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7DC7A" w14:textId="77777777" w:rsidR="00F72388" w:rsidRPr="009D12CA" w:rsidRDefault="00F72388" w:rsidP="00F72388">
      <w:pPr>
        <w:pStyle w:val="Heading2"/>
        <w:bidi/>
        <w:spacing w:line="360" w:lineRule="auto"/>
        <w:jc w:val="both"/>
        <w:rPr>
          <w:rFonts w:eastAsia="Times New Roman"/>
          <w:color w:val="000000" w:themeColor="text1"/>
          <w:sz w:val="36"/>
          <w:szCs w:val="36"/>
        </w:rPr>
      </w:pPr>
      <w:bookmarkStart w:id="0" w:name="_GoBack"/>
      <w:r w:rsidRPr="009D12CA">
        <w:rPr>
          <w:rFonts w:eastAsia="Times New Roman"/>
          <w:color w:val="000000" w:themeColor="text1"/>
          <w:rtl/>
        </w:rPr>
        <w:t>أولاً: نواقص مجتمع الدراسة والعينة</w:t>
      </w:r>
    </w:p>
    <w:p w14:paraId="543385E1"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الأولى: عدم التطابق بين عنوان الدراسة ومجتمعها</w:t>
      </w:r>
    </w:p>
    <w:p w14:paraId="6D320611" w14:textId="57A3DDDB" w:rsidR="00F72388" w:rsidRPr="009D12CA" w:rsidRDefault="00F72388" w:rsidP="00F72388">
      <w:pPr>
        <w:pStyle w:val="NormalWeb"/>
        <w:bidi/>
        <w:spacing w:line="360" w:lineRule="auto"/>
        <w:jc w:val="both"/>
        <w:rPr>
          <w:rFonts w:eastAsiaTheme="minorHAnsi"/>
          <w:color w:val="000000" w:themeColor="text1"/>
        </w:rPr>
      </w:pPr>
      <w:r w:rsidRPr="009D12CA">
        <w:rPr>
          <w:color w:val="000000" w:themeColor="text1"/>
          <w:rtl/>
        </w:rPr>
        <w:t>عنوان الدراسة يشير إلى مديري المرافق الصحية، بينما ورد أن مجتمع الدراسة يشمل جميع العاملين والموظفين والإداريين والفنيين في مختلف المستويات. يجب حصر المجتمع في المديرين وأصحاب المناصب الإدارية، أو تعديل عنوان الدراسة بما يتوافق مع الفئة المستهدفة فعلياً</w:t>
      </w:r>
      <w:r w:rsidRPr="009D12CA">
        <w:rPr>
          <w:color w:val="000000" w:themeColor="text1"/>
        </w:rPr>
        <w:t>.</w:t>
      </w:r>
    </w:p>
    <w:p w14:paraId="70E0A7F6"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الثانية: عدم تحديد المقصود بمديري المرافق الصحية</w:t>
      </w:r>
    </w:p>
    <w:p w14:paraId="331F9A89" w14:textId="75988BB7" w:rsidR="00F72388" w:rsidRPr="009D12CA" w:rsidRDefault="00F72388" w:rsidP="00F72388">
      <w:pPr>
        <w:pStyle w:val="NormalWeb"/>
        <w:bidi/>
        <w:spacing w:line="360" w:lineRule="auto"/>
        <w:jc w:val="both"/>
        <w:rPr>
          <w:color w:val="000000" w:themeColor="text1"/>
        </w:rPr>
      </w:pPr>
      <w:r w:rsidRPr="009D12CA">
        <w:rPr>
          <w:color w:val="000000" w:themeColor="text1"/>
          <w:rtl/>
        </w:rPr>
        <w:t>يجب تحديد الفئات الوظيفية التي تدخل ضمن الدراسة، مثل مدير المستشفى، ومساعد المدير، ومدير الإدارة، ورئيس القسم، والمشرف الإداري. ولا يكفي استخدام عبارة «كافة المستويات الإدارية» دون تعريف واضح</w:t>
      </w:r>
      <w:r w:rsidRPr="009D12CA">
        <w:rPr>
          <w:color w:val="000000" w:themeColor="text1"/>
        </w:rPr>
        <w:t>.</w:t>
      </w:r>
    </w:p>
    <w:p w14:paraId="1DE9D0D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الثالثة: عدم توثيق حجم المجتمع البالغ 85 ألف موظف</w:t>
      </w:r>
    </w:p>
    <w:p w14:paraId="5E784406" w14:textId="2DFE68CE" w:rsidR="00F72388" w:rsidRPr="009D12CA" w:rsidRDefault="00F72388" w:rsidP="00F72388">
      <w:pPr>
        <w:pStyle w:val="NormalWeb"/>
        <w:bidi/>
        <w:spacing w:line="360" w:lineRule="auto"/>
        <w:jc w:val="both"/>
        <w:rPr>
          <w:color w:val="000000" w:themeColor="text1"/>
        </w:rPr>
      </w:pPr>
      <w:r w:rsidRPr="009D12CA">
        <w:rPr>
          <w:color w:val="000000" w:themeColor="text1"/>
          <w:rtl/>
        </w:rPr>
        <w:t>لم يُذكر المصدر الرسمي والحديث الذي استند إليه الباحث في تحديد هذا الرقم. يجب ذكر اسم الجهة الرسمية، وسنة الإحصائية، ورقم التقرير أو الرابط، مع التأكد من أن الرقم يخص المرافق الحكومية المستهدفة في الدراسة</w:t>
      </w:r>
      <w:r w:rsidRPr="009D12CA">
        <w:rPr>
          <w:color w:val="000000" w:themeColor="text1"/>
        </w:rPr>
        <w:t>.</w:t>
      </w:r>
    </w:p>
    <w:p w14:paraId="7E1427B3"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الرابعة: عدم وضوح الحدود التنظيمية لمجتمع الدراسة</w:t>
      </w:r>
    </w:p>
    <w:p w14:paraId="46D6743E" w14:textId="6643EF77" w:rsidR="00F72388" w:rsidRPr="009D12CA" w:rsidRDefault="00F72388" w:rsidP="00F72388">
      <w:pPr>
        <w:pStyle w:val="NormalWeb"/>
        <w:bidi/>
        <w:spacing w:line="360" w:lineRule="auto"/>
        <w:jc w:val="both"/>
        <w:rPr>
          <w:color w:val="000000" w:themeColor="text1"/>
        </w:rPr>
      </w:pPr>
      <w:r w:rsidRPr="009D12CA">
        <w:rPr>
          <w:color w:val="000000" w:themeColor="text1"/>
          <w:rtl/>
        </w:rPr>
        <w:t>ورد أن المنطقة الشرقية تضم 22 مستشفى و120 مركزاً صحياً، لكن لم يتضح ما إذا كانت الدراسة تخص تجمعاً صحياً محدداً أم جميع المرافق الصحية الحكومية في المنطقة، بما فيها المرافق الجامعية والعسكرية والتخصصية. يجب تحديد نطاق الدراسة المؤسسي بدقة</w:t>
      </w:r>
      <w:r w:rsidRPr="009D12CA">
        <w:rPr>
          <w:color w:val="000000" w:themeColor="text1"/>
        </w:rPr>
        <w:t>.</w:t>
      </w:r>
    </w:p>
    <w:p w14:paraId="4CC3FB7A"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الخامسة: عدم توثيق عدد المرافق الصحية</w:t>
      </w:r>
    </w:p>
    <w:p w14:paraId="2C36551A" w14:textId="15936697" w:rsidR="00F72388" w:rsidRPr="009D12CA" w:rsidRDefault="00F72388" w:rsidP="00F72388">
      <w:pPr>
        <w:pStyle w:val="NormalWeb"/>
        <w:bidi/>
        <w:spacing w:line="360" w:lineRule="auto"/>
        <w:jc w:val="both"/>
        <w:rPr>
          <w:color w:val="000000" w:themeColor="text1"/>
        </w:rPr>
      </w:pPr>
      <w:r w:rsidRPr="009D12CA">
        <w:rPr>
          <w:color w:val="000000" w:themeColor="text1"/>
          <w:rtl/>
        </w:rPr>
        <w:t>يجب توثيق عدد المستشفيات والمراكز الصحية الوارد في الفصل من خلال تقرير رسمي حديث، مع بيان الجهة التي تتبع لها هذه المرافق</w:t>
      </w:r>
      <w:r w:rsidRPr="009D12CA">
        <w:rPr>
          <w:color w:val="000000" w:themeColor="text1"/>
        </w:rPr>
        <w:t>.</w:t>
      </w:r>
    </w:p>
    <w:p w14:paraId="16ABD7CC"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السادسة: الخلط بين وحدة المعاينة ووحدة الدراسة</w:t>
      </w:r>
    </w:p>
    <w:p w14:paraId="3B6B9379" w14:textId="59827364" w:rsidR="00F72388" w:rsidRPr="009D12CA" w:rsidRDefault="00F72388" w:rsidP="00F72388">
      <w:pPr>
        <w:pStyle w:val="NormalWeb"/>
        <w:bidi/>
        <w:spacing w:line="360" w:lineRule="auto"/>
        <w:jc w:val="both"/>
        <w:rPr>
          <w:color w:val="000000" w:themeColor="text1"/>
        </w:rPr>
      </w:pPr>
      <w:r w:rsidRPr="009D12CA">
        <w:rPr>
          <w:color w:val="000000" w:themeColor="text1"/>
          <w:rtl/>
        </w:rPr>
        <w:t>ورد أن العينة سيتم اختيارها من 142 مرفقاً صحياً، بينما العينة المحددة تتكون من 384 فرداً. يجب التمييز بين المرافق بوصفها جهات تنظيمية، والأفراد بوصفهم المشاركين الفعليين في الدراسة</w:t>
      </w:r>
      <w:r w:rsidRPr="009D12CA">
        <w:rPr>
          <w:color w:val="000000" w:themeColor="text1"/>
        </w:rPr>
        <w:t>.</w:t>
      </w:r>
    </w:p>
    <w:p w14:paraId="7B74F333"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السابعة: عدم توضيح كيفية تطبيق العينة العشوائية البسيطة</w:t>
      </w:r>
    </w:p>
    <w:p w14:paraId="2905584F" w14:textId="50A2F16C" w:rsidR="00F72388" w:rsidRPr="009D12CA" w:rsidRDefault="00F72388" w:rsidP="00F72388">
      <w:pPr>
        <w:pStyle w:val="NormalWeb"/>
        <w:bidi/>
        <w:spacing w:line="360" w:lineRule="auto"/>
        <w:jc w:val="both"/>
        <w:rPr>
          <w:color w:val="000000" w:themeColor="text1"/>
        </w:rPr>
      </w:pPr>
      <w:r w:rsidRPr="009D12CA">
        <w:rPr>
          <w:color w:val="000000" w:themeColor="text1"/>
          <w:rtl/>
        </w:rPr>
        <w:t>تطبيق العينة العشوائية البسيطة يتطلب وجود قائمة كاملة بأسماء جميع الأفراد المؤهلين للمشاركة. لم يوضح الباحث كيفية الحصول على هذه القائمة أو طريقة إجراء السحب العشوائي</w:t>
      </w:r>
      <w:r w:rsidRPr="009D12CA">
        <w:rPr>
          <w:color w:val="000000" w:themeColor="text1"/>
        </w:rPr>
        <w:t>.</w:t>
      </w:r>
    </w:p>
    <w:p w14:paraId="32380143"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lastRenderedPageBreak/>
        <w:t>الثامنة: عدم توضيح توزيع العينة على المرافق الصحية</w:t>
      </w:r>
    </w:p>
    <w:p w14:paraId="4D198FE3" w14:textId="2995278E" w:rsidR="00F72388" w:rsidRPr="009D12CA" w:rsidRDefault="00F72388" w:rsidP="00F72388">
      <w:pPr>
        <w:pStyle w:val="NormalWeb"/>
        <w:bidi/>
        <w:spacing w:line="360" w:lineRule="auto"/>
        <w:jc w:val="both"/>
        <w:rPr>
          <w:color w:val="000000" w:themeColor="text1"/>
        </w:rPr>
      </w:pPr>
      <w:r w:rsidRPr="009D12CA">
        <w:rPr>
          <w:color w:val="000000" w:themeColor="text1"/>
          <w:rtl/>
        </w:rPr>
        <w:t>يجب إعداد جدول يوضح توزيع أفراد العينة على المستشفيات والمراكز الصحية، مع بيان عدد المشاركين المستهدف من كل نوع من المرافق</w:t>
      </w:r>
      <w:r w:rsidRPr="009D12CA">
        <w:rPr>
          <w:color w:val="000000" w:themeColor="text1"/>
        </w:rPr>
        <w:t>.</w:t>
      </w:r>
    </w:p>
    <w:p w14:paraId="62643962"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التاسعة: عدم توضيح توزيع العينة على المستويات الوظيفية</w:t>
      </w:r>
    </w:p>
    <w:p w14:paraId="68B1D25A" w14:textId="39FA4C27" w:rsidR="00F72388" w:rsidRPr="009D12CA" w:rsidRDefault="00F72388" w:rsidP="00F72388">
      <w:pPr>
        <w:pStyle w:val="NormalWeb"/>
        <w:bidi/>
        <w:spacing w:line="360" w:lineRule="auto"/>
        <w:jc w:val="both"/>
        <w:rPr>
          <w:color w:val="000000" w:themeColor="text1"/>
        </w:rPr>
      </w:pPr>
      <w:r w:rsidRPr="009D12CA">
        <w:rPr>
          <w:color w:val="000000" w:themeColor="text1"/>
          <w:rtl/>
        </w:rPr>
        <w:t>يجب تحديد عدد المشاركين المطلوب من كل فئة إدارية، لضمان عدم تركز الاستجابات في مستوى وظيفي واحد وإهمال المستويات الأخرى</w:t>
      </w:r>
      <w:r w:rsidRPr="009D12CA">
        <w:rPr>
          <w:color w:val="000000" w:themeColor="text1"/>
        </w:rPr>
        <w:t>.</w:t>
      </w:r>
    </w:p>
    <w:p w14:paraId="3B0DB297"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العاشرة: عدم توضيح خطوات اختيار المشاركين داخل كل مرفق</w:t>
      </w:r>
    </w:p>
    <w:p w14:paraId="08DFAD33" w14:textId="178910EB" w:rsidR="00F72388" w:rsidRPr="009D12CA" w:rsidRDefault="00F72388" w:rsidP="00F72388">
      <w:pPr>
        <w:pStyle w:val="NormalWeb"/>
        <w:bidi/>
        <w:spacing w:line="360" w:lineRule="auto"/>
        <w:jc w:val="both"/>
        <w:rPr>
          <w:color w:val="000000" w:themeColor="text1"/>
        </w:rPr>
      </w:pPr>
      <w:r w:rsidRPr="009D12CA">
        <w:rPr>
          <w:color w:val="000000" w:themeColor="text1"/>
          <w:rtl/>
        </w:rPr>
        <w:t>يجب بيان كيفية تحديد الأشخاص الذين سيستلمون الاستبانة داخل المستشفيات والمراكز الصحية، ومن الجهة التي ستوفر بياناتهم أو تتولى توزيع الرابط عليهم</w:t>
      </w:r>
      <w:r w:rsidRPr="009D12CA">
        <w:rPr>
          <w:color w:val="000000" w:themeColor="text1"/>
        </w:rPr>
        <w:t>.</w:t>
      </w:r>
    </w:p>
    <w:p w14:paraId="32CA937F"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الحادية عشرة: الخطأ في استخدام مصطلح مستوى الدلالة</w:t>
      </w:r>
    </w:p>
    <w:p w14:paraId="08044397" w14:textId="20894D8D" w:rsidR="00F72388" w:rsidRPr="009D12CA" w:rsidRDefault="00F72388" w:rsidP="00F72388">
      <w:pPr>
        <w:pStyle w:val="NormalWeb"/>
        <w:bidi/>
        <w:spacing w:line="360" w:lineRule="auto"/>
        <w:jc w:val="both"/>
        <w:rPr>
          <w:color w:val="000000" w:themeColor="text1"/>
        </w:rPr>
      </w:pPr>
      <w:r w:rsidRPr="009D12CA">
        <w:rPr>
          <w:color w:val="000000" w:themeColor="text1"/>
          <w:rtl/>
        </w:rPr>
        <w:t>وردت عبارة «مستوى دلالة 0.95 ونسبة خطأ 0.05»، والصحيح أن يقال</w:t>
      </w:r>
      <w:r w:rsidRPr="009D12CA">
        <w:rPr>
          <w:color w:val="000000" w:themeColor="text1"/>
        </w:rPr>
        <w:t>:</w:t>
      </w:r>
      <w:r w:rsidRPr="009D12CA">
        <w:rPr>
          <w:rStyle w:val="apple-converted-space"/>
          <w:color w:val="000000" w:themeColor="text1"/>
        </w:rPr>
        <w:t> </w:t>
      </w:r>
      <w:r w:rsidRPr="009D12CA">
        <w:rPr>
          <w:rStyle w:val="Strong"/>
          <w:color w:val="000000" w:themeColor="text1"/>
          <w:rtl/>
        </w:rPr>
        <w:t>مستوى ثقة 95% وهامش خطأ 5</w:t>
      </w:r>
      <w:r w:rsidRPr="009D12CA">
        <w:rPr>
          <w:rStyle w:val="Strong"/>
          <w:color w:val="000000" w:themeColor="text1"/>
        </w:rPr>
        <w:t>%</w:t>
      </w:r>
      <w:r w:rsidRPr="009D12CA">
        <w:rPr>
          <w:color w:val="000000" w:themeColor="text1"/>
        </w:rPr>
        <w:t>.</w:t>
      </w:r>
    </w:p>
    <w:p w14:paraId="59F48DA9"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الثانية عشرة: عدم عرض الأساس الحسابي لحجم العينة</w:t>
      </w:r>
    </w:p>
    <w:p w14:paraId="26A1A4F7" w14:textId="15EB7FDD" w:rsidR="00F72388" w:rsidRPr="009D12CA" w:rsidRDefault="00F72388" w:rsidP="00F72388">
      <w:pPr>
        <w:pStyle w:val="NormalWeb"/>
        <w:bidi/>
        <w:spacing w:line="360" w:lineRule="auto"/>
        <w:jc w:val="both"/>
        <w:rPr>
          <w:color w:val="000000" w:themeColor="text1"/>
        </w:rPr>
      </w:pPr>
      <w:r w:rsidRPr="009D12CA">
        <w:rPr>
          <w:color w:val="000000" w:themeColor="text1"/>
          <w:rtl/>
        </w:rPr>
        <w:t xml:space="preserve">تم تحديد حجم العينة </w:t>
      </w:r>
      <w:proofErr w:type="gramStart"/>
      <w:r w:rsidRPr="009D12CA">
        <w:rPr>
          <w:color w:val="000000" w:themeColor="text1"/>
          <w:rtl/>
        </w:rPr>
        <w:t>بـ384</w:t>
      </w:r>
      <w:proofErr w:type="gramEnd"/>
      <w:r w:rsidRPr="009D12CA">
        <w:rPr>
          <w:color w:val="000000" w:themeColor="text1"/>
          <w:rtl/>
        </w:rPr>
        <w:t xml:space="preserve"> مشاركاً بالاستناد إلى جدول</w:t>
      </w:r>
      <w:r w:rsidRPr="009D12CA">
        <w:rPr>
          <w:color w:val="000000" w:themeColor="text1"/>
        </w:rPr>
        <w:t xml:space="preserve"> </w:t>
      </w:r>
      <w:proofErr w:type="spellStart"/>
      <w:r w:rsidRPr="009D12CA">
        <w:rPr>
          <w:color w:val="000000" w:themeColor="text1"/>
        </w:rPr>
        <w:t>Krejcie</w:t>
      </w:r>
      <w:proofErr w:type="spellEnd"/>
      <w:r w:rsidRPr="009D12CA">
        <w:rPr>
          <w:color w:val="000000" w:themeColor="text1"/>
        </w:rPr>
        <w:t xml:space="preserve"> and Morgan</w:t>
      </w:r>
      <w:r w:rsidRPr="009D12CA">
        <w:rPr>
          <w:color w:val="000000" w:themeColor="text1"/>
          <w:rtl/>
        </w:rPr>
        <w:t>، ولكن لم تُعرض طريقة التطبيق أو الصفحة أو الجدول المستخدم. يجب تقديم التبرير بصورة واضحة ومباشرة</w:t>
      </w:r>
      <w:r w:rsidRPr="009D12CA">
        <w:rPr>
          <w:color w:val="000000" w:themeColor="text1"/>
        </w:rPr>
        <w:t>.</w:t>
      </w:r>
    </w:p>
    <w:p w14:paraId="1AF79498"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الثالثة عشرة: عدم مراعاة احتمال عدم الاستجابة</w:t>
      </w:r>
    </w:p>
    <w:p w14:paraId="2242588C" w14:textId="270C401F" w:rsidR="00F72388" w:rsidRPr="009D12CA" w:rsidRDefault="00F72388" w:rsidP="00F72388">
      <w:pPr>
        <w:pStyle w:val="NormalWeb"/>
        <w:bidi/>
        <w:spacing w:line="360" w:lineRule="auto"/>
        <w:jc w:val="both"/>
        <w:rPr>
          <w:color w:val="000000" w:themeColor="text1"/>
        </w:rPr>
      </w:pPr>
      <w:r w:rsidRPr="009D12CA">
        <w:rPr>
          <w:color w:val="000000" w:themeColor="text1"/>
          <w:rtl/>
        </w:rPr>
        <w:t>إذا كان العدد المطلوب للتحليل هو 384 استجابة مكتملة، فيجب توزيع عدد أكبر من الاستبانات لمواجهة الاستجابات الناقصة أو عدم الاستجابة. يجب تحديد العدد المخطط لتوزيعه</w:t>
      </w:r>
      <w:r w:rsidRPr="009D12CA">
        <w:rPr>
          <w:color w:val="000000" w:themeColor="text1"/>
        </w:rPr>
        <w:t>.</w:t>
      </w:r>
    </w:p>
    <w:p w14:paraId="78C30C8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الرابعة عشرة: غياب معايير قبول المشاركين</w:t>
      </w:r>
    </w:p>
    <w:p w14:paraId="664BAAE7" w14:textId="6DC578ED" w:rsidR="00F72388" w:rsidRPr="009D12CA" w:rsidRDefault="00F72388" w:rsidP="00F72388">
      <w:pPr>
        <w:pStyle w:val="NormalWeb"/>
        <w:bidi/>
        <w:spacing w:line="360" w:lineRule="auto"/>
        <w:jc w:val="both"/>
        <w:rPr>
          <w:color w:val="000000" w:themeColor="text1"/>
        </w:rPr>
      </w:pPr>
      <w:r w:rsidRPr="009D12CA">
        <w:rPr>
          <w:color w:val="000000" w:themeColor="text1"/>
          <w:rtl/>
        </w:rPr>
        <w:t>يجب تحديد الشروط التي يجب توافرها في المشارك، مثل العمل في مرفق صحي حكومي في المنطقة الشرقية، وشغل منصب إداري، وامتلاك مدة خبرة مناسبة</w:t>
      </w:r>
      <w:r w:rsidRPr="009D12CA">
        <w:rPr>
          <w:color w:val="000000" w:themeColor="text1"/>
        </w:rPr>
        <w:t>.</w:t>
      </w:r>
    </w:p>
    <w:p w14:paraId="30528EF7"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الخامسة عشرة: غياب معايير استبعاد المشاركين</w:t>
      </w:r>
    </w:p>
    <w:p w14:paraId="7FE85B06" w14:textId="6A435452" w:rsidR="00F72388" w:rsidRPr="009D12CA" w:rsidRDefault="00F72388" w:rsidP="00F72388">
      <w:pPr>
        <w:pStyle w:val="NormalWeb"/>
        <w:bidi/>
        <w:spacing w:line="360" w:lineRule="auto"/>
        <w:jc w:val="both"/>
        <w:rPr>
          <w:color w:val="000000" w:themeColor="text1"/>
        </w:rPr>
      </w:pPr>
      <w:r w:rsidRPr="009D12CA">
        <w:rPr>
          <w:color w:val="000000" w:themeColor="text1"/>
          <w:rtl/>
        </w:rPr>
        <w:lastRenderedPageBreak/>
        <w:t>يجب تحديد الحالات التي تستبعد من الدراسة، مثل العاملين غير الإداريين، والمتدربين، والعاملين خارج النطاق الجغرافي، والاستجابات غير المكتملة أو المكررة</w:t>
      </w:r>
      <w:r w:rsidRPr="009D12CA">
        <w:rPr>
          <w:color w:val="000000" w:themeColor="text1"/>
        </w:rPr>
        <w:t>.</w:t>
      </w:r>
    </w:p>
    <w:p w14:paraId="0458981B"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السادسة عشرة: عدم تحديد الفترة الزمنية لجمع البيانات</w:t>
      </w:r>
    </w:p>
    <w:p w14:paraId="0FF8DFBB" w14:textId="55CFE8E6" w:rsidR="00F72388" w:rsidRPr="009D12CA" w:rsidRDefault="00F72388" w:rsidP="00F72388">
      <w:pPr>
        <w:pStyle w:val="NormalWeb"/>
        <w:bidi/>
        <w:spacing w:line="360" w:lineRule="auto"/>
        <w:jc w:val="both"/>
        <w:rPr>
          <w:color w:val="000000" w:themeColor="text1"/>
        </w:rPr>
      </w:pPr>
      <w:r w:rsidRPr="009D12CA">
        <w:rPr>
          <w:color w:val="000000" w:themeColor="text1"/>
          <w:rtl/>
        </w:rPr>
        <w:t>لم يذكر الفصل الشهر أو المدة التي سيتم خلالها توزيع الاستبانة وجمع الردود. يجب تحديد فترة زمنية واضحة لتنفيذ الدراسة الميدانية</w:t>
      </w:r>
      <w:r w:rsidRPr="009D12CA">
        <w:rPr>
          <w:color w:val="000000" w:themeColor="text1"/>
        </w:rPr>
        <w:t>.</w:t>
      </w:r>
    </w:p>
    <w:p w14:paraId="59ABC7CC" w14:textId="77777777" w:rsidR="00F72388" w:rsidRPr="009D12CA" w:rsidRDefault="00F72388" w:rsidP="00F72388">
      <w:pPr>
        <w:pStyle w:val="Heading2"/>
        <w:bidi/>
        <w:spacing w:line="360" w:lineRule="auto"/>
        <w:jc w:val="both"/>
        <w:rPr>
          <w:rFonts w:eastAsia="Times New Roman"/>
          <w:color w:val="000000" w:themeColor="text1"/>
        </w:rPr>
      </w:pPr>
      <w:r w:rsidRPr="009D12CA">
        <w:rPr>
          <w:rFonts w:eastAsia="Times New Roman"/>
          <w:color w:val="000000" w:themeColor="text1"/>
          <w:rtl/>
        </w:rPr>
        <w:t>ثانياً: نواقص تصميم الدراسة وإجراءات التنفيذ</w:t>
      </w:r>
    </w:p>
    <w:p w14:paraId="77562F2E"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السابعة عشرة: وصف تصميم الدراسة بصورة عامة</w:t>
      </w:r>
    </w:p>
    <w:p w14:paraId="2E1CC629" w14:textId="405CF118" w:rsidR="00F72388" w:rsidRPr="009D12CA" w:rsidRDefault="00F72388" w:rsidP="00F72388">
      <w:pPr>
        <w:pStyle w:val="NormalWeb"/>
        <w:bidi/>
        <w:spacing w:line="360" w:lineRule="auto"/>
        <w:jc w:val="both"/>
        <w:rPr>
          <w:rFonts w:eastAsiaTheme="minorHAnsi"/>
          <w:color w:val="000000" w:themeColor="text1"/>
        </w:rPr>
      </w:pPr>
      <w:r w:rsidRPr="009D12CA">
        <w:rPr>
          <w:color w:val="000000" w:themeColor="text1"/>
          <w:rtl/>
        </w:rPr>
        <w:t>لم يحدد الفصل بصورة واضحة أن الدراسة كمية ومقطعية ومسحية. يجب إضافة وصف دقيق لتصميم الدراسة، بدلاً من الاكتفاء بذكر المنهج الوصفي التحليلي</w:t>
      </w:r>
      <w:r w:rsidRPr="009D12CA">
        <w:rPr>
          <w:color w:val="000000" w:themeColor="text1"/>
        </w:rPr>
        <w:t>.</w:t>
      </w:r>
    </w:p>
    <w:p w14:paraId="5869518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الثامنة عشرة: عدم توضيح مراحل تطبيق الدراسة</w:t>
      </w:r>
    </w:p>
    <w:p w14:paraId="20EADFB3" w14:textId="5B6A60B8" w:rsidR="00F72388" w:rsidRPr="009D12CA" w:rsidRDefault="00F72388" w:rsidP="00F72388">
      <w:pPr>
        <w:pStyle w:val="NormalWeb"/>
        <w:bidi/>
        <w:spacing w:line="360" w:lineRule="auto"/>
        <w:jc w:val="both"/>
        <w:rPr>
          <w:color w:val="000000" w:themeColor="text1"/>
        </w:rPr>
      </w:pPr>
      <w:r w:rsidRPr="009D12CA">
        <w:rPr>
          <w:color w:val="000000" w:themeColor="text1"/>
          <w:rtl/>
        </w:rPr>
        <w:t>يجب عرض إجراءات التنفيذ بالتسلسل، بدءاً من الحصول على الموافقات، وتحكيم الاستبانة، وتنفيذ الدراسة الاستطلاعية، ثم توزيع الاستبانة الأساسية، وتنقية البيانات وتحليلها</w:t>
      </w:r>
      <w:r w:rsidRPr="009D12CA">
        <w:rPr>
          <w:color w:val="000000" w:themeColor="text1"/>
        </w:rPr>
        <w:t>.</w:t>
      </w:r>
    </w:p>
    <w:p w14:paraId="682F8826"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التاسعة عشرة: عدم تحديد الجهة المسؤولة عن تسهيل الوصول إلى المشاركين</w:t>
      </w:r>
    </w:p>
    <w:p w14:paraId="6D949078" w14:textId="0287100C" w:rsidR="00F72388" w:rsidRPr="009D12CA" w:rsidRDefault="00F72388" w:rsidP="00F72388">
      <w:pPr>
        <w:pStyle w:val="NormalWeb"/>
        <w:bidi/>
        <w:spacing w:line="360" w:lineRule="auto"/>
        <w:jc w:val="both"/>
        <w:rPr>
          <w:color w:val="000000" w:themeColor="text1"/>
        </w:rPr>
      </w:pPr>
      <w:r w:rsidRPr="009D12CA">
        <w:rPr>
          <w:color w:val="000000" w:themeColor="text1"/>
          <w:rtl/>
        </w:rPr>
        <w:t>لم يوضح الفصل ما إذا كان توزيع الاستبانة سيتم من خلال إدارات الموارد البشرية، أو إدارات المستشفيات، أو التجمعات الصحية. يجب تحديد آلية الوصول الرسمية إلى المشاركين</w:t>
      </w:r>
      <w:r w:rsidRPr="009D12CA">
        <w:rPr>
          <w:color w:val="000000" w:themeColor="text1"/>
        </w:rPr>
        <w:t>.</w:t>
      </w:r>
    </w:p>
    <w:p w14:paraId="37046EF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العشرون: عدم تحديد منصة الاستبانة الإلكترونية</w:t>
      </w:r>
    </w:p>
    <w:p w14:paraId="77773F81" w14:textId="4022B9AD" w:rsidR="00F72388" w:rsidRPr="009D12CA" w:rsidRDefault="00F72388" w:rsidP="00F72388">
      <w:pPr>
        <w:pStyle w:val="NormalWeb"/>
        <w:bidi/>
        <w:spacing w:line="360" w:lineRule="auto"/>
        <w:jc w:val="both"/>
        <w:rPr>
          <w:color w:val="000000" w:themeColor="text1"/>
        </w:rPr>
      </w:pPr>
      <w:r w:rsidRPr="009D12CA">
        <w:rPr>
          <w:color w:val="000000" w:themeColor="text1"/>
          <w:rtl/>
        </w:rPr>
        <w:t>يجب ذكر المنصة التي ستستخدم في إعداد وتوزيع الاستبانة، مثل</w:t>
      </w:r>
      <w:r w:rsidRPr="009D12CA">
        <w:rPr>
          <w:color w:val="000000" w:themeColor="text1"/>
        </w:rPr>
        <w:t xml:space="preserve"> Microsoft Forms </w:t>
      </w:r>
      <w:r w:rsidRPr="009D12CA">
        <w:rPr>
          <w:color w:val="000000" w:themeColor="text1"/>
          <w:rtl/>
        </w:rPr>
        <w:t>أو</w:t>
      </w:r>
      <w:r w:rsidRPr="009D12CA">
        <w:rPr>
          <w:color w:val="000000" w:themeColor="text1"/>
        </w:rPr>
        <w:t xml:space="preserve"> Google Forms</w:t>
      </w:r>
      <w:r w:rsidRPr="009D12CA">
        <w:rPr>
          <w:color w:val="000000" w:themeColor="text1"/>
          <w:rtl/>
        </w:rPr>
        <w:t>، وبيان الإجراءات المتخذة لمنع تكرار الاستجابة</w:t>
      </w:r>
      <w:r w:rsidRPr="009D12CA">
        <w:rPr>
          <w:color w:val="000000" w:themeColor="text1"/>
        </w:rPr>
        <w:t>.</w:t>
      </w:r>
    </w:p>
    <w:p w14:paraId="3C34BABC"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الحادية والعشرون: عدم توضيح آلية متابعة الاستجابات</w:t>
      </w:r>
    </w:p>
    <w:p w14:paraId="34CC3811" w14:textId="4DEC8C26" w:rsidR="00F72388" w:rsidRPr="009D12CA" w:rsidRDefault="00F72388" w:rsidP="00F72388">
      <w:pPr>
        <w:pStyle w:val="NormalWeb"/>
        <w:bidi/>
        <w:spacing w:line="360" w:lineRule="auto"/>
        <w:jc w:val="both"/>
        <w:rPr>
          <w:color w:val="000000" w:themeColor="text1"/>
        </w:rPr>
      </w:pPr>
      <w:r w:rsidRPr="009D12CA">
        <w:rPr>
          <w:color w:val="000000" w:themeColor="text1"/>
          <w:rtl/>
        </w:rPr>
        <w:t>يجب بيان مدة بقاء رابط الاستبانة مفتوحاً، وعدد رسائل التذكير، والفاصل الزمني بينها، وكيفية متابعة المرافق ذات الاستجابة المنخفضة</w:t>
      </w:r>
      <w:r w:rsidRPr="009D12CA">
        <w:rPr>
          <w:color w:val="000000" w:themeColor="text1"/>
        </w:rPr>
        <w:t>.</w:t>
      </w:r>
    </w:p>
    <w:p w14:paraId="7604A8D8"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الثانية والعشرون: التناقض في استخدام الزمن</w:t>
      </w:r>
    </w:p>
    <w:p w14:paraId="198FB5ED" w14:textId="2BCE6BD8" w:rsidR="00F72388" w:rsidRPr="009D12CA" w:rsidRDefault="00F72388" w:rsidP="00F72388">
      <w:pPr>
        <w:pStyle w:val="NormalWeb"/>
        <w:bidi/>
        <w:spacing w:line="360" w:lineRule="auto"/>
        <w:jc w:val="both"/>
        <w:rPr>
          <w:color w:val="000000" w:themeColor="text1"/>
        </w:rPr>
      </w:pPr>
      <w:r w:rsidRPr="009D12CA">
        <w:rPr>
          <w:color w:val="000000" w:themeColor="text1"/>
          <w:rtl/>
        </w:rPr>
        <w:lastRenderedPageBreak/>
        <w:t>يستخدم الفصل صيغة المستقبل في الحديث عن جمع البيانات، ثم يعرض نتائج فعلية للصدق والثبات. يجب توحيد الصيغة الزمنية وفق المرحلة الحقيقية للدراسة</w:t>
      </w:r>
      <w:r w:rsidRPr="009D12CA">
        <w:rPr>
          <w:color w:val="000000" w:themeColor="text1"/>
        </w:rPr>
        <w:t>.</w:t>
      </w:r>
    </w:p>
    <w:p w14:paraId="4BFEB060"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الثالثة والعشرون: عدم توضيح استخدام البيانات الثانوية</w:t>
      </w:r>
    </w:p>
    <w:p w14:paraId="3942FF18" w14:textId="04C13AF4" w:rsidR="00F72388" w:rsidRPr="009D12CA" w:rsidRDefault="00F72388" w:rsidP="00F72388">
      <w:pPr>
        <w:pStyle w:val="NormalWeb"/>
        <w:bidi/>
        <w:spacing w:line="360" w:lineRule="auto"/>
        <w:jc w:val="both"/>
        <w:rPr>
          <w:color w:val="000000" w:themeColor="text1"/>
        </w:rPr>
      </w:pPr>
      <w:r w:rsidRPr="009D12CA">
        <w:rPr>
          <w:color w:val="000000" w:themeColor="text1"/>
          <w:rtl/>
        </w:rPr>
        <w:t>ورد أن الباحث سيستخدم تقارير حكومية ودراسات حديثة، لكن لم يوضح هل ستستخدم هذه المصادر فقط في الجانب النظري أم في مقارنة النتائج. يجب بيان دورها بدقة</w:t>
      </w:r>
      <w:r w:rsidRPr="009D12CA">
        <w:rPr>
          <w:color w:val="000000" w:themeColor="text1"/>
        </w:rPr>
        <w:t>.</w:t>
      </w:r>
    </w:p>
    <w:p w14:paraId="5A4105D2" w14:textId="77777777" w:rsidR="00F72388" w:rsidRPr="009D12CA" w:rsidRDefault="00F72388" w:rsidP="00F72388">
      <w:pPr>
        <w:pStyle w:val="Heading2"/>
        <w:bidi/>
        <w:spacing w:line="360" w:lineRule="auto"/>
        <w:jc w:val="both"/>
        <w:rPr>
          <w:rFonts w:eastAsia="Times New Roman"/>
          <w:color w:val="000000" w:themeColor="text1"/>
        </w:rPr>
      </w:pPr>
      <w:r w:rsidRPr="009D12CA">
        <w:rPr>
          <w:rFonts w:eastAsia="Times New Roman"/>
          <w:color w:val="000000" w:themeColor="text1"/>
          <w:rtl/>
        </w:rPr>
        <w:t>ثالثاً: نواقص أداة الدراسة</w:t>
      </w:r>
    </w:p>
    <w:p w14:paraId="774F5AC8"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الرابعة والعشرون: عدم إرفاق الاستبانة كاملة</w:t>
      </w:r>
    </w:p>
    <w:p w14:paraId="0B893BC8" w14:textId="3A5A99B3" w:rsidR="00F72388" w:rsidRPr="009D12CA" w:rsidRDefault="00F72388" w:rsidP="00F72388">
      <w:pPr>
        <w:pStyle w:val="NormalWeb"/>
        <w:bidi/>
        <w:spacing w:line="360" w:lineRule="auto"/>
        <w:jc w:val="both"/>
        <w:rPr>
          <w:rFonts w:eastAsiaTheme="minorHAnsi"/>
          <w:color w:val="000000" w:themeColor="text1"/>
        </w:rPr>
      </w:pPr>
      <w:r w:rsidRPr="009D12CA">
        <w:rPr>
          <w:color w:val="000000" w:themeColor="text1"/>
          <w:rtl/>
        </w:rPr>
        <w:t>تم عرض مكونات الاستبانة وعدد الفقرات، لكن لم تظهر جميع العبارات بصورتها النهائية. يجب إرفاق نسخة كاملة من الاستبانة ضمن الملاحق</w:t>
      </w:r>
      <w:r w:rsidRPr="009D12CA">
        <w:rPr>
          <w:color w:val="000000" w:themeColor="text1"/>
        </w:rPr>
        <w:t>.</w:t>
      </w:r>
    </w:p>
    <w:p w14:paraId="38562663"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الخامسة والعشرون: عدم إرفاق خطاب تقديم الاستبانة</w:t>
      </w:r>
    </w:p>
    <w:p w14:paraId="2AC7301D" w14:textId="5C0B873E" w:rsidR="00F72388" w:rsidRPr="009D12CA" w:rsidRDefault="00F72388" w:rsidP="00F72388">
      <w:pPr>
        <w:pStyle w:val="NormalWeb"/>
        <w:bidi/>
        <w:spacing w:line="360" w:lineRule="auto"/>
        <w:jc w:val="both"/>
        <w:rPr>
          <w:color w:val="000000" w:themeColor="text1"/>
        </w:rPr>
      </w:pPr>
      <w:r w:rsidRPr="009D12CA">
        <w:rPr>
          <w:color w:val="000000" w:themeColor="text1"/>
          <w:rtl/>
        </w:rPr>
        <w:t>يجب أن تتضمن الاستبانة مقدمة توضح عنوان الدراسة، وهدفها، ومدة الإجابة، وطوعية المشاركة، وسرية البيانات، وطريقة التواصل مع الباحث</w:t>
      </w:r>
      <w:r w:rsidRPr="009D12CA">
        <w:rPr>
          <w:color w:val="000000" w:themeColor="text1"/>
        </w:rPr>
        <w:t>.</w:t>
      </w:r>
    </w:p>
    <w:p w14:paraId="401587D7"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السادسة والعشرون: عدم توحيد البيانات الديموغرافية</w:t>
      </w:r>
    </w:p>
    <w:p w14:paraId="368D94D0" w14:textId="15091A2D" w:rsidR="00F72388" w:rsidRPr="009D12CA" w:rsidRDefault="00F72388" w:rsidP="00F72388">
      <w:pPr>
        <w:pStyle w:val="NormalWeb"/>
        <w:bidi/>
        <w:spacing w:line="360" w:lineRule="auto"/>
        <w:jc w:val="both"/>
        <w:rPr>
          <w:color w:val="000000" w:themeColor="text1"/>
        </w:rPr>
      </w:pPr>
      <w:r w:rsidRPr="009D12CA">
        <w:rPr>
          <w:color w:val="000000" w:themeColor="text1"/>
          <w:rtl/>
        </w:rPr>
        <w:t>وردت البيانات الديموغرافية بصيغ مختلفة في أجزاء الفصل؛ فذُكرت مرة «الجنس والعمر والمؤهل والخبرة والمستوى الوظيفي»، ومرة «السن والأقدمية والوظيفة». يجب توحيدها في جميع أجزاء الفصل والاستبانة</w:t>
      </w:r>
      <w:r w:rsidRPr="009D12CA">
        <w:rPr>
          <w:color w:val="000000" w:themeColor="text1"/>
        </w:rPr>
        <w:t>.</w:t>
      </w:r>
    </w:p>
    <w:p w14:paraId="76BBA2E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السابعة والعشرون: عدم إدراج نوع المرفق ضمن البيانات العامة بصورة واضحة</w:t>
      </w:r>
    </w:p>
    <w:p w14:paraId="7092C5F4" w14:textId="176644D4" w:rsidR="00F72388" w:rsidRPr="009D12CA" w:rsidRDefault="00F72388" w:rsidP="00F72388">
      <w:pPr>
        <w:pStyle w:val="NormalWeb"/>
        <w:bidi/>
        <w:spacing w:line="360" w:lineRule="auto"/>
        <w:jc w:val="both"/>
        <w:rPr>
          <w:color w:val="000000" w:themeColor="text1"/>
        </w:rPr>
      </w:pPr>
      <w:r w:rsidRPr="009D12CA">
        <w:rPr>
          <w:color w:val="000000" w:themeColor="text1"/>
          <w:rtl/>
        </w:rPr>
        <w:t>ينبغي إضافة نوع المرفق الذي يعمل فيه المشارك، مثل مستشفى أو مركز رعاية صحية، لأن الدراسة تشمل أكثر من نوع من المرافق</w:t>
      </w:r>
      <w:r w:rsidRPr="009D12CA">
        <w:rPr>
          <w:color w:val="000000" w:themeColor="text1"/>
        </w:rPr>
        <w:t>.</w:t>
      </w:r>
    </w:p>
    <w:p w14:paraId="2FC4AD61"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الثامنة والعشرون: عدم تحديد المستوى الإداري بدقة</w:t>
      </w:r>
    </w:p>
    <w:p w14:paraId="49C10C0A" w14:textId="273C200E" w:rsidR="00F72388" w:rsidRPr="009D12CA" w:rsidRDefault="00F72388" w:rsidP="00F72388">
      <w:pPr>
        <w:pStyle w:val="NormalWeb"/>
        <w:bidi/>
        <w:spacing w:line="360" w:lineRule="auto"/>
        <w:jc w:val="both"/>
        <w:rPr>
          <w:color w:val="000000" w:themeColor="text1"/>
        </w:rPr>
      </w:pPr>
      <w:r w:rsidRPr="009D12CA">
        <w:rPr>
          <w:color w:val="000000" w:themeColor="text1"/>
          <w:rtl/>
        </w:rPr>
        <w:t xml:space="preserve">يجب وضع فئات واضحة للمستوى الإداري، مثل الإدارة العليا، والإدارة الوسطى، والإدارة </w:t>
      </w:r>
      <w:proofErr w:type="spellStart"/>
      <w:r w:rsidRPr="009D12CA">
        <w:rPr>
          <w:color w:val="000000" w:themeColor="text1"/>
          <w:rtl/>
        </w:rPr>
        <w:t>الإشرافية</w:t>
      </w:r>
      <w:proofErr w:type="spellEnd"/>
      <w:r w:rsidRPr="009D12CA">
        <w:rPr>
          <w:color w:val="000000" w:themeColor="text1"/>
          <w:rtl/>
        </w:rPr>
        <w:t>، مع تجنب الخيارات المتداخلة</w:t>
      </w:r>
      <w:r w:rsidRPr="009D12CA">
        <w:rPr>
          <w:color w:val="000000" w:themeColor="text1"/>
        </w:rPr>
        <w:t>.</w:t>
      </w:r>
    </w:p>
    <w:p w14:paraId="3887C978"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التاسعة والعشرون: ضعف عرض مصادر فقرات الاستبانة</w:t>
      </w:r>
    </w:p>
    <w:p w14:paraId="0DF7B2C7" w14:textId="4C48DC28" w:rsidR="00F72388" w:rsidRPr="009D12CA" w:rsidRDefault="00F72388" w:rsidP="00F72388">
      <w:pPr>
        <w:pStyle w:val="NormalWeb"/>
        <w:bidi/>
        <w:spacing w:line="360" w:lineRule="auto"/>
        <w:jc w:val="both"/>
        <w:rPr>
          <w:color w:val="000000" w:themeColor="text1"/>
        </w:rPr>
      </w:pPr>
      <w:r w:rsidRPr="009D12CA">
        <w:rPr>
          <w:color w:val="000000" w:themeColor="text1"/>
          <w:rtl/>
        </w:rPr>
        <w:lastRenderedPageBreak/>
        <w:t>الجدول يذكر أسماء دراسات بطريقة مختصرة ومضطربة، ولا يوضح اسم المقياس الأصلي أو كيفية الاستفادة منه. يجب إعداد جدول دقيق يبين المصدر الكامل لكل مجموعة من الفقرات</w:t>
      </w:r>
      <w:r w:rsidRPr="009D12CA">
        <w:rPr>
          <w:color w:val="000000" w:themeColor="text1"/>
        </w:rPr>
        <w:t>.</w:t>
      </w:r>
    </w:p>
    <w:p w14:paraId="24D9B49E"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الثلاثون: عدم توضيح كيفية تعديل الفقرات المقتبسة</w:t>
      </w:r>
    </w:p>
    <w:p w14:paraId="72923948" w14:textId="4EF2D0A3" w:rsidR="00F72388" w:rsidRPr="009D12CA" w:rsidRDefault="00F72388" w:rsidP="00F72388">
      <w:pPr>
        <w:pStyle w:val="NormalWeb"/>
        <w:bidi/>
        <w:spacing w:line="360" w:lineRule="auto"/>
        <w:jc w:val="both"/>
        <w:rPr>
          <w:color w:val="000000" w:themeColor="text1"/>
        </w:rPr>
      </w:pPr>
      <w:r w:rsidRPr="009D12CA">
        <w:rPr>
          <w:color w:val="000000" w:themeColor="text1"/>
          <w:rtl/>
        </w:rPr>
        <w:t>يجب بيان ما إذا كانت الفقرات نُقلت كما هي، أو عُدلت لغوياً، أو أُعيدت صياغتها لتناسب البيئة الصحية السعودية</w:t>
      </w:r>
      <w:r w:rsidRPr="009D12CA">
        <w:rPr>
          <w:color w:val="000000" w:themeColor="text1"/>
        </w:rPr>
        <w:t>.</w:t>
      </w:r>
    </w:p>
    <w:p w14:paraId="72197195"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الحادية والثلاثون: غياب إجراءات ترجمة المقاييس الأجنبية</w:t>
      </w:r>
    </w:p>
    <w:p w14:paraId="6EAC79D0" w14:textId="552743CF" w:rsidR="00F72388" w:rsidRPr="009D12CA" w:rsidRDefault="00F72388" w:rsidP="00F72388">
      <w:pPr>
        <w:pStyle w:val="NormalWeb"/>
        <w:bidi/>
        <w:spacing w:line="360" w:lineRule="auto"/>
        <w:jc w:val="both"/>
        <w:rPr>
          <w:color w:val="000000" w:themeColor="text1"/>
        </w:rPr>
      </w:pPr>
      <w:r w:rsidRPr="009D12CA">
        <w:rPr>
          <w:color w:val="000000" w:themeColor="text1"/>
          <w:rtl/>
        </w:rPr>
        <w:t>إذا كانت بعض الفقرات مأخوذة من مصادر أجنبية، فيجب توضيح خطوات ترجمتها إلى العربية، ومراجعتها لغوياً، وإجراء الترجمة العكسية عند الحاجة</w:t>
      </w:r>
      <w:r w:rsidRPr="009D12CA">
        <w:rPr>
          <w:color w:val="000000" w:themeColor="text1"/>
        </w:rPr>
        <w:t>.</w:t>
      </w:r>
    </w:p>
    <w:p w14:paraId="53AAA090"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الثانية والثلاثون: عدم إجراء اختبار قبلي واضح للاستبانة</w:t>
      </w:r>
    </w:p>
    <w:p w14:paraId="69CA07BD" w14:textId="53DE8443" w:rsidR="00F72388" w:rsidRPr="009D12CA" w:rsidRDefault="00F72388" w:rsidP="00F72388">
      <w:pPr>
        <w:pStyle w:val="NormalWeb"/>
        <w:bidi/>
        <w:spacing w:line="360" w:lineRule="auto"/>
        <w:jc w:val="both"/>
        <w:rPr>
          <w:color w:val="000000" w:themeColor="text1"/>
        </w:rPr>
      </w:pPr>
      <w:r w:rsidRPr="009D12CA">
        <w:rPr>
          <w:color w:val="000000" w:themeColor="text1"/>
          <w:rtl/>
        </w:rPr>
        <w:t>يجب إجراء اختبار قبلي على عدد محدود من الأشخاص للتأكد من وضوح التعليمات والأسئلة، وتحديد الوقت اللازم للإجابة، واكتشاف العبارات الغامضة</w:t>
      </w:r>
      <w:r w:rsidRPr="009D12CA">
        <w:rPr>
          <w:color w:val="000000" w:themeColor="text1"/>
        </w:rPr>
        <w:t>.</w:t>
      </w:r>
    </w:p>
    <w:p w14:paraId="744F5AE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الثالثة والثلاثون: عدم بيان الزمن المتوقع للإجابة</w:t>
      </w:r>
    </w:p>
    <w:p w14:paraId="0697BC26" w14:textId="23601F99" w:rsidR="00F72388" w:rsidRPr="009D12CA" w:rsidRDefault="00F72388" w:rsidP="00F72388">
      <w:pPr>
        <w:pStyle w:val="NormalWeb"/>
        <w:bidi/>
        <w:spacing w:line="360" w:lineRule="auto"/>
        <w:jc w:val="both"/>
        <w:rPr>
          <w:color w:val="000000" w:themeColor="text1"/>
        </w:rPr>
      </w:pPr>
      <w:r w:rsidRPr="009D12CA">
        <w:rPr>
          <w:color w:val="000000" w:themeColor="text1"/>
          <w:rtl/>
        </w:rPr>
        <w:t>ينبغي تحديد المدة التقريبية التي يحتاج إليها المشارك لاستكمال الاستبانة، وإدراجها في خطاب التقديم</w:t>
      </w:r>
      <w:r w:rsidRPr="009D12CA">
        <w:rPr>
          <w:color w:val="000000" w:themeColor="text1"/>
        </w:rPr>
        <w:t>.</w:t>
      </w:r>
    </w:p>
    <w:p w14:paraId="2391B376"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الرابعة والثلاثون: وجود تكرار في شرح الاستبانة</w:t>
      </w:r>
    </w:p>
    <w:p w14:paraId="0619B328" w14:textId="279E85AB" w:rsidR="00F72388" w:rsidRPr="009D12CA" w:rsidRDefault="00F72388" w:rsidP="00F72388">
      <w:pPr>
        <w:pStyle w:val="NormalWeb"/>
        <w:bidi/>
        <w:spacing w:line="360" w:lineRule="auto"/>
        <w:jc w:val="both"/>
        <w:rPr>
          <w:color w:val="000000" w:themeColor="text1"/>
        </w:rPr>
      </w:pPr>
      <w:r w:rsidRPr="009D12CA">
        <w:rPr>
          <w:color w:val="000000" w:themeColor="text1"/>
          <w:rtl/>
        </w:rPr>
        <w:t>تكرر تعريف الاستبانة وأهميتها وطريقة استخدامها في أكثر من موضع. يجب حذف التكرار والتركيز على وصف الأداة المستخدمة فعلياً في الدراسة</w:t>
      </w:r>
      <w:r w:rsidRPr="009D12CA">
        <w:rPr>
          <w:color w:val="000000" w:themeColor="text1"/>
        </w:rPr>
        <w:t>.</w:t>
      </w:r>
    </w:p>
    <w:p w14:paraId="099B95A4"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الخامسة والثلاثون: عدم إرفاق نموذج الاستبانة بعد التحكيم</w:t>
      </w:r>
    </w:p>
    <w:p w14:paraId="22FAC599" w14:textId="30C876F7" w:rsidR="00F72388" w:rsidRPr="009D12CA" w:rsidRDefault="00F72388" w:rsidP="00F72388">
      <w:pPr>
        <w:pStyle w:val="NormalWeb"/>
        <w:bidi/>
        <w:spacing w:line="360" w:lineRule="auto"/>
        <w:jc w:val="both"/>
        <w:rPr>
          <w:color w:val="000000" w:themeColor="text1"/>
        </w:rPr>
      </w:pPr>
      <w:r w:rsidRPr="009D12CA">
        <w:rPr>
          <w:color w:val="000000" w:themeColor="text1"/>
          <w:rtl/>
        </w:rPr>
        <w:t>يجب إرفاق النسخة النهائية المعتمدة بعد تنفيذ تعديلات المحكمين، وليس الاكتفاء بوصف عام لعملية التحكيم</w:t>
      </w:r>
      <w:r w:rsidRPr="009D12CA">
        <w:rPr>
          <w:color w:val="000000" w:themeColor="text1"/>
        </w:rPr>
        <w:t>.</w:t>
      </w:r>
    </w:p>
    <w:p w14:paraId="097B3DAD" w14:textId="77777777" w:rsidR="00F72388" w:rsidRPr="009D12CA" w:rsidRDefault="00F72388" w:rsidP="00F72388">
      <w:pPr>
        <w:pStyle w:val="Heading2"/>
        <w:bidi/>
        <w:spacing w:line="360" w:lineRule="auto"/>
        <w:jc w:val="both"/>
        <w:rPr>
          <w:rFonts w:eastAsia="Times New Roman"/>
          <w:color w:val="000000" w:themeColor="text1"/>
        </w:rPr>
      </w:pPr>
      <w:r w:rsidRPr="009D12CA">
        <w:rPr>
          <w:rFonts w:eastAsia="Times New Roman"/>
          <w:color w:val="000000" w:themeColor="text1"/>
          <w:rtl/>
        </w:rPr>
        <w:t>رابعاً: نواقص الصدق والثبات</w:t>
      </w:r>
    </w:p>
    <w:p w14:paraId="392EE61C"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السادسة والثلاثون: عدم ذكر حجم العينة الاستطلاعية</w:t>
      </w:r>
    </w:p>
    <w:p w14:paraId="57F9C713" w14:textId="573E8C39" w:rsidR="00F72388" w:rsidRPr="009D12CA" w:rsidRDefault="00F72388" w:rsidP="00F72388">
      <w:pPr>
        <w:pStyle w:val="NormalWeb"/>
        <w:bidi/>
        <w:spacing w:line="360" w:lineRule="auto"/>
        <w:jc w:val="both"/>
        <w:rPr>
          <w:rFonts w:eastAsiaTheme="minorHAnsi"/>
          <w:color w:val="000000" w:themeColor="text1"/>
        </w:rPr>
      </w:pPr>
      <w:r w:rsidRPr="009D12CA">
        <w:rPr>
          <w:color w:val="000000" w:themeColor="text1"/>
          <w:rtl/>
        </w:rPr>
        <w:t>عُرضت نتائج للصدق والثبات، لكن لم يذكر عدد الأشخاص الذين شاركوا في الدراسة الاستطلاعية. يجب ذكر العدد وطريقة اختيارهم</w:t>
      </w:r>
      <w:r w:rsidRPr="009D12CA">
        <w:rPr>
          <w:color w:val="000000" w:themeColor="text1"/>
        </w:rPr>
        <w:t>.</w:t>
      </w:r>
    </w:p>
    <w:p w14:paraId="42509459"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السابعة والثلاثون: عدم توضيح خصائص العينة الاستطلاعية</w:t>
      </w:r>
    </w:p>
    <w:p w14:paraId="24570AB5" w14:textId="2857F05A" w:rsidR="00F72388" w:rsidRPr="009D12CA" w:rsidRDefault="00F72388" w:rsidP="00F72388">
      <w:pPr>
        <w:pStyle w:val="NormalWeb"/>
        <w:bidi/>
        <w:spacing w:line="360" w:lineRule="auto"/>
        <w:jc w:val="both"/>
        <w:rPr>
          <w:color w:val="000000" w:themeColor="text1"/>
        </w:rPr>
      </w:pPr>
      <w:r w:rsidRPr="009D12CA">
        <w:rPr>
          <w:color w:val="000000" w:themeColor="text1"/>
          <w:rtl/>
        </w:rPr>
        <w:lastRenderedPageBreak/>
        <w:t>يجب بيان ما إذا كانت العينة الاستطلاعية من الفئة نفسها المستهدفة في الدراسة، وما إذا كان أفرادها يعملون في المرافق الصحية المشمولة</w:t>
      </w:r>
      <w:r w:rsidRPr="009D12CA">
        <w:rPr>
          <w:color w:val="000000" w:themeColor="text1"/>
        </w:rPr>
        <w:t>.</w:t>
      </w:r>
    </w:p>
    <w:p w14:paraId="02F4A700"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الثامنة والثلاثون: عدم بيان استبعاد العينة الاستطلاعية من العينة الأساسية</w:t>
      </w:r>
    </w:p>
    <w:p w14:paraId="3A427D53" w14:textId="7EB7661D" w:rsidR="00F72388" w:rsidRPr="009D12CA" w:rsidRDefault="00F72388" w:rsidP="00F72388">
      <w:pPr>
        <w:pStyle w:val="NormalWeb"/>
        <w:bidi/>
        <w:spacing w:line="360" w:lineRule="auto"/>
        <w:jc w:val="both"/>
        <w:rPr>
          <w:color w:val="000000" w:themeColor="text1"/>
        </w:rPr>
      </w:pPr>
      <w:r w:rsidRPr="009D12CA">
        <w:rPr>
          <w:color w:val="000000" w:themeColor="text1"/>
          <w:rtl/>
        </w:rPr>
        <w:t>يجب توضيح ما إذا كان المشاركون في الاختبار الاستطلاعي سيُستبعدون من المشاركة مرة أخرى في الدراسة الأساسية</w:t>
      </w:r>
      <w:r w:rsidRPr="009D12CA">
        <w:rPr>
          <w:color w:val="000000" w:themeColor="text1"/>
        </w:rPr>
        <w:t>.</w:t>
      </w:r>
    </w:p>
    <w:p w14:paraId="03A21498"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التاسعة والثلاثون: عرض نتائج فعلية بصيغة غير واضحة</w:t>
      </w:r>
    </w:p>
    <w:p w14:paraId="23CE9C24" w14:textId="7BFCB0D4" w:rsidR="00F72388" w:rsidRPr="009D12CA" w:rsidRDefault="00F72388" w:rsidP="00F72388">
      <w:pPr>
        <w:pStyle w:val="NormalWeb"/>
        <w:bidi/>
        <w:spacing w:line="360" w:lineRule="auto"/>
        <w:jc w:val="both"/>
        <w:rPr>
          <w:color w:val="000000" w:themeColor="text1"/>
        </w:rPr>
      </w:pPr>
      <w:r w:rsidRPr="009D12CA">
        <w:rPr>
          <w:color w:val="000000" w:themeColor="text1"/>
          <w:rtl/>
        </w:rPr>
        <w:t xml:space="preserve">وردت معاملات ارتباط وألفا </w:t>
      </w:r>
      <w:proofErr w:type="spellStart"/>
      <w:r w:rsidRPr="009D12CA">
        <w:rPr>
          <w:color w:val="000000" w:themeColor="text1"/>
          <w:rtl/>
        </w:rPr>
        <w:t>كرونباخ</w:t>
      </w:r>
      <w:proofErr w:type="spellEnd"/>
      <w:r w:rsidRPr="009D12CA">
        <w:rPr>
          <w:color w:val="000000" w:themeColor="text1"/>
          <w:rtl/>
        </w:rPr>
        <w:t xml:space="preserve"> فعلية، لكن لم يوضح ما إذا كانت مستخرجة من بيانات حقيقية أم أرقاماً أولية. يجب ذكر مصدر البيانات وتاريخ إجراء التحليل</w:t>
      </w:r>
      <w:r w:rsidRPr="009D12CA">
        <w:rPr>
          <w:color w:val="000000" w:themeColor="text1"/>
        </w:rPr>
        <w:t>.</w:t>
      </w:r>
    </w:p>
    <w:p w14:paraId="57FB2AEF"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الأربعون: عدم ذكر البرنامج المستخدم في حساب النتائج</w:t>
      </w:r>
    </w:p>
    <w:p w14:paraId="4848D364" w14:textId="59AAEF6F" w:rsidR="00F72388" w:rsidRPr="009D12CA" w:rsidRDefault="00F72388" w:rsidP="00F72388">
      <w:pPr>
        <w:pStyle w:val="NormalWeb"/>
        <w:bidi/>
        <w:spacing w:line="360" w:lineRule="auto"/>
        <w:jc w:val="both"/>
        <w:rPr>
          <w:color w:val="000000" w:themeColor="text1"/>
        </w:rPr>
      </w:pPr>
      <w:r w:rsidRPr="009D12CA">
        <w:rPr>
          <w:color w:val="000000" w:themeColor="text1"/>
          <w:rtl/>
        </w:rPr>
        <w:t xml:space="preserve">يجب تحديد البرنامج الذي استخدم في حساب معاملات الارتباط وألفا </w:t>
      </w:r>
      <w:proofErr w:type="spellStart"/>
      <w:r w:rsidRPr="009D12CA">
        <w:rPr>
          <w:color w:val="000000" w:themeColor="text1"/>
          <w:rtl/>
        </w:rPr>
        <w:t>كرونباخ</w:t>
      </w:r>
      <w:proofErr w:type="spellEnd"/>
      <w:r w:rsidRPr="009D12CA">
        <w:rPr>
          <w:color w:val="000000" w:themeColor="text1"/>
          <w:rtl/>
        </w:rPr>
        <w:t>، مع توضيح الإجراءات الإحصائية المستخدمة</w:t>
      </w:r>
      <w:r w:rsidRPr="009D12CA">
        <w:rPr>
          <w:color w:val="000000" w:themeColor="text1"/>
        </w:rPr>
        <w:t>.</w:t>
      </w:r>
    </w:p>
    <w:p w14:paraId="42C52E4E"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الحادية والأربعون: عدم عرض ارتباط كل فقرة بالدرجة الكلية</w:t>
      </w:r>
    </w:p>
    <w:p w14:paraId="2CE273A7" w14:textId="218E426D" w:rsidR="00F72388" w:rsidRPr="009D12CA" w:rsidRDefault="00F72388" w:rsidP="00F72388">
      <w:pPr>
        <w:pStyle w:val="NormalWeb"/>
        <w:bidi/>
        <w:spacing w:line="360" w:lineRule="auto"/>
        <w:jc w:val="both"/>
        <w:rPr>
          <w:color w:val="000000" w:themeColor="text1"/>
        </w:rPr>
      </w:pPr>
      <w:r w:rsidRPr="009D12CA">
        <w:rPr>
          <w:color w:val="000000" w:themeColor="text1"/>
          <w:rtl/>
        </w:rPr>
        <w:t>تم عرض معاملات ارتباط الأقسام العامة بالدرجة الكلية، بينما يجب عرض ارتباط كل فقرة بالدرجة الكلية للقسم الذي تنتمي إليه</w:t>
      </w:r>
      <w:r w:rsidRPr="009D12CA">
        <w:rPr>
          <w:color w:val="000000" w:themeColor="text1"/>
        </w:rPr>
        <w:t>.</w:t>
      </w:r>
    </w:p>
    <w:p w14:paraId="62B991E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الثانية والأربعون: عدم تحديد معايير قبول أو حذف الفقرات</w:t>
      </w:r>
    </w:p>
    <w:p w14:paraId="067B9CB9" w14:textId="04200A91" w:rsidR="00F72388" w:rsidRPr="009D12CA" w:rsidRDefault="00F72388" w:rsidP="00F72388">
      <w:pPr>
        <w:pStyle w:val="NormalWeb"/>
        <w:bidi/>
        <w:spacing w:line="360" w:lineRule="auto"/>
        <w:jc w:val="both"/>
        <w:rPr>
          <w:color w:val="000000" w:themeColor="text1"/>
        </w:rPr>
      </w:pPr>
      <w:r w:rsidRPr="009D12CA">
        <w:rPr>
          <w:color w:val="000000" w:themeColor="text1"/>
          <w:rtl/>
        </w:rPr>
        <w:t>يجب ذكر الحد الأدنى المقبول لمعامل ارتباط الفقرة، والإجراء المتبع إذا ظهرت فقرة ضعيفة أو غير دالة</w:t>
      </w:r>
      <w:r w:rsidRPr="009D12CA">
        <w:rPr>
          <w:color w:val="000000" w:themeColor="text1"/>
        </w:rPr>
        <w:t>.</w:t>
      </w:r>
    </w:p>
    <w:p w14:paraId="6CC041DB"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الثالثة والأربعون: عدم ذكر عدد المحكمين</w:t>
      </w:r>
    </w:p>
    <w:p w14:paraId="4F380A85" w14:textId="26AB6147" w:rsidR="00F72388" w:rsidRPr="009D12CA" w:rsidRDefault="00F72388" w:rsidP="00F72388">
      <w:pPr>
        <w:pStyle w:val="NormalWeb"/>
        <w:bidi/>
        <w:spacing w:line="360" w:lineRule="auto"/>
        <w:jc w:val="both"/>
        <w:rPr>
          <w:color w:val="000000" w:themeColor="text1"/>
        </w:rPr>
      </w:pPr>
      <w:r w:rsidRPr="009D12CA">
        <w:rPr>
          <w:color w:val="000000" w:themeColor="text1"/>
          <w:rtl/>
        </w:rPr>
        <w:t>ورد أن الأداة ستعرض على مجموعة من المحكمين، دون ذكر عددهم. يجب تحديد عدد المحكمين بصورة واضحة</w:t>
      </w:r>
      <w:r w:rsidRPr="009D12CA">
        <w:rPr>
          <w:color w:val="000000" w:themeColor="text1"/>
        </w:rPr>
        <w:t>.</w:t>
      </w:r>
    </w:p>
    <w:p w14:paraId="2C31E688"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الرابعة والأربعون: عدم ذكر تخصصات المحكمين</w:t>
      </w:r>
    </w:p>
    <w:p w14:paraId="33F87BB1" w14:textId="1165C2CE" w:rsidR="00F72388" w:rsidRPr="009D12CA" w:rsidRDefault="00F72388" w:rsidP="00F72388">
      <w:pPr>
        <w:pStyle w:val="NormalWeb"/>
        <w:bidi/>
        <w:spacing w:line="360" w:lineRule="auto"/>
        <w:jc w:val="both"/>
        <w:rPr>
          <w:color w:val="000000" w:themeColor="text1"/>
        </w:rPr>
      </w:pPr>
      <w:r w:rsidRPr="009D12CA">
        <w:rPr>
          <w:color w:val="000000" w:themeColor="text1"/>
          <w:rtl/>
        </w:rPr>
        <w:t>يجب بيان تخصصات المحكمين وخبراتهم، والتأكد من تنوعهم بين المنهجية والإدارة والقطاع الصحي واللغة</w:t>
      </w:r>
      <w:r w:rsidRPr="009D12CA">
        <w:rPr>
          <w:color w:val="000000" w:themeColor="text1"/>
        </w:rPr>
        <w:t>.</w:t>
      </w:r>
    </w:p>
    <w:p w14:paraId="79AC7FB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الخامسة والأربعون: عدم إرفاق نموذج التحكيم</w:t>
      </w:r>
    </w:p>
    <w:p w14:paraId="5EADF3F0" w14:textId="69AD7064" w:rsidR="00F72388" w:rsidRPr="009D12CA" w:rsidRDefault="00F72388" w:rsidP="00F72388">
      <w:pPr>
        <w:pStyle w:val="NormalWeb"/>
        <w:bidi/>
        <w:spacing w:line="360" w:lineRule="auto"/>
        <w:jc w:val="both"/>
        <w:rPr>
          <w:color w:val="000000" w:themeColor="text1"/>
        </w:rPr>
      </w:pPr>
      <w:r w:rsidRPr="009D12CA">
        <w:rPr>
          <w:color w:val="000000" w:themeColor="text1"/>
          <w:rtl/>
        </w:rPr>
        <w:t>يجب إرفاق نموذج يوضح البنود التي طُلب من المحكمين تقييمها، مثل وضوح العبارة وملاءمتها وسلامتها اللغوية</w:t>
      </w:r>
      <w:r w:rsidRPr="009D12CA">
        <w:rPr>
          <w:color w:val="000000" w:themeColor="text1"/>
        </w:rPr>
        <w:t>.</w:t>
      </w:r>
    </w:p>
    <w:p w14:paraId="2DDECE1E"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lastRenderedPageBreak/>
        <w:t>السادسة والأربعون: عدم توضيح حساب نسبة اتفاق المحكمين</w:t>
      </w:r>
    </w:p>
    <w:p w14:paraId="527438B2" w14:textId="579625E5" w:rsidR="00F72388" w:rsidRPr="009D12CA" w:rsidRDefault="00F72388" w:rsidP="00F72388">
      <w:pPr>
        <w:pStyle w:val="NormalWeb"/>
        <w:bidi/>
        <w:spacing w:line="360" w:lineRule="auto"/>
        <w:jc w:val="both"/>
        <w:rPr>
          <w:color w:val="000000" w:themeColor="text1"/>
        </w:rPr>
      </w:pPr>
      <w:r w:rsidRPr="009D12CA">
        <w:rPr>
          <w:color w:val="000000" w:themeColor="text1"/>
          <w:rtl/>
        </w:rPr>
        <w:t>ورد اعتماد نسبة اتفاق تزيد على 80%، لكن لم يوضح الباحث كيفية حسابها أو القرار المتخذ بشأن الفقرات الأقل من هذه النسبة</w:t>
      </w:r>
      <w:r w:rsidRPr="009D12CA">
        <w:rPr>
          <w:color w:val="000000" w:themeColor="text1"/>
        </w:rPr>
        <w:t>.</w:t>
      </w:r>
    </w:p>
    <w:p w14:paraId="36CEF92C"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 xml:space="preserve">السابعة والأربعون: ارتفاع بعض قيم ألفا </w:t>
      </w:r>
      <w:proofErr w:type="spellStart"/>
      <w:r w:rsidRPr="009D12CA">
        <w:rPr>
          <w:rStyle w:val="Strong"/>
          <w:color w:val="000000" w:themeColor="text1"/>
          <w:rtl/>
        </w:rPr>
        <w:t>كرونباخ</w:t>
      </w:r>
      <w:proofErr w:type="spellEnd"/>
      <w:r w:rsidRPr="009D12CA">
        <w:rPr>
          <w:rStyle w:val="Strong"/>
          <w:color w:val="000000" w:themeColor="text1"/>
          <w:rtl/>
        </w:rPr>
        <w:t xml:space="preserve"> بصورة كبيرة</w:t>
      </w:r>
    </w:p>
    <w:p w14:paraId="4FAFDDD4" w14:textId="3D39D55E" w:rsidR="00F72388" w:rsidRPr="009D12CA" w:rsidRDefault="00F72388" w:rsidP="00F72388">
      <w:pPr>
        <w:pStyle w:val="NormalWeb"/>
        <w:bidi/>
        <w:spacing w:line="360" w:lineRule="auto"/>
        <w:jc w:val="both"/>
        <w:rPr>
          <w:color w:val="000000" w:themeColor="text1"/>
        </w:rPr>
      </w:pPr>
      <w:r w:rsidRPr="009D12CA">
        <w:rPr>
          <w:color w:val="000000" w:themeColor="text1"/>
          <w:rtl/>
        </w:rPr>
        <w:t>توجد قيم مرتفعة جداً، مثل 0.97، وقد تعكس تشابهاً كبيراً بين الفقرات. يجب فحص الفقرات للتأكد من عدم وجود تكرار في المعنى</w:t>
      </w:r>
      <w:r w:rsidRPr="009D12CA">
        <w:rPr>
          <w:color w:val="000000" w:themeColor="text1"/>
        </w:rPr>
        <w:t>.</w:t>
      </w:r>
    </w:p>
    <w:p w14:paraId="200B2F05"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الثامنة والأربعون: وجود خطأ في تفسير نتائج الثبات</w:t>
      </w:r>
    </w:p>
    <w:p w14:paraId="28DDEDB3" w14:textId="68179679" w:rsidR="00F72388" w:rsidRPr="009D12CA" w:rsidRDefault="00F72388" w:rsidP="00F72388">
      <w:pPr>
        <w:pStyle w:val="NormalWeb"/>
        <w:bidi/>
        <w:spacing w:line="360" w:lineRule="auto"/>
        <w:jc w:val="both"/>
        <w:rPr>
          <w:color w:val="000000" w:themeColor="text1"/>
        </w:rPr>
      </w:pPr>
      <w:r w:rsidRPr="009D12CA">
        <w:rPr>
          <w:color w:val="000000" w:themeColor="text1"/>
          <w:rtl/>
        </w:rPr>
        <w:t>ذكر الباحث أن جميع القيم تجاوزت 0.80، بينما وردت قيمة مقدارها 0.75. يجب تعديل التفسير ليطابق الأرقام المعروضة</w:t>
      </w:r>
      <w:r w:rsidRPr="009D12CA">
        <w:rPr>
          <w:color w:val="000000" w:themeColor="text1"/>
        </w:rPr>
        <w:t>.</w:t>
      </w:r>
    </w:p>
    <w:p w14:paraId="22D0B525"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التاسعة والأربعون: عدم توافق عنوان الجدول رقم 3.8 مع محتواه</w:t>
      </w:r>
    </w:p>
    <w:p w14:paraId="64F4C424" w14:textId="3BC21EF0" w:rsidR="00F72388" w:rsidRPr="009D12CA" w:rsidRDefault="00F72388" w:rsidP="00F72388">
      <w:pPr>
        <w:pStyle w:val="NormalWeb"/>
        <w:bidi/>
        <w:spacing w:line="360" w:lineRule="auto"/>
        <w:jc w:val="both"/>
        <w:rPr>
          <w:color w:val="000000" w:themeColor="text1"/>
        </w:rPr>
      </w:pPr>
      <w:r w:rsidRPr="009D12CA">
        <w:rPr>
          <w:color w:val="000000" w:themeColor="text1"/>
          <w:rtl/>
        </w:rPr>
        <w:t xml:space="preserve">عنوان الجدول يشير إلى معاملات الارتباط، بينما محتواه يعرض معاملات ألفا </w:t>
      </w:r>
      <w:proofErr w:type="spellStart"/>
      <w:r w:rsidRPr="009D12CA">
        <w:rPr>
          <w:color w:val="000000" w:themeColor="text1"/>
          <w:rtl/>
        </w:rPr>
        <w:t>كرونباخ</w:t>
      </w:r>
      <w:proofErr w:type="spellEnd"/>
      <w:r w:rsidRPr="009D12CA">
        <w:rPr>
          <w:color w:val="000000" w:themeColor="text1"/>
          <w:rtl/>
        </w:rPr>
        <w:t>. يجب تصحيح عنوان الجدول</w:t>
      </w:r>
      <w:r w:rsidRPr="009D12CA">
        <w:rPr>
          <w:color w:val="000000" w:themeColor="text1"/>
        </w:rPr>
        <w:t>.</w:t>
      </w:r>
    </w:p>
    <w:p w14:paraId="584B3A1E"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الخمسون: عدم توضيح القرارات الناتجة عن الاختبار الاستطلاعي</w:t>
      </w:r>
    </w:p>
    <w:p w14:paraId="1D158A4C" w14:textId="59018722" w:rsidR="00F72388" w:rsidRPr="009D12CA" w:rsidRDefault="00F72388" w:rsidP="00F72388">
      <w:pPr>
        <w:pStyle w:val="NormalWeb"/>
        <w:bidi/>
        <w:spacing w:line="360" w:lineRule="auto"/>
        <w:jc w:val="both"/>
        <w:rPr>
          <w:color w:val="000000" w:themeColor="text1"/>
        </w:rPr>
      </w:pPr>
      <w:r w:rsidRPr="009D12CA">
        <w:rPr>
          <w:color w:val="000000" w:themeColor="text1"/>
          <w:rtl/>
        </w:rPr>
        <w:t>يجب بيان ما إذا أدت نتائج الصدق والثبات إلى حذف فقرات أو تعديلها أو الإبقاء عليها جميعاً</w:t>
      </w:r>
      <w:r w:rsidRPr="009D12CA">
        <w:rPr>
          <w:color w:val="000000" w:themeColor="text1"/>
        </w:rPr>
        <w:t>.</w:t>
      </w:r>
    </w:p>
    <w:p w14:paraId="5E674AB1" w14:textId="77777777" w:rsidR="00F72388" w:rsidRPr="009D12CA" w:rsidRDefault="00F72388" w:rsidP="00F72388">
      <w:pPr>
        <w:pStyle w:val="Heading2"/>
        <w:bidi/>
        <w:spacing w:line="360" w:lineRule="auto"/>
        <w:jc w:val="both"/>
        <w:rPr>
          <w:rFonts w:eastAsia="Times New Roman"/>
          <w:color w:val="000000" w:themeColor="text1"/>
        </w:rPr>
      </w:pPr>
      <w:r w:rsidRPr="009D12CA">
        <w:rPr>
          <w:rFonts w:eastAsia="Times New Roman"/>
          <w:color w:val="000000" w:themeColor="text1"/>
          <w:rtl/>
        </w:rPr>
        <w:t>خامساً: نواقص التحليل الإحصائي</w:t>
      </w:r>
    </w:p>
    <w:p w14:paraId="4B997F3E"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الحادية والخمسون: عدم حسم البرامج الإحصائية المستخدمة</w:t>
      </w:r>
    </w:p>
    <w:p w14:paraId="3BA95446" w14:textId="5AB343C4" w:rsidR="00F72388" w:rsidRPr="009D12CA" w:rsidRDefault="00F72388" w:rsidP="00F72388">
      <w:pPr>
        <w:pStyle w:val="NormalWeb"/>
        <w:bidi/>
        <w:spacing w:line="360" w:lineRule="auto"/>
        <w:jc w:val="both"/>
        <w:rPr>
          <w:rFonts w:eastAsiaTheme="minorHAnsi"/>
          <w:color w:val="000000" w:themeColor="text1"/>
        </w:rPr>
      </w:pPr>
      <w:r w:rsidRPr="009D12CA">
        <w:rPr>
          <w:color w:val="000000" w:themeColor="text1"/>
          <w:rtl/>
        </w:rPr>
        <w:t>ورد أن البيانات ستحلل باستخدام</w:t>
      </w:r>
      <w:r w:rsidRPr="009D12CA">
        <w:rPr>
          <w:color w:val="000000" w:themeColor="text1"/>
        </w:rPr>
        <w:t xml:space="preserve"> «SPSS </w:t>
      </w:r>
      <w:r w:rsidRPr="009D12CA">
        <w:rPr>
          <w:color w:val="000000" w:themeColor="text1"/>
          <w:rtl/>
        </w:rPr>
        <w:t>أو</w:t>
      </w:r>
      <w:r w:rsidRPr="009D12CA">
        <w:rPr>
          <w:color w:val="000000" w:themeColor="text1"/>
        </w:rPr>
        <w:t xml:space="preserve"> </w:t>
      </w:r>
      <w:proofErr w:type="spellStart"/>
      <w:r w:rsidRPr="009D12CA">
        <w:rPr>
          <w:color w:val="000000" w:themeColor="text1"/>
        </w:rPr>
        <w:t>SmartPLS</w:t>
      </w:r>
      <w:proofErr w:type="spellEnd"/>
      <w:r w:rsidRPr="009D12CA">
        <w:rPr>
          <w:color w:val="000000" w:themeColor="text1"/>
        </w:rPr>
        <w:t xml:space="preserve">». </w:t>
      </w:r>
      <w:r w:rsidRPr="009D12CA">
        <w:rPr>
          <w:color w:val="000000" w:themeColor="text1"/>
          <w:rtl/>
        </w:rPr>
        <w:t>يجب تحديد البرنامج المستخدم لكل إجراء، وعدم ترك الاختيار مفتوحاً</w:t>
      </w:r>
      <w:r w:rsidRPr="009D12CA">
        <w:rPr>
          <w:color w:val="000000" w:themeColor="text1"/>
        </w:rPr>
        <w:t>.</w:t>
      </w:r>
    </w:p>
    <w:p w14:paraId="4A766324"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الثانية والخمسون: عدم توضيح وظيفة كل برنامج</w:t>
      </w:r>
    </w:p>
    <w:p w14:paraId="6A12D173" w14:textId="3AC63EAF" w:rsidR="00F72388" w:rsidRPr="009D12CA" w:rsidRDefault="00F72388" w:rsidP="00F72388">
      <w:pPr>
        <w:pStyle w:val="NormalWeb"/>
        <w:bidi/>
        <w:spacing w:line="360" w:lineRule="auto"/>
        <w:jc w:val="both"/>
        <w:rPr>
          <w:color w:val="000000" w:themeColor="text1"/>
        </w:rPr>
      </w:pPr>
      <w:r w:rsidRPr="009D12CA">
        <w:rPr>
          <w:color w:val="000000" w:themeColor="text1"/>
          <w:rtl/>
        </w:rPr>
        <w:t>يجب تحديد التحليلات التي ستنفذ باستخدام</w:t>
      </w:r>
      <w:r w:rsidRPr="009D12CA">
        <w:rPr>
          <w:color w:val="000000" w:themeColor="text1"/>
        </w:rPr>
        <w:t xml:space="preserve"> SPSS</w:t>
      </w:r>
      <w:r w:rsidRPr="009D12CA">
        <w:rPr>
          <w:color w:val="000000" w:themeColor="text1"/>
          <w:rtl/>
        </w:rPr>
        <w:t>، والتحليلات التي ستنفذ باستخدام</w:t>
      </w:r>
      <w:r w:rsidRPr="009D12CA">
        <w:rPr>
          <w:color w:val="000000" w:themeColor="text1"/>
        </w:rPr>
        <w:t xml:space="preserve"> </w:t>
      </w:r>
      <w:proofErr w:type="spellStart"/>
      <w:r w:rsidRPr="009D12CA">
        <w:rPr>
          <w:color w:val="000000" w:themeColor="text1"/>
        </w:rPr>
        <w:t>SmartPLS</w:t>
      </w:r>
      <w:proofErr w:type="spellEnd"/>
      <w:r w:rsidRPr="009D12CA">
        <w:rPr>
          <w:color w:val="000000" w:themeColor="text1"/>
          <w:rtl/>
        </w:rPr>
        <w:t>، بصورة منفصلة وواضحة</w:t>
      </w:r>
      <w:r w:rsidRPr="009D12CA">
        <w:rPr>
          <w:color w:val="000000" w:themeColor="text1"/>
        </w:rPr>
        <w:t>.</w:t>
      </w:r>
    </w:p>
    <w:p w14:paraId="08C6C699"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الثالثة والخمسون: غياب إجراءات فحص البيانات قبل التحليل</w:t>
      </w:r>
    </w:p>
    <w:p w14:paraId="6EFA28AD" w14:textId="4CBD88EA" w:rsidR="00F72388" w:rsidRPr="009D12CA" w:rsidRDefault="00F72388" w:rsidP="00F72388">
      <w:pPr>
        <w:pStyle w:val="NormalWeb"/>
        <w:bidi/>
        <w:spacing w:line="360" w:lineRule="auto"/>
        <w:jc w:val="both"/>
        <w:rPr>
          <w:color w:val="000000" w:themeColor="text1"/>
        </w:rPr>
      </w:pPr>
      <w:r w:rsidRPr="009D12CA">
        <w:rPr>
          <w:color w:val="000000" w:themeColor="text1"/>
          <w:rtl/>
        </w:rPr>
        <w:lastRenderedPageBreak/>
        <w:t>يجب إضافة خطوات مراجعة البيانات قبل التحليل، مثل اكتشاف الاستجابات الناقصة، والتأكد من صحة الترميز، وفحص الاستجابات المكررة</w:t>
      </w:r>
      <w:r w:rsidRPr="009D12CA">
        <w:rPr>
          <w:color w:val="000000" w:themeColor="text1"/>
        </w:rPr>
        <w:t>.</w:t>
      </w:r>
    </w:p>
    <w:p w14:paraId="3DEB079E"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الرابعة والخمسون: عدم توضيح معالجة القيم المفقودة</w:t>
      </w:r>
    </w:p>
    <w:p w14:paraId="0DF77760" w14:textId="7C900E43" w:rsidR="00F72388" w:rsidRPr="009D12CA" w:rsidRDefault="00F72388" w:rsidP="00F72388">
      <w:pPr>
        <w:pStyle w:val="NormalWeb"/>
        <w:bidi/>
        <w:spacing w:line="360" w:lineRule="auto"/>
        <w:jc w:val="both"/>
        <w:rPr>
          <w:color w:val="000000" w:themeColor="text1"/>
        </w:rPr>
      </w:pPr>
      <w:r w:rsidRPr="009D12CA">
        <w:rPr>
          <w:color w:val="000000" w:themeColor="text1"/>
          <w:rtl/>
        </w:rPr>
        <w:t>يجب بيان النسبة المقبولة للقيم المفقودة، ومتى تستبعد الاستبانة، والطريقة المستخدمة لمعالجة النقص المحدود في البيانات</w:t>
      </w:r>
      <w:r w:rsidRPr="009D12CA">
        <w:rPr>
          <w:color w:val="000000" w:themeColor="text1"/>
        </w:rPr>
        <w:t>.</w:t>
      </w:r>
    </w:p>
    <w:p w14:paraId="7858FBA3"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الخامسة والخمسون: عدم توضيح اكتشاف القيم المتطرفة</w:t>
      </w:r>
    </w:p>
    <w:p w14:paraId="69AB6188" w14:textId="08BA83EB" w:rsidR="00F72388" w:rsidRPr="009D12CA" w:rsidRDefault="00F72388" w:rsidP="00F72388">
      <w:pPr>
        <w:pStyle w:val="NormalWeb"/>
        <w:bidi/>
        <w:spacing w:line="360" w:lineRule="auto"/>
        <w:jc w:val="both"/>
        <w:rPr>
          <w:color w:val="000000" w:themeColor="text1"/>
        </w:rPr>
      </w:pPr>
      <w:r w:rsidRPr="009D12CA">
        <w:rPr>
          <w:color w:val="000000" w:themeColor="text1"/>
          <w:rtl/>
        </w:rPr>
        <w:t>يجب تحديد الاختبارات أو المؤشرات التي ستستخدم لاكتشاف الاستجابات المتطرفة، والإجراء المتبع عند ظهورها</w:t>
      </w:r>
      <w:r w:rsidRPr="009D12CA">
        <w:rPr>
          <w:color w:val="000000" w:themeColor="text1"/>
        </w:rPr>
        <w:t>.</w:t>
      </w:r>
    </w:p>
    <w:p w14:paraId="64B819A3"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السادسة والخمسون: عدم توضيح فحص الاستجابات غير الجادة</w:t>
      </w:r>
    </w:p>
    <w:p w14:paraId="6EC99F6E" w14:textId="05BC6F8A" w:rsidR="00F72388" w:rsidRPr="009D12CA" w:rsidRDefault="00F72388" w:rsidP="00F72388">
      <w:pPr>
        <w:pStyle w:val="NormalWeb"/>
        <w:bidi/>
        <w:spacing w:line="360" w:lineRule="auto"/>
        <w:jc w:val="both"/>
        <w:rPr>
          <w:color w:val="000000" w:themeColor="text1"/>
        </w:rPr>
      </w:pPr>
      <w:r w:rsidRPr="009D12CA">
        <w:rPr>
          <w:color w:val="000000" w:themeColor="text1"/>
          <w:rtl/>
        </w:rPr>
        <w:t>ينبغي فحص الاستبانات التي أُنجزت في مدة قصيرة جداً، أو تحتوي على نمط إجابة واحد لجميع العبارات، أو إجابات متناقضة</w:t>
      </w:r>
      <w:r w:rsidRPr="009D12CA">
        <w:rPr>
          <w:color w:val="000000" w:themeColor="text1"/>
        </w:rPr>
        <w:t>.</w:t>
      </w:r>
    </w:p>
    <w:p w14:paraId="5AA4B570"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السابعة والخمسون: عدم توضيح شروط استخدام الاختبارات الإحصائية</w:t>
      </w:r>
    </w:p>
    <w:p w14:paraId="47F636EC" w14:textId="7BD16C97" w:rsidR="00F72388" w:rsidRPr="009D12CA" w:rsidRDefault="00F72388" w:rsidP="00F72388">
      <w:pPr>
        <w:pStyle w:val="NormalWeb"/>
        <w:bidi/>
        <w:spacing w:line="360" w:lineRule="auto"/>
        <w:jc w:val="both"/>
        <w:rPr>
          <w:color w:val="000000" w:themeColor="text1"/>
        </w:rPr>
      </w:pPr>
      <w:r w:rsidRPr="009D12CA">
        <w:rPr>
          <w:color w:val="000000" w:themeColor="text1"/>
          <w:rtl/>
        </w:rPr>
        <w:t>يجب بيان الشروط التي ستُفحص قبل استخدام اختبار</w:t>
      </w:r>
      <w:r w:rsidRPr="009D12CA">
        <w:rPr>
          <w:color w:val="000000" w:themeColor="text1"/>
        </w:rPr>
        <w:t xml:space="preserve"> T </w:t>
      </w:r>
      <w:r w:rsidRPr="009D12CA">
        <w:rPr>
          <w:color w:val="000000" w:themeColor="text1"/>
          <w:rtl/>
        </w:rPr>
        <w:t>وتحليل التباين والانحدار، وعدم الاكتفاء بذكر أسماء الاختبارات</w:t>
      </w:r>
      <w:r w:rsidRPr="009D12CA">
        <w:rPr>
          <w:color w:val="000000" w:themeColor="text1"/>
        </w:rPr>
        <w:t>.</w:t>
      </w:r>
    </w:p>
    <w:p w14:paraId="27B769B8"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الثامنة والخمسون: عدم تحديد مستوى الدلالة الإحصائية</w:t>
      </w:r>
    </w:p>
    <w:p w14:paraId="4BA5CE3B" w14:textId="425F6DA4" w:rsidR="00F72388" w:rsidRPr="009D12CA" w:rsidRDefault="00F72388" w:rsidP="00F72388">
      <w:pPr>
        <w:pStyle w:val="NormalWeb"/>
        <w:bidi/>
        <w:spacing w:line="360" w:lineRule="auto"/>
        <w:jc w:val="both"/>
        <w:rPr>
          <w:color w:val="000000" w:themeColor="text1"/>
        </w:rPr>
      </w:pPr>
      <w:r w:rsidRPr="009D12CA">
        <w:rPr>
          <w:color w:val="000000" w:themeColor="text1"/>
          <w:rtl/>
        </w:rPr>
        <w:t>يجب تحديد مستوى الدلالة الذي سيعتمد في اتخاذ القرارات الإحصائية، مثل 0.05</w:t>
      </w:r>
      <w:r w:rsidRPr="009D12CA">
        <w:rPr>
          <w:color w:val="000000" w:themeColor="text1"/>
        </w:rPr>
        <w:t>.</w:t>
      </w:r>
    </w:p>
    <w:p w14:paraId="6BB02CD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التاسعة والخمسون: عدم ذكر فترات الثقة</w:t>
      </w:r>
    </w:p>
    <w:p w14:paraId="32E586C0" w14:textId="60B61A7C" w:rsidR="00F72388" w:rsidRPr="009D12CA" w:rsidRDefault="00F72388" w:rsidP="00F72388">
      <w:pPr>
        <w:pStyle w:val="NormalWeb"/>
        <w:bidi/>
        <w:spacing w:line="360" w:lineRule="auto"/>
        <w:jc w:val="both"/>
        <w:rPr>
          <w:color w:val="000000" w:themeColor="text1"/>
        </w:rPr>
      </w:pPr>
      <w:r w:rsidRPr="009D12CA">
        <w:rPr>
          <w:color w:val="000000" w:themeColor="text1"/>
          <w:rtl/>
        </w:rPr>
        <w:t>يجب تحديد مستوى فترات الثقة المستخدمة في التحليل، خصوصاً عند تقديم التقديرات الإحصائية</w:t>
      </w:r>
      <w:r w:rsidRPr="009D12CA">
        <w:rPr>
          <w:color w:val="000000" w:themeColor="text1"/>
        </w:rPr>
        <w:t>.</w:t>
      </w:r>
    </w:p>
    <w:p w14:paraId="6AA381E3" w14:textId="77777777" w:rsidR="00F72388" w:rsidRPr="009D12CA" w:rsidRDefault="00F72388" w:rsidP="00F72388">
      <w:pPr>
        <w:pStyle w:val="NormalWeb"/>
        <w:bidi/>
        <w:spacing w:line="360" w:lineRule="auto"/>
        <w:jc w:val="both"/>
        <w:rPr>
          <w:rFonts w:hint="cs"/>
          <w:color w:val="000000" w:themeColor="text1"/>
          <w:rtl/>
        </w:rPr>
      </w:pPr>
      <w:proofErr w:type="spellStart"/>
      <w:r w:rsidRPr="009D12CA">
        <w:rPr>
          <w:rStyle w:val="Strong"/>
          <w:color w:val="000000" w:themeColor="text1"/>
          <w:rtl/>
        </w:rPr>
        <w:t>الستون</w:t>
      </w:r>
      <w:proofErr w:type="spellEnd"/>
      <w:r w:rsidRPr="009D12CA">
        <w:rPr>
          <w:rStyle w:val="Strong"/>
          <w:color w:val="000000" w:themeColor="text1"/>
          <w:rtl/>
        </w:rPr>
        <w:t>: عدم توضيح فحص التوزيع الطبيعي</w:t>
      </w:r>
    </w:p>
    <w:p w14:paraId="2A6F3B02" w14:textId="1DBAD1EF" w:rsidR="00F72388" w:rsidRPr="009D12CA" w:rsidRDefault="00F72388" w:rsidP="00F72388">
      <w:pPr>
        <w:pStyle w:val="NormalWeb"/>
        <w:bidi/>
        <w:spacing w:line="360" w:lineRule="auto"/>
        <w:jc w:val="both"/>
        <w:rPr>
          <w:color w:val="000000" w:themeColor="text1"/>
        </w:rPr>
      </w:pPr>
      <w:r w:rsidRPr="009D12CA">
        <w:rPr>
          <w:color w:val="000000" w:themeColor="text1"/>
          <w:rtl/>
        </w:rPr>
        <w:t xml:space="preserve">عند استخدام الاختبارات </w:t>
      </w:r>
      <w:proofErr w:type="spellStart"/>
      <w:r w:rsidRPr="009D12CA">
        <w:rPr>
          <w:color w:val="000000" w:themeColor="text1"/>
          <w:rtl/>
        </w:rPr>
        <w:t>المعلمية</w:t>
      </w:r>
      <w:proofErr w:type="spellEnd"/>
      <w:r w:rsidRPr="009D12CA">
        <w:rPr>
          <w:color w:val="000000" w:themeColor="text1"/>
          <w:rtl/>
        </w:rPr>
        <w:t xml:space="preserve">، يجب بيان طريقة فحص اعتدالية توزيع البيانات، مثل الالتواء </w:t>
      </w:r>
      <w:proofErr w:type="spellStart"/>
      <w:r w:rsidRPr="009D12CA">
        <w:rPr>
          <w:color w:val="000000" w:themeColor="text1"/>
          <w:rtl/>
        </w:rPr>
        <w:t>والتفرطح</w:t>
      </w:r>
      <w:proofErr w:type="spellEnd"/>
      <w:r w:rsidRPr="009D12CA">
        <w:rPr>
          <w:color w:val="000000" w:themeColor="text1"/>
          <w:rtl/>
        </w:rPr>
        <w:t xml:space="preserve"> أو الاختبارات المناسبة</w:t>
      </w:r>
      <w:r w:rsidRPr="009D12CA">
        <w:rPr>
          <w:color w:val="000000" w:themeColor="text1"/>
        </w:rPr>
        <w:t>.</w:t>
      </w:r>
    </w:p>
    <w:p w14:paraId="65FD1E18"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 xml:space="preserve">الحادية </w:t>
      </w:r>
      <w:proofErr w:type="spellStart"/>
      <w:r w:rsidRPr="009D12CA">
        <w:rPr>
          <w:rStyle w:val="Strong"/>
          <w:color w:val="000000" w:themeColor="text1"/>
          <w:rtl/>
        </w:rPr>
        <w:t>والستون</w:t>
      </w:r>
      <w:proofErr w:type="spellEnd"/>
      <w:r w:rsidRPr="009D12CA">
        <w:rPr>
          <w:rStyle w:val="Strong"/>
          <w:color w:val="000000" w:themeColor="text1"/>
          <w:rtl/>
        </w:rPr>
        <w:t>: عدم توضيح فحص التعدد الخطي</w:t>
      </w:r>
    </w:p>
    <w:p w14:paraId="08378B9B" w14:textId="3A78715C" w:rsidR="00F72388" w:rsidRPr="009D12CA" w:rsidRDefault="00F72388" w:rsidP="00F72388">
      <w:pPr>
        <w:pStyle w:val="NormalWeb"/>
        <w:bidi/>
        <w:spacing w:line="360" w:lineRule="auto"/>
        <w:jc w:val="both"/>
        <w:rPr>
          <w:color w:val="000000" w:themeColor="text1"/>
        </w:rPr>
      </w:pPr>
      <w:r w:rsidRPr="009D12CA">
        <w:rPr>
          <w:color w:val="000000" w:themeColor="text1"/>
          <w:rtl/>
        </w:rPr>
        <w:lastRenderedPageBreak/>
        <w:t>يجب بيان المؤشرات التي ستستخدم للتحقق من عدم وجود ارتباطات مرتفعة بصورة غير مقبولة بين المؤشرات المستخدمة في التحليل</w:t>
      </w:r>
      <w:r w:rsidRPr="009D12CA">
        <w:rPr>
          <w:color w:val="000000" w:themeColor="text1"/>
        </w:rPr>
        <w:t>.</w:t>
      </w:r>
    </w:p>
    <w:p w14:paraId="0A6F91F7"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 xml:space="preserve">الثانية </w:t>
      </w:r>
      <w:proofErr w:type="spellStart"/>
      <w:r w:rsidRPr="009D12CA">
        <w:rPr>
          <w:rStyle w:val="Strong"/>
          <w:color w:val="000000" w:themeColor="text1"/>
          <w:rtl/>
        </w:rPr>
        <w:t>والستون</w:t>
      </w:r>
      <w:proofErr w:type="spellEnd"/>
      <w:r w:rsidRPr="009D12CA">
        <w:rPr>
          <w:rStyle w:val="Strong"/>
          <w:color w:val="000000" w:themeColor="text1"/>
          <w:rtl/>
        </w:rPr>
        <w:t>: عدم توضيح التعامل مع الفروق بين المجموعات</w:t>
      </w:r>
    </w:p>
    <w:p w14:paraId="55F35E8C" w14:textId="753F6182" w:rsidR="00F72388" w:rsidRPr="009D12CA" w:rsidRDefault="00F72388" w:rsidP="00F72388">
      <w:pPr>
        <w:pStyle w:val="NormalWeb"/>
        <w:bidi/>
        <w:spacing w:line="360" w:lineRule="auto"/>
        <w:jc w:val="both"/>
        <w:rPr>
          <w:color w:val="000000" w:themeColor="text1"/>
        </w:rPr>
      </w:pPr>
      <w:r w:rsidRPr="009D12CA">
        <w:rPr>
          <w:color w:val="000000" w:themeColor="text1"/>
          <w:rtl/>
        </w:rPr>
        <w:t>ذُكر استخدام اختبار</w:t>
      </w:r>
      <w:r w:rsidRPr="009D12CA">
        <w:rPr>
          <w:color w:val="000000" w:themeColor="text1"/>
        </w:rPr>
        <w:t xml:space="preserve"> T </w:t>
      </w:r>
      <w:r w:rsidRPr="009D12CA">
        <w:rPr>
          <w:color w:val="000000" w:themeColor="text1"/>
          <w:rtl/>
        </w:rPr>
        <w:t>و</w:t>
      </w:r>
      <w:r w:rsidRPr="009D12CA">
        <w:rPr>
          <w:color w:val="000000" w:themeColor="text1"/>
        </w:rPr>
        <w:t>ANOVA</w:t>
      </w:r>
      <w:r w:rsidRPr="009D12CA">
        <w:rPr>
          <w:color w:val="000000" w:themeColor="text1"/>
          <w:rtl/>
        </w:rPr>
        <w:t>، ولكن لم يوضح الباحث المجموعات التي ستتم المقارنة بينها، أو كيفية التعامل مع عدم تجانس التباين</w:t>
      </w:r>
      <w:r w:rsidRPr="009D12CA">
        <w:rPr>
          <w:color w:val="000000" w:themeColor="text1"/>
        </w:rPr>
        <w:t>.</w:t>
      </w:r>
    </w:p>
    <w:p w14:paraId="7C397792"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 xml:space="preserve">الثالثة </w:t>
      </w:r>
      <w:proofErr w:type="spellStart"/>
      <w:r w:rsidRPr="009D12CA">
        <w:rPr>
          <w:rStyle w:val="Strong"/>
          <w:color w:val="000000" w:themeColor="text1"/>
          <w:rtl/>
        </w:rPr>
        <w:t>والستون</w:t>
      </w:r>
      <w:proofErr w:type="spellEnd"/>
      <w:r w:rsidRPr="009D12CA">
        <w:rPr>
          <w:rStyle w:val="Strong"/>
          <w:color w:val="000000" w:themeColor="text1"/>
          <w:rtl/>
        </w:rPr>
        <w:t>: غياب اختبار تحيز عدم الاستجابة</w:t>
      </w:r>
    </w:p>
    <w:p w14:paraId="747F0543" w14:textId="43AD1114" w:rsidR="00F72388" w:rsidRPr="009D12CA" w:rsidRDefault="00F72388" w:rsidP="00F72388">
      <w:pPr>
        <w:pStyle w:val="NormalWeb"/>
        <w:bidi/>
        <w:spacing w:line="360" w:lineRule="auto"/>
        <w:jc w:val="both"/>
        <w:rPr>
          <w:color w:val="000000" w:themeColor="text1"/>
        </w:rPr>
      </w:pPr>
      <w:r w:rsidRPr="009D12CA">
        <w:rPr>
          <w:color w:val="000000" w:themeColor="text1"/>
          <w:rtl/>
        </w:rPr>
        <w:t>يجب فحص ما إذا كانت استجابات المشاركين المبكرين تختلف عن استجابات المشاركين المتأخرين، للتأكد من عدم تأثير عدم الاستجابة في النتائج</w:t>
      </w:r>
      <w:r w:rsidRPr="009D12CA">
        <w:rPr>
          <w:color w:val="000000" w:themeColor="text1"/>
        </w:rPr>
        <w:t>.</w:t>
      </w:r>
    </w:p>
    <w:p w14:paraId="5FE59D96"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 xml:space="preserve">الرابعة </w:t>
      </w:r>
      <w:proofErr w:type="spellStart"/>
      <w:r w:rsidRPr="009D12CA">
        <w:rPr>
          <w:rStyle w:val="Strong"/>
          <w:color w:val="000000" w:themeColor="text1"/>
          <w:rtl/>
        </w:rPr>
        <w:t>والستون</w:t>
      </w:r>
      <w:proofErr w:type="spellEnd"/>
      <w:r w:rsidRPr="009D12CA">
        <w:rPr>
          <w:rStyle w:val="Strong"/>
          <w:color w:val="000000" w:themeColor="text1"/>
          <w:rtl/>
        </w:rPr>
        <w:t>: غياب توضيح طريقة حفظ ملف البيانات</w:t>
      </w:r>
    </w:p>
    <w:p w14:paraId="47F9C477" w14:textId="06DB5E62" w:rsidR="00F72388" w:rsidRPr="009D12CA" w:rsidRDefault="00F72388" w:rsidP="00F72388">
      <w:pPr>
        <w:pStyle w:val="NormalWeb"/>
        <w:bidi/>
        <w:spacing w:line="360" w:lineRule="auto"/>
        <w:jc w:val="both"/>
        <w:rPr>
          <w:color w:val="000000" w:themeColor="text1"/>
        </w:rPr>
      </w:pPr>
      <w:r w:rsidRPr="009D12CA">
        <w:rPr>
          <w:color w:val="000000" w:themeColor="text1"/>
          <w:rtl/>
        </w:rPr>
        <w:t>يجب توضيح آلية ترميز البيانات وحفظ نسخة أصلية ونسخة مخصصة للتحليل، مع تسجيل أي تعديلات أجريت عليها</w:t>
      </w:r>
      <w:r w:rsidRPr="009D12CA">
        <w:rPr>
          <w:color w:val="000000" w:themeColor="text1"/>
        </w:rPr>
        <w:t>.</w:t>
      </w:r>
    </w:p>
    <w:p w14:paraId="53F2DD13" w14:textId="77777777" w:rsidR="00F72388" w:rsidRPr="009D12CA" w:rsidRDefault="00F72388" w:rsidP="00F72388">
      <w:pPr>
        <w:pStyle w:val="Heading2"/>
        <w:bidi/>
        <w:spacing w:line="360" w:lineRule="auto"/>
        <w:jc w:val="both"/>
        <w:rPr>
          <w:rFonts w:eastAsia="Times New Roman"/>
          <w:color w:val="000000" w:themeColor="text1"/>
        </w:rPr>
      </w:pPr>
      <w:r w:rsidRPr="009D12CA">
        <w:rPr>
          <w:rFonts w:eastAsia="Times New Roman"/>
          <w:color w:val="000000" w:themeColor="text1"/>
          <w:rtl/>
        </w:rPr>
        <w:t>سادساً: نواقص الاعتبارات الأخلاقية</w:t>
      </w:r>
    </w:p>
    <w:p w14:paraId="7F3D6014"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 xml:space="preserve">الخامسة </w:t>
      </w:r>
      <w:proofErr w:type="spellStart"/>
      <w:r w:rsidRPr="009D12CA">
        <w:rPr>
          <w:rStyle w:val="Strong"/>
          <w:color w:val="000000" w:themeColor="text1"/>
          <w:rtl/>
        </w:rPr>
        <w:t>والستون</w:t>
      </w:r>
      <w:proofErr w:type="spellEnd"/>
      <w:r w:rsidRPr="009D12CA">
        <w:rPr>
          <w:rStyle w:val="Strong"/>
          <w:color w:val="000000" w:themeColor="text1"/>
          <w:rtl/>
        </w:rPr>
        <w:t>: عدم ذكر موافقة لجنة الأخلاقيات</w:t>
      </w:r>
    </w:p>
    <w:p w14:paraId="2718058F" w14:textId="709BD919" w:rsidR="00F72388" w:rsidRPr="009D12CA" w:rsidRDefault="00F72388" w:rsidP="00F72388">
      <w:pPr>
        <w:pStyle w:val="NormalWeb"/>
        <w:bidi/>
        <w:spacing w:line="360" w:lineRule="auto"/>
        <w:jc w:val="both"/>
        <w:rPr>
          <w:rFonts w:eastAsiaTheme="minorHAnsi"/>
          <w:color w:val="000000" w:themeColor="text1"/>
        </w:rPr>
      </w:pPr>
      <w:r w:rsidRPr="009D12CA">
        <w:rPr>
          <w:color w:val="000000" w:themeColor="text1"/>
          <w:rtl/>
        </w:rPr>
        <w:t>يجب ذكر الجهة التي ستمنح الموافقة الأخلاقية على الدراسة، وإضافة رقم الموافقة وتاريخها بعد الحصول عليها</w:t>
      </w:r>
      <w:r w:rsidRPr="009D12CA">
        <w:rPr>
          <w:color w:val="000000" w:themeColor="text1"/>
        </w:rPr>
        <w:t>.</w:t>
      </w:r>
    </w:p>
    <w:p w14:paraId="495F3134"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 xml:space="preserve">السادسة </w:t>
      </w:r>
      <w:proofErr w:type="spellStart"/>
      <w:r w:rsidRPr="009D12CA">
        <w:rPr>
          <w:rStyle w:val="Strong"/>
          <w:color w:val="000000" w:themeColor="text1"/>
          <w:rtl/>
        </w:rPr>
        <w:t>والستون</w:t>
      </w:r>
      <w:proofErr w:type="spellEnd"/>
      <w:r w:rsidRPr="009D12CA">
        <w:rPr>
          <w:rStyle w:val="Strong"/>
          <w:color w:val="000000" w:themeColor="text1"/>
          <w:rtl/>
        </w:rPr>
        <w:t>: عدم ذكر الموافقات الرسمية من المرافق الصحية</w:t>
      </w:r>
    </w:p>
    <w:p w14:paraId="5F9A08C1" w14:textId="63EF6B5C" w:rsidR="00F72388" w:rsidRPr="009D12CA" w:rsidRDefault="00F72388" w:rsidP="00F72388">
      <w:pPr>
        <w:pStyle w:val="NormalWeb"/>
        <w:bidi/>
        <w:spacing w:line="360" w:lineRule="auto"/>
        <w:jc w:val="both"/>
        <w:rPr>
          <w:color w:val="000000" w:themeColor="text1"/>
        </w:rPr>
      </w:pPr>
      <w:r w:rsidRPr="009D12CA">
        <w:rPr>
          <w:color w:val="000000" w:themeColor="text1"/>
          <w:rtl/>
        </w:rPr>
        <w:t>يجب الحصول على إذن رسمي من الجهة الصحية أو التجمع الصحي المعني قبل توزيع الاستبانة على العاملين</w:t>
      </w:r>
      <w:r w:rsidRPr="009D12CA">
        <w:rPr>
          <w:color w:val="000000" w:themeColor="text1"/>
        </w:rPr>
        <w:t>.</w:t>
      </w:r>
    </w:p>
    <w:p w14:paraId="77EFBEFD"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 xml:space="preserve">السابعة </w:t>
      </w:r>
      <w:proofErr w:type="spellStart"/>
      <w:r w:rsidRPr="009D12CA">
        <w:rPr>
          <w:rStyle w:val="Strong"/>
          <w:color w:val="000000" w:themeColor="text1"/>
          <w:rtl/>
        </w:rPr>
        <w:t>والستون</w:t>
      </w:r>
      <w:proofErr w:type="spellEnd"/>
      <w:r w:rsidRPr="009D12CA">
        <w:rPr>
          <w:rStyle w:val="Strong"/>
          <w:color w:val="000000" w:themeColor="text1"/>
          <w:rtl/>
        </w:rPr>
        <w:t>: عدم إرفاق نموذج الموافقة المستنيرة</w:t>
      </w:r>
    </w:p>
    <w:p w14:paraId="334EAABB" w14:textId="437EEB04" w:rsidR="00F72388" w:rsidRPr="009D12CA" w:rsidRDefault="00F72388" w:rsidP="00F72388">
      <w:pPr>
        <w:pStyle w:val="NormalWeb"/>
        <w:bidi/>
        <w:spacing w:line="360" w:lineRule="auto"/>
        <w:jc w:val="both"/>
        <w:rPr>
          <w:color w:val="000000" w:themeColor="text1"/>
        </w:rPr>
      </w:pPr>
      <w:r w:rsidRPr="009D12CA">
        <w:rPr>
          <w:color w:val="000000" w:themeColor="text1"/>
          <w:rtl/>
        </w:rPr>
        <w:t>يجب إعداد نموذج يوضح طوعية المشاركة، وحق المشارك في الانسحاب، وعدم وجود عقوبة في حال رفض المشاركة</w:t>
      </w:r>
      <w:r w:rsidRPr="009D12CA">
        <w:rPr>
          <w:color w:val="000000" w:themeColor="text1"/>
        </w:rPr>
        <w:t>.</w:t>
      </w:r>
    </w:p>
    <w:p w14:paraId="77B63BF2" w14:textId="77777777" w:rsidR="00F72388"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 xml:space="preserve">الثامنة </w:t>
      </w:r>
      <w:proofErr w:type="spellStart"/>
      <w:r w:rsidRPr="009D12CA">
        <w:rPr>
          <w:rStyle w:val="Strong"/>
          <w:color w:val="000000" w:themeColor="text1"/>
          <w:rtl/>
        </w:rPr>
        <w:t>والستون</w:t>
      </w:r>
      <w:proofErr w:type="spellEnd"/>
      <w:r w:rsidRPr="009D12CA">
        <w:rPr>
          <w:rStyle w:val="Strong"/>
          <w:color w:val="000000" w:themeColor="text1"/>
          <w:rtl/>
        </w:rPr>
        <w:t>: عدم توضيح حماية هوية المشاركين</w:t>
      </w:r>
    </w:p>
    <w:p w14:paraId="6BF8A0DF" w14:textId="2526B06C" w:rsidR="00F72388" w:rsidRPr="009D12CA" w:rsidRDefault="00F72388" w:rsidP="00F72388">
      <w:pPr>
        <w:pStyle w:val="NormalWeb"/>
        <w:bidi/>
        <w:spacing w:line="360" w:lineRule="auto"/>
        <w:jc w:val="both"/>
        <w:rPr>
          <w:color w:val="000000" w:themeColor="text1"/>
        </w:rPr>
      </w:pPr>
      <w:r w:rsidRPr="009D12CA">
        <w:rPr>
          <w:color w:val="000000" w:themeColor="text1"/>
          <w:rtl/>
        </w:rPr>
        <w:t>يجب بيان أن الاستبانة لن تجمع أسماء المشاركين أو أرقامهم الوظيفية أو أي بيانات تسمح بالتعرف عليهم</w:t>
      </w:r>
      <w:r w:rsidRPr="009D12CA">
        <w:rPr>
          <w:color w:val="000000" w:themeColor="text1"/>
        </w:rPr>
        <w:t>.</w:t>
      </w:r>
    </w:p>
    <w:p w14:paraId="45B89ED6" w14:textId="77777777" w:rsidR="00F72388" w:rsidRPr="009D12CA" w:rsidRDefault="00F72388" w:rsidP="00F72388">
      <w:pPr>
        <w:pStyle w:val="Heading2"/>
        <w:bidi/>
        <w:spacing w:line="360" w:lineRule="auto"/>
        <w:jc w:val="both"/>
        <w:rPr>
          <w:rFonts w:eastAsia="Times New Roman"/>
          <w:color w:val="000000" w:themeColor="text1"/>
        </w:rPr>
      </w:pPr>
      <w:r w:rsidRPr="009D12CA">
        <w:rPr>
          <w:rFonts w:eastAsia="Times New Roman"/>
          <w:color w:val="000000" w:themeColor="text1"/>
          <w:rtl/>
        </w:rPr>
        <w:lastRenderedPageBreak/>
        <w:t>سابعاً: نواقص التوثيق والصياغة والتنسيق</w:t>
      </w:r>
    </w:p>
    <w:p w14:paraId="7006D277" w14:textId="77777777"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تكرار رقم القسم 3.8</w:t>
      </w:r>
    </w:p>
    <w:p w14:paraId="56B26177" w14:textId="50C50F8C" w:rsidR="00F72388" w:rsidRPr="009D12CA" w:rsidRDefault="00F72388" w:rsidP="009D12CA">
      <w:pPr>
        <w:pStyle w:val="NormalWeb"/>
        <w:bidi/>
        <w:spacing w:line="360" w:lineRule="auto"/>
        <w:jc w:val="both"/>
        <w:rPr>
          <w:rFonts w:eastAsiaTheme="minorHAnsi"/>
          <w:color w:val="000000" w:themeColor="text1"/>
        </w:rPr>
      </w:pPr>
      <w:r w:rsidRPr="009D12CA">
        <w:rPr>
          <w:color w:val="000000" w:themeColor="text1"/>
          <w:rtl/>
        </w:rPr>
        <w:t>استخدم الرقم 3.8 للأساليب الإحصائية، ثم استخدم مرة أخرى لملخص الفصل. يجب إعادة ترقيم الأقسام بصورة متسلسلة</w:t>
      </w:r>
      <w:r w:rsidRPr="009D12CA">
        <w:rPr>
          <w:color w:val="000000" w:themeColor="text1"/>
        </w:rPr>
        <w:t>.</w:t>
      </w:r>
    </w:p>
    <w:p w14:paraId="15535D14" w14:textId="7462974B"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عدم انتظام ترقيم الجداول</w:t>
      </w:r>
    </w:p>
    <w:p w14:paraId="1451F763" w14:textId="3A268FAC" w:rsidR="00F72388" w:rsidRPr="009D12CA" w:rsidRDefault="00F72388" w:rsidP="009D12CA">
      <w:pPr>
        <w:pStyle w:val="NormalWeb"/>
        <w:bidi/>
        <w:spacing w:line="360" w:lineRule="auto"/>
        <w:jc w:val="both"/>
        <w:rPr>
          <w:color w:val="000000" w:themeColor="text1"/>
        </w:rPr>
      </w:pPr>
      <w:r w:rsidRPr="009D12CA">
        <w:rPr>
          <w:color w:val="000000" w:themeColor="text1"/>
          <w:rtl/>
        </w:rPr>
        <w:t>يجب توحيد طريقة ترقيم الجداول وفق دليل الجامعة، والتأكد من الإشارة إلى كل جدول في النص قبل عرضه</w:t>
      </w:r>
      <w:r w:rsidRPr="009D12CA">
        <w:rPr>
          <w:color w:val="000000" w:themeColor="text1"/>
        </w:rPr>
        <w:t>.</w:t>
      </w:r>
    </w:p>
    <w:p w14:paraId="1F6B6ED7" w14:textId="77777777"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ضعف تنسيق الشكل المعروض</w:t>
      </w:r>
    </w:p>
    <w:p w14:paraId="278C4CAF" w14:textId="7787FAE7" w:rsidR="00F72388" w:rsidRPr="009D12CA" w:rsidRDefault="00F72388" w:rsidP="009D12CA">
      <w:pPr>
        <w:pStyle w:val="NormalWeb"/>
        <w:bidi/>
        <w:spacing w:line="360" w:lineRule="auto"/>
        <w:jc w:val="both"/>
        <w:rPr>
          <w:color w:val="000000" w:themeColor="text1"/>
        </w:rPr>
      </w:pPr>
      <w:r w:rsidRPr="009D12CA">
        <w:rPr>
          <w:color w:val="000000" w:themeColor="text1"/>
          <w:rtl/>
        </w:rPr>
        <w:t>الشكل الوارد في الصفحتين الخامسة والسادسة غير مكتمل، وتظهر الأسهم منفصلة عن المربعات. يجب إعادة تصميمه في صفحة واحدة بجودة واضحة</w:t>
      </w:r>
      <w:r w:rsidRPr="009D12CA">
        <w:rPr>
          <w:color w:val="000000" w:themeColor="text1"/>
        </w:rPr>
        <w:t>.</w:t>
      </w:r>
    </w:p>
    <w:p w14:paraId="51327AE8" w14:textId="371B9443"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وجود أخطاء لغوية وإملائية</w:t>
      </w:r>
    </w:p>
    <w:p w14:paraId="4C66A67F" w14:textId="18A1F00C" w:rsidR="00F72388" w:rsidRPr="009D12CA" w:rsidRDefault="00F72388" w:rsidP="009D12CA">
      <w:pPr>
        <w:pStyle w:val="NormalWeb"/>
        <w:bidi/>
        <w:spacing w:line="360" w:lineRule="auto"/>
        <w:jc w:val="both"/>
        <w:rPr>
          <w:color w:val="000000" w:themeColor="text1"/>
        </w:rPr>
      </w:pPr>
      <w:r w:rsidRPr="009D12CA">
        <w:rPr>
          <w:color w:val="000000" w:themeColor="text1"/>
          <w:rtl/>
        </w:rPr>
        <w:t>توجد أخطاء مثل «مجتمع الدراية» بدلاً من «مجتمع الدراسة»، و«</w:t>
      </w:r>
      <w:proofErr w:type="spellStart"/>
      <w:r w:rsidRPr="009D12CA">
        <w:rPr>
          <w:color w:val="000000" w:themeColor="text1"/>
          <w:rtl/>
        </w:rPr>
        <w:t>إتخاذ</w:t>
      </w:r>
      <w:proofErr w:type="spellEnd"/>
      <w:r w:rsidRPr="009D12CA">
        <w:rPr>
          <w:color w:val="000000" w:themeColor="text1"/>
          <w:rtl/>
        </w:rPr>
        <w:t>» بدلاً من «اتخاذ»، و«</w:t>
      </w:r>
      <w:proofErr w:type="spellStart"/>
      <w:r w:rsidRPr="009D12CA">
        <w:rPr>
          <w:color w:val="000000" w:themeColor="text1"/>
          <w:rtl/>
        </w:rPr>
        <w:t>إستخدام</w:t>
      </w:r>
      <w:proofErr w:type="spellEnd"/>
      <w:r w:rsidRPr="009D12CA">
        <w:rPr>
          <w:color w:val="000000" w:themeColor="text1"/>
          <w:rtl/>
        </w:rPr>
        <w:t>» بدلاً من «استخدام»، و«ليكرث» بدلاً من «</w:t>
      </w:r>
      <w:proofErr w:type="spellStart"/>
      <w:r w:rsidRPr="009D12CA">
        <w:rPr>
          <w:color w:val="000000" w:themeColor="text1"/>
          <w:rtl/>
        </w:rPr>
        <w:t>ليكرت</w:t>
      </w:r>
      <w:proofErr w:type="spellEnd"/>
      <w:r w:rsidRPr="009D12CA">
        <w:rPr>
          <w:color w:val="000000" w:themeColor="text1"/>
          <w:rtl/>
        </w:rPr>
        <w:t>». يجب إجراء مراجعة لغوية شاملة</w:t>
      </w:r>
      <w:r w:rsidRPr="009D12CA">
        <w:rPr>
          <w:color w:val="000000" w:themeColor="text1"/>
        </w:rPr>
        <w:t>.</w:t>
      </w:r>
    </w:p>
    <w:p w14:paraId="0F1B8E54" w14:textId="3813A016"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ضعف صياغة مقدمة الفصل</w:t>
      </w:r>
    </w:p>
    <w:p w14:paraId="190E3692" w14:textId="2F2FD401" w:rsidR="00F72388" w:rsidRPr="009D12CA" w:rsidRDefault="00F72388" w:rsidP="009D12CA">
      <w:pPr>
        <w:pStyle w:val="NormalWeb"/>
        <w:bidi/>
        <w:spacing w:line="360" w:lineRule="auto"/>
        <w:jc w:val="both"/>
        <w:rPr>
          <w:color w:val="000000" w:themeColor="text1"/>
        </w:rPr>
      </w:pPr>
      <w:r w:rsidRPr="009D12CA">
        <w:rPr>
          <w:color w:val="000000" w:themeColor="text1"/>
          <w:rtl/>
        </w:rPr>
        <w:t>مقدمة الفصل طويلة وتتضمن تعريفات عامة وغير مترابطة. يجب اختصارها لتوضح محتويات الفصل والإجراءات المنهجية التي سيعرضها</w:t>
      </w:r>
      <w:r w:rsidRPr="009D12CA">
        <w:rPr>
          <w:color w:val="000000" w:themeColor="text1"/>
        </w:rPr>
        <w:t>.</w:t>
      </w:r>
    </w:p>
    <w:p w14:paraId="6349C2CC" w14:textId="63F14C59"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وجود تكرار وحشو في النص</w:t>
      </w:r>
    </w:p>
    <w:p w14:paraId="5150501C" w14:textId="1FC2EB1F" w:rsidR="00F72388" w:rsidRPr="009D12CA" w:rsidRDefault="00F72388" w:rsidP="009D12CA">
      <w:pPr>
        <w:pStyle w:val="NormalWeb"/>
        <w:bidi/>
        <w:spacing w:line="360" w:lineRule="auto"/>
        <w:jc w:val="both"/>
        <w:rPr>
          <w:color w:val="000000" w:themeColor="text1"/>
        </w:rPr>
      </w:pPr>
      <w:r w:rsidRPr="009D12CA">
        <w:rPr>
          <w:color w:val="000000" w:themeColor="text1"/>
          <w:rtl/>
        </w:rPr>
        <w:t>تتكرر عبارات عنوان الدراسة ووصف الاستبانة والمصادر الأولية والثانوية في أكثر من موضع. يجب حذف التكرار وتحسين ترابط الفقرات</w:t>
      </w:r>
      <w:r w:rsidRPr="009D12CA">
        <w:rPr>
          <w:color w:val="000000" w:themeColor="text1"/>
        </w:rPr>
        <w:t>.</w:t>
      </w:r>
    </w:p>
    <w:p w14:paraId="31E70A20" w14:textId="3B0AE2CD"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وجود أخطاء في التوثيق الإنجليزي</w:t>
      </w:r>
    </w:p>
    <w:p w14:paraId="111E308B" w14:textId="077C2F57" w:rsidR="00F72388" w:rsidRPr="009D12CA" w:rsidRDefault="00F72388" w:rsidP="009D12CA">
      <w:pPr>
        <w:pStyle w:val="NormalWeb"/>
        <w:bidi/>
        <w:spacing w:line="360" w:lineRule="auto"/>
        <w:jc w:val="both"/>
        <w:rPr>
          <w:color w:val="000000" w:themeColor="text1"/>
        </w:rPr>
      </w:pPr>
      <w:r w:rsidRPr="009D12CA">
        <w:rPr>
          <w:color w:val="000000" w:themeColor="text1"/>
          <w:rtl/>
        </w:rPr>
        <w:t>توجد صيغ غير صحيحة مثل</w:t>
      </w:r>
      <w:r w:rsidRPr="009D12CA">
        <w:rPr>
          <w:rStyle w:val="apple-converted-space"/>
          <w:color w:val="000000" w:themeColor="text1"/>
          <w:rtl/>
        </w:rPr>
        <w:t> </w:t>
      </w:r>
      <w:proofErr w:type="spellStart"/>
      <w:r w:rsidRPr="009D12CA">
        <w:rPr>
          <w:rStyle w:val="HTMLCode"/>
          <w:color w:val="000000" w:themeColor="text1"/>
        </w:rPr>
        <w:t>Krejcie</w:t>
      </w:r>
      <w:proofErr w:type="spellEnd"/>
      <w:r w:rsidRPr="009D12CA">
        <w:rPr>
          <w:rStyle w:val="HTMLCode"/>
          <w:color w:val="000000" w:themeColor="text1"/>
        </w:rPr>
        <w:t xml:space="preserve"> 1970 </w:t>
      </w:r>
      <w:proofErr w:type="spellStart"/>
      <w:r w:rsidRPr="009D12CA">
        <w:rPr>
          <w:rStyle w:val="HTMLCode"/>
          <w:color w:val="000000" w:themeColor="text1"/>
        </w:rPr>
        <w:t>their</w:t>
      </w:r>
      <w:proofErr w:type="spellEnd"/>
      <w:r w:rsidRPr="009D12CA">
        <w:rPr>
          <w:rStyle w:val="HTMLCode"/>
          <w:color w:val="000000" w:themeColor="text1"/>
        </w:rPr>
        <w:t xml:space="preserve"> in Morgan</w:t>
      </w:r>
      <w:r w:rsidRPr="009D12CA">
        <w:rPr>
          <w:rStyle w:val="apple-converted-space"/>
          <w:color w:val="000000" w:themeColor="text1"/>
        </w:rPr>
        <w:t> </w:t>
      </w:r>
      <w:r w:rsidRPr="009D12CA">
        <w:rPr>
          <w:color w:val="000000" w:themeColor="text1"/>
          <w:rtl/>
        </w:rPr>
        <w:t>و</w:t>
      </w:r>
      <w:r w:rsidRPr="009D12CA">
        <w:rPr>
          <w:rStyle w:val="HTMLCode"/>
          <w:color w:val="000000" w:themeColor="text1"/>
        </w:rPr>
        <w:t>el, al</w:t>
      </w:r>
      <w:r w:rsidRPr="009D12CA">
        <w:rPr>
          <w:rStyle w:val="apple-converted-space"/>
          <w:color w:val="000000" w:themeColor="text1"/>
        </w:rPr>
        <w:t> </w:t>
      </w:r>
      <w:r w:rsidRPr="009D12CA">
        <w:rPr>
          <w:color w:val="000000" w:themeColor="text1"/>
          <w:rtl/>
        </w:rPr>
        <w:t>و</w:t>
      </w:r>
      <w:proofErr w:type="spellStart"/>
      <w:r w:rsidRPr="009D12CA">
        <w:rPr>
          <w:rStyle w:val="HTMLCode"/>
          <w:color w:val="000000" w:themeColor="text1"/>
        </w:rPr>
        <w:t>aL</w:t>
      </w:r>
      <w:r w:rsidRPr="009D12CA">
        <w:rPr>
          <w:color w:val="000000" w:themeColor="text1"/>
        </w:rPr>
        <w:t>.</w:t>
      </w:r>
      <w:proofErr w:type="spellEnd"/>
      <w:r w:rsidRPr="009D12CA">
        <w:rPr>
          <w:color w:val="000000" w:themeColor="text1"/>
        </w:rPr>
        <w:t xml:space="preserve"> </w:t>
      </w:r>
      <w:r w:rsidRPr="009D12CA">
        <w:rPr>
          <w:color w:val="000000" w:themeColor="text1"/>
          <w:rtl/>
        </w:rPr>
        <w:t>يجب تصحيح جميع الإحالات وفق أسلوب توثيق موحد، مثل</w:t>
      </w:r>
      <w:r w:rsidRPr="009D12CA">
        <w:rPr>
          <w:color w:val="000000" w:themeColor="text1"/>
        </w:rPr>
        <w:t xml:space="preserve"> APA 7.</w:t>
      </w:r>
    </w:p>
    <w:p w14:paraId="67635383" w14:textId="69993F3A"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عدم اكتمال بيانات المراجع العربية</w:t>
      </w:r>
    </w:p>
    <w:p w14:paraId="4E390D53" w14:textId="6887B7A2" w:rsidR="00F72388" w:rsidRPr="009D12CA" w:rsidRDefault="00F72388" w:rsidP="009D12CA">
      <w:pPr>
        <w:pStyle w:val="NormalWeb"/>
        <w:bidi/>
        <w:spacing w:line="360" w:lineRule="auto"/>
        <w:jc w:val="both"/>
        <w:rPr>
          <w:color w:val="000000" w:themeColor="text1"/>
        </w:rPr>
      </w:pPr>
      <w:r w:rsidRPr="009D12CA">
        <w:rPr>
          <w:color w:val="000000" w:themeColor="text1"/>
          <w:rtl/>
        </w:rPr>
        <w:lastRenderedPageBreak/>
        <w:t>تفتقر بعض المراجع إلى الاسم الكامل للمؤلف، وعنوان المجلة، والمجلد، والعدد، والصفحات، والناشر أو الرابط. يجب استكمال جميع البيانات</w:t>
      </w:r>
      <w:r w:rsidRPr="009D12CA">
        <w:rPr>
          <w:color w:val="000000" w:themeColor="text1"/>
        </w:rPr>
        <w:t>.</w:t>
      </w:r>
    </w:p>
    <w:p w14:paraId="003EBEED" w14:textId="77777777"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عدم اكتمال بيانات المراجع الأجنبية</w:t>
      </w:r>
    </w:p>
    <w:p w14:paraId="7DC11844" w14:textId="022F3F3A" w:rsidR="00F72388" w:rsidRPr="009D12CA" w:rsidRDefault="00F72388" w:rsidP="009D12CA">
      <w:pPr>
        <w:pStyle w:val="NormalWeb"/>
        <w:bidi/>
        <w:spacing w:line="360" w:lineRule="auto"/>
        <w:jc w:val="both"/>
        <w:rPr>
          <w:color w:val="000000" w:themeColor="text1"/>
        </w:rPr>
      </w:pPr>
      <w:r w:rsidRPr="009D12CA">
        <w:rPr>
          <w:color w:val="000000" w:themeColor="text1"/>
          <w:rtl/>
        </w:rPr>
        <w:t>يجب التأكد من كتابة أسماء المؤلفين، وسنة النشر، وعنوان الدراسة، واسم المجلة، والمجلد، والعدد، والصفحات، ومعرف</w:t>
      </w:r>
      <w:r w:rsidRPr="009D12CA">
        <w:rPr>
          <w:color w:val="000000" w:themeColor="text1"/>
        </w:rPr>
        <w:t xml:space="preserve"> DOI </w:t>
      </w:r>
      <w:r w:rsidRPr="009D12CA">
        <w:rPr>
          <w:color w:val="000000" w:themeColor="text1"/>
          <w:rtl/>
        </w:rPr>
        <w:t>إن وجد</w:t>
      </w:r>
      <w:r w:rsidRPr="009D12CA">
        <w:rPr>
          <w:color w:val="000000" w:themeColor="text1"/>
        </w:rPr>
        <w:t>.</w:t>
      </w:r>
    </w:p>
    <w:p w14:paraId="6486B8B1" w14:textId="77777777"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الثانية والثمانون: عدم المطابقة بين المتن وقائمة المراجع</w:t>
      </w:r>
    </w:p>
    <w:p w14:paraId="73CCF737" w14:textId="1F683C0A" w:rsidR="00F72388" w:rsidRPr="009D12CA" w:rsidRDefault="00F72388" w:rsidP="009D12CA">
      <w:pPr>
        <w:pStyle w:val="NormalWeb"/>
        <w:bidi/>
        <w:spacing w:line="360" w:lineRule="auto"/>
        <w:jc w:val="both"/>
        <w:rPr>
          <w:color w:val="000000" w:themeColor="text1"/>
        </w:rPr>
      </w:pPr>
      <w:r w:rsidRPr="009D12CA">
        <w:rPr>
          <w:color w:val="000000" w:themeColor="text1"/>
          <w:rtl/>
        </w:rPr>
        <w:t>يجب التأكد من أن جميع المصادر المذكورة داخل الفصل مدرجة في قائمة المراجع، وأن جميع المراجع الموجودة في القائمة تمت الإشارة إليها في المتن</w:t>
      </w:r>
      <w:r w:rsidRPr="009D12CA">
        <w:rPr>
          <w:color w:val="000000" w:themeColor="text1"/>
        </w:rPr>
        <w:t>.</w:t>
      </w:r>
    </w:p>
    <w:p w14:paraId="49275A4C" w14:textId="5554C463"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عدم توحيد المصطلحات</w:t>
      </w:r>
    </w:p>
    <w:p w14:paraId="1934E568" w14:textId="05C00123" w:rsidR="00F72388" w:rsidRPr="009D12CA" w:rsidRDefault="00F72388" w:rsidP="009D12CA">
      <w:pPr>
        <w:pStyle w:val="NormalWeb"/>
        <w:bidi/>
        <w:spacing w:line="360" w:lineRule="auto"/>
        <w:jc w:val="both"/>
        <w:rPr>
          <w:color w:val="000000" w:themeColor="text1"/>
        </w:rPr>
      </w:pPr>
      <w:r w:rsidRPr="009D12CA">
        <w:rPr>
          <w:color w:val="000000" w:themeColor="text1"/>
          <w:rtl/>
        </w:rPr>
        <w:t>يجب استخدام مصطلحات ثابتة في جميع أجزاء الفصل، مثل «الاستبانة» بدلاً من التنقل بين الاستبانة والاستبيان واستمارة الاستقصاء دون مبرر</w:t>
      </w:r>
      <w:r w:rsidRPr="009D12CA">
        <w:rPr>
          <w:color w:val="000000" w:themeColor="text1"/>
        </w:rPr>
        <w:t>.</w:t>
      </w:r>
    </w:p>
    <w:p w14:paraId="1C06135E" w14:textId="17849BAC" w:rsidR="009D12CA" w:rsidRPr="009D12CA" w:rsidRDefault="00F72388" w:rsidP="00F72388">
      <w:pPr>
        <w:pStyle w:val="NormalWeb"/>
        <w:bidi/>
        <w:spacing w:line="360" w:lineRule="auto"/>
        <w:jc w:val="both"/>
        <w:rPr>
          <w:rFonts w:hint="cs"/>
          <w:color w:val="000000" w:themeColor="text1"/>
          <w:rtl/>
        </w:rPr>
      </w:pPr>
      <w:r w:rsidRPr="009D12CA">
        <w:rPr>
          <w:rStyle w:val="Strong"/>
          <w:color w:val="000000" w:themeColor="text1"/>
          <w:rtl/>
        </w:rPr>
        <w:t>ضعف ملخص الفصل</w:t>
      </w:r>
    </w:p>
    <w:p w14:paraId="1D5173F7" w14:textId="3021B0B3" w:rsidR="00F72388" w:rsidRPr="009D12CA" w:rsidRDefault="00F72388" w:rsidP="009D12CA">
      <w:pPr>
        <w:pStyle w:val="NormalWeb"/>
        <w:bidi/>
        <w:spacing w:line="360" w:lineRule="auto"/>
        <w:jc w:val="both"/>
        <w:rPr>
          <w:color w:val="000000" w:themeColor="text1"/>
        </w:rPr>
      </w:pPr>
      <w:r w:rsidRPr="009D12CA">
        <w:rPr>
          <w:color w:val="000000" w:themeColor="text1"/>
          <w:rtl/>
        </w:rPr>
        <w:t>ملخص الفصل يكرر أجزاءً سابقة ولا يقدم خلاصة مركزة. يجب إعادة صياغته في فقرة قصيرة تعرض المنهج، والمجتمع، والعينة، والأداة، وإجراءات التحليل بإيجاز</w:t>
      </w:r>
      <w:r w:rsidRPr="009D12CA">
        <w:rPr>
          <w:color w:val="000000" w:themeColor="text1"/>
        </w:rPr>
        <w:t>.</w:t>
      </w:r>
    </w:p>
    <w:p w14:paraId="75D98B75" w14:textId="708D8B65" w:rsidR="00900FE9" w:rsidRPr="009D12CA" w:rsidRDefault="00900FE9" w:rsidP="00F72388">
      <w:pPr>
        <w:bidi/>
        <w:spacing w:line="360" w:lineRule="auto"/>
        <w:jc w:val="both"/>
        <w:rPr>
          <w:rFonts w:asciiTheme="majorBidi" w:hAnsiTheme="majorBidi" w:cstheme="majorBidi"/>
          <w:color w:val="000000" w:themeColor="text1"/>
          <w:sz w:val="28"/>
          <w:szCs w:val="28"/>
        </w:rPr>
      </w:pPr>
    </w:p>
    <w:bookmarkEnd w:id="0"/>
    <w:sectPr w:rsidR="00900FE9" w:rsidRPr="009D12CA" w:rsidSect="00395E1F">
      <w:headerReference w:type="even" r:id="rId8"/>
      <w:headerReference w:type="default" r:id="rId9"/>
      <w:footerReference w:type="default" r:id="rId10"/>
      <w:headerReference w:type="firs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87A172" w14:textId="77777777" w:rsidR="00DB67A7" w:rsidRDefault="00DB67A7" w:rsidP="00F628F0">
      <w:pPr>
        <w:spacing w:after="0" w:line="240" w:lineRule="auto"/>
      </w:pPr>
      <w:r>
        <w:separator/>
      </w:r>
    </w:p>
  </w:endnote>
  <w:endnote w:type="continuationSeparator" w:id="0">
    <w:p w14:paraId="2D269BA3" w14:textId="77777777" w:rsidR="00DB67A7" w:rsidRDefault="00DB67A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Simplified Arabic">
    <w:altName w:val="Times New Roman"/>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9D12CA">
          <w:rPr>
            <w:noProof/>
          </w:rPr>
          <w:t>9</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B2033" w14:textId="77777777" w:rsidR="00DB67A7" w:rsidRDefault="00DB67A7" w:rsidP="00F628F0">
      <w:pPr>
        <w:spacing w:after="0" w:line="240" w:lineRule="auto"/>
      </w:pPr>
      <w:r>
        <w:separator/>
      </w:r>
    </w:p>
  </w:footnote>
  <w:footnote w:type="continuationSeparator" w:id="0">
    <w:p w14:paraId="7C99E38B" w14:textId="77777777" w:rsidR="00DB67A7" w:rsidRDefault="00DB67A7" w:rsidP="00F628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AA3B9A0" w14:textId="014BB609" w:rsidR="003235C8" w:rsidRDefault="00DB67A7">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F03090B" w14:textId="3E2A8446" w:rsidR="003235C8" w:rsidRDefault="00DB67A7">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Watermarks"/>
        <w:docPartUnique/>
      </w:docPartObj>
    </w:sdtPr>
    <w:sdtEndPr/>
    <w:sdtContent>
      <w:p w14:paraId="2C592018" w14:textId="2BE52E38" w:rsidR="003235C8" w:rsidRDefault="00DB67A7">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17252"/>
    <w:multiLevelType w:val="multilevel"/>
    <w:tmpl w:val="8B34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E648BB"/>
    <w:multiLevelType w:val="multilevel"/>
    <w:tmpl w:val="9770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2F6B1C"/>
    <w:multiLevelType w:val="hybridMultilevel"/>
    <w:tmpl w:val="9D1CC9AC"/>
    <w:lvl w:ilvl="0" w:tplc="96221192">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nsid w:val="0B7E15BF"/>
    <w:multiLevelType w:val="multilevel"/>
    <w:tmpl w:val="BC60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F730C1"/>
    <w:multiLevelType w:val="hybridMultilevel"/>
    <w:tmpl w:val="19CCF8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BA7B35"/>
    <w:multiLevelType w:val="hybridMultilevel"/>
    <w:tmpl w:val="778222C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0D0941BD"/>
    <w:multiLevelType w:val="hybridMultilevel"/>
    <w:tmpl w:val="6098185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DA3772"/>
    <w:multiLevelType w:val="hybridMultilevel"/>
    <w:tmpl w:val="B204B932"/>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nsid w:val="120927E2"/>
    <w:multiLevelType w:val="hybridMultilevel"/>
    <w:tmpl w:val="AF40A8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134A3794"/>
    <w:multiLevelType w:val="multilevel"/>
    <w:tmpl w:val="B4442E92"/>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nsid w:val="136A6F8A"/>
    <w:multiLevelType w:val="multilevel"/>
    <w:tmpl w:val="7238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18912631"/>
    <w:multiLevelType w:val="hybridMultilevel"/>
    <w:tmpl w:val="31CA8438"/>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2D0C68"/>
    <w:multiLevelType w:val="multilevel"/>
    <w:tmpl w:val="F236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A69593E"/>
    <w:multiLevelType w:val="multilevel"/>
    <w:tmpl w:val="8C2A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5F2BE5"/>
    <w:multiLevelType w:val="multilevel"/>
    <w:tmpl w:val="6FE8B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341378B"/>
    <w:multiLevelType w:val="hybridMultilevel"/>
    <w:tmpl w:val="942A8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640563"/>
    <w:multiLevelType w:val="hybridMultilevel"/>
    <w:tmpl w:val="9B2A165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nsid w:val="272B5AFC"/>
    <w:multiLevelType w:val="multilevel"/>
    <w:tmpl w:val="76B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8573A98"/>
    <w:multiLevelType w:val="multilevel"/>
    <w:tmpl w:val="32C66702"/>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3">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nsid w:val="2A3904BF"/>
    <w:multiLevelType w:val="hybridMultilevel"/>
    <w:tmpl w:val="C2BADF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8948A1"/>
    <w:multiLevelType w:val="hybridMultilevel"/>
    <w:tmpl w:val="257C54D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13D386F"/>
    <w:multiLevelType w:val="multilevel"/>
    <w:tmpl w:val="5E50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3684AFC"/>
    <w:multiLevelType w:val="multilevel"/>
    <w:tmpl w:val="5198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5390D63"/>
    <w:multiLevelType w:val="hybridMultilevel"/>
    <w:tmpl w:val="24CC2908"/>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9">
    <w:nsid w:val="36396DAD"/>
    <w:multiLevelType w:val="hybridMultilevel"/>
    <w:tmpl w:val="C6BEE74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90357C8"/>
    <w:multiLevelType w:val="multilevel"/>
    <w:tmpl w:val="E3CA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9826A61"/>
    <w:multiLevelType w:val="hybridMultilevel"/>
    <w:tmpl w:val="4948C44A"/>
    <w:lvl w:ilvl="0" w:tplc="96221192">
      <w:start w:val="1"/>
      <w:numFmt w:val="bullet"/>
      <w:lvlText w:val=""/>
      <w:lvlJc w:val="left"/>
      <w:pPr>
        <w:ind w:left="1371" w:hanging="360"/>
      </w:pPr>
      <w:rPr>
        <w:rFonts w:ascii="Symbol" w:hAnsi="Symbol" w:hint="default"/>
      </w:rPr>
    </w:lvl>
    <w:lvl w:ilvl="1" w:tplc="FFFFFFFF" w:tentative="1">
      <w:start w:val="1"/>
      <w:numFmt w:val="bullet"/>
      <w:lvlText w:val="o"/>
      <w:lvlJc w:val="left"/>
      <w:pPr>
        <w:ind w:left="2091" w:hanging="360"/>
      </w:pPr>
      <w:rPr>
        <w:rFonts w:ascii="Courier New" w:hAnsi="Courier New" w:cs="Courier New" w:hint="default"/>
      </w:rPr>
    </w:lvl>
    <w:lvl w:ilvl="2" w:tplc="FFFFFFFF" w:tentative="1">
      <w:start w:val="1"/>
      <w:numFmt w:val="bullet"/>
      <w:lvlText w:val=""/>
      <w:lvlJc w:val="left"/>
      <w:pPr>
        <w:ind w:left="2811" w:hanging="360"/>
      </w:pPr>
      <w:rPr>
        <w:rFonts w:ascii="Wingdings" w:hAnsi="Wingdings" w:hint="default"/>
      </w:rPr>
    </w:lvl>
    <w:lvl w:ilvl="3" w:tplc="FFFFFFFF" w:tentative="1">
      <w:start w:val="1"/>
      <w:numFmt w:val="bullet"/>
      <w:lvlText w:val=""/>
      <w:lvlJc w:val="left"/>
      <w:pPr>
        <w:ind w:left="3531" w:hanging="360"/>
      </w:pPr>
      <w:rPr>
        <w:rFonts w:ascii="Symbol" w:hAnsi="Symbol" w:hint="default"/>
      </w:rPr>
    </w:lvl>
    <w:lvl w:ilvl="4" w:tplc="FFFFFFFF" w:tentative="1">
      <w:start w:val="1"/>
      <w:numFmt w:val="bullet"/>
      <w:lvlText w:val="o"/>
      <w:lvlJc w:val="left"/>
      <w:pPr>
        <w:ind w:left="4251" w:hanging="360"/>
      </w:pPr>
      <w:rPr>
        <w:rFonts w:ascii="Courier New" w:hAnsi="Courier New" w:cs="Courier New" w:hint="default"/>
      </w:rPr>
    </w:lvl>
    <w:lvl w:ilvl="5" w:tplc="FFFFFFFF" w:tentative="1">
      <w:start w:val="1"/>
      <w:numFmt w:val="bullet"/>
      <w:lvlText w:val=""/>
      <w:lvlJc w:val="left"/>
      <w:pPr>
        <w:ind w:left="4971" w:hanging="360"/>
      </w:pPr>
      <w:rPr>
        <w:rFonts w:ascii="Wingdings" w:hAnsi="Wingdings" w:hint="default"/>
      </w:rPr>
    </w:lvl>
    <w:lvl w:ilvl="6" w:tplc="FFFFFFFF" w:tentative="1">
      <w:start w:val="1"/>
      <w:numFmt w:val="bullet"/>
      <w:lvlText w:val=""/>
      <w:lvlJc w:val="left"/>
      <w:pPr>
        <w:ind w:left="5691" w:hanging="360"/>
      </w:pPr>
      <w:rPr>
        <w:rFonts w:ascii="Symbol" w:hAnsi="Symbol" w:hint="default"/>
      </w:rPr>
    </w:lvl>
    <w:lvl w:ilvl="7" w:tplc="FFFFFFFF" w:tentative="1">
      <w:start w:val="1"/>
      <w:numFmt w:val="bullet"/>
      <w:lvlText w:val="o"/>
      <w:lvlJc w:val="left"/>
      <w:pPr>
        <w:ind w:left="6411" w:hanging="360"/>
      </w:pPr>
      <w:rPr>
        <w:rFonts w:ascii="Courier New" w:hAnsi="Courier New" w:cs="Courier New" w:hint="default"/>
      </w:rPr>
    </w:lvl>
    <w:lvl w:ilvl="8" w:tplc="FFFFFFFF" w:tentative="1">
      <w:start w:val="1"/>
      <w:numFmt w:val="bullet"/>
      <w:lvlText w:val=""/>
      <w:lvlJc w:val="left"/>
      <w:pPr>
        <w:ind w:left="7131" w:hanging="360"/>
      </w:pPr>
      <w:rPr>
        <w:rFonts w:ascii="Wingdings" w:hAnsi="Wingdings" w:hint="default"/>
      </w:rPr>
    </w:lvl>
  </w:abstractNum>
  <w:abstractNum w:abstractNumId="32">
    <w:nsid w:val="3B44531C"/>
    <w:multiLevelType w:val="hybridMultilevel"/>
    <w:tmpl w:val="506A6D6E"/>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C885C2E"/>
    <w:multiLevelType w:val="hybridMultilevel"/>
    <w:tmpl w:val="5196785C"/>
    <w:lvl w:ilvl="0" w:tplc="96221192">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44C5BCC"/>
    <w:multiLevelType w:val="hybridMultilevel"/>
    <w:tmpl w:val="E4B0CD54"/>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45B02446"/>
    <w:multiLevelType w:val="hybridMultilevel"/>
    <w:tmpl w:val="224AE124"/>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6D10182"/>
    <w:multiLevelType w:val="hybridMultilevel"/>
    <w:tmpl w:val="21ECC55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E60103A"/>
    <w:multiLevelType w:val="multilevel"/>
    <w:tmpl w:val="7F36C0F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nsid w:val="502B3DA2"/>
    <w:multiLevelType w:val="hybridMultilevel"/>
    <w:tmpl w:val="3CACF2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163197D"/>
    <w:multiLevelType w:val="multilevel"/>
    <w:tmpl w:val="FBD8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2A83F09"/>
    <w:multiLevelType w:val="hybridMultilevel"/>
    <w:tmpl w:val="46D6DD0A"/>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nsid w:val="5843545C"/>
    <w:multiLevelType w:val="hybridMultilevel"/>
    <w:tmpl w:val="75E8D60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8C26331"/>
    <w:multiLevelType w:val="multilevel"/>
    <w:tmpl w:val="1AC4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9D46420"/>
    <w:multiLevelType w:val="hybridMultilevel"/>
    <w:tmpl w:val="CDEC4A9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5">
    <w:nsid w:val="5AAF33AA"/>
    <w:multiLevelType w:val="hybridMultilevel"/>
    <w:tmpl w:val="E61E8F04"/>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nsid w:val="5F766FD5"/>
    <w:multiLevelType w:val="multilevel"/>
    <w:tmpl w:val="476C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1D7352E"/>
    <w:multiLevelType w:val="multilevel"/>
    <w:tmpl w:val="99C6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5066A0F"/>
    <w:multiLevelType w:val="hybridMultilevel"/>
    <w:tmpl w:val="00B6B1E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59556CD"/>
    <w:multiLevelType w:val="hybridMultilevel"/>
    <w:tmpl w:val="837240A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5F94F9F"/>
    <w:multiLevelType w:val="hybridMultilevel"/>
    <w:tmpl w:val="767266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66882DF8"/>
    <w:multiLevelType w:val="hybridMultilevel"/>
    <w:tmpl w:val="970C2B0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68BC4F38"/>
    <w:multiLevelType w:val="multilevel"/>
    <w:tmpl w:val="8702ED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0B64804"/>
    <w:multiLevelType w:val="hybridMultilevel"/>
    <w:tmpl w:val="4EAA3858"/>
    <w:lvl w:ilvl="0" w:tplc="3B6E4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2EC0BED"/>
    <w:multiLevelType w:val="multilevel"/>
    <w:tmpl w:val="E03C16E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8A17971"/>
    <w:multiLevelType w:val="hybridMultilevel"/>
    <w:tmpl w:val="7C58E0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
  </w:num>
  <w:num w:numId="2">
    <w:abstractNumId w:val="53"/>
  </w:num>
  <w:num w:numId="3">
    <w:abstractNumId w:val="32"/>
  </w:num>
  <w:num w:numId="4">
    <w:abstractNumId w:val="35"/>
  </w:num>
  <w:num w:numId="5">
    <w:abstractNumId w:val="51"/>
  </w:num>
  <w:num w:numId="6">
    <w:abstractNumId w:val="15"/>
  </w:num>
  <w:num w:numId="7">
    <w:abstractNumId w:val="56"/>
  </w:num>
  <w:num w:numId="8">
    <w:abstractNumId w:val="39"/>
  </w:num>
  <w:num w:numId="9">
    <w:abstractNumId w:val="50"/>
  </w:num>
  <w:num w:numId="10">
    <w:abstractNumId w:val="19"/>
  </w:num>
  <w:num w:numId="11">
    <w:abstractNumId w:val="57"/>
  </w:num>
  <w:num w:numId="12">
    <w:abstractNumId w:val="9"/>
  </w:num>
  <w:num w:numId="13">
    <w:abstractNumId w:val="6"/>
  </w:num>
  <w:num w:numId="14">
    <w:abstractNumId w:val="31"/>
  </w:num>
  <w:num w:numId="15">
    <w:abstractNumId w:val="16"/>
  </w:num>
  <w:num w:numId="16">
    <w:abstractNumId w:val="22"/>
  </w:num>
  <w:num w:numId="17">
    <w:abstractNumId w:val="47"/>
  </w:num>
  <w:num w:numId="18">
    <w:abstractNumId w:val="46"/>
  </w:num>
  <w:num w:numId="19">
    <w:abstractNumId w:val="0"/>
  </w:num>
  <w:num w:numId="20">
    <w:abstractNumId w:val="21"/>
  </w:num>
  <w:num w:numId="21">
    <w:abstractNumId w:val="30"/>
  </w:num>
  <w:num w:numId="22">
    <w:abstractNumId w:val="52"/>
  </w:num>
  <w:num w:numId="23">
    <w:abstractNumId w:val="1"/>
  </w:num>
  <w:num w:numId="24">
    <w:abstractNumId w:val="3"/>
  </w:num>
  <w:num w:numId="25">
    <w:abstractNumId w:val="11"/>
  </w:num>
  <w:num w:numId="26">
    <w:abstractNumId w:val="42"/>
  </w:num>
  <w:num w:numId="27">
    <w:abstractNumId w:val="14"/>
  </w:num>
  <w:num w:numId="28">
    <w:abstractNumId w:val="28"/>
  </w:num>
  <w:num w:numId="29">
    <w:abstractNumId w:val="10"/>
  </w:num>
  <w:num w:numId="30">
    <w:abstractNumId w:val="40"/>
  </w:num>
  <w:num w:numId="31">
    <w:abstractNumId w:val="55"/>
  </w:num>
  <w:num w:numId="32">
    <w:abstractNumId w:val="49"/>
  </w:num>
  <w:num w:numId="33">
    <w:abstractNumId w:val="7"/>
  </w:num>
  <w:num w:numId="34">
    <w:abstractNumId w:val="36"/>
  </w:num>
  <w:num w:numId="35">
    <w:abstractNumId w:val="24"/>
  </w:num>
  <w:num w:numId="36">
    <w:abstractNumId w:val="17"/>
  </w:num>
  <w:num w:numId="37">
    <w:abstractNumId w:val="41"/>
  </w:num>
  <w:num w:numId="38">
    <w:abstractNumId w:val="45"/>
  </w:num>
  <w:num w:numId="39">
    <w:abstractNumId w:val="5"/>
  </w:num>
  <w:num w:numId="40">
    <w:abstractNumId w:val="23"/>
  </w:num>
  <w:num w:numId="41">
    <w:abstractNumId w:val="29"/>
  </w:num>
  <w:num w:numId="42">
    <w:abstractNumId w:val="37"/>
  </w:num>
  <w:num w:numId="43">
    <w:abstractNumId w:val="38"/>
  </w:num>
  <w:num w:numId="44">
    <w:abstractNumId w:val="48"/>
  </w:num>
  <w:num w:numId="45">
    <w:abstractNumId w:val="27"/>
  </w:num>
  <w:num w:numId="46">
    <w:abstractNumId w:val="4"/>
  </w:num>
  <w:num w:numId="47">
    <w:abstractNumId w:val="33"/>
  </w:num>
  <w:num w:numId="48">
    <w:abstractNumId w:val="43"/>
  </w:num>
  <w:num w:numId="49">
    <w:abstractNumId w:val="26"/>
  </w:num>
  <w:num w:numId="50">
    <w:abstractNumId w:val="13"/>
  </w:num>
  <w:num w:numId="51">
    <w:abstractNumId w:val="8"/>
  </w:num>
  <w:num w:numId="52">
    <w:abstractNumId w:val="34"/>
  </w:num>
  <w:num w:numId="53">
    <w:abstractNumId w:val="44"/>
  </w:num>
  <w:num w:numId="54">
    <w:abstractNumId w:val="20"/>
  </w:num>
  <w:num w:numId="55">
    <w:abstractNumId w:val="54"/>
  </w:num>
  <w:num w:numId="56">
    <w:abstractNumId w:val="25"/>
  </w:num>
  <w:num w:numId="57">
    <w:abstractNumId w:val="12"/>
  </w:num>
  <w:num w:numId="58">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15965"/>
    <w:rsid w:val="00015F0D"/>
    <w:rsid w:val="00027A34"/>
    <w:rsid w:val="00031165"/>
    <w:rsid w:val="000319A4"/>
    <w:rsid w:val="000322E7"/>
    <w:rsid w:val="00036EA4"/>
    <w:rsid w:val="00044CFD"/>
    <w:rsid w:val="00044EF4"/>
    <w:rsid w:val="0004678D"/>
    <w:rsid w:val="0005639A"/>
    <w:rsid w:val="00060059"/>
    <w:rsid w:val="00061A09"/>
    <w:rsid w:val="00062073"/>
    <w:rsid w:val="0007526D"/>
    <w:rsid w:val="00075F24"/>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C11C1"/>
    <w:rsid w:val="000C1D14"/>
    <w:rsid w:val="000C60B9"/>
    <w:rsid w:val="000D0869"/>
    <w:rsid w:val="000D3EAE"/>
    <w:rsid w:val="000D44AA"/>
    <w:rsid w:val="000D5131"/>
    <w:rsid w:val="000E23AB"/>
    <w:rsid w:val="000E5446"/>
    <w:rsid w:val="000E6887"/>
    <w:rsid w:val="000F0A0D"/>
    <w:rsid w:val="000F7F04"/>
    <w:rsid w:val="00100A1D"/>
    <w:rsid w:val="00102E80"/>
    <w:rsid w:val="00110665"/>
    <w:rsid w:val="0011126E"/>
    <w:rsid w:val="00113926"/>
    <w:rsid w:val="00114354"/>
    <w:rsid w:val="00116AE4"/>
    <w:rsid w:val="00117CA1"/>
    <w:rsid w:val="0012027D"/>
    <w:rsid w:val="001212F0"/>
    <w:rsid w:val="00123943"/>
    <w:rsid w:val="00130583"/>
    <w:rsid w:val="00133315"/>
    <w:rsid w:val="00136BB8"/>
    <w:rsid w:val="00137F30"/>
    <w:rsid w:val="00143649"/>
    <w:rsid w:val="00152104"/>
    <w:rsid w:val="001603EF"/>
    <w:rsid w:val="001618EF"/>
    <w:rsid w:val="001624C4"/>
    <w:rsid w:val="001654CD"/>
    <w:rsid w:val="00173699"/>
    <w:rsid w:val="001751BE"/>
    <w:rsid w:val="001762F4"/>
    <w:rsid w:val="00177027"/>
    <w:rsid w:val="00180799"/>
    <w:rsid w:val="00180A9B"/>
    <w:rsid w:val="0018167F"/>
    <w:rsid w:val="00183C95"/>
    <w:rsid w:val="00185F71"/>
    <w:rsid w:val="00195226"/>
    <w:rsid w:val="00196ECE"/>
    <w:rsid w:val="001A3E3E"/>
    <w:rsid w:val="001A48E7"/>
    <w:rsid w:val="001A5804"/>
    <w:rsid w:val="001A680C"/>
    <w:rsid w:val="001C01BE"/>
    <w:rsid w:val="001C3DA0"/>
    <w:rsid w:val="001C426A"/>
    <w:rsid w:val="001C56DD"/>
    <w:rsid w:val="001C7DB2"/>
    <w:rsid w:val="001D115B"/>
    <w:rsid w:val="001D3966"/>
    <w:rsid w:val="001D47AD"/>
    <w:rsid w:val="001D67F6"/>
    <w:rsid w:val="001E252D"/>
    <w:rsid w:val="001E32DF"/>
    <w:rsid w:val="001E3406"/>
    <w:rsid w:val="001E7B80"/>
    <w:rsid w:val="001F20D6"/>
    <w:rsid w:val="001F428C"/>
    <w:rsid w:val="001F5E96"/>
    <w:rsid w:val="001F62BC"/>
    <w:rsid w:val="0020239B"/>
    <w:rsid w:val="00206824"/>
    <w:rsid w:val="0022051E"/>
    <w:rsid w:val="00222468"/>
    <w:rsid w:val="002267E3"/>
    <w:rsid w:val="00231AB1"/>
    <w:rsid w:val="00232A16"/>
    <w:rsid w:val="002374B6"/>
    <w:rsid w:val="0024045F"/>
    <w:rsid w:val="002457DD"/>
    <w:rsid w:val="00250CC6"/>
    <w:rsid w:val="00251580"/>
    <w:rsid w:val="002538CE"/>
    <w:rsid w:val="00253A75"/>
    <w:rsid w:val="002564F4"/>
    <w:rsid w:val="0025777E"/>
    <w:rsid w:val="00257F01"/>
    <w:rsid w:val="002616CF"/>
    <w:rsid w:val="00263733"/>
    <w:rsid w:val="00264677"/>
    <w:rsid w:val="002655C1"/>
    <w:rsid w:val="00265C31"/>
    <w:rsid w:val="0027077C"/>
    <w:rsid w:val="00272793"/>
    <w:rsid w:val="00274C5B"/>
    <w:rsid w:val="00274D68"/>
    <w:rsid w:val="002752B6"/>
    <w:rsid w:val="00277747"/>
    <w:rsid w:val="00277837"/>
    <w:rsid w:val="00282C5C"/>
    <w:rsid w:val="002917EF"/>
    <w:rsid w:val="00291C52"/>
    <w:rsid w:val="00291F64"/>
    <w:rsid w:val="0029364E"/>
    <w:rsid w:val="002A113E"/>
    <w:rsid w:val="002A12FC"/>
    <w:rsid w:val="002A428F"/>
    <w:rsid w:val="002A589B"/>
    <w:rsid w:val="002A77DF"/>
    <w:rsid w:val="002B14B8"/>
    <w:rsid w:val="002B1E02"/>
    <w:rsid w:val="002B342E"/>
    <w:rsid w:val="002B493B"/>
    <w:rsid w:val="002B4BA6"/>
    <w:rsid w:val="002B6766"/>
    <w:rsid w:val="002B6A3B"/>
    <w:rsid w:val="002C204D"/>
    <w:rsid w:val="002C2285"/>
    <w:rsid w:val="002C33B5"/>
    <w:rsid w:val="002D019D"/>
    <w:rsid w:val="002D3349"/>
    <w:rsid w:val="002D43A6"/>
    <w:rsid w:val="002D638C"/>
    <w:rsid w:val="002D68BB"/>
    <w:rsid w:val="002E03CF"/>
    <w:rsid w:val="002E7ABE"/>
    <w:rsid w:val="002F0EEA"/>
    <w:rsid w:val="002F20A7"/>
    <w:rsid w:val="002F20B5"/>
    <w:rsid w:val="002F5BB6"/>
    <w:rsid w:val="002F6233"/>
    <w:rsid w:val="00300389"/>
    <w:rsid w:val="00303674"/>
    <w:rsid w:val="003127A3"/>
    <w:rsid w:val="00316776"/>
    <w:rsid w:val="0032049C"/>
    <w:rsid w:val="003210BB"/>
    <w:rsid w:val="003223F2"/>
    <w:rsid w:val="00322A0D"/>
    <w:rsid w:val="00322CDE"/>
    <w:rsid w:val="003235C8"/>
    <w:rsid w:val="00331EED"/>
    <w:rsid w:val="00332F94"/>
    <w:rsid w:val="003338FF"/>
    <w:rsid w:val="00333FF1"/>
    <w:rsid w:val="00334002"/>
    <w:rsid w:val="003436DE"/>
    <w:rsid w:val="00343773"/>
    <w:rsid w:val="00344DBE"/>
    <w:rsid w:val="0035341C"/>
    <w:rsid w:val="00356156"/>
    <w:rsid w:val="00356738"/>
    <w:rsid w:val="00360A3F"/>
    <w:rsid w:val="0036126B"/>
    <w:rsid w:val="00363F3A"/>
    <w:rsid w:val="00364C07"/>
    <w:rsid w:val="0037221E"/>
    <w:rsid w:val="00375518"/>
    <w:rsid w:val="003755EA"/>
    <w:rsid w:val="00377CB0"/>
    <w:rsid w:val="00381125"/>
    <w:rsid w:val="00381E67"/>
    <w:rsid w:val="00395416"/>
    <w:rsid w:val="00395E1F"/>
    <w:rsid w:val="00397058"/>
    <w:rsid w:val="003A3F89"/>
    <w:rsid w:val="003A4334"/>
    <w:rsid w:val="003B0B77"/>
    <w:rsid w:val="003B0F00"/>
    <w:rsid w:val="003B1418"/>
    <w:rsid w:val="003B688C"/>
    <w:rsid w:val="003B6969"/>
    <w:rsid w:val="003C025A"/>
    <w:rsid w:val="003C05E1"/>
    <w:rsid w:val="003C1A4C"/>
    <w:rsid w:val="003C42D9"/>
    <w:rsid w:val="003D0C5C"/>
    <w:rsid w:val="003D322F"/>
    <w:rsid w:val="003D3563"/>
    <w:rsid w:val="003D5F89"/>
    <w:rsid w:val="003D7E7F"/>
    <w:rsid w:val="003E00B3"/>
    <w:rsid w:val="003E02C3"/>
    <w:rsid w:val="003E1E60"/>
    <w:rsid w:val="003E632F"/>
    <w:rsid w:val="003F6189"/>
    <w:rsid w:val="003F69BC"/>
    <w:rsid w:val="00400B30"/>
    <w:rsid w:val="0040510D"/>
    <w:rsid w:val="00416691"/>
    <w:rsid w:val="0043449E"/>
    <w:rsid w:val="004356B0"/>
    <w:rsid w:val="00436A44"/>
    <w:rsid w:val="00436B59"/>
    <w:rsid w:val="00440CA3"/>
    <w:rsid w:val="004412F3"/>
    <w:rsid w:val="004413CD"/>
    <w:rsid w:val="0044164B"/>
    <w:rsid w:val="0044258D"/>
    <w:rsid w:val="00443A60"/>
    <w:rsid w:val="00444B1D"/>
    <w:rsid w:val="00444B3C"/>
    <w:rsid w:val="0045795D"/>
    <w:rsid w:val="00461A91"/>
    <w:rsid w:val="00463233"/>
    <w:rsid w:val="00465EE5"/>
    <w:rsid w:val="00466097"/>
    <w:rsid w:val="00473F99"/>
    <w:rsid w:val="00475AAC"/>
    <w:rsid w:val="00481464"/>
    <w:rsid w:val="00483F3D"/>
    <w:rsid w:val="00485BD0"/>
    <w:rsid w:val="00486B51"/>
    <w:rsid w:val="00487152"/>
    <w:rsid w:val="00492E40"/>
    <w:rsid w:val="00493943"/>
    <w:rsid w:val="004972FA"/>
    <w:rsid w:val="004A0635"/>
    <w:rsid w:val="004A10BC"/>
    <w:rsid w:val="004B484B"/>
    <w:rsid w:val="004B6307"/>
    <w:rsid w:val="004B78C6"/>
    <w:rsid w:val="004C1CC5"/>
    <w:rsid w:val="004C1DAF"/>
    <w:rsid w:val="004C335A"/>
    <w:rsid w:val="004C7B52"/>
    <w:rsid w:val="004D075E"/>
    <w:rsid w:val="004D2A39"/>
    <w:rsid w:val="004D6DB2"/>
    <w:rsid w:val="004D7783"/>
    <w:rsid w:val="004D7F28"/>
    <w:rsid w:val="004E01F6"/>
    <w:rsid w:val="004E2FBA"/>
    <w:rsid w:val="004E682A"/>
    <w:rsid w:val="004F1607"/>
    <w:rsid w:val="004F1964"/>
    <w:rsid w:val="004F1CF1"/>
    <w:rsid w:val="004F59AF"/>
    <w:rsid w:val="0050023D"/>
    <w:rsid w:val="0050451B"/>
    <w:rsid w:val="005144E3"/>
    <w:rsid w:val="00515088"/>
    <w:rsid w:val="0052019E"/>
    <w:rsid w:val="00520482"/>
    <w:rsid w:val="00531A48"/>
    <w:rsid w:val="00531D25"/>
    <w:rsid w:val="00532797"/>
    <w:rsid w:val="0053336F"/>
    <w:rsid w:val="00533AA9"/>
    <w:rsid w:val="00535ED5"/>
    <w:rsid w:val="0053681E"/>
    <w:rsid w:val="005375DF"/>
    <w:rsid w:val="00537EEF"/>
    <w:rsid w:val="005433BE"/>
    <w:rsid w:val="005442DB"/>
    <w:rsid w:val="00545742"/>
    <w:rsid w:val="00546BB3"/>
    <w:rsid w:val="005532E5"/>
    <w:rsid w:val="00560CC1"/>
    <w:rsid w:val="005739B7"/>
    <w:rsid w:val="0058302C"/>
    <w:rsid w:val="00595574"/>
    <w:rsid w:val="00597208"/>
    <w:rsid w:val="005A3266"/>
    <w:rsid w:val="005A3959"/>
    <w:rsid w:val="005A4F66"/>
    <w:rsid w:val="005A76D0"/>
    <w:rsid w:val="005A7EB2"/>
    <w:rsid w:val="005B25B6"/>
    <w:rsid w:val="005B2B2D"/>
    <w:rsid w:val="005B2E32"/>
    <w:rsid w:val="005B3FF3"/>
    <w:rsid w:val="005B65AE"/>
    <w:rsid w:val="005C2A04"/>
    <w:rsid w:val="005C2DAD"/>
    <w:rsid w:val="005C3DA2"/>
    <w:rsid w:val="005D1768"/>
    <w:rsid w:val="005D2492"/>
    <w:rsid w:val="005D43AC"/>
    <w:rsid w:val="005D6337"/>
    <w:rsid w:val="005E1B7D"/>
    <w:rsid w:val="005E24FB"/>
    <w:rsid w:val="005E2AEA"/>
    <w:rsid w:val="005F1340"/>
    <w:rsid w:val="005F2661"/>
    <w:rsid w:val="005F5AF5"/>
    <w:rsid w:val="005F6CF9"/>
    <w:rsid w:val="0060066C"/>
    <w:rsid w:val="006008C2"/>
    <w:rsid w:val="0060105E"/>
    <w:rsid w:val="006070FE"/>
    <w:rsid w:val="0061026F"/>
    <w:rsid w:val="006151E3"/>
    <w:rsid w:val="0061796A"/>
    <w:rsid w:val="00620947"/>
    <w:rsid w:val="00620F4F"/>
    <w:rsid w:val="006219D4"/>
    <w:rsid w:val="006244C3"/>
    <w:rsid w:val="0062589E"/>
    <w:rsid w:val="00625A3C"/>
    <w:rsid w:val="00627C20"/>
    <w:rsid w:val="0063035D"/>
    <w:rsid w:val="006306F0"/>
    <w:rsid w:val="00633F98"/>
    <w:rsid w:val="006341B2"/>
    <w:rsid w:val="00634932"/>
    <w:rsid w:val="00635994"/>
    <w:rsid w:val="006416FF"/>
    <w:rsid w:val="006445F1"/>
    <w:rsid w:val="006447D8"/>
    <w:rsid w:val="00644F28"/>
    <w:rsid w:val="0065187E"/>
    <w:rsid w:val="00651E9B"/>
    <w:rsid w:val="00652162"/>
    <w:rsid w:val="00655684"/>
    <w:rsid w:val="00656BEF"/>
    <w:rsid w:val="00661A1D"/>
    <w:rsid w:val="00667BBF"/>
    <w:rsid w:val="00671088"/>
    <w:rsid w:val="006719E9"/>
    <w:rsid w:val="006731F3"/>
    <w:rsid w:val="00673FC4"/>
    <w:rsid w:val="0067656D"/>
    <w:rsid w:val="00676B85"/>
    <w:rsid w:val="00686214"/>
    <w:rsid w:val="006878DF"/>
    <w:rsid w:val="00687F77"/>
    <w:rsid w:val="00692B80"/>
    <w:rsid w:val="006A5A93"/>
    <w:rsid w:val="006A7B93"/>
    <w:rsid w:val="006A7DC3"/>
    <w:rsid w:val="006B1075"/>
    <w:rsid w:val="006B366F"/>
    <w:rsid w:val="006B51C2"/>
    <w:rsid w:val="006B5991"/>
    <w:rsid w:val="006C10F3"/>
    <w:rsid w:val="006C1228"/>
    <w:rsid w:val="006C2E76"/>
    <w:rsid w:val="006C33D7"/>
    <w:rsid w:val="006C54C9"/>
    <w:rsid w:val="006D0A01"/>
    <w:rsid w:val="006E413B"/>
    <w:rsid w:val="006E46DD"/>
    <w:rsid w:val="006F0E71"/>
    <w:rsid w:val="006F1837"/>
    <w:rsid w:val="006F216B"/>
    <w:rsid w:val="006F3CD1"/>
    <w:rsid w:val="006F654C"/>
    <w:rsid w:val="00700180"/>
    <w:rsid w:val="0070272D"/>
    <w:rsid w:val="00703A9A"/>
    <w:rsid w:val="00704C25"/>
    <w:rsid w:val="00705F1D"/>
    <w:rsid w:val="00706AC7"/>
    <w:rsid w:val="0070795E"/>
    <w:rsid w:val="00710891"/>
    <w:rsid w:val="00711248"/>
    <w:rsid w:val="007127BD"/>
    <w:rsid w:val="00714E9E"/>
    <w:rsid w:val="007239AC"/>
    <w:rsid w:val="00723E95"/>
    <w:rsid w:val="00724991"/>
    <w:rsid w:val="00733953"/>
    <w:rsid w:val="00736364"/>
    <w:rsid w:val="0073642B"/>
    <w:rsid w:val="00740AB1"/>
    <w:rsid w:val="00741E86"/>
    <w:rsid w:val="007507AF"/>
    <w:rsid w:val="00750F2F"/>
    <w:rsid w:val="0075188B"/>
    <w:rsid w:val="00753B4E"/>
    <w:rsid w:val="00754496"/>
    <w:rsid w:val="00761445"/>
    <w:rsid w:val="00765B25"/>
    <w:rsid w:val="0076684E"/>
    <w:rsid w:val="00766A58"/>
    <w:rsid w:val="007764F4"/>
    <w:rsid w:val="00776AB8"/>
    <w:rsid w:val="00781550"/>
    <w:rsid w:val="00781653"/>
    <w:rsid w:val="007822A3"/>
    <w:rsid w:val="007840A2"/>
    <w:rsid w:val="00784799"/>
    <w:rsid w:val="00786FCC"/>
    <w:rsid w:val="00790119"/>
    <w:rsid w:val="00793616"/>
    <w:rsid w:val="00793906"/>
    <w:rsid w:val="007969DC"/>
    <w:rsid w:val="00797AF9"/>
    <w:rsid w:val="007A1214"/>
    <w:rsid w:val="007A31DC"/>
    <w:rsid w:val="007A798B"/>
    <w:rsid w:val="007A7F20"/>
    <w:rsid w:val="007B29E4"/>
    <w:rsid w:val="007B3A5C"/>
    <w:rsid w:val="007C1F01"/>
    <w:rsid w:val="007C428F"/>
    <w:rsid w:val="007D39B9"/>
    <w:rsid w:val="007D424A"/>
    <w:rsid w:val="007D6898"/>
    <w:rsid w:val="007D7D94"/>
    <w:rsid w:val="007E0A53"/>
    <w:rsid w:val="007E3985"/>
    <w:rsid w:val="007E73C4"/>
    <w:rsid w:val="007F4183"/>
    <w:rsid w:val="007F45B2"/>
    <w:rsid w:val="0080159A"/>
    <w:rsid w:val="008022F1"/>
    <w:rsid w:val="00802EEF"/>
    <w:rsid w:val="00807260"/>
    <w:rsid w:val="00810A00"/>
    <w:rsid w:val="00810AE7"/>
    <w:rsid w:val="008173B3"/>
    <w:rsid w:val="00817E2A"/>
    <w:rsid w:val="00821A13"/>
    <w:rsid w:val="00831B04"/>
    <w:rsid w:val="00834C87"/>
    <w:rsid w:val="00837004"/>
    <w:rsid w:val="00840269"/>
    <w:rsid w:val="00841076"/>
    <w:rsid w:val="00852063"/>
    <w:rsid w:val="008529BA"/>
    <w:rsid w:val="00854E14"/>
    <w:rsid w:val="0086333D"/>
    <w:rsid w:val="00864B2B"/>
    <w:rsid w:val="00865C8C"/>
    <w:rsid w:val="00872484"/>
    <w:rsid w:val="00876724"/>
    <w:rsid w:val="0088063D"/>
    <w:rsid w:val="008806D9"/>
    <w:rsid w:val="0088301D"/>
    <w:rsid w:val="00883E09"/>
    <w:rsid w:val="00886510"/>
    <w:rsid w:val="00894F92"/>
    <w:rsid w:val="008963C1"/>
    <w:rsid w:val="00897D80"/>
    <w:rsid w:val="008A09DC"/>
    <w:rsid w:val="008A0A45"/>
    <w:rsid w:val="008A14BD"/>
    <w:rsid w:val="008A1B00"/>
    <w:rsid w:val="008A2025"/>
    <w:rsid w:val="008A69EA"/>
    <w:rsid w:val="008A6A4E"/>
    <w:rsid w:val="008A76C4"/>
    <w:rsid w:val="008A7D25"/>
    <w:rsid w:val="008B0F36"/>
    <w:rsid w:val="008B2B05"/>
    <w:rsid w:val="008B5953"/>
    <w:rsid w:val="008B5974"/>
    <w:rsid w:val="008C140C"/>
    <w:rsid w:val="008C2AA8"/>
    <w:rsid w:val="008C75F6"/>
    <w:rsid w:val="008D1B67"/>
    <w:rsid w:val="008D38F6"/>
    <w:rsid w:val="008D5F2C"/>
    <w:rsid w:val="008E18C4"/>
    <w:rsid w:val="008E1926"/>
    <w:rsid w:val="008E1C52"/>
    <w:rsid w:val="008E1DF8"/>
    <w:rsid w:val="008E5454"/>
    <w:rsid w:val="008E7848"/>
    <w:rsid w:val="008E7947"/>
    <w:rsid w:val="008F77D5"/>
    <w:rsid w:val="008F7C46"/>
    <w:rsid w:val="008F7E28"/>
    <w:rsid w:val="008F7F65"/>
    <w:rsid w:val="009002B4"/>
    <w:rsid w:val="00900FE9"/>
    <w:rsid w:val="0090102E"/>
    <w:rsid w:val="009018C1"/>
    <w:rsid w:val="009022CE"/>
    <w:rsid w:val="009024E5"/>
    <w:rsid w:val="0090416B"/>
    <w:rsid w:val="00912656"/>
    <w:rsid w:val="009139AE"/>
    <w:rsid w:val="00916122"/>
    <w:rsid w:val="00916B0E"/>
    <w:rsid w:val="00917C97"/>
    <w:rsid w:val="00922314"/>
    <w:rsid w:val="0092566E"/>
    <w:rsid w:val="0093756B"/>
    <w:rsid w:val="009400C2"/>
    <w:rsid w:val="00942C8E"/>
    <w:rsid w:val="00945E6F"/>
    <w:rsid w:val="009462FA"/>
    <w:rsid w:val="009505DD"/>
    <w:rsid w:val="00950B94"/>
    <w:rsid w:val="009522CF"/>
    <w:rsid w:val="00954087"/>
    <w:rsid w:val="0095577D"/>
    <w:rsid w:val="00955905"/>
    <w:rsid w:val="00956AFC"/>
    <w:rsid w:val="009625F6"/>
    <w:rsid w:val="00962E14"/>
    <w:rsid w:val="0096761A"/>
    <w:rsid w:val="009705B3"/>
    <w:rsid w:val="00971016"/>
    <w:rsid w:val="00977B31"/>
    <w:rsid w:val="009808A5"/>
    <w:rsid w:val="009813A6"/>
    <w:rsid w:val="00984E40"/>
    <w:rsid w:val="00993A29"/>
    <w:rsid w:val="00993F52"/>
    <w:rsid w:val="00994DE4"/>
    <w:rsid w:val="00996648"/>
    <w:rsid w:val="009A21A3"/>
    <w:rsid w:val="009A55F6"/>
    <w:rsid w:val="009B7B1F"/>
    <w:rsid w:val="009C2244"/>
    <w:rsid w:val="009C3C7B"/>
    <w:rsid w:val="009D0E45"/>
    <w:rsid w:val="009D12CA"/>
    <w:rsid w:val="009D1315"/>
    <w:rsid w:val="009D1D31"/>
    <w:rsid w:val="009D39D4"/>
    <w:rsid w:val="009D3D30"/>
    <w:rsid w:val="009E4604"/>
    <w:rsid w:val="009E51BF"/>
    <w:rsid w:val="009E72E0"/>
    <w:rsid w:val="009F1183"/>
    <w:rsid w:val="009F1514"/>
    <w:rsid w:val="009F2F7B"/>
    <w:rsid w:val="009F44B4"/>
    <w:rsid w:val="009F589F"/>
    <w:rsid w:val="009F7119"/>
    <w:rsid w:val="00A00401"/>
    <w:rsid w:val="00A01DB9"/>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27354"/>
    <w:rsid w:val="00A302CE"/>
    <w:rsid w:val="00A36F8D"/>
    <w:rsid w:val="00A37539"/>
    <w:rsid w:val="00A37B93"/>
    <w:rsid w:val="00A40B4C"/>
    <w:rsid w:val="00A4136D"/>
    <w:rsid w:val="00A45327"/>
    <w:rsid w:val="00A50A93"/>
    <w:rsid w:val="00A51842"/>
    <w:rsid w:val="00A53BB1"/>
    <w:rsid w:val="00A60347"/>
    <w:rsid w:val="00A6057D"/>
    <w:rsid w:val="00A62487"/>
    <w:rsid w:val="00A63AF0"/>
    <w:rsid w:val="00A6735D"/>
    <w:rsid w:val="00A677C7"/>
    <w:rsid w:val="00A67E70"/>
    <w:rsid w:val="00A70534"/>
    <w:rsid w:val="00A7232F"/>
    <w:rsid w:val="00A72FED"/>
    <w:rsid w:val="00A73A46"/>
    <w:rsid w:val="00A74A2B"/>
    <w:rsid w:val="00A7525C"/>
    <w:rsid w:val="00A77B25"/>
    <w:rsid w:val="00A83153"/>
    <w:rsid w:val="00A8785A"/>
    <w:rsid w:val="00A90432"/>
    <w:rsid w:val="00A90720"/>
    <w:rsid w:val="00A94F11"/>
    <w:rsid w:val="00AA448B"/>
    <w:rsid w:val="00AA6B12"/>
    <w:rsid w:val="00AB0DB7"/>
    <w:rsid w:val="00AB0E27"/>
    <w:rsid w:val="00AC24D4"/>
    <w:rsid w:val="00AC28B4"/>
    <w:rsid w:val="00AC37C4"/>
    <w:rsid w:val="00AC46F5"/>
    <w:rsid w:val="00AC49EC"/>
    <w:rsid w:val="00AC4F32"/>
    <w:rsid w:val="00AC5464"/>
    <w:rsid w:val="00AD191A"/>
    <w:rsid w:val="00AD442C"/>
    <w:rsid w:val="00AD5DDB"/>
    <w:rsid w:val="00AD783C"/>
    <w:rsid w:val="00AE6B9C"/>
    <w:rsid w:val="00AE766B"/>
    <w:rsid w:val="00AF1B1B"/>
    <w:rsid w:val="00AF2461"/>
    <w:rsid w:val="00AF62C2"/>
    <w:rsid w:val="00B00D76"/>
    <w:rsid w:val="00B03D10"/>
    <w:rsid w:val="00B05FDA"/>
    <w:rsid w:val="00B1106E"/>
    <w:rsid w:val="00B13460"/>
    <w:rsid w:val="00B146C0"/>
    <w:rsid w:val="00B178E6"/>
    <w:rsid w:val="00B26355"/>
    <w:rsid w:val="00B313AA"/>
    <w:rsid w:val="00B32E4E"/>
    <w:rsid w:val="00B43B1A"/>
    <w:rsid w:val="00B43F32"/>
    <w:rsid w:val="00B4456F"/>
    <w:rsid w:val="00B50D47"/>
    <w:rsid w:val="00B51CC1"/>
    <w:rsid w:val="00B52533"/>
    <w:rsid w:val="00B566EE"/>
    <w:rsid w:val="00B61F61"/>
    <w:rsid w:val="00B63BBC"/>
    <w:rsid w:val="00B66872"/>
    <w:rsid w:val="00B74C37"/>
    <w:rsid w:val="00B762F9"/>
    <w:rsid w:val="00B802A8"/>
    <w:rsid w:val="00B81A4F"/>
    <w:rsid w:val="00B90CF8"/>
    <w:rsid w:val="00B91986"/>
    <w:rsid w:val="00B96E4F"/>
    <w:rsid w:val="00B97F9C"/>
    <w:rsid w:val="00BA688E"/>
    <w:rsid w:val="00BB3408"/>
    <w:rsid w:val="00BB4052"/>
    <w:rsid w:val="00BB46BB"/>
    <w:rsid w:val="00BB5DCC"/>
    <w:rsid w:val="00BC0400"/>
    <w:rsid w:val="00BC380B"/>
    <w:rsid w:val="00BC45C3"/>
    <w:rsid w:val="00BC7341"/>
    <w:rsid w:val="00BC78DA"/>
    <w:rsid w:val="00BD1729"/>
    <w:rsid w:val="00BD17E4"/>
    <w:rsid w:val="00BD1DB0"/>
    <w:rsid w:val="00BD1F26"/>
    <w:rsid w:val="00BD2520"/>
    <w:rsid w:val="00BD4333"/>
    <w:rsid w:val="00BE07E2"/>
    <w:rsid w:val="00BE0F31"/>
    <w:rsid w:val="00BE2447"/>
    <w:rsid w:val="00BE2AD6"/>
    <w:rsid w:val="00BE485B"/>
    <w:rsid w:val="00BE609B"/>
    <w:rsid w:val="00BE6B26"/>
    <w:rsid w:val="00BF00BC"/>
    <w:rsid w:val="00BF10E4"/>
    <w:rsid w:val="00BF20DB"/>
    <w:rsid w:val="00BF2A76"/>
    <w:rsid w:val="00BF4225"/>
    <w:rsid w:val="00C07993"/>
    <w:rsid w:val="00C11026"/>
    <w:rsid w:val="00C1168C"/>
    <w:rsid w:val="00C1324B"/>
    <w:rsid w:val="00C13B04"/>
    <w:rsid w:val="00C144E4"/>
    <w:rsid w:val="00C16E9D"/>
    <w:rsid w:val="00C2122A"/>
    <w:rsid w:val="00C2135A"/>
    <w:rsid w:val="00C2376A"/>
    <w:rsid w:val="00C2726D"/>
    <w:rsid w:val="00C314F6"/>
    <w:rsid w:val="00C32C22"/>
    <w:rsid w:val="00C34D41"/>
    <w:rsid w:val="00C35EB8"/>
    <w:rsid w:val="00C368CE"/>
    <w:rsid w:val="00C44E75"/>
    <w:rsid w:val="00C45804"/>
    <w:rsid w:val="00C472D8"/>
    <w:rsid w:val="00C4745F"/>
    <w:rsid w:val="00C476E1"/>
    <w:rsid w:val="00C56B6D"/>
    <w:rsid w:val="00C61182"/>
    <w:rsid w:val="00C62DC1"/>
    <w:rsid w:val="00C635A4"/>
    <w:rsid w:val="00C72575"/>
    <w:rsid w:val="00C72E71"/>
    <w:rsid w:val="00C74AAF"/>
    <w:rsid w:val="00C75197"/>
    <w:rsid w:val="00C76706"/>
    <w:rsid w:val="00C839E0"/>
    <w:rsid w:val="00C87AB5"/>
    <w:rsid w:val="00C93ED6"/>
    <w:rsid w:val="00C93FA9"/>
    <w:rsid w:val="00C95508"/>
    <w:rsid w:val="00C96145"/>
    <w:rsid w:val="00CA1B14"/>
    <w:rsid w:val="00CB0A76"/>
    <w:rsid w:val="00CB0E67"/>
    <w:rsid w:val="00CB12E3"/>
    <w:rsid w:val="00CB50D5"/>
    <w:rsid w:val="00CB5D94"/>
    <w:rsid w:val="00CB6097"/>
    <w:rsid w:val="00CB6B5A"/>
    <w:rsid w:val="00CC365B"/>
    <w:rsid w:val="00CC3C32"/>
    <w:rsid w:val="00CC6F85"/>
    <w:rsid w:val="00CD5D7D"/>
    <w:rsid w:val="00CD67C0"/>
    <w:rsid w:val="00CE13A5"/>
    <w:rsid w:val="00CE39F0"/>
    <w:rsid w:val="00CE45FE"/>
    <w:rsid w:val="00CF2C05"/>
    <w:rsid w:val="00CF38E8"/>
    <w:rsid w:val="00CF6A2A"/>
    <w:rsid w:val="00D0035F"/>
    <w:rsid w:val="00D012B5"/>
    <w:rsid w:val="00D046CC"/>
    <w:rsid w:val="00D05EDF"/>
    <w:rsid w:val="00D1286C"/>
    <w:rsid w:val="00D16348"/>
    <w:rsid w:val="00D20E2D"/>
    <w:rsid w:val="00D20E96"/>
    <w:rsid w:val="00D235C5"/>
    <w:rsid w:val="00D23CA7"/>
    <w:rsid w:val="00D31D7E"/>
    <w:rsid w:val="00D41771"/>
    <w:rsid w:val="00D43F87"/>
    <w:rsid w:val="00D47A47"/>
    <w:rsid w:val="00D47F4C"/>
    <w:rsid w:val="00D55D9D"/>
    <w:rsid w:val="00D60DA9"/>
    <w:rsid w:val="00D66F8C"/>
    <w:rsid w:val="00D7057C"/>
    <w:rsid w:val="00D70797"/>
    <w:rsid w:val="00D73F64"/>
    <w:rsid w:val="00D81CCE"/>
    <w:rsid w:val="00D81FAB"/>
    <w:rsid w:val="00D82371"/>
    <w:rsid w:val="00D84EF4"/>
    <w:rsid w:val="00D9144F"/>
    <w:rsid w:val="00D95398"/>
    <w:rsid w:val="00D966D5"/>
    <w:rsid w:val="00DA22D9"/>
    <w:rsid w:val="00DA5FAE"/>
    <w:rsid w:val="00DA6668"/>
    <w:rsid w:val="00DB11B2"/>
    <w:rsid w:val="00DB305C"/>
    <w:rsid w:val="00DB6675"/>
    <w:rsid w:val="00DB67A7"/>
    <w:rsid w:val="00DB67ED"/>
    <w:rsid w:val="00DC034B"/>
    <w:rsid w:val="00DC5E3F"/>
    <w:rsid w:val="00DC761F"/>
    <w:rsid w:val="00DC7903"/>
    <w:rsid w:val="00DC7FD7"/>
    <w:rsid w:val="00DD0D7B"/>
    <w:rsid w:val="00DD4E9D"/>
    <w:rsid w:val="00DE4849"/>
    <w:rsid w:val="00DF157B"/>
    <w:rsid w:val="00DF30DF"/>
    <w:rsid w:val="00DF6DD4"/>
    <w:rsid w:val="00DF7B94"/>
    <w:rsid w:val="00E01563"/>
    <w:rsid w:val="00E031FB"/>
    <w:rsid w:val="00E0661F"/>
    <w:rsid w:val="00E079CB"/>
    <w:rsid w:val="00E1052A"/>
    <w:rsid w:val="00E1087D"/>
    <w:rsid w:val="00E11EF3"/>
    <w:rsid w:val="00E1589F"/>
    <w:rsid w:val="00E15A3A"/>
    <w:rsid w:val="00E223F6"/>
    <w:rsid w:val="00E30582"/>
    <w:rsid w:val="00E3299D"/>
    <w:rsid w:val="00E33385"/>
    <w:rsid w:val="00E34F6D"/>
    <w:rsid w:val="00E3538E"/>
    <w:rsid w:val="00E3576C"/>
    <w:rsid w:val="00E36535"/>
    <w:rsid w:val="00E415CF"/>
    <w:rsid w:val="00E45FD8"/>
    <w:rsid w:val="00E501DC"/>
    <w:rsid w:val="00E53025"/>
    <w:rsid w:val="00E53A08"/>
    <w:rsid w:val="00E544B3"/>
    <w:rsid w:val="00E5465D"/>
    <w:rsid w:val="00E57E7F"/>
    <w:rsid w:val="00E57F49"/>
    <w:rsid w:val="00E638A6"/>
    <w:rsid w:val="00E667FB"/>
    <w:rsid w:val="00E70301"/>
    <w:rsid w:val="00E70A28"/>
    <w:rsid w:val="00E70E4C"/>
    <w:rsid w:val="00E71030"/>
    <w:rsid w:val="00E77239"/>
    <w:rsid w:val="00E8640E"/>
    <w:rsid w:val="00EA0044"/>
    <w:rsid w:val="00EA1904"/>
    <w:rsid w:val="00EA1922"/>
    <w:rsid w:val="00EA1A9B"/>
    <w:rsid w:val="00EA2C08"/>
    <w:rsid w:val="00EA6803"/>
    <w:rsid w:val="00EA69AC"/>
    <w:rsid w:val="00EB4548"/>
    <w:rsid w:val="00EB684E"/>
    <w:rsid w:val="00EC25CF"/>
    <w:rsid w:val="00EC4694"/>
    <w:rsid w:val="00EC6CA0"/>
    <w:rsid w:val="00ED00D1"/>
    <w:rsid w:val="00ED558C"/>
    <w:rsid w:val="00ED7356"/>
    <w:rsid w:val="00EE6526"/>
    <w:rsid w:val="00EE7D55"/>
    <w:rsid w:val="00EF040F"/>
    <w:rsid w:val="00EF052C"/>
    <w:rsid w:val="00EF1678"/>
    <w:rsid w:val="00EF33CF"/>
    <w:rsid w:val="00F00AA7"/>
    <w:rsid w:val="00F02312"/>
    <w:rsid w:val="00F02460"/>
    <w:rsid w:val="00F05002"/>
    <w:rsid w:val="00F1554E"/>
    <w:rsid w:val="00F1687C"/>
    <w:rsid w:val="00F17A30"/>
    <w:rsid w:val="00F20D35"/>
    <w:rsid w:val="00F20D86"/>
    <w:rsid w:val="00F2623E"/>
    <w:rsid w:val="00F43BA7"/>
    <w:rsid w:val="00F4536C"/>
    <w:rsid w:val="00F54176"/>
    <w:rsid w:val="00F55531"/>
    <w:rsid w:val="00F5781A"/>
    <w:rsid w:val="00F60685"/>
    <w:rsid w:val="00F628F0"/>
    <w:rsid w:val="00F66BD9"/>
    <w:rsid w:val="00F715C8"/>
    <w:rsid w:val="00F71C4B"/>
    <w:rsid w:val="00F72388"/>
    <w:rsid w:val="00F73EE4"/>
    <w:rsid w:val="00F74068"/>
    <w:rsid w:val="00F75975"/>
    <w:rsid w:val="00F75B62"/>
    <w:rsid w:val="00F77C72"/>
    <w:rsid w:val="00F77CC4"/>
    <w:rsid w:val="00F909EF"/>
    <w:rsid w:val="00F92126"/>
    <w:rsid w:val="00F92DE0"/>
    <w:rsid w:val="00F92EA4"/>
    <w:rsid w:val="00F9360E"/>
    <w:rsid w:val="00F93CB7"/>
    <w:rsid w:val="00FA28F4"/>
    <w:rsid w:val="00FA297C"/>
    <w:rsid w:val="00FA4160"/>
    <w:rsid w:val="00FA6533"/>
    <w:rsid w:val="00FB3C5D"/>
    <w:rsid w:val="00FB40CE"/>
    <w:rsid w:val="00FB4EC1"/>
    <w:rsid w:val="00FB5943"/>
    <w:rsid w:val="00FB599B"/>
    <w:rsid w:val="00FB67F2"/>
    <w:rsid w:val="00FB763E"/>
    <w:rsid w:val="00FB7B59"/>
    <w:rsid w:val="00FC3BCE"/>
    <w:rsid w:val="00FC4679"/>
    <w:rsid w:val="00FC7D1F"/>
    <w:rsid w:val="00FD131E"/>
    <w:rsid w:val="00FD2081"/>
    <w:rsid w:val="00FD4EC3"/>
    <w:rsid w:val="00FD65D4"/>
    <w:rsid w:val="00FE4C08"/>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86214"/>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lang w:eastAsia="ar-SA"/>
    </w:rPr>
  </w:style>
  <w:style w:type="paragraph" w:styleId="Heading4">
    <w:name w:val="heading 4"/>
    <w:basedOn w:val="Normal"/>
    <w:next w:val="Normal"/>
    <w:link w:val="Heading4Char"/>
    <w:uiPriority w:val="9"/>
    <w:semiHidden/>
    <w:unhideWhenUsed/>
    <w:qFormat/>
    <w:rsid w:val="006F0E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النص Char, سرد الفقرات Char,Use Case List Paragraph Char Char,Use Case List Paragraph Char1,Bulletted Char,lp1 Char,lp11 Char,YC Bulet Char"/>
    <w:link w:val="ListParagraph"/>
    <w:uiPriority w:val="34"/>
    <w:qFormat/>
    <w:rsid w:val="002C33B5"/>
  </w:style>
  <w:style w:type="table" w:styleId="PlainTable1">
    <w:name w:val="Plain Table 1"/>
    <w:basedOn w:val="TableNormal"/>
    <w:uiPriority w:val="41"/>
    <w:rsid w:val="0095577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765B25"/>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GridLight">
    <w:name w:val="Grid Table Light"/>
    <w:basedOn w:val="TableNormal"/>
    <w:uiPriority w:val="40"/>
    <w:rsid w:val="0046323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t286pc">
    <w:name w:val="t286pc"/>
    <w:basedOn w:val="DefaultParagraphFont"/>
    <w:rsid w:val="00CB6B5A"/>
  </w:style>
  <w:style w:type="character" w:customStyle="1" w:styleId="Heading3Char">
    <w:name w:val="Heading 3 Char"/>
    <w:basedOn w:val="DefaultParagraphFont"/>
    <w:link w:val="Heading3"/>
    <w:uiPriority w:val="9"/>
    <w:rsid w:val="00686214"/>
    <w:rPr>
      <w:rFonts w:ascii="Times New Roman" w:eastAsiaTheme="majorEastAsia" w:hAnsi="Times New Roman" w:cstheme="majorBidi"/>
      <w:color w:val="365F91" w:themeColor="accent1" w:themeShade="BF"/>
      <w:sz w:val="28"/>
      <w:szCs w:val="28"/>
      <w:lang w:eastAsia="ar-SA"/>
    </w:rPr>
  </w:style>
  <w:style w:type="paragraph" w:styleId="EndnoteText">
    <w:name w:val="endnote text"/>
    <w:basedOn w:val="Normal"/>
    <w:link w:val="EndnoteTextChar"/>
    <w:uiPriority w:val="99"/>
    <w:rsid w:val="00C07993"/>
    <w:pPr>
      <w:bidi/>
      <w:spacing w:after="0" w:line="240" w:lineRule="auto"/>
    </w:pPr>
    <w:rPr>
      <w:rFonts w:ascii="Times New Roman" w:eastAsia="Times New Roman" w:hAnsi="Times New Roman" w:cs="Times New Roman"/>
      <w:sz w:val="20"/>
      <w:szCs w:val="20"/>
      <w:lang w:val="x-none" w:eastAsia="x-none" w:bidi="ar-EG"/>
    </w:rPr>
  </w:style>
  <w:style w:type="character" w:customStyle="1" w:styleId="EndnoteTextChar">
    <w:name w:val="Endnote Text Char"/>
    <w:basedOn w:val="DefaultParagraphFont"/>
    <w:link w:val="EndnoteText"/>
    <w:uiPriority w:val="99"/>
    <w:rsid w:val="00C07993"/>
    <w:rPr>
      <w:rFonts w:ascii="Times New Roman" w:eastAsia="Times New Roman" w:hAnsi="Times New Roman" w:cs="Times New Roman"/>
      <w:sz w:val="20"/>
      <w:szCs w:val="20"/>
      <w:lang w:val="x-none" w:eastAsia="x-none" w:bidi="ar-EG"/>
    </w:rPr>
  </w:style>
  <w:style w:type="character" w:styleId="EndnoteReference">
    <w:name w:val="endnote reference"/>
    <w:uiPriority w:val="99"/>
    <w:rsid w:val="00C07993"/>
    <w:rPr>
      <w:vertAlign w:val="superscript"/>
    </w:rPr>
  </w:style>
  <w:style w:type="character" w:styleId="Hyperlink">
    <w:name w:val="Hyperlink"/>
    <w:basedOn w:val="DefaultParagraphFont"/>
    <w:uiPriority w:val="99"/>
    <w:unhideWhenUsed/>
    <w:rsid w:val="0045795D"/>
    <w:rPr>
      <w:color w:val="0000FF" w:themeColor="hyperlink"/>
      <w:u w:val="single"/>
    </w:rPr>
  </w:style>
  <w:style w:type="character" w:customStyle="1" w:styleId="UnresolvedMention">
    <w:name w:val="Unresolved Mention"/>
    <w:basedOn w:val="DefaultParagraphFont"/>
    <w:uiPriority w:val="99"/>
    <w:semiHidden/>
    <w:unhideWhenUsed/>
    <w:rsid w:val="0045795D"/>
    <w:rPr>
      <w:color w:val="605E5C"/>
      <w:shd w:val="clear" w:color="auto" w:fill="E1DFDD"/>
    </w:rPr>
  </w:style>
  <w:style w:type="character" w:styleId="FootnoteReference">
    <w:name w:val="footnote reference"/>
    <w:semiHidden/>
    <w:unhideWhenUsed/>
    <w:rsid w:val="002E7ABE"/>
    <w:rPr>
      <w:vertAlign w:val="superscript"/>
    </w:rPr>
  </w:style>
  <w:style w:type="paragraph" w:styleId="FootnoteText">
    <w:name w:val="footnote text"/>
    <w:basedOn w:val="Normal"/>
    <w:link w:val="FootnoteTextChar"/>
    <w:uiPriority w:val="99"/>
    <w:semiHidden/>
    <w:unhideWhenUsed/>
    <w:rsid w:val="00BE48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485B"/>
    <w:rPr>
      <w:sz w:val="20"/>
      <w:szCs w:val="20"/>
    </w:rPr>
  </w:style>
  <w:style w:type="paragraph" w:styleId="NoSpacing">
    <w:name w:val="No Spacing"/>
    <w:uiPriority w:val="1"/>
    <w:qFormat/>
    <w:rsid w:val="003436DE"/>
    <w:pPr>
      <w:bidi/>
      <w:spacing w:after="0" w:line="240" w:lineRule="auto"/>
    </w:pPr>
  </w:style>
  <w:style w:type="character" w:customStyle="1" w:styleId="Heading4Char">
    <w:name w:val="Heading 4 Char"/>
    <w:basedOn w:val="DefaultParagraphFont"/>
    <w:link w:val="Heading4"/>
    <w:uiPriority w:val="9"/>
    <w:semiHidden/>
    <w:rsid w:val="006F0E71"/>
    <w:rPr>
      <w:rFonts w:asciiTheme="majorHAnsi" w:eastAsiaTheme="majorEastAsia" w:hAnsiTheme="majorHAnsi" w:cstheme="majorBidi"/>
      <w:i/>
      <w:iCs/>
      <w:color w:val="365F91" w:themeColor="accent1" w:themeShade="BF"/>
    </w:rPr>
  </w:style>
  <w:style w:type="table" w:styleId="GridTable4-Accent3">
    <w:name w:val="Grid Table 4 Accent 3"/>
    <w:basedOn w:val="TableNormal"/>
    <w:uiPriority w:val="49"/>
    <w:rsid w:val="00984E40"/>
    <w:pPr>
      <w:widowControl w:val="0"/>
      <w:autoSpaceDE w:val="0"/>
      <w:autoSpaceDN w:val="0"/>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984E40"/>
    <w:pPr>
      <w:widowControl w:val="0"/>
      <w:autoSpaceDE w:val="0"/>
      <w:autoSpaceDN w:val="0"/>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
    <w:name w:val="Grid Table 1 Light"/>
    <w:basedOn w:val="TableNormal"/>
    <w:uiPriority w:val="46"/>
    <w:rsid w:val="0027077C"/>
    <w:pPr>
      <w:spacing w:after="0" w:line="240" w:lineRule="auto"/>
    </w:pPr>
    <w:rPr>
      <w:kern w:val="2"/>
      <w:lang w:val="en-GB"/>
      <w14:ligatures w14:val="standardContextual"/>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4B6307"/>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4B6307"/>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dq2pgselectionanchorcontainer">
    <w:name w:val="pdq2pg_selectionanchorcontainer"/>
    <w:basedOn w:val="Normal"/>
    <w:rsid w:val="000319A4"/>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0319A4"/>
  </w:style>
  <w:style w:type="character" w:styleId="HTMLCode">
    <w:name w:val="HTML Code"/>
    <w:basedOn w:val="DefaultParagraphFont"/>
    <w:uiPriority w:val="99"/>
    <w:semiHidden/>
    <w:unhideWhenUsed/>
    <w:rsid w:val="000319A4"/>
    <w:rPr>
      <w:rFonts w:ascii="Courier New" w:eastAsiaTheme="minorHAnsi"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13786320">
      <w:bodyDiv w:val="1"/>
      <w:marLeft w:val="0"/>
      <w:marRight w:val="0"/>
      <w:marTop w:val="0"/>
      <w:marBottom w:val="0"/>
      <w:divBdr>
        <w:top w:val="none" w:sz="0" w:space="0" w:color="auto"/>
        <w:left w:val="none" w:sz="0" w:space="0" w:color="auto"/>
        <w:bottom w:val="none" w:sz="0" w:space="0" w:color="auto"/>
        <w:right w:val="none" w:sz="0" w:space="0" w:color="auto"/>
      </w:divBdr>
    </w:div>
    <w:div w:id="1528442529">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C04E2-C8C5-3246-8447-EF964BE62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2153</Words>
  <Characters>12275</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5</cp:revision>
  <cp:lastPrinted>2025-11-29T23:01:00Z</cp:lastPrinted>
  <dcterms:created xsi:type="dcterms:W3CDTF">2026-07-25T09:00:00Z</dcterms:created>
  <dcterms:modified xsi:type="dcterms:W3CDTF">2026-07-29T09:58:00Z</dcterms:modified>
</cp:coreProperties>
</file>