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712ED80C" w:rsidR="00797B12" w:rsidRDefault="00A75C6E" w:rsidP="00964332">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2D2336B4" w:rsidR="00797B12" w:rsidRDefault="00A75C6E" w:rsidP="00964332">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762588B9" w:rsidR="00797B12" w:rsidRPr="00251FCC" w:rsidRDefault="00A75C6E" w:rsidP="004B4A24">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4B4A24">
        <w:rPr>
          <w:rFonts w:ascii="Sakkal Majalla" w:hAnsi="Sakkal Majalla" w:cs="Sakkal Majalla" w:hint="cs"/>
          <w:b/>
          <w:bCs/>
          <w:sz w:val="28"/>
          <w:szCs w:val="28"/>
          <w:rtl/>
          <w:lang w:bidi="ar-EG"/>
        </w:rPr>
        <w:t xml:space="preserve">ر إدارة </w:t>
      </w:r>
      <w:r w:rsidR="00C86BD1">
        <w:rPr>
          <w:rFonts w:ascii="Sakkal Majalla" w:hAnsi="Sakkal Majalla" w:cs="Sakkal Majalla" w:hint="cs"/>
          <w:b/>
          <w:bCs/>
          <w:sz w:val="28"/>
          <w:szCs w:val="28"/>
          <w:rtl/>
          <w:lang w:bidi="ar-EG"/>
        </w:rPr>
        <w:t>أعمال</w:t>
      </w:r>
    </w:p>
    <w:p w14:paraId="45C54FFD" w14:textId="77777777" w:rsidR="000D6298" w:rsidRDefault="000D6298" w:rsidP="00E121F9">
      <w:pPr>
        <w:spacing w:after="0" w:line="360" w:lineRule="auto"/>
        <w:rPr>
          <w:rFonts w:ascii="Sakkal Majalla" w:hAnsi="Sakkal Majalla" w:cs="Sakkal Majalla"/>
          <w:sz w:val="28"/>
          <w:szCs w:val="28"/>
          <w:rtl/>
          <w:lang w:bidi="ar-EG"/>
        </w:rPr>
      </w:pPr>
    </w:p>
    <w:p w14:paraId="0514E7C0" w14:textId="77777777" w:rsidR="00C524F0" w:rsidRDefault="00C524F0" w:rsidP="00E121F9">
      <w:pPr>
        <w:spacing w:after="0" w:line="360" w:lineRule="auto"/>
        <w:rPr>
          <w:rFonts w:ascii="Sakkal Majalla" w:hAnsi="Sakkal Majalla" w:cs="Sakkal Majalla"/>
          <w:b/>
          <w:bCs/>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77DC0EB1" w14:textId="46DFA8F2" w:rsidR="00D143F5" w:rsidRPr="00D143F5" w:rsidRDefault="00953D90" w:rsidP="00953D90">
      <w:pPr>
        <w:spacing w:line="276" w:lineRule="auto"/>
        <w:jc w:val="center"/>
        <w:rPr>
          <w:rFonts w:ascii="Sakkal Majalla" w:hAnsi="Sakkal Majalla" w:cs="Sakkal Majalla"/>
          <w:b/>
          <w:bCs/>
          <w:sz w:val="32"/>
          <w:szCs w:val="32"/>
          <w:rtl/>
          <w:lang w:bidi="ar-EG"/>
        </w:rPr>
      </w:pPr>
      <w:r w:rsidRPr="00953D90">
        <w:rPr>
          <w:rFonts w:ascii="Sakkal Majalla" w:hAnsi="Sakkal Majalla" w:cs="Sakkal Majalla"/>
          <w:b/>
          <w:bCs/>
          <w:sz w:val="32"/>
          <w:szCs w:val="32"/>
          <w:rtl/>
          <w:lang w:bidi="ar-EG"/>
        </w:rPr>
        <w:t>أثر نماذج العمل القائمة على المنصات الرقمية (</w:t>
      </w:r>
      <w:r w:rsidRPr="00953D90">
        <w:rPr>
          <w:rFonts w:ascii="Sakkal Majalla" w:hAnsi="Sakkal Majalla" w:cs="Sakkal Majalla"/>
          <w:b/>
          <w:bCs/>
          <w:sz w:val="32"/>
          <w:szCs w:val="32"/>
          <w:lang w:bidi="ar-EG"/>
        </w:rPr>
        <w:t>Platform-Based Business Models</w:t>
      </w:r>
      <w:r w:rsidRPr="00953D90">
        <w:rPr>
          <w:rFonts w:ascii="Sakkal Majalla" w:hAnsi="Sakkal Majalla" w:cs="Sakkal Majalla"/>
          <w:b/>
          <w:bCs/>
          <w:sz w:val="32"/>
          <w:szCs w:val="32"/>
          <w:rtl/>
          <w:lang w:bidi="ar-EG"/>
        </w:rPr>
        <w:t>) على الهياكل الإدارية في السوق السعودي</w:t>
      </w:r>
    </w:p>
    <w:p w14:paraId="7288CA22" w14:textId="77777777" w:rsidR="00C86BD1" w:rsidRPr="004B4A24" w:rsidRDefault="00C86BD1" w:rsidP="00772656">
      <w:pPr>
        <w:spacing w:line="360" w:lineRule="auto"/>
        <w:jc w:val="center"/>
        <w:rPr>
          <w:rFonts w:ascii="Sakkal Majalla" w:hAnsi="Sakkal Majalla" w:cs="Sakkal Majalla"/>
          <w:b/>
          <w:bCs/>
          <w:sz w:val="28"/>
          <w:szCs w:val="28"/>
          <w:rtl/>
          <w:lang w:bidi="ar-EG"/>
        </w:rPr>
      </w:pPr>
    </w:p>
    <w:p w14:paraId="3AA44606" w14:textId="328B5CA5"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A07CEE6" w14:textId="36C7A67C" w:rsidR="00054AE1" w:rsidRDefault="00A70CD8" w:rsidP="00A70CD8">
      <w:pPr>
        <w:jc w:val="center"/>
        <w:rPr>
          <w:rFonts w:ascii="Sakkal Majalla" w:hAnsi="Sakkal Majalla" w:cs="Sakkal Majalla"/>
          <w:b/>
          <w:bCs/>
          <w:sz w:val="28"/>
          <w:szCs w:val="28"/>
          <w:rtl/>
          <w:lang w:bidi="ar-EG"/>
        </w:rPr>
      </w:pPr>
      <w:r w:rsidRPr="00A70CD8">
        <w:rPr>
          <w:rFonts w:ascii="Sakkal Majalla" w:hAnsi="Sakkal Majalla" w:cs="Sakkal Majalla"/>
          <w:b/>
          <w:bCs/>
          <w:sz w:val="28"/>
          <w:szCs w:val="28"/>
          <w:rtl/>
          <w:lang w:bidi="ar-EG"/>
        </w:rPr>
        <w:t xml:space="preserve">رائد عاطف محمد </w:t>
      </w:r>
      <w:proofErr w:type="spellStart"/>
      <w:r w:rsidRPr="00A70CD8">
        <w:rPr>
          <w:rFonts w:ascii="Sakkal Majalla" w:hAnsi="Sakkal Majalla" w:cs="Sakkal Majalla"/>
          <w:b/>
          <w:bCs/>
          <w:sz w:val="28"/>
          <w:szCs w:val="28"/>
          <w:rtl/>
          <w:lang w:bidi="ar-EG"/>
        </w:rPr>
        <w:t>يار</w:t>
      </w:r>
      <w:proofErr w:type="spellEnd"/>
    </w:p>
    <w:p w14:paraId="11A4CC4B" w14:textId="77777777" w:rsidR="00054AE1" w:rsidRDefault="00054AE1" w:rsidP="001B3CFC">
      <w:pPr>
        <w:rPr>
          <w:rFonts w:ascii="Sakkal Majalla" w:hAnsi="Sakkal Majalla" w:cs="Sakkal Majalla"/>
          <w:b/>
          <w:bCs/>
          <w:sz w:val="28"/>
          <w:szCs w:val="28"/>
          <w:rtl/>
          <w:lang w:bidi="ar-EG"/>
        </w:rPr>
      </w:pPr>
    </w:p>
    <w:p w14:paraId="7522269E" w14:textId="77777777"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D5E862C" w14:textId="44950621" w:rsidR="001108E0" w:rsidRDefault="00A70CD8" w:rsidP="00A70CD8">
      <w:pPr>
        <w:jc w:val="center"/>
        <w:rPr>
          <w:rFonts w:ascii="Sakkal Majalla" w:hAnsi="Sakkal Majalla" w:cs="Sakkal Majalla"/>
          <w:b/>
          <w:bCs/>
          <w:sz w:val="28"/>
          <w:szCs w:val="28"/>
          <w:rtl/>
          <w:lang w:bidi="ar-EG"/>
        </w:rPr>
      </w:pPr>
      <w:r w:rsidRPr="00A70CD8">
        <w:rPr>
          <w:rFonts w:ascii="Sakkal Majalla" w:hAnsi="Sakkal Majalla" w:cs="Sakkal Majalla"/>
          <w:b/>
          <w:bCs/>
          <w:sz w:val="28"/>
          <w:szCs w:val="28"/>
          <w:rtl/>
          <w:lang w:bidi="ar-EG"/>
        </w:rPr>
        <w:t>253001463</w:t>
      </w:r>
    </w:p>
    <w:p w14:paraId="6005EA5F" w14:textId="77777777" w:rsidR="00054AE1" w:rsidRDefault="00054AE1" w:rsidP="001B3CFC">
      <w:pPr>
        <w:rPr>
          <w:rFonts w:ascii="Sakkal Majalla" w:hAnsi="Sakkal Majalla" w:cs="Sakkal Majalla"/>
          <w:b/>
          <w:bCs/>
          <w:sz w:val="28"/>
          <w:szCs w:val="28"/>
          <w:rtl/>
          <w:lang w:bidi="ar-EG"/>
        </w:rPr>
      </w:pPr>
    </w:p>
    <w:p w14:paraId="659A0A87" w14:textId="77777777" w:rsidR="00797B12" w:rsidRDefault="00A75C6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p>
    <w:p w14:paraId="537BBC9A" w14:textId="31A3BBC4" w:rsidR="00791D7D" w:rsidRDefault="00791D7D">
      <w:pPr>
        <w:jc w:val="center"/>
        <w:rPr>
          <w:rFonts w:ascii="Sakkal Majalla" w:hAnsi="Sakkal Majalla" w:cs="Sakkal Majalla"/>
          <w:b/>
          <w:bCs/>
          <w:sz w:val="28"/>
          <w:szCs w:val="28"/>
          <w:lang w:bidi="ar-EG"/>
        </w:rPr>
      </w:pPr>
      <w:proofErr w:type="spellStart"/>
      <w:proofErr w:type="gramStart"/>
      <w:r w:rsidRPr="00791D7D">
        <w:rPr>
          <w:rFonts w:ascii="Sakkal Majalla" w:hAnsi="Sakkal Majalla" w:cs="Sakkal Majalla"/>
          <w:b/>
          <w:bCs/>
          <w:sz w:val="28"/>
          <w:szCs w:val="28"/>
          <w:rtl/>
          <w:lang w:bidi="ar-EG"/>
        </w:rPr>
        <w:t>د.الفيصل</w:t>
      </w:r>
      <w:proofErr w:type="spellEnd"/>
      <w:proofErr w:type="gramEnd"/>
      <w:r w:rsidRPr="00791D7D">
        <w:rPr>
          <w:rFonts w:ascii="Sakkal Majalla" w:hAnsi="Sakkal Majalla" w:cs="Sakkal Majalla"/>
          <w:b/>
          <w:bCs/>
          <w:sz w:val="28"/>
          <w:szCs w:val="28"/>
          <w:rtl/>
          <w:lang w:bidi="ar-EG"/>
        </w:rPr>
        <w:t xml:space="preserve"> عبد الحميد</w:t>
      </w:r>
    </w:p>
    <w:p w14:paraId="59C4BA31" w14:textId="4FC7FC25" w:rsidR="000652CC" w:rsidRDefault="000652CC">
      <w:pPr>
        <w:jc w:val="center"/>
        <w:rPr>
          <w:rFonts w:ascii="Sakkal Majalla" w:hAnsi="Sakkal Majalla" w:cs="Sakkal Majalla"/>
          <w:b/>
          <w:bCs/>
          <w:sz w:val="28"/>
          <w:szCs w:val="28"/>
          <w:lang w:bidi="ar-EG"/>
        </w:rPr>
      </w:pPr>
      <w:r w:rsidRPr="000652CC">
        <w:rPr>
          <w:rFonts w:ascii="Sakkal Majalla" w:hAnsi="Sakkal Majalla" w:cs="Sakkal Majalla"/>
          <w:b/>
          <w:bCs/>
          <w:sz w:val="28"/>
          <w:szCs w:val="28"/>
          <w:rtl/>
          <w:lang w:bidi="ar-EG"/>
        </w:rPr>
        <w:t>د. فايز جراد</w:t>
      </w:r>
    </w:p>
    <w:p w14:paraId="1E72146B" w14:textId="77777777" w:rsidR="00791D7D" w:rsidRDefault="00791D7D">
      <w:pPr>
        <w:jc w:val="center"/>
        <w:rPr>
          <w:rFonts w:ascii="Sakkal Majalla" w:hAnsi="Sakkal Majalla" w:cs="Sakkal Majalla"/>
          <w:b/>
          <w:bCs/>
          <w:sz w:val="28"/>
          <w:szCs w:val="28"/>
          <w:lang w:bidi="ar-EG"/>
        </w:rPr>
      </w:pPr>
    </w:p>
    <w:p w14:paraId="200A03C6" w14:textId="77777777" w:rsidR="00054AE1" w:rsidRDefault="00054AE1">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4030E1D1"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p w14:paraId="1AE51094" w14:textId="77777777" w:rsidR="00797B12" w:rsidRDefault="00797B12">
      <w:pPr>
        <w:jc w:val="cente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6A111C" w:rsidRDefault="00F929D6" w:rsidP="00706FFC">
          <w:pPr>
            <w:pStyle w:val="TOCHeading"/>
            <w:bidi/>
            <w:spacing w:before="0" w:line="276" w:lineRule="auto"/>
            <w:jc w:val="center"/>
            <w:rPr>
              <w:rFonts w:ascii="Sakkal Majalla" w:hAnsi="Sakkal Majalla" w:cs="Sakkal Majalla"/>
              <w:sz w:val="2"/>
              <w:szCs w:val="2"/>
            </w:rPr>
          </w:pPr>
        </w:p>
        <w:p w14:paraId="27F9438E" w14:textId="624EC85C" w:rsidR="008305D7" w:rsidRPr="006A111C" w:rsidRDefault="00F929D6" w:rsidP="00607A6B">
          <w:pPr>
            <w:pStyle w:val="TOC1"/>
            <w:tabs>
              <w:tab w:val="clear" w:pos="8822"/>
              <w:tab w:val="right" w:leader="dot" w:pos="9258"/>
            </w:tabs>
            <w:spacing w:line="276" w:lineRule="auto"/>
            <w:jc w:val="center"/>
            <w:rPr>
              <w:rFonts w:ascii="Sakkal Majalla" w:eastAsiaTheme="minorEastAsia" w:hAnsi="Sakkal Majalla" w:cs="Sakkal Majalla"/>
              <w:noProof/>
              <w:sz w:val="28"/>
              <w:szCs w:val="28"/>
              <w:rtl/>
            </w:rPr>
          </w:pPr>
          <w:r w:rsidRPr="006A111C">
            <w:rPr>
              <w:rFonts w:ascii="Sakkal Majalla" w:hAnsi="Sakkal Majalla" w:cs="Sakkal Majalla"/>
              <w:sz w:val="28"/>
              <w:szCs w:val="28"/>
            </w:rPr>
            <w:fldChar w:fldCharType="begin"/>
          </w:r>
          <w:r w:rsidRPr="006A111C">
            <w:rPr>
              <w:rFonts w:ascii="Sakkal Majalla" w:hAnsi="Sakkal Majalla" w:cs="Sakkal Majalla"/>
              <w:sz w:val="28"/>
              <w:szCs w:val="28"/>
            </w:rPr>
            <w:instrText xml:space="preserve"> TOC \o "1-3" \h \z \u </w:instrText>
          </w:r>
          <w:r w:rsidRPr="006A111C">
            <w:rPr>
              <w:rFonts w:ascii="Sakkal Majalla" w:hAnsi="Sakkal Majalla" w:cs="Sakkal Majalla"/>
              <w:sz w:val="28"/>
              <w:szCs w:val="28"/>
            </w:rPr>
            <w:fldChar w:fldCharType="separate"/>
          </w:r>
          <w:hyperlink w:anchor="_Toc212379140" w:history="1">
            <w:r w:rsidR="008305D7" w:rsidRPr="006A111C">
              <w:rPr>
                <w:rStyle w:val="Hyperlink"/>
                <w:rFonts w:ascii="Sakkal Majalla" w:hAnsi="Sakkal Majalla" w:cs="Sakkal Majalla"/>
                <w:noProof/>
                <w:sz w:val="28"/>
                <w:szCs w:val="28"/>
                <w:rtl/>
              </w:rPr>
              <w:t>المقدمة</w:t>
            </w:r>
            <w:r w:rsidR="008305D7" w:rsidRPr="006A111C">
              <w:rPr>
                <w:rFonts w:ascii="Sakkal Majalla" w:hAnsi="Sakkal Majalla" w:cs="Sakkal Majalla"/>
                <w:noProof/>
                <w:webHidden/>
                <w:sz w:val="28"/>
                <w:szCs w:val="28"/>
                <w:rtl/>
              </w:rPr>
              <w:tab/>
            </w:r>
            <w:r w:rsidR="008305D7" w:rsidRPr="006A111C">
              <w:rPr>
                <w:rFonts w:ascii="Sakkal Majalla" w:hAnsi="Sakkal Majalla" w:cs="Sakkal Majalla"/>
                <w:noProof/>
                <w:webHidden/>
                <w:sz w:val="28"/>
                <w:szCs w:val="28"/>
                <w:rtl/>
              </w:rPr>
              <w:fldChar w:fldCharType="begin"/>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Pr>
              <w:instrText>PAGEREF</w:instrText>
            </w:r>
            <w:r w:rsidR="008305D7" w:rsidRPr="006A111C">
              <w:rPr>
                <w:rFonts w:ascii="Sakkal Majalla" w:hAnsi="Sakkal Majalla" w:cs="Sakkal Majalla"/>
                <w:noProof/>
                <w:webHidden/>
                <w:sz w:val="28"/>
                <w:szCs w:val="28"/>
                <w:rtl/>
              </w:rPr>
              <w:instrText xml:space="preserve"> _</w:instrText>
            </w:r>
            <w:r w:rsidR="008305D7" w:rsidRPr="006A111C">
              <w:rPr>
                <w:rFonts w:ascii="Sakkal Majalla" w:hAnsi="Sakkal Majalla" w:cs="Sakkal Majalla"/>
                <w:noProof/>
                <w:webHidden/>
                <w:sz w:val="28"/>
                <w:szCs w:val="28"/>
              </w:rPr>
              <w:instrText>Toc212379140 \h</w:instrText>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tl/>
              </w:rPr>
            </w:r>
            <w:r w:rsidR="008305D7"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3</w:t>
            </w:r>
            <w:r w:rsidR="008305D7" w:rsidRPr="006A111C">
              <w:rPr>
                <w:rFonts w:ascii="Sakkal Majalla" w:hAnsi="Sakkal Majalla" w:cs="Sakkal Majalla"/>
                <w:noProof/>
                <w:webHidden/>
                <w:sz w:val="28"/>
                <w:szCs w:val="28"/>
                <w:rtl/>
              </w:rPr>
              <w:fldChar w:fldCharType="end"/>
            </w:r>
          </w:hyperlink>
        </w:p>
        <w:p w14:paraId="20A16C83" w14:textId="7B78C3FD"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1" w:history="1">
            <w:r w:rsidRPr="006A111C">
              <w:rPr>
                <w:rStyle w:val="Hyperlink"/>
                <w:rFonts w:ascii="Sakkal Majalla" w:hAnsi="Sakkal Majalla" w:cs="Sakkal Majalla"/>
                <w:noProof/>
                <w:sz w:val="28"/>
                <w:szCs w:val="28"/>
                <w:rtl/>
              </w:rPr>
              <w:t>مشكلة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4</w:t>
            </w:r>
            <w:r w:rsidRPr="006A111C">
              <w:rPr>
                <w:rFonts w:ascii="Sakkal Majalla" w:hAnsi="Sakkal Majalla" w:cs="Sakkal Majalla"/>
                <w:noProof/>
                <w:webHidden/>
                <w:sz w:val="28"/>
                <w:szCs w:val="28"/>
                <w:rtl/>
              </w:rPr>
              <w:fldChar w:fldCharType="end"/>
            </w:r>
          </w:hyperlink>
        </w:p>
        <w:p w14:paraId="6BCCB3D4" w14:textId="2150D014"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2" w:history="1">
            <w:r w:rsidRPr="006A111C">
              <w:rPr>
                <w:rStyle w:val="Hyperlink"/>
                <w:rFonts w:ascii="Sakkal Majalla" w:hAnsi="Sakkal Majalla" w:cs="Sakkal Majalla"/>
                <w:noProof/>
                <w:sz w:val="28"/>
                <w:szCs w:val="28"/>
                <w:rtl/>
              </w:rPr>
              <w:t>أهمية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Toc212379142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5</w:t>
            </w:r>
            <w:r w:rsidRPr="006A111C">
              <w:rPr>
                <w:rFonts w:ascii="Sakkal Majalla" w:hAnsi="Sakkal Majalla" w:cs="Sakkal Majalla"/>
                <w:noProof/>
                <w:webHidden/>
                <w:sz w:val="28"/>
                <w:szCs w:val="28"/>
                <w:rtl/>
              </w:rPr>
              <w:fldChar w:fldCharType="end"/>
            </w:r>
          </w:hyperlink>
        </w:p>
        <w:p w14:paraId="271BCED8" w14:textId="4906C545"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3" w:history="1">
            <w:r w:rsidRPr="006A111C">
              <w:rPr>
                <w:rStyle w:val="Hyperlink"/>
                <w:rFonts w:ascii="Sakkal Majalla" w:hAnsi="Sakkal Majalla" w:cs="Sakkal Majalla"/>
                <w:noProof/>
                <w:sz w:val="28"/>
                <w:szCs w:val="28"/>
                <w:rtl/>
              </w:rPr>
              <w:t>أهداف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Toc212379143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6</w:t>
            </w:r>
            <w:r w:rsidRPr="006A111C">
              <w:rPr>
                <w:rFonts w:ascii="Sakkal Majalla" w:hAnsi="Sakkal Majalla" w:cs="Sakkal Majalla"/>
                <w:noProof/>
                <w:webHidden/>
                <w:sz w:val="28"/>
                <w:szCs w:val="28"/>
                <w:rtl/>
              </w:rPr>
              <w:fldChar w:fldCharType="end"/>
            </w:r>
          </w:hyperlink>
        </w:p>
        <w:p w14:paraId="70DAEDA3" w14:textId="33D41A96"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4" w:history="1">
            <w:r w:rsidRPr="006A111C">
              <w:rPr>
                <w:rStyle w:val="Hyperlink"/>
                <w:rFonts w:ascii="Sakkal Majalla" w:hAnsi="Sakkal Majalla" w:cs="Sakkal Majalla"/>
                <w:noProof/>
                <w:sz w:val="28"/>
                <w:szCs w:val="28"/>
                <w:rtl/>
              </w:rPr>
              <w:t>تساؤلات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Toc212379144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6</w:t>
            </w:r>
            <w:r w:rsidRPr="006A111C">
              <w:rPr>
                <w:rFonts w:ascii="Sakkal Majalla" w:hAnsi="Sakkal Majalla" w:cs="Sakkal Majalla"/>
                <w:noProof/>
                <w:webHidden/>
                <w:sz w:val="28"/>
                <w:szCs w:val="28"/>
                <w:rtl/>
              </w:rPr>
              <w:fldChar w:fldCharType="end"/>
            </w:r>
          </w:hyperlink>
        </w:p>
        <w:p w14:paraId="19DB76C3" w14:textId="6041C92B"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5" w:history="1">
            <w:r w:rsidRPr="006A111C">
              <w:rPr>
                <w:rStyle w:val="Hyperlink"/>
                <w:rFonts w:ascii="Sakkal Majalla" w:hAnsi="Sakkal Majalla" w:cs="Sakkal Majalla"/>
                <w:noProof/>
                <w:sz w:val="28"/>
                <w:szCs w:val="28"/>
                <w:rtl/>
              </w:rPr>
              <w:t>فرضيات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Toc212379145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1367C3BA" w14:textId="6A994D2D"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6" w:history="1">
            <w:r w:rsidRPr="006A111C">
              <w:rPr>
                <w:rStyle w:val="Hyperlink"/>
                <w:rFonts w:ascii="Sakkal Majalla" w:hAnsi="Sakkal Majalla" w:cs="Sakkal Majalla"/>
                <w:noProof/>
                <w:sz w:val="28"/>
                <w:szCs w:val="28"/>
                <w:rtl/>
              </w:rPr>
              <w:t>الدراسات السابقة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Toc212379146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0ECC627B" w14:textId="2E18232E"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7" w:history="1">
            <w:r w:rsidRPr="006A111C">
              <w:rPr>
                <w:rStyle w:val="Hyperlink"/>
                <w:rFonts w:ascii="Sakkal Majalla" w:hAnsi="Sakkal Majalla" w:cs="Sakkal Majalla"/>
                <w:noProof/>
                <w:sz w:val="28"/>
                <w:szCs w:val="28"/>
                <w:rtl/>
              </w:rPr>
              <w:t>المنطلقات النظرية للدراسة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Toc212379147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12</w:t>
            </w:r>
            <w:r w:rsidRPr="006A111C">
              <w:rPr>
                <w:rFonts w:ascii="Sakkal Majalla" w:hAnsi="Sakkal Majalla" w:cs="Sakkal Majalla"/>
                <w:noProof/>
                <w:webHidden/>
                <w:sz w:val="28"/>
                <w:szCs w:val="28"/>
                <w:rtl/>
              </w:rPr>
              <w:fldChar w:fldCharType="end"/>
            </w:r>
          </w:hyperlink>
        </w:p>
        <w:p w14:paraId="51EACD18" w14:textId="7AF6E5D0"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8" w:history="1">
            <w:r w:rsidRPr="006A111C">
              <w:rPr>
                <w:rStyle w:val="Hyperlink"/>
                <w:rFonts w:ascii="Sakkal Majalla" w:hAnsi="Sakkal Majalla" w:cs="Sakkal Majalla"/>
                <w:noProof/>
                <w:sz w:val="28"/>
                <w:szCs w:val="28"/>
                <w:rtl/>
              </w:rPr>
              <w:t>المنهجية وطرق البحث</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Toc212379148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14</w:t>
            </w:r>
            <w:r w:rsidRPr="006A111C">
              <w:rPr>
                <w:rFonts w:ascii="Sakkal Majalla" w:hAnsi="Sakkal Majalla" w:cs="Sakkal Majalla"/>
                <w:noProof/>
                <w:webHidden/>
                <w:sz w:val="28"/>
                <w:szCs w:val="28"/>
                <w:rtl/>
              </w:rPr>
              <w:fldChar w:fldCharType="end"/>
            </w:r>
          </w:hyperlink>
        </w:p>
        <w:p w14:paraId="37CAE557" w14:textId="335DC12A"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9" w:history="1">
            <w:r w:rsidRPr="006A111C">
              <w:rPr>
                <w:rStyle w:val="Hyperlink"/>
                <w:rFonts w:ascii="Sakkal Majalla" w:hAnsi="Sakkal Majalla" w:cs="Sakkal Majalla"/>
                <w:noProof/>
                <w:sz w:val="28"/>
                <w:szCs w:val="28"/>
                <w:rtl/>
              </w:rPr>
              <w:t>أدوات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Toc212379149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16</w:t>
            </w:r>
            <w:r w:rsidRPr="006A111C">
              <w:rPr>
                <w:rFonts w:ascii="Sakkal Majalla" w:hAnsi="Sakkal Majalla" w:cs="Sakkal Majalla"/>
                <w:noProof/>
                <w:webHidden/>
                <w:sz w:val="28"/>
                <w:szCs w:val="28"/>
                <w:rtl/>
              </w:rPr>
              <w:fldChar w:fldCharType="end"/>
            </w:r>
          </w:hyperlink>
        </w:p>
        <w:p w14:paraId="7DCD095A" w14:textId="4F4CBC6A"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50" w:history="1">
            <w:r w:rsidRPr="006A111C">
              <w:rPr>
                <w:rStyle w:val="Hyperlink"/>
                <w:rFonts w:ascii="Sakkal Majalla" w:hAnsi="Sakkal Majalla" w:cs="Sakkal Majalla"/>
                <w:noProof/>
                <w:sz w:val="28"/>
                <w:szCs w:val="28"/>
                <w:rtl/>
              </w:rPr>
              <w:t>حدود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Toc212379150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17</w:t>
            </w:r>
            <w:r w:rsidRPr="006A111C">
              <w:rPr>
                <w:rFonts w:ascii="Sakkal Majalla" w:hAnsi="Sakkal Majalla" w:cs="Sakkal Majalla"/>
                <w:noProof/>
                <w:webHidden/>
                <w:sz w:val="28"/>
                <w:szCs w:val="28"/>
                <w:rtl/>
              </w:rPr>
              <w:fldChar w:fldCharType="end"/>
            </w:r>
          </w:hyperlink>
        </w:p>
        <w:p w14:paraId="3DECBE3A" w14:textId="67DCC039"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51" w:history="1">
            <w:r w:rsidRPr="006A111C">
              <w:rPr>
                <w:rStyle w:val="Hyperlink"/>
                <w:rFonts w:ascii="Sakkal Majalla" w:hAnsi="Sakkal Majalla" w:cs="Sakkal Majalla"/>
                <w:noProof/>
                <w:sz w:val="28"/>
                <w:szCs w:val="28"/>
                <w:rtl/>
              </w:rPr>
              <w:t>المراجع</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563CB2">
              <w:rPr>
                <w:rFonts w:ascii="Sakkal Majalla" w:hAnsi="Sakkal Majalla" w:cs="Sakkal Majalla"/>
                <w:noProof/>
                <w:webHidden/>
                <w:sz w:val="28"/>
                <w:szCs w:val="28"/>
                <w:rtl/>
              </w:rPr>
              <w:t>19</w:t>
            </w:r>
            <w:r w:rsidRPr="006A111C">
              <w:rPr>
                <w:rFonts w:ascii="Sakkal Majalla" w:hAnsi="Sakkal Majalla" w:cs="Sakkal Majalla"/>
                <w:noProof/>
                <w:webHidden/>
                <w:sz w:val="28"/>
                <w:szCs w:val="28"/>
                <w:rtl/>
              </w:rPr>
              <w:fldChar w:fldCharType="end"/>
            </w:r>
          </w:hyperlink>
        </w:p>
        <w:p w14:paraId="4C0D04E2" w14:textId="3E4A8CB7" w:rsidR="00F929D6" w:rsidRDefault="00F929D6" w:rsidP="00706FFC">
          <w:pPr>
            <w:spacing w:line="276" w:lineRule="auto"/>
            <w:jc w:val="center"/>
          </w:pPr>
          <w:r w:rsidRPr="006A111C">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TOCHeading"/>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08E3CAC3" w14:textId="7E09A685" w:rsidR="00B25306" w:rsidRPr="003F5ED3" w:rsidRDefault="00A75C6E" w:rsidP="003F5ED3">
      <w:pPr>
        <w:pStyle w:val="Heading1"/>
        <w:spacing w:line="360" w:lineRule="auto"/>
        <w:rPr>
          <w:rFonts w:ascii="Sakkal Majalla" w:hAnsi="Sakkal Majalla" w:cs="Sakkal Majalla"/>
          <w:b/>
          <w:bCs/>
          <w:color w:val="000000"/>
          <w:sz w:val="28"/>
          <w:szCs w:val="28"/>
          <w:rtl/>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481C8B27" w14:textId="20F2E119" w:rsidR="00953D90" w:rsidRDefault="00953D90" w:rsidP="00953D90">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شهد العالم خلال العقدين الأخيرين تحولات جذرية في أنماط ممارسة الأعمال نتيجة التطور المتسارع في تقنيات المعلومات والاتصال، وبروز الاقتصاد الرقمي بوصفه إطارًا حاكمًا للأنشطة الإنتاجية والخدمية على حد سواء. وفي قلب هذا التحول برزت نماذج العمل القائمة على المنصات الرقمية</w:t>
      </w:r>
      <w:r w:rsidRPr="00953D90">
        <w:rPr>
          <w:rFonts w:ascii="Sakkal Majalla" w:hAnsi="Sakkal Majalla" w:cs="Sakkal Majalla"/>
          <w:sz w:val="28"/>
          <w:szCs w:val="28"/>
        </w:rPr>
        <w:t xml:space="preserve"> (Platform-Based Business Models) </w:t>
      </w:r>
      <w:r w:rsidRPr="00953D90">
        <w:rPr>
          <w:rFonts w:ascii="Sakkal Majalla" w:hAnsi="Sakkal Majalla" w:cs="Sakkal Majalla"/>
          <w:sz w:val="28"/>
          <w:szCs w:val="28"/>
          <w:rtl/>
        </w:rPr>
        <w:t>باعتبارها أحد أهم الابتكارات التنظيمية التي أعادت تشكيل العلاقات بين المنتجين والمستهلكين ومقدمي الخدمات. وتعتمد هذه النماذج على إنشاء بيئات رقمية تفاعلية تجمع أطرافًا متعددة في شبكة واحدة، بما يتيح تبادل القيمة بصورة مباشرة أو غير مباشرة، مستفيدةً من تأثيرات الشبكة</w:t>
      </w:r>
      <w:r w:rsidRPr="00953D90">
        <w:rPr>
          <w:rFonts w:ascii="Sakkal Majalla" w:hAnsi="Sakkal Majalla" w:cs="Sakkal Majalla"/>
          <w:sz w:val="28"/>
          <w:szCs w:val="28"/>
        </w:rPr>
        <w:t xml:space="preserve"> (Network Effects) </w:t>
      </w:r>
      <w:r w:rsidRPr="00953D90">
        <w:rPr>
          <w:rFonts w:ascii="Sakkal Majalla" w:hAnsi="Sakkal Majalla" w:cs="Sakkal Majalla"/>
          <w:sz w:val="28"/>
          <w:szCs w:val="28"/>
          <w:rtl/>
        </w:rPr>
        <w:t>والبيانات الضخمة والخوارزميات الذكية. وقد تجسدت هذه التحولات عالميًا في صعود شركات مثل</w:t>
      </w:r>
      <w:r w:rsidRPr="00953D90">
        <w:rPr>
          <w:rFonts w:ascii="Sakkal Majalla" w:hAnsi="Sakkal Majalla" w:cs="Sakkal Majalla"/>
          <w:sz w:val="28"/>
          <w:szCs w:val="28"/>
        </w:rPr>
        <w:t xml:space="preserve"> Uber </w:t>
      </w:r>
      <w:r w:rsidRPr="00953D90">
        <w:rPr>
          <w:rFonts w:ascii="Sakkal Majalla" w:hAnsi="Sakkal Majalla" w:cs="Sakkal Majalla"/>
          <w:sz w:val="28"/>
          <w:szCs w:val="28"/>
          <w:rtl/>
        </w:rPr>
        <w:t>و</w:t>
      </w:r>
      <w:r w:rsidRPr="00953D90">
        <w:rPr>
          <w:rFonts w:ascii="Sakkal Majalla" w:hAnsi="Sakkal Majalla" w:cs="Sakkal Majalla"/>
          <w:sz w:val="28"/>
          <w:szCs w:val="28"/>
        </w:rPr>
        <w:t xml:space="preserve">Airbnb </w:t>
      </w:r>
      <w:r w:rsidRPr="00953D90">
        <w:rPr>
          <w:rFonts w:ascii="Sakkal Majalla" w:hAnsi="Sakkal Majalla" w:cs="Sakkal Majalla"/>
          <w:sz w:val="28"/>
          <w:szCs w:val="28"/>
          <w:rtl/>
        </w:rPr>
        <w:t>و</w:t>
      </w:r>
      <w:r w:rsidRPr="00953D90">
        <w:rPr>
          <w:rFonts w:ascii="Sakkal Majalla" w:hAnsi="Sakkal Majalla" w:cs="Sakkal Majalla"/>
          <w:sz w:val="28"/>
          <w:szCs w:val="28"/>
        </w:rPr>
        <w:t>Amazon</w:t>
      </w:r>
      <w:r w:rsidRPr="00953D90">
        <w:rPr>
          <w:rFonts w:ascii="Sakkal Majalla" w:hAnsi="Sakkal Majalla" w:cs="Sakkal Majalla"/>
          <w:sz w:val="28"/>
          <w:szCs w:val="28"/>
          <w:rtl/>
        </w:rPr>
        <w:t>، التي لم تكتفِ بإعادة تعريف قطاعات النقل والإيواء والتجزئة، بل أحدثت تغييرات هيكلية في طرق الإدارة وصنع القرار وتوزيع الصلاحيات داخل المنظمات</w:t>
      </w:r>
      <w:r w:rsidR="00E15D2D">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4815538"/>
          <w:citation/>
        </w:sdtPr>
        <w:sdtContent>
          <w:r w:rsidR="00E15D2D">
            <w:rPr>
              <w:rFonts w:ascii="Sakkal Majalla" w:hAnsi="Sakkal Majalla" w:cs="Sakkal Majalla"/>
              <w:sz w:val="28"/>
              <w:szCs w:val="28"/>
              <w:rtl/>
            </w:rPr>
            <w:fldChar w:fldCharType="begin"/>
          </w:r>
          <w:r w:rsidR="00E15D2D">
            <w:rPr>
              <w:rFonts w:ascii="Sakkal Majalla" w:hAnsi="Sakkal Majalla" w:cs="Sakkal Majalla"/>
              <w:sz w:val="28"/>
              <w:szCs w:val="28"/>
              <w:rtl/>
              <w:lang w:bidi="ar-EG"/>
            </w:rPr>
            <w:instrText xml:space="preserve"> </w:instrText>
          </w:r>
          <w:r w:rsidR="00E15D2D">
            <w:rPr>
              <w:rFonts w:ascii="Sakkal Majalla" w:hAnsi="Sakkal Majalla" w:cs="Sakkal Majalla" w:hint="cs"/>
              <w:sz w:val="28"/>
              <w:szCs w:val="28"/>
              <w:lang w:bidi="ar-EG"/>
            </w:rPr>
            <w:instrText>CITATION</w:instrText>
          </w:r>
          <w:r w:rsidR="00E15D2D">
            <w:rPr>
              <w:rFonts w:ascii="Sakkal Majalla" w:hAnsi="Sakkal Majalla" w:cs="Sakkal Majalla" w:hint="cs"/>
              <w:sz w:val="28"/>
              <w:szCs w:val="28"/>
              <w:rtl/>
              <w:lang w:bidi="ar-EG"/>
            </w:rPr>
            <w:instrText xml:space="preserve"> كما25 \</w:instrText>
          </w:r>
          <w:r w:rsidR="00E15D2D">
            <w:rPr>
              <w:rFonts w:ascii="Sakkal Majalla" w:hAnsi="Sakkal Majalla" w:cs="Sakkal Majalla" w:hint="cs"/>
              <w:sz w:val="28"/>
              <w:szCs w:val="28"/>
              <w:lang w:bidi="ar-EG"/>
            </w:rPr>
            <w:instrText>l 3073</w:instrText>
          </w:r>
          <w:r w:rsidR="00E15D2D">
            <w:rPr>
              <w:rFonts w:ascii="Sakkal Majalla" w:hAnsi="Sakkal Majalla" w:cs="Sakkal Majalla"/>
              <w:sz w:val="28"/>
              <w:szCs w:val="28"/>
              <w:rtl/>
              <w:lang w:bidi="ar-EG"/>
            </w:rPr>
            <w:instrText xml:space="preserve"> </w:instrText>
          </w:r>
          <w:r w:rsidR="00E15D2D">
            <w:rPr>
              <w:rFonts w:ascii="Sakkal Majalla" w:hAnsi="Sakkal Majalla" w:cs="Sakkal Majalla"/>
              <w:sz w:val="28"/>
              <w:szCs w:val="28"/>
              <w:rtl/>
            </w:rPr>
            <w:fldChar w:fldCharType="separate"/>
          </w:r>
          <w:r w:rsidR="00E15D2D" w:rsidRPr="00E15D2D">
            <w:rPr>
              <w:rFonts w:ascii="Sakkal Majalla" w:hAnsi="Sakkal Majalla" w:cs="Sakkal Majalla" w:hint="cs"/>
              <w:noProof/>
              <w:sz w:val="28"/>
              <w:szCs w:val="28"/>
              <w:rtl/>
              <w:lang w:bidi="ar-EG"/>
            </w:rPr>
            <w:t>(كمال، 2025)</w:t>
          </w:r>
          <w:r w:rsidR="00E15D2D">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r w:rsidR="00E15D2D">
        <w:rPr>
          <w:rFonts w:ascii="Sakkal Majalla" w:hAnsi="Sakkal Majalla" w:cs="Sakkal Majalla" w:hint="cs"/>
          <w:sz w:val="28"/>
          <w:szCs w:val="28"/>
          <w:rtl/>
        </w:rPr>
        <w:t xml:space="preserve"> </w:t>
      </w:r>
    </w:p>
    <w:p w14:paraId="63255665" w14:textId="33985678" w:rsidR="00953D90" w:rsidRDefault="00953D90" w:rsidP="00953D90">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وفي السياق السعودي، تكتسب دراسة أثر هذه النماذج أهمية خاصة في ظل التحولات الاقتصادية العميقة التي تشهدها المملكة العربية السعودية ضمن إطار رؤية السعودية 2030، والتي تسعى إلى تنويع مصادر الدخل، وتعزيز الاقتصاد الرقمي، ودعم ريادة الأعمال والابتكار التقني. وقد أسهم انتشار المنصات الرقمية في المملكة في إعادة تشكيل بيئة الأعمال، سواء عبر بروز شركات محلية قائمة على المنصات، أو من خلال دخول منصات عالمية إلى السوق السعودي، الأمر الذي انعكس بصورة مباشرة على الهياكل الإدارية في المؤسسات التقليدية والناشئة على حد سواء. إذ لم تعد الهياكل الهرمية الصارمة قادرة على مواكبة ديناميكية السوق الرقمي، بل باتت الحاجة ملحة إلى تبني هياكل أكثر مرونة، تعتمد على فرق عمل ذاتية التنظيم، وأنظمة اتخاذ قرار لامركزية، وآليات إدارة قائمة على البيانات</w:t>
      </w:r>
      <w:r w:rsidR="00E15D2D">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5867175"/>
          <w:citation/>
        </w:sdtPr>
        <w:sdtContent>
          <w:r w:rsidR="00E15D2D">
            <w:rPr>
              <w:rFonts w:ascii="Sakkal Majalla" w:hAnsi="Sakkal Majalla" w:cs="Sakkal Majalla"/>
              <w:sz w:val="28"/>
              <w:szCs w:val="28"/>
              <w:rtl/>
            </w:rPr>
            <w:fldChar w:fldCharType="begin"/>
          </w:r>
          <w:r w:rsidR="00E15D2D">
            <w:rPr>
              <w:rFonts w:ascii="Sakkal Majalla" w:hAnsi="Sakkal Majalla" w:cs="Sakkal Majalla"/>
              <w:sz w:val="28"/>
              <w:szCs w:val="28"/>
              <w:rtl/>
              <w:lang w:bidi="ar-EG"/>
            </w:rPr>
            <w:instrText xml:space="preserve"> </w:instrText>
          </w:r>
          <w:r w:rsidR="00E15D2D">
            <w:rPr>
              <w:rFonts w:ascii="Sakkal Majalla" w:hAnsi="Sakkal Majalla" w:cs="Sakkal Majalla" w:hint="cs"/>
              <w:sz w:val="28"/>
              <w:szCs w:val="28"/>
              <w:lang w:bidi="ar-EG"/>
            </w:rPr>
            <w:instrText>CITATION</w:instrText>
          </w:r>
          <w:r w:rsidR="00E15D2D">
            <w:rPr>
              <w:rFonts w:ascii="Sakkal Majalla" w:hAnsi="Sakkal Majalla" w:cs="Sakkal Majalla" w:hint="cs"/>
              <w:sz w:val="28"/>
              <w:szCs w:val="28"/>
              <w:rtl/>
              <w:lang w:bidi="ar-EG"/>
            </w:rPr>
            <w:instrText xml:space="preserve"> الع245 \</w:instrText>
          </w:r>
          <w:r w:rsidR="00E15D2D">
            <w:rPr>
              <w:rFonts w:ascii="Sakkal Majalla" w:hAnsi="Sakkal Majalla" w:cs="Sakkal Majalla" w:hint="cs"/>
              <w:sz w:val="28"/>
              <w:szCs w:val="28"/>
              <w:lang w:bidi="ar-EG"/>
            </w:rPr>
            <w:instrText>l 3073</w:instrText>
          </w:r>
          <w:r w:rsidR="00E15D2D">
            <w:rPr>
              <w:rFonts w:ascii="Sakkal Majalla" w:hAnsi="Sakkal Majalla" w:cs="Sakkal Majalla"/>
              <w:sz w:val="28"/>
              <w:szCs w:val="28"/>
              <w:rtl/>
              <w:lang w:bidi="ar-EG"/>
            </w:rPr>
            <w:instrText xml:space="preserve"> </w:instrText>
          </w:r>
          <w:r w:rsidR="00E15D2D">
            <w:rPr>
              <w:rFonts w:ascii="Sakkal Majalla" w:hAnsi="Sakkal Majalla" w:cs="Sakkal Majalla"/>
              <w:sz w:val="28"/>
              <w:szCs w:val="28"/>
              <w:rtl/>
            </w:rPr>
            <w:fldChar w:fldCharType="separate"/>
          </w:r>
          <w:r w:rsidR="00E15D2D" w:rsidRPr="00E15D2D">
            <w:rPr>
              <w:rFonts w:ascii="Sakkal Majalla" w:hAnsi="Sakkal Majalla" w:cs="Sakkal Majalla" w:hint="cs"/>
              <w:noProof/>
              <w:sz w:val="28"/>
              <w:szCs w:val="28"/>
              <w:rtl/>
              <w:lang w:bidi="ar-EG"/>
            </w:rPr>
            <w:t>(العماريين، 2024)</w:t>
          </w:r>
          <w:r w:rsidR="00E15D2D">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01FB93CD" w14:textId="2D2C3314" w:rsidR="00953D90" w:rsidRDefault="00953D90" w:rsidP="00953D90">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 xml:space="preserve">ومن منظور تنظيمي، تمثل نماذج العمل القائمة على المنصات تحولًا من منطق “سلسلة القيمة” التقليدي إلى منطق “شبكات القيمة”، حيث تتغير أدوار الإدارة من التحكم المباشر في العمليات إلى تنسيق العلاقات بين الأطراف المختلفة داخل النظام البيئي للمنصة. ويترتب على ذلك إعادة تعريف لوظائف الإدارة العليا، وإعادة توزيع للصلاحيات، وظهور وحدات تنظيمية جديدة تُعنى بتحليل البيانات، وإدارة تجربة المستخدم، وحوكمة المنصات الرقمية. كما تؤدي هذه النماذج إلى تعزيز التكامل بين الوظائف، وإلى تقليص الحدود الفاصلة بين الإدارات، بما يفرض أنماطًا جديدة من </w:t>
      </w:r>
      <w:r w:rsidRPr="00953D90">
        <w:rPr>
          <w:rFonts w:ascii="Sakkal Majalla" w:hAnsi="Sakkal Majalla" w:cs="Sakkal Majalla"/>
          <w:sz w:val="28"/>
          <w:szCs w:val="28"/>
          <w:rtl/>
        </w:rPr>
        <w:lastRenderedPageBreak/>
        <w:t>القيادة الرقمية</w:t>
      </w:r>
      <w:r w:rsidRPr="00953D90">
        <w:rPr>
          <w:rFonts w:ascii="Sakkal Majalla" w:hAnsi="Sakkal Majalla" w:cs="Sakkal Majalla"/>
          <w:sz w:val="28"/>
          <w:szCs w:val="28"/>
        </w:rPr>
        <w:t xml:space="preserve"> (Digital Leadership) </w:t>
      </w:r>
      <w:r w:rsidRPr="00953D90">
        <w:rPr>
          <w:rFonts w:ascii="Sakkal Majalla" w:hAnsi="Sakkal Majalla" w:cs="Sakkal Majalla"/>
          <w:sz w:val="28"/>
          <w:szCs w:val="28"/>
          <w:rtl/>
        </w:rPr>
        <w:t>تقوم على الابتكار المستمر والاستجابة السريعة للتغيرات السوقية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1294010"/>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الف25 \</w:instrText>
          </w:r>
          <w:r w:rsidR="00F229F2">
            <w:rPr>
              <w:rFonts w:ascii="Sakkal Majalla" w:hAnsi="Sakkal Majalla" w:cs="Sakkal Majalla" w:hint="cs"/>
              <w:sz w:val="28"/>
              <w:szCs w:val="28"/>
              <w:lang w:bidi="ar-EG"/>
            </w:rPr>
            <w:instrText>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(الفتاح، 2025)</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528DC21C" w14:textId="20FC28DD" w:rsidR="00953D90" w:rsidRDefault="00953D90" w:rsidP="00953D90">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إن خصوصية السوق السعودي من حيث الإطار التنظيمي، والبنية الديموغرافية الشابة، والانتشار الواسع للتقنيات الرقمية، تجعل من دراسة هذا الموضوع ضرورة علمية وعملية. فالتوسع في الاقتصاد التشاركي، والخدمات عند الطلب، والتجارة الإلكترونية، أوجد تحديات تنظيمية وإدارية تتعلق بإدارة الموارد البشرية غير التقليدية، وحوكمة البيانات، والامتثال للأنظمة المحلية، وتحقيق التوازن بين المركزية الاستراتيجية والمرونة التشغيلية. ومن ثم فإن تحليل أثر نماذج العمل القائمة على المنصات الرقمية على الهياكل الإدارية في السوق السعودي يُسهم في سد فجوة معرفية تتعلق بكيفية تكيّف المنظمات المحلية مع متطلبات الاقتصاد الرقمي، ومدى قدرتها على إعادة هندسة هياكلها التنظيمية بما يتلاءم مع طبيعة المنصات</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475114362"/>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lang w:bidi="ar-EG"/>
            </w:rPr>
            <w:instrText xml:space="preserve">CITATION </w:instrText>
          </w:r>
          <w:r w:rsidR="00F229F2">
            <w:rPr>
              <w:rFonts w:ascii="Sakkal Majalla" w:hAnsi="Sakkal Majalla" w:cs="Sakkal Majalla"/>
              <w:sz w:val="28"/>
              <w:szCs w:val="28"/>
              <w:rtl/>
              <w:lang w:bidi="ar-EG"/>
            </w:rPr>
            <w:instrText>شاك25</w:instrText>
          </w:r>
          <w:r w:rsidR="00F229F2">
            <w:rPr>
              <w:rFonts w:ascii="Sakkal Majalla" w:hAnsi="Sakkal Majalla" w:cs="Sakkal Majalla"/>
              <w:sz w:val="28"/>
              <w:szCs w:val="28"/>
              <w:lang w:bidi="ar-EG"/>
            </w:rPr>
            <w:instrText xml:space="preserve"> \l 3073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rPr>
            <w:t>(هشام، 2025)</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7788CCBF" w14:textId="21659EE7" w:rsidR="00953D90" w:rsidRPr="00953D90" w:rsidRDefault="00953D90" w:rsidP="00953D90">
      <w:pPr>
        <w:spacing w:line="360" w:lineRule="auto"/>
        <w:ind w:firstLine="610"/>
        <w:jc w:val="both"/>
        <w:rPr>
          <w:rFonts w:ascii="Sakkal Majalla" w:hAnsi="Sakkal Majalla" w:cs="Sakkal Majalla"/>
          <w:sz w:val="28"/>
          <w:szCs w:val="28"/>
        </w:rPr>
      </w:pPr>
      <w:r w:rsidRPr="00953D90">
        <w:rPr>
          <w:rFonts w:ascii="Sakkal Majalla" w:hAnsi="Sakkal Majalla" w:cs="Sakkal Majalla"/>
          <w:sz w:val="28"/>
          <w:szCs w:val="28"/>
          <w:rtl/>
        </w:rPr>
        <w:t>تهدف هذه الدراسة إلى استكشاف الأبعاد النظرية والتطبيقية للتحول الإداري الذي تفرضه المنصات الرقمية في المملكة العربية السعودية، من خلال تحليل التغيرات في أنماط القيادة، وصنع القرار، وتوزيع السلطة، وإدارة الموارد، والعلاقات التنظيمية. كما تسعى إلى تقديم إطار تحليلي يربط بين خصائص نماذج العمل القائمة على المنصات وخصائص الهياكل الإدارية الناشئة عنها، بما يعزز فهم صناع القرار والأكاديميين لطبيعة هذا التحول، ويسهم في تطوير ممارسات إدارية أكثر كفاءة ومرونة تتواءم مع متطلبات الاقتصاد الرقمي السعودي</w:t>
      </w:r>
      <w:r w:rsidRPr="00953D90">
        <w:rPr>
          <w:rFonts w:ascii="Sakkal Majalla" w:hAnsi="Sakkal Majalla" w:cs="Sakkal Majalla"/>
          <w:sz w:val="28"/>
          <w:szCs w:val="28"/>
        </w:rPr>
        <w:t>.</w:t>
      </w:r>
    </w:p>
    <w:p w14:paraId="472AF226" w14:textId="77777777" w:rsidR="0082489A" w:rsidRPr="00953D90" w:rsidRDefault="0082489A" w:rsidP="0082489A">
      <w:pPr>
        <w:spacing w:line="360" w:lineRule="auto"/>
        <w:jc w:val="both"/>
        <w:rPr>
          <w:rFonts w:ascii="Sakkal Majalla" w:hAnsi="Sakkal Majalla" w:cs="Sakkal Majalla"/>
          <w:sz w:val="28"/>
          <w:szCs w:val="28"/>
        </w:rPr>
      </w:pPr>
    </w:p>
    <w:p w14:paraId="1AFB2587" w14:textId="3D4F7D66" w:rsidR="00273F06" w:rsidRPr="006813A1" w:rsidRDefault="00A75C6E" w:rsidP="006813A1">
      <w:pPr>
        <w:pStyle w:val="Heading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0535ED9D" w14:textId="77777777" w:rsidR="00953D90" w:rsidRDefault="00953D90" w:rsidP="00953D90">
      <w:pPr>
        <w:spacing w:after="0"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تتمثل مشكلة الدراسة الرئيسة في وجود فجوة معرفية وتطبيقية تتعلق بمدى تأثير نماذج العمل القائمة على المنصات الرقمية</w:t>
      </w:r>
      <w:r w:rsidRPr="00953D90">
        <w:rPr>
          <w:rFonts w:ascii="Sakkal Majalla" w:hAnsi="Sakkal Majalla" w:cs="Sakkal Majalla"/>
          <w:sz w:val="28"/>
          <w:szCs w:val="28"/>
        </w:rPr>
        <w:t xml:space="preserve"> (Platform-Based Business Models) </w:t>
      </w:r>
      <w:r w:rsidRPr="00953D90">
        <w:rPr>
          <w:rFonts w:ascii="Sakkal Majalla" w:hAnsi="Sakkal Majalla" w:cs="Sakkal Majalla"/>
          <w:sz w:val="28"/>
          <w:szCs w:val="28"/>
          <w:rtl/>
        </w:rPr>
        <w:t>على الهياكل الإدارية في مؤسسات السوق السعودي، في ظل التحول المتسارع نحو الاقتصاد الرقمي وتزايد اعتماد الشركات على المنصات بوصفها آلية لتنظيم التفاعل بين الأطراف المتعددة في السوق. فعلى الرغم من الانتشار المتنامي للمنصات الرقمية عالميًا ومحليًا، وظهور شركات كبرى مثل</w:t>
      </w:r>
      <w:r w:rsidRPr="00953D90">
        <w:rPr>
          <w:rFonts w:ascii="Sakkal Majalla" w:hAnsi="Sakkal Majalla" w:cs="Sakkal Majalla"/>
          <w:sz w:val="28"/>
          <w:szCs w:val="28"/>
        </w:rPr>
        <w:t xml:space="preserve"> Uber </w:t>
      </w:r>
      <w:r w:rsidRPr="00953D90">
        <w:rPr>
          <w:rFonts w:ascii="Sakkal Majalla" w:hAnsi="Sakkal Majalla" w:cs="Sakkal Majalla"/>
          <w:sz w:val="28"/>
          <w:szCs w:val="28"/>
          <w:rtl/>
        </w:rPr>
        <w:t>و</w:t>
      </w:r>
      <w:r w:rsidRPr="00953D90">
        <w:rPr>
          <w:rFonts w:ascii="Sakkal Majalla" w:hAnsi="Sakkal Majalla" w:cs="Sakkal Majalla"/>
          <w:sz w:val="28"/>
          <w:szCs w:val="28"/>
        </w:rPr>
        <w:t>Amazon</w:t>
      </w:r>
      <w:r w:rsidRPr="00953D90">
        <w:rPr>
          <w:rFonts w:ascii="Sakkal Majalla" w:hAnsi="Sakkal Majalla" w:cs="Sakkal Majalla"/>
          <w:sz w:val="28"/>
          <w:szCs w:val="28"/>
          <w:rtl/>
        </w:rPr>
        <w:t xml:space="preserve">، إضافة إلى تنامي بيئة التحول الرقمي ضمن إطار رؤية السعودية 2030، إلا أن كثيرًا من المؤسسات السعودية ما زالت تعمل بهياكل تنظيمية تقليدية تتسم بالمركزية والهرمية والتقسيم الوظيفي الصارم. ويخلق هذا التباين بين طبيعة النماذج الرقمية القائمة على الشبكات والتفاعل اللحظي والمرونة، وبين الهياكل الإدارية التقليدية، </w:t>
      </w:r>
      <w:r w:rsidRPr="00953D90">
        <w:rPr>
          <w:rFonts w:ascii="Sakkal Majalla" w:hAnsi="Sakkal Majalla" w:cs="Sakkal Majalla"/>
          <w:sz w:val="28"/>
          <w:szCs w:val="28"/>
          <w:rtl/>
        </w:rPr>
        <w:lastRenderedPageBreak/>
        <w:t>حالة من عدم الاتساق التنظيمي قد تؤثر في كفاءة الأداء، وسرعة الاستجابة، وقدرة المؤسسات على تحقيق ميزة تنافسية مستدامة. ومن هنا تنبع المشكلة في الحاجة إلى فهم علمي منهجي لكيفية إعادة تشكيل الهياكل الإدارية في ضوء تبني أو التفاعل مع نماذج المنصات الرقمية داخل السوق السعودي</w:t>
      </w:r>
      <w:r w:rsidRPr="00953D90">
        <w:rPr>
          <w:rFonts w:ascii="Sakkal Majalla" w:hAnsi="Sakkal Majalla" w:cs="Sakkal Majalla"/>
          <w:sz w:val="28"/>
          <w:szCs w:val="28"/>
        </w:rPr>
        <w:t>.</w:t>
      </w:r>
    </w:p>
    <w:p w14:paraId="728A6735" w14:textId="15A760EB" w:rsidR="00953D90" w:rsidRDefault="00953D90" w:rsidP="00953D90">
      <w:pPr>
        <w:spacing w:after="0"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ويترتب على هذه المشكلة الرئيسة عدد من المشكلات الفرعية، من أبرزها: أولًا، ضعف مواءمة الهياكل التنظيمية التقليدية مع متطلبات الإدارة القائمة على البيانات واتخاذ القرار اللحظي، مما قد يؤدي إلى بطء الاستجابة للمتغيرات السوقية. ثانيًا، غموض الأدوار والمسؤوليات داخل المؤسسات التي تتحول جزئيًا إلى العمل عبر المنصات، نتيجة تداخل الوظائف وظهور وحدات تنظيمية جديدة غير مندمجة بوضوح في الهيكل القائم. ثالثًا، تحديات إدارة الموارد البشرية في بيئة المنصات، لا سيما فيما يتعلق بالعاملين غير التقليديين أو المستقلين، وما يرافق ذلك من قضايا تتعلق بالتحفيز والرقابة والالتزام التنظيمي. رابعًا، الحاجة إلى إعادة تعريف أنماط القيادة وأساليب الحوكمة بما يتناسب مع بيئة رقمية تتسم باللامركزية والتشبيك. خامسًا، احتمالية وجود مقاومة تنظيمية للتغيير داخل المؤسسات السعودية نتيجة الثقافة الإدارية السائدة أو نقص الكفاءات الرقمية، مما قد يعيق عملية التحول الهيكلي الفعال</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6920271"/>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Elt251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Eltaiba</w:t>
          </w:r>
          <w:r w:rsidR="00F229F2" w:rsidRPr="00F229F2">
            <w:rPr>
              <w:rFonts w:ascii="Sakkal Majalla" w:hAnsi="Sakkal Majalla" w:cs="Sakkal Majalla" w:hint="cs"/>
              <w:noProof/>
              <w:sz w:val="28"/>
              <w:szCs w:val="28"/>
              <w:rtl/>
              <w:lang w:bidi="ar-EG"/>
            </w:rPr>
            <w:t>، 2025)</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775AAF95" w14:textId="030C182B" w:rsidR="00953D90" w:rsidRPr="00953D90" w:rsidRDefault="00953D90" w:rsidP="00953D90">
      <w:pPr>
        <w:spacing w:after="0" w:line="360" w:lineRule="auto"/>
        <w:ind w:firstLine="610"/>
        <w:jc w:val="both"/>
        <w:rPr>
          <w:rFonts w:ascii="Sakkal Majalla" w:hAnsi="Sakkal Majalla" w:cs="Sakkal Majalla"/>
          <w:sz w:val="28"/>
          <w:szCs w:val="28"/>
        </w:rPr>
      </w:pPr>
      <w:r w:rsidRPr="00953D90">
        <w:rPr>
          <w:rFonts w:ascii="Sakkal Majalla" w:hAnsi="Sakkal Majalla" w:cs="Sakkal Majalla"/>
          <w:sz w:val="28"/>
          <w:szCs w:val="28"/>
          <w:rtl/>
        </w:rPr>
        <w:t>وبناءً على مشكلة الدراسة الرئيسة، يمكن صياغة السؤال الرئيس للدراسة على النحو الآتي</w:t>
      </w:r>
      <w:r w:rsidRPr="00953D90">
        <w:rPr>
          <w:rFonts w:ascii="Sakkal Majalla" w:hAnsi="Sakkal Majalla" w:cs="Sakkal Majalla"/>
          <w:sz w:val="28"/>
          <w:szCs w:val="28"/>
        </w:rPr>
        <w:t>:</w:t>
      </w:r>
      <w:r>
        <w:rPr>
          <w:rFonts w:ascii="Sakkal Majalla" w:hAnsi="Sakkal Majalla" w:cs="Sakkal Majalla" w:hint="cs"/>
          <w:sz w:val="28"/>
          <w:szCs w:val="28"/>
          <w:rtl/>
        </w:rPr>
        <w:t xml:space="preserve"> </w:t>
      </w:r>
      <w:r w:rsidRPr="00953D90">
        <w:rPr>
          <w:rFonts w:ascii="Sakkal Majalla" w:hAnsi="Sakkal Majalla" w:cs="Sakkal Majalla"/>
          <w:b/>
          <w:bCs/>
          <w:sz w:val="28"/>
          <w:szCs w:val="28"/>
          <w:rtl/>
        </w:rPr>
        <w:t>ما أثر تبني نماذج العمل القائمة على المنصات الرقمية على إعادة تشكيل الهياكل الإدارية في مؤسسات السوق السعودي؟</w:t>
      </w:r>
    </w:p>
    <w:p w14:paraId="476FD16D" w14:textId="77777777" w:rsidR="00D143F5" w:rsidRPr="00953D90" w:rsidRDefault="00D143F5" w:rsidP="00C64966">
      <w:pPr>
        <w:spacing w:after="0" w:line="360" w:lineRule="auto"/>
        <w:jc w:val="both"/>
        <w:rPr>
          <w:rFonts w:ascii="Sakkal Majalla" w:hAnsi="Sakkal Majalla" w:cs="Sakkal Majalla"/>
          <w:sz w:val="28"/>
          <w:szCs w:val="28"/>
          <w:rtl/>
        </w:rPr>
      </w:pPr>
    </w:p>
    <w:p w14:paraId="2DB56E43" w14:textId="51F9A18B" w:rsidR="00273F06" w:rsidRPr="00273F06" w:rsidRDefault="00A75C6E" w:rsidP="00273F06">
      <w:pPr>
        <w:pStyle w:val="Heading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01AE85CA" w14:textId="01878492" w:rsidR="00953D90" w:rsidRPr="00953D90" w:rsidRDefault="00664D28" w:rsidP="00953D90">
      <w:pPr>
        <w:pStyle w:val="ListParagraph"/>
        <w:numPr>
          <w:ilvl w:val="0"/>
          <w:numId w:val="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 xml:space="preserve"> الأهمية العلمية</w:t>
      </w:r>
    </w:p>
    <w:p w14:paraId="1383A705" w14:textId="53841EDB" w:rsidR="00953D90" w:rsidRPr="00953D90" w:rsidRDefault="00953D90" w:rsidP="00953D90">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 xml:space="preserve">تنبع الأهمية العلمية لهذه الدراسة من كونها تسهم في إثراء الأدبيات الإدارية المعاصرة التي تتناول التحول من النماذج التنظيمية التقليدية إلى النماذج الرقمية القائمة على المنصات، وذلك من خلال توظيف إطار تحليلي يربط بين خصائص نماذج العمل القائمة على المنصات الرقمية وخصائص الهياكل الإدارية في سياق سوق ناشئ يتميز بخصوصية اقتصادية وتنظيمية كالسوق السعودي. فعلى الرغم من تنامي الدراسات الدولية حول اقتصاد المنصات وصعود شركات عالمية مثل </w:t>
      </w:r>
      <w:r w:rsidRPr="00953D90">
        <w:rPr>
          <w:rFonts w:ascii="Sakkal Majalla" w:hAnsi="Sakkal Majalla" w:cs="Sakkal Majalla"/>
          <w:sz w:val="28"/>
          <w:szCs w:val="28"/>
        </w:rPr>
        <w:t xml:space="preserve">Uber </w:t>
      </w:r>
      <w:r w:rsidRPr="00953D90">
        <w:rPr>
          <w:rFonts w:ascii="Sakkal Majalla" w:hAnsi="Sakkal Majalla" w:cs="Sakkal Majalla"/>
          <w:sz w:val="28"/>
          <w:szCs w:val="28"/>
          <w:rtl/>
        </w:rPr>
        <w:t>و</w:t>
      </w:r>
      <w:r w:rsidRPr="00953D90">
        <w:rPr>
          <w:rFonts w:ascii="Sakkal Majalla" w:hAnsi="Sakkal Majalla" w:cs="Sakkal Majalla"/>
          <w:sz w:val="28"/>
          <w:szCs w:val="28"/>
        </w:rPr>
        <w:t>Amazon</w:t>
      </w:r>
      <w:r w:rsidRPr="00953D90">
        <w:rPr>
          <w:rFonts w:ascii="Sakkal Majalla" w:hAnsi="Sakkal Majalla" w:cs="Sakkal Majalla"/>
          <w:sz w:val="28"/>
          <w:szCs w:val="28"/>
          <w:rtl/>
        </w:rPr>
        <w:t xml:space="preserve">، إلا أن كثيرًا من هذه الدراسات انصبّ على البيئات الغربية، مع محدودية في المعالجات التطبيقية في السياق العربي عمومًا والسعودي على وجه الخصوص. ومن ثم تسعى هذه الدراسة إلى سد </w:t>
      </w:r>
      <w:r w:rsidRPr="00953D90">
        <w:rPr>
          <w:rFonts w:ascii="Sakkal Majalla" w:hAnsi="Sakkal Majalla" w:cs="Sakkal Majalla"/>
          <w:sz w:val="28"/>
          <w:szCs w:val="28"/>
          <w:rtl/>
        </w:rPr>
        <w:lastRenderedPageBreak/>
        <w:t>فجوة معرفية تتعلق بمدى توافق الهياكل التنظيمية السائدة في المملكة مع متطلبات الإدارة الرقمية، وتقديم تفسير علمي لطبيعة التحولات في أنماط القيادة، وصنع القرار، وتوزيع الصلاحيات، والتنسيق التنظيمي داخل المؤسسات التي تتبنى أو تتأثر بالمنصات الرقمية. كما تكتسب الدراسة أهمية إضافية لارتباطها بالتحولات الاقتصادية التي تشهدها المملكة في إطار رؤية السعودية 2030، مما يمنحها بعدًا نظريًا تطبيقيًا يُسهم في تطوير نماذج تفسيرية ملائمة للبيئة السعودية، ويعزز من تراكم المعرفة العلمية في مجال الإدارة الرقمية والتحول التنظيمي في الاقتصادات الناشئة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61688735"/>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Sur25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Surana</w:t>
          </w:r>
          <w:r w:rsidR="00F229F2" w:rsidRPr="00F229F2">
            <w:rPr>
              <w:rFonts w:ascii="Sakkal Majalla" w:hAnsi="Sakkal Majalla" w:cs="Sakkal Majalla" w:hint="cs"/>
              <w:noProof/>
              <w:sz w:val="28"/>
              <w:szCs w:val="28"/>
              <w:rtl/>
              <w:lang w:bidi="ar-EG"/>
            </w:rPr>
            <w:t>، 2025)</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109EB1EC" w14:textId="29BE5833" w:rsidR="00D143F5" w:rsidRPr="00953D90" w:rsidRDefault="00664D28" w:rsidP="00953D90">
      <w:pPr>
        <w:pStyle w:val="ListParagraph"/>
        <w:numPr>
          <w:ilvl w:val="0"/>
          <w:numId w:val="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200490DC" w14:textId="0F98229A"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أما من الناحية العملية، فتبرز أهمية الدراسة في قدرتها على تقديم نتائج وتوصيات قابلة للتطبيق لصنّاع القرار ومديري المؤسسات في السوق السعودي، سواء في الشركات الناشئة القائمة على المنصات أو في المؤسسات التقليدية التي تمر بمرحلة تحول رقمي. إذ تساعد الدراسة القيادات الإدارية على فهم متطلبات إعادة تصميم الهياكل التنظيمية بما يحقق قدرًا أكبر من المرونة واللامركزية والتكامل الوظيفي، وبما يعزز سرعة الاستجابة للتغيرات السوقية ويزيد من كفاءة استخدام الموارد. كما تسهم في توجيه جهود تطوير الموارد البشرية نحو بناء كفاءات رقمية قادرة على إدارة البيانات، وتحليلها، واتخاذ قرارات استراتيجية مستندة إلى مؤشرات آنية. وتوفر كذلك إطارًا عمليًا لمواءمة أنظمة الحوكمة والرقابة مع طبيعة العمل القائم على الشبكات والتفاعل المتعدد الأطراف، بما يقلل من التعارضات التنظيمية ويعزز الاستدامة المؤسسية. ومن ثم، فإن نتائج هذه الدراسة يمكن أن تدعم المؤسسات السعودية في تحقيق ميزة تنافسية في بيئة رقمية متسارعة، وتُسهم في تعزيز كفاءة البنية الإدارية بما يتوافق مع التوجه الوطني نحو اقتصاد رقمي متنوع وأكثر اعتمادًا على الابتكار والتقنية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351459221"/>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Ami25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Amin</w:t>
          </w:r>
          <w:r w:rsidR="00F229F2" w:rsidRPr="00F229F2">
            <w:rPr>
              <w:rFonts w:ascii="Sakkal Majalla" w:hAnsi="Sakkal Majalla" w:cs="Sakkal Majalla" w:hint="cs"/>
              <w:noProof/>
              <w:sz w:val="28"/>
              <w:szCs w:val="28"/>
              <w:rtl/>
              <w:lang w:bidi="ar-EG"/>
            </w:rPr>
            <w:t>، 2025)</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58CCF2B5" w14:textId="77777777" w:rsidR="00953D90" w:rsidRDefault="00953D90" w:rsidP="0089496E">
      <w:pPr>
        <w:spacing w:line="360" w:lineRule="auto"/>
        <w:jc w:val="both"/>
        <w:rPr>
          <w:rFonts w:ascii="Sakkal Majalla" w:hAnsi="Sakkal Majalla" w:cs="Sakkal Majalla"/>
          <w:sz w:val="28"/>
          <w:szCs w:val="28"/>
          <w:rtl/>
        </w:rPr>
      </w:pPr>
    </w:p>
    <w:p w14:paraId="37999ABF" w14:textId="77777777" w:rsidR="00F229F2" w:rsidRDefault="00F229F2" w:rsidP="0089496E">
      <w:pPr>
        <w:spacing w:line="360" w:lineRule="auto"/>
        <w:jc w:val="both"/>
        <w:rPr>
          <w:rFonts w:ascii="Sakkal Majalla" w:hAnsi="Sakkal Majalla" w:cs="Sakkal Majalla"/>
          <w:sz w:val="28"/>
          <w:szCs w:val="28"/>
          <w:rtl/>
        </w:rPr>
      </w:pPr>
    </w:p>
    <w:p w14:paraId="137E172B" w14:textId="77777777" w:rsidR="00F229F2" w:rsidRPr="00953D90" w:rsidRDefault="00F229F2" w:rsidP="0089496E">
      <w:pPr>
        <w:spacing w:line="360" w:lineRule="auto"/>
        <w:jc w:val="both"/>
        <w:rPr>
          <w:rFonts w:ascii="Sakkal Majalla" w:hAnsi="Sakkal Majalla" w:cs="Sakkal Majalla"/>
          <w:sz w:val="28"/>
          <w:szCs w:val="28"/>
        </w:rPr>
      </w:pPr>
    </w:p>
    <w:p w14:paraId="1B9D3C64" w14:textId="58260410" w:rsidR="00797B12" w:rsidRDefault="00A75C6E">
      <w:pPr>
        <w:pStyle w:val="Heading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3B6E63FC" w14:textId="77777777" w:rsidR="00D143F5" w:rsidRDefault="00D143F5" w:rsidP="00D143F5">
      <w:pPr>
        <w:spacing w:after="0" w:line="360" w:lineRule="auto"/>
        <w:jc w:val="both"/>
        <w:rPr>
          <w:rFonts w:ascii="Sakkal Majalla" w:hAnsi="Sakkal Majalla" w:cs="Sakkal Majalla"/>
          <w:b/>
          <w:bCs/>
          <w:sz w:val="28"/>
          <w:szCs w:val="28"/>
          <w:rtl/>
        </w:rPr>
      </w:pPr>
      <w:bookmarkStart w:id="8" w:name="_Toc181734058"/>
      <w:bookmarkStart w:id="9" w:name="_Toc212379144"/>
      <w:r w:rsidRPr="00D143F5">
        <w:rPr>
          <w:rFonts w:ascii="Sakkal Majalla" w:hAnsi="Sakkal Majalla" w:cs="Sakkal Majalla"/>
          <w:b/>
          <w:bCs/>
          <w:sz w:val="28"/>
          <w:szCs w:val="28"/>
          <w:rtl/>
        </w:rPr>
        <w:t>الهدف الرئيسي</w:t>
      </w:r>
      <w:r w:rsidRPr="00D143F5">
        <w:rPr>
          <w:rFonts w:ascii="Sakkal Majalla" w:hAnsi="Sakkal Majalla" w:cs="Sakkal Majalla"/>
          <w:b/>
          <w:bCs/>
          <w:sz w:val="28"/>
          <w:szCs w:val="28"/>
        </w:rPr>
        <w:t>:</w:t>
      </w:r>
    </w:p>
    <w:p w14:paraId="4A2E17E7" w14:textId="21D5721A" w:rsidR="00953D90" w:rsidRPr="00953D90" w:rsidRDefault="00953D90" w:rsidP="00953D90">
      <w:pPr>
        <w:pStyle w:val="ListParagraph"/>
        <w:numPr>
          <w:ilvl w:val="0"/>
          <w:numId w:val="2"/>
        </w:numPr>
        <w:spacing w:after="0" w:line="360" w:lineRule="auto"/>
        <w:jc w:val="both"/>
        <w:rPr>
          <w:rFonts w:ascii="Sakkal Majalla" w:hAnsi="Sakkal Majalla" w:cs="Sakkal Majalla"/>
          <w:sz w:val="28"/>
          <w:szCs w:val="28"/>
          <w:rtl/>
        </w:rPr>
      </w:pPr>
      <w:r w:rsidRPr="00953D90">
        <w:rPr>
          <w:rFonts w:ascii="Sakkal Majalla" w:hAnsi="Sakkal Majalla" w:cs="Sakkal Majalla"/>
          <w:sz w:val="28"/>
          <w:szCs w:val="28"/>
          <w:rtl/>
        </w:rPr>
        <w:lastRenderedPageBreak/>
        <w:t>تحليل أثر تبنّي نماذج العمل القائمة على المنصات الرقمية على إعادة تشكيل الهياكل الإدارية في مؤسسات السوق السعودي، من حيث البنية التنظيمية، وأنماط القيادة، وآليات اتخاذ القرار، وتوزيع الصلاحيات، وأنظمة الحوكمة</w:t>
      </w:r>
      <w:r w:rsidRPr="00953D90">
        <w:rPr>
          <w:rFonts w:ascii="Sakkal Majalla" w:hAnsi="Sakkal Majalla" w:cs="Sakkal Majalla"/>
          <w:sz w:val="28"/>
          <w:szCs w:val="28"/>
        </w:rPr>
        <w:t>.</w:t>
      </w:r>
    </w:p>
    <w:p w14:paraId="3EFE0F7A" w14:textId="10D7D51D" w:rsidR="00D143F5" w:rsidRPr="00953D90" w:rsidRDefault="00D143F5" w:rsidP="00953D90">
      <w:pPr>
        <w:spacing w:after="0" w:line="360" w:lineRule="auto"/>
        <w:jc w:val="both"/>
        <w:rPr>
          <w:rFonts w:ascii="Sakkal Majalla" w:hAnsi="Sakkal Majalla" w:cs="Sakkal Majalla"/>
          <w:b/>
          <w:bCs/>
          <w:sz w:val="28"/>
          <w:szCs w:val="28"/>
          <w:rtl/>
        </w:rPr>
      </w:pPr>
      <w:r w:rsidRPr="00D143F5">
        <w:rPr>
          <w:rFonts w:ascii="Sakkal Majalla" w:hAnsi="Sakkal Majalla" w:cs="Sakkal Majalla"/>
          <w:b/>
          <w:bCs/>
          <w:sz w:val="28"/>
          <w:szCs w:val="28"/>
          <w:rtl/>
        </w:rPr>
        <w:t>الأهداف الفرعية</w:t>
      </w:r>
      <w:r w:rsidRPr="00D143F5">
        <w:rPr>
          <w:rFonts w:ascii="Sakkal Majalla" w:hAnsi="Sakkal Majalla" w:cs="Sakkal Majalla"/>
          <w:b/>
          <w:bCs/>
          <w:sz w:val="28"/>
          <w:szCs w:val="28"/>
        </w:rPr>
        <w:t>:</w:t>
      </w:r>
    </w:p>
    <w:p w14:paraId="7EA45840" w14:textId="77777777" w:rsidR="00953D90" w:rsidRPr="00953D90" w:rsidRDefault="00953D90" w:rsidP="00953D90">
      <w:pPr>
        <w:pStyle w:val="ListParagraph"/>
        <w:numPr>
          <w:ilvl w:val="0"/>
          <w:numId w:val="36"/>
        </w:numPr>
        <w:spacing w:after="0" w:line="360" w:lineRule="auto"/>
        <w:jc w:val="both"/>
        <w:rPr>
          <w:rFonts w:ascii="Sakkal Majalla" w:hAnsi="Sakkal Majalla" w:cs="Sakkal Majalla"/>
          <w:sz w:val="28"/>
          <w:szCs w:val="28"/>
        </w:rPr>
      </w:pPr>
      <w:r w:rsidRPr="00953D90">
        <w:rPr>
          <w:rFonts w:ascii="Sakkal Majalla" w:hAnsi="Sakkal Majalla" w:cs="Sakkal Majalla"/>
          <w:b/>
          <w:bCs/>
          <w:sz w:val="28"/>
          <w:szCs w:val="28"/>
        </w:rPr>
        <w:t xml:space="preserve"> </w:t>
      </w:r>
      <w:r w:rsidRPr="00953D90">
        <w:rPr>
          <w:rFonts w:ascii="Sakkal Majalla" w:hAnsi="Sakkal Majalla" w:cs="Sakkal Majalla"/>
          <w:sz w:val="28"/>
          <w:szCs w:val="28"/>
          <w:rtl/>
        </w:rPr>
        <w:t>التعرف على طبيعة نماذج العمل القائمة على المنصات الرقمية المطبقة في السوق السعودي وخصائصها التنظيمية</w:t>
      </w:r>
      <w:r w:rsidRPr="00953D90">
        <w:rPr>
          <w:rFonts w:ascii="Sakkal Majalla" w:hAnsi="Sakkal Majalla" w:cs="Sakkal Majalla"/>
          <w:sz w:val="28"/>
          <w:szCs w:val="28"/>
        </w:rPr>
        <w:t>.</w:t>
      </w:r>
    </w:p>
    <w:p w14:paraId="324F3160" w14:textId="77777777" w:rsidR="00953D90" w:rsidRPr="00953D90" w:rsidRDefault="00953D90" w:rsidP="00953D90">
      <w:pPr>
        <w:pStyle w:val="ListParagraph"/>
        <w:numPr>
          <w:ilvl w:val="0"/>
          <w:numId w:val="36"/>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تحليل مدى تأثير المنصات الرقمية على درجة المركزية واللامركزية داخل الهياكل الإدارية</w:t>
      </w:r>
      <w:r w:rsidRPr="00953D90">
        <w:rPr>
          <w:rFonts w:ascii="Sakkal Majalla" w:hAnsi="Sakkal Majalla" w:cs="Sakkal Majalla"/>
          <w:sz w:val="28"/>
          <w:szCs w:val="28"/>
        </w:rPr>
        <w:t>.</w:t>
      </w:r>
    </w:p>
    <w:p w14:paraId="1653912A" w14:textId="77777777" w:rsidR="00953D90" w:rsidRPr="00953D90" w:rsidRDefault="00953D90" w:rsidP="00953D90">
      <w:pPr>
        <w:pStyle w:val="ListParagraph"/>
        <w:numPr>
          <w:ilvl w:val="0"/>
          <w:numId w:val="36"/>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دراسة أثر التحول إلى نماذج المنصات على أنماط القيادة وصنع القرار داخل المؤسسات</w:t>
      </w:r>
      <w:r w:rsidRPr="00953D90">
        <w:rPr>
          <w:rFonts w:ascii="Sakkal Majalla" w:hAnsi="Sakkal Majalla" w:cs="Sakkal Majalla"/>
          <w:sz w:val="28"/>
          <w:szCs w:val="28"/>
        </w:rPr>
        <w:t>.</w:t>
      </w:r>
    </w:p>
    <w:p w14:paraId="25E428F1" w14:textId="77777777" w:rsidR="00953D90" w:rsidRPr="00953D90" w:rsidRDefault="00953D90" w:rsidP="00953D90">
      <w:pPr>
        <w:pStyle w:val="ListParagraph"/>
        <w:numPr>
          <w:ilvl w:val="0"/>
          <w:numId w:val="36"/>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قياس انعكاس اعتماد المنصات الرقمية على إعادة توزيع الأدوار والمسؤوليات والوحدات التنظيمية</w:t>
      </w:r>
      <w:r w:rsidRPr="00953D90">
        <w:rPr>
          <w:rFonts w:ascii="Sakkal Majalla" w:hAnsi="Sakkal Majalla" w:cs="Sakkal Majalla"/>
          <w:sz w:val="28"/>
          <w:szCs w:val="28"/>
        </w:rPr>
        <w:t>.</w:t>
      </w:r>
    </w:p>
    <w:p w14:paraId="7F534D87" w14:textId="22796353" w:rsidR="00953D90" w:rsidRPr="00953D90" w:rsidRDefault="00953D90" w:rsidP="00953D90">
      <w:pPr>
        <w:pStyle w:val="ListParagraph"/>
        <w:numPr>
          <w:ilvl w:val="0"/>
          <w:numId w:val="36"/>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تقييم أثر المنصات الرقمية على كفاءة الأداء الإداري ومرونة الهيكل التنظيمي في المؤسسات السعودية</w:t>
      </w:r>
      <w:r w:rsidRPr="00953D90">
        <w:rPr>
          <w:rFonts w:ascii="Sakkal Majalla" w:hAnsi="Sakkal Majalla" w:cs="Sakkal Majalla"/>
          <w:sz w:val="28"/>
          <w:szCs w:val="28"/>
        </w:rPr>
        <w:t>.</w:t>
      </w:r>
    </w:p>
    <w:p w14:paraId="1ECC3844" w14:textId="77777777" w:rsidR="00953D90" w:rsidRPr="00953D90" w:rsidRDefault="00953D90" w:rsidP="00421F54">
      <w:pPr>
        <w:spacing w:after="0" w:line="360" w:lineRule="auto"/>
        <w:jc w:val="both"/>
        <w:rPr>
          <w:rFonts w:ascii="Sakkal Majalla" w:hAnsi="Sakkal Majalla" w:cs="Sakkal Majalla"/>
          <w:b/>
          <w:bCs/>
          <w:sz w:val="28"/>
          <w:szCs w:val="28"/>
          <w:rtl/>
        </w:rPr>
      </w:pPr>
    </w:p>
    <w:p w14:paraId="6DD785C0" w14:textId="6A06781B" w:rsidR="00797B12" w:rsidRDefault="00A75C6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تساؤلات الدراسة</w:t>
      </w:r>
      <w:bookmarkEnd w:id="8"/>
      <w:bookmarkEnd w:id="9"/>
    </w:p>
    <w:p w14:paraId="11AAD4BE" w14:textId="77777777" w:rsidR="00D143F5" w:rsidRDefault="00D143F5" w:rsidP="00D143F5">
      <w:pPr>
        <w:spacing w:after="0" w:line="360" w:lineRule="auto"/>
        <w:jc w:val="both"/>
        <w:rPr>
          <w:rFonts w:ascii="Sakkal Majalla" w:hAnsi="Sakkal Majalla" w:cs="Sakkal Majalla"/>
          <w:b/>
          <w:bCs/>
          <w:sz w:val="28"/>
          <w:szCs w:val="28"/>
          <w:rtl/>
        </w:rPr>
      </w:pPr>
      <w:bookmarkStart w:id="10" w:name="_Toc181734059"/>
      <w:r w:rsidRPr="00D143F5">
        <w:rPr>
          <w:rFonts w:ascii="Sakkal Majalla" w:hAnsi="Sakkal Majalla" w:cs="Sakkal Majalla"/>
          <w:b/>
          <w:bCs/>
          <w:sz w:val="28"/>
          <w:szCs w:val="28"/>
          <w:rtl/>
        </w:rPr>
        <w:t>التساؤل الرئيسي</w:t>
      </w:r>
      <w:r w:rsidRPr="00D143F5">
        <w:rPr>
          <w:rFonts w:ascii="Sakkal Majalla" w:hAnsi="Sakkal Majalla" w:cs="Sakkal Majalla"/>
          <w:b/>
          <w:bCs/>
          <w:sz w:val="28"/>
          <w:szCs w:val="28"/>
        </w:rPr>
        <w:t>:</w:t>
      </w:r>
    </w:p>
    <w:p w14:paraId="67C22237" w14:textId="309501BE" w:rsidR="00953D90" w:rsidRPr="00953D90" w:rsidRDefault="00953D90" w:rsidP="00953D90">
      <w:pPr>
        <w:pStyle w:val="ListParagraph"/>
        <w:numPr>
          <w:ilvl w:val="0"/>
          <w:numId w:val="2"/>
        </w:numPr>
        <w:spacing w:after="0" w:line="360" w:lineRule="auto"/>
        <w:jc w:val="both"/>
        <w:rPr>
          <w:rFonts w:ascii="Sakkal Majalla" w:hAnsi="Sakkal Majalla" w:cs="Sakkal Majalla"/>
          <w:sz w:val="28"/>
          <w:szCs w:val="28"/>
          <w:rtl/>
        </w:rPr>
      </w:pPr>
      <w:r w:rsidRPr="00953D90">
        <w:rPr>
          <w:rFonts w:ascii="Sakkal Majalla" w:hAnsi="Sakkal Majalla" w:cs="Sakkal Majalla"/>
          <w:sz w:val="28"/>
          <w:szCs w:val="28"/>
          <w:rtl/>
        </w:rPr>
        <w:t>ما أثر تبنّي نماذج العمل القائمة على المنصات الرقمية على الهياكل الإدارية في مؤسسات السوق السعودي؟</w:t>
      </w:r>
    </w:p>
    <w:p w14:paraId="4CDD936E" w14:textId="04E32306" w:rsidR="00C86BD1" w:rsidRDefault="00D143F5" w:rsidP="00953D90">
      <w:pPr>
        <w:spacing w:after="0" w:line="360" w:lineRule="auto"/>
        <w:jc w:val="both"/>
        <w:rPr>
          <w:rFonts w:ascii="Sakkal Majalla" w:hAnsi="Sakkal Majalla" w:cs="Sakkal Majalla"/>
          <w:sz w:val="28"/>
          <w:szCs w:val="28"/>
          <w:rtl/>
        </w:rPr>
      </w:pPr>
      <w:r w:rsidRPr="00D143F5">
        <w:rPr>
          <w:rFonts w:ascii="Sakkal Majalla" w:hAnsi="Sakkal Majalla" w:cs="Sakkal Majalla"/>
          <w:b/>
          <w:bCs/>
          <w:sz w:val="28"/>
          <w:szCs w:val="28"/>
          <w:rtl/>
        </w:rPr>
        <w:t>التساؤلات الفرعية</w:t>
      </w:r>
      <w:r w:rsidRPr="00D143F5">
        <w:rPr>
          <w:rFonts w:ascii="Sakkal Majalla" w:hAnsi="Sakkal Majalla" w:cs="Sakkal Majalla"/>
          <w:b/>
          <w:bCs/>
          <w:sz w:val="28"/>
          <w:szCs w:val="28"/>
        </w:rPr>
        <w:t>:</w:t>
      </w:r>
    </w:p>
    <w:p w14:paraId="283EFA78" w14:textId="77777777" w:rsidR="00953D90" w:rsidRPr="00953D90" w:rsidRDefault="00953D90" w:rsidP="00953D90">
      <w:pPr>
        <w:numPr>
          <w:ilvl w:val="0"/>
          <w:numId w:val="37"/>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ما الخصائص التنظيمية لنماذج العمل القائمة على المنصات الرقمية في السوق السعودي؟</w:t>
      </w:r>
    </w:p>
    <w:p w14:paraId="131B8844" w14:textId="77777777" w:rsidR="00953D90" w:rsidRPr="00953D90" w:rsidRDefault="00953D90" w:rsidP="00953D90">
      <w:pPr>
        <w:numPr>
          <w:ilvl w:val="0"/>
          <w:numId w:val="37"/>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إلى أي مدى يسهم تبنّي المنصات الرقمية في تعزيز اللامركزية داخل الهياكل الإدارية؟</w:t>
      </w:r>
    </w:p>
    <w:p w14:paraId="224754CC" w14:textId="77777777" w:rsidR="00953D90" w:rsidRPr="00953D90" w:rsidRDefault="00953D90" w:rsidP="00953D90">
      <w:pPr>
        <w:numPr>
          <w:ilvl w:val="0"/>
          <w:numId w:val="37"/>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كيف يؤثر اعتماد المنصات الرقمية على أنماط القيادة وآليات اتخاذ القرار؟</w:t>
      </w:r>
    </w:p>
    <w:p w14:paraId="258CE383" w14:textId="77777777" w:rsidR="00953D90" w:rsidRPr="00953D90" w:rsidRDefault="00953D90" w:rsidP="00953D90">
      <w:pPr>
        <w:numPr>
          <w:ilvl w:val="0"/>
          <w:numId w:val="37"/>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ما طبيعة التغير في توزيع الأدوار والصلاحيات نتيجة التحول نحو نماذج المنصات؟</w:t>
      </w:r>
    </w:p>
    <w:p w14:paraId="2900E46B" w14:textId="77777777" w:rsidR="00953D90" w:rsidRPr="00953D90" w:rsidRDefault="00953D90" w:rsidP="00953D90">
      <w:pPr>
        <w:numPr>
          <w:ilvl w:val="0"/>
          <w:numId w:val="37"/>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هل يؤدي تبنّي نماذج العمل القائمة على المنصات الرقمية إلى تحسين كفاءة الأداء الإداري ومرونة الهيكل التنظيمي؟</w:t>
      </w:r>
    </w:p>
    <w:p w14:paraId="7C911712" w14:textId="77777777" w:rsidR="00953D90" w:rsidRPr="00953D90" w:rsidRDefault="00953D90" w:rsidP="00C86BD1">
      <w:pPr>
        <w:spacing w:after="0" w:line="360" w:lineRule="auto"/>
        <w:jc w:val="both"/>
        <w:rPr>
          <w:rFonts w:ascii="Sakkal Majalla" w:hAnsi="Sakkal Majalla" w:cs="Sakkal Majalla"/>
          <w:sz w:val="28"/>
          <w:szCs w:val="28"/>
          <w:rtl/>
        </w:rPr>
      </w:pPr>
    </w:p>
    <w:p w14:paraId="440B0A1D" w14:textId="5F47568C" w:rsidR="00797B12" w:rsidRDefault="00A75C6E">
      <w:pPr>
        <w:pStyle w:val="Heading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lastRenderedPageBreak/>
        <w:t>فرضيات الدراسة</w:t>
      </w:r>
      <w:bookmarkEnd w:id="10"/>
      <w:bookmarkEnd w:id="11"/>
    </w:p>
    <w:p w14:paraId="7FA4A60C" w14:textId="77777777" w:rsidR="00D143F5" w:rsidRDefault="00D143F5" w:rsidP="00D143F5">
      <w:pPr>
        <w:spacing w:after="0" w:line="360" w:lineRule="auto"/>
        <w:jc w:val="both"/>
        <w:rPr>
          <w:rFonts w:ascii="Sakkal Majalla" w:hAnsi="Sakkal Majalla" w:cs="Sakkal Majalla"/>
          <w:b/>
          <w:bCs/>
          <w:color w:val="000000"/>
          <w:sz w:val="28"/>
          <w:szCs w:val="28"/>
          <w:rtl/>
        </w:rPr>
      </w:pPr>
      <w:r w:rsidRPr="00D143F5">
        <w:rPr>
          <w:rFonts w:ascii="Sakkal Majalla" w:hAnsi="Sakkal Majalla" w:cs="Sakkal Majalla"/>
          <w:b/>
          <w:bCs/>
          <w:color w:val="000000"/>
          <w:sz w:val="28"/>
          <w:szCs w:val="28"/>
          <w:rtl/>
        </w:rPr>
        <w:t>الفرضية الرئيسية</w:t>
      </w:r>
      <w:r w:rsidRPr="00D143F5">
        <w:rPr>
          <w:rFonts w:ascii="Sakkal Majalla" w:hAnsi="Sakkal Majalla" w:cs="Sakkal Majalla"/>
          <w:b/>
          <w:bCs/>
          <w:color w:val="000000"/>
          <w:sz w:val="28"/>
          <w:szCs w:val="28"/>
        </w:rPr>
        <w:t>:</w:t>
      </w:r>
    </w:p>
    <w:p w14:paraId="3B3A6E92" w14:textId="5ECDE6D6" w:rsidR="00953D90" w:rsidRPr="00953D90" w:rsidRDefault="00953D90" w:rsidP="00953D90">
      <w:pPr>
        <w:pStyle w:val="ListParagraph"/>
        <w:numPr>
          <w:ilvl w:val="0"/>
          <w:numId w:val="2"/>
        </w:numPr>
        <w:spacing w:after="0" w:line="360" w:lineRule="auto"/>
        <w:jc w:val="both"/>
        <w:rPr>
          <w:rFonts w:ascii="Sakkal Majalla" w:hAnsi="Sakkal Majalla" w:cs="Sakkal Majalla"/>
          <w:color w:val="000000"/>
          <w:sz w:val="28"/>
          <w:szCs w:val="28"/>
          <w:rtl/>
        </w:rPr>
      </w:pPr>
      <w:r w:rsidRPr="00953D90">
        <w:rPr>
          <w:rFonts w:ascii="Sakkal Majalla" w:hAnsi="Sakkal Majalla" w:cs="Sakkal Majalla"/>
          <w:color w:val="000000"/>
          <w:sz w:val="28"/>
          <w:szCs w:val="28"/>
          <w:rtl/>
        </w:rPr>
        <w:t>يوجد أثر ذو دلالة إحصائية لتبنّي نماذج العمل القائمة على المنصات الرقمية على إعادة تشكيل الهياكل الإدارية في مؤسسات السوق السعودي</w:t>
      </w:r>
      <w:r w:rsidRPr="00953D90">
        <w:rPr>
          <w:rFonts w:ascii="Sakkal Majalla" w:hAnsi="Sakkal Majalla" w:cs="Sakkal Majalla"/>
          <w:color w:val="000000"/>
          <w:sz w:val="28"/>
          <w:szCs w:val="28"/>
        </w:rPr>
        <w:t>.</w:t>
      </w:r>
    </w:p>
    <w:p w14:paraId="7A381C9D" w14:textId="77777777" w:rsidR="00D143F5" w:rsidRPr="00D143F5" w:rsidRDefault="00D143F5" w:rsidP="00D143F5">
      <w:pPr>
        <w:spacing w:after="0" w:line="360" w:lineRule="auto"/>
        <w:jc w:val="both"/>
        <w:rPr>
          <w:rFonts w:ascii="Sakkal Majalla" w:hAnsi="Sakkal Majalla" w:cs="Sakkal Majalla"/>
          <w:b/>
          <w:bCs/>
          <w:color w:val="000000"/>
          <w:sz w:val="28"/>
          <w:szCs w:val="28"/>
        </w:rPr>
      </w:pPr>
      <w:r w:rsidRPr="00D143F5">
        <w:rPr>
          <w:rFonts w:ascii="Sakkal Majalla" w:hAnsi="Sakkal Majalla" w:cs="Sakkal Majalla"/>
          <w:b/>
          <w:bCs/>
          <w:color w:val="000000"/>
          <w:sz w:val="28"/>
          <w:szCs w:val="28"/>
          <w:rtl/>
        </w:rPr>
        <w:t>الفرضيات الفرعية</w:t>
      </w:r>
      <w:r w:rsidRPr="00D143F5">
        <w:rPr>
          <w:rFonts w:ascii="Sakkal Majalla" w:hAnsi="Sakkal Majalla" w:cs="Sakkal Majalla"/>
          <w:b/>
          <w:bCs/>
          <w:color w:val="000000"/>
          <w:sz w:val="28"/>
          <w:szCs w:val="28"/>
        </w:rPr>
        <w:t>:</w:t>
      </w:r>
    </w:p>
    <w:p w14:paraId="0F220A4F" w14:textId="77777777" w:rsidR="00953D90" w:rsidRPr="00953D90" w:rsidRDefault="00953D90" w:rsidP="00953D90">
      <w:pPr>
        <w:numPr>
          <w:ilvl w:val="0"/>
          <w:numId w:val="38"/>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توجد علاقة ذات دلالة إحصائية بين تبنّي نماذج المنصات الرقمية وارتفاع مستوى اللامركزية في الهيكل الإداري</w:t>
      </w:r>
      <w:r w:rsidRPr="00953D90">
        <w:rPr>
          <w:rFonts w:ascii="Sakkal Majalla" w:hAnsi="Sakkal Majalla" w:cs="Sakkal Majalla"/>
          <w:color w:val="000000"/>
          <w:sz w:val="28"/>
          <w:szCs w:val="28"/>
        </w:rPr>
        <w:t>.</w:t>
      </w:r>
    </w:p>
    <w:p w14:paraId="27F23A7D" w14:textId="77777777" w:rsidR="00953D90" w:rsidRPr="00953D90" w:rsidRDefault="00953D90" w:rsidP="00953D90">
      <w:pPr>
        <w:numPr>
          <w:ilvl w:val="0"/>
          <w:numId w:val="38"/>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يوجد أثر ذو دلالة إحصائية لاعتماد المنصات الرقمية على تطوير أنماط القيادة نحو القيادة الرقمية التشاركية</w:t>
      </w:r>
      <w:r w:rsidRPr="00953D90">
        <w:rPr>
          <w:rFonts w:ascii="Sakkal Majalla" w:hAnsi="Sakkal Majalla" w:cs="Sakkal Majalla"/>
          <w:color w:val="000000"/>
          <w:sz w:val="28"/>
          <w:szCs w:val="28"/>
        </w:rPr>
        <w:t>.</w:t>
      </w:r>
    </w:p>
    <w:p w14:paraId="12BA9352" w14:textId="77777777" w:rsidR="00953D90" w:rsidRPr="00953D90" w:rsidRDefault="00953D90" w:rsidP="00953D90">
      <w:pPr>
        <w:numPr>
          <w:ilvl w:val="0"/>
          <w:numId w:val="38"/>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توجد علاقة ذات دلالة إحصائية بين استخدام المنصات الرقمية وتسريع عمليات اتخاذ القرار الإداري</w:t>
      </w:r>
      <w:r w:rsidRPr="00953D90">
        <w:rPr>
          <w:rFonts w:ascii="Sakkal Majalla" w:hAnsi="Sakkal Majalla" w:cs="Sakkal Majalla"/>
          <w:color w:val="000000"/>
          <w:sz w:val="28"/>
          <w:szCs w:val="28"/>
        </w:rPr>
        <w:t>.</w:t>
      </w:r>
    </w:p>
    <w:p w14:paraId="1AB27653" w14:textId="77777777" w:rsidR="00953D90" w:rsidRPr="00953D90" w:rsidRDefault="00953D90" w:rsidP="00953D90">
      <w:pPr>
        <w:numPr>
          <w:ilvl w:val="0"/>
          <w:numId w:val="38"/>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يوجد أثر ذو دلالة إحصائية لتبنّي المنصات الرقمية على إعادة توزيع الأدوار والمسؤوليات داخل الهيكل التنظيمي</w:t>
      </w:r>
      <w:r w:rsidRPr="00953D90">
        <w:rPr>
          <w:rFonts w:ascii="Sakkal Majalla" w:hAnsi="Sakkal Majalla" w:cs="Sakkal Majalla"/>
          <w:color w:val="000000"/>
          <w:sz w:val="28"/>
          <w:szCs w:val="28"/>
        </w:rPr>
        <w:t>.</w:t>
      </w:r>
    </w:p>
    <w:p w14:paraId="4B721735" w14:textId="77777777" w:rsidR="00953D90" w:rsidRPr="00953D90" w:rsidRDefault="00953D90" w:rsidP="00953D90">
      <w:pPr>
        <w:numPr>
          <w:ilvl w:val="0"/>
          <w:numId w:val="38"/>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توجد علاقة ذات دلالة إحصائية بين اعتماد نماذج العمل القائمة على المنصات الرقمية وتحسن كفاءة الأداء الإداري ومرونة الهيكل التنظيمي</w:t>
      </w:r>
      <w:r w:rsidRPr="00953D90">
        <w:rPr>
          <w:rFonts w:ascii="Sakkal Majalla" w:hAnsi="Sakkal Majalla" w:cs="Sakkal Majalla"/>
          <w:color w:val="000000"/>
          <w:sz w:val="28"/>
          <w:szCs w:val="28"/>
        </w:rPr>
        <w:t>.</w:t>
      </w:r>
    </w:p>
    <w:p w14:paraId="63800A2C" w14:textId="77777777" w:rsidR="00D143F5" w:rsidRPr="00953D90" w:rsidRDefault="00D143F5" w:rsidP="00421F54">
      <w:pPr>
        <w:spacing w:after="0" w:line="360" w:lineRule="auto"/>
        <w:jc w:val="both"/>
        <w:rPr>
          <w:rFonts w:ascii="Sakkal Majalla" w:hAnsi="Sakkal Majalla" w:cs="Sakkal Majalla"/>
          <w:b/>
          <w:bCs/>
          <w:color w:val="000000"/>
          <w:sz w:val="28"/>
          <w:szCs w:val="28"/>
          <w:rtl/>
        </w:rPr>
      </w:pPr>
    </w:p>
    <w:p w14:paraId="4DEA6073" w14:textId="0AF5A1A8" w:rsidR="00120A87" w:rsidRDefault="00A75C6E" w:rsidP="00401A3C">
      <w:pPr>
        <w:pStyle w:val="Heading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60C89F72" w14:textId="46507219" w:rsidR="00953D90" w:rsidRDefault="00401A3C" w:rsidP="00401A3C">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971882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Aldhehayan</w:t>
          </w:r>
          <w:r w:rsidRPr="00401A3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إلى إبراز دور الابتكار ومنصات التجارة الإلكترونية في تسريع نمو المشاريع الريادية في المملكة العربية السعودية. وقد تحقق ذلك من خلال تحليل آراء 120 رائد أعمال مشارك في الدراسة باستخدام استبيان. واعتمدت الدراسة منهجًا كميًا، وتم تحليل البيانات باستخدام برنامج التحليل الإحصائي </w:t>
      </w:r>
      <w:r w:rsidRPr="00401A3C">
        <w:rPr>
          <w:rFonts w:ascii="Sakkal Majalla" w:hAnsi="Sakkal Majalla" w:cs="Sakkal Majalla"/>
          <w:sz w:val="28"/>
          <w:szCs w:val="28"/>
        </w:rPr>
        <w:t>SPSS</w:t>
      </w:r>
      <w:r w:rsidRPr="00401A3C">
        <w:rPr>
          <w:rFonts w:ascii="Sakkal Majalla" w:hAnsi="Sakkal Majalla" w:cs="Sakkal Majalla"/>
          <w:sz w:val="28"/>
          <w:szCs w:val="28"/>
          <w:rtl/>
        </w:rPr>
        <w:t xml:space="preserve">. وشملت الدراسة ثلاثة محاور: الابتكار، والتجارة الإلكترونية، والتحديات المرتبطة بتبني هذه المنصات. وأظهرت نتائج التحليل أن محور الابتكار والتجارة الإلكترونية حظي بتقييم "عالي جدًا"، مما يدل على وعي كبير لدى رواد الأعمال بأهمية تبني التقنيات الحديثة لتحسين جودة المنتجات، وزيادة المبيعات، والوصول إلى شرائح جديدة من العملاء. أما نتائج محور التحديات، فقد كشفت أن أبرز العقبات تمثلت في ضعف المهارات التقنية، ومحدودية الموارد المالية، وبعض العوائق التنظيمية. ومع ذلك، كان تأثير هذه التحديات "متوسطًا"، مما يشير إلى إمكانية التغلب عليها من خلال </w:t>
      </w:r>
      <w:r w:rsidRPr="00401A3C">
        <w:rPr>
          <w:rFonts w:ascii="Sakkal Majalla" w:hAnsi="Sakkal Majalla" w:cs="Sakkal Majalla"/>
          <w:sz w:val="28"/>
          <w:szCs w:val="28"/>
          <w:rtl/>
        </w:rPr>
        <w:lastRenderedPageBreak/>
        <w:t>الدعم المؤسسي والتدريب المستمر. تشير الدراسة إلى أن الابتكار والتجارة الإلكترونية هما محركان رئيسيان لنمو ريادة الأعمال، ويتماشى ذلك أيضاً مع توجه المملكة العربية السعودية نحو التحول الرقمي وتعزيز بيئة ريادة الأعمال في البلاد.</w:t>
      </w:r>
    </w:p>
    <w:p w14:paraId="0BCDA3EC" w14:textId="5D46FF1B" w:rsidR="00401A3C" w:rsidRDefault="00401A3C" w:rsidP="00401A3C">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26658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Zantout</w:t>
          </w:r>
          <w:r w:rsidRPr="00401A3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أثر البيروقراطية الرقمية على الامتثال التنظيمي لدى الشركات الصغيرة في جدة، المملكة العربية السعودية، في سياق مبادرات التحول الرقمي المتسارعة في المملكة. وباستخدام منهج تحليلي وصفي، جُمعت البيانات من خلال استبيان إلكتروني وُزِّع على أصحاب الشركات الصغيرة، ما أسفر عن 619 استجابة صالحة من أصل أكثر من 7000 استبيان مُوزَّع. استُخدم برنامج </w:t>
      </w:r>
      <w:r w:rsidRPr="00401A3C">
        <w:rPr>
          <w:rFonts w:ascii="Sakkal Majalla" w:hAnsi="Sakkal Majalla" w:cs="Sakkal Majalla"/>
          <w:sz w:val="28"/>
          <w:szCs w:val="28"/>
        </w:rPr>
        <w:t>SPSS</w:t>
      </w:r>
      <w:r w:rsidRPr="00401A3C">
        <w:rPr>
          <w:rFonts w:ascii="Sakkal Majalla" w:hAnsi="Sakkal Majalla" w:cs="Sakkal Majalla"/>
          <w:sz w:val="28"/>
          <w:szCs w:val="28"/>
          <w:rtl/>
        </w:rPr>
        <w:t xml:space="preserve"> (الإصدار 27) لتحليل البيانات، مع تطبيق الانحدار الخطي المتعدد لدراسة العلاقات بين التكامل الرقمي، والمنصات الرقمية، وتجربة المستخدم، والتحيز الرقمي، ومستويات الامتثال.</w:t>
      </w:r>
      <w:r>
        <w:rPr>
          <w:rFonts w:ascii="Sakkal Majalla" w:hAnsi="Sakkal Majalla" w:cs="Sakkal Majalla" w:hint="cs"/>
          <w:sz w:val="28"/>
          <w:szCs w:val="28"/>
          <w:rtl/>
        </w:rPr>
        <w:t xml:space="preserve"> </w:t>
      </w:r>
      <w:r w:rsidRPr="00401A3C">
        <w:rPr>
          <w:rFonts w:ascii="Sakkal Majalla" w:hAnsi="Sakkal Majalla" w:cs="Sakkal Majalla"/>
          <w:sz w:val="28"/>
          <w:szCs w:val="28"/>
          <w:rtl/>
        </w:rPr>
        <w:t>وتُشير النتائج إلى أن التكامل الرقمي كان له التأثير الإيجابي الأقوى على الامتثال</w:t>
      </w:r>
      <w:r>
        <w:rPr>
          <w:rFonts w:ascii="Sakkal Majalla" w:hAnsi="Sakkal Majalla" w:cs="Sakkal Majalla" w:hint="cs"/>
          <w:sz w:val="28"/>
          <w:szCs w:val="28"/>
          <w:rtl/>
        </w:rPr>
        <w:t xml:space="preserve"> </w:t>
      </w:r>
      <w:r w:rsidRPr="00401A3C">
        <w:rPr>
          <w:rFonts w:ascii="Sakkal Majalla" w:hAnsi="Sakkal Majalla" w:cs="Sakkal Majalla"/>
          <w:sz w:val="28"/>
          <w:szCs w:val="28"/>
          <w:rtl/>
        </w:rPr>
        <w:t>(</w:t>
      </w:r>
      <w:r w:rsidRPr="00401A3C">
        <w:rPr>
          <w:rFonts w:ascii="Cambria" w:hAnsi="Cambria" w:cs="Cambria"/>
          <w:sz w:val="28"/>
          <w:szCs w:val="28"/>
        </w:rPr>
        <w:t>β</w:t>
      </w:r>
      <w:r w:rsidRPr="00401A3C">
        <w:rPr>
          <w:rFonts w:ascii="Sakkal Majalla" w:hAnsi="Sakkal Majalla" w:cs="Sakkal Majalla"/>
          <w:sz w:val="28"/>
          <w:szCs w:val="28"/>
        </w:rPr>
        <w:t xml:space="preserve"> = 0.423</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0.001</w:t>
      </w:r>
      <w:r w:rsidRPr="00401A3C">
        <w:rPr>
          <w:rFonts w:ascii="Sakkal Majalla" w:hAnsi="Sakkal Majalla" w:cs="Sakkal Majalla"/>
          <w:sz w:val="28"/>
          <w:szCs w:val="28"/>
          <w:rtl/>
        </w:rPr>
        <w:t>)، يليه تجربة المستخدم (</w:t>
      </w:r>
      <w:r w:rsidRPr="00401A3C">
        <w:rPr>
          <w:rFonts w:ascii="Cambria" w:hAnsi="Cambria" w:cs="Cambria"/>
          <w:sz w:val="28"/>
          <w:szCs w:val="28"/>
        </w:rPr>
        <w:t>β</w:t>
      </w:r>
      <w:r w:rsidRPr="00401A3C">
        <w:rPr>
          <w:rFonts w:ascii="Sakkal Majalla" w:hAnsi="Sakkal Majalla" w:cs="Sakkal Majalla"/>
          <w:sz w:val="28"/>
          <w:szCs w:val="28"/>
        </w:rPr>
        <w:t xml:space="preserve"> = 0.377</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0.002</w:t>
      </w:r>
      <w:r w:rsidRPr="00401A3C">
        <w:rPr>
          <w:rFonts w:ascii="Sakkal Majalla" w:hAnsi="Sakkal Majalla" w:cs="Sakkal Majalla"/>
          <w:sz w:val="28"/>
          <w:szCs w:val="28"/>
          <w:rtl/>
        </w:rPr>
        <w:t>). أظهر التحيز الرقمي تأثيرًا سلبيًا كبيرًا (</w:t>
      </w:r>
      <w:r w:rsidRPr="00401A3C">
        <w:rPr>
          <w:rFonts w:ascii="Cambria" w:hAnsi="Cambria" w:cs="Cambria"/>
          <w:sz w:val="28"/>
          <w:szCs w:val="28"/>
        </w:rPr>
        <w:t>β</w:t>
      </w:r>
      <w:r w:rsidRPr="00401A3C">
        <w:rPr>
          <w:rFonts w:ascii="Sakkal Majalla" w:hAnsi="Sakkal Majalla" w:cs="Sakkal Majalla"/>
          <w:sz w:val="28"/>
          <w:szCs w:val="28"/>
        </w:rPr>
        <w:t xml:space="preserve"> = -0.312</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0.004</w:t>
      </w:r>
      <w:r w:rsidRPr="00401A3C">
        <w:rPr>
          <w:rFonts w:ascii="Sakkal Majalla" w:hAnsi="Sakkal Majalla" w:cs="Sakkal Majalla"/>
          <w:sz w:val="28"/>
          <w:szCs w:val="28"/>
          <w:rtl/>
        </w:rPr>
        <w:t>)، بينما كان لتعدد المنصات تأثير سلبي أضعف ولكنه ذو دلالة إحصائية (</w:t>
      </w:r>
      <w:r w:rsidRPr="00401A3C">
        <w:rPr>
          <w:rFonts w:ascii="Cambria" w:hAnsi="Cambria" w:cs="Cambria"/>
          <w:sz w:val="28"/>
          <w:szCs w:val="28"/>
        </w:rPr>
        <w:t>β</w:t>
      </w:r>
      <w:r w:rsidRPr="00401A3C">
        <w:rPr>
          <w:rFonts w:ascii="Sakkal Majalla" w:hAnsi="Sakkal Majalla" w:cs="Sakkal Majalla"/>
          <w:sz w:val="28"/>
          <w:szCs w:val="28"/>
        </w:rPr>
        <w:t xml:space="preserve"> = -0.211</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0.013</w:t>
      </w:r>
      <w:r w:rsidRPr="00401A3C">
        <w:rPr>
          <w:rFonts w:ascii="Sakkal Majalla" w:hAnsi="Sakkal Majalla" w:cs="Sakkal Majalla"/>
          <w:sz w:val="28"/>
          <w:szCs w:val="28"/>
          <w:rtl/>
        </w:rPr>
        <w:t>). تُبرز هذه النتائج الدور المزدوج للبيروقراطية الرقمية، حيث يُعزز التكامل المُحسّن والتصميم المُركّز على المستخدم الامتثال، بينما يُمكن أن تُعيق المنصات المُجزأة والتحيزات الرقمية الالتزام باللوائح.</w:t>
      </w:r>
      <w:r>
        <w:rPr>
          <w:rFonts w:ascii="Sakkal Majalla" w:hAnsi="Sakkal Majalla" w:cs="Sakkal Majalla" w:hint="cs"/>
          <w:sz w:val="28"/>
          <w:szCs w:val="28"/>
          <w:rtl/>
        </w:rPr>
        <w:t xml:space="preserve"> </w:t>
      </w:r>
      <w:r w:rsidRPr="00401A3C">
        <w:rPr>
          <w:rFonts w:ascii="Sakkal Majalla" w:hAnsi="Sakkal Majalla" w:cs="Sakkal Majalla"/>
          <w:sz w:val="28"/>
          <w:szCs w:val="28"/>
          <w:rtl/>
        </w:rPr>
        <w:t>توصي الدراسة بتعزيز قابلية التشغيل البيني للمنصات الرقمية الحكومية، وتحسين تصميم تجربة المستخدم، ومعالجة التحيزات الرقمية بشكل منهجي لتعزيز بيئة تنظيمية أكثر شمولًا وكفاءة. تدعم هذه النتائج أهداف رؤية المملكة العربية السعودية 2030 في تعزيز اقتصاد مزدهر وحكومة رقمية متكاملة.</w:t>
      </w:r>
    </w:p>
    <w:p w14:paraId="59C3DFED" w14:textId="092A56D1" w:rsidR="00401A3C" w:rsidRDefault="00401A3C" w:rsidP="00401A3C">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155342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Hashim</w:t>
          </w:r>
          <w:r w:rsidRPr="00401A3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أثر نموذج أعمال المنصات (</w:t>
      </w:r>
      <w:r w:rsidRPr="00401A3C">
        <w:rPr>
          <w:rFonts w:ascii="Sakkal Majalla" w:hAnsi="Sakkal Majalla" w:cs="Sakkal Majalla"/>
          <w:sz w:val="28"/>
          <w:szCs w:val="28"/>
        </w:rPr>
        <w:t>PBM</w:t>
      </w:r>
      <w:r w:rsidRPr="00401A3C">
        <w:rPr>
          <w:rFonts w:ascii="Sakkal Majalla" w:hAnsi="Sakkal Majalla" w:cs="Sakkal Majalla"/>
          <w:sz w:val="28"/>
          <w:szCs w:val="28"/>
          <w:rtl/>
        </w:rPr>
        <w:t>) على أداء المؤسسات، مع التركيز على الثورة الصناعية الخامسة (</w:t>
      </w:r>
      <w:r w:rsidRPr="00401A3C">
        <w:rPr>
          <w:rFonts w:ascii="Sakkal Majalla" w:hAnsi="Sakkal Majalla" w:cs="Sakkal Majalla"/>
          <w:sz w:val="28"/>
          <w:szCs w:val="28"/>
        </w:rPr>
        <w:t>I5.0</w:t>
      </w:r>
      <w:r w:rsidRPr="00401A3C">
        <w:rPr>
          <w:rFonts w:ascii="Sakkal Majalla" w:hAnsi="Sakkal Majalla" w:cs="Sakkal Majalla"/>
          <w:sz w:val="28"/>
          <w:szCs w:val="28"/>
          <w:rtl/>
        </w:rPr>
        <w:t>). وتقدم نموذجًا مفاهيميًا لتقييم كيفية تأثير نماذج أعمال المنصات على نتائج المؤسسات. وتُعرف هذه النماذج بدورها في إدارة الأسواق متعددة الأطراف والاستفادة من عوامل مثل المرونة الاستراتيجية (</w:t>
      </w:r>
      <w:r w:rsidRPr="00401A3C">
        <w:rPr>
          <w:rFonts w:ascii="Sakkal Majalla" w:hAnsi="Sakkal Majalla" w:cs="Sakkal Majalla"/>
          <w:sz w:val="28"/>
          <w:szCs w:val="28"/>
        </w:rPr>
        <w:t>SA</w:t>
      </w:r>
      <w:r w:rsidRPr="00401A3C">
        <w:rPr>
          <w:rFonts w:ascii="Sakkal Majalla" w:hAnsi="Sakkal Majalla" w:cs="Sakkal Majalla"/>
          <w:sz w:val="28"/>
          <w:szCs w:val="28"/>
          <w:rtl/>
        </w:rPr>
        <w:t>)، وابتكار نماذج الأعمال (</w:t>
      </w:r>
      <w:r w:rsidRPr="00401A3C">
        <w:rPr>
          <w:rFonts w:ascii="Sakkal Majalla" w:hAnsi="Sakkal Majalla" w:cs="Sakkal Majalla"/>
          <w:sz w:val="28"/>
          <w:szCs w:val="28"/>
        </w:rPr>
        <w:t>BMI</w:t>
      </w:r>
      <w:r w:rsidRPr="00401A3C">
        <w:rPr>
          <w:rFonts w:ascii="Sakkal Majalla" w:hAnsi="Sakkal Majalla" w:cs="Sakkal Majalla"/>
          <w:sz w:val="28"/>
          <w:szCs w:val="28"/>
          <w:rtl/>
        </w:rPr>
        <w:t>)، وممارسات العمليات الاستراتيجية (</w:t>
      </w:r>
      <w:r w:rsidRPr="00401A3C">
        <w:rPr>
          <w:rFonts w:ascii="Sakkal Majalla" w:hAnsi="Sakkal Majalla" w:cs="Sakkal Majalla"/>
          <w:sz w:val="28"/>
          <w:szCs w:val="28"/>
        </w:rPr>
        <w:t>SOP</w:t>
      </w:r>
      <w:r w:rsidRPr="00401A3C">
        <w:rPr>
          <w:rFonts w:ascii="Sakkal Majalla" w:hAnsi="Sakkal Majalla" w:cs="Sakkal Majalla"/>
          <w:sz w:val="28"/>
          <w:szCs w:val="28"/>
          <w:rtl/>
        </w:rPr>
        <w:t>)، وتقنيات الثورة الصناعية الخامسة لخلق القيمة. وعلى الرغم من أهميتها، لا يزال دمج نماذج أعمال المنصات بشكل منهجي في عملية خلق القيمة المؤسسية غير مدروس بشكل كافٍ. ولمعالجة هذا الأمر، يقترح الباحثون نموذجًا مفاهيميًا عمليًا، يتم تحويله لاحقًا إلى نموذج معادلات هيكلية لتقييم آثار نماذج أعمال المنصات على الأداء. ويُبرز نموذج المعادلات الهيكلية (</w:t>
      </w:r>
      <w:r w:rsidRPr="00401A3C">
        <w:rPr>
          <w:rFonts w:ascii="Sakkal Majalla" w:hAnsi="Sakkal Majalla" w:cs="Sakkal Majalla"/>
          <w:sz w:val="28"/>
          <w:szCs w:val="28"/>
        </w:rPr>
        <w:t>SEM</w:t>
      </w:r>
      <w:r w:rsidRPr="00401A3C">
        <w:rPr>
          <w:rFonts w:ascii="Sakkal Majalla" w:hAnsi="Sakkal Majalla" w:cs="Sakkal Majalla"/>
          <w:sz w:val="28"/>
          <w:szCs w:val="28"/>
          <w:rtl/>
        </w:rPr>
        <w:t xml:space="preserve">)، بالاشتراك مع تحليل العوامل التأكيدي، التأثير غير الملموس لنماذج أعمال المنصات، والمدفوع بالموارد الرقمية </w:t>
      </w:r>
      <w:r w:rsidRPr="00401A3C">
        <w:rPr>
          <w:rFonts w:ascii="Sakkal Majalla" w:hAnsi="Sakkal Majalla" w:cs="Sakkal Majalla"/>
          <w:sz w:val="28"/>
          <w:szCs w:val="28"/>
          <w:rtl/>
        </w:rPr>
        <w:lastRenderedPageBreak/>
        <w:t>وعروض القيمة المتطورة للعملاء. وتواجه هذه النماذج تغيرات سريعة تتأثر بالمرونة الاستراتيجية، وابتكار نماذج الأعمال، وممارسات العمليات الاستراتيجية، والثورة الصناعية الخامسة، مما يؤدي إلى مزايا تنافسية قصيرة الأجل. تؤكد الدراسة على أهمية الوعي الظرفي، ومؤشر كتلة الجسم، وإجراءات التشغيل القياسية في استراتيجية المنظمة، لكنها تشير إلى محدودية فوائدها على المدى الطويل. كما تقدم الدراسة مقترحات بحثية ذات آثار على القادة وصناع السياسات، مما يعزز فهم نماذج الأداء القائمة على النتائج في سياق الثورة الصناعية الخامسة.</w:t>
      </w:r>
    </w:p>
    <w:p w14:paraId="26ED0486" w14:textId="10F566AE" w:rsidR="00953D90" w:rsidRPr="00401A3C" w:rsidRDefault="00401A3C" w:rsidP="00401A3C">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يستكشف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009472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Abuali</w:t>
          </w:r>
          <w:r w:rsidRPr="00401A3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تأثير التجارة الإلكترونية على المؤسسات التقليدية. وتتناول الدراسة فعالية التجارة الإلكترونية، ومخاطرها المحتملة، وآثارها العامة على العمليات التجارية، وذلك باستخدام منهجيات البحث الثانوي والمراجع العلمية. وتؤكد النتائج على ضرورة وجود بنية تحتية تقنية معلوماتية متينة لضمان نجاح التجارة الإلكترونية. وتشمل النتائج الإيجابية تنويع مصادر الإيرادات والتوسع في الأسواق العالمية، بينما تشمل النتائج السلبية مخاوف الاحتيال وانقطاع الخدمات. ويسلط التقرير الضوء على التوسع السريع للتجارة الإلكترونية في المملكة العربية السعودية، ويتوقع اتجاهات مستقبلية مثل الذكاء الاصطناعي، وهيمنة التجارة عبر الهاتف المحمول، وتقنية سلسلة الكتل (البلوك تشين)، واعتماد العملات المشفرة. كما يتناول التقرير قضايا سياسية مثل حماية المستهلك، والتجارة عبر الحدود، والضرائب. وأخيرًا، تُبرز الدراسة الأثر الثوري للتجارة الإلكترونية، مقدمةً رؤى قيّمة للباحثين ورواد الأعمال والسياسيين الذين يتعاملون مع هذا التقاطع الديناميكي بين التكنولوجيا والأعمال.</w:t>
      </w:r>
    </w:p>
    <w:p w14:paraId="165C8BCB" w14:textId="05548F50"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CA35199" w14:textId="0560C668" w:rsidR="00953D90" w:rsidRPr="00401A3C" w:rsidRDefault="002C60F4" w:rsidP="00401A3C">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03ADA26" w14:textId="10B9DE3E" w:rsidR="00401A3C" w:rsidRPr="00401A3C" w:rsidRDefault="00401A3C" w:rsidP="00F229F2">
      <w:pPr>
        <w:spacing w:line="360" w:lineRule="auto"/>
        <w:jc w:val="both"/>
        <w:rPr>
          <w:rFonts w:ascii="Sakkal Majalla" w:hAnsi="Sakkal Majalla" w:cs="Sakkal Majalla"/>
          <w:sz w:val="28"/>
          <w:szCs w:val="28"/>
          <w:rtl/>
        </w:rPr>
      </w:pPr>
      <w:r w:rsidRPr="00401A3C">
        <w:rPr>
          <w:rFonts w:ascii="Sakkal Majalla" w:hAnsi="Sakkal Majalla" w:cs="Sakkal Majalla"/>
          <w:sz w:val="28"/>
          <w:szCs w:val="28"/>
          <w:rtl/>
        </w:rPr>
        <w:t>تتشابه الدراسات السابقة في تركيزها على العلاقة بين التحول الرقمي أو نماذج العمل القائمة على المنصات الرقمية وأداء المؤسسات أو ريادة الأعمال، مع الاعتماد على المنهجيات الكمية كأداة رئيسة لجمع البيانات وتحليلها إحصائيًا. فقد تناولت هذه الدراسات تأثير الابتكار والتجارة الإلكترونية على نمو المشاريع الريادية، وكيفية استخدام المنصات الرقمية لتعزيز الكفاءة التنظيمية وتحسين تجربة المستخدم، فضلاً عن قياس أثر المنصات على الأداء المؤسسي والتزام المؤسسات باللوائح التنظيمية. كما يشترك معظمها في استخدام أدوات جمع بيانات كمية، مثل الاستبيانات، وتحليل النتائج باستخدام برامج التحليل الإحصائي مثل</w:t>
      </w:r>
      <w:r w:rsidRPr="00401A3C">
        <w:rPr>
          <w:rFonts w:ascii="Sakkal Majalla" w:hAnsi="Sakkal Majalla" w:cs="Sakkal Majalla"/>
          <w:sz w:val="28"/>
          <w:szCs w:val="28"/>
        </w:rPr>
        <w:t xml:space="preserve"> SPSS</w:t>
      </w:r>
      <w:r w:rsidRPr="00401A3C">
        <w:rPr>
          <w:rFonts w:ascii="Sakkal Majalla" w:hAnsi="Sakkal Majalla" w:cs="Sakkal Majalla"/>
          <w:sz w:val="28"/>
          <w:szCs w:val="28"/>
          <w:rtl/>
        </w:rPr>
        <w:t xml:space="preserve">، مع تطبيق أساليب تحليل متقدمة مثل الانحدار الخطي أو نماذج المعادلات الهيكلية لتحديد العلاقات بين المتغيرات. وتظهر هذه الدراسات اتفاقًا على أن التحول الرقمي واعتماد </w:t>
      </w:r>
      <w:r w:rsidRPr="00401A3C">
        <w:rPr>
          <w:rFonts w:ascii="Sakkal Majalla" w:hAnsi="Sakkal Majalla" w:cs="Sakkal Majalla"/>
          <w:sz w:val="28"/>
          <w:szCs w:val="28"/>
          <w:rtl/>
        </w:rPr>
        <w:lastRenderedPageBreak/>
        <w:t>المنصات الرقمية يمثلان محفزًا رئيسيًا للابتكار وتحسين الأداء التنظيمي، سواء على صعيد الشركات الصغيرة أو المؤسسات الكبيرة، وهو ما يؤكد على أهمية دراسة أثر هذه النماذج في السياق المحلي للسوق السعودي</w:t>
      </w:r>
      <w:r w:rsidRPr="00401A3C">
        <w:rPr>
          <w:rFonts w:ascii="Sakkal Majalla" w:hAnsi="Sakkal Majalla" w:cs="Sakkal Majalla"/>
          <w:sz w:val="28"/>
          <w:szCs w:val="28"/>
        </w:rPr>
        <w:t>.</w:t>
      </w:r>
    </w:p>
    <w:p w14:paraId="60B0C5CA" w14:textId="517E0962" w:rsidR="00953D90" w:rsidRPr="00401A3C" w:rsidRDefault="002C60F4" w:rsidP="00401A3C">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530B403F" w14:textId="2CCFB64D" w:rsidR="00953D90" w:rsidRPr="00401A3C" w:rsidRDefault="00401A3C" w:rsidP="00401A3C">
      <w:pPr>
        <w:spacing w:line="360" w:lineRule="auto"/>
        <w:jc w:val="both"/>
        <w:rPr>
          <w:rFonts w:ascii="Sakkal Majalla" w:hAnsi="Sakkal Majalla" w:cs="Sakkal Majalla"/>
          <w:sz w:val="28"/>
          <w:szCs w:val="28"/>
          <w:rtl/>
        </w:rPr>
      </w:pPr>
      <w:r w:rsidRPr="00401A3C">
        <w:rPr>
          <w:rFonts w:ascii="Sakkal Majalla" w:hAnsi="Sakkal Majalla" w:cs="Sakkal Majalla"/>
          <w:sz w:val="28"/>
          <w:szCs w:val="28"/>
          <w:rtl/>
        </w:rPr>
        <w:t>على الرغم من أوجه التشابه، تختلف الدراسات السابقة من حيث نطاق البحث ومجالات التطبيق والأبعاد التي تم التركيز عليها. فبعض الدراسات اهتمت بتحليل أثر المنصات الرقمية على ريادة الأعمال ونمو المشاريع الناشئة، بينما ركزت دراسات أخرى على الامتثال التنظيمي والبيروقراطية الرقمية في الشركات الصغيرة. هناك اختلاف آخر في مستوى التحليل، حيث تناولت بعض الدراسات العلاقات النظرية المفاهيمية بين نماذج المنصات الرقمية وأداء المؤسسات، مع تقديم نماذج مفاهيمية أو نماذج معادلات هيكلية، في حين ركزت دراسات أخرى على تقييم الخبرات العملية لرواد الأعمال ومديري المؤسسات من خلال استبيانات مباشرة. كما اختلفت الدراسات في المتغيرات المقاسة، فبعضها تناول الابتكار والتجارة الإلكترونية، والبعض الآخر تناول تجربة المستخدم والتكامل الرقمي والتحديات التنظيمية، بالإضافة إلى التركيز على الثورة الصناعية الخامسة والتقنيات الحديثة في سياق المؤسسات الرقمية</w:t>
      </w:r>
      <w:r w:rsidRPr="00401A3C">
        <w:rPr>
          <w:rFonts w:ascii="Sakkal Majalla" w:hAnsi="Sakkal Majalla" w:cs="Sakkal Majalla"/>
          <w:sz w:val="28"/>
          <w:szCs w:val="28"/>
        </w:rPr>
        <w:t>.</w:t>
      </w:r>
    </w:p>
    <w:p w14:paraId="37AB2FC4" w14:textId="2B72D9DF" w:rsidR="00D143F5" w:rsidRPr="00401A3C" w:rsidRDefault="002C60F4" w:rsidP="00401A3C">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1109DA8" w14:textId="458F989D" w:rsidR="00953D90" w:rsidRPr="004346EA" w:rsidRDefault="00401A3C" w:rsidP="00F229F2">
      <w:pPr>
        <w:spacing w:after="0" w:line="360" w:lineRule="auto"/>
        <w:jc w:val="both"/>
        <w:rPr>
          <w:rFonts w:ascii="Sakkal Majalla" w:hAnsi="Sakkal Majalla" w:cs="Sakkal Majalla"/>
          <w:sz w:val="28"/>
          <w:szCs w:val="28"/>
          <w:rtl/>
        </w:rPr>
      </w:pPr>
      <w:r w:rsidRPr="00401A3C">
        <w:rPr>
          <w:rFonts w:ascii="Sakkal Majalla" w:hAnsi="Sakkal Majalla" w:cs="Sakkal Majalla"/>
          <w:sz w:val="28"/>
          <w:szCs w:val="28"/>
          <w:rtl/>
        </w:rPr>
        <w:t>تشير مراجعة الدراسات السابقة إلى وجود فجوات علمية واضحة يهدف البحث الحالي إلى معالجتها. أولًا، معظم الدراسات ركزت على بيئات المؤسسات الناشئة أو الصغيرة دون تناول تأثير نماذج العمل القائمة على المنصات الرقمية على الهياكل الإدارية التقليدية في السوق السعودي، وهو ما يشكل فجوة معرفية مهمة تتعلق بكيفية تكيّف المؤسسات القائمة مع التحول الرقمي. ثانيًا، لم تتناول الدراسات السابقة بشكل متكامل تأثير المنصات الرقمية على جميع أبعاد الهياكل الإدارية، مثل توزيع الصلاحيات، المركزية واللامركزية، أنماط القيادة، المرونة التنظيمية، وفاعلية اتخاذ القرار. ثالثًا، غابت الدراسات الكمية التي تربط بين مكونات نماذج العمل القائمة على المنصات الرقمية والهيكل الإداري للمؤسسات السعودية بشكل شامل، مع مراعاة الخصوصية المحلية للسوق والبيئة التنظيمية والثقافة المؤسسية. وأخيرًا، لا تزال هناك حاجة إلى تقديم نتائج تحليلية قابلة للتطبيق العملي تساعد صناع القرار والإدارة العليا على إعادة تصميم هياكلهم الإدارية بما يتوافق مع متطلبات الاقتصاد الرقمي، وهو ما يسعى البحث الحالي لتوفيره من خلال إطار منهجي كمي شامل يعالج هذه الفجوات ويوفر رؤية متكاملة لتأثير المنصات الرقمية على الهياكل الإدارية في السوق السعودي</w:t>
      </w:r>
      <w:r w:rsidRPr="00401A3C">
        <w:rPr>
          <w:rFonts w:ascii="Sakkal Majalla" w:hAnsi="Sakkal Majalla" w:cs="Sakkal Majalla"/>
          <w:sz w:val="28"/>
          <w:szCs w:val="28"/>
        </w:rPr>
        <w:t>.</w:t>
      </w:r>
    </w:p>
    <w:p w14:paraId="3B24C05F" w14:textId="51A13C13" w:rsidR="0089496E" w:rsidRPr="0089496E" w:rsidRDefault="00A75C6E" w:rsidP="0089496E">
      <w:pPr>
        <w:pStyle w:val="Heading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lastRenderedPageBreak/>
        <w:t>المنطلقات النظرية للدراسة</w:t>
      </w:r>
      <w:bookmarkEnd w:id="14"/>
      <w:bookmarkEnd w:id="15"/>
    </w:p>
    <w:p w14:paraId="61BBA816" w14:textId="64D334D3" w:rsidR="00953D90" w:rsidRDefault="00953D90" w:rsidP="00953D90">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تستند هذه الدراسة إلى مجموعة من الأطر والنظريات الإدارية والتنظيمية التي تفسر التحولات البنيوية في المؤسسات عند انتقالها من النماذج التقليدية إلى نماذج العمل القائمة على المنصات الرقمية. ويُعد فهم هذه المنطلقات النظرية ضرورة لتأطير العلاقة بين طبيعة المنصات الرقمية وبين التغيرات التي تطرأ على الهياكل الإدارية في السوق السعودي، خصوصًا في ظل التحولات الاقتصادية المرتبطة ببرامج التحول الوطني ورؤية الاقتصاد الرقمي</w:t>
      </w:r>
      <w:r w:rsidRPr="00953D90">
        <w:rPr>
          <w:rFonts w:ascii="Sakkal Majalla" w:hAnsi="Sakkal Majalla" w:cs="Sakkal Majalla"/>
          <w:sz w:val="28"/>
          <w:szCs w:val="28"/>
        </w:rPr>
        <w:t>.</w:t>
      </w:r>
    </w:p>
    <w:p w14:paraId="55E40262" w14:textId="66531D7B" w:rsidR="00B91B1C" w:rsidRDefault="00B91B1C" w:rsidP="00953D90">
      <w:pPr>
        <w:spacing w:line="360" w:lineRule="auto"/>
        <w:jc w:val="both"/>
        <w:rPr>
          <w:rtl/>
        </w:rPr>
      </w:pPr>
      <w:r>
        <w:object w:dxaOrig="10921" w:dyaOrig="4786" w14:anchorId="0AA6D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93.5pt" o:ole="">
            <v:imagedata r:id="rId9" o:title=""/>
          </v:shape>
          <o:OLEObject Type="Embed" ProgID="Visio.Drawing.15" ShapeID="_x0000_i1025" DrawAspect="Content" ObjectID="_1843972716" r:id="rId10"/>
        </w:object>
      </w:r>
    </w:p>
    <w:p w14:paraId="75D519EE" w14:textId="6E787011" w:rsidR="00B91B1C" w:rsidRPr="00953D90" w:rsidRDefault="00B91B1C" w:rsidP="00B91B1C">
      <w:pPr>
        <w:pStyle w:val="Caption"/>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C743D3">
        <w:rPr>
          <w:rFonts w:hint="eastAsia"/>
          <w:rtl/>
          <w:lang w:bidi="ar-EG"/>
        </w:rPr>
        <w:t>المنطلقات</w:t>
      </w:r>
      <w:r w:rsidRPr="00C743D3">
        <w:rPr>
          <w:rtl/>
          <w:lang w:bidi="ar-EG"/>
        </w:rPr>
        <w:t xml:space="preserve"> </w:t>
      </w:r>
      <w:r w:rsidRPr="00C743D3">
        <w:rPr>
          <w:rFonts w:hint="eastAsia"/>
          <w:rtl/>
          <w:lang w:bidi="ar-EG"/>
        </w:rPr>
        <w:t>النظرية</w:t>
      </w:r>
      <w:r w:rsidRPr="00C743D3">
        <w:rPr>
          <w:rtl/>
          <w:lang w:bidi="ar-EG"/>
        </w:rPr>
        <w:t xml:space="preserve"> </w:t>
      </w:r>
      <w:r w:rsidRPr="00C743D3">
        <w:rPr>
          <w:rFonts w:hint="eastAsia"/>
          <w:rtl/>
          <w:lang w:bidi="ar-EG"/>
        </w:rPr>
        <w:t>للدراسة</w:t>
      </w:r>
    </w:p>
    <w:p w14:paraId="772C43DB" w14:textId="023CDEB6"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المنصات متعددة الأطراف</w:t>
      </w:r>
      <w:r w:rsidRPr="00953D90">
        <w:rPr>
          <w:rFonts w:ascii="Sakkal Majalla" w:hAnsi="Sakkal Majalla" w:cs="Sakkal Majalla"/>
          <w:b/>
          <w:bCs/>
          <w:sz w:val="28"/>
          <w:szCs w:val="28"/>
        </w:rPr>
        <w:t xml:space="preserve"> (Multi-Sided Platforms Theory)</w:t>
      </w:r>
    </w:p>
    <w:p w14:paraId="052365F9" w14:textId="132057E0" w:rsidR="00953D90" w:rsidRDefault="00953D90" w:rsidP="00953D90">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تُعد نظرية المنصات متعددة الأطراف أحد المرتكزات الأساسية لفهم طبيعة نماذج العمل الرقمية، إذ تفترض أن القيمة لا تُخلق عبر سلسلة خطية من الأنشطة كما في النماذج التقليدية، بل من خلال تسهيل التفاعل بين أطراف متعددة داخل نظام بيئي رقمي. وتستند هذه النظرية إلى مفهوم تأثيرات الشبكة</w:t>
      </w:r>
      <w:r w:rsidRPr="00953D90">
        <w:rPr>
          <w:rFonts w:ascii="Sakkal Majalla" w:hAnsi="Sakkal Majalla" w:cs="Sakkal Majalla"/>
          <w:sz w:val="28"/>
          <w:szCs w:val="28"/>
        </w:rPr>
        <w:t xml:space="preserve"> (Network Effects)</w:t>
      </w:r>
      <w:r w:rsidRPr="00953D90">
        <w:rPr>
          <w:rFonts w:ascii="Sakkal Majalla" w:hAnsi="Sakkal Majalla" w:cs="Sakkal Majalla"/>
          <w:sz w:val="28"/>
          <w:szCs w:val="28"/>
          <w:rtl/>
        </w:rPr>
        <w:t>، حيث تزداد قيمة المنصة كلما ازداد عدد المستخدمين أو المشاركين فيها. وتظهر تطبيقات هذه النظرية بوضوح في شركات عالمية مثل</w:t>
      </w:r>
      <w:r w:rsidRPr="00953D90">
        <w:rPr>
          <w:rFonts w:ascii="Sakkal Majalla" w:hAnsi="Sakkal Majalla" w:cs="Sakkal Majalla"/>
          <w:sz w:val="28"/>
          <w:szCs w:val="28"/>
        </w:rPr>
        <w:t xml:space="preserve"> Uber </w:t>
      </w:r>
      <w:r w:rsidRPr="00953D90">
        <w:rPr>
          <w:rFonts w:ascii="Sakkal Majalla" w:hAnsi="Sakkal Majalla" w:cs="Sakkal Majalla"/>
          <w:sz w:val="28"/>
          <w:szCs w:val="28"/>
          <w:rtl/>
        </w:rPr>
        <w:t>و</w:t>
      </w:r>
      <w:r w:rsidRPr="00953D90">
        <w:rPr>
          <w:rFonts w:ascii="Sakkal Majalla" w:hAnsi="Sakkal Majalla" w:cs="Sakkal Majalla"/>
          <w:sz w:val="28"/>
          <w:szCs w:val="28"/>
        </w:rPr>
        <w:t>Airbnb</w:t>
      </w:r>
      <w:r w:rsidRPr="00953D90">
        <w:rPr>
          <w:rFonts w:ascii="Sakkal Majalla" w:hAnsi="Sakkal Majalla" w:cs="Sakkal Majalla"/>
          <w:sz w:val="28"/>
          <w:szCs w:val="28"/>
          <w:rtl/>
        </w:rPr>
        <w:t>، حيث تقوم المنصة بدور الوسيط المنظم للعلاقات بين مقدمي الخدمة والمستفيدين منها دون امتلاك الأصول التقليدية ذاتها. ومن الناحية الإدارية، تفرض هذه الطبيعة الشبكية إعادة هيكلة التنظيم الداخلي ليصبح أكثر تركيزًا على إدارة العلاقات والبيانات والحوكمة الرقمية بدلًا من التركيز على إدارة العمليات الإنتاجية المباشرة، وهو ما ينعكس على توزيع الصلاحيات وتشكيل الوحدات التنظيمية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745310505"/>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Zha19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Zhao</w:t>
          </w:r>
          <w:r w:rsidR="00F229F2" w:rsidRPr="00F229F2">
            <w:rPr>
              <w:rFonts w:ascii="Sakkal Majalla" w:hAnsi="Sakkal Majalla" w:cs="Sakkal Majalla" w:hint="cs"/>
              <w:noProof/>
              <w:sz w:val="28"/>
              <w:szCs w:val="28"/>
              <w:rtl/>
              <w:lang w:bidi="ar-EG"/>
            </w:rPr>
            <w:t>، 2019)</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00088329" w14:textId="77777777" w:rsidR="00B91B1C" w:rsidRPr="00953D90" w:rsidRDefault="00B91B1C" w:rsidP="00953D90">
      <w:pPr>
        <w:spacing w:line="360" w:lineRule="auto"/>
        <w:jc w:val="both"/>
        <w:rPr>
          <w:rFonts w:ascii="Sakkal Majalla" w:hAnsi="Sakkal Majalla" w:cs="Sakkal Majalla"/>
          <w:sz w:val="28"/>
          <w:szCs w:val="28"/>
        </w:rPr>
      </w:pPr>
    </w:p>
    <w:p w14:paraId="3A0BA473" w14:textId="6AE19AED"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lastRenderedPageBreak/>
        <w:t xml:space="preserve"> نظرية التحول الرقمي</w:t>
      </w:r>
      <w:r w:rsidRPr="00953D90">
        <w:rPr>
          <w:rFonts w:ascii="Sakkal Majalla" w:hAnsi="Sakkal Majalla" w:cs="Sakkal Majalla"/>
          <w:b/>
          <w:bCs/>
          <w:sz w:val="28"/>
          <w:szCs w:val="28"/>
        </w:rPr>
        <w:t xml:space="preserve"> (Digital Transformation Theory)</w:t>
      </w:r>
    </w:p>
    <w:p w14:paraId="72680F94" w14:textId="52BC284D"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تُفسر نظرية التحول الرقمي التغيرات الجذرية التي تصيب البنى التنظيمية نتيجة إدماج التكنولوجيا الرقمية في مختلف جوانب العمل المؤسسي. فتبنّي المنصات الرقمية لا يقتصر على إدخال أدوات تقنية جديدة، بل يستلزم إعادة تصميم العمليات والهياكل وأنماط القيادة بما يتوافق مع البيئة الرقمية. ويترتب على ذلك انتقال المؤسسات من الهياكل الهرمية الصارمة إلى هياكل أكثر مرونة وتكاملًا، تعتمد على فرق عمل متعددة التخصصات، وأنظمة معلومات آنية تدعم اتخاذ القرار السريع. وفي السياق السعودي، يتعزز هذا التوجه في ضوء التحولات الاستراتيجية المرتبطة بـ رؤية السعودية 2030، التي تدفع المؤسسات نحو تبني حلول رقمية شاملة، مما يجعل التحول الرقمي إطارًا نظريًا مهمًا لتحليل التغيرات في الهياكل الإدارية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9236789"/>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Sha259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Shahzad</w:t>
          </w:r>
          <w:r w:rsidR="00F229F2" w:rsidRPr="00F229F2">
            <w:rPr>
              <w:rFonts w:ascii="Sakkal Majalla" w:hAnsi="Sakkal Majalla" w:cs="Sakkal Majalla" w:hint="cs"/>
              <w:noProof/>
              <w:sz w:val="28"/>
              <w:szCs w:val="28"/>
              <w:rtl/>
              <w:lang w:bidi="ar-EG"/>
            </w:rPr>
            <w:t>، 2025)</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1D2A8FBD" w14:textId="41A886A4"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الموارد والقدرات</w:t>
      </w:r>
      <w:r w:rsidRPr="00953D90">
        <w:rPr>
          <w:rFonts w:ascii="Sakkal Majalla" w:hAnsi="Sakkal Majalla" w:cs="Sakkal Majalla"/>
          <w:b/>
          <w:bCs/>
          <w:sz w:val="28"/>
          <w:szCs w:val="28"/>
        </w:rPr>
        <w:t xml:space="preserve"> (Resource-Based View)</w:t>
      </w:r>
    </w:p>
    <w:p w14:paraId="12EBC49D" w14:textId="17626FE4"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تنطلق نظرية الموارد والقدرات من افتراض أن الميزة التنافسية المستدامة للمؤسسة تعتمد على امتلاك موارد وقدرات يصعب تقليدها. وفي سياق المنصات الرقمية، تتحول البيانات، والخوارزميات، والقدرات التحليلية، والبنية التقنية إلى موارد استراتيجية محورية. ومن ثم فإن إعادة تشكيل الهيكل الإداري تصبح ضرورة لتمكين هذه الموارد من العمل بكفاءة، عبر إنشاء وحدات متخصصة في تحليل البيانات، وإدارة تجربة المستخدم، والأمن السيبراني، والابتكار الرقمي. وبهذا المعنى، تفسر النظرية كيف يؤدي اعتماد نماذج المنصات إلى إعادة ترتيب الأولويات الإدارية، وإعادة توزيع الموارد البشرية والمالية نحو الأنشطة الرقمية ذات القيمة المضافة العالية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1741418"/>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Ple23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Plekhanov</w:t>
          </w:r>
          <w:r w:rsidR="00F229F2" w:rsidRPr="00F229F2">
            <w:rPr>
              <w:rFonts w:ascii="Sakkal Majalla" w:hAnsi="Sakkal Majalla" w:cs="Sakkal Majalla" w:hint="cs"/>
              <w:noProof/>
              <w:sz w:val="28"/>
              <w:szCs w:val="28"/>
              <w:rtl/>
              <w:lang w:bidi="ar-EG"/>
            </w:rPr>
            <w:t>، 2023)</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79E27BB2" w14:textId="0D11E73F"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التصميم التنظيمي</w:t>
      </w:r>
      <w:r w:rsidRPr="00953D90">
        <w:rPr>
          <w:rFonts w:ascii="Sakkal Majalla" w:hAnsi="Sakkal Majalla" w:cs="Sakkal Majalla"/>
          <w:b/>
          <w:bCs/>
          <w:sz w:val="28"/>
          <w:szCs w:val="28"/>
        </w:rPr>
        <w:t xml:space="preserve"> (Organizational Design Theory)</w:t>
      </w:r>
    </w:p>
    <w:p w14:paraId="0759D5A4" w14:textId="7D5E5BED"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تؤكد نظرية التصميم التنظيمي على ضرورة مواءمة الهيكل التنظيمي مع الاستراتيجية والبيئة الخارجية للمؤسسة. وبما أن المنصات الرقمية تعمل في بيئات ديناميكية عالية التغير، فإن الهياكل الجامدة تفقد فعاليتها في مثل هذا السياق. ومن هنا، تبرز الحاجة إلى تبني تصميمات تنظيمية مرنة، مثل الهياكل الشبكية أو المصفوفية، التي تسمح بسرعة تدفق المعلومات وتكامل الوظائف. كما تؤكد هذه النظرية على أهمية تقليل المستويات الإدارية، وتعزيز اللامركزية، ومنح فرق العمل صلاحيات أوسع، بما يتوافق مع طبيعة العمل الرقمي القائم على الابتكار المستمر والتفاعل اللحظي مع المستخدمين</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4759684"/>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Kra21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Kraus</w:t>
          </w:r>
          <w:r w:rsidR="00F229F2" w:rsidRPr="00F229F2">
            <w:rPr>
              <w:rFonts w:ascii="Sakkal Majalla" w:hAnsi="Sakkal Majalla" w:cs="Sakkal Majalla" w:hint="cs"/>
              <w:noProof/>
              <w:sz w:val="28"/>
              <w:szCs w:val="28"/>
              <w:rtl/>
              <w:lang w:bidi="ar-EG"/>
            </w:rPr>
            <w:t>، 2021)</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1C659F97" w14:textId="2B540389"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lastRenderedPageBreak/>
        <w:t xml:space="preserve"> نظرية القيادة الرقمية</w:t>
      </w:r>
      <w:r w:rsidRPr="00953D90">
        <w:rPr>
          <w:rFonts w:ascii="Sakkal Majalla" w:hAnsi="Sakkal Majalla" w:cs="Sakkal Majalla"/>
          <w:b/>
          <w:bCs/>
          <w:sz w:val="28"/>
          <w:szCs w:val="28"/>
        </w:rPr>
        <w:t xml:space="preserve"> (Digital Leadership Theory)</w:t>
      </w:r>
    </w:p>
    <w:p w14:paraId="22AFFA85" w14:textId="35E9776C" w:rsidR="00953D90" w:rsidRDefault="00953D90" w:rsidP="00B91B1C">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تُعد القيادة الرقمية أحد الأبعاد النظرية المهمة لفهم أثر المنصات على الهياكل الإدارية، إذ تشير إلى أن التحول نحو نماذج المنصات يستلزم أنماط قيادة قائمة على الرؤية التقنية، والمرونة، وتمكين العاملين، واتخاذ القرار المبني على البيانات. فالقيادة في بيئة المنصات لا تقتصر على الإشراف الإداري، بل تمتد إلى إدارة النظم البيئية الرقمية وبناء شراكات استراتيجية. ويؤدي ذلك إلى إعادة تعريف دور الإدارة العليا، بحيث تتحول من سلطة مركزية مهيمنة إلى قيادة موجهة ومحفزة للابتكار والتكامل الرقمي داخل المنظمة</w:t>
      </w:r>
      <w:r w:rsidR="00F229F2">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5636603"/>
          <w:citation/>
        </w:sdtPr>
        <w:sdtContent>
          <w:r w:rsidR="00F229F2">
            <w:rPr>
              <w:rFonts w:ascii="Sakkal Majalla" w:hAnsi="Sakkal Majalla" w:cs="Sakkal Majalla"/>
              <w:sz w:val="28"/>
              <w:szCs w:val="28"/>
              <w:rtl/>
            </w:rPr>
            <w:fldChar w:fldCharType="begin"/>
          </w:r>
          <w:r w:rsidR="00F229F2">
            <w:rPr>
              <w:rFonts w:ascii="Sakkal Majalla" w:hAnsi="Sakkal Majalla" w:cs="Sakkal Majalla"/>
              <w:sz w:val="28"/>
              <w:szCs w:val="28"/>
              <w:rtl/>
              <w:lang w:bidi="ar-EG"/>
            </w:rPr>
            <w:instrText xml:space="preserve"> </w:instrText>
          </w:r>
          <w:r w:rsidR="00F229F2">
            <w:rPr>
              <w:rFonts w:ascii="Sakkal Majalla" w:hAnsi="Sakkal Majalla" w:cs="Sakkal Majalla" w:hint="cs"/>
              <w:sz w:val="28"/>
              <w:szCs w:val="28"/>
              <w:lang w:bidi="ar-EG"/>
            </w:rPr>
            <w:instrText>CITATION</w:instrText>
          </w:r>
          <w:r w:rsidR="00F229F2">
            <w:rPr>
              <w:rFonts w:ascii="Sakkal Majalla" w:hAnsi="Sakkal Majalla" w:cs="Sakkal Majalla" w:hint="cs"/>
              <w:sz w:val="28"/>
              <w:szCs w:val="28"/>
              <w:rtl/>
              <w:lang w:bidi="ar-EG"/>
            </w:rPr>
            <w:instrText xml:space="preserve"> </w:instrText>
          </w:r>
          <w:r w:rsidR="00F229F2">
            <w:rPr>
              <w:rFonts w:ascii="Sakkal Majalla" w:hAnsi="Sakkal Majalla" w:cs="Sakkal Majalla" w:hint="cs"/>
              <w:sz w:val="28"/>
              <w:szCs w:val="28"/>
              <w:lang w:bidi="ar-EG"/>
            </w:rPr>
            <w:instrText>Gue242 \l 3073</w:instrText>
          </w:r>
          <w:r w:rsidR="00F229F2">
            <w:rPr>
              <w:rFonts w:ascii="Sakkal Majalla" w:hAnsi="Sakkal Majalla" w:cs="Sakkal Majalla"/>
              <w:sz w:val="28"/>
              <w:szCs w:val="28"/>
              <w:rtl/>
              <w:lang w:bidi="ar-EG"/>
            </w:rPr>
            <w:instrText xml:space="preserve"> </w:instrText>
          </w:r>
          <w:r w:rsidR="00F229F2">
            <w:rPr>
              <w:rFonts w:ascii="Sakkal Majalla" w:hAnsi="Sakkal Majalla" w:cs="Sakkal Majalla"/>
              <w:sz w:val="28"/>
              <w:szCs w:val="28"/>
              <w:rtl/>
            </w:rPr>
            <w:fldChar w:fldCharType="separate"/>
          </w:r>
          <w:r w:rsidR="00F229F2" w:rsidRPr="00F229F2">
            <w:rPr>
              <w:rFonts w:ascii="Sakkal Majalla" w:hAnsi="Sakkal Majalla" w:cs="Sakkal Majalla" w:hint="cs"/>
              <w:noProof/>
              <w:sz w:val="28"/>
              <w:szCs w:val="28"/>
              <w:rtl/>
              <w:lang w:bidi="ar-EG"/>
            </w:rPr>
            <w:t>(</w:t>
          </w:r>
          <w:r w:rsidR="00F229F2" w:rsidRPr="00F229F2">
            <w:rPr>
              <w:rFonts w:ascii="Sakkal Majalla" w:hAnsi="Sakkal Majalla" w:cs="Sakkal Majalla" w:hint="cs"/>
              <w:noProof/>
              <w:sz w:val="28"/>
              <w:szCs w:val="28"/>
              <w:lang w:bidi="ar-EG"/>
            </w:rPr>
            <w:t>Guerra</w:t>
          </w:r>
          <w:r w:rsidR="00F229F2" w:rsidRPr="00F229F2">
            <w:rPr>
              <w:rFonts w:ascii="Sakkal Majalla" w:hAnsi="Sakkal Majalla" w:cs="Sakkal Majalla" w:hint="cs"/>
              <w:noProof/>
              <w:sz w:val="28"/>
              <w:szCs w:val="28"/>
              <w:rtl/>
              <w:lang w:bidi="ar-EG"/>
            </w:rPr>
            <w:t>، 2024)</w:t>
          </w:r>
          <w:r w:rsidR="00F229F2">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25848084" w14:textId="77777777" w:rsidR="00B91B1C" w:rsidRPr="00C86BD1" w:rsidRDefault="00B91B1C" w:rsidP="00B91B1C">
      <w:pPr>
        <w:spacing w:line="360" w:lineRule="auto"/>
        <w:jc w:val="both"/>
        <w:rPr>
          <w:rFonts w:ascii="Sakkal Majalla" w:hAnsi="Sakkal Majalla" w:cs="Sakkal Majalla"/>
          <w:sz w:val="28"/>
          <w:szCs w:val="28"/>
          <w:rtl/>
        </w:rPr>
      </w:pPr>
    </w:p>
    <w:p w14:paraId="0040D9F9" w14:textId="5E7E7C13" w:rsidR="00995D51" w:rsidRPr="00EE735D" w:rsidRDefault="00A75C6E" w:rsidP="00EE735D">
      <w:pPr>
        <w:pStyle w:val="Heading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6B418D26" w14:textId="2334A499"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تعتمد هذه الدراسة على المنهجية الكمية بوصفها إطارًا علميًا منهجيًا يهدف إلى قياس أثر نماذج العمل القائمة على المنصات الرقمية على الهياكل الإدارية في السوق السعودي، من خلال تحليل العلاقات بين المتغيرات بصورة موضوعية قابلة للاختبار الإحصائي. وتقوم المنهجية الكمية على تحويل المفاهيم النظرية إلى متغيرات قابلة للقياس، واختبار الفرضيات باستخدام أدوات إحصائية دقيقة، بما يضمن الوصول إلى نتائج يمكن تعميمها بدرجة عالية من الثقة والموضوعية</w:t>
      </w:r>
      <w:r w:rsidRPr="00953D90">
        <w:rPr>
          <w:rFonts w:ascii="Sakkal Majalla" w:hAnsi="Sakkal Majalla" w:cs="Sakkal Majalla"/>
          <w:sz w:val="28"/>
          <w:szCs w:val="28"/>
        </w:rPr>
        <w:t>.</w:t>
      </w:r>
    </w:p>
    <w:p w14:paraId="4CD0E204" w14:textId="34761E2B"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منهج الدراسة</w:t>
      </w:r>
    </w:p>
    <w:p w14:paraId="12DCC870" w14:textId="7964CAAF" w:rsidR="00953D90" w:rsidRDefault="00953D90" w:rsidP="00953D90">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تتبنى الدراسة المنهج الوصفي التحليلي ذي الطابع الكمي، حيث يهدف الجانب الوصفي إلى توصيف واقع تبنّي نماذج العمل القائمة على المنصات الرقمية داخل مؤسسات السوق السعودي، وبيان خصائص الهياكل الإدارية السائدة فيها. أما الجانب التحليلي فيسعى إلى اختبار الفرضيات المتعلقة بوجود أثر ذي دلالة إحصائية لتبنّي المنصات الرقمية على أبعاد الهيكل الإداري (مثل المركزية، المرونة، توزيع الصلاحيات، سرعة اتخاذ القرار). ويُعد هذا المنهج مناسبًا لطبيعة الدراسة التي تسعى إلى قياس العلاقات السببية أو الارتباطية بين المتغير المستقل (نماذج العمل القائمة على المنصات الرقمية) والمتغير التابع (الهياكل الإدارية)</w:t>
      </w:r>
      <w:r w:rsidRPr="00953D90">
        <w:rPr>
          <w:rFonts w:ascii="Sakkal Majalla" w:hAnsi="Sakkal Majalla" w:cs="Sakkal Majalla"/>
          <w:sz w:val="28"/>
          <w:szCs w:val="28"/>
        </w:rPr>
        <w:t>.</w:t>
      </w:r>
    </w:p>
    <w:p w14:paraId="4710A00D" w14:textId="77777777" w:rsidR="00B91B1C" w:rsidRDefault="00B91B1C" w:rsidP="00953D90">
      <w:pPr>
        <w:spacing w:line="360" w:lineRule="auto"/>
        <w:jc w:val="both"/>
        <w:rPr>
          <w:rFonts w:ascii="Sakkal Majalla" w:hAnsi="Sakkal Majalla" w:cs="Sakkal Majalla"/>
          <w:sz w:val="28"/>
          <w:szCs w:val="28"/>
          <w:rtl/>
        </w:rPr>
      </w:pPr>
    </w:p>
    <w:p w14:paraId="2EA1C360" w14:textId="77777777" w:rsidR="00B91B1C" w:rsidRPr="00953D90" w:rsidRDefault="00B91B1C" w:rsidP="00953D90">
      <w:pPr>
        <w:spacing w:line="360" w:lineRule="auto"/>
        <w:jc w:val="both"/>
        <w:rPr>
          <w:rFonts w:ascii="Sakkal Majalla" w:hAnsi="Sakkal Majalla" w:cs="Sakkal Majalla"/>
          <w:sz w:val="28"/>
          <w:szCs w:val="28"/>
        </w:rPr>
      </w:pPr>
    </w:p>
    <w:p w14:paraId="3B023433" w14:textId="64A591B4"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lastRenderedPageBreak/>
        <w:t xml:space="preserve"> مجتمع الدراسة وعينتها</w:t>
      </w:r>
    </w:p>
    <w:p w14:paraId="37A81817" w14:textId="77777777" w:rsidR="00953D90" w:rsidRDefault="00953D90" w:rsidP="00953D90">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يتكون مجتمع الدراسة من المؤسسات العاملة في السوق السعودي التي تتبنى نماذج عمل قائمة على المنصات الرقمية أو تأثرت بها في عملياتها التشغيلية والإدارية، سواء كانت شركات ناشئة رقمية أو مؤسسات تقليدية قامت بالتحول إلى العمل عبر المنصات. ويشمل ذلك قطاعات مثل التجارة الإلكترونية، والخدمات اللوجستية، والتطبيقات الخدمية، والتقنية المالية</w:t>
      </w:r>
      <w:r w:rsidRPr="00953D90">
        <w:rPr>
          <w:rFonts w:ascii="Sakkal Majalla" w:hAnsi="Sakkal Majalla" w:cs="Sakkal Majalla"/>
          <w:sz w:val="28"/>
          <w:szCs w:val="28"/>
        </w:rPr>
        <w:t>.</w:t>
      </w:r>
    </w:p>
    <w:p w14:paraId="3B687874" w14:textId="114554F7"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وسيتم اختيار عينة ممثلة من القيادات الإدارية، ومديري الإدارات، والمشرفين في هذه المؤسسات باستخدام أسلوب المعاينة العشوائية الطبقية أو القصدية (وفقًا لتوافر البيانات)، لضمان تمثيل مختلف القطاعات والأحجام التنظيمية. ويُراعى في تحديد حجم العينة تحقيق متطلبات التحليل الإحصائي من حيث القوة التفسيرية وإمكانية تعميم النتائج</w:t>
      </w:r>
      <w:r w:rsidRPr="00953D90">
        <w:rPr>
          <w:rFonts w:ascii="Sakkal Majalla" w:hAnsi="Sakkal Majalla" w:cs="Sakkal Majalla"/>
          <w:sz w:val="28"/>
          <w:szCs w:val="28"/>
        </w:rPr>
        <w:t>.</w:t>
      </w:r>
    </w:p>
    <w:p w14:paraId="31E1CBD0" w14:textId="603D9D88"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أداة الدراسة</w:t>
      </w:r>
    </w:p>
    <w:p w14:paraId="3E54C3F4" w14:textId="77777777" w:rsidR="00953D90" w:rsidRPr="00953D90" w:rsidRDefault="00953D90" w:rsidP="00953D90">
      <w:p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تعتمد الدراسة على الاستبانة (الاستبيان) بوصفها الأداة الرئيسة لجمع البيانات، حيث تُصمم فقراتها بالاستناد إلى الأدبيات النظرية والدراسات السابقة ذات الصلة بموضوع المنصات الرقمية والتصميم التنظيمي. وتتضمن الاستبانة عدة محاور تقيس</w:t>
      </w:r>
      <w:r w:rsidRPr="00953D90">
        <w:rPr>
          <w:rFonts w:ascii="Sakkal Majalla" w:hAnsi="Sakkal Majalla" w:cs="Sakkal Majalla"/>
          <w:sz w:val="28"/>
          <w:szCs w:val="28"/>
        </w:rPr>
        <w:t>:</w:t>
      </w:r>
    </w:p>
    <w:p w14:paraId="54EE35DD" w14:textId="77777777" w:rsidR="00953D90" w:rsidRPr="00953D90" w:rsidRDefault="00953D90" w:rsidP="00953D90">
      <w:pPr>
        <w:numPr>
          <w:ilvl w:val="0"/>
          <w:numId w:val="39"/>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درجة تبنّي المؤسسة لنموذج العمل القائم على المنصة الرقمية</w:t>
      </w:r>
      <w:r w:rsidRPr="00953D90">
        <w:rPr>
          <w:rFonts w:ascii="Sakkal Majalla" w:hAnsi="Sakkal Majalla" w:cs="Sakkal Majalla"/>
          <w:sz w:val="28"/>
          <w:szCs w:val="28"/>
        </w:rPr>
        <w:t>.</w:t>
      </w:r>
    </w:p>
    <w:p w14:paraId="51955166" w14:textId="77777777" w:rsidR="00953D90" w:rsidRPr="00953D90" w:rsidRDefault="00953D90" w:rsidP="00953D90">
      <w:pPr>
        <w:numPr>
          <w:ilvl w:val="0"/>
          <w:numId w:val="39"/>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مستوى اللامركزية أو المركزية في الهيكل الإداري</w:t>
      </w:r>
      <w:r w:rsidRPr="00953D90">
        <w:rPr>
          <w:rFonts w:ascii="Sakkal Majalla" w:hAnsi="Sakkal Majalla" w:cs="Sakkal Majalla"/>
          <w:sz w:val="28"/>
          <w:szCs w:val="28"/>
        </w:rPr>
        <w:t>.</w:t>
      </w:r>
    </w:p>
    <w:p w14:paraId="6860A865" w14:textId="77777777" w:rsidR="00953D90" w:rsidRPr="00953D90" w:rsidRDefault="00953D90" w:rsidP="00953D90">
      <w:pPr>
        <w:numPr>
          <w:ilvl w:val="0"/>
          <w:numId w:val="39"/>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طبيعة أنماط القيادة واتخاذ القرار</w:t>
      </w:r>
      <w:r w:rsidRPr="00953D90">
        <w:rPr>
          <w:rFonts w:ascii="Sakkal Majalla" w:hAnsi="Sakkal Majalla" w:cs="Sakkal Majalla"/>
          <w:sz w:val="28"/>
          <w:szCs w:val="28"/>
        </w:rPr>
        <w:t>.</w:t>
      </w:r>
    </w:p>
    <w:p w14:paraId="5F290B92" w14:textId="77777777" w:rsidR="00953D90" w:rsidRPr="00953D90" w:rsidRDefault="00953D90" w:rsidP="00953D90">
      <w:pPr>
        <w:numPr>
          <w:ilvl w:val="0"/>
          <w:numId w:val="39"/>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توزيع الأدوار والصلاحيات داخل المنظمة</w:t>
      </w:r>
      <w:r w:rsidRPr="00953D90">
        <w:rPr>
          <w:rFonts w:ascii="Sakkal Majalla" w:hAnsi="Sakkal Majalla" w:cs="Sakkal Majalla"/>
          <w:sz w:val="28"/>
          <w:szCs w:val="28"/>
        </w:rPr>
        <w:t>.</w:t>
      </w:r>
    </w:p>
    <w:p w14:paraId="44ADDAEC" w14:textId="77777777" w:rsidR="00953D90" w:rsidRPr="00953D90" w:rsidRDefault="00953D90" w:rsidP="00953D90">
      <w:pPr>
        <w:numPr>
          <w:ilvl w:val="0"/>
          <w:numId w:val="39"/>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درجة المرونة التنظيمية وكفاءة الأداء الإداري</w:t>
      </w:r>
      <w:r w:rsidRPr="00953D90">
        <w:rPr>
          <w:rFonts w:ascii="Sakkal Majalla" w:hAnsi="Sakkal Majalla" w:cs="Sakkal Majalla"/>
          <w:sz w:val="28"/>
          <w:szCs w:val="28"/>
        </w:rPr>
        <w:t>.</w:t>
      </w:r>
    </w:p>
    <w:p w14:paraId="0FA20552" w14:textId="24673398"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وتُصاغ الفقرات وفق مقياس ليكرت الخماسي لقياس اتجاهات وآراء أفراد العينة بصورة كمية قابلة للتحليل الإحصائي</w:t>
      </w:r>
      <w:r w:rsidRPr="00953D90">
        <w:rPr>
          <w:rFonts w:ascii="Sakkal Majalla" w:hAnsi="Sakkal Majalla" w:cs="Sakkal Majalla"/>
          <w:sz w:val="28"/>
          <w:szCs w:val="28"/>
        </w:rPr>
        <w:t>.</w:t>
      </w:r>
    </w:p>
    <w:p w14:paraId="55B2CE6A" w14:textId="3E685427" w:rsidR="00953D90" w:rsidRPr="00953D90" w:rsidRDefault="00953D90" w:rsidP="00953D90">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صدق الأداة وثباتها</w:t>
      </w:r>
    </w:p>
    <w:p w14:paraId="36C9880C" w14:textId="25926455" w:rsidR="00953D90" w:rsidRPr="00953D90" w:rsidRDefault="00953D90" w:rsidP="00953D90">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 xml:space="preserve">لضمان جودة البيانات ودقتها، سيتم التحقق من صدق الأداة من خلال عرضها على مجموعة من المحكمين المتخصصين في الإدارة والتحول الرقمي للتأكد من ملاءمة الفقرات ووضوحها وشمولها لأبعاد الدراسة. كما سيتم </w:t>
      </w:r>
      <w:r w:rsidRPr="00953D90">
        <w:rPr>
          <w:rFonts w:ascii="Sakkal Majalla" w:hAnsi="Sakkal Majalla" w:cs="Sakkal Majalla"/>
          <w:sz w:val="28"/>
          <w:szCs w:val="28"/>
          <w:rtl/>
        </w:rPr>
        <w:lastRenderedPageBreak/>
        <w:t>حساب صدق الاتساق الداخلي باستخدام معاملات الارتباط بين الفقرات ومحاورها</w:t>
      </w:r>
      <w:r w:rsidRPr="00953D90">
        <w:rPr>
          <w:rFonts w:ascii="Sakkal Majalla" w:hAnsi="Sakkal Majalla" w:cs="Sakkal Majalla"/>
          <w:sz w:val="28"/>
          <w:szCs w:val="28"/>
        </w:rPr>
        <w:t>.</w:t>
      </w:r>
      <w:r>
        <w:rPr>
          <w:rFonts w:ascii="Sakkal Majalla" w:hAnsi="Sakkal Majalla" w:cs="Sakkal Majalla" w:hint="cs"/>
          <w:sz w:val="28"/>
          <w:szCs w:val="28"/>
          <w:rtl/>
        </w:rPr>
        <w:t xml:space="preserve"> </w:t>
      </w:r>
      <w:r w:rsidRPr="00953D90">
        <w:rPr>
          <w:rFonts w:ascii="Sakkal Majalla" w:hAnsi="Sakkal Majalla" w:cs="Sakkal Majalla"/>
          <w:sz w:val="28"/>
          <w:szCs w:val="28"/>
          <w:rtl/>
        </w:rPr>
        <w:t>أما بالنسبة لثبات الأداة، فسيتم قياسه باستخدام معامل ألفا كرونباخ</w:t>
      </w:r>
      <w:r w:rsidRPr="00953D90">
        <w:rPr>
          <w:rFonts w:ascii="Sakkal Majalla" w:hAnsi="Sakkal Majalla" w:cs="Sakkal Majalla"/>
          <w:sz w:val="28"/>
          <w:szCs w:val="28"/>
        </w:rPr>
        <w:t xml:space="preserve"> (Cronbach’s Alpha) </w:t>
      </w:r>
      <w:r w:rsidRPr="00953D90">
        <w:rPr>
          <w:rFonts w:ascii="Sakkal Majalla" w:hAnsi="Sakkal Majalla" w:cs="Sakkal Majalla"/>
          <w:sz w:val="28"/>
          <w:szCs w:val="28"/>
          <w:rtl/>
        </w:rPr>
        <w:t>للتحقق من درجة الاتساق الداخلي للفقرات، بحيث يُعد المعامل المقبول إحصائيًا مؤشرًا على إمكانية الاعتماد على النتائج المستخلصة من الاستبانة</w:t>
      </w:r>
      <w:r w:rsidRPr="00953D90">
        <w:rPr>
          <w:rFonts w:ascii="Sakkal Majalla" w:hAnsi="Sakkal Majalla" w:cs="Sakkal Majalla"/>
          <w:sz w:val="28"/>
          <w:szCs w:val="28"/>
        </w:rPr>
        <w:t>.</w:t>
      </w:r>
    </w:p>
    <w:p w14:paraId="6C750355" w14:textId="3CB210B7" w:rsidR="00953D90" w:rsidRPr="00953D90" w:rsidRDefault="00953D90" w:rsidP="00953D90">
      <w:pPr>
        <w:pStyle w:val="ListParagraph"/>
        <w:numPr>
          <w:ilvl w:val="0"/>
          <w:numId w:val="1"/>
        </w:numPr>
        <w:spacing w:after="0"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أساليب التحليل الإحصائي</w:t>
      </w:r>
    </w:p>
    <w:p w14:paraId="600DBEF3" w14:textId="77777777" w:rsidR="00953D90" w:rsidRPr="00953D90" w:rsidRDefault="00953D90" w:rsidP="00953D90">
      <w:p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بعد جمع البيانات، سيتم إدخالها ومعالجتها باستخدام أحد البرامج الإحصائية المتخصصة. وتشمل أساليب التحليل الإحصائي ما يأتي</w:t>
      </w:r>
      <w:r w:rsidRPr="00953D90">
        <w:rPr>
          <w:rFonts w:ascii="Sakkal Majalla" w:hAnsi="Sakkal Majalla" w:cs="Sakkal Majalla"/>
          <w:sz w:val="28"/>
          <w:szCs w:val="28"/>
        </w:rPr>
        <w:t>:</w:t>
      </w:r>
    </w:p>
    <w:p w14:paraId="0A635FD9" w14:textId="77777777" w:rsidR="00953D90" w:rsidRPr="00953D90" w:rsidRDefault="00953D90" w:rsidP="00953D90">
      <w:pPr>
        <w:numPr>
          <w:ilvl w:val="0"/>
          <w:numId w:val="40"/>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الإحصاءات الوصفية (المتوسطات الحسابية، والانحرافات المعيارية، والتكرارات) لوصف خصائص العينة ومتغيرات الدراسة</w:t>
      </w:r>
      <w:r w:rsidRPr="00953D90">
        <w:rPr>
          <w:rFonts w:ascii="Sakkal Majalla" w:hAnsi="Sakkal Majalla" w:cs="Sakkal Majalla"/>
          <w:sz w:val="28"/>
          <w:szCs w:val="28"/>
        </w:rPr>
        <w:t>.</w:t>
      </w:r>
    </w:p>
    <w:p w14:paraId="2160CD11" w14:textId="77777777" w:rsidR="00953D90" w:rsidRPr="00953D90" w:rsidRDefault="00953D90" w:rsidP="00953D90">
      <w:pPr>
        <w:numPr>
          <w:ilvl w:val="0"/>
          <w:numId w:val="40"/>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اختبار معامل الارتباط</w:t>
      </w:r>
      <w:r w:rsidRPr="00953D90">
        <w:rPr>
          <w:rFonts w:ascii="Sakkal Majalla" w:hAnsi="Sakkal Majalla" w:cs="Sakkal Majalla"/>
          <w:sz w:val="28"/>
          <w:szCs w:val="28"/>
        </w:rPr>
        <w:t xml:space="preserve"> (Pearson Correlation) </w:t>
      </w:r>
      <w:r w:rsidRPr="00953D90">
        <w:rPr>
          <w:rFonts w:ascii="Sakkal Majalla" w:hAnsi="Sakkal Majalla" w:cs="Sakkal Majalla"/>
          <w:sz w:val="28"/>
          <w:szCs w:val="28"/>
          <w:rtl/>
        </w:rPr>
        <w:t>لقياس قوة العلاقة بين المتغيرات</w:t>
      </w:r>
      <w:r w:rsidRPr="00953D90">
        <w:rPr>
          <w:rFonts w:ascii="Sakkal Majalla" w:hAnsi="Sakkal Majalla" w:cs="Sakkal Majalla"/>
          <w:sz w:val="28"/>
          <w:szCs w:val="28"/>
        </w:rPr>
        <w:t>.</w:t>
      </w:r>
    </w:p>
    <w:p w14:paraId="19A7D8B9" w14:textId="77777777" w:rsidR="00953D90" w:rsidRPr="00953D90" w:rsidRDefault="00953D90" w:rsidP="00953D90">
      <w:pPr>
        <w:numPr>
          <w:ilvl w:val="0"/>
          <w:numId w:val="40"/>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تحليل الانحدار الخطي البسيط أو المتعدد لاختبار أثر المتغير المستقل على المتغير التابع</w:t>
      </w:r>
      <w:r w:rsidRPr="00953D90">
        <w:rPr>
          <w:rFonts w:ascii="Sakkal Majalla" w:hAnsi="Sakkal Majalla" w:cs="Sakkal Majalla"/>
          <w:sz w:val="28"/>
          <w:szCs w:val="28"/>
        </w:rPr>
        <w:t>.</w:t>
      </w:r>
    </w:p>
    <w:p w14:paraId="5731F8FD" w14:textId="77777777" w:rsidR="00953D90" w:rsidRPr="00953D90" w:rsidRDefault="00953D90" w:rsidP="00953D90">
      <w:pPr>
        <w:numPr>
          <w:ilvl w:val="0"/>
          <w:numId w:val="40"/>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اختبار</w:t>
      </w:r>
      <w:r w:rsidRPr="00953D90">
        <w:rPr>
          <w:rFonts w:ascii="Sakkal Majalla" w:hAnsi="Sakkal Majalla" w:cs="Sakkal Majalla"/>
          <w:sz w:val="28"/>
          <w:szCs w:val="28"/>
        </w:rPr>
        <w:t xml:space="preserve"> (T-test) </w:t>
      </w:r>
      <w:r w:rsidRPr="00953D90">
        <w:rPr>
          <w:rFonts w:ascii="Sakkal Majalla" w:hAnsi="Sakkal Majalla" w:cs="Sakkal Majalla"/>
          <w:sz w:val="28"/>
          <w:szCs w:val="28"/>
          <w:rtl/>
        </w:rPr>
        <w:t>أو تحليل التباين</w:t>
      </w:r>
      <w:r w:rsidRPr="00953D90">
        <w:rPr>
          <w:rFonts w:ascii="Sakkal Majalla" w:hAnsi="Sakkal Majalla" w:cs="Sakkal Majalla"/>
          <w:sz w:val="28"/>
          <w:szCs w:val="28"/>
        </w:rPr>
        <w:t xml:space="preserve"> (ANOVA) </w:t>
      </w:r>
      <w:r w:rsidRPr="00953D90">
        <w:rPr>
          <w:rFonts w:ascii="Sakkal Majalla" w:hAnsi="Sakkal Majalla" w:cs="Sakkal Majalla"/>
          <w:sz w:val="28"/>
          <w:szCs w:val="28"/>
          <w:rtl/>
        </w:rPr>
        <w:t>عند الحاجة لقياس الفروق بين المتغيرات الديموغرافية</w:t>
      </w:r>
      <w:r w:rsidRPr="00953D90">
        <w:rPr>
          <w:rFonts w:ascii="Sakkal Majalla" w:hAnsi="Sakkal Majalla" w:cs="Sakkal Majalla"/>
          <w:sz w:val="28"/>
          <w:szCs w:val="28"/>
        </w:rPr>
        <w:t>.</w:t>
      </w:r>
    </w:p>
    <w:p w14:paraId="0E277BF5" w14:textId="77777777" w:rsidR="00953D90" w:rsidRPr="00D25943" w:rsidRDefault="00953D90" w:rsidP="00053309">
      <w:pPr>
        <w:spacing w:line="360" w:lineRule="auto"/>
        <w:jc w:val="both"/>
        <w:rPr>
          <w:rFonts w:ascii="Sakkal Majalla" w:hAnsi="Sakkal Majalla" w:cs="Sakkal Majalla"/>
          <w:sz w:val="28"/>
          <w:szCs w:val="28"/>
        </w:rPr>
      </w:pPr>
    </w:p>
    <w:p w14:paraId="41384B38" w14:textId="69A34898" w:rsidR="00953D90" w:rsidRDefault="00A75C6E" w:rsidP="00953D90">
      <w:pPr>
        <w:pStyle w:val="Heading1"/>
        <w:spacing w:line="360" w:lineRule="auto"/>
        <w:jc w:val="both"/>
        <w:rPr>
          <w:rFonts w:ascii="Sakkal Majalla" w:hAnsi="Sakkal Majalla" w:cs="Sakkal Majalla"/>
          <w:b/>
          <w:bCs/>
          <w:color w:val="auto"/>
          <w:sz w:val="28"/>
          <w:szCs w:val="28"/>
          <w:rtl/>
        </w:rPr>
      </w:pPr>
      <w:bookmarkStart w:id="19" w:name="_Toc212379149"/>
      <w:r>
        <w:rPr>
          <w:rFonts w:ascii="Sakkal Majalla" w:hAnsi="Sakkal Majalla" w:cs="Sakkal Majalla"/>
          <w:b/>
          <w:bCs/>
          <w:color w:val="auto"/>
          <w:sz w:val="28"/>
          <w:szCs w:val="28"/>
          <w:rtl/>
        </w:rPr>
        <w:t>أدوات الدراسة</w:t>
      </w:r>
      <w:bookmarkEnd w:id="18"/>
      <w:bookmarkEnd w:id="19"/>
    </w:p>
    <w:p w14:paraId="53922FDF" w14:textId="3FFA7B55" w:rsidR="000B5D81" w:rsidRPr="000B5D81" w:rsidRDefault="000B5D81" w:rsidP="000B5D81">
      <w:pPr>
        <w:pStyle w:val="ListParagraph"/>
        <w:numPr>
          <w:ilvl w:val="0"/>
          <w:numId w:val="1"/>
        </w:numPr>
        <w:spacing w:line="360" w:lineRule="auto"/>
        <w:jc w:val="both"/>
        <w:rPr>
          <w:rFonts w:ascii="Sakkal Majalla" w:hAnsi="Sakkal Majalla" w:cs="Sakkal Majalla"/>
          <w:b/>
          <w:bCs/>
          <w:sz w:val="28"/>
          <w:szCs w:val="28"/>
        </w:rPr>
      </w:pPr>
      <w:r w:rsidRPr="000B5D81">
        <w:rPr>
          <w:rFonts w:ascii="Sakkal Majalla" w:hAnsi="Sakkal Majalla" w:cs="Sakkal Majalla"/>
          <w:b/>
          <w:bCs/>
          <w:sz w:val="28"/>
          <w:szCs w:val="28"/>
          <w:rtl/>
        </w:rPr>
        <w:t>الاستبانة بوصفها الأداة الرئيسة لجمع البيانات</w:t>
      </w:r>
    </w:p>
    <w:p w14:paraId="2A435DB2" w14:textId="77777777" w:rsidR="000B5D81" w:rsidRPr="000B5D81" w:rsidRDefault="000B5D81" w:rsidP="000B5D81">
      <w:pPr>
        <w:spacing w:line="360" w:lineRule="auto"/>
        <w:jc w:val="both"/>
        <w:rPr>
          <w:rFonts w:ascii="Sakkal Majalla" w:hAnsi="Sakkal Majalla" w:cs="Sakkal Majalla"/>
          <w:sz w:val="28"/>
          <w:szCs w:val="28"/>
        </w:rPr>
      </w:pPr>
      <w:r w:rsidRPr="000B5D81">
        <w:rPr>
          <w:rFonts w:ascii="Sakkal Majalla" w:hAnsi="Sakkal Majalla" w:cs="Sakkal Majalla"/>
          <w:sz w:val="28"/>
          <w:szCs w:val="28"/>
          <w:rtl/>
        </w:rPr>
        <w:t>اعتمدت هذه الدراسة على الاستبانة الكمية بوصفها الأداة الرئيسة لجمع البيانات، نظرًا لملاءمتها لطبيعة المنهجية الكمية التي تستهدف قياس المتغيرات وتحويلها إلى مؤشرات رقمية قابلة للتحليل الإحصائي. وقد صُممت الاستبانة استنادًا إلى الأدبيات النظرية والدراسات السابقة المرتبطة بنماذج العمل القائمة على المنصات الرقمية والتصميم التنظيمي والتحول الرقمي، بحيث تعكس بصورة دقيقة أبعاد المتغير المستقل المتمثل في درجة تبنّي نموذج العمل القائم على المنصة الرقمية، والمتغير التابع المتمثل في الهياكل الإدارية بأبعادها المختلفة مثل المركزية، وتوزيع الصلاحيات، وأنماط القيادة، والمرونة التنظيمية. وقد روعي في صياغة الفقرات الوضوح والدقة والموضوعية، وتجنب العبارات الإيحائية أو المزدوجة، بما يضمن الحصول على استجابات تعكس الواقع الفعلي للممارسات الإدارية داخل مؤسسات السوق السعودي. كما تم استخدام مقياس ليكرت الخماسي لقياس درجة الاتفاق أو الاختلاف، بما يتيح تحويل الاتجاهات والآراء إلى بيانات كمية قابلة للمعالجة الإحصائية، ويسهم في تعزيز موثوقية النتائج وإمكانية تعميمها</w:t>
      </w:r>
      <w:r w:rsidRPr="000B5D81">
        <w:rPr>
          <w:rFonts w:ascii="Sakkal Majalla" w:hAnsi="Sakkal Majalla" w:cs="Sakkal Majalla"/>
          <w:sz w:val="28"/>
          <w:szCs w:val="28"/>
        </w:rPr>
        <w:t>.</w:t>
      </w:r>
    </w:p>
    <w:p w14:paraId="756E4DC7" w14:textId="51D34E2C" w:rsidR="000B5D81" w:rsidRPr="000B5D81" w:rsidRDefault="000B5D81" w:rsidP="000B5D81">
      <w:pPr>
        <w:pStyle w:val="ListParagraph"/>
        <w:numPr>
          <w:ilvl w:val="0"/>
          <w:numId w:val="1"/>
        </w:numPr>
        <w:spacing w:line="360" w:lineRule="auto"/>
        <w:jc w:val="both"/>
        <w:rPr>
          <w:rFonts w:ascii="Sakkal Majalla" w:hAnsi="Sakkal Majalla" w:cs="Sakkal Majalla"/>
          <w:b/>
          <w:bCs/>
          <w:sz w:val="28"/>
          <w:szCs w:val="28"/>
        </w:rPr>
      </w:pPr>
      <w:r w:rsidRPr="000B5D81">
        <w:rPr>
          <w:rFonts w:ascii="Sakkal Majalla" w:hAnsi="Sakkal Majalla" w:cs="Sakkal Majalla"/>
          <w:b/>
          <w:bCs/>
          <w:sz w:val="28"/>
          <w:szCs w:val="28"/>
          <w:rtl/>
        </w:rPr>
        <w:lastRenderedPageBreak/>
        <w:t>إجراءات التحقق من صدق وثبات الأداة</w:t>
      </w:r>
    </w:p>
    <w:p w14:paraId="6405E897" w14:textId="77A25814" w:rsidR="00953D90" w:rsidRDefault="000B5D81" w:rsidP="000B5D81">
      <w:pPr>
        <w:spacing w:line="360" w:lineRule="auto"/>
        <w:jc w:val="both"/>
        <w:rPr>
          <w:rFonts w:ascii="Sakkal Majalla" w:hAnsi="Sakkal Majalla" w:cs="Sakkal Majalla"/>
          <w:sz w:val="28"/>
          <w:szCs w:val="28"/>
          <w:rtl/>
        </w:rPr>
      </w:pPr>
      <w:r w:rsidRPr="000B5D81">
        <w:rPr>
          <w:rFonts w:ascii="Sakkal Majalla" w:hAnsi="Sakkal Majalla" w:cs="Sakkal Majalla"/>
          <w:sz w:val="28"/>
          <w:szCs w:val="28"/>
          <w:rtl/>
        </w:rPr>
        <w:t>حرصت الدراسة على إخضاع أداة القياس لإجراءات علمية دقيقة للتحقق من صدقها وثباتها، باعتبار أن جودة النتائج ترتبط ارتباطًا مباشرًا بسلامة الأداة المستخدمة. فقد تم التأكد من الصدق الظاهري وصدق المحتوى من خلال عرض الاستبانة على مجموعة من المحكمين المتخصصين في الإدارة والتحول الرقمي، بهدف التحقق من ملاءمة الفقرات وشمولها لجميع أبعاد الدراسة، ومدى اتساقها مع الإطار النظري المعتمد. كما تم فحص الاتساق الداخلي بين الفقرات ومحاورها لضمان ترابطها المفاهيمي. أما فيما يتعلق بالثبات، فقد تم الاعتماد على معامل ألفا كرونباخ لقياس درجة الاتساق الداخلي لفقرات كل محور، وهو ما يوفر مؤشرًا إحصائيًا على استقرار الأداة وإمكانية الاعتماد عليها في القياس. وتُعد هذه الإجراءات ضرورية في الدراسات الكمية لضمان أن النتائج المستخلصة تعكس الواقع التنظيمي بدقة وموضوعية، وأن العلاقة بين تبنّي نماذج العمل القائمة على المنصات الرقمية والتحولات في الهياكل الإدارية قد تم قياسها بصورة علمية منضبطة</w:t>
      </w:r>
      <w:r w:rsidRPr="000B5D81">
        <w:rPr>
          <w:rFonts w:ascii="Sakkal Majalla" w:hAnsi="Sakkal Majalla" w:cs="Sakkal Majalla"/>
          <w:sz w:val="28"/>
          <w:szCs w:val="28"/>
        </w:rPr>
        <w:t>.</w:t>
      </w:r>
    </w:p>
    <w:p w14:paraId="3EADE592" w14:textId="77777777" w:rsidR="000B5D81" w:rsidRPr="000B5D81" w:rsidRDefault="000B5D81" w:rsidP="000B5D81">
      <w:pPr>
        <w:spacing w:line="360" w:lineRule="auto"/>
        <w:jc w:val="both"/>
        <w:rPr>
          <w:rFonts w:ascii="Sakkal Majalla" w:hAnsi="Sakkal Majalla" w:cs="Sakkal Majalla"/>
          <w:sz w:val="28"/>
          <w:szCs w:val="28"/>
        </w:rPr>
      </w:pPr>
    </w:p>
    <w:p w14:paraId="6A2F3C10" w14:textId="624117D4" w:rsidR="00BC5E38" w:rsidRDefault="00882A0A" w:rsidP="00BC5E38">
      <w:pPr>
        <w:pStyle w:val="Heading1"/>
        <w:spacing w:line="360" w:lineRule="auto"/>
        <w:jc w:val="both"/>
        <w:rPr>
          <w:rFonts w:ascii="Sakkal Majalla" w:hAnsi="Sakkal Majalla" w:cs="Sakkal Majalla"/>
          <w:b/>
          <w:bCs/>
          <w:color w:val="auto"/>
          <w:sz w:val="28"/>
          <w:szCs w:val="28"/>
          <w:rtl/>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2560DB63" w14:textId="41CF5671" w:rsidR="00930576" w:rsidRPr="00930576" w:rsidRDefault="00930576" w:rsidP="00930576">
      <w:pPr>
        <w:pStyle w:val="ListParagraph"/>
        <w:numPr>
          <w:ilvl w:val="0"/>
          <w:numId w:val="1"/>
        </w:numPr>
        <w:spacing w:line="360" w:lineRule="auto"/>
        <w:jc w:val="both"/>
        <w:rPr>
          <w:rFonts w:ascii="Sakkal Majalla" w:hAnsi="Sakkal Majalla" w:cs="Sakkal Majalla"/>
          <w:b/>
          <w:bCs/>
          <w:sz w:val="28"/>
          <w:szCs w:val="28"/>
        </w:rPr>
      </w:pPr>
      <w:r w:rsidRPr="00930576">
        <w:rPr>
          <w:rFonts w:ascii="Sakkal Majalla" w:hAnsi="Sakkal Majalla" w:cs="Sakkal Majalla"/>
          <w:b/>
          <w:bCs/>
          <w:sz w:val="28"/>
          <w:szCs w:val="28"/>
          <w:rtl/>
        </w:rPr>
        <w:t xml:space="preserve"> الحدود البشرية</w:t>
      </w:r>
    </w:p>
    <w:p w14:paraId="0FCD1D3D" w14:textId="77777777" w:rsidR="00930576" w:rsidRDefault="00930576" w:rsidP="00930576">
      <w:pPr>
        <w:spacing w:line="360" w:lineRule="auto"/>
        <w:jc w:val="both"/>
        <w:rPr>
          <w:rFonts w:ascii="Sakkal Majalla" w:hAnsi="Sakkal Majalla" w:cs="Sakkal Majalla"/>
          <w:sz w:val="28"/>
          <w:szCs w:val="28"/>
          <w:rtl/>
        </w:rPr>
      </w:pPr>
      <w:r w:rsidRPr="00930576">
        <w:rPr>
          <w:rFonts w:ascii="Sakkal Majalla" w:hAnsi="Sakkal Majalla" w:cs="Sakkal Majalla"/>
          <w:sz w:val="28"/>
          <w:szCs w:val="28"/>
          <w:rtl/>
        </w:rPr>
        <w:t>تقتصر الحدود البشرية لهذه الدراسة على فئة محددة من الأفراد العاملين في مؤسسات السوق السعودي، وهم القيادات الإدارية العليا والوسطى، ومديرو الإدارات، والمشرفون الذين لهم علاقة مباشرة بعمليات اتخاذ القرار أو بإدارة التحول الرقمي داخل مؤسساتهم. ويأتي هذا التحديد انطلاقًا من أن هذه الفئة تُعد الأكثر إلمامًا بطبيعة الهيكل التنظيمي، وآليات توزيع الصلاحيات، ومستوى تبنّي نماذج العمل القائمة على المنصات الرقمية داخل المنظمة. وعليه، فإن نتائج الدراسة تعكس تصورات وخبرات هذه الفئة تحديدًا، ولا تمتد بالضرورة إلى جميع العاملين في المؤسسة أو إلى العاملين في مستويات تشغيلية بحتة، الأمر الذي يُشكل أحد الحدود البشرية التي ينبغي أخذها في الاعتبار عند تفسير النتائج وتعميمها</w:t>
      </w:r>
      <w:r w:rsidRPr="00930576">
        <w:rPr>
          <w:rFonts w:ascii="Sakkal Majalla" w:hAnsi="Sakkal Majalla" w:cs="Sakkal Majalla"/>
          <w:sz w:val="28"/>
          <w:szCs w:val="28"/>
        </w:rPr>
        <w:t>.</w:t>
      </w:r>
    </w:p>
    <w:p w14:paraId="029B4B70" w14:textId="77777777" w:rsidR="00B91B1C" w:rsidRDefault="00B91B1C" w:rsidP="00930576">
      <w:pPr>
        <w:spacing w:line="360" w:lineRule="auto"/>
        <w:jc w:val="both"/>
        <w:rPr>
          <w:rFonts w:ascii="Sakkal Majalla" w:hAnsi="Sakkal Majalla" w:cs="Sakkal Majalla"/>
          <w:sz w:val="28"/>
          <w:szCs w:val="28"/>
          <w:rtl/>
        </w:rPr>
      </w:pPr>
    </w:p>
    <w:p w14:paraId="7B41DA28" w14:textId="77777777" w:rsidR="00B91B1C" w:rsidRPr="00930576" w:rsidRDefault="00B91B1C" w:rsidP="00930576">
      <w:pPr>
        <w:spacing w:line="360" w:lineRule="auto"/>
        <w:jc w:val="both"/>
        <w:rPr>
          <w:rFonts w:ascii="Sakkal Majalla" w:hAnsi="Sakkal Majalla" w:cs="Sakkal Majalla"/>
          <w:sz w:val="28"/>
          <w:szCs w:val="28"/>
        </w:rPr>
      </w:pPr>
    </w:p>
    <w:p w14:paraId="4AE77072" w14:textId="32557A89" w:rsidR="00930576" w:rsidRPr="00930576" w:rsidRDefault="00930576" w:rsidP="00930576">
      <w:pPr>
        <w:pStyle w:val="ListParagraph"/>
        <w:numPr>
          <w:ilvl w:val="0"/>
          <w:numId w:val="1"/>
        </w:numPr>
        <w:spacing w:line="360" w:lineRule="auto"/>
        <w:jc w:val="both"/>
        <w:rPr>
          <w:rFonts w:ascii="Sakkal Majalla" w:hAnsi="Sakkal Majalla" w:cs="Sakkal Majalla"/>
          <w:b/>
          <w:bCs/>
          <w:sz w:val="28"/>
          <w:szCs w:val="28"/>
        </w:rPr>
      </w:pPr>
      <w:r w:rsidRPr="00930576">
        <w:rPr>
          <w:rFonts w:ascii="Sakkal Majalla" w:hAnsi="Sakkal Majalla" w:cs="Sakkal Majalla"/>
          <w:b/>
          <w:bCs/>
          <w:sz w:val="28"/>
          <w:szCs w:val="28"/>
          <w:rtl/>
        </w:rPr>
        <w:lastRenderedPageBreak/>
        <w:t xml:space="preserve"> الحدود الزمانية</w:t>
      </w:r>
    </w:p>
    <w:p w14:paraId="2BD1A39A" w14:textId="77777777" w:rsidR="00930576" w:rsidRPr="00930576" w:rsidRDefault="00930576" w:rsidP="00930576">
      <w:pPr>
        <w:spacing w:line="360" w:lineRule="auto"/>
        <w:jc w:val="both"/>
        <w:rPr>
          <w:rFonts w:ascii="Sakkal Majalla" w:hAnsi="Sakkal Majalla" w:cs="Sakkal Majalla"/>
          <w:sz w:val="28"/>
          <w:szCs w:val="28"/>
        </w:rPr>
      </w:pPr>
      <w:r w:rsidRPr="00930576">
        <w:rPr>
          <w:rFonts w:ascii="Sakkal Majalla" w:hAnsi="Sakkal Majalla" w:cs="Sakkal Majalla"/>
          <w:sz w:val="28"/>
          <w:szCs w:val="28"/>
          <w:rtl/>
        </w:rPr>
        <w:t>تقتصر الدراسة من حيث الإطار الزمني على الفترة التي تم خلالها جمع البيانات وتحليلها، وهي فترة معاصرة تعكس واقع تبنّي نماذج العمل القائمة على المنصات الرقمية في ظل التحولات الاقتصادية والرقمية الراهنة في المملكة العربية السعودية. وبذلك فإن النتائج تعبّر عن واقع تنظيمي مرتبط بمرحلة زمنية محددة، قد تتغير ملامحها مستقبلًا في ضوء التطورات التقنية المتسارعة أو التغيرات في الأنظمة والسياسات الاقتصادية. ومن ثم فإن أي تعميم مستقبلي لنتائج الدراسة ينبغي أن يأخذ في الاعتبار احتمال تطور الهياكل الإدارية وتغيّر درجة نضج التحول الرقمي بمرور الزمن</w:t>
      </w:r>
      <w:r w:rsidRPr="00930576">
        <w:rPr>
          <w:rFonts w:ascii="Sakkal Majalla" w:hAnsi="Sakkal Majalla" w:cs="Sakkal Majalla"/>
          <w:sz w:val="28"/>
          <w:szCs w:val="28"/>
        </w:rPr>
        <w:t>.</w:t>
      </w:r>
    </w:p>
    <w:p w14:paraId="247E0AC9" w14:textId="43443206" w:rsidR="00930576" w:rsidRPr="00930576" w:rsidRDefault="00930576" w:rsidP="00930576">
      <w:pPr>
        <w:pStyle w:val="ListParagraph"/>
        <w:numPr>
          <w:ilvl w:val="0"/>
          <w:numId w:val="1"/>
        </w:numPr>
        <w:spacing w:line="360" w:lineRule="auto"/>
        <w:jc w:val="both"/>
        <w:rPr>
          <w:rFonts w:ascii="Sakkal Majalla" w:hAnsi="Sakkal Majalla" w:cs="Sakkal Majalla"/>
          <w:b/>
          <w:bCs/>
          <w:sz w:val="28"/>
          <w:szCs w:val="28"/>
        </w:rPr>
      </w:pPr>
      <w:r w:rsidRPr="00930576">
        <w:rPr>
          <w:rFonts w:ascii="Sakkal Majalla" w:hAnsi="Sakkal Majalla" w:cs="Sakkal Majalla"/>
          <w:b/>
          <w:bCs/>
          <w:sz w:val="28"/>
          <w:szCs w:val="28"/>
          <w:rtl/>
        </w:rPr>
        <w:t xml:space="preserve"> الحدود المكانية</w:t>
      </w:r>
    </w:p>
    <w:p w14:paraId="12709192" w14:textId="77777777" w:rsidR="00930576" w:rsidRPr="00930576" w:rsidRDefault="00930576" w:rsidP="00930576">
      <w:pPr>
        <w:spacing w:line="360" w:lineRule="auto"/>
        <w:jc w:val="both"/>
        <w:rPr>
          <w:rFonts w:ascii="Sakkal Majalla" w:hAnsi="Sakkal Majalla" w:cs="Sakkal Majalla"/>
          <w:sz w:val="28"/>
          <w:szCs w:val="28"/>
        </w:rPr>
      </w:pPr>
      <w:r w:rsidRPr="00930576">
        <w:rPr>
          <w:rFonts w:ascii="Sakkal Majalla" w:hAnsi="Sakkal Majalla" w:cs="Sakkal Majalla"/>
          <w:sz w:val="28"/>
          <w:szCs w:val="28"/>
          <w:rtl/>
        </w:rPr>
        <w:t>تنحصر الحدود المكانية للدراسة في مؤسسات القطاع الخاص العاملة داخل السوق السعودي، سواء كانت شركات ناشئة قائمة على المنصات الرقمية أو مؤسسات تقليدية قامت بتبني نماذج عمل رقمية. وعليه، فإن نتائج الدراسة تعكس خصوصية البيئة التنظيمية والاقتصادية للمملكة العربية السعودية، بما تتسم به من إطار تشريعي وثقافي واقتصادي مميز، ولا يمكن تعميمها بصورة مباشرة على أسواق أخرى تختلف في بنيتها التنظيمية أو مستوى نضجها الرقمي. كما أن اختلاف القطاعات الاقتصادية داخل السوق السعودي قد يؤدي إلى تباين في درجة تأثر الهياكل الإدارية بالمنصات الرقمية، وهو ما يمثل أحد الاعتبارات المكانية المصاحبة لتفسير نتائج الدراسة</w:t>
      </w:r>
      <w:r w:rsidRPr="00930576">
        <w:rPr>
          <w:rFonts w:ascii="Sakkal Majalla" w:hAnsi="Sakkal Majalla" w:cs="Sakkal Majalla"/>
          <w:sz w:val="28"/>
          <w:szCs w:val="28"/>
        </w:rPr>
        <w:t>.</w:t>
      </w:r>
    </w:p>
    <w:p w14:paraId="1DF1385B" w14:textId="1C16E378" w:rsidR="000B5D81" w:rsidRPr="00930576" w:rsidRDefault="000B5D81" w:rsidP="000B5D81">
      <w:pPr>
        <w:spacing w:line="360" w:lineRule="auto"/>
        <w:jc w:val="both"/>
        <w:rPr>
          <w:rFonts w:ascii="Sakkal Majalla" w:hAnsi="Sakkal Majalla" w:cs="Sakkal Majalla"/>
          <w:sz w:val="28"/>
          <w:szCs w:val="28"/>
          <w:rtl/>
        </w:rPr>
      </w:pPr>
    </w:p>
    <w:p w14:paraId="3F03FC24" w14:textId="77777777" w:rsidR="000B5D81" w:rsidRPr="000B5D81" w:rsidRDefault="000B5D81" w:rsidP="000B5D81">
      <w:pPr>
        <w:spacing w:line="360" w:lineRule="auto"/>
        <w:jc w:val="both"/>
        <w:rPr>
          <w:rFonts w:ascii="Sakkal Majalla" w:hAnsi="Sakkal Majalla" w:cs="Sakkal Majalla"/>
          <w:sz w:val="28"/>
          <w:szCs w:val="28"/>
          <w:rtl/>
        </w:rPr>
      </w:pPr>
    </w:p>
    <w:p w14:paraId="07909B9E" w14:textId="77777777" w:rsidR="000B5D81" w:rsidRDefault="000B5D81" w:rsidP="00337C4A">
      <w:pPr>
        <w:spacing w:line="360" w:lineRule="auto"/>
        <w:jc w:val="both"/>
        <w:rPr>
          <w:rFonts w:ascii="Sakkal Majalla" w:hAnsi="Sakkal Majalla" w:cs="Sakkal Majalla"/>
          <w:sz w:val="28"/>
          <w:szCs w:val="28"/>
          <w:rtl/>
        </w:rPr>
      </w:pPr>
    </w:p>
    <w:p w14:paraId="3031F7B5" w14:textId="77777777" w:rsidR="000B5D81" w:rsidRDefault="000B5D81" w:rsidP="00337C4A">
      <w:pPr>
        <w:spacing w:line="360" w:lineRule="auto"/>
        <w:jc w:val="both"/>
        <w:rPr>
          <w:rFonts w:ascii="Sakkal Majalla" w:hAnsi="Sakkal Majalla" w:cs="Sakkal Majalla"/>
          <w:sz w:val="28"/>
          <w:szCs w:val="28"/>
          <w:rtl/>
        </w:rPr>
      </w:pPr>
    </w:p>
    <w:p w14:paraId="3DB8722D" w14:textId="77777777" w:rsidR="000B5D81" w:rsidRDefault="000B5D81" w:rsidP="00337C4A">
      <w:pPr>
        <w:spacing w:line="360" w:lineRule="auto"/>
        <w:jc w:val="both"/>
        <w:rPr>
          <w:rFonts w:ascii="Sakkal Majalla" w:hAnsi="Sakkal Majalla" w:cs="Sakkal Majalla"/>
          <w:sz w:val="28"/>
          <w:szCs w:val="28"/>
          <w:rtl/>
        </w:rPr>
      </w:pPr>
    </w:p>
    <w:p w14:paraId="6EC719D8" w14:textId="77777777" w:rsidR="000B5D81" w:rsidRDefault="000B5D81" w:rsidP="00337C4A">
      <w:pPr>
        <w:spacing w:line="360" w:lineRule="auto"/>
        <w:jc w:val="both"/>
        <w:rPr>
          <w:rFonts w:ascii="Sakkal Majalla" w:hAnsi="Sakkal Majalla" w:cs="Sakkal Majalla"/>
          <w:sz w:val="28"/>
          <w:szCs w:val="28"/>
          <w:rtl/>
        </w:rPr>
      </w:pPr>
    </w:p>
    <w:p w14:paraId="2BAECE8B" w14:textId="77777777" w:rsidR="000B5D81" w:rsidRDefault="000B5D81" w:rsidP="00337C4A">
      <w:pPr>
        <w:spacing w:line="360" w:lineRule="auto"/>
        <w:jc w:val="both"/>
        <w:rPr>
          <w:rFonts w:ascii="Sakkal Majalla" w:hAnsi="Sakkal Majalla" w:cs="Sakkal Majalla"/>
          <w:sz w:val="28"/>
          <w:szCs w:val="28"/>
          <w:rtl/>
        </w:rPr>
      </w:pPr>
    </w:p>
    <w:p w14:paraId="0AFFC3A1" w14:textId="77777777" w:rsidR="00930576" w:rsidRPr="00337C4A" w:rsidRDefault="00930576" w:rsidP="00337C4A">
      <w:pPr>
        <w:spacing w:line="360" w:lineRule="auto"/>
        <w:jc w:val="both"/>
        <w:rPr>
          <w:rFonts w:ascii="Sakkal Majalla" w:hAnsi="Sakkal Majalla" w:cs="Sakkal Majalla"/>
          <w:sz w:val="28"/>
          <w:szCs w:val="28"/>
        </w:rPr>
      </w:pPr>
    </w:p>
    <w:p w14:paraId="572A510A" w14:textId="2AF17582" w:rsidR="00271915" w:rsidRPr="001802A2" w:rsidRDefault="00A75C6E" w:rsidP="001802A2">
      <w:pPr>
        <w:pStyle w:val="Heading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lastRenderedPageBreak/>
        <w:t>المراجع</w:t>
      </w:r>
      <w:bookmarkEnd w:id="21"/>
      <w:bookmarkEnd w:id="22"/>
    </w:p>
    <w:p w14:paraId="2448B680" w14:textId="35ACB097" w:rsidR="00D143F5" w:rsidRPr="00F229F2" w:rsidRDefault="00DD2C77" w:rsidP="00F229F2">
      <w:pPr>
        <w:pStyle w:val="ListParagraph"/>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0F72D8E3" w14:textId="77777777" w:rsidR="00F229F2" w:rsidRDefault="00F229F2" w:rsidP="00F229F2">
      <w:pPr>
        <w:pStyle w:val="Bibliography"/>
        <w:ind w:left="720" w:hanging="720"/>
        <w:rPr>
          <w:noProof/>
        </w:rPr>
      </w:pPr>
      <w:r>
        <w:rPr>
          <w:noProof/>
          <w:rtl/>
        </w:rPr>
        <w:t>العماريين, م. ع</w:t>
      </w:r>
      <w:r>
        <w:rPr>
          <w:noProof/>
        </w:rPr>
        <w:t xml:space="preserve">. (2024). </w:t>
      </w:r>
      <w:r>
        <w:rPr>
          <w:noProof/>
          <w:rtl/>
        </w:rPr>
        <w:t>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w:t>
      </w:r>
      <w:r>
        <w:rPr>
          <w:noProof/>
        </w:rPr>
        <w:t>. Retrieved from https://iu-juic.com/index.php/juic/article/view/3153</w:t>
      </w:r>
    </w:p>
    <w:p w14:paraId="43F72BE5" w14:textId="77777777" w:rsidR="00F229F2" w:rsidRDefault="00F229F2" w:rsidP="00F229F2">
      <w:pPr>
        <w:pStyle w:val="Bibliography"/>
        <w:ind w:left="720" w:hanging="720"/>
        <w:rPr>
          <w:noProof/>
        </w:rPr>
      </w:pPr>
      <w:r>
        <w:rPr>
          <w:noProof/>
          <w:rtl/>
        </w:rPr>
        <w:t>الفتاح, ن. س</w:t>
      </w:r>
      <w:r>
        <w:rPr>
          <w:noProof/>
        </w:rPr>
        <w:t xml:space="preserve">. (2025). </w:t>
      </w:r>
      <w:r>
        <w:rPr>
          <w:noProof/>
          <w:rtl/>
        </w:rPr>
        <w:t>الذكاء الاصطناعي واقتصاد المنصات الرقمية: الفرص والتحديات (منصات العمل القائمة على الموقع نموذجًا)</w:t>
      </w:r>
      <w:r>
        <w:rPr>
          <w:noProof/>
        </w:rPr>
        <w:t>. Retrieved from https://journals.ekb.eg/article_440375.html</w:t>
      </w:r>
    </w:p>
    <w:p w14:paraId="7C5BC934" w14:textId="77777777" w:rsidR="00F229F2" w:rsidRDefault="00F229F2" w:rsidP="00F229F2">
      <w:pPr>
        <w:pStyle w:val="Bibliography"/>
        <w:ind w:left="720" w:hanging="720"/>
        <w:rPr>
          <w:noProof/>
        </w:rPr>
      </w:pPr>
      <w:r>
        <w:rPr>
          <w:noProof/>
          <w:rtl/>
        </w:rPr>
        <w:t>كمال, ك</w:t>
      </w:r>
      <w:r>
        <w:rPr>
          <w:noProof/>
        </w:rPr>
        <w:t xml:space="preserve">. (2025). </w:t>
      </w:r>
      <w:r>
        <w:rPr>
          <w:noProof/>
          <w:rtl/>
        </w:rPr>
        <w:t>دور المنصات الرقمية في التسويق لريادة الأعمال في ضوء رؤية مصر 2030 دراسة تحليلية ميدانية</w:t>
      </w:r>
      <w:r>
        <w:rPr>
          <w:noProof/>
        </w:rPr>
        <w:t>. Retrieved from https://mjoms.journals.ekb.eg/article_445115.html</w:t>
      </w:r>
    </w:p>
    <w:p w14:paraId="6842C800" w14:textId="77777777" w:rsidR="00F229F2" w:rsidRDefault="00F229F2" w:rsidP="00F229F2">
      <w:pPr>
        <w:pStyle w:val="Bibliography"/>
        <w:ind w:left="720" w:hanging="720"/>
        <w:rPr>
          <w:noProof/>
        </w:rPr>
      </w:pPr>
      <w:r>
        <w:rPr>
          <w:noProof/>
          <w:rtl/>
        </w:rPr>
        <w:t>هشام, ش</w:t>
      </w:r>
      <w:r>
        <w:rPr>
          <w:noProof/>
        </w:rPr>
        <w:t xml:space="preserve">. (2025). </w:t>
      </w:r>
      <w:r>
        <w:rPr>
          <w:noProof/>
          <w:rtl/>
        </w:rPr>
        <w:t>المنصات الرقمية كوجه من اوجه التحول نحو الإدارة الالكترونية قطاع التعليم العالي نموذجا</w:t>
      </w:r>
      <w:r>
        <w:rPr>
          <w:noProof/>
        </w:rPr>
        <w:t>. Retrieved from https://asjp.cerist.dz/en/article/272535</w:t>
      </w:r>
    </w:p>
    <w:p w14:paraId="2CBE5237" w14:textId="77777777" w:rsidR="00930576" w:rsidRPr="00AF1B0F" w:rsidRDefault="00930576" w:rsidP="00DD2C77">
      <w:pPr>
        <w:rPr>
          <w:rFonts w:ascii="Sakkal Majalla" w:hAnsi="Sakkal Majalla" w:cs="Sakkal Majalla"/>
          <w:b/>
          <w:bCs/>
          <w:sz w:val="28"/>
          <w:szCs w:val="28"/>
          <w:rtl/>
        </w:rPr>
      </w:pPr>
    </w:p>
    <w:p w14:paraId="25AA373A" w14:textId="63174929" w:rsidR="004D6E19" w:rsidRPr="00F229F2" w:rsidRDefault="00DD2C77" w:rsidP="00F229F2">
      <w:pPr>
        <w:pStyle w:val="ListParagraph"/>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Calibri" w:eastAsia="Calibri" w:hAnsi="Calibri" w:cs="Arial"/>
          <w:color w:val="auto"/>
          <w:sz w:val="22"/>
          <w:szCs w:val="22"/>
          <w:rtl/>
        </w:rPr>
        <w:id w:val="2086103489"/>
        <w:docPartObj>
          <w:docPartGallery w:val="Bibliographies"/>
          <w:docPartUnique/>
        </w:docPartObj>
      </w:sdtPr>
      <w:sdtContent>
        <w:p w14:paraId="2AACC870" w14:textId="761DD2F1" w:rsidR="00F229F2" w:rsidRPr="00F229F2" w:rsidRDefault="00F229F2" w:rsidP="00F229F2">
          <w:pPr>
            <w:pStyle w:val="Heading1"/>
            <w:rPr>
              <w:sz w:val="2"/>
              <w:szCs w:val="2"/>
            </w:rPr>
          </w:pPr>
        </w:p>
        <w:sdt>
          <w:sdtPr>
            <w:id w:val="-573587230"/>
            <w:bibliography/>
          </w:sdtPr>
          <w:sdtEndPr>
            <w:rPr>
              <w:rtl/>
            </w:rPr>
          </w:sdtEndPr>
          <w:sdtContent>
            <w:p w14:paraId="2E5B0147" w14:textId="77777777" w:rsidR="00F229F2" w:rsidRDefault="00F229F2" w:rsidP="00F229F2">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Abuali, A. (2025). The Impact of E-Commerce on Traditional Businesses in Saudi Arabia. Retrieved from https://www.scirp.org/journal/paperinformation?paperid=135131</w:t>
              </w:r>
            </w:p>
            <w:p w14:paraId="744CC533" w14:textId="77777777" w:rsidR="00F229F2" w:rsidRDefault="00F229F2" w:rsidP="00F229F2">
              <w:pPr>
                <w:pStyle w:val="Bibliography"/>
                <w:bidi w:val="0"/>
                <w:ind w:left="720" w:hanging="720"/>
                <w:rPr>
                  <w:noProof/>
                </w:rPr>
              </w:pPr>
              <w:r>
                <w:rPr>
                  <w:noProof/>
                </w:rPr>
                <w:t>Aldhehayan, A. D. (2025). The Impact of Innovation and E-Commerce Platforms in Entrepreneurial Growth: Projects from Saudi Arabia. Retrieved from https://www.researchgate.net/publication/394386295_The_Impact_of_Innovation_and_E-Commerce_Platforms_in_Entrepreneurial_Growth_Projects_from_Saudi_Arabia</w:t>
              </w:r>
            </w:p>
            <w:p w14:paraId="40362F83" w14:textId="77777777" w:rsidR="00F229F2" w:rsidRDefault="00F229F2" w:rsidP="00F229F2">
              <w:pPr>
                <w:pStyle w:val="Bibliography"/>
                <w:bidi w:val="0"/>
                <w:ind w:left="720" w:hanging="720"/>
                <w:rPr>
                  <w:noProof/>
                </w:rPr>
              </w:pPr>
              <w:r>
                <w:rPr>
                  <w:noProof/>
                </w:rPr>
                <w:t>Amin, M. (2025). Impact of digital transformation on SME’s marketing performance: role of social media and market turbulence. Retrieved from https://www.researchgate.net/publication/391530736_Impact_of_digital_transformation_on_SME's_marketing_performance_role_of_social_media_and_market_turbulence</w:t>
              </w:r>
            </w:p>
            <w:p w14:paraId="79C98356" w14:textId="77777777" w:rsidR="00F229F2" w:rsidRDefault="00F229F2" w:rsidP="00F229F2">
              <w:pPr>
                <w:pStyle w:val="Bibliography"/>
                <w:bidi w:val="0"/>
                <w:ind w:left="720" w:hanging="720"/>
                <w:rPr>
                  <w:noProof/>
                </w:rPr>
              </w:pPr>
              <w:r>
                <w:rPr>
                  <w:noProof/>
                </w:rPr>
                <w:t>Eltaiba, N. (2025). Benefits and impact of technology-enhanced learning applications in higher education in Middle East and North Africa: A systematic review. Retrieved from https://www.sciencedirect.com/science/article/pii/S2589791825000271</w:t>
              </w:r>
            </w:p>
            <w:p w14:paraId="42C076C6" w14:textId="77777777" w:rsidR="00F229F2" w:rsidRDefault="00F229F2" w:rsidP="00F229F2">
              <w:pPr>
                <w:pStyle w:val="Bibliography"/>
                <w:bidi w:val="0"/>
                <w:ind w:left="720" w:hanging="720"/>
                <w:rPr>
                  <w:noProof/>
                </w:rPr>
              </w:pPr>
              <w:r>
                <w:rPr>
                  <w:noProof/>
                </w:rPr>
                <w:t>Guerra, J. M. (2024). Exploring organizational change in the age of digital transformation and its impact on talent management: trends and challenges. Retrieved from https://www.emerald.com/jocm/article-abstract/37/6/1273/1232514/Exploring-organizational-change-in-the-age-of?redirectedFrom=fulltext</w:t>
              </w:r>
            </w:p>
            <w:p w14:paraId="6C995F92" w14:textId="77777777" w:rsidR="00F229F2" w:rsidRDefault="00F229F2" w:rsidP="00F229F2">
              <w:pPr>
                <w:pStyle w:val="Bibliography"/>
                <w:bidi w:val="0"/>
                <w:ind w:left="720" w:hanging="720"/>
                <w:rPr>
                  <w:noProof/>
                </w:rPr>
              </w:pPr>
              <w:r>
                <w:rPr>
                  <w:noProof/>
                </w:rPr>
                <w:t>Hashim, M. A. (2024). The impact of platform business models on organizational performance in the era of Industry 5.0: A strategic agility and innovation approach. Retrieved from https://intellectdiscover.com/content/journals/10.1386/tmsd_00094_1</w:t>
              </w:r>
            </w:p>
            <w:p w14:paraId="52F4557B" w14:textId="77777777" w:rsidR="00F229F2" w:rsidRDefault="00F229F2" w:rsidP="00F229F2">
              <w:pPr>
                <w:pStyle w:val="Bibliography"/>
                <w:bidi w:val="0"/>
                <w:ind w:left="720" w:hanging="720"/>
                <w:rPr>
                  <w:noProof/>
                </w:rPr>
              </w:pPr>
              <w:r>
                <w:rPr>
                  <w:noProof/>
                </w:rPr>
                <w:t>Kraus, S. (2021). Digital Transformation: An Overview of the Current State of the Art of Research. Retrieved from https://journals.sagepub.com/doi/10.1177/21582440211047576</w:t>
              </w:r>
            </w:p>
            <w:p w14:paraId="028029D4" w14:textId="77777777" w:rsidR="00F229F2" w:rsidRDefault="00F229F2" w:rsidP="00F229F2">
              <w:pPr>
                <w:pStyle w:val="Bibliography"/>
                <w:bidi w:val="0"/>
                <w:ind w:left="720" w:hanging="720"/>
                <w:rPr>
                  <w:noProof/>
                </w:rPr>
              </w:pPr>
              <w:r>
                <w:rPr>
                  <w:noProof/>
                </w:rPr>
                <w:t>Plekhanov, D. (2023). Digital transformation: A review and research agenda. Retrieved from https://www.sciencedirect.com/science/article/pii/S0263237322001219</w:t>
              </w:r>
            </w:p>
            <w:p w14:paraId="09D14AD6" w14:textId="77777777" w:rsidR="00F229F2" w:rsidRDefault="00F229F2" w:rsidP="00F229F2">
              <w:pPr>
                <w:pStyle w:val="Bibliography"/>
                <w:bidi w:val="0"/>
                <w:ind w:left="720" w:hanging="720"/>
                <w:rPr>
                  <w:noProof/>
                </w:rPr>
              </w:pPr>
              <w:r>
                <w:rPr>
                  <w:noProof/>
                </w:rPr>
                <w:lastRenderedPageBreak/>
                <w:t>Shahzad, K. (2025). Digital Transformation and Changes in Organizational Structure: Empirical Evidence from Industrial Organizations. Retrieved from https://www.researchgate.net/publication/390635153_Digital_Transformation_and_Changes_in_Organizational_Structure_Empirical_Evidence_from_Industrial_Organizations</w:t>
              </w:r>
            </w:p>
            <w:p w14:paraId="3D30BCA6" w14:textId="77777777" w:rsidR="00F229F2" w:rsidRDefault="00F229F2" w:rsidP="00F229F2">
              <w:pPr>
                <w:pStyle w:val="Bibliography"/>
                <w:bidi w:val="0"/>
                <w:ind w:left="720" w:hanging="720"/>
                <w:rPr>
                  <w:noProof/>
                </w:rPr>
              </w:pPr>
              <w:r>
                <w:rPr>
                  <w:noProof/>
                </w:rPr>
                <w:t>Surana, A. (2025). The internationalization of digital platform-based firms: A systematic literature review and directions for future research. Retrieved from https://www.sciencedirect.com/science/article/abs/pii/S1090951625000185</w:t>
              </w:r>
            </w:p>
            <w:p w14:paraId="11C21306" w14:textId="77777777" w:rsidR="00F229F2" w:rsidRDefault="00F229F2" w:rsidP="00F229F2">
              <w:pPr>
                <w:pStyle w:val="Bibliography"/>
                <w:bidi w:val="0"/>
                <w:ind w:left="720" w:hanging="720"/>
                <w:rPr>
                  <w:noProof/>
                </w:rPr>
              </w:pPr>
              <w:r>
                <w:rPr>
                  <w:noProof/>
                </w:rPr>
                <w:t>Zantout, R. R. (2025). Impact of Digital Bureaucracy on Business Compliance: A Field Study on Small Businesses Owners (SMEs) in Jeddah Governorate. Retrieved from https://aja.journals.ekb.eg/article_428436.html?lang=en</w:t>
              </w:r>
            </w:p>
            <w:p w14:paraId="5D6098DB" w14:textId="77777777" w:rsidR="00F229F2" w:rsidRDefault="00F229F2" w:rsidP="00F229F2">
              <w:pPr>
                <w:pStyle w:val="Bibliography"/>
                <w:bidi w:val="0"/>
                <w:ind w:left="720" w:hanging="720"/>
                <w:rPr>
                  <w:noProof/>
                </w:rPr>
              </w:pPr>
              <w:r>
                <w:rPr>
                  <w:noProof/>
                </w:rPr>
                <w:t>Zhao, Y. (2019). The evolution of platform business models: Exploring competitive battles in the world of platforms. Retrieved from https://www.researchgate.net/publication/334444222_The_evolution_of_platform_business_models_Exploring_competitive_battles_in_the_world_of_platforms</w:t>
              </w:r>
            </w:p>
            <w:p w14:paraId="41924A01" w14:textId="3B55C15A" w:rsidR="00F229F2" w:rsidRDefault="00F229F2" w:rsidP="00F229F2">
              <w:r>
                <w:rPr>
                  <w:b/>
                  <w:bCs/>
                  <w:noProof/>
                </w:rPr>
                <w:fldChar w:fldCharType="end"/>
              </w:r>
            </w:p>
          </w:sdtContent>
        </w:sdt>
      </w:sdtContent>
    </w:sdt>
    <w:p w14:paraId="65DCA592" w14:textId="77777777" w:rsidR="004D6E19" w:rsidRDefault="004D6E19" w:rsidP="004D6E19">
      <w:pPr>
        <w:bidi w:val="0"/>
        <w:rPr>
          <w:rFonts w:ascii="Sakkal Majalla" w:hAnsi="Sakkal Majalla" w:cs="Sakkal Majalla"/>
          <w:b/>
          <w:bCs/>
          <w:sz w:val="28"/>
          <w:szCs w:val="28"/>
          <w:u w:val="single"/>
          <w:rtl/>
        </w:rPr>
      </w:pPr>
    </w:p>
    <w:p w14:paraId="2C1E5492" w14:textId="77777777" w:rsidR="00D143F5" w:rsidRDefault="00D143F5" w:rsidP="00D143F5">
      <w:pPr>
        <w:bidi w:val="0"/>
        <w:rPr>
          <w:rFonts w:ascii="Sakkal Majalla" w:hAnsi="Sakkal Majalla" w:cs="Sakkal Majalla"/>
          <w:b/>
          <w:bCs/>
          <w:sz w:val="28"/>
          <w:szCs w:val="28"/>
          <w:u w:val="single"/>
          <w:rtl/>
        </w:rPr>
      </w:pPr>
    </w:p>
    <w:p w14:paraId="341267EC" w14:textId="77777777" w:rsidR="00D143F5" w:rsidRDefault="00D143F5" w:rsidP="00D143F5">
      <w:pPr>
        <w:bidi w:val="0"/>
        <w:rPr>
          <w:rFonts w:ascii="Sakkal Majalla" w:hAnsi="Sakkal Majalla" w:cs="Sakkal Majalla"/>
          <w:b/>
          <w:bCs/>
          <w:sz w:val="28"/>
          <w:szCs w:val="28"/>
          <w:u w:val="single"/>
          <w:rtl/>
        </w:rPr>
      </w:pPr>
    </w:p>
    <w:p w14:paraId="74F2C2B6" w14:textId="77777777" w:rsidR="00D143F5" w:rsidRDefault="00D143F5" w:rsidP="00D143F5">
      <w:pPr>
        <w:bidi w:val="0"/>
        <w:rPr>
          <w:rFonts w:ascii="Sakkal Majalla" w:hAnsi="Sakkal Majalla" w:cs="Sakkal Majalla"/>
          <w:b/>
          <w:bCs/>
          <w:sz w:val="28"/>
          <w:szCs w:val="28"/>
          <w:u w:val="single"/>
          <w:rtl/>
        </w:rPr>
      </w:pPr>
    </w:p>
    <w:p w14:paraId="3BD64844" w14:textId="77777777" w:rsidR="00D143F5" w:rsidRDefault="00D143F5" w:rsidP="00D143F5">
      <w:pPr>
        <w:bidi w:val="0"/>
        <w:rPr>
          <w:rFonts w:ascii="Sakkal Majalla" w:hAnsi="Sakkal Majalla" w:cs="Sakkal Majalla"/>
          <w:b/>
          <w:bCs/>
          <w:sz w:val="28"/>
          <w:szCs w:val="28"/>
          <w:u w:val="single"/>
          <w:rtl/>
        </w:rPr>
      </w:pPr>
    </w:p>
    <w:p w14:paraId="42380921" w14:textId="77777777" w:rsidR="00D143F5" w:rsidRDefault="00D143F5" w:rsidP="00D143F5">
      <w:pPr>
        <w:bidi w:val="0"/>
        <w:rPr>
          <w:rFonts w:ascii="Sakkal Majalla" w:hAnsi="Sakkal Majalla" w:cs="Sakkal Majalla"/>
          <w:b/>
          <w:bCs/>
          <w:sz w:val="28"/>
          <w:szCs w:val="28"/>
          <w:u w:val="single"/>
          <w:rtl/>
        </w:rPr>
      </w:pPr>
    </w:p>
    <w:p w14:paraId="024745E6" w14:textId="77777777" w:rsidR="00930576" w:rsidRDefault="00930576" w:rsidP="00930576">
      <w:pPr>
        <w:bidi w:val="0"/>
        <w:rPr>
          <w:rFonts w:ascii="Sakkal Majalla" w:hAnsi="Sakkal Majalla" w:cs="Sakkal Majalla"/>
          <w:b/>
          <w:bCs/>
          <w:sz w:val="28"/>
          <w:szCs w:val="28"/>
          <w:u w:val="single"/>
          <w:rtl/>
        </w:rPr>
      </w:pPr>
    </w:p>
    <w:p w14:paraId="3E719266" w14:textId="77777777" w:rsidR="00930576" w:rsidRDefault="00930576" w:rsidP="00930576">
      <w:pPr>
        <w:bidi w:val="0"/>
        <w:rPr>
          <w:rFonts w:ascii="Sakkal Majalla" w:hAnsi="Sakkal Majalla" w:cs="Sakkal Majalla"/>
          <w:b/>
          <w:bCs/>
          <w:sz w:val="28"/>
          <w:szCs w:val="28"/>
          <w:u w:val="single"/>
          <w:rtl/>
        </w:rPr>
      </w:pPr>
    </w:p>
    <w:p w14:paraId="6C5B590A" w14:textId="77777777" w:rsidR="00930576" w:rsidRDefault="00930576" w:rsidP="00930576">
      <w:pPr>
        <w:bidi w:val="0"/>
        <w:rPr>
          <w:rFonts w:ascii="Sakkal Majalla" w:hAnsi="Sakkal Majalla" w:cs="Sakkal Majalla"/>
          <w:b/>
          <w:bCs/>
          <w:sz w:val="28"/>
          <w:szCs w:val="28"/>
          <w:u w:val="single"/>
          <w:rtl/>
        </w:rPr>
      </w:pPr>
    </w:p>
    <w:p w14:paraId="018DC95C" w14:textId="77777777" w:rsidR="00930576" w:rsidRDefault="00930576" w:rsidP="00930576">
      <w:pPr>
        <w:bidi w:val="0"/>
        <w:rPr>
          <w:rFonts w:ascii="Sakkal Majalla" w:hAnsi="Sakkal Majalla" w:cs="Sakkal Majalla"/>
          <w:b/>
          <w:bCs/>
          <w:sz w:val="28"/>
          <w:szCs w:val="28"/>
          <w:u w:val="single"/>
          <w:rtl/>
        </w:rPr>
      </w:pPr>
    </w:p>
    <w:p w14:paraId="3CA0E0BD" w14:textId="77777777" w:rsidR="00930576" w:rsidRDefault="00930576" w:rsidP="00930576">
      <w:pPr>
        <w:bidi w:val="0"/>
        <w:rPr>
          <w:rFonts w:ascii="Sakkal Majalla" w:hAnsi="Sakkal Majalla" w:cs="Sakkal Majalla"/>
          <w:b/>
          <w:bCs/>
          <w:sz w:val="28"/>
          <w:szCs w:val="28"/>
          <w:u w:val="single"/>
          <w:rtl/>
        </w:rPr>
      </w:pPr>
    </w:p>
    <w:p w14:paraId="171307BE" w14:textId="77777777" w:rsidR="00930576" w:rsidRDefault="00930576" w:rsidP="00930576">
      <w:pPr>
        <w:bidi w:val="0"/>
        <w:rPr>
          <w:rFonts w:ascii="Sakkal Majalla" w:hAnsi="Sakkal Majalla" w:cs="Sakkal Majalla"/>
          <w:b/>
          <w:bCs/>
          <w:sz w:val="28"/>
          <w:szCs w:val="28"/>
          <w:u w:val="single"/>
          <w:rtl/>
        </w:rPr>
      </w:pPr>
    </w:p>
    <w:p w14:paraId="78CF9123" w14:textId="77777777" w:rsidR="00930576" w:rsidRDefault="00930576" w:rsidP="00930576">
      <w:pPr>
        <w:bidi w:val="0"/>
        <w:rPr>
          <w:rFonts w:ascii="Sakkal Majalla" w:hAnsi="Sakkal Majalla" w:cs="Sakkal Majalla"/>
          <w:b/>
          <w:bCs/>
          <w:sz w:val="28"/>
          <w:szCs w:val="28"/>
          <w:u w:val="single"/>
          <w:rtl/>
        </w:rPr>
      </w:pPr>
    </w:p>
    <w:p w14:paraId="1D9598F3" w14:textId="77777777" w:rsidR="004D6E19" w:rsidRDefault="004D6E19" w:rsidP="004D6E19">
      <w:pPr>
        <w:bidi w:val="0"/>
        <w:rPr>
          <w:rFonts w:ascii="Sakkal Majalla" w:hAnsi="Sakkal Majalla" w:cs="Sakkal Majalla"/>
          <w:b/>
          <w:bCs/>
          <w:sz w:val="28"/>
          <w:szCs w:val="28"/>
          <w:u w:val="single"/>
          <w:rtl/>
        </w:rPr>
      </w:pPr>
    </w:p>
    <w:p w14:paraId="6EACFC29" w14:textId="77777777" w:rsidR="004D6E19" w:rsidRDefault="004D6E19" w:rsidP="004D6E19">
      <w:pPr>
        <w:bidi w:val="0"/>
        <w:rPr>
          <w:rFonts w:ascii="Sakkal Majalla" w:hAnsi="Sakkal Majalla" w:cs="Sakkal Majalla"/>
          <w:b/>
          <w:bCs/>
          <w:sz w:val="28"/>
          <w:szCs w:val="28"/>
          <w:u w:val="single"/>
          <w:rtl/>
        </w:rPr>
      </w:pPr>
    </w:p>
    <w:p w14:paraId="546BCD82" w14:textId="635B89C8" w:rsidR="003E5B36" w:rsidRDefault="00A75C6E" w:rsidP="003E5B36">
      <w:pPr>
        <w:bidi w:val="0"/>
        <w:spacing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3" behindDoc="1" locked="0" layoutInCell="1" allowOverlap="1" wp14:anchorId="333AF8BB" wp14:editId="53AA231F">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srcRect/>
                    <a:stretch/>
                  </pic:blipFill>
                  <pic:spPr>
                    <a:xfrm>
                      <a:off x="0" y="0"/>
                      <a:ext cx="2226945" cy="1190386"/>
                    </a:xfrm>
                    <a:prstGeom prst="rect">
                      <a:avLst/>
                    </a:prstGeom>
                  </pic:spPr>
                </pic:pic>
              </a:graphicData>
            </a:graphic>
          </wp:anchor>
        </w:drawing>
      </w:r>
      <w:r w:rsidR="008047AD">
        <w:rPr>
          <w:rFonts w:ascii="Sakkal Majalla" w:hAnsi="Sakkal Majalla" w:cs="Sakkal Majalla" w:hint="cs"/>
          <w:b/>
          <w:bCs/>
          <w:sz w:val="28"/>
          <w:szCs w:val="28"/>
          <w:rtl/>
        </w:rPr>
        <w:t xml:space="preserve"> </w:t>
      </w:r>
      <w:r w:rsidR="003E5B36">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00C524F0" w:rsidRPr="00C524F0">
        <w:rPr>
          <w:rFonts w:ascii="Sakkal Majalla" w:hAnsi="Sakkal Majalla" w:cs="Sakkal Majalla"/>
          <w:b/>
          <w:bCs/>
          <w:sz w:val="28"/>
          <w:szCs w:val="28"/>
        </w:rPr>
        <w:t>University</w:t>
      </w:r>
    </w:p>
    <w:p w14:paraId="67C9693A" w14:textId="7EF41463" w:rsidR="00E50112" w:rsidRDefault="00F229F2" w:rsidP="003E5B36">
      <w:pPr>
        <w:bidi w:val="0"/>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3E5B36">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561FB2" w:rsidRPr="00561FB2">
        <w:rPr>
          <w:rFonts w:ascii="Sakkal Majalla" w:hAnsi="Sakkal Majalla" w:cs="Sakkal Majalla"/>
          <w:b/>
          <w:bCs/>
          <w:sz w:val="28"/>
          <w:szCs w:val="28"/>
        </w:rPr>
        <w:t>College of Management</w:t>
      </w:r>
    </w:p>
    <w:p w14:paraId="6542B2D0" w14:textId="1C21BAE7" w:rsidR="00054AE1" w:rsidRDefault="000F432E" w:rsidP="00964332">
      <w:pPr>
        <w:tabs>
          <w:tab w:val="left" w:pos="3876"/>
        </w:tabs>
        <w:bidi w:val="0"/>
        <w:spacing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sidR="00327ADB" w:rsidRPr="00327ADB">
        <w:rPr>
          <w:rFonts w:ascii="Sakkal Majalla" w:hAnsi="Sakkal Majalla" w:cs="Sakkal Majalla"/>
          <w:b/>
          <w:bCs/>
          <w:sz w:val="28"/>
          <w:szCs w:val="28"/>
        </w:rPr>
        <w:t xml:space="preserve">Master of Business Administration </w:t>
      </w:r>
    </w:p>
    <w:p w14:paraId="1514D53E" w14:textId="77777777" w:rsidR="00054AE1" w:rsidRDefault="00054AE1" w:rsidP="00E8359C">
      <w:pPr>
        <w:tabs>
          <w:tab w:val="left" w:pos="3876"/>
        </w:tabs>
        <w:rPr>
          <w:rFonts w:ascii="Sakkal Majalla" w:hAnsi="Sakkal Majalla" w:cs="Sakkal Majalla"/>
          <w:b/>
          <w:bCs/>
          <w:sz w:val="28"/>
          <w:szCs w:val="28"/>
          <w:rtl/>
          <w:lang w:bidi="ar-EG"/>
        </w:rPr>
      </w:pPr>
    </w:p>
    <w:p w14:paraId="77025D3E" w14:textId="77777777" w:rsidR="00964332" w:rsidRDefault="00964332" w:rsidP="00E8359C">
      <w:pPr>
        <w:tabs>
          <w:tab w:val="left" w:pos="3876"/>
        </w:tabs>
        <w:rPr>
          <w:rFonts w:ascii="Sakkal Majalla" w:hAnsi="Sakkal Majalla" w:cs="Sakkal Majalla"/>
          <w:b/>
          <w:bCs/>
          <w:sz w:val="28"/>
          <w:szCs w:val="28"/>
          <w:rtl/>
          <w:lang w:bidi="ar-EG"/>
        </w:rPr>
      </w:pPr>
    </w:p>
    <w:p w14:paraId="377B805F" w14:textId="77777777" w:rsidR="003C6EFF" w:rsidRDefault="003C6EFF" w:rsidP="00E8359C">
      <w:pPr>
        <w:tabs>
          <w:tab w:val="left" w:pos="3876"/>
        </w:tabs>
        <w:rPr>
          <w:rFonts w:ascii="Sakkal Majalla" w:hAnsi="Sakkal Majalla" w:cs="Sakkal Majalla"/>
          <w:b/>
          <w:bCs/>
          <w:sz w:val="28"/>
          <w:szCs w:val="28"/>
          <w:rtl/>
          <w:lang w:bidi="ar-EG"/>
        </w:rPr>
      </w:pPr>
    </w:p>
    <w:p w14:paraId="0C82C1D8" w14:textId="4B29D6BB" w:rsidR="00D143F5" w:rsidRDefault="00F229F2" w:rsidP="00D143F5">
      <w:pPr>
        <w:bidi w:val="0"/>
        <w:jc w:val="center"/>
        <w:rPr>
          <w:rFonts w:ascii="Sakkal Majalla" w:hAnsi="Sakkal Majalla" w:cs="Sakkal Majalla"/>
          <w:b/>
          <w:bCs/>
          <w:sz w:val="28"/>
          <w:szCs w:val="28"/>
          <w:rtl/>
          <w:lang w:bidi="ar-EG"/>
        </w:rPr>
      </w:pPr>
      <w:r w:rsidRPr="00F229F2">
        <w:rPr>
          <w:rFonts w:ascii="Sakkal Majalla" w:hAnsi="Sakkal Majalla" w:cs="Sakkal Majalla"/>
          <w:b/>
          <w:bCs/>
          <w:sz w:val="28"/>
          <w:szCs w:val="28"/>
          <w:lang w:bidi="ar-EG"/>
        </w:rPr>
        <w:t>The Impact of Platform-Based Business Models on Administrative Structures in the Saudi Market</w:t>
      </w:r>
    </w:p>
    <w:p w14:paraId="19341AC7" w14:textId="77777777" w:rsidR="00F229F2" w:rsidRDefault="00F229F2" w:rsidP="00F229F2">
      <w:pPr>
        <w:bidi w:val="0"/>
        <w:jc w:val="center"/>
        <w:rPr>
          <w:rFonts w:ascii="Sakkal Majalla" w:hAnsi="Sakkal Majalla" w:cs="Sakkal Majalla"/>
          <w:b/>
          <w:bCs/>
          <w:sz w:val="28"/>
          <w:szCs w:val="28"/>
          <w:rtl/>
          <w:lang w:bidi="ar-EG"/>
        </w:rPr>
      </w:pPr>
    </w:p>
    <w:p w14:paraId="6BD9BE76" w14:textId="77777777" w:rsidR="004B4A24" w:rsidRDefault="004B4A24" w:rsidP="004B4A24">
      <w:pPr>
        <w:bidi w:val="0"/>
        <w:rPr>
          <w:rFonts w:ascii="Sakkal Majalla" w:hAnsi="Sakkal Majalla" w:cs="Sakkal Majalla"/>
          <w:b/>
          <w:bCs/>
          <w:sz w:val="28"/>
          <w:szCs w:val="28"/>
          <w:lang w:bidi="ar-EG"/>
        </w:rPr>
      </w:pPr>
    </w:p>
    <w:p w14:paraId="3B20257F" w14:textId="77777777" w:rsidR="00FD11CF" w:rsidRPr="00FD11CF" w:rsidRDefault="00FD11CF" w:rsidP="00FD11CF">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35F45F38" w14:textId="77777777" w:rsidR="001108E0" w:rsidRDefault="001108E0" w:rsidP="001108E0">
      <w:pPr>
        <w:bidi w:val="0"/>
        <w:jc w:val="center"/>
        <w:rPr>
          <w:rFonts w:ascii="Sakkal Majalla" w:hAnsi="Sakkal Majalla" w:cs="Sakkal Majalla"/>
          <w:b/>
          <w:bCs/>
          <w:sz w:val="28"/>
          <w:szCs w:val="28"/>
          <w:rtl/>
          <w:lang w:bidi="ar-EG"/>
        </w:rPr>
      </w:pPr>
    </w:p>
    <w:p w14:paraId="0E186329" w14:textId="77777777" w:rsidR="00054AE1" w:rsidRDefault="00054AE1" w:rsidP="00054AE1">
      <w:pPr>
        <w:bidi w:val="0"/>
        <w:jc w:val="center"/>
        <w:rPr>
          <w:rFonts w:ascii="Sakkal Majalla" w:hAnsi="Sakkal Majalla" w:cs="Sakkal Majalla"/>
          <w:b/>
          <w:bCs/>
          <w:sz w:val="28"/>
          <w:szCs w:val="28"/>
          <w:rtl/>
          <w:lang w:bidi="ar-EG"/>
        </w:rPr>
      </w:pPr>
    </w:p>
    <w:p w14:paraId="4A3A525E" w14:textId="77777777" w:rsidR="00251FCC" w:rsidRDefault="00251FCC" w:rsidP="00251FCC">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3F26AF16" w14:textId="77777777" w:rsidR="001108E0" w:rsidRDefault="001108E0" w:rsidP="001108E0">
      <w:pPr>
        <w:bidi w:val="0"/>
        <w:jc w:val="center"/>
        <w:rPr>
          <w:rFonts w:ascii="Sakkal Majalla" w:hAnsi="Sakkal Majalla" w:cs="Sakkal Majalla"/>
          <w:b/>
          <w:bCs/>
          <w:sz w:val="28"/>
          <w:szCs w:val="28"/>
          <w:rtl/>
          <w:lang w:bidi="ar-EG"/>
        </w:rPr>
      </w:pPr>
    </w:p>
    <w:p w14:paraId="2C5CFFE4" w14:textId="77777777" w:rsidR="00054AE1" w:rsidRDefault="00054AE1" w:rsidP="00054AE1">
      <w:pPr>
        <w:bidi w:val="0"/>
        <w:jc w:val="center"/>
        <w:rPr>
          <w:rFonts w:ascii="Sakkal Majalla" w:hAnsi="Sakkal Majalla" w:cs="Sakkal Majalla"/>
          <w:b/>
          <w:bCs/>
          <w:sz w:val="28"/>
          <w:szCs w:val="28"/>
          <w:rtl/>
          <w:lang w:bidi="ar-EG"/>
        </w:rPr>
      </w:pPr>
    </w:p>
    <w:p w14:paraId="59FD5EEE" w14:textId="77777777"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6B292E0A" w14:textId="77777777" w:rsidR="00A26C15" w:rsidRDefault="00A26C15" w:rsidP="00A26C15">
      <w:pPr>
        <w:bidi w:val="0"/>
        <w:jc w:val="center"/>
        <w:rPr>
          <w:rFonts w:ascii="Sakkal Majalla" w:hAnsi="Sakkal Majalla" w:cs="Sakkal Majalla"/>
          <w:b/>
          <w:bCs/>
          <w:sz w:val="28"/>
          <w:szCs w:val="28"/>
          <w:rtl/>
          <w:lang w:bidi="ar-EG"/>
        </w:rPr>
      </w:pPr>
    </w:p>
    <w:p w14:paraId="339BA27C" w14:textId="77777777" w:rsidR="00054AE1" w:rsidRDefault="00054AE1" w:rsidP="00054AE1">
      <w:pPr>
        <w:bidi w:val="0"/>
        <w:jc w:val="center"/>
        <w:rPr>
          <w:rFonts w:ascii="Sakkal Majalla" w:hAnsi="Sakkal Majalla" w:cs="Sakkal Majalla"/>
          <w:b/>
          <w:bCs/>
          <w:sz w:val="28"/>
          <w:szCs w:val="28"/>
          <w:rtl/>
          <w:lang w:bidi="ar-EG"/>
        </w:rPr>
      </w:pPr>
    </w:p>
    <w:p w14:paraId="1960068E" w14:textId="0366A416"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3E82EE9" w14:textId="7D21E2A5" w:rsidR="00797B12" w:rsidRDefault="00A75C6E">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sectPr w:rsidR="00797B12" w:rsidSect="00B923B8">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C8576" w14:textId="77777777" w:rsidR="00B10460" w:rsidRDefault="00B10460">
      <w:pPr>
        <w:spacing w:after="0" w:line="240" w:lineRule="auto"/>
      </w:pPr>
      <w:r>
        <w:separator/>
      </w:r>
    </w:p>
  </w:endnote>
  <w:endnote w:type="continuationSeparator" w:id="0">
    <w:p w14:paraId="65441A49" w14:textId="77777777" w:rsidR="00B10460" w:rsidRDefault="00B10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FD63" w14:textId="77777777" w:rsidR="00797B12" w:rsidRDefault="00A75C6E">
    <w:pPr>
      <w:pStyle w:val="Footer"/>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23C69" w14:textId="77777777" w:rsidR="00B10460" w:rsidRDefault="00B10460">
      <w:pPr>
        <w:spacing w:after="0" w:line="240" w:lineRule="auto"/>
      </w:pPr>
      <w:r>
        <w:separator/>
      </w:r>
    </w:p>
  </w:footnote>
  <w:footnote w:type="continuationSeparator" w:id="0">
    <w:p w14:paraId="6F80D747" w14:textId="77777777" w:rsidR="00B10460" w:rsidRDefault="00B10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0E4"/>
    <w:multiLevelType w:val="multilevel"/>
    <w:tmpl w:val="94E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230FD"/>
    <w:multiLevelType w:val="multilevel"/>
    <w:tmpl w:val="1496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4106F"/>
    <w:multiLevelType w:val="multilevel"/>
    <w:tmpl w:val="4F2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574A1"/>
    <w:multiLevelType w:val="multilevel"/>
    <w:tmpl w:val="05BC5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A62EB5"/>
    <w:multiLevelType w:val="multilevel"/>
    <w:tmpl w:val="3F503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236875"/>
    <w:multiLevelType w:val="multilevel"/>
    <w:tmpl w:val="605AD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420EA7"/>
    <w:multiLevelType w:val="hybridMultilevel"/>
    <w:tmpl w:val="5CEE7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094ED2"/>
    <w:multiLevelType w:val="hybridMultilevel"/>
    <w:tmpl w:val="DD103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C020F6"/>
    <w:multiLevelType w:val="multilevel"/>
    <w:tmpl w:val="674C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BD1AF3"/>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FD6265"/>
    <w:multiLevelType w:val="multilevel"/>
    <w:tmpl w:val="1884D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41587C"/>
    <w:multiLevelType w:val="multilevel"/>
    <w:tmpl w:val="9E18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CA2D7E"/>
    <w:multiLevelType w:val="multilevel"/>
    <w:tmpl w:val="FD485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F759C5"/>
    <w:multiLevelType w:val="multilevel"/>
    <w:tmpl w:val="69B25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129AE"/>
    <w:multiLevelType w:val="multilevel"/>
    <w:tmpl w:val="6F8C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A10E20"/>
    <w:multiLevelType w:val="multilevel"/>
    <w:tmpl w:val="265E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A40E90"/>
    <w:multiLevelType w:val="hybridMultilevel"/>
    <w:tmpl w:val="90FA4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04044"/>
    <w:multiLevelType w:val="multilevel"/>
    <w:tmpl w:val="3E886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5C07BA"/>
    <w:multiLevelType w:val="multilevel"/>
    <w:tmpl w:val="305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AB4570"/>
    <w:multiLevelType w:val="multilevel"/>
    <w:tmpl w:val="32D4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6C3073"/>
    <w:multiLevelType w:val="multilevel"/>
    <w:tmpl w:val="BC5A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62007E"/>
    <w:multiLevelType w:val="hybridMultilevel"/>
    <w:tmpl w:val="91748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DA3329"/>
    <w:multiLevelType w:val="multilevel"/>
    <w:tmpl w:val="B614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A92F58"/>
    <w:multiLevelType w:val="hybridMultilevel"/>
    <w:tmpl w:val="48AAF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B20BDA"/>
    <w:multiLevelType w:val="multilevel"/>
    <w:tmpl w:val="CC4C3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E86B41"/>
    <w:multiLevelType w:val="multilevel"/>
    <w:tmpl w:val="D0A60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DE4AF6"/>
    <w:multiLevelType w:val="multilevel"/>
    <w:tmpl w:val="EB501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CB355E"/>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567C9F"/>
    <w:multiLevelType w:val="multilevel"/>
    <w:tmpl w:val="4B8A6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AB65D2"/>
    <w:multiLevelType w:val="multilevel"/>
    <w:tmpl w:val="0BA8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17113C"/>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A4482F"/>
    <w:multiLevelType w:val="multilevel"/>
    <w:tmpl w:val="01B6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BE9721A"/>
    <w:multiLevelType w:val="hybridMultilevel"/>
    <w:tmpl w:val="3A60E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2119FB"/>
    <w:multiLevelType w:val="multilevel"/>
    <w:tmpl w:val="CFFEC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495729">
    <w:abstractNumId w:val="37"/>
  </w:num>
  <w:num w:numId="2" w16cid:durableId="842862361">
    <w:abstractNumId w:val="33"/>
  </w:num>
  <w:num w:numId="3" w16cid:durableId="1766488514">
    <w:abstractNumId w:val="12"/>
  </w:num>
  <w:num w:numId="4" w16cid:durableId="1827671597">
    <w:abstractNumId w:val="30"/>
  </w:num>
  <w:num w:numId="5" w16cid:durableId="910237466">
    <w:abstractNumId w:val="35"/>
  </w:num>
  <w:num w:numId="6" w16cid:durableId="485829267">
    <w:abstractNumId w:val="9"/>
  </w:num>
  <w:num w:numId="7" w16cid:durableId="1052146339">
    <w:abstractNumId w:val="24"/>
  </w:num>
  <w:num w:numId="8" w16cid:durableId="1693609984">
    <w:abstractNumId w:val="2"/>
  </w:num>
  <w:num w:numId="9" w16cid:durableId="81950590">
    <w:abstractNumId w:val="0"/>
  </w:num>
  <w:num w:numId="10" w16cid:durableId="442574232">
    <w:abstractNumId w:val="36"/>
  </w:num>
  <w:num w:numId="11" w16cid:durableId="1849321343">
    <w:abstractNumId w:val="18"/>
  </w:num>
  <w:num w:numId="12" w16cid:durableId="1300259967">
    <w:abstractNumId w:val="14"/>
  </w:num>
  <w:num w:numId="13" w16cid:durableId="1207792288">
    <w:abstractNumId w:val="29"/>
  </w:num>
  <w:num w:numId="14" w16cid:durableId="340743014">
    <w:abstractNumId w:val="31"/>
  </w:num>
  <w:num w:numId="15" w16cid:durableId="1277835390">
    <w:abstractNumId w:val="17"/>
  </w:num>
  <w:num w:numId="16" w16cid:durableId="948505678">
    <w:abstractNumId w:val="23"/>
  </w:num>
  <w:num w:numId="17" w16cid:durableId="982195157">
    <w:abstractNumId w:val="7"/>
  </w:num>
  <w:num w:numId="18" w16cid:durableId="511843530">
    <w:abstractNumId w:val="6"/>
  </w:num>
  <w:num w:numId="19" w16cid:durableId="274219389">
    <w:abstractNumId w:val="38"/>
  </w:num>
  <w:num w:numId="20" w16cid:durableId="1051686989">
    <w:abstractNumId w:val="13"/>
  </w:num>
  <w:num w:numId="21" w16cid:durableId="1467969756">
    <w:abstractNumId w:val="4"/>
  </w:num>
  <w:num w:numId="22" w16cid:durableId="2100329302">
    <w:abstractNumId w:val="32"/>
  </w:num>
  <w:num w:numId="23" w16cid:durableId="10567698">
    <w:abstractNumId w:val="39"/>
  </w:num>
  <w:num w:numId="24" w16cid:durableId="1361056344">
    <w:abstractNumId w:val="34"/>
  </w:num>
  <w:num w:numId="25" w16cid:durableId="1202127734">
    <w:abstractNumId w:val="26"/>
  </w:num>
  <w:num w:numId="26" w16cid:durableId="149754669">
    <w:abstractNumId w:val="16"/>
  </w:num>
  <w:num w:numId="27" w16cid:durableId="1889222866">
    <w:abstractNumId w:val="11"/>
  </w:num>
  <w:num w:numId="28" w16cid:durableId="1752896194">
    <w:abstractNumId w:val="15"/>
  </w:num>
  <w:num w:numId="29" w16cid:durableId="1300502639">
    <w:abstractNumId w:val="21"/>
  </w:num>
  <w:num w:numId="30" w16cid:durableId="1556696842">
    <w:abstractNumId w:val="1"/>
  </w:num>
  <w:num w:numId="31" w16cid:durableId="263657331">
    <w:abstractNumId w:val="22"/>
  </w:num>
  <w:num w:numId="32" w16cid:durableId="306860581">
    <w:abstractNumId w:val="19"/>
  </w:num>
  <w:num w:numId="33" w16cid:durableId="968898429">
    <w:abstractNumId w:val="8"/>
  </w:num>
  <w:num w:numId="34" w16cid:durableId="706219413">
    <w:abstractNumId w:val="3"/>
  </w:num>
  <w:num w:numId="35" w16cid:durableId="1211381384">
    <w:abstractNumId w:val="5"/>
  </w:num>
  <w:num w:numId="36" w16cid:durableId="1146165947">
    <w:abstractNumId w:val="25"/>
  </w:num>
  <w:num w:numId="37" w16cid:durableId="261378526">
    <w:abstractNumId w:val="28"/>
  </w:num>
  <w:num w:numId="38" w16cid:durableId="1497068016">
    <w:abstractNumId w:val="27"/>
  </w:num>
  <w:num w:numId="39" w16cid:durableId="2130970328">
    <w:abstractNumId w:val="10"/>
  </w:num>
  <w:num w:numId="40" w16cid:durableId="287130512">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22600"/>
    <w:rsid w:val="00027BE1"/>
    <w:rsid w:val="0003189C"/>
    <w:rsid w:val="000370D2"/>
    <w:rsid w:val="00042B37"/>
    <w:rsid w:val="00045E49"/>
    <w:rsid w:val="0005160F"/>
    <w:rsid w:val="00053309"/>
    <w:rsid w:val="000541D0"/>
    <w:rsid w:val="0005441B"/>
    <w:rsid w:val="00054AE1"/>
    <w:rsid w:val="00057ADB"/>
    <w:rsid w:val="000652CC"/>
    <w:rsid w:val="00071FB2"/>
    <w:rsid w:val="000727A0"/>
    <w:rsid w:val="000804F1"/>
    <w:rsid w:val="000812CA"/>
    <w:rsid w:val="000874F3"/>
    <w:rsid w:val="00091F78"/>
    <w:rsid w:val="0009468D"/>
    <w:rsid w:val="000A0901"/>
    <w:rsid w:val="000A24EE"/>
    <w:rsid w:val="000A2772"/>
    <w:rsid w:val="000B4E96"/>
    <w:rsid w:val="000B5D81"/>
    <w:rsid w:val="000B7F71"/>
    <w:rsid w:val="000C3A74"/>
    <w:rsid w:val="000C3C2A"/>
    <w:rsid w:val="000C4436"/>
    <w:rsid w:val="000C75F3"/>
    <w:rsid w:val="000D04AE"/>
    <w:rsid w:val="000D6298"/>
    <w:rsid w:val="000D7E2B"/>
    <w:rsid w:val="000E343A"/>
    <w:rsid w:val="000F310A"/>
    <w:rsid w:val="000F432E"/>
    <w:rsid w:val="001108E0"/>
    <w:rsid w:val="00120A87"/>
    <w:rsid w:val="0012720F"/>
    <w:rsid w:val="001272F2"/>
    <w:rsid w:val="0013165D"/>
    <w:rsid w:val="00132431"/>
    <w:rsid w:val="00143875"/>
    <w:rsid w:val="00144B24"/>
    <w:rsid w:val="001544E9"/>
    <w:rsid w:val="001551F1"/>
    <w:rsid w:val="001802A2"/>
    <w:rsid w:val="001868F1"/>
    <w:rsid w:val="001A2CD9"/>
    <w:rsid w:val="001A3C52"/>
    <w:rsid w:val="001A4819"/>
    <w:rsid w:val="001A7614"/>
    <w:rsid w:val="001B3CFC"/>
    <w:rsid w:val="001B72FD"/>
    <w:rsid w:val="001C0C92"/>
    <w:rsid w:val="001C17A0"/>
    <w:rsid w:val="001D2B24"/>
    <w:rsid w:val="001D4451"/>
    <w:rsid w:val="001D446E"/>
    <w:rsid w:val="001E6AC4"/>
    <w:rsid w:val="00204CFA"/>
    <w:rsid w:val="00223B97"/>
    <w:rsid w:val="00226E94"/>
    <w:rsid w:val="002402F3"/>
    <w:rsid w:val="00244159"/>
    <w:rsid w:val="0025090B"/>
    <w:rsid w:val="00251FCC"/>
    <w:rsid w:val="002530D5"/>
    <w:rsid w:val="00254602"/>
    <w:rsid w:val="00255D6E"/>
    <w:rsid w:val="002663A9"/>
    <w:rsid w:val="002670FF"/>
    <w:rsid w:val="00271915"/>
    <w:rsid w:val="00273F06"/>
    <w:rsid w:val="00283748"/>
    <w:rsid w:val="002936B3"/>
    <w:rsid w:val="002971AA"/>
    <w:rsid w:val="002A0647"/>
    <w:rsid w:val="002A250E"/>
    <w:rsid w:val="002A40BF"/>
    <w:rsid w:val="002A4B21"/>
    <w:rsid w:val="002A5C99"/>
    <w:rsid w:val="002A5EF4"/>
    <w:rsid w:val="002B0261"/>
    <w:rsid w:val="002B1230"/>
    <w:rsid w:val="002B13ED"/>
    <w:rsid w:val="002B282F"/>
    <w:rsid w:val="002B43CD"/>
    <w:rsid w:val="002B6D22"/>
    <w:rsid w:val="002C52BC"/>
    <w:rsid w:val="002C60F4"/>
    <w:rsid w:val="002E150F"/>
    <w:rsid w:val="002E5472"/>
    <w:rsid w:val="002E56F3"/>
    <w:rsid w:val="002E6D29"/>
    <w:rsid w:val="002F31E4"/>
    <w:rsid w:val="002F5DCE"/>
    <w:rsid w:val="0030118B"/>
    <w:rsid w:val="0030301D"/>
    <w:rsid w:val="00305847"/>
    <w:rsid w:val="003110EB"/>
    <w:rsid w:val="003112AA"/>
    <w:rsid w:val="00314C85"/>
    <w:rsid w:val="0032019E"/>
    <w:rsid w:val="003251DF"/>
    <w:rsid w:val="00327ADB"/>
    <w:rsid w:val="00331DA4"/>
    <w:rsid w:val="003323F8"/>
    <w:rsid w:val="00337C4A"/>
    <w:rsid w:val="00341154"/>
    <w:rsid w:val="00350DB3"/>
    <w:rsid w:val="0035101B"/>
    <w:rsid w:val="00355695"/>
    <w:rsid w:val="003608E9"/>
    <w:rsid w:val="00374662"/>
    <w:rsid w:val="00374BFE"/>
    <w:rsid w:val="00374DD5"/>
    <w:rsid w:val="003932DF"/>
    <w:rsid w:val="00393FD1"/>
    <w:rsid w:val="00394755"/>
    <w:rsid w:val="00394BCD"/>
    <w:rsid w:val="00396B8F"/>
    <w:rsid w:val="003A017A"/>
    <w:rsid w:val="003A1FC9"/>
    <w:rsid w:val="003A63E1"/>
    <w:rsid w:val="003B09C3"/>
    <w:rsid w:val="003B21C3"/>
    <w:rsid w:val="003B7166"/>
    <w:rsid w:val="003B7DB1"/>
    <w:rsid w:val="003C6EFF"/>
    <w:rsid w:val="003D26A5"/>
    <w:rsid w:val="003D30C7"/>
    <w:rsid w:val="003D6DF3"/>
    <w:rsid w:val="003E4C89"/>
    <w:rsid w:val="003E5B36"/>
    <w:rsid w:val="003F4FA3"/>
    <w:rsid w:val="003F5ED3"/>
    <w:rsid w:val="00400C97"/>
    <w:rsid w:val="00401A3C"/>
    <w:rsid w:val="00403C91"/>
    <w:rsid w:val="00406A9A"/>
    <w:rsid w:val="00421F54"/>
    <w:rsid w:val="00422A22"/>
    <w:rsid w:val="00422A5C"/>
    <w:rsid w:val="0042305C"/>
    <w:rsid w:val="004346EA"/>
    <w:rsid w:val="004478E8"/>
    <w:rsid w:val="004506CC"/>
    <w:rsid w:val="0045409E"/>
    <w:rsid w:val="00456461"/>
    <w:rsid w:val="00457133"/>
    <w:rsid w:val="00462CF2"/>
    <w:rsid w:val="00463F5A"/>
    <w:rsid w:val="004643A2"/>
    <w:rsid w:val="0046678F"/>
    <w:rsid w:val="004678FC"/>
    <w:rsid w:val="00473A7C"/>
    <w:rsid w:val="004806FB"/>
    <w:rsid w:val="00484C17"/>
    <w:rsid w:val="004857F9"/>
    <w:rsid w:val="00490B7A"/>
    <w:rsid w:val="004952BF"/>
    <w:rsid w:val="0049686D"/>
    <w:rsid w:val="004A0D9D"/>
    <w:rsid w:val="004A24E3"/>
    <w:rsid w:val="004A41F5"/>
    <w:rsid w:val="004A64F0"/>
    <w:rsid w:val="004B453C"/>
    <w:rsid w:val="004B4A24"/>
    <w:rsid w:val="004C076F"/>
    <w:rsid w:val="004C316D"/>
    <w:rsid w:val="004C5F27"/>
    <w:rsid w:val="004D6DE0"/>
    <w:rsid w:val="004D6E19"/>
    <w:rsid w:val="004E57EB"/>
    <w:rsid w:val="004F234D"/>
    <w:rsid w:val="004F4887"/>
    <w:rsid w:val="00501C1C"/>
    <w:rsid w:val="00522D15"/>
    <w:rsid w:val="00527316"/>
    <w:rsid w:val="005347A5"/>
    <w:rsid w:val="00541AC0"/>
    <w:rsid w:val="00544C1B"/>
    <w:rsid w:val="0054701E"/>
    <w:rsid w:val="00547B0A"/>
    <w:rsid w:val="005532AD"/>
    <w:rsid w:val="0055376C"/>
    <w:rsid w:val="00556AF5"/>
    <w:rsid w:val="00561FB2"/>
    <w:rsid w:val="00563CB2"/>
    <w:rsid w:val="00570F1E"/>
    <w:rsid w:val="005848C8"/>
    <w:rsid w:val="00587946"/>
    <w:rsid w:val="00587B05"/>
    <w:rsid w:val="005934AB"/>
    <w:rsid w:val="005A3F03"/>
    <w:rsid w:val="005B39A3"/>
    <w:rsid w:val="005C5B84"/>
    <w:rsid w:val="005D61B4"/>
    <w:rsid w:val="005F048E"/>
    <w:rsid w:val="005F147B"/>
    <w:rsid w:val="005F3547"/>
    <w:rsid w:val="00600A9C"/>
    <w:rsid w:val="0060744C"/>
    <w:rsid w:val="00607A6B"/>
    <w:rsid w:val="00616076"/>
    <w:rsid w:val="00617B19"/>
    <w:rsid w:val="00623064"/>
    <w:rsid w:val="00623B89"/>
    <w:rsid w:val="00625AB2"/>
    <w:rsid w:val="00630630"/>
    <w:rsid w:val="00632093"/>
    <w:rsid w:val="00637694"/>
    <w:rsid w:val="00643AE5"/>
    <w:rsid w:val="00644ED5"/>
    <w:rsid w:val="006457E7"/>
    <w:rsid w:val="00654A4D"/>
    <w:rsid w:val="006622DE"/>
    <w:rsid w:val="006638B0"/>
    <w:rsid w:val="00664D28"/>
    <w:rsid w:val="006664AE"/>
    <w:rsid w:val="00667F79"/>
    <w:rsid w:val="00673E73"/>
    <w:rsid w:val="006756DD"/>
    <w:rsid w:val="00675C82"/>
    <w:rsid w:val="006813A1"/>
    <w:rsid w:val="006850B4"/>
    <w:rsid w:val="00685F4A"/>
    <w:rsid w:val="00685F6F"/>
    <w:rsid w:val="006868C4"/>
    <w:rsid w:val="0068714A"/>
    <w:rsid w:val="00693344"/>
    <w:rsid w:val="00695BE9"/>
    <w:rsid w:val="00696A4D"/>
    <w:rsid w:val="006A111C"/>
    <w:rsid w:val="006B5FC7"/>
    <w:rsid w:val="006B703A"/>
    <w:rsid w:val="006C2449"/>
    <w:rsid w:val="006C4482"/>
    <w:rsid w:val="006C5DBF"/>
    <w:rsid w:val="006C5EAC"/>
    <w:rsid w:val="006C7672"/>
    <w:rsid w:val="006D5208"/>
    <w:rsid w:val="006D607A"/>
    <w:rsid w:val="006D7320"/>
    <w:rsid w:val="006F0EAD"/>
    <w:rsid w:val="0070428B"/>
    <w:rsid w:val="00705307"/>
    <w:rsid w:val="00706FFC"/>
    <w:rsid w:val="00713386"/>
    <w:rsid w:val="00720866"/>
    <w:rsid w:val="00720C93"/>
    <w:rsid w:val="0072481B"/>
    <w:rsid w:val="0072739F"/>
    <w:rsid w:val="00730554"/>
    <w:rsid w:val="007305C5"/>
    <w:rsid w:val="0073185B"/>
    <w:rsid w:val="007348AA"/>
    <w:rsid w:val="00734A1F"/>
    <w:rsid w:val="007400C9"/>
    <w:rsid w:val="0074231E"/>
    <w:rsid w:val="007429DE"/>
    <w:rsid w:val="00745117"/>
    <w:rsid w:val="007516AA"/>
    <w:rsid w:val="00760D64"/>
    <w:rsid w:val="007619DD"/>
    <w:rsid w:val="0076500A"/>
    <w:rsid w:val="00767B34"/>
    <w:rsid w:val="00772656"/>
    <w:rsid w:val="007742B3"/>
    <w:rsid w:val="0078234D"/>
    <w:rsid w:val="00785F10"/>
    <w:rsid w:val="007864D8"/>
    <w:rsid w:val="00786D98"/>
    <w:rsid w:val="00791D7D"/>
    <w:rsid w:val="0079412C"/>
    <w:rsid w:val="007946C0"/>
    <w:rsid w:val="00794A12"/>
    <w:rsid w:val="007952EE"/>
    <w:rsid w:val="00795512"/>
    <w:rsid w:val="00797B12"/>
    <w:rsid w:val="007A0C58"/>
    <w:rsid w:val="007A5608"/>
    <w:rsid w:val="007A73E2"/>
    <w:rsid w:val="007B1A2C"/>
    <w:rsid w:val="007B1CDE"/>
    <w:rsid w:val="007B5D1D"/>
    <w:rsid w:val="007C0DE2"/>
    <w:rsid w:val="007C2B95"/>
    <w:rsid w:val="007C6AF7"/>
    <w:rsid w:val="007C7059"/>
    <w:rsid w:val="007D3554"/>
    <w:rsid w:val="007D6EF1"/>
    <w:rsid w:val="007E0D59"/>
    <w:rsid w:val="007E4F2E"/>
    <w:rsid w:val="007E56A6"/>
    <w:rsid w:val="007F4CA1"/>
    <w:rsid w:val="007F7D15"/>
    <w:rsid w:val="00803FD7"/>
    <w:rsid w:val="008047AD"/>
    <w:rsid w:val="00810B2C"/>
    <w:rsid w:val="00823692"/>
    <w:rsid w:val="0082489A"/>
    <w:rsid w:val="0082699A"/>
    <w:rsid w:val="00830039"/>
    <w:rsid w:val="008305D7"/>
    <w:rsid w:val="00843965"/>
    <w:rsid w:val="008473BB"/>
    <w:rsid w:val="00847AB0"/>
    <w:rsid w:val="00855EB9"/>
    <w:rsid w:val="00856CB8"/>
    <w:rsid w:val="00860280"/>
    <w:rsid w:val="008616FC"/>
    <w:rsid w:val="00881F5C"/>
    <w:rsid w:val="00882A0A"/>
    <w:rsid w:val="00886FC6"/>
    <w:rsid w:val="0089124F"/>
    <w:rsid w:val="0089496E"/>
    <w:rsid w:val="00895521"/>
    <w:rsid w:val="008961A2"/>
    <w:rsid w:val="008978EE"/>
    <w:rsid w:val="008B09E2"/>
    <w:rsid w:val="008C3C0F"/>
    <w:rsid w:val="008C7615"/>
    <w:rsid w:val="008D03E3"/>
    <w:rsid w:val="008D4255"/>
    <w:rsid w:val="008D5319"/>
    <w:rsid w:val="008D664E"/>
    <w:rsid w:val="008D6E86"/>
    <w:rsid w:val="008F643F"/>
    <w:rsid w:val="009000BB"/>
    <w:rsid w:val="0091439C"/>
    <w:rsid w:val="00922011"/>
    <w:rsid w:val="00930576"/>
    <w:rsid w:val="00932A85"/>
    <w:rsid w:val="00940624"/>
    <w:rsid w:val="00941F93"/>
    <w:rsid w:val="009424C8"/>
    <w:rsid w:val="00945274"/>
    <w:rsid w:val="00953D90"/>
    <w:rsid w:val="00956CBA"/>
    <w:rsid w:val="0096381B"/>
    <w:rsid w:val="00964332"/>
    <w:rsid w:val="00966E0D"/>
    <w:rsid w:val="0097196F"/>
    <w:rsid w:val="00971F42"/>
    <w:rsid w:val="00973E1B"/>
    <w:rsid w:val="00975F11"/>
    <w:rsid w:val="00985ACA"/>
    <w:rsid w:val="009913DF"/>
    <w:rsid w:val="00995C05"/>
    <w:rsid w:val="00995D51"/>
    <w:rsid w:val="009A1C8E"/>
    <w:rsid w:val="009A3A4E"/>
    <w:rsid w:val="009B6915"/>
    <w:rsid w:val="009B7132"/>
    <w:rsid w:val="009C2C29"/>
    <w:rsid w:val="009C3BF2"/>
    <w:rsid w:val="009D0790"/>
    <w:rsid w:val="009D7633"/>
    <w:rsid w:val="009F053D"/>
    <w:rsid w:val="009F0A9B"/>
    <w:rsid w:val="009F6683"/>
    <w:rsid w:val="00A0540D"/>
    <w:rsid w:val="00A0574F"/>
    <w:rsid w:val="00A113F3"/>
    <w:rsid w:val="00A15B3C"/>
    <w:rsid w:val="00A26C15"/>
    <w:rsid w:val="00A30B43"/>
    <w:rsid w:val="00A374B2"/>
    <w:rsid w:val="00A375F4"/>
    <w:rsid w:val="00A54E89"/>
    <w:rsid w:val="00A60ED7"/>
    <w:rsid w:val="00A70CD8"/>
    <w:rsid w:val="00A72845"/>
    <w:rsid w:val="00A75C6E"/>
    <w:rsid w:val="00A83896"/>
    <w:rsid w:val="00A84018"/>
    <w:rsid w:val="00A85C57"/>
    <w:rsid w:val="00AB0185"/>
    <w:rsid w:val="00AB1427"/>
    <w:rsid w:val="00AB770A"/>
    <w:rsid w:val="00AB7A4E"/>
    <w:rsid w:val="00AC16C2"/>
    <w:rsid w:val="00AC34DF"/>
    <w:rsid w:val="00AC53C5"/>
    <w:rsid w:val="00AC5A83"/>
    <w:rsid w:val="00AC6FB6"/>
    <w:rsid w:val="00AD4D50"/>
    <w:rsid w:val="00AE30BE"/>
    <w:rsid w:val="00AE6DCF"/>
    <w:rsid w:val="00AF1B0F"/>
    <w:rsid w:val="00AF4D0E"/>
    <w:rsid w:val="00AF5D92"/>
    <w:rsid w:val="00B10460"/>
    <w:rsid w:val="00B141F3"/>
    <w:rsid w:val="00B21239"/>
    <w:rsid w:val="00B235D7"/>
    <w:rsid w:val="00B25306"/>
    <w:rsid w:val="00B26C79"/>
    <w:rsid w:val="00B27A80"/>
    <w:rsid w:val="00B3268E"/>
    <w:rsid w:val="00B3347C"/>
    <w:rsid w:val="00B34B77"/>
    <w:rsid w:val="00B34E37"/>
    <w:rsid w:val="00B3688A"/>
    <w:rsid w:val="00B4219D"/>
    <w:rsid w:val="00B5010E"/>
    <w:rsid w:val="00B64CBC"/>
    <w:rsid w:val="00B708A6"/>
    <w:rsid w:val="00B77E07"/>
    <w:rsid w:val="00B81240"/>
    <w:rsid w:val="00B82B07"/>
    <w:rsid w:val="00B91B1C"/>
    <w:rsid w:val="00B923B8"/>
    <w:rsid w:val="00BA054D"/>
    <w:rsid w:val="00BA21D2"/>
    <w:rsid w:val="00BA2AAE"/>
    <w:rsid w:val="00BA36E7"/>
    <w:rsid w:val="00BA668B"/>
    <w:rsid w:val="00BA66DC"/>
    <w:rsid w:val="00BB0370"/>
    <w:rsid w:val="00BB197E"/>
    <w:rsid w:val="00BC0BCC"/>
    <w:rsid w:val="00BC5E38"/>
    <w:rsid w:val="00BD2650"/>
    <w:rsid w:val="00BD53BF"/>
    <w:rsid w:val="00BF2BFA"/>
    <w:rsid w:val="00BF5063"/>
    <w:rsid w:val="00C01442"/>
    <w:rsid w:val="00C01EA3"/>
    <w:rsid w:val="00C02FED"/>
    <w:rsid w:val="00C035A5"/>
    <w:rsid w:val="00C04D04"/>
    <w:rsid w:val="00C107DD"/>
    <w:rsid w:val="00C14223"/>
    <w:rsid w:val="00C1697C"/>
    <w:rsid w:val="00C22089"/>
    <w:rsid w:val="00C26B60"/>
    <w:rsid w:val="00C465ED"/>
    <w:rsid w:val="00C524F0"/>
    <w:rsid w:val="00C525BC"/>
    <w:rsid w:val="00C5652A"/>
    <w:rsid w:val="00C61874"/>
    <w:rsid w:val="00C64966"/>
    <w:rsid w:val="00C7736E"/>
    <w:rsid w:val="00C8560C"/>
    <w:rsid w:val="00C86BD1"/>
    <w:rsid w:val="00C92144"/>
    <w:rsid w:val="00C932C2"/>
    <w:rsid w:val="00C9623C"/>
    <w:rsid w:val="00CA1BED"/>
    <w:rsid w:val="00CA6395"/>
    <w:rsid w:val="00CB34E8"/>
    <w:rsid w:val="00CF4CE6"/>
    <w:rsid w:val="00CF5AEC"/>
    <w:rsid w:val="00D00440"/>
    <w:rsid w:val="00D018A6"/>
    <w:rsid w:val="00D03DA4"/>
    <w:rsid w:val="00D143F5"/>
    <w:rsid w:val="00D25943"/>
    <w:rsid w:val="00D322F2"/>
    <w:rsid w:val="00D32C72"/>
    <w:rsid w:val="00D3359A"/>
    <w:rsid w:val="00D33A03"/>
    <w:rsid w:val="00D414FC"/>
    <w:rsid w:val="00D41D87"/>
    <w:rsid w:val="00D47137"/>
    <w:rsid w:val="00D64292"/>
    <w:rsid w:val="00D73E65"/>
    <w:rsid w:val="00D9382C"/>
    <w:rsid w:val="00D9427D"/>
    <w:rsid w:val="00DA3CAB"/>
    <w:rsid w:val="00DA42F4"/>
    <w:rsid w:val="00DA51A6"/>
    <w:rsid w:val="00DA694F"/>
    <w:rsid w:val="00DB470B"/>
    <w:rsid w:val="00DC20F0"/>
    <w:rsid w:val="00DD18C1"/>
    <w:rsid w:val="00DD2C77"/>
    <w:rsid w:val="00DD6A25"/>
    <w:rsid w:val="00DE3067"/>
    <w:rsid w:val="00DE4E10"/>
    <w:rsid w:val="00DF7252"/>
    <w:rsid w:val="00E02F50"/>
    <w:rsid w:val="00E121F9"/>
    <w:rsid w:val="00E1293D"/>
    <w:rsid w:val="00E15D2D"/>
    <w:rsid w:val="00E250CB"/>
    <w:rsid w:val="00E37A0A"/>
    <w:rsid w:val="00E452DC"/>
    <w:rsid w:val="00E460FF"/>
    <w:rsid w:val="00E50112"/>
    <w:rsid w:val="00E54DD3"/>
    <w:rsid w:val="00E635AC"/>
    <w:rsid w:val="00E64730"/>
    <w:rsid w:val="00E736DE"/>
    <w:rsid w:val="00E741DA"/>
    <w:rsid w:val="00E81F5A"/>
    <w:rsid w:val="00E8359C"/>
    <w:rsid w:val="00E911BD"/>
    <w:rsid w:val="00E919A8"/>
    <w:rsid w:val="00E93E01"/>
    <w:rsid w:val="00E953F2"/>
    <w:rsid w:val="00EA0F11"/>
    <w:rsid w:val="00EA12B7"/>
    <w:rsid w:val="00EA1DC6"/>
    <w:rsid w:val="00EA6920"/>
    <w:rsid w:val="00EA783F"/>
    <w:rsid w:val="00EB22CF"/>
    <w:rsid w:val="00EC1445"/>
    <w:rsid w:val="00ED3CDA"/>
    <w:rsid w:val="00ED4F0A"/>
    <w:rsid w:val="00EE28C5"/>
    <w:rsid w:val="00EE627F"/>
    <w:rsid w:val="00EE735D"/>
    <w:rsid w:val="00EF076B"/>
    <w:rsid w:val="00EF11B7"/>
    <w:rsid w:val="00F008F4"/>
    <w:rsid w:val="00F028E2"/>
    <w:rsid w:val="00F06328"/>
    <w:rsid w:val="00F1012D"/>
    <w:rsid w:val="00F16F7D"/>
    <w:rsid w:val="00F229F2"/>
    <w:rsid w:val="00F26B30"/>
    <w:rsid w:val="00F33281"/>
    <w:rsid w:val="00F41C43"/>
    <w:rsid w:val="00F517C9"/>
    <w:rsid w:val="00F57600"/>
    <w:rsid w:val="00F664EB"/>
    <w:rsid w:val="00F72F21"/>
    <w:rsid w:val="00F74838"/>
    <w:rsid w:val="00F75F02"/>
    <w:rsid w:val="00F804B2"/>
    <w:rsid w:val="00F80561"/>
    <w:rsid w:val="00F8222B"/>
    <w:rsid w:val="00F832B7"/>
    <w:rsid w:val="00F8700C"/>
    <w:rsid w:val="00F929D6"/>
    <w:rsid w:val="00FA1AB7"/>
    <w:rsid w:val="00FA49C5"/>
    <w:rsid w:val="00FB2630"/>
    <w:rsid w:val="00FB5BE2"/>
    <w:rsid w:val="00FB6842"/>
    <w:rsid w:val="00FB6EB4"/>
    <w:rsid w:val="00FC2851"/>
    <w:rsid w:val="00FC4253"/>
    <w:rsid w:val="00FC463B"/>
    <w:rsid w:val="00FD11CF"/>
    <w:rsid w:val="00FD1636"/>
    <w:rsid w:val="00FD2205"/>
    <w:rsid w:val="00FD3258"/>
    <w:rsid w:val="00FF0C01"/>
    <w:rsid w:val="00FF2B9D"/>
    <w:rsid w:val="00FF2B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عنوان رئيسي,سرد الفقراتCxSpLast,List Paragraph1,NumberedList"/>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ListParagraphChar">
    <w:name w:val="List Paragraph Char"/>
    <w:aliases w:val="عنوان رئيسي Char,سرد الفقراتCxSpLast Char,List Paragraph1 Char,NumberedList Char"/>
    <w:link w:val="ListParagraph"/>
    <w:uiPriority w:val="34"/>
    <w:rsid w:val="002C60F4"/>
  </w:style>
  <w:style w:type="paragraph" w:styleId="Caption">
    <w:name w:val="caption"/>
    <w:basedOn w:val="Normal"/>
    <w:next w:val="Normal"/>
    <w:uiPriority w:val="35"/>
    <w:unhideWhenUsed/>
    <w:qFormat/>
    <w:rsid w:val="00A375F4"/>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8532761">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3164242">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787122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19301431">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177516">
      <w:bodyDiv w:val="1"/>
      <w:marLeft w:val="0"/>
      <w:marRight w:val="0"/>
      <w:marTop w:val="0"/>
      <w:marBottom w:val="0"/>
      <w:divBdr>
        <w:top w:val="none" w:sz="0" w:space="0" w:color="auto"/>
        <w:left w:val="none" w:sz="0" w:space="0" w:color="auto"/>
        <w:bottom w:val="none" w:sz="0" w:space="0" w:color="auto"/>
        <w:right w:val="none" w:sz="0" w:space="0" w:color="auto"/>
      </w:divBdr>
    </w:div>
    <w:div w:id="130287828">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5921865">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4762082">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58691513">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79010409">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6652746">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164430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192194">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120740">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296573244">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28562258">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72925851">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384674">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0883026">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6345787">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7674322">
      <w:bodyDiv w:val="1"/>
      <w:marLeft w:val="0"/>
      <w:marRight w:val="0"/>
      <w:marTop w:val="0"/>
      <w:marBottom w:val="0"/>
      <w:divBdr>
        <w:top w:val="none" w:sz="0" w:space="0" w:color="auto"/>
        <w:left w:val="none" w:sz="0" w:space="0" w:color="auto"/>
        <w:bottom w:val="none" w:sz="0" w:space="0" w:color="auto"/>
        <w:right w:val="none" w:sz="0" w:space="0" w:color="auto"/>
      </w:divBdr>
    </w:div>
    <w:div w:id="418522763">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29160574">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0219927">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48548011">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463209">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2499655">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65975167">
      <w:bodyDiv w:val="1"/>
      <w:marLeft w:val="0"/>
      <w:marRight w:val="0"/>
      <w:marTop w:val="0"/>
      <w:marBottom w:val="0"/>
      <w:divBdr>
        <w:top w:val="none" w:sz="0" w:space="0" w:color="auto"/>
        <w:left w:val="none" w:sz="0" w:space="0" w:color="auto"/>
        <w:bottom w:val="none" w:sz="0" w:space="0" w:color="auto"/>
        <w:right w:val="none" w:sz="0" w:space="0" w:color="auto"/>
      </w:divBdr>
    </w:div>
    <w:div w:id="467668500">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6145045">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77843947">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4132324">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7580014">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38710060">
      <w:bodyDiv w:val="1"/>
      <w:marLeft w:val="0"/>
      <w:marRight w:val="0"/>
      <w:marTop w:val="0"/>
      <w:marBottom w:val="0"/>
      <w:divBdr>
        <w:top w:val="none" w:sz="0" w:space="0" w:color="auto"/>
        <w:left w:val="none" w:sz="0" w:space="0" w:color="auto"/>
        <w:bottom w:val="none" w:sz="0" w:space="0" w:color="auto"/>
        <w:right w:val="none" w:sz="0" w:space="0" w:color="auto"/>
      </w:divBdr>
    </w:div>
    <w:div w:id="548109847">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8197181">
      <w:bodyDiv w:val="1"/>
      <w:marLeft w:val="0"/>
      <w:marRight w:val="0"/>
      <w:marTop w:val="0"/>
      <w:marBottom w:val="0"/>
      <w:divBdr>
        <w:top w:val="none" w:sz="0" w:space="0" w:color="auto"/>
        <w:left w:val="none" w:sz="0" w:space="0" w:color="auto"/>
        <w:bottom w:val="none" w:sz="0" w:space="0" w:color="auto"/>
        <w:right w:val="none" w:sz="0" w:space="0" w:color="auto"/>
      </w:divBdr>
    </w:div>
    <w:div w:id="609356736">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259284">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397318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3586589">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294910">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5843399">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3610359">
      <w:bodyDiv w:val="1"/>
      <w:marLeft w:val="0"/>
      <w:marRight w:val="0"/>
      <w:marTop w:val="0"/>
      <w:marBottom w:val="0"/>
      <w:divBdr>
        <w:top w:val="none" w:sz="0" w:space="0" w:color="auto"/>
        <w:left w:val="none" w:sz="0" w:space="0" w:color="auto"/>
        <w:bottom w:val="none" w:sz="0" w:space="0" w:color="auto"/>
        <w:right w:val="none" w:sz="0" w:space="0" w:color="auto"/>
      </w:divBdr>
    </w:div>
    <w:div w:id="674262750">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6590388">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6025094">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4815856">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24068336">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1776992">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59713410">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2671603">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797265650">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7770479">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511088">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49685629">
      <w:bodyDiv w:val="1"/>
      <w:marLeft w:val="0"/>
      <w:marRight w:val="0"/>
      <w:marTop w:val="0"/>
      <w:marBottom w:val="0"/>
      <w:divBdr>
        <w:top w:val="none" w:sz="0" w:space="0" w:color="auto"/>
        <w:left w:val="none" w:sz="0" w:space="0" w:color="auto"/>
        <w:bottom w:val="none" w:sz="0" w:space="0" w:color="auto"/>
        <w:right w:val="none" w:sz="0" w:space="0" w:color="auto"/>
      </w:divBdr>
    </w:div>
    <w:div w:id="85060534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3540994">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1936456">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3464077">
      <w:bodyDiv w:val="1"/>
      <w:marLeft w:val="0"/>
      <w:marRight w:val="0"/>
      <w:marTop w:val="0"/>
      <w:marBottom w:val="0"/>
      <w:divBdr>
        <w:top w:val="none" w:sz="0" w:space="0" w:color="auto"/>
        <w:left w:val="none" w:sz="0" w:space="0" w:color="auto"/>
        <w:bottom w:val="none" w:sz="0" w:space="0" w:color="auto"/>
        <w:right w:val="none" w:sz="0" w:space="0" w:color="auto"/>
      </w:divBdr>
    </w:div>
    <w:div w:id="873927355">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185036">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2815977">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897547498">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36815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4342054">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39215478">
      <w:bodyDiv w:val="1"/>
      <w:marLeft w:val="0"/>
      <w:marRight w:val="0"/>
      <w:marTop w:val="0"/>
      <w:marBottom w:val="0"/>
      <w:divBdr>
        <w:top w:val="none" w:sz="0" w:space="0" w:color="auto"/>
        <w:left w:val="none" w:sz="0" w:space="0" w:color="auto"/>
        <w:bottom w:val="none" w:sz="0" w:space="0" w:color="auto"/>
        <w:right w:val="none" w:sz="0" w:space="0" w:color="auto"/>
      </w:divBdr>
    </w:div>
    <w:div w:id="939725082">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107504">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1060032">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0794156">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39470073">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0831619">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3062922">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7932357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7459940">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663427">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10126778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0954809">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200587">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506483">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7766699">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59912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0968677">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5051126">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149435">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004323">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1744120">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3879376">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8914531">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274346">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563247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38527731">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3475568">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7163402">
      <w:bodyDiv w:val="1"/>
      <w:marLeft w:val="0"/>
      <w:marRight w:val="0"/>
      <w:marTop w:val="0"/>
      <w:marBottom w:val="0"/>
      <w:divBdr>
        <w:top w:val="none" w:sz="0" w:space="0" w:color="auto"/>
        <w:left w:val="none" w:sz="0" w:space="0" w:color="auto"/>
        <w:bottom w:val="none" w:sz="0" w:space="0" w:color="auto"/>
        <w:right w:val="none" w:sz="0" w:space="0" w:color="auto"/>
      </w:divBdr>
    </w:div>
    <w:div w:id="1488743639">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3060709">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2526766">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27862832">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475002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5505726">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58317248">
      <w:bodyDiv w:val="1"/>
      <w:marLeft w:val="0"/>
      <w:marRight w:val="0"/>
      <w:marTop w:val="0"/>
      <w:marBottom w:val="0"/>
      <w:divBdr>
        <w:top w:val="none" w:sz="0" w:space="0" w:color="auto"/>
        <w:left w:val="none" w:sz="0" w:space="0" w:color="auto"/>
        <w:bottom w:val="none" w:sz="0" w:space="0" w:color="auto"/>
        <w:right w:val="none" w:sz="0" w:space="0" w:color="auto"/>
      </w:divBdr>
    </w:div>
    <w:div w:id="1561751607">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8586218">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2715326">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4800519">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5983200">
      <w:bodyDiv w:val="1"/>
      <w:marLeft w:val="0"/>
      <w:marRight w:val="0"/>
      <w:marTop w:val="0"/>
      <w:marBottom w:val="0"/>
      <w:divBdr>
        <w:top w:val="none" w:sz="0" w:space="0" w:color="auto"/>
        <w:left w:val="none" w:sz="0" w:space="0" w:color="auto"/>
        <w:bottom w:val="none" w:sz="0" w:space="0" w:color="auto"/>
        <w:right w:val="none" w:sz="0" w:space="0" w:color="auto"/>
      </w:divBdr>
    </w:div>
    <w:div w:id="1636180832">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3907249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4750260">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8748000">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148880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5513354">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3495016">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305595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7547491">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578029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897279316">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7298049">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3613911">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1252878">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3701330">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131266">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3923908">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318760">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093177">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25085029">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1854864">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69185324">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421735">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0498612">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14863359">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4711394">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s>
</file>

<file path=customXml/itemProps1.xml><?xml version="1.0" encoding="utf-8"?>
<ds:datastoreItem xmlns:ds="http://schemas.openxmlformats.org/officeDocument/2006/customXml" ds:itemID="{21771F95-8770-4C1B-BE56-DE3182DB8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5415</TotalTime>
  <Pages>21</Pages>
  <Words>5146</Words>
  <Characters>29333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Raeed Yar</cp:lastModifiedBy>
  <cp:revision>285</cp:revision>
  <cp:lastPrinted>2026-02-21T00:58:00Z</cp:lastPrinted>
  <dcterms:created xsi:type="dcterms:W3CDTF">2024-06-20T17:25:00Z</dcterms:created>
  <dcterms:modified xsi:type="dcterms:W3CDTF">2026-06-26T06:52:00Z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