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A0A2F2" w14:textId="20BBE9D8" w:rsidR="000E4D4D" w:rsidRDefault="008E2F7F" w:rsidP="008865D9">
      <w:pPr>
        <w:spacing w:after="0"/>
        <w:ind w:left="0" w:firstLine="0"/>
        <w:rPr>
          <w:rFonts w:cs="Sakkal Majalla"/>
          <w:b/>
          <w:bCs/>
          <w:sz w:val="40"/>
          <w:szCs w:val="40"/>
          <w:rtl/>
          <w:lang w:bidi="ar-EG"/>
        </w:rPr>
      </w:pPr>
      <w:r>
        <w:rPr>
          <w:noProof/>
          <w:rtl/>
        </w:rPr>
        <mc:AlternateContent>
          <mc:Choice Requires="wps">
            <w:drawing>
              <wp:anchor distT="45720" distB="45720" distL="114300" distR="114300" simplePos="0" relativeHeight="251660288" behindDoc="0" locked="0" layoutInCell="1" allowOverlap="1" wp14:anchorId="6720A909" wp14:editId="50EFB8D9">
                <wp:simplePos x="0" y="0"/>
                <wp:positionH relativeFrom="margin">
                  <wp:posOffset>2490995</wp:posOffset>
                </wp:positionH>
                <wp:positionV relativeFrom="margin">
                  <wp:posOffset>128381</wp:posOffset>
                </wp:positionV>
                <wp:extent cx="2286635" cy="1495425"/>
                <wp:effectExtent l="0" t="0" r="0" b="0"/>
                <wp:wrapSquare wrapText="bothSides"/>
                <wp:docPr id="140575500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B019B6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42668DED" w:rsidR="00323F0F" w:rsidRPr="004607F6" w:rsidRDefault="00323F0F" w:rsidP="00323F0F">
                            <w:pPr>
                              <w:ind w:left="0" w:firstLine="0"/>
                              <w:rPr>
                                <w:rFonts w:cs="Sakkal Majalla"/>
                                <w:b/>
                                <w:bCs/>
                                <w:sz w:val="32"/>
                                <w:szCs w:val="32"/>
                              </w:rPr>
                            </w:pPr>
                            <w:r>
                              <w:rPr>
                                <w:rFonts w:cs="Sakkal Majalla" w:hint="cs"/>
                                <w:b/>
                                <w:bCs/>
                                <w:sz w:val="32"/>
                                <w:szCs w:val="32"/>
                                <w:rtl/>
                              </w:rPr>
                              <w:t xml:space="preserve">تخصص </w:t>
                            </w:r>
                            <w:r w:rsidR="007763C8">
                              <w:rPr>
                                <w:rFonts w:cs="Sakkal Majalla" w:hint="cs"/>
                                <w:b/>
                                <w:bCs/>
                                <w:sz w:val="32"/>
                                <w:szCs w:val="32"/>
                                <w:rtl/>
                              </w:rPr>
                              <w:t xml:space="preserve">إدارة </w:t>
                            </w:r>
                            <w:r w:rsidR="003B598E">
                              <w:rPr>
                                <w:rFonts w:cs="Sakkal Majalla" w:hint="cs"/>
                                <w:b/>
                                <w:bCs/>
                                <w:sz w:val="32"/>
                                <w:szCs w:val="32"/>
                                <w:rtl/>
                              </w:rPr>
                              <w:t>أعمال</w:t>
                            </w:r>
                            <w:r w:rsidR="004C61F8">
                              <w:rPr>
                                <w:rFonts w:cs="Sakkal Majalla" w:hint="cs"/>
                                <w:b/>
                                <w:bCs/>
                                <w:sz w:val="32"/>
                                <w:szCs w:val="32"/>
                                <w:rtl/>
                              </w:rPr>
                              <w:t xml:space="preserve"> </w:t>
                            </w:r>
                            <w:r w:rsidR="000E4D4D">
                              <w:rPr>
                                <w:rFonts w:cs="Sakkal Majalla" w:hint="cs"/>
                                <w:b/>
                                <w:bCs/>
                                <w:sz w:val="32"/>
                                <w:szCs w:val="32"/>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1" o:spid="_x0000_s1026" type="#_x0000_t202" style="position:absolute;left:0;text-align:left;margin-left:196.15pt;margin-top:10.1pt;width:180.05pt;height:117.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" filled="f" stroked="f">
                <v:textbox>
                  <w:txbxContent>
                    <w:p w14:paraId="6B019B6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37B3B627" w14:textId="77777777" w:rsidR="00323F0F" w:rsidRPr="004607F6" w:rsidRDefault="00323F0F" w:rsidP="00323F0F">
                      <w:pPr>
                        <w:ind w:left="0" w:firstLine="0"/>
                        <w:rPr>
                          <w:rFonts w:cs="Sakkal Majalla"/>
                          <w:b/>
                          <w:bCs/>
                          <w:sz w:val="32"/>
                          <w:szCs w:val="32"/>
                          <w:rtl/>
                        </w:rPr>
                      </w:pPr>
                      <w:r w:rsidRPr="004607F6">
                        <w:rPr>
                          <w:rFonts w:cs="Sakkal Majalla"/>
                          <w:b/>
                          <w:bCs/>
                          <w:sz w:val="32"/>
                          <w:szCs w:val="32"/>
                          <w:rtl/>
                        </w:rPr>
                        <w:t xml:space="preserve">كلية الإدارة </w:t>
                      </w:r>
                    </w:p>
                    <w:p w14:paraId="045FDA34" w14:textId="42668DED" w:rsidR="00323F0F" w:rsidRPr="004607F6" w:rsidRDefault="00323F0F" w:rsidP="00323F0F">
                      <w:pPr>
                        <w:ind w:left="0" w:firstLine="0"/>
                        <w:rPr>
                          <w:rFonts w:cs="Sakkal Majalla"/>
                          <w:b/>
                          <w:bCs/>
                          <w:sz w:val="32"/>
                          <w:szCs w:val="32"/>
                        </w:rPr>
                      </w:pPr>
                      <w:r>
                        <w:rPr>
                          <w:rFonts w:cs="Sakkal Majalla" w:hint="cs"/>
                          <w:b/>
                          <w:bCs/>
                          <w:sz w:val="32"/>
                          <w:szCs w:val="32"/>
                          <w:rtl/>
                        </w:rPr>
                        <w:t xml:space="preserve">تخصص </w:t>
                      </w:r>
                      <w:r w:rsidR="007763C8">
                        <w:rPr>
                          <w:rFonts w:cs="Sakkal Majalla" w:hint="cs"/>
                          <w:b/>
                          <w:bCs/>
                          <w:sz w:val="32"/>
                          <w:szCs w:val="32"/>
                          <w:rtl/>
                        </w:rPr>
                        <w:t xml:space="preserve">إدارة </w:t>
                      </w:r>
                      <w:r w:rsidR="003B598E">
                        <w:rPr>
                          <w:rFonts w:cs="Sakkal Majalla" w:hint="cs"/>
                          <w:b/>
                          <w:bCs/>
                          <w:sz w:val="32"/>
                          <w:szCs w:val="32"/>
                          <w:rtl/>
                        </w:rPr>
                        <w:t>أعمال</w:t>
                      </w:r>
                      <w:r w:rsidR="004C61F8">
                        <w:rPr>
                          <w:rFonts w:cs="Sakkal Majalla" w:hint="cs"/>
                          <w:b/>
                          <w:bCs/>
                          <w:sz w:val="32"/>
                          <w:szCs w:val="32"/>
                          <w:rtl/>
                        </w:rPr>
                        <w:t xml:space="preserve"> </w:t>
                      </w:r>
                      <w:r w:rsidR="000E4D4D">
                        <w:rPr>
                          <w:rFonts w:cs="Sakkal Majalla" w:hint="cs"/>
                          <w:b/>
                          <w:bCs/>
                          <w:sz w:val="32"/>
                          <w:szCs w:val="32"/>
                          <w:rtl/>
                        </w:rPr>
                        <w:t xml:space="preserve"> </w:t>
                      </w:r>
                    </w:p>
                  </w:txbxContent>
                </v:textbox>
                <w10:wrap type="square" anchorx="margin" anchory="margin"/>
              </v:shape>
            </w:pict>
          </mc:Fallback>
        </mc:AlternateContent>
      </w:r>
      <w:r w:rsidRPr="00DC464A">
        <w:rPr>
          <w:rFonts w:eastAsia="Calibri" w:cs="Sakkal Majalla"/>
          <w:b/>
          <w:bCs/>
          <w:noProof/>
          <w:szCs w:val="28"/>
        </w:rPr>
        <w:drawing>
          <wp:anchor distT="0" distB="0" distL="114300" distR="114300" simplePos="0" relativeHeight="251655680" behindDoc="0" locked="0" layoutInCell="1" allowOverlap="1" wp14:anchorId="37BACE7B" wp14:editId="3C79D802">
            <wp:simplePos x="0" y="0"/>
            <wp:positionH relativeFrom="margin">
              <wp:posOffset>143123</wp:posOffset>
            </wp:positionH>
            <wp:positionV relativeFrom="margin">
              <wp:posOffset>-302647</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p>
    <w:p w14:paraId="431FF7DA" w14:textId="1D842317" w:rsidR="000D384F" w:rsidRDefault="000D384F" w:rsidP="008865D9">
      <w:pPr>
        <w:spacing w:after="0"/>
        <w:ind w:left="0" w:firstLine="0"/>
        <w:rPr>
          <w:rFonts w:cs="Sakkal Majalla"/>
          <w:b/>
          <w:bCs/>
          <w:sz w:val="40"/>
          <w:szCs w:val="40"/>
          <w:rtl/>
        </w:rPr>
      </w:pPr>
      <w:bookmarkStart w:id="0" w:name="_Hlk158991375"/>
    </w:p>
    <w:p w14:paraId="5375E32E" w14:textId="77777777" w:rsidR="000D384F" w:rsidRDefault="000D384F" w:rsidP="008865D9">
      <w:pPr>
        <w:spacing w:after="0"/>
        <w:ind w:left="0" w:firstLine="0"/>
        <w:rPr>
          <w:rFonts w:cs="Sakkal Majalla"/>
          <w:b/>
          <w:bCs/>
          <w:sz w:val="40"/>
          <w:szCs w:val="40"/>
          <w:rtl/>
        </w:rPr>
      </w:pPr>
    </w:p>
    <w:p w14:paraId="21A58441" w14:textId="77777777" w:rsidR="000D384F" w:rsidRDefault="000D384F" w:rsidP="008865D9">
      <w:pPr>
        <w:spacing w:after="0"/>
        <w:ind w:left="0" w:firstLine="0"/>
        <w:rPr>
          <w:rFonts w:cs="Sakkal Majalla"/>
          <w:b/>
          <w:bCs/>
          <w:sz w:val="40"/>
          <w:szCs w:val="40"/>
          <w:rtl/>
        </w:rPr>
      </w:pPr>
    </w:p>
    <w:bookmarkEnd w:id="0"/>
    <w:p w14:paraId="6DA51338" w14:textId="77777777" w:rsidR="004A7AE4" w:rsidRPr="004A7AE4" w:rsidRDefault="004A7AE4" w:rsidP="004A7AE4">
      <w:pPr>
        <w:ind w:left="0" w:firstLine="0"/>
        <w:jc w:val="center"/>
        <w:rPr>
          <w:rFonts w:eastAsia="Calibri" w:cs="Sakkal Majalla"/>
          <w:b/>
          <w:bCs/>
          <w:kern w:val="2"/>
          <w:sz w:val="40"/>
          <w:szCs w:val="40"/>
          <w:rtl/>
          <w:lang w:bidi="ar-EG"/>
          <w14:ligatures w14:val="standardContextual"/>
        </w:rPr>
      </w:pPr>
      <w:r w:rsidRPr="004A7AE4">
        <w:rPr>
          <w:rFonts w:eastAsia="Calibri" w:cs="Sakkal Majalla" w:hint="cs"/>
          <w:b/>
          <w:bCs/>
          <w:kern w:val="2"/>
          <w:sz w:val="40"/>
          <w:szCs w:val="40"/>
          <w:rtl/>
          <w:lang w:bidi="ar-EG"/>
          <w14:ligatures w14:val="standardContextual"/>
        </w:rPr>
        <w:t>أثر الاغتراب الوظيفي على الصمت التنظيمي: دراسة تطبيقية على الموظفين الإداريين في محافظة الرياض</w:t>
      </w:r>
    </w:p>
    <w:p w14:paraId="70DF3344" w14:textId="77777777" w:rsidR="004A7AE4" w:rsidRPr="004A7AE4" w:rsidRDefault="004A7AE4" w:rsidP="004A7AE4">
      <w:pPr>
        <w:ind w:left="0" w:firstLine="0"/>
        <w:jc w:val="center"/>
        <w:rPr>
          <w:rFonts w:eastAsia="Calibri" w:cs="Sakkal Majalla"/>
          <w:b/>
          <w:bCs/>
          <w:kern w:val="2"/>
          <w:szCs w:val="28"/>
          <w:rtl/>
          <w:lang w:bidi="ar-EG"/>
          <w14:ligatures w14:val="standardContextual"/>
        </w:rPr>
      </w:pPr>
    </w:p>
    <w:p w14:paraId="3DBEB582" w14:textId="77777777" w:rsidR="004A7AE4" w:rsidRDefault="004A7AE4" w:rsidP="004A7AE4">
      <w:pPr>
        <w:ind w:left="0" w:firstLine="0"/>
        <w:jc w:val="center"/>
        <w:rPr>
          <w:rFonts w:eastAsia="Calibri" w:cs="Sakkal Majalla"/>
          <w:b/>
          <w:bCs/>
          <w:kern w:val="2"/>
          <w:szCs w:val="28"/>
          <w:rtl/>
          <w:lang w:bidi="ar-EG"/>
          <w14:ligatures w14:val="standardContextual"/>
        </w:rPr>
      </w:pPr>
      <w:r w:rsidRPr="004A7AE4">
        <w:rPr>
          <w:rFonts w:eastAsia="Calibri" w:cs="Sakkal Majalla" w:hint="cs"/>
          <w:b/>
          <w:bCs/>
          <w:kern w:val="2"/>
          <w:szCs w:val="28"/>
          <w:rtl/>
          <w:lang w:bidi="ar-EG"/>
          <w14:ligatures w14:val="standardContextual"/>
        </w:rPr>
        <w:t>إعداد الطالب/</w:t>
      </w:r>
    </w:p>
    <w:p w14:paraId="5F41C036" w14:textId="79D6CAF1" w:rsidR="00143E26" w:rsidRPr="004A7AE4" w:rsidRDefault="00143E26" w:rsidP="004A7AE4">
      <w:pPr>
        <w:ind w:left="0" w:firstLine="0"/>
        <w:jc w:val="center"/>
        <w:rPr>
          <w:rFonts w:eastAsia="Calibri" w:cs="Sakkal Majalla"/>
          <w:b/>
          <w:bCs/>
          <w:kern w:val="2"/>
          <w:szCs w:val="28"/>
          <w:rtl/>
          <w:lang w:bidi="ar-EG"/>
          <w14:ligatures w14:val="standardContextual"/>
        </w:rPr>
      </w:pPr>
      <w:r>
        <w:rPr>
          <w:rFonts w:eastAsia="Calibri" w:cs="Sakkal Majalla" w:hint="cs"/>
          <w:b/>
          <w:bCs/>
          <w:kern w:val="2"/>
          <w:szCs w:val="28"/>
          <w:rtl/>
          <w:lang w:bidi="ar-EG"/>
          <w14:ligatures w14:val="standardContextual"/>
        </w:rPr>
        <w:t xml:space="preserve">بندر سلطان ناصر القحطاني </w:t>
      </w:r>
    </w:p>
    <w:p w14:paraId="5846152A" w14:textId="77777777" w:rsidR="004A7AE4" w:rsidRPr="004A7AE4" w:rsidRDefault="004A7AE4" w:rsidP="004A7AE4">
      <w:pPr>
        <w:ind w:left="0" w:firstLine="0"/>
        <w:jc w:val="left"/>
        <w:rPr>
          <w:rFonts w:eastAsia="Calibri" w:cs="Sakkal Majalla"/>
          <w:b/>
          <w:bCs/>
          <w:kern w:val="2"/>
          <w:szCs w:val="28"/>
          <w:rtl/>
          <w:lang w:bidi="ar-EG"/>
          <w14:ligatures w14:val="standardContextual"/>
        </w:rPr>
      </w:pPr>
    </w:p>
    <w:p w14:paraId="13A6DD67" w14:textId="77777777" w:rsidR="004A7AE4" w:rsidRPr="004A7AE4" w:rsidRDefault="004A7AE4" w:rsidP="004A7AE4">
      <w:pPr>
        <w:ind w:left="0" w:firstLine="0"/>
        <w:jc w:val="center"/>
        <w:rPr>
          <w:rFonts w:eastAsia="Calibri" w:cs="Sakkal Majalla"/>
          <w:b/>
          <w:bCs/>
          <w:kern w:val="2"/>
          <w:szCs w:val="28"/>
          <w:rtl/>
          <w:lang w:bidi="ar-EG"/>
          <w14:ligatures w14:val="standardContextual"/>
        </w:rPr>
      </w:pPr>
      <w:r w:rsidRPr="004A7AE4">
        <w:rPr>
          <w:rFonts w:eastAsia="Calibri" w:cs="Sakkal Majalla" w:hint="cs"/>
          <w:b/>
          <w:bCs/>
          <w:kern w:val="2"/>
          <w:szCs w:val="28"/>
          <w:rtl/>
          <w:lang w:bidi="ar-EG"/>
          <w14:ligatures w14:val="standardContextual"/>
        </w:rPr>
        <w:t>إشراف/</w:t>
      </w:r>
    </w:p>
    <w:p w14:paraId="0388768A" w14:textId="77777777" w:rsidR="004A7AE4" w:rsidRPr="004A7AE4" w:rsidRDefault="004A7AE4" w:rsidP="004A7AE4">
      <w:pPr>
        <w:ind w:left="0"/>
        <w:jc w:val="center"/>
        <w:rPr>
          <w:rFonts w:eastAsia="Calibri" w:cs="Sakkal Majalla"/>
          <w:b/>
          <w:bCs/>
          <w:sz w:val="36"/>
          <w:szCs w:val="36"/>
          <w:rtl/>
          <w:lang w:bidi="ar-EG"/>
        </w:rPr>
      </w:pPr>
      <w:r w:rsidRPr="004A7AE4">
        <w:rPr>
          <w:rFonts w:eastAsia="Calibri" w:cs="Sakkal Majalla" w:hint="cs"/>
          <w:b/>
          <w:bCs/>
          <w:sz w:val="36"/>
          <w:szCs w:val="36"/>
          <w:rtl/>
          <w:lang w:bidi="ar-EG"/>
        </w:rPr>
        <w:t>د. أسماء أبو عنزة</w:t>
      </w:r>
    </w:p>
    <w:p w14:paraId="25382F80" w14:textId="77777777" w:rsidR="004A7AE4" w:rsidRPr="004A7AE4" w:rsidRDefault="004A7AE4" w:rsidP="004A7AE4">
      <w:pPr>
        <w:ind w:left="0" w:firstLine="0"/>
        <w:jc w:val="center"/>
        <w:rPr>
          <w:rFonts w:eastAsia="Calibri" w:cs="Sakkal Majalla"/>
          <w:b/>
          <w:bCs/>
          <w:kern w:val="2"/>
          <w:szCs w:val="28"/>
          <w:rtl/>
          <w:lang w:bidi="ar-EG"/>
          <w14:ligatures w14:val="standardContextual"/>
        </w:rPr>
      </w:pPr>
    </w:p>
    <w:p w14:paraId="77831125" w14:textId="77777777" w:rsidR="004A7AE4" w:rsidRPr="004A7AE4" w:rsidRDefault="004A7AE4" w:rsidP="004A7AE4">
      <w:pPr>
        <w:ind w:left="0" w:firstLine="0"/>
        <w:jc w:val="center"/>
        <w:rPr>
          <w:rFonts w:eastAsia="Calibri" w:cs="Sakkal Majalla"/>
          <w:b/>
          <w:bCs/>
          <w:kern w:val="2"/>
          <w:szCs w:val="28"/>
          <w:rtl/>
          <w:lang w:bidi="ar-EG"/>
          <w14:ligatures w14:val="standardContextual"/>
        </w:rPr>
      </w:pPr>
      <w:r w:rsidRPr="004A7AE4">
        <w:rPr>
          <w:rFonts w:eastAsia="Calibri" w:cs="Sakkal Majalla" w:hint="cs"/>
          <w:b/>
          <w:bCs/>
          <w:kern w:val="2"/>
          <w:szCs w:val="28"/>
          <w:rtl/>
          <w:lang w:bidi="ar-EG"/>
          <w14:ligatures w14:val="standardContextual"/>
        </w:rPr>
        <w:t>العام الدراسي:</w:t>
      </w:r>
    </w:p>
    <w:p w14:paraId="7A35BBDD" w14:textId="77777777" w:rsidR="004A7AE4" w:rsidRPr="004A7AE4" w:rsidRDefault="004A7AE4" w:rsidP="004A7AE4">
      <w:pPr>
        <w:ind w:left="0" w:firstLine="0"/>
        <w:jc w:val="center"/>
        <w:rPr>
          <w:rFonts w:ascii="Simplified Arabic" w:eastAsia="Calibri" w:hAnsi="Simplified Arabic" w:cs="Simplified Arabic"/>
          <w:b/>
          <w:bCs/>
          <w:kern w:val="2"/>
          <w:szCs w:val="28"/>
          <w:rtl/>
          <w:lang w:bidi="ar-EG"/>
          <w14:ligatures w14:val="standardContextual"/>
        </w:rPr>
      </w:pPr>
      <w:r w:rsidRPr="004A7AE4">
        <w:rPr>
          <w:rFonts w:eastAsia="Calibri" w:cs="Sakkal Majalla" w:hint="cs"/>
          <w:b/>
          <w:bCs/>
          <w:kern w:val="2"/>
          <w:szCs w:val="28"/>
          <w:lang w:bidi="ar-EG"/>
          <w14:ligatures w14:val="standardContextual"/>
        </w:rPr>
        <w:t>2024</w:t>
      </w:r>
    </w:p>
    <w:p w14:paraId="7A74FE33" w14:textId="77777777" w:rsidR="004A7AE4" w:rsidRPr="004A7AE4" w:rsidRDefault="004A7AE4" w:rsidP="004A7AE4">
      <w:pPr>
        <w:ind w:left="0" w:firstLine="0"/>
        <w:jc w:val="center"/>
        <w:rPr>
          <w:rFonts w:eastAsia="Calibri" w:cs="Sakkal Majalla"/>
          <w:b/>
          <w:bCs/>
          <w:kern w:val="2"/>
          <w:szCs w:val="28"/>
          <w:lang w:bidi="ar-EG"/>
          <w14:ligatures w14:val="standardContextual"/>
        </w:rPr>
      </w:pPr>
    </w:p>
    <w:p w14:paraId="44FF3D2B" w14:textId="77777777" w:rsidR="00F337BD" w:rsidRDefault="000D384F" w:rsidP="008865D9">
      <w:pPr>
        <w:spacing w:after="0"/>
        <w:ind w:left="0" w:firstLine="0"/>
        <w:rPr>
          <w:rFonts w:eastAsia="Calibri" w:cs="Sakkal Majalla"/>
          <w:b/>
          <w:bCs/>
          <w:kern w:val="2"/>
          <w:sz w:val="36"/>
          <w:szCs w:val="36"/>
          <w:rtl/>
        </w:rPr>
        <w:sectPr w:rsidR="00F337BD" w:rsidSect="00143E26">
          <w:footerReference w:type="default" r:id="rId9"/>
          <w:footerReference w:type="first" r:id="rId10"/>
          <w:type w:val="continuous"/>
          <w:pgSz w:w="11906" w:h="16838" w:code="9"/>
          <w:pgMar w:top="1440" w:right="1985" w:bottom="1440" w:left="1418" w:header="720" w:footer="720" w:gutter="0"/>
          <w:cols w:space="708"/>
          <w:bidi/>
          <w:rtlGutter/>
          <w:docGrid w:linePitch="381"/>
        </w:sectPr>
      </w:pPr>
      <w:r>
        <w:rPr>
          <w:rFonts w:eastAsia="Calibri" w:cs="Sakkal Majalla"/>
          <w:b/>
          <w:bCs/>
          <w:kern w:val="2"/>
          <w:sz w:val="36"/>
          <w:szCs w:val="36"/>
          <w:rtl/>
        </w:rPr>
        <w:br w:type="page"/>
      </w:r>
    </w:p>
    <w:p w14:paraId="48A792A6" w14:textId="3BD261C4" w:rsidR="0005713D" w:rsidRDefault="00E8136E" w:rsidP="0005713D">
      <w:pPr>
        <w:ind w:left="0"/>
        <w:jc w:val="center"/>
        <w:rPr>
          <w:rFonts w:eastAsiaTheme="majorEastAsia" w:cs="Sakkal Majalla"/>
          <w:b/>
          <w:bCs/>
          <w:sz w:val="36"/>
          <w:szCs w:val="40"/>
          <w:rtl/>
        </w:rPr>
      </w:pPr>
      <w:bookmarkStart w:id="1" w:name="_Toc143987399"/>
      <w:r>
        <w:rPr>
          <w:rFonts w:eastAsiaTheme="majorEastAsia" w:cs="Sakkal Majalla" w:hint="cs"/>
          <w:b/>
          <w:bCs/>
          <w:sz w:val="36"/>
          <w:szCs w:val="40"/>
          <w:rtl/>
        </w:rPr>
        <w:lastRenderedPageBreak/>
        <w:t>ا</w:t>
      </w:r>
      <w:r w:rsidR="00323F0F" w:rsidRPr="00323F0F">
        <w:rPr>
          <w:rFonts w:eastAsiaTheme="majorEastAsia" w:cs="Sakkal Majalla"/>
          <w:b/>
          <w:bCs/>
          <w:sz w:val="36"/>
          <w:szCs w:val="40"/>
          <w:rtl/>
        </w:rPr>
        <w:t xml:space="preserve">لفصل الأول: </w:t>
      </w:r>
      <w:r w:rsidR="00F856CB" w:rsidRPr="00323F0F">
        <w:rPr>
          <w:rFonts w:eastAsiaTheme="majorEastAsia" w:cs="Sakkal Majalla" w:hint="cs"/>
          <w:b/>
          <w:bCs/>
          <w:sz w:val="36"/>
          <w:szCs w:val="40"/>
          <w:rtl/>
        </w:rPr>
        <w:t>الإطار</w:t>
      </w:r>
      <w:r w:rsidR="00323F0F" w:rsidRPr="00323F0F">
        <w:rPr>
          <w:rFonts w:eastAsiaTheme="majorEastAsia" w:cs="Sakkal Majalla" w:hint="cs"/>
          <w:b/>
          <w:bCs/>
          <w:sz w:val="36"/>
          <w:szCs w:val="40"/>
          <w:rtl/>
        </w:rPr>
        <w:t xml:space="preserve"> العام للدارسة</w:t>
      </w:r>
      <w:bookmarkStart w:id="2" w:name="_Toc143987400"/>
      <w:bookmarkEnd w:id="1"/>
    </w:p>
    <w:p w14:paraId="29EF00C0" w14:textId="3924824D" w:rsidR="00323F0F" w:rsidRPr="008E2F7F" w:rsidRDefault="00323F0F" w:rsidP="0005713D">
      <w:pPr>
        <w:ind w:left="0"/>
        <w:jc w:val="left"/>
        <w:rPr>
          <w:rFonts w:eastAsiaTheme="majorEastAsia" w:cs="Sakkal Majalla"/>
          <w:b/>
          <w:bCs/>
          <w:sz w:val="32"/>
          <w:szCs w:val="32"/>
          <w:rtl/>
          <w:lang w:bidi="ar-EG"/>
        </w:rPr>
      </w:pPr>
      <w:r w:rsidRPr="008E2F7F">
        <w:rPr>
          <w:rFonts w:eastAsiaTheme="majorEastAsia" w:cs="Sakkal Majalla"/>
          <w:b/>
          <w:bCs/>
          <w:sz w:val="32"/>
          <w:szCs w:val="32"/>
          <w:rtl/>
          <w:lang w:bidi="ar-EG"/>
        </w:rPr>
        <w:t>1</w:t>
      </w:r>
      <w:r w:rsidR="008E2F7F" w:rsidRPr="008E2F7F">
        <w:rPr>
          <w:rFonts w:eastAsiaTheme="majorEastAsia" w:cs="Sakkal Majalla" w:hint="cs"/>
          <w:b/>
          <w:bCs/>
          <w:sz w:val="32"/>
          <w:szCs w:val="32"/>
          <w:rtl/>
          <w:lang w:bidi="ar-EG"/>
        </w:rPr>
        <w:t>.</w:t>
      </w:r>
      <w:r w:rsidRPr="008E2F7F">
        <w:rPr>
          <w:rFonts w:eastAsiaTheme="majorEastAsia" w:cs="Sakkal Majalla"/>
          <w:b/>
          <w:bCs/>
          <w:sz w:val="32"/>
          <w:szCs w:val="32"/>
          <w:rtl/>
          <w:lang w:bidi="ar-EG"/>
        </w:rPr>
        <w:t>1المقدمة:</w:t>
      </w:r>
      <w:bookmarkEnd w:id="2"/>
    </w:p>
    <w:p w14:paraId="131E5116" w14:textId="77777777" w:rsidR="00B53264" w:rsidRPr="0005713D" w:rsidRDefault="00B53264" w:rsidP="0005713D">
      <w:pPr>
        <w:rPr>
          <w:rFonts w:cs="Sakkal Majalla"/>
          <w:sz w:val="36"/>
          <w:szCs w:val="28"/>
        </w:rPr>
      </w:pPr>
      <w:bookmarkStart w:id="3" w:name="_Toc143987401"/>
      <w:r w:rsidRPr="0005713D">
        <w:rPr>
          <w:rFonts w:cs="Sakkal Majalla" w:hint="cs"/>
          <w:sz w:val="36"/>
          <w:szCs w:val="28"/>
          <w:rtl/>
          <w:lang w:bidi="ar-EG"/>
        </w:rPr>
        <w:t>الاغتراب الوظيفي هو ظاهرة تشير إلى الإحساس بالانفصال والعزلة والاستلاب من قبل الموظف تجاه عمله أو بيئة العمل. وهذا الإحساس قد ينتج عن مجموعة من العوامل المتداخلة، مثل عدم الرضا الوظيفي، وضعف الشعور بالانتماء، وغياب التحفيز، وضعف العلاقات الاجتماعية داخل المنظمة.</w:t>
      </w:r>
      <w:r w:rsidRPr="0005713D">
        <w:rPr>
          <w:rFonts w:cs="Sakkal Majalla" w:hint="cs"/>
          <w:sz w:val="36"/>
          <w:szCs w:val="28"/>
        </w:rPr>
        <w:t xml:space="preserve"> </w:t>
      </w:r>
      <w:r w:rsidRPr="0005713D">
        <w:rPr>
          <w:rFonts w:cs="Sakkal Majalla" w:hint="cs"/>
          <w:sz w:val="36"/>
          <w:szCs w:val="28"/>
          <w:rtl/>
          <w:lang w:bidi="ar-EG"/>
        </w:rPr>
        <w:t>الاغتراب الوظيفي له آثار سلبية على الأداء والإنتاجية والرضا الوظيفي للموظفين. فالموظفون المغتربون عن وظائفهم عادةً ما يكونون أقل التزاماً وانخراطاً في أداء مهامهم، مما ينعكس على جودة العمل المنجز. كما أنهم أكثر عرضةً للشعور بالاكتئاب والتوتر والإجهاد، مما قد يؤدي إلى تغيب متكرر عن العمل أو حتى الاستقالة.</w:t>
      </w:r>
    </w:p>
    <w:p w14:paraId="0D19838D" w14:textId="77777777" w:rsidR="00B53264" w:rsidRPr="0005713D" w:rsidRDefault="00B53264" w:rsidP="0005713D">
      <w:pPr>
        <w:rPr>
          <w:rFonts w:cs="Sakkal Majalla"/>
          <w:sz w:val="36"/>
          <w:szCs w:val="28"/>
        </w:rPr>
      </w:pPr>
      <w:r w:rsidRPr="0005713D">
        <w:rPr>
          <w:rFonts w:cs="Sakkal Majalla" w:hint="cs"/>
          <w:sz w:val="36"/>
          <w:szCs w:val="28"/>
          <w:rtl/>
          <w:lang w:bidi="ar-EG"/>
        </w:rPr>
        <w:t>من ناحية أخرى، فإن الاغتراب الوظيفي له آثار سلبية على المنظمة ككل. فالموظفون المغتربون قد يكونون أقل إبداعاً وابتكاراً، ويفتقرون إلى الالتزام تجاه أهداف المنظمة. كما أن ارتفاع معدلات دوران الموظفين الناتجة عن الاغتراب يترتب عليها تكاليف باهظة للتوظيف والتدريب.</w:t>
      </w:r>
      <w:r w:rsidRPr="0005713D">
        <w:rPr>
          <w:rFonts w:cs="Sakkal Majalla" w:hint="cs"/>
          <w:sz w:val="36"/>
          <w:szCs w:val="28"/>
        </w:rPr>
        <w:t xml:space="preserve"> </w:t>
      </w:r>
      <w:r w:rsidRPr="0005713D">
        <w:rPr>
          <w:rFonts w:cs="Sakkal Majalla" w:hint="cs"/>
          <w:sz w:val="36"/>
          <w:szCs w:val="28"/>
          <w:rtl/>
          <w:lang w:bidi="ar-EG"/>
        </w:rPr>
        <w:t>لذا، تسعى المنظمات إلى اتخاذ مجموعة من التدابير للحد من ظاهرة الاغتراب الوظيفي، مثل تعزيز الثقافة التنظيمية الداعمة، وتحسين بيئة العمل، وزيادة فرص المشاركة والتمكين للموظفين. كما أن تطوير نظم الحوافز والمكافآت والتطوير المهني قد يسهم في تعزيز الرضا الوظيفي والشعور بالانتماء للمنظمة.</w:t>
      </w:r>
      <w:r w:rsidRPr="0005713D">
        <w:rPr>
          <w:rFonts w:cs="Sakkal Majalla" w:hint="cs"/>
          <w:sz w:val="36"/>
          <w:szCs w:val="28"/>
        </w:rPr>
        <w:t xml:space="preserve"> </w:t>
      </w:r>
      <w:r w:rsidRPr="0005713D">
        <w:rPr>
          <w:rFonts w:cs="Sakkal Majalla" w:hint="cs"/>
          <w:sz w:val="36"/>
          <w:szCs w:val="28"/>
          <w:rtl/>
          <w:lang w:bidi="ar-EG"/>
        </w:rPr>
        <w:t>إن معالجة ظاهرة الاغتراب الوظيفي تتطلب جهوداً متكاملة على مستوى الفرد والمنظمة. وهذا الأمر ضروري لضمان استقرار وإنتاجية الموظفين، وتحقيق الأهداف التنظيمية على المدى الطويل.</w:t>
      </w:r>
    </w:p>
    <w:p w14:paraId="26D8616F" w14:textId="77777777" w:rsidR="00B53264" w:rsidRPr="0005713D" w:rsidRDefault="00B53264" w:rsidP="0005713D">
      <w:pPr>
        <w:rPr>
          <w:rFonts w:cs="Sakkal Majalla"/>
          <w:sz w:val="36"/>
          <w:szCs w:val="28"/>
        </w:rPr>
      </w:pPr>
      <w:r w:rsidRPr="0005713D">
        <w:rPr>
          <w:rFonts w:cs="Sakkal Majalla" w:hint="cs"/>
          <w:sz w:val="36"/>
          <w:szCs w:val="28"/>
          <w:rtl/>
          <w:lang w:bidi="ar-EG"/>
        </w:rPr>
        <w:t>الصمت التنظيمي هو ظاهرة تشير إلى حالة سكوت وامتناع الموظفين عن التعبير عن آرائهم ومخاوفهم بشكل مفتوح داخل المنظمة. وهذا الصمت قد ينجم عن مجموعة من العوامل، بما في ذلك الخوف من العواقب السلبية على الوظيفة أو المكانة الوظيفية، وعدم الثقة بالقيادة، وشعور الموظفين بأنهم لا يملكون القوة أو النفوذ اللازمين للتأثير على القرارات.</w:t>
      </w:r>
      <w:r w:rsidRPr="0005713D">
        <w:rPr>
          <w:rFonts w:cs="Sakkal Majalla" w:hint="cs"/>
          <w:sz w:val="36"/>
          <w:szCs w:val="28"/>
        </w:rPr>
        <w:t xml:space="preserve"> </w:t>
      </w:r>
      <w:r w:rsidRPr="0005713D">
        <w:rPr>
          <w:rFonts w:cs="Sakkal Majalla" w:hint="cs"/>
          <w:sz w:val="36"/>
          <w:szCs w:val="28"/>
          <w:rtl/>
          <w:lang w:bidi="ar-EG"/>
        </w:rPr>
        <w:t xml:space="preserve">إن ظاهرة الصمت التنظيمي لها آثار خطيرة على المنظمة ككل. فعندما يمتنع الموظفون عن التحدث وإبداء آرائهم، فإن المنظمة تفقد فرصة </w:t>
      </w:r>
      <w:r w:rsidRPr="0005713D">
        <w:rPr>
          <w:rFonts w:cs="Sakkal Majalla" w:hint="cs"/>
          <w:sz w:val="36"/>
          <w:szCs w:val="28"/>
          <w:rtl/>
          <w:lang w:bidi="ar-EG"/>
        </w:rPr>
        <w:lastRenderedPageBreak/>
        <w:t>الاستفادة من خبرات وأفكار موظفيها، مما يحد من قدرتها على التطوير والابتكار. كما أن غياب التغذية الراجعة الصادقة من الموظفين يحول دون قدرة القيادة على تحديد المشكلات الحقيقية والعمل على حلها.</w:t>
      </w:r>
    </w:p>
    <w:p w14:paraId="561EB56A" w14:textId="77777777" w:rsidR="00B53264" w:rsidRPr="0005713D" w:rsidRDefault="00B53264" w:rsidP="0005713D">
      <w:pPr>
        <w:rPr>
          <w:rFonts w:cs="Sakkal Majalla"/>
          <w:sz w:val="36"/>
          <w:szCs w:val="28"/>
        </w:rPr>
      </w:pPr>
      <w:r w:rsidRPr="0005713D">
        <w:rPr>
          <w:rFonts w:cs="Sakkal Majalla" w:hint="cs"/>
          <w:sz w:val="36"/>
          <w:szCs w:val="28"/>
          <w:rtl/>
          <w:lang w:bidi="ar-EG"/>
        </w:rPr>
        <w:t>علاوة على ذلك، فإن الصمت التنظيمي يؤدي إلى ضعف الالتزام التنظيمي لدى الموظفين وزيادة مشاعر الاغتراب والاستياء. فالموظفون الذين لا يشعرون بالقدرة على التأثير في قرارات المنظمة قد يفقدون الحافز للعمل بجد وإنتاجية.</w:t>
      </w:r>
      <w:r w:rsidRPr="0005713D">
        <w:rPr>
          <w:rFonts w:cs="Sakkal Majalla" w:hint="cs"/>
          <w:sz w:val="36"/>
          <w:szCs w:val="28"/>
        </w:rPr>
        <w:t xml:space="preserve"> </w:t>
      </w:r>
      <w:r w:rsidRPr="0005713D">
        <w:rPr>
          <w:rFonts w:cs="Sakkal Majalla" w:hint="cs"/>
          <w:sz w:val="36"/>
          <w:szCs w:val="28"/>
          <w:rtl/>
          <w:lang w:bidi="ar-EG"/>
        </w:rPr>
        <w:t>لذا، تسعى المنظمات الناجحة إلى خلق بيئة تنظيمية تشجع الموظفين على المشاركة والتواصل المفتوح. وذلك من خلال تعزيز ثقافة الشفافية والمساءلة، وتبني نظم اتصال فعالة، وتمكين الموظفين من المساهمة في صنع القرار. كما أن تطوير مهارات القيادة في التعامل مع المخاوف والاقتراحات البناءة للموظفين قد يسهم في الحد من ظاهرة الصمت التنظيمي.</w:t>
      </w:r>
      <w:r w:rsidRPr="0005713D">
        <w:rPr>
          <w:rFonts w:cs="Sakkal Majalla" w:hint="cs"/>
          <w:sz w:val="36"/>
          <w:szCs w:val="28"/>
        </w:rPr>
        <w:t xml:space="preserve"> </w:t>
      </w:r>
      <w:r w:rsidRPr="0005713D">
        <w:rPr>
          <w:rFonts w:cs="Sakkal Majalla" w:hint="cs"/>
          <w:sz w:val="36"/>
          <w:szCs w:val="28"/>
          <w:rtl/>
          <w:lang w:bidi="ar-EG"/>
        </w:rPr>
        <w:t>إن معالجة الصمت التنظيمي يتطلب جهوداً منظمة على مستوى الثقافة والسياسات والممارسات الإدارية داخل المنظمة. وذلك بهدف تعزيز مشاركة الموظفين وتحفيزهم على التعبير عن آرائهم بحرية، مما ينعكس إيجاباً على الإبداع والأداء التنظيمي.</w:t>
      </w:r>
    </w:p>
    <w:p w14:paraId="73229865" w14:textId="77777777" w:rsidR="00B53264" w:rsidRPr="0005713D" w:rsidRDefault="00B53264" w:rsidP="0005713D">
      <w:pPr>
        <w:rPr>
          <w:rFonts w:cs="Sakkal Majalla"/>
          <w:sz w:val="36"/>
          <w:szCs w:val="28"/>
          <w:rtl/>
          <w:lang w:bidi="ar-EG"/>
        </w:rPr>
      </w:pPr>
      <w:r w:rsidRPr="0005713D">
        <w:rPr>
          <w:rFonts w:cs="Sakkal Majalla" w:hint="cs"/>
          <w:sz w:val="36"/>
          <w:szCs w:val="28"/>
          <w:rtl/>
          <w:lang w:bidi="ar-EG"/>
        </w:rPr>
        <w:t xml:space="preserve">يعد الاغتراب الوظيفي أحد المفاهيم المحورية في دراسة السلوك التنظيمي، حيث يشير إلى شعور الموظف بالانفصال والاستلاب عن بيئة عمله. وللاغتراب الوظيفي جوانب متعددة، منها الاغتراب عن الذات، وعن النشاطات الوظيفية، وعن الزملاء والإدارة. وتشير الأبحاث إلى أن هذا الاغتراب له انعكاسات سلبية على مستوى أداء الموظفين وسلوكياتهم التنظيمية. في سياق محافظة الرياض، يُعَد الاغتراب الوظيفي ظاهرة ملحوظة بين العاملين الإداريين في القطاع الحكومي. فالعديد من هؤلاء الموظفين يشعرون بالابتعاد عن أهداف المنظمة وقيمها، كما يشكو بعضهم من شعور بالاغتراب عن زملائهم في العمل وعدم الارتباط بالمهام الموكلة إليهم. وقد يعود ذلك إلى مجموعة من العوامل، كضعف التمكين الوظيفي، وغموض الأدوار، وقلة فرص المشاركة في اتخاذ القرارات. هذا الاغتراب الوظيفي لدى الموظفين الإداريين له آثار مباشرة على سلوك الصمت التنظيمي. فالموظفون المغتربون وظيفياً غالباً ما يميلون إلى الامتناع عن التعبير عن آرائهم ومخاوفهم بشأن العمل، خوفاً من العواقب السلبية أو عدم </w:t>
      </w:r>
      <w:r w:rsidRPr="0005713D">
        <w:rPr>
          <w:rFonts w:cs="Sakkal Majalla" w:hint="cs"/>
          <w:sz w:val="36"/>
          <w:szCs w:val="28"/>
          <w:rtl/>
          <w:lang w:bidi="ar-EG"/>
        </w:rPr>
        <w:lastRenderedPageBreak/>
        <w:t>الجدوى. كما أن شعورهم بالاغتراب يقلل من إحساسهم بالارتباط والالتزام تجاه المنظمة، مما يدفعهم إلى الانطواء والانسحاب.</w:t>
      </w:r>
    </w:p>
    <w:p w14:paraId="113D4252" w14:textId="77777777" w:rsidR="00B53264" w:rsidRPr="0005713D" w:rsidRDefault="00B53264" w:rsidP="0005713D">
      <w:pPr>
        <w:rPr>
          <w:rFonts w:cs="Sakkal Majalla"/>
          <w:sz w:val="36"/>
          <w:szCs w:val="28"/>
          <w:rtl/>
          <w:lang w:bidi="ar-EG"/>
        </w:rPr>
      </w:pPr>
      <w:r w:rsidRPr="0005713D">
        <w:rPr>
          <w:rFonts w:cs="Sakkal Majalla" w:hint="cs"/>
          <w:sz w:val="36"/>
          <w:szCs w:val="28"/>
          <w:rtl/>
          <w:lang w:bidi="ar-EG"/>
        </w:rPr>
        <w:t>علاوة على ذلك، يميل الموظفون المغتربون إلى التركيز على مصالحهم الشخصية على حساب المصلحة العامة للمنظمة. وهذا يدفعهم إلى عدم المشاركة في الحوار البناء أو طرح الأفكار والمقترحات التي قد تسهم في تطوير الأداء التنظيمي. وبالتالي، فإن الصمت التنظيمي الناتج عن الاغتراب الوظيفي قد يحرم المنظمات من الاستفادة من إمكانات ومعارف موظفيها. لذا، تأتي أهمية معالجة ظاهرة الاغتراب الوظيفي باعتبارها مدخلاً رئيسياً لمواجهة مشكلة الصمت التنظيمي في محافظة الرياض. وذلك من خلال تعزيز التمكين الوظيفي للموظفين، وتحسين بيئة العمل، وتطوير أساليب القيادة الداعمة للمشاركة والتواصل المفتوح. وبهذا يمكن خلق بيئة تنظيمية تحفز الموظفين على الانفتاح والتعبير عن آرائهم بحرية.</w:t>
      </w:r>
    </w:p>
    <w:p w14:paraId="686A7E99" w14:textId="77777777" w:rsidR="0005713D" w:rsidRDefault="00B53264" w:rsidP="0005713D">
      <w:pPr>
        <w:rPr>
          <w:rFonts w:cs="Sakkal Majalla"/>
          <w:sz w:val="36"/>
          <w:szCs w:val="28"/>
          <w:rtl/>
          <w:lang w:bidi="ar-EG"/>
        </w:rPr>
      </w:pPr>
      <w:r w:rsidRPr="0005713D">
        <w:rPr>
          <w:rFonts w:cs="Sakkal Majalla" w:hint="cs"/>
          <w:sz w:val="36"/>
          <w:szCs w:val="28"/>
          <w:rtl/>
          <w:lang w:bidi="ar-EG"/>
        </w:rPr>
        <w:t xml:space="preserve">لذا جاءت هذه الدراسة لتسلط الضوء على </w:t>
      </w:r>
      <w:bookmarkStart w:id="4" w:name="_Hlk171792313"/>
      <w:r w:rsidRPr="0005713D">
        <w:rPr>
          <w:rFonts w:cs="Sakkal Majalla" w:hint="cs"/>
          <w:sz w:val="36"/>
          <w:szCs w:val="28"/>
          <w:rtl/>
          <w:lang w:bidi="ar-EG"/>
        </w:rPr>
        <w:t>أثر الاغتراب الوظيفي بأبعاده مجمعة على الصمت التنظيمي بأبعاده (الصمت الانحرافي – الصمت الدفاعي – الصمت الاضطرابي – الصمت بالإذعان): دراسة تطبيقية على الموظفين الإداريين في محافظة الرياض.</w:t>
      </w:r>
      <w:bookmarkEnd w:id="4"/>
    </w:p>
    <w:p w14:paraId="08338DFA" w14:textId="3BDEAB9D" w:rsidR="00323F0F" w:rsidRPr="00323F0F" w:rsidRDefault="00323F0F" w:rsidP="0005713D">
      <w:pPr>
        <w:ind w:left="0"/>
        <w:jc w:val="left"/>
        <w:rPr>
          <w:rFonts w:eastAsiaTheme="majorEastAsia" w:cs="Sakkal Majalla"/>
          <w:b/>
          <w:bCs/>
          <w:sz w:val="36"/>
          <w:szCs w:val="36"/>
          <w:rtl/>
          <w:lang w:bidi="ar-EG"/>
        </w:rPr>
      </w:pPr>
      <w:r w:rsidRPr="00323F0F">
        <w:rPr>
          <w:rFonts w:eastAsiaTheme="majorEastAsia" w:cs="Sakkal Majalla"/>
          <w:b/>
          <w:bCs/>
          <w:sz w:val="36"/>
          <w:szCs w:val="36"/>
          <w:rtl/>
          <w:lang w:bidi="ar-EG"/>
        </w:rPr>
        <w:t>2.1 مشكلة الدراسة</w:t>
      </w:r>
      <w:bookmarkEnd w:id="3"/>
      <w:r w:rsidRPr="00323F0F">
        <w:rPr>
          <w:rFonts w:eastAsiaTheme="majorEastAsia" w:cs="Sakkal Majalla"/>
          <w:b/>
          <w:bCs/>
          <w:sz w:val="36"/>
          <w:szCs w:val="36"/>
          <w:rtl/>
          <w:lang w:bidi="ar-EG"/>
        </w:rPr>
        <w:t xml:space="preserve">  </w:t>
      </w:r>
    </w:p>
    <w:p w14:paraId="1F228395" w14:textId="77777777" w:rsidR="00B53264" w:rsidRPr="0005713D" w:rsidRDefault="00B53264" w:rsidP="0005713D">
      <w:pPr>
        <w:rPr>
          <w:rFonts w:cs="Sakkal Majalla"/>
          <w:sz w:val="36"/>
          <w:szCs w:val="28"/>
          <w:rtl/>
          <w:lang w:bidi="ar-EG"/>
        </w:rPr>
      </w:pPr>
      <w:bookmarkStart w:id="5" w:name="_Toc143987402"/>
      <w:r w:rsidRPr="0005713D">
        <w:rPr>
          <w:rFonts w:cs="Sakkal Majalla" w:hint="cs"/>
          <w:sz w:val="36"/>
          <w:szCs w:val="28"/>
          <w:rtl/>
          <w:lang w:bidi="ar-EG"/>
        </w:rPr>
        <w:t>تعد ظاهرة الاغتراب الوظيفي من المشكلات السلوكية المهمة التي تواجه المنظمات المعاصرة، حيث يؤدي الاغتراب الوظيفي إلى نتائج سلبية على الأداء التنظيمي وسلوك الموظفين. من جانب آخر، يشكل الصمت التنظيمي تحديًا آخر يواجه المنظمات، حيث يمنع الموظفون أنفسهم من التعبير عن آرائهم وأفكارهم القيّمة التي قد تسهم في تطوير الأداء التنظيمي. ونظرًا للأهمية البالغة لموضوعي الاغتراب الوظيفي والصمت التنظيمي، فإن هذه الدراسة تهدف إلى التعرف على طبيعة العلاقة بينهما وأثرها على الموظفين الإداريين في محافظة الرياض بالمملكة العربية السعودية.</w:t>
      </w:r>
    </w:p>
    <w:p w14:paraId="0A1EBC6E" w14:textId="77777777" w:rsidR="00B53264" w:rsidRPr="0005713D" w:rsidRDefault="00B53264" w:rsidP="0005713D">
      <w:pPr>
        <w:rPr>
          <w:rFonts w:cs="Sakkal Majalla"/>
          <w:sz w:val="36"/>
          <w:szCs w:val="28"/>
          <w:rtl/>
          <w:lang w:bidi="ar-EG"/>
        </w:rPr>
      </w:pPr>
      <w:r w:rsidRPr="0005713D">
        <w:rPr>
          <w:rFonts w:cs="Sakkal Majalla" w:hint="cs"/>
          <w:sz w:val="36"/>
          <w:szCs w:val="28"/>
          <w:rtl/>
          <w:lang w:bidi="ar-EG"/>
        </w:rPr>
        <w:lastRenderedPageBreak/>
        <w:t>وتتمثل مشكلة الدراسة في تسليط الضوء على أثر الاغتراب الوظيفي بأبعاده مجمعة على الصمت التنظيمي بأبعاده (الصمت الانحرافي – الصمت الدفاعي – الصمت الاضطرابي – الصمت بالإذعان): دراسة تطبيقية على الموظفين الإداريين في محافظة الرياض.</w:t>
      </w:r>
    </w:p>
    <w:p w14:paraId="28564665" w14:textId="77777777" w:rsidR="00D44AB2" w:rsidRPr="0005713D" w:rsidRDefault="00323F0F" w:rsidP="0005713D">
      <w:pPr>
        <w:ind w:left="0"/>
        <w:jc w:val="left"/>
        <w:rPr>
          <w:rFonts w:eastAsiaTheme="majorEastAsia" w:cs="Sakkal Majalla"/>
          <w:b/>
          <w:bCs/>
          <w:sz w:val="36"/>
          <w:szCs w:val="36"/>
          <w:rtl/>
          <w:lang w:bidi="ar-EG"/>
        </w:rPr>
      </w:pPr>
      <w:r w:rsidRPr="0005713D">
        <w:rPr>
          <w:rFonts w:eastAsiaTheme="majorEastAsia" w:cs="Sakkal Majalla"/>
          <w:b/>
          <w:bCs/>
          <w:sz w:val="36"/>
          <w:szCs w:val="36"/>
          <w:rtl/>
          <w:lang w:bidi="ar-EG"/>
        </w:rPr>
        <w:t>1</w:t>
      </w:r>
      <w:r w:rsidRPr="0005713D">
        <w:rPr>
          <w:rFonts w:eastAsiaTheme="majorEastAsia" w:cs="Sakkal Majalla"/>
          <w:b/>
          <w:bCs/>
          <w:sz w:val="36"/>
          <w:szCs w:val="36"/>
          <w:lang w:bidi="ar-EG"/>
        </w:rPr>
        <w:t>.</w:t>
      </w:r>
      <w:r w:rsidRPr="0005713D">
        <w:rPr>
          <w:rFonts w:eastAsiaTheme="majorEastAsia" w:cs="Sakkal Majalla"/>
          <w:b/>
          <w:bCs/>
          <w:sz w:val="36"/>
          <w:szCs w:val="36"/>
          <w:rtl/>
          <w:lang w:bidi="ar-EG"/>
        </w:rPr>
        <w:t>3</w:t>
      </w:r>
      <w:r w:rsidR="009F1DAD" w:rsidRPr="0005713D">
        <w:rPr>
          <w:rFonts w:eastAsiaTheme="majorEastAsia" w:cs="Sakkal Majalla" w:hint="cs"/>
          <w:b/>
          <w:bCs/>
          <w:sz w:val="36"/>
          <w:szCs w:val="36"/>
          <w:rtl/>
          <w:lang w:bidi="ar-EG"/>
        </w:rPr>
        <w:t xml:space="preserve"> </w:t>
      </w:r>
      <w:bookmarkStart w:id="6" w:name="_Toc169790489"/>
      <w:bookmarkStart w:id="7" w:name="_Toc169790581"/>
      <w:bookmarkEnd w:id="5"/>
      <w:r w:rsidR="00D44AB2" w:rsidRPr="0005713D">
        <w:rPr>
          <w:rFonts w:eastAsiaTheme="majorEastAsia" w:cs="Sakkal Majalla"/>
          <w:b/>
          <w:bCs/>
          <w:sz w:val="36"/>
          <w:szCs w:val="36"/>
          <w:rtl/>
          <w:lang w:bidi="ar-EG"/>
        </w:rPr>
        <w:t>أهمية الدراسة:</w:t>
      </w:r>
      <w:bookmarkEnd w:id="6"/>
      <w:bookmarkEnd w:id="7"/>
    </w:p>
    <w:p w14:paraId="10D74B37" w14:textId="77777777" w:rsidR="00D44AB2" w:rsidRPr="0005713D" w:rsidRDefault="00D44AB2" w:rsidP="0005713D">
      <w:pPr>
        <w:rPr>
          <w:rFonts w:cs="Sakkal Majalla"/>
          <w:sz w:val="36"/>
          <w:szCs w:val="28"/>
          <w:rtl/>
          <w:lang w:bidi="ar-EG"/>
        </w:rPr>
      </w:pPr>
      <w:r w:rsidRPr="0005713D">
        <w:rPr>
          <w:rFonts w:cs="Sakkal Majalla" w:hint="cs"/>
          <w:b/>
          <w:bCs/>
          <w:sz w:val="36"/>
          <w:szCs w:val="28"/>
          <w:rtl/>
          <w:lang w:bidi="ar-EG"/>
        </w:rPr>
        <w:t>الأهمية النظرية</w:t>
      </w:r>
      <w:r w:rsidRPr="0005713D">
        <w:rPr>
          <w:rFonts w:cs="Sakkal Majalla" w:hint="cs"/>
          <w:sz w:val="36"/>
          <w:szCs w:val="28"/>
          <w:rtl/>
          <w:lang w:bidi="ar-EG"/>
        </w:rPr>
        <w:t>: تأتي أهمية هذه الدراسة من أهمية المتغيرات التي تناولتها، حيث يعتبر مفهوم الاغتراب الوظيفي وعلاقته بالصمت التنظيمي من المفاهيم الحديثة التي تُثير اهتمام الباحثين والممارسين في مجال إدارة الموارد البشرية. ففي ظل التطورات المتسارعة في بيئة العمل والبيئة التكنولوجية، أصبح الاغتراب الوظيفي ظاهرة منتشرة بشكل ملحوظ بين الموظفين الإداريين، مما ينعكس سلبًا على مستويات الصمت التنظيمي لديهم. إن الاغتراب الوظيفي بأبعاده المتمثلة في العجز، واللامعنى، والعزلة الاجتماعية، واللامعيارية، والاغتراب الذاتي، له أثر كبير على سلوك الصمت التنظيمي بين الموظفين الإداريين في محافظة الرياض. فشعور الموظف بالعجز عن التأثير على قرارات المنظمة وعدم قدرته على التحكم في بيئة العمل، يدفعه إلى الامتناع عن التعبير عن آرائه وأفكاره تجنبًا للصراع مع الإدارة. كما أن شعور الموظف بانعدام المعنى في عمله وغياب الهدف الواضح من أداء وظيفته، يؤدي إلى تبنيه لسلوك الصمت التنظيمي كآلية للتعامل مع هذه الحالة.</w:t>
      </w:r>
    </w:p>
    <w:p w14:paraId="2E6D2B23" w14:textId="77777777" w:rsidR="00D44AB2" w:rsidRPr="0005713D" w:rsidRDefault="00D44AB2" w:rsidP="0005713D">
      <w:pPr>
        <w:rPr>
          <w:rFonts w:cs="Sakkal Majalla"/>
          <w:sz w:val="36"/>
          <w:szCs w:val="28"/>
          <w:rtl/>
          <w:lang w:bidi="ar-EG"/>
        </w:rPr>
      </w:pPr>
      <w:r w:rsidRPr="0005713D">
        <w:rPr>
          <w:rFonts w:cs="Sakkal Majalla" w:hint="cs"/>
          <w:sz w:val="36"/>
          <w:szCs w:val="28"/>
          <w:rtl/>
          <w:lang w:bidi="ar-EG"/>
        </w:rPr>
        <w:t>بالإضافة إلى ذلك، فإن شعور الموظف بالعزلة الاجتماعية داخل المنظمة وانفصاله عن زملائه وعدم ارتباطه بالمنظمة، ينعكس على امتناعه عن المشاركة في النقاشات والجدل التنظيمي والتعبير عن آرائه. كما أن إدراك الموظف للغموض والتناقض في القواعد والممارسات السائدة في المنظمة (اللامعيارية)، يجعله يلجأ إلى سلوك الصمت التنظيمي تجنبًا للمساءلة أو العقاب. وأخيرًا، فإن شعور الموظف بالاغتراب الذاتي وفقدان الهوية والشعور بالاغتراب عن ذاته، ينتج عنه ضعف الارتباط بالمنظمة والامتناع عن المشاركة في الحوارات وتقديم الاقتراحات. لذلك، يعد التركيز على مواجهة ظاهرة الاغتراب الوظيفي وتقليل آثارها أمرًا بالغ الأهمية لخفض مستويات الصمت التنظيمي بين الموظفين الإداريين في محافظة الرياض.</w:t>
      </w:r>
    </w:p>
    <w:p w14:paraId="2D1CB35C" w14:textId="77777777" w:rsidR="00D44AB2" w:rsidRPr="00D44AB2" w:rsidRDefault="00D44AB2" w:rsidP="0005713D">
      <w:pPr>
        <w:rPr>
          <w:rtl/>
          <w:lang w:bidi="ar-EG"/>
        </w:rPr>
      </w:pPr>
      <w:r w:rsidRPr="0005713D">
        <w:rPr>
          <w:rFonts w:cs="Sakkal Majalla" w:hint="cs"/>
          <w:b/>
          <w:bCs/>
          <w:sz w:val="36"/>
          <w:szCs w:val="28"/>
          <w:rtl/>
          <w:lang w:bidi="ar-EG"/>
        </w:rPr>
        <w:lastRenderedPageBreak/>
        <w:t>الأهمية العلمية:</w:t>
      </w:r>
      <w:r w:rsidRPr="0005713D">
        <w:rPr>
          <w:rFonts w:cs="Sakkal Majalla" w:hint="cs"/>
          <w:sz w:val="36"/>
          <w:szCs w:val="28"/>
          <w:rtl/>
          <w:lang w:bidi="ar-EG"/>
        </w:rPr>
        <w:t xml:space="preserve"> تأتي أهمية دراسة أثر الاغتراب الوظيفي على الصمت التنظيمي بالتطبيق على الموظفين الإداريين في محافظة الرياض من الناحية العملية في مدى استفادة الإدارات العامة والخاصة في محافظة الرياض من النتائج والتوصيات التي توصلت إليها هذه الدراسة. فالموظفون الإداريون في محافظة الرياض يُعتبرون من أهم الموارد البشرية في المنطقة، حيث يلعبون دوراً محورياً في تحقيق أهداف المؤسسات الحكومية والخاصة. ومع ذلك، قد يشعر هؤلاء الموظفون بحالة من الاغتراب الوظيفي نتيجة لعوامل مختلفة كعدم الرضا الوظيفي أو غياب التمكين والمشاركة في اتخاذ القرارات. وهذا الاغتراب قد يدفعهم إلى الصمت التنظيمي، أي الامتناع عن التعبير عن آرائهم وأفكارهم القيمة التي قد تساهم في تحسين وتطوير أداء المؤسسات</w:t>
      </w:r>
      <w:r w:rsidRPr="00D44AB2">
        <w:rPr>
          <w:rtl/>
          <w:lang w:bidi="ar-EG"/>
        </w:rPr>
        <w:t>.</w:t>
      </w:r>
    </w:p>
    <w:p w14:paraId="41199B80" w14:textId="77777777" w:rsidR="00D44AB2" w:rsidRPr="00D44AB2" w:rsidRDefault="00D44AB2" w:rsidP="0005713D">
      <w:pPr>
        <w:keepNext/>
        <w:keepLines/>
        <w:spacing w:after="0"/>
        <w:ind w:left="720"/>
        <w:rPr>
          <w:rFonts w:cs="Sakkal Majalla"/>
          <w:szCs w:val="28"/>
          <w:rtl/>
          <w:lang w:bidi="ar-EG"/>
        </w:rPr>
      </w:pPr>
      <w:r w:rsidRPr="00D44AB2">
        <w:rPr>
          <w:rFonts w:cs="Sakkal Majalla"/>
          <w:szCs w:val="28"/>
          <w:rtl/>
          <w:lang w:bidi="ar-EG"/>
        </w:rPr>
        <w:t>لذلك، فإن نتائج هذه الدراسة وتوصياتها ستكون ذات قيمة عملية كبيرة لهذه الإدارات، حيث ستمكنهم من فهم أعمق لظاهرة الاغتراب الوظيفي وأثرها على الصمت التنظيمي لدى الموظفين. وبالتالي، ستتيح لهم اتخاذ التدابير والإجراءات اللازمة لمعالجة هذه المشكلة وتعزيز مشاركة الموظفين وإشراكهم في عملية صنع القرار. وهذا من شأنه أن يرفع من الإنتاجية والكفاءة التنظيمية للمؤسسات في محافظة الرياض، وينعكس بشكل إيجابي على الأداء العام للاقتصاد المحلي.</w:t>
      </w:r>
    </w:p>
    <w:p w14:paraId="0E6F577E" w14:textId="0627F554" w:rsidR="00D44AB2" w:rsidRPr="00D44AB2" w:rsidRDefault="0005713D" w:rsidP="0005713D">
      <w:pPr>
        <w:ind w:left="0"/>
        <w:jc w:val="left"/>
        <w:rPr>
          <w:rFonts w:cs="Sakkal Majalla"/>
          <w:szCs w:val="28"/>
          <w:rtl/>
          <w:lang w:bidi="ar-EG"/>
        </w:rPr>
      </w:pPr>
      <w:bookmarkStart w:id="8" w:name="_Toc169790490"/>
      <w:bookmarkStart w:id="9" w:name="_Toc169790582"/>
      <w:r>
        <w:rPr>
          <w:rFonts w:eastAsiaTheme="majorEastAsia" w:cs="Sakkal Majalla" w:hint="cs"/>
          <w:b/>
          <w:bCs/>
          <w:sz w:val="36"/>
          <w:szCs w:val="36"/>
          <w:rtl/>
          <w:lang w:bidi="ar-EG"/>
        </w:rPr>
        <w:t xml:space="preserve">4.1 </w:t>
      </w:r>
      <w:r w:rsidR="00D44AB2" w:rsidRPr="00D44AB2">
        <w:rPr>
          <w:rFonts w:eastAsiaTheme="majorEastAsia" w:cs="Sakkal Majalla"/>
          <w:b/>
          <w:bCs/>
          <w:sz w:val="36"/>
          <w:szCs w:val="36"/>
          <w:rtl/>
          <w:lang w:bidi="ar-EG"/>
        </w:rPr>
        <w:t>أهداف الدراسة:</w:t>
      </w:r>
      <w:bookmarkEnd w:id="8"/>
      <w:bookmarkEnd w:id="9"/>
    </w:p>
    <w:p w14:paraId="607C3604" w14:textId="77777777" w:rsidR="00D44AB2" w:rsidRPr="0005713D" w:rsidRDefault="00D44AB2" w:rsidP="0005713D">
      <w:pPr>
        <w:rPr>
          <w:rFonts w:cs="Sakkal Majalla"/>
          <w:sz w:val="36"/>
          <w:szCs w:val="28"/>
          <w:lang w:bidi="ar-EG"/>
        </w:rPr>
      </w:pPr>
      <w:r w:rsidRPr="0005713D">
        <w:rPr>
          <w:rFonts w:cs="Sakkal Majalla" w:hint="cs"/>
          <w:sz w:val="36"/>
          <w:szCs w:val="28"/>
          <w:rtl/>
          <w:lang w:bidi="ar-EG"/>
        </w:rPr>
        <w:t xml:space="preserve">هدفت الدراسة إلى التعرف على </w:t>
      </w:r>
      <w:bookmarkStart w:id="10" w:name="_Hlk171142984"/>
      <w:r w:rsidRPr="0005713D">
        <w:rPr>
          <w:rFonts w:cs="Sakkal Majalla" w:hint="cs"/>
          <w:sz w:val="36"/>
          <w:szCs w:val="28"/>
          <w:rtl/>
          <w:lang w:bidi="ar-EG"/>
        </w:rPr>
        <w:t xml:space="preserve">أثر </w:t>
      </w:r>
      <w:bookmarkStart w:id="11" w:name="_Hlk171971131"/>
      <w:r w:rsidRPr="0005713D">
        <w:rPr>
          <w:rFonts w:cs="Sakkal Majalla" w:hint="cs"/>
          <w:sz w:val="36"/>
          <w:szCs w:val="28"/>
          <w:rtl/>
          <w:lang w:bidi="ar-EG"/>
        </w:rPr>
        <w:t xml:space="preserve">الاغتراب الوظيفي بأبعاده مجمعة على </w:t>
      </w:r>
      <w:bookmarkEnd w:id="11"/>
      <w:r w:rsidRPr="0005713D">
        <w:rPr>
          <w:rFonts w:cs="Sakkal Majalla" w:hint="cs"/>
          <w:sz w:val="36"/>
          <w:szCs w:val="28"/>
          <w:rtl/>
          <w:lang w:bidi="ar-EG"/>
        </w:rPr>
        <w:t xml:space="preserve">الصمت التنظيمي بأبعاده (الصمت الانحرافي – </w:t>
      </w:r>
      <w:bookmarkStart w:id="12" w:name="_Hlk171971189"/>
      <w:r w:rsidRPr="0005713D">
        <w:rPr>
          <w:rFonts w:cs="Sakkal Majalla" w:hint="cs"/>
          <w:sz w:val="36"/>
          <w:szCs w:val="28"/>
          <w:rtl/>
          <w:lang w:bidi="ar-EG"/>
        </w:rPr>
        <w:t xml:space="preserve">الصمت الدفاعي </w:t>
      </w:r>
      <w:bookmarkEnd w:id="12"/>
      <w:r w:rsidRPr="0005713D">
        <w:rPr>
          <w:rFonts w:cs="Sakkal Majalla" w:hint="cs"/>
          <w:sz w:val="36"/>
          <w:szCs w:val="28"/>
          <w:rtl/>
          <w:lang w:bidi="ar-EG"/>
        </w:rPr>
        <w:t xml:space="preserve">– الصمت الاضطرابي – الصمت بالإذعان): </w:t>
      </w:r>
      <w:bookmarkStart w:id="13" w:name="_Hlk171971160"/>
      <w:r w:rsidRPr="0005713D">
        <w:rPr>
          <w:rFonts w:cs="Sakkal Majalla" w:hint="cs"/>
          <w:sz w:val="36"/>
          <w:szCs w:val="28"/>
          <w:rtl/>
          <w:lang w:bidi="ar-EG"/>
        </w:rPr>
        <w:t>دراسة تطبيقية على الموظفين الإداريين في محافظة الرياض</w:t>
      </w:r>
      <w:bookmarkEnd w:id="13"/>
      <w:r w:rsidRPr="0005713D">
        <w:rPr>
          <w:rFonts w:cs="Sakkal Majalla" w:hint="cs"/>
          <w:sz w:val="36"/>
          <w:szCs w:val="28"/>
          <w:rtl/>
          <w:lang w:bidi="ar-EG"/>
        </w:rPr>
        <w:t>.</w:t>
      </w:r>
      <w:bookmarkEnd w:id="10"/>
      <w:r w:rsidRPr="0005713D">
        <w:rPr>
          <w:rFonts w:cs="Sakkal Majalla" w:hint="cs"/>
          <w:sz w:val="36"/>
          <w:szCs w:val="28"/>
          <w:rtl/>
          <w:lang w:bidi="ar-EG"/>
        </w:rPr>
        <w:t xml:space="preserve"> ويتفرع منه مجموعة من الأهداف الفرعية:</w:t>
      </w:r>
    </w:p>
    <w:p w14:paraId="18312EF7" w14:textId="77777777" w:rsidR="00D44AB2" w:rsidRPr="0005713D" w:rsidRDefault="00D44AB2" w:rsidP="0005713D">
      <w:pPr>
        <w:pStyle w:val="ListParagraph"/>
        <w:numPr>
          <w:ilvl w:val="0"/>
          <w:numId w:val="65"/>
        </w:numPr>
        <w:rPr>
          <w:rFonts w:cs="Sakkal Majalla"/>
          <w:sz w:val="36"/>
          <w:szCs w:val="28"/>
          <w:lang w:bidi="ar-EG"/>
        </w:rPr>
      </w:pPr>
      <w:r w:rsidRPr="0005713D">
        <w:rPr>
          <w:rFonts w:cs="Sakkal Majalla" w:hint="cs"/>
          <w:sz w:val="36"/>
          <w:szCs w:val="28"/>
          <w:rtl/>
          <w:lang w:bidi="ar-EG"/>
        </w:rPr>
        <w:t xml:space="preserve">التعرف على </w:t>
      </w:r>
      <w:bookmarkStart w:id="14" w:name="_Hlk171804081"/>
      <w:r w:rsidRPr="0005713D">
        <w:rPr>
          <w:rFonts w:cs="Sakkal Majalla" w:hint="cs"/>
          <w:sz w:val="36"/>
          <w:szCs w:val="28"/>
          <w:rtl/>
          <w:lang w:bidi="ar-EG"/>
        </w:rPr>
        <w:t xml:space="preserve">أثر </w:t>
      </w:r>
      <w:bookmarkEnd w:id="14"/>
      <w:r w:rsidRPr="0005713D">
        <w:rPr>
          <w:rFonts w:cs="Sakkal Majalla" w:hint="cs"/>
          <w:sz w:val="36"/>
          <w:szCs w:val="28"/>
          <w:rtl/>
          <w:lang w:bidi="ar-EG"/>
        </w:rPr>
        <w:t>الاغتراب الوظيفي بأبعاده مجمعة على الصمت الانحرافي: دراسة تطبيقية على الموظفين الإداريين في محافظة الرياض.</w:t>
      </w:r>
    </w:p>
    <w:p w14:paraId="31E388B5" w14:textId="77777777" w:rsidR="00D44AB2" w:rsidRPr="0005713D" w:rsidRDefault="00D44AB2" w:rsidP="0005713D">
      <w:pPr>
        <w:pStyle w:val="ListParagraph"/>
        <w:numPr>
          <w:ilvl w:val="0"/>
          <w:numId w:val="65"/>
        </w:numPr>
        <w:rPr>
          <w:rFonts w:cs="Sakkal Majalla"/>
          <w:sz w:val="36"/>
          <w:szCs w:val="28"/>
          <w:lang w:bidi="ar-EG"/>
        </w:rPr>
      </w:pPr>
      <w:bookmarkStart w:id="15" w:name="_Toc169790491"/>
      <w:bookmarkStart w:id="16" w:name="_Toc169790583"/>
      <w:r w:rsidRPr="0005713D">
        <w:rPr>
          <w:rFonts w:cs="Sakkal Majalla" w:hint="cs"/>
          <w:sz w:val="36"/>
          <w:szCs w:val="28"/>
          <w:rtl/>
          <w:lang w:bidi="ar-EG"/>
        </w:rPr>
        <w:t>التعرف على أثر الاغتراب الوظيفي بأبعاده مجمعة على الصمت الدفاعي: دراسة تطبيقية على الموظفين الإداريين في محافظة الرياض.</w:t>
      </w:r>
    </w:p>
    <w:p w14:paraId="01004C78" w14:textId="77777777" w:rsidR="00D44AB2" w:rsidRPr="0005713D" w:rsidRDefault="00D44AB2" w:rsidP="0005713D">
      <w:pPr>
        <w:pStyle w:val="ListParagraph"/>
        <w:numPr>
          <w:ilvl w:val="0"/>
          <w:numId w:val="65"/>
        </w:numPr>
        <w:rPr>
          <w:rFonts w:cs="Sakkal Majalla"/>
          <w:sz w:val="36"/>
          <w:szCs w:val="28"/>
          <w:lang w:bidi="ar-EG"/>
        </w:rPr>
      </w:pPr>
      <w:r w:rsidRPr="0005713D">
        <w:rPr>
          <w:rFonts w:cs="Sakkal Majalla" w:hint="cs"/>
          <w:sz w:val="36"/>
          <w:szCs w:val="28"/>
          <w:rtl/>
          <w:lang w:bidi="ar-EG"/>
        </w:rPr>
        <w:lastRenderedPageBreak/>
        <w:t>التعرف على أثر الاغتراب الوظيفي بأبعاده مجمعة على الصمت الاضطرابي: دراسة تطبيقية على الموظفين الإداريين في محافظة الرياض.</w:t>
      </w:r>
    </w:p>
    <w:p w14:paraId="03823A5D" w14:textId="77777777" w:rsidR="00D44AB2" w:rsidRPr="00D44AB2" w:rsidRDefault="00D44AB2" w:rsidP="0005713D">
      <w:pPr>
        <w:pStyle w:val="ListParagraph"/>
        <w:numPr>
          <w:ilvl w:val="0"/>
          <w:numId w:val="65"/>
        </w:numPr>
        <w:rPr>
          <w:rtl/>
          <w:lang w:bidi="ar-EG"/>
        </w:rPr>
      </w:pPr>
      <w:r w:rsidRPr="0005713D">
        <w:rPr>
          <w:rFonts w:cs="Sakkal Majalla" w:hint="cs"/>
          <w:sz w:val="36"/>
          <w:szCs w:val="28"/>
          <w:rtl/>
          <w:lang w:bidi="ar-EG"/>
        </w:rPr>
        <w:t>التعرف على أثر الاغتراب الوظيفي بأبعاده مجمعة على الصمت بالإذعان: دراسة تطبيقية على الموظفين الإداريين في محافظة الرياض.</w:t>
      </w:r>
    </w:p>
    <w:p w14:paraId="3605C00D" w14:textId="6CD2BD4E" w:rsidR="00D44AB2" w:rsidRPr="00D44AB2" w:rsidRDefault="0005713D" w:rsidP="0005713D">
      <w:pPr>
        <w:ind w:left="0"/>
        <w:jc w:val="left"/>
        <w:rPr>
          <w:rFonts w:eastAsiaTheme="majorEastAsia" w:cs="Sakkal Majalla"/>
          <w:b/>
          <w:bCs/>
          <w:sz w:val="36"/>
          <w:szCs w:val="36"/>
          <w:rtl/>
          <w:lang w:bidi="ar-EG"/>
        </w:rPr>
      </w:pPr>
      <w:r>
        <w:rPr>
          <w:rFonts w:eastAsiaTheme="majorEastAsia" w:cs="Sakkal Majalla" w:hint="cs"/>
          <w:b/>
          <w:bCs/>
          <w:sz w:val="36"/>
          <w:szCs w:val="36"/>
          <w:rtl/>
          <w:lang w:bidi="ar-EG"/>
        </w:rPr>
        <w:t xml:space="preserve">5.1 </w:t>
      </w:r>
      <w:r w:rsidR="00D44AB2" w:rsidRPr="00D44AB2">
        <w:rPr>
          <w:rFonts w:eastAsiaTheme="majorEastAsia" w:cs="Sakkal Majalla"/>
          <w:b/>
          <w:bCs/>
          <w:sz w:val="36"/>
          <w:szCs w:val="36"/>
          <w:rtl/>
          <w:lang w:bidi="ar-EG"/>
        </w:rPr>
        <w:t>تساؤلات الدراسة</w:t>
      </w:r>
      <w:bookmarkEnd w:id="15"/>
      <w:bookmarkEnd w:id="16"/>
    </w:p>
    <w:p w14:paraId="15A595E3" w14:textId="77777777" w:rsidR="00D44AB2" w:rsidRPr="00D44AB2" w:rsidRDefault="00D44AB2" w:rsidP="0005713D">
      <w:pPr>
        <w:keepNext/>
        <w:keepLines/>
        <w:spacing w:after="0"/>
        <w:ind w:left="0"/>
        <w:rPr>
          <w:rFonts w:cs="Sakkal Majalla"/>
          <w:szCs w:val="28"/>
          <w:lang w:bidi="ar-EG"/>
        </w:rPr>
      </w:pPr>
      <w:bookmarkStart w:id="17" w:name="_Toc169790492"/>
      <w:r w:rsidRPr="00D44AB2">
        <w:rPr>
          <w:rFonts w:cs="Sakkal Majalla"/>
          <w:szCs w:val="28"/>
          <w:rtl/>
          <w:lang w:bidi="ar-EG"/>
        </w:rPr>
        <w:t xml:space="preserve">السؤال الرئيسى الأول: ما </w:t>
      </w:r>
      <w:r w:rsidRPr="00D44AB2">
        <w:rPr>
          <w:rFonts w:cs="Sakkal Majalla" w:hint="cs"/>
          <w:szCs w:val="28"/>
          <w:rtl/>
          <w:lang w:bidi="ar-EG"/>
        </w:rPr>
        <w:t xml:space="preserve">هو </w:t>
      </w:r>
      <w:r w:rsidRPr="00D44AB2">
        <w:rPr>
          <w:rFonts w:cs="Sakkal Majalla"/>
          <w:szCs w:val="28"/>
          <w:rtl/>
          <w:lang w:bidi="ar-EG"/>
        </w:rPr>
        <w:t>أثر الاغتراب الوظيفي بأبعاده مجمعة على الصمت التنظيمي بأبعاده (الصمت الانحرافي – الصمت الدفاعي – الصمت الاضطرابي – الصمت بالإذعان): دراسة تطبيقية على الموظفين الإداريين في محافظة الرياض؟ وتتفرع منه عدة أسئلة فرعية كالتالى:</w:t>
      </w:r>
      <w:bookmarkEnd w:id="17"/>
      <w:r w:rsidRPr="00D44AB2">
        <w:rPr>
          <w:rFonts w:cs="Sakkal Majalla"/>
          <w:szCs w:val="28"/>
          <w:rtl/>
          <w:lang w:bidi="ar-EG"/>
        </w:rPr>
        <w:t xml:space="preserve"> </w:t>
      </w:r>
    </w:p>
    <w:p w14:paraId="0C73F3EB" w14:textId="77777777" w:rsidR="00D44AB2" w:rsidRPr="0005713D" w:rsidRDefault="00D44AB2" w:rsidP="0005713D">
      <w:pPr>
        <w:pStyle w:val="ListParagraph"/>
        <w:keepNext/>
        <w:keepLines/>
        <w:numPr>
          <w:ilvl w:val="0"/>
          <w:numId w:val="66"/>
        </w:numPr>
        <w:spacing w:after="0"/>
        <w:rPr>
          <w:rFonts w:cs="Sakkal Majalla"/>
          <w:szCs w:val="28"/>
          <w:rtl/>
          <w:lang w:bidi="ar-EG"/>
        </w:rPr>
      </w:pPr>
      <w:bookmarkStart w:id="18" w:name="_Toc169790493"/>
      <w:r w:rsidRPr="0005713D">
        <w:rPr>
          <w:rFonts w:cs="Sakkal Majalla"/>
          <w:szCs w:val="28"/>
          <w:rtl/>
          <w:lang w:bidi="ar-EG"/>
        </w:rPr>
        <w:t xml:space="preserve">السؤال الفرعي الأول: كيف </w:t>
      </w:r>
      <w:r w:rsidRPr="0005713D">
        <w:rPr>
          <w:rFonts w:cs="Sakkal Majalla" w:hint="cs"/>
          <w:szCs w:val="28"/>
          <w:rtl/>
          <w:lang w:bidi="ar-EG"/>
        </w:rPr>
        <w:t>ي</w:t>
      </w:r>
      <w:r w:rsidRPr="0005713D">
        <w:rPr>
          <w:rFonts w:cs="Sakkal Majalla"/>
          <w:szCs w:val="28"/>
          <w:rtl/>
          <w:lang w:bidi="ar-EG"/>
        </w:rPr>
        <w:t>ؤثر الاغتراب الوظيفي بأبعاده مجمعة على الصمت الانحرافي: دراسة تطبيقية على الموظفين الإداريين في محافظة الرياض؟</w:t>
      </w:r>
      <w:bookmarkEnd w:id="18"/>
    </w:p>
    <w:p w14:paraId="576138AA" w14:textId="77777777" w:rsidR="00D44AB2" w:rsidRPr="0005713D" w:rsidRDefault="00D44AB2" w:rsidP="0005713D">
      <w:pPr>
        <w:pStyle w:val="ListParagraph"/>
        <w:keepNext/>
        <w:keepLines/>
        <w:numPr>
          <w:ilvl w:val="0"/>
          <w:numId w:val="66"/>
        </w:numPr>
        <w:spacing w:after="0"/>
        <w:rPr>
          <w:rFonts w:cs="Sakkal Majalla"/>
          <w:szCs w:val="28"/>
          <w:rtl/>
          <w:lang w:bidi="ar-EG"/>
        </w:rPr>
      </w:pPr>
      <w:bookmarkStart w:id="19" w:name="_Toc169790494"/>
      <w:r w:rsidRPr="0005713D">
        <w:rPr>
          <w:rFonts w:cs="Sakkal Majalla"/>
          <w:szCs w:val="28"/>
          <w:rtl/>
          <w:lang w:bidi="ar-EG"/>
        </w:rPr>
        <w:t xml:space="preserve">السؤال الفرعي الثاني: ما هو </w:t>
      </w:r>
      <w:bookmarkEnd w:id="19"/>
      <w:r w:rsidRPr="0005713D">
        <w:rPr>
          <w:rFonts w:cs="Sakkal Majalla"/>
          <w:szCs w:val="28"/>
          <w:rtl/>
          <w:lang w:bidi="ar-EG"/>
        </w:rPr>
        <w:t>تأثير الاغتراب الوظيفي بأبعاده مجمعة على الصمت الدفاعي: دراسة تطبيقية على الموظفين الإداريين في محافظة الرياض؟</w:t>
      </w:r>
    </w:p>
    <w:p w14:paraId="47C7B7BC" w14:textId="77777777" w:rsidR="00D44AB2" w:rsidRPr="0005713D" w:rsidRDefault="00D44AB2" w:rsidP="0005713D">
      <w:pPr>
        <w:pStyle w:val="ListParagraph"/>
        <w:keepNext/>
        <w:keepLines/>
        <w:numPr>
          <w:ilvl w:val="0"/>
          <w:numId w:val="66"/>
        </w:numPr>
        <w:spacing w:after="0"/>
        <w:rPr>
          <w:rFonts w:cs="Sakkal Majalla"/>
          <w:szCs w:val="28"/>
          <w:lang w:bidi="ar-EG"/>
        </w:rPr>
      </w:pPr>
      <w:bookmarkStart w:id="20" w:name="_Toc169790495"/>
      <w:r w:rsidRPr="0005713D">
        <w:rPr>
          <w:rFonts w:cs="Sakkal Majalla"/>
          <w:szCs w:val="28"/>
          <w:rtl/>
          <w:lang w:bidi="ar-EG"/>
        </w:rPr>
        <w:t xml:space="preserve">السؤال الفرعي الثالث: كيف </w:t>
      </w:r>
      <w:r w:rsidRPr="0005713D">
        <w:rPr>
          <w:rFonts w:cs="Sakkal Majalla" w:hint="cs"/>
          <w:szCs w:val="28"/>
          <w:rtl/>
          <w:lang w:bidi="ar-EG"/>
        </w:rPr>
        <w:t>ت</w:t>
      </w:r>
      <w:r w:rsidRPr="0005713D">
        <w:rPr>
          <w:rFonts w:cs="Sakkal Majalla"/>
          <w:szCs w:val="28"/>
          <w:rtl/>
          <w:lang w:bidi="ar-EG"/>
        </w:rPr>
        <w:t>ؤثر الاغتراب الوظيفي بأبعاده مجمعة على الصمت الاضطرابي: دراسة تطبيقية على الموظفين الإداريين في محافظة الرياض؟</w:t>
      </w:r>
      <w:bookmarkEnd w:id="20"/>
    </w:p>
    <w:p w14:paraId="53E0894D" w14:textId="77777777" w:rsidR="00D44AB2" w:rsidRPr="0005713D" w:rsidRDefault="00D44AB2" w:rsidP="0005713D">
      <w:pPr>
        <w:pStyle w:val="ListParagraph"/>
        <w:keepNext/>
        <w:keepLines/>
        <w:numPr>
          <w:ilvl w:val="0"/>
          <w:numId w:val="66"/>
        </w:numPr>
        <w:spacing w:after="0"/>
        <w:rPr>
          <w:rFonts w:cs="Sakkal Majalla"/>
          <w:szCs w:val="28"/>
          <w:lang w:bidi="ar-EG"/>
        </w:rPr>
      </w:pPr>
      <w:r w:rsidRPr="0005713D">
        <w:rPr>
          <w:rFonts w:cs="Sakkal Majalla"/>
          <w:szCs w:val="28"/>
          <w:rtl/>
          <w:lang w:bidi="ar-EG"/>
        </w:rPr>
        <w:t>السؤال الفرعي ال</w:t>
      </w:r>
      <w:r w:rsidRPr="0005713D">
        <w:rPr>
          <w:rFonts w:cs="Sakkal Majalla" w:hint="cs"/>
          <w:szCs w:val="28"/>
          <w:rtl/>
          <w:lang w:bidi="ar-EG"/>
        </w:rPr>
        <w:t>رابع</w:t>
      </w:r>
      <w:r w:rsidRPr="0005713D">
        <w:rPr>
          <w:rFonts w:cs="Sakkal Majalla"/>
          <w:szCs w:val="28"/>
          <w:rtl/>
          <w:lang w:bidi="ar-EG"/>
        </w:rPr>
        <w:t xml:space="preserve">: كيف </w:t>
      </w:r>
      <w:r w:rsidRPr="0005713D">
        <w:rPr>
          <w:rFonts w:cs="Sakkal Majalla" w:hint="cs"/>
          <w:szCs w:val="28"/>
          <w:rtl/>
          <w:lang w:bidi="ar-EG"/>
        </w:rPr>
        <w:t>ت</w:t>
      </w:r>
      <w:r w:rsidRPr="0005713D">
        <w:rPr>
          <w:rFonts w:cs="Sakkal Majalla"/>
          <w:szCs w:val="28"/>
          <w:rtl/>
          <w:lang w:bidi="ar-EG"/>
        </w:rPr>
        <w:t>ؤثر الاغتراب الوظيفي بأبعاده مجمعة على الصمت بالإذعان: دراسة تطبيقية على الموظفين الإداريين في محافظة الرياض؟</w:t>
      </w:r>
    </w:p>
    <w:p w14:paraId="68003F4A" w14:textId="078D8351" w:rsidR="00D44AB2" w:rsidRPr="00D44AB2" w:rsidRDefault="0005713D" w:rsidP="0005713D">
      <w:pPr>
        <w:ind w:left="0"/>
        <w:jc w:val="left"/>
        <w:rPr>
          <w:rFonts w:eastAsiaTheme="majorEastAsia" w:cs="Sakkal Majalla"/>
          <w:b/>
          <w:bCs/>
          <w:sz w:val="36"/>
          <w:szCs w:val="36"/>
          <w:rtl/>
          <w:lang w:bidi="ar-EG"/>
        </w:rPr>
      </w:pPr>
      <w:r>
        <w:rPr>
          <w:rFonts w:eastAsiaTheme="majorEastAsia" w:cs="Sakkal Majalla" w:hint="cs"/>
          <w:b/>
          <w:bCs/>
          <w:sz w:val="36"/>
          <w:szCs w:val="36"/>
          <w:rtl/>
          <w:lang w:bidi="ar-EG"/>
        </w:rPr>
        <w:t>6.1</w:t>
      </w:r>
      <w:r w:rsidR="00D44AB2" w:rsidRPr="00D44AB2">
        <w:rPr>
          <w:rFonts w:eastAsiaTheme="majorEastAsia" w:cs="Sakkal Majalla"/>
          <w:b/>
          <w:bCs/>
          <w:sz w:val="36"/>
          <w:szCs w:val="36"/>
          <w:rtl/>
          <w:lang w:bidi="ar-EG"/>
        </w:rPr>
        <w:t xml:space="preserve">    </w:t>
      </w:r>
      <w:bookmarkStart w:id="21" w:name="_Toc169790498"/>
      <w:bookmarkStart w:id="22" w:name="_Toc169790584"/>
      <w:r w:rsidR="00D44AB2" w:rsidRPr="00D44AB2">
        <w:rPr>
          <w:rFonts w:eastAsiaTheme="majorEastAsia" w:cs="Sakkal Majalla"/>
          <w:b/>
          <w:bCs/>
          <w:sz w:val="36"/>
          <w:szCs w:val="36"/>
          <w:rtl/>
          <w:lang w:bidi="ar-EG"/>
        </w:rPr>
        <w:t>فروض الدراسة:</w:t>
      </w:r>
      <w:bookmarkEnd w:id="21"/>
      <w:bookmarkEnd w:id="22"/>
    </w:p>
    <w:p w14:paraId="6C88DE6F" w14:textId="77777777" w:rsidR="00D44AB2" w:rsidRPr="0005713D" w:rsidRDefault="00D44AB2" w:rsidP="0005713D">
      <w:pPr>
        <w:rPr>
          <w:rFonts w:cs="Sakkal Majalla"/>
          <w:szCs w:val="28"/>
          <w:rtl/>
          <w:lang w:bidi="ar-EG"/>
        </w:rPr>
      </w:pPr>
      <w:r w:rsidRPr="0005713D">
        <w:rPr>
          <w:rFonts w:cs="Sakkal Majalla" w:hint="cs"/>
          <w:szCs w:val="28"/>
          <w:rtl/>
          <w:lang w:bidi="ar-EG"/>
        </w:rPr>
        <w:t xml:space="preserve">بناءا على ما تم عرضه من أهداف الدراسة ومشكلتها وأهميتها يمكننا تحديد فرضيات الدراسة من خلال فرضية رئيسية تتمثل في: </w:t>
      </w:r>
    </w:p>
    <w:p w14:paraId="59CA3F62" w14:textId="77777777" w:rsidR="00D44AB2" w:rsidRPr="0005713D" w:rsidRDefault="00D44AB2" w:rsidP="0005713D">
      <w:pPr>
        <w:rPr>
          <w:rFonts w:cs="Sakkal Majalla"/>
          <w:szCs w:val="28"/>
          <w:rtl/>
          <w:lang w:bidi="ar-EG"/>
        </w:rPr>
      </w:pPr>
      <w:r w:rsidRPr="0005713D">
        <w:rPr>
          <w:rFonts w:cs="Sakkal Majalla" w:hint="cs"/>
          <w:szCs w:val="28"/>
          <w:rtl/>
          <w:lang w:bidi="ar-EG"/>
        </w:rPr>
        <w:t>الفرضية الرئيسة الأولى: لا يوجد أثر ذو دلالة إحصائية عند مستوى دلالة ( 0.05≥</w:t>
      </w:r>
      <w:r w:rsidRPr="0005713D">
        <w:rPr>
          <w:rFonts w:cs="Sakkal Majalla" w:hint="cs"/>
          <w:szCs w:val="28"/>
          <w:lang w:bidi="ar-EG"/>
        </w:rPr>
        <w:t>a</w:t>
      </w:r>
      <w:r w:rsidRPr="0005713D">
        <w:rPr>
          <w:rFonts w:cs="Sakkal Majalla" w:hint="cs"/>
          <w:szCs w:val="28"/>
          <w:rtl/>
          <w:lang w:bidi="ar-EG"/>
        </w:rPr>
        <w:t xml:space="preserve"> ) للاغتراب الوظيفي بأبعاده مجمعة على الصمت التنظيمي بأبعاده (الصمت الانحرافي – الصمت الدفاعي </w:t>
      </w:r>
      <w:r w:rsidRPr="0005713D">
        <w:rPr>
          <w:rFonts w:cs="Sakkal Majalla" w:hint="cs"/>
          <w:szCs w:val="28"/>
          <w:rtl/>
          <w:lang w:bidi="ar-EG"/>
        </w:rPr>
        <w:lastRenderedPageBreak/>
        <w:t>– الصمت الاضطرابي – الصمت بالإذعان): دراسة تطبيقية على الموظفين الإداريين في محافظة الرياض.</w:t>
      </w:r>
    </w:p>
    <w:p w14:paraId="3EEE8491" w14:textId="77777777" w:rsidR="00D44AB2" w:rsidRPr="0005713D" w:rsidRDefault="00D44AB2" w:rsidP="0005713D">
      <w:pPr>
        <w:rPr>
          <w:rFonts w:cs="Sakkal Majalla"/>
          <w:szCs w:val="28"/>
          <w:rtl/>
          <w:lang w:bidi="ar-EG"/>
        </w:rPr>
      </w:pPr>
      <w:r w:rsidRPr="0005713D">
        <w:rPr>
          <w:rFonts w:cs="Sakkal Majalla" w:hint="cs"/>
          <w:szCs w:val="28"/>
          <w:rtl/>
          <w:lang w:bidi="ar-EG"/>
        </w:rPr>
        <w:t>ينبثق من هذه الفرضية الفرضيات الفرعية التالية:</w:t>
      </w:r>
    </w:p>
    <w:p w14:paraId="5F609314" w14:textId="77777777" w:rsidR="00D44AB2" w:rsidRPr="0005713D" w:rsidRDefault="00D44AB2" w:rsidP="0005713D">
      <w:pPr>
        <w:pStyle w:val="ListParagraph"/>
        <w:numPr>
          <w:ilvl w:val="0"/>
          <w:numId w:val="67"/>
        </w:numPr>
        <w:rPr>
          <w:rFonts w:cs="Sakkal Majalla"/>
          <w:szCs w:val="28"/>
          <w:rtl/>
          <w:lang w:bidi="ar-EG"/>
        </w:rPr>
      </w:pPr>
      <w:r w:rsidRPr="0005713D">
        <w:rPr>
          <w:rFonts w:cs="Sakkal Majalla" w:hint="cs"/>
          <w:szCs w:val="28"/>
          <w:rtl/>
          <w:lang w:bidi="ar-EG"/>
        </w:rPr>
        <w:t>الفرضية الفرعية الاولى: لا يوجد أثر ذو دلالة إحصائية عند مستوى دلالة ( 0.05≥</w:t>
      </w:r>
      <w:r w:rsidRPr="0005713D">
        <w:rPr>
          <w:rFonts w:cs="Sakkal Majalla" w:hint="cs"/>
          <w:szCs w:val="28"/>
          <w:lang w:bidi="ar-EG"/>
        </w:rPr>
        <w:t>a</w:t>
      </w:r>
      <w:r w:rsidRPr="0005713D">
        <w:rPr>
          <w:rFonts w:cs="Sakkal Majalla" w:hint="cs"/>
          <w:szCs w:val="28"/>
          <w:rtl/>
          <w:lang w:bidi="ar-EG"/>
        </w:rPr>
        <w:t xml:space="preserve"> )  للاغتراب الوظيفي بأبعاده مجمعة على الصمت الانحرافي: دراسة تطبيقية على الموظفين الإداريين في محافظة الرياض.</w:t>
      </w:r>
    </w:p>
    <w:p w14:paraId="16F74F65" w14:textId="77777777" w:rsidR="00D44AB2" w:rsidRPr="0005713D" w:rsidRDefault="00D44AB2" w:rsidP="0005713D">
      <w:pPr>
        <w:pStyle w:val="ListParagraph"/>
        <w:numPr>
          <w:ilvl w:val="0"/>
          <w:numId w:val="67"/>
        </w:numPr>
        <w:rPr>
          <w:rFonts w:cs="Sakkal Majalla"/>
          <w:szCs w:val="28"/>
          <w:lang w:bidi="ar-EG"/>
        </w:rPr>
      </w:pPr>
      <w:bookmarkStart w:id="23" w:name="_Hlk167245859"/>
      <w:r w:rsidRPr="0005713D">
        <w:rPr>
          <w:rFonts w:cs="Sakkal Majalla" w:hint="cs"/>
          <w:szCs w:val="28"/>
          <w:rtl/>
          <w:lang w:bidi="ar-EG"/>
        </w:rPr>
        <w:t>الفرضية الفرعية الثانية: لا يوجد أثر ذو دلالة إحصائية عند مستوى دلالة ( 0.05≥</w:t>
      </w:r>
      <w:r w:rsidRPr="0005713D">
        <w:rPr>
          <w:rFonts w:cs="Sakkal Majalla" w:hint="cs"/>
          <w:szCs w:val="28"/>
          <w:lang w:bidi="ar-EG"/>
        </w:rPr>
        <w:t>a</w:t>
      </w:r>
      <w:r w:rsidRPr="0005713D">
        <w:rPr>
          <w:rFonts w:cs="Sakkal Majalla" w:hint="cs"/>
          <w:szCs w:val="28"/>
          <w:rtl/>
          <w:lang w:bidi="ar-EG"/>
        </w:rPr>
        <w:t xml:space="preserve"> )  </w:t>
      </w:r>
      <w:bookmarkEnd w:id="23"/>
      <w:r w:rsidRPr="0005713D">
        <w:rPr>
          <w:rFonts w:cs="Sakkal Majalla" w:hint="cs"/>
          <w:szCs w:val="28"/>
          <w:rtl/>
          <w:lang w:bidi="ar-EG"/>
        </w:rPr>
        <w:t>للاغتراب الوظيفي بأبعاده مجمعة على الصمت الدفاعي: دراسة تطبيقية على الموظفين الإداريين في محافظة الرياض.</w:t>
      </w:r>
    </w:p>
    <w:p w14:paraId="28AD831A" w14:textId="77777777" w:rsidR="00D44AB2" w:rsidRPr="0005713D" w:rsidRDefault="00D44AB2" w:rsidP="0005713D">
      <w:pPr>
        <w:pStyle w:val="ListParagraph"/>
        <w:numPr>
          <w:ilvl w:val="0"/>
          <w:numId w:val="67"/>
        </w:numPr>
        <w:rPr>
          <w:rFonts w:cs="Sakkal Majalla"/>
          <w:szCs w:val="28"/>
          <w:lang w:bidi="ar-EG"/>
        </w:rPr>
      </w:pPr>
      <w:bookmarkStart w:id="24" w:name="_Hlk171785665"/>
      <w:r w:rsidRPr="0005713D">
        <w:rPr>
          <w:rFonts w:cs="Sakkal Majalla" w:hint="cs"/>
          <w:szCs w:val="28"/>
          <w:rtl/>
          <w:lang w:bidi="ar-EG"/>
        </w:rPr>
        <w:t>الفرضية الفرعية الثالثة: لا يوجد أثر ذو دلالة إحصائية عند مستوى دلالة ( 0.05≥</w:t>
      </w:r>
      <w:r w:rsidRPr="0005713D">
        <w:rPr>
          <w:rFonts w:cs="Sakkal Majalla" w:hint="cs"/>
          <w:szCs w:val="28"/>
          <w:lang w:bidi="ar-EG"/>
        </w:rPr>
        <w:t>a</w:t>
      </w:r>
      <w:r w:rsidRPr="0005713D">
        <w:rPr>
          <w:rFonts w:cs="Sakkal Majalla" w:hint="cs"/>
          <w:szCs w:val="28"/>
          <w:rtl/>
          <w:lang w:bidi="ar-EG"/>
        </w:rPr>
        <w:t xml:space="preserve"> )  للاغتراب الوظيفي بأبعاده مجمعة على الصمت الاضطرابي: دراسة تطبيقية على الموظفين الإداريين في محافظة الرياض.</w:t>
      </w:r>
      <w:bookmarkEnd w:id="24"/>
    </w:p>
    <w:p w14:paraId="238B32C5" w14:textId="77777777" w:rsidR="00D44AB2" w:rsidRPr="00D44AB2" w:rsidRDefault="00D44AB2" w:rsidP="0005713D">
      <w:pPr>
        <w:pStyle w:val="ListParagraph"/>
        <w:numPr>
          <w:ilvl w:val="0"/>
          <w:numId w:val="67"/>
        </w:numPr>
        <w:rPr>
          <w:lang w:bidi="ar-EG"/>
        </w:rPr>
      </w:pPr>
      <w:r w:rsidRPr="0005713D">
        <w:rPr>
          <w:rFonts w:cs="Sakkal Majalla" w:hint="cs"/>
          <w:szCs w:val="28"/>
          <w:rtl/>
          <w:lang w:bidi="ar-EG"/>
        </w:rPr>
        <w:t>الفرضية الفرعية الرابعة: لا يوجد أثر ذو دلالة إحصائية عند مستوى دلالة ( 0.05≥</w:t>
      </w:r>
      <w:r w:rsidRPr="0005713D">
        <w:rPr>
          <w:rFonts w:cs="Sakkal Majalla" w:hint="cs"/>
          <w:szCs w:val="28"/>
          <w:lang w:bidi="ar-EG"/>
        </w:rPr>
        <w:t>a</w:t>
      </w:r>
      <w:r w:rsidRPr="0005713D">
        <w:rPr>
          <w:rFonts w:cs="Sakkal Majalla" w:hint="cs"/>
          <w:szCs w:val="28"/>
          <w:rtl/>
          <w:lang w:bidi="ar-EG"/>
        </w:rPr>
        <w:t xml:space="preserve"> )  للاغتراب الوظيفي بأبعاده مجمعة على الصمت بالإذعان: دراسة تطبيقية على الموظفين الإداريين في محافظة الرياض.</w:t>
      </w:r>
    </w:p>
    <w:p w14:paraId="02D28058" w14:textId="77081FD3" w:rsidR="00D44AB2" w:rsidRPr="00D44AB2" w:rsidRDefault="0005713D" w:rsidP="0005713D">
      <w:pPr>
        <w:ind w:left="0"/>
        <w:jc w:val="left"/>
        <w:rPr>
          <w:rFonts w:eastAsiaTheme="majorEastAsia" w:cs="Sakkal Majalla"/>
          <w:b/>
          <w:bCs/>
          <w:sz w:val="36"/>
          <w:szCs w:val="36"/>
          <w:rtl/>
          <w:lang w:bidi="ar-EG"/>
        </w:rPr>
      </w:pPr>
      <w:bookmarkStart w:id="25" w:name="_Toc169790500"/>
      <w:bookmarkStart w:id="26" w:name="_Toc169790586"/>
      <w:r>
        <w:rPr>
          <w:rFonts w:eastAsiaTheme="majorEastAsia" w:cs="Sakkal Majalla" w:hint="cs"/>
          <w:b/>
          <w:bCs/>
          <w:sz w:val="36"/>
          <w:szCs w:val="36"/>
          <w:rtl/>
          <w:lang w:bidi="ar-EG"/>
        </w:rPr>
        <w:t>7.1</w:t>
      </w:r>
      <w:r w:rsidR="00D44AB2" w:rsidRPr="00D44AB2">
        <w:rPr>
          <w:rFonts w:eastAsiaTheme="majorEastAsia" w:cs="Sakkal Majalla"/>
          <w:b/>
          <w:bCs/>
          <w:sz w:val="36"/>
          <w:szCs w:val="36"/>
          <w:rtl/>
          <w:lang w:bidi="ar-EG"/>
        </w:rPr>
        <w:t>الدراسات السابقة:</w:t>
      </w:r>
      <w:bookmarkEnd w:id="25"/>
      <w:bookmarkEnd w:id="26"/>
    </w:p>
    <w:p w14:paraId="6C2BB082" w14:textId="11B77E1B" w:rsidR="00D44AB2" w:rsidRPr="0005713D" w:rsidRDefault="00D44AB2" w:rsidP="0005713D">
      <w:pPr>
        <w:rPr>
          <w:rFonts w:cs="Sakkal Majalla"/>
          <w:b/>
          <w:bCs/>
          <w:szCs w:val="28"/>
          <w:rtl/>
          <w:lang w:bidi="ar-EG"/>
        </w:rPr>
      </w:pPr>
      <w:r w:rsidRPr="0005713D">
        <w:rPr>
          <w:rFonts w:cs="Sakkal Majalla" w:hint="cs"/>
          <w:b/>
          <w:bCs/>
          <w:szCs w:val="28"/>
          <w:rtl/>
          <w:lang w:bidi="ar-EG"/>
        </w:rPr>
        <w:t xml:space="preserve">دراسة </w:t>
      </w:r>
      <w:bookmarkStart w:id="27" w:name="_Hlk171675902"/>
      <w:r w:rsidRPr="0005713D">
        <w:rPr>
          <w:rFonts w:cs="Sakkal Majalla" w:hint="cs"/>
          <w:b/>
          <w:bCs/>
          <w:szCs w:val="28"/>
          <w:rtl/>
          <w:lang w:bidi="ar-EG"/>
        </w:rPr>
        <w:t>(العوضي، 2020)</w:t>
      </w:r>
      <w:bookmarkEnd w:id="27"/>
      <w:r w:rsidRPr="0005713D">
        <w:rPr>
          <w:rFonts w:cs="Sakkal Majalla" w:hint="cs"/>
          <w:b/>
          <w:bCs/>
          <w:szCs w:val="28"/>
          <w:rtl/>
          <w:lang w:bidi="ar-EG"/>
        </w:rPr>
        <w:t xml:space="preserve"> بعنوان:  </w:t>
      </w:r>
      <w:r w:rsidR="0005713D" w:rsidRPr="0005713D">
        <w:rPr>
          <w:rFonts w:cs="Sakkal Majalla" w:hint="cs"/>
          <w:b/>
          <w:bCs/>
          <w:szCs w:val="28"/>
          <w:rtl/>
          <w:lang w:bidi="ar-EG"/>
        </w:rPr>
        <w:t xml:space="preserve"> </w:t>
      </w:r>
      <w:r w:rsidRPr="0005713D">
        <w:rPr>
          <w:rFonts w:cs="Sakkal Majalla" w:hint="cs"/>
          <w:b/>
          <w:bCs/>
          <w:szCs w:val="28"/>
          <w:rtl/>
          <w:lang w:bidi="ar-EG"/>
        </w:rPr>
        <w:t>ظاهرة الاغتراب الوظيفي: أسبابها، نتائجها، سبل علاجها بالتطبيق على المؤسسات التعليمية في دولة الكويت</w:t>
      </w:r>
    </w:p>
    <w:p w14:paraId="631F50E7" w14:textId="77777777" w:rsidR="00D44AB2" w:rsidRPr="0005713D" w:rsidRDefault="00D44AB2" w:rsidP="0005713D">
      <w:pPr>
        <w:rPr>
          <w:rFonts w:cs="Sakkal Majalla"/>
          <w:szCs w:val="28"/>
          <w:rtl/>
          <w:lang w:bidi="ar-EG"/>
        </w:rPr>
      </w:pPr>
      <w:r w:rsidRPr="0005713D">
        <w:rPr>
          <w:rFonts w:cs="Sakkal Majalla" w:hint="cs"/>
          <w:szCs w:val="28"/>
          <w:rtl/>
          <w:lang w:bidi="ar-EG"/>
        </w:rPr>
        <w:t xml:space="preserve">هدفت الدراسة إلى التعرف على ظاهرة الاغتراب الوظيفي لدى العاملين في المؤسسات التعليمية في دولة الكويت من حيث أسبابها وآثارها وسبل مواجهتها، من خلال اختيار عينة عشوائية مكونة من 473 مفردة من العاملين في المؤسسات التعليمية في دولة الكويت، وفي ضوء التحليل الإحصائي لاستبانة الدراسة، كشفت نتائج الدراسة عن أن التمييز بين العاملين، وعدم مشاركتهم في </w:t>
      </w:r>
      <w:r w:rsidRPr="0005713D">
        <w:rPr>
          <w:rFonts w:cs="Sakkal Majalla" w:hint="cs"/>
          <w:szCs w:val="28"/>
          <w:rtl/>
          <w:lang w:bidi="ar-EG"/>
        </w:rPr>
        <w:lastRenderedPageBreak/>
        <w:t xml:space="preserve">اتخاذ القرارات كانت من أهم أشكال معاناة العاملين الناتجة عن ظاهرة الاغتراب الوظيفي، في حين أن افتقار تقارير الأداء للمعايير الموضوعية، وعدم مراعاة التخصص الدقيق في أداء العمل كانت من أهم الأسباب المؤدية لظاهرة الاغتراب الوظيفي.  </w:t>
      </w:r>
    </w:p>
    <w:p w14:paraId="2B868ED2" w14:textId="476D7E2B" w:rsidR="00D44AB2" w:rsidRPr="0005713D" w:rsidRDefault="00D44AB2" w:rsidP="0005713D">
      <w:pPr>
        <w:rPr>
          <w:rFonts w:cs="Sakkal Majalla"/>
          <w:b/>
          <w:bCs/>
          <w:szCs w:val="28"/>
          <w:rtl/>
          <w:lang w:bidi="ar-EG"/>
        </w:rPr>
      </w:pPr>
      <w:r w:rsidRPr="0005713D">
        <w:rPr>
          <w:rFonts w:cs="Sakkal Majalla" w:hint="cs"/>
          <w:b/>
          <w:bCs/>
          <w:szCs w:val="28"/>
          <w:rtl/>
          <w:lang w:bidi="ar-EG"/>
        </w:rPr>
        <w:t>دراسة (الشمري، 2020) بعنوان:  أثر الاغتراب الوظيفى فى الإبداع الإدارى: الدور الوسيط للتمكين - دراسة تطبيقية فى المصارف الكويتية</w:t>
      </w:r>
    </w:p>
    <w:p w14:paraId="6421C6DC" w14:textId="77777777" w:rsidR="00D44AB2" w:rsidRPr="0005713D" w:rsidRDefault="00D44AB2" w:rsidP="0005713D">
      <w:pPr>
        <w:rPr>
          <w:rFonts w:cs="Sakkal Majalla"/>
          <w:szCs w:val="28"/>
          <w:rtl/>
          <w:lang w:bidi="ar-EG"/>
        </w:rPr>
      </w:pPr>
      <w:r w:rsidRPr="0005713D">
        <w:rPr>
          <w:rFonts w:cs="Sakkal Majalla" w:hint="cs"/>
          <w:szCs w:val="28"/>
          <w:rtl/>
          <w:lang w:bidi="ar-EG"/>
        </w:rPr>
        <w:t xml:space="preserve">هدفت هذه الدراسة إلى التعرف على أثر الاغتراب الوظيفي في الإبداع الإداري من خلال الدور الوسيط للتمكين بالتطبيق على المصارف الكويتية. وقد اشتمل مجتمع الدراسة على الإداريين من المستويات الإدارية العليا والوسطى والإشرافية في المصارف الكويتية وعددها (10) بنوك، وبلغ حجم المجتمع 12093 إداريا. وقد تم أخذ عينة عشوائية طبقية متناسقة من الإداريين في المصارف الكويتية، إذ قام الباحث بضرب حجم المجتمع في كل مصرف ب 10% ليبلغ عدد العينة (292) مدير، وقد تم استرداد 254 استبانة صالحة للتحليل، وقد بلغت نسبة الاسترداد 86.98 %. ولقد تم التوصل إلى النتائج الآتية: يوجد أثر للاغتراب الوظيفي بأبعاده مجتمعة (عدم القدرة، للامعني، الاغتراب الذاتي) في الإبداع الإداري في المصارف الكويتية، و يوجد أثر لعدم القدرة في الإبداع الإداري في المصارف الكويتية، و يوجد أثر للامعني في الإبداع الإداري في المصارف الكويتية، كما يوجد أثر للاغتراب الذاتي في الإبداع الإداري في المصارف الكويتية، و يوجد أثر للاغتراب الوظيفي بأبعاده مجتمعة (عدم القدرة، للامعني، الاغتراب الذاتي) على التمكين في المصارف الكويتية، ويوجد أثر للتمكين في الإبداع الإداري في المصارف الكويتية، ويوجد أثر للتمكين في تفسير أثر الاغتراب الوظيفي بأبعاده مجتمعة (عدم القدرة، للامعني، الاغتراب الذاتي) في الإبداع الإداري في المصارف الكويتية. وتوصي الدراسة بالاهتمام بتقليل الشعور بالاغتراب الوظيفي لدى الإداريين في المصارف الكويتية من خلال عقد جلسات توعوية حول مضار الشعور بالاغتراب الوظيفي، والاهتمام بوضع نظام رقابة فعال لاستكشاف أية أعراض نفسية تعطي مؤشرا على ارتفاع مستوى الاغتراب الوظيفي لدى الإداريين في المصارف الكويتية، والعمل على إزالة أية مسببات للشعور بالاغتراب الوظيفي لدى الإداريين في المستويات الإدارية العليا والوسطى والإشرافية، </w:t>
      </w:r>
      <w:r w:rsidRPr="0005713D">
        <w:rPr>
          <w:rFonts w:cs="Sakkal Majalla" w:hint="cs"/>
          <w:szCs w:val="28"/>
          <w:rtl/>
          <w:lang w:bidi="ar-EG"/>
        </w:rPr>
        <w:lastRenderedPageBreak/>
        <w:t xml:space="preserve">وضرورة عقد دورات تدريبية مميزة حول كيفية تقليل الشعور بالاغتراب الوظيفي لما له أثر على مستوى الإبداع الإداري لدى العاملين في المصارف. </w:t>
      </w:r>
    </w:p>
    <w:p w14:paraId="10538455" w14:textId="4E8DFF7A" w:rsidR="00D44AB2" w:rsidRPr="0005713D" w:rsidRDefault="00D44AB2" w:rsidP="0005713D">
      <w:pPr>
        <w:rPr>
          <w:rFonts w:cs="Sakkal Majalla"/>
          <w:b/>
          <w:bCs/>
          <w:szCs w:val="28"/>
          <w:rtl/>
          <w:lang w:bidi="ar-EG"/>
        </w:rPr>
      </w:pPr>
      <w:r w:rsidRPr="0005713D">
        <w:rPr>
          <w:rFonts w:cs="Sakkal Majalla" w:hint="cs"/>
          <w:b/>
          <w:bCs/>
          <w:szCs w:val="28"/>
          <w:rtl/>
          <w:lang w:bidi="ar-EG"/>
        </w:rPr>
        <w:t>دراسة (عطية، 2021) بعنوان:  تأثير الكفاءة الذاتية للموظفين على الإغتراب الوظيفي: دراسة ميدانية على العاملين فى شركات القطاع الخاص بمدينة الرياض</w:t>
      </w:r>
    </w:p>
    <w:p w14:paraId="6F08724A" w14:textId="77777777" w:rsidR="00D44AB2" w:rsidRPr="0005713D" w:rsidRDefault="00D44AB2" w:rsidP="0005713D">
      <w:pPr>
        <w:rPr>
          <w:rFonts w:cs="Sakkal Majalla"/>
          <w:szCs w:val="28"/>
          <w:lang w:bidi="ar-EG"/>
        </w:rPr>
      </w:pPr>
      <w:r w:rsidRPr="0005713D">
        <w:rPr>
          <w:rFonts w:cs="Sakkal Majalla" w:hint="cs"/>
          <w:szCs w:val="28"/>
          <w:rtl/>
          <w:lang w:bidi="ar-EG"/>
        </w:rPr>
        <w:t xml:space="preserve">هدف البحث إلى التعرف على مدي تأثير الكفاءة الذاتية للموظفين على الاغتراب الوظيفي (دراسة ميدانية على العاملين في شركات القطاع الخاص بمدينة الرياض)، ومن أجل تحقيق هدف الدراسة تم استخدام المنهج الوصفي الارتباطي وذلك لتحديد نوع العلاقة بين الكفاءة الذاتية للموظفين والاغتراب الوظيفي، وقوة هذه العلاقة وتحديد مستوي الاغتراب الوظيفي لدي العينة محل الدراسة، كما تم استخدام قائمة استقصاء كأداة لجمع البيانات، وتم توجيهها إلى عينة غير احتمالية ملائمة حجمها (385 مفردة) حيث أن إطار مجتمع الدراسة غير محدد. وتم استخدام البرنامج الإحصائي </w:t>
      </w:r>
      <w:r w:rsidRPr="0005713D">
        <w:rPr>
          <w:rFonts w:cs="Sakkal Majalla" w:hint="cs"/>
          <w:szCs w:val="28"/>
          <w:lang w:bidi="ar-EG"/>
        </w:rPr>
        <w:t>SPSS</w:t>
      </w:r>
      <w:r w:rsidRPr="0005713D">
        <w:rPr>
          <w:rFonts w:cs="Sakkal Majalla" w:hint="cs"/>
          <w:szCs w:val="28"/>
          <w:rtl/>
          <w:lang w:bidi="ar-EG"/>
        </w:rPr>
        <w:t xml:space="preserve"> في تحليل البيانات، وعن طريق التحليلات الإحصائية تم التوصل إلى مجموعة من النتائج منها: وجود علاقة ارتباط سالبة معنوية ذات دلاله إحصائية بين الكفاءة الذاتية والاغتراب الوظيفي. وبناء على ما توصلت إلية الدراسة من نتائج تم اقتراح مجموعة من التوصيات منها: العمل بشكل حثيث على كل ما من شأنه تنمية ورفع الكفاءة الذاتية لدى العاملين، لما ثبت من أن لها دورا هاما- بلغت نسبته 70% - في التأثير على خفض مستوى الشعور بالاغتراب الوظيفي.</w:t>
      </w:r>
    </w:p>
    <w:p w14:paraId="7B9076FC" w14:textId="388ECC94" w:rsidR="00D44AB2" w:rsidRPr="0005713D" w:rsidRDefault="00D44AB2" w:rsidP="0005713D">
      <w:pPr>
        <w:rPr>
          <w:rFonts w:cs="Sakkal Majalla"/>
          <w:b/>
          <w:bCs/>
          <w:szCs w:val="28"/>
          <w:rtl/>
          <w:lang w:bidi="ar-EG"/>
        </w:rPr>
      </w:pPr>
      <w:r w:rsidRPr="0005713D">
        <w:rPr>
          <w:rFonts w:cs="Sakkal Majalla" w:hint="cs"/>
          <w:b/>
          <w:bCs/>
          <w:szCs w:val="28"/>
          <w:rtl/>
          <w:lang w:bidi="ar-EG"/>
        </w:rPr>
        <w:t>دراسة (غيث، 2019) بعنوان: أثُر الاغترابِ الوظيفيِّ على سُلوك المُواطنة الَّتنظيمَّية: دراسةٌ ميدانَّية على المُعِّلمات في المناطق الَّنائية بمُحافظة الطَّائف</w:t>
      </w:r>
    </w:p>
    <w:p w14:paraId="70318F17" w14:textId="77777777" w:rsidR="00D44AB2" w:rsidRPr="0005713D" w:rsidRDefault="00D44AB2" w:rsidP="0005713D">
      <w:pPr>
        <w:rPr>
          <w:rFonts w:cs="Sakkal Majalla"/>
          <w:szCs w:val="28"/>
          <w:lang w:bidi="ar-EG"/>
        </w:rPr>
      </w:pPr>
      <w:r w:rsidRPr="0005713D">
        <w:rPr>
          <w:rFonts w:cs="Sakkal Majalla" w:hint="cs"/>
          <w:szCs w:val="28"/>
          <w:rtl/>
          <w:lang w:bidi="ar-EG"/>
        </w:rPr>
        <w:t xml:space="preserve">هدفت هذه الدراسة إلى التعرف على أثر الاغتراب الوظيفي بأبعاده) فقدان القوة والسيطرة، وفقدان المعنى، وفقدان المعايير، والتقييم الذاتي) على سلوك المواطنة التنظيمية لدى المعلمات في المناطق النائية بمحافظة الطائف. وتم الاعتماد فيها على المنهج الوصفي التحليلي؛ كما تم استخدام الاستبانة كأداةٍ لجمع البيانات. وقد طبقت الدراسة على عينة مكونة من(197) معلمة في مدارس التعليم العام) الابتدائية، والمتوسطة، والثانوية) في المناطق النائية بمحافظة الطائف، وقد تم اختيار العينة بشكل عشوائي بسيط، وتمت معالجة البيانات إحصائياً باستخدام برنامج الحزم الإحصائية </w:t>
      </w:r>
      <w:r w:rsidRPr="0005713D">
        <w:rPr>
          <w:rFonts w:cs="Sakkal Majalla" w:hint="cs"/>
          <w:szCs w:val="28"/>
          <w:rtl/>
          <w:lang w:bidi="ar-EG"/>
        </w:rPr>
        <w:lastRenderedPageBreak/>
        <w:t>للعلوم الاجتماعية (</w:t>
      </w:r>
      <w:r w:rsidRPr="0005713D">
        <w:rPr>
          <w:rFonts w:cs="Sakkal Majalla" w:hint="cs"/>
          <w:szCs w:val="28"/>
          <w:lang w:bidi="ar-EG"/>
        </w:rPr>
        <w:t>SPSS</w:t>
      </w:r>
      <w:r w:rsidRPr="0005713D">
        <w:rPr>
          <w:rFonts w:cs="Sakkal Majalla" w:hint="cs"/>
          <w:szCs w:val="28"/>
          <w:rtl/>
          <w:lang w:bidi="ar-EG"/>
        </w:rPr>
        <w:t>). وتوصلت الدراسة إلى عدة نتائج، أهمها ما يلي: أن مستوى الاغتراب الوظيفي لدى المعلمات في المناطق النائية بمحافظة الطائف جاء بدرجة متوسطة. كما أظهرت النتائج أن سلوك المواطنة لدى المعلمات في المناطق النائية جاء بدرجةٍ عاليةٍ. وتبين أن هناك تأثيراً سلبياً) عكسياً) للاغتراب الوظيفي بأبعاده الأربعة على سلوك المواطنة التنظيمية. وكذلك أظهرت النتائج وجود فروق ذات دلالة إحصائية عند مستوى (0.05) لآراء المعلمات في المناطق النائية تجاه الاغتراب الوظيفي بجميع أبعاده، تعزى إلى اختلاف المؤهل العلمي. وتم تقديم عدة توصيات، منها: العمل على تمكين المعلمات، من خلال الاستفادة من خبراتهن، وتعزيز قدراتهن بحيث يتاح لهن الاستقلالية في اتخاذ القرارات المتعلقة بعملهن. كما أوصت بالمحافظة على درجة الممارسة المرتفعة لسلوك المواطنة التنظيمية لدى المعلمات، والاستفادة منها في تطوير العمل، وزيادة الإنتاجية عن طريق تقديم الحوافز المعنوية والتذكارية؛ لتعزيز هذا السلوك لديهن، وتحفيز المعلمات الأخريات على نهج هذا السلوك.</w:t>
      </w:r>
    </w:p>
    <w:p w14:paraId="3D000DAA" w14:textId="594B1AC3" w:rsidR="00D44AB2" w:rsidRPr="0005713D" w:rsidRDefault="00D44AB2" w:rsidP="0005713D">
      <w:pPr>
        <w:rPr>
          <w:rFonts w:cs="Sakkal Majalla"/>
          <w:b/>
          <w:bCs/>
          <w:szCs w:val="28"/>
          <w:rtl/>
          <w:lang w:bidi="ar-EG"/>
        </w:rPr>
      </w:pPr>
      <w:r w:rsidRPr="0005713D">
        <w:rPr>
          <w:rFonts w:cs="Sakkal Majalla" w:hint="cs"/>
          <w:b/>
          <w:bCs/>
          <w:szCs w:val="28"/>
          <w:rtl/>
          <w:lang w:bidi="ar-EG"/>
        </w:rPr>
        <w:t>دراسة (ابراهيم، 2020) بعنوان:  الاغتراب الوظيفي وأثره في دوران العمل: الدور الوسيط لجودة حياة العمل: دراسة ميدانية على الجامعات الخاصة الأردنية</w:t>
      </w:r>
    </w:p>
    <w:p w14:paraId="46191583" w14:textId="77777777" w:rsidR="00D44AB2" w:rsidRPr="0005713D" w:rsidRDefault="00D44AB2" w:rsidP="0005713D">
      <w:pPr>
        <w:rPr>
          <w:rFonts w:cs="Sakkal Majalla"/>
          <w:szCs w:val="28"/>
          <w:lang w:bidi="ar-EG"/>
        </w:rPr>
      </w:pPr>
      <w:r w:rsidRPr="0005713D">
        <w:rPr>
          <w:rFonts w:cs="Sakkal Majalla" w:hint="cs"/>
          <w:szCs w:val="28"/>
          <w:rtl/>
          <w:lang w:bidi="ar-EG"/>
        </w:rPr>
        <w:t>هدفت الدراسة إلى بيان أثر الاغتراب الوظيفي في دوران العمل: الدور الوسيط لجودة حياة العمل في الجامعات الخاصة الأردنية. استخدمت الباحثة لوصف الظاهرة موضوع الدراسة، المنهج الوصفي التحليلي، ولقياس متغيرات الدراسة، وإيجاد العلاقة بينهما وتحليلها وتفسيرها؛ تم تطوير استبانة، وتوزيعها على أفراد العينة، حيث تمثل مجتمع الدراسة جميع العاملين بالجامعات الخاصة الأردنية كافة، وبلغ عددها حتى (13) جامعة. شملت وحدة المعاينة والتحليل على أعضاء الهيئتين الإدارية والتدريسية والبالغ عددهم (7450) فردا، وقد تم الاعتماد على أسلوب العينة العشوائية الطبقية المتناسبة في اختيار أفراد العينة، وقامت الباحثة بتوزيع (560) استبانة على أفراد عينة الدراسة، تم استخدام أساليب الإحصاء الوصفي والتحليلي، وذلك باستخدام برمجية (</w:t>
      </w:r>
      <w:r w:rsidRPr="0005713D">
        <w:rPr>
          <w:rFonts w:cs="Sakkal Majalla" w:hint="cs"/>
          <w:szCs w:val="28"/>
          <w:lang w:bidi="ar-EG"/>
        </w:rPr>
        <w:t>SPSS</w:t>
      </w:r>
      <w:r w:rsidRPr="0005713D">
        <w:rPr>
          <w:rFonts w:cs="Sakkal Majalla" w:hint="cs"/>
          <w:szCs w:val="28"/>
          <w:rtl/>
          <w:lang w:bidi="ar-EG"/>
        </w:rPr>
        <w:t>) وبرنامج (</w:t>
      </w:r>
      <w:r w:rsidRPr="0005713D">
        <w:rPr>
          <w:rFonts w:cs="Sakkal Majalla" w:hint="cs"/>
          <w:szCs w:val="28"/>
          <w:lang w:bidi="ar-EG"/>
        </w:rPr>
        <w:t>Amos</w:t>
      </w:r>
      <w:r w:rsidRPr="0005713D">
        <w:rPr>
          <w:rFonts w:cs="Sakkal Majalla" w:hint="cs"/>
          <w:szCs w:val="28"/>
          <w:rtl/>
          <w:lang w:bidi="ar-EG"/>
        </w:rPr>
        <w:t>) المدعوم ببرنامج (</w:t>
      </w:r>
      <w:r w:rsidRPr="0005713D">
        <w:rPr>
          <w:rFonts w:cs="Sakkal Majalla" w:hint="cs"/>
          <w:szCs w:val="28"/>
          <w:lang w:bidi="ar-EG"/>
        </w:rPr>
        <w:t>SPSS</w:t>
      </w:r>
      <w:r w:rsidRPr="0005713D">
        <w:rPr>
          <w:rFonts w:cs="Sakkal Majalla" w:hint="cs"/>
          <w:szCs w:val="28"/>
          <w:rtl/>
          <w:lang w:bidi="ar-EG"/>
        </w:rPr>
        <w:t xml:space="preserve">) لبيان الأثر المباشر والأثر غير المباشر في أنموذج الدراسة. وتوصلت الدراسة إلى أهمها: عدد من النتائج أنه يوجد أثر لجميع أبعاد الاغتراب الوظيفي في دوران العمل في الجامعات الخاصة في الأردن، وذلك من خلال دراسة أثر كل من المتغيرات بشكل منفرد، كذلك بينت </w:t>
      </w:r>
      <w:r w:rsidRPr="0005713D">
        <w:rPr>
          <w:rFonts w:cs="Sakkal Majalla" w:hint="cs"/>
          <w:szCs w:val="28"/>
          <w:rtl/>
          <w:lang w:bidi="ar-EG"/>
        </w:rPr>
        <w:lastRenderedPageBreak/>
        <w:t>النتائج أنه يوجد أثر للاغتراب الوظيفي في دوران العمل بوجود جودة حياة العمل كمتغير وسيط، وأوصت الباحثة ضرورة إدراك الجامعات الخاصة الأردنية لمدى خطورة الاغتراب الوظيفي على التزام الأفراد العاملين بالعمل في الجامعة وانتمائهم لها. كذلك العمل على الحد من معدل دوران العمل من خلال معالجة المشاكل التي تقع بين الإدارة والعاملين، وتحقيق الاستقرار الوظيفي والاجتماعي لهم عن طريق تلبية احتياجاتهم ومتطلباتهم المادية والوظيفية. بالإضافة إلى الحفاظ على مستويات جودة حياة العمل وتحسينها في الجامعات من خلال مراعاة أبعاد جودة حياة العمل.</w:t>
      </w:r>
    </w:p>
    <w:p w14:paraId="03AE9EFF" w14:textId="314E923E" w:rsidR="00D44AB2" w:rsidRPr="0005713D" w:rsidRDefault="00D44AB2" w:rsidP="0005713D">
      <w:pPr>
        <w:rPr>
          <w:rFonts w:cs="Sakkal Majalla"/>
          <w:b/>
          <w:bCs/>
          <w:szCs w:val="28"/>
          <w:rtl/>
          <w:lang w:bidi="ar-EG"/>
        </w:rPr>
      </w:pPr>
      <w:r w:rsidRPr="0005713D">
        <w:rPr>
          <w:rFonts w:cs="Sakkal Majalla" w:hint="cs"/>
          <w:b/>
          <w:bCs/>
          <w:szCs w:val="28"/>
          <w:rtl/>
          <w:lang w:bidi="ar-EG"/>
        </w:rPr>
        <w:t xml:space="preserve">دراسة (صالح، 2019) بعنوان:  العدالة التنظيمية وأثرها في الاغتراب الوظيفي: دراسة تطبيقية في ميناء أم قصر العراقي </w:t>
      </w:r>
    </w:p>
    <w:p w14:paraId="5D164AB7" w14:textId="77777777" w:rsidR="00D44AB2" w:rsidRPr="0005713D" w:rsidRDefault="00D44AB2" w:rsidP="0005713D">
      <w:pPr>
        <w:rPr>
          <w:rFonts w:cs="Sakkal Majalla"/>
          <w:szCs w:val="28"/>
          <w:lang w:bidi="ar-EG"/>
        </w:rPr>
      </w:pPr>
      <w:r w:rsidRPr="0005713D">
        <w:rPr>
          <w:rFonts w:cs="Sakkal Majalla" w:hint="cs"/>
          <w:szCs w:val="28"/>
          <w:rtl/>
          <w:lang w:bidi="ar-EG"/>
        </w:rPr>
        <w:t>هدفت الدراسة إلى تحديد طبيعة الأثر بين أبعاد العدالة التنظيمية والاغتراب الوظيفي في عينة من العاملين في ميناء أم قصر العراقي، وقد تم استخدام الاستبانة كأداة رئيسة لجمع البيانات، إذ تم توزيع (196) استبانة تم استلام (144) استبانة، استبعدت منها (9) استبانات غير صالحة للتحليل وبذلك فقد استخدم في عملية التحليل (135) استبانة، أي بنسبة أكثر من (93%) من مجموع الاستبانات الموزعة. ولتحقيق أهداف الدراسة، تم اختبار أربعة فرضيات رئيسة. وأشارت نتائج الاختبار إلى: أن أبعاد العدالة التنظيمية تؤثر في الاغتراب الوظيفي بنوعيه. وقدمت الدراسة مجموعة من التوصيات من أهمها: ضرورة مراعاة صانعي القرارات في مختلف المستويات التنظيمية في ميناء أم قصر العراقي لأهمية توفير مناخ تنظيمي تسوده العدالة التنظيمية والاهتمام بترسيخ الابعاد الأربعة المجسدة لهذه العدالة، وأن تسعى باستمرار إلى تتبع حالات الاغتراب الوظيفي بنوعيه أولا بأول وتشخيص الاسباب الاخرى التي تقود إلى ظهور مثل هذه الحالات.</w:t>
      </w:r>
    </w:p>
    <w:p w14:paraId="38541484" w14:textId="2E4D217A" w:rsidR="00D44AB2" w:rsidRPr="0005713D" w:rsidRDefault="00D44AB2" w:rsidP="0005713D">
      <w:pPr>
        <w:rPr>
          <w:rFonts w:cs="Sakkal Majalla"/>
          <w:b/>
          <w:bCs/>
          <w:szCs w:val="28"/>
          <w:rtl/>
          <w:lang w:bidi="ar-EG"/>
        </w:rPr>
      </w:pPr>
      <w:r w:rsidRPr="0005713D">
        <w:rPr>
          <w:rFonts w:cs="Sakkal Majalla" w:hint="cs"/>
          <w:b/>
          <w:bCs/>
          <w:szCs w:val="28"/>
          <w:rtl/>
          <w:lang w:bidi="ar-EG"/>
        </w:rPr>
        <w:t>دراسة (عبدالسميع، 2022) بعنوان: أثر ضغوط العمل في الاغتراب الوظيفي: دراسة تطبيقية على الجامعات الخاصة بالقاهرة الكبرى</w:t>
      </w:r>
    </w:p>
    <w:p w14:paraId="0CA3E592" w14:textId="77777777" w:rsidR="00D44AB2" w:rsidRPr="0005713D" w:rsidRDefault="00D44AB2" w:rsidP="0005713D">
      <w:pPr>
        <w:rPr>
          <w:rFonts w:cs="Sakkal Majalla"/>
          <w:szCs w:val="28"/>
          <w:lang w:bidi="ar-EG"/>
        </w:rPr>
      </w:pPr>
      <w:r w:rsidRPr="0005713D">
        <w:rPr>
          <w:rFonts w:cs="Sakkal Majalla" w:hint="cs"/>
          <w:szCs w:val="28"/>
          <w:rtl/>
          <w:lang w:bidi="ar-EG"/>
        </w:rPr>
        <w:t xml:space="preserve">هدفت هذه الدراسة إلى تحديد مدى إدراك أعضاء هيئة التدريس والهيئة المعاونة لأبعاد ضغوط العمل واختبار أثره على الاغتراب الوظيفي؛ وذلك بالتطبيق على عينة قوامها 400 من أعضاء </w:t>
      </w:r>
      <w:r w:rsidRPr="0005713D">
        <w:rPr>
          <w:rFonts w:cs="Sakkal Majalla" w:hint="cs"/>
          <w:szCs w:val="28"/>
          <w:rtl/>
          <w:lang w:bidi="ar-EG"/>
        </w:rPr>
        <w:lastRenderedPageBreak/>
        <w:t>هيئة التدريس والهيئة المعاونة في الجامعات الخاصة بالقاهرة الكبرى، وقد تم الاعتماد على قائمة استقصاء لجمع البيانات الأولية من مفردات عينة البحث.</w:t>
      </w:r>
    </w:p>
    <w:p w14:paraId="61CC9A96" w14:textId="600A0DB3" w:rsidR="00D44AB2" w:rsidRPr="0005713D" w:rsidRDefault="00D44AB2" w:rsidP="0005713D">
      <w:pPr>
        <w:rPr>
          <w:rFonts w:cs="Sakkal Majalla"/>
          <w:b/>
          <w:bCs/>
          <w:szCs w:val="28"/>
          <w:rtl/>
          <w:lang w:bidi="ar-EG"/>
        </w:rPr>
      </w:pPr>
      <w:r w:rsidRPr="0005713D">
        <w:rPr>
          <w:rFonts w:cs="Sakkal Majalla" w:hint="cs"/>
          <w:b/>
          <w:bCs/>
          <w:szCs w:val="28"/>
          <w:rtl/>
          <w:lang w:bidi="ar-EG"/>
        </w:rPr>
        <w:t>دراسة (معالي، 2020) بعنوان:  أثر الاغتراب الوظيفي على الالتزام التنظيمي من خلال الرضا الوظيفي: دراسة ميدانية في الشركات الصناعية في الأردن</w:t>
      </w:r>
    </w:p>
    <w:p w14:paraId="01535FF6" w14:textId="77777777" w:rsidR="00D44AB2" w:rsidRPr="0005713D" w:rsidRDefault="00D44AB2" w:rsidP="0005713D">
      <w:pPr>
        <w:rPr>
          <w:rFonts w:cs="Sakkal Majalla"/>
          <w:szCs w:val="28"/>
          <w:rtl/>
          <w:lang w:bidi="ar-EG"/>
        </w:rPr>
      </w:pPr>
      <w:r w:rsidRPr="0005713D">
        <w:rPr>
          <w:rFonts w:cs="Sakkal Majalla" w:hint="cs"/>
          <w:szCs w:val="28"/>
          <w:rtl/>
          <w:lang w:bidi="ar-EG"/>
        </w:rPr>
        <w:t>هدفت هذه الدراسة إلى التعرف على أثر الاغتراب الوظيفي بأبعاده (العزلة الاجتماعية، العجز، الشعور بالامعيارية، اللامعنى، الاغتراب عن تحقيق الذات) على الالتزام التنظيمي من خلال الرضا الوظيفي كدراسة ميدانية في الشركات الصناعية في الأردن من وجهة نظر من العاملين تم اختيار أسلوب عينة الملائمة لتوزيعها على عينة الدراسة، التي بلغت (359) مبحوثا ولاختبار فرضيات الدراسة استخدم المنهج الوصفي التحليلي، تكون مجتمع الدراسة من جميع العاملين في الشركات الصناعية المدرجة في بورصة عمان المالي، والبالغ عددها (63) شركة، من خلال استبانة لجمع البيانات تكونت من (49) فقرة وتم استخدام العديد من الوسائل والأساليب الإحصائية منها المتوسطات الحسابية والانحرافات المعيارية، وتحليل الانحدار المتعدد باستخدام برمجة (</w:t>
      </w:r>
      <w:r w:rsidRPr="0005713D">
        <w:rPr>
          <w:rFonts w:cs="Sakkal Majalla" w:hint="cs"/>
          <w:szCs w:val="28"/>
          <w:lang w:bidi="ar-EG"/>
        </w:rPr>
        <w:t>spss</w:t>
      </w:r>
      <w:r w:rsidRPr="0005713D">
        <w:rPr>
          <w:rFonts w:cs="Sakkal Majalla" w:hint="cs"/>
          <w:szCs w:val="28"/>
          <w:rtl/>
          <w:lang w:bidi="ar-EG"/>
        </w:rPr>
        <w:t xml:space="preserve">). توصلت نتائج الدراسة إلى أن هناك أثر ذو دلالة إحصائية للاغتراب الوظيفي على الالتزام التنظيمي من خلال الرضا الوظيفي، وفي ضوء نتائج الدراسة هناك العديد من التوصيات منها زيادة الاهتمام بتوسيع قاعدة المشاركة في القرارات لموظفي الشركات الصناعية في الأردن، مما يعطي موظفيها سقفا من الحرية لتحمل المسؤولية. </w:t>
      </w:r>
    </w:p>
    <w:p w14:paraId="4F9FFD38" w14:textId="7CBC77B2" w:rsidR="00D44AB2" w:rsidRPr="0005713D" w:rsidRDefault="00D44AB2" w:rsidP="0005713D">
      <w:pPr>
        <w:rPr>
          <w:rFonts w:cs="Sakkal Majalla"/>
          <w:szCs w:val="28"/>
          <w:rtl/>
          <w:lang w:bidi="ar-EG"/>
        </w:rPr>
      </w:pPr>
      <w:r w:rsidRPr="0005713D">
        <w:rPr>
          <w:rFonts w:cs="Sakkal Majalla" w:hint="cs"/>
          <w:b/>
          <w:bCs/>
          <w:szCs w:val="28"/>
          <w:rtl/>
          <w:lang w:bidi="ar-EG"/>
        </w:rPr>
        <w:t>دراسة (القرني ، 2019) بعنوان:  الاغتراب الوظيفي وعلاقته بالدافعية للإنجاز لدى قادة المدارس بمحافظة بلقرن</w:t>
      </w:r>
    </w:p>
    <w:p w14:paraId="47C23438" w14:textId="77777777" w:rsidR="00D44AB2" w:rsidRPr="0005713D" w:rsidRDefault="00D44AB2" w:rsidP="0005713D">
      <w:pPr>
        <w:rPr>
          <w:rFonts w:cs="Sakkal Majalla"/>
          <w:szCs w:val="28"/>
          <w:rtl/>
          <w:lang w:bidi="ar-EG"/>
        </w:rPr>
      </w:pPr>
      <w:r w:rsidRPr="0005713D">
        <w:rPr>
          <w:rFonts w:cs="Sakkal Majalla" w:hint="cs"/>
          <w:szCs w:val="28"/>
          <w:rtl/>
          <w:lang w:bidi="ar-EG"/>
        </w:rPr>
        <w:t xml:space="preserve">هدفت الدراسة إلى إبراز العلاقة بين ظاهرة الاغتراب الوظيفي والدافعية للإنجاز لدى قادة المدارس في محافظة بلقرن، ولتحقيق هدف الدراسة تم استخدام المنهج الوصفي الارتباطي، وتم استخدام الاستبانة كأداة للدراسة، وتطبيقها على عينة تم اختيارها بطريقة المسح الشامل من قادة المدارس الحكومية بمحافظة بلقرن والبالغ عددهم (262) قائداً، وقد بلغت عينة الدراسة النهائية (161) معلم، بنسبة (61.4%) من إجمالي المجتمع، وأسفرت الدراسة عن عدة نتائج أهمها: أن مستوى الاغتراب الوظيفي لدى قادة محافظة بلقرن جاء بدرجة متوسطة، حيث جاء في المرتبة الأولى المجال </w:t>
      </w:r>
      <w:r w:rsidRPr="0005713D">
        <w:rPr>
          <w:rFonts w:cs="Sakkal Majalla" w:hint="cs"/>
          <w:szCs w:val="28"/>
          <w:rtl/>
          <w:lang w:bidi="ar-EG"/>
        </w:rPr>
        <w:lastRenderedPageBreak/>
        <w:t xml:space="preserve">الأول: الروح المعنوية والحافزية بدرجة متوسطة، وفي المرتبة الثانية المجال الثاني: فقدان المعايير والقيم التنظيمية، وفي المرتبة الثالثة المجال الرابع: غربة الذات المهنية، وفي المرتبة الرابعة المجال الثالث: العزلة الاجتماعية بدرجة متوسطة، وتبين من النتائج على أن قادة محافظة بلقرن لديهم مستوى عال من الدافعية للإنجاز، جاء في مقدمتها اعتقادهم بأن العمل المهني هو جزء من مسئوليتهم تجاه الوطن، يقومون بالعمل كما يمليه عليهم واجبهم وضميرهم، ويتطلعون إلى إنجاز الأعمال بسرعة وجودة عالية، وكشفت النتائج عن وجود علاقة ارتباطية ذات دلالة إحصائية عند مستوى الدلالة 0.05 ≥ </w:t>
      </w:r>
      <w:r w:rsidRPr="0005713D">
        <w:rPr>
          <w:rFonts w:ascii="Cambria" w:hAnsi="Cambria" w:cs="Cambria"/>
          <w:szCs w:val="28"/>
          <w:lang w:bidi="ar-EG"/>
        </w:rPr>
        <w:t>α</w:t>
      </w:r>
      <w:r w:rsidRPr="0005713D">
        <w:rPr>
          <w:rFonts w:cs="Sakkal Majalla" w:hint="cs"/>
          <w:szCs w:val="28"/>
          <w:rtl/>
          <w:lang w:bidi="ar-EG"/>
        </w:rPr>
        <w:t xml:space="preserve"> بين ظاهرة الاغتراب الوظيفي والدافعية للإنجاز لدى قادة المدارس بمحافظة بلقرن، وفي ضوء هذه النتائج قدمت الدراسة مجموعة من التوصيات أهمها: العمل على إزالة مسببات الاغتراب الوظيفي لدى قادة المدارس نظرا لتأثيرها على الدفاعية للإنجاز لديهم، من خلال العمل على ترك بعض الصلاحيات لقادة المدارس وعدم إلزامهم بالرجوع في كافة الأمور المدرسية إلى مكاتب التعليم.</w:t>
      </w:r>
    </w:p>
    <w:p w14:paraId="005A313F" w14:textId="77777777" w:rsidR="00D44AB2" w:rsidRPr="0005713D" w:rsidRDefault="00D44AB2" w:rsidP="0005713D">
      <w:pPr>
        <w:rPr>
          <w:rFonts w:cs="Sakkal Majalla"/>
          <w:b/>
          <w:bCs/>
          <w:szCs w:val="28"/>
          <w:rtl/>
          <w:lang w:bidi="ar-EG"/>
        </w:rPr>
      </w:pPr>
      <w:r w:rsidRPr="0005713D">
        <w:rPr>
          <w:rFonts w:cs="Sakkal Majalla" w:hint="cs"/>
          <w:b/>
          <w:bCs/>
          <w:szCs w:val="28"/>
          <w:rtl/>
          <w:lang w:bidi="ar-EG"/>
        </w:rPr>
        <w:t xml:space="preserve">دراسة </w:t>
      </w:r>
      <w:bookmarkStart w:id="28" w:name="_Hlk171824672"/>
      <w:r w:rsidRPr="0005713D">
        <w:rPr>
          <w:rFonts w:cs="Sakkal Majalla" w:hint="cs"/>
          <w:b/>
          <w:bCs/>
          <w:szCs w:val="28"/>
          <w:lang w:bidi="ar-EG"/>
        </w:rPr>
        <w:t>Abdel Jalil, 2022)</w:t>
      </w:r>
      <w:r w:rsidRPr="0005713D">
        <w:rPr>
          <w:rFonts w:cs="Sakkal Majalla" w:hint="cs"/>
          <w:b/>
          <w:bCs/>
          <w:szCs w:val="28"/>
          <w:rtl/>
          <w:lang w:bidi="ar-EG"/>
        </w:rPr>
        <w:t>)</w:t>
      </w:r>
      <w:bookmarkEnd w:id="28"/>
      <w:r w:rsidRPr="0005713D">
        <w:rPr>
          <w:rFonts w:cs="Sakkal Majalla" w:hint="cs"/>
          <w:b/>
          <w:bCs/>
          <w:szCs w:val="28"/>
          <w:rtl/>
          <w:lang w:bidi="ar-EG"/>
        </w:rPr>
        <w:t xml:space="preserve"> بعنوان:  </w:t>
      </w:r>
    </w:p>
    <w:p w14:paraId="1F1FFCC1" w14:textId="77777777" w:rsidR="00D44AB2" w:rsidRPr="0005713D" w:rsidRDefault="00D44AB2" w:rsidP="0005713D">
      <w:pPr>
        <w:rPr>
          <w:rFonts w:cs="Sakkal Majalla"/>
          <w:szCs w:val="28"/>
          <w:rtl/>
          <w:lang w:bidi="ar-EG"/>
        </w:rPr>
      </w:pPr>
      <w:r w:rsidRPr="0005713D">
        <w:rPr>
          <w:rFonts w:cs="Sakkal Majalla" w:hint="cs"/>
          <w:b/>
          <w:bCs/>
          <w:szCs w:val="28"/>
          <w:lang w:bidi="ar-EG"/>
        </w:rPr>
        <w:t>The Relationship between Organizational Justice and Employees Silence: An Empirical Study</w:t>
      </w:r>
    </w:p>
    <w:p w14:paraId="29303ACD" w14:textId="77777777" w:rsidR="00D44AB2" w:rsidRPr="0005713D" w:rsidRDefault="00D44AB2" w:rsidP="0005713D">
      <w:pPr>
        <w:rPr>
          <w:rFonts w:cs="Sakkal Majalla"/>
          <w:szCs w:val="28"/>
          <w:lang w:bidi="ar-EG"/>
        </w:rPr>
      </w:pPr>
      <w:r w:rsidRPr="0005713D">
        <w:rPr>
          <w:rFonts w:cs="Sakkal Majalla" w:hint="cs"/>
          <w:szCs w:val="28"/>
          <w:rtl/>
          <w:lang w:bidi="ar-EG"/>
        </w:rPr>
        <w:t xml:space="preserve">استهدفت هذه الدراسة تحليل العلاقة بين العدالة التنظيمية وصمت العاملين، وقد أجريت على عينة طبقية عشوائية مكونة من (357) مفردة من العاملين بجامعة أسيوط في جمهورية مصر العربية، وقد تم اختبار الفروض باستخدام تحليل الانحدار البسيط والمتعدد باستخدام البرنامج الإحصائي (22) </w:t>
      </w:r>
      <w:r w:rsidRPr="0005713D">
        <w:rPr>
          <w:rFonts w:cs="Sakkal Majalla" w:hint="cs"/>
          <w:szCs w:val="28"/>
          <w:lang w:bidi="ar-EG"/>
        </w:rPr>
        <w:t>SPSS/PC</w:t>
      </w:r>
      <w:r w:rsidRPr="0005713D">
        <w:rPr>
          <w:rFonts w:cs="Sakkal Majalla" w:hint="cs"/>
          <w:szCs w:val="28"/>
          <w:rtl/>
          <w:lang w:bidi="ar-EG"/>
        </w:rPr>
        <w:t>. وتوصلت الدراسة إلى وجود علاقة سالبة معنوية بين العدالة التنظيمية وصمت العاملين للعاملين. وكذلك وجود علاقة سالبة معنوية بين العدالة الإجرائية وصمت العاملين إجمالا، وصمت الإذعان، والصمت الدفاعي، بينما وجود علاقة سالبة معنوية بين العدالة التفاعلية والصمت الاجتماعي. وتمت مناقشة وتفسير هذه النتائج وربطها بالدراسات السابقة المتوافرة في مجال البحث، واستخلاص دلالاتها، ومضامينها، وكذلك تقديم توصيات الدراسة، وآفاق البحث المستقبلية.</w:t>
      </w:r>
    </w:p>
    <w:p w14:paraId="3A4CA5A9" w14:textId="77777777" w:rsidR="00D44AB2" w:rsidRPr="0005713D" w:rsidRDefault="00D44AB2" w:rsidP="0005713D">
      <w:pPr>
        <w:rPr>
          <w:rFonts w:cs="Sakkal Majalla"/>
          <w:b/>
          <w:bCs/>
          <w:szCs w:val="28"/>
          <w:rtl/>
          <w:lang w:bidi="ar-EG"/>
        </w:rPr>
      </w:pPr>
      <w:r w:rsidRPr="0005713D">
        <w:rPr>
          <w:rFonts w:cs="Sakkal Majalla" w:hint="cs"/>
          <w:b/>
          <w:bCs/>
          <w:szCs w:val="28"/>
          <w:rtl/>
          <w:lang w:bidi="ar-EG"/>
        </w:rPr>
        <w:t xml:space="preserve">دراسة </w:t>
      </w:r>
      <w:r w:rsidRPr="0005713D">
        <w:rPr>
          <w:rFonts w:cs="Sakkal Majalla" w:hint="cs"/>
          <w:b/>
          <w:bCs/>
          <w:szCs w:val="28"/>
          <w:lang w:bidi="ar-EG"/>
        </w:rPr>
        <w:t>El-Menawy, 2022)</w:t>
      </w:r>
      <w:r w:rsidRPr="0005713D">
        <w:rPr>
          <w:rFonts w:cs="Sakkal Majalla" w:hint="cs"/>
          <w:b/>
          <w:bCs/>
          <w:szCs w:val="28"/>
          <w:rtl/>
          <w:lang w:bidi="ar-EG"/>
        </w:rPr>
        <w:t xml:space="preserve">) بعنوان: </w:t>
      </w:r>
    </w:p>
    <w:p w14:paraId="297C2068" w14:textId="77777777" w:rsidR="00D44AB2" w:rsidRPr="0005713D" w:rsidRDefault="00D44AB2" w:rsidP="0005713D">
      <w:pPr>
        <w:rPr>
          <w:rFonts w:cs="Sakkal Majalla"/>
          <w:szCs w:val="28"/>
          <w:rtl/>
          <w:lang w:bidi="ar-EG"/>
        </w:rPr>
      </w:pPr>
      <w:r w:rsidRPr="0005713D">
        <w:rPr>
          <w:rFonts w:cs="Sakkal Majalla" w:hint="cs"/>
          <w:b/>
          <w:bCs/>
          <w:szCs w:val="28"/>
          <w:lang w:bidi="ar-EG"/>
        </w:rPr>
        <w:lastRenderedPageBreak/>
        <w:t>Psychological Empowerment and Employees' Administrative Creativity: New Evidence from Egyptian Public and Private Universities</w:t>
      </w:r>
    </w:p>
    <w:p w14:paraId="19F411B9" w14:textId="77777777" w:rsidR="00D44AB2" w:rsidRPr="00D44AB2" w:rsidRDefault="00D44AB2" w:rsidP="0005713D">
      <w:pPr>
        <w:rPr>
          <w:lang w:bidi="ar-EG"/>
        </w:rPr>
      </w:pPr>
      <w:r w:rsidRPr="0005713D">
        <w:rPr>
          <w:rFonts w:cs="Sakkal Majalla" w:hint="cs"/>
          <w:szCs w:val="28"/>
          <w:rtl/>
          <w:lang w:bidi="ar-EG"/>
        </w:rPr>
        <w:t>هدف البحث إلى دراسة دور التمكين النفسي في تعزيز الإبداع الإداري لأعضاء هيئة التدريس من السيدات في عدد من الجامعات المصرية الحكومية والخاصة. ويعتمد العمل التحليلي والكمي في البحث على استطلاع أراء واتجاهات المستقصي منهم عبر الإنترنت، حيث تم استخدام العينات غير الاحتمالية للاختبار التجريبي، وقد تم استخدام تحليل الارتباط والانحدار المتعدد. وأظهرت النتائج التجريبية أن كيفية تمكين المرأة نفسيا تؤثر على إبداعها الإداري بشكل إيجابي. وقد تناولت معظم الدراسات الفوائد الإيجابية لتمكين المرأة وتجاهلت عواقبه على الإبداع الإداري للمرأة إلى جانب ذلك، لم يتم إجراء سوى القليل من الأبحاث تجريبيا حول التمكين النفسي للمرأة العاملة، وخاصة في مصر. وقد تم استنتاج أن أبعاد الكفاءة وحرية الإرادة والأثر هي الأبعاد الرئيسية الثلاثة للتمكين النفسي التي أثرت إيجابا على إبداعهم الإداري. أما البعد الآخر (المعنى) فقد كان له تأثير ضئيل على الإبداع الإداري.</w:t>
      </w:r>
    </w:p>
    <w:p w14:paraId="3851C8A7" w14:textId="77777777" w:rsidR="00D44AB2" w:rsidRPr="0005713D" w:rsidRDefault="00D44AB2" w:rsidP="0005713D">
      <w:pPr>
        <w:rPr>
          <w:rFonts w:cs="Sakkal Majalla"/>
          <w:szCs w:val="28"/>
          <w:rtl/>
          <w:lang w:bidi="ar-EG"/>
        </w:rPr>
      </w:pPr>
      <w:r w:rsidRPr="0005713D">
        <w:rPr>
          <w:rFonts w:cs="Sakkal Majalla" w:hint="cs"/>
          <w:szCs w:val="28"/>
          <w:rtl/>
          <w:lang w:bidi="ar-EG"/>
        </w:rPr>
        <w:t>دراسة (</w:t>
      </w:r>
      <w:r w:rsidRPr="0005713D">
        <w:rPr>
          <w:rFonts w:cs="Sakkal Majalla" w:hint="cs"/>
          <w:szCs w:val="28"/>
          <w:lang w:bidi="ar-EG"/>
        </w:rPr>
        <w:t>Bazadough, 2022</w:t>
      </w:r>
      <w:r w:rsidRPr="0005713D">
        <w:rPr>
          <w:rFonts w:cs="Sakkal Majalla" w:hint="cs"/>
          <w:szCs w:val="28"/>
          <w:rtl/>
          <w:lang w:bidi="ar-EG"/>
        </w:rPr>
        <w:t xml:space="preserve"> </w:t>
      </w:r>
      <w:r w:rsidRPr="0005713D">
        <w:rPr>
          <w:rFonts w:cs="Sakkal Majalla" w:hint="cs"/>
          <w:szCs w:val="28"/>
          <w:lang w:bidi="ar-EG"/>
        </w:rPr>
        <w:t>(</w:t>
      </w:r>
      <w:r w:rsidRPr="0005713D">
        <w:rPr>
          <w:rFonts w:cs="Sakkal Majalla" w:hint="cs"/>
          <w:szCs w:val="28"/>
          <w:rtl/>
          <w:lang w:bidi="ar-EG"/>
        </w:rPr>
        <w:t xml:space="preserve"> بعنوان:  </w:t>
      </w:r>
    </w:p>
    <w:p w14:paraId="348B8762" w14:textId="77777777" w:rsidR="00D44AB2" w:rsidRPr="0005713D" w:rsidRDefault="00D44AB2" w:rsidP="0005713D">
      <w:pPr>
        <w:rPr>
          <w:rFonts w:cs="Sakkal Majalla"/>
          <w:szCs w:val="28"/>
          <w:rtl/>
          <w:lang w:bidi="ar-EG"/>
        </w:rPr>
      </w:pPr>
      <w:r w:rsidRPr="0005713D">
        <w:rPr>
          <w:rFonts w:cs="Sakkal Majalla" w:hint="cs"/>
          <w:szCs w:val="28"/>
          <w:lang w:bidi="ar-EG"/>
        </w:rPr>
        <w:t>The Effect of Leadership Patterns on the Productivity of Employees in Educational Administration in Jordan</w:t>
      </w:r>
    </w:p>
    <w:p w14:paraId="67D596D6" w14:textId="77777777" w:rsidR="00D44AB2" w:rsidRPr="00D44AB2" w:rsidRDefault="00D44AB2" w:rsidP="0005713D">
      <w:pPr>
        <w:rPr>
          <w:lang w:bidi="ar-EG"/>
        </w:rPr>
      </w:pPr>
      <w:bookmarkStart w:id="29" w:name="_Toc170243312"/>
      <w:r w:rsidRPr="0005713D">
        <w:rPr>
          <w:rFonts w:cs="Sakkal Majalla" w:hint="cs"/>
          <w:szCs w:val="28"/>
          <w:rtl/>
          <w:lang w:bidi="ar-EG"/>
        </w:rPr>
        <w:t xml:space="preserve">هدفت هذه الدراسة إلى التعرف على أثر أنماط القيادة في إنتاجية الموظفين في الإدارة التربوية في الأردن، ويرجع ذلك إلى الأهمية الكبيرة لأنماط القيادة، إذ ترتبط جميع المؤسسات بشكل عام ارتباطا مباشرا بالالتزام التنظيمي ونجاحه. تم إجراء هذه الدراسة على العاملين في وزارة التربية والتعليم في العاصمة عمان، باستخدام المنهج المسحي الكمي، وأظهرت نتائج الدراسة أن هناك علاقة ذات دلالة إحصائية بين القيادة التبادلية والإنتاجية إذ إن القيمة الاحتمالية أقل من (0.05)، أما بالنسبة للعلاقة بين القيادة التحويلية والإنتاجية فتوصلت الدراسة إلى عدم وجود علاقة بينهما بحسب تصورات المبحوثين إذ كانت القيمة الاحتمالية أعلى من (0.05). واستنادا لنتائج الدراسة أوصى الباحثون بتعزيز أنماط فاعلة وإيجابية لزيادة إنتاجية المؤسسات، إضافة لمقترحات بإجراء دراسات مستقبلية مشابهة </w:t>
      </w:r>
      <w:r w:rsidRPr="0005713D">
        <w:rPr>
          <w:rFonts w:cs="Sakkal Majalla" w:hint="cs"/>
          <w:szCs w:val="28"/>
          <w:rtl/>
          <w:lang w:bidi="ar-EG"/>
        </w:rPr>
        <w:lastRenderedPageBreak/>
        <w:t>لهذه الدراسة على المؤسسات الأخرى من أجل الاستمرار في التعرف على دور أنماط القيادة مع المتغيرات الأخرى في المؤسسات والمنظمات التجارية والحكومية.</w:t>
      </w:r>
    </w:p>
    <w:p w14:paraId="08088097" w14:textId="203FB263" w:rsidR="00D44AB2" w:rsidRPr="00D44AB2" w:rsidRDefault="0005713D" w:rsidP="0005713D">
      <w:pPr>
        <w:ind w:left="0" w:firstLine="0"/>
        <w:jc w:val="left"/>
        <w:rPr>
          <w:rFonts w:eastAsiaTheme="majorEastAsia" w:cs="Sakkal Majalla"/>
          <w:b/>
          <w:bCs/>
          <w:sz w:val="36"/>
          <w:szCs w:val="36"/>
          <w:lang w:bidi="ar-EG"/>
        </w:rPr>
      </w:pPr>
      <w:r>
        <w:rPr>
          <w:rFonts w:eastAsiaTheme="majorEastAsia" w:cs="Sakkal Majalla" w:hint="cs"/>
          <w:b/>
          <w:bCs/>
          <w:sz w:val="36"/>
          <w:szCs w:val="36"/>
          <w:rtl/>
          <w:lang w:bidi="ar-EG"/>
        </w:rPr>
        <w:t xml:space="preserve">8.1 </w:t>
      </w:r>
      <w:r w:rsidR="00D44AB2" w:rsidRPr="00D44AB2">
        <w:rPr>
          <w:rFonts w:eastAsiaTheme="majorEastAsia" w:cs="Sakkal Majalla"/>
          <w:b/>
          <w:bCs/>
          <w:sz w:val="36"/>
          <w:szCs w:val="36"/>
          <w:rtl/>
          <w:lang w:bidi="ar-EG"/>
        </w:rPr>
        <w:t>الفجوة البحثية:</w:t>
      </w:r>
      <w:bookmarkEnd w:id="29"/>
    </w:p>
    <w:p w14:paraId="4939C319" w14:textId="77777777" w:rsidR="00D44AB2" w:rsidRPr="00D44AB2" w:rsidRDefault="00D44AB2" w:rsidP="0005713D">
      <w:pPr>
        <w:keepNext/>
        <w:keepLines/>
        <w:spacing w:after="0"/>
        <w:ind w:left="0"/>
        <w:rPr>
          <w:rFonts w:cs="Sakkal Majalla"/>
          <w:szCs w:val="28"/>
          <w:lang w:bidi="ar-EG"/>
        </w:rPr>
      </w:pPr>
      <w:r w:rsidRPr="00D44AB2">
        <w:rPr>
          <w:rFonts w:cs="Sakkal Majalla"/>
          <w:szCs w:val="28"/>
          <w:rtl/>
          <w:lang w:bidi="ar-EG"/>
        </w:rPr>
        <w:t xml:space="preserve">هناك نقص في الدراسات التي تتناول أثر </w:t>
      </w:r>
      <w:bookmarkStart w:id="30" w:name="_Hlk171972042"/>
      <w:r w:rsidRPr="00D44AB2">
        <w:rPr>
          <w:rFonts w:cs="Sakkal Majalla"/>
          <w:szCs w:val="28"/>
          <w:rtl/>
          <w:lang w:bidi="ar-EG"/>
        </w:rPr>
        <w:t>الاغتراب الوظيفي</w:t>
      </w:r>
      <w:bookmarkEnd w:id="30"/>
      <w:r w:rsidRPr="00D44AB2">
        <w:rPr>
          <w:rFonts w:cs="Sakkal Majalla"/>
          <w:szCs w:val="28"/>
          <w:rtl/>
          <w:lang w:bidi="ar-EG"/>
        </w:rPr>
        <w:t xml:space="preserve"> على الصمت التنظيمي: دراسة تطبيقية على الموظفين الإداريين في محافظة الرياض.</w:t>
      </w:r>
    </w:p>
    <w:p w14:paraId="47FE704C" w14:textId="77777777" w:rsidR="00D44AB2" w:rsidRPr="00D44AB2" w:rsidRDefault="00D44AB2" w:rsidP="0005713D">
      <w:pPr>
        <w:keepNext/>
        <w:keepLines/>
        <w:spacing w:after="0"/>
        <w:ind w:left="0"/>
        <w:rPr>
          <w:rFonts w:cs="Sakkal Majalla"/>
          <w:szCs w:val="28"/>
          <w:lang w:bidi="ar-EG"/>
        </w:rPr>
      </w:pPr>
      <w:r w:rsidRPr="00D44AB2">
        <w:rPr>
          <w:rFonts w:cs="Sakkal Majalla"/>
          <w:szCs w:val="28"/>
          <w:rtl/>
          <w:lang w:bidi="ar-EG"/>
        </w:rPr>
        <w:t xml:space="preserve">معظم الدراسات لم تتناول بشكل كافٍ التفاعل بين مختلف </w:t>
      </w:r>
      <w:r w:rsidRPr="00D44AB2">
        <w:rPr>
          <w:rFonts w:cs="Sakkal Majalla" w:hint="cs"/>
          <w:szCs w:val="28"/>
          <w:rtl/>
          <w:lang w:bidi="ar-EG"/>
        </w:rPr>
        <w:t xml:space="preserve">أبعاد </w:t>
      </w:r>
      <w:r w:rsidRPr="00D44AB2">
        <w:rPr>
          <w:rFonts w:cs="Sakkal Majalla"/>
          <w:szCs w:val="28"/>
          <w:rtl/>
          <w:lang w:bidi="ar-EG"/>
        </w:rPr>
        <w:t xml:space="preserve">الاغتراب الوظيفي </w:t>
      </w:r>
      <w:r w:rsidRPr="00D44AB2">
        <w:rPr>
          <w:rFonts w:cs="Sakkal Majalla" w:hint="cs"/>
          <w:szCs w:val="28"/>
          <w:rtl/>
          <w:lang w:bidi="ar-EG"/>
        </w:rPr>
        <w:t xml:space="preserve">وتأثيرها </w:t>
      </w:r>
      <w:r w:rsidRPr="00D44AB2">
        <w:rPr>
          <w:rFonts w:cs="Sakkal Majalla"/>
          <w:szCs w:val="28"/>
          <w:rtl/>
          <w:lang w:bidi="ar-EG"/>
        </w:rPr>
        <w:t xml:space="preserve">على الصمت التنظيمي بأبعاده (الصمت الانحرافي – الصمت الدفاعي – الصمت الاضطرابي – الصمت بالإذعان): دراسة تطبيقية على الموظفين الإداريين في محافظة الرياض. </w:t>
      </w:r>
    </w:p>
    <w:p w14:paraId="0726E1C3" w14:textId="77777777" w:rsidR="00D44AB2" w:rsidRPr="00D44AB2" w:rsidRDefault="00D44AB2" w:rsidP="0005713D">
      <w:pPr>
        <w:keepNext/>
        <w:keepLines/>
        <w:spacing w:after="0"/>
        <w:ind w:left="0"/>
        <w:rPr>
          <w:rFonts w:cs="Sakkal Majalla"/>
          <w:szCs w:val="28"/>
          <w:lang w:bidi="ar-EG"/>
        </w:rPr>
      </w:pPr>
      <w:r w:rsidRPr="00D44AB2">
        <w:rPr>
          <w:rFonts w:cs="Sakkal Majalla"/>
          <w:szCs w:val="28"/>
          <w:rtl/>
          <w:lang w:bidi="ar-EG"/>
        </w:rPr>
        <w:t xml:space="preserve">معظم الدراسات لم تتناول بشكل كافٍ التفاعل بين مختلف </w:t>
      </w:r>
      <w:r w:rsidRPr="00D44AB2">
        <w:rPr>
          <w:rFonts w:cs="Sakkal Majalla" w:hint="cs"/>
          <w:szCs w:val="28"/>
          <w:rtl/>
          <w:lang w:bidi="ar-EG"/>
        </w:rPr>
        <w:t xml:space="preserve">أبعاد </w:t>
      </w:r>
      <w:r w:rsidRPr="00D44AB2">
        <w:rPr>
          <w:rFonts w:cs="Sakkal Majalla"/>
          <w:szCs w:val="28"/>
          <w:rtl/>
          <w:lang w:bidi="ar-EG"/>
        </w:rPr>
        <w:t>الصمت التنظيمي (الصمت الانحرافي – الصمت الدفاعي – الصمت الاضطرابي – الصمت بالإذعان)</w:t>
      </w:r>
      <w:r w:rsidRPr="00D44AB2">
        <w:rPr>
          <w:rFonts w:cs="Sakkal Majalla" w:hint="cs"/>
          <w:szCs w:val="28"/>
          <w:rtl/>
          <w:lang w:bidi="ar-EG"/>
        </w:rPr>
        <w:t xml:space="preserve"> وكيفية تأثرها ب</w:t>
      </w:r>
      <w:r w:rsidRPr="00D44AB2">
        <w:rPr>
          <w:rFonts w:cs="Sakkal Majalla"/>
          <w:szCs w:val="28"/>
          <w:rtl/>
          <w:lang w:bidi="ar-EG"/>
        </w:rPr>
        <w:t>مختلف أبعاد الاغتراب الوظيفي</w:t>
      </w:r>
      <w:r w:rsidRPr="00D44AB2">
        <w:rPr>
          <w:rFonts w:cs="Sakkal Majalla" w:hint="cs"/>
          <w:szCs w:val="28"/>
          <w:rtl/>
          <w:lang w:bidi="ar-EG"/>
        </w:rPr>
        <w:t xml:space="preserve"> </w:t>
      </w:r>
      <w:r w:rsidRPr="00D44AB2">
        <w:rPr>
          <w:rFonts w:cs="Sakkal Majalla"/>
          <w:szCs w:val="28"/>
          <w:rtl/>
          <w:lang w:bidi="ar-EG"/>
        </w:rPr>
        <w:t>دراسة تطبيقية على الموظفين الإداريين في محافظة الرياض.</w:t>
      </w:r>
    </w:p>
    <w:p w14:paraId="79AFBA9F" w14:textId="77777777" w:rsidR="00D44AB2" w:rsidRPr="00D44AB2" w:rsidRDefault="00D44AB2" w:rsidP="0005713D">
      <w:pPr>
        <w:keepNext/>
        <w:keepLines/>
        <w:spacing w:after="0"/>
        <w:ind w:left="0"/>
        <w:rPr>
          <w:rFonts w:cs="Sakkal Majalla"/>
          <w:szCs w:val="28"/>
          <w:lang w:bidi="ar-EG"/>
        </w:rPr>
      </w:pPr>
      <w:r w:rsidRPr="00D44AB2">
        <w:rPr>
          <w:rFonts w:cs="Sakkal Majalla"/>
          <w:szCs w:val="28"/>
          <w:rtl/>
          <w:lang w:bidi="ar-EG"/>
        </w:rPr>
        <w:t>هناك حاجة لدراسات تتابعية طويلة الأجل لتقييم أثر الاغتراب الوظيفي بأبعاده مجمعة على الصمت التنظيمي بأبعاده (الصمت الانحرافي – الصمت الدفاعي – الصمت الاضطرابي – الصمت بالإذعان): دراسة تطبيقية على الموظفين الإداريين في محافظة الرياض.</w:t>
      </w:r>
    </w:p>
    <w:p w14:paraId="65975C39" w14:textId="47775A16" w:rsidR="00D44AB2" w:rsidRPr="00D44AB2" w:rsidRDefault="0005713D" w:rsidP="0005713D">
      <w:pPr>
        <w:ind w:left="0" w:firstLine="0"/>
        <w:jc w:val="left"/>
        <w:rPr>
          <w:rFonts w:eastAsiaTheme="majorEastAsia" w:cs="Sakkal Majalla"/>
          <w:b/>
          <w:bCs/>
          <w:sz w:val="36"/>
          <w:szCs w:val="36"/>
          <w:rtl/>
          <w:lang w:bidi="ar-EG"/>
        </w:rPr>
      </w:pPr>
      <w:bookmarkStart w:id="31" w:name="_Toc169790501"/>
      <w:bookmarkStart w:id="32" w:name="_Toc169790587"/>
      <w:r>
        <w:rPr>
          <w:rFonts w:eastAsiaTheme="majorEastAsia" w:cs="Sakkal Majalla" w:hint="cs"/>
          <w:b/>
          <w:bCs/>
          <w:sz w:val="36"/>
          <w:szCs w:val="36"/>
          <w:rtl/>
          <w:lang w:bidi="ar-EG"/>
        </w:rPr>
        <w:t>9.1</w:t>
      </w:r>
      <w:r w:rsidR="00D44AB2" w:rsidRPr="00D44AB2">
        <w:rPr>
          <w:rFonts w:eastAsiaTheme="majorEastAsia" w:cs="Sakkal Majalla"/>
          <w:b/>
          <w:bCs/>
          <w:sz w:val="36"/>
          <w:szCs w:val="36"/>
          <w:rtl/>
          <w:lang w:bidi="ar-EG"/>
        </w:rPr>
        <w:t>المنطلقات النظرية للدراسة:</w:t>
      </w:r>
      <w:bookmarkEnd w:id="31"/>
      <w:bookmarkEnd w:id="32"/>
    </w:p>
    <w:p w14:paraId="7AB9D749" w14:textId="77777777" w:rsidR="00D44AB2" w:rsidRPr="0005713D" w:rsidRDefault="00D44AB2" w:rsidP="0005713D">
      <w:pPr>
        <w:rPr>
          <w:rFonts w:cs="Sakkal Majalla"/>
          <w:sz w:val="36"/>
          <w:szCs w:val="28"/>
          <w:rtl/>
          <w:lang w:bidi="ar-EG"/>
        </w:rPr>
      </w:pPr>
      <w:r w:rsidRPr="0005713D">
        <w:rPr>
          <w:rFonts w:cs="Sakkal Majalla" w:hint="cs"/>
          <w:sz w:val="36"/>
          <w:szCs w:val="28"/>
          <w:rtl/>
          <w:lang w:bidi="ar-EG"/>
        </w:rPr>
        <w:t xml:space="preserve">النظرية البنائية تؤكد على أن المعرفة لا تنشأ بشكل منفصل عن الفرد، وإنما يتم بناؤها بشكل نشط من خلال تفاعل الفرد مع بيئته. في سياق هذا البحث، يمكن النظر إلى الاغتراب الوظيفي والصمت التنظيمي كظواهر اجتماعية وتنظيمية، تنشأ من خلال التفاعل بين الموظفين الإداريين والبيئة التنظيمية التي يعملون فيها. فالموظف لا ينعزل عن محيطه، وإنما يبني إدراكاته وتصوراته بناءً على خبراته السابقة والتفاعل مع عناصر البيئة المختلفة. وفقًا للنظرية البنائية، فإن فهم الظواهر التنظيمية كالاغتراب الوظيفي والصمت التنظيمي يتطلب فهم كيفية بناء المعنى من قبل الموظفين الإداريين. فالموظف لا ينظر إلى ظروف عمله بشكل موضوعي، وإنما يفسرها من خلال خلفياته المعرفية </w:t>
      </w:r>
      <w:r w:rsidRPr="0005713D">
        <w:rPr>
          <w:rFonts w:cs="Sakkal Majalla" w:hint="cs"/>
          <w:sz w:val="36"/>
          <w:szCs w:val="28"/>
          <w:rtl/>
          <w:lang w:bidi="ar-EG"/>
        </w:rPr>
        <w:lastRenderedPageBreak/>
        <w:t>والمعتقدات والقيم التي يحملها. وبالتالي، فإن استجابة الموظف للاغتراب الوظيفي والصمت التنظيمي تعكس البناء المعرفي والاجتماعي الذي يشكل إدراكاته وتفسيراته للوضع التنظيمي.</w:t>
      </w:r>
    </w:p>
    <w:p w14:paraId="468510E4" w14:textId="77777777" w:rsidR="00D44AB2" w:rsidRPr="0005713D" w:rsidRDefault="00D44AB2" w:rsidP="0005713D">
      <w:pPr>
        <w:rPr>
          <w:rFonts w:cs="Sakkal Majalla"/>
          <w:sz w:val="36"/>
          <w:szCs w:val="28"/>
          <w:rtl/>
          <w:lang w:bidi="ar-EG"/>
        </w:rPr>
      </w:pPr>
      <w:r w:rsidRPr="0005713D">
        <w:rPr>
          <w:rFonts w:cs="Sakkal Majalla" w:hint="cs"/>
          <w:sz w:val="36"/>
          <w:szCs w:val="28"/>
          <w:rtl/>
          <w:lang w:bidi="ar-EG"/>
        </w:rPr>
        <w:t>النظرية البنائية تؤكد على أن المعرفة ليست انعكاسًا للواقع الموضوعي، وإنما هي نتاج لعملية بناء نشطة من قبل الأفراد. وبالتطبيق على هذا البحث، فإن فهم ظاهرة الاغتراب الوظيفي والصمت التنظيمي يتطلب فحص الطريقة التي يبني بها الموظفون الإداريون في محافظة الرياض معانيهم ومفاهيمهم عن هذه الظواهر. فالمعنى لا يكمن في الظواهر ذاتها، وإنما في كيفية إدراك الموظفين لها وتفسيرهم لها. النظرية البنائية تؤكد على أهمية السياق الاجتماعي والثقافي في بناء المعرفة. وبالتالي، فإن فهم ظاهرتي الاغتراب الوظيفي والصمت التنظيمي لدى الموظفين الإداريين في محافظة الرياض يتطلب دراسة السياق التنظيمي والاجتماعي الذي ينشأ فيه هذان المفهومان. فالبيئة التنظيمية والثقافة السائدة في المؤسسات تؤثر بشكل كبير على الطريقة التي يدرك بها الموظفون هذه الظواهر ويبنون المعاني المتعلقة بها.</w:t>
      </w:r>
    </w:p>
    <w:p w14:paraId="79E5E0F4" w14:textId="77777777" w:rsidR="00D44AB2" w:rsidRPr="00D44AB2" w:rsidRDefault="00D44AB2" w:rsidP="0005713D">
      <w:pPr>
        <w:rPr>
          <w:lang w:bidi="ar-EG"/>
        </w:rPr>
      </w:pPr>
      <w:r w:rsidRPr="0005713D">
        <w:rPr>
          <w:rFonts w:cs="Sakkal Majalla" w:hint="cs"/>
          <w:sz w:val="36"/>
          <w:szCs w:val="28"/>
          <w:rtl/>
          <w:lang w:bidi="ar-EG"/>
        </w:rPr>
        <w:t>في ضوء النظرية البنائية، يمكن فهم ظاهرة الاغتراب الوظيفي والصمت التنظيمي لدى الموظفين الإداريين في محافظة الرياض كنتاج لعملية بناء اجتماعي نشطة. فالموظفون لا يتلقون هذه الظواهر بشكل سلبي، وإنما يشاركون في بناء المعاني والتصورات المتعلقة بها من خلال تفاعلهم مع بيئتهم التنظيمية. وبالتالي، فإن فهم هذه الظواهر يستلزم تحليل الطريقة التي يشارك بها الموظفون في بناء إدراكاتهم وتفسيراتهم للاغتراب الوظيفي والصمت التنظيمي.</w:t>
      </w:r>
    </w:p>
    <w:p w14:paraId="02F3E096" w14:textId="46192BB8" w:rsidR="00D44AB2" w:rsidRPr="00D44AB2" w:rsidRDefault="0005713D" w:rsidP="0005713D">
      <w:pPr>
        <w:ind w:left="0" w:firstLine="0"/>
        <w:jc w:val="left"/>
        <w:rPr>
          <w:rFonts w:eastAsiaTheme="majorEastAsia" w:cs="Sakkal Majalla"/>
          <w:b/>
          <w:bCs/>
          <w:sz w:val="36"/>
          <w:szCs w:val="36"/>
          <w:rtl/>
          <w:lang w:bidi="ar-EG"/>
        </w:rPr>
      </w:pPr>
      <w:bookmarkStart w:id="33" w:name="_Toc169790502"/>
      <w:bookmarkStart w:id="34" w:name="_Toc169790588"/>
      <w:r>
        <w:rPr>
          <w:rFonts w:eastAsiaTheme="majorEastAsia" w:cs="Sakkal Majalla" w:hint="cs"/>
          <w:b/>
          <w:bCs/>
          <w:sz w:val="36"/>
          <w:szCs w:val="36"/>
          <w:rtl/>
          <w:lang w:bidi="ar-EG"/>
        </w:rPr>
        <w:t>10.1</w:t>
      </w:r>
      <w:r w:rsidR="00D44AB2" w:rsidRPr="00D44AB2">
        <w:rPr>
          <w:rFonts w:eastAsiaTheme="majorEastAsia" w:cs="Sakkal Majalla"/>
          <w:b/>
          <w:bCs/>
          <w:sz w:val="36"/>
          <w:szCs w:val="36"/>
          <w:rtl/>
          <w:lang w:bidi="ar-EG"/>
        </w:rPr>
        <w:t>المنهجية وطرق البحث:</w:t>
      </w:r>
      <w:bookmarkEnd w:id="33"/>
      <w:bookmarkEnd w:id="34"/>
    </w:p>
    <w:p w14:paraId="60FB9C5A" w14:textId="77777777" w:rsidR="00D44AB2" w:rsidRPr="0005713D" w:rsidRDefault="00D44AB2" w:rsidP="0005713D">
      <w:pPr>
        <w:rPr>
          <w:rFonts w:cs="Sakkal Majalla"/>
          <w:sz w:val="36"/>
          <w:szCs w:val="28"/>
          <w:rtl/>
          <w:lang w:bidi="ar-EG"/>
        </w:rPr>
      </w:pPr>
      <w:r w:rsidRPr="0005713D">
        <w:rPr>
          <w:rFonts w:cs="Sakkal Majalla" w:hint="cs"/>
          <w:sz w:val="36"/>
          <w:szCs w:val="28"/>
          <w:rtl/>
          <w:lang w:bidi="ar-EG"/>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2FAA1BF0" w14:textId="77777777" w:rsidR="00D44AB2" w:rsidRPr="00D44AB2" w:rsidRDefault="00D44AB2" w:rsidP="0005713D">
      <w:pPr>
        <w:rPr>
          <w:rtl/>
          <w:lang w:bidi="ar-EG"/>
        </w:rPr>
      </w:pPr>
      <w:r w:rsidRPr="0005713D">
        <w:rPr>
          <w:rFonts w:cs="Sakkal Majalla" w:hint="cs"/>
          <w:sz w:val="36"/>
          <w:szCs w:val="28"/>
          <w:rtl/>
          <w:lang w:bidi="ar-EG"/>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BFE9E9B" w14:textId="7F3AE6B7" w:rsidR="00D44AB2" w:rsidRPr="00D44AB2" w:rsidRDefault="0005713D" w:rsidP="0005713D">
      <w:pPr>
        <w:ind w:left="0" w:firstLine="0"/>
        <w:jc w:val="left"/>
        <w:rPr>
          <w:rFonts w:eastAsiaTheme="majorEastAsia" w:cs="Sakkal Majalla"/>
          <w:b/>
          <w:bCs/>
          <w:sz w:val="36"/>
          <w:szCs w:val="36"/>
          <w:rtl/>
          <w:lang w:bidi="ar-EG"/>
        </w:rPr>
      </w:pPr>
      <w:bookmarkStart w:id="35" w:name="_Toc169790503"/>
      <w:bookmarkStart w:id="36" w:name="_Toc169790589"/>
      <w:r>
        <w:rPr>
          <w:rFonts w:eastAsiaTheme="majorEastAsia" w:cs="Sakkal Majalla" w:hint="cs"/>
          <w:b/>
          <w:bCs/>
          <w:sz w:val="36"/>
          <w:szCs w:val="36"/>
          <w:rtl/>
          <w:lang w:bidi="ar-EG"/>
        </w:rPr>
        <w:t>11.1</w:t>
      </w:r>
      <w:r w:rsidR="00D44AB2" w:rsidRPr="00D44AB2">
        <w:rPr>
          <w:rFonts w:eastAsiaTheme="majorEastAsia" w:cs="Sakkal Majalla"/>
          <w:b/>
          <w:bCs/>
          <w:sz w:val="36"/>
          <w:szCs w:val="36"/>
          <w:rtl/>
          <w:lang w:bidi="ar-EG"/>
        </w:rPr>
        <w:t>مصادر جمع البيانات</w:t>
      </w:r>
      <w:bookmarkEnd w:id="35"/>
      <w:bookmarkEnd w:id="36"/>
      <w:r w:rsidR="00D44AB2" w:rsidRPr="00D44AB2">
        <w:rPr>
          <w:rFonts w:eastAsiaTheme="majorEastAsia" w:cs="Sakkal Majalla"/>
          <w:b/>
          <w:bCs/>
          <w:sz w:val="36"/>
          <w:szCs w:val="36"/>
          <w:rtl/>
          <w:lang w:bidi="ar-EG"/>
        </w:rPr>
        <w:t xml:space="preserve"> </w:t>
      </w:r>
    </w:p>
    <w:p w14:paraId="621760AC" w14:textId="77777777" w:rsidR="00D44AB2" w:rsidRPr="0005713D" w:rsidRDefault="00D44AB2" w:rsidP="0005713D">
      <w:pPr>
        <w:pStyle w:val="ListParagraph"/>
        <w:numPr>
          <w:ilvl w:val="0"/>
          <w:numId w:val="63"/>
        </w:numPr>
        <w:rPr>
          <w:rFonts w:cs="Sakkal Majalla"/>
          <w:szCs w:val="28"/>
          <w:rtl/>
          <w:lang w:bidi="ar-EG"/>
        </w:rPr>
      </w:pPr>
      <w:r w:rsidRPr="0005713D">
        <w:rPr>
          <w:rFonts w:cs="Sakkal Majalla" w:hint="cs"/>
          <w:szCs w:val="28"/>
          <w:rtl/>
          <w:lang w:bidi="ar-EG"/>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5E48173" w14:textId="77777777" w:rsidR="00D44AB2" w:rsidRPr="0005713D" w:rsidRDefault="00D44AB2" w:rsidP="0005713D">
      <w:pPr>
        <w:pStyle w:val="ListParagraph"/>
        <w:numPr>
          <w:ilvl w:val="0"/>
          <w:numId w:val="63"/>
        </w:numPr>
        <w:rPr>
          <w:rFonts w:cs="Sakkal Majalla"/>
          <w:szCs w:val="28"/>
          <w:rtl/>
          <w:lang w:bidi="ar-EG"/>
        </w:rPr>
      </w:pPr>
      <w:r w:rsidRPr="0005713D">
        <w:rPr>
          <w:rFonts w:cs="Sakkal Majalla" w:hint="cs"/>
          <w:szCs w:val="28"/>
          <w:rtl/>
          <w:lang w:bidi="ar-EG"/>
        </w:rPr>
        <w:t xml:space="preserve">المصادر الأولية: اعتمدت الدراسة على الاستبانة كأداة رئيسية في جمع البيانات من مصادرها والتي تم تصميمها خصيصاً لهذا الغرض على </w:t>
      </w:r>
      <w:r w:rsidRPr="0005713D">
        <w:rPr>
          <w:rFonts w:cs="Sakkal Majalla" w:hint="cs"/>
          <w:szCs w:val="28"/>
          <w:lang w:bidi="ar-EG"/>
        </w:rPr>
        <w:t>Google Forms</w:t>
      </w:r>
      <w:r w:rsidRPr="0005713D">
        <w:rPr>
          <w:rFonts w:cs="Sakkal Majalla" w:hint="cs"/>
          <w:szCs w:val="28"/>
          <w:rtl/>
          <w:lang w:bidi="ar-EG"/>
        </w:rPr>
        <w:t xml:space="preserve"> وإرسال رابطها إلى مجتمع البحث.</w:t>
      </w:r>
    </w:p>
    <w:p w14:paraId="1A46DFE3" w14:textId="77777777" w:rsidR="00D44AB2" w:rsidRPr="0005713D" w:rsidRDefault="00D44AB2" w:rsidP="0005713D">
      <w:pPr>
        <w:ind w:left="0"/>
        <w:rPr>
          <w:rFonts w:cs="Sakkal Majalla"/>
          <w:b/>
          <w:bCs/>
          <w:szCs w:val="28"/>
          <w:rtl/>
          <w:lang w:bidi="ar-EG"/>
        </w:rPr>
      </w:pPr>
      <w:bookmarkStart w:id="37" w:name="_Toc169790504"/>
      <w:bookmarkStart w:id="38" w:name="_Toc169790590"/>
      <w:r w:rsidRPr="0005713D">
        <w:rPr>
          <w:rFonts w:cs="Sakkal Majalla" w:hint="cs"/>
          <w:b/>
          <w:bCs/>
          <w:szCs w:val="28"/>
          <w:rtl/>
          <w:lang w:bidi="ar-EG"/>
        </w:rPr>
        <w:t>أدوات الدراسة:</w:t>
      </w:r>
      <w:bookmarkEnd w:id="37"/>
      <w:bookmarkEnd w:id="38"/>
    </w:p>
    <w:p w14:paraId="2C07C967" w14:textId="77777777" w:rsidR="00D44AB2" w:rsidRPr="0005713D" w:rsidRDefault="00D44AB2" w:rsidP="0005713D">
      <w:pPr>
        <w:rPr>
          <w:rFonts w:cs="Sakkal Majalla"/>
          <w:szCs w:val="28"/>
          <w:rtl/>
          <w:lang w:bidi="ar-EG"/>
        </w:rPr>
      </w:pPr>
      <w:r w:rsidRPr="0005713D">
        <w:rPr>
          <w:rFonts w:cs="Sakkal Majalla" w:hint="cs"/>
          <w:szCs w:val="28"/>
          <w:rtl/>
          <w:lang w:bidi="ar-EG"/>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1C64843" w14:textId="77777777" w:rsidR="00D44AB2" w:rsidRPr="0005713D" w:rsidRDefault="00D44AB2" w:rsidP="0005713D">
      <w:pPr>
        <w:rPr>
          <w:rFonts w:cs="Sakkal Majalla"/>
          <w:szCs w:val="28"/>
          <w:rtl/>
          <w:lang w:bidi="ar-EG"/>
        </w:rPr>
      </w:pPr>
      <w:r w:rsidRPr="0005713D">
        <w:rPr>
          <w:rFonts w:cs="Sakkal Majalla" w:hint="cs"/>
          <w:szCs w:val="28"/>
          <w:rtl/>
          <w:lang w:bidi="ar-EG"/>
        </w:rPr>
        <w:t>حيث تكونت من قسمين رئيسين هما:</w:t>
      </w:r>
    </w:p>
    <w:p w14:paraId="6ECF15FE" w14:textId="77777777" w:rsidR="00D44AB2" w:rsidRPr="0005713D" w:rsidRDefault="00D44AB2" w:rsidP="0005713D">
      <w:pPr>
        <w:pStyle w:val="ListParagraph"/>
        <w:numPr>
          <w:ilvl w:val="0"/>
          <w:numId w:val="64"/>
        </w:numPr>
        <w:rPr>
          <w:rFonts w:cs="Sakkal Majalla"/>
          <w:szCs w:val="28"/>
          <w:rtl/>
          <w:lang w:bidi="ar-EG"/>
        </w:rPr>
      </w:pPr>
      <w:r w:rsidRPr="0005713D">
        <w:rPr>
          <w:rFonts w:cs="Sakkal Majalla" w:hint="cs"/>
          <w:szCs w:val="28"/>
          <w:rtl/>
          <w:lang w:bidi="ar-EG"/>
        </w:rPr>
        <w:t>القسم الأول: وهو الجزء الخاص بالمتغيرات الديمغرافية لأفراد عينة الدراسة ، والمتمثلة بـ: النوع ، والعمر، والمؤهل العلمي، والمستوى الوظيفى.</w:t>
      </w:r>
    </w:p>
    <w:p w14:paraId="198BA172" w14:textId="77777777" w:rsidR="00D44AB2" w:rsidRPr="0005713D" w:rsidRDefault="00D44AB2" w:rsidP="0005713D">
      <w:pPr>
        <w:pStyle w:val="ListParagraph"/>
        <w:numPr>
          <w:ilvl w:val="0"/>
          <w:numId w:val="64"/>
        </w:numPr>
        <w:rPr>
          <w:rFonts w:cs="Sakkal Majalla"/>
          <w:szCs w:val="28"/>
          <w:rtl/>
          <w:lang w:bidi="ar-EG"/>
        </w:rPr>
      </w:pPr>
      <w:r w:rsidRPr="0005713D">
        <w:rPr>
          <w:rFonts w:cs="Sakkal Majalla" w:hint="cs"/>
          <w:szCs w:val="28"/>
          <w:rtl/>
          <w:lang w:bidi="ar-EG"/>
        </w:rPr>
        <w:t>القسم الثاني: اشتمل القسم الثاني على الفقرات والأبعاد التي تقيس متغيرات الدراسة المستقل والتابع.</w:t>
      </w:r>
    </w:p>
    <w:p w14:paraId="1CBD42BF" w14:textId="731584B4" w:rsidR="00D44AB2" w:rsidRPr="00D44AB2" w:rsidRDefault="0005713D" w:rsidP="0005713D">
      <w:pPr>
        <w:ind w:left="0" w:firstLine="0"/>
        <w:jc w:val="left"/>
        <w:rPr>
          <w:rFonts w:eastAsiaTheme="majorEastAsia" w:cs="Sakkal Majalla"/>
          <w:b/>
          <w:bCs/>
          <w:sz w:val="36"/>
          <w:szCs w:val="36"/>
          <w:rtl/>
          <w:lang w:bidi="ar-EG"/>
        </w:rPr>
      </w:pPr>
      <w:bookmarkStart w:id="39" w:name="_Toc169790505"/>
      <w:bookmarkStart w:id="40" w:name="_Toc169790591"/>
      <w:r>
        <w:rPr>
          <w:rFonts w:eastAsiaTheme="majorEastAsia" w:cs="Sakkal Majalla" w:hint="cs"/>
          <w:b/>
          <w:bCs/>
          <w:sz w:val="36"/>
          <w:szCs w:val="36"/>
          <w:rtl/>
          <w:lang w:bidi="ar-EG"/>
        </w:rPr>
        <w:lastRenderedPageBreak/>
        <w:t xml:space="preserve">12.1 </w:t>
      </w:r>
      <w:r w:rsidR="00D44AB2" w:rsidRPr="00D44AB2">
        <w:rPr>
          <w:rFonts w:eastAsiaTheme="majorEastAsia" w:cs="Sakkal Majalla"/>
          <w:b/>
          <w:bCs/>
          <w:sz w:val="36"/>
          <w:szCs w:val="36"/>
          <w:rtl/>
          <w:lang w:bidi="ar-EG"/>
        </w:rPr>
        <w:t>حدود الدراسة:</w:t>
      </w:r>
      <w:bookmarkEnd w:id="39"/>
      <w:bookmarkEnd w:id="40"/>
    </w:p>
    <w:p w14:paraId="23B652EF" w14:textId="77777777" w:rsidR="00D44AB2" w:rsidRPr="0005713D" w:rsidRDefault="00D44AB2" w:rsidP="0005713D">
      <w:pPr>
        <w:pStyle w:val="ListParagraph"/>
        <w:keepNext/>
        <w:keepLines/>
        <w:numPr>
          <w:ilvl w:val="0"/>
          <w:numId w:val="62"/>
        </w:numPr>
        <w:spacing w:after="0"/>
        <w:rPr>
          <w:rFonts w:cs="Sakkal Majalla"/>
          <w:szCs w:val="28"/>
          <w:lang w:bidi="ar-EG"/>
        </w:rPr>
      </w:pPr>
      <w:r w:rsidRPr="0005713D">
        <w:rPr>
          <w:rFonts w:cs="Sakkal Majalla"/>
          <w:b/>
          <w:bCs/>
          <w:szCs w:val="28"/>
          <w:rtl/>
          <w:lang w:bidi="ar-EG"/>
        </w:rPr>
        <w:t>حدود موضوعية</w:t>
      </w:r>
      <w:r w:rsidRPr="0005713D">
        <w:rPr>
          <w:rFonts w:cs="Sakkal Majalla"/>
          <w:szCs w:val="28"/>
          <w:rtl/>
          <w:lang w:bidi="ar-EG"/>
        </w:rPr>
        <w:t xml:space="preserve"> : اقتصرت الدراسة على التعرف على أثر الاغتراب الوظيفي بأبعاده مجمعة على الصمت التنظيمي بأبعاده (الصمت الانحرافي – الصمت الدفاعي – الصمت الاضطرابي – الصمت بالإذعان): دراسة تطبيقية على الموظفين الإداريين في محافظة الرياض.</w:t>
      </w:r>
    </w:p>
    <w:p w14:paraId="2498617C" w14:textId="77777777" w:rsidR="00D44AB2" w:rsidRPr="0005713D" w:rsidRDefault="00D44AB2" w:rsidP="0005713D">
      <w:pPr>
        <w:pStyle w:val="ListParagraph"/>
        <w:keepNext/>
        <w:keepLines/>
        <w:numPr>
          <w:ilvl w:val="0"/>
          <w:numId w:val="62"/>
        </w:numPr>
        <w:spacing w:after="0"/>
        <w:rPr>
          <w:rFonts w:cs="Sakkal Majalla"/>
          <w:szCs w:val="28"/>
          <w:lang w:bidi="ar-EG"/>
        </w:rPr>
      </w:pPr>
      <w:r w:rsidRPr="0005713D">
        <w:rPr>
          <w:rFonts w:cs="Sakkal Majalla"/>
          <w:b/>
          <w:bCs/>
          <w:szCs w:val="28"/>
          <w:rtl/>
          <w:lang w:bidi="ar-EG"/>
        </w:rPr>
        <w:t>حدود مكانية:</w:t>
      </w:r>
      <w:r w:rsidRPr="0005713D">
        <w:rPr>
          <w:rFonts w:cs="Sakkal Majalla"/>
          <w:szCs w:val="28"/>
          <w:rtl/>
          <w:lang w:bidi="ar-EG"/>
        </w:rPr>
        <w:t xml:space="preserve"> </w:t>
      </w:r>
      <w:r w:rsidRPr="0005713D">
        <w:rPr>
          <w:rFonts w:cs="Sakkal Majalla" w:hint="cs"/>
          <w:szCs w:val="28"/>
          <w:rtl/>
          <w:lang w:bidi="ar-EG"/>
        </w:rPr>
        <w:t>محافظة</w:t>
      </w:r>
      <w:r w:rsidRPr="0005713D">
        <w:rPr>
          <w:rFonts w:cs="Sakkal Majalla"/>
          <w:szCs w:val="28"/>
          <w:rtl/>
          <w:lang w:bidi="ar-EG"/>
        </w:rPr>
        <w:t xml:space="preserve"> الرياض في المملكة العربية السعودية.</w:t>
      </w:r>
    </w:p>
    <w:p w14:paraId="04E0908A" w14:textId="77777777" w:rsidR="00D44AB2" w:rsidRPr="0005713D" w:rsidRDefault="00D44AB2" w:rsidP="0005713D">
      <w:pPr>
        <w:pStyle w:val="ListParagraph"/>
        <w:keepNext/>
        <w:keepLines/>
        <w:numPr>
          <w:ilvl w:val="0"/>
          <w:numId w:val="62"/>
        </w:numPr>
        <w:spacing w:after="0"/>
        <w:rPr>
          <w:rFonts w:cs="Sakkal Majalla"/>
          <w:szCs w:val="28"/>
          <w:lang w:bidi="ar-EG"/>
        </w:rPr>
      </w:pPr>
      <w:r w:rsidRPr="0005713D">
        <w:rPr>
          <w:rFonts w:cs="Sakkal Majalla"/>
          <w:b/>
          <w:bCs/>
          <w:szCs w:val="28"/>
          <w:rtl/>
          <w:lang w:bidi="ar-EG"/>
        </w:rPr>
        <w:t>حدود زمانية</w:t>
      </w:r>
      <w:r w:rsidRPr="0005713D">
        <w:rPr>
          <w:rFonts w:cs="Sakkal Majalla"/>
          <w:szCs w:val="28"/>
          <w:rtl/>
          <w:lang w:bidi="ar-EG"/>
        </w:rPr>
        <w:t xml:space="preserve"> : تم إعداد الدراسة في عام  2024.</w:t>
      </w:r>
    </w:p>
    <w:p w14:paraId="2FFB0906" w14:textId="77777777" w:rsidR="00D44AB2" w:rsidRPr="0005713D" w:rsidRDefault="00D44AB2" w:rsidP="0005713D">
      <w:pPr>
        <w:pStyle w:val="ListParagraph"/>
        <w:keepNext/>
        <w:keepLines/>
        <w:numPr>
          <w:ilvl w:val="0"/>
          <w:numId w:val="62"/>
        </w:numPr>
        <w:spacing w:after="0"/>
        <w:rPr>
          <w:rFonts w:cs="Sakkal Majalla"/>
          <w:szCs w:val="28"/>
          <w:rtl/>
          <w:lang w:bidi="ar-EG"/>
        </w:rPr>
      </w:pPr>
      <w:r w:rsidRPr="0005713D">
        <w:rPr>
          <w:rFonts w:cs="Sakkal Majalla"/>
          <w:b/>
          <w:bCs/>
          <w:szCs w:val="28"/>
          <w:rtl/>
          <w:lang w:bidi="ar-EG"/>
        </w:rPr>
        <w:t>حدود بشرية</w:t>
      </w:r>
      <w:r w:rsidRPr="0005713D">
        <w:rPr>
          <w:rFonts w:cs="Sakkal Majalla"/>
          <w:szCs w:val="28"/>
          <w:rtl/>
          <w:lang w:bidi="ar-EG"/>
        </w:rPr>
        <w:t>: اقتصرت الدراسة على الموظفين الإداريين في محافظة الرياض في المملكة العربية السعودية</w:t>
      </w:r>
      <w:r w:rsidRPr="0005713D">
        <w:rPr>
          <w:rFonts w:cs="Sakkal Majalla" w:hint="cs"/>
          <w:szCs w:val="28"/>
          <w:rtl/>
          <w:lang w:bidi="ar-EG"/>
        </w:rPr>
        <w:t>.</w:t>
      </w:r>
    </w:p>
    <w:p w14:paraId="4D80EB64" w14:textId="77777777" w:rsidR="00D44AB2" w:rsidRDefault="00D44AB2" w:rsidP="00D44AB2">
      <w:pPr>
        <w:spacing w:after="0"/>
        <w:ind w:left="0" w:firstLine="0"/>
        <w:outlineLvl w:val="1"/>
        <w:rPr>
          <w:rFonts w:ascii="Simplified Arabic" w:eastAsia="Calibri" w:hAnsi="Simplified Arabic" w:cs="Simplified Arabic"/>
          <w:kern w:val="2"/>
          <w:szCs w:val="28"/>
          <w:rtl/>
          <w14:ligatures w14:val="standardContextual"/>
        </w:rPr>
      </w:pPr>
    </w:p>
    <w:p w14:paraId="732FBE57" w14:textId="4B4BE2A9" w:rsidR="0005713D" w:rsidRDefault="0005713D">
      <w:pPr>
        <w:ind w:left="0"/>
        <w:jc w:val="left"/>
        <w:rPr>
          <w:rFonts w:ascii="Simplified Arabic" w:eastAsia="Calibri" w:hAnsi="Simplified Arabic" w:cs="Simplified Arabic"/>
          <w:kern w:val="2"/>
          <w:szCs w:val="28"/>
          <w:rtl/>
          <w14:ligatures w14:val="standardContextual"/>
        </w:rPr>
      </w:pPr>
      <w:r>
        <w:rPr>
          <w:rFonts w:ascii="Simplified Arabic" w:eastAsia="Calibri" w:hAnsi="Simplified Arabic" w:cs="Simplified Arabic"/>
          <w:kern w:val="2"/>
          <w:szCs w:val="28"/>
          <w:rtl/>
          <w14:ligatures w14:val="standardContextual"/>
        </w:rPr>
        <w:br w:type="page"/>
      </w:r>
    </w:p>
    <w:p w14:paraId="34A72EAA" w14:textId="65D3389D" w:rsidR="00B27617" w:rsidRPr="00ED7FFA" w:rsidRDefault="00B27617" w:rsidP="00D44AB2">
      <w:pPr>
        <w:spacing w:after="0"/>
        <w:ind w:left="0" w:firstLine="0"/>
        <w:jc w:val="center"/>
        <w:outlineLvl w:val="1"/>
        <w:rPr>
          <w:rFonts w:eastAsia="Calibri" w:cs="Sakkal Majalla"/>
          <w:b/>
          <w:bCs/>
          <w:kern w:val="2"/>
          <w:sz w:val="40"/>
          <w:szCs w:val="40"/>
          <w:rtl/>
          <w:lang w:bidi="ar-EG"/>
        </w:rPr>
      </w:pPr>
      <w:bookmarkStart w:id="41" w:name="_Toc179857598"/>
      <w:r w:rsidRPr="00ED7FFA">
        <w:rPr>
          <w:rFonts w:eastAsia="Calibri" w:cs="Sakkal Majalla" w:hint="cs"/>
          <w:b/>
          <w:bCs/>
          <w:kern w:val="2"/>
          <w:sz w:val="40"/>
          <w:szCs w:val="40"/>
          <w:rtl/>
          <w:lang w:bidi="ar-EG"/>
        </w:rPr>
        <w:lastRenderedPageBreak/>
        <w:t xml:space="preserve">الفصل </w:t>
      </w:r>
      <w:r w:rsidR="0030072A" w:rsidRPr="00ED7FFA">
        <w:rPr>
          <w:rFonts w:eastAsia="Calibri" w:cs="Sakkal Majalla" w:hint="cs"/>
          <w:b/>
          <w:bCs/>
          <w:kern w:val="2"/>
          <w:sz w:val="40"/>
          <w:szCs w:val="40"/>
          <w:rtl/>
          <w:lang w:bidi="ar-EG"/>
        </w:rPr>
        <w:t>الثاني</w:t>
      </w:r>
      <w:r w:rsidRPr="00ED7FFA">
        <w:rPr>
          <w:rFonts w:eastAsia="Calibri" w:cs="Sakkal Majalla" w:hint="cs"/>
          <w:b/>
          <w:bCs/>
          <w:kern w:val="2"/>
          <w:sz w:val="40"/>
          <w:szCs w:val="40"/>
          <w:rtl/>
          <w:lang w:bidi="ar-EG"/>
        </w:rPr>
        <w:t xml:space="preserve"> :الاطار </w:t>
      </w:r>
      <w:r w:rsidR="0030072A" w:rsidRPr="00ED7FFA">
        <w:rPr>
          <w:rFonts w:eastAsia="Calibri" w:cs="Sakkal Majalla" w:hint="cs"/>
          <w:b/>
          <w:bCs/>
          <w:kern w:val="2"/>
          <w:sz w:val="40"/>
          <w:szCs w:val="40"/>
          <w:rtl/>
          <w:lang w:bidi="ar-EG"/>
        </w:rPr>
        <w:t>النظري</w:t>
      </w:r>
      <w:bookmarkEnd w:id="41"/>
    </w:p>
    <w:p w14:paraId="0B81AD36" w14:textId="77777777" w:rsidR="00B27617" w:rsidRPr="00ED7FFA" w:rsidRDefault="00B27617" w:rsidP="0030072A">
      <w:pPr>
        <w:spacing w:after="0"/>
        <w:ind w:left="0" w:firstLine="0"/>
        <w:jc w:val="center"/>
        <w:outlineLvl w:val="1"/>
        <w:rPr>
          <w:rFonts w:eastAsia="Calibri" w:cs="Sakkal Majalla"/>
          <w:b/>
          <w:bCs/>
          <w:sz w:val="36"/>
          <w:szCs w:val="36"/>
          <w:rtl/>
          <w:lang w:bidi="ar-EG"/>
        </w:rPr>
      </w:pPr>
      <w:bookmarkStart w:id="42" w:name="_Toc179857599"/>
      <w:r w:rsidRPr="00ED7FFA">
        <w:rPr>
          <w:rFonts w:eastAsia="Calibri" w:cs="Sakkal Majalla"/>
          <w:b/>
          <w:bCs/>
          <w:sz w:val="36"/>
          <w:szCs w:val="36"/>
          <w:rtl/>
          <w:lang w:bidi="ar-EG"/>
        </w:rPr>
        <w:t>المبحث الأول: الاغتراب الوظيفي</w:t>
      </w:r>
      <w:bookmarkEnd w:id="42"/>
    </w:p>
    <w:p w14:paraId="08DE9B08" w14:textId="68709C47" w:rsidR="00B27617" w:rsidRPr="00ED7FFA" w:rsidRDefault="0030072A" w:rsidP="0030072A">
      <w:pPr>
        <w:spacing w:after="0"/>
        <w:ind w:left="0" w:firstLine="0"/>
        <w:outlineLvl w:val="2"/>
        <w:rPr>
          <w:rFonts w:eastAsia="Calibri" w:cs="Sakkal Majalla"/>
          <w:b/>
          <w:bCs/>
          <w:sz w:val="32"/>
          <w:szCs w:val="32"/>
          <w:rtl/>
          <w:lang w:bidi="ar-EG"/>
        </w:rPr>
      </w:pPr>
      <w:bookmarkStart w:id="43" w:name="_Toc179857600"/>
      <w:r>
        <w:rPr>
          <w:rFonts w:eastAsia="Calibri" w:cs="Sakkal Majalla" w:hint="cs"/>
          <w:b/>
          <w:bCs/>
          <w:sz w:val="32"/>
          <w:szCs w:val="32"/>
          <w:rtl/>
          <w:lang w:bidi="ar-EG"/>
        </w:rPr>
        <w:t xml:space="preserve">1.1.2 </w:t>
      </w:r>
      <w:r w:rsidR="00B27617" w:rsidRPr="00ED7FFA">
        <w:rPr>
          <w:rFonts w:eastAsia="Calibri" w:cs="Sakkal Majalla"/>
          <w:b/>
          <w:bCs/>
          <w:sz w:val="32"/>
          <w:szCs w:val="32"/>
          <w:rtl/>
          <w:lang w:bidi="ar-EG"/>
        </w:rPr>
        <w:t>المقدمة</w:t>
      </w:r>
      <w:bookmarkEnd w:id="43"/>
    </w:p>
    <w:p w14:paraId="5EEE2E0A"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يُعد الاغتراب إحدى الموضوعات الهامة التي أصبحت تفرض نفسها في الآونة الأخيرة كما وحظيت باهتمام العديد من العلماء، إذ أنها تعكس الأعمال مدى إلحاح فكرة الاغتراب على فكر الإنسان. وعليه فقد ازداد اهتمام الباحثين بظاهرة الاغتراب كنتيجة للتغيرات الجذرية التي حصلت في كافة الجوانب الاجتماعية والسياسية والاقتصادية والثقافية في القرن التاسع عشر. كما وأن الاهتمام بظاهرة الاغتراب يُعتبر مؤشرا واضحاً على التقليل من خطورة هذه الظاهرة. ومن هذا المنطلق فلا بد من تعريف الاغتراب الوظيفي نظراً لأهميته في حياتنا البشرية</w:t>
      </w:r>
      <w:r w:rsidRPr="00B27617">
        <w:rPr>
          <w:rFonts w:eastAsia="Calibri" w:cs="Sakkal Majalla"/>
          <w:szCs w:val="28"/>
          <w:lang w:bidi="ar-EG"/>
        </w:rPr>
        <w:t>.</w:t>
      </w:r>
    </w:p>
    <w:p w14:paraId="72690EF2" w14:textId="77777777" w:rsidR="00B27617" w:rsidRPr="00B27617" w:rsidRDefault="00B27617" w:rsidP="0030072A">
      <w:pPr>
        <w:spacing w:after="0"/>
        <w:ind w:left="0"/>
        <w:rPr>
          <w:rFonts w:eastAsia="Calibri" w:cs="Sakkal Majalla"/>
          <w:b/>
          <w:bCs/>
          <w:szCs w:val="28"/>
          <w:rtl/>
          <w:lang w:bidi="ar-EG"/>
        </w:rPr>
      </w:pPr>
      <w:r w:rsidRPr="00B27617">
        <w:rPr>
          <w:rFonts w:eastAsia="Calibri" w:cs="Sakkal Majalla"/>
          <w:b/>
          <w:bCs/>
          <w:szCs w:val="28"/>
          <w:rtl/>
          <w:lang w:bidi="ar-EG"/>
        </w:rPr>
        <w:t>مفهوم الاغتراب الوظيفي</w:t>
      </w:r>
    </w:p>
    <w:p w14:paraId="436F4789"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أن الاغتراب الوظيفي يمثل حالة اضطراب إذا ما استمر، ويتخذ شكلين الأول إيجابي يحاول الفرد المغترب الإقدام نحو الإبداع والابتكار، فآثاره إيجابية يجب تدعيمها، والثاني سلبي مرضي كما في حالة انعدام القوة، ضعف المعنى، فقدان المعايير، العزلة غربة الذات. مما ينعكس ذلك على الكفاءة الذاتية وعدم تحقيق التوقعات، وبالتالي يصبح الفرد الموظف ذو مشاعر سلبية </w:t>
      </w:r>
      <w:r w:rsidRPr="00B27617">
        <w:rPr>
          <w:rFonts w:eastAsia="Calibri" w:cs="Sakkal Majalla"/>
          <w:szCs w:val="28"/>
          <w:lang w:bidi="ar-EG"/>
        </w:rPr>
        <w:t>(Valadbigi &amp; Ghobadi, 2012)</w:t>
      </w:r>
      <w:r w:rsidRPr="00B27617">
        <w:rPr>
          <w:rFonts w:eastAsia="Calibri" w:cs="Sakkal Majalla"/>
          <w:szCs w:val="28"/>
          <w:rtl/>
          <w:lang w:bidi="ar-EG"/>
        </w:rPr>
        <w:t>.</w:t>
      </w:r>
    </w:p>
    <w:p w14:paraId="1F1822B8" w14:textId="3026BC55"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كما وأن مفهوم الاغتراب الوظيفي يشير إلى أنه حالة تصف الصلة بين الفرد والوظيفة التي يؤديها داخل مكان عمله، بمعنى أخر أنه حالة الانفصال بين الفرد والوظيفة فكلما ارتفعت درجة الاغتراب الوظيفي أصبح هناك ضعف في الارتباط النفسي بين الفرد ووظيفته، أذ إن الوظيفة بمهامها ومسؤولياتها ونشاطاتها المختلفة لا تمثل قيمة حقيقية للفرد، وإنما يترتب عليها بعض العوائد المادية التي تؤدي إلى تحقيق الذات (</w:t>
      </w:r>
      <w:r w:rsidR="00221B92">
        <w:rPr>
          <w:rFonts w:eastAsia="Calibri" w:cs="Sakkal Majalla"/>
          <w:szCs w:val="28"/>
          <w:lang w:bidi="ar-EG"/>
        </w:rPr>
        <w:t>Abbas&amp; Khali,20</w:t>
      </w:r>
      <w:r w:rsidR="00013DB3">
        <w:rPr>
          <w:rFonts w:eastAsia="Calibri" w:cs="Sakkal Majalla"/>
          <w:szCs w:val="28"/>
          <w:lang w:bidi="ar-EG"/>
        </w:rPr>
        <w:t>17</w:t>
      </w:r>
      <w:r w:rsidRPr="00B27617">
        <w:rPr>
          <w:rFonts w:eastAsia="Calibri" w:cs="Sakkal Majalla"/>
          <w:szCs w:val="28"/>
          <w:rtl/>
          <w:lang w:bidi="ar-EG"/>
        </w:rPr>
        <w:t>).</w:t>
      </w:r>
    </w:p>
    <w:p w14:paraId="7BF8BF69" w14:textId="68B2A154"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بينما يرى</w:t>
      </w:r>
      <w:r w:rsidRPr="00B27617">
        <w:rPr>
          <w:rFonts w:eastAsia="Calibri" w:cs="Sakkal Majalla"/>
          <w:szCs w:val="28"/>
          <w:lang w:bidi="ar-EG"/>
        </w:rPr>
        <w:t xml:space="preserve"> </w:t>
      </w:r>
      <w:r w:rsidR="00181012">
        <w:rPr>
          <w:rFonts w:eastAsia="Calibri" w:cs="Sakkal Majalla"/>
          <w:szCs w:val="28"/>
          <w:lang w:bidi="ar-EG"/>
        </w:rPr>
        <w:t>(Kurdi,2018)</w:t>
      </w:r>
      <w:r w:rsidRPr="00B27617">
        <w:rPr>
          <w:rFonts w:eastAsia="Calibri" w:cs="Sakkal Majalla"/>
          <w:szCs w:val="28"/>
          <w:rtl/>
          <w:lang w:bidi="ar-EG"/>
        </w:rPr>
        <w:t>أن الاغتراب الوظيفي هو عبارة عن شعور العاملين بعدم انتمائهم للمنظمة التي يعملون بها، وأنها لم تعد المكان المناسب للاستمرار به، ويرجع ذلك إلى أسباب تتعلق بالمنظمة أكثر مما تتعلق بالموظفين، أي أن مفهوم الاغتراب الوظيفي هو توجه يلامس علاقة الانتماء والولاء للمنظمة مما يترتب عليه نتائج لكلا الطرفين، كما ويمر الاغتراب الوظيفي بكثير من المراحل من أهمها مرحلة الاغتراب النفسي، ومرحلة الاغتراب الذهني، ثم مرحلة الاغتراب الجسدي، وتزداد خطورة هذه المراحل تدريجياً وتصبح العلاقة بين المراحل التي تؤدي إلى زيادة محصلة سلبياتها ورفع حدتها</w:t>
      </w:r>
      <w:r w:rsidRPr="00B27617">
        <w:rPr>
          <w:rFonts w:eastAsia="Calibri" w:cs="Sakkal Majalla"/>
          <w:szCs w:val="28"/>
          <w:lang w:bidi="ar-EG"/>
        </w:rPr>
        <w:t xml:space="preserve"> .</w:t>
      </w:r>
    </w:p>
    <w:p w14:paraId="10D425CB"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lastRenderedPageBreak/>
        <w:t>فيما أشارت ذياب (2018) إلى أن مفهوم الاغتراب الوظيفي هو عبارة عن شعور الافراد العاملين داخل مؤسسة ما بعدم انتماءهم لتلك المؤسسة، ويعزى ذلك إلى ضعف العلاقة بين الفرد والمؤسسة وعدم رغبته في تلك الوظيفة. أي أن الاغتراب الوظيفي هو فقدان الإحساس أو عدم قدرة الفرد على تحديد الغرض من عمله كجزء من العملية الإنتاجية ككل. وعليه فأن الاغتراب الوظيفي حالة عبارة عن حالة نفسية يشعر بها الفرد العامل نتيجة لعدم انسجامه مع المهام والواجبات المطلوبة منه مما يجعله يشعر بفقدان الأمن والاستقرار في كافة الجوانب النفسية والاجتماعية، مما يؤدي إلى حصول نوع من التوتر والميل إلى العزلة واللامسوؤلية نحو العمل والزملاء، وهذا بدوره يؤدي إلى ارهاق الفرد بشكل انفعالي مما يجعله ساخطاً على ذاته وعمله</w:t>
      </w:r>
      <w:r w:rsidRPr="00B27617">
        <w:rPr>
          <w:rFonts w:eastAsia="Calibri" w:cs="Sakkal Majalla"/>
          <w:szCs w:val="28"/>
          <w:lang w:bidi="ar-EG"/>
        </w:rPr>
        <w:t>.</w:t>
      </w:r>
    </w:p>
    <w:p w14:paraId="35BA9FF5"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وعليه فأن مفهوم الاغتراب الوظيفي يشير إلى الحالة النفسية والاجتماعية التي يشعر بها الفرد كنتيجة لعدم اندماجه بين المهام والواجبات التي يتوجب عليه القيام بها، مما يشعر الفرد بفقدان الأمن والاستقرار في كافة الجوانب النفسية والاجتماعية، أي أنها مجموعة من الصفات السلبية التي تشعر الفرد بالتوتر واللامسوؤلية واتجاهات سالبة نحو المنظمة والزملاء، مما يؤدي إلى أرهاق الفرد</w:t>
      </w:r>
      <w:r w:rsidRPr="00B27617">
        <w:rPr>
          <w:rFonts w:eastAsia="Calibri" w:cs="Sakkal Majalla"/>
          <w:szCs w:val="28"/>
          <w:lang w:bidi="ar-EG"/>
        </w:rPr>
        <w:t xml:space="preserve"> .</w:t>
      </w:r>
    </w:p>
    <w:p w14:paraId="53975138" w14:textId="48B7BADA"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للاغتراب الوظيفي العديد من الآثار السلبية في العمل، فشعور الفرد بالاغتراب في مجال العمل يؤدي إلى أن يفقد الفرد الانسجام والتأقلم مع العمل، مما يؤدي إلى زيادة شعور الفرد بالوحدة وعدم الرضا وفقدان الانتماء التنظيمي، وتؤثر هذه المظاهر السلبية الفرد والمؤسسة، وتتمثل هذه النتائج السلبية على بما يلي</w:t>
      </w:r>
      <w:r w:rsidRPr="00B27617">
        <w:rPr>
          <w:rFonts w:eastAsia="Calibri" w:cs="Sakkal Majalla"/>
          <w:szCs w:val="28"/>
          <w:lang w:bidi="ar-EG"/>
        </w:rPr>
        <w:t xml:space="preserve"> </w:t>
      </w:r>
      <w:r w:rsidR="00580337">
        <w:rPr>
          <w:rFonts w:eastAsia="Calibri" w:cs="Sakkal Majalla"/>
          <w:szCs w:val="28"/>
          <w:lang w:bidi="ar-EG"/>
        </w:rPr>
        <w:t>(Taamneh&amp; AlGhara</w:t>
      </w:r>
      <w:r w:rsidR="002C1803">
        <w:rPr>
          <w:rFonts w:eastAsia="Calibri" w:cs="Sakkal Majalla"/>
          <w:szCs w:val="28"/>
          <w:lang w:bidi="ar-EG"/>
        </w:rPr>
        <w:t>ibeh,2014)</w:t>
      </w:r>
      <w:r w:rsidRPr="00B27617">
        <w:rPr>
          <w:rFonts w:eastAsia="Calibri" w:cs="Sakkal Majalla"/>
          <w:szCs w:val="28"/>
          <w:lang w:bidi="ar-EG"/>
        </w:rPr>
        <w:t xml:space="preserve">) </w:t>
      </w:r>
      <w:r w:rsidRPr="00B27617">
        <w:rPr>
          <w:rFonts w:eastAsia="Calibri" w:cs="Sakkal Majalla"/>
          <w:szCs w:val="28"/>
          <w:rtl/>
          <w:lang w:bidi="ar-EG"/>
        </w:rPr>
        <w:t xml:space="preserve">: </w:t>
      </w:r>
    </w:p>
    <w:p w14:paraId="6F13BBAA" w14:textId="77777777" w:rsidR="00B27617" w:rsidRPr="0030072A" w:rsidRDefault="00B27617">
      <w:pPr>
        <w:pStyle w:val="ListParagraph"/>
        <w:numPr>
          <w:ilvl w:val="0"/>
          <w:numId w:val="10"/>
        </w:numPr>
        <w:spacing w:after="0"/>
        <w:rPr>
          <w:rFonts w:eastAsia="Calibri" w:cs="Sakkal Majalla"/>
          <w:szCs w:val="28"/>
          <w:rtl/>
          <w:lang w:bidi="ar-EG"/>
        </w:rPr>
      </w:pPr>
      <w:r w:rsidRPr="0030072A">
        <w:rPr>
          <w:rFonts w:eastAsia="Calibri" w:cs="Sakkal Majalla"/>
          <w:szCs w:val="28"/>
          <w:rtl/>
          <w:lang w:bidi="ar-EG"/>
        </w:rPr>
        <w:t>التعرض لكافة الأمراض النفسية والسيكوماتية</w:t>
      </w:r>
      <w:r w:rsidRPr="0030072A">
        <w:rPr>
          <w:rFonts w:eastAsia="Calibri" w:cs="Sakkal Majalla"/>
          <w:szCs w:val="28"/>
          <w:lang w:bidi="ar-EG"/>
        </w:rPr>
        <w:t>.</w:t>
      </w:r>
    </w:p>
    <w:p w14:paraId="63135F4B" w14:textId="77777777" w:rsidR="00B27617" w:rsidRPr="0030072A" w:rsidRDefault="00B27617">
      <w:pPr>
        <w:pStyle w:val="ListParagraph"/>
        <w:numPr>
          <w:ilvl w:val="0"/>
          <w:numId w:val="10"/>
        </w:numPr>
        <w:spacing w:after="0"/>
        <w:rPr>
          <w:rFonts w:eastAsia="Calibri" w:cs="Sakkal Majalla"/>
          <w:szCs w:val="28"/>
          <w:rtl/>
          <w:lang w:bidi="ar-EG"/>
        </w:rPr>
      </w:pPr>
      <w:r w:rsidRPr="0030072A">
        <w:rPr>
          <w:rFonts w:eastAsia="Calibri" w:cs="Sakkal Majalla"/>
          <w:szCs w:val="28"/>
          <w:rtl/>
          <w:lang w:bidi="ar-EG"/>
        </w:rPr>
        <w:t>المقاومة للتغيير، حتى وإن كان التغيير يؤدي إلى الأفضل</w:t>
      </w:r>
      <w:r w:rsidRPr="0030072A">
        <w:rPr>
          <w:rFonts w:eastAsia="Calibri" w:cs="Sakkal Majalla"/>
          <w:szCs w:val="28"/>
          <w:lang w:bidi="ar-EG"/>
        </w:rPr>
        <w:t>.</w:t>
      </w:r>
    </w:p>
    <w:p w14:paraId="793BA7DE" w14:textId="77777777" w:rsidR="00B27617" w:rsidRPr="0030072A" w:rsidRDefault="00B27617">
      <w:pPr>
        <w:pStyle w:val="ListParagraph"/>
        <w:numPr>
          <w:ilvl w:val="0"/>
          <w:numId w:val="10"/>
        </w:numPr>
        <w:spacing w:after="0"/>
        <w:rPr>
          <w:rFonts w:eastAsia="Calibri" w:cs="Sakkal Majalla"/>
          <w:szCs w:val="28"/>
          <w:rtl/>
          <w:lang w:bidi="ar-EG"/>
        </w:rPr>
      </w:pPr>
      <w:r w:rsidRPr="0030072A">
        <w:rPr>
          <w:rFonts w:eastAsia="Calibri" w:cs="Sakkal Majalla"/>
          <w:szCs w:val="28"/>
          <w:rtl/>
          <w:lang w:bidi="ar-EG"/>
        </w:rPr>
        <w:t>فقدان الفرد للإبداع والابتكار، وفقدان المتعة في العمل</w:t>
      </w:r>
      <w:r w:rsidRPr="0030072A">
        <w:rPr>
          <w:rFonts w:eastAsia="Calibri" w:cs="Sakkal Majalla"/>
          <w:szCs w:val="28"/>
          <w:lang w:bidi="ar-EG"/>
        </w:rPr>
        <w:t>.</w:t>
      </w:r>
    </w:p>
    <w:p w14:paraId="00A3F7DF" w14:textId="77777777" w:rsidR="00B27617" w:rsidRPr="0030072A" w:rsidRDefault="00B27617">
      <w:pPr>
        <w:pStyle w:val="ListParagraph"/>
        <w:numPr>
          <w:ilvl w:val="0"/>
          <w:numId w:val="10"/>
        </w:numPr>
        <w:spacing w:after="0"/>
        <w:rPr>
          <w:rFonts w:eastAsia="Calibri" w:cs="Sakkal Majalla"/>
          <w:szCs w:val="28"/>
          <w:rtl/>
          <w:lang w:bidi="ar-EG"/>
        </w:rPr>
      </w:pPr>
      <w:r w:rsidRPr="0030072A">
        <w:rPr>
          <w:rFonts w:eastAsia="Calibri" w:cs="Sakkal Majalla"/>
          <w:szCs w:val="28"/>
          <w:rtl/>
          <w:lang w:bidi="ar-EG"/>
        </w:rPr>
        <w:t>نقصان في التأثير والفاعلية بالإضافة للصراعات مما يؤدي إلى حدوث الانعزال</w:t>
      </w:r>
      <w:r w:rsidRPr="0030072A">
        <w:rPr>
          <w:rFonts w:eastAsia="Calibri" w:cs="Sakkal Majalla"/>
          <w:szCs w:val="28"/>
          <w:lang w:bidi="ar-EG"/>
        </w:rPr>
        <w:t>.</w:t>
      </w:r>
    </w:p>
    <w:p w14:paraId="2D68E22E" w14:textId="77777777" w:rsidR="00B27617" w:rsidRPr="0030072A" w:rsidRDefault="00B27617">
      <w:pPr>
        <w:pStyle w:val="ListParagraph"/>
        <w:numPr>
          <w:ilvl w:val="0"/>
          <w:numId w:val="10"/>
        </w:numPr>
        <w:spacing w:after="0"/>
        <w:rPr>
          <w:rFonts w:eastAsia="Calibri" w:cs="Sakkal Majalla"/>
          <w:szCs w:val="28"/>
          <w:rtl/>
          <w:lang w:bidi="ar-EG"/>
        </w:rPr>
      </w:pPr>
      <w:r w:rsidRPr="0030072A">
        <w:rPr>
          <w:rFonts w:eastAsia="Calibri" w:cs="Sakkal Majalla"/>
          <w:szCs w:val="28"/>
          <w:rtl/>
          <w:lang w:bidi="ar-EG"/>
        </w:rPr>
        <w:t>نقص أو تراجع في نوعية الحياة والرضا الذاتي، وذلك عن طريق رفض الفعاليات الحياتية</w:t>
      </w:r>
      <w:r w:rsidRPr="0030072A">
        <w:rPr>
          <w:rFonts w:eastAsia="Calibri" w:cs="Sakkal Majalla"/>
          <w:szCs w:val="28"/>
          <w:lang w:bidi="ar-EG"/>
        </w:rPr>
        <w:t>.</w:t>
      </w:r>
    </w:p>
    <w:p w14:paraId="2BB9D315" w14:textId="77777777" w:rsidR="00B27617" w:rsidRDefault="00B27617">
      <w:pPr>
        <w:pStyle w:val="ListParagraph"/>
        <w:numPr>
          <w:ilvl w:val="0"/>
          <w:numId w:val="10"/>
        </w:numPr>
        <w:spacing w:after="0"/>
        <w:rPr>
          <w:rFonts w:eastAsia="Calibri" w:cs="Sakkal Majalla"/>
          <w:szCs w:val="28"/>
          <w:lang w:bidi="ar-EG"/>
        </w:rPr>
      </w:pPr>
      <w:r w:rsidRPr="0030072A">
        <w:rPr>
          <w:rFonts w:eastAsia="Calibri" w:cs="Sakkal Majalla"/>
          <w:szCs w:val="28"/>
          <w:rtl/>
          <w:lang w:bidi="ar-EG"/>
        </w:rPr>
        <w:t>تراجع وانحطاط في النظام المناعي للفرد، وما ينتج عنه من فرص كبيرة للإصابة بالأمراض</w:t>
      </w:r>
      <w:r w:rsidRPr="0030072A">
        <w:rPr>
          <w:rFonts w:eastAsia="Calibri" w:cs="Sakkal Majalla"/>
          <w:szCs w:val="28"/>
          <w:lang w:bidi="ar-EG"/>
        </w:rPr>
        <w:t>.</w:t>
      </w:r>
    </w:p>
    <w:p w14:paraId="2604A7ED" w14:textId="77777777" w:rsidR="0030072A" w:rsidRDefault="0030072A" w:rsidP="0030072A">
      <w:pPr>
        <w:pStyle w:val="ListParagraph"/>
        <w:spacing w:after="0"/>
        <w:ind w:firstLine="0"/>
        <w:rPr>
          <w:rFonts w:eastAsia="Calibri" w:cs="Sakkal Majalla"/>
          <w:szCs w:val="28"/>
          <w:rtl/>
          <w:lang w:bidi="ar-EG"/>
        </w:rPr>
      </w:pPr>
    </w:p>
    <w:p w14:paraId="05FC707E" w14:textId="77777777" w:rsidR="0030072A" w:rsidRPr="0030072A" w:rsidRDefault="0030072A" w:rsidP="0030072A">
      <w:pPr>
        <w:pStyle w:val="ListParagraph"/>
        <w:spacing w:after="0"/>
        <w:ind w:firstLine="0"/>
        <w:rPr>
          <w:rFonts w:eastAsia="Calibri" w:cs="Sakkal Majalla"/>
          <w:szCs w:val="28"/>
          <w:rtl/>
          <w:lang w:bidi="ar-EG"/>
        </w:rPr>
      </w:pPr>
    </w:p>
    <w:p w14:paraId="12E39FD7" w14:textId="668DFF08" w:rsidR="00B27617" w:rsidRPr="0030072A" w:rsidRDefault="0030072A" w:rsidP="0030072A">
      <w:pPr>
        <w:spacing w:after="0"/>
        <w:ind w:left="0" w:firstLine="0"/>
        <w:outlineLvl w:val="2"/>
        <w:rPr>
          <w:rFonts w:eastAsia="Calibri" w:cs="Sakkal Majalla"/>
          <w:b/>
          <w:bCs/>
          <w:sz w:val="32"/>
          <w:szCs w:val="32"/>
          <w:rtl/>
          <w:lang w:bidi="ar-EG"/>
        </w:rPr>
      </w:pPr>
      <w:bookmarkStart w:id="44" w:name="_Toc179857601"/>
      <w:r w:rsidRPr="0030072A">
        <w:rPr>
          <w:rFonts w:eastAsia="Calibri" w:cs="Sakkal Majalla" w:hint="cs"/>
          <w:b/>
          <w:bCs/>
          <w:sz w:val="32"/>
          <w:szCs w:val="32"/>
          <w:rtl/>
          <w:lang w:bidi="ar-EG"/>
        </w:rPr>
        <w:lastRenderedPageBreak/>
        <w:t>2.1.2</w:t>
      </w:r>
      <w:r w:rsidR="00B27617" w:rsidRPr="0030072A">
        <w:rPr>
          <w:rFonts w:eastAsia="Calibri" w:cs="Sakkal Majalla"/>
          <w:b/>
          <w:bCs/>
          <w:sz w:val="32"/>
          <w:szCs w:val="32"/>
          <w:rtl/>
          <w:lang w:bidi="ar-EG"/>
        </w:rPr>
        <w:t xml:space="preserve"> النظريات المفسرة للاغتراب الوظيفي</w:t>
      </w:r>
      <w:bookmarkEnd w:id="44"/>
    </w:p>
    <w:p w14:paraId="4177B6B6"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اختلف الكتاب والباحثون في تفسير ظاهرة الاغتراب وذلك بسبب التعقيد الذي يحيط بهذه الظاهرة وتعدد الجوانب والأبعاد التي تمتد إليها هذه الظاهرة الإنسانية وتداخلها تبعاً لذلك تعددت النظريات وتداخلت في محاولة تفسيرها، وعليه تقسم نظريات الاغتراب إلى ما يلي :-</w:t>
      </w:r>
    </w:p>
    <w:p w14:paraId="28A93DC5" w14:textId="4574D775" w:rsidR="00B27617" w:rsidRPr="00B27617" w:rsidRDefault="00B27617" w:rsidP="008865D9">
      <w:pPr>
        <w:spacing w:after="0"/>
        <w:ind w:left="0" w:firstLine="0"/>
        <w:rPr>
          <w:rFonts w:eastAsia="Calibri" w:cs="Sakkal Majalla"/>
          <w:szCs w:val="28"/>
          <w:rtl/>
          <w:lang w:bidi="ar-EG"/>
        </w:rPr>
      </w:pPr>
      <w:r w:rsidRPr="00B27617">
        <w:rPr>
          <w:rFonts w:eastAsia="Calibri" w:cs="Sakkal Majalla"/>
          <w:b/>
          <w:bCs/>
          <w:szCs w:val="28"/>
          <w:rtl/>
          <w:lang w:bidi="ar-EG"/>
        </w:rPr>
        <w:t xml:space="preserve">أولاً: النظريات النفسية: </w:t>
      </w:r>
      <w:r w:rsidRPr="00B27617">
        <w:rPr>
          <w:rFonts w:eastAsia="Calibri" w:cs="Sakkal Majalla"/>
          <w:szCs w:val="28"/>
          <w:rtl/>
          <w:lang w:bidi="ar-EG"/>
        </w:rPr>
        <w:t xml:space="preserve">تلعب الدراسات النفسية دوراً هاماً في توضيح ظاهرة الاغتراب ومن أهم هذه النظريات ما يلي </w:t>
      </w:r>
      <w:r w:rsidR="00157FFC">
        <w:rPr>
          <w:rFonts w:eastAsia="Calibri" w:cs="Sakkal Majalla"/>
          <w:szCs w:val="28"/>
          <w:lang w:bidi="ar-EG"/>
        </w:rPr>
        <w:t>(Awang,2017)</w:t>
      </w:r>
      <w:r w:rsidRPr="00B27617">
        <w:rPr>
          <w:rFonts w:eastAsia="Calibri" w:cs="Sakkal Majalla"/>
          <w:szCs w:val="28"/>
          <w:lang w:bidi="ar-EG"/>
        </w:rPr>
        <w:t>)</w:t>
      </w:r>
      <w:r w:rsidRPr="00B27617">
        <w:rPr>
          <w:rFonts w:eastAsia="Calibri" w:cs="Sakkal Majalla"/>
          <w:szCs w:val="28"/>
          <w:rtl/>
          <w:lang w:bidi="ar-EG"/>
        </w:rPr>
        <w:t xml:space="preserve">: </w:t>
      </w:r>
    </w:p>
    <w:p w14:paraId="7FB38208" w14:textId="77777777" w:rsidR="00B27617" w:rsidRPr="00B27617" w:rsidRDefault="00B27617">
      <w:pPr>
        <w:numPr>
          <w:ilvl w:val="0"/>
          <w:numId w:val="11"/>
        </w:numPr>
        <w:spacing w:after="0"/>
        <w:ind w:left="565"/>
        <w:contextualSpacing/>
        <w:rPr>
          <w:rFonts w:eastAsia="Calibri" w:cs="Sakkal Majalla"/>
          <w:szCs w:val="28"/>
          <w:rtl/>
          <w:lang w:bidi="ar-EG"/>
        </w:rPr>
      </w:pPr>
      <w:r w:rsidRPr="00B27617">
        <w:rPr>
          <w:rFonts w:eastAsia="Calibri" w:cs="Sakkal Majalla"/>
          <w:b/>
          <w:bCs/>
          <w:szCs w:val="28"/>
          <w:rtl/>
          <w:lang w:bidi="ar-EG"/>
        </w:rPr>
        <w:t>نظرية التحليل النفسي لـ (فرويد</w:t>
      </w:r>
      <w:r w:rsidRPr="00B27617">
        <w:rPr>
          <w:rFonts w:eastAsia="Calibri" w:cs="Sakkal Majalla"/>
          <w:b/>
          <w:bCs/>
          <w:szCs w:val="28"/>
          <w:lang w:bidi="ar-EG"/>
        </w:rPr>
        <w:t xml:space="preserve"> :(Frued</w:t>
      </w:r>
      <w:r w:rsidRPr="00B27617">
        <w:rPr>
          <w:rFonts w:eastAsia="Calibri" w:cs="Sakkal Majalla"/>
          <w:szCs w:val="28"/>
          <w:lang w:bidi="ar-EG"/>
        </w:rPr>
        <w:t xml:space="preserve"> </w:t>
      </w:r>
      <w:r w:rsidRPr="00B27617">
        <w:rPr>
          <w:rFonts w:eastAsia="Calibri" w:cs="Sakkal Majalla"/>
          <w:szCs w:val="28"/>
          <w:rtl/>
          <w:lang w:bidi="ar-EG"/>
        </w:rPr>
        <w:t xml:space="preserve">يعد سيجموند فرويد مؤسس هذه النظرية ، إذ يرى بأن المفهوم السيكولوجي للاغتراب يتصل بالعديد من الطرق المباشرة وغير المباشرة لمدرسة التحليل النفسي التي اسسها فرويد ، ويشير فرويد إلى إن الاغتراب هو اغتراب (الأنا العليا) عن (الهوا) اي اغتراب الشعور عن اللاشعور أي أنه عبارة عن محصلة لتفاعل الانظمة ويحدث نتيجة الصراع بين رغبتين متضادتين إذ ينتهي بحكم النفس لصالح إحدى الرغبتين والتخلي عن الرغبة الاخرى وهو صراع لثلاثة مفاهيم هي (الهوا </w:t>
      </w:r>
      <w:r w:rsidRPr="00B27617">
        <w:rPr>
          <w:rFonts w:eastAsia="Calibri" w:cs="Sakkal Majalla"/>
          <w:szCs w:val="28"/>
          <w:lang w:bidi="ar-EG"/>
        </w:rPr>
        <w:t>Id</w:t>
      </w:r>
      <w:r w:rsidRPr="00B27617">
        <w:rPr>
          <w:rFonts w:eastAsia="Calibri" w:cs="Sakkal Majalla"/>
          <w:szCs w:val="28"/>
          <w:rtl/>
          <w:lang w:bidi="ar-EG"/>
        </w:rPr>
        <w:t xml:space="preserve">، الأنا </w:t>
      </w:r>
      <w:r w:rsidRPr="00B27617">
        <w:rPr>
          <w:rFonts w:eastAsia="Calibri" w:cs="Sakkal Majalla"/>
          <w:szCs w:val="28"/>
          <w:lang w:bidi="ar-EG"/>
        </w:rPr>
        <w:t>Ego</w:t>
      </w:r>
      <w:r w:rsidRPr="00B27617">
        <w:rPr>
          <w:rFonts w:eastAsia="Calibri" w:cs="Sakkal Majalla"/>
          <w:szCs w:val="28"/>
          <w:rtl/>
          <w:lang w:bidi="ar-EG"/>
        </w:rPr>
        <w:t xml:space="preserve">، الأنا الأعلى </w:t>
      </w:r>
      <w:r w:rsidRPr="00B27617">
        <w:rPr>
          <w:rFonts w:eastAsia="Calibri" w:cs="Sakkal Majalla"/>
          <w:szCs w:val="28"/>
          <w:lang w:bidi="ar-EG"/>
        </w:rPr>
        <w:t>Super Ego</w:t>
      </w:r>
      <w:r w:rsidRPr="00B27617">
        <w:rPr>
          <w:rFonts w:eastAsia="Calibri" w:cs="Sakkal Majalla"/>
          <w:szCs w:val="28"/>
          <w:rtl/>
          <w:lang w:bidi="ar-EG"/>
        </w:rPr>
        <w:t>).</w:t>
      </w:r>
    </w:p>
    <w:p w14:paraId="24907A73" w14:textId="77777777" w:rsidR="00B27617" w:rsidRPr="00B27617" w:rsidRDefault="00B27617">
      <w:pPr>
        <w:numPr>
          <w:ilvl w:val="0"/>
          <w:numId w:val="11"/>
        </w:numPr>
        <w:spacing w:after="0"/>
        <w:ind w:left="565"/>
        <w:contextualSpacing/>
        <w:rPr>
          <w:rFonts w:eastAsia="Calibri" w:cs="Sakkal Majalla"/>
          <w:szCs w:val="28"/>
          <w:rtl/>
          <w:lang w:bidi="ar-EG"/>
        </w:rPr>
      </w:pPr>
      <w:r w:rsidRPr="00B27617">
        <w:rPr>
          <w:rFonts w:eastAsia="Calibri" w:cs="Sakkal Majalla"/>
          <w:b/>
          <w:bCs/>
          <w:szCs w:val="28"/>
          <w:rtl/>
          <w:lang w:bidi="ar-EG"/>
        </w:rPr>
        <w:t>النظرية النفسية الاجتماعية (إريك فروم</w:t>
      </w:r>
      <w:r w:rsidRPr="00B27617">
        <w:rPr>
          <w:rFonts w:eastAsia="Calibri" w:cs="Sakkal Majalla"/>
          <w:b/>
          <w:bCs/>
          <w:szCs w:val="28"/>
          <w:lang w:bidi="ar-EG"/>
        </w:rPr>
        <w:t xml:space="preserve"> :(Eric Fromm</w:t>
      </w:r>
      <w:r w:rsidRPr="00B27617">
        <w:rPr>
          <w:rFonts w:eastAsia="Calibri" w:cs="Sakkal Majalla"/>
          <w:szCs w:val="28"/>
          <w:lang w:bidi="ar-EG"/>
        </w:rPr>
        <w:t xml:space="preserve"> </w:t>
      </w:r>
      <w:r w:rsidRPr="00B27617">
        <w:rPr>
          <w:rFonts w:eastAsia="Calibri" w:cs="Sakkal Majalla"/>
          <w:szCs w:val="28"/>
          <w:rtl/>
          <w:lang w:bidi="ar-EG"/>
        </w:rPr>
        <w:t>يعاني الإنسان من الشعور بالوحدة والعزلة وعدم الاهمية نظراً لأنه قد انفصل عن الطبيعة وعن بقية البشر وحالة العزلة هذه لا توجد عند كل إنسان لأنها موقف إنساني متميز، إن فكرة فروم تقوم على أساس إن لكل فرد طبيعته البشرية وان وظيفة الحضارة والمجتمع هي إن تمنحه الفرصة لتحقيق هذه الطبيعة وهنا فإن فروم يعبر عن امله في مجتمع عاقل سليم قائم على الحب والتماسك</w:t>
      </w:r>
    </w:p>
    <w:p w14:paraId="55B645E6" w14:textId="77777777" w:rsidR="00B27617" w:rsidRPr="00B27617" w:rsidRDefault="00B27617">
      <w:pPr>
        <w:numPr>
          <w:ilvl w:val="0"/>
          <w:numId w:val="11"/>
        </w:numPr>
        <w:spacing w:after="0"/>
        <w:ind w:left="565"/>
        <w:contextualSpacing/>
        <w:rPr>
          <w:rFonts w:eastAsia="Calibri" w:cs="Sakkal Majalla"/>
          <w:szCs w:val="28"/>
          <w:rtl/>
          <w:lang w:bidi="ar-EG"/>
        </w:rPr>
      </w:pPr>
      <w:r w:rsidRPr="00B27617">
        <w:rPr>
          <w:rFonts w:eastAsia="Calibri" w:cs="Sakkal Majalla"/>
          <w:b/>
          <w:bCs/>
          <w:szCs w:val="28"/>
          <w:rtl/>
          <w:lang w:bidi="ar-EG"/>
        </w:rPr>
        <w:t>نظرية ازمة الهوية (أريك إريكسون</w:t>
      </w:r>
      <w:r w:rsidRPr="00B27617">
        <w:rPr>
          <w:rFonts w:eastAsia="Calibri" w:cs="Sakkal Majalla"/>
          <w:b/>
          <w:bCs/>
          <w:szCs w:val="28"/>
          <w:lang w:bidi="ar-EG"/>
        </w:rPr>
        <w:t xml:space="preserve"> :(E-Erikson</w:t>
      </w:r>
      <w:r w:rsidRPr="00B27617">
        <w:rPr>
          <w:rFonts w:eastAsia="Calibri" w:cs="Sakkal Majalla"/>
          <w:szCs w:val="28"/>
          <w:lang w:bidi="ar-EG"/>
        </w:rPr>
        <w:t xml:space="preserve"> </w:t>
      </w:r>
      <w:r w:rsidRPr="00B27617">
        <w:rPr>
          <w:rFonts w:eastAsia="Calibri" w:cs="Sakkal Majalla"/>
          <w:szCs w:val="28"/>
          <w:rtl/>
          <w:lang w:bidi="ar-EG"/>
        </w:rPr>
        <w:t>تعتمد هذه النظرية على فكرة محورية هي تطور هوية الأنا كنقيض لتشتت الأنا ، إذ إن النشاط النفسي يتراوح ما بين اكتساب الأنا لهويتها مقابل اختلاط او تشتت الأدوار، إن هذه النظرية تصلح نقطة فهم جيدة للاغتراب لكونها تقيمه من وجهة نظر معيارية بوصفها نقيضا للازمات العصبية والذهنية وبحسب رؤية الباحث فإن محتوى هذه النظرية يقترب من محتوى هذه الدراسة لكونه يحاول توظيف الاغتراب بطريقة إيجابية لتحقيق الأداء المتميز</w:t>
      </w:r>
      <w:r w:rsidRPr="00B27617">
        <w:rPr>
          <w:rFonts w:eastAsia="Calibri" w:cs="Sakkal Majalla"/>
          <w:szCs w:val="28"/>
          <w:lang w:bidi="ar-EG"/>
        </w:rPr>
        <w:t>.</w:t>
      </w:r>
    </w:p>
    <w:p w14:paraId="4CA46444" w14:textId="77777777" w:rsidR="00B27617" w:rsidRPr="0030072A" w:rsidRDefault="00B27617">
      <w:pPr>
        <w:pStyle w:val="ListParagraph"/>
        <w:numPr>
          <w:ilvl w:val="0"/>
          <w:numId w:val="11"/>
        </w:numPr>
        <w:spacing w:after="0"/>
        <w:ind w:left="565"/>
        <w:rPr>
          <w:rFonts w:eastAsia="Calibri" w:cs="Sakkal Majalla"/>
          <w:szCs w:val="28"/>
          <w:rtl/>
          <w:lang w:bidi="ar-EG"/>
        </w:rPr>
      </w:pPr>
      <w:r w:rsidRPr="0030072A">
        <w:rPr>
          <w:rFonts w:eastAsia="Calibri" w:cs="Sakkal Majalla"/>
          <w:b/>
          <w:bCs/>
          <w:szCs w:val="28"/>
          <w:rtl/>
          <w:lang w:bidi="ar-EG"/>
        </w:rPr>
        <w:lastRenderedPageBreak/>
        <w:t>ثانياً: النظريات الاجتماعية:</w:t>
      </w:r>
      <w:r w:rsidRPr="0030072A">
        <w:rPr>
          <w:rFonts w:eastAsia="Calibri" w:cs="Sakkal Majalla"/>
          <w:szCs w:val="28"/>
          <w:rtl/>
          <w:lang w:bidi="ar-EG"/>
        </w:rPr>
        <w:t xml:space="preserve"> تشتمل هذه النظريات على ثلاث قواعد لتوضيح الاغتراب وتتمثل فيما يلي ذياب (2018): </w:t>
      </w:r>
    </w:p>
    <w:p w14:paraId="59A76B21" w14:textId="77777777" w:rsidR="00B27617" w:rsidRPr="00B27617" w:rsidRDefault="00B27617">
      <w:pPr>
        <w:numPr>
          <w:ilvl w:val="0"/>
          <w:numId w:val="11"/>
        </w:numPr>
        <w:spacing w:after="0"/>
        <w:ind w:left="565"/>
        <w:contextualSpacing/>
        <w:rPr>
          <w:rFonts w:eastAsia="Calibri" w:cs="Sakkal Majalla"/>
          <w:szCs w:val="28"/>
          <w:rtl/>
          <w:lang w:bidi="ar-EG"/>
        </w:rPr>
      </w:pPr>
      <w:r w:rsidRPr="00B27617">
        <w:rPr>
          <w:rFonts w:eastAsia="Calibri" w:cs="Sakkal Majalla"/>
          <w:b/>
          <w:bCs/>
          <w:szCs w:val="28"/>
          <w:rtl/>
          <w:lang w:bidi="ar-EG"/>
        </w:rPr>
        <w:t>النظريات ذات القاعدة الاقتصادية:</w:t>
      </w:r>
      <w:r w:rsidRPr="00B27617">
        <w:rPr>
          <w:rFonts w:eastAsia="Calibri" w:cs="Sakkal Majalla"/>
          <w:szCs w:val="28"/>
          <w:rtl/>
          <w:lang w:bidi="ar-EG"/>
        </w:rPr>
        <w:t xml:space="preserve"> يعتمد هذا النوع على العمل وظروفه في المجتمع الصناعي الحديث وما أدت إليه الرأسمالية من إذ بروز قوي وحاد لتلك الظاهرة ومن أبرز النظريات في هذا الإطار نظرية كارل ماركس التي تنص على ان الاغتراب ظاهرة اجتماعية تظهر في سياق العلاقات الاجتماعية وفي النسق الاجتماعي والتاريخي المحدد، واظهرت هذه النظرية ظاهرة الاغتراب من أجل زيادة أنماط الاغتراب</w:t>
      </w:r>
      <w:r w:rsidRPr="00B27617">
        <w:rPr>
          <w:rFonts w:eastAsia="Calibri" w:cs="Sakkal Majalla"/>
          <w:szCs w:val="28"/>
          <w:lang w:bidi="ar-EG"/>
        </w:rPr>
        <w:t>.</w:t>
      </w:r>
    </w:p>
    <w:p w14:paraId="06C5B672" w14:textId="77777777" w:rsidR="00B27617" w:rsidRPr="00B27617" w:rsidRDefault="00B27617">
      <w:pPr>
        <w:numPr>
          <w:ilvl w:val="0"/>
          <w:numId w:val="11"/>
        </w:numPr>
        <w:spacing w:after="0"/>
        <w:ind w:left="565"/>
        <w:contextualSpacing/>
        <w:rPr>
          <w:rFonts w:eastAsia="Calibri" w:cs="Sakkal Majalla"/>
          <w:szCs w:val="28"/>
          <w:rtl/>
          <w:lang w:bidi="ar-EG"/>
        </w:rPr>
      </w:pPr>
      <w:r w:rsidRPr="00B27617">
        <w:rPr>
          <w:rFonts w:eastAsia="Calibri" w:cs="Sakkal Majalla"/>
          <w:b/>
          <w:bCs/>
          <w:szCs w:val="28"/>
          <w:rtl/>
          <w:lang w:bidi="ar-EG"/>
        </w:rPr>
        <w:t>النظريات ذات القاعدة القيمية:</w:t>
      </w:r>
      <w:r w:rsidRPr="00B27617">
        <w:rPr>
          <w:rFonts w:eastAsia="Calibri" w:cs="Sakkal Majalla"/>
          <w:szCs w:val="28"/>
          <w:rtl/>
          <w:lang w:bidi="ar-EG"/>
        </w:rPr>
        <w:t xml:space="preserve"> تعتمد في معالجتها إلى طبيعة الولاء وعدم الولاء للمعايير وما يترتب على ذلك من ظواهر اجتماعية التي تكون أما سلباً او ايجاباً بحسب سلوك الافراد المتمثل باستنادهم إلى الولاء أو عدمه لتلك المعايير، ومن أبرز النظريات نظرية اللامعيارية لـ (أميل دوركهايم).</w:t>
      </w:r>
    </w:p>
    <w:p w14:paraId="69F4E4A4" w14:textId="77777777" w:rsidR="00B27617" w:rsidRPr="00B27617" w:rsidRDefault="00B27617">
      <w:pPr>
        <w:numPr>
          <w:ilvl w:val="0"/>
          <w:numId w:val="11"/>
        </w:numPr>
        <w:spacing w:after="0"/>
        <w:ind w:left="565"/>
        <w:contextualSpacing/>
        <w:rPr>
          <w:rFonts w:eastAsia="Calibri" w:cs="Sakkal Majalla"/>
          <w:szCs w:val="28"/>
          <w:lang w:bidi="ar-EG"/>
        </w:rPr>
      </w:pPr>
      <w:r w:rsidRPr="00B27617">
        <w:rPr>
          <w:rFonts w:eastAsia="Calibri" w:cs="Sakkal Majalla"/>
          <w:b/>
          <w:bCs/>
          <w:szCs w:val="28"/>
          <w:rtl/>
          <w:lang w:bidi="ar-EG"/>
        </w:rPr>
        <w:t>النظريات ذات القاعدة الشمولية:</w:t>
      </w:r>
      <w:r w:rsidRPr="00B27617">
        <w:rPr>
          <w:rFonts w:eastAsia="Calibri" w:cs="Sakkal Majalla"/>
          <w:szCs w:val="28"/>
          <w:rtl/>
          <w:lang w:bidi="ar-EG"/>
        </w:rPr>
        <w:t xml:space="preserve"> يقصد بالشمولية أنها نظرة تحليلية حاولت تفسير ظاهرة الاغتراب بإرجاعها إلى عوامل كثيرة ومتداخلة وإعطاءها ابعاد متعددة من أجل تفسير الظاهرة بصورة واضحة ومن ابرزها نظرية (ملفن سيمان) ونظرية (الاغتراب المؤسسي)</w:t>
      </w:r>
    </w:p>
    <w:p w14:paraId="72F44E61" w14:textId="50ECBC82" w:rsidR="00B27617" w:rsidRPr="0030072A" w:rsidRDefault="0030072A" w:rsidP="0030072A">
      <w:pPr>
        <w:spacing w:after="0"/>
        <w:ind w:left="0" w:firstLine="0"/>
        <w:outlineLvl w:val="2"/>
        <w:rPr>
          <w:rFonts w:eastAsia="Calibri" w:cs="Sakkal Majalla"/>
          <w:b/>
          <w:bCs/>
          <w:sz w:val="32"/>
          <w:szCs w:val="32"/>
          <w:rtl/>
          <w:lang w:bidi="ar-EG"/>
        </w:rPr>
      </w:pPr>
      <w:bookmarkStart w:id="45" w:name="_Toc179857602"/>
      <w:r w:rsidRPr="0030072A">
        <w:rPr>
          <w:rFonts w:eastAsia="Calibri" w:cs="Sakkal Majalla" w:hint="cs"/>
          <w:b/>
          <w:bCs/>
          <w:sz w:val="32"/>
          <w:szCs w:val="32"/>
          <w:rtl/>
          <w:lang w:bidi="ar-EG"/>
        </w:rPr>
        <w:t>3.1.2</w:t>
      </w:r>
      <w:r w:rsidR="00B27617" w:rsidRPr="0030072A">
        <w:rPr>
          <w:rFonts w:eastAsia="Calibri" w:cs="Sakkal Majalla"/>
          <w:b/>
          <w:bCs/>
          <w:sz w:val="32"/>
          <w:szCs w:val="32"/>
          <w:rtl/>
          <w:lang w:bidi="ar-EG"/>
        </w:rPr>
        <w:t xml:space="preserve"> أبعاد الاغتراب الوظيفي</w:t>
      </w:r>
      <w:bookmarkEnd w:id="45"/>
    </w:p>
    <w:p w14:paraId="216FC12C"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لم يتفق الباحثون على تحديد أبعاد الاغتراب الوظيفي؛ مما يجعل عملية قياسه صعبة ومعقدة. وعليه فأن الاغتراب الوظيفي، لا يختلف عن غيره من المفاهيم الاجتماعية إلا أنه لا يمكن قياسه بطريقة مباشرة؛ وذلك نظرا لتعدد الاتجاهات النظرية التي تناولت المفهوم بالدراسة والتحليل نتيجة لذلك تعددت الأبعاد التي تبناها كل باحث في دراسته بناء على مدى تمكنه من الجوانب النظرية للمفهوم واستيعابه للمعاني التي يتضمنها</w:t>
      </w:r>
      <w:r w:rsidRPr="00B27617">
        <w:rPr>
          <w:rFonts w:eastAsia="Calibri" w:cs="Sakkal Majalla"/>
          <w:szCs w:val="28"/>
          <w:lang w:bidi="ar-EG"/>
        </w:rPr>
        <w:t>.</w:t>
      </w:r>
    </w:p>
    <w:p w14:paraId="5752780B"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تنقسم أبعاد الاغتراب الوظيفي وفقاً للشوا</w:t>
      </w:r>
      <w:r w:rsidRPr="00B27617">
        <w:rPr>
          <w:rFonts w:eastAsia="Calibri" w:cs="Sakkal Majalla"/>
          <w:szCs w:val="28"/>
          <w:lang w:bidi="ar-EG"/>
        </w:rPr>
        <w:t xml:space="preserve"> </w:t>
      </w:r>
      <w:r w:rsidRPr="00B27617">
        <w:rPr>
          <w:rFonts w:eastAsia="Calibri" w:cs="Sakkal Majalla"/>
          <w:szCs w:val="28"/>
          <w:rtl/>
          <w:lang w:bidi="ar-EG"/>
        </w:rPr>
        <w:t xml:space="preserve">(2013): </w:t>
      </w:r>
    </w:p>
    <w:p w14:paraId="11D42DA4"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انعدام القوة والتي تشير إلى عدم قدرة الفرد على التحكم بمجريات الأمور في الوظيفة التي يقوم بها، وذلك نظراً لأن التعليمات الإدارية تقوم على تحديد عمله وكيف يؤديه. وعليه فأن مصدر الاغتراب هو أن الموظف في أثناء عمله يكون في حالة من الاستسلام والخضوع للأنظمة والقوانين التي تحدد سلوكياته داخل التنظيم</w:t>
      </w:r>
      <w:r w:rsidRPr="00B27617">
        <w:rPr>
          <w:rFonts w:eastAsia="Calibri" w:cs="Sakkal Majalla"/>
          <w:szCs w:val="28"/>
          <w:lang w:bidi="ar-EG"/>
        </w:rPr>
        <w:t>.</w:t>
      </w:r>
    </w:p>
    <w:p w14:paraId="13E7B8C9"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فقدان المعنى وتشير إلى عدم قدرة الفرد على فهم ما يدور حوله من فعاليات تنظيمية وعلاقة ما يكلف القيام به من مهام بأهداف المنظمة التي يعمل بها</w:t>
      </w:r>
      <w:r w:rsidRPr="00B27617">
        <w:rPr>
          <w:rFonts w:eastAsia="Calibri" w:cs="Sakkal Majalla"/>
          <w:szCs w:val="28"/>
          <w:lang w:bidi="ar-EG"/>
        </w:rPr>
        <w:t>.</w:t>
      </w:r>
    </w:p>
    <w:p w14:paraId="3BA8A015" w14:textId="77777777" w:rsidR="00B27617" w:rsidRPr="00B27617" w:rsidRDefault="00B27617">
      <w:pPr>
        <w:numPr>
          <w:ilvl w:val="0"/>
          <w:numId w:val="12"/>
        </w:numPr>
        <w:spacing w:after="0"/>
        <w:ind w:left="565"/>
        <w:contextualSpacing/>
        <w:rPr>
          <w:rFonts w:eastAsia="Calibri" w:cs="Sakkal Majalla"/>
          <w:szCs w:val="28"/>
          <w:lang w:bidi="ar-EG"/>
        </w:rPr>
      </w:pPr>
      <w:r w:rsidRPr="00B27617">
        <w:rPr>
          <w:rFonts w:eastAsia="Calibri" w:cs="Sakkal Majalla"/>
          <w:szCs w:val="28"/>
          <w:rtl/>
          <w:lang w:bidi="ar-EG"/>
        </w:rPr>
        <w:lastRenderedPageBreak/>
        <w:t>انعدام المعايير هي حالة يشعر من خلالها الفرد بوجود تناقض بين المعايير السلوكية داخل المؤسسة التي يعمل بها، ومما يجدر الإشارة إليه أن درجة الاغتراب تزداد عند قيام الفرد بادراك الفجوة بين المعايير السلوكية التي يؤمن بها والمعايير السائدة في المؤسسة التي يعمل بها.</w:t>
      </w:r>
    </w:p>
    <w:p w14:paraId="4F120DC9"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الاغتراب (الانعزال) الثقافي وهي الحالة التي يشعر من خلالها الفرد بوجود تناقض بين الاتجاهات والقيم الاجتماعية والدينية التي يؤمن بها وما هو سائد في المجتمع المحيط به</w:t>
      </w:r>
      <w:r w:rsidRPr="00B27617">
        <w:rPr>
          <w:rFonts w:eastAsia="Calibri" w:cs="Sakkal Majalla"/>
          <w:szCs w:val="28"/>
          <w:lang w:bidi="ar-EG"/>
        </w:rPr>
        <w:t>.</w:t>
      </w:r>
    </w:p>
    <w:p w14:paraId="02A7AECA"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الاغتراب النفسي: والتي تعبر عن مدى شعور الفرد بأن العمل غير مهم بالنسبة لها لأنه لا يمثل رغباته في العمل؛ وفي هذه الحالة يعتبر العائد المادي (الراتب) الذي يحصل عليه الفرد من وراء العمل هو المصدر الرضائه عن عمله</w:t>
      </w:r>
      <w:r w:rsidRPr="00B27617">
        <w:rPr>
          <w:rFonts w:eastAsia="Calibri" w:cs="Sakkal Majalla"/>
          <w:szCs w:val="28"/>
          <w:lang w:bidi="ar-EG"/>
        </w:rPr>
        <w:t>.</w:t>
      </w:r>
    </w:p>
    <w:p w14:paraId="75E93BE5" w14:textId="77777777" w:rsidR="00B27617" w:rsidRPr="0030072A" w:rsidRDefault="00B27617">
      <w:pPr>
        <w:pStyle w:val="ListParagraph"/>
        <w:numPr>
          <w:ilvl w:val="0"/>
          <w:numId w:val="12"/>
        </w:numPr>
        <w:spacing w:after="0"/>
        <w:ind w:left="565"/>
        <w:rPr>
          <w:rFonts w:eastAsia="Calibri" w:cs="Sakkal Majalla"/>
          <w:b/>
          <w:bCs/>
          <w:szCs w:val="28"/>
          <w:rtl/>
          <w:lang w:bidi="ar-EG"/>
        </w:rPr>
      </w:pPr>
      <w:r w:rsidRPr="0030072A">
        <w:rPr>
          <w:rFonts w:eastAsia="Calibri" w:cs="Sakkal Majalla"/>
          <w:b/>
          <w:bCs/>
          <w:szCs w:val="28"/>
          <w:rtl/>
          <w:lang w:bidi="ar-EG"/>
        </w:rPr>
        <w:t xml:space="preserve">أما ذياب (2018)  فقد أشار إلى أن أبعاد الاغتراب الوظيفي تتمثل فيما يلي: </w:t>
      </w:r>
    </w:p>
    <w:p w14:paraId="0FABA919"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العجز وتتمثل في شعور الفرد بأنه لا يستطيع التأثير على المواقف الاجتماعية التي يتفاعل معها، بمعني أخر فأن الفرد المغترب لا يستطيع تقرير مصيره أو التأثير في مجرى الأحداث أو صنع القرارات المهمة التي تتناول حياته ومصيره وبالتالي يكون الفرد عاجز وغير قادر على تحقيق ذاته</w:t>
      </w:r>
      <w:r w:rsidRPr="00B27617">
        <w:rPr>
          <w:rFonts w:eastAsia="Calibri" w:cs="Sakkal Majalla"/>
          <w:szCs w:val="28"/>
          <w:lang w:bidi="ar-EG"/>
        </w:rPr>
        <w:t>.</w:t>
      </w:r>
    </w:p>
    <w:p w14:paraId="4782D3A9"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اللامعنى: وتتمثل في أن الفرد لا يستطيع التنبؤ بدرجة عالية من الكفاءة بالنتائج المستقبلية، كما وأن الفرد يشعر بأن الحياة فقدت معناها مما يؤدي إلى فقدان مبررات استمرارها، ويتولد هذا الشعور لدى الافراد بسبب الإحباط الذي يتعرضوا له، وعدم إشباع الحاجات المختلفة الجسدية والنفسية والاجتماعية بالتالي يشعر الفرد بالضياع، بحيث يصبح غير قادر على إرشاد سلوكه نحو أهداف معينة، لأنه لا يستطيع فهم المعايير التي توجه تصرفات المسئولين</w:t>
      </w:r>
      <w:r w:rsidRPr="00B27617">
        <w:rPr>
          <w:rFonts w:eastAsia="Calibri" w:cs="Sakkal Majalla"/>
          <w:szCs w:val="28"/>
          <w:lang w:bidi="ar-EG"/>
        </w:rPr>
        <w:t xml:space="preserve"> .</w:t>
      </w:r>
    </w:p>
    <w:p w14:paraId="00FEE15A" w14:textId="77777777" w:rsidR="00B27617" w:rsidRPr="00B27617" w:rsidRDefault="00B27617">
      <w:pPr>
        <w:numPr>
          <w:ilvl w:val="0"/>
          <w:numId w:val="12"/>
        </w:numPr>
        <w:spacing w:after="0"/>
        <w:ind w:left="565"/>
        <w:contextualSpacing/>
        <w:rPr>
          <w:rFonts w:eastAsia="Calibri" w:cs="Sakkal Majalla"/>
          <w:szCs w:val="28"/>
          <w:lang w:bidi="ar-EG"/>
        </w:rPr>
      </w:pPr>
      <w:r w:rsidRPr="00B27617">
        <w:rPr>
          <w:rFonts w:eastAsia="Calibri" w:cs="Sakkal Majalla"/>
          <w:szCs w:val="28"/>
          <w:rtl/>
          <w:lang w:bidi="ar-EG"/>
        </w:rPr>
        <w:t>اللامعيارية: وتشير إلى شعور الفرد بأن الوسائل غير المشروعة مطلوبة وأنه بحاجة إليها من أجل إنجاز الأهداف، وهذه الحالة تنشأ عندما تتفكك القيم والمعايير الاجتماعية وتفشل في السيطرة على السلوك الفردي وضبطه.</w:t>
      </w:r>
    </w:p>
    <w:p w14:paraId="4D17DCD6" w14:textId="77777777" w:rsidR="00B27617" w:rsidRPr="00B27617" w:rsidRDefault="00B27617">
      <w:pPr>
        <w:numPr>
          <w:ilvl w:val="0"/>
          <w:numId w:val="12"/>
        </w:numPr>
        <w:spacing w:after="0"/>
        <w:ind w:left="565"/>
        <w:contextualSpacing/>
        <w:rPr>
          <w:rFonts w:eastAsia="Calibri" w:cs="Sakkal Majalla"/>
          <w:szCs w:val="28"/>
          <w:rtl/>
          <w:lang w:bidi="ar-EG"/>
        </w:rPr>
      </w:pPr>
      <w:r w:rsidRPr="00B27617">
        <w:rPr>
          <w:rFonts w:eastAsia="Calibri" w:cs="Sakkal Majalla"/>
          <w:szCs w:val="28"/>
          <w:rtl/>
          <w:lang w:bidi="ar-EG"/>
        </w:rPr>
        <w:t>العزلة الاجتماعية : وهذا المعنى للاغتراب يشير إلى شعور الفرد</w:t>
      </w:r>
    </w:p>
    <w:p w14:paraId="277FDEDA" w14:textId="77777777" w:rsidR="00B27617" w:rsidRPr="0030072A" w:rsidRDefault="00B27617">
      <w:pPr>
        <w:pStyle w:val="ListParagraph"/>
        <w:numPr>
          <w:ilvl w:val="0"/>
          <w:numId w:val="12"/>
        </w:numPr>
        <w:spacing w:after="0"/>
        <w:ind w:left="565"/>
        <w:rPr>
          <w:rFonts w:eastAsia="Calibri" w:cs="Sakkal Majalla"/>
          <w:szCs w:val="28"/>
          <w:rtl/>
          <w:lang w:bidi="ar-EG"/>
        </w:rPr>
      </w:pPr>
      <w:r w:rsidRPr="0030072A">
        <w:rPr>
          <w:rFonts w:eastAsia="Calibri" w:cs="Sakkal Majalla"/>
          <w:szCs w:val="28"/>
          <w:rtl/>
          <w:lang w:bidi="ar-EG"/>
        </w:rPr>
        <w:t xml:space="preserve">بالغربة والانعزال عن الأهداف السائدة في المجتمع، وفي هذه الحالة لا يشعر الفرد بالانتماء إلى المجتمع، وتمثل العزلة الاجتماعية مظهرا من مظاهر السلوك الإنساني له تأثيرات خطيرة على شخصية الفرد </w:t>
      </w:r>
      <w:r w:rsidRPr="0030072A">
        <w:rPr>
          <w:rFonts w:eastAsia="Calibri" w:cs="Sakkal Majalla"/>
          <w:szCs w:val="28"/>
          <w:rtl/>
          <w:lang w:bidi="ar-EG"/>
        </w:rPr>
        <w:lastRenderedPageBreak/>
        <w:t>وعلاقته بالآخرين حيث تشير إلى عدم قدرته على الانخراط في العلاقات الاجتماعية أو على مواصلة الانخراط فيه وعلى تقوقعه أو تمركزه حول ذاته حيث تنفصل ذاته في هذه الحالة عن ذوات الآخرين مما يدل على عدم كفاية جاذبية شبكة العلاقات الاجتماعية للفرد من حيث عدم الارتباط بين أعضائها أو الاغتراب فيما بينهم</w:t>
      </w:r>
      <w:r w:rsidRPr="0030072A">
        <w:rPr>
          <w:rFonts w:eastAsia="Calibri" w:cs="Sakkal Majalla"/>
          <w:szCs w:val="28"/>
          <w:lang w:bidi="ar-EG"/>
        </w:rPr>
        <w:t>.</w:t>
      </w:r>
    </w:p>
    <w:p w14:paraId="6F951FB8" w14:textId="1CBCA4D9" w:rsidR="00B27617" w:rsidRPr="0030072A" w:rsidRDefault="0030072A" w:rsidP="0030072A">
      <w:pPr>
        <w:spacing w:after="0"/>
        <w:ind w:left="0" w:firstLine="0"/>
        <w:outlineLvl w:val="2"/>
        <w:rPr>
          <w:rFonts w:eastAsia="Calibri" w:cs="Sakkal Majalla"/>
          <w:b/>
          <w:bCs/>
          <w:sz w:val="32"/>
          <w:szCs w:val="32"/>
          <w:rtl/>
          <w:lang w:bidi="ar-EG"/>
        </w:rPr>
      </w:pPr>
      <w:bookmarkStart w:id="46" w:name="_Toc179857603"/>
      <w:r w:rsidRPr="0030072A">
        <w:rPr>
          <w:rFonts w:eastAsia="Calibri" w:cs="Sakkal Majalla" w:hint="cs"/>
          <w:b/>
          <w:bCs/>
          <w:sz w:val="32"/>
          <w:szCs w:val="32"/>
          <w:rtl/>
          <w:lang w:bidi="ar-EG"/>
        </w:rPr>
        <w:t>4.1.2</w:t>
      </w:r>
      <w:r w:rsidR="00B27617" w:rsidRPr="0030072A">
        <w:rPr>
          <w:rFonts w:eastAsia="Calibri" w:cs="Sakkal Majalla"/>
          <w:b/>
          <w:bCs/>
          <w:sz w:val="32"/>
          <w:szCs w:val="32"/>
          <w:rtl/>
          <w:lang w:bidi="ar-EG"/>
        </w:rPr>
        <w:t xml:space="preserve"> مسببات الاغتراب الوظيفي</w:t>
      </w:r>
      <w:bookmarkEnd w:id="46"/>
    </w:p>
    <w:p w14:paraId="46EEBD78"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اهم المسببات و العوامل المؤدية إلى حدوث الاغتراب الوظيفي عديدة لكنها تنقسم الى قسمين رئيسيين، اولاً العوامل التي تعود للمنظمة ثانياً العوامل التي تعود إلى الفرد وسيتم فيما يلي توضيح هذه المسببات</w:t>
      </w:r>
      <w:r w:rsidRPr="00B27617">
        <w:rPr>
          <w:rFonts w:eastAsia="Calibri" w:cs="Sakkal Majalla"/>
          <w:szCs w:val="28"/>
          <w:lang w:bidi="ar-EG"/>
        </w:rPr>
        <w:t>:</w:t>
      </w:r>
    </w:p>
    <w:p w14:paraId="4FE78686"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b/>
          <w:bCs/>
          <w:szCs w:val="28"/>
          <w:rtl/>
          <w:lang w:bidi="ar-EG"/>
        </w:rPr>
        <w:t>أولا: عوامل تعود إلى المؤسسة وتتمثل هذه العوامل بما يلي</w:t>
      </w:r>
      <w:r w:rsidRPr="00B27617">
        <w:rPr>
          <w:rFonts w:eastAsia="Calibri" w:cs="Sakkal Majalla"/>
          <w:szCs w:val="28"/>
          <w:lang w:bidi="ar-EG"/>
        </w:rPr>
        <w:t xml:space="preserve"> Masadeh (2018), Valabdigi &amp; Ghobadi (2012)</w:t>
      </w:r>
      <w:r w:rsidRPr="00B27617">
        <w:rPr>
          <w:rFonts w:eastAsia="Calibri" w:cs="Sakkal Majalla"/>
          <w:szCs w:val="28"/>
          <w:rtl/>
          <w:lang w:bidi="ar-EG"/>
        </w:rPr>
        <w:t xml:space="preserve">: </w:t>
      </w:r>
    </w:p>
    <w:p w14:paraId="0020AC08" w14:textId="77777777" w:rsidR="00B27617" w:rsidRPr="00B27617" w:rsidRDefault="00B27617">
      <w:pPr>
        <w:numPr>
          <w:ilvl w:val="0"/>
          <w:numId w:val="13"/>
        </w:numPr>
        <w:spacing w:after="0"/>
        <w:ind w:left="565"/>
        <w:contextualSpacing/>
        <w:rPr>
          <w:rFonts w:eastAsia="Calibri" w:cs="Sakkal Majalla"/>
          <w:szCs w:val="28"/>
          <w:lang w:bidi="ar-EG"/>
        </w:rPr>
      </w:pPr>
      <w:r w:rsidRPr="00B27617">
        <w:rPr>
          <w:rFonts w:eastAsia="Calibri" w:cs="Sakkal Majalla"/>
          <w:b/>
          <w:bCs/>
          <w:szCs w:val="28"/>
          <w:rtl/>
          <w:lang w:bidi="ar-EG"/>
        </w:rPr>
        <w:t>المكننة والأتمتة:</w:t>
      </w:r>
      <w:r w:rsidRPr="00B27617">
        <w:rPr>
          <w:rFonts w:eastAsia="Calibri" w:cs="Sakkal Majalla"/>
          <w:szCs w:val="28"/>
          <w:rtl/>
          <w:lang w:bidi="ar-EG"/>
        </w:rPr>
        <w:t xml:space="preserve"> إن ثورة التكنولوجيا الحديثة ساهمت بشكل كبير في انتشار ظاهرة الاغتراب بين الموظفين داخل المؤسسات كنتيجة لكثرة الأتمتة والأجهزة الحاسوبية؛ اذ أصبحت هذه الأجهزة بمثابة خطر يهدد العلاقات الانسانية ويثير الأمراض والمشكلات النفسية إذ أصبح الحرفيون والإداريون خدما لهذه الأجهزة.</w:t>
      </w:r>
    </w:p>
    <w:p w14:paraId="00747139"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ضعف الفعالية الإدارية والخلل في تقارير كفاية الأداء:</w:t>
      </w:r>
      <w:r w:rsidRPr="00B27617">
        <w:rPr>
          <w:rFonts w:eastAsia="Calibri" w:cs="Sakkal Majalla"/>
          <w:szCs w:val="28"/>
          <w:rtl/>
          <w:lang w:bidi="ar-EG"/>
        </w:rPr>
        <w:t xml:space="preserve"> أن ضعف الفعالية الإدارية في المؤسسة يؤدي إلى ظهور الاغتراب الوظيفي؛ وذلك نظراً لأن عدم فعالية الإدارة تؤدي لعدم قدرتها على أداء الاعمال المطلوبة منها، ومن ثم التفكير بإعادة النظر بالعمل الواجب أداؤه والمهارات التي تحتاجها لأداء العمل لتصبح قادرة على مواكبة كافة التطورات التي تحيط بها. كما أن التقارير السنوية للأداء تتأثر بأهواء شخصية للمدراء مما يؤثر بشكل سلبي على سير العلاقات الوظيفية بين الموظفين والادارة</w:t>
      </w:r>
      <w:r w:rsidRPr="00B27617">
        <w:rPr>
          <w:rFonts w:eastAsia="Calibri" w:cs="Sakkal Majalla"/>
          <w:szCs w:val="28"/>
          <w:lang w:bidi="ar-EG"/>
        </w:rPr>
        <w:t>.</w:t>
      </w:r>
    </w:p>
    <w:p w14:paraId="0E2841AC"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ضعف نظام الحوافز:</w:t>
      </w:r>
      <w:r w:rsidRPr="00B27617">
        <w:rPr>
          <w:rFonts w:eastAsia="Calibri" w:cs="Sakkal Majalla"/>
          <w:szCs w:val="28"/>
          <w:rtl/>
          <w:lang w:bidi="ar-EG"/>
        </w:rPr>
        <w:t xml:space="preserve"> إن الغموض في نظام الحوافز يعتبر من أهم العوامل التي تؤدي الى حدوث الاغتراب الوظيفي، فالموضوعية في تطبيق نظام الحوافز يعتبر شرطاً أساسياً لنجاحها، ومستوى الاغتراب الوظيفي عموما يتأثر بغياب الحوافز</w:t>
      </w:r>
      <w:r w:rsidRPr="00B27617">
        <w:rPr>
          <w:rFonts w:eastAsia="Calibri" w:cs="Sakkal Majalla"/>
          <w:szCs w:val="28"/>
          <w:lang w:bidi="ar-EG"/>
        </w:rPr>
        <w:t>.</w:t>
      </w:r>
    </w:p>
    <w:p w14:paraId="396C1A8B"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العمل في مواقع منفصلة:</w:t>
      </w:r>
      <w:r w:rsidRPr="00B27617">
        <w:rPr>
          <w:rFonts w:eastAsia="Calibri" w:cs="Sakkal Majalla"/>
          <w:szCs w:val="28"/>
          <w:rtl/>
          <w:lang w:bidi="ar-EG"/>
        </w:rPr>
        <w:t xml:space="preserve"> العمل في مواقع منفصلة لمؤسسة واحدة يؤدي إلى شعور العاملين بعدم المساواة، يعود السبب في ذلك إلى وجود مميزات لبعض المواقع تختلف عن الأخرى، كالحوافز والبدلات وأوقات الدوام، كذلك عدم ملاءمة ظروف العمل، مثل الاضاءة وعدم متابعة مشكلات العاملين في المواقع البعيدة، على العكس من الذي يكون موجودة في الموقع الرئيسي للمؤسسة</w:t>
      </w:r>
      <w:r w:rsidRPr="00B27617">
        <w:rPr>
          <w:rFonts w:eastAsia="Calibri" w:cs="Sakkal Majalla"/>
          <w:szCs w:val="28"/>
          <w:lang w:bidi="ar-EG"/>
        </w:rPr>
        <w:t>.</w:t>
      </w:r>
    </w:p>
    <w:p w14:paraId="0343285B" w14:textId="77777777" w:rsidR="00B27617" w:rsidRPr="00B27617" w:rsidRDefault="00B27617">
      <w:pPr>
        <w:numPr>
          <w:ilvl w:val="0"/>
          <w:numId w:val="13"/>
        </w:numPr>
        <w:spacing w:after="0"/>
        <w:ind w:left="565"/>
        <w:contextualSpacing/>
        <w:rPr>
          <w:rFonts w:eastAsia="Calibri" w:cs="Sakkal Majalla"/>
          <w:szCs w:val="28"/>
          <w:lang w:bidi="ar-EG"/>
        </w:rPr>
      </w:pPr>
      <w:r w:rsidRPr="00B27617">
        <w:rPr>
          <w:rFonts w:eastAsia="Calibri" w:cs="Sakkal Majalla"/>
          <w:b/>
          <w:bCs/>
          <w:szCs w:val="28"/>
          <w:rtl/>
          <w:lang w:bidi="ar-EG"/>
        </w:rPr>
        <w:lastRenderedPageBreak/>
        <w:t>عدم ظهور دور الفرد:</w:t>
      </w:r>
      <w:r w:rsidRPr="00B27617">
        <w:rPr>
          <w:rFonts w:eastAsia="Calibri" w:cs="Sakkal Majalla"/>
          <w:szCs w:val="28"/>
          <w:rtl/>
          <w:lang w:bidi="ar-EG"/>
        </w:rPr>
        <w:t xml:space="preserve"> قد يتعرض الموظف إلى التهميش داخل المؤسسة وهذا بدوره يساهم في تعرض الفرد إلى الشعور بالخوف والغضب والضيق مما يساهم بشكل كبير في ظهور الاغتراب النفسي.</w:t>
      </w:r>
    </w:p>
    <w:p w14:paraId="426FE714"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المنافسة الشديدة:</w:t>
      </w:r>
      <w:r w:rsidRPr="00B27617">
        <w:rPr>
          <w:rFonts w:eastAsia="Calibri" w:cs="Sakkal Majalla"/>
          <w:szCs w:val="28"/>
          <w:rtl/>
          <w:lang w:bidi="ar-EG"/>
        </w:rPr>
        <w:t xml:space="preserve"> إن المنافسة بين الموظفين داخل المؤسسة في الغالب يكون في مصلحة العمل، ولكن في حال حدوث نوع من المنافسة الشديدة قد يؤدي ذلك إلى اتباع طرق غير شرعية من أجل الحصول على المكاسب فإن المستحقين عندئذ سيشعرون باليأس في الوصول الى تلك المكاسب مما يخفض معدلات الأداء ومن ثم استسلام العاملين بالمنظمة لليأس ومشاعر الاحباط الذي من شأنه أن يوصلهم الى حالة الاغتراب الوظيفي</w:t>
      </w:r>
      <w:r w:rsidRPr="00B27617">
        <w:rPr>
          <w:rFonts w:eastAsia="Calibri" w:cs="Sakkal Majalla"/>
          <w:szCs w:val="28"/>
          <w:lang w:bidi="ar-EG"/>
        </w:rPr>
        <w:t>.</w:t>
      </w:r>
    </w:p>
    <w:p w14:paraId="5A00B0B3" w14:textId="22C73E85" w:rsidR="00B27617" w:rsidRPr="0030072A" w:rsidRDefault="00B27617">
      <w:pPr>
        <w:pStyle w:val="ListParagraph"/>
        <w:numPr>
          <w:ilvl w:val="0"/>
          <w:numId w:val="13"/>
        </w:numPr>
        <w:spacing w:after="0"/>
        <w:ind w:left="565"/>
        <w:rPr>
          <w:rFonts w:eastAsia="Calibri" w:cs="Sakkal Majalla"/>
          <w:b/>
          <w:bCs/>
          <w:szCs w:val="28"/>
          <w:rtl/>
          <w:lang w:bidi="ar-EG"/>
        </w:rPr>
      </w:pPr>
      <w:r w:rsidRPr="0030072A">
        <w:rPr>
          <w:rFonts w:eastAsia="Calibri" w:cs="Sakkal Majalla"/>
          <w:b/>
          <w:bCs/>
          <w:szCs w:val="28"/>
          <w:rtl/>
          <w:lang w:bidi="ar-EG"/>
        </w:rPr>
        <w:t>ثانيا: العوامل التي تعود إلى الأفراد وتتمثل هذه العوامل بما يلي دروزة والقواسمي</w:t>
      </w:r>
      <w:r w:rsidRPr="0030072A">
        <w:rPr>
          <w:rFonts w:eastAsia="Calibri" w:cs="Sakkal Majalla"/>
          <w:b/>
          <w:bCs/>
          <w:szCs w:val="28"/>
          <w:lang w:bidi="ar-EG"/>
        </w:rPr>
        <w:t xml:space="preserve"> </w:t>
      </w:r>
      <w:r w:rsidRPr="0030072A">
        <w:rPr>
          <w:rFonts w:eastAsia="Calibri" w:cs="Sakkal Majalla"/>
          <w:b/>
          <w:bCs/>
          <w:szCs w:val="28"/>
          <w:rtl/>
          <w:lang w:bidi="ar-EG"/>
        </w:rPr>
        <w:t xml:space="preserve"> (2014)</w:t>
      </w:r>
      <w:r w:rsidR="0030072A">
        <w:rPr>
          <w:rFonts w:eastAsia="Calibri" w:cs="Sakkal Majalla" w:hint="cs"/>
          <w:b/>
          <w:bCs/>
          <w:szCs w:val="28"/>
          <w:rtl/>
          <w:lang w:bidi="ar-EG"/>
        </w:rPr>
        <w:t>.</w:t>
      </w:r>
    </w:p>
    <w:p w14:paraId="6787A9FA"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الخوف وعدم الأمن الوظيفي:</w:t>
      </w:r>
      <w:r w:rsidRPr="00B27617">
        <w:rPr>
          <w:rFonts w:eastAsia="Calibri" w:cs="Sakkal Majalla"/>
          <w:szCs w:val="28"/>
          <w:rtl/>
          <w:lang w:bidi="ar-EG"/>
        </w:rPr>
        <w:t xml:space="preserve"> إن شعور الأفراد داخل المؤسسات بالخوف وعدم الإحساس بالأمن الوظيفي يؤدي إلى انتشار الاغتراب الوظيفي بين الموظفين داخل المؤسسة</w:t>
      </w:r>
      <w:r w:rsidRPr="00B27617">
        <w:rPr>
          <w:rFonts w:eastAsia="Calibri" w:cs="Sakkal Majalla"/>
          <w:szCs w:val="28"/>
          <w:lang w:bidi="ar-EG"/>
        </w:rPr>
        <w:t>.</w:t>
      </w:r>
    </w:p>
    <w:p w14:paraId="5A90CBB0"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نقص الكفاءة:</w:t>
      </w:r>
      <w:r w:rsidRPr="00B27617">
        <w:rPr>
          <w:rFonts w:eastAsia="Calibri" w:cs="Sakkal Majalla"/>
          <w:szCs w:val="28"/>
          <w:rtl/>
          <w:lang w:bidi="ar-EG"/>
        </w:rPr>
        <w:t xml:space="preserve"> إن نقص كفاءة العاملين في المؤسسة يؤدي إلى تحفيض الأداء الوظيفي بين العاملين، بحيث يسعى كل منهم إلى ارجاع أسباب ضعف أداءه إلى ظروف خاصة بالمؤسسة التي يعمل بها. ونتيجة لنقص الكفاءة، فإن بعض العاملين قد يلجأ إلى الغياب عن العمل مما يؤدي الى الاغتراب الوظيفي</w:t>
      </w:r>
      <w:r w:rsidRPr="00B27617">
        <w:rPr>
          <w:rFonts w:eastAsia="Calibri" w:cs="Sakkal Majalla"/>
          <w:szCs w:val="28"/>
          <w:lang w:bidi="ar-EG"/>
        </w:rPr>
        <w:t>.</w:t>
      </w:r>
    </w:p>
    <w:p w14:paraId="7FE3000A" w14:textId="77777777" w:rsidR="00B27617" w:rsidRPr="00B27617" w:rsidRDefault="00B27617">
      <w:pPr>
        <w:numPr>
          <w:ilvl w:val="0"/>
          <w:numId w:val="13"/>
        </w:numPr>
        <w:spacing w:after="0"/>
        <w:ind w:left="565"/>
        <w:contextualSpacing/>
        <w:rPr>
          <w:rFonts w:eastAsia="Calibri" w:cs="Sakkal Majalla"/>
          <w:szCs w:val="28"/>
          <w:lang w:bidi="ar-EG"/>
        </w:rPr>
      </w:pPr>
      <w:r w:rsidRPr="00B27617">
        <w:rPr>
          <w:rFonts w:eastAsia="Calibri" w:cs="Sakkal Majalla"/>
          <w:b/>
          <w:bCs/>
          <w:szCs w:val="28"/>
          <w:rtl/>
          <w:lang w:bidi="ar-EG"/>
        </w:rPr>
        <w:t>عدم التوافق والتكيف:</w:t>
      </w:r>
      <w:r w:rsidRPr="00B27617">
        <w:rPr>
          <w:rFonts w:eastAsia="Calibri" w:cs="Sakkal Majalla"/>
          <w:szCs w:val="28"/>
          <w:rtl/>
          <w:lang w:bidi="ar-EG"/>
        </w:rPr>
        <w:t xml:space="preserve"> إن عدم التوافق مع المؤسسة يؤدي إلى أن يشعر الفرد بنوع من الإهمال بالمؤسسة وهذه بدوره يفضي إلى أن يقوم الفرد بتفريع مشكلاته النفسية في المؤسسة، مما يؤدي إلى انتشار الاغتراب النفسي بينهم.</w:t>
      </w:r>
    </w:p>
    <w:p w14:paraId="42858F6C"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توجهات العاملين:</w:t>
      </w:r>
      <w:r w:rsidRPr="00B27617">
        <w:rPr>
          <w:rFonts w:eastAsia="Calibri" w:cs="Sakkal Majalla"/>
          <w:szCs w:val="28"/>
          <w:rtl/>
          <w:lang w:bidi="ar-EG"/>
        </w:rPr>
        <w:t xml:space="preserve"> قد ينجم الاغتراب من عدم ملاءمة قيم العمل وضوابطه مع توجهات الفرد وأهدافه وقيمه، أي أن الهدف الذي يتجه الفرد نحوه غير مطلوب، أو أن محيط العمل الذي يعمل في أجوائه لا يعطيه ما يستحقه من الاهتمام</w:t>
      </w:r>
      <w:r w:rsidRPr="00B27617">
        <w:rPr>
          <w:rFonts w:eastAsia="Calibri" w:cs="Sakkal Majalla"/>
          <w:szCs w:val="28"/>
          <w:lang w:bidi="ar-EG"/>
        </w:rPr>
        <w:t>.</w:t>
      </w:r>
    </w:p>
    <w:p w14:paraId="18DBEB98"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t>ضعف مقومات القيادة:</w:t>
      </w:r>
      <w:r w:rsidRPr="00B27617">
        <w:rPr>
          <w:rFonts w:eastAsia="Calibri" w:cs="Sakkal Majalla"/>
          <w:szCs w:val="28"/>
          <w:rtl/>
          <w:lang w:bidi="ar-EG"/>
        </w:rPr>
        <w:t xml:space="preserve"> إن ضعف مقومات القيادة لدى القائد الإداري وعدم إلمامه بالمهارات الإدارية تعد من أهم العوامل التي تؤدي إلى حدوث الاغتراب الوظيفي، وذلك نظراً لأن القائد الملهم تكون لديه القدرة على قراءة نفسه ومن حوله بطريقة صحيحة، الأمر الذي يعني امتلاكه لأدوات التحليل لنفسه ولمن حوله</w:t>
      </w:r>
      <w:r w:rsidRPr="00B27617">
        <w:rPr>
          <w:rFonts w:eastAsia="Calibri" w:cs="Sakkal Majalla"/>
          <w:szCs w:val="28"/>
          <w:lang w:bidi="ar-EG"/>
        </w:rPr>
        <w:t>.</w:t>
      </w:r>
    </w:p>
    <w:p w14:paraId="47E9D307" w14:textId="77777777" w:rsidR="00B27617" w:rsidRPr="00B27617" w:rsidRDefault="00B27617">
      <w:pPr>
        <w:numPr>
          <w:ilvl w:val="0"/>
          <w:numId w:val="13"/>
        </w:numPr>
        <w:spacing w:after="0"/>
        <w:ind w:left="565"/>
        <w:contextualSpacing/>
        <w:rPr>
          <w:rFonts w:eastAsia="Calibri" w:cs="Sakkal Majalla"/>
          <w:szCs w:val="28"/>
          <w:rtl/>
          <w:lang w:bidi="ar-EG"/>
        </w:rPr>
      </w:pPr>
      <w:r w:rsidRPr="00B27617">
        <w:rPr>
          <w:rFonts w:eastAsia="Calibri" w:cs="Sakkal Majalla"/>
          <w:b/>
          <w:bCs/>
          <w:szCs w:val="28"/>
          <w:rtl/>
          <w:lang w:bidi="ar-EG"/>
        </w:rPr>
        <w:lastRenderedPageBreak/>
        <w:t>عدم التخصص في العمل:</w:t>
      </w:r>
      <w:r w:rsidRPr="00B27617">
        <w:rPr>
          <w:rFonts w:eastAsia="Calibri" w:cs="Sakkal Majalla"/>
          <w:szCs w:val="28"/>
          <w:rtl/>
          <w:lang w:bidi="ar-EG"/>
        </w:rPr>
        <w:t xml:space="preserve"> إن المشكلة تكمن في عدم الاستخدام الأمثل لتخصصات العاملين، مما يعني وضع العاملين في تخصصات تختلف عن تخصصها الذي من شأنه التقليل من أداء هؤلاء بسبب بعده عن تخصصه وشعوره أن هذا اجحاف بحقه مما يولد لديه شعور بالاغتراب الوظيفي</w:t>
      </w:r>
      <w:r w:rsidRPr="00B27617">
        <w:rPr>
          <w:rFonts w:eastAsia="Calibri" w:cs="Sakkal Majalla"/>
          <w:szCs w:val="28"/>
          <w:lang w:bidi="ar-EG"/>
        </w:rPr>
        <w:t>.</w:t>
      </w:r>
    </w:p>
    <w:p w14:paraId="70517ED8" w14:textId="6FF487E6" w:rsidR="00B27617" w:rsidRPr="0030072A" w:rsidRDefault="0030072A" w:rsidP="0030072A">
      <w:pPr>
        <w:spacing w:after="0"/>
        <w:ind w:left="0" w:firstLine="0"/>
        <w:outlineLvl w:val="2"/>
        <w:rPr>
          <w:rFonts w:eastAsia="Calibri" w:cs="Sakkal Majalla"/>
          <w:b/>
          <w:bCs/>
          <w:sz w:val="32"/>
          <w:szCs w:val="32"/>
          <w:rtl/>
          <w:lang w:bidi="ar-EG"/>
        </w:rPr>
      </w:pPr>
      <w:bookmarkStart w:id="47" w:name="_Toc179857604"/>
      <w:r w:rsidRPr="0030072A">
        <w:rPr>
          <w:rFonts w:eastAsia="Calibri" w:cs="Sakkal Majalla" w:hint="cs"/>
          <w:b/>
          <w:bCs/>
          <w:sz w:val="32"/>
          <w:szCs w:val="32"/>
          <w:rtl/>
          <w:lang w:bidi="ar-EG"/>
        </w:rPr>
        <w:t>5.1.2 مداخل</w:t>
      </w:r>
      <w:r w:rsidR="00B27617" w:rsidRPr="0030072A">
        <w:rPr>
          <w:rFonts w:eastAsia="Calibri" w:cs="Sakkal Majalla"/>
          <w:b/>
          <w:bCs/>
          <w:sz w:val="32"/>
          <w:szCs w:val="32"/>
          <w:rtl/>
          <w:lang w:bidi="ar-EG"/>
        </w:rPr>
        <w:t xml:space="preserve"> الاغتراب الوظيفي</w:t>
      </w:r>
      <w:bookmarkEnd w:id="47"/>
    </w:p>
    <w:p w14:paraId="017C135E" w14:textId="1508ABD2"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أن مفهوم الاغتراب يعد من المفاهيم الواسعة للعديد من المجالات فالاغتراب الوظيفي يشير إلى توصل العاملون بالمؤسسة إلى قرار بأن المؤسسة التي يعلمون بها لم تعد المكان المناسب للاستمرار في العمل معها لأسباب تتعلق بالمؤسسة ذاتها، وهو قرار خطير يمس علاقة الموظف بالمؤسسة التي يعمل بها وولاءه لها ويترتب عليه نتائج وخيمة لكلا الطرفين غالبا ما تنتهي العلاقة بينهما نهاية غير مرضية. ومن أهم مداخل الاغتراب الوظيفي ما يلي</w:t>
      </w:r>
      <w:r w:rsidR="00501EB2">
        <w:rPr>
          <w:rFonts w:eastAsia="Calibri" w:cs="Sakkal Majalla" w:hint="cs"/>
          <w:szCs w:val="28"/>
          <w:rtl/>
          <w:lang w:bidi="ar-EG"/>
        </w:rPr>
        <w:t xml:space="preserve"> (العجمى،2019)</w:t>
      </w:r>
      <w:r w:rsidR="0030072A">
        <w:rPr>
          <w:rFonts w:eastAsia="Calibri" w:cs="Sakkal Majalla" w:hint="cs"/>
          <w:szCs w:val="28"/>
          <w:rtl/>
          <w:lang w:bidi="ar-EG"/>
        </w:rPr>
        <w:t>.</w:t>
      </w:r>
    </w:p>
    <w:p w14:paraId="0FFFAA09" w14:textId="77777777" w:rsidR="00B27617" w:rsidRPr="0030072A" w:rsidRDefault="00B27617">
      <w:pPr>
        <w:pStyle w:val="ListParagraph"/>
        <w:numPr>
          <w:ilvl w:val="0"/>
          <w:numId w:val="14"/>
        </w:numPr>
        <w:spacing w:after="0"/>
        <w:ind w:left="565"/>
        <w:rPr>
          <w:rFonts w:eastAsia="Calibri" w:cs="Sakkal Majalla"/>
          <w:szCs w:val="28"/>
          <w:rtl/>
          <w:lang w:bidi="ar-EG"/>
        </w:rPr>
      </w:pPr>
      <w:r w:rsidRPr="0030072A">
        <w:rPr>
          <w:rFonts w:eastAsia="Calibri" w:cs="Sakkal Majalla"/>
          <w:b/>
          <w:bCs/>
          <w:szCs w:val="28"/>
          <w:rtl/>
          <w:lang w:bidi="ar-EG"/>
        </w:rPr>
        <w:t>المدخل الديني للاغتراب الاغتراب:</w:t>
      </w:r>
      <w:r w:rsidRPr="0030072A">
        <w:rPr>
          <w:rFonts w:eastAsia="Calibri" w:cs="Sakkal Majalla"/>
          <w:szCs w:val="28"/>
          <w:rtl/>
          <w:lang w:bidi="ar-EG"/>
        </w:rPr>
        <w:t xml:space="preserve"> هو ظاهرة قديمة بدأ منذ بدء الخليقة، ويشير إلى انفصال الذات عن الجوهر الاجتماعي للكيان الروحي إذ يعد الاغتراب من الظواهر الأصيلة في الفكر العربي الإسلامي الديني والفلسفي، حيث أن هنالك ثلاث درجات للاغتراب عند المدخل الديني هي اغتراب المسلم بين الناس واغتراب المؤمن بين المسلمين واغتراب العالم بين المؤمنين. وعليه فأن الاغتراب لا بد منه بسبب ضغوط الحضارة وضغوط النزعة إلى اللذة ضد ضغوط النزعة إلى الموت. أما مصدر الاغتراب عند هيجل فيأتي من المفهوم اللاهوتي وهو انفصال الانسان عن الله بفعل السقوط في الخطيئة فيدون، وينظر ديكارت للاغتراب على أنه استسلام الانسان للشعائر الدينية وما بها من ألغاز مختلفة؛ فالإنسان هو الوحيد الذي يتمتع بالوعي، وبالتالي هو الوحيد الذي يشعر بظاهرة الاغتراب، وعليه فإن إدراكه هذا يكون ظاهرة صحية (ذياب، 2018).</w:t>
      </w:r>
    </w:p>
    <w:p w14:paraId="5E2AC72D" w14:textId="77777777" w:rsidR="00B27617" w:rsidRPr="0030072A" w:rsidRDefault="00B27617">
      <w:pPr>
        <w:pStyle w:val="ListParagraph"/>
        <w:numPr>
          <w:ilvl w:val="0"/>
          <w:numId w:val="14"/>
        </w:numPr>
        <w:spacing w:after="0"/>
        <w:ind w:left="565"/>
        <w:rPr>
          <w:rFonts w:eastAsia="Calibri" w:cs="Sakkal Majalla"/>
          <w:szCs w:val="28"/>
          <w:rtl/>
          <w:lang w:bidi="ar-EG"/>
        </w:rPr>
      </w:pPr>
      <w:r w:rsidRPr="0030072A">
        <w:rPr>
          <w:rFonts w:eastAsia="Calibri" w:cs="Sakkal Majalla"/>
          <w:b/>
          <w:bCs/>
          <w:szCs w:val="28"/>
          <w:rtl/>
          <w:lang w:bidi="ar-EG"/>
        </w:rPr>
        <w:t>المدخل الاجتماعي للاغتراب:</w:t>
      </w:r>
      <w:r w:rsidRPr="0030072A">
        <w:rPr>
          <w:rFonts w:eastAsia="Calibri" w:cs="Sakkal Majalla"/>
          <w:szCs w:val="28"/>
          <w:rtl/>
          <w:lang w:bidi="ar-EG"/>
        </w:rPr>
        <w:t xml:space="preserve"> تعتبر نظرية العقد الاجتماعي من أهم المصادر الفلسفية والرئيسة، التي يتم فيها استخدام مصطلح الاغتراب ، والفكرة الرئيسة التي تتمور حولها هذه النظرية هي أن الأفراد عندما يقدمون على إقامة مجتمع لا بد من أن يتنازلوا عن حقوقهم الطبيعية - بشكل جزئي أو كلي - للمجتمع المدني الذي يتعايشون فيه أو للجماعة السياسية الحاكمة، أي تنازل الفرد عن استقلاله الذاتي وتوحده مع الجوهر الاجتماعي، وهليه فأن العديد من الفلاسفة قاموا بربط مفهوم الاغتراب بالبناء الاجتماعي </w:t>
      </w:r>
      <w:r w:rsidRPr="0030072A">
        <w:rPr>
          <w:rFonts w:eastAsia="Calibri" w:cs="Sakkal Majalla"/>
          <w:szCs w:val="28"/>
          <w:rtl/>
          <w:lang w:bidi="ar-EG"/>
        </w:rPr>
        <w:lastRenderedPageBreak/>
        <w:t xml:space="preserve">المعاصر والظواهر الاجتماعية كالتكامل والتغير والتوازن نتيجة انفصال الفرد عن القيود الاجتماعية القديمة وظهرت مشكلة الغربة كمشكلة اجتماعية في العصور الحديثة حين وجد الانسان نفسه يدور في فلك من التناقضات والعناصر الاجتماعية المتضاربة، التي تؤدي بطبيعة الحال إلى الشعور بالغربة والاغتراب الاجتماعي، فيصير الأفراد مغتربين عن بعضهم البعض داخل البيئة الواحدة مما يؤدي إلى استنزاف كفاءتهم وعدم معرفتهم بطبيعة أعمالهم </w:t>
      </w:r>
      <w:r w:rsidRPr="0030072A">
        <w:rPr>
          <w:rFonts w:eastAsia="Calibri" w:cs="Sakkal Majalla"/>
          <w:szCs w:val="28"/>
          <w:lang w:bidi="ar-EG"/>
        </w:rPr>
        <w:t>(Valabdigi &amp; Ghobadi, 2012)</w:t>
      </w:r>
      <w:r w:rsidRPr="0030072A">
        <w:rPr>
          <w:rFonts w:eastAsia="Calibri" w:cs="Sakkal Majalla"/>
          <w:szCs w:val="28"/>
          <w:rtl/>
          <w:lang w:bidi="ar-EG"/>
        </w:rPr>
        <w:t>.</w:t>
      </w:r>
    </w:p>
    <w:p w14:paraId="2A27FFA0" w14:textId="77777777" w:rsidR="00B27617" w:rsidRPr="0030072A" w:rsidRDefault="00B27617">
      <w:pPr>
        <w:pStyle w:val="ListParagraph"/>
        <w:numPr>
          <w:ilvl w:val="0"/>
          <w:numId w:val="14"/>
        </w:numPr>
        <w:spacing w:after="0"/>
        <w:ind w:left="565"/>
        <w:rPr>
          <w:rFonts w:eastAsia="Calibri" w:cs="Sakkal Majalla"/>
          <w:szCs w:val="28"/>
          <w:rtl/>
          <w:lang w:bidi="ar-EG"/>
        </w:rPr>
      </w:pPr>
      <w:r w:rsidRPr="0030072A">
        <w:rPr>
          <w:rFonts w:eastAsia="Calibri" w:cs="Sakkal Majalla"/>
          <w:b/>
          <w:bCs/>
          <w:szCs w:val="28"/>
          <w:rtl/>
          <w:lang w:bidi="ar-EG"/>
        </w:rPr>
        <w:t>المدخل النفسي الذاتي / للاغتراب:</w:t>
      </w:r>
      <w:r w:rsidRPr="0030072A">
        <w:rPr>
          <w:rFonts w:eastAsia="Calibri" w:cs="Sakkal Majalla"/>
          <w:szCs w:val="28"/>
          <w:rtl/>
          <w:lang w:bidi="ar-EG"/>
        </w:rPr>
        <w:t xml:space="preserve"> يرى الباحثون النفسانيون أن الاغتراب الذاتي النفسي يظهر عندما يجد الشخص نفسه غير متحد مع ذاته، أي أن هناك فرقاً بين ما يقوم به من سلوك وتصرفات، وبين ماله من شخصية حقيقية، مما يؤدي إلى خلق عدم توازن بين ذاته وسلوكه وذلك نظراً لأن الانسان يحقق السعادة الذاتية من خلال تحقيقه لطموحاته وأحلامه في الواقع العملي، وعلى العكس من ذلك يؤدي به للاغتراب الذهني وهو مرض نفسي يحول دون سلوك المريض به سلوكاً سوياً، أو يتصرف تصرفات شاذة لا تتفق مع نمط حياته التي يعيشها</w:t>
      </w:r>
      <w:r w:rsidRPr="0030072A">
        <w:rPr>
          <w:rFonts w:eastAsia="Calibri" w:cs="Sakkal Majalla"/>
          <w:szCs w:val="28"/>
          <w:lang w:bidi="ar-EG"/>
        </w:rPr>
        <w:t>.</w:t>
      </w:r>
    </w:p>
    <w:p w14:paraId="5B865911" w14:textId="77777777" w:rsidR="00B27617" w:rsidRPr="0030072A" w:rsidRDefault="00B27617">
      <w:pPr>
        <w:pStyle w:val="ListParagraph"/>
        <w:numPr>
          <w:ilvl w:val="0"/>
          <w:numId w:val="14"/>
        </w:numPr>
        <w:spacing w:after="0"/>
        <w:ind w:left="565"/>
        <w:rPr>
          <w:rFonts w:eastAsia="Calibri" w:cs="Sakkal Majalla"/>
          <w:szCs w:val="28"/>
          <w:rtl/>
          <w:lang w:bidi="ar-EG"/>
        </w:rPr>
      </w:pPr>
      <w:r w:rsidRPr="0030072A">
        <w:rPr>
          <w:rFonts w:eastAsia="Calibri" w:cs="Sakkal Majalla"/>
          <w:b/>
          <w:bCs/>
          <w:szCs w:val="28"/>
          <w:rtl/>
          <w:lang w:bidi="ar-EG"/>
        </w:rPr>
        <w:t>المدخل السياسي للاغتراب:</w:t>
      </w:r>
      <w:r w:rsidRPr="0030072A">
        <w:rPr>
          <w:rFonts w:eastAsia="Calibri" w:cs="Sakkal Majalla"/>
          <w:szCs w:val="28"/>
          <w:rtl/>
          <w:lang w:bidi="ar-EG"/>
        </w:rPr>
        <w:t xml:space="preserve"> تبرز فكرة الاغتراب وفقاً لهذا المذهب من المعنى الذي تحمل معنى ضياع الحرية قسراً وطوعاً مقابل نيل الطمأنينة. وهنا يبرز الاغتراب بمعناه الايجابي وهو تنازل الفرد عن حريته الطبيعية</w:t>
      </w:r>
      <w:r w:rsidRPr="0030072A">
        <w:rPr>
          <w:rFonts w:eastAsia="Calibri" w:cs="Sakkal Majalla"/>
          <w:szCs w:val="28"/>
          <w:lang w:bidi="ar-EG"/>
        </w:rPr>
        <w:t xml:space="preserve"> (Sulu et al., 2010) </w:t>
      </w:r>
      <w:r w:rsidRPr="0030072A">
        <w:rPr>
          <w:rFonts w:eastAsia="Calibri" w:cs="Sakkal Majalla"/>
          <w:szCs w:val="28"/>
          <w:rtl/>
          <w:lang w:bidi="ar-EG"/>
        </w:rPr>
        <w:t>.</w:t>
      </w:r>
    </w:p>
    <w:p w14:paraId="4C13C701" w14:textId="77777777" w:rsidR="00B27617" w:rsidRPr="0030072A" w:rsidRDefault="00B27617">
      <w:pPr>
        <w:pStyle w:val="ListParagraph"/>
        <w:numPr>
          <w:ilvl w:val="0"/>
          <w:numId w:val="14"/>
        </w:numPr>
        <w:spacing w:after="0"/>
        <w:ind w:left="565"/>
        <w:rPr>
          <w:rFonts w:eastAsia="Calibri" w:cs="Sakkal Majalla"/>
          <w:szCs w:val="28"/>
          <w:rtl/>
          <w:lang w:bidi="ar-EG"/>
        </w:rPr>
      </w:pPr>
      <w:r w:rsidRPr="0030072A">
        <w:rPr>
          <w:rFonts w:eastAsia="Calibri" w:cs="Sakkal Majalla"/>
          <w:b/>
          <w:bCs/>
          <w:szCs w:val="28"/>
          <w:rtl/>
          <w:lang w:bidi="ar-EG"/>
        </w:rPr>
        <w:t>المدخل التنظيمي الإداري للاغتراب:</w:t>
      </w:r>
      <w:r w:rsidRPr="0030072A">
        <w:rPr>
          <w:rFonts w:eastAsia="Calibri" w:cs="Sakkal Majalla"/>
          <w:szCs w:val="28"/>
          <w:rtl/>
          <w:lang w:bidi="ar-EG"/>
        </w:rPr>
        <w:t xml:space="preserve"> يعرف هذا العصر بأنه عصر اللامبالاة، وعدم اليقين، والتشاؤم رغم انتشار المعرفة والعلم الذي لم يستطع ايقاف العنف والحرب والخوف مما أدى لانعدام ثقة الانسان بنفسه وبعمله وجعله مغترباً رغم مساهمته في العملية الانتاجية بشكل كبير ، يعد ماركس من أكثر العلماء الظاهرة الاغتراب بالدراسة والتحليل والمقارنة فهو يحدد أربعة مظاهر أساسية للاغتراب عن العمل هي الاغتراب عن نتاج العمل، والاغتراب عن أنشطة العمل واغتراب العامل عن وجوده ككائن نوعي اغترابه عن غيره من أقرانه، وقد أهتم ماكس فيبر بظاهرة الاغتراب من منظور أكثر شمولية من خلال التركيز على وسائل الإنتاج. أما اريك فروم فقد تناول الاغتراب الوظيفي في تحليله على أنه الحالة التي يشعر فيها العامل بأنه ليس المالك الحقيقي لثرواته وطاقاته، وما تصنعه يداه، فهو بذلك يشعر بالنقص والضعف، لأن وجوده وكيانه وتقييم أعماله يكمن في يد قوة خارجية متمثلة في أرباب العمل والقادة وبالتالي يُحرم </w:t>
      </w:r>
      <w:r w:rsidRPr="0030072A">
        <w:rPr>
          <w:rFonts w:eastAsia="Calibri" w:cs="Sakkal Majalla"/>
          <w:szCs w:val="28"/>
          <w:rtl/>
          <w:lang w:bidi="ar-EG"/>
        </w:rPr>
        <w:lastRenderedPageBreak/>
        <w:t>الموظفون من ارتقاء السلم الوظيفي على أساس العدالة والكفاءة والمساواة، مما يؤدي إلى ضعف الأداء الوظيفي وبالتالي اغترابهم (ذياب، 2018).</w:t>
      </w:r>
    </w:p>
    <w:p w14:paraId="2DC6456F" w14:textId="6DE10A82" w:rsidR="00B27617" w:rsidRPr="0030072A" w:rsidRDefault="0030072A" w:rsidP="0030072A">
      <w:pPr>
        <w:spacing w:after="0"/>
        <w:ind w:left="0" w:firstLine="0"/>
        <w:outlineLvl w:val="2"/>
        <w:rPr>
          <w:rFonts w:eastAsia="Calibri" w:cs="Sakkal Majalla"/>
          <w:b/>
          <w:bCs/>
          <w:sz w:val="32"/>
          <w:szCs w:val="32"/>
          <w:rtl/>
          <w:lang w:bidi="ar-EG"/>
        </w:rPr>
      </w:pPr>
      <w:bookmarkStart w:id="48" w:name="_Toc179857605"/>
      <w:r w:rsidRPr="0030072A">
        <w:rPr>
          <w:rFonts w:eastAsia="Calibri" w:cs="Sakkal Majalla" w:hint="cs"/>
          <w:b/>
          <w:bCs/>
          <w:sz w:val="32"/>
          <w:szCs w:val="32"/>
          <w:rtl/>
          <w:lang w:bidi="ar-EG"/>
        </w:rPr>
        <w:t>6.1.2</w:t>
      </w:r>
      <w:r w:rsidR="00B27617" w:rsidRPr="0030072A">
        <w:rPr>
          <w:rFonts w:eastAsia="Calibri" w:cs="Sakkal Majalla"/>
          <w:b/>
          <w:bCs/>
          <w:sz w:val="32"/>
          <w:szCs w:val="32"/>
          <w:rtl/>
          <w:lang w:bidi="ar-EG"/>
        </w:rPr>
        <w:t xml:space="preserve"> استراتيجيات التعامل مع الاغتراب الوظيفي</w:t>
      </w:r>
      <w:bookmarkEnd w:id="48"/>
    </w:p>
    <w:p w14:paraId="2A628586"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تعتمد المنظمات على عدة استراتيجيات أو وسائل من أجل الحد من ظاهرة الاغتراب الوظيفي ومنع انتشارها داخل الوسط العمالي، لأن الاغتراب المهني إذا كان عاما فذلك يؤدي إلى عواقب وخيمة تؤثر سلبيا ليس على الأفراد فقط بل على المنظمة باعتبارها مجموعة من الأفراد، لذا تسعى جميع المنظمات بكل الوسائل مستخدمة جهدها إن لم يكن للقضاء على هذه الظاهرة فعلى الأقل التخفيف منها، وسنذكر بعض هذه الاستراتيجيات فيما يلي </w:t>
      </w:r>
      <w:r w:rsidRPr="00B27617">
        <w:rPr>
          <w:rFonts w:eastAsia="Calibri" w:cs="Sakkal Majalla"/>
          <w:szCs w:val="28"/>
          <w:lang w:bidi="ar-EG"/>
        </w:rPr>
        <w:t>(Masadeh, 2018)</w:t>
      </w:r>
      <w:r w:rsidRPr="00B27617">
        <w:rPr>
          <w:rFonts w:eastAsia="Calibri" w:cs="Sakkal Majalla"/>
          <w:szCs w:val="28"/>
          <w:rtl/>
          <w:lang w:bidi="ar-EG"/>
        </w:rPr>
        <w:t>، (ذياب، 2018):</w:t>
      </w:r>
    </w:p>
    <w:p w14:paraId="20A92320"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مساهمة مجلس العمال والنقابات:</w:t>
      </w:r>
      <w:r w:rsidRPr="00B27617">
        <w:rPr>
          <w:rFonts w:eastAsia="Calibri" w:cs="Sakkal Majalla"/>
          <w:szCs w:val="28"/>
          <w:rtl/>
          <w:lang w:bidi="ar-EG"/>
        </w:rPr>
        <w:t xml:space="preserve"> أن مجلس العمل هو القاعدة العمالية التي تكون لديها الصلاحيات في أداء دورهم في قضايا العمال، وتشجيعهم على الممارسة الفعالة واستمرار العمل المنتج بكل الوسائل مهما كانت الصعوبات وعليه فأن المجالس العمالية هي حجر الأساس التي تؤدي إلى تقليل من مشكلة الاغتراب</w:t>
      </w:r>
      <w:r w:rsidRPr="00B27617">
        <w:rPr>
          <w:rFonts w:eastAsia="Calibri" w:cs="Sakkal Majalla"/>
          <w:szCs w:val="28"/>
          <w:lang w:bidi="ar-EG"/>
        </w:rPr>
        <w:t>.</w:t>
      </w:r>
    </w:p>
    <w:p w14:paraId="13B53401"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توفير الظروف والوسائل الملائمة للعمال:</w:t>
      </w:r>
      <w:r w:rsidRPr="00B27617">
        <w:rPr>
          <w:rFonts w:eastAsia="Calibri" w:cs="Sakkal Majalla"/>
          <w:szCs w:val="28"/>
          <w:rtl/>
          <w:lang w:bidi="ar-EG"/>
        </w:rPr>
        <w:t xml:space="preserve"> حتى تكون لديهم القدرة على رؤية العمليات الإنتاجية، أين يذهب هذا الإنتاج، فالعمال بذلك يشعرون بالرضا عن العمل وارتفاع الروح المعنوية وحب المؤسسة</w:t>
      </w:r>
      <w:r w:rsidRPr="00B27617">
        <w:rPr>
          <w:rFonts w:eastAsia="Calibri" w:cs="Sakkal Majalla"/>
          <w:szCs w:val="28"/>
          <w:lang w:bidi="ar-EG"/>
        </w:rPr>
        <w:t>.</w:t>
      </w:r>
    </w:p>
    <w:p w14:paraId="2998D8BD"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المشاركة في عملية اتخاذ القرارات:</w:t>
      </w:r>
      <w:r w:rsidRPr="00B27617">
        <w:rPr>
          <w:rFonts w:eastAsia="Calibri" w:cs="Sakkal Majalla"/>
          <w:szCs w:val="28"/>
          <w:rtl/>
          <w:lang w:bidi="ar-EG"/>
        </w:rPr>
        <w:t xml:space="preserve"> إن القدرة على تنظيم العمل</w:t>
      </w:r>
    </w:p>
    <w:p w14:paraId="67BFA459" w14:textId="77777777" w:rsidR="00B27617" w:rsidRPr="0030072A" w:rsidRDefault="00B27617">
      <w:pPr>
        <w:pStyle w:val="ListParagraph"/>
        <w:numPr>
          <w:ilvl w:val="0"/>
          <w:numId w:val="15"/>
        </w:numPr>
        <w:spacing w:after="0"/>
        <w:rPr>
          <w:rFonts w:eastAsia="Calibri" w:cs="Sakkal Majalla"/>
          <w:szCs w:val="28"/>
          <w:rtl/>
          <w:lang w:bidi="ar-EG"/>
        </w:rPr>
      </w:pPr>
      <w:r w:rsidRPr="0030072A">
        <w:rPr>
          <w:rFonts w:eastAsia="Calibri" w:cs="Sakkal Majalla"/>
          <w:szCs w:val="28"/>
          <w:rtl/>
          <w:lang w:bidi="ar-EG"/>
        </w:rPr>
        <w:t xml:space="preserve">الجيد يؤدي إلى التقليل من كساد الإنتاج وظهور روح اللامبالاة من قبل العمال كما أن مشاركة الأفراد داخل المنظمة تقلل الشعور بفقد القوة، فالأعضاء المشاركين في المنظمة أقل شعورا بفقد القوة بالمقارنة بالأعضاء غير المشاركين. </w:t>
      </w:r>
    </w:p>
    <w:p w14:paraId="3E10D46E"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التكوين المهني:</w:t>
      </w:r>
      <w:r w:rsidRPr="00B27617">
        <w:rPr>
          <w:rFonts w:eastAsia="Calibri" w:cs="Sakkal Majalla"/>
          <w:szCs w:val="28"/>
          <w:rtl/>
          <w:lang w:bidi="ar-EG"/>
        </w:rPr>
        <w:t xml:space="preserve"> إن دخول فترات تكوينية من حين لآخر، وبعث العمال إلى المؤسسات الصناعي، يساعد على التكيف التكنولوجي واستفادة العمال من تسيير المؤسسات العمالية المحلي مما يؤدي إلى التقليل الشعور بالاغتراب</w:t>
      </w:r>
      <w:r w:rsidRPr="00B27617">
        <w:rPr>
          <w:rFonts w:eastAsia="Calibri" w:cs="Sakkal Majalla"/>
          <w:szCs w:val="28"/>
          <w:lang w:bidi="ar-EG"/>
        </w:rPr>
        <w:t>.</w:t>
      </w:r>
    </w:p>
    <w:p w14:paraId="26B26198"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lastRenderedPageBreak/>
        <w:t>تحسين بيئة العمل:</w:t>
      </w:r>
      <w:r w:rsidRPr="00B27617">
        <w:rPr>
          <w:rFonts w:eastAsia="Calibri" w:cs="Sakkal Majalla"/>
          <w:szCs w:val="28"/>
          <w:rtl/>
          <w:lang w:bidi="ar-EG"/>
        </w:rPr>
        <w:t xml:space="preserve"> إن تحسين بيئة العامل من توفير فترات للراحة وتحسين وتكييف الجو والتخفيف من حدة الظروف السيئة من شأنه إزالة الاغتراب المهني، كما أن إحداث بعض التغييرات في بيئة المنظمات من حين لآخر، يجعل العاملين لا يمل</w:t>
      </w:r>
      <w:r w:rsidRPr="00B27617">
        <w:rPr>
          <w:rFonts w:eastAsia="Calibri" w:cs="Sakkal Majalla"/>
          <w:szCs w:val="28"/>
          <w:lang w:bidi="ar-EG"/>
        </w:rPr>
        <w:t>.</w:t>
      </w:r>
    </w:p>
    <w:p w14:paraId="2456D1B2" w14:textId="77777777" w:rsidR="00B27617" w:rsidRPr="00B27617" w:rsidRDefault="00B27617">
      <w:pPr>
        <w:numPr>
          <w:ilvl w:val="0"/>
          <w:numId w:val="15"/>
        </w:numPr>
        <w:spacing w:after="0"/>
        <w:contextualSpacing/>
        <w:rPr>
          <w:rFonts w:eastAsia="Calibri" w:cs="Sakkal Majalla"/>
          <w:szCs w:val="28"/>
          <w:lang w:bidi="ar-EG"/>
        </w:rPr>
      </w:pPr>
      <w:r w:rsidRPr="00B27617">
        <w:rPr>
          <w:rFonts w:eastAsia="Calibri" w:cs="Sakkal Majalla"/>
          <w:b/>
          <w:bCs/>
          <w:szCs w:val="28"/>
          <w:rtl/>
          <w:lang w:bidi="ar-EG"/>
        </w:rPr>
        <w:t>المساعدات المالية:</w:t>
      </w:r>
      <w:r w:rsidRPr="00B27617">
        <w:rPr>
          <w:rFonts w:eastAsia="Calibri" w:cs="Sakkal Majalla"/>
          <w:szCs w:val="28"/>
          <w:rtl/>
          <w:lang w:bidi="ar-EG"/>
        </w:rPr>
        <w:t xml:space="preserve"> إن تقديم بعض القروض للعمال من أجل حل المشاكل الأسرية ومساعدتهم على حل مختلف المشاكل وهذا لإعادة الاعتبار للعامل بأنه يتمتع بثقة الإدارة واهتمام المشرفين وهذا يدل على تحسين جو العمل</w:t>
      </w:r>
    </w:p>
    <w:p w14:paraId="31B76C76"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توفير روح المبادرة:</w:t>
      </w:r>
      <w:r w:rsidRPr="00B27617">
        <w:rPr>
          <w:rFonts w:eastAsia="Calibri" w:cs="Sakkal Majalla"/>
          <w:szCs w:val="28"/>
          <w:rtl/>
          <w:lang w:bidi="ar-EG"/>
        </w:rPr>
        <w:t xml:space="preserve"> حيث أن ذلك زيادة على رفع القدرات المبذولة لخدمة مصالح العامل والمؤسسة من شأنه الإسهام في التنمية الوطنية ويستفيد العامل بالالتزام الإنتاجي والتنظيمي</w:t>
      </w:r>
      <w:r w:rsidRPr="00B27617">
        <w:rPr>
          <w:rFonts w:eastAsia="Calibri" w:cs="Sakkal Majalla"/>
          <w:szCs w:val="28"/>
          <w:lang w:bidi="ar-EG"/>
        </w:rPr>
        <w:t>.</w:t>
      </w:r>
    </w:p>
    <w:p w14:paraId="64C8B9B1" w14:textId="77777777" w:rsidR="00B27617" w:rsidRPr="00B27617" w:rsidRDefault="00B27617">
      <w:pPr>
        <w:numPr>
          <w:ilvl w:val="0"/>
          <w:numId w:val="15"/>
        </w:numPr>
        <w:spacing w:after="0"/>
        <w:contextualSpacing/>
        <w:rPr>
          <w:rFonts w:eastAsia="Calibri" w:cs="Sakkal Majalla"/>
          <w:szCs w:val="28"/>
          <w:rtl/>
          <w:lang w:bidi="ar-EG"/>
        </w:rPr>
      </w:pPr>
      <w:r w:rsidRPr="00B27617">
        <w:rPr>
          <w:rFonts w:eastAsia="Calibri" w:cs="Sakkal Majalla"/>
          <w:b/>
          <w:bCs/>
          <w:szCs w:val="28"/>
          <w:rtl/>
          <w:lang w:bidi="ar-EG"/>
        </w:rPr>
        <w:t>تقوية علاقات العامل:</w:t>
      </w:r>
      <w:r w:rsidRPr="00B27617">
        <w:rPr>
          <w:rFonts w:eastAsia="Calibri" w:cs="Sakkal Majalla"/>
          <w:szCs w:val="28"/>
          <w:rtl/>
          <w:lang w:bidi="ar-EG"/>
        </w:rPr>
        <w:t xml:space="preserve"> وذلك من خلال تقوية علاقة العامل بالمؤسسة عبر إنشاء وحدة للبحوث النفسية والاجتماعية والتي من بين أهدافها دراسة مشكلات العاملين والوقوف على المصادر الخاصة بها، حيث أن دراسة هذه المتغيرات يؤدي إلى وضع الحلول الوقائية والعلاجية لمشكلات العاملين مما يساهم في تقوية عوامل الرضا وخلق الانسجام بين العامل وعمله</w:t>
      </w:r>
      <w:r w:rsidRPr="00B27617">
        <w:rPr>
          <w:rFonts w:eastAsia="Calibri" w:cs="Sakkal Majalla"/>
          <w:szCs w:val="28"/>
          <w:lang w:bidi="ar-EG"/>
        </w:rPr>
        <w:t>.</w:t>
      </w:r>
    </w:p>
    <w:p w14:paraId="03889871" w14:textId="77777777" w:rsidR="00B27617" w:rsidRPr="00B27617" w:rsidRDefault="00B27617">
      <w:pPr>
        <w:numPr>
          <w:ilvl w:val="0"/>
          <w:numId w:val="15"/>
        </w:numPr>
        <w:spacing w:after="0"/>
        <w:contextualSpacing/>
        <w:rPr>
          <w:rFonts w:eastAsia="Calibri" w:cs="Sakkal Majalla"/>
          <w:szCs w:val="28"/>
          <w:lang w:bidi="ar-EG"/>
        </w:rPr>
      </w:pPr>
      <w:r w:rsidRPr="00B27617">
        <w:rPr>
          <w:rFonts w:eastAsia="Calibri" w:cs="Sakkal Majalla"/>
          <w:b/>
          <w:bCs/>
          <w:szCs w:val="28"/>
          <w:rtl/>
          <w:lang w:bidi="ar-EG"/>
        </w:rPr>
        <w:t>تقبل العامل لمهنته:</w:t>
      </w:r>
      <w:r w:rsidRPr="00B27617">
        <w:rPr>
          <w:rFonts w:eastAsia="Calibri" w:cs="Sakkal Majalla"/>
          <w:szCs w:val="28"/>
          <w:rtl/>
          <w:lang w:bidi="ar-EG"/>
        </w:rPr>
        <w:t xml:space="preserve"> لن يتقبل العامل المهنة إلا إذا اختار العمل الذي يناسب قدراته ويتوافق وميولاته واستعداداته وكذلك سماته الشخصية وهذا ما يؤدي إلى شعوره الرضا عن عمله.</w:t>
      </w:r>
    </w:p>
    <w:p w14:paraId="2A4CD210" w14:textId="77777777" w:rsidR="00B27617" w:rsidRPr="00B27617" w:rsidRDefault="00B27617" w:rsidP="008865D9">
      <w:pPr>
        <w:spacing w:after="0"/>
        <w:ind w:left="0" w:firstLine="0"/>
        <w:rPr>
          <w:rFonts w:eastAsia="Calibri" w:cs="Sakkal Majalla"/>
          <w:szCs w:val="28"/>
          <w:rtl/>
          <w:lang w:bidi="ar-EG"/>
        </w:rPr>
      </w:pPr>
    </w:p>
    <w:p w14:paraId="60236D54" w14:textId="77777777" w:rsidR="00B27617" w:rsidRPr="00B27617" w:rsidRDefault="00B27617" w:rsidP="008865D9">
      <w:pPr>
        <w:spacing w:after="0"/>
        <w:ind w:left="0" w:firstLine="0"/>
        <w:rPr>
          <w:rFonts w:eastAsia="Calibri" w:cs="Sakkal Majalla"/>
          <w:szCs w:val="28"/>
          <w:rtl/>
          <w:lang w:bidi="ar-EG"/>
        </w:rPr>
      </w:pPr>
    </w:p>
    <w:p w14:paraId="4A260E3A" w14:textId="77777777" w:rsidR="00B27617" w:rsidRPr="00B27617" w:rsidRDefault="00B27617" w:rsidP="008865D9">
      <w:pPr>
        <w:spacing w:after="0"/>
        <w:ind w:left="0" w:firstLine="0"/>
        <w:rPr>
          <w:rFonts w:eastAsia="Calibri" w:cs="Sakkal Majalla"/>
          <w:szCs w:val="28"/>
          <w:rtl/>
          <w:lang w:bidi="ar-EG"/>
        </w:rPr>
      </w:pPr>
    </w:p>
    <w:p w14:paraId="30FC9153" w14:textId="77777777" w:rsidR="00B27617" w:rsidRPr="00B27617" w:rsidRDefault="00B27617" w:rsidP="008865D9">
      <w:pPr>
        <w:spacing w:after="0"/>
        <w:ind w:left="0" w:firstLine="0"/>
        <w:rPr>
          <w:rFonts w:eastAsia="Calibri" w:cs="Sakkal Majalla"/>
          <w:szCs w:val="28"/>
          <w:rtl/>
          <w:lang w:bidi="ar-EG"/>
        </w:rPr>
      </w:pPr>
    </w:p>
    <w:p w14:paraId="645FF737" w14:textId="77777777" w:rsidR="00B27617" w:rsidRPr="00B27617" w:rsidRDefault="00B27617" w:rsidP="008865D9">
      <w:pPr>
        <w:spacing w:after="0"/>
        <w:ind w:left="0" w:firstLine="0"/>
        <w:rPr>
          <w:rFonts w:eastAsia="Calibri" w:cs="Sakkal Majalla"/>
          <w:szCs w:val="28"/>
          <w:rtl/>
          <w:lang w:bidi="ar-EG"/>
        </w:rPr>
      </w:pPr>
    </w:p>
    <w:p w14:paraId="509BDF8E" w14:textId="77777777" w:rsidR="00B27617" w:rsidRPr="00B27617" w:rsidRDefault="00B27617" w:rsidP="008865D9">
      <w:pPr>
        <w:spacing w:after="0"/>
        <w:ind w:left="0" w:firstLine="0"/>
        <w:rPr>
          <w:rFonts w:eastAsia="Calibri" w:cs="Sakkal Majalla"/>
          <w:szCs w:val="28"/>
          <w:rtl/>
          <w:lang w:bidi="ar-EG"/>
        </w:rPr>
      </w:pPr>
    </w:p>
    <w:p w14:paraId="06DC3DFB"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br w:type="page"/>
      </w:r>
    </w:p>
    <w:p w14:paraId="4A426F2B" w14:textId="77777777" w:rsidR="00B27617" w:rsidRPr="0030072A" w:rsidRDefault="00B27617" w:rsidP="0030072A">
      <w:pPr>
        <w:spacing w:after="0"/>
        <w:ind w:left="0" w:firstLine="0"/>
        <w:jc w:val="center"/>
        <w:outlineLvl w:val="1"/>
        <w:rPr>
          <w:rFonts w:eastAsia="Calibri" w:cs="Sakkal Majalla"/>
          <w:b/>
          <w:bCs/>
          <w:sz w:val="36"/>
          <w:szCs w:val="36"/>
          <w:rtl/>
          <w:lang w:bidi="ar-EG"/>
        </w:rPr>
      </w:pPr>
      <w:bookmarkStart w:id="49" w:name="_Toc179857606"/>
      <w:r w:rsidRPr="0030072A">
        <w:rPr>
          <w:rFonts w:eastAsia="Calibri" w:cs="Sakkal Majalla"/>
          <w:b/>
          <w:bCs/>
          <w:sz w:val="36"/>
          <w:szCs w:val="36"/>
          <w:rtl/>
          <w:lang w:bidi="ar-EG"/>
        </w:rPr>
        <w:lastRenderedPageBreak/>
        <w:t xml:space="preserve">المبحث </w:t>
      </w:r>
      <w:r w:rsidRPr="0030072A">
        <w:rPr>
          <w:rFonts w:eastAsia="Calibri" w:cs="Sakkal Majalla" w:hint="cs"/>
          <w:b/>
          <w:bCs/>
          <w:sz w:val="36"/>
          <w:szCs w:val="36"/>
          <w:rtl/>
          <w:lang w:bidi="ar-EG"/>
        </w:rPr>
        <w:t>الثاني</w:t>
      </w:r>
      <w:r w:rsidRPr="0030072A">
        <w:rPr>
          <w:rFonts w:eastAsia="Calibri" w:cs="Sakkal Majalla"/>
          <w:b/>
          <w:bCs/>
          <w:sz w:val="36"/>
          <w:szCs w:val="36"/>
          <w:rtl/>
          <w:lang w:bidi="ar-EG"/>
        </w:rPr>
        <w:t xml:space="preserve"> - الصمت التنظيمي</w:t>
      </w:r>
      <w:bookmarkEnd w:id="49"/>
    </w:p>
    <w:p w14:paraId="71AFAC2B" w14:textId="1CB53857" w:rsidR="00B27617" w:rsidRPr="0030072A" w:rsidRDefault="0030072A" w:rsidP="0030072A">
      <w:pPr>
        <w:spacing w:after="0"/>
        <w:ind w:left="0" w:firstLine="0"/>
        <w:outlineLvl w:val="2"/>
        <w:rPr>
          <w:rFonts w:eastAsia="Calibri" w:cs="Sakkal Majalla"/>
          <w:b/>
          <w:bCs/>
          <w:sz w:val="32"/>
          <w:szCs w:val="32"/>
          <w:rtl/>
          <w:lang w:bidi="ar-EG"/>
        </w:rPr>
      </w:pPr>
      <w:bookmarkStart w:id="50" w:name="_Toc179857607"/>
      <w:r w:rsidRPr="0030072A">
        <w:rPr>
          <w:rFonts w:eastAsia="Calibri" w:cs="Sakkal Majalla" w:hint="cs"/>
          <w:b/>
          <w:bCs/>
          <w:sz w:val="32"/>
          <w:szCs w:val="32"/>
          <w:rtl/>
          <w:lang w:bidi="ar-EG"/>
        </w:rPr>
        <w:t xml:space="preserve">1.2.2 </w:t>
      </w:r>
      <w:r w:rsidR="00B27617" w:rsidRPr="0030072A">
        <w:rPr>
          <w:rFonts w:eastAsia="Calibri" w:cs="Sakkal Majalla"/>
          <w:b/>
          <w:bCs/>
          <w:sz w:val="32"/>
          <w:szCs w:val="32"/>
          <w:rtl/>
          <w:lang w:bidi="ar-EG"/>
        </w:rPr>
        <w:t>تمهيد</w:t>
      </w:r>
      <w:bookmarkEnd w:id="50"/>
    </w:p>
    <w:p w14:paraId="7B6CEEDE"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شهدت السنوات الأخيرة اهتمام متزايد من قبل الباحثين بدراسة المناخ التنظيمي لكل من المؤسسات ومنظمات الأعمال الحديثة، حيث واجهت تحديات وتهديدات متعددة سواء كانت داخلية أو خارجية والتي أثرت على فعالية أدائها المؤسسي، ويرى بعض الباحثين أن تدني مستوى الفاعلية التنظيمية لتلك المؤسسات لا يتوقف على أداء المديرين فقط، وإنما يتعلق الأمر بالمرؤوسين الذين لا يفصحون عن آرائهم وأفكارهم ومقترحاتهم، ويندمجون في حالة من السكوت والصمت التنظيمي وحجب فرص الإبداع والتطوير أمام المسئولين في المؤسسة </w:t>
      </w:r>
      <w:r w:rsidRPr="00B27617">
        <w:rPr>
          <w:rFonts w:eastAsia="Calibri" w:cs="Sakkal Majalla"/>
          <w:szCs w:val="28"/>
          <w:lang w:bidi="ar-EG"/>
        </w:rPr>
        <w:t>(Gambarotto &amp; Cammozzo, 2010)</w:t>
      </w:r>
      <w:r w:rsidRPr="00B27617">
        <w:rPr>
          <w:rFonts w:eastAsia="Calibri" w:cs="Sakkal Majalla"/>
          <w:szCs w:val="28"/>
          <w:rtl/>
          <w:lang w:bidi="ar-EG"/>
        </w:rPr>
        <w:t>.</w:t>
      </w:r>
    </w:p>
    <w:p w14:paraId="1D14C797"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وأشار سفيان وأخرون </w:t>
      </w:r>
      <w:r w:rsidRPr="00B27617">
        <w:rPr>
          <w:rFonts w:eastAsia="Calibri" w:cs="Sakkal Majalla"/>
          <w:szCs w:val="28"/>
          <w:lang w:bidi="ar-EG"/>
        </w:rPr>
        <w:t xml:space="preserve"> (Sufian et al., 2015)</w:t>
      </w:r>
      <w:r w:rsidRPr="00B27617">
        <w:rPr>
          <w:rFonts w:eastAsia="Calibri" w:cs="Sakkal Majalla"/>
          <w:szCs w:val="28"/>
          <w:rtl/>
          <w:lang w:bidi="ar-EG"/>
        </w:rPr>
        <w:t xml:space="preserve">أن مشاركة العاملين بآرائهم ومعارفهم وخبراتهم المرتبطة بالمؤسسة هي المصدر الأساسي للتطوير والإبداع والرقي بالأداء المؤسسي وأن عدم إبدائهم لآرائهم والتزامهم الصمت بالمؤسسة يعد من أهم التحديات التي تواجه إدارة الموارد البشرية في المؤسسات، لمواكبة التغير في بيئة الأعمال </w:t>
      </w:r>
      <w:r w:rsidRPr="00B27617">
        <w:rPr>
          <w:rFonts w:eastAsia="Calibri" w:cs="Sakkal Majalla"/>
          <w:szCs w:val="28"/>
          <w:lang w:bidi="ar-EG"/>
        </w:rPr>
        <w:t>(Pozveh and Karimi, 2016)</w:t>
      </w:r>
      <w:r w:rsidRPr="00B27617">
        <w:rPr>
          <w:rFonts w:eastAsia="Calibri" w:cs="Sakkal Majalla"/>
          <w:szCs w:val="28"/>
          <w:rtl/>
          <w:lang w:bidi="ar-EG"/>
        </w:rPr>
        <w:t>.</w:t>
      </w:r>
    </w:p>
    <w:p w14:paraId="4139B8F5"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لذا بدأ الاهتمام بموضوع الصمت التنظيمي من قبل الباحثين في الآونة الأخيرة، وذلك لمدى تعلقه بفاعلية وكفاءة المؤسسة حيث أنه يعيق التقدم والتطور في أدائها. حيث كان الصمت التنظيمي من المفاهيم الغائبة عن الكثير من المؤسسات، على الرغم من أن له أثاراً سلبية عليها، بل وقد تكون وخيمة على مستقبلها، إذ أنه يعمل على تكريس حالة من الاذعان والرضى بالأمر الواقع لدى العاملين بهذه المؤسسات، كما ويعمل على تمهيد حالة من الجمود التنظيمي، والبعد عن أدوار المبادرة إلى التطوير، والعزوف عن طرح المقترحات والآراء وإبداء الرأي اتجاه المشكلات وقضايا العمل الهامة (القرني، 2015).</w:t>
      </w:r>
    </w:p>
    <w:p w14:paraId="5E796552" w14:textId="5D9BD70D" w:rsidR="00B27617" w:rsidRPr="0030072A" w:rsidRDefault="0030072A" w:rsidP="0030072A">
      <w:pPr>
        <w:spacing w:after="0"/>
        <w:ind w:left="0" w:firstLine="0"/>
        <w:outlineLvl w:val="2"/>
        <w:rPr>
          <w:rFonts w:eastAsia="Calibri" w:cs="Sakkal Majalla"/>
          <w:b/>
          <w:bCs/>
          <w:sz w:val="32"/>
          <w:szCs w:val="32"/>
          <w:rtl/>
          <w:lang w:bidi="ar-EG"/>
        </w:rPr>
      </w:pPr>
      <w:bookmarkStart w:id="51" w:name="_Toc179857608"/>
      <w:r w:rsidRPr="0030072A">
        <w:rPr>
          <w:rFonts w:eastAsia="Calibri" w:cs="Sakkal Majalla" w:hint="cs"/>
          <w:b/>
          <w:bCs/>
          <w:sz w:val="32"/>
          <w:szCs w:val="32"/>
          <w:rtl/>
          <w:lang w:bidi="ar-EG"/>
        </w:rPr>
        <w:t xml:space="preserve">2.2.2 </w:t>
      </w:r>
      <w:r w:rsidR="00B27617" w:rsidRPr="0030072A">
        <w:rPr>
          <w:rFonts w:eastAsia="Calibri" w:cs="Sakkal Majalla"/>
          <w:b/>
          <w:bCs/>
          <w:sz w:val="32"/>
          <w:szCs w:val="32"/>
          <w:rtl/>
          <w:lang w:bidi="ar-EG"/>
        </w:rPr>
        <w:t>مفهوم الصمت التنظيمي</w:t>
      </w:r>
      <w:bookmarkEnd w:id="51"/>
    </w:p>
    <w:p w14:paraId="7230DE37"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يعتبر الصمت التنظيمي من المواضيع التي ظهرت حديثا، ومن الصعب وضع مفهوم محدد لها، وذلك لمروره بثلاث حقب زمنية، الأولى كانت (من عام 1970 وحتى عام 1980) وفي هذه المرحلة كان التركيز على مفهوم الصوت وأهميته في منظمات الاعمال، والثانية وكانت (من عام 1980 وحتى عام 2000) وفى هذه المرحلة ركزت </w:t>
      </w:r>
      <w:r w:rsidRPr="00B27617">
        <w:rPr>
          <w:rFonts w:eastAsia="Calibri" w:cs="Sakkal Majalla"/>
          <w:szCs w:val="28"/>
          <w:rtl/>
          <w:lang w:bidi="ar-EG"/>
        </w:rPr>
        <w:lastRenderedPageBreak/>
        <w:t>الأبحاث والدراسات على مفهوم الكلام، أما الحقبة الأخيرة وهي (بعد عام 2000 ولحتي الآن) حيث تم التركز على مفهوم الصمت وأبعاده (عبود وحسين، 2016).</w:t>
      </w:r>
    </w:p>
    <w:p w14:paraId="57C9E59B"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ونظراً لتعدد الكتابات والدراسات والأبحاث في موضوع الصمت التنظيمي، فقد ظهرت تعاريف عدة حول مفهوم الصمت التنظيمي، وذلك وفقاً لنظرة كل باحث</w:t>
      </w:r>
      <w:r w:rsidRPr="00B27617">
        <w:rPr>
          <w:rFonts w:eastAsia="Calibri" w:cs="Sakkal Majalla"/>
          <w:szCs w:val="28"/>
          <w:lang w:bidi="ar-EG"/>
        </w:rPr>
        <w:t>.</w:t>
      </w:r>
    </w:p>
    <w:p w14:paraId="777A4E70"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فمنهم من اعتبره سلوكاً إيجابياً مقصوداً وهادفا يمثل مؤشراً لولاء العاملين نحو رؤسائهم ومؤسساتهم </w:t>
      </w:r>
      <w:r w:rsidRPr="00B27617">
        <w:rPr>
          <w:rFonts w:eastAsia="Calibri" w:cs="Sakkal Majalla"/>
          <w:szCs w:val="28"/>
          <w:lang w:bidi="ar-EG"/>
        </w:rPr>
        <w:t>(Erguc et al., 2014)</w:t>
      </w:r>
      <w:r w:rsidRPr="00B27617">
        <w:rPr>
          <w:rFonts w:eastAsia="Calibri" w:cs="Sakkal Majalla"/>
          <w:szCs w:val="28"/>
          <w:rtl/>
          <w:lang w:bidi="ar-EG"/>
        </w:rPr>
        <w:t xml:space="preserve"> وآخرون اعتبروه سلوكاً سلبيا يستند على حجب العاملين في المؤسسة عن المعلومات والأفكار التي تتعلق بالمشاكل التنظيمية في المؤسسة </w:t>
      </w:r>
      <w:r w:rsidRPr="00B27617">
        <w:rPr>
          <w:rFonts w:eastAsia="Calibri" w:cs="Sakkal Majalla"/>
          <w:szCs w:val="28"/>
          <w:lang w:bidi="ar-EG"/>
        </w:rPr>
        <w:t>(Cakici et al., 2010)</w:t>
      </w:r>
      <w:r w:rsidRPr="00B27617">
        <w:rPr>
          <w:rFonts w:eastAsia="Calibri" w:cs="Sakkal Majalla"/>
          <w:szCs w:val="28"/>
          <w:rtl/>
          <w:lang w:bidi="ar-EG"/>
        </w:rPr>
        <w:t>.</w:t>
      </w:r>
    </w:p>
    <w:p w14:paraId="2A200471"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وقد عرفه جاسم وكرجي (2017) بأنه سلوك جماعي يحجب فيه المرؤوسين معرفتهم وآرائهم ومعلومات محل اهتمام رؤسائهم بصورة متعمدة، لاعتقادهم بعدم قدرتهم على التغيير والتأثير داخل مؤسساتهم</w:t>
      </w:r>
      <w:r w:rsidRPr="00B27617">
        <w:rPr>
          <w:rFonts w:eastAsia="Calibri" w:cs="Sakkal Majalla"/>
          <w:szCs w:val="28"/>
          <w:lang w:bidi="ar-EG"/>
        </w:rPr>
        <w:t>.</w:t>
      </w:r>
    </w:p>
    <w:p w14:paraId="2957304E"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ويعرف أيضاً بأنه ميل العاملين بالمؤسسة إلى الاحتفاظ بالمعلومات الهامة حول قضايا العمل والمخالفات التنظيمية وعدم البوح بها وضعف الرغبة في تقديم المقترحات والحلول والمبادرات لتطوير الأداء (القرني، 2015).</w:t>
      </w:r>
    </w:p>
    <w:p w14:paraId="10E4DE3B"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كما ويعرف بأنه الحجب المتعمد للمعرفة والآراء والاقتراحات والأفكار والمشورة في قضايا المؤسسة الهامة، وتجنب التعبير عنها سواء لفظيا أو تحريرياً </w:t>
      </w:r>
      <w:r w:rsidRPr="00B27617">
        <w:rPr>
          <w:rFonts w:eastAsia="Calibri" w:cs="Sakkal Majalla"/>
          <w:szCs w:val="28"/>
          <w:lang w:bidi="ar-EG"/>
        </w:rPr>
        <w:t>(Tulubas &amp; Celep, 2012)</w:t>
      </w:r>
      <w:r w:rsidRPr="00B27617">
        <w:rPr>
          <w:rFonts w:eastAsia="Calibri" w:cs="Sakkal Majalla"/>
          <w:szCs w:val="28"/>
          <w:rtl/>
          <w:lang w:bidi="ar-EG"/>
        </w:rPr>
        <w:t>.</w:t>
      </w:r>
    </w:p>
    <w:p w14:paraId="372E3242"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ومن خلال ما سبق يتضح أن أسباب الصمت التنظيمي ترجع إلى الخضوع والاستسلام والقناعة من قبل العاملين بأنهم لن يحدثوا التغيير، ولن يستطيعوا إقناع رؤسائهم بآرائهم، ولن تكون آرائهم ومقترحاتهم محل اهتمام من قبل رؤسائهم، وهذا ما يعرف بصمت الإذعان وفقاً لدراسة </w:t>
      </w:r>
      <w:r w:rsidRPr="00B27617">
        <w:rPr>
          <w:rFonts w:eastAsia="Calibri" w:cs="Sakkal Majalla"/>
          <w:szCs w:val="28"/>
          <w:lang w:bidi="ar-EG"/>
        </w:rPr>
        <w:t>(Dyane et al., 2003)</w:t>
      </w:r>
      <w:r w:rsidRPr="00B27617">
        <w:rPr>
          <w:rFonts w:eastAsia="Calibri" w:cs="Sakkal Majalla"/>
          <w:szCs w:val="28"/>
          <w:rtl/>
          <w:lang w:bidi="ar-EG"/>
        </w:rPr>
        <w:t>.</w:t>
      </w:r>
    </w:p>
    <w:p w14:paraId="024AE9FE"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في حين أشار آخرون مثل على (2018) إلى أن الصمت التنظيمي هو ميل المرؤوسين في المؤسسات إلى تجنب تقديم معلومات واقتراحات لمسئوليهم، أو تجنب إظهار رأيهم في المشكلات التي تحدث بالمنظمة خوفاً من ردود أفعال سلبية أو نتائج غير مرضية قد تترتب على ذلك.</w:t>
      </w:r>
    </w:p>
    <w:p w14:paraId="0EFF6ADA"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وعرفه عبود وحسين (2016) بأنه تردد الموظف في الحديث عن القضايا التي تحدث في العمل خوفا من تفسيرها بشكل خاطئ من قبل المسئول المباشر، الأمر الذي يؤثر سلباً على العلاقة بينه وبين زملائه في العمل. </w:t>
      </w:r>
    </w:p>
    <w:p w14:paraId="77B2DBCD"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ويعرف كل من القرني والزائدي (2016) الصمت بأنه خوف العاملين من التحدث عن حالة الأداء في المؤسسة، وذلك بسبب خوفهم من سوء الفهم لسلوكهم مما يؤثر على علاقاتهم بالمؤسسة</w:t>
      </w:r>
      <w:r w:rsidRPr="00B27617">
        <w:rPr>
          <w:rFonts w:eastAsia="Calibri" w:cs="Sakkal Majalla"/>
          <w:szCs w:val="28"/>
          <w:lang w:bidi="ar-EG"/>
        </w:rPr>
        <w:t>.</w:t>
      </w:r>
    </w:p>
    <w:p w14:paraId="23A73791"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lastRenderedPageBreak/>
        <w:t xml:space="preserve">وعرف الطائي وصكر (2017) الصمت التنظيمي أنه عدم مشاركة العاملين بالمقترحات والمعلومات والأفكار فيما بينهم أو مع مرؤوسيهم في المؤسسة، وذلك لأسباب متعددة قد تكون ذات مردود سلبي حسب اعتقادهم. </w:t>
      </w:r>
    </w:p>
    <w:p w14:paraId="610B8553"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وركزت التعاريف السابقة على أن السبب الرئيسي للصمت التنظيمي يرجع إلى خوف العاملين من ردود أفعال رؤسائهم في العمل، كالتعرض للانتقاد وأحياناً العقاب والطرد من العمل، وهذا ما يعرف بصمت الدفاع وفقاً لدراسة </w:t>
      </w:r>
      <w:r w:rsidRPr="00B27617">
        <w:rPr>
          <w:rFonts w:eastAsia="Calibri" w:cs="Sakkal Majalla"/>
          <w:szCs w:val="28"/>
          <w:lang w:bidi="ar-EG"/>
        </w:rPr>
        <w:t>(Dyane et al., 2003)</w:t>
      </w:r>
      <w:r w:rsidRPr="00B27617">
        <w:rPr>
          <w:rFonts w:eastAsia="Calibri" w:cs="Sakkal Majalla"/>
          <w:szCs w:val="28"/>
          <w:rtl/>
          <w:lang w:bidi="ar-EG"/>
        </w:rPr>
        <w:t>.</w:t>
      </w:r>
    </w:p>
    <w:p w14:paraId="12069E37"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ولقد رأى آخرون أن جميع أشكال الصمت التنظيمي ليست عبارة عن سلوك سلبي وانما هناك اشكال إيجابية للصمت التنظيمي، فالصمت يمكن أن يكون مقصوداً وهادفاً وواعياً، والهدف منه مصلحة المؤسسة، فقد عرف </w:t>
      </w:r>
      <w:r w:rsidRPr="00B27617">
        <w:rPr>
          <w:rFonts w:eastAsia="Calibri" w:cs="Sakkal Majalla"/>
          <w:szCs w:val="28"/>
          <w:lang w:bidi="ar-EG"/>
        </w:rPr>
        <w:t>(Zehir and Erdongan, 2011)</w:t>
      </w:r>
      <w:r w:rsidRPr="00B27617">
        <w:rPr>
          <w:rFonts w:eastAsia="Calibri" w:cs="Sakkal Majalla"/>
          <w:szCs w:val="28"/>
          <w:rtl/>
          <w:lang w:bidi="ar-EG"/>
        </w:rPr>
        <w:t xml:space="preserve"> الصمت التنظيمي أنه شعور جماعي يولد إدراك لدى العاملين بأنه من الحكمة منع التحدث حول المشاكل التنظيمية لمنع انتشارها والحفاظ على سمعة ومصلحة المؤسسة، وهذا ما يعرف بالصمت المؤيد اجتماعيا حسب الدراسة </w:t>
      </w:r>
      <w:r w:rsidRPr="00B27617">
        <w:rPr>
          <w:rFonts w:eastAsia="Calibri" w:cs="Sakkal Majalla"/>
          <w:szCs w:val="28"/>
          <w:lang w:bidi="ar-EG"/>
        </w:rPr>
        <w:t>(Dyane et. Al., 2003)</w:t>
      </w:r>
      <w:r w:rsidRPr="00B27617">
        <w:rPr>
          <w:rFonts w:eastAsia="Calibri" w:cs="Sakkal Majalla"/>
          <w:szCs w:val="28"/>
          <w:rtl/>
          <w:lang w:bidi="ar-EG"/>
        </w:rPr>
        <w:t>.</w:t>
      </w:r>
    </w:p>
    <w:p w14:paraId="22F06E63"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ab/>
        <w:t xml:space="preserve">وعلى الرغم من اختلاف وتنوع التعريفات التي تحدث بها الباحثون إلا أنه يوجد توافق بينهم على أن الصمت التنظيمي يرتكز على الحجب المتعمد للمعلومات والأفكار والآراء والاهتمامات التي تتعلق بالسلوك التنظيمي </w:t>
      </w:r>
      <w:r w:rsidRPr="00B27617">
        <w:rPr>
          <w:rFonts w:eastAsia="Calibri" w:cs="Sakkal Majalla"/>
          <w:szCs w:val="28"/>
          <w:lang w:bidi="ar-EG"/>
        </w:rPr>
        <w:t>(Tangirala &amp; Ramanujam, 2008)</w:t>
      </w:r>
      <w:r w:rsidRPr="00B27617">
        <w:rPr>
          <w:rFonts w:eastAsia="Calibri" w:cs="Sakkal Majalla"/>
          <w:szCs w:val="28"/>
          <w:rtl/>
          <w:lang w:bidi="ar-EG"/>
        </w:rPr>
        <w:t xml:space="preserve">. وهو ما أكد عليه </w:t>
      </w:r>
      <w:r w:rsidRPr="00B27617">
        <w:rPr>
          <w:rFonts w:eastAsia="Calibri" w:cs="Sakkal Majalla"/>
          <w:szCs w:val="28"/>
          <w:lang w:bidi="ar-EG"/>
        </w:rPr>
        <w:t>(Brinsfield, 2009)</w:t>
      </w:r>
      <w:r w:rsidRPr="00B27617">
        <w:rPr>
          <w:rFonts w:eastAsia="Calibri" w:cs="Sakkal Majalla"/>
          <w:szCs w:val="28"/>
          <w:rtl/>
          <w:lang w:bidi="ar-EG"/>
        </w:rPr>
        <w:t xml:space="preserve"> بأن الصمت التنظيمي هو سلوك واع ومعتمد من العاملين بالمؤسسة. وأنه اختيار سلوكي يتخذه الفرد ويمكن أن يعمل على تطوير المؤسسة أو يهدد أدائها </w:t>
      </w:r>
      <w:r w:rsidRPr="00B27617">
        <w:rPr>
          <w:rFonts w:eastAsia="Calibri" w:cs="Sakkal Majalla"/>
          <w:szCs w:val="28"/>
          <w:lang w:bidi="ar-EG"/>
        </w:rPr>
        <w:t>(Bagheir, et. al., 2012)</w:t>
      </w:r>
      <w:r w:rsidRPr="00B27617">
        <w:rPr>
          <w:rFonts w:eastAsia="Calibri" w:cs="Sakkal Majalla"/>
          <w:szCs w:val="28"/>
          <w:rtl/>
          <w:lang w:bidi="ar-EG"/>
        </w:rPr>
        <w:t xml:space="preserve">. وهو أداة للتعبير عن حالة الرضا وعد الرضا للعاملين في المؤسسة </w:t>
      </w:r>
      <w:r w:rsidRPr="00B27617">
        <w:rPr>
          <w:rFonts w:eastAsia="Calibri" w:cs="Sakkal Majalla"/>
          <w:szCs w:val="28"/>
          <w:lang w:bidi="ar-EG"/>
        </w:rPr>
        <w:t>(Bastug, et. al., 2016)</w:t>
      </w:r>
      <w:r w:rsidRPr="00B27617">
        <w:rPr>
          <w:rFonts w:eastAsia="Calibri" w:cs="Sakkal Majalla"/>
          <w:szCs w:val="28"/>
          <w:rtl/>
          <w:lang w:bidi="ar-EG"/>
        </w:rPr>
        <w:t>.</w:t>
      </w:r>
    </w:p>
    <w:p w14:paraId="7CC78D99"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ab/>
        <w:t>وبناء على ما سبق يمكن تعريف الصمت التنظيمي أنه حجب العاملين آرائهم وأفكارهم اتجاه المؤسسة التي يعملون بها لأسباب سلوكية أو تنظيمية ينتج عنها آثار متعددة على المؤسسة قد تكون سلبية أو إيجابية.</w:t>
      </w:r>
    </w:p>
    <w:p w14:paraId="0E902B49" w14:textId="25D6951A" w:rsidR="00B27617" w:rsidRPr="0030072A" w:rsidRDefault="0030072A" w:rsidP="0030072A">
      <w:pPr>
        <w:spacing w:after="0"/>
        <w:ind w:left="0" w:firstLine="0"/>
        <w:outlineLvl w:val="2"/>
        <w:rPr>
          <w:rFonts w:eastAsia="Calibri" w:cs="Sakkal Majalla"/>
          <w:b/>
          <w:bCs/>
          <w:sz w:val="32"/>
          <w:szCs w:val="32"/>
          <w:rtl/>
          <w:lang w:bidi="ar-EG"/>
        </w:rPr>
      </w:pPr>
      <w:bookmarkStart w:id="52" w:name="_Toc179857609"/>
      <w:r w:rsidRPr="0030072A">
        <w:rPr>
          <w:rFonts w:eastAsia="Calibri" w:cs="Sakkal Majalla" w:hint="cs"/>
          <w:b/>
          <w:bCs/>
          <w:sz w:val="32"/>
          <w:szCs w:val="32"/>
          <w:rtl/>
          <w:lang w:bidi="ar-EG"/>
        </w:rPr>
        <w:t xml:space="preserve">3.2.2 </w:t>
      </w:r>
      <w:r w:rsidR="00B27617" w:rsidRPr="0030072A">
        <w:rPr>
          <w:rFonts w:eastAsia="Calibri" w:cs="Sakkal Majalla"/>
          <w:b/>
          <w:bCs/>
          <w:sz w:val="32"/>
          <w:szCs w:val="32"/>
          <w:rtl/>
          <w:lang w:bidi="ar-EG"/>
        </w:rPr>
        <w:t>أسباب الصمت التنظيمي</w:t>
      </w:r>
      <w:bookmarkEnd w:id="52"/>
    </w:p>
    <w:p w14:paraId="4BD93702"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هناك أسباب كثيرة تقف خلف ظاهرة الصمت التنظيمي، وقد تم تقسيم أسباب الصمت التنظيمي إلى ثلاثة أقسام وهى (أسباب تنظيمية، أسباب إدارية وأسباب شخصية وفردية) وذلك وفقاً لدراسة كل من </w:t>
      </w:r>
      <w:r w:rsidRPr="00B27617">
        <w:rPr>
          <w:rFonts w:eastAsia="Calibri" w:cs="Sakkal Majalla"/>
          <w:szCs w:val="28"/>
          <w:lang w:bidi="ar-EG"/>
        </w:rPr>
        <w:t>(Morrison et al, 2003)</w:t>
      </w:r>
      <w:r w:rsidRPr="00B27617">
        <w:rPr>
          <w:rFonts w:eastAsia="Calibri" w:cs="Sakkal Majalla"/>
          <w:szCs w:val="28"/>
          <w:rtl/>
          <w:lang w:bidi="ar-EG"/>
        </w:rPr>
        <w:t xml:space="preserve"> ودراسة </w:t>
      </w:r>
      <w:r w:rsidRPr="00B27617">
        <w:rPr>
          <w:rFonts w:eastAsia="Calibri" w:cs="Sakkal Majalla"/>
          <w:szCs w:val="28"/>
          <w:lang w:bidi="ar-EG"/>
        </w:rPr>
        <w:t>(Shojaie, 2011)</w:t>
      </w:r>
      <w:r w:rsidRPr="00B27617">
        <w:rPr>
          <w:rFonts w:eastAsia="Calibri" w:cs="Sakkal Majalla"/>
          <w:szCs w:val="28"/>
          <w:rtl/>
          <w:lang w:bidi="ar-EG"/>
        </w:rPr>
        <w:t>.</w:t>
      </w:r>
    </w:p>
    <w:p w14:paraId="67201700" w14:textId="77777777" w:rsidR="00B27617" w:rsidRPr="00B27617" w:rsidRDefault="00B27617" w:rsidP="0030072A">
      <w:pPr>
        <w:spacing w:after="0"/>
        <w:ind w:left="0" w:firstLine="0"/>
        <w:outlineLvl w:val="3"/>
        <w:rPr>
          <w:rFonts w:eastAsia="Calibri" w:cs="Sakkal Majalla"/>
          <w:b/>
          <w:bCs/>
          <w:szCs w:val="28"/>
          <w:rtl/>
          <w:lang w:bidi="ar-EG"/>
        </w:rPr>
      </w:pPr>
      <w:r w:rsidRPr="00B27617">
        <w:rPr>
          <w:rFonts w:eastAsia="Calibri" w:cs="Sakkal Majalla"/>
          <w:b/>
          <w:bCs/>
          <w:szCs w:val="28"/>
          <w:rtl/>
          <w:lang w:bidi="ar-EG"/>
        </w:rPr>
        <w:lastRenderedPageBreak/>
        <w:t>أولاً: الأسباب التنظيمية</w:t>
      </w:r>
    </w:p>
    <w:p w14:paraId="551F3B95" w14:textId="77777777" w:rsidR="00B27617" w:rsidRPr="0030072A" w:rsidRDefault="00B27617">
      <w:pPr>
        <w:pStyle w:val="ListParagraph"/>
        <w:numPr>
          <w:ilvl w:val="0"/>
          <w:numId w:val="16"/>
        </w:numPr>
        <w:spacing w:after="0"/>
        <w:ind w:left="565"/>
        <w:rPr>
          <w:rFonts w:eastAsia="Calibri" w:cs="Sakkal Majalla"/>
          <w:szCs w:val="28"/>
          <w:rtl/>
          <w:lang w:bidi="ar-EG"/>
        </w:rPr>
      </w:pPr>
      <w:r w:rsidRPr="0030072A">
        <w:rPr>
          <w:rFonts w:eastAsia="Calibri" w:cs="Sakkal Majalla"/>
          <w:b/>
          <w:bCs/>
          <w:szCs w:val="28"/>
          <w:rtl/>
          <w:lang w:bidi="ar-EG"/>
        </w:rPr>
        <w:t>المناخ التنظيمي:</w:t>
      </w:r>
      <w:r w:rsidRPr="0030072A">
        <w:rPr>
          <w:rFonts w:eastAsia="Calibri" w:cs="Sakkal Majalla"/>
          <w:szCs w:val="28"/>
          <w:rtl/>
          <w:lang w:bidi="ar-EG"/>
        </w:rPr>
        <w:t xml:space="preserve"> حيث أشار الوهيبي (2014) بأن عدم وجود جو نفسي مريح سيؤدي إلى ضعف الاتصال والتواصل بين الأفراد والجماعات، الأمر الذي يؤدي إلى سوء الفهم وضعف في التعاون بين العاملين بالمؤسسة، وهذا يساعد في ظهور ظاهرة الصمت التنظيمي التي قد ينتج عنها عواقب تؤثر على الأداء المؤسسي. </w:t>
      </w:r>
    </w:p>
    <w:p w14:paraId="2A3DA224" w14:textId="77777777" w:rsidR="00B27617" w:rsidRPr="0030072A" w:rsidRDefault="00B27617">
      <w:pPr>
        <w:pStyle w:val="ListParagraph"/>
        <w:numPr>
          <w:ilvl w:val="0"/>
          <w:numId w:val="16"/>
        </w:numPr>
        <w:spacing w:after="0"/>
        <w:ind w:left="565"/>
        <w:rPr>
          <w:rFonts w:eastAsia="Calibri" w:cs="Sakkal Majalla"/>
          <w:szCs w:val="28"/>
          <w:rtl/>
          <w:lang w:bidi="ar-EG"/>
        </w:rPr>
      </w:pPr>
      <w:r w:rsidRPr="0030072A">
        <w:rPr>
          <w:rFonts w:eastAsia="Calibri" w:cs="Sakkal Majalla"/>
          <w:b/>
          <w:bCs/>
          <w:szCs w:val="28"/>
          <w:rtl/>
          <w:lang w:bidi="ar-EG"/>
        </w:rPr>
        <w:t>التصميم الهيكلي:</w:t>
      </w:r>
      <w:r w:rsidRPr="0030072A">
        <w:rPr>
          <w:rFonts w:eastAsia="Calibri" w:cs="Sakkal Majalla"/>
          <w:szCs w:val="28"/>
          <w:rtl/>
          <w:lang w:bidi="ar-EG"/>
        </w:rPr>
        <w:t xml:space="preserve"> حجم المؤسسة الكبير وتعدد فروعها وأقسامها مع وجود أفراد لا يرغبون بالعمل الجماعي والعمل ضمن فريق واحد هي من العوامل التي تؤدي إلى نشوء ظاهرة الصمت التنظيمي </w:t>
      </w:r>
      <w:r w:rsidRPr="0030072A">
        <w:rPr>
          <w:rFonts w:eastAsia="Calibri" w:cs="Sakkal Majalla"/>
          <w:szCs w:val="28"/>
          <w:lang w:bidi="ar-EG"/>
        </w:rPr>
        <w:t>(Dyne et al, 2003)</w:t>
      </w:r>
      <w:r w:rsidRPr="0030072A">
        <w:rPr>
          <w:rFonts w:eastAsia="Calibri" w:cs="Sakkal Majalla"/>
          <w:szCs w:val="28"/>
          <w:rtl/>
          <w:lang w:bidi="ar-EG"/>
        </w:rPr>
        <w:t>.</w:t>
      </w:r>
    </w:p>
    <w:p w14:paraId="1981FED8" w14:textId="77777777" w:rsidR="00B27617" w:rsidRPr="0030072A" w:rsidRDefault="00B27617">
      <w:pPr>
        <w:pStyle w:val="ListParagraph"/>
        <w:numPr>
          <w:ilvl w:val="0"/>
          <w:numId w:val="16"/>
        </w:numPr>
        <w:spacing w:after="0"/>
        <w:ind w:left="565"/>
        <w:rPr>
          <w:rFonts w:eastAsia="Calibri" w:cs="Sakkal Majalla"/>
          <w:szCs w:val="28"/>
          <w:rtl/>
          <w:lang w:bidi="ar-EG"/>
        </w:rPr>
      </w:pPr>
      <w:r w:rsidRPr="0030072A">
        <w:rPr>
          <w:rFonts w:eastAsia="Calibri" w:cs="Sakkal Majalla"/>
          <w:b/>
          <w:bCs/>
          <w:szCs w:val="28"/>
          <w:rtl/>
          <w:lang w:bidi="ar-EG"/>
        </w:rPr>
        <w:t>الثقافة التنظيمية:</w:t>
      </w:r>
      <w:r w:rsidRPr="0030072A">
        <w:rPr>
          <w:rFonts w:eastAsia="Calibri" w:cs="Sakkal Majalla"/>
          <w:szCs w:val="28"/>
          <w:rtl/>
          <w:lang w:bidi="ar-EG"/>
        </w:rPr>
        <w:t xml:space="preserve"> حيث أظهرت دراسة كاراكا </w:t>
      </w:r>
      <w:r w:rsidRPr="0030072A">
        <w:rPr>
          <w:rFonts w:eastAsia="Calibri" w:cs="Sakkal Majalla"/>
          <w:szCs w:val="28"/>
          <w:lang w:bidi="ar-EG"/>
        </w:rPr>
        <w:t>(Karaca, 2013)</w:t>
      </w:r>
      <w:r w:rsidRPr="0030072A">
        <w:rPr>
          <w:rFonts w:eastAsia="Calibri" w:cs="Sakkal Majalla"/>
          <w:szCs w:val="28"/>
          <w:rtl/>
          <w:lang w:bidi="ar-EG"/>
        </w:rPr>
        <w:t xml:space="preserve"> </w:t>
      </w:r>
      <w:r w:rsidRPr="0030072A">
        <w:rPr>
          <w:rFonts w:eastAsia="Calibri" w:cs="Sakkal Majalla"/>
          <w:szCs w:val="28"/>
          <w:lang w:bidi="ar-EG"/>
        </w:rPr>
        <w:t xml:space="preserve"> </w:t>
      </w:r>
      <w:r w:rsidRPr="0030072A">
        <w:rPr>
          <w:rFonts w:eastAsia="Calibri" w:cs="Sakkal Majalla"/>
          <w:szCs w:val="28"/>
          <w:rtl/>
          <w:lang w:bidi="ar-EG"/>
        </w:rPr>
        <w:t>أن من أسباب الصمت التنظيمي الثقافة التنظيمية غير الداعمة لسلوك التعبير، والتعامل مع الأفراد الذين يعبرون عن آرائهم بطريقة غير عادلة</w:t>
      </w:r>
      <w:r w:rsidRPr="0030072A">
        <w:rPr>
          <w:rFonts w:eastAsia="Calibri" w:cs="Sakkal Majalla"/>
          <w:szCs w:val="28"/>
          <w:lang w:bidi="ar-EG"/>
        </w:rPr>
        <w:t>.</w:t>
      </w:r>
    </w:p>
    <w:p w14:paraId="2B1A6E0D" w14:textId="77777777" w:rsidR="00B27617" w:rsidRPr="00B27617" w:rsidRDefault="00B27617" w:rsidP="0030072A">
      <w:pPr>
        <w:spacing w:after="0"/>
        <w:ind w:left="0" w:firstLine="0"/>
        <w:outlineLvl w:val="3"/>
        <w:rPr>
          <w:rFonts w:eastAsia="Calibri" w:cs="Sakkal Majalla"/>
          <w:b/>
          <w:bCs/>
          <w:szCs w:val="28"/>
          <w:rtl/>
          <w:lang w:bidi="ar-EG"/>
        </w:rPr>
      </w:pPr>
      <w:r w:rsidRPr="00B27617">
        <w:rPr>
          <w:rFonts w:eastAsia="Calibri" w:cs="Sakkal Majalla"/>
          <w:b/>
          <w:bCs/>
          <w:szCs w:val="28"/>
          <w:rtl/>
          <w:lang w:bidi="ar-EG"/>
        </w:rPr>
        <w:t>ثانياً: الأسباب الإدارية</w:t>
      </w:r>
    </w:p>
    <w:p w14:paraId="2FFCAA70" w14:textId="77777777" w:rsidR="00B27617" w:rsidRPr="0030072A" w:rsidRDefault="00B27617">
      <w:pPr>
        <w:pStyle w:val="ListParagraph"/>
        <w:numPr>
          <w:ilvl w:val="0"/>
          <w:numId w:val="17"/>
        </w:numPr>
        <w:spacing w:after="0"/>
        <w:ind w:left="565"/>
        <w:rPr>
          <w:rFonts w:eastAsia="Calibri" w:cs="Sakkal Majalla"/>
          <w:szCs w:val="28"/>
          <w:rtl/>
          <w:lang w:bidi="ar-EG"/>
        </w:rPr>
      </w:pPr>
      <w:r w:rsidRPr="0030072A">
        <w:rPr>
          <w:rFonts w:eastAsia="Calibri" w:cs="Sakkal Majalla"/>
          <w:b/>
          <w:bCs/>
          <w:szCs w:val="28"/>
          <w:rtl/>
          <w:lang w:bidi="ar-EG"/>
        </w:rPr>
        <w:t>الثقة في الرؤساء:</w:t>
      </w:r>
      <w:r w:rsidRPr="0030072A">
        <w:rPr>
          <w:rFonts w:eastAsia="Calibri" w:cs="Sakkal Majalla"/>
          <w:szCs w:val="28"/>
          <w:rtl/>
          <w:lang w:bidi="ar-EG"/>
        </w:rPr>
        <w:t xml:space="preserve"> كلما زادت الثقة في الادارة العليا شعر العاملين بالأمن والاطمئنان الأمر الذي يؤدي إلى حرية التعبير وإبداء آرائهم ومقترحاتهم، وانخفاض سلوكيات الصمت التنظيمي </w:t>
      </w:r>
      <w:r w:rsidRPr="0030072A">
        <w:rPr>
          <w:rFonts w:eastAsia="Calibri" w:cs="Sakkal Majalla"/>
          <w:szCs w:val="28"/>
          <w:lang w:bidi="ar-EG"/>
        </w:rPr>
        <w:t>(Saglam, 2016)</w:t>
      </w:r>
      <w:r w:rsidRPr="0030072A">
        <w:rPr>
          <w:rFonts w:eastAsia="Calibri" w:cs="Sakkal Majalla"/>
          <w:szCs w:val="28"/>
          <w:rtl/>
          <w:lang w:bidi="ar-EG"/>
        </w:rPr>
        <w:t>.</w:t>
      </w:r>
    </w:p>
    <w:p w14:paraId="0B2349A1" w14:textId="77777777" w:rsidR="00B27617" w:rsidRPr="0030072A" w:rsidRDefault="00B27617">
      <w:pPr>
        <w:pStyle w:val="ListParagraph"/>
        <w:numPr>
          <w:ilvl w:val="0"/>
          <w:numId w:val="17"/>
        </w:numPr>
        <w:spacing w:after="0"/>
        <w:ind w:left="565"/>
        <w:rPr>
          <w:rFonts w:eastAsia="Calibri" w:cs="Sakkal Majalla"/>
          <w:szCs w:val="28"/>
          <w:lang w:bidi="ar-EG"/>
        </w:rPr>
      </w:pPr>
      <w:r w:rsidRPr="0030072A">
        <w:rPr>
          <w:rFonts w:eastAsia="Calibri" w:cs="Sakkal Majalla"/>
          <w:b/>
          <w:bCs/>
          <w:szCs w:val="28"/>
          <w:rtl/>
          <w:lang w:bidi="ar-EG"/>
        </w:rPr>
        <w:t>دور الإدارة العليا واتجاهاتها ومعتقداتها:</w:t>
      </w:r>
      <w:r w:rsidRPr="0030072A">
        <w:rPr>
          <w:rFonts w:eastAsia="Calibri" w:cs="Sakkal Majalla"/>
          <w:szCs w:val="28"/>
          <w:rtl/>
          <w:lang w:bidi="ar-EG"/>
        </w:rPr>
        <w:t xml:space="preserve"> حيث أن ظاهرة الصمت التنظيمي تتطور وتتأزم عندما تكون الإدارة العليا قابعة في برج عاجي وفي غياب كامل عن واقع المؤسسة السيء بسبب عدم وصول المعلومات الصحيحة لها، أو أنها لا تريد سماع إلا الجوانب الإيجابية والأخبار الجيدة حتى وإن كانت غير سليمة، وعندها تحل الكارثة وتقع المشكلات في المؤسسة، ولا تصدق الإدارة العليا ما حدث </w:t>
      </w:r>
      <w:r w:rsidRPr="0030072A">
        <w:rPr>
          <w:rFonts w:eastAsia="Calibri" w:cs="Sakkal Majalla"/>
          <w:szCs w:val="28"/>
          <w:lang w:bidi="ar-EG"/>
        </w:rPr>
        <w:t>(Dyne et al., 2003)</w:t>
      </w:r>
      <w:r w:rsidRPr="0030072A">
        <w:rPr>
          <w:rFonts w:eastAsia="Calibri" w:cs="Sakkal Majalla"/>
          <w:szCs w:val="28"/>
          <w:rtl/>
          <w:lang w:bidi="ar-EG"/>
        </w:rPr>
        <w:t xml:space="preserve"> وأن المعتقد السائد لديها هو أن الموظفين لا يدركون ولا يعرفون مصلحة المؤسسة أكثر منهم، ولا يتم</w:t>
      </w:r>
      <w:r w:rsidRPr="0030072A">
        <w:rPr>
          <w:rFonts w:eastAsia="Calibri" w:cs="Sakkal Majalla"/>
          <w:szCs w:val="28"/>
          <w:lang w:bidi="ar-EG"/>
        </w:rPr>
        <w:t xml:space="preserve"> </w:t>
      </w:r>
      <w:r w:rsidRPr="0030072A">
        <w:rPr>
          <w:rFonts w:eastAsia="Calibri" w:cs="Sakkal Majalla"/>
          <w:szCs w:val="28"/>
          <w:rtl/>
          <w:lang w:bidi="ar-EG"/>
        </w:rPr>
        <w:t>مشاورتهم ومشاركتهم في اتخاذ القرارات، وأحيانا يقوم المدراء بالتصرف بشكل سلبي اتجاه</w:t>
      </w:r>
      <w:r w:rsidRPr="0030072A">
        <w:rPr>
          <w:rFonts w:eastAsia="Calibri" w:cs="Sakkal Majalla"/>
          <w:szCs w:val="28"/>
          <w:lang w:bidi="ar-EG"/>
        </w:rPr>
        <w:t xml:space="preserve"> </w:t>
      </w:r>
      <w:r w:rsidRPr="0030072A">
        <w:rPr>
          <w:rFonts w:eastAsia="Calibri" w:cs="Sakkal Majalla"/>
          <w:szCs w:val="28"/>
          <w:rtl/>
          <w:lang w:bidi="ar-EG"/>
        </w:rPr>
        <w:t>العاملين عند نقل الأخبار السيئة.</w:t>
      </w:r>
    </w:p>
    <w:p w14:paraId="63CC6F24" w14:textId="77777777" w:rsidR="00B27617" w:rsidRPr="0030072A" w:rsidRDefault="00B27617">
      <w:pPr>
        <w:pStyle w:val="ListParagraph"/>
        <w:numPr>
          <w:ilvl w:val="0"/>
          <w:numId w:val="17"/>
        </w:numPr>
        <w:spacing w:after="0"/>
        <w:ind w:left="565"/>
        <w:rPr>
          <w:rFonts w:eastAsia="Calibri" w:cs="Sakkal Majalla"/>
          <w:szCs w:val="28"/>
          <w:rtl/>
          <w:lang w:bidi="ar-EG"/>
        </w:rPr>
      </w:pPr>
      <w:r w:rsidRPr="0030072A">
        <w:rPr>
          <w:rFonts w:eastAsia="Calibri" w:cs="Sakkal Majalla"/>
          <w:b/>
          <w:bCs/>
          <w:szCs w:val="28"/>
          <w:rtl/>
          <w:lang w:bidi="ar-EG"/>
        </w:rPr>
        <w:t>العدالة الإجرائية</w:t>
      </w:r>
      <w:r w:rsidRPr="0030072A">
        <w:rPr>
          <w:rFonts w:eastAsia="Calibri" w:cs="Sakkal Majalla"/>
          <w:b/>
          <w:bCs/>
          <w:szCs w:val="28"/>
          <w:lang w:bidi="ar-EG"/>
        </w:rPr>
        <w:t>:</w:t>
      </w:r>
      <w:r w:rsidRPr="0030072A">
        <w:rPr>
          <w:rFonts w:eastAsia="Calibri" w:cs="Sakkal Majalla"/>
          <w:szCs w:val="28"/>
          <w:rtl/>
          <w:lang w:bidi="ar-EG"/>
        </w:rPr>
        <w:t xml:space="preserve"> حيث عرف أجارول</w:t>
      </w:r>
      <w:r w:rsidRPr="0030072A">
        <w:rPr>
          <w:rFonts w:eastAsia="Calibri" w:cs="Sakkal Majalla"/>
          <w:szCs w:val="28"/>
          <w:lang w:bidi="ar-EG"/>
        </w:rPr>
        <w:t xml:space="preserve"> (Agarwal, 2014) </w:t>
      </w:r>
      <w:r w:rsidRPr="0030072A">
        <w:rPr>
          <w:rFonts w:eastAsia="Calibri" w:cs="Sakkal Majalla"/>
          <w:szCs w:val="28"/>
          <w:rtl/>
          <w:lang w:bidi="ar-EG"/>
        </w:rPr>
        <w:t xml:space="preserve">العدالة الإجرائية بأنها مدى شعور العاملين بعدالة الإجراءات التي استخدمت في عرض المخرجات، وإن إحساس العاملين بعدالة الإجراءات له تأثير إيجابي من حيث التعبير بآرائهم عن المشكلات التنظيمية وتقديم اقتراحات وحلول لها، وعلى العكس اذا </w:t>
      </w:r>
      <w:r w:rsidRPr="0030072A">
        <w:rPr>
          <w:rFonts w:eastAsia="Calibri" w:cs="Sakkal Majalla"/>
          <w:szCs w:val="28"/>
          <w:rtl/>
          <w:lang w:bidi="ar-EG"/>
        </w:rPr>
        <w:lastRenderedPageBreak/>
        <w:t xml:space="preserve">شعر العاملين بعدم عدالة الاجراءات زاد مستوى الصمت التنظيمي لدى العاملين </w:t>
      </w:r>
      <w:r w:rsidRPr="0030072A">
        <w:rPr>
          <w:rFonts w:eastAsia="Calibri" w:cs="Sakkal Majalla"/>
          <w:szCs w:val="28"/>
          <w:lang w:bidi="ar-EG"/>
        </w:rPr>
        <w:t>(Fard &amp; Karimi, 2015)</w:t>
      </w:r>
      <w:r w:rsidRPr="0030072A">
        <w:rPr>
          <w:rFonts w:eastAsia="Calibri" w:cs="Sakkal Majalla"/>
          <w:szCs w:val="28"/>
          <w:rtl/>
          <w:lang w:bidi="ar-EG"/>
        </w:rPr>
        <w:t>.</w:t>
      </w:r>
    </w:p>
    <w:p w14:paraId="34D0A71F" w14:textId="77777777" w:rsidR="00B27617" w:rsidRPr="00B27617" w:rsidRDefault="00B27617" w:rsidP="0030072A">
      <w:pPr>
        <w:spacing w:after="0"/>
        <w:ind w:left="0" w:firstLine="0"/>
        <w:outlineLvl w:val="3"/>
        <w:rPr>
          <w:rFonts w:eastAsia="Calibri" w:cs="Sakkal Majalla"/>
          <w:b/>
          <w:bCs/>
          <w:szCs w:val="28"/>
          <w:rtl/>
          <w:lang w:bidi="ar-EG"/>
        </w:rPr>
      </w:pPr>
      <w:r w:rsidRPr="00B27617">
        <w:rPr>
          <w:rFonts w:eastAsia="Calibri" w:cs="Sakkal Majalla"/>
          <w:b/>
          <w:bCs/>
          <w:szCs w:val="28"/>
          <w:rtl/>
          <w:lang w:bidi="ar-EG"/>
        </w:rPr>
        <w:t>ثالثاً: الأسباب الشخصية والفردية</w:t>
      </w:r>
    </w:p>
    <w:p w14:paraId="43A83172" w14:textId="23735AAC" w:rsidR="00B27617" w:rsidRPr="00B27617" w:rsidRDefault="00B27617">
      <w:pPr>
        <w:numPr>
          <w:ilvl w:val="0"/>
          <w:numId w:val="18"/>
        </w:numPr>
        <w:spacing w:after="0"/>
        <w:ind w:left="565"/>
        <w:contextualSpacing/>
        <w:rPr>
          <w:rFonts w:eastAsia="Calibri" w:cs="Sakkal Majalla"/>
          <w:szCs w:val="28"/>
          <w:rtl/>
          <w:lang w:bidi="ar-EG"/>
        </w:rPr>
      </w:pPr>
      <w:r w:rsidRPr="00B27617">
        <w:rPr>
          <w:rFonts w:eastAsia="Calibri" w:cs="Sakkal Majalla"/>
          <w:b/>
          <w:bCs/>
          <w:szCs w:val="28"/>
          <w:rtl/>
          <w:lang w:bidi="ar-EG"/>
        </w:rPr>
        <w:t>نقص الخبرة:</w:t>
      </w:r>
      <w:r w:rsidRPr="00B27617">
        <w:rPr>
          <w:rFonts w:eastAsia="Calibri" w:cs="Sakkal Majalla"/>
          <w:szCs w:val="28"/>
          <w:rtl/>
          <w:lang w:bidi="ar-EG"/>
        </w:rPr>
        <w:t xml:space="preserve"> حيث اكدت دراسة ديتيرت و آخرون </w:t>
      </w:r>
      <w:r w:rsidRPr="00B27617">
        <w:rPr>
          <w:rFonts w:eastAsia="Calibri" w:cs="Sakkal Majalla"/>
          <w:szCs w:val="28"/>
          <w:lang w:bidi="ar-EG"/>
        </w:rPr>
        <w:t>(Detert et al., 2013)</w:t>
      </w:r>
      <w:r w:rsidRPr="00B27617">
        <w:rPr>
          <w:rFonts w:eastAsia="Calibri" w:cs="Sakkal Majalla"/>
          <w:szCs w:val="28"/>
          <w:rtl/>
          <w:lang w:bidi="ar-EG"/>
        </w:rPr>
        <w:t xml:space="preserve"> أن العاملين ذوى الخبرة العالية في مجال عملهم يكون لديهم قدر أكبر للحديث والتعبير عن آرائهم وعدم الصمت، وذلك نظراً لتراكم المعرفة والخبرة لديهم، ورأى (الطائي &amp; </w:t>
      </w:r>
      <w:r w:rsidR="002373DF">
        <w:rPr>
          <w:rFonts w:eastAsia="Calibri" w:cs="Sakkal Majalla" w:hint="cs"/>
          <w:szCs w:val="28"/>
          <w:rtl/>
          <w:lang w:bidi="ar-EG"/>
        </w:rPr>
        <w:t>ص</w:t>
      </w:r>
      <w:r w:rsidRPr="00B27617">
        <w:rPr>
          <w:rFonts w:eastAsia="Calibri" w:cs="Sakkal Majalla"/>
          <w:szCs w:val="28"/>
          <w:rtl/>
          <w:lang w:bidi="ar-EG"/>
        </w:rPr>
        <w:t xml:space="preserve">كر، 2017) بأن قلة الخبرة وضعف التجربة هو من أهم العوامل التي تكون سبب في عدم اتخاذ الموظف للتصرف السليم في مجابهة المشكلات، مما يضطره للابتعاد والبقاء صامتاً تجنباً للوقوع في المشاكل. </w:t>
      </w:r>
    </w:p>
    <w:p w14:paraId="267DAC72" w14:textId="77777777" w:rsidR="00B27617" w:rsidRPr="0030072A" w:rsidRDefault="00B27617">
      <w:pPr>
        <w:pStyle w:val="ListParagraph"/>
        <w:numPr>
          <w:ilvl w:val="0"/>
          <w:numId w:val="18"/>
        </w:numPr>
        <w:spacing w:after="0"/>
        <w:ind w:left="565"/>
        <w:rPr>
          <w:rFonts w:eastAsia="Calibri" w:cs="Sakkal Majalla"/>
          <w:szCs w:val="28"/>
          <w:rtl/>
          <w:lang w:bidi="ar-EG"/>
        </w:rPr>
      </w:pPr>
      <w:r w:rsidRPr="0030072A">
        <w:rPr>
          <w:rFonts w:eastAsia="Calibri" w:cs="Sakkal Majalla"/>
          <w:szCs w:val="28"/>
          <w:rtl/>
          <w:lang w:bidi="ar-EG"/>
        </w:rPr>
        <w:t>بالإضافة إلى ما تقدم فإن الموظفين قد يتبعون أسلوب الصمت التنظيمي ليس فقط من تجاربهم الشخصية السابقة، وإنما من خلال تعاملهم مع زملائهم في العمل الذين لديهم تجارب سابقة في التعامل مع المشكلات والنتائج التي ترتبت على ذلك</w:t>
      </w:r>
      <w:r w:rsidRPr="0030072A">
        <w:rPr>
          <w:rFonts w:eastAsia="Calibri" w:cs="Sakkal Majalla"/>
          <w:szCs w:val="28"/>
          <w:lang w:bidi="ar-EG"/>
        </w:rPr>
        <w:t xml:space="preserve"> (Harballoglu &amp; Gultrkin, 2014) </w:t>
      </w:r>
      <w:r w:rsidRPr="0030072A">
        <w:rPr>
          <w:rFonts w:eastAsia="Calibri" w:cs="Sakkal Majalla"/>
          <w:szCs w:val="28"/>
          <w:rtl/>
          <w:lang w:bidi="ar-EG"/>
        </w:rPr>
        <w:t>.</w:t>
      </w:r>
    </w:p>
    <w:p w14:paraId="3E4D5693" w14:textId="77777777" w:rsidR="00B27617" w:rsidRPr="00B27617" w:rsidRDefault="00B27617">
      <w:pPr>
        <w:numPr>
          <w:ilvl w:val="0"/>
          <w:numId w:val="18"/>
        </w:numPr>
        <w:spacing w:after="0"/>
        <w:ind w:left="565"/>
        <w:contextualSpacing/>
        <w:rPr>
          <w:rFonts w:eastAsia="Calibri" w:cs="Sakkal Majalla"/>
          <w:szCs w:val="28"/>
          <w:rtl/>
          <w:lang w:bidi="ar-EG"/>
        </w:rPr>
      </w:pPr>
      <w:r w:rsidRPr="00B27617">
        <w:rPr>
          <w:rFonts w:eastAsia="Calibri" w:cs="Sakkal Majalla"/>
          <w:b/>
          <w:bCs/>
          <w:szCs w:val="28"/>
          <w:rtl/>
          <w:lang w:bidi="ar-EG"/>
        </w:rPr>
        <w:t>العزلة:</w:t>
      </w:r>
      <w:r w:rsidRPr="00B27617">
        <w:rPr>
          <w:rFonts w:eastAsia="Calibri" w:cs="Sakkal Majalla"/>
          <w:szCs w:val="28"/>
          <w:rtl/>
          <w:lang w:bidi="ar-EG"/>
        </w:rPr>
        <w:t xml:space="preserve"> الخوف من الإقصاء والبقاء وحيدا وعدم التفاعل مع الآخرين من الأسباب الرئيسية للصمت التنظيمي </w:t>
      </w:r>
      <w:r w:rsidRPr="00B27617">
        <w:rPr>
          <w:rFonts w:eastAsia="Calibri" w:cs="Sakkal Majalla"/>
          <w:szCs w:val="28"/>
          <w:lang w:bidi="ar-EG"/>
        </w:rPr>
        <w:t>(Akbarian et al., 2015)</w:t>
      </w:r>
      <w:r w:rsidRPr="00B27617">
        <w:rPr>
          <w:rFonts w:eastAsia="Calibri" w:cs="Sakkal Majalla"/>
          <w:szCs w:val="28"/>
          <w:rtl/>
          <w:lang w:bidi="ar-EG"/>
        </w:rPr>
        <w:t>.</w:t>
      </w:r>
    </w:p>
    <w:p w14:paraId="37FF11FB" w14:textId="77777777" w:rsidR="00B27617" w:rsidRPr="0030072A" w:rsidRDefault="00B27617">
      <w:pPr>
        <w:pStyle w:val="ListParagraph"/>
        <w:numPr>
          <w:ilvl w:val="0"/>
          <w:numId w:val="18"/>
        </w:numPr>
        <w:spacing w:after="0"/>
        <w:ind w:left="565"/>
        <w:rPr>
          <w:rFonts w:eastAsia="Calibri" w:cs="Sakkal Majalla"/>
          <w:szCs w:val="28"/>
          <w:rtl/>
          <w:lang w:bidi="ar-EG"/>
        </w:rPr>
      </w:pPr>
      <w:r w:rsidRPr="0030072A">
        <w:rPr>
          <w:rFonts w:eastAsia="Calibri" w:cs="Sakkal Majalla"/>
          <w:b/>
          <w:bCs/>
          <w:szCs w:val="28"/>
          <w:rtl/>
          <w:lang w:bidi="ar-EG"/>
        </w:rPr>
        <w:t>الخوف:</w:t>
      </w:r>
      <w:r w:rsidRPr="0030072A">
        <w:rPr>
          <w:rFonts w:eastAsia="Calibri" w:cs="Sakkal Majalla"/>
          <w:szCs w:val="28"/>
          <w:rtl/>
          <w:lang w:bidi="ar-EG"/>
        </w:rPr>
        <w:t xml:space="preserve"> هناك من يسأل عن أسباب الصمت التي تدفع العاملين إلى اتخاذه كسلوك لهم، حيث أنهم يبقون صامتين بسبب الخوف من أن ينظر إليهم أحد كأنهم أفراد سلبيين، أو اعتقادهم بأن كلامهم والتعبير عن آرائهم سيلحق الضرر بعلاقاتهم مع زملائهم في العمل </w:t>
      </w:r>
      <w:r w:rsidRPr="0030072A">
        <w:rPr>
          <w:rFonts w:eastAsia="Calibri" w:cs="Sakkal Majalla"/>
          <w:szCs w:val="28"/>
          <w:lang w:bidi="ar-EG"/>
        </w:rPr>
        <w:t>(Kutanis et al., 2014)</w:t>
      </w:r>
      <w:r w:rsidRPr="0030072A">
        <w:rPr>
          <w:rFonts w:eastAsia="Calibri" w:cs="Sakkal Majalla"/>
          <w:szCs w:val="28"/>
          <w:rtl/>
          <w:lang w:bidi="ar-EG"/>
        </w:rPr>
        <w:t xml:space="preserve">. وأنهم يخشون التوبيخ ومن توقيع العقوبة عليهم من خسارة المكافآت أو حتى الفصل من العمل </w:t>
      </w:r>
      <w:r w:rsidRPr="0030072A">
        <w:rPr>
          <w:rFonts w:eastAsia="Calibri" w:cs="Sakkal Majalla"/>
          <w:szCs w:val="28"/>
          <w:lang w:bidi="ar-EG"/>
        </w:rPr>
        <w:t>(Akbarian et al., 2015)</w:t>
      </w:r>
      <w:r w:rsidRPr="0030072A">
        <w:rPr>
          <w:rFonts w:eastAsia="Calibri" w:cs="Sakkal Majalla"/>
          <w:szCs w:val="28"/>
          <w:rtl/>
          <w:lang w:bidi="ar-EG"/>
        </w:rPr>
        <w:t>.</w:t>
      </w:r>
    </w:p>
    <w:p w14:paraId="4F619616" w14:textId="3ED5E924" w:rsidR="00B27617" w:rsidRPr="0030072A" w:rsidRDefault="0030072A" w:rsidP="0030072A">
      <w:pPr>
        <w:spacing w:after="0"/>
        <w:ind w:left="0" w:firstLine="0"/>
        <w:outlineLvl w:val="2"/>
        <w:rPr>
          <w:rFonts w:eastAsia="Calibri" w:cs="Sakkal Majalla"/>
          <w:b/>
          <w:bCs/>
          <w:sz w:val="32"/>
          <w:szCs w:val="32"/>
          <w:rtl/>
          <w:lang w:bidi="ar-EG"/>
        </w:rPr>
      </w:pPr>
      <w:bookmarkStart w:id="53" w:name="_Toc179857610"/>
      <w:r w:rsidRPr="0030072A">
        <w:rPr>
          <w:rFonts w:eastAsia="Calibri" w:cs="Sakkal Majalla" w:hint="cs"/>
          <w:b/>
          <w:bCs/>
          <w:sz w:val="32"/>
          <w:szCs w:val="32"/>
          <w:rtl/>
          <w:lang w:bidi="ar-EG"/>
        </w:rPr>
        <w:t xml:space="preserve">4.2.2 </w:t>
      </w:r>
      <w:r w:rsidR="00B27617" w:rsidRPr="0030072A">
        <w:rPr>
          <w:rFonts w:eastAsia="Calibri" w:cs="Sakkal Majalla"/>
          <w:b/>
          <w:bCs/>
          <w:sz w:val="32"/>
          <w:szCs w:val="32"/>
          <w:rtl/>
          <w:lang w:bidi="ar-EG"/>
        </w:rPr>
        <w:t>أبعاد الصمت التنظيمي</w:t>
      </w:r>
      <w:bookmarkEnd w:id="53"/>
    </w:p>
    <w:p w14:paraId="6DC7A3E7" w14:textId="77777777" w:rsidR="00B27617" w:rsidRPr="0030072A" w:rsidRDefault="00B27617" w:rsidP="0030072A">
      <w:pPr>
        <w:spacing w:after="0"/>
        <w:ind w:left="0"/>
        <w:rPr>
          <w:rFonts w:eastAsia="Calibri" w:cs="Sakkal Majalla"/>
          <w:szCs w:val="28"/>
          <w:rtl/>
          <w:lang w:bidi="ar-EG"/>
        </w:rPr>
      </w:pPr>
      <w:r w:rsidRPr="0030072A">
        <w:rPr>
          <w:rFonts w:eastAsia="Calibri" w:cs="Sakkal Majalla"/>
          <w:szCs w:val="28"/>
          <w:rtl/>
          <w:lang w:bidi="ar-EG"/>
        </w:rPr>
        <w:t>من خلال مراجعة الأدبيات السابقة اتضح للباحث أن الصمت التنظيمي مفهوم متعدد الأبعاد وله العديد من المقاييس الخاصة به، ويوضح الجدول التالي الأبعاد المستخدمة في عدد من الدراسات والبحوث التي اطلع عليها الباحث.</w:t>
      </w:r>
    </w:p>
    <w:p w14:paraId="1EE7D3EC" w14:textId="0B9F7724" w:rsidR="00B27617" w:rsidRPr="0030072A" w:rsidRDefault="00B27617">
      <w:pPr>
        <w:pStyle w:val="ListParagraph"/>
        <w:numPr>
          <w:ilvl w:val="0"/>
          <w:numId w:val="19"/>
        </w:numPr>
        <w:spacing w:after="0"/>
        <w:rPr>
          <w:rFonts w:eastAsia="Calibri" w:cs="Sakkal Majalla"/>
          <w:b/>
          <w:bCs/>
          <w:szCs w:val="28"/>
          <w:rtl/>
          <w:lang w:bidi="ar-EG"/>
        </w:rPr>
      </w:pPr>
      <w:r w:rsidRPr="0030072A">
        <w:rPr>
          <w:rFonts w:eastAsia="Calibri" w:cs="Sakkal Majalla"/>
          <w:b/>
          <w:bCs/>
          <w:szCs w:val="28"/>
          <w:rtl/>
          <w:lang w:bidi="ar-EG"/>
        </w:rPr>
        <w:t>صمت الإذعان (الخضوع والاستسلام)</w:t>
      </w:r>
    </w:p>
    <w:p w14:paraId="3EB9DA14"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lastRenderedPageBreak/>
        <w:t xml:space="preserve">يعتبر هذا النوع من الصمت سلوكاً سلبياً وحراً من قبل العاملين، حيث يمتنع الفرد عن الكلام والحديث ليس بسبب الخوف أو فارق المعرفة، ولكن بسبب اللامبالاة واليأس </w:t>
      </w:r>
      <w:r w:rsidRPr="00B27617">
        <w:rPr>
          <w:rFonts w:eastAsia="Calibri" w:cs="Sakkal Majalla"/>
          <w:szCs w:val="28"/>
          <w:lang w:bidi="ar-EG"/>
        </w:rPr>
        <w:t>(Pinder &amp; Harlos, 2001)</w:t>
      </w:r>
      <w:r w:rsidRPr="00B27617">
        <w:rPr>
          <w:rFonts w:eastAsia="Calibri" w:cs="Sakkal Majalla"/>
          <w:szCs w:val="28"/>
          <w:rtl/>
          <w:lang w:bidi="ar-EG"/>
        </w:rPr>
        <w:t xml:space="preserve">  ويعمل على حجب الآراء والمعلومات رغبة في الاستسلام والاعتزال، وينتهج الفرد هذا السلوك بناء على اعتقاده بأن التعبير عن الرأي لا فائدة منه، وأن حديثة عن المشكلات التي تقع في المؤسسة والإبلاغ عنها لن يحدث فرقاً</w:t>
      </w:r>
      <w:r w:rsidRPr="00B27617">
        <w:rPr>
          <w:rFonts w:eastAsia="Calibri" w:cs="Sakkal Majalla"/>
          <w:szCs w:val="28"/>
          <w:lang w:bidi="ar-EG"/>
        </w:rPr>
        <w:t xml:space="preserve"> (Dyne et. al., 2003).</w:t>
      </w:r>
    </w:p>
    <w:p w14:paraId="7AF006D5" w14:textId="130A6D7F" w:rsidR="00B27617" w:rsidRPr="0030072A" w:rsidRDefault="00B27617">
      <w:pPr>
        <w:pStyle w:val="ListParagraph"/>
        <w:numPr>
          <w:ilvl w:val="0"/>
          <w:numId w:val="19"/>
        </w:numPr>
        <w:spacing w:after="0"/>
        <w:rPr>
          <w:rFonts w:eastAsia="Calibri" w:cs="Sakkal Majalla"/>
          <w:b/>
          <w:bCs/>
          <w:szCs w:val="28"/>
          <w:rtl/>
          <w:lang w:bidi="ar-EG"/>
        </w:rPr>
      </w:pPr>
      <w:r w:rsidRPr="0030072A">
        <w:rPr>
          <w:rFonts w:eastAsia="Calibri" w:cs="Sakkal Majalla"/>
          <w:b/>
          <w:bCs/>
          <w:szCs w:val="28"/>
          <w:rtl/>
          <w:lang w:bidi="ar-EG"/>
        </w:rPr>
        <w:t>الصمت الدفاعي (الحماية الذاتية)</w:t>
      </w:r>
    </w:p>
    <w:p w14:paraId="654303DA"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 xml:space="preserve">هو سلوك استباقي ومتعمد يهدف إلى حماية الفرد من أي تهديد خارجي، ويعتبر دفاعيا لأنه ينطوي على الادراك والوعي والنظر في البدائل المتاحة، ويتبعه قرار واع بحجب الأفكار والمعلومات كأفضل استراتيجية بسبب الخوف من أن يتبع التعبير عن الآراء والأفكار مخاطر شخصية، وأيضا ربما يكون دافع الحماية الذاتية هذا بسبب الخوف من أن تلصق به مسئولية المشكلة، ويتضمن هذا النوع حجب المعلومات عن الأخطاء الشخصية في العمل </w:t>
      </w:r>
      <w:r w:rsidRPr="00B27617">
        <w:rPr>
          <w:rFonts w:eastAsia="Calibri" w:cs="Sakkal Majalla"/>
          <w:szCs w:val="28"/>
          <w:lang w:bidi="ar-EG"/>
        </w:rPr>
        <w:t>(Beheshtifar et. al., 2012)</w:t>
      </w:r>
      <w:r w:rsidRPr="00B27617">
        <w:rPr>
          <w:rFonts w:eastAsia="Calibri" w:cs="Sakkal Majalla"/>
          <w:szCs w:val="28"/>
          <w:rtl/>
          <w:lang w:bidi="ar-EG"/>
        </w:rPr>
        <w:t>.</w:t>
      </w:r>
    </w:p>
    <w:p w14:paraId="56F7A061"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 xml:space="preserve">وهو تصرف يسلكه العاملون في المؤسسة لحماية أنفسهم من أي تهديد متعلق بالتعبير عن أفكارهم وآرائهم ومقترحاتهم حول الأمور التنظيمية </w:t>
      </w:r>
      <w:r w:rsidRPr="00B27617">
        <w:rPr>
          <w:rFonts w:eastAsia="Calibri" w:cs="Sakkal Majalla"/>
          <w:szCs w:val="28"/>
          <w:lang w:bidi="ar-EG"/>
        </w:rPr>
        <w:t>(Dyne et. al., 2003)</w:t>
      </w:r>
      <w:r w:rsidRPr="00B27617">
        <w:rPr>
          <w:rFonts w:eastAsia="Calibri" w:cs="Sakkal Majalla"/>
          <w:szCs w:val="28"/>
          <w:rtl/>
          <w:lang w:bidi="ar-EG"/>
        </w:rPr>
        <w:t>.</w:t>
      </w:r>
    </w:p>
    <w:p w14:paraId="74D08F70" w14:textId="14405E0E" w:rsidR="00B27617" w:rsidRPr="0030072A" w:rsidRDefault="00B27617">
      <w:pPr>
        <w:pStyle w:val="ListParagraph"/>
        <w:numPr>
          <w:ilvl w:val="0"/>
          <w:numId w:val="19"/>
        </w:numPr>
        <w:spacing w:after="0"/>
        <w:rPr>
          <w:rFonts w:eastAsia="Calibri" w:cs="Sakkal Majalla"/>
          <w:b/>
          <w:bCs/>
          <w:szCs w:val="28"/>
          <w:rtl/>
          <w:lang w:bidi="ar-EG"/>
        </w:rPr>
      </w:pPr>
      <w:r w:rsidRPr="0030072A">
        <w:rPr>
          <w:rFonts w:eastAsia="Calibri" w:cs="Sakkal Majalla"/>
          <w:b/>
          <w:bCs/>
          <w:szCs w:val="28"/>
          <w:rtl/>
          <w:lang w:bidi="ar-EG"/>
        </w:rPr>
        <w:t>الصمت المؤيد اجتماعي</w:t>
      </w:r>
    </w:p>
    <w:p w14:paraId="001BB29A"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 xml:space="preserve">ينطوي هذا النوع على حجب الأفكار والمعلومات والآراء المتعلقة بالمؤسسة، وذلك لصالح المؤسسة أو أعضائها، وبالتالي فإن هذا النوع يقوم على التعاون والإيثار، كتعمد بعض الأفراد عدم الكشف عن معلومات هامة على أساس الحرص والحفاظ على سمعة المؤسسة </w:t>
      </w:r>
      <w:r w:rsidRPr="00B27617">
        <w:rPr>
          <w:rFonts w:eastAsia="Calibri" w:cs="Sakkal Majalla"/>
          <w:szCs w:val="28"/>
          <w:lang w:bidi="ar-EG"/>
        </w:rPr>
        <w:t>(Pacheco &amp; Suzan, 2015)</w:t>
      </w:r>
      <w:r w:rsidRPr="00B27617">
        <w:rPr>
          <w:rFonts w:eastAsia="Calibri" w:cs="Sakkal Majalla"/>
          <w:szCs w:val="28"/>
          <w:rtl/>
          <w:lang w:bidi="ar-EG"/>
        </w:rPr>
        <w:t>.</w:t>
      </w:r>
    </w:p>
    <w:p w14:paraId="419F7B9D"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وأشارت مرسي (2017) إلى أن الدافع خلف هذا النوع من الصمت هو الاهتمام بالآخرين سواء أفراد أو مؤسسات، حيث يفضل الفرد البقاء صامتاً وذلك خوفاً من النتائج السيئة التي قد تترتب بعد الافصاح عن هذه المعلومات السرية أو المهمة، لذا يمكن القول إن تفكير الفرد في زملائه أو في مؤسسته وتحقيق النفع لهم هو ما دفعه للصمت</w:t>
      </w:r>
      <w:r w:rsidRPr="00B27617">
        <w:rPr>
          <w:rFonts w:eastAsia="Calibri" w:cs="Sakkal Majalla"/>
          <w:szCs w:val="28"/>
          <w:lang w:bidi="ar-EG"/>
        </w:rPr>
        <w:t>.</w:t>
      </w:r>
    </w:p>
    <w:p w14:paraId="1E55FC52" w14:textId="2C70A5E7" w:rsidR="00B27617" w:rsidRPr="0030072A" w:rsidRDefault="0030072A" w:rsidP="0030072A">
      <w:pPr>
        <w:spacing w:after="0"/>
        <w:ind w:left="0" w:firstLine="0"/>
        <w:outlineLvl w:val="2"/>
        <w:rPr>
          <w:rFonts w:eastAsia="Calibri" w:cs="Sakkal Majalla"/>
          <w:b/>
          <w:bCs/>
          <w:sz w:val="32"/>
          <w:szCs w:val="32"/>
          <w:rtl/>
          <w:lang w:bidi="ar-EG"/>
        </w:rPr>
      </w:pPr>
      <w:bookmarkStart w:id="54" w:name="_Toc179857611"/>
      <w:r w:rsidRPr="0030072A">
        <w:rPr>
          <w:rFonts w:eastAsia="Calibri" w:cs="Sakkal Majalla" w:hint="cs"/>
          <w:b/>
          <w:bCs/>
          <w:sz w:val="32"/>
          <w:szCs w:val="32"/>
          <w:rtl/>
          <w:lang w:bidi="ar-EG"/>
        </w:rPr>
        <w:t xml:space="preserve">5.2.2 </w:t>
      </w:r>
      <w:r w:rsidR="00B27617" w:rsidRPr="0030072A">
        <w:rPr>
          <w:rFonts w:eastAsia="Calibri" w:cs="Sakkal Majalla"/>
          <w:b/>
          <w:bCs/>
          <w:sz w:val="32"/>
          <w:szCs w:val="32"/>
          <w:rtl/>
          <w:lang w:bidi="ar-EG"/>
        </w:rPr>
        <w:t>مراحل الصمت التنظيمي</w:t>
      </w:r>
      <w:bookmarkEnd w:id="54"/>
    </w:p>
    <w:p w14:paraId="63BDA62F"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 xml:space="preserve">الصمت التنظيمي ظاهرة لا تحدث فجأة، وإنما تحدث على مراحل وقد وضحت دراسة بيديرت و اشفور </w:t>
      </w:r>
      <w:r w:rsidRPr="00B27617">
        <w:rPr>
          <w:rFonts w:eastAsia="Calibri" w:cs="Sakkal Majalla"/>
          <w:szCs w:val="28"/>
          <w:lang w:bidi="ar-EG"/>
        </w:rPr>
        <w:t>(Piderit &amp; Ashfor, 2003)</w:t>
      </w:r>
      <w:r w:rsidRPr="00B27617">
        <w:rPr>
          <w:rFonts w:eastAsia="Calibri" w:cs="Sakkal Majalla"/>
          <w:szCs w:val="28"/>
          <w:rtl/>
          <w:lang w:bidi="ar-EG"/>
        </w:rPr>
        <w:t xml:space="preserve"> مراحل تبلور ظاهرة الصمت التنظيمي داخل المؤسسة كالتالي:</w:t>
      </w:r>
    </w:p>
    <w:p w14:paraId="7D9D5574" w14:textId="6534242E" w:rsidR="00B27617" w:rsidRPr="0030072A" w:rsidRDefault="00B27617">
      <w:pPr>
        <w:pStyle w:val="ListParagraph"/>
        <w:numPr>
          <w:ilvl w:val="0"/>
          <w:numId w:val="20"/>
        </w:numPr>
        <w:spacing w:after="0"/>
        <w:rPr>
          <w:rFonts w:eastAsia="Calibri" w:cs="Sakkal Majalla"/>
          <w:b/>
          <w:bCs/>
          <w:szCs w:val="28"/>
          <w:rtl/>
          <w:lang w:bidi="ar-EG"/>
        </w:rPr>
      </w:pPr>
      <w:r w:rsidRPr="0030072A">
        <w:rPr>
          <w:rFonts w:eastAsia="Calibri" w:cs="Sakkal Majalla"/>
          <w:b/>
          <w:bCs/>
          <w:szCs w:val="28"/>
          <w:rtl/>
          <w:lang w:bidi="ar-EG"/>
        </w:rPr>
        <w:lastRenderedPageBreak/>
        <w:t>المرحلة الأولى</w:t>
      </w:r>
      <w:r w:rsidRPr="0030072A">
        <w:rPr>
          <w:rFonts w:eastAsia="Calibri" w:cs="Sakkal Majalla"/>
          <w:b/>
          <w:bCs/>
          <w:szCs w:val="28"/>
          <w:lang w:bidi="ar-EG"/>
        </w:rPr>
        <w:t>:</w:t>
      </w:r>
    </w:p>
    <w:p w14:paraId="17E43110"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مرحلة الاستغراق والشمول، وهي حالة من السرور والاستثارة، وعندما لا يحدث اتساق بين ما هو متوقع وبين ما يحدث فعليا في العمل، فإن ذلك يؤدي إلى تبلور ظاهرة الصمت التنظيمي</w:t>
      </w:r>
      <w:r w:rsidRPr="00B27617">
        <w:rPr>
          <w:rFonts w:eastAsia="Calibri" w:cs="Sakkal Majalla"/>
          <w:szCs w:val="28"/>
          <w:lang w:bidi="ar-EG"/>
        </w:rPr>
        <w:t>.</w:t>
      </w:r>
    </w:p>
    <w:p w14:paraId="283AF846" w14:textId="23C0443D" w:rsidR="00B27617" w:rsidRPr="0030072A" w:rsidRDefault="00B27617">
      <w:pPr>
        <w:pStyle w:val="ListParagraph"/>
        <w:numPr>
          <w:ilvl w:val="0"/>
          <w:numId w:val="20"/>
        </w:numPr>
        <w:spacing w:after="0"/>
        <w:rPr>
          <w:rFonts w:eastAsia="Calibri" w:cs="Sakkal Majalla"/>
          <w:b/>
          <w:bCs/>
          <w:szCs w:val="28"/>
          <w:rtl/>
          <w:lang w:bidi="ar-EG"/>
        </w:rPr>
      </w:pPr>
      <w:r w:rsidRPr="0030072A">
        <w:rPr>
          <w:rFonts w:eastAsia="Calibri" w:cs="Sakkal Majalla"/>
          <w:b/>
          <w:bCs/>
          <w:szCs w:val="28"/>
          <w:rtl/>
          <w:lang w:bidi="ar-EG"/>
        </w:rPr>
        <w:t>المرحلة الثانية</w:t>
      </w:r>
    </w:p>
    <w:p w14:paraId="79535783"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وهي مرحلة الكساد، وفيها ينخفض مستوى الرضا الوظيفي، فينخفض الأداء المؤسسي وتقل الكفاءة في العمل ونقل الاستثارة التي كانت من قبل</w:t>
      </w:r>
      <w:r w:rsidRPr="00B27617">
        <w:rPr>
          <w:rFonts w:eastAsia="Calibri" w:cs="Sakkal Majalla"/>
          <w:szCs w:val="28"/>
          <w:lang w:bidi="ar-EG"/>
        </w:rPr>
        <w:t>.</w:t>
      </w:r>
    </w:p>
    <w:p w14:paraId="0D5144BD" w14:textId="481CD35D" w:rsidR="00B27617" w:rsidRPr="0030072A" w:rsidRDefault="00B27617">
      <w:pPr>
        <w:pStyle w:val="ListParagraph"/>
        <w:numPr>
          <w:ilvl w:val="0"/>
          <w:numId w:val="20"/>
        </w:numPr>
        <w:spacing w:after="0"/>
        <w:rPr>
          <w:rFonts w:eastAsia="Calibri" w:cs="Sakkal Majalla"/>
          <w:b/>
          <w:bCs/>
          <w:szCs w:val="28"/>
          <w:rtl/>
          <w:lang w:bidi="ar-EG"/>
        </w:rPr>
      </w:pPr>
      <w:r w:rsidRPr="0030072A">
        <w:rPr>
          <w:rFonts w:eastAsia="Calibri" w:cs="Sakkal Majalla"/>
          <w:b/>
          <w:bCs/>
          <w:szCs w:val="28"/>
          <w:rtl/>
          <w:lang w:bidi="ar-EG"/>
        </w:rPr>
        <w:t>المرحلة الثالثة</w:t>
      </w:r>
    </w:p>
    <w:p w14:paraId="01C6BBCA"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مرحلة الانفصال، وفيها يتم الإدراك بما حدث ويبدأ بالاستجابة للنفس والانسحاب النفسي ليصل مرحلة الجهد النفسي الذي يوصله إلى الإنهاك المزمن، وتأثيره على الصحة البدنية والنفسية مما يؤدي إلى حدوث عملية الصمت</w:t>
      </w:r>
      <w:r w:rsidRPr="00B27617">
        <w:rPr>
          <w:rFonts w:eastAsia="Calibri" w:cs="Sakkal Majalla"/>
          <w:szCs w:val="28"/>
          <w:lang w:bidi="ar-EG"/>
        </w:rPr>
        <w:t>.</w:t>
      </w:r>
    </w:p>
    <w:p w14:paraId="401EDF8B" w14:textId="7141DECB" w:rsidR="00B27617" w:rsidRPr="0030072A" w:rsidRDefault="00B27617">
      <w:pPr>
        <w:pStyle w:val="ListParagraph"/>
        <w:numPr>
          <w:ilvl w:val="0"/>
          <w:numId w:val="20"/>
        </w:numPr>
        <w:spacing w:after="0"/>
        <w:rPr>
          <w:rFonts w:eastAsia="Calibri" w:cs="Sakkal Majalla"/>
          <w:b/>
          <w:bCs/>
          <w:szCs w:val="28"/>
          <w:rtl/>
          <w:lang w:bidi="ar-EG"/>
        </w:rPr>
      </w:pPr>
      <w:r w:rsidRPr="0030072A">
        <w:rPr>
          <w:rFonts w:eastAsia="Calibri" w:cs="Sakkal Majalla"/>
          <w:b/>
          <w:bCs/>
          <w:szCs w:val="28"/>
          <w:rtl/>
          <w:lang w:bidi="ar-EG"/>
        </w:rPr>
        <w:t>المرحلة الرابعة</w:t>
      </w:r>
    </w:p>
    <w:p w14:paraId="7B72A2F3" w14:textId="77777777" w:rsidR="00B27617" w:rsidRPr="00B27617" w:rsidRDefault="00B27617" w:rsidP="0030072A">
      <w:pPr>
        <w:spacing w:after="0"/>
        <w:ind w:left="0" w:firstLine="706"/>
        <w:rPr>
          <w:rFonts w:eastAsia="Calibri" w:cs="Sakkal Majalla"/>
          <w:szCs w:val="28"/>
          <w:rtl/>
          <w:lang w:bidi="ar-EG"/>
        </w:rPr>
      </w:pPr>
      <w:r w:rsidRPr="00B27617">
        <w:rPr>
          <w:rFonts w:eastAsia="Calibri" w:cs="Sakkal Majalla"/>
          <w:szCs w:val="28"/>
          <w:rtl/>
          <w:lang w:bidi="ar-EG"/>
        </w:rPr>
        <w:t>مرحلة الاتصال، وتعد هذه المرحلة أقصى مرحلة في مراحل الصمت التنظيمي، وفيها يختل تفكير العاملين نتيجة شكوك بالذات، ويصل العاملين إلى مرحلة صعبة من تدمير الذات ويصبح في تفكير مستمر لترك العمل</w:t>
      </w:r>
      <w:r w:rsidRPr="00B27617">
        <w:rPr>
          <w:rFonts w:eastAsia="Calibri" w:cs="Sakkal Majalla"/>
          <w:szCs w:val="28"/>
          <w:lang w:bidi="ar-EG"/>
        </w:rPr>
        <w:t>.</w:t>
      </w:r>
    </w:p>
    <w:p w14:paraId="77E231BF" w14:textId="74906CDB" w:rsidR="00B27617" w:rsidRPr="0030072A" w:rsidRDefault="0030072A" w:rsidP="0030072A">
      <w:pPr>
        <w:spacing w:after="0"/>
        <w:ind w:left="0" w:firstLine="0"/>
        <w:outlineLvl w:val="2"/>
        <w:rPr>
          <w:rFonts w:eastAsia="Calibri" w:cs="Sakkal Majalla"/>
          <w:b/>
          <w:bCs/>
          <w:sz w:val="32"/>
          <w:szCs w:val="32"/>
          <w:rtl/>
          <w:lang w:bidi="ar-EG"/>
        </w:rPr>
      </w:pPr>
      <w:bookmarkStart w:id="55" w:name="_Toc179857612"/>
      <w:r w:rsidRPr="0030072A">
        <w:rPr>
          <w:rFonts w:eastAsia="Calibri" w:cs="Sakkal Majalla" w:hint="cs"/>
          <w:b/>
          <w:bCs/>
          <w:sz w:val="32"/>
          <w:szCs w:val="32"/>
          <w:rtl/>
          <w:lang w:bidi="ar-EG"/>
        </w:rPr>
        <w:t xml:space="preserve">6.2.2 </w:t>
      </w:r>
      <w:r w:rsidR="00B27617" w:rsidRPr="0030072A">
        <w:rPr>
          <w:rFonts w:eastAsia="Calibri" w:cs="Sakkal Majalla"/>
          <w:b/>
          <w:bCs/>
          <w:sz w:val="32"/>
          <w:szCs w:val="32"/>
          <w:rtl/>
          <w:lang w:bidi="ar-EG"/>
        </w:rPr>
        <w:t>مصادر الصمت التنظيمي</w:t>
      </w:r>
      <w:r w:rsidR="00B27617" w:rsidRPr="0030072A">
        <w:rPr>
          <w:rFonts w:eastAsia="Calibri" w:cs="Sakkal Majalla"/>
          <w:b/>
          <w:bCs/>
          <w:sz w:val="32"/>
          <w:szCs w:val="32"/>
          <w:lang w:bidi="ar-EG"/>
        </w:rPr>
        <w:t>:</w:t>
      </w:r>
      <w:bookmarkEnd w:id="55"/>
    </w:p>
    <w:p w14:paraId="3B9B54C3" w14:textId="77777777" w:rsidR="00B27617" w:rsidRPr="00B27617" w:rsidRDefault="00B27617" w:rsidP="0030072A">
      <w:pPr>
        <w:spacing w:after="0"/>
        <w:ind w:left="0"/>
        <w:rPr>
          <w:rFonts w:eastAsia="Calibri" w:cs="Sakkal Majalla"/>
          <w:szCs w:val="28"/>
          <w:rtl/>
          <w:lang w:bidi="ar-EG"/>
        </w:rPr>
      </w:pPr>
      <w:r w:rsidRPr="00B27617">
        <w:rPr>
          <w:rFonts w:eastAsia="Calibri" w:cs="Sakkal Majalla"/>
          <w:szCs w:val="28"/>
          <w:rtl/>
          <w:lang w:bidi="ar-EG"/>
        </w:rPr>
        <w:t>لقد أشار الوهيبي (2014) إلى نوعين من المصادر المؤدية إلى الصمت التنظيمي وهي كالتالي</w:t>
      </w:r>
      <w:r w:rsidRPr="00B27617">
        <w:rPr>
          <w:rFonts w:eastAsia="Calibri" w:cs="Sakkal Majalla"/>
          <w:szCs w:val="28"/>
          <w:lang w:bidi="ar-EG"/>
        </w:rPr>
        <w:t>:</w:t>
      </w:r>
    </w:p>
    <w:p w14:paraId="510F97BA" w14:textId="77777777" w:rsidR="00B27617" w:rsidRPr="00B27617" w:rsidRDefault="00B27617" w:rsidP="008865D9">
      <w:pPr>
        <w:spacing w:after="0"/>
        <w:ind w:left="0" w:firstLine="0"/>
        <w:rPr>
          <w:rFonts w:eastAsia="Calibri" w:cs="Sakkal Majalla"/>
          <w:b/>
          <w:bCs/>
          <w:szCs w:val="28"/>
          <w:rtl/>
          <w:lang w:bidi="ar-EG"/>
        </w:rPr>
      </w:pPr>
      <w:r w:rsidRPr="00B27617">
        <w:rPr>
          <w:rFonts w:eastAsia="Calibri" w:cs="Sakkal Majalla"/>
          <w:b/>
          <w:bCs/>
          <w:szCs w:val="28"/>
          <w:rtl/>
          <w:lang w:bidi="ar-EG"/>
        </w:rPr>
        <w:t>1- المصادر المهنية الضاغطة</w:t>
      </w:r>
      <w:r w:rsidRPr="00B27617">
        <w:rPr>
          <w:rFonts w:eastAsia="Calibri" w:cs="Sakkal Majalla"/>
          <w:b/>
          <w:bCs/>
          <w:szCs w:val="28"/>
          <w:lang w:bidi="ar-EG"/>
        </w:rPr>
        <w:t>:</w:t>
      </w:r>
    </w:p>
    <w:p w14:paraId="5E3CA112" w14:textId="77777777" w:rsidR="00B27617" w:rsidRPr="00C90DD3" w:rsidRDefault="00B27617">
      <w:pPr>
        <w:pStyle w:val="ListParagraph"/>
        <w:numPr>
          <w:ilvl w:val="0"/>
          <w:numId w:val="21"/>
        </w:numPr>
        <w:spacing w:after="0"/>
        <w:ind w:left="565"/>
        <w:rPr>
          <w:rFonts w:eastAsia="Calibri" w:cs="Sakkal Majalla"/>
          <w:szCs w:val="28"/>
          <w:rtl/>
          <w:lang w:bidi="ar-EG"/>
        </w:rPr>
      </w:pPr>
      <w:r w:rsidRPr="00C90DD3">
        <w:rPr>
          <w:rFonts w:eastAsia="Calibri" w:cs="Sakkal Majalla"/>
          <w:b/>
          <w:bCs/>
          <w:szCs w:val="28"/>
          <w:rtl/>
          <w:lang w:bidi="ar-EG"/>
        </w:rPr>
        <w:t>نقص المساندة الاجتماعية:</w:t>
      </w:r>
      <w:r w:rsidRPr="00C90DD3">
        <w:rPr>
          <w:rFonts w:eastAsia="Calibri" w:cs="Sakkal Majalla"/>
          <w:szCs w:val="28"/>
          <w:rtl/>
          <w:lang w:bidi="ar-EG"/>
        </w:rPr>
        <w:t xml:space="preserve"> ويعتبر نقص المساندة الاجتماعية سواء كان من قبل الإدارة والموظفين وأيضا من قبل الأسرة هو من المصادر الهامة التي تعمل على تبلور ظاهرة الصمت التنظيمي، ويعمل على عدم شعور الفرد بالأمن النفسي خلال قيامه بعمله، وخاصة عندما تواجهه أخطار وصعوبات تهدده، ويدرك أنه لم يعد قادر على مواجهة هذه الأخطار والتحديات، وأنه بحاجة إلى دعم ومؤازرة من زملائه والآخرين</w:t>
      </w:r>
      <w:r w:rsidRPr="00C90DD3">
        <w:rPr>
          <w:rFonts w:eastAsia="Calibri" w:cs="Sakkal Majalla"/>
          <w:szCs w:val="28"/>
          <w:lang w:bidi="ar-EG"/>
        </w:rPr>
        <w:t>.</w:t>
      </w:r>
    </w:p>
    <w:p w14:paraId="56FC1BF6" w14:textId="77777777" w:rsidR="00B27617" w:rsidRPr="00C90DD3" w:rsidRDefault="00B27617">
      <w:pPr>
        <w:pStyle w:val="ListParagraph"/>
        <w:numPr>
          <w:ilvl w:val="0"/>
          <w:numId w:val="21"/>
        </w:numPr>
        <w:spacing w:after="0"/>
        <w:ind w:left="565"/>
        <w:rPr>
          <w:rFonts w:eastAsia="Calibri" w:cs="Sakkal Majalla"/>
          <w:szCs w:val="28"/>
          <w:rtl/>
          <w:lang w:bidi="ar-EG"/>
        </w:rPr>
      </w:pPr>
      <w:r w:rsidRPr="00C90DD3">
        <w:rPr>
          <w:rFonts w:eastAsia="Calibri" w:cs="Sakkal Majalla"/>
          <w:b/>
          <w:bCs/>
          <w:szCs w:val="28"/>
          <w:rtl/>
          <w:lang w:bidi="ar-EG"/>
        </w:rPr>
        <w:t>غموض الدور:</w:t>
      </w:r>
      <w:r w:rsidRPr="00C90DD3">
        <w:rPr>
          <w:rFonts w:eastAsia="Calibri" w:cs="Sakkal Majalla"/>
          <w:szCs w:val="28"/>
          <w:rtl/>
          <w:lang w:bidi="ar-EG"/>
        </w:rPr>
        <w:t xml:space="preserve"> لقد وضح روبين وجادج </w:t>
      </w:r>
      <w:r w:rsidRPr="00C90DD3">
        <w:rPr>
          <w:rFonts w:eastAsia="Calibri" w:cs="Sakkal Majalla"/>
          <w:szCs w:val="28"/>
          <w:lang w:bidi="ar-EG"/>
        </w:rPr>
        <w:t xml:space="preserve"> (Robbins &amp; Judge, 2007)</w:t>
      </w:r>
      <w:r w:rsidRPr="00C90DD3">
        <w:rPr>
          <w:rFonts w:eastAsia="Calibri" w:cs="Sakkal Majalla"/>
          <w:szCs w:val="28"/>
          <w:rtl/>
          <w:lang w:bidi="ar-EG"/>
        </w:rPr>
        <w:t>إلى غموض الدور على أنه حالة من الشك تحدث عندما يكون الأفراد غير واثقين من أهدافهم، والوسائل لتحقيق هذه الأهداف، ويرجع أيضاً إلى الاختلاف فيما يتوقعه الآخرون من الفرد في العمل</w:t>
      </w:r>
      <w:r w:rsidRPr="00C90DD3">
        <w:rPr>
          <w:rFonts w:eastAsia="Calibri" w:cs="Sakkal Majalla"/>
          <w:szCs w:val="28"/>
          <w:lang w:bidi="ar-EG"/>
        </w:rPr>
        <w:t>.</w:t>
      </w:r>
    </w:p>
    <w:p w14:paraId="20C97FD7" w14:textId="77777777" w:rsidR="00B27617" w:rsidRPr="00C90DD3" w:rsidRDefault="00B27617">
      <w:pPr>
        <w:pStyle w:val="ListParagraph"/>
        <w:numPr>
          <w:ilvl w:val="0"/>
          <w:numId w:val="21"/>
        </w:numPr>
        <w:spacing w:after="0"/>
        <w:ind w:left="565"/>
        <w:rPr>
          <w:rFonts w:eastAsia="Calibri" w:cs="Sakkal Majalla"/>
          <w:szCs w:val="28"/>
          <w:rtl/>
          <w:lang w:bidi="ar-EG"/>
        </w:rPr>
      </w:pPr>
      <w:r w:rsidRPr="00C90DD3">
        <w:rPr>
          <w:rFonts w:eastAsia="Calibri" w:cs="Sakkal Majalla"/>
          <w:b/>
          <w:bCs/>
          <w:szCs w:val="28"/>
          <w:rtl/>
          <w:lang w:bidi="ar-EG"/>
        </w:rPr>
        <w:lastRenderedPageBreak/>
        <w:t>زيادة أعباء العمل:</w:t>
      </w:r>
      <w:r w:rsidRPr="00C90DD3">
        <w:rPr>
          <w:rFonts w:eastAsia="Calibri" w:cs="Sakkal Majalla"/>
          <w:szCs w:val="28"/>
          <w:rtl/>
          <w:lang w:bidi="ar-EG"/>
        </w:rPr>
        <w:t xml:space="preserve"> زيادة أعباء العمل هي من الجوانب السلبية في الحياة التنظيمية للمؤسسة، وحتى يتم معرفة حجم زيادة الأعباء في العمل، لابد من قياس مقدار العمل غير المنجز</w:t>
      </w:r>
      <w:r w:rsidRPr="00C90DD3">
        <w:rPr>
          <w:rFonts w:eastAsia="Calibri" w:cs="Sakkal Majalla"/>
          <w:szCs w:val="28"/>
          <w:lang w:bidi="ar-EG"/>
        </w:rPr>
        <w:t>.</w:t>
      </w:r>
    </w:p>
    <w:p w14:paraId="6D3A1BEA" w14:textId="77777777" w:rsidR="00B27617" w:rsidRPr="00B27617" w:rsidRDefault="00B27617" w:rsidP="008865D9">
      <w:pPr>
        <w:spacing w:after="0"/>
        <w:ind w:left="0" w:firstLine="0"/>
        <w:rPr>
          <w:rFonts w:eastAsia="Calibri" w:cs="Sakkal Majalla"/>
          <w:b/>
          <w:bCs/>
          <w:szCs w:val="28"/>
          <w:rtl/>
          <w:lang w:bidi="ar-EG"/>
        </w:rPr>
      </w:pPr>
      <w:r w:rsidRPr="00B27617">
        <w:rPr>
          <w:rFonts w:eastAsia="Calibri" w:cs="Sakkal Majalla"/>
          <w:b/>
          <w:bCs/>
          <w:szCs w:val="28"/>
          <w:rtl/>
          <w:lang w:bidi="ar-EG"/>
        </w:rPr>
        <w:t>2- المصادر الشخصية والنفسية</w:t>
      </w:r>
    </w:p>
    <w:p w14:paraId="694DE4C7" w14:textId="77777777" w:rsidR="00B27617" w:rsidRPr="00C90DD3" w:rsidRDefault="00B27617">
      <w:pPr>
        <w:pStyle w:val="ListParagraph"/>
        <w:numPr>
          <w:ilvl w:val="0"/>
          <w:numId w:val="22"/>
        </w:numPr>
        <w:spacing w:after="0"/>
        <w:rPr>
          <w:rFonts w:eastAsia="Calibri" w:cs="Sakkal Majalla"/>
          <w:szCs w:val="28"/>
          <w:rtl/>
          <w:lang w:bidi="ar-EG"/>
        </w:rPr>
      </w:pPr>
      <w:r w:rsidRPr="00C90DD3">
        <w:rPr>
          <w:rFonts w:eastAsia="Calibri" w:cs="Sakkal Majalla"/>
          <w:b/>
          <w:bCs/>
          <w:szCs w:val="28"/>
          <w:rtl/>
          <w:lang w:bidi="ar-EG"/>
        </w:rPr>
        <w:t>مستوى التعليم:</w:t>
      </w:r>
      <w:r w:rsidRPr="00C90DD3">
        <w:rPr>
          <w:rFonts w:eastAsia="Calibri" w:cs="Sakkal Majalla"/>
          <w:szCs w:val="28"/>
          <w:rtl/>
          <w:lang w:bidi="ar-EG"/>
        </w:rPr>
        <w:t xml:space="preserve"> حيث أن الأفراد ذوى مستوى التعليم المنخفض أكثر عرضه للصمت من غيرهم من ذوى مستوى التعليم المرتفع. </w:t>
      </w:r>
    </w:p>
    <w:p w14:paraId="6C4EA166" w14:textId="77777777" w:rsidR="00B27617" w:rsidRPr="00C90DD3" w:rsidRDefault="00B27617">
      <w:pPr>
        <w:pStyle w:val="ListParagraph"/>
        <w:numPr>
          <w:ilvl w:val="0"/>
          <w:numId w:val="22"/>
        </w:numPr>
        <w:spacing w:after="0"/>
        <w:rPr>
          <w:rFonts w:eastAsia="Calibri" w:cs="Sakkal Majalla"/>
          <w:szCs w:val="28"/>
          <w:rtl/>
          <w:lang w:bidi="ar-EG"/>
        </w:rPr>
      </w:pPr>
      <w:r w:rsidRPr="00C90DD3">
        <w:rPr>
          <w:rFonts w:eastAsia="Calibri" w:cs="Sakkal Majalla"/>
          <w:b/>
          <w:bCs/>
          <w:szCs w:val="28"/>
          <w:rtl/>
          <w:lang w:bidi="ar-EG"/>
        </w:rPr>
        <w:t>العمر:</w:t>
      </w:r>
      <w:r w:rsidRPr="00C90DD3">
        <w:rPr>
          <w:rFonts w:eastAsia="Calibri" w:cs="Sakkal Majalla"/>
          <w:szCs w:val="28"/>
          <w:rtl/>
          <w:lang w:bidi="ar-EG"/>
        </w:rPr>
        <w:t xml:space="preserve"> ولقد تبين أن الأفراد ذوى الأعمار المرتفعة أقل عرضة للصمت من غيرهم من ذوى الأعمار المنخفضة، حيث أن التقدم في العمر يؤدي إلى الخبرة العالية، ويجعل الفرد قادراً على مجابهة التحديات</w:t>
      </w:r>
      <w:r w:rsidRPr="00C90DD3">
        <w:rPr>
          <w:rFonts w:eastAsia="Calibri" w:cs="Sakkal Majalla"/>
          <w:szCs w:val="28"/>
          <w:lang w:bidi="ar-EG"/>
        </w:rPr>
        <w:t>.</w:t>
      </w:r>
    </w:p>
    <w:p w14:paraId="1F92B09B" w14:textId="35D074C8" w:rsidR="00B27617" w:rsidRPr="00C90DD3" w:rsidRDefault="00C90DD3" w:rsidP="00C90DD3">
      <w:pPr>
        <w:spacing w:after="0"/>
        <w:ind w:left="0" w:firstLine="0"/>
        <w:outlineLvl w:val="2"/>
        <w:rPr>
          <w:rFonts w:eastAsia="Calibri" w:cs="Sakkal Majalla"/>
          <w:b/>
          <w:bCs/>
          <w:sz w:val="32"/>
          <w:szCs w:val="32"/>
          <w:rtl/>
          <w:lang w:bidi="ar-EG"/>
        </w:rPr>
      </w:pPr>
      <w:bookmarkStart w:id="56" w:name="_Toc179857613"/>
      <w:r w:rsidRPr="00C90DD3">
        <w:rPr>
          <w:rFonts w:eastAsia="Calibri" w:cs="Sakkal Majalla" w:hint="cs"/>
          <w:b/>
          <w:bCs/>
          <w:sz w:val="32"/>
          <w:szCs w:val="32"/>
          <w:rtl/>
          <w:lang w:bidi="ar-EG"/>
        </w:rPr>
        <w:t xml:space="preserve">7.2.2 </w:t>
      </w:r>
      <w:r w:rsidR="00B27617" w:rsidRPr="00C90DD3">
        <w:rPr>
          <w:rFonts w:eastAsia="Calibri" w:cs="Sakkal Majalla"/>
          <w:b/>
          <w:bCs/>
          <w:sz w:val="32"/>
          <w:szCs w:val="32"/>
          <w:rtl/>
          <w:lang w:bidi="ar-EG"/>
        </w:rPr>
        <w:t>آثار الصمت التنظيمي</w:t>
      </w:r>
      <w:bookmarkEnd w:id="56"/>
    </w:p>
    <w:p w14:paraId="598DE92C"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أكدت العديد من الدراسات والأبحاث أن للصمت التنظيمي أثاراً واضحة على أداء المؤسسة، حيث تتمثل في انخفاض مستوى حرية الأفراد وانخفاض مستوى الرضا لديهم، وظهور سلوكيات غير مرغوب فيها، الأمر الذي يؤدي إلى انخفاض التغذية الراجعة، وقلة تدفق المعلومات للإدارة وبالتالي اتخاذ قرارات غير سليمة قد توثر على أداء المؤسسة بشكل عام، وبالمقابل وضحت بعض الدراسات بعض الآثار الإيجابية للصمت والتي تهدف للمحافظة على مصلحة وسمعة المؤسسة، وفى ضوء ذلك يمكن الإشارة إلى نوعين من تأثيرات الصمت التنظيمي</w:t>
      </w:r>
      <w:r w:rsidRPr="00B27617">
        <w:rPr>
          <w:rFonts w:eastAsia="Calibri" w:cs="Sakkal Majalla"/>
          <w:szCs w:val="28"/>
          <w:lang w:bidi="ar-EG"/>
        </w:rPr>
        <w:t>:</w:t>
      </w:r>
    </w:p>
    <w:p w14:paraId="34372609" w14:textId="77777777" w:rsidR="00B27617" w:rsidRPr="00B27617" w:rsidRDefault="00B27617" w:rsidP="008865D9">
      <w:pPr>
        <w:spacing w:after="0"/>
        <w:ind w:left="0" w:firstLine="0"/>
        <w:rPr>
          <w:rFonts w:eastAsia="Calibri" w:cs="Sakkal Majalla"/>
          <w:b/>
          <w:bCs/>
          <w:szCs w:val="28"/>
          <w:rtl/>
          <w:lang w:bidi="ar-EG"/>
        </w:rPr>
      </w:pPr>
      <w:r w:rsidRPr="00B27617">
        <w:rPr>
          <w:rFonts w:eastAsia="Calibri" w:cs="Sakkal Majalla"/>
          <w:b/>
          <w:bCs/>
          <w:szCs w:val="28"/>
          <w:rtl/>
          <w:lang w:bidi="ar-EG"/>
        </w:rPr>
        <w:t>1- الآثار السلبية</w:t>
      </w:r>
    </w:p>
    <w:p w14:paraId="42BAF412"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 xml:space="preserve">للصمت التنظيمي عواقب سلبية على أداء العاملين في المؤسسات، حيث يعيق عملية التغير والتطوير المؤسسي، ويؤدي بالعديد من العاملين إلى عدم التحدث عن المشاكل والمعيقات في العمل مع مسئوليهم، والتخوف من طرح الآراء والمقترحات المخالفة لآراء القادة في المؤسسة </w:t>
      </w:r>
      <w:r w:rsidRPr="00B27617">
        <w:rPr>
          <w:rFonts w:eastAsia="Calibri" w:cs="Sakkal Majalla"/>
          <w:szCs w:val="28"/>
          <w:lang w:bidi="ar-EG"/>
        </w:rPr>
        <w:t>(Erguc et al., 2014)</w:t>
      </w:r>
      <w:r w:rsidRPr="00B27617">
        <w:rPr>
          <w:rFonts w:eastAsia="Calibri" w:cs="Sakkal Majalla"/>
          <w:szCs w:val="28"/>
          <w:rtl/>
          <w:lang w:bidi="ar-EG"/>
        </w:rPr>
        <w:t>.</w:t>
      </w:r>
    </w:p>
    <w:p w14:paraId="19323759"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وأوضحت دراسة راي واجروال (2017 ,</w:t>
      </w:r>
      <w:r w:rsidRPr="00B27617">
        <w:rPr>
          <w:rFonts w:eastAsia="Calibri" w:cs="Sakkal Majalla"/>
          <w:szCs w:val="28"/>
          <w:lang w:bidi="ar-EG"/>
        </w:rPr>
        <w:t>Rai &amp; Agrawal</w:t>
      </w:r>
      <w:r w:rsidRPr="00B27617">
        <w:rPr>
          <w:rFonts w:eastAsia="Calibri" w:cs="Sakkal Majalla"/>
          <w:szCs w:val="28"/>
          <w:rtl/>
          <w:lang w:bidi="ar-EG"/>
        </w:rPr>
        <w:t xml:space="preserve">) أن قلة الحوار وتبادل المعلومات بينهم يؤدي إلى الصمت التنظيمي والذي بدوره يؤدي إلى ضعف الثقة ما بين العاملين في المؤسسة، وأكدت ذلك دراسة ليو وما </w:t>
      </w:r>
      <w:r w:rsidRPr="00B27617">
        <w:rPr>
          <w:rFonts w:eastAsia="Calibri" w:cs="Sakkal Majalla"/>
          <w:szCs w:val="28"/>
          <w:lang w:bidi="ar-EG"/>
        </w:rPr>
        <w:t xml:space="preserve">  2009) </w:t>
      </w:r>
      <w:r w:rsidRPr="00B27617">
        <w:rPr>
          <w:rFonts w:eastAsia="Calibri" w:cs="Sakkal Majalla"/>
          <w:szCs w:val="28"/>
          <w:rtl/>
          <w:lang w:bidi="ar-EG"/>
        </w:rPr>
        <w:t>,</w:t>
      </w:r>
      <w:r w:rsidRPr="00B27617">
        <w:rPr>
          <w:rFonts w:eastAsia="Calibri" w:cs="Sakkal Majalla"/>
          <w:szCs w:val="28"/>
          <w:lang w:bidi="ar-EG"/>
        </w:rPr>
        <w:t>Liu &amp; Ma</w:t>
      </w:r>
      <w:r w:rsidRPr="00B27617">
        <w:rPr>
          <w:rFonts w:eastAsia="Calibri" w:cs="Sakkal Majalla"/>
          <w:szCs w:val="28"/>
          <w:rtl/>
          <w:lang w:bidi="ar-EG"/>
        </w:rPr>
        <w:t xml:space="preserve">) والتي توصلت إلى أن الصمت التنظيمي يؤثر على الثقة التنظيمية بأبعادها الأربعة (الثقة في القيادة، الثقة في المشرف والثقة في المؤسسة)، وأنه توجد علاقة عكسية ما بين الصمت التنظيمي والثقة التنظيمية، فكلما زادت ظاهرة الصمت التنظيمي قلت الثقة التنظيمية. ومن أكثر التأثيرات السلبية للصمت التنظيمي، أنه يقيد فاعلية اتخاذ القرارات في المؤسسة، ويقيد عمليات التطوير والتغيير المؤسسي، ويضعف قدرة </w:t>
      </w:r>
      <w:r w:rsidRPr="00B27617">
        <w:rPr>
          <w:rFonts w:eastAsia="Calibri" w:cs="Sakkal Majalla"/>
          <w:szCs w:val="28"/>
          <w:rtl/>
          <w:lang w:bidi="ar-EG"/>
        </w:rPr>
        <w:lastRenderedPageBreak/>
        <w:t>الموظف على التعبير عن آراءه، وبالتالي قد يؤدي إلى تغذية راجعة سلبية، وهذا قد يؤدي إلى كثرة الأخطاء وضعف الأداء في الأنشطة المهمة مما يقلل من قدرة المؤسسة على معالجة الأخطاء</w:t>
      </w:r>
      <w:r w:rsidRPr="00B27617">
        <w:rPr>
          <w:rFonts w:eastAsia="Calibri" w:cs="Sakkal Majalla"/>
          <w:szCs w:val="28"/>
          <w:lang w:bidi="ar-EG"/>
        </w:rPr>
        <w:t xml:space="preserve"> (Fard &amp; Karimi, 2015)</w:t>
      </w:r>
      <w:r w:rsidRPr="00B27617">
        <w:rPr>
          <w:rFonts w:eastAsia="Calibri" w:cs="Sakkal Majalla"/>
          <w:szCs w:val="28"/>
          <w:rtl/>
          <w:lang w:bidi="ar-EG"/>
        </w:rPr>
        <w:t>.</w:t>
      </w:r>
    </w:p>
    <w:p w14:paraId="36821EE2" w14:textId="7A1C48A9"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وأشارت دراسة عبد الهادي (201</w:t>
      </w:r>
      <w:r w:rsidR="002373DF">
        <w:rPr>
          <w:rFonts w:eastAsia="Calibri" w:cs="Sakkal Majalla" w:hint="cs"/>
          <w:szCs w:val="28"/>
          <w:rtl/>
          <w:lang w:bidi="ar-EG"/>
        </w:rPr>
        <w:t>7</w:t>
      </w:r>
      <w:r w:rsidRPr="00B27617">
        <w:rPr>
          <w:rFonts w:eastAsia="Calibri" w:cs="Sakkal Majalla"/>
          <w:szCs w:val="28"/>
          <w:rtl/>
          <w:lang w:bidi="ar-EG"/>
        </w:rPr>
        <w:t>) إلى وجود علاقة عكسية بين الصمت التنظيمي وفعالية القرارات الإدارية، ووجود أثر سلبي للصمت التنظيمي على فعالية القرارات الإدارية فكلما زادت ظاهرة الصمت التنظيمي انخفضت فعالية القرارات الإدارية والعكس. وتوصلت دراسة اكاري واكتوران</w:t>
      </w:r>
      <w:r w:rsidRPr="00B27617">
        <w:rPr>
          <w:rFonts w:eastAsia="Calibri" w:cs="Sakkal Majalla"/>
          <w:szCs w:val="28"/>
          <w:lang w:bidi="ar-EG"/>
        </w:rPr>
        <w:t xml:space="preserve"> (Acaray &amp; Akturan, 2015)</w:t>
      </w:r>
      <w:r w:rsidRPr="00B27617">
        <w:rPr>
          <w:rFonts w:eastAsia="Calibri" w:cs="Sakkal Majalla"/>
          <w:szCs w:val="28"/>
          <w:rtl/>
          <w:lang w:bidi="ar-EG"/>
        </w:rPr>
        <w:t xml:space="preserve"> </w:t>
      </w:r>
      <w:r w:rsidRPr="00B27617">
        <w:rPr>
          <w:rFonts w:eastAsia="Calibri" w:cs="Sakkal Majalla"/>
          <w:szCs w:val="28"/>
          <w:lang w:bidi="ar-EG"/>
        </w:rPr>
        <w:t xml:space="preserve"> </w:t>
      </w:r>
      <w:r w:rsidRPr="00B27617">
        <w:rPr>
          <w:rFonts w:eastAsia="Calibri" w:cs="Sakkal Majalla"/>
          <w:szCs w:val="28"/>
          <w:rtl/>
          <w:lang w:bidi="ar-EG"/>
        </w:rPr>
        <w:t xml:space="preserve">إلى أن الصمت الدفاعي له تأثير سلبي على سلوكيات المواطنة التنظيمية بأبعاده. </w:t>
      </w:r>
    </w:p>
    <w:p w14:paraId="38E79DDE"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 xml:space="preserve">وقد لخص موريسون واخرون </w:t>
      </w:r>
      <w:r w:rsidRPr="00B27617">
        <w:rPr>
          <w:rFonts w:eastAsia="Calibri" w:cs="Sakkal Majalla"/>
          <w:szCs w:val="28"/>
          <w:lang w:bidi="ar-EG"/>
        </w:rPr>
        <w:t xml:space="preserve"> (Morrison et al., 2003)</w:t>
      </w:r>
      <w:r w:rsidRPr="00B27617">
        <w:rPr>
          <w:rFonts w:eastAsia="Calibri" w:cs="Sakkal Majalla"/>
          <w:szCs w:val="28"/>
          <w:rtl/>
          <w:lang w:bidi="ar-EG"/>
        </w:rPr>
        <w:t>الآثار السلبية للصمت التنظيمي على النحو التالي</w:t>
      </w:r>
      <w:r w:rsidRPr="00B27617">
        <w:rPr>
          <w:rFonts w:eastAsia="Calibri" w:cs="Sakkal Majalla"/>
          <w:szCs w:val="28"/>
          <w:lang w:bidi="ar-EG"/>
        </w:rPr>
        <w:t>:</w:t>
      </w:r>
    </w:p>
    <w:p w14:paraId="28A0185B"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انخفاض جودة عمليات اتخاذ القرارات</w:t>
      </w:r>
      <w:r w:rsidRPr="00B27617">
        <w:rPr>
          <w:rFonts w:eastAsia="Calibri" w:cs="Sakkal Majalla"/>
          <w:szCs w:val="28"/>
          <w:lang w:bidi="ar-EG"/>
        </w:rPr>
        <w:t>.</w:t>
      </w:r>
    </w:p>
    <w:p w14:paraId="20D31235"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 xml:space="preserve">ضعف التنوع في المدخلات المعلوماتية. </w:t>
      </w:r>
    </w:p>
    <w:p w14:paraId="5C6E491A"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ضعف التحليل الضروري للأفكار (أهمية تأثير القلة في إيجاد قرارات عالية الجودة)</w:t>
      </w:r>
    </w:p>
    <w:p w14:paraId="0DF76016"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 xml:space="preserve">ضعف التعلم التنظيمي. </w:t>
      </w:r>
    </w:p>
    <w:p w14:paraId="662DE636"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تقليل التغذية الراجعة السلبية مما يؤدي إلى عدم الكشف عن الأخطاء لمعالجتها</w:t>
      </w:r>
      <w:r w:rsidRPr="00B27617">
        <w:rPr>
          <w:rFonts w:eastAsia="Calibri" w:cs="Sakkal Majalla"/>
          <w:szCs w:val="28"/>
          <w:lang w:bidi="ar-EG"/>
        </w:rPr>
        <w:t>.</w:t>
      </w:r>
    </w:p>
    <w:p w14:paraId="09E584A1" w14:textId="77777777" w:rsidR="00B27617" w:rsidRPr="00B27617" w:rsidRDefault="00B27617">
      <w:pPr>
        <w:numPr>
          <w:ilvl w:val="0"/>
          <w:numId w:val="23"/>
        </w:numPr>
        <w:spacing w:after="0"/>
        <w:contextualSpacing/>
        <w:rPr>
          <w:rFonts w:eastAsia="Calibri" w:cs="Sakkal Majalla"/>
          <w:szCs w:val="28"/>
          <w:rtl/>
          <w:lang w:bidi="ar-EG"/>
        </w:rPr>
      </w:pPr>
      <w:r w:rsidRPr="00B27617">
        <w:rPr>
          <w:rFonts w:eastAsia="Calibri" w:cs="Sakkal Majalla"/>
          <w:szCs w:val="28"/>
          <w:rtl/>
          <w:lang w:bidi="ar-EG"/>
        </w:rPr>
        <w:t>احتماليه كبيرة لحدوث أزمات في المؤسسة</w:t>
      </w:r>
      <w:r w:rsidRPr="00B27617">
        <w:rPr>
          <w:rFonts w:eastAsia="Calibri" w:cs="Sakkal Majalla"/>
          <w:szCs w:val="28"/>
          <w:lang w:bidi="ar-EG"/>
        </w:rPr>
        <w:t>.</w:t>
      </w:r>
    </w:p>
    <w:p w14:paraId="451DD441" w14:textId="05F68435" w:rsidR="00B27617" w:rsidRPr="00B27617" w:rsidRDefault="00B27617" w:rsidP="008865D9">
      <w:pPr>
        <w:spacing w:after="0"/>
        <w:ind w:left="0" w:firstLine="0"/>
        <w:rPr>
          <w:rFonts w:eastAsia="Calibri" w:cs="Sakkal Majalla"/>
          <w:b/>
          <w:bCs/>
          <w:szCs w:val="28"/>
          <w:rtl/>
          <w:lang w:bidi="ar-EG"/>
        </w:rPr>
      </w:pPr>
      <w:r w:rsidRPr="00B27617">
        <w:rPr>
          <w:rFonts w:eastAsia="Calibri" w:cs="Sakkal Majalla"/>
          <w:b/>
          <w:bCs/>
          <w:szCs w:val="28"/>
          <w:rtl/>
          <w:lang w:bidi="ar-EG"/>
        </w:rPr>
        <w:t xml:space="preserve">2- الآثار </w:t>
      </w:r>
      <w:r w:rsidR="00C90DD3" w:rsidRPr="00B27617">
        <w:rPr>
          <w:rFonts w:eastAsia="Calibri" w:cs="Sakkal Majalla" w:hint="cs"/>
          <w:b/>
          <w:bCs/>
          <w:szCs w:val="28"/>
          <w:rtl/>
          <w:lang w:bidi="ar-EG"/>
        </w:rPr>
        <w:t>الإيجابية</w:t>
      </w:r>
    </w:p>
    <w:p w14:paraId="24648B32" w14:textId="2D5B0016"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 xml:space="preserve">من الآثار </w:t>
      </w:r>
      <w:r w:rsidR="00C90DD3" w:rsidRPr="00B27617">
        <w:rPr>
          <w:rFonts w:eastAsia="Calibri" w:cs="Sakkal Majalla" w:hint="cs"/>
          <w:szCs w:val="28"/>
          <w:rtl/>
          <w:lang w:bidi="ar-EG"/>
        </w:rPr>
        <w:t>الإيجابية</w:t>
      </w:r>
      <w:r w:rsidRPr="00B27617">
        <w:rPr>
          <w:rFonts w:eastAsia="Calibri" w:cs="Sakkal Majalla"/>
          <w:szCs w:val="28"/>
          <w:rtl/>
          <w:lang w:bidi="ar-EG"/>
        </w:rPr>
        <w:t xml:space="preserve"> للصمت التنظيمي ما وضحه كل من </w:t>
      </w:r>
      <w:r w:rsidRPr="00B27617">
        <w:rPr>
          <w:rFonts w:eastAsia="Calibri" w:cs="Sakkal Majalla"/>
          <w:szCs w:val="28"/>
          <w:lang w:bidi="ar-EG"/>
        </w:rPr>
        <w:t>(Wang &amp; Hsieh, 2012)</w:t>
      </w:r>
      <w:r w:rsidRPr="00B27617">
        <w:rPr>
          <w:rFonts w:eastAsia="Calibri" w:cs="Sakkal Majalla"/>
          <w:szCs w:val="28"/>
          <w:rtl/>
          <w:lang w:bidi="ar-EG"/>
        </w:rPr>
        <w:t xml:space="preserve"> على أن صمت العاملين يساعد في تقليل الحمل الزائد من المعلومات الإدارية، وتخفيض حدة الصراعات الشخصية، وزيادة الخصوصية المعلوماتية للعاملين</w:t>
      </w:r>
      <w:r w:rsidRPr="00B27617">
        <w:rPr>
          <w:rFonts w:eastAsia="Calibri" w:cs="Sakkal Majalla"/>
          <w:szCs w:val="28"/>
          <w:lang w:bidi="ar-EG"/>
        </w:rPr>
        <w:t>.</w:t>
      </w:r>
    </w:p>
    <w:p w14:paraId="403CBEE0"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وأكدت نتائج دراسة عبود وحسين (2016) أن العاملين بالمؤسسة يتجنبون الكلام في بعض الأوقات، وذلك للمحافظة على العلاقات الاجتماعية داخل المؤسسة، مما يؤثر على روح التعاون وزيادة الثقة ما بين الأفراد.</w:t>
      </w:r>
    </w:p>
    <w:p w14:paraId="75737CAD" w14:textId="77777777" w:rsidR="00B27617" w:rsidRPr="00B27617" w:rsidRDefault="00B27617" w:rsidP="008865D9">
      <w:pPr>
        <w:spacing w:after="0"/>
        <w:ind w:left="0" w:firstLine="0"/>
        <w:rPr>
          <w:rFonts w:eastAsia="Calibri" w:cs="Sakkal Majalla"/>
          <w:szCs w:val="28"/>
          <w:rtl/>
          <w:lang w:bidi="ar-EG"/>
        </w:rPr>
      </w:pPr>
      <w:r w:rsidRPr="00B27617">
        <w:rPr>
          <w:rFonts w:eastAsia="Calibri" w:cs="Sakkal Majalla"/>
          <w:szCs w:val="28"/>
          <w:rtl/>
          <w:lang w:bidi="ar-EG"/>
        </w:rPr>
        <w:t>و توصلت دراسة أكاري وأكتوران</w:t>
      </w:r>
      <w:r w:rsidRPr="00B27617">
        <w:rPr>
          <w:rFonts w:eastAsia="Calibri" w:cs="Sakkal Majalla"/>
          <w:szCs w:val="28"/>
          <w:lang w:bidi="ar-EG"/>
        </w:rPr>
        <w:t xml:space="preserve"> (Acaray &amp; Akturan, 2015) </w:t>
      </w:r>
      <w:r w:rsidRPr="00B27617">
        <w:rPr>
          <w:rFonts w:eastAsia="Calibri" w:cs="Sakkal Majalla"/>
          <w:szCs w:val="28"/>
          <w:rtl/>
          <w:lang w:bidi="ar-EG"/>
        </w:rPr>
        <w:t xml:space="preserve"> إلى أن الصمت المؤيد اجتماعي له تأثير إيجابي على سلوكيات المواطنة التنظيمية بأبعادها (الإيثار، وعى الضمير، الروح الرياضية، السلوك الحضاري والكياسة "اللطف").</w:t>
      </w:r>
    </w:p>
    <w:p w14:paraId="218AE796" w14:textId="77777777" w:rsidR="00C90DD3" w:rsidRDefault="00C90DD3" w:rsidP="008865D9">
      <w:pPr>
        <w:spacing w:after="0"/>
        <w:ind w:left="0" w:firstLine="0"/>
        <w:rPr>
          <w:rFonts w:eastAsia="Calibri" w:cs="Sakkal Majalla"/>
          <w:b/>
          <w:bCs/>
          <w:szCs w:val="28"/>
          <w:rtl/>
          <w:lang w:bidi="ar-EG"/>
        </w:rPr>
      </w:pPr>
    </w:p>
    <w:p w14:paraId="6A82E8DD" w14:textId="7B0412CB" w:rsidR="00B27617" w:rsidRPr="00C90DD3" w:rsidRDefault="00C90DD3" w:rsidP="00C90DD3">
      <w:pPr>
        <w:spacing w:after="0"/>
        <w:ind w:left="0" w:firstLine="0"/>
        <w:outlineLvl w:val="2"/>
        <w:rPr>
          <w:rFonts w:eastAsia="Calibri" w:cs="Sakkal Majalla"/>
          <w:b/>
          <w:bCs/>
          <w:sz w:val="32"/>
          <w:szCs w:val="32"/>
          <w:rtl/>
          <w:lang w:bidi="ar-EG"/>
        </w:rPr>
      </w:pPr>
      <w:bookmarkStart w:id="57" w:name="_Toc179857614"/>
      <w:r w:rsidRPr="00C90DD3">
        <w:rPr>
          <w:rFonts w:eastAsia="Calibri" w:cs="Sakkal Majalla" w:hint="cs"/>
          <w:b/>
          <w:bCs/>
          <w:sz w:val="32"/>
          <w:szCs w:val="32"/>
          <w:rtl/>
          <w:lang w:bidi="ar-EG"/>
        </w:rPr>
        <w:lastRenderedPageBreak/>
        <w:t xml:space="preserve">8.2.2 </w:t>
      </w:r>
      <w:r w:rsidR="00B27617" w:rsidRPr="00C90DD3">
        <w:rPr>
          <w:rFonts w:eastAsia="Calibri" w:cs="Sakkal Majalla"/>
          <w:b/>
          <w:bCs/>
          <w:sz w:val="32"/>
          <w:szCs w:val="32"/>
          <w:rtl/>
          <w:lang w:bidi="ar-EG"/>
        </w:rPr>
        <w:t>كيفية التعامل مع آثار الصمت التنظيمي</w:t>
      </w:r>
      <w:bookmarkEnd w:id="57"/>
    </w:p>
    <w:p w14:paraId="3B2C5568" w14:textId="77777777" w:rsidR="00B27617" w:rsidRPr="00B27617" w:rsidRDefault="00B27617" w:rsidP="00C90DD3">
      <w:pPr>
        <w:spacing w:after="0"/>
        <w:ind w:left="0"/>
        <w:rPr>
          <w:rFonts w:eastAsia="Calibri" w:cs="Sakkal Majalla"/>
          <w:szCs w:val="28"/>
          <w:rtl/>
          <w:lang w:bidi="ar-EG"/>
        </w:rPr>
      </w:pPr>
      <w:r w:rsidRPr="00B27617">
        <w:rPr>
          <w:rFonts w:eastAsia="Calibri" w:cs="Sakkal Majalla"/>
          <w:szCs w:val="28"/>
          <w:rtl/>
          <w:lang w:bidi="ar-EG"/>
        </w:rPr>
        <w:t>يمكن التعامل مع الصمت التنظيمي بطرق وآليات مختلفة، ولقد أوجز أحمد (2017) بعض النقاط الهامة للتعامل مع آثار الصمت التنظيمي السلبية والإيجابية وهي كالتالي</w:t>
      </w:r>
      <w:r w:rsidRPr="00B27617">
        <w:rPr>
          <w:rFonts w:eastAsia="Calibri" w:cs="Sakkal Majalla"/>
          <w:szCs w:val="28"/>
          <w:lang w:bidi="ar-EG"/>
        </w:rPr>
        <w:t>:</w:t>
      </w:r>
    </w:p>
    <w:p w14:paraId="2ED53892"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 xml:space="preserve">الاهتمام بردود فعل العاملين تجاه الإجراءات المحددة للتعامل مع المشكلات التنظيمية من خلال دراسة هذه الردود والاهتمام بها وعمل لقاءات دورية لمناقشتها. </w:t>
      </w:r>
    </w:p>
    <w:p w14:paraId="44E7FEF2"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تشجيع العاملين على عرض أفكارهم وآرائهم حتى وإن كانت مخالفة للإدارة العليا دون خوف أو خضوع واستسلام، عن طريق خلق البيئة التنظيمية القائمة على العلاقات الجيدة بين العاملين ومرؤوسيهم، وإقناع العاملين بأن مسئوليهم يريدون فعلا سماع آرائهم ومقترحاتهم للتعامل مع المشكلات التنظيمية</w:t>
      </w:r>
      <w:r w:rsidRPr="00C90DD3">
        <w:rPr>
          <w:rFonts w:eastAsia="Calibri" w:cs="Sakkal Majalla"/>
          <w:szCs w:val="28"/>
          <w:lang w:bidi="ar-EG"/>
        </w:rPr>
        <w:t>.</w:t>
      </w:r>
    </w:p>
    <w:p w14:paraId="132C75D0"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 xml:space="preserve">العمل على تصميم العمل بشكل يضمن سهولة وحرية تدفق المعلومات، وضمان حق الأفراد في الوصول إلى المعلومات، واتباع سياسة الباب المفتوح، والحد من التسلسل الهرمي، وتشجيع الاتصالات غير الرسمية بين الجميع. </w:t>
      </w:r>
    </w:p>
    <w:p w14:paraId="2BB0759F"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عدم الاستهانة بأراء ومقترحات العاملين، والإنصات الجيد لهم، والاستفادة منها من خلال عقد اجتماعات ولقاءات دورية.</w:t>
      </w:r>
    </w:p>
    <w:p w14:paraId="2B9D0C0F"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تعزيز ونشر ثقافة الشفافية الإدارية، وبناء أنظمة للمساءلة والمحاسبة، وحماية حق إبداء الرأي وحفظ حقوق الافراد</w:t>
      </w:r>
      <w:r w:rsidRPr="00C90DD3">
        <w:rPr>
          <w:rFonts w:eastAsia="Calibri" w:cs="Sakkal Majalla"/>
          <w:szCs w:val="28"/>
          <w:lang w:bidi="ar-EG"/>
        </w:rPr>
        <w:t>.</w:t>
      </w:r>
    </w:p>
    <w:p w14:paraId="42E4773D"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العمل على وضع آليات تدعم سلوك التعبير الحر للعاملين</w:t>
      </w:r>
      <w:r w:rsidRPr="00C90DD3">
        <w:rPr>
          <w:rFonts w:eastAsia="Calibri" w:cs="Sakkal Majalla"/>
          <w:szCs w:val="28"/>
          <w:lang w:bidi="ar-EG"/>
        </w:rPr>
        <w:t>.</w:t>
      </w:r>
    </w:p>
    <w:p w14:paraId="51BF2631"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 xml:space="preserve">تشجيع العاملين على تبني روح المبادرة، والعمل على تحفيز ومكافأة المتميزين. </w:t>
      </w:r>
    </w:p>
    <w:p w14:paraId="2D290722"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 xml:space="preserve">العمل لتحقيق الأمن الوظيفي للعاملين، مما يدعو للمثابرة بالعمل والعطاء والإخلاص. </w:t>
      </w:r>
    </w:p>
    <w:p w14:paraId="1A037B52"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 xml:space="preserve">إنشاء نظام معلوماتي يتيح للجميع الحصول على المعلومات الخاصة بالعمل والتفسيرات المتعلقة بها لتكون مرجع لهم. </w:t>
      </w:r>
    </w:p>
    <w:p w14:paraId="129EB5B5"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دعم سلوك المواطنة التنظيمية ومنع الوقوع بالمشاكل، والحث على ضرورة مساعدة العاملين لزملائهم في العمل، والمشاركة الفاعلة في العمل والاهتمام بالمؤسسة</w:t>
      </w:r>
      <w:r w:rsidRPr="00C90DD3">
        <w:rPr>
          <w:rFonts w:eastAsia="Calibri" w:cs="Sakkal Majalla"/>
          <w:szCs w:val="28"/>
          <w:lang w:bidi="ar-EG"/>
        </w:rPr>
        <w:t>.</w:t>
      </w:r>
    </w:p>
    <w:p w14:paraId="6DADAE14" w14:textId="77777777" w:rsidR="00B27617" w:rsidRPr="00C90DD3" w:rsidRDefault="00B27617">
      <w:pPr>
        <w:pStyle w:val="ListParagraph"/>
        <w:numPr>
          <w:ilvl w:val="0"/>
          <w:numId w:val="24"/>
        </w:numPr>
        <w:spacing w:after="0" w:line="276" w:lineRule="auto"/>
        <w:ind w:left="565"/>
        <w:rPr>
          <w:rFonts w:eastAsia="Calibri" w:cs="Sakkal Majalla"/>
          <w:szCs w:val="28"/>
          <w:rtl/>
          <w:lang w:bidi="ar-EG"/>
        </w:rPr>
      </w:pPr>
      <w:r w:rsidRPr="00C90DD3">
        <w:rPr>
          <w:rFonts w:eastAsia="Calibri" w:cs="Sakkal Majalla"/>
          <w:szCs w:val="28"/>
          <w:rtl/>
          <w:lang w:bidi="ar-EG"/>
        </w:rPr>
        <w:t>توجيه وتشجيع العاملين على ممارسة الصمت المؤيد اجتماعيا، والحفاظ على سمعة المؤسسة وعدم إفشاء الأسرار الخاصة بالعمل.</w:t>
      </w:r>
    </w:p>
    <w:p w14:paraId="13ED23C3" w14:textId="77777777" w:rsidR="00B27617" w:rsidRDefault="00B27617" w:rsidP="008865D9">
      <w:pPr>
        <w:spacing w:after="0"/>
        <w:ind w:left="0" w:firstLine="0"/>
        <w:rPr>
          <w:rFonts w:eastAsia="Calibri" w:cs="Sakkal Majalla"/>
          <w:kern w:val="2"/>
          <w:szCs w:val="28"/>
          <w:rtl/>
          <w:lang w:bidi="ar-EG"/>
        </w:rPr>
      </w:pPr>
    </w:p>
    <w:p w14:paraId="7CEF2CD5" w14:textId="77777777" w:rsidR="00827C18" w:rsidRDefault="00827C18" w:rsidP="008865D9">
      <w:pPr>
        <w:spacing w:after="0"/>
        <w:ind w:left="0" w:firstLine="0"/>
        <w:rPr>
          <w:rFonts w:eastAsia="Calibri" w:cs="Sakkal Majalla"/>
          <w:kern w:val="2"/>
          <w:szCs w:val="28"/>
          <w:rtl/>
          <w:lang w:bidi="ar-EG"/>
        </w:rPr>
      </w:pPr>
    </w:p>
    <w:p w14:paraId="2628BF08" w14:textId="77777777" w:rsidR="00827C18" w:rsidRDefault="00827C18" w:rsidP="008865D9">
      <w:pPr>
        <w:spacing w:after="0"/>
        <w:ind w:left="0" w:firstLine="0"/>
        <w:rPr>
          <w:rFonts w:eastAsia="Calibri" w:cs="Sakkal Majalla"/>
          <w:kern w:val="2"/>
          <w:szCs w:val="28"/>
          <w:rtl/>
          <w:lang w:bidi="ar-EG"/>
        </w:rPr>
      </w:pPr>
    </w:p>
    <w:p w14:paraId="08D1C5DC" w14:textId="77777777" w:rsidR="00C90DD3" w:rsidRDefault="00C90DD3">
      <w:pPr>
        <w:ind w:left="0"/>
        <w:jc w:val="left"/>
        <w:rPr>
          <w:rFonts w:eastAsia="Calibri" w:cs="Sakkal Majalla"/>
          <w:kern w:val="2"/>
          <w:szCs w:val="28"/>
          <w:rtl/>
          <w:lang w:bidi="ar-EG"/>
        </w:rPr>
      </w:pPr>
      <w:r>
        <w:rPr>
          <w:rFonts w:eastAsia="Calibri" w:cs="Sakkal Majalla"/>
          <w:kern w:val="2"/>
          <w:szCs w:val="28"/>
          <w:rtl/>
          <w:lang w:bidi="ar-EG"/>
        </w:rPr>
        <w:br w:type="page"/>
      </w:r>
    </w:p>
    <w:p w14:paraId="4A1962BA" w14:textId="77777777" w:rsidR="008E2F7F" w:rsidRPr="002E124A" w:rsidRDefault="008E2F7F" w:rsidP="008E2F7F">
      <w:pPr>
        <w:spacing w:after="0"/>
        <w:ind w:left="0" w:firstLine="0"/>
        <w:rPr>
          <w:rFonts w:eastAsia="Calibri" w:cs="Sakkal Majalla"/>
          <w:b/>
          <w:bCs/>
          <w:kern w:val="2"/>
          <w:szCs w:val="28"/>
        </w:rPr>
      </w:pPr>
    </w:p>
    <w:p w14:paraId="63503D8B" w14:textId="77777777" w:rsidR="00A92E91" w:rsidRPr="00A92E91" w:rsidRDefault="00A92E91" w:rsidP="00A92E91">
      <w:pPr>
        <w:bidi w:val="0"/>
        <w:ind w:left="0" w:firstLine="0"/>
        <w:jc w:val="left"/>
        <w:rPr>
          <w:rFonts w:asciiTheme="majorBidi" w:eastAsia="Calibri" w:hAnsiTheme="majorBidi" w:cstheme="majorBidi"/>
          <w:b/>
          <w:bCs/>
          <w:sz w:val="24"/>
          <w:szCs w:val="24"/>
          <w:lang w:bidi="ar-EG"/>
        </w:rPr>
      </w:pPr>
      <w:r w:rsidRPr="00A92E91">
        <w:rPr>
          <w:rFonts w:asciiTheme="majorBidi" w:eastAsia="Calibri" w:hAnsiTheme="majorBidi" w:cstheme="majorBidi"/>
          <w:noProof/>
          <w:kern w:val="2"/>
          <w:sz w:val="24"/>
          <w:szCs w:val="24"/>
          <w:lang w:bidi="ar-EG"/>
          <w14:ligatures w14:val="standardContextual"/>
        </w:rPr>
        <w:drawing>
          <wp:anchor distT="0" distB="0" distL="114300" distR="114300" simplePos="0" relativeHeight="251672576" behindDoc="1" locked="0" layoutInCell="1" allowOverlap="1" wp14:anchorId="74879EAA" wp14:editId="11DECD62">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92E91">
        <w:rPr>
          <w:rFonts w:asciiTheme="majorBidi" w:eastAsia="Calibri" w:hAnsiTheme="majorBidi" w:cstheme="majorBidi"/>
          <w:b/>
          <w:bCs/>
          <w:sz w:val="24"/>
          <w:szCs w:val="24"/>
          <w:lang w:bidi="ar-EG"/>
        </w:rPr>
        <w:t>Mid-Ocean University</w:t>
      </w:r>
    </w:p>
    <w:p w14:paraId="1855DA2F" w14:textId="77777777" w:rsidR="00A92E91" w:rsidRPr="00A92E91" w:rsidRDefault="00A92E91" w:rsidP="00A92E91">
      <w:pPr>
        <w:bidi w:val="0"/>
        <w:ind w:left="0" w:firstLine="0"/>
        <w:jc w:val="left"/>
        <w:rPr>
          <w:rFonts w:asciiTheme="majorBidi" w:eastAsia="Calibri" w:hAnsiTheme="majorBidi" w:cstheme="majorBidi"/>
          <w:b/>
          <w:bCs/>
          <w:sz w:val="24"/>
          <w:szCs w:val="24"/>
          <w:lang w:bidi="ar-EG"/>
        </w:rPr>
      </w:pPr>
      <w:r w:rsidRPr="00A92E91">
        <w:rPr>
          <w:rFonts w:asciiTheme="majorBidi" w:eastAsia="Calibri" w:hAnsiTheme="majorBidi" w:cstheme="majorBidi"/>
          <w:b/>
          <w:bCs/>
          <w:sz w:val="24"/>
          <w:szCs w:val="24"/>
          <w:lang w:bidi="ar-EG"/>
        </w:rPr>
        <w:t>College of Management</w:t>
      </w:r>
    </w:p>
    <w:p w14:paraId="30A00B00" w14:textId="77777777" w:rsidR="00A92E91" w:rsidRPr="00A92E91" w:rsidRDefault="00A92E91" w:rsidP="00A92E91">
      <w:pPr>
        <w:bidi w:val="0"/>
        <w:ind w:left="0" w:firstLine="0"/>
        <w:jc w:val="left"/>
        <w:rPr>
          <w:rFonts w:asciiTheme="majorBidi" w:eastAsia="Calibri" w:hAnsiTheme="majorBidi" w:cstheme="majorBidi"/>
          <w:b/>
          <w:bCs/>
          <w:sz w:val="32"/>
          <w:szCs w:val="32"/>
          <w:lang w:bidi="ar-EG"/>
        </w:rPr>
      </w:pPr>
      <w:r w:rsidRPr="00A92E91">
        <w:rPr>
          <w:rFonts w:asciiTheme="majorBidi" w:eastAsia="Calibri" w:hAnsiTheme="majorBidi" w:cstheme="majorBidi"/>
          <w:b/>
          <w:bCs/>
          <w:sz w:val="24"/>
          <w:szCs w:val="24"/>
          <w:lang w:bidi="ar-EG"/>
        </w:rPr>
        <w:t>Department of business administration</w:t>
      </w:r>
    </w:p>
    <w:p w14:paraId="06D2D53F" w14:textId="77777777" w:rsidR="00A92E91" w:rsidRPr="00A92E91" w:rsidRDefault="00A92E91" w:rsidP="00A92E91">
      <w:pPr>
        <w:bidi w:val="0"/>
        <w:ind w:left="0"/>
        <w:jc w:val="center"/>
        <w:rPr>
          <w:rFonts w:asciiTheme="majorBidi" w:eastAsia="Calibri" w:hAnsiTheme="majorBidi" w:cstheme="majorBidi"/>
          <w:b/>
          <w:bCs/>
          <w:sz w:val="32"/>
          <w:szCs w:val="32"/>
          <w:lang w:bidi="ar-EG"/>
        </w:rPr>
      </w:pPr>
    </w:p>
    <w:p w14:paraId="3AC73DF0" w14:textId="77777777" w:rsidR="00A92E91" w:rsidRDefault="00A92E91" w:rsidP="00A92E91">
      <w:pPr>
        <w:bidi w:val="0"/>
        <w:spacing w:line="480" w:lineRule="auto"/>
        <w:ind w:left="0" w:firstLine="0"/>
        <w:jc w:val="center"/>
        <w:rPr>
          <w:rFonts w:asciiTheme="majorBidi" w:eastAsia="Calibri" w:hAnsiTheme="majorBidi" w:cstheme="majorBidi"/>
          <w:b/>
          <w:bCs/>
          <w:sz w:val="32"/>
          <w:szCs w:val="32"/>
          <w:lang w:bidi="ar-EG"/>
        </w:rPr>
      </w:pPr>
    </w:p>
    <w:p w14:paraId="614B87FC" w14:textId="4585D849" w:rsidR="00A92E91" w:rsidRPr="00A92E91" w:rsidRDefault="00A92E91" w:rsidP="00A92E91">
      <w:pPr>
        <w:bidi w:val="0"/>
        <w:spacing w:line="480" w:lineRule="auto"/>
        <w:ind w:left="0" w:firstLine="0"/>
        <w:jc w:val="center"/>
        <w:rPr>
          <w:rFonts w:asciiTheme="majorBidi" w:eastAsia="Calibri" w:hAnsiTheme="majorBidi" w:cstheme="majorBidi"/>
          <w:b/>
          <w:bCs/>
          <w:sz w:val="32"/>
          <w:szCs w:val="32"/>
          <w:rtl/>
          <w:lang w:bidi="ar-EG"/>
        </w:rPr>
      </w:pPr>
      <w:r w:rsidRPr="00A92E91">
        <w:rPr>
          <w:rFonts w:asciiTheme="majorBidi" w:eastAsia="Calibri" w:hAnsiTheme="majorBidi" w:cstheme="majorBidi"/>
          <w:b/>
          <w:bCs/>
          <w:sz w:val="32"/>
          <w:szCs w:val="32"/>
          <w:lang w:bidi="ar-EG"/>
        </w:rPr>
        <w:t>The impact of job alienation on organizational silence: an applied study on administrative employees in Riyadh Governorate.</w:t>
      </w:r>
    </w:p>
    <w:p w14:paraId="29ACADEF" w14:textId="77777777" w:rsidR="00A92E91" w:rsidRPr="00A92E91" w:rsidRDefault="00A92E91" w:rsidP="00A92E91">
      <w:pPr>
        <w:bidi w:val="0"/>
        <w:ind w:left="0" w:firstLine="0"/>
        <w:jc w:val="center"/>
        <w:rPr>
          <w:rFonts w:asciiTheme="majorBidi" w:eastAsia="Calibri" w:hAnsiTheme="majorBidi" w:cstheme="majorBidi"/>
          <w:b/>
          <w:bCs/>
          <w:sz w:val="32"/>
          <w:szCs w:val="32"/>
          <w:rtl/>
          <w:lang w:bidi="ar-EG"/>
        </w:rPr>
      </w:pPr>
    </w:p>
    <w:p w14:paraId="60996611" w14:textId="77777777" w:rsidR="00A92E91" w:rsidRDefault="00A92E91" w:rsidP="00A92E91">
      <w:pPr>
        <w:bidi w:val="0"/>
        <w:ind w:left="0" w:firstLine="0"/>
        <w:jc w:val="center"/>
        <w:rPr>
          <w:rFonts w:asciiTheme="majorBidi" w:eastAsia="Calibri" w:hAnsiTheme="majorBidi" w:cstheme="majorBidi"/>
          <w:b/>
          <w:bCs/>
          <w:sz w:val="32"/>
          <w:szCs w:val="32"/>
          <w:lang w:bidi="ar-EG"/>
        </w:rPr>
      </w:pPr>
      <w:r w:rsidRPr="00A92E91">
        <w:rPr>
          <w:rFonts w:asciiTheme="majorBidi" w:eastAsia="Calibri" w:hAnsiTheme="majorBidi" w:cstheme="majorBidi"/>
          <w:b/>
          <w:bCs/>
          <w:sz w:val="32"/>
          <w:szCs w:val="32"/>
          <w:lang w:bidi="ar-EG"/>
        </w:rPr>
        <w:t>Preparation</w:t>
      </w:r>
      <w:r w:rsidRPr="00A92E91">
        <w:rPr>
          <w:rFonts w:asciiTheme="majorBidi" w:eastAsia="Calibri" w:hAnsiTheme="majorBidi" w:cstheme="majorBidi"/>
          <w:b/>
          <w:bCs/>
          <w:sz w:val="32"/>
          <w:szCs w:val="32"/>
          <w:rtl/>
          <w:lang w:bidi="ar-EG"/>
        </w:rPr>
        <w:t>:</w:t>
      </w:r>
    </w:p>
    <w:p w14:paraId="7CAF2B8E" w14:textId="06D9AE79" w:rsidR="00A92E91" w:rsidRDefault="00BC5FC0" w:rsidP="00A92E91">
      <w:pPr>
        <w:bidi w:val="0"/>
        <w:ind w:left="0" w:firstLine="0"/>
        <w:jc w:val="center"/>
        <w:rPr>
          <w:rFonts w:asciiTheme="majorBidi" w:eastAsia="Calibri" w:hAnsiTheme="majorBidi" w:cstheme="majorBidi"/>
          <w:b/>
          <w:bCs/>
          <w:sz w:val="32"/>
          <w:szCs w:val="32"/>
          <w:lang w:bidi="ar-EG"/>
        </w:rPr>
      </w:pPr>
      <w:r>
        <w:rPr>
          <w:rFonts w:asciiTheme="majorBidi" w:eastAsia="Calibri" w:hAnsiTheme="majorBidi" w:cstheme="majorBidi"/>
          <w:b/>
          <w:bCs/>
          <w:sz w:val="32"/>
          <w:szCs w:val="32"/>
          <w:lang w:bidi="ar-EG"/>
        </w:rPr>
        <w:t>Bandar Sultan Nasser Alqahtani</w:t>
      </w:r>
    </w:p>
    <w:p w14:paraId="5B22DD1C" w14:textId="77777777" w:rsidR="00A92E91" w:rsidRPr="00A92E91" w:rsidRDefault="00A92E91" w:rsidP="00A92E91">
      <w:pPr>
        <w:bidi w:val="0"/>
        <w:ind w:left="0" w:firstLine="0"/>
        <w:jc w:val="center"/>
        <w:rPr>
          <w:rFonts w:asciiTheme="majorBidi" w:eastAsia="Calibri" w:hAnsiTheme="majorBidi" w:cstheme="majorBidi"/>
          <w:b/>
          <w:bCs/>
          <w:sz w:val="32"/>
          <w:szCs w:val="32"/>
          <w:lang w:bidi="ar-EG"/>
        </w:rPr>
      </w:pPr>
    </w:p>
    <w:p w14:paraId="77ED7583" w14:textId="77777777" w:rsidR="00A92E91" w:rsidRPr="00A92E91" w:rsidRDefault="00A92E91" w:rsidP="00A92E91">
      <w:pPr>
        <w:bidi w:val="0"/>
        <w:ind w:left="0" w:firstLine="0"/>
        <w:jc w:val="center"/>
        <w:rPr>
          <w:rFonts w:asciiTheme="majorBidi" w:eastAsia="Calibri" w:hAnsiTheme="majorBidi" w:cstheme="majorBidi"/>
          <w:b/>
          <w:bCs/>
          <w:sz w:val="32"/>
          <w:szCs w:val="32"/>
          <w:rtl/>
          <w:lang w:bidi="ar-EG"/>
        </w:rPr>
      </w:pPr>
    </w:p>
    <w:p w14:paraId="6BC20C89" w14:textId="77777777" w:rsidR="00A92E91" w:rsidRPr="00A92E91" w:rsidRDefault="00A92E91" w:rsidP="00A92E91">
      <w:pPr>
        <w:bidi w:val="0"/>
        <w:ind w:left="0" w:firstLine="0"/>
        <w:jc w:val="center"/>
        <w:rPr>
          <w:rFonts w:asciiTheme="majorBidi" w:eastAsia="Calibri" w:hAnsiTheme="majorBidi" w:cstheme="majorBidi"/>
          <w:b/>
          <w:bCs/>
          <w:sz w:val="32"/>
          <w:szCs w:val="32"/>
          <w:lang w:bidi="ar-EG"/>
        </w:rPr>
      </w:pPr>
      <w:r w:rsidRPr="00A92E91">
        <w:rPr>
          <w:rFonts w:asciiTheme="majorBidi" w:eastAsia="Calibri" w:hAnsiTheme="majorBidi" w:cstheme="majorBidi"/>
          <w:b/>
          <w:bCs/>
          <w:sz w:val="32"/>
          <w:szCs w:val="32"/>
          <w:lang w:bidi="ar-EG"/>
        </w:rPr>
        <w:t>Supervision:</w:t>
      </w:r>
    </w:p>
    <w:p w14:paraId="41BBA38D" w14:textId="77777777" w:rsidR="00A92E91" w:rsidRPr="00A92E91" w:rsidRDefault="00A92E91" w:rsidP="00A92E91">
      <w:pPr>
        <w:bidi w:val="0"/>
        <w:ind w:left="0" w:firstLine="0"/>
        <w:jc w:val="center"/>
        <w:rPr>
          <w:rFonts w:asciiTheme="majorBidi" w:eastAsia="Calibri" w:hAnsiTheme="majorBidi" w:cstheme="majorBidi"/>
          <w:b/>
          <w:bCs/>
          <w:sz w:val="32"/>
          <w:szCs w:val="32"/>
          <w:lang w:bidi="ar-EG"/>
        </w:rPr>
      </w:pPr>
      <w:r w:rsidRPr="00A92E91">
        <w:rPr>
          <w:rFonts w:asciiTheme="majorBidi" w:eastAsia="Calibri" w:hAnsiTheme="majorBidi" w:cstheme="majorBidi"/>
          <w:b/>
          <w:bCs/>
          <w:sz w:val="32"/>
          <w:szCs w:val="32"/>
          <w:lang w:bidi="ar-EG"/>
        </w:rPr>
        <w:t>Dr. Asmaa Abo Anzah</w:t>
      </w:r>
    </w:p>
    <w:p w14:paraId="567E28FF" w14:textId="77777777" w:rsidR="00A92E91" w:rsidRPr="00A92E91" w:rsidRDefault="00A92E91" w:rsidP="00A92E91">
      <w:pPr>
        <w:bidi w:val="0"/>
        <w:ind w:left="0" w:firstLine="0"/>
        <w:jc w:val="center"/>
        <w:rPr>
          <w:rFonts w:asciiTheme="majorBidi" w:eastAsia="Calibri" w:hAnsiTheme="majorBidi" w:cstheme="majorBidi"/>
          <w:b/>
          <w:bCs/>
          <w:sz w:val="32"/>
          <w:szCs w:val="32"/>
          <w:rtl/>
          <w:lang w:bidi="ar-EG"/>
        </w:rPr>
      </w:pPr>
    </w:p>
    <w:p w14:paraId="14256A0F" w14:textId="40F79122" w:rsidR="0092176B" w:rsidRPr="00A92E91" w:rsidRDefault="00A92E91" w:rsidP="00A92E91">
      <w:pPr>
        <w:bidi w:val="0"/>
        <w:spacing w:after="0"/>
        <w:ind w:left="0" w:firstLine="0"/>
        <w:jc w:val="center"/>
        <w:rPr>
          <w:rFonts w:asciiTheme="majorBidi" w:eastAsia="Calibri" w:hAnsiTheme="majorBidi" w:cstheme="majorBidi"/>
          <w:b/>
          <w:bCs/>
          <w:kern w:val="2"/>
          <w:sz w:val="32"/>
          <w:szCs w:val="32"/>
          <w:rtl/>
        </w:rPr>
      </w:pPr>
      <w:r w:rsidRPr="00A92E91">
        <w:rPr>
          <w:rFonts w:asciiTheme="majorBidi" w:eastAsia="Calibri" w:hAnsiTheme="majorBidi" w:cstheme="majorBidi"/>
          <w:b/>
          <w:bCs/>
          <w:sz w:val="32"/>
          <w:szCs w:val="32"/>
          <w:lang w:bidi="ar-EG"/>
        </w:rPr>
        <w:t>1446-2024</w:t>
      </w:r>
    </w:p>
    <w:sectPr w:rsidR="0092176B" w:rsidRPr="00A92E91" w:rsidSect="00A92E91">
      <w:footerReference w:type="default" r:id="rId12"/>
      <w:type w:val="continuous"/>
      <w:pgSz w:w="11906" w:h="16838" w:code="9"/>
      <w:pgMar w:top="1440" w:right="1985" w:bottom="1440" w:left="1418" w:header="720" w:footer="720"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DC095" w14:textId="77777777" w:rsidR="003B2C5F" w:rsidRDefault="003B2C5F" w:rsidP="00F856CB">
      <w:pPr>
        <w:spacing w:after="0" w:line="240" w:lineRule="auto"/>
      </w:pPr>
      <w:r>
        <w:separator/>
      </w:r>
    </w:p>
  </w:endnote>
  <w:endnote w:type="continuationSeparator" w:id="0">
    <w:p w14:paraId="2D25C4E0" w14:textId="77777777" w:rsidR="003B2C5F" w:rsidRDefault="003B2C5F"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47F4" w14:textId="72E92FFC" w:rsidR="00F856CB" w:rsidRPr="00F337BD" w:rsidRDefault="00F856CB" w:rsidP="00F337BD">
    <w:pPr>
      <w:pStyle w:val="Footer"/>
      <w:ind w:left="565" w:hanging="14"/>
      <w:jc w:val="center"/>
      <w:rPr>
        <w:rFonts w:cs="Sakkal Majalla"/>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02405319"/>
      <w:docPartObj>
        <w:docPartGallery w:val="Page Numbers (Bottom of Page)"/>
        <w:docPartUnique/>
      </w:docPartObj>
    </w:sdtPr>
    <w:sdtEndPr>
      <w:rPr>
        <w:noProof/>
      </w:rPr>
    </w:sdtEndPr>
    <w:sdtContent>
      <w:p w14:paraId="6F5D43A8" w14:textId="5234D793" w:rsidR="00143E26" w:rsidRDefault="00143E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AEC32F" w14:textId="77777777" w:rsidR="00143E26" w:rsidRDefault="00143E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16819127"/>
      <w:docPartObj>
        <w:docPartGallery w:val="Page Numbers (Bottom of Page)"/>
        <w:docPartUnique/>
      </w:docPartObj>
    </w:sdtPr>
    <w:sdtEndPr>
      <w:rPr>
        <w:noProof/>
      </w:rPr>
    </w:sdtEndPr>
    <w:sdtContent>
      <w:p w14:paraId="32348001" w14:textId="194D2DFE" w:rsidR="00BC5FC0" w:rsidRDefault="00BC5F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2EF130" w14:textId="50E788B1" w:rsidR="008E2F7F" w:rsidRPr="008E2F7F" w:rsidRDefault="008E2F7F" w:rsidP="008E2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42582" w14:textId="77777777" w:rsidR="003B2C5F" w:rsidRDefault="003B2C5F" w:rsidP="00F856CB">
      <w:pPr>
        <w:spacing w:after="0" w:line="240" w:lineRule="auto"/>
      </w:pPr>
      <w:r>
        <w:separator/>
      </w:r>
    </w:p>
  </w:footnote>
  <w:footnote w:type="continuationSeparator" w:id="0">
    <w:p w14:paraId="156FD5DE" w14:textId="77777777" w:rsidR="003B2C5F" w:rsidRDefault="003B2C5F"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A0BEB"/>
    <w:multiLevelType w:val="hybridMultilevel"/>
    <w:tmpl w:val="5394A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44925D6"/>
    <w:multiLevelType w:val="hybridMultilevel"/>
    <w:tmpl w:val="5BF425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F60D6"/>
    <w:multiLevelType w:val="hybridMultilevel"/>
    <w:tmpl w:val="793EE0B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CD5EA9"/>
    <w:multiLevelType w:val="hybridMultilevel"/>
    <w:tmpl w:val="6772FB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C1824"/>
    <w:multiLevelType w:val="hybridMultilevel"/>
    <w:tmpl w:val="A9349FF0"/>
    <w:lvl w:ilvl="0" w:tplc="9CDE5C40">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AEA39C2"/>
    <w:multiLevelType w:val="hybridMultilevel"/>
    <w:tmpl w:val="092E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EA4243"/>
    <w:multiLevelType w:val="hybridMultilevel"/>
    <w:tmpl w:val="91BEB9DE"/>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CA81991"/>
    <w:multiLevelType w:val="hybridMultilevel"/>
    <w:tmpl w:val="FE3E20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EFA25A4"/>
    <w:multiLevelType w:val="hybridMultilevel"/>
    <w:tmpl w:val="8CAA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1659AD"/>
    <w:multiLevelType w:val="hybridMultilevel"/>
    <w:tmpl w:val="AB9027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042312F"/>
    <w:multiLevelType w:val="hybridMultilevel"/>
    <w:tmpl w:val="4630FE1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4603EC"/>
    <w:multiLevelType w:val="hybridMultilevel"/>
    <w:tmpl w:val="404AB51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8D395F"/>
    <w:multiLevelType w:val="hybridMultilevel"/>
    <w:tmpl w:val="641C0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137219"/>
    <w:multiLevelType w:val="hybridMultilevel"/>
    <w:tmpl w:val="904E9A4E"/>
    <w:lvl w:ilvl="0" w:tplc="06309B40">
      <w:start w:val="50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C472FD"/>
    <w:multiLevelType w:val="hybridMultilevel"/>
    <w:tmpl w:val="6376399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EE25AC"/>
    <w:multiLevelType w:val="hybridMultilevel"/>
    <w:tmpl w:val="E0F23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2F033B"/>
    <w:multiLevelType w:val="hybridMultilevel"/>
    <w:tmpl w:val="7E04E594"/>
    <w:lvl w:ilvl="0" w:tplc="DCA422C4">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DEB457FC"/>
    <w:lvl w:ilvl="0" w:tplc="B7CE0E58">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647E66"/>
    <w:multiLevelType w:val="hybridMultilevel"/>
    <w:tmpl w:val="D452F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9C5EDF"/>
    <w:multiLevelType w:val="hybridMultilevel"/>
    <w:tmpl w:val="FC7A8DA8"/>
    <w:lvl w:ilvl="0" w:tplc="ACC6AF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8104A9"/>
    <w:multiLevelType w:val="hybridMultilevel"/>
    <w:tmpl w:val="9A4CC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E23526"/>
    <w:multiLevelType w:val="hybridMultilevel"/>
    <w:tmpl w:val="8744A3B0"/>
    <w:lvl w:ilvl="0" w:tplc="9CDE5C40">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381E13DA"/>
    <w:multiLevelType w:val="hybridMultilevel"/>
    <w:tmpl w:val="A8DEB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E5175E4"/>
    <w:multiLevelType w:val="hybridMultilevel"/>
    <w:tmpl w:val="F508E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5450BA"/>
    <w:multiLevelType w:val="hybridMultilevel"/>
    <w:tmpl w:val="8DC8A27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EFB5955"/>
    <w:multiLevelType w:val="hybridMultilevel"/>
    <w:tmpl w:val="70C6E2D0"/>
    <w:lvl w:ilvl="0" w:tplc="ACC6AF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4872AD"/>
    <w:multiLevelType w:val="hybridMultilevel"/>
    <w:tmpl w:val="620E18A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850640"/>
    <w:multiLevelType w:val="hybridMultilevel"/>
    <w:tmpl w:val="E772ABC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09066C"/>
    <w:multiLevelType w:val="hybridMultilevel"/>
    <w:tmpl w:val="120CC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46337C"/>
    <w:multiLevelType w:val="hybridMultilevel"/>
    <w:tmpl w:val="983E1F9A"/>
    <w:lvl w:ilvl="0" w:tplc="DCA422C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8D42CF"/>
    <w:multiLevelType w:val="hybridMultilevel"/>
    <w:tmpl w:val="93244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EC049B"/>
    <w:multiLevelType w:val="hybridMultilevel"/>
    <w:tmpl w:val="CC5EA666"/>
    <w:lvl w:ilvl="0" w:tplc="06B83980">
      <w:start w:val="1"/>
      <w:numFmt w:val="bullet"/>
      <w:lvlText w:val=""/>
      <w:lvlJc w:val="left"/>
      <w:pPr>
        <w:ind w:left="1942" w:hanging="360"/>
      </w:pPr>
      <w:rPr>
        <w:rFonts w:ascii="Symbol" w:hAnsi="Symbol" w:hint="default"/>
      </w:rPr>
    </w:lvl>
    <w:lvl w:ilvl="1" w:tplc="04090003" w:tentative="1">
      <w:start w:val="1"/>
      <w:numFmt w:val="bullet"/>
      <w:lvlText w:val="o"/>
      <w:lvlJc w:val="left"/>
      <w:pPr>
        <w:ind w:left="2662" w:hanging="360"/>
      </w:pPr>
      <w:rPr>
        <w:rFonts w:ascii="Courier New" w:hAnsi="Courier New" w:cs="Courier New" w:hint="default"/>
      </w:rPr>
    </w:lvl>
    <w:lvl w:ilvl="2" w:tplc="04090005" w:tentative="1">
      <w:start w:val="1"/>
      <w:numFmt w:val="bullet"/>
      <w:lvlText w:val=""/>
      <w:lvlJc w:val="left"/>
      <w:pPr>
        <w:ind w:left="3382" w:hanging="360"/>
      </w:pPr>
      <w:rPr>
        <w:rFonts w:ascii="Wingdings" w:hAnsi="Wingdings" w:hint="default"/>
      </w:rPr>
    </w:lvl>
    <w:lvl w:ilvl="3" w:tplc="04090001" w:tentative="1">
      <w:start w:val="1"/>
      <w:numFmt w:val="bullet"/>
      <w:lvlText w:val=""/>
      <w:lvlJc w:val="left"/>
      <w:pPr>
        <w:ind w:left="4102" w:hanging="360"/>
      </w:pPr>
      <w:rPr>
        <w:rFonts w:ascii="Symbol" w:hAnsi="Symbol" w:hint="default"/>
      </w:rPr>
    </w:lvl>
    <w:lvl w:ilvl="4" w:tplc="04090003" w:tentative="1">
      <w:start w:val="1"/>
      <w:numFmt w:val="bullet"/>
      <w:lvlText w:val="o"/>
      <w:lvlJc w:val="left"/>
      <w:pPr>
        <w:ind w:left="4822" w:hanging="360"/>
      </w:pPr>
      <w:rPr>
        <w:rFonts w:ascii="Courier New" w:hAnsi="Courier New" w:cs="Courier New" w:hint="default"/>
      </w:rPr>
    </w:lvl>
    <w:lvl w:ilvl="5" w:tplc="04090005" w:tentative="1">
      <w:start w:val="1"/>
      <w:numFmt w:val="bullet"/>
      <w:lvlText w:val=""/>
      <w:lvlJc w:val="left"/>
      <w:pPr>
        <w:ind w:left="5542" w:hanging="360"/>
      </w:pPr>
      <w:rPr>
        <w:rFonts w:ascii="Wingdings" w:hAnsi="Wingdings" w:hint="default"/>
      </w:rPr>
    </w:lvl>
    <w:lvl w:ilvl="6" w:tplc="04090001" w:tentative="1">
      <w:start w:val="1"/>
      <w:numFmt w:val="bullet"/>
      <w:lvlText w:val=""/>
      <w:lvlJc w:val="left"/>
      <w:pPr>
        <w:ind w:left="6262" w:hanging="360"/>
      </w:pPr>
      <w:rPr>
        <w:rFonts w:ascii="Symbol" w:hAnsi="Symbol" w:hint="default"/>
      </w:rPr>
    </w:lvl>
    <w:lvl w:ilvl="7" w:tplc="04090003" w:tentative="1">
      <w:start w:val="1"/>
      <w:numFmt w:val="bullet"/>
      <w:lvlText w:val="o"/>
      <w:lvlJc w:val="left"/>
      <w:pPr>
        <w:ind w:left="6982" w:hanging="360"/>
      </w:pPr>
      <w:rPr>
        <w:rFonts w:ascii="Courier New" w:hAnsi="Courier New" w:cs="Courier New" w:hint="default"/>
      </w:rPr>
    </w:lvl>
    <w:lvl w:ilvl="8" w:tplc="04090005" w:tentative="1">
      <w:start w:val="1"/>
      <w:numFmt w:val="bullet"/>
      <w:lvlText w:val=""/>
      <w:lvlJc w:val="left"/>
      <w:pPr>
        <w:ind w:left="7702" w:hanging="360"/>
      </w:pPr>
      <w:rPr>
        <w:rFonts w:ascii="Wingdings" w:hAnsi="Wingdings" w:hint="default"/>
      </w:rPr>
    </w:lvl>
  </w:abstractNum>
  <w:abstractNum w:abstractNumId="38" w15:restartNumberingAfterBreak="0">
    <w:nsid w:val="4B072241"/>
    <w:multiLevelType w:val="hybridMultilevel"/>
    <w:tmpl w:val="9586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8B62DF"/>
    <w:multiLevelType w:val="hybridMultilevel"/>
    <w:tmpl w:val="C274694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F2A419D"/>
    <w:multiLevelType w:val="hybridMultilevel"/>
    <w:tmpl w:val="D7705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1BB4CA5"/>
    <w:multiLevelType w:val="hybridMultilevel"/>
    <w:tmpl w:val="FC7A8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1E57738"/>
    <w:multiLevelType w:val="hybridMultilevel"/>
    <w:tmpl w:val="2D46608C"/>
    <w:lvl w:ilvl="0" w:tplc="ACC6AF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C12BA5"/>
    <w:multiLevelType w:val="hybridMultilevel"/>
    <w:tmpl w:val="4C4A06B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9B1285E"/>
    <w:multiLevelType w:val="hybridMultilevel"/>
    <w:tmpl w:val="46F6DEE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B0760F2"/>
    <w:multiLevelType w:val="hybridMultilevel"/>
    <w:tmpl w:val="F8C66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656F3E"/>
    <w:multiLevelType w:val="hybridMultilevel"/>
    <w:tmpl w:val="C55C0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0AB45E0"/>
    <w:multiLevelType w:val="hybridMultilevel"/>
    <w:tmpl w:val="E4C4B7E4"/>
    <w:lvl w:ilvl="0" w:tplc="06B8398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60C529C3"/>
    <w:multiLevelType w:val="hybridMultilevel"/>
    <w:tmpl w:val="AEE29D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641723D4"/>
    <w:multiLevelType w:val="hybridMultilevel"/>
    <w:tmpl w:val="8BC8E2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BA865C1"/>
    <w:multiLevelType w:val="hybridMultilevel"/>
    <w:tmpl w:val="B44A0E3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6F567767"/>
    <w:multiLevelType w:val="hybridMultilevel"/>
    <w:tmpl w:val="DD06C1D0"/>
    <w:lvl w:ilvl="0" w:tplc="DCA422C4">
      <w:start w:val="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21A27E8"/>
    <w:multiLevelType w:val="hybridMultilevel"/>
    <w:tmpl w:val="7806DB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2976725"/>
    <w:multiLevelType w:val="hybridMultilevel"/>
    <w:tmpl w:val="748C9C5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3571571"/>
    <w:multiLevelType w:val="hybridMultilevel"/>
    <w:tmpl w:val="F37441E6"/>
    <w:lvl w:ilvl="0" w:tplc="75F47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4C86BF4"/>
    <w:multiLevelType w:val="hybridMultilevel"/>
    <w:tmpl w:val="85F21D84"/>
    <w:lvl w:ilvl="0" w:tplc="0409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5271842"/>
    <w:multiLevelType w:val="hybridMultilevel"/>
    <w:tmpl w:val="96D4A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6B4EB4"/>
    <w:multiLevelType w:val="hybridMultilevel"/>
    <w:tmpl w:val="169E10E8"/>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BE403A"/>
    <w:multiLevelType w:val="hybridMultilevel"/>
    <w:tmpl w:val="88FC9B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B3875FE"/>
    <w:multiLevelType w:val="hybridMultilevel"/>
    <w:tmpl w:val="90D25002"/>
    <w:lvl w:ilvl="0" w:tplc="06B83980">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Sakkal Majalla" w:eastAsia="Times New Roman"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7C0809CF"/>
    <w:multiLevelType w:val="hybridMultilevel"/>
    <w:tmpl w:val="5394AF72"/>
    <w:lvl w:ilvl="0" w:tplc="ACC6AF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E5C60BF"/>
    <w:multiLevelType w:val="hybridMultilevel"/>
    <w:tmpl w:val="847C1D96"/>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EC231EE"/>
    <w:multiLevelType w:val="hybridMultilevel"/>
    <w:tmpl w:val="87007B58"/>
    <w:lvl w:ilvl="0" w:tplc="DCA422C4">
      <w:start w:val="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1438788">
    <w:abstractNumId w:val="62"/>
  </w:num>
  <w:num w:numId="2" w16cid:durableId="1390106919">
    <w:abstractNumId w:val="20"/>
  </w:num>
  <w:num w:numId="3" w16cid:durableId="145779588">
    <w:abstractNumId w:val="55"/>
  </w:num>
  <w:num w:numId="4" w16cid:durableId="624892299">
    <w:abstractNumId w:val="43"/>
  </w:num>
  <w:num w:numId="5" w16cid:durableId="704449176">
    <w:abstractNumId w:val="3"/>
  </w:num>
  <w:num w:numId="6" w16cid:durableId="708073638">
    <w:abstractNumId w:val="18"/>
  </w:num>
  <w:num w:numId="7" w16cid:durableId="596062091">
    <w:abstractNumId w:val="12"/>
  </w:num>
  <w:num w:numId="8" w16cid:durableId="132795707">
    <w:abstractNumId w:val="2"/>
  </w:num>
  <w:num w:numId="9" w16cid:durableId="874541860">
    <w:abstractNumId w:val="52"/>
  </w:num>
  <w:num w:numId="10" w16cid:durableId="1638410037">
    <w:abstractNumId w:val="38"/>
  </w:num>
  <w:num w:numId="11" w16cid:durableId="792676714">
    <w:abstractNumId w:val="15"/>
  </w:num>
  <w:num w:numId="12" w16cid:durableId="2035887103">
    <w:abstractNumId w:val="10"/>
  </w:num>
  <w:num w:numId="13" w16cid:durableId="1662275546">
    <w:abstractNumId w:val="19"/>
  </w:num>
  <w:num w:numId="14" w16cid:durableId="159935116">
    <w:abstractNumId w:val="27"/>
  </w:num>
  <w:num w:numId="15" w16cid:durableId="246114242">
    <w:abstractNumId w:val="46"/>
  </w:num>
  <w:num w:numId="16" w16cid:durableId="1542668600">
    <w:abstractNumId w:val="29"/>
  </w:num>
  <w:num w:numId="17" w16cid:durableId="1317761841">
    <w:abstractNumId w:val="59"/>
  </w:num>
  <w:num w:numId="18" w16cid:durableId="1186217325">
    <w:abstractNumId w:val="40"/>
  </w:num>
  <w:num w:numId="19" w16cid:durableId="763766928">
    <w:abstractNumId w:val="25"/>
  </w:num>
  <w:num w:numId="20" w16cid:durableId="1126001335">
    <w:abstractNumId w:val="57"/>
  </w:num>
  <w:num w:numId="21" w16cid:durableId="2068794911">
    <w:abstractNumId w:val="36"/>
  </w:num>
  <w:num w:numId="22" w16cid:durableId="1376001254">
    <w:abstractNumId w:val="34"/>
  </w:num>
  <w:num w:numId="23" w16cid:durableId="1570269164">
    <w:abstractNumId w:val="44"/>
  </w:num>
  <w:num w:numId="24" w16cid:durableId="974485581">
    <w:abstractNumId w:val="61"/>
  </w:num>
  <w:num w:numId="25" w16cid:durableId="505444482">
    <w:abstractNumId w:val="48"/>
  </w:num>
  <w:num w:numId="26" w16cid:durableId="883518205">
    <w:abstractNumId w:val="22"/>
  </w:num>
  <w:num w:numId="27" w16cid:durableId="3947829">
    <w:abstractNumId w:val="23"/>
  </w:num>
  <w:num w:numId="28" w16cid:durableId="2010787709">
    <w:abstractNumId w:val="9"/>
  </w:num>
  <w:num w:numId="29" w16cid:durableId="1357073708">
    <w:abstractNumId w:val="47"/>
  </w:num>
  <w:num w:numId="30" w16cid:durableId="246350107">
    <w:abstractNumId w:val="41"/>
  </w:num>
  <w:num w:numId="31" w16cid:durableId="311718156">
    <w:abstractNumId w:val="42"/>
  </w:num>
  <w:num w:numId="32" w16cid:durableId="1620379018">
    <w:abstractNumId w:val="31"/>
  </w:num>
  <w:num w:numId="33" w16cid:durableId="276908395">
    <w:abstractNumId w:val="32"/>
  </w:num>
  <w:num w:numId="34" w16cid:durableId="692417430">
    <w:abstractNumId w:val="17"/>
  </w:num>
  <w:num w:numId="35" w16cid:durableId="2106262224">
    <w:abstractNumId w:val="14"/>
  </w:num>
  <w:num w:numId="36" w16cid:durableId="606818749">
    <w:abstractNumId w:val="4"/>
  </w:num>
  <w:num w:numId="37" w16cid:durableId="445462730">
    <w:abstractNumId w:val="63"/>
  </w:num>
  <w:num w:numId="38" w16cid:durableId="163010817">
    <w:abstractNumId w:val="33"/>
  </w:num>
  <w:num w:numId="39" w16cid:durableId="1893030984">
    <w:abstractNumId w:val="60"/>
  </w:num>
  <w:num w:numId="40" w16cid:durableId="404649270">
    <w:abstractNumId w:val="54"/>
  </w:num>
  <w:num w:numId="41" w16cid:durableId="1192496688">
    <w:abstractNumId w:val="66"/>
  </w:num>
  <w:num w:numId="42" w16cid:durableId="1791512649">
    <w:abstractNumId w:val="35"/>
  </w:num>
  <w:num w:numId="43" w16cid:durableId="1475682200">
    <w:abstractNumId w:val="0"/>
  </w:num>
  <w:num w:numId="44" w16cid:durableId="1444183104">
    <w:abstractNumId w:val="50"/>
  </w:num>
  <w:num w:numId="45" w16cid:durableId="573008181">
    <w:abstractNumId w:val="45"/>
  </w:num>
  <w:num w:numId="46" w16cid:durableId="1357848075">
    <w:abstractNumId w:val="58"/>
  </w:num>
  <w:num w:numId="47" w16cid:durableId="250093211">
    <w:abstractNumId w:val="11"/>
  </w:num>
  <w:num w:numId="48" w16cid:durableId="1325933128">
    <w:abstractNumId w:val="21"/>
  </w:num>
  <w:num w:numId="49" w16cid:durableId="1655646070">
    <w:abstractNumId w:val="1"/>
  </w:num>
  <w:num w:numId="50" w16cid:durableId="1790394659">
    <w:abstractNumId w:val="24"/>
  </w:num>
  <w:num w:numId="51" w16cid:durableId="53355007">
    <w:abstractNumId w:val="64"/>
  </w:num>
  <w:num w:numId="52" w16cid:durableId="1492791076">
    <w:abstractNumId w:val="49"/>
  </w:num>
  <w:num w:numId="53" w16cid:durableId="622922195">
    <w:abstractNumId w:val="6"/>
  </w:num>
  <w:num w:numId="54" w16cid:durableId="966860280">
    <w:abstractNumId w:val="53"/>
  </w:num>
  <w:num w:numId="55" w16cid:durableId="1075207742">
    <w:abstractNumId w:val="28"/>
  </w:num>
  <w:num w:numId="56" w16cid:durableId="534151097">
    <w:abstractNumId w:val="16"/>
  </w:num>
  <w:num w:numId="57" w16cid:durableId="411513801">
    <w:abstractNumId w:val="51"/>
  </w:num>
  <w:num w:numId="58" w16cid:durableId="104622567">
    <w:abstractNumId w:val="13"/>
  </w:num>
  <w:num w:numId="59" w16cid:durableId="1358430705">
    <w:abstractNumId w:val="7"/>
  </w:num>
  <w:num w:numId="60" w16cid:durableId="1394541188">
    <w:abstractNumId w:val="65"/>
  </w:num>
  <w:num w:numId="61" w16cid:durableId="1972008196">
    <w:abstractNumId w:val="56"/>
  </w:num>
  <w:num w:numId="62" w16cid:durableId="343288345">
    <w:abstractNumId w:val="39"/>
  </w:num>
  <w:num w:numId="63" w16cid:durableId="203324876">
    <w:abstractNumId w:val="30"/>
  </w:num>
  <w:num w:numId="64" w16cid:durableId="1898281079">
    <w:abstractNumId w:val="37"/>
  </w:num>
  <w:num w:numId="65" w16cid:durableId="1425105480">
    <w:abstractNumId w:val="26"/>
  </w:num>
  <w:num w:numId="66" w16cid:durableId="683635706">
    <w:abstractNumId w:val="8"/>
  </w:num>
  <w:num w:numId="67" w16cid:durableId="1001204028">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080"/>
    <w:rsid w:val="00002B88"/>
    <w:rsid w:val="00003080"/>
    <w:rsid w:val="00003BB1"/>
    <w:rsid w:val="000063E4"/>
    <w:rsid w:val="000069B7"/>
    <w:rsid w:val="00013DB3"/>
    <w:rsid w:val="0001505B"/>
    <w:rsid w:val="00021B23"/>
    <w:rsid w:val="00024B04"/>
    <w:rsid w:val="00027DBB"/>
    <w:rsid w:val="00030474"/>
    <w:rsid w:val="0003068B"/>
    <w:rsid w:val="00032A3C"/>
    <w:rsid w:val="000336EF"/>
    <w:rsid w:val="00043320"/>
    <w:rsid w:val="00043E09"/>
    <w:rsid w:val="00044186"/>
    <w:rsid w:val="00044D53"/>
    <w:rsid w:val="000556F8"/>
    <w:rsid w:val="00056C27"/>
    <w:rsid w:val="0005713D"/>
    <w:rsid w:val="000618CC"/>
    <w:rsid w:val="000624A3"/>
    <w:rsid w:val="000631DC"/>
    <w:rsid w:val="00063E74"/>
    <w:rsid w:val="00067AEE"/>
    <w:rsid w:val="00075341"/>
    <w:rsid w:val="00076BD3"/>
    <w:rsid w:val="000774DF"/>
    <w:rsid w:val="000831ED"/>
    <w:rsid w:val="00087355"/>
    <w:rsid w:val="00090CA4"/>
    <w:rsid w:val="00090D06"/>
    <w:rsid w:val="00096294"/>
    <w:rsid w:val="00097FB4"/>
    <w:rsid w:val="000A04FE"/>
    <w:rsid w:val="000B6423"/>
    <w:rsid w:val="000B7EBA"/>
    <w:rsid w:val="000C0B54"/>
    <w:rsid w:val="000C1D3C"/>
    <w:rsid w:val="000C38E2"/>
    <w:rsid w:val="000D12FC"/>
    <w:rsid w:val="000D384F"/>
    <w:rsid w:val="000D3854"/>
    <w:rsid w:val="000E409D"/>
    <w:rsid w:val="000E4D4D"/>
    <w:rsid w:val="000E751E"/>
    <w:rsid w:val="000F3AF1"/>
    <w:rsid w:val="000F451D"/>
    <w:rsid w:val="000F566D"/>
    <w:rsid w:val="000F5A3A"/>
    <w:rsid w:val="000F7C96"/>
    <w:rsid w:val="00101BC5"/>
    <w:rsid w:val="001034B8"/>
    <w:rsid w:val="001054D0"/>
    <w:rsid w:val="0010632B"/>
    <w:rsid w:val="00110A6A"/>
    <w:rsid w:val="00110AED"/>
    <w:rsid w:val="00113640"/>
    <w:rsid w:val="001147D0"/>
    <w:rsid w:val="00123DD6"/>
    <w:rsid w:val="00125373"/>
    <w:rsid w:val="00126B33"/>
    <w:rsid w:val="00130DCE"/>
    <w:rsid w:val="00131B18"/>
    <w:rsid w:val="00136137"/>
    <w:rsid w:val="00140257"/>
    <w:rsid w:val="00141D40"/>
    <w:rsid w:val="00143E26"/>
    <w:rsid w:val="00144E9E"/>
    <w:rsid w:val="001475AB"/>
    <w:rsid w:val="00152006"/>
    <w:rsid w:val="00157FFC"/>
    <w:rsid w:val="001617C2"/>
    <w:rsid w:val="001644DD"/>
    <w:rsid w:val="00165B8F"/>
    <w:rsid w:val="00166133"/>
    <w:rsid w:val="00172F14"/>
    <w:rsid w:val="001767B3"/>
    <w:rsid w:val="00177639"/>
    <w:rsid w:val="00177A03"/>
    <w:rsid w:val="00180195"/>
    <w:rsid w:val="00180299"/>
    <w:rsid w:val="00180FA5"/>
    <w:rsid w:val="00181012"/>
    <w:rsid w:val="00185360"/>
    <w:rsid w:val="00187950"/>
    <w:rsid w:val="00195C94"/>
    <w:rsid w:val="00196853"/>
    <w:rsid w:val="00197A29"/>
    <w:rsid w:val="001A1A75"/>
    <w:rsid w:val="001A3994"/>
    <w:rsid w:val="001B011D"/>
    <w:rsid w:val="001B1246"/>
    <w:rsid w:val="001C4B9B"/>
    <w:rsid w:val="001C6918"/>
    <w:rsid w:val="001D08CB"/>
    <w:rsid w:val="001D14C6"/>
    <w:rsid w:val="001D31C3"/>
    <w:rsid w:val="001D6D1B"/>
    <w:rsid w:val="001D734D"/>
    <w:rsid w:val="001E1B85"/>
    <w:rsid w:val="001E2486"/>
    <w:rsid w:val="001E54C3"/>
    <w:rsid w:val="001F20E2"/>
    <w:rsid w:val="001F655A"/>
    <w:rsid w:val="001F7005"/>
    <w:rsid w:val="001F7CD8"/>
    <w:rsid w:val="00201598"/>
    <w:rsid w:val="00202802"/>
    <w:rsid w:val="00206168"/>
    <w:rsid w:val="0021024E"/>
    <w:rsid w:val="00217488"/>
    <w:rsid w:val="002206C0"/>
    <w:rsid w:val="00221B92"/>
    <w:rsid w:val="0023325C"/>
    <w:rsid w:val="002373DF"/>
    <w:rsid w:val="00242802"/>
    <w:rsid w:val="002432D9"/>
    <w:rsid w:val="0025318B"/>
    <w:rsid w:val="002666A9"/>
    <w:rsid w:val="00267CE7"/>
    <w:rsid w:val="00270262"/>
    <w:rsid w:val="00296F84"/>
    <w:rsid w:val="002A0A87"/>
    <w:rsid w:val="002A1081"/>
    <w:rsid w:val="002A1D79"/>
    <w:rsid w:val="002A30D4"/>
    <w:rsid w:val="002A3CB2"/>
    <w:rsid w:val="002A476E"/>
    <w:rsid w:val="002B59EA"/>
    <w:rsid w:val="002B710E"/>
    <w:rsid w:val="002C1803"/>
    <w:rsid w:val="002C2351"/>
    <w:rsid w:val="002C6E29"/>
    <w:rsid w:val="002D1D9C"/>
    <w:rsid w:val="002D5682"/>
    <w:rsid w:val="002E0309"/>
    <w:rsid w:val="002E124A"/>
    <w:rsid w:val="002E298A"/>
    <w:rsid w:val="002E2BB9"/>
    <w:rsid w:val="002E377D"/>
    <w:rsid w:val="002F0538"/>
    <w:rsid w:val="002F1F75"/>
    <w:rsid w:val="002F2157"/>
    <w:rsid w:val="002F21F4"/>
    <w:rsid w:val="002F6ED3"/>
    <w:rsid w:val="0030072A"/>
    <w:rsid w:val="00301AE9"/>
    <w:rsid w:val="003051EC"/>
    <w:rsid w:val="00306EE8"/>
    <w:rsid w:val="003102C4"/>
    <w:rsid w:val="00313623"/>
    <w:rsid w:val="0031400C"/>
    <w:rsid w:val="00315EE5"/>
    <w:rsid w:val="00315F02"/>
    <w:rsid w:val="00316B1A"/>
    <w:rsid w:val="00322D7E"/>
    <w:rsid w:val="00323F0F"/>
    <w:rsid w:val="00330667"/>
    <w:rsid w:val="003326A4"/>
    <w:rsid w:val="00343530"/>
    <w:rsid w:val="003471AD"/>
    <w:rsid w:val="0035035C"/>
    <w:rsid w:val="00352792"/>
    <w:rsid w:val="00355BEB"/>
    <w:rsid w:val="00356EDA"/>
    <w:rsid w:val="003576F2"/>
    <w:rsid w:val="0037495F"/>
    <w:rsid w:val="00380584"/>
    <w:rsid w:val="003878FD"/>
    <w:rsid w:val="00387B47"/>
    <w:rsid w:val="00390294"/>
    <w:rsid w:val="00391E9F"/>
    <w:rsid w:val="003A0ED3"/>
    <w:rsid w:val="003A2F0A"/>
    <w:rsid w:val="003A5098"/>
    <w:rsid w:val="003A51C8"/>
    <w:rsid w:val="003A5CE3"/>
    <w:rsid w:val="003A7B99"/>
    <w:rsid w:val="003B2C5F"/>
    <w:rsid w:val="003B4318"/>
    <w:rsid w:val="003B4BEE"/>
    <w:rsid w:val="003B598E"/>
    <w:rsid w:val="003C1451"/>
    <w:rsid w:val="003C31CC"/>
    <w:rsid w:val="003C3DE0"/>
    <w:rsid w:val="003C722C"/>
    <w:rsid w:val="003C7E9C"/>
    <w:rsid w:val="003D0D40"/>
    <w:rsid w:val="003D0E56"/>
    <w:rsid w:val="003D202A"/>
    <w:rsid w:val="003D28B1"/>
    <w:rsid w:val="003D32CA"/>
    <w:rsid w:val="003D3CCC"/>
    <w:rsid w:val="003D5067"/>
    <w:rsid w:val="003D5DD6"/>
    <w:rsid w:val="003E6C70"/>
    <w:rsid w:val="003F1D0A"/>
    <w:rsid w:val="0040737D"/>
    <w:rsid w:val="00407B96"/>
    <w:rsid w:val="00417311"/>
    <w:rsid w:val="00424E0B"/>
    <w:rsid w:val="00425703"/>
    <w:rsid w:val="00426118"/>
    <w:rsid w:val="004358F3"/>
    <w:rsid w:val="00441CA0"/>
    <w:rsid w:val="00441FA4"/>
    <w:rsid w:val="004448AB"/>
    <w:rsid w:val="004459E4"/>
    <w:rsid w:val="00456022"/>
    <w:rsid w:val="0046285C"/>
    <w:rsid w:val="0047135D"/>
    <w:rsid w:val="0047222B"/>
    <w:rsid w:val="004776DB"/>
    <w:rsid w:val="004778CA"/>
    <w:rsid w:val="00477BE6"/>
    <w:rsid w:val="00480262"/>
    <w:rsid w:val="00485EBE"/>
    <w:rsid w:val="0049000A"/>
    <w:rsid w:val="00496FEB"/>
    <w:rsid w:val="004A6D04"/>
    <w:rsid w:val="004A7AE4"/>
    <w:rsid w:val="004B3105"/>
    <w:rsid w:val="004B3275"/>
    <w:rsid w:val="004B59AB"/>
    <w:rsid w:val="004B753B"/>
    <w:rsid w:val="004C0B72"/>
    <w:rsid w:val="004C61F8"/>
    <w:rsid w:val="004D0EB3"/>
    <w:rsid w:val="004D3718"/>
    <w:rsid w:val="004D393C"/>
    <w:rsid w:val="004D3D1D"/>
    <w:rsid w:val="004D5543"/>
    <w:rsid w:val="004D7C0E"/>
    <w:rsid w:val="004E1F59"/>
    <w:rsid w:val="004E2541"/>
    <w:rsid w:val="004E3500"/>
    <w:rsid w:val="004E4A63"/>
    <w:rsid w:val="004F36F4"/>
    <w:rsid w:val="004F5D0A"/>
    <w:rsid w:val="00501EB2"/>
    <w:rsid w:val="00504864"/>
    <w:rsid w:val="00506B83"/>
    <w:rsid w:val="00510457"/>
    <w:rsid w:val="00513A5F"/>
    <w:rsid w:val="00514945"/>
    <w:rsid w:val="00515744"/>
    <w:rsid w:val="005175BD"/>
    <w:rsid w:val="00517D98"/>
    <w:rsid w:val="00524293"/>
    <w:rsid w:val="00533D2E"/>
    <w:rsid w:val="005407AF"/>
    <w:rsid w:val="005410B8"/>
    <w:rsid w:val="005461B2"/>
    <w:rsid w:val="00552D4F"/>
    <w:rsid w:val="00553EDF"/>
    <w:rsid w:val="00557997"/>
    <w:rsid w:val="005725E3"/>
    <w:rsid w:val="00580337"/>
    <w:rsid w:val="00580952"/>
    <w:rsid w:val="0059167C"/>
    <w:rsid w:val="00591E98"/>
    <w:rsid w:val="005A4D49"/>
    <w:rsid w:val="005A55CB"/>
    <w:rsid w:val="005B122D"/>
    <w:rsid w:val="005B1712"/>
    <w:rsid w:val="005B38C9"/>
    <w:rsid w:val="005B6C06"/>
    <w:rsid w:val="005B796C"/>
    <w:rsid w:val="005C5F2C"/>
    <w:rsid w:val="005C6EBB"/>
    <w:rsid w:val="005D3D3F"/>
    <w:rsid w:val="005E0E7A"/>
    <w:rsid w:val="005E32ED"/>
    <w:rsid w:val="005F05E0"/>
    <w:rsid w:val="005F4097"/>
    <w:rsid w:val="00601C5C"/>
    <w:rsid w:val="00606D67"/>
    <w:rsid w:val="00607032"/>
    <w:rsid w:val="00610AA0"/>
    <w:rsid w:val="006135D9"/>
    <w:rsid w:val="006156F2"/>
    <w:rsid w:val="00615AFF"/>
    <w:rsid w:val="00620DF5"/>
    <w:rsid w:val="006212DD"/>
    <w:rsid w:val="006333B9"/>
    <w:rsid w:val="0063740B"/>
    <w:rsid w:val="006411A8"/>
    <w:rsid w:val="00644042"/>
    <w:rsid w:val="0064540D"/>
    <w:rsid w:val="00650BC6"/>
    <w:rsid w:val="00666DBC"/>
    <w:rsid w:val="0066798B"/>
    <w:rsid w:val="0067318A"/>
    <w:rsid w:val="00680BD7"/>
    <w:rsid w:val="00682970"/>
    <w:rsid w:val="0068584B"/>
    <w:rsid w:val="00690579"/>
    <w:rsid w:val="0069582C"/>
    <w:rsid w:val="006B2A1C"/>
    <w:rsid w:val="006B48C4"/>
    <w:rsid w:val="006B7DA7"/>
    <w:rsid w:val="006C69EB"/>
    <w:rsid w:val="006C78FD"/>
    <w:rsid w:val="006D4C24"/>
    <w:rsid w:val="006E06EF"/>
    <w:rsid w:val="006E43C5"/>
    <w:rsid w:val="006E7E8B"/>
    <w:rsid w:val="006F45BD"/>
    <w:rsid w:val="007059C3"/>
    <w:rsid w:val="00705D65"/>
    <w:rsid w:val="00711609"/>
    <w:rsid w:val="007159B9"/>
    <w:rsid w:val="00715D2C"/>
    <w:rsid w:val="00716CA2"/>
    <w:rsid w:val="00716FB5"/>
    <w:rsid w:val="0072051E"/>
    <w:rsid w:val="00721289"/>
    <w:rsid w:val="00731CA7"/>
    <w:rsid w:val="0073215B"/>
    <w:rsid w:val="00735CBF"/>
    <w:rsid w:val="00745922"/>
    <w:rsid w:val="00746910"/>
    <w:rsid w:val="00752DDA"/>
    <w:rsid w:val="00754825"/>
    <w:rsid w:val="007556D0"/>
    <w:rsid w:val="007601DA"/>
    <w:rsid w:val="00763382"/>
    <w:rsid w:val="00773C23"/>
    <w:rsid w:val="007763C8"/>
    <w:rsid w:val="00780264"/>
    <w:rsid w:val="007808F3"/>
    <w:rsid w:val="00792852"/>
    <w:rsid w:val="007941F1"/>
    <w:rsid w:val="007972DA"/>
    <w:rsid w:val="007A5898"/>
    <w:rsid w:val="007A6439"/>
    <w:rsid w:val="007B5459"/>
    <w:rsid w:val="007C56A8"/>
    <w:rsid w:val="007D00E2"/>
    <w:rsid w:val="007D7D18"/>
    <w:rsid w:val="007E368C"/>
    <w:rsid w:val="007E5345"/>
    <w:rsid w:val="007F104C"/>
    <w:rsid w:val="00802228"/>
    <w:rsid w:val="00802CE2"/>
    <w:rsid w:val="008043E7"/>
    <w:rsid w:val="0080614E"/>
    <w:rsid w:val="00807741"/>
    <w:rsid w:val="008108E7"/>
    <w:rsid w:val="00811529"/>
    <w:rsid w:val="00812263"/>
    <w:rsid w:val="00813584"/>
    <w:rsid w:val="00814F8F"/>
    <w:rsid w:val="00821B6A"/>
    <w:rsid w:val="008237B1"/>
    <w:rsid w:val="00826804"/>
    <w:rsid w:val="00827C18"/>
    <w:rsid w:val="00830432"/>
    <w:rsid w:val="00830A97"/>
    <w:rsid w:val="0083230A"/>
    <w:rsid w:val="00833E43"/>
    <w:rsid w:val="008347A2"/>
    <w:rsid w:val="00835C0A"/>
    <w:rsid w:val="0084424B"/>
    <w:rsid w:val="00845C10"/>
    <w:rsid w:val="00845F13"/>
    <w:rsid w:val="00850808"/>
    <w:rsid w:val="00860DE6"/>
    <w:rsid w:val="0086307D"/>
    <w:rsid w:val="008634B8"/>
    <w:rsid w:val="00870D21"/>
    <w:rsid w:val="0087719D"/>
    <w:rsid w:val="00883A42"/>
    <w:rsid w:val="008865D9"/>
    <w:rsid w:val="00886F30"/>
    <w:rsid w:val="00890342"/>
    <w:rsid w:val="008B0377"/>
    <w:rsid w:val="008B53DE"/>
    <w:rsid w:val="008B6A2B"/>
    <w:rsid w:val="008C2E58"/>
    <w:rsid w:val="008D1220"/>
    <w:rsid w:val="008D4B67"/>
    <w:rsid w:val="008D61ED"/>
    <w:rsid w:val="008D6E8F"/>
    <w:rsid w:val="008E2F7F"/>
    <w:rsid w:val="008E36CD"/>
    <w:rsid w:val="008E527E"/>
    <w:rsid w:val="0090741D"/>
    <w:rsid w:val="00911A9B"/>
    <w:rsid w:val="00911FB5"/>
    <w:rsid w:val="00920F86"/>
    <w:rsid w:val="0092176B"/>
    <w:rsid w:val="00921CEE"/>
    <w:rsid w:val="009249DC"/>
    <w:rsid w:val="00931939"/>
    <w:rsid w:val="00931C1A"/>
    <w:rsid w:val="00933211"/>
    <w:rsid w:val="0093532E"/>
    <w:rsid w:val="00941F5D"/>
    <w:rsid w:val="0094797E"/>
    <w:rsid w:val="00955B9A"/>
    <w:rsid w:val="00956A57"/>
    <w:rsid w:val="009575AA"/>
    <w:rsid w:val="0096007B"/>
    <w:rsid w:val="00961381"/>
    <w:rsid w:val="009619DC"/>
    <w:rsid w:val="00961F4E"/>
    <w:rsid w:val="009654F7"/>
    <w:rsid w:val="009752AE"/>
    <w:rsid w:val="00976288"/>
    <w:rsid w:val="009769D1"/>
    <w:rsid w:val="00982DCE"/>
    <w:rsid w:val="0099070E"/>
    <w:rsid w:val="00992B65"/>
    <w:rsid w:val="009962F8"/>
    <w:rsid w:val="009A1A74"/>
    <w:rsid w:val="009A1FFD"/>
    <w:rsid w:val="009B5AAE"/>
    <w:rsid w:val="009B74C7"/>
    <w:rsid w:val="009B7BF3"/>
    <w:rsid w:val="009C2792"/>
    <w:rsid w:val="009C5417"/>
    <w:rsid w:val="009C6162"/>
    <w:rsid w:val="009C6163"/>
    <w:rsid w:val="009C7718"/>
    <w:rsid w:val="009D0446"/>
    <w:rsid w:val="009D4560"/>
    <w:rsid w:val="009F13D2"/>
    <w:rsid w:val="009F1DAD"/>
    <w:rsid w:val="00A017AD"/>
    <w:rsid w:val="00A02D05"/>
    <w:rsid w:val="00A053DC"/>
    <w:rsid w:val="00A05E81"/>
    <w:rsid w:val="00A104D8"/>
    <w:rsid w:val="00A264C1"/>
    <w:rsid w:val="00A27B79"/>
    <w:rsid w:val="00A27FCE"/>
    <w:rsid w:val="00A303A7"/>
    <w:rsid w:val="00A333FD"/>
    <w:rsid w:val="00A37D10"/>
    <w:rsid w:val="00A42D6D"/>
    <w:rsid w:val="00A465DF"/>
    <w:rsid w:val="00A57104"/>
    <w:rsid w:val="00A60325"/>
    <w:rsid w:val="00A60F96"/>
    <w:rsid w:val="00A709C3"/>
    <w:rsid w:val="00A70D5F"/>
    <w:rsid w:val="00A72AEE"/>
    <w:rsid w:val="00A7483D"/>
    <w:rsid w:val="00A74E72"/>
    <w:rsid w:val="00A75DF8"/>
    <w:rsid w:val="00A80D1E"/>
    <w:rsid w:val="00A810C0"/>
    <w:rsid w:val="00A831CC"/>
    <w:rsid w:val="00A9263F"/>
    <w:rsid w:val="00A92E91"/>
    <w:rsid w:val="00A97611"/>
    <w:rsid w:val="00AA40D7"/>
    <w:rsid w:val="00AA4EBF"/>
    <w:rsid w:val="00AA5A36"/>
    <w:rsid w:val="00AB5735"/>
    <w:rsid w:val="00AB5D8F"/>
    <w:rsid w:val="00AB5DD4"/>
    <w:rsid w:val="00AC1290"/>
    <w:rsid w:val="00AC18DA"/>
    <w:rsid w:val="00AC2F07"/>
    <w:rsid w:val="00AC4096"/>
    <w:rsid w:val="00AD116D"/>
    <w:rsid w:val="00AD22FB"/>
    <w:rsid w:val="00AD2A22"/>
    <w:rsid w:val="00AD2F41"/>
    <w:rsid w:val="00AD650A"/>
    <w:rsid w:val="00AD7782"/>
    <w:rsid w:val="00AE6B50"/>
    <w:rsid w:val="00AF42B6"/>
    <w:rsid w:val="00AF7902"/>
    <w:rsid w:val="00B0047A"/>
    <w:rsid w:val="00B04110"/>
    <w:rsid w:val="00B07BF3"/>
    <w:rsid w:val="00B114A3"/>
    <w:rsid w:val="00B132BD"/>
    <w:rsid w:val="00B23A97"/>
    <w:rsid w:val="00B26B8F"/>
    <w:rsid w:val="00B26ED7"/>
    <w:rsid w:val="00B27617"/>
    <w:rsid w:val="00B32070"/>
    <w:rsid w:val="00B35D71"/>
    <w:rsid w:val="00B408F8"/>
    <w:rsid w:val="00B53264"/>
    <w:rsid w:val="00B556E5"/>
    <w:rsid w:val="00B609AF"/>
    <w:rsid w:val="00B61412"/>
    <w:rsid w:val="00B61A52"/>
    <w:rsid w:val="00B61CB2"/>
    <w:rsid w:val="00B67D41"/>
    <w:rsid w:val="00B71E64"/>
    <w:rsid w:val="00B753AA"/>
    <w:rsid w:val="00B8567C"/>
    <w:rsid w:val="00B865B6"/>
    <w:rsid w:val="00B92597"/>
    <w:rsid w:val="00B92E4A"/>
    <w:rsid w:val="00B94345"/>
    <w:rsid w:val="00B95E2A"/>
    <w:rsid w:val="00BA19C7"/>
    <w:rsid w:val="00BA2D0A"/>
    <w:rsid w:val="00BA30A9"/>
    <w:rsid w:val="00BA449F"/>
    <w:rsid w:val="00BB041A"/>
    <w:rsid w:val="00BB0D69"/>
    <w:rsid w:val="00BB3909"/>
    <w:rsid w:val="00BB47D8"/>
    <w:rsid w:val="00BB66B5"/>
    <w:rsid w:val="00BB716C"/>
    <w:rsid w:val="00BC3F5B"/>
    <w:rsid w:val="00BC5FC0"/>
    <w:rsid w:val="00BD046B"/>
    <w:rsid w:val="00BD36C0"/>
    <w:rsid w:val="00BD61FC"/>
    <w:rsid w:val="00BD71FC"/>
    <w:rsid w:val="00BE74B9"/>
    <w:rsid w:val="00BF0BA7"/>
    <w:rsid w:val="00BF196F"/>
    <w:rsid w:val="00BF2BFF"/>
    <w:rsid w:val="00BF5AA8"/>
    <w:rsid w:val="00BF63D0"/>
    <w:rsid w:val="00BF76DB"/>
    <w:rsid w:val="00C00AE3"/>
    <w:rsid w:val="00C04D57"/>
    <w:rsid w:val="00C06B18"/>
    <w:rsid w:val="00C121E7"/>
    <w:rsid w:val="00C14A36"/>
    <w:rsid w:val="00C1592E"/>
    <w:rsid w:val="00C162F8"/>
    <w:rsid w:val="00C17698"/>
    <w:rsid w:val="00C20775"/>
    <w:rsid w:val="00C214AB"/>
    <w:rsid w:val="00C21EBF"/>
    <w:rsid w:val="00C271B9"/>
    <w:rsid w:val="00C303F6"/>
    <w:rsid w:val="00C361F3"/>
    <w:rsid w:val="00C440BA"/>
    <w:rsid w:val="00C603B0"/>
    <w:rsid w:val="00C61B35"/>
    <w:rsid w:val="00C64A91"/>
    <w:rsid w:val="00C66235"/>
    <w:rsid w:val="00C74D5C"/>
    <w:rsid w:val="00C90DD3"/>
    <w:rsid w:val="00C91C5E"/>
    <w:rsid w:val="00C947C8"/>
    <w:rsid w:val="00CA4E21"/>
    <w:rsid w:val="00CB1723"/>
    <w:rsid w:val="00CD04A7"/>
    <w:rsid w:val="00CD438C"/>
    <w:rsid w:val="00CD4957"/>
    <w:rsid w:val="00CD4B45"/>
    <w:rsid w:val="00CE4F18"/>
    <w:rsid w:val="00CE6348"/>
    <w:rsid w:val="00D064AD"/>
    <w:rsid w:val="00D07C81"/>
    <w:rsid w:val="00D10A13"/>
    <w:rsid w:val="00D1269E"/>
    <w:rsid w:val="00D150F1"/>
    <w:rsid w:val="00D32145"/>
    <w:rsid w:val="00D324F5"/>
    <w:rsid w:val="00D32AFA"/>
    <w:rsid w:val="00D33003"/>
    <w:rsid w:val="00D342BC"/>
    <w:rsid w:val="00D349D5"/>
    <w:rsid w:val="00D35C56"/>
    <w:rsid w:val="00D401F1"/>
    <w:rsid w:val="00D44AB2"/>
    <w:rsid w:val="00D45EF5"/>
    <w:rsid w:val="00D51F55"/>
    <w:rsid w:val="00D553C9"/>
    <w:rsid w:val="00D6068D"/>
    <w:rsid w:val="00D70662"/>
    <w:rsid w:val="00D714E0"/>
    <w:rsid w:val="00D81C2F"/>
    <w:rsid w:val="00D85267"/>
    <w:rsid w:val="00D8649A"/>
    <w:rsid w:val="00D874AD"/>
    <w:rsid w:val="00D925E4"/>
    <w:rsid w:val="00D93107"/>
    <w:rsid w:val="00D933B2"/>
    <w:rsid w:val="00D93651"/>
    <w:rsid w:val="00D96FC2"/>
    <w:rsid w:val="00D978FE"/>
    <w:rsid w:val="00DA2620"/>
    <w:rsid w:val="00DB4091"/>
    <w:rsid w:val="00DC1DA6"/>
    <w:rsid w:val="00DD5543"/>
    <w:rsid w:val="00DE130A"/>
    <w:rsid w:val="00DE463C"/>
    <w:rsid w:val="00DE5055"/>
    <w:rsid w:val="00DE6CC6"/>
    <w:rsid w:val="00E036A9"/>
    <w:rsid w:val="00E0416D"/>
    <w:rsid w:val="00E06FAA"/>
    <w:rsid w:val="00E121D1"/>
    <w:rsid w:val="00E134E3"/>
    <w:rsid w:val="00E134E8"/>
    <w:rsid w:val="00E165E6"/>
    <w:rsid w:val="00E17871"/>
    <w:rsid w:val="00E21096"/>
    <w:rsid w:val="00E3187C"/>
    <w:rsid w:val="00E43A35"/>
    <w:rsid w:val="00E4558A"/>
    <w:rsid w:val="00E51A7B"/>
    <w:rsid w:val="00E521D2"/>
    <w:rsid w:val="00E53C82"/>
    <w:rsid w:val="00E57711"/>
    <w:rsid w:val="00E6741B"/>
    <w:rsid w:val="00E76AD4"/>
    <w:rsid w:val="00E76BEF"/>
    <w:rsid w:val="00E76F97"/>
    <w:rsid w:val="00E775C5"/>
    <w:rsid w:val="00E8136E"/>
    <w:rsid w:val="00E83FF7"/>
    <w:rsid w:val="00E85DE1"/>
    <w:rsid w:val="00E86CF4"/>
    <w:rsid w:val="00E90CA7"/>
    <w:rsid w:val="00E9199B"/>
    <w:rsid w:val="00EA07B5"/>
    <w:rsid w:val="00EA30EF"/>
    <w:rsid w:val="00EA3E95"/>
    <w:rsid w:val="00EB0434"/>
    <w:rsid w:val="00EB7722"/>
    <w:rsid w:val="00EC0542"/>
    <w:rsid w:val="00EC41DB"/>
    <w:rsid w:val="00EC4FAE"/>
    <w:rsid w:val="00EC5A2D"/>
    <w:rsid w:val="00ED52A6"/>
    <w:rsid w:val="00ED7FFA"/>
    <w:rsid w:val="00EE126A"/>
    <w:rsid w:val="00EE5C77"/>
    <w:rsid w:val="00EF1CE7"/>
    <w:rsid w:val="00EF265D"/>
    <w:rsid w:val="00EF3183"/>
    <w:rsid w:val="00EF35EA"/>
    <w:rsid w:val="00F14F2C"/>
    <w:rsid w:val="00F15EC1"/>
    <w:rsid w:val="00F206C6"/>
    <w:rsid w:val="00F216AD"/>
    <w:rsid w:val="00F228C5"/>
    <w:rsid w:val="00F3138B"/>
    <w:rsid w:val="00F3178C"/>
    <w:rsid w:val="00F337BD"/>
    <w:rsid w:val="00F443D3"/>
    <w:rsid w:val="00F449D3"/>
    <w:rsid w:val="00F453F4"/>
    <w:rsid w:val="00F45696"/>
    <w:rsid w:val="00F474D8"/>
    <w:rsid w:val="00F50099"/>
    <w:rsid w:val="00F50C0C"/>
    <w:rsid w:val="00F543E0"/>
    <w:rsid w:val="00F56A30"/>
    <w:rsid w:val="00F63739"/>
    <w:rsid w:val="00F652DD"/>
    <w:rsid w:val="00F6794E"/>
    <w:rsid w:val="00F72D53"/>
    <w:rsid w:val="00F82456"/>
    <w:rsid w:val="00F84127"/>
    <w:rsid w:val="00F843EC"/>
    <w:rsid w:val="00F856CB"/>
    <w:rsid w:val="00F86769"/>
    <w:rsid w:val="00F901A7"/>
    <w:rsid w:val="00F96CAC"/>
    <w:rsid w:val="00FA1A97"/>
    <w:rsid w:val="00FA57BE"/>
    <w:rsid w:val="00FA58AC"/>
    <w:rsid w:val="00FB3F67"/>
    <w:rsid w:val="00FC67AA"/>
    <w:rsid w:val="00FC6880"/>
    <w:rsid w:val="00FE21F0"/>
    <w:rsid w:val="00FE2D8F"/>
    <w:rsid w:val="00FE3479"/>
    <w:rsid w:val="00FE478B"/>
    <w:rsid w:val="00FF7719"/>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0F"/>
    <w:pPr>
      <w:ind w:left="862"/>
      <w:jc w:val="both"/>
    </w:pPr>
    <w:rPr>
      <w:rFonts w:ascii="Sakkal Majalla" w:hAnsi="Sakkal Majalla"/>
      <w:kern w:val="0"/>
      <w:sz w:val="28"/>
      <w14:ligatures w14:val="none"/>
    </w:rPr>
  </w:style>
  <w:style w:type="paragraph" w:styleId="Heading1">
    <w:name w:val="heading 1"/>
    <w:basedOn w:val="Normal"/>
    <w:next w:val="Normal"/>
    <w:link w:val="Heading1Char"/>
    <w:uiPriority w:val="9"/>
    <w:qFormat/>
    <w:rsid w:val="00F337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link w:val="ListParagraphChar"/>
    <w:uiPriority w:val="34"/>
    <w:qFormat/>
    <w:rsid w:val="003A7B99"/>
    <w:pPr>
      <w:ind w:left="720"/>
      <w:contextualSpacing/>
    </w:pPr>
  </w:style>
  <w:style w:type="paragraph" w:customStyle="1" w:styleId="selectable-text">
    <w:name w:val="selectable-text"/>
    <w:basedOn w:val="Normal"/>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0063E4"/>
  </w:style>
  <w:style w:type="character" w:customStyle="1" w:styleId="fontstyle01">
    <w:name w:val="fontstyle01"/>
    <w:basedOn w:val="DefaultParagraphFont"/>
    <w:rsid w:val="002C6E29"/>
    <w:rPr>
      <w:rFonts w:cs="Simplified Arabic" w:hint="cs"/>
      <w:b w:val="0"/>
      <w:bCs w:val="0"/>
      <w:i w:val="0"/>
      <w:iCs w:val="0"/>
      <w:color w:val="000000"/>
      <w:sz w:val="24"/>
      <w:szCs w:val="24"/>
    </w:rPr>
  </w:style>
  <w:style w:type="character" w:customStyle="1" w:styleId="fontstyle21">
    <w:name w:val="fontstyle21"/>
    <w:basedOn w:val="DefaultParagraphFont"/>
    <w:rsid w:val="002C6E29"/>
    <w:rPr>
      <w:rFonts w:cs="Simplified Arabic" w:hint="cs"/>
      <w:b/>
      <w:bCs/>
      <w:i w:val="0"/>
      <w:iCs w:val="0"/>
      <w:color w:val="000000"/>
      <w:sz w:val="24"/>
      <w:szCs w:val="24"/>
    </w:rPr>
  </w:style>
  <w:style w:type="paragraph" w:styleId="Header">
    <w:name w:val="header"/>
    <w:basedOn w:val="Normal"/>
    <w:link w:val="HeaderChar"/>
    <w:uiPriority w:val="99"/>
    <w:unhideWhenUsed/>
    <w:rsid w:val="00F856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56CB"/>
    <w:rPr>
      <w:rFonts w:ascii="Sakkal Majalla" w:hAnsi="Sakkal Majalla"/>
      <w:kern w:val="0"/>
      <w:sz w:val="28"/>
      <w14:ligatures w14:val="none"/>
    </w:rPr>
  </w:style>
  <w:style w:type="paragraph" w:styleId="Footer">
    <w:name w:val="footer"/>
    <w:basedOn w:val="Normal"/>
    <w:link w:val="FooterChar"/>
    <w:uiPriority w:val="99"/>
    <w:unhideWhenUsed/>
    <w:rsid w:val="00F856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56CB"/>
    <w:rPr>
      <w:rFonts w:ascii="Sakkal Majalla" w:hAnsi="Sakkal Majalla"/>
      <w:kern w:val="0"/>
      <w:sz w:val="28"/>
      <w14:ligatures w14:val="none"/>
    </w:rPr>
  </w:style>
  <w:style w:type="character" w:styleId="Hyperlink">
    <w:name w:val="Hyperlink"/>
    <w:basedOn w:val="DefaultParagraphFont"/>
    <w:uiPriority w:val="99"/>
    <w:unhideWhenUsed/>
    <w:rsid w:val="003B4318"/>
    <w:rPr>
      <w:color w:val="0563C1" w:themeColor="hyperlink"/>
      <w:u w:val="single"/>
    </w:rPr>
  </w:style>
  <w:style w:type="character" w:styleId="UnresolvedMention">
    <w:name w:val="Unresolved Mention"/>
    <w:basedOn w:val="DefaultParagraphFont"/>
    <w:uiPriority w:val="99"/>
    <w:semiHidden/>
    <w:unhideWhenUsed/>
    <w:rsid w:val="003B4318"/>
    <w:rPr>
      <w:color w:val="605E5C"/>
      <w:shd w:val="clear" w:color="auto" w:fill="E1DFDD"/>
    </w:rPr>
  </w:style>
  <w:style w:type="table" w:styleId="PlainTable2">
    <w:name w:val="Plain Table 2"/>
    <w:basedOn w:val="TableNormal"/>
    <w:uiPriority w:val="42"/>
    <w:rsid w:val="00A60F96"/>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217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6B7DA7"/>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A7483D"/>
    <w:rPr>
      <w:rFonts w:ascii="Sakkal Majalla" w:hAnsi="Sakkal Majalla"/>
      <w:kern w:val="0"/>
      <w:sz w:val="28"/>
      <w14:ligatures w14:val="none"/>
    </w:rPr>
  </w:style>
  <w:style w:type="table" w:styleId="GridTable4-Accent2">
    <w:name w:val="Grid Table 4 Accent 2"/>
    <w:basedOn w:val="TableNormal"/>
    <w:uiPriority w:val="49"/>
    <w:rsid w:val="00B609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5">
    <w:name w:val="Plain Table 5"/>
    <w:basedOn w:val="TableNormal"/>
    <w:uiPriority w:val="45"/>
    <w:rsid w:val="0080222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4C6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2">
    <w:name w:val="List Table 7 Colorful Accent 2"/>
    <w:basedOn w:val="TableNormal"/>
    <w:uiPriority w:val="52"/>
    <w:rsid w:val="002E124A"/>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
    <w:name w:val="بلا قائمة1"/>
    <w:next w:val="NoList"/>
    <w:uiPriority w:val="99"/>
    <w:semiHidden/>
    <w:unhideWhenUsed/>
    <w:rsid w:val="00827C18"/>
  </w:style>
  <w:style w:type="table" w:customStyle="1" w:styleId="10">
    <w:name w:val="شبكة جدول1"/>
    <w:basedOn w:val="TableNormal"/>
    <w:uiPriority w:val="39"/>
    <w:rsid w:val="00ED7FFA"/>
    <w:pPr>
      <w:bidi w:val="0"/>
      <w:spacing w:after="0" w:line="240" w:lineRule="auto"/>
      <w:ind w:firstLine="0"/>
      <w:jc w:val="center"/>
    </w:pPr>
    <w:rPr>
      <w:rFonts w:ascii="Sakkal Majalla" w:hAnsi="Sakkal Majalla" w:cs="Calibri"/>
      <w:sz w:val="28"/>
      <w:szCs w:val="28"/>
    </w:rPr>
    <w:tblPr>
      <w:tblStyleRow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cPr>
      <w:shd w:val="clear" w:color="auto" w:fill="ED7D31" w:themeFill="accent2"/>
      <w:vAlign w:val="center"/>
    </w:tcPr>
    <w:tblStylePr w:type="firstCol">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clear" w:color="auto" w:fill="FBE4D5" w:themeFill="accent2" w:themeFillTint="33"/>
      </w:tcPr>
    </w:tblStylePr>
    <w:tblStylePr w:type="band2Horz">
      <w:tblPr/>
      <w:tcPr>
        <w:tcBorders>
          <w:top w:val="nil"/>
          <w:left w:val="nil"/>
          <w:bottom w:val="nil"/>
          <w:right w:val="nil"/>
          <w:insideH w:val="nil"/>
          <w:insideV w:val="nil"/>
          <w:tl2br w:val="nil"/>
          <w:tr2bl w:val="nil"/>
        </w:tcBorders>
        <w:shd w:val="clear" w:color="auto" w:fill="FFF2CC" w:themeFill="accent4" w:themeFillTint="33"/>
      </w:tcPr>
    </w:tblStylePr>
  </w:style>
  <w:style w:type="character" w:styleId="PlaceholderText">
    <w:name w:val="Placeholder Text"/>
    <w:basedOn w:val="DefaultParagraphFont"/>
    <w:uiPriority w:val="99"/>
    <w:semiHidden/>
    <w:rsid w:val="00827C18"/>
    <w:rPr>
      <w:color w:val="666666"/>
    </w:rPr>
  </w:style>
  <w:style w:type="character" w:customStyle="1" w:styleId="Heading1Char">
    <w:name w:val="Heading 1 Char"/>
    <w:basedOn w:val="DefaultParagraphFont"/>
    <w:link w:val="Heading1"/>
    <w:uiPriority w:val="9"/>
    <w:rsid w:val="00F337B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F337BD"/>
    <w:pPr>
      <w:bidi w:val="0"/>
      <w:spacing w:line="259" w:lineRule="auto"/>
      <w:ind w:left="0" w:firstLine="0"/>
      <w:jc w:val="left"/>
      <w:outlineLvl w:val="9"/>
    </w:pPr>
  </w:style>
  <w:style w:type="paragraph" w:styleId="TOC1">
    <w:name w:val="toc 1"/>
    <w:basedOn w:val="Normal"/>
    <w:next w:val="Normal"/>
    <w:autoRedefine/>
    <w:uiPriority w:val="39"/>
    <w:unhideWhenUsed/>
    <w:rsid w:val="00F337BD"/>
    <w:pPr>
      <w:spacing w:after="100"/>
      <w:ind w:left="0"/>
    </w:pPr>
  </w:style>
  <w:style w:type="paragraph" w:styleId="TOC2">
    <w:name w:val="toc 2"/>
    <w:basedOn w:val="Normal"/>
    <w:next w:val="Normal"/>
    <w:autoRedefine/>
    <w:uiPriority w:val="39"/>
    <w:unhideWhenUsed/>
    <w:rsid w:val="003C31CC"/>
    <w:pPr>
      <w:spacing w:after="100"/>
      <w:ind w:left="280"/>
    </w:pPr>
  </w:style>
  <w:style w:type="paragraph" w:styleId="TOC3">
    <w:name w:val="toc 3"/>
    <w:basedOn w:val="Normal"/>
    <w:next w:val="Normal"/>
    <w:autoRedefine/>
    <w:uiPriority w:val="39"/>
    <w:unhideWhenUsed/>
    <w:rsid w:val="003C31CC"/>
    <w:pPr>
      <w:spacing w:after="100"/>
      <w:ind w:left="560"/>
    </w:pPr>
  </w:style>
  <w:style w:type="table" w:customStyle="1" w:styleId="11">
    <w:name w:val="جدول عادي 11"/>
    <w:basedOn w:val="TableNormal"/>
    <w:next w:val="PlainTable1"/>
    <w:uiPriority w:val="41"/>
    <w:rsid w:val="00313623"/>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3136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8D61E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A92E9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557997"/>
    <w:pPr>
      <w:bidi w:val="0"/>
      <w:spacing w:after="100" w:line="278" w:lineRule="auto"/>
      <w:ind w:left="720" w:firstLine="0"/>
      <w:jc w:val="left"/>
    </w:pPr>
    <w:rPr>
      <w:rFonts w:asciiTheme="minorHAnsi" w:eastAsiaTheme="minorEastAsia" w:hAnsiTheme="minorHAnsi"/>
      <w:kern w:val="2"/>
      <w:sz w:val="24"/>
      <w:szCs w:val="24"/>
      <w14:ligatures w14:val="standardContextual"/>
    </w:rPr>
  </w:style>
  <w:style w:type="paragraph" w:styleId="TOC5">
    <w:name w:val="toc 5"/>
    <w:basedOn w:val="Normal"/>
    <w:next w:val="Normal"/>
    <w:autoRedefine/>
    <w:uiPriority w:val="39"/>
    <w:unhideWhenUsed/>
    <w:rsid w:val="00557997"/>
    <w:pPr>
      <w:bidi w:val="0"/>
      <w:spacing w:after="100" w:line="278" w:lineRule="auto"/>
      <w:ind w:left="960" w:firstLine="0"/>
      <w:jc w:val="left"/>
    </w:pPr>
    <w:rPr>
      <w:rFonts w:asciiTheme="minorHAnsi" w:eastAsiaTheme="minorEastAsia" w:hAnsiTheme="minorHAnsi"/>
      <w:kern w:val="2"/>
      <w:sz w:val="24"/>
      <w:szCs w:val="24"/>
      <w14:ligatures w14:val="standardContextual"/>
    </w:rPr>
  </w:style>
  <w:style w:type="paragraph" w:styleId="TOC6">
    <w:name w:val="toc 6"/>
    <w:basedOn w:val="Normal"/>
    <w:next w:val="Normal"/>
    <w:autoRedefine/>
    <w:uiPriority w:val="39"/>
    <w:unhideWhenUsed/>
    <w:rsid w:val="00557997"/>
    <w:pPr>
      <w:bidi w:val="0"/>
      <w:spacing w:after="100" w:line="278" w:lineRule="auto"/>
      <w:ind w:left="1200" w:firstLine="0"/>
      <w:jc w:val="left"/>
    </w:pPr>
    <w:rPr>
      <w:rFonts w:asciiTheme="minorHAnsi" w:eastAsiaTheme="minorEastAsia" w:hAnsiTheme="minorHAnsi"/>
      <w:kern w:val="2"/>
      <w:sz w:val="24"/>
      <w:szCs w:val="24"/>
      <w14:ligatures w14:val="standardContextual"/>
    </w:rPr>
  </w:style>
  <w:style w:type="paragraph" w:styleId="TOC7">
    <w:name w:val="toc 7"/>
    <w:basedOn w:val="Normal"/>
    <w:next w:val="Normal"/>
    <w:autoRedefine/>
    <w:uiPriority w:val="39"/>
    <w:unhideWhenUsed/>
    <w:rsid w:val="00557997"/>
    <w:pPr>
      <w:bidi w:val="0"/>
      <w:spacing w:after="100" w:line="278" w:lineRule="auto"/>
      <w:ind w:left="1440" w:firstLine="0"/>
      <w:jc w:val="left"/>
    </w:pPr>
    <w:rPr>
      <w:rFonts w:asciiTheme="minorHAnsi" w:eastAsiaTheme="minorEastAsia" w:hAnsiTheme="minorHAnsi"/>
      <w:kern w:val="2"/>
      <w:sz w:val="24"/>
      <w:szCs w:val="24"/>
      <w14:ligatures w14:val="standardContextual"/>
    </w:rPr>
  </w:style>
  <w:style w:type="paragraph" w:styleId="TOC8">
    <w:name w:val="toc 8"/>
    <w:basedOn w:val="Normal"/>
    <w:next w:val="Normal"/>
    <w:autoRedefine/>
    <w:uiPriority w:val="39"/>
    <w:unhideWhenUsed/>
    <w:rsid w:val="00557997"/>
    <w:pPr>
      <w:bidi w:val="0"/>
      <w:spacing w:after="100" w:line="278" w:lineRule="auto"/>
      <w:ind w:left="1680" w:firstLine="0"/>
      <w:jc w:val="left"/>
    </w:pPr>
    <w:rPr>
      <w:rFonts w:asciiTheme="minorHAnsi" w:eastAsiaTheme="minorEastAsia" w:hAnsiTheme="minorHAnsi"/>
      <w:kern w:val="2"/>
      <w:sz w:val="24"/>
      <w:szCs w:val="24"/>
      <w14:ligatures w14:val="standardContextual"/>
    </w:rPr>
  </w:style>
  <w:style w:type="paragraph" w:styleId="TOC9">
    <w:name w:val="toc 9"/>
    <w:basedOn w:val="Normal"/>
    <w:next w:val="Normal"/>
    <w:autoRedefine/>
    <w:uiPriority w:val="39"/>
    <w:unhideWhenUsed/>
    <w:rsid w:val="00557997"/>
    <w:pPr>
      <w:bidi w:val="0"/>
      <w:spacing w:after="100" w:line="278" w:lineRule="auto"/>
      <w:ind w:left="1920" w:firstLine="0"/>
      <w:jc w:val="left"/>
    </w:pPr>
    <w:rPr>
      <w:rFonts w:asciiTheme="minorHAnsi" w:eastAsiaTheme="minorEastAsia" w:hAnsiTheme="minorHAnsi"/>
      <w:kern w:val="2"/>
      <w:sz w:val="24"/>
      <w:szCs w:val="24"/>
      <w14:ligatures w14:val="standardContextual"/>
    </w:rPr>
  </w:style>
  <w:style w:type="character" w:styleId="Strong">
    <w:name w:val="Strong"/>
    <w:basedOn w:val="DefaultParagraphFont"/>
    <w:uiPriority w:val="22"/>
    <w:qFormat/>
    <w:rsid w:val="000571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791156">
      <w:bodyDiv w:val="1"/>
      <w:marLeft w:val="0"/>
      <w:marRight w:val="0"/>
      <w:marTop w:val="0"/>
      <w:marBottom w:val="0"/>
      <w:divBdr>
        <w:top w:val="none" w:sz="0" w:space="0" w:color="auto"/>
        <w:left w:val="none" w:sz="0" w:space="0" w:color="auto"/>
        <w:bottom w:val="none" w:sz="0" w:space="0" w:color="auto"/>
        <w:right w:val="none" w:sz="0" w:space="0" w:color="auto"/>
      </w:divBdr>
    </w:div>
    <w:div w:id="306055896">
      <w:bodyDiv w:val="1"/>
      <w:marLeft w:val="0"/>
      <w:marRight w:val="0"/>
      <w:marTop w:val="0"/>
      <w:marBottom w:val="0"/>
      <w:divBdr>
        <w:top w:val="none" w:sz="0" w:space="0" w:color="auto"/>
        <w:left w:val="none" w:sz="0" w:space="0" w:color="auto"/>
        <w:bottom w:val="none" w:sz="0" w:space="0" w:color="auto"/>
        <w:right w:val="none" w:sz="0" w:space="0" w:color="auto"/>
      </w:divBdr>
    </w:div>
    <w:div w:id="415248403">
      <w:bodyDiv w:val="1"/>
      <w:marLeft w:val="0"/>
      <w:marRight w:val="0"/>
      <w:marTop w:val="0"/>
      <w:marBottom w:val="0"/>
      <w:divBdr>
        <w:top w:val="none" w:sz="0" w:space="0" w:color="auto"/>
        <w:left w:val="none" w:sz="0" w:space="0" w:color="auto"/>
        <w:bottom w:val="none" w:sz="0" w:space="0" w:color="auto"/>
        <w:right w:val="none" w:sz="0" w:space="0" w:color="auto"/>
      </w:divBdr>
      <w:divsChild>
        <w:div w:id="411048959">
          <w:marLeft w:val="0"/>
          <w:marRight w:val="0"/>
          <w:marTop w:val="0"/>
          <w:marBottom w:val="0"/>
          <w:divBdr>
            <w:top w:val="none" w:sz="0" w:space="0" w:color="auto"/>
            <w:left w:val="none" w:sz="0" w:space="0" w:color="auto"/>
            <w:bottom w:val="none" w:sz="0" w:space="0" w:color="auto"/>
            <w:right w:val="none" w:sz="0" w:space="0" w:color="auto"/>
          </w:divBdr>
          <w:divsChild>
            <w:div w:id="1661807820">
              <w:marLeft w:val="0"/>
              <w:marRight w:val="0"/>
              <w:marTop w:val="0"/>
              <w:marBottom w:val="0"/>
              <w:divBdr>
                <w:top w:val="none" w:sz="0" w:space="0" w:color="auto"/>
                <w:left w:val="none" w:sz="0" w:space="0" w:color="auto"/>
                <w:bottom w:val="none" w:sz="0" w:space="0" w:color="auto"/>
                <w:right w:val="none" w:sz="0" w:space="0" w:color="auto"/>
              </w:divBdr>
              <w:divsChild>
                <w:div w:id="6753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38630">
      <w:bodyDiv w:val="1"/>
      <w:marLeft w:val="0"/>
      <w:marRight w:val="0"/>
      <w:marTop w:val="0"/>
      <w:marBottom w:val="0"/>
      <w:divBdr>
        <w:top w:val="none" w:sz="0" w:space="0" w:color="auto"/>
        <w:left w:val="none" w:sz="0" w:space="0" w:color="auto"/>
        <w:bottom w:val="none" w:sz="0" w:space="0" w:color="auto"/>
        <w:right w:val="none" w:sz="0" w:space="0" w:color="auto"/>
      </w:divBdr>
    </w:div>
    <w:div w:id="489299402">
      <w:bodyDiv w:val="1"/>
      <w:marLeft w:val="0"/>
      <w:marRight w:val="0"/>
      <w:marTop w:val="0"/>
      <w:marBottom w:val="0"/>
      <w:divBdr>
        <w:top w:val="none" w:sz="0" w:space="0" w:color="auto"/>
        <w:left w:val="none" w:sz="0" w:space="0" w:color="auto"/>
        <w:bottom w:val="none" w:sz="0" w:space="0" w:color="auto"/>
        <w:right w:val="none" w:sz="0" w:space="0" w:color="auto"/>
      </w:divBdr>
    </w:div>
    <w:div w:id="502938783">
      <w:bodyDiv w:val="1"/>
      <w:marLeft w:val="0"/>
      <w:marRight w:val="0"/>
      <w:marTop w:val="0"/>
      <w:marBottom w:val="0"/>
      <w:divBdr>
        <w:top w:val="none" w:sz="0" w:space="0" w:color="auto"/>
        <w:left w:val="none" w:sz="0" w:space="0" w:color="auto"/>
        <w:bottom w:val="none" w:sz="0" w:space="0" w:color="auto"/>
        <w:right w:val="none" w:sz="0" w:space="0" w:color="auto"/>
      </w:divBdr>
    </w:div>
    <w:div w:id="524907269">
      <w:bodyDiv w:val="1"/>
      <w:marLeft w:val="0"/>
      <w:marRight w:val="0"/>
      <w:marTop w:val="0"/>
      <w:marBottom w:val="0"/>
      <w:divBdr>
        <w:top w:val="none" w:sz="0" w:space="0" w:color="auto"/>
        <w:left w:val="none" w:sz="0" w:space="0" w:color="auto"/>
        <w:bottom w:val="none" w:sz="0" w:space="0" w:color="auto"/>
        <w:right w:val="none" w:sz="0" w:space="0" w:color="auto"/>
      </w:divBdr>
    </w:div>
    <w:div w:id="760680083">
      <w:bodyDiv w:val="1"/>
      <w:marLeft w:val="0"/>
      <w:marRight w:val="0"/>
      <w:marTop w:val="0"/>
      <w:marBottom w:val="0"/>
      <w:divBdr>
        <w:top w:val="none" w:sz="0" w:space="0" w:color="auto"/>
        <w:left w:val="none" w:sz="0" w:space="0" w:color="auto"/>
        <w:bottom w:val="none" w:sz="0" w:space="0" w:color="auto"/>
        <w:right w:val="none" w:sz="0" w:space="0" w:color="auto"/>
      </w:divBdr>
    </w:div>
    <w:div w:id="818501201">
      <w:bodyDiv w:val="1"/>
      <w:marLeft w:val="0"/>
      <w:marRight w:val="0"/>
      <w:marTop w:val="0"/>
      <w:marBottom w:val="0"/>
      <w:divBdr>
        <w:top w:val="none" w:sz="0" w:space="0" w:color="auto"/>
        <w:left w:val="none" w:sz="0" w:space="0" w:color="auto"/>
        <w:bottom w:val="none" w:sz="0" w:space="0" w:color="auto"/>
        <w:right w:val="none" w:sz="0" w:space="0" w:color="auto"/>
      </w:divBdr>
      <w:divsChild>
        <w:div w:id="666790914">
          <w:marLeft w:val="0"/>
          <w:marRight w:val="0"/>
          <w:marTop w:val="0"/>
          <w:marBottom w:val="0"/>
          <w:divBdr>
            <w:top w:val="none" w:sz="0" w:space="0" w:color="auto"/>
            <w:left w:val="none" w:sz="0" w:space="0" w:color="auto"/>
            <w:bottom w:val="none" w:sz="0" w:space="0" w:color="auto"/>
            <w:right w:val="none" w:sz="0" w:space="0" w:color="auto"/>
          </w:divBdr>
          <w:divsChild>
            <w:div w:id="33583250">
              <w:marLeft w:val="0"/>
              <w:marRight w:val="0"/>
              <w:marTop w:val="0"/>
              <w:marBottom w:val="0"/>
              <w:divBdr>
                <w:top w:val="none" w:sz="0" w:space="0" w:color="auto"/>
                <w:left w:val="none" w:sz="0" w:space="0" w:color="auto"/>
                <w:bottom w:val="none" w:sz="0" w:space="0" w:color="auto"/>
                <w:right w:val="none" w:sz="0" w:space="0" w:color="auto"/>
              </w:divBdr>
              <w:divsChild>
                <w:div w:id="88047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436292">
      <w:bodyDiv w:val="1"/>
      <w:marLeft w:val="0"/>
      <w:marRight w:val="0"/>
      <w:marTop w:val="0"/>
      <w:marBottom w:val="0"/>
      <w:divBdr>
        <w:top w:val="none" w:sz="0" w:space="0" w:color="auto"/>
        <w:left w:val="none" w:sz="0" w:space="0" w:color="auto"/>
        <w:bottom w:val="none" w:sz="0" w:space="0" w:color="auto"/>
        <w:right w:val="none" w:sz="0" w:space="0" w:color="auto"/>
      </w:divBdr>
    </w:div>
    <w:div w:id="1029571935">
      <w:bodyDiv w:val="1"/>
      <w:marLeft w:val="0"/>
      <w:marRight w:val="0"/>
      <w:marTop w:val="0"/>
      <w:marBottom w:val="0"/>
      <w:divBdr>
        <w:top w:val="none" w:sz="0" w:space="0" w:color="auto"/>
        <w:left w:val="none" w:sz="0" w:space="0" w:color="auto"/>
        <w:bottom w:val="none" w:sz="0" w:space="0" w:color="auto"/>
        <w:right w:val="none" w:sz="0" w:space="0" w:color="auto"/>
      </w:divBdr>
    </w:div>
    <w:div w:id="1234589374">
      <w:bodyDiv w:val="1"/>
      <w:marLeft w:val="0"/>
      <w:marRight w:val="0"/>
      <w:marTop w:val="0"/>
      <w:marBottom w:val="0"/>
      <w:divBdr>
        <w:top w:val="none" w:sz="0" w:space="0" w:color="auto"/>
        <w:left w:val="none" w:sz="0" w:space="0" w:color="auto"/>
        <w:bottom w:val="none" w:sz="0" w:space="0" w:color="auto"/>
        <w:right w:val="none" w:sz="0" w:space="0" w:color="auto"/>
      </w:divBdr>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07978017">
      <w:bodyDiv w:val="1"/>
      <w:marLeft w:val="0"/>
      <w:marRight w:val="0"/>
      <w:marTop w:val="0"/>
      <w:marBottom w:val="0"/>
      <w:divBdr>
        <w:top w:val="none" w:sz="0" w:space="0" w:color="auto"/>
        <w:left w:val="none" w:sz="0" w:space="0" w:color="auto"/>
        <w:bottom w:val="none" w:sz="0" w:space="0" w:color="auto"/>
        <w:right w:val="none" w:sz="0" w:space="0" w:color="auto"/>
      </w:divBdr>
      <w:divsChild>
        <w:div w:id="249658922">
          <w:marLeft w:val="0"/>
          <w:marRight w:val="0"/>
          <w:marTop w:val="0"/>
          <w:marBottom w:val="0"/>
          <w:divBdr>
            <w:top w:val="none" w:sz="0" w:space="0" w:color="auto"/>
            <w:left w:val="none" w:sz="0" w:space="0" w:color="auto"/>
            <w:bottom w:val="none" w:sz="0" w:space="0" w:color="auto"/>
            <w:right w:val="none" w:sz="0" w:space="0" w:color="auto"/>
          </w:divBdr>
          <w:divsChild>
            <w:div w:id="1402949201">
              <w:marLeft w:val="0"/>
              <w:marRight w:val="0"/>
              <w:marTop w:val="0"/>
              <w:marBottom w:val="0"/>
              <w:divBdr>
                <w:top w:val="none" w:sz="0" w:space="0" w:color="auto"/>
                <w:left w:val="none" w:sz="0" w:space="0" w:color="auto"/>
                <w:bottom w:val="none" w:sz="0" w:space="0" w:color="auto"/>
                <w:right w:val="none" w:sz="0" w:space="0" w:color="auto"/>
              </w:divBdr>
              <w:divsChild>
                <w:div w:id="19807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96979">
      <w:bodyDiv w:val="1"/>
      <w:marLeft w:val="0"/>
      <w:marRight w:val="0"/>
      <w:marTop w:val="0"/>
      <w:marBottom w:val="0"/>
      <w:divBdr>
        <w:top w:val="none" w:sz="0" w:space="0" w:color="auto"/>
        <w:left w:val="none" w:sz="0" w:space="0" w:color="auto"/>
        <w:bottom w:val="none" w:sz="0" w:space="0" w:color="auto"/>
        <w:right w:val="none" w:sz="0" w:space="0" w:color="auto"/>
      </w:divBdr>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35536400">
      <w:bodyDiv w:val="1"/>
      <w:marLeft w:val="0"/>
      <w:marRight w:val="0"/>
      <w:marTop w:val="0"/>
      <w:marBottom w:val="0"/>
      <w:divBdr>
        <w:top w:val="none" w:sz="0" w:space="0" w:color="auto"/>
        <w:left w:val="none" w:sz="0" w:space="0" w:color="auto"/>
        <w:bottom w:val="none" w:sz="0" w:space="0" w:color="auto"/>
        <w:right w:val="none" w:sz="0" w:space="0" w:color="auto"/>
      </w:divBdr>
    </w:div>
    <w:div w:id="1566603926">
      <w:bodyDiv w:val="1"/>
      <w:marLeft w:val="0"/>
      <w:marRight w:val="0"/>
      <w:marTop w:val="0"/>
      <w:marBottom w:val="0"/>
      <w:divBdr>
        <w:top w:val="none" w:sz="0" w:space="0" w:color="auto"/>
        <w:left w:val="none" w:sz="0" w:space="0" w:color="auto"/>
        <w:bottom w:val="none" w:sz="0" w:space="0" w:color="auto"/>
        <w:right w:val="none" w:sz="0" w:space="0" w:color="auto"/>
      </w:divBdr>
      <w:divsChild>
        <w:div w:id="1990137136">
          <w:marLeft w:val="0"/>
          <w:marRight w:val="0"/>
          <w:marTop w:val="0"/>
          <w:marBottom w:val="0"/>
          <w:divBdr>
            <w:top w:val="none" w:sz="0" w:space="0" w:color="auto"/>
            <w:left w:val="none" w:sz="0" w:space="0" w:color="auto"/>
            <w:bottom w:val="none" w:sz="0" w:space="0" w:color="auto"/>
            <w:right w:val="none" w:sz="0" w:space="0" w:color="auto"/>
          </w:divBdr>
          <w:divsChild>
            <w:div w:id="1366636531">
              <w:marLeft w:val="0"/>
              <w:marRight w:val="0"/>
              <w:marTop w:val="0"/>
              <w:marBottom w:val="0"/>
              <w:divBdr>
                <w:top w:val="none" w:sz="0" w:space="0" w:color="auto"/>
                <w:left w:val="none" w:sz="0" w:space="0" w:color="auto"/>
                <w:bottom w:val="none" w:sz="0" w:space="0" w:color="auto"/>
                <w:right w:val="none" w:sz="0" w:space="0" w:color="auto"/>
              </w:divBdr>
              <w:divsChild>
                <w:div w:id="2061859677">
                  <w:marLeft w:val="0"/>
                  <w:marRight w:val="0"/>
                  <w:marTop w:val="0"/>
                  <w:marBottom w:val="0"/>
                  <w:divBdr>
                    <w:top w:val="none" w:sz="0" w:space="0" w:color="auto"/>
                    <w:left w:val="none" w:sz="0" w:space="0" w:color="auto"/>
                    <w:bottom w:val="none" w:sz="0" w:space="0" w:color="auto"/>
                    <w:right w:val="none" w:sz="0" w:space="0" w:color="auto"/>
                  </w:divBdr>
                  <w:divsChild>
                    <w:div w:id="190306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769">
      <w:bodyDiv w:val="1"/>
      <w:marLeft w:val="0"/>
      <w:marRight w:val="0"/>
      <w:marTop w:val="0"/>
      <w:marBottom w:val="0"/>
      <w:divBdr>
        <w:top w:val="none" w:sz="0" w:space="0" w:color="auto"/>
        <w:left w:val="none" w:sz="0" w:space="0" w:color="auto"/>
        <w:bottom w:val="none" w:sz="0" w:space="0" w:color="auto"/>
        <w:right w:val="none" w:sz="0" w:space="0" w:color="auto"/>
      </w:divBdr>
    </w:div>
    <w:div w:id="1679625188">
      <w:bodyDiv w:val="1"/>
      <w:marLeft w:val="0"/>
      <w:marRight w:val="0"/>
      <w:marTop w:val="0"/>
      <w:marBottom w:val="0"/>
      <w:divBdr>
        <w:top w:val="none" w:sz="0" w:space="0" w:color="auto"/>
        <w:left w:val="none" w:sz="0" w:space="0" w:color="auto"/>
        <w:bottom w:val="none" w:sz="0" w:space="0" w:color="auto"/>
        <w:right w:val="none" w:sz="0" w:space="0" w:color="auto"/>
      </w:divBdr>
      <w:divsChild>
        <w:div w:id="38945506">
          <w:marLeft w:val="0"/>
          <w:marRight w:val="0"/>
          <w:marTop w:val="0"/>
          <w:marBottom w:val="0"/>
          <w:divBdr>
            <w:top w:val="none" w:sz="0" w:space="0" w:color="auto"/>
            <w:left w:val="none" w:sz="0" w:space="0" w:color="auto"/>
            <w:bottom w:val="none" w:sz="0" w:space="0" w:color="auto"/>
            <w:right w:val="none" w:sz="0" w:space="0" w:color="auto"/>
          </w:divBdr>
          <w:divsChild>
            <w:div w:id="566307142">
              <w:marLeft w:val="0"/>
              <w:marRight w:val="0"/>
              <w:marTop w:val="0"/>
              <w:marBottom w:val="0"/>
              <w:divBdr>
                <w:top w:val="none" w:sz="0" w:space="0" w:color="auto"/>
                <w:left w:val="none" w:sz="0" w:space="0" w:color="auto"/>
                <w:bottom w:val="none" w:sz="0" w:space="0" w:color="auto"/>
                <w:right w:val="none" w:sz="0" w:space="0" w:color="auto"/>
              </w:divBdr>
              <w:divsChild>
                <w:div w:id="14668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51412">
      <w:bodyDiv w:val="1"/>
      <w:marLeft w:val="0"/>
      <w:marRight w:val="0"/>
      <w:marTop w:val="0"/>
      <w:marBottom w:val="0"/>
      <w:divBdr>
        <w:top w:val="none" w:sz="0" w:space="0" w:color="auto"/>
        <w:left w:val="none" w:sz="0" w:space="0" w:color="auto"/>
        <w:bottom w:val="none" w:sz="0" w:space="0" w:color="auto"/>
        <w:right w:val="none" w:sz="0" w:space="0" w:color="auto"/>
      </w:divBdr>
    </w:div>
    <w:div w:id="1934318875">
      <w:bodyDiv w:val="1"/>
      <w:marLeft w:val="0"/>
      <w:marRight w:val="0"/>
      <w:marTop w:val="0"/>
      <w:marBottom w:val="0"/>
      <w:divBdr>
        <w:top w:val="none" w:sz="0" w:space="0" w:color="auto"/>
        <w:left w:val="none" w:sz="0" w:space="0" w:color="auto"/>
        <w:bottom w:val="none" w:sz="0" w:space="0" w:color="auto"/>
        <w:right w:val="none" w:sz="0" w:space="0" w:color="auto"/>
      </w:divBdr>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 w:id="2128624991">
      <w:bodyDiv w:val="1"/>
      <w:marLeft w:val="0"/>
      <w:marRight w:val="0"/>
      <w:marTop w:val="0"/>
      <w:marBottom w:val="0"/>
      <w:divBdr>
        <w:top w:val="none" w:sz="0" w:space="0" w:color="auto"/>
        <w:left w:val="none" w:sz="0" w:space="0" w:color="auto"/>
        <w:bottom w:val="none" w:sz="0" w:space="0" w:color="auto"/>
        <w:right w:val="none" w:sz="0" w:space="0" w:color="auto"/>
      </w:divBdr>
    </w:div>
    <w:div w:id="214696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ADC69-6835-4559-A88E-59362361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10011</Words>
  <Characters>57065</Characters>
  <Application>Microsoft Office Word</Application>
  <DocSecurity>0</DocSecurity>
  <Lines>475</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Bandar Sultan Alqahtani</cp:lastModifiedBy>
  <cp:revision>4</cp:revision>
  <cp:lastPrinted>2024-10-15T02:08:00Z</cp:lastPrinted>
  <dcterms:created xsi:type="dcterms:W3CDTF">2024-10-23T05:46:00Z</dcterms:created>
  <dcterms:modified xsi:type="dcterms:W3CDTF">2024-11-05T06:12:00Z</dcterms:modified>
</cp:coreProperties>
</file>