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505" w:rsidRPr="00060EC3" w:rsidRDefault="00E36505" w:rsidP="00E36505">
      <w:pPr>
        <w:bidi/>
        <w:rPr>
          <w:rFonts w:asciiTheme="majorBidi" w:hAnsiTheme="majorBidi" w:cstheme="majorBidi"/>
          <w:sz w:val="28"/>
          <w:szCs w:val="28"/>
        </w:rPr>
      </w:pPr>
      <w:r w:rsidRPr="00060EC3">
        <w:rPr>
          <w:rFonts w:asciiTheme="majorBidi" w:hAnsiTheme="majorBidi" w:cstheme="majorBidi"/>
          <w:b/>
          <w:bCs/>
          <w:sz w:val="28"/>
          <w:szCs w:val="28"/>
          <w:rtl/>
        </w:rPr>
        <w:t>السادة أعضاء اللجنة،</w:t>
      </w:r>
    </w:p>
    <w:p w:rsidR="00E36505" w:rsidRPr="00060EC3" w:rsidRDefault="00E36505" w:rsidP="00E36505">
      <w:pPr>
        <w:bidi/>
        <w:rPr>
          <w:rFonts w:asciiTheme="majorBidi" w:hAnsiTheme="majorBidi" w:cstheme="majorBidi"/>
          <w:b/>
          <w:bCs/>
          <w:sz w:val="28"/>
          <w:szCs w:val="28"/>
        </w:rPr>
      </w:pPr>
      <w:r w:rsidRPr="00060EC3">
        <w:rPr>
          <w:rFonts w:asciiTheme="majorBidi" w:hAnsiTheme="majorBidi" w:cstheme="majorBidi"/>
          <w:b/>
          <w:bCs/>
          <w:sz w:val="28"/>
          <w:szCs w:val="28"/>
          <w:rtl/>
        </w:rPr>
        <w:t>تحية طيبة وبعد،</w:t>
      </w:r>
    </w:p>
    <w:p w:rsidR="00E36505" w:rsidRDefault="00E36505" w:rsidP="00E36505">
      <w:pPr>
        <w:shd w:val="clear" w:color="auto" w:fill="FFFFFF"/>
        <w:bidi/>
        <w:spacing w:before="100" w:beforeAutospacing="1" w:after="240" w:line="240" w:lineRule="auto"/>
        <w:rPr>
          <w:rFonts w:asciiTheme="majorBidi" w:eastAsia="Times New Roman" w:hAnsiTheme="majorBidi" w:cstheme="majorBidi"/>
          <w:b/>
          <w:bCs/>
          <w:color w:val="0F1115"/>
          <w:sz w:val="28"/>
          <w:szCs w:val="28"/>
          <w:rtl/>
        </w:rPr>
      </w:pPr>
      <w:r w:rsidRPr="00060EC3">
        <w:rPr>
          <w:rFonts w:asciiTheme="majorBidi" w:hAnsiTheme="majorBidi" w:cstheme="majorBidi"/>
          <w:b/>
          <w:bCs/>
          <w:sz w:val="28"/>
          <w:szCs w:val="28"/>
          <w:rtl/>
        </w:rPr>
        <w:t>ملخص التقييم العام</w:t>
      </w:r>
      <w:r w:rsidRPr="00060EC3">
        <w:rPr>
          <w:rFonts w:asciiTheme="majorBidi" w:hAnsiTheme="majorBidi" w:cstheme="majorBidi"/>
          <w:b/>
          <w:bCs/>
          <w:sz w:val="28"/>
          <w:szCs w:val="28"/>
        </w:rPr>
        <w:t xml:space="preserve"> </w:t>
      </w:r>
      <w:r w:rsidRPr="00060EC3">
        <w:rPr>
          <w:rFonts w:asciiTheme="majorBidi" w:hAnsiTheme="majorBidi" w:cstheme="majorBidi"/>
          <w:b/>
          <w:bCs/>
          <w:sz w:val="28"/>
          <w:szCs w:val="28"/>
          <w:rtl/>
        </w:rPr>
        <w:t xml:space="preserve">للباحث </w:t>
      </w:r>
      <w:r w:rsidRPr="00E36505">
        <w:rPr>
          <w:rFonts w:asciiTheme="majorBidi" w:eastAsia="Times New Roman" w:hAnsiTheme="majorBidi" w:cstheme="majorBidi"/>
          <w:b/>
          <w:bCs/>
          <w:color w:val="0F1115"/>
          <w:sz w:val="28"/>
          <w:szCs w:val="28"/>
          <w:rtl/>
        </w:rPr>
        <w:t>عبدالله محمد السلطان</w:t>
      </w:r>
      <w:r>
        <w:rPr>
          <w:rFonts w:asciiTheme="majorBidi" w:eastAsia="Times New Roman" w:hAnsiTheme="majorBidi" w:cstheme="majorBidi" w:hint="cs"/>
          <w:b/>
          <w:bCs/>
          <w:color w:val="0F1115"/>
          <w:sz w:val="28"/>
          <w:szCs w:val="28"/>
          <w:rtl/>
        </w:rPr>
        <w:t xml:space="preserve"> </w:t>
      </w:r>
      <w:r w:rsidRPr="00E36505">
        <w:rPr>
          <w:rFonts w:asciiTheme="majorBidi" w:eastAsia="Times New Roman" w:hAnsiTheme="majorBidi" w:cstheme="majorBidi"/>
          <w:b/>
          <w:bCs/>
          <w:color w:val="0F1115"/>
          <w:sz w:val="28"/>
          <w:szCs w:val="28"/>
          <w:rtl/>
        </w:rPr>
        <w:t>مع تعليقات للإثراء</w:t>
      </w:r>
    </w:p>
    <w:p w:rsidR="00E36505" w:rsidRDefault="00E36505" w:rsidP="00E36505">
      <w:pPr>
        <w:shd w:val="clear" w:color="auto" w:fill="FFFFFF"/>
        <w:bidi/>
        <w:spacing w:before="100" w:beforeAutospacing="1" w:after="240" w:line="240" w:lineRule="auto"/>
        <w:rPr>
          <w:rFonts w:asciiTheme="majorBidi" w:eastAsia="Times New Roman" w:hAnsiTheme="majorBidi" w:cstheme="majorBidi"/>
          <w:b/>
          <w:bCs/>
          <w:color w:val="0F1115"/>
          <w:sz w:val="28"/>
          <w:szCs w:val="28"/>
          <w:rtl/>
        </w:rPr>
      </w:pPr>
      <w:r w:rsidRPr="00B93700">
        <w:rPr>
          <w:rFonts w:asciiTheme="majorBidi" w:hAnsiTheme="majorBidi" w:cstheme="majorBidi" w:hint="cs"/>
          <w:b/>
          <w:bCs/>
          <w:color w:val="FF0000"/>
          <w:sz w:val="28"/>
          <w:szCs w:val="28"/>
          <w:rtl/>
        </w:rPr>
        <w:t xml:space="preserve">يرجي عند اتام التعديل تظليل الجزء الذي تم تعديلة حتي يتسني التدقيق ، فيما يلي مرفق </w:t>
      </w:r>
      <w:r w:rsidRPr="00B93700">
        <w:rPr>
          <w:rFonts w:asciiTheme="majorBidi" w:hAnsiTheme="majorBidi" w:cstheme="majorBidi"/>
          <w:b/>
          <w:bCs/>
          <w:color w:val="FF0000"/>
          <w:sz w:val="28"/>
          <w:szCs w:val="28"/>
          <w:rtl/>
        </w:rPr>
        <w:t>جدول التقييم والتعديلات المطلوبة</w:t>
      </w:r>
      <w:bookmarkStart w:id="0" w:name="_GoBack"/>
      <w:bookmarkEnd w:id="0"/>
    </w:p>
    <w:p w:rsidR="00E36505" w:rsidRPr="00E36505" w:rsidRDefault="00E36505" w:rsidP="00E36505">
      <w:pPr>
        <w:shd w:val="clear" w:color="auto" w:fill="FFFFFF"/>
        <w:spacing w:before="480" w:after="240" w:line="450" w:lineRule="atLeast"/>
        <w:jc w:val="right"/>
        <w:outlineLvl w:val="2"/>
        <w:rPr>
          <w:rFonts w:asciiTheme="majorBidi" w:eastAsia="Times New Roman" w:hAnsiTheme="majorBidi" w:cstheme="majorBidi"/>
          <w:b/>
          <w:bCs/>
          <w:color w:val="0F1115"/>
          <w:sz w:val="28"/>
          <w:szCs w:val="28"/>
        </w:rPr>
      </w:pPr>
      <w:r w:rsidRPr="00E36505">
        <w:rPr>
          <w:rFonts w:asciiTheme="majorBidi" w:eastAsia="Times New Roman" w:hAnsiTheme="majorBidi" w:cstheme="majorBidi"/>
          <w:b/>
          <w:bCs/>
          <w:color w:val="0F1115"/>
          <w:sz w:val="28"/>
          <w:szCs w:val="28"/>
          <w:rtl/>
        </w:rPr>
        <w:t>أولاً: ملاحظات عامة</w:t>
      </w:r>
    </w:p>
    <w:p w:rsidR="00E36505" w:rsidRPr="00E36505" w:rsidRDefault="00E36505" w:rsidP="00E36505">
      <w:pPr>
        <w:shd w:val="clear" w:color="auto" w:fill="FFFFFF"/>
        <w:spacing w:before="240" w:after="240" w:line="240" w:lineRule="auto"/>
        <w:jc w:val="right"/>
        <w:rPr>
          <w:rFonts w:asciiTheme="majorBidi" w:eastAsia="Times New Roman" w:hAnsiTheme="majorBidi" w:cstheme="majorBidi"/>
          <w:color w:val="0F1115"/>
          <w:sz w:val="28"/>
          <w:szCs w:val="28"/>
        </w:rPr>
      </w:pPr>
      <w:r w:rsidRPr="00E36505">
        <w:rPr>
          <w:rFonts w:asciiTheme="majorBidi" w:eastAsia="Times New Roman" w:hAnsiTheme="majorBidi" w:cstheme="majorBidi"/>
          <w:color w:val="0F1115"/>
          <w:sz w:val="28"/>
          <w:szCs w:val="28"/>
          <w:rtl/>
        </w:rPr>
        <w:t>تم تنفيذ معظم التعديلات المطلوبة من قبل لجنة المراجعة بشكل ممتاز، حيث تم تحسين العنوان، وتعزيز المقدمة بالإحصائيات والتقارير الرسمية، وإعادة صياغة مشكلة الدراسة وتساؤلاتها، وتوسيع الأهمية النظرية والتطبيقية، وإضافة النظريات الداعمة، وتفصيل المنهجية والإجراءات، وتوسيع الدراسات السابقة والفجوات البحثية. الخطة في مجملها </w:t>
      </w:r>
      <w:r w:rsidRPr="00E36505">
        <w:rPr>
          <w:rFonts w:asciiTheme="majorBidi" w:eastAsia="Times New Roman" w:hAnsiTheme="majorBidi" w:cstheme="majorBidi"/>
          <w:b/>
          <w:bCs/>
          <w:color w:val="0F1115"/>
          <w:sz w:val="28"/>
          <w:szCs w:val="28"/>
          <w:rtl/>
        </w:rPr>
        <w:t>متقدمة جداً</w:t>
      </w:r>
      <w:r w:rsidRPr="00E36505">
        <w:rPr>
          <w:rFonts w:asciiTheme="majorBidi" w:eastAsia="Times New Roman" w:hAnsiTheme="majorBidi" w:cstheme="majorBidi"/>
          <w:color w:val="0F1115"/>
          <w:sz w:val="28"/>
          <w:szCs w:val="28"/>
          <w:rtl/>
        </w:rPr>
        <w:t> وتعكس جهداً بحثياً عالياً</w:t>
      </w:r>
      <w:r w:rsidRPr="00E36505">
        <w:rPr>
          <w:rFonts w:asciiTheme="majorBidi" w:eastAsia="Times New Roman" w:hAnsiTheme="majorBidi" w:cstheme="majorBidi"/>
          <w:color w:val="0F1115"/>
          <w:sz w:val="28"/>
          <w:szCs w:val="28"/>
        </w:rPr>
        <w:t>.</w:t>
      </w:r>
    </w:p>
    <w:p w:rsidR="00E36505" w:rsidRPr="00E36505" w:rsidRDefault="00E36505" w:rsidP="00E36505">
      <w:pPr>
        <w:shd w:val="clear" w:color="auto" w:fill="FFFFFF"/>
        <w:spacing w:before="480" w:after="240" w:line="450" w:lineRule="atLeast"/>
        <w:jc w:val="right"/>
        <w:outlineLvl w:val="2"/>
        <w:rPr>
          <w:rFonts w:asciiTheme="majorBidi" w:eastAsia="Times New Roman" w:hAnsiTheme="majorBidi" w:cstheme="majorBidi"/>
          <w:b/>
          <w:bCs/>
          <w:color w:val="0F1115"/>
          <w:sz w:val="28"/>
          <w:szCs w:val="28"/>
        </w:rPr>
      </w:pPr>
      <w:r w:rsidRPr="00E36505">
        <w:rPr>
          <w:rFonts w:asciiTheme="majorBidi" w:eastAsia="Times New Roman" w:hAnsiTheme="majorBidi" w:cstheme="majorBidi"/>
          <w:b/>
          <w:bCs/>
          <w:color w:val="0F1115"/>
          <w:sz w:val="28"/>
          <w:szCs w:val="28"/>
          <w:rtl/>
        </w:rPr>
        <w:t>ثانياً: ملاحظات تفصيلية</w:t>
      </w:r>
    </w:p>
    <w:tbl>
      <w:tblPr>
        <w:tblW w:w="9360" w:type="dxa"/>
        <w:tblCellMar>
          <w:top w:w="15" w:type="dxa"/>
          <w:left w:w="15" w:type="dxa"/>
          <w:bottom w:w="15" w:type="dxa"/>
          <w:right w:w="15" w:type="dxa"/>
        </w:tblCellMar>
        <w:tblLook w:val="04A0" w:firstRow="1" w:lastRow="0" w:firstColumn="1" w:lastColumn="0" w:noHBand="0" w:noVBand="1"/>
      </w:tblPr>
      <w:tblGrid>
        <w:gridCol w:w="7470"/>
        <w:gridCol w:w="1890"/>
      </w:tblGrid>
      <w:tr w:rsidR="00E36505" w:rsidRPr="00E36505" w:rsidTr="00E36505">
        <w:trPr>
          <w:tblHeader/>
        </w:trPr>
        <w:tc>
          <w:tcPr>
            <w:tcW w:w="7470" w:type="dxa"/>
            <w:tcBorders>
              <w:top w:val="nil"/>
            </w:tcBorders>
            <w:tcMar>
              <w:top w:w="150" w:type="dxa"/>
              <w:left w:w="240" w:type="dxa"/>
              <w:bottom w:w="150" w:type="dxa"/>
              <w:right w:w="240" w:type="dxa"/>
            </w:tcMar>
            <w:vAlign w:val="center"/>
            <w:hideMark/>
          </w:tcPr>
          <w:p w:rsidR="00E36505" w:rsidRPr="00E36505" w:rsidRDefault="00E36505" w:rsidP="00E36505">
            <w:pPr>
              <w:bidi/>
              <w:spacing w:after="0" w:line="375" w:lineRule="atLeast"/>
              <w:ind w:right="270"/>
              <w:rPr>
                <w:rFonts w:asciiTheme="majorBidi" w:eastAsia="Times New Roman" w:hAnsiTheme="majorBidi" w:cstheme="majorBidi"/>
                <w:sz w:val="28"/>
                <w:szCs w:val="28"/>
              </w:rPr>
            </w:pPr>
            <w:r w:rsidRPr="00E36505">
              <w:rPr>
                <w:rFonts w:asciiTheme="majorBidi" w:eastAsia="Times New Roman" w:hAnsiTheme="majorBidi" w:cstheme="majorBidi"/>
                <w:b/>
                <w:bCs/>
                <w:sz w:val="28"/>
                <w:szCs w:val="28"/>
                <w:rtl/>
              </w:rPr>
              <w:t>الملاحظة</w:t>
            </w:r>
          </w:p>
        </w:tc>
        <w:tc>
          <w:tcPr>
            <w:tcW w:w="1890" w:type="dxa"/>
            <w:tcBorders>
              <w:top w:val="nil"/>
            </w:tcBorders>
            <w:vAlign w:val="center"/>
          </w:tcPr>
          <w:p w:rsidR="00E36505" w:rsidRPr="00E36505" w:rsidRDefault="00E36505" w:rsidP="00E36505">
            <w:pPr>
              <w:spacing w:after="0" w:line="375" w:lineRule="atLeast"/>
              <w:jc w:val="right"/>
              <w:rPr>
                <w:rFonts w:asciiTheme="majorBidi" w:eastAsia="Times New Roman" w:hAnsiTheme="majorBidi" w:cstheme="majorBidi"/>
                <w:sz w:val="28"/>
                <w:szCs w:val="28"/>
              </w:rPr>
            </w:pPr>
            <w:r w:rsidRPr="00E36505">
              <w:rPr>
                <w:rFonts w:asciiTheme="majorBidi" w:eastAsia="Times New Roman" w:hAnsiTheme="majorBidi" w:cstheme="majorBidi"/>
                <w:b/>
                <w:bCs/>
                <w:sz w:val="28"/>
                <w:szCs w:val="28"/>
                <w:rtl/>
              </w:rPr>
              <w:t>البند</w:t>
            </w:r>
          </w:p>
        </w:tc>
      </w:tr>
      <w:tr w:rsidR="00E36505" w:rsidRPr="00E36505" w:rsidTr="00E36505">
        <w:tc>
          <w:tcPr>
            <w:tcW w:w="7470" w:type="dxa"/>
            <w:tcMar>
              <w:top w:w="150" w:type="dxa"/>
              <w:left w:w="240" w:type="dxa"/>
              <w:bottom w:w="150" w:type="dxa"/>
              <w:right w:w="0" w:type="dxa"/>
            </w:tcMar>
            <w:vAlign w:val="center"/>
            <w:hideMark/>
          </w:tcPr>
          <w:p w:rsidR="00E36505" w:rsidRPr="00E36505" w:rsidRDefault="00E36505" w:rsidP="00E36505">
            <w:pPr>
              <w:bidi/>
              <w:spacing w:after="0" w:line="375" w:lineRule="atLeast"/>
              <w:ind w:right="270"/>
              <w:rPr>
                <w:rFonts w:asciiTheme="majorBidi" w:eastAsia="Times New Roman" w:hAnsiTheme="majorBidi" w:cstheme="majorBidi"/>
                <w:sz w:val="28"/>
                <w:szCs w:val="28"/>
              </w:rPr>
            </w:pP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تم تحسين الصياغة وجعلها أكثر دقة</w:t>
            </w:r>
            <w:r w:rsidRPr="00E36505">
              <w:rPr>
                <w:rFonts w:asciiTheme="majorBidi" w:eastAsia="Times New Roman" w:hAnsiTheme="majorBidi" w:cstheme="majorBidi"/>
                <w:sz w:val="28"/>
                <w:szCs w:val="28"/>
              </w:rPr>
              <w:t>. </w:t>
            </w:r>
            <w:r w:rsidRPr="00E36505">
              <w:rPr>
                <w:rFonts w:asciiTheme="majorBidi" w:eastAsia="Times New Roman" w:hAnsiTheme="majorBidi" w:cstheme="majorBidi"/>
                <w:b/>
                <w:bCs/>
                <w:sz w:val="28"/>
                <w:szCs w:val="28"/>
                <w:rtl/>
              </w:rPr>
              <w:t>ملاحظة</w:t>
            </w: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العنوان لا يزال طويلاً نسبياً، يمكن اختصاره إلى</w:t>
            </w:r>
            <w:r w:rsidRPr="00E36505">
              <w:rPr>
                <w:rFonts w:asciiTheme="majorBidi" w:eastAsia="Times New Roman" w:hAnsiTheme="majorBidi" w:cstheme="majorBidi"/>
                <w:sz w:val="28"/>
                <w:szCs w:val="28"/>
              </w:rPr>
              <w:t>: </w:t>
            </w:r>
            <w:r w:rsidRPr="00E36505">
              <w:rPr>
                <w:rFonts w:asciiTheme="majorBidi" w:eastAsia="Times New Roman" w:hAnsiTheme="majorBidi" w:cstheme="majorBidi"/>
                <w:i/>
                <w:iCs/>
                <w:sz w:val="28"/>
                <w:szCs w:val="28"/>
              </w:rPr>
              <w:t>"</w:t>
            </w:r>
            <w:r w:rsidRPr="00E36505">
              <w:rPr>
                <w:rFonts w:asciiTheme="majorBidi" w:eastAsia="Times New Roman" w:hAnsiTheme="majorBidi" w:cstheme="majorBidi"/>
                <w:i/>
                <w:iCs/>
                <w:sz w:val="28"/>
                <w:szCs w:val="28"/>
                <w:rtl/>
              </w:rPr>
              <w:t>أثر جاهزية التحول الرقمي في الأداء التنظيمي للشركات العائلية الاستثمارية: الدور الوسيط للثقافة التنظيمية</w:t>
            </w:r>
            <w:r w:rsidRPr="00E36505">
              <w:rPr>
                <w:rFonts w:asciiTheme="majorBidi" w:eastAsia="Times New Roman" w:hAnsiTheme="majorBidi" w:cstheme="majorBidi"/>
                <w:i/>
                <w:iCs/>
                <w:sz w:val="28"/>
                <w:szCs w:val="28"/>
              </w:rPr>
              <w:t>"</w:t>
            </w:r>
            <w:r w:rsidRPr="00E36505">
              <w:rPr>
                <w:rFonts w:asciiTheme="majorBidi" w:eastAsia="Times New Roman" w:hAnsiTheme="majorBidi" w:cstheme="majorBidi"/>
                <w:sz w:val="28"/>
                <w:szCs w:val="28"/>
              </w:rPr>
              <w:t> </w:t>
            </w:r>
            <w:r w:rsidRPr="00E36505">
              <w:rPr>
                <w:rFonts w:asciiTheme="majorBidi" w:eastAsia="Times New Roman" w:hAnsiTheme="majorBidi" w:cstheme="majorBidi"/>
                <w:sz w:val="28"/>
                <w:szCs w:val="28"/>
                <w:rtl/>
              </w:rPr>
              <w:t>مع الإشارة إلى المملكة في المتن</w:t>
            </w:r>
            <w:r w:rsidRPr="00E36505">
              <w:rPr>
                <w:rFonts w:asciiTheme="majorBidi" w:eastAsia="Times New Roman" w:hAnsiTheme="majorBidi" w:cstheme="majorBidi"/>
                <w:sz w:val="28"/>
                <w:szCs w:val="28"/>
              </w:rPr>
              <w:t>.</w:t>
            </w:r>
          </w:p>
        </w:tc>
        <w:tc>
          <w:tcPr>
            <w:tcW w:w="1890" w:type="dxa"/>
            <w:vAlign w:val="center"/>
          </w:tcPr>
          <w:p w:rsidR="00E36505" w:rsidRPr="00E36505" w:rsidRDefault="00E36505" w:rsidP="00E36505">
            <w:pPr>
              <w:spacing w:after="0" w:line="375" w:lineRule="atLeast"/>
              <w:jc w:val="right"/>
              <w:rPr>
                <w:rFonts w:asciiTheme="majorBidi" w:eastAsia="Times New Roman" w:hAnsiTheme="majorBidi" w:cstheme="majorBidi"/>
                <w:sz w:val="28"/>
                <w:szCs w:val="28"/>
              </w:rPr>
            </w:pPr>
            <w:r w:rsidRPr="00E36505">
              <w:rPr>
                <w:rFonts w:asciiTheme="majorBidi" w:eastAsia="Times New Roman" w:hAnsiTheme="majorBidi" w:cstheme="majorBidi"/>
                <w:b/>
                <w:bCs/>
                <w:sz w:val="28"/>
                <w:szCs w:val="28"/>
                <w:rtl/>
              </w:rPr>
              <w:t>العنوان</w:t>
            </w:r>
          </w:p>
        </w:tc>
      </w:tr>
      <w:tr w:rsidR="00E36505" w:rsidRPr="00E36505" w:rsidTr="00E36505">
        <w:tc>
          <w:tcPr>
            <w:tcW w:w="7470" w:type="dxa"/>
            <w:tcMar>
              <w:top w:w="150" w:type="dxa"/>
              <w:left w:w="240" w:type="dxa"/>
              <w:bottom w:w="150" w:type="dxa"/>
              <w:right w:w="0" w:type="dxa"/>
            </w:tcMar>
            <w:vAlign w:val="center"/>
            <w:hideMark/>
          </w:tcPr>
          <w:p w:rsidR="00E36505" w:rsidRPr="00E36505" w:rsidRDefault="00E36505" w:rsidP="00E36505">
            <w:pPr>
              <w:bidi/>
              <w:spacing w:after="0" w:line="375" w:lineRule="atLeast"/>
              <w:ind w:right="270"/>
              <w:rPr>
                <w:rFonts w:asciiTheme="majorBidi" w:eastAsia="Times New Roman" w:hAnsiTheme="majorBidi" w:cstheme="majorBidi"/>
                <w:sz w:val="28"/>
                <w:szCs w:val="28"/>
              </w:rPr>
            </w:pP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تم إضافة إحصائيات محددة (495 مليار ريال، 15% من الناتج المحلي، 180 مليار ريال، 42% نمو سعة مراكز البيانات)</w:t>
            </w:r>
            <w:r w:rsidRPr="00E36505">
              <w:rPr>
                <w:rFonts w:asciiTheme="majorBidi" w:eastAsia="Times New Roman" w:hAnsiTheme="majorBidi" w:cstheme="majorBidi"/>
                <w:sz w:val="28"/>
                <w:szCs w:val="28"/>
              </w:rPr>
              <w:t>. </w:t>
            </w:r>
            <w:r w:rsidRPr="00E36505">
              <w:rPr>
                <w:rFonts w:asciiTheme="majorBidi" w:eastAsia="Times New Roman" w:hAnsiTheme="majorBidi" w:cstheme="majorBidi"/>
                <w:b/>
                <w:bCs/>
                <w:sz w:val="28"/>
                <w:szCs w:val="28"/>
                <w:rtl/>
              </w:rPr>
              <w:t>ملاحظة</w:t>
            </w:r>
            <w:r w:rsidRPr="00E36505">
              <w:rPr>
                <w:rFonts w:asciiTheme="majorBidi" w:eastAsia="Times New Roman" w:hAnsiTheme="majorBidi" w:cstheme="majorBidi"/>
                <w:sz w:val="28"/>
                <w:szCs w:val="28"/>
              </w:rPr>
              <w:t xml:space="preserve">: (1) </w:t>
            </w:r>
            <w:r w:rsidRPr="00E36505">
              <w:rPr>
                <w:rFonts w:asciiTheme="majorBidi" w:eastAsia="Times New Roman" w:hAnsiTheme="majorBidi" w:cstheme="majorBidi"/>
                <w:sz w:val="28"/>
                <w:szCs w:val="28"/>
                <w:rtl/>
              </w:rPr>
              <w:t>التوثيق بحاجة إلى دقة أكبر، حيث ورد "هيئة الاتصالات والفضاء والتقنية، 2024" و"2025" دون تفصيل، (2) إضافة إشارة إلى رؤية 2030 وبرنامج التحول الوطني بشكل أكثر بروزاً في المقدمة</w:t>
            </w:r>
            <w:r w:rsidRPr="00E36505">
              <w:rPr>
                <w:rFonts w:asciiTheme="majorBidi" w:eastAsia="Times New Roman" w:hAnsiTheme="majorBidi" w:cstheme="majorBidi"/>
                <w:sz w:val="28"/>
                <w:szCs w:val="28"/>
              </w:rPr>
              <w:t>.</w:t>
            </w:r>
          </w:p>
        </w:tc>
        <w:tc>
          <w:tcPr>
            <w:tcW w:w="1890" w:type="dxa"/>
            <w:vAlign w:val="center"/>
          </w:tcPr>
          <w:p w:rsidR="00E36505" w:rsidRPr="00E36505" w:rsidRDefault="00E36505" w:rsidP="00E36505">
            <w:pPr>
              <w:spacing w:after="0" w:line="375" w:lineRule="atLeast"/>
              <w:jc w:val="right"/>
              <w:rPr>
                <w:rFonts w:asciiTheme="majorBidi" w:eastAsia="Times New Roman" w:hAnsiTheme="majorBidi" w:cstheme="majorBidi"/>
                <w:sz w:val="28"/>
                <w:szCs w:val="28"/>
              </w:rPr>
            </w:pPr>
            <w:r w:rsidRPr="00E36505">
              <w:rPr>
                <w:rFonts w:asciiTheme="majorBidi" w:eastAsia="Times New Roman" w:hAnsiTheme="majorBidi" w:cstheme="majorBidi"/>
                <w:b/>
                <w:bCs/>
                <w:sz w:val="28"/>
                <w:szCs w:val="28"/>
                <w:rtl/>
              </w:rPr>
              <w:t>المقدمة</w:t>
            </w:r>
          </w:p>
        </w:tc>
      </w:tr>
      <w:tr w:rsidR="00E36505" w:rsidRPr="00E36505" w:rsidTr="00E36505">
        <w:tc>
          <w:tcPr>
            <w:tcW w:w="7470" w:type="dxa"/>
            <w:tcMar>
              <w:top w:w="150" w:type="dxa"/>
              <w:left w:w="240" w:type="dxa"/>
              <w:bottom w:w="150" w:type="dxa"/>
              <w:right w:w="0" w:type="dxa"/>
            </w:tcMar>
            <w:vAlign w:val="center"/>
            <w:hideMark/>
          </w:tcPr>
          <w:p w:rsidR="00E36505" w:rsidRPr="00E36505" w:rsidRDefault="00E36505" w:rsidP="00E36505">
            <w:pPr>
              <w:bidi/>
              <w:spacing w:after="0" w:line="375" w:lineRule="atLeast"/>
              <w:ind w:right="270"/>
              <w:rPr>
                <w:rFonts w:asciiTheme="majorBidi" w:eastAsia="Times New Roman" w:hAnsiTheme="majorBidi" w:cstheme="majorBidi"/>
                <w:sz w:val="28"/>
                <w:szCs w:val="28"/>
              </w:rPr>
            </w:pP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تم تحسين الصياغة وربطها برؤية 2030</w:t>
            </w:r>
            <w:r w:rsidRPr="00E36505">
              <w:rPr>
                <w:rFonts w:asciiTheme="majorBidi" w:eastAsia="Times New Roman" w:hAnsiTheme="majorBidi" w:cstheme="majorBidi"/>
                <w:sz w:val="28"/>
                <w:szCs w:val="28"/>
              </w:rPr>
              <w:t>. </w:t>
            </w:r>
            <w:r w:rsidRPr="00E36505">
              <w:rPr>
                <w:rFonts w:asciiTheme="majorBidi" w:eastAsia="Times New Roman" w:hAnsiTheme="majorBidi" w:cstheme="majorBidi"/>
                <w:b/>
                <w:bCs/>
                <w:sz w:val="28"/>
                <w:szCs w:val="28"/>
                <w:rtl/>
              </w:rPr>
              <w:t>ملاحظة</w:t>
            </w:r>
            <w:r w:rsidRPr="00E36505">
              <w:rPr>
                <w:rFonts w:asciiTheme="majorBidi" w:eastAsia="Times New Roman" w:hAnsiTheme="majorBidi" w:cstheme="majorBidi"/>
                <w:sz w:val="28"/>
                <w:szCs w:val="28"/>
              </w:rPr>
              <w:t xml:space="preserve">: (1) </w:t>
            </w:r>
            <w:r w:rsidRPr="00E36505">
              <w:rPr>
                <w:rFonts w:asciiTheme="majorBidi" w:eastAsia="Times New Roman" w:hAnsiTheme="majorBidi" w:cstheme="majorBidi"/>
                <w:sz w:val="28"/>
                <w:szCs w:val="28"/>
                <w:rtl/>
              </w:rPr>
              <w:t>وردت إحصائية "80% من جهود التحول الرقمي تُخفق" من</w:t>
            </w:r>
            <w:r w:rsidRPr="00E36505">
              <w:rPr>
                <w:rFonts w:asciiTheme="majorBidi" w:eastAsia="Times New Roman" w:hAnsiTheme="majorBidi" w:cstheme="majorBidi"/>
                <w:sz w:val="28"/>
                <w:szCs w:val="28"/>
              </w:rPr>
              <w:t xml:space="preserve"> "Insights KSA, 2024" </w:t>
            </w:r>
            <w:r w:rsidRPr="00E36505">
              <w:rPr>
                <w:rFonts w:asciiTheme="majorBidi" w:eastAsia="Times New Roman" w:hAnsiTheme="majorBidi" w:cstheme="majorBidi"/>
                <w:sz w:val="28"/>
                <w:szCs w:val="28"/>
                <w:rtl/>
              </w:rPr>
              <w:t>وهذا المصدر غير موثّق في قائمة المراجع، (2) تم ذكر "مخاطر الحداثة المؤسسية" بشكل جيد، ولكن لم يتم تعريفها أو توثيقها</w:t>
            </w:r>
            <w:r w:rsidRPr="00E36505">
              <w:rPr>
                <w:rFonts w:asciiTheme="majorBidi" w:eastAsia="Times New Roman" w:hAnsiTheme="majorBidi" w:cstheme="majorBidi"/>
                <w:sz w:val="28"/>
                <w:szCs w:val="28"/>
              </w:rPr>
              <w:t>.</w:t>
            </w:r>
          </w:p>
        </w:tc>
        <w:tc>
          <w:tcPr>
            <w:tcW w:w="1890" w:type="dxa"/>
            <w:vAlign w:val="center"/>
          </w:tcPr>
          <w:p w:rsidR="00E36505" w:rsidRPr="00E36505" w:rsidRDefault="00E36505" w:rsidP="00E36505">
            <w:pPr>
              <w:spacing w:after="0" w:line="375" w:lineRule="atLeast"/>
              <w:jc w:val="right"/>
              <w:rPr>
                <w:rFonts w:asciiTheme="majorBidi" w:eastAsia="Times New Roman" w:hAnsiTheme="majorBidi" w:cstheme="majorBidi"/>
                <w:sz w:val="28"/>
                <w:szCs w:val="28"/>
              </w:rPr>
            </w:pPr>
            <w:r w:rsidRPr="00E36505">
              <w:rPr>
                <w:rFonts w:asciiTheme="majorBidi" w:eastAsia="Times New Roman" w:hAnsiTheme="majorBidi" w:cstheme="majorBidi"/>
                <w:b/>
                <w:bCs/>
                <w:sz w:val="28"/>
                <w:szCs w:val="28"/>
                <w:rtl/>
              </w:rPr>
              <w:t>مشكلة الدراسة</w:t>
            </w:r>
          </w:p>
        </w:tc>
      </w:tr>
      <w:tr w:rsidR="00E36505" w:rsidRPr="00E36505" w:rsidTr="00E36505">
        <w:tc>
          <w:tcPr>
            <w:tcW w:w="7470" w:type="dxa"/>
            <w:tcMar>
              <w:top w:w="150" w:type="dxa"/>
              <w:left w:w="240" w:type="dxa"/>
              <w:bottom w:w="150" w:type="dxa"/>
              <w:right w:w="0" w:type="dxa"/>
            </w:tcMar>
            <w:vAlign w:val="center"/>
            <w:hideMark/>
          </w:tcPr>
          <w:p w:rsidR="00E36505" w:rsidRPr="00E36505" w:rsidRDefault="00E36505" w:rsidP="00E36505">
            <w:pPr>
              <w:bidi/>
              <w:spacing w:after="0" w:line="375" w:lineRule="atLeast"/>
              <w:ind w:right="270"/>
              <w:rPr>
                <w:rFonts w:asciiTheme="majorBidi" w:eastAsia="Times New Roman" w:hAnsiTheme="majorBidi" w:cstheme="majorBidi"/>
                <w:sz w:val="28"/>
                <w:szCs w:val="28"/>
              </w:rPr>
            </w:pPr>
            <w:r w:rsidRPr="00E36505">
              <w:rPr>
                <w:rFonts w:asciiTheme="majorBidi" w:eastAsia="Times New Roman" w:hAnsiTheme="majorBidi" w:cstheme="majorBidi"/>
                <w:sz w:val="28"/>
                <w:szCs w:val="28"/>
              </w:rPr>
              <w:lastRenderedPageBreak/>
              <w:t xml:space="preserve"> </w:t>
            </w:r>
            <w:r w:rsidRPr="00E36505">
              <w:rPr>
                <w:rFonts w:asciiTheme="majorBidi" w:eastAsia="Times New Roman" w:hAnsiTheme="majorBidi" w:cstheme="majorBidi"/>
                <w:sz w:val="28"/>
                <w:szCs w:val="28"/>
                <w:rtl/>
              </w:rPr>
              <w:t>تم إعادة صياغة الأسئلة وجعلها أكثر تحديداً</w:t>
            </w:r>
            <w:r w:rsidRPr="00E36505">
              <w:rPr>
                <w:rFonts w:asciiTheme="majorBidi" w:eastAsia="Times New Roman" w:hAnsiTheme="majorBidi" w:cstheme="majorBidi"/>
                <w:sz w:val="28"/>
                <w:szCs w:val="28"/>
              </w:rPr>
              <w:t>. </w:t>
            </w:r>
            <w:r w:rsidRPr="00E36505">
              <w:rPr>
                <w:rFonts w:asciiTheme="majorBidi" w:eastAsia="Times New Roman" w:hAnsiTheme="majorBidi" w:cstheme="majorBidi"/>
                <w:b/>
                <w:bCs/>
                <w:sz w:val="28"/>
                <w:szCs w:val="28"/>
                <w:rtl/>
              </w:rPr>
              <w:t>ملاحظة</w:t>
            </w:r>
            <w:r w:rsidRPr="00E36505">
              <w:rPr>
                <w:rFonts w:asciiTheme="majorBidi" w:eastAsia="Times New Roman" w:hAnsiTheme="majorBidi" w:cstheme="majorBidi"/>
                <w:sz w:val="28"/>
                <w:szCs w:val="28"/>
              </w:rPr>
              <w:t xml:space="preserve">: (1) </w:t>
            </w:r>
            <w:r w:rsidRPr="00E36505">
              <w:rPr>
                <w:rFonts w:asciiTheme="majorBidi" w:eastAsia="Times New Roman" w:hAnsiTheme="majorBidi" w:cstheme="majorBidi"/>
                <w:sz w:val="28"/>
                <w:szCs w:val="28"/>
                <w:rtl/>
              </w:rPr>
              <w:t>السؤال السادس (الفرضية الصفرية) مدرج ضمن التساؤلات، وهذا غير دقيق منهجياً، (2) السؤالان 3 و4 و5 تختبر علاقات مباشرة، ويمكن دمجها في سؤال واحد</w:t>
            </w:r>
            <w:r w:rsidRPr="00E36505">
              <w:rPr>
                <w:rFonts w:asciiTheme="majorBidi" w:eastAsia="Times New Roman" w:hAnsiTheme="majorBidi" w:cstheme="majorBidi"/>
                <w:sz w:val="28"/>
                <w:szCs w:val="28"/>
              </w:rPr>
              <w:t>.</w:t>
            </w:r>
          </w:p>
        </w:tc>
        <w:tc>
          <w:tcPr>
            <w:tcW w:w="1890" w:type="dxa"/>
            <w:vAlign w:val="center"/>
          </w:tcPr>
          <w:p w:rsidR="00E36505" w:rsidRPr="00E36505" w:rsidRDefault="00E36505" w:rsidP="00E36505">
            <w:pPr>
              <w:spacing w:after="0" w:line="375" w:lineRule="atLeast"/>
              <w:jc w:val="right"/>
              <w:rPr>
                <w:rFonts w:asciiTheme="majorBidi" w:eastAsia="Times New Roman" w:hAnsiTheme="majorBidi" w:cstheme="majorBidi"/>
                <w:sz w:val="28"/>
                <w:szCs w:val="28"/>
              </w:rPr>
            </w:pPr>
            <w:r w:rsidRPr="00E36505">
              <w:rPr>
                <w:rFonts w:asciiTheme="majorBidi" w:eastAsia="Times New Roman" w:hAnsiTheme="majorBidi" w:cstheme="majorBidi"/>
                <w:b/>
                <w:bCs/>
                <w:sz w:val="28"/>
                <w:szCs w:val="28"/>
                <w:rtl/>
              </w:rPr>
              <w:t>تساؤلات الدراسة</w:t>
            </w:r>
          </w:p>
        </w:tc>
      </w:tr>
      <w:tr w:rsidR="00E36505" w:rsidRPr="00E36505" w:rsidTr="00E36505">
        <w:tc>
          <w:tcPr>
            <w:tcW w:w="7470" w:type="dxa"/>
            <w:tcMar>
              <w:top w:w="150" w:type="dxa"/>
              <w:left w:w="240" w:type="dxa"/>
              <w:bottom w:w="150" w:type="dxa"/>
              <w:right w:w="0" w:type="dxa"/>
            </w:tcMar>
            <w:vAlign w:val="center"/>
            <w:hideMark/>
          </w:tcPr>
          <w:p w:rsidR="00E36505" w:rsidRPr="00E36505" w:rsidRDefault="00E36505" w:rsidP="00E36505">
            <w:pPr>
              <w:bidi/>
              <w:spacing w:after="0" w:line="375" w:lineRule="atLeast"/>
              <w:ind w:right="270"/>
              <w:rPr>
                <w:rFonts w:asciiTheme="majorBidi" w:eastAsia="Times New Roman" w:hAnsiTheme="majorBidi" w:cstheme="majorBidi"/>
                <w:sz w:val="28"/>
                <w:szCs w:val="28"/>
              </w:rPr>
            </w:pP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تم توسيع الأهمية النظرية والتطبيقية بشكل جيد</w:t>
            </w:r>
            <w:r w:rsidRPr="00E36505">
              <w:rPr>
                <w:rFonts w:asciiTheme="majorBidi" w:eastAsia="Times New Roman" w:hAnsiTheme="majorBidi" w:cstheme="majorBidi"/>
                <w:sz w:val="28"/>
                <w:szCs w:val="28"/>
              </w:rPr>
              <w:t>. </w:t>
            </w:r>
            <w:r w:rsidRPr="00E36505">
              <w:rPr>
                <w:rFonts w:asciiTheme="majorBidi" w:eastAsia="Times New Roman" w:hAnsiTheme="majorBidi" w:cstheme="majorBidi"/>
                <w:b/>
                <w:bCs/>
                <w:sz w:val="28"/>
                <w:szCs w:val="28"/>
                <w:rtl/>
              </w:rPr>
              <w:t>ملاحظة</w:t>
            </w: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يُفضل ترتيب الأهمية في نقاط واضحة بدلاً من الفقرات الطويلة</w:t>
            </w:r>
            <w:r w:rsidRPr="00E36505">
              <w:rPr>
                <w:rFonts w:asciiTheme="majorBidi" w:eastAsia="Times New Roman" w:hAnsiTheme="majorBidi" w:cstheme="majorBidi"/>
                <w:sz w:val="28"/>
                <w:szCs w:val="28"/>
              </w:rPr>
              <w:t>.</w:t>
            </w:r>
          </w:p>
        </w:tc>
        <w:tc>
          <w:tcPr>
            <w:tcW w:w="1890" w:type="dxa"/>
            <w:vAlign w:val="center"/>
          </w:tcPr>
          <w:p w:rsidR="00E36505" w:rsidRPr="00E36505" w:rsidRDefault="00E36505" w:rsidP="00E36505">
            <w:pPr>
              <w:spacing w:after="0" w:line="375" w:lineRule="atLeast"/>
              <w:jc w:val="right"/>
              <w:rPr>
                <w:rFonts w:asciiTheme="majorBidi" w:eastAsia="Times New Roman" w:hAnsiTheme="majorBidi" w:cstheme="majorBidi"/>
                <w:sz w:val="28"/>
                <w:szCs w:val="28"/>
              </w:rPr>
            </w:pPr>
            <w:r w:rsidRPr="00E36505">
              <w:rPr>
                <w:rFonts w:asciiTheme="majorBidi" w:eastAsia="Times New Roman" w:hAnsiTheme="majorBidi" w:cstheme="majorBidi"/>
                <w:b/>
                <w:bCs/>
                <w:sz w:val="28"/>
                <w:szCs w:val="28"/>
                <w:rtl/>
              </w:rPr>
              <w:t>أهمية الدراسة</w:t>
            </w:r>
          </w:p>
        </w:tc>
      </w:tr>
      <w:tr w:rsidR="00E36505" w:rsidRPr="00E36505" w:rsidTr="00E36505">
        <w:tc>
          <w:tcPr>
            <w:tcW w:w="7470" w:type="dxa"/>
            <w:tcMar>
              <w:top w:w="150" w:type="dxa"/>
              <w:left w:w="240" w:type="dxa"/>
              <w:bottom w:w="150" w:type="dxa"/>
              <w:right w:w="0" w:type="dxa"/>
            </w:tcMar>
            <w:vAlign w:val="center"/>
            <w:hideMark/>
          </w:tcPr>
          <w:p w:rsidR="00E36505" w:rsidRPr="00E36505" w:rsidRDefault="00E36505" w:rsidP="00E36505">
            <w:pPr>
              <w:bidi/>
              <w:spacing w:after="0" w:line="375" w:lineRule="atLeast"/>
              <w:ind w:right="270"/>
              <w:rPr>
                <w:rFonts w:asciiTheme="majorBidi" w:eastAsia="Times New Roman" w:hAnsiTheme="majorBidi" w:cstheme="majorBidi"/>
                <w:sz w:val="28"/>
                <w:szCs w:val="28"/>
              </w:rPr>
            </w:pP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تمت صياغتها بأسلوب إجرائي محدد</w:t>
            </w:r>
            <w:r w:rsidRPr="00E36505">
              <w:rPr>
                <w:rFonts w:asciiTheme="majorBidi" w:eastAsia="Times New Roman" w:hAnsiTheme="majorBidi" w:cstheme="majorBidi"/>
                <w:sz w:val="28"/>
                <w:szCs w:val="28"/>
              </w:rPr>
              <w:t>. </w:t>
            </w:r>
            <w:r w:rsidRPr="00E36505">
              <w:rPr>
                <w:rFonts w:asciiTheme="majorBidi" w:eastAsia="Times New Roman" w:hAnsiTheme="majorBidi" w:cstheme="majorBidi"/>
                <w:b/>
                <w:bCs/>
                <w:sz w:val="28"/>
                <w:szCs w:val="28"/>
                <w:rtl/>
              </w:rPr>
              <w:t>ملاحظة</w:t>
            </w:r>
            <w:r w:rsidRPr="00E36505">
              <w:rPr>
                <w:rFonts w:asciiTheme="majorBidi" w:eastAsia="Times New Roman" w:hAnsiTheme="majorBidi" w:cstheme="majorBidi"/>
                <w:sz w:val="28"/>
                <w:szCs w:val="28"/>
              </w:rPr>
              <w:t xml:space="preserve">: (1) </w:t>
            </w:r>
            <w:r w:rsidRPr="00E36505">
              <w:rPr>
                <w:rFonts w:asciiTheme="majorBidi" w:eastAsia="Times New Roman" w:hAnsiTheme="majorBidi" w:cstheme="majorBidi"/>
                <w:sz w:val="28"/>
                <w:szCs w:val="28"/>
                <w:rtl/>
              </w:rPr>
              <w:t>الهدفان 1 و2 (قياس المستوى) متشابهان ويمكن دمجهما، (2) الهدف 7 (استخلاص توصيات) هو نتيجة طبيعية وليس هدفاً بحثياً، يمكن الاستغناء عنه</w:t>
            </w:r>
            <w:r w:rsidRPr="00E36505">
              <w:rPr>
                <w:rFonts w:asciiTheme="majorBidi" w:eastAsia="Times New Roman" w:hAnsiTheme="majorBidi" w:cstheme="majorBidi"/>
                <w:sz w:val="28"/>
                <w:szCs w:val="28"/>
              </w:rPr>
              <w:t>.</w:t>
            </w:r>
          </w:p>
        </w:tc>
        <w:tc>
          <w:tcPr>
            <w:tcW w:w="1890" w:type="dxa"/>
            <w:vAlign w:val="center"/>
          </w:tcPr>
          <w:p w:rsidR="00E36505" w:rsidRPr="00E36505" w:rsidRDefault="00E36505" w:rsidP="00E36505">
            <w:pPr>
              <w:spacing w:after="0" w:line="375" w:lineRule="atLeast"/>
              <w:jc w:val="right"/>
              <w:rPr>
                <w:rFonts w:asciiTheme="majorBidi" w:eastAsia="Times New Roman" w:hAnsiTheme="majorBidi" w:cstheme="majorBidi"/>
                <w:sz w:val="28"/>
                <w:szCs w:val="28"/>
              </w:rPr>
            </w:pPr>
            <w:r w:rsidRPr="00E36505">
              <w:rPr>
                <w:rFonts w:asciiTheme="majorBidi" w:eastAsia="Times New Roman" w:hAnsiTheme="majorBidi" w:cstheme="majorBidi"/>
                <w:b/>
                <w:bCs/>
                <w:sz w:val="28"/>
                <w:szCs w:val="28"/>
                <w:rtl/>
              </w:rPr>
              <w:t>أهداف الدراسة</w:t>
            </w:r>
          </w:p>
        </w:tc>
      </w:tr>
      <w:tr w:rsidR="00E36505" w:rsidRPr="00E36505" w:rsidTr="00E36505">
        <w:tc>
          <w:tcPr>
            <w:tcW w:w="7470" w:type="dxa"/>
            <w:tcMar>
              <w:top w:w="150" w:type="dxa"/>
              <w:left w:w="240" w:type="dxa"/>
              <w:bottom w:w="150" w:type="dxa"/>
              <w:right w:w="0" w:type="dxa"/>
            </w:tcMar>
            <w:vAlign w:val="center"/>
            <w:hideMark/>
          </w:tcPr>
          <w:p w:rsidR="00E36505" w:rsidRPr="00E36505" w:rsidRDefault="00E36505" w:rsidP="00E36505">
            <w:pPr>
              <w:bidi/>
              <w:spacing w:after="0" w:line="375" w:lineRule="atLeast"/>
              <w:ind w:right="270"/>
              <w:rPr>
                <w:rFonts w:asciiTheme="majorBidi" w:eastAsia="Times New Roman" w:hAnsiTheme="majorBidi" w:cstheme="majorBidi"/>
                <w:sz w:val="28"/>
                <w:szCs w:val="28"/>
              </w:rPr>
            </w:pP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تمت صياغة الفرضيات الصفرية والبديلة</w:t>
            </w:r>
            <w:r w:rsidRPr="00E36505">
              <w:rPr>
                <w:rFonts w:asciiTheme="majorBidi" w:eastAsia="Times New Roman" w:hAnsiTheme="majorBidi" w:cstheme="majorBidi"/>
                <w:sz w:val="28"/>
                <w:szCs w:val="28"/>
              </w:rPr>
              <w:t>. </w:t>
            </w:r>
            <w:r w:rsidRPr="00E36505">
              <w:rPr>
                <w:rFonts w:asciiTheme="majorBidi" w:eastAsia="Times New Roman" w:hAnsiTheme="majorBidi" w:cstheme="majorBidi"/>
                <w:b/>
                <w:bCs/>
                <w:sz w:val="28"/>
                <w:szCs w:val="28"/>
                <w:rtl/>
              </w:rPr>
              <w:t>ملاحظة</w:t>
            </w:r>
            <w:r w:rsidRPr="00E36505">
              <w:rPr>
                <w:rFonts w:asciiTheme="majorBidi" w:eastAsia="Times New Roman" w:hAnsiTheme="majorBidi" w:cstheme="majorBidi"/>
                <w:sz w:val="28"/>
                <w:szCs w:val="28"/>
              </w:rPr>
              <w:t xml:space="preserve">: (1) </w:t>
            </w:r>
            <w:r w:rsidRPr="00E36505">
              <w:rPr>
                <w:rFonts w:asciiTheme="majorBidi" w:eastAsia="Times New Roman" w:hAnsiTheme="majorBidi" w:cstheme="majorBidi"/>
                <w:sz w:val="28"/>
                <w:szCs w:val="28"/>
                <w:rtl/>
              </w:rPr>
              <w:t>الفرضيات الفرعية</w:t>
            </w:r>
            <w:r w:rsidRPr="00E36505">
              <w:rPr>
                <w:rFonts w:asciiTheme="majorBidi" w:eastAsia="Times New Roman" w:hAnsiTheme="majorBidi" w:cstheme="majorBidi"/>
                <w:sz w:val="28"/>
                <w:szCs w:val="28"/>
              </w:rPr>
              <w:t xml:space="preserve"> (H1-H4) </w:t>
            </w:r>
            <w:r w:rsidRPr="00E36505">
              <w:rPr>
                <w:rFonts w:asciiTheme="majorBidi" w:eastAsia="Times New Roman" w:hAnsiTheme="majorBidi" w:cstheme="majorBidi"/>
                <w:sz w:val="28"/>
                <w:szCs w:val="28"/>
                <w:rtl/>
              </w:rPr>
              <w:t>لم تُفصّل إلى فروع حسب الأبعاد، مما يحد من دقة الاختبار، (2) صياغة</w:t>
            </w:r>
            <w:r w:rsidRPr="00E36505">
              <w:rPr>
                <w:rFonts w:asciiTheme="majorBidi" w:eastAsia="Times New Roman" w:hAnsiTheme="majorBidi" w:cstheme="majorBidi"/>
                <w:sz w:val="28"/>
                <w:szCs w:val="28"/>
              </w:rPr>
              <w:t xml:space="preserve"> H4 "</w:t>
            </w:r>
            <w:r w:rsidRPr="00E36505">
              <w:rPr>
                <w:rFonts w:asciiTheme="majorBidi" w:eastAsia="Times New Roman" w:hAnsiTheme="majorBidi" w:cstheme="majorBidi"/>
                <w:sz w:val="28"/>
                <w:szCs w:val="28"/>
                <w:rtl/>
              </w:rPr>
              <w:t>تتوسط الثقافة التنظيمية" غير محددة (وساطة كاملة أم جزئية) ويُفضل تحديدها</w:t>
            </w:r>
            <w:r w:rsidRPr="00E36505">
              <w:rPr>
                <w:rFonts w:asciiTheme="majorBidi" w:eastAsia="Times New Roman" w:hAnsiTheme="majorBidi" w:cstheme="majorBidi"/>
                <w:sz w:val="28"/>
                <w:szCs w:val="28"/>
              </w:rPr>
              <w:t>.</w:t>
            </w:r>
          </w:p>
        </w:tc>
        <w:tc>
          <w:tcPr>
            <w:tcW w:w="1890" w:type="dxa"/>
            <w:vAlign w:val="center"/>
          </w:tcPr>
          <w:p w:rsidR="00E36505" w:rsidRPr="00E36505" w:rsidRDefault="00E36505" w:rsidP="00E36505">
            <w:pPr>
              <w:spacing w:after="0" w:line="375" w:lineRule="atLeast"/>
              <w:jc w:val="right"/>
              <w:rPr>
                <w:rFonts w:asciiTheme="majorBidi" w:eastAsia="Times New Roman" w:hAnsiTheme="majorBidi" w:cstheme="majorBidi"/>
                <w:sz w:val="28"/>
                <w:szCs w:val="28"/>
              </w:rPr>
            </w:pPr>
            <w:r w:rsidRPr="00E36505">
              <w:rPr>
                <w:rFonts w:asciiTheme="majorBidi" w:eastAsia="Times New Roman" w:hAnsiTheme="majorBidi" w:cstheme="majorBidi"/>
                <w:b/>
                <w:bCs/>
                <w:sz w:val="28"/>
                <w:szCs w:val="28"/>
                <w:rtl/>
              </w:rPr>
              <w:t>الفرضيات</w:t>
            </w:r>
          </w:p>
        </w:tc>
      </w:tr>
      <w:tr w:rsidR="00E36505" w:rsidRPr="00E36505" w:rsidTr="00E36505">
        <w:tc>
          <w:tcPr>
            <w:tcW w:w="7470" w:type="dxa"/>
            <w:tcMar>
              <w:top w:w="150" w:type="dxa"/>
              <w:left w:w="240" w:type="dxa"/>
              <w:bottom w:w="150" w:type="dxa"/>
              <w:right w:w="0" w:type="dxa"/>
            </w:tcMar>
            <w:vAlign w:val="center"/>
            <w:hideMark/>
          </w:tcPr>
          <w:p w:rsidR="00E36505" w:rsidRPr="00E36505" w:rsidRDefault="00E36505" w:rsidP="00E36505">
            <w:pPr>
              <w:bidi/>
              <w:spacing w:after="0" w:line="375" w:lineRule="atLeast"/>
              <w:ind w:right="270"/>
              <w:rPr>
                <w:rFonts w:asciiTheme="majorBidi" w:eastAsia="Times New Roman" w:hAnsiTheme="majorBidi" w:cstheme="majorBidi"/>
                <w:sz w:val="28"/>
                <w:szCs w:val="28"/>
              </w:rPr>
            </w:pP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تم إضافة</w:t>
            </w:r>
            <w:r w:rsidRPr="00E36505">
              <w:rPr>
                <w:rFonts w:asciiTheme="majorBidi" w:eastAsia="Times New Roman" w:hAnsiTheme="majorBidi" w:cstheme="majorBidi"/>
                <w:sz w:val="28"/>
                <w:szCs w:val="28"/>
              </w:rPr>
              <w:t xml:space="preserve"> Schein </w:t>
            </w:r>
            <w:r w:rsidRPr="00E36505">
              <w:rPr>
                <w:rFonts w:asciiTheme="majorBidi" w:eastAsia="Times New Roman" w:hAnsiTheme="majorBidi" w:cstheme="majorBidi"/>
                <w:sz w:val="28"/>
                <w:szCs w:val="28"/>
                <w:rtl/>
              </w:rPr>
              <w:t>و</w:t>
            </w:r>
            <w:r w:rsidRPr="00E36505">
              <w:rPr>
                <w:rFonts w:asciiTheme="majorBidi" w:eastAsia="Times New Roman" w:hAnsiTheme="majorBidi" w:cstheme="majorBidi"/>
                <w:sz w:val="28"/>
                <w:szCs w:val="28"/>
              </w:rPr>
              <w:t xml:space="preserve">Denison </w:t>
            </w:r>
            <w:r w:rsidRPr="00E36505">
              <w:rPr>
                <w:rFonts w:asciiTheme="majorBidi" w:eastAsia="Times New Roman" w:hAnsiTheme="majorBidi" w:cstheme="majorBidi"/>
                <w:sz w:val="28"/>
                <w:szCs w:val="28"/>
                <w:rtl/>
              </w:rPr>
              <w:t>كإطار نظري مساند</w:t>
            </w:r>
            <w:r w:rsidRPr="00E36505">
              <w:rPr>
                <w:rFonts w:asciiTheme="majorBidi" w:eastAsia="Times New Roman" w:hAnsiTheme="majorBidi" w:cstheme="majorBidi"/>
                <w:sz w:val="28"/>
                <w:szCs w:val="28"/>
              </w:rPr>
              <w:t>. </w:t>
            </w:r>
            <w:r w:rsidRPr="00E36505">
              <w:rPr>
                <w:rFonts w:asciiTheme="majorBidi" w:eastAsia="Times New Roman" w:hAnsiTheme="majorBidi" w:cstheme="majorBidi"/>
                <w:b/>
                <w:bCs/>
                <w:sz w:val="28"/>
                <w:szCs w:val="28"/>
                <w:rtl/>
              </w:rPr>
              <w:t>ملاحظة</w:t>
            </w: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لم يتم توضيح كيفية </w:t>
            </w:r>
            <w:r w:rsidRPr="00E36505">
              <w:rPr>
                <w:rFonts w:asciiTheme="majorBidi" w:eastAsia="Times New Roman" w:hAnsiTheme="majorBidi" w:cstheme="majorBidi"/>
                <w:b/>
                <w:bCs/>
                <w:sz w:val="28"/>
                <w:szCs w:val="28"/>
                <w:rtl/>
              </w:rPr>
              <w:t>تكامل النظريات الثلاث</w:t>
            </w:r>
            <w:r w:rsidRPr="00E36505">
              <w:rPr>
                <w:rFonts w:asciiTheme="majorBidi" w:eastAsia="Times New Roman" w:hAnsiTheme="majorBidi" w:cstheme="majorBidi"/>
                <w:sz w:val="28"/>
                <w:szCs w:val="28"/>
                <w:rtl/>
              </w:rPr>
              <w:t> </w:t>
            </w:r>
            <w:r w:rsidRPr="00E36505">
              <w:rPr>
                <w:rFonts w:asciiTheme="majorBidi" w:eastAsia="Times New Roman" w:hAnsiTheme="majorBidi" w:cstheme="majorBidi"/>
                <w:sz w:val="28"/>
                <w:szCs w:val="28"/>
              </w:rPr>
              <w:t xml:space="preserve">(RBV + Schein + Denison) </w:t>
            </w:r>
            <w:r w:rsidRPr="00E36505">
              <w:rPr>
                <w:rFonts w:asciiTheme="majorBidi" w:eastAsia="Times New Roman" w:hAnsiTheme="majorBidi" w:cstheme="majorBidi"/>
                <w:sz w:val="28"/>
                <w:szCs w:val="28"/>
                <w:rtl/>
              </w:rPr>
              <w:t>في تفسير العلاقات في النموذج، يُفضل إضافة فقرة توضح ذلك</w:t>
            </w:r>
            <w:r w:rsidRPr="00E36505">
              <w:rPr>
                <w:rFonts w:asciiTheme="majorBidi" w:eastAsia="Times New Roman" w:hAnsiTheme="majorBidi" w:cstheme="majorBidi"/>
                <w:sz w:val="28"/>
                <w:szCs w:val="28"/>
              </w:rPr>
              <w:t>.</w:t>
            </w:r>
          </w:p>
        </w:tc>
        <w:tc>
          <w:tcPr>
            <w:tcW w:w="1890" w:type="dxa"/>
            <w:vAlign w:val="center"/>
          </w:tcPr>
          <w:p w:rsidR="00E36505" w:rsidRPr="00E36505" w:rsidRDefault="00E36505" w:rsidP="00E36505">
            <w:pPr>
              <w:spacing w:after="0" w:line="375" w:lineRule="atLeast"/>
              <w:jc w:val="right"/>
              <w:rPr>
                <w:rFonts w:asciiTheme="majorBidi" w:eastAsia="Times New Roman" w:hAnsiTheme="majorBidi" w:cstheme="majorBidi"/>
                <w:sz w:val="28"/>
                <w:szCs w:val="28"/>
              </w:rPr>
            </w:pPr>
            <w:r w:rsidRPr="00E36505">
              <w:rPr>
                <w:rFonts w:asciiTheme="majorBidi" w:eastAsia="Times New Roman" w:hAnsiTheme="majorBidi" w:cstheme="majorBidi"/>
                <w:b/>
                <w:bCs/>
                <w:sz w:val="28"/>
                <w:szCs w:val="28"/>
                <w:rtl/>
              </w:rPr>
              <w:t>النظريات الداعمة</w:t>
            </w:r>
          </w:p>
        </w:tc>
      </w:tr>
      <w:tr w:rsidR="00E36505" w:rsidRPr="00E36505" w:rsidTr="00E36505">
        <w:tc>
          <w:tcPr>
            <w:tcW w:w="7470" w:type="dxa"/>
            <w:tcMar>
              <w:top w:w="150" w:type="dxa"/>
              <w:left w:w="240" w:type="dxa"/>
              <w:bottom w:w="150" w:type="dxa"/>
              <w:right w:w="0" w:type="dxa"/>
            </w:tcMar>
            <w:vAlign w:val="center"/>
            <w:hideMark/>
          </w:tcPr>
          <w:p w:rsidR="00E36505" w:rsidRPr="00E36505" w:rsidRDefault="00E36505" w:rsidP="00E36505">
            <w:pPr>
              <w:bidi/>
              <w:spacing w:after="0" w:line="375" w:lineRule="atLeast"/>
              <w:ind w:right="270"/>
              <w:rPr>
                <w:rFonts w:asciiTheme="majorBidi" w:eastAsia="Times New Roman" w:hAnsiTheme="majorBidi" w:cstheme="majorBidi"/>
                <w:sz w:val="28"/>
                <w:szCs w:val="28"/>
              </w:rPr>
            </w:pP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النموذج يوضح المتغيرات وأبعادها بشكل جيد</w:t>
            </w:r>
            <w:r w:rsidRPr="00E36505">
              <w:rPr>
                <w:rFonts w:asciiTheme="majorBidi" w:eastAsia="Times New Roman" w:hAnsiTheme="majorBidi" w:cstheme="majorBidi"/>
                <w:sz w:val="28"/>
                <w:szCs w:val="28"/>
              </w:rPr>
              <w:t>. </w:t>
            </w:r>
            <w:r w:rsidRPr="00E36505">
              <w:rPr>
                <w:rFonts w:asciiTheme="majorBidi" w:eastAsia="Times New Roman" w:hAnsiTheme="majorBidi" w:cstheme="majorBidi"/>
                <w:b/>
                <w:bCs/>
                <w:sz w:val="28"/>
                <w:szCs w:val="28"/>
                <w:rtl/>
              </w:rPr>
              <w:t>ملاحظة</w:t>
            </w: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يُفضل إضافة </w:t>
            </w:r>
            <w:r w:rsidRPr="00E36505">
              <w:rPr>
                <w:rFonts w:asciiTheme="majorBidi" w:eastAsia="Times New Roman" w:hAnsiTheme="majorBidi" w:cstheme="majorBidi"/>
                <w:b/>
                <w:bCs/>
                <w:sz w:val="28"/>
                <w:szCs w:val="28"/>
                <w:rtl/>
              </w:rPr>
              <w:t>متغيرات التحكم</w:t>
            </w:r>
            <w:r w:rsidRPr="00E36505">
              <w:rPr>
                <w:rFonts w:asciiTheme="majorBidi" w:eastAsia="Times New Roman" w:hAnsiTheme="majorBidi" w:cstheme="majorBidi"/>
                <w:sz w:val="28"/>
                <w:szCs w:val="28"/>
                <w:rtl/>
              </w:rPr>
              <w:t> (عمر الشركة، حجمها، القطاع الاستثماري) في النموذج بصرياً، وليس فقط في النص</w:t>
            </w:r>
            <w:r w:rsidRPr="00E36505">
              <w:rPr>
                <w:rFonts w:asciiTheme="majorBidi" w:eastAsia="Times New Roman" w:hAnsiTheme="majorBidi" w:cstheme="majorBidi"/>
                <w:sz w:val="28"/>
                <w:szCs w:val="28"/>
              </w:rPr>
              <w:t>.</w:t>
            </w:r>
          </w:p>
        </w:tc>
        <w:tc>
          <w:tcPr>
            <w:tcW w:w="1890" w:type="dxa"/>
            <w:vAlign w:val="center"/>
          </w:tcPr>
          <w:p w:rsidR="00E36505" w:rsidRPr="00E36505" w:rsidRDefault="00E36505" w:rsidP="00E36505">
            <w:pPr>
              <w:spacing w:after="0" w:line="375" w:lineRule="atLeast"/>
              <w:jc w:val="right"/>
              <w:rPr>
                <w:rFonts w:asciiTheme="majorBidi" w:eastAsia="Times New Roman" w:hAnsiTheme="majorBidi" w:cstheme="majorBidi"/>
                <w:sz w:val="28"/>
                <w:szCs w:val="28"/>
              </w:rPr>
            </w:pPr>
            <w:r w:rsidRPr="00E36505">
              <w:rPr>
                <w:rFonts w:asciiTheme="majorBidi" w:eastAsia="Times New Roman" w:hAnsiTheme="majorBidi" w:cstheme="majorBidi"/>
                <w:b/>
                <w:bCs/>
                <w:sz w:val="28"/>
                <w:szCs w:val="28"/>
                <w:rtl/>
              </w:rPr>
              <w:t>نموذج الدراسة</w:t>
            </w:r>
          </w:p>
        </w:tc>
      </w:tr>
      <w:tr w:rsidR="00E36505" w:rsidRPr="00E36505" w:rsidTr="00E36505">
        <w:tc>
          <w:tcPr>
            <w:tcW w:w="7470" w:type="dxa"/>
            <w:tcMar>
              <w:top w:w="150" w:type="dxa"/>
              <w:left w:w="240" w:type="dxa"/>
              <w:bottom w:w="150" w:type="dxa"/>
              <w:right w:w="0" w:type="dxa"/>
            </w:tcMar>
            <w:vAlign w:val="center"/>
            <w:hideMark/>
          </w:tcPr>
          <w:p w:rsidR="00E36505" w:rsidRPr="00E36505" w:rsidRDefault="00E36505" w:rsidP="00E36505">
            <w:pPr>
              <w:bidi/>
              <w:spacing w:after="0" w:line="375" w:lineRule="atLeast"/>
              <w:ind w:right="270"/>
              <w:rPr>
                <w:rFonts w:asciiTheme="majorBidi" w:eastAsia="Times New Roman" w:hAnsiTheme="majorBidi" w:cstheme="majorBidi"/>
                <w:sz w:val="28"/>
                <w:szCs w:val="28"/>
              </w:rPr>
            </w:pP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تم إضافة دراسات حديثة (2024-2025) وترتيبها حسب المتغيرات</w:t>
            </w:r>
            <w:r w:rsidRPr="00E36505">
              <w:rPr>
                <w:rFonts w:asciiTheme="majorBidi" w:eastAsia="Times New Roman" w:hAnsiTheme="majorBidi" w:cstheme="majorBidi"/>
                <w:sz w:val="28"/>
                <w:szCs w:val="28"/>
              </w:rPr>
              <w:t>. </w:t>
            </w:r>
            <w:r w:rsidRPr="00E36505">
              <w:rPr>
                <w:rFonts w:asciiTheme="majorBidi" w:eastAsia="Times New Roman" w:hAnsiTheme="majorBidi" w:cstheme="majorBidi"/>
                <w:b/>
                <w:bCs/>
                <w:sz w:val="28"/>
                <w:szCs w:val="28"/>
                <w:rtl/>
              </w:rPr>
              <w:t>ملاحظة</w:t>
            </w:r>
            <w:r w:rsidRPr="00E36505">
              <w:rPr>
                <w:rFonts w:asciiTheme="majorBidi" w:eastAsia="Times New Roman" w:hAnsiTheme="majorBidi" w:cstheme="majorBidi"/>
                <w:sz w:val="28"/>
                <w:szCs w:val="28"/>
              </w:rPr>
              <w:t xml:space="preserve">: (1) </w:t>
            </w:r>
            <w:r w:rsidRPr="00E36505">
              <w:rPr>
                <w:rFonts w:asciiTheme="majorBidi" w:eastAsia="Times New Roman" w:hAnsiTheme="majorBidi" w:cstheme="majorBidi"/>
                <w:sz w:val="28"/>
                <w:szCs w:val="28"/>
                <w:rtl/>
              </w:rPr>
              <w:t>بعض الدراسات</w:t>
            </w:r>
            <w:r w:rsidRPr="00E36505">
              <w:rPr>
                <w:rFonts w:asciiTheme="majorBidi" w:eastAsia="Times New Roman" w:hAnsiTheme="majorBidi" w:cstheme="majorBidi"/>
                <w:sz w:val="28"/>
                <w:szCs w:val="28"/>
              </w:rPr>
              <w:t xml:space="preserve"> (Gonzalez-</w:t>
            </w:r>
            <w:proofErr w:type="spellStart"/>
            <w:r w:rsidRPr="00E36505">
              <w:rPr>
                <w:rFonts w:asciiTheme="majorBidi" w:eastAsia="Times New Roman" w:hAnsiTheme="majorBidi" w:cstheme="majorBidi"/>
                <w:sz w:val="28"/>
                <w:szCs w:val="28"/>
              </w:rPr>
              <w:t>Varona</w:t>
            </w:r>
            <w:proofErr w:type="spellEnd"/>
            <w:r w:rsidRPr="00E36505">
              <w:rPr>
                <w:rFonts w:asciiTheme="majorBidi" w:eastAsia="Times New Roman" w:hAnsiTheme="majorBidi" w:cstheme="majorBidi"/>
                <w:sz w:val="28"/>
                <w:szCs w:val="28"/>
              </w:rPr>
              <w:t xml:space="preserve"> et al., 2024) </w:t>
            </w:r>
            <w:r w:rsidRPr="00E36505">
              <w:rPr>
                <w:rFonts w:asciiTheme="majorBidi" w:eastAsia="Times New Roman" w:hAnsiTheme="majorBidi" w:cstheme="majorBidi"/>
                <w:sz w:val="28"/>
                <w:szCs w:val="28"/>
                <w:rtl/>
              </w:rPr>
              <w:t>هي منشورة على</w:t>
            </w:r>
            <w:r w:rsidRPr="00E36505">
              <w:rPr>
                <w:rFonts w:asciiTheme="majorBidi" w:eastAsia="Times New Roman" w:hAnsiTheme="majorBidi" w:cstheme="majorBidi"/>
                <w:sz w:val="28"/>
                <w:szCs w:val="28"/>
              </w:rPr>
              <w:t xml:space="preserve"> </w:t>
            </w:r>
            <w:proofErr w:type="spellStart"/>
            <w:r w:rsidRPr="00E36505">
              <w:rPr>
                <w:rFonts w:asciiTheme="majorBidi" w:eastAsia="Times New Roman" w:hAnsiTheme="majorBidi" w:cstheme="majorBidi"/>
                <w:sz w:val="28"/>
                <w:szCs w:val="28"/>
              </w:rPr>
              <w:t>arXiv</w:t>
            </w:r>
            <w:proofErr w:type="spellEnd"/>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(غير محكمة بشكل نهائي</w:t>
            </w:r>
            <w:proofErr w:type="gramStart"/>
            <w:r w:rsidRPr="00E36505">
              <w:rPr>
                <w:rFonts w:asciiTheme="majorBidi" w:eastAsia="Times New Roman" w:hAnsiTheme="majorBidi" w:cstheme="majorBidi"/>
                <w:sz w:val="28"/>
                <w:szCs w:val="28"/>
                <w:rtl/>
              </w:rPr>
              <w:t>)،</w:t>
            </w:r>
            <w:proofErr w:type="gramEnd"/>
            <w:r w:rsidRPr="00E36505">
              <w:rPr>
                <w:rFonts w:asciiTheme="majorBidi" w:eastAsia="Times New Roman" w:hAnsiTheme="majorBidi" w:cstheme="majorBidi"/>
                <w:sz w:val="28"/>
                <w:szCs w:val="28"/>
                <w:rtl/>
              </w:rPr>
              <w:t xml:space="preserve"> (2) الدراسات المذكورة جميعها أجنبية، ويُفضل إضافة دراسات عربية/خليجية إن وجدت</w:t>
            </w:r>
            <w:r w:rsidRPr="00E36505">
              <w:rPr>
                <w:rFonts w:asciiTheme="majorBidi" w:eastAsia="Times New Roman" w:hAnsiTheme="majorBidi" w:cstheme="majorBidi"/>
                <w:sz w:val="28"/>
                <w:szCs w:val="28"/>
              </w:rPr>
              <w:t>.</w:t>
            </w:r>
          </w:p>
        </w:tc>
        <w:tc>
          <w:tcPr>
            <w:tcW w:w="1890" w:type="dxa"/>
            <w:vAlign w:val="center"/>
          </w:tcPr>
          <w:p w:rsidR="00E36505" w:rsidRPr="00E36505" w:rsidRDefault="00E36505" w:rsidP="00E36505">
            <w:pPr>
              <w:spacing w:after="0" w:line="375" w:lineRule="atLeast"/>
              <w:jc w:val="right"/>
              <w:rPr>
                <w:rFonts w:asciiTheme="majorBidi" w:eastAsia="Times New Roman" w:hAnsiTheme="majorBidi" w:cstheme="majorBidi"/>
                <w:sz w:val="28"/>
                <w:szCs w:val="28"/>
              </w:rPr>
            </w:pPr>
            <w:r w:rsidRPr="00E36505">
              <w:rPr>
                <w:rFonts w:asciiTheme="majorBidi" w:eastAsia="Times New Roman" w:hAnsiTheme="majorBidi" w:cstheme="majorBidi"/>
                <w:b/>
                <w:bCs/>
                <w:sz w:val="28"/>
                <w:szCs w:val="28"/>
                <w:rtl/>
              </w:rPr>
              <w:t>الدراسات السابقة</w:t>
            </w:r>
          </w:p>
        </w:tc>
      </w:tr>
      <w:tr w:rsidR="00E36505" w:rsidRPr="00E36505" w:rsidTr="00E36505">
        <w:tc>
          <w:tcPr>
            <w:tcW w:w="7470" w:type="dxa"/>
            <w:tcMar>
              <w:top w:w="150" w:type="dxa"/>
              <w:left w:w="240" w:type="dxa"/>
              <w:bottom w:w="150" w:type="dxa"/>
              <w:right w:w="0" w:type="dxa"/>
            </w:tcMar>
            <w:vAlign w:val="center"/>
            <w:hideMark/>
          </w:tcPr>
          <w:p w:rsidR="00E36505" w:rsidRPr="00E36505" w:rsidRDefault="00E36505" w:rsidP="00E36505">
            <w:pPr>
              <w:bidi/>
              <w:spacing w:after="0" w:line="375" w:lineRule="atLeast"/>
              <w:ind w:right="270"/>
              <w:rPr>
                <w:rFonts w:asciiTheme="majorBidi" w:eastAsia="Times New Roman" w:hAnsiTheme="majorBidi" w:cstheme="majorBidi"/>
                <w:sz w:val="28"/>
                <w:szCs w:val="28"/>
              </w:rPr>
            </w:pP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تم إضافة حدود منهجية ومكانية وزمانية وبشرية</w:t>
            </w:r>
            <w:r w:rsidRPr="00E36505">
              <w:rPr>
                <w:rFonts w:asciiTheme="majorBidi" w:eastAsia="Times New Roman" w:hAnsiTheme="majorBidi" w:cstheme="majorBidi"/>
                <w:sz w:val="28"/>
                <w:szCs w:val="28"/>
              </w:rPr>
              <w:t>. </w:t>
            </w:r>
            <w:r w:rsidRPr="00E36505">
              <w:rPr>
                <w:rFonts w:asciiTheme="majorBidi" w:eastAsia="Times New Roman" w:hAnsiTheme="majorBidi" w:cstheme="majorBidi"/>
                <w:b/>
                <w:bCs/>
                <w:sz w:val="28"/>
                <w:szCs w:val="28"/>
                <w:rtl/>
              </w:rPr>
              <w:t>ملاحظة</w:t>
            </w: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لم يتم ذكر </w:t>
            </w:r>
            <w:r w:rsidRPr="00E36505">
              <w:rPr>
                <w:rFonts w:asciiTheme="majorBidi" w:eastAsia="Times New Roman" w:hAnsiTheme="majorBidi" w:cstheme="majorBidi"/>
                <w:b/>
                <w:bCs/>
                <w:sz w:val="28"/>
                <w:szCs w:val="28"/>
                <w:rtl/>
              </w:rPr>
              <w:t>حدود التعميم</w:t>
            </w:r>
            <w:r w:rsidRPr="00E36505">
              <w:rPr>
                <w:rFonts w:asciiTheme="majorBidi" w:eastAsia="Times New Roman" w:hAnsiTheme="majorBidi" w:cstheme="majorBidi"/>
                <w:sz w:val="28"/>
                <w:szCs w:val="28"/>
                <w:rtl/>
              </w:rPr>
              <w:t> بشكل كافٍ، مع أن الدراسة أشارت إليه</w:t>
            </w:r>
            <w:r w:rsidRPr="00E36505">
              <w:rPr>
                <w:rFonts w:asciiTheme="majorBidi" w:eastAsia="Times New Roman" w:hAnsiTheme="majorBidi" w:cstheme="majorBidi"/>
                <w:sz w:val="28"/>
                <w:szCs w:val="28"/>
              </w:rPr>
              <w:t>.</w:t>
            </w:r>
          </w:p>
        </w:tc>
        <w:tc>
          <w:tcPr>
            <w:tcW w:w="1890" w:type="dxa"/>
            <w:vAlign w:val="center"/>
          </w:tcPr>
          <w:p w:rsidR="00E36505" w:rsidRPr="00E36505" w:rsidRDefault="00E36505" w:rsidP="00E36505">
            <w:pPr>
              <w:spacing w:after="0" w:line="375" w:lineRule="atLeast"/>
              <w:jc w:val="right"/>
              <w:rPr>
                <w:rFonts w:asciiTheme="majorBidi" w:eastAsia="Times New Roman" w:hAnsiTheme="majorBidi" w:cstheme="majorBidi"/>
                <w:sz w:val="28"/>
                <w:szCs w:val="28"/>
              </w:rPr>
            </w:pPr>
            <w:r w:rsidRPr="00E36505">
              <w:rPr>
                <w:rFonts w:asciiTheme="majorBidi" w:eastAsia="Times New Roman" w:hAnsiTheme="majorBidi" w:cstheme="majorBidi"/>
                <w:b/>
                <w:bCs/>
                <w:sz w:val="28"/>
                <w:szCs w:val="28"/>
                <w:rtl/>
              </w:rPr>
              <w:t>حدود الدراسة</w:t>
            </w:r>
          </w:p>
        </w:tc>
      </w:tr>
      <w:tr w:rsidR="00E36505" w:rsidRPr="00E36505" w:rsidTr="00E36505">
        <w:tc>
          <w:tcPr>
            <w:tcW w:w="7470" w:type="dxa"/>
            <w:tcMar>
              <w:top w:w="150" w:type="dxa"/>
              <w:left w:w="240" w:type="dxa"/>
              <w:bottom w:w="150" w:type="dxa"/>
              <w:right w:w="0" w:type="dxa"/>
            </w:tcMar>
            <w:vAlign w:val="center"/>
            <w:hideMark/>
          </w:tcPr>
          <w:p w:rsidR="00E36505" w:rsidRPr="00E36505" w:rsidRDefault="00E36505" w:rsidP="00E36505">
            <w:pPr>
              <w:bidi/>
              <w:spacing w:after="0" w:line="375" w:lineRule="atLeast"/>
              <w:ind w:right="270"/>
              <w:rPr>
                <w:rFonts w:asciiTheme="majorBidi" w:eastAsia="Times New Roman" w:hAnsiTheme="majorBidi" w:cstheme="majorBidi"/>
                <w:sz w:val="28"/>
                <w:szCs w:val="28"/>
              </w:rPr>
            </w:pP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تم تحديد المنهج الوصفي التحليلي والتصميم المستعرض</w:t>
            </w:r>
            <w:r w:rsidRPr="00E36505">
              <w:rPr>
                <w:rFonts w:asciiTheme="majorBidi" w:eastAsia="Times New Roman" w:hAnsiTheme="majorBidi" w:cstheme="majorBidi"/>
                <w:sz w:val="28"/>
                <w:szCs w:val="28"/>
              </w:rPr>
              <w:t>. </w:t>
            </w:r>
            <w:r w:rsidRPr="00E36505">
              <w:rPr>
                <w:rFonts w:asciiTheme="majorBidi" w:eastAsia="Times New Roman" w:hAnsiTheme="majorBidi" w:cstheme="majorBidi"/>
                <w:b/>
                <w:bCs/>
                <w:sz w:val="28"/>
                <w:szCs w:val="28"/>
                <w:rtl/>
              </w:rPr>
              <w:t>ملاحظة</w:t>
            </w:r>
            <w:r w:rsidRPr="00E36505">
              <w:rPr>
                <w:rFonts w:asciiTheme="majorBidi" w:eastAsia="Times New Roman" w:hAnsiTheme="majorBidi" w:cstheme="majorBidi"/>
                <w:sz w:val="28"/>
                <w:szCs w:val="28"/>
              </w:rPr>
              <w:t xml:space="preserve">: (1) </w:t>
            </w:r>
            <w:r w:rsidRPr="00E36505">
              <w:rPr>
                <w:rFonts w:asciiTheme="majorBidi" w:eastAsia="Times New Roman" w:hAnsiTheme="majorBidi" w:cstheme="majorBidi"/>
                <w:sz w:val="28"/>
                <w:szCs w:val="28"/>
                <w:rtl/>
              </w:rPr>
              <w:t>لم يتم ذكر </w:t>
            </w:r>
            <w:r w:rsidRPr="00E36505">
              <w:rPr>
                <w:rFonts w:asciiTheme="majorBidi" w:eastAsia="Times New Roman" w:hAnsiTheme="majorBidi" w:cstheme="majorBidi"/>
                <w:b/>
                <w:bCs/>
                <w:sz w:val="28"/>
                <w:szCs w:val="28"/>
                <w:rtl/>
              </w:rPr>
              <w:t>مبررات اختيار التصميم المستعرض</w:t>
            </w:r>
            <w:r w:rsidRPr="00E36505">
              <w:rPr>
                <w:rFonts w:asciiTheme="majorBidi" w:eastAsia="Times New Roman" w:hAnsiTheme="majorBidi" w:cstheme="majorBidi"/>
                <w:sz w:val="28"/>
                <w:szCs w:val="28"/>
                <w:rtl/>
              </w:rPr>
              <w:t> رغم محدوديته، (2) إضافة مقترح بإجراء مقابلات معمقة محدودة لدعم النتائج الكمية كما في الدراسات السابقة</w:t>
            </w:r>
            <w:r w:rsidRPr="00E36505">
              <w:rPr>
                <w:rFonts w:asciiTheme="majorBidi" w:eastAsia="Times New Roman" w:hAnsiTheme="majorBidi" w:cstheme="majorBidi"/>
                <w:sz w:val="28"/>
                <w:szCs w:val="28"/>
              </w:rPr>
              <w:t>.</w:t>
            </w:r>
          </w:p>
        </w:tc>
        <w:tc>
          <w:tcPr>
            <w:tcW w:w="1890" w:type="dxa"/>
            <w:vAlign w:val="center"/>
          </w:tcPr>
          <w:p w:rsidR="00E36505" w:rsidRPr="00E36505" w:rsidRDefault="00E36505" w:rsidP="00E36505">
            <w:pPr>
              <w:spacing w:after="0" w:line="375" w:lineRule="atLeast"/>
              <w:jc w:val="right"/>
              <w:rPr>
                <w:rFonts w:asciiTheme="majorBidi" w:eastAsia="Times New Roman" w:hAnsiTheme="majorBidi" w:cstheme="majorBidi"/>
                <w:sz w:val="28"/>
                <w:szCs w:val="28"/>
              </w:rPr>
            </w:pPr>
            <w:r w:rsidRPr="00E36505">
              <w:rPr>
                <w:rFonts w:asciiTheme="majorBidi" w:eastAsia="Times New Roman" w:hAnsiTheme="majorBidi" w:cstheme="majorBidi"/>
                <w:b/>
                <w:bCs/>
                <w:sz w:val="28"/>
                <w:szCs w:val="28"/>
                <w:rtl/>
              </w:rPr>
              <w:t>منهج الدراسة</w:t>
            </w:r>
          </w:p>
        </w:tc>
      </w:tr>
      <w:tr w:rsidR="00E36505" w:rsidRPr="00E36505" w:rsidTr="00E36505">
        <w:tc>
          <w:tcPr>
            <w:tcW w:w="7470" w:type="dxa"/>
            <w:tcMar>
              <w:top w:w="150" w:type="dxa"/>
              <w:left w:w="240" w:type="dxa"/>
              <w:bottom w:w="150" w:type="dxa"/>
              <w:right w:w="0" w:type="dxa"/>
            </w:tcMar>
            <w:vAlign w:val="center"/>
            <w:hideMark/>
          </w:tcPr>
          <w:p w:rsidR="00E36505" w:rsidRPr="00E36505" w:rsidRDefault="00E36505" w:rsidP="00E36505">
            <w:pPr>
              <w:bidi/>
              <w:spacing w:after="0" w:line="375" w:lineRule="atLeast"/>
              <w:ind w:right="270"/>
              <w:rPr>
                <w:rFonts w:asciiTheme="majorBidi" w:eastAsia="Times New Roman" w:hAnsiTheme="majorBidi" w:cstheme="majorBidi"/>
                <w:sz w:val="28"/>
                <w:szCs w:val="28"/>
              </w:rPr>
            </w:pP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تم تحديد العينة الطبقية وحجمها</w:t>
            </w:r>
            <w:r w:rsidRPr="00E36505">
              <w:rPr>
                <w:rFonts w:asciiTheme="majorBidi" w:eastAsia="Times New Roman" w:hAnsiTheme="majorBidi" w:cstheme="majorBidi"/>
                <w:sz w:val="28"/>
                <w:szCs w:val="28"/>
              </w:rPr>
              <w:t xml:space="preserve"> (300-400). </w:t>
            </w:r>
            <w:r w:rsidRPr="00E36505">
              <w:rPr>
                <w:rFonts w:asciiTheme="majorBidi" w:eastAsia="Times New Roman" w:hAnsiTheme="majorBidi" w:cstheme="majorBidi"/>
                <w:b/>
                <w:bCs/>
                <w:sz w:val="28"/>
                <w:szCs w:val="28"/>
                <w:rtl/>
              </w:rPr>
              <w:t>ملاحظة</w:t>
            </w:r>
            <w:r w:rsidRPr="00E36505">
              <w:rPr>
                <w:rFonts w:asciiTheme="majorBidi" w:eastAsia="Times New Roman" w:hAnsiTheme="majorBidi" w:cstheme="majorBidi"/>
                <w:sz w:val="28"/>
                <w:szCs w:val="28"/>
              </w:rPr>
              <w:t xml:space="preserve">: (1) </w:t>
            </w:r>
            <w:r w:rsidRPr="00E36505">
              <w:rPr>
                <w:rFonts w:asciiTheme="majorBidi" w:eastAsia="Times New Roman" w:hAnsiTheme="majorBidi" w:cstheme="majorBidi"/>
                <w:sz w:val="28"/>
                <w:szCs w:val="28"/>
                <w:rtl/>
              </w:rPr>
              <w:t>لم يتم تحديد </w:t>
            </w:r>
            <w:r w:rsidRPr="00E36505">
              <w:rPr>
                <w:rFonts w:asciiTheme="majorBidi" w:eastAsia="Times New Roman" w:hAnsiTheme="majorBidi" w:cstheme="majorBidi"/>
                <w:b/>
                <w:bCs/>
                <w:sz w:val="28"/>
                <w:szCs w:val="28"/>
                <w:rtl/>
              </w:rPr>
              <w:t>طريقة حساب حجم العينة</w:t>
            </w:r>
            <w:r w:rsidRPr="00E36505">
              <w:rPr>
                <w:rFonts w:asciiTheme="majorBidi" w:eastAsia="Times New Roman" w:hAnsiTheme="majorBidi" w:cstheme="majorBidi"/>
                <w:sz w:val="28"/>
                <w:szCs w:val="28"/>
                <w:rtl/>
              </w:rPr>
              <w:t> (معادلة كوجران أو غيرها)، (2) توزيع العينة على القطاعات الاستثمارية غير واضح (عقاري، مالي، صناعي، خدمي)</w:t>
            </w:r>
            <w:r w:rsidRPr="00E36505">
              <w:rPr>
                <w:rFonts w:asciiTheme="majorBidi" w:eastAsia="Times New Roman" w:hAnsiTheme="majorBidi" w:cstheme="majorBidi"/>
                <w:sz w:val="28"/>
                <w:szCs w:val="28"/>
              </w:rPr>
              <w:t>.</w:t>
            </w:r>
          </w:p>
        </w:tc>
        <w:tc>
          <w:tcPr>
            <w:tcW w:w="1890" w:type="dxa"/>
            <w:vAlign w:val="center"/>
          </w:tcPr>
          <w:p w:rsidR="00E36505" w:rsidRPr="00E36505" w:rsidRDefault="00E36505" w:rsidP="00E36505">
            <w:pPr>
              <w:spacing w:after="0" w:line="375" w:lineRule="atLeast"/>
              <w:jc w:val="right"/>
              <w:rPr>
                <w:rFonts w:asciiTheme="majorBidi" w:eastAsia="Times New Roman" w:hAnsiTheme="majorBidi" w:cstheme="majorBidi"/>
                <w:sz w:val="28"/>
                <w:szCs w:val="28"/>
              </w:rPr>
            </w:pPr>
            <w:r w:rsidRPr="00E36505">
              <w:rPr>
                <w:rFonts w:asciiTheme="majorBidi" w:eastAsia="Times New Roman" w:hAnsiTheme="majorBidi" w:cstheme="majorBidi"/>
                <w:b/>
                <w:bCs/>
                <w:sz w:val="28"/>
                <w:szCs w:val="28"/>
                <w:rtl/>
              </w:rPr>
              <w:t>مجتمع وعينة الدراسة</w:t>
            </w:r>
          </w:p>
        </w:tc>
      </w:tr>
      <w:tr w:rsidR="00E36505" w:rsidRPr="00E36505" w:rsidTr="00E36505">
        <w:tc>
          <w:tcPr>
            <w:tcW w:w="7470" w:type="dxa"/>
            <w:tcMar>
              <w:top w:w="150" w:type="dxa"/>
              <w:left w:w="240" w:type="dxa"/>
              <w:bottom w:w="150" w:type="dxa"/>
              <w:right w:w="0" w:type="dxa"/>
            </w:tcMar>
            <w:vAlign w:val="center"/>
            <w:hideMark/>
          </w:tcPr>
          <w:p w:rsidR="00E36505" w:rsidRPr="00E36505" w:rsidRDefault="00E36505" w:rsidP="00E36505">
            <w:pPr>
              <w:bidi/>
              <w:spacing w:after="0" w:line="375" w:lineRule="atLeast"/>
              <w:ind w:right="270"/>
              <w:rPr>
                <w:rFonts w:asciiTheme="majorBidi" w:eastAsia="Times New Roman" w:hAnsiTheme="majorBidi" w:cstheme="majorBidi"/>
                <w:sz w:val="28"/>
                <w:szCs w:val="28"/>
              </w:rPr>
            </w:pP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تم تحديد مصادر المقاييس</w:t>
            </w:r>
            <w:r w:rsidRPr="00E36505">
              <w:rPr>
                <w:rFonts w:asciiTheme="majorBidi" w:eastAsia="Times New Roman" w:hAnsiTheme="majorBidi" w:cstheme="majorBidi"/>
                <w:sz w:val="28"/>
                <w:szCs w:val="28"/>
              </w:rPr>
              <w:t>. </w:t>
            </w:r>
            <w:r w:rsidRPr="00E36505">
              <w:rPr>
                <w:rFonts w:asciiTheme="majorBidi" w:eastAsia="Times New Roman" w:hAnsiTheme="majorBidi" w:cstheme="majorBidi"/>
                <w:b/>
                <w:bCs/>
                <w:sz w:val="28"/>
                <w:szCs w:val="28"/>
                <w:rtl/>
              </w:rPr>
              <w:t>ملاحظة</w:t>
            </w: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يُفضل إضافة جدول يوضح: (المحور، الأبعاد، عدد الفقرات، مصدر المقياس) كما هو متبع في الخطط الأخرى</w:t>
            </w:r>
            <w:r w:rsidRPr="00E36505">
              <w:rPr>
                <w:rFonts w:asciiTheme="majorBidi" w:eastAsia="Times New Roman" w:hAnsiTheme="majorBidi" w:cstheme="majorBidi"/>
                <w:sz w:val="28"/>
                <w:szCs w:val="28"/>
              </w:rPr>
              <w:t>.</w:t>
            </w:r>
          </w:p>
        </w:tc>
        <w:tc>
          <w:tcPr>
            <w:tcW w:w="1890" w:type="dxa"/>
            <w:vAlign w:val="center"/>
          </w:tcPr>
          <w:p w:rsidR="00E36505" w:rsidRPr="00E36505" w:rsidRDefault="00E36505" w:rsidP="00E36505">
            <w:pPr>
              <w:spacing w:after="0" w:line="375" w:lineRule="atLeast"/>
              <w:jc w:val="right"/>
              <w:rPr>
                <w:rFonts w:asciiTheme="majorBidi" w:eastAsia="Times New Roman" w:hAnsiTheme="majorBidi" w:cstheme="majorBidi"/>
                <w:sz w:val="28"/>
                <w:szCs w:val="28"/>
              </w:rPr>
            </w:pPr>
            <w:r w:rsidRPr="00E36505">
              <w:rPr>
                <w:rFonts w:asciiTheme="majorBidi" w:eastAsia="Times New Roman" w:hAnsiTheme="majorBidi" w:cstheme="majorBidi"/>
                <w:b/>
                <w:bCs/>
                <w:sz w:val="28"/>
                <w:szCs w:val="28"/>
                <w:rtl/>
              </w:rPr>
              <w:t>أدوات جمع البيانات</w:t>
            </w:r>
          </w:p>
        </w:tc>
      </w:tr>
      <w:tr w:rsidR="00E36505" w:rsidRPr="00E36505" w:rsidTr="00E36505">
        <w:tc>
          <w:tcPr>
            <w:tcW w:w="7470" w:type="dxa"/>
            <w:tcMar>
              <w:top w:w="150" w:type="dxa"/>
              <w:left w:w="240" w:type="dxa"/>
              <w:bottom w:w="150" w:type="dxa"/>
              <w:right w:w="0" w:type="dxa"/>
            </w:tcMar>
            <w:vAlign w:val="center"/>
            <w:hideMark/>
          </w:tcPr>
          <w:p w:rsidR="00E36505" w:rsidRPr="00E36505" w:rsidRDefault="00E36505" w:rsidP="00E36505">
            <w:pPr>
              <w:bidi/>
              <w:spacing w:after="0" w:line="375" w:lineRule="atLeast"/>
              <w:ind w:right="270"/>
              <w:rPr>
                <w:rFonts w:asciiTheme="majorBidi" w:eastAsia="Times New Roman" w:hAnsiTheme="majorBidi" w:cstheme="majorBidi"/>
                <w:sz w:val="28"/>
                <w:szCs w:val="28"/>
              </w:rPr>
            </w:pP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تم ذكر اختبارات الصدق والثبات و</w:t>
            </w:r>
            <w:r w:rsidRPr="00E36505">
              <w:rPr>
                <w:rFonts w:asciiTheme="majorBidi" w:eastAsia="Times New Roman" w:hAnsiTheme="majorBidi" w:cstheme="majorBidi"/>
                <w:sz w:val="28"/>
                <w:szCs w:val="28"/>
              </w:rPr>
              <w:t xml:space="preserve">SEM </w:t>
            </w:r>
            <w:r w:rsidRPr="00E36505">
              <w:rPr>
                <w:rFonts w:asciiTheme="majorBidi" w:eastAsia="Times New Roman" w:hAnsiTheme="majorBidi" w:cstheme="majorBidi"/>
                <w:sz w:val="28"/>
                <w:szCs w:val="28"/>
                <w:rtl/>
              </w:rPr>
              <w:t>و</w:t>
            </w:r>
            <w:r w:rsidRPr="00E36505">
              <w:rPr>
                <w:rFonts w:asciiTheme="majorBidi" w:eastAsia="Times New Roman" w:hAnsiTheme="majorBidi" w:cstheme="majorBidi"/>
                <w:sz w:val="28"/>
                <w:szCs w:val="28"/>
              </w:rPr>
              <w:t>Bootstrap. </w:t>
            </w:r>
            <w:r w:rsidRPr="00E36505">
              <w:rPr>
                <w:rFonts w:asciiTheme="majorBidi" w:eastAsia="Times New Roman" w:hAnsiTheme="majorBidi" w:cstheme="majorBidi"/>
                <w:b/>
                <w:bCs/>
                <w:sz w:val="28"/>
                <w:szCs w:val="28"/>
                <w:rtl/>
              </w:rPr>
              <w:t>ملاحظة</w:t>
            </w:r>
            <w:r w:rsidRPr="00E36505">
              <w:rPr>
                <w:rFonts w:asciiTheme="majorBidi" w:eastAsia="Times New Roman" w:hAnsiTheme="majorBidi" w:cstheme="majorBidi"/>
                <w:sz w:val="28"/>
                <w:szCs w:val="28"/>
              </w:rPr>
              <w:t xml:space="preserve">: (1) </w:t>
            </w:r>
            <w:r w:rsidRPr="00E36505">
              <w:rPr>
                <w:rFonts w:asciiTheme="majorBidi" w:eastAsia="Times New Roman" w:hAnsiTheme="majorBidi" w:cstheme="majorBidi"/>
                <w:sz w:val="28"/>
                <w:szCs w:val="28"/>
                <w:rtl/>
              </w:rPr>
              <w:t>لم يتم تحديد </w:t>
            </w:r>
            <w:r w:rsidRPr="00E36505">
              <w:rPr>
                <w:rFonts w:asciiTheme="majorBidi" w:eastAsia="Times New Roman" w:hAnsiTheme="majorBidi" w:cstheme="majorBidi"/>
                <w:b/>
                <w:bCs/>
                <w:sz w:val="28"/>
                <w:szCs w:val="28"/>
                <w:rtl/>
              </w:rPr>
              <w:t>عدد مرات إعادة السحب في</w:t>
            </w:r>
            <w:r w:rsidRPr="00E36505">
              <w:rPr>
                <w:rFonts w:asciiTheme="majorBidi" w:eastAsia="Times New Roman" w:hAnsiTheme="majorBidi" w:cstheme="majorBidi"/>
                <w:b/>
                <w:bCs/>
                <w:sz w:val="28"/>
                <w:szCs w:val="28"/>
              </w:rPr>
              <w:t xml:space="preserve"> Bootstrap</w:t>
            </w:r>
            <w:r w:rsidRPr="00E36505">
              <w:rPr>
                <w:rFonts w:asciiTheme="majorBidi" w:eastAsia="Times New Roman" w:hAnsiTheme="majorBidi" w:cstheme="majorBidi"/>
                <w:sz w:val="28"/>
                <w:szCs w:val="28"/>
              </w:rPr>
              <w:t> </w:t>
            </w:r>
            <w:r w:rsidRPr="00E36505">
              <w:rPr>
                <w:rFonts w:asciiTheme="majorBidi" w:eastAsia="Times New Roman" w:hAnsiTheme="majorBidi" w:cstheme="majorBidi"/>
                <w:sz w:val="28"/>
                <w:szCs w:val="28"/>
                <w:rtl/>
              </w:rPr>
              <w:t>(5000 كحد أدنى)، (2) لم يتم ذكر </w:t>
            </w:r>
            <w:r w:rsidRPr="00E36505">
              <w:rPr>
                <w:rFonts w:asciiTheme="majorBidi" w:eastAsia="Times New Roman" w:hAnsiTheme="majorBidi" w:cstheme="majorBidi"/>
                <w:b/>
                <w:bCs/>
                <w:sz w:val="28"/>
                <w:szCs w:val="28"/>
                <w:rtl/>
              </w:rPr>
              <w:t>مؤشرات ملاءمة النموذج</w:t>
            </w:r>
            <w:r w:rsidRPr="00E36505">
              <w:rPr>
                <w:rFonts w:asciiTheme="majorBidi" w:eastAsia="Times New Roman" w:hAnsiTheme="majorBidi" w:cstheme="majorBidi"/>
                <w:sz w:val="28"/>
                <w:szCs w:val="28"/>
                <w:rtl/>
              </w:rPr>
              <w:t> </w:t>
            </w:r>
            <w:r w:rsidRPr="00E36505">
              <w:rPr>
                <w:rFonts w:asciiTheme="majorBidi" w:eastAsia="Times New Roman" w:hAnsiTheme="majorBidi" w:cstheme="majorBidi"/>
                <w:sz w:val="28"/>
                <w:szCs w:val="28"/>
              </w:rPr>
              <w:t xml:space="preserve">(CFI, TLI, RMSEA, SRMR) </w:t>
            </w:r>
            <w:r w:rsidRPr="00E36505">
              <w:rPr>
                <w:rFonts w:asciiTheme="majorBidi" w:eastAsia="Times New Roman" w:hAnsiTheme="majorBidi" w:cstheme="majorBidi"/>
                <w:sz w:val="28"/>
                <w:szCs w:val="28"/>
                <w:rtl/>
              </w:rPr>
              <w:t>والقيم المقبولة</w:t>
            </w:r>
            <w:r w:rsidRPr="00E36505">
              <w:rPr>
                <w:rFonts w:asciiTheme="majorBidi" w:eastAsia="Times New Roman" w:hAnsiTheme="majorBidi" w:cstheme="majorBidi"/>
                <w:sz w:val="28"/>
                <w:szCs w:val="28"/>
              </w:rPr>
              <w:t>.</w:t>
            </w:r>
          </w:p>
        </w:tc>
        <w:tc>
          <w:tcPr>
            <w:tcW w:w="1890" w:type="dxa"/>
            <w:vAlign w:val="center"/>
          </w:tcPr>
          <w:p w:rsidR="00E36505" w:rsidRPr="00E36505" w:rsidRDefault="00E36505" w:rsidP="00E36505">
            <w:pPr>
              <w:spacing w:after="0" w:line="375" w:lineRule="atLeast"/>
              <w:jc w:val="right"/>
              <w:rPr>
                <w:rFonts w:asciiTheme="majorBidi" w:eastAsia="Times New Roman" w:hAnsiTheme="majorBidi" w:cstheme="majorBidi"/>
                <w:sz w:val="28"/>
                <w:szCs w:val="28"/>
              </w:rPr>
            </w:pPr>
            <w:r w:rsidRPr="00E36505">
              <w:rPr>
                <w:rFonts w:asciiTheme="majorBidi" w:eastAsia="Times New Roman" w:hAnsiTheme="majorBidi" w:cstheme="majorBidi"/>
                <w:b/>
                <w:bCs/>
                <w:sz w:val="28"/>
                <w:szCs w:val="28"/>
                <w:rtl/>
              </w:rPr>
              <w:t>المعالجات الإحصائية</w:t>
            </w:r>
          </w:p>
        </w:tc>
      </w:tr>
      <w:tr w:rsidR="00E36505" w:rsidRPr="00E36505" w:rsidTr="00E36505">
        <w:tc>
          <w:tcPr>
            <w:tcW w:w="7470" w:type="dxa"/>
            <w:tcMar>
              <w:top w:w="150" w:type="dxa"/>
              <w:left w:w="240" w:type="dxa"/>
              <w:bottom w:w="150" w:type="dxa"/>
              <w:right w:w="0" w:type="dxa"/>
            </w:tcMar>
            <w:vAlign w:val="center"/>
            <w:hideMark/>
          </w:tcPr>
          <w:p w:rsidR="00E36505" w:rsidRPr="00E36505" w:rsidRDefault="00E36505" w:rsidP="00E36505">
            <w:pPr>
              <w:bidi/>
              <w:spacing w:after="0" w:line="375" w:lineRule="atLeast"/>
              <w:ind w:right="270"/>
              <w:rPr>
                <w:rFonts w:asciiTheme="majorBidi" w:eastAsia="Times New Roman" w:hAnsiTheme="majorBidi" w:cstheme="majorBidi"/>
                <w:sz w:val="28"/>
                <w:szCs w:val="28"/>
              </w:rPr>
            </w:pP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تم إضافة جدول زمني تفصيلي وخطة طوارئ</w:t>
            </w:r>
            <w:r w:rsidRPr="00E36505">
              <w:rPr>
                <w:rFonts w:asciiTheme="majorBidi" w:eastAsia="Times New Roman" w:hAnsiTheme="majorBidi" w:cstheme="majorBidi"/>
                <w:sz w:val="28"/>
                <w:szCs w:val="28"/>
              </w:rPr>
              <w:t>. </w:t>
            </w:r>
            <w:r w:rsidRPr="00E36505">
              <w:rPr>
                <w:rFonts w:asciiTheme="majorBidi" w:eastAsia="Times New Roman" w:hAnsiTheme="majorBidi" w:cstheme="majorBidi"/>
                <w:b/>
                <w:bCs/>
                <w:sz w:val="28"/>
                <w:szCs w:val="28"/>
                <w:rtl/>
              </w:rPr>
              <w:t>ملاحظة</w:t>
            </w: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يُفضل إضافة </w:t>
            </w:r>
            <w:r w:rsidRPr="00E36505">
              <w:rPr>
                <w:rFonts w:asciiTheme="majorBidi" w:eastAsia="Times New Roman" w:hAnsiTheme="majorBidi" w:cstheme="majorBidi"/>
                <w:b/>
                <w:bCs/>
                <w:sz w:val="28"/>
                <w:szCs w:val="28"/>
                <w:rtl/>
              </w:rPr>
              <w:t>مخطط جانت</w:t>
            </w:r>
            <w:r w:rsidRPr="00E36505">
              <w:rPr>
                <w:rFonts w:asciiTheme="majorBidi" w:eastAsia="Times New Roman" w:hAnsiTheme="majorBidi" w:cstheme="majorBidi"/>
                <w:sz w:val="28"/>
                <w:szCs w:val="28"/>
                <w:rtl/>
              </w:rPr>
              <w:t> لتوضيح المدة الزمنية لكل مرحلة بصرياً</w:t>
            </w:r>
            <w:r w:rsidRPr="00E36505">
              <w:rPr>
                <w:rFonts w:asciiTheme="majorBidi" w:eastAsia="Times New Roman" w:hAnsiTheme="majorBidi" w:cstheme="majorBidi"/>
                <w:sz w:val="28"/>
                <w:szCs w:val="28"/>
              </w:rPr>
              <w:t>.</w:t>
            </w:r>
          </w:p>
        </w:tc>
        <w:tc>
          <w:tcPr>
            <w:tcW w:w="1890" w:type="dxa"/>
            <w:vAlign w:val="center"/>
          </w:tcPr>
          <w:p w:rsidR="00E36505" w:rsidRPr="00E36505" w:rsidRDefault="00E36505" w:rsidP="00E36505">
            <w:pPr>
              <w:spacing w:after="0" w:line="375" w:lineRule="atLeast"/>
              <w:jc w:val="right"/>
              <w:rPr>
                <w:rFonts w:asciiTheme="majorBidi" w:eastAsia="Times New Roman" w:hAnsiTheme="majorBidi" w:cstheme="majorBidi"/>
                <w:sz w:val="28"/>
                <w:szCs w:val="28"/>
              </w:rPr>
            </w:pPr>
            <w:r w:rsidRPr="00E36505">
              <w:rPr>
                <w:rFonts w:asciiTheme="majorBidi" w:eastAsia="Times New Roman" w:hAnsiTheme="majorBidi" w:cstheme="majorBidi"/>
                <w:b/>
                <w:bCs/>
                <w:sz w:val="28"/>
                <w:szCs w:val="28"/>
                <w:rtl/>
              </w:rPr>
              <w:t>خطوات تنفيذ الدراسة</w:t>
            </w:r>
          </w:p>
        </w:tc>
      </w:tr>
      <w:tr w:rsidR="00E36505" w:rsidRPr="00E36505" w:rsidTr="00E36505">
        <w:tc>
          <w:tcPr>
            <w:tcW w:w="7470" w:type="dxa"/>
            <w:tcMar>
              <w:top w:w="150" w:type="dxa"/>
              <w:left w:w="240" w:type="dxa"/>
              <w:bottom w:w="150" w:type="dxa"/>
              <w:right w:w="0" w:type="dxa"/>
            </w:tcMar>
            <w:vAlign w:val="center"/>
            <w:hideMark/>
          </w:tcPr>
          <w:p w:rsidR="00E36505" w:rsidRPr="00E36505" w:rsidRDefault="00E36505" w:rsidP="00E36505">
            <w:pPr>
              <w:bidi/>
              <w:spacing w:after="0" w:line="375" w:lineRule="atLeast"/>
              <w:ind w:right="270"/>
              <w:rPr>
                <w:rFonts w:asciiTheme="majorBidi" w:eastAsia="Times New Roman" w:hAnsiTheme="majorBidi" w:cstheme="majorBidi"/>
                <w:sz w:val="28"/>
                <w:szCs w:val="28"/>
              </w:rPr>
            </w:pPr>
            <w:r w:rsidRPr="00E36505">
              <w:rPr>
                <w:rFonts w:asciiTheme="majorBidi" w:eastAsia="Times New Roman" w:hAnsiTheme="majorBidi" w:cstheme="majorBidi"/>
                <w:sz w:val="28"/>
                <w:szCs w:val="28"/>
              </w:rPr>
              <w:t xml:space="preserve"> </w:t>
            </w:r>
            <w:r w:rsidRPr="00E36505">
              <w:rPr>
                <w:rFonts w:asciiTheme="majorBidi" w:eastAsia="Times New Roman" w:hAnsiTheme="majorBidi" w:cstheme="majorBidi"/>
                <w:sz w:val="28"/>
                <w:szCs w:val="28"/>
                <w:rtl/>
              </w:rPr>
              <w:t>تم زيادة عدد المراجع إلى 25 مرجعاً، ومراجع عربية محدودة (2 فقط)</w:t>
            </w:r>
            <w:r w:rsidRPr="00E36505">
              <w:rPr>
                <w:rFonts w:asciiTheme="majorBidi" w:eastAsia="Times New Roman" w:hAnsiTheme="majorBidi" w:cstheme="majorBidi"/>
                <w:sz w:val="28"/>
                <w:szCs w:val="28"/>
              </w:rPr>
              <w:t>. </w:t>
            </w:r>
            <w:r w:rsidRPr="00E36505">
              <w:rPr>
                <w:rFonts w:asciiTheme="majorBidi" w:eastAsia="Times New Roman" w:hAnsiTheme="majorBidi" w:cstheme="majorBidi"/>
                <w:b/>
                <w:bCs/>
                <w:sz w:val="28"/>
                <w:szCs w:val="28"/>
                <w:rtl/>
              </w:rPr>
              <w:t>ملاحظة</w:t>
            </w:r>
            <w:r w:rsidRPr="00E36505">
              <w:rPr>
                <w:rFonts w:asciiTheme="majorBidi" w:eastAsia="Times New Roman" w:hAnsiTheme="majorBidi" w:cstheme="majorBidi"/>
                <w:sz w:val="28"/>
                <w:szCs w:val="28"/>
              </w:rPr>
              <w:t xml:space="preserve">: (1) </w:t>
            </w:r>
            <w:r w:rsidRPr="00E36505">
              <w:rPr>
                <w:rFonts w:asciiTheme="majorBidi" w:eastAsia="Times New Roman" w:hAnsiTheme="majorBidi" w:cstheme="majorBidi"/>
                <w:sz w:val="28"/>
                <w:szCs w:val="28"/>
                <w:rtl/>
              </w:rPr>
              <w:t>يجب زيادة عدد المراجع العربية إلى 5-7 مراجع على الأقل، (2) مرجع</w:t>
            </w:r>
            <w:r w:rsidRPr="00E36505">
              <w:rPr>
                <w:rFonts w:asciiTheme="majorBidi" w:eastAsia="Times New Roman" w:hAnsiTheme="majorBidi" w:cstheme="majorBidi"/>
                <w:sz w:val="28"/>
                <w:szCs w:val="28"/>
              </w:rPr>
              <w:t xml:space="preserve"> "Insights KSA, 2024" </w:t>
            </w:r>
            <w:r w:rsidRPr="00E36505">
              <w:rPr>
                <w:rFonts w:asciiTheme="majorBidi" w:eastAsia="Times New Roman" w:hAnsiTheme="majorBidi" w:cstheme="majorBidi"/>
                <w:sz w:val="28"/>
                <w:szCs w:val="28"/>
                <w:rtl/>
              </w:rPr>
              <w:t>غير موجود في القائمة، (3) بعض المراجع (مثل</w:t>
            </w:r>
            <w:r w:rsidRPr="00E36505">
              <w:rPr>
                <w:rFonts w:asciiTheme="majorBidi" w:eastAsia="Times New Roman" w:hAnsiTheme="majorBidi" w:cstheme="majorBidi"/>
                <w:sz w:val="28"/>
                <w:szCs w:val="28"/>
              </w:rPr>
              <w:t xml:space="preserve"> </w:t>
            </w:r>
            <w:proofErr w:type="spellStart"/>
            <w:r w:rsidRPr="00E36505">
              <w:rPr>
                <w:rFonts w:asciiTheme="majorBidi" w:eastAsia="Times New Roman" w:hAnsiTheme="majorBidi" w:cstheme="majorBidi"/>
                <w:sz w:val="28"/>
                <w:szCs w:val="28"/>
              </w:rPr>
              <w:t>Venkatraman</w:t>
            </w:r>
            <w:proofErr w:type="spellEnd"/>
            <w:r w:rsidRPr="00E36505">
              <w:rPr>
                <w:rFonts w:asciiTheme="majorBidi" w:eastAsia="Times New Roman" w:hAnsiTheme="majorBidi" w:cstheme="majorBidi"/>
                <w:sz w:val="28"/>
                <w:szCs w:val="28"/>
              </w:rPr>
              <w:t xml:space="preserve"> &amp; </w:t>
            </w:r>
            <w:proofErr w:type="spellStart"/>
            <w:r w:rsidRPr="00E36505">
              <w:rPr>
                <w:rFonts w:asciiTheme="majorBidi" w:eastAsia="Times New Roman" w:hAnsiTheme="majorBidi" w:cstheme="majorBidi"/>
                <w:sz w:val="28"/>
                <w:szCs w:val="28"/>
              </w:rPr>
              <w:t>Ramanujam</w:t>
            </w:r>
            <w:proofErr w:type="spellEnd"/>
            <w:r w:rsidRPr="00E36505">
              <w:rPr>
                <w:rFonts w:asciiTheme="majorBidi" w:eastAsia="Times New Roman" w:hAnsiTheme="majorBidi" w:cstheme="majorBidi"/>
                <w:sz w:val="28"/>
                <w:szCs w:val="28"/>
              </w:rPr>
              <w:t xml:space="preserve">, 1986) </w:t>
            </w:r>
            <w:r w:rsidRPr="00E36505">
              <w:rPr>
                <w:rFonts w:asciiTheme="majorBidi" w:eastAsia="Times New Roman" w:hAnsiTheme="majorBidi" w:cstheme="majorBidi"/>
                <w:sz w:val="28"/>
                <w:szCs w:val="28"/>
                <w:rtl/>
              </w:rPr>
              <w:t>قديمة نسبياً ويمكن استبدالها بمراجع أحدث</w:t>
            </w:r>
            <w:r w:rsidRPr="00E36505">
              <w:rPr>
                <w:rFonts w:asciiTheme="majorBidi" w:eastAsia="Times New Roman" w:hAnsiTheme="majorBidi" w:cstheme="majorBidi"/>
                <w:sz w:val="28"/>
                <w:szCs w:val="28"/>
              </w:rPr>
              <w:t>.</w:t>
            </w:r>
          </w:p>
        </w:tc>
        <w:tc>
          <w:tcPr>
            <w:tcW w:w="1890" w:type="dxa"/>
            <w:vAlign w:val="center"/>
          </w:tcPr>
          <w:p w:rsidR="00E36505" w:rsidRPr="00E36505" w:rsidRDefault="00E36505" w:rsidP="00E36505">
            <w:pPr>
              <w:spacing w:after="0" w:line="375" w:lineRule="atLeast"/>
              <w:jc w:val="right"/>
              <w:rPr>
                <w:rFonts w:asciiTheme="majorBidi" w:eastAsia="Times New Roman" w:hAnsiTheme="majorBidi" w:cstheme="majorBidi"/>
                <w:sz w:val="28"/>
                <w:szCs w:val="28"/>
              </w:rPr>
            </w:pPr>
            <w:r w:rsidRPr="00E36505">
              <w:rPr>
                <w:rFonts w:asciiTheme="majorBidi" w:eastAsia="Times New Roman" w:hAnsiTheme="majorBidi" w:cstheme="majorBidi"/>
                <w:b/>
                <w:bCs/>
                <w:sz w:val="28"/>
                <w:szCs w:val="28"/>
                <w:rtl/>
              </w:rPr>
              <w:t>المراجع</w:t>
            </w:r>
          </w:p>
        </w:tc>
      </w:tr>
    </w:tbl>
    <w:p w:rsidR="00E36505" w:rsidRPr="00E36505" w:rsidRDefault="00E36505" w:rsidP="00E36505">
      <w:pPr>
        <w:shd w:val="clear" w:color="auto" w:fill="FFFFFF"/>
        <w:bidi/>
        <w:spacing w:before="480" w:after="240" w:line="360" w:lineRule="auto"/>
        <w:outlineLvl w:val="2"/>
        <w:rPr>
          <w:rFonts w:asciiTheme="majorBidi" w:eastAsia="Times New Roman" w:hAnsiTheme="majorBidi" w:cstheme="majorBidi"/>
          <w:b/>
          <w:bCs/>
          <w:color w:val="0F1115"/>
          <w:sz w:val="28"/>
          <w:szCs w:val="28"/>
        </w:rPr>
      </w:pPr>
      <w:r w:rsidRPr="00E36505">
        <w:rPr>
          <w:rFonts w:asciiTheme="majorBidi" w:eastAsia="Times New Roman" w:hAnsiTheme="majorBidi" w:cstheme="majorBidi"/>
          <w:b/>
          <w:bCs/>
          <w:color w:val="0F1115"/>
          <w:sz w:val="28"/>
          <w:szCs w:val="28"/>
          <w:rtl/>
        </w:rPr>
        <w:t>ثالثاً: نقاط إثرائية عامة</w:t>
      </w:r>
    </w:p>
    <w:p w:rsidR="00E36505" w:rsidRPr="00E36505" w:rsidRDefault="00E36505" w:rsidP="00E36505">
      <w:pPr>
        <w:numPr>
          <w:ilvl w:val="0"/>
          <w:numId w:val="1"/>
        </w:numPr>
        <w:shd w:val="clear" w:color="auto" w:fill="FFFFFF"/>
        <w:bidi/>
        <w:spacing w:before="100" w:beforeAutospacing="1" w:after="0" w:line="360" w:lineRule="auto"/>
        <w:ind w:left="0"/>
        <w:rPr>
          <w:rFonts w:asciiTheme="majorBidi" w:eastAsia="Times New Roman" w:hAnsiTheme="majorBidi" w:cstheme="majorBidi"/>
          <w:color w:val="0F1115"/>
          <w:sz w:val="28"/>
          <w:szCs w:val="28"/>
        </w:rPr>
      </w:pPr>
      <w:r w:rsidRPr="00E36505">
        <w:rPr>
          <w:rFonts w:asciiTheme="majorBidi" w:eastAsia="Times New Roman" w:hAnsiTheme="majorBidi" w:cstheme="majorBidi"/>
          <w:b/>
          <w:bCs/>
          <w:color w:val="0F1115"/>
          <w:sz w:val="28"/>
          <w:szCs w:val="28"/>
          <w:rtl/>
        </w:rPr>
        <w:t>التسلسل المنطقي في المقدمة</w:t>
      </w:r>
      <w:r w:rsidRPr="00E36505">
        <w:rPr>
          <w:rFonts w:asciiTheme="majorBidi" w:eastAsia="Times New Roman" w:hAnsiTheme="majorBidi" w:cstheme="majorBidi"/>
          <w:color w:val="0F1115"/>
          <w:sz w:val="28"/>
          <w:szCs w:val="28"/>
        </w:rPr>
        <w:t xml:space="preserve">: </w:t>
      </w:r>
      <w:r w:rsidRPr="00E36505">
        <w:rPr>
          <w:rFonts w:asciiTheme="majorBidi" w:eastAsia="Times New Roman" w:hAnsiTheme="majorBidi" w:cstheme="majorBidi"/>
          <w:color w:val="0F1115"/>
          <w:sz w:val="28"/>
          <w:szCs w:val="28"/>
          <w:rtl/>
        </w:rPr>
        <w:t>الانتقال من الحديث عن التحول الرقمي عالمياً ← إلى السعودية ← إلى الشركات العائلية ← إلى جاهزية التحول الرقمي ← إلى الثقافة التنظيمية ← إلى الأداء التنظيمي، هذا التسلسل جيد، لكن يُفضل إضافة </w:t>
      </w:r>
      <w:r w:rsidRPr="00E36505">
        <w:rPr>
          <w:rFonts w:asciiTheme="majorBidi" w:eastAsia="Times New Roman" w:hAnsiTheme="majorBidi" w:cstheme="majorBidi"/>
          <w:b/>
          <w:bCs/>
          <w:color w:val="0F1115"/>
          <w:sz w:val="28"/>
          <w:szCs w:val="28"/>
          <w:rtl/>
        </w:rPr>
        <w:t>فقرة انتقالية</w:t>
      </w:r>
      <w:r w:rsidRPr="00E36505">
        <w:rPr>
          <w:rFonts w:asciiTheme="majorBidi" w:eastAsia="Times New Roman" w:hAnsiTheme="majorBidi" w:cstheme="majorBidi"/>
          <w:color w:val="0F1115"/>
          <w:sz w:val="28"/>
          <w:szCs w:val="28"/>
          <w:rtl/>
        </w:rPr>
        <w:t> تربط بين جاهزية التحول الرقمي والثقافة التنظيمية، لتوضيح لماذا تم اختيار الثقافة التنظيمية وسيطاً</w:t>
      </w:r>
      <w:r w:rsidRPr="00E36505">
        <w:rPr>
          <w:rFonts w:asciiTheme="majorBidi" w:eastAsia="Times New Roman" w:hAnsiTheme="majorBidi" w:cstheme="majorBidi"/>
          <w:color w:val="0F1115"/>
          <w:sz w:val="28"/>
          <w:szCs w:val="28"/>
        </w:rPr>
        <w:t>.</w:t>
      </w:r>
    </w:p>
    <w:p w:rsidR="00E36505" w:rsidRPr="00E36505" w:rsidRDefault="00E36505" w:rsidP="00E36505">
      <w:pPr>
        <w:numPr>
          <w:ilvl w:val="0"/>
          <w:numId w:val="1"/>
        </w:numPr>
        <w:shd w:val="clear" w:color="auto" w:fill="FFFFFF"/>
        <w:bidi/>
        <w:spacing w:before="100" w:beforeAutospacing="1" w:after="0" w:line="360" w:lineRule="auto"/>
        <w:ind w:left="0"/>
        <w:rPr>
          <w:rFonts w:asciiTheme="majorBidi" w:eastAsia="Times New Roman" w:hAnsiTheme="majorBidi" w:cstheme="majorBidi"/>
          <w:color w:val="0F1115"/>
          <w:sz w:val="28"/>
          <w:szCs w:val="28"/>
        </w:rPr>
      </w:pPr>
      <w:r w:rsidRPr="00E36505">
        <w:rPr>
          <w:rFonts w:asciiTheme="majorBidi" w:eastAsia="Times New Roman" w:hAnsiTheme="majorBidi" w:cstheme="majorBidi"/>
          <w:b/>
          <w:bCs/>
          <w:color w:val="0F1115"/>
          <w:sz w:val="28"/>
          <w:szCs w:val="28"/>
          <w:rtl/>
        </w:rPr>
        <w:t>أبعاد المتغيرات</w:t>
      </w:r>
      <w:r w:rsidRPr="00E36505">
        <w:rPr>
          <w:rFonts w:asciiTheme="majorBidi" w:eastAsia="Times New Roman" w:hAnsiTheme="majorBidi" w:cstheme="majorBidi"/>
          <w:color w:val="0F1115"/>
          <w:sz w:val="28"/>
          <w:szCs w:val="28"/>
        </w:rPr>
        <w:t xml:space="preserve">: </w:t>
      </w:r>
      <w:r w:rsidRPr="00E36505">
        <w:rPr>
          <w:rFonts w:asciiTheme="majorBidi" w:eastAsia="Times New Roman" w:hAnsiTheme="majorBidi" w:cstheme="majorBidi"/>
          <w:color w:val="0F1115"/>
          <w:sz w:val="28"/>
          <w:szCs w:val="28"/>
          <w:rtl/>
        </w:rPr>
        <w:t>تم اختيار 4 أبعاد للجاهزية، و4 للثقافة، و5 للأداء. هذا التباين في عدد الأبعاد مقبول، لكن يُفضل توحيد عدد الأبعاد أو توضيح المبرر لاختلافها</w:t>
      </w:r>
      <w:r w:rsidRPr="00E36505">
        <w:rPr>
          <w:rFonts w:asciiTheme="majorBidi" w:eastAsia="Times New Roman" w:hAnsiTheme="majorBidi" w:cstheme="majorBidi"/>
          <w:color w:val="0F1115"/>
          <w:sz w:val="28"/>
          <w:szCs w:val="28"/>
        </w:rPr>
        <w:t>.</w:t>
      </w:r>
    </w:p>
    <w:p w:rsidR="00E36505" w:rsidRPr="00E36505" w:rsidRDefault="00E36505" w:rsidP="00E36505">
      <w:pPr>
        <w:numPr>
          <w:ilvl w:val="0"/>
          <w:numId w:val="1"/>
        </w:numPr>
        <w:shd w:val="clear" w:color="auto" w:fill="FFFFFF"/>
        <w:bidi/>
        <w:spacing w:before="100" w:beforeAutospacing="1" w:after="0" w:line="360" w:lineRule="auto"/>
        <w:ind w:left="0"/>
        <w:rPr>
          <w:rFonts w:asciiTheme="majorBidi" w:eastAsia="Times New Roman" w:hAnsiTheme="majorBidi" w:cstheme="majorBidi"/>
          <w:color w:val="0F1115"/>
          <w:sz w:val="28"/>
          <w:szCs w:val="28"/>
        </w:rPr>
      </w:pPr>
      <w:r w:rsidRPr="00E36505">
        <w:rPr>
          <w:rFonts w:asciiTheme="majorBidi" w:eastAsia="Times New Roman" w:hAnsiTheme="majorBidi" w:cstheme="majorBidi"/>
          <w:b/>
          <w:bCs/>
          <w:color w:val="0F1115"/>
          <w:sz w:val="28"/>
          <w:szCs w:val="28"/>
          <w:rtl/>
        </w:rPr>
        <w:t>متغيرات التحكم</w:t>
      </w:r>
      <w:r w:rsidRPr="00E36505">
        <w:rPr>
          <w:rFonts w:asciiTheme="majorBidi" w:eastAsia="Times New Roman" w:hAnsiTheme="majorBidi" w:cstheme="majorBidi"/>
          <w:color w:val="0F1115"/>
          <w:sz w:val="28"/>
          <w:szCs w:val="28"/>
        </w:rPr>
        <w:t xml:space="preserve">: </w:t>
      </w:r>
      <w:r w:rsidRPr="00E36505">
        <w:rPr>
          <w:rFonts w:asciiTheme="majorBidi" w:eastAsia="Times New Roman" w:hAnsiTheme="majorBidi" w:cstheme="majorBidi"/>
          <w:color w:val="0F1115"/>
          <w:sz w:val="28"/>
          <w:szCs w:val="28"/>
          <w:rtl/>
        </w:rPr>
        <w:t>تم ذكرها في النص، لكن يُفضل إدراجها في النموذج البصري والفرضيات، مثل: "لا توجد فروق ذات دلالة إحصائية لاستجابات المبحوثين تعزى لمتغيرات التحكم</w:t>
      </w:r>
      <w:r w:rsidRPr="00E36505">
        <w:rPr>
          <w:rFonts w:asciiTheme="majorBidi" w:eastAsia="Times New Roman" w:hAnsiTheme="majorBidi" w:cstheme="majorBidi"/>
          <w:color w:val="0F1115"/>
          <w:sz w:val="28"/>
          <w:szCs w:val="28"/>
        </w:rPr>
        <w:t>".</w:t>
      </w:r>
    </w:p>
    <w:p w:rsidR="00E36505" w:rsidRPr="00E36505" w:rsidRDefault="00E36505" w:rsidP="00E36505">
      <w:pPr>
        <w:numPr>
          <w:ilvl w:val="0"/>
          <w:numId w:val="1"/>
        </w:numPr>
        <w:shd w:val="clear" w:color="auto" w:fill="FFFFFF"/>
        <w:bidi/>
        <w:spacing w:before="100" w:beforeAutospacing="1" w:after="0" w:line="360" w:lineRule="auto"/>
        <w:ind w:left="0"/>
        <w:rPr>
          <w:rFonts w:asciiTheme="majorBidi" w:eastAsia="Times New Roman" w:hAnsiTheme="majorBidi" w:cstheme="majorBidi"/>
          <w:color w:val="0F1115"/>
          <w:sz w:val="28"/>
          <w:szCs w:val="28"/>
        </w:rPr>
      </w:pPr>
      <w:r w:rsidRPr="00E36505">
        <w:rPr>
          <w:rFonts w:asciiTheme="majorBidi" w:eastAsia="Times New Roman" w:hAnsiTheme="majorBidi" w:cstheme="majorBidi"/>
          <w:b/>
          <w:bCs/>
          <w:color w:val="0F1115"/>
          <w:sz w:val="28"/>
          <w:szCs w:val="28"/>
          <w:rtl/>
        </w:rPr>
        <w:t>الصياغة اللغوية</w:t>
      </w:r>
      <w:r w:rsidRPr="00E36505">
        <w:rPr>
          <w:rFonts w:asciiTheme="majorBidi" w:eastAsia="Times New Roman" w:hAnsiTheme="majorBidi" w:cstheme="majorBidi"/>
          <w:color w:val="0F1115"/>
          <w:sz w:val="28"/>
          <w:szCs w:val="28"/>
        </w:rPr>
        <w:t xml:space="preserve">: </w:t>
      </w:r>
      <w:r w:rsidRPr="00E36505">
        <w:rPr>
          <w:rFonts w:asciiTheme="majorBidi" w:eastAsia="Times New Roman" w:hAnsiTheme="majorBidi" w:cstheme="majorBidi"/>
          <w:color w:val="0F1115"/>
          <w:sz w:val="28"/>
          <w:szCs w:val="28"/>
          <w:rtl/>
        </w:rPr>
        <w:t>الخطة مكتوبة بلغة أكاديمية جيدة، لكن توجد بعض الأخطاء الإملائية البسيطة (مثل: "تُعزى" بدلاً من "تعزى"، "يتسنى" بدلاً من "يتسنّى")، ويُنصح بإجراء مراجعة لغوية شاملة</w:t>
      </w:r>
      <w:r w:rsidRPr="00E36505">
        <w:rPr>
          <w:rFonts w:asciiTheme="majorBidi" w:eastAsia="Times New Roman" w:hAnsiTheme="majorBidi" w:cstheme="majorBidi"/>
          <w:color w:val="0F1115"/>
          <w:sz w:val="28"/>
          <w:szCs w:val="28"/>
        </w:rPr>
        <w:t>.</w:t>
      </w:r>
    </w:p>
    <w:p w:rsidR="00E36505" w:rsidRPr="00E36505" w:rsidRDefault="00E36505" w:rsidP="00E36505">
      <w:pPr>
        <w:numPr>
          <w:ilvl w:val="0"/>
          <w:numId w:val="1"/>
        </w:numPr>
        <w:shd w:val="clear" w:color="auto" w:fill="FFFFFF"/>
        <w:bidi/>
        <w:spacing w:before="100" w:beforeAutospacing="1" w:after="0" w:line="360" w:lineRule="auto"/>
        <w:ind w:left="0"/>
        <w:rPr>
          <w:rFonts w:asciiTheme="majorBidi" w:eastAsia="Times New Roman" w:hAnsiTheme="majorBidi" w:cstheme="majorBidi"/>
          <w:color w:val="0F1115"/>
          <w:sz w:val="28"/>
          <w:szCs w:val="28"/>
        </w:rPr>
      </w:pPr>
      <w:r w:rsidRPr="00E36505">
        <w:rPr>
          <w:rFonts w:asciiTheme="majorBidi" w:eastAsia="Times New Roman" w:hAnsiTheme="majorBidi" w:cstheme="majorBidi"/>
          <w:b/>
          <w:bCs/>
          <w:color w:val="0F1115"/>
          <w:sz w:val="28"/>
          <w:szCs w:val="28"/>
          <w:rtl/>
        </w:rPr>
        <w:t>قائمة المراجع</w:t>
      </w:r>
      <w:r w:rsidRPr="00E36505">
        <w:rPr>
          <w:rFonts w:asciiTheme="majorBidi" w:eastAsia="Times New Roman" w:hAnsiTheme="majorBidi" w:cstheme="majorBidi"/>
          <w:color w:val="0F1115"/>
          <w:sz w:val="28"/>
          <w:szCs w:val="28"/>
        </w:rPr>
        <w:t xml:space="preserve">: </w:t>
      </w:r>
      <w:r w:rsidRPr="00E36505">
        <w:rPr>
          <w:rFonts w:asciiTheme="majorBidi" w:eastAsia="Times New Roman" w:hAnsiTheme="majorBidi" w:cstheme="majorBidi"/>
          <w:color w:val="0F1115"/>
          <w:sz w:val="28"/>
          <w:szCs w:val="28"/>
          <w:rtl/>
        </w:rPr>
        <w:t>يجب التأكد من أن جميع المراجع المذكورة في المتن موجودة في القائمة</w:t>
      </w:r>
      <w:r w:rsidRPr="00E36505">
        <w:rPr>
          <w:rFonts w:asciiTheme="majorBidi" w:eastAsia="Times New Roman" w:hAnsiTheme="majorBidi" w:cstheme="majorBidi"/>
          <w:color w:val="0F1115"/>
          <w:sz w:val="28"/>
          <w:szCs w:val="28"/>
        </w:rPr>
        <w:t xml:space="preserve"> (</w:t>
      </w:r>
      <w:r w:rsidRPr="00E36505">
        <w:rPr>
          <w:rFonts w:asciiTheme="majorBidi" w:eastAsia="Times New Roman" w:hAnsiTheme="majorBidi" w:cstheme="majorBidi"/>
          <w:color w:val="0F1115"/>
          <w:sz w:val="28"/>
          <w:szCs w:val="28"/>
          <w:rtl/>
        </w:rPr>
        <w:t>مثل</w:t>
      </w:r>
      <w:r w:rsidRPr="00E36505">
        <w:rPr>
          <w:rFonts w:asciiTheme="majorBidi" w:eastAsia="Times New Roman" w:hAnsiTheme="majorBidi" w:cstheme="majorBidi"/>
          <w:color w:val="0F1115"/>
          <w:sz w:val="28"/>
          <w:szCs w:val="28"/>
        </w:rPr>
        <w:t xml:space="preserve"> Insights KSA, 2024)</w:t>
      </w:r>
      <w:r w:rsidRPr="00E36505">
        <w:rPr>
          <w:rFonts w:asciiTheme="majorBidi" w:eastAsia="Times New Roman" w:hAnsiTheme="majorBidi" w:cstheme="majorBidi"/>
          <w:color w:val="0F1115"/>
          <w:sz w:val="28"/>
          <w:szCs w:val="28"/>
          <w:rtl/>
        </w:rPr>
        <w:t>، والعكس صحيح</w:t>
      </w:r>
      <w:r w:rsidRPr="00E36505">
        <w:rPr>
          <w:rFonts w:asciiTheme="majorBidi" w:eastAsia="Times New Roman" w:hAnsiTheme="majorBidi" w:cstheme="majorBidi"/>
          <w:color w:val="0F1115"/>
          <w:sz w:val="28"/>
          <w:szCs w:val="28"/>
        </w:rPr>
        <w:t>.</w:t>
      </w:r>
    </w:p>
    <w:p w:rsidR="00E36505" w:rsidRPr="00E36505" w:rsidRDefault="00E36505" w:rsidP="00E36505">
      <w:pPr>
        <w:bidi/>
        <w:spacing w:before="480" w:after="480" w:line="360" w:lineRule="auto"/>
        <w:rPr>
          <w:rFonts w:asciiTheme="majorBidi" w:eastAsia="Times New Roman" w:hAnsiTheme="majorBidi" w:cstheme="majorBidi"/>
          <w:sz w:val="28"/>
          <w:szCs w:val="28"/>
        </w:rPr>
      </w:pPr>
    </w:p>
    <w:p w:rsidR="00E36505" w:rsidRPr="00E36505" w:rsidRDefault="00E36505" w:rsidP="00E36505">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E36505">
        <w:rPr>
          <w:rFonts w:asciiTheme="majorBidi" w:eastAsia="Times New Roman" w:hAnsiTheme="majorBidi" w:cstheme="majorBidi"/>
          <w:b/>
          <w:bCs/>
          <w:color w:val="0F1115"/>
          <w:sz w:val="28"/>
          <w:szCs w:val="28"/>
          <w:rtl/>
        </w:rPr>
        <w:t>رابعاً: خلاصة التوصيات</w:t>
      </w:r>
    </w:p>
    <w:tbl>
      <w:tblPr>
        <w:tblStyle w:val="PlainTable2"/>
        <w:tblW w:w="8640" w:type="dxa"/>
        <w:tblLook w:val="04A0" w:firstRow="1" w:lastRow="0" w:firstColumn="1" w:lastColumn="0" w:noHBand="0" w:noVBand="1"/>
      </w:tblPr>
      <w:tblGrid>
        <w:gridCol w:w="5310"/>
        <w:gridCol w:w="3330"/>
      </w:tblGrid>
      <w:tr w:rsidR="00E36505" w:rsidRPr="00E36505" w:rsidTr="00E365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10" w:type="dxa"/>
            <w:hideMark/>
          </w:tcPr>
          <w:p w:rsidR="00E36505" w:rsidRPr="00E36505" w:rsidRDefault="00E36505" w:rsidP="00E36505">
            <w:pPr>
              <w:bidi/>
              <w:spacing w:line="375" w:lineRule="atLeast"/>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المطلوب</w:t>
            </w:r>
          </w:p>
        </w:tc>
        <w:tc>
          <w:tcPr>
            <w:tcW w:w="3330" w:type="dxa"/>
            <w:hideMark/>
          </w:tcPr>
          <w:p w:rsidR="00E36505" w:rsidRPr="00E36505" w:rsidRDefault="00E36505" w:rsidP="00E36505">
            <w:pPr>
              <w:bidi/>
              <w:spacing w:line="375" w:lineRule="atLeast"/>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المكان</w:t>
            </w:r>
          </w:p>
        </w:tc>
      </w:tr>
      <w:tr w:rsidR="00E36505" w:rsidRPr="00E36505" w:rsidTr="00E365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10" w:type="dxa"/>
            <w:hideMark/>
          </w:tcPr>
          <w:p w:rsidR="00E36505" w:rsidRPr="00E36505" w:rsidRDefault="00E36505" w:rsidP="00E36505">
            <w:pPr>
              <w:bidi/>
              <w:spacing w:line="375" w:lineRule="atLeast"/>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اختصار العنوان قليلاً مع الاحتفاظ بالمضمون</w:t>
            </w:r>
          </w:p>
        </w:tc>
        <w:tc>
          <w:tcPr>
            <w:tcW w:w="3330" w:type="dxa"/>
            <w:hideMark/>
          </w:tcPr>
          <w:p w:rsidR="00E36505" w:rsidRPr="00E36505" w:rsidRDefault="00E36505" w:rsidP="00E3650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العنوان</w:t>
            </w:r>
          </w:p>
        </w:tc>
      </w:tr>
      <w:tr w:rsidR="00E36505" w:rsidRPr="00E36505" w:rsidTr="00E36505">
        <w:tc>
          <w:tcPr>
            <w:cnfStyle w:val="001000000000" w:firstRow="0" w:lastRow="0" w:firstColumn="1" w:lastColumn="0" w:oddVBand="0" w:evenVBand="0" w:oddHBand="0" w:evenHBand="0" w:firstRowFirstColumn="0" w:firstRowLastColumn="0" w:lastRowFirstColumn="0" w:lastRowLastColumn="0"/>
            <w:tcW w:w="5310" w:type="dxa"/>
            <w:hideMark/>
          </w:tcPr>
          <w:p w:rsidR="00E36505" w:rsidRPr="00E36505" w:rsidRDefault="00E36505" w:rsidP="00E36505">
            <w:pPr>
              <w:bidi/>
              <w:spacing w:line="375" w:lineRule="atLeast"/>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توثيق إحصائية "80% إخفاق" بمصدرها</w:t>
            </w:r>
          </w:p>
        </w:tc>
        <w:tc>
          <w:tcPr>
            <w:tcW w:w="3330" w:type="dxa"/>
            <w:hideMark/>
          </w:tcPr>
          <w:p w:rsidR="00E36505" w:rsidRPr="00E36505" w:rsidRDefault="00E36505" w:rsidP="00E3650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مشكلة الدراسة</w:t>
            </w:r>
          </w:p>
        </w:tc>
      </w:tr>
      <w:tr w:rsidR="00E36505" w:rsidRPr="00E36505" w:rsidTr="00E365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10" w:type="dxa"/>
            <w:hideMark/>
          </w:tcPr>
          <w:p w:rsidR="00E36505" w:rsidRPr="00E36505" w:rsidRDefault="00E36505" w:rsidP="00E36505">
            <w:pPr>
              <w:bidi/>
              <w:spacing w:line="375" w:lineRule="atLeast"/>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إزالة الفرضية الصفرية من قائمة التساؤلات</w:t>
            </w:r>
          </w:p>
        </w:tc>
        <w:tc>
          <w:tcPr>
            <w:tcW w:w="3330" w:type="dxa"/>
            <w:hideMark/>
          </w:tcPr>
          <w:p w:rsidR="00E36505" w:rsidRPr="00E36505" w:rsidRDefault="00E36505" w:rsidP="00E3650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تساؤلات الدراسة</w:t>
            </w:r>
          </w:p>
        </w:tc>
      </w:tr>
      <w:tr w:rsidR="00E36505" w:rsidRPr="00E36505" w:rsidTr="00E36505">
        <w:tc>
          <w:tcPr>
            <w:cnfStyle w:val="001000000000" w:firstRow="0" w:lastRow="0" w:firstColumn="1" w:lastColumn="0" w:oddVBand="0" w:evenVBand="0" w:oddHBand="0" w:evenHBand="0" w:firstRowFirstColumn="0" w:firstRowLastColumn="0" w:lastRowFirstColumn="0" w:lastRowLastColumn="0"/>
            <w:tcW w:w="5310" w:type="dxa"/>
            <w:hideMark/>
          </w:tcPr>
          <w:p w:rsidR="00E36505" w:rsidRPr="00E36505" w:rsidRDefault="00E36505" w:rsidP="00E36505">
            <w:pPr>
              <w:bidi/>
              <w:spacing w:line="375" w:lineRule="atLeast"/>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دمج الأهداف المتشابهة (1،2) و</w:t>
            </w:r>
            <w:r w:rsidRPr="00E36505">
              <w:rPr>
                <w:rFonts w:asciiTheme="majorBidi" w:eastAsia="Times New Roman" w:hAnsiTheme="majorBidi" w:cstheme="majorBidi"/>
                <w:sz w:val="28"/>
                <w:szCs w:val="28"/>
              </w:rPr>
              <w:t>(7)</w:t>
            </w:r>
          </w:p>
        </w:tc>
        <w:tc>
          <w:tcPr>
            <w:tcW w:w="3330" w:type="dxa"/>
            <w:hideMark/>
          </w:tcPr>
          <w:p w:rsidR="00E36505" w:rsidRPr="00E36505" w:rsidRDefault="00E36505" w:rsidP="00E3650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أهداف الدراسة</w:t>
            </w:r>
          </w:p>
        </w:tc>
      </w:tr>
      <w:tr w:rsidR="00E36505" w:rsidRPr="00E36505" w:rsidTr="00E365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10" w:type="dxa"/>
            <w:hideMark/>
          </w:tcPr>
          <w:p w:rsidR="00E36505" w:rsidRPr="00E36505" w:rsidRDefault="00E36505" w:rsidP="00E36505">
            <w:pPr>
              <w:bidi/>
              <w:spacing w:line="375" w:lineRule="atLeast"/>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تفصيل الفرضيات الفرعية حسب الأبعاد</w:t>
            </w:r>
          </w:p>
        </w:tc>
        <w:tc>
          <w:tcPr>
            <w:tcW w:w="3330" w:type="dxa"/>
            <w:hideMark/>
          </w:tcPr>
          <w:p w:rsidR="00E36505" w:rsidRPr="00E36505" w:rsidRDefault="00E36505" w:rsidP="00E3650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فرضيات الدراسة</w:t>
            </w:r>
          </w:p>
        </w:tc>
      </w:tr>
      <w:tr w:rsidR="00E36505" w:rsidRPr="00E36505" w:rsidTr="00E36505">
        <w:tc>
          <w:tcPr>
            <w:cnfStyle w:val="001000000000" w:firstRow="0" w:lastRow="0" w:firstColumn="1" w:lastColumn="0" w:oddVBand="0" w:evenVBand="0" w:oddHBand="0" w:evenHBand="0" w:firstRowFirstColumn="0" w:firstRowLastColumn="0" w:lastRowFirstColumn="0" w:lastRowLastColumn="0"/>
            <w:tcW w:w="5310" w:type="dxa"/>
            <w:hideMark/>
          </w:tcPr>
          <w:p w:rsidR="00E36505" w:rsidRPr="00E36505" w:rsidRDefault="00E36505" w:rsidP="00E36505">
            <w:pPr>
              <w:bidi/>
              <w:spacing w:line="375" w:lineRule="atLeast"/>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توضيح التكامل بين النظريات الثلاث</w:t>
            </w:r>
          </w:p>
        </w:tc>
        <w:tc>
          <w:tcPr>
            <w:tcW w:w="3330" w:type="dxa"/>
            <w:hideMark/>
          </w:tcPr>
          <w:p w:rsidR="00E36505" w:rsidRPr="00E36505" w:rsidRDefault="00E36505" w:rsidP="00E3650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النظريات الداعمة</w:t>
            </w:r>
          </w:p>
        </w:tc>
      </w:tr>
      <w:tr w:rsidR="00E36505" w:rsidRPr="00E36505" w:rsidTr="00E365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10" w:type="dxa"/>
            <w:hideMark/>
          </w:tcPr>
          <w:p w:rsidR="00E36505" w:rsidRPr="00E36505" w:rsidRDefault="00E36505" w:rsidP="00E36505">
            <w:pPr>
              <w:bidi/>
              <w:spacing w:line="375" w:lineRule="atLeast"/>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إضافة متغيرات التحكم في النموذج البصري</w:t>
            </w:r>
          </w:p>
        </w:tc>
        <w:tc>
          <w:tcPr>
            <w:tcW w:w="3330" w:type="dxa"/>
            <w:hideMark/>
          </w:tcPr>
          <w:p w:rsidR="00E36505" w:rsidRPr="00E36505" w:rsidRDefault="00E36505" w:rsidP="00E3650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نموذج الدراسة</w:t>
            </w:r>
          </w:p>
        </w:tc>
      </w:tr>
      <w:tr w:rsidR="00E36505" w:rsidRPr="00E36505" w:rsidTr="00E36505">
        <w:tc>
          <w:tcPr>
            <w:cnfStyle w:val="001000000000" w:firstRow="0" w:lastRow="0" w:firstColumn="1" w:lastColumn="0" w:oddVBand="0" w:evenVBand="0" w:oddHBand="0" w:evenHBand="0" w:firstRowFirstColumn="0" w:firstRowLastColumn="0" w:lastRowFirstColumn="0" w:lastRowLastColumn="0"/>
            <w:tcW w:w="5310" w:type="dxa"/>
            <w:hideMark/>
          </w:tcPr>
          <w:p w:rsidR="00E36505" w:rsidRPr="00E36505" w:rsidRDefault="00E36505" w:rsidP="00E36505">
            <w:pPr>
              <w:bidi/>
              <w:spacing w:line="375" w:lineRule="atLeast"/>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إضافة دراسات عربية إضافية</w:t>
            </w:r>
          </w:p>
        </w:tc>
        <w:tc>
          <w:tcPr>
            <w:tcW w:w="3330" w:type="dxa"/>
            <w:hideMark/>
          </w:tcPr>
          <w:p w:rsidR="00E36505" w:rsidRPr="00E36505" w:rsidRDefault="00E36505" w:rsidP="00E3650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الدراسات السابقة</w:t>
            </w:r>
          </w:p>
        </w:tc>
      </w:tr>
      <w:tr w:rsidR="00E36505" w:rsidRPr="00E36505" w:rsidTr="00E365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10" w:type="dxa"/>
            <w:hideMark/>
          </w:tcPr>
          <w:p w:rsidR="00E36505" w:rsidRPr="00E36505" w:rsidRDefault="00E36505" w:rsidP="00E36505">
            <w:pPr>
              <w:bidi/>
              <w:spacing w:line="375" w:lineRule="atLeast"/>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تحديد طريقة حساب حجم العينة (معادلة كوجران)</w:t>
            </w:r>
          </w:p>
        </w:tc>
        <w:tc>
          <w:tcPr>
            <w:tcW w:w="3330" w:type="dxa"/>
            <w:hideMark/>
          </w:tcPr>
          <w:p w:rsidR="00E36505" w:rsidRPr="00E36505" w:rsidRDefault="00E36505" w:rsidP="00E3650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عينة الدراسة</w:t>
            </w:r>
          </w:p>
        </w:tc>
      </w:tr>
      <w:tr w:rsidR="00E36505" w:rsidRPr="00E36505" w:rsidTr="00E36505">
        <w:tc>
          <w:tcPr>
            <w:cnfStyle w:val="001000000000" w:firstRow="0" w:lastRow="0" w:firstColumn="1" w:lastColumn="0" w:oddVBand="0" w:evenVBand="0" w:oddHBand="0" w:evenHBand="0" w:firstRowFirstColumn="0" w:firstRowLastColumn="0" w:lastRowFirstColumn="0" w:lastRowLastColumn="0"/>
            <w:tcW w:w="5310" w:type="dxa"/>
            <w:hideMark/>
          </w:tcPr>
          <w:p w:rsidR="00E36505" w:rsidRPr="00E36505" w:rsidRDefault="00E36505" w:rsidP="00E36505">
            <w:pPr>
              <w:bidi/>
              <w:spacing w:line="375" w:lineRule="atLeast"/>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إضافة جدول تفصيلي لمحاور الاستبانة</w:t>
            </w:r>
          </w:p>
        </w:tc>
        <w:tc>
          <w:tcPr>
            <w:tcW w:w="3330" w:type="dxa"/>
            <w:hideMark/>
          </w:tcPr>
          <w:p w:rsidR="00E36505" w:rsidRPr="00E36505" w:rsidRDefault="00E36505" w:rsidP="00E3650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أدوات جمع البيانات</w:t>
            </w:r>
          </w:p>
        </w:tc>
      </w:tr>
      <w:tr w:rsidR="00E36505" w:rsidRPr="00E36505" w:rsidTr="00E365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10" w:type="dxa"/>
            <w:hideMark/>
          </w:tcPr>
          <w:p w:rsidR="00E36505" w:rsidRPr="00E36505" w:rsidRDefault="00E36505" w:rsidP="00E36505">
            <w:pPr>
              <w:bidi/>
              <w:spacing w:line="375" w:lineRule="atLeast"/>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تحديد عدد مرات</w:t>
            </w:r>
            <w:r w:rsidRPr="00E36505">
              <w:rPr>
                <w:rFonts w:asciiTheme="majorBidi" w:eastAsia="Times New Roman" w:hAnsiTheme="majorBidi" w:cstheme="majorBidi"/>
                <w:sz w:val="28"/>
                <w:szCs w:val="28"/>
              </w:rPr>
              <w:t xml:space="preserve"> Bootstrap </w:t>
            </w:r>
            <w:r w:rsidRPr="00E36505">
              <w:rPr>
                <w:rFonts w:asciiTheme="majorBidi" w:eastAsia="Times New Roman" w:hAnsiTheme="majorBidi" w:cstheme="majorBidi"/>
                <w:sz w:val="28"/>
                <w:szCs w:val="28"/>
                <w:rtl/>
              </w:rPr>
              <w:t>ومؤشرات الملاءمة</w:t>
            </w:r>
          </w:p>
        </w:tc>
        <w:tc>
          <w:tcPr>
            <w:tcW w:w="3330" w:type="dxa"/>
            <w:hideMark/>
          </w:tcPr>
          <w:p w:rsidR="00E36505" w:rsidRPr="00E36505" w:rsidRDefault="00E36505" w:rsidP="00E3650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المعالجات الإحصائية</w:t>
            </w:r>
          </w:p>
        </w:tc>
      </w:tr>
      <w:tr w:rsidR="00E36505" w:rsidRPr="00E36505" w:rsidTr="00E36505">
        <w:tc>
          <w:tcPr>
            <w:cnfStyle w:val="001000000000" w:firstRow="0" w:lastRow="0" w:firstColumn="1" w:lastColumn="0" w:oddVBand="0" w:evenVBand="0" w:oddHBand="0" w:evenHBand="0" w:firstRowFirstColumn="0" w:firstRowLastColumn="0" w:lastRowFirstColumn="0" w:lastRowLastColumn="0"/>
            <w:tcW w:w="5310" w:type="dxa"/>
            <w:hideMark/>
          </w:tcPr>
          <w:p w:rsidR="00E36505" w:rsidRPr="00E36505" w:rsidRDefault="00E36505" w:rsidP="00E36505">
            <w:pPr>
              <w:bidi/>
              <w:spacing w:line="375" w:lineRule="atLeast"/>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إضافة مخطط جانت للخطة الزمنية</w:t>
            </w:r>
          </w:p>
        </w:tc>
        <w:tc>
          <w:tcPr>
            <w:tcW w:w="3330" w:type="dxa"/>
            <w:hideMark/>
          </w:tcPr>
          <w:p w:rsidR="00E36505" w:rsidRPr="00E36505" w:rsidRDefault="00E36505" w:rsidP="00E3650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خطوات تنفيذ الدراسة</w:t>
            </w:r>
          </w:p>
        </w:tc>
      </w:tr>
      <w:tr w:rsidR="00E36505" w:rsidRPr="00E36505" w:rsidTr="00E365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10" w:type="dxa"/>
            <w:hideMark/>
          </w:tcPr>
          <w:p w:rsidR="00E36505" w:rsidRPr="00E36505" w:rsidRDefault="00E36505" w:rsidP="00E36505">
            <w:pPr>
              <w:bidi/>
              <w:spacing w:line="375" w:lineRule="atLeast"/>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مراجعة التوثيق المتبادل للمراجع</w:t>
            </w:r>
          </w:p>
        </w:tc>
        <w:tc>
          <w:tcPr>
            <w:tcW w:w="3330" w:type="dxa"/>
            <w:hideMark/>
          </w:tcPr>
          <w:p w:rsidR="00E36505" w:rsidRPr="00E36505" w:rsidRDefault="00E36505" w:rsidP="00E3650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المراجع</w:t>
            </w:r>
          </w:p>
        </w:tc>
      </w:tr>
      <w:tr w:rsidR="00E36505" w:rsidRPr="00E36505" w:rsidTr="00E36505">
        <w:tc>
          <w:tcPr>
            <w:cnfStyle w:val="001000000000" w:firstRow="0" w:lastRow="0" w:firstColumn="1" w:lastColumn="0" w:oddVBand="0" w:evenVBand="0" w:oddHBand="0" w:evenHBand="0" w:firstRowFirstColumn="0" w:firstRowLastColumn="0" w:lastRowFirstColumn="0" w:lastRowLastColumn="0"/>
            <w:tcW w:w="5310" w:type="dxa"/>
            <w:hideMark/>
          </w:tcPr>
          <w:p w:rsidR="00E36505" w:rsidRPr="00E36505" w:rsidRDefault="00E36505" w:rsidP="00E36505">
            <w:pPr>
              <w:bidi/>
              <w:spacing w:line="375" w:lineRule="atLeast"/>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مراجعة لغوية شاملة</w:t>
            </w:r>
          </w:p>
        </w:tc>
        <w:tc>
          <w:tcPr>
            <w:tcW w:w="3330" w:type="dxa"/>
            <w:hideMark/>
          </w:tcPr>
          <w:p w:rsidR="00E36505" w:rsidRPr="00E36505" w:rsidRDefault="00E36505" w:rsidP="00E3650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E36505">
              <w:rPr>
                <w:rFonts w:asciiTheme="majorBidi" w:eastAsia="Times New Roman" w:hAnsiTheme="majorBidi" w:cstheme="majorBidi"/>
                <w:sz w:val="28"/>
                <w:szCs w:val="28"/>
                <w:rtl/>
              </w:rPr>
              <w:t>كامل النص</w:t>
            </w:r>
          </w:p>
        </w:tc>
      </w:tr>
    </w:tbl>
    <w:p w:rsidR="00E36505" w:rsidRPr="00E36505" w:rsidRDefault="00E36505" w:rsidP="00E36505">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E36505">
        <w:rPr>
          <w:rFonts w:asciiTheme="majorBidi" w:eastAsia="Times New Roman" w:hAnsiTheme="majorBidi" w:cstheme="majorBidi"/>
          <w:b/>
          <w:bCs/>
          <w:color w:val="0F1115"/>
          <w:sz w:val="28"/>
          <w:szCs w:val="28"/>
          <w:rtl/>
        </w:rPr>
        <w:t>خامساً: تقييم عام</w:t>
      </w:r>
    </w:p>
    <w:p w:rsidR="009C72A1" w:rsidRPr="00E36505" w:rsidRDefault="00E36505" w:rsidP="00E36505">
      <w:pPr>
        <w:shd w:val="clear" w:color="auto" w:fill="FFFFFF"/>
        <w:bidi/>
        <w:spacing w:before="240" w:after="240" w:line="240" w:lineRule="auto"/>
        <w:rPr>
          <w:rFonts w:asciiTheme="majorBidi" w:hAnsiTheme="majorBidi" w:cstheme="majorBidi"/>
          <w:sz w:val="28"/>
          <w:szCs w:val="28"/>
        </w:rPr>
      </w:pPr>
      <w:r w:rsidRPr="00E36505">
        <w:rPr>
          <w:rFonts w:asciiTheme="majorBidi" w:eastAsia="Times New Roman" w:hAnsiTheme="majorBidi" w:cstheme="majorBidi"/>
          <w:b/>
          <w:bCs/>
          <w:color w:val="0F1115"/>
          <w:sz w:val="28"/>
          <w:szCs w:val="28"/>
          <w:rtl/>
        </w:rPr>
        <w:t>الدراسة في مجملها ممتازة جداً وتعكس فهماً عميقاً للموضوع</w:t>
      </w:r>
      <w:r w:rsidRPr="00E36505">
        <w:rPr>
          <w:rFonts w:asciiTheme="majorBidi" w:eastAsia="Times New Roman" w:hAnsiTheme="majorBidi" w:cstheme="majorBidi"/>
          <w:b/>
          <w:bCs/>
          <w:color w:val="0F1115"/>
          <w:sz w:val="28"/>
          <w:szCs w:val="28"/>
        </w:rPr>
        <w:t>.</w:t>
      </w:r>
      <w:r w:rsidRPr="00E36505">
        <w:rPr>
          <w:rFonts w:asciiTheme="majorBidi" w:eastAsia="Times New Roman" w:hAnsiTheme="majorBidi" w:cstheme="majorBidi"/>
          <w:color w:val="0F1115"/>
          <w:sz w:val="28"/>
          <w:szCs w:val="28"/>
        </w:rPr>
        <w:t> </w:t>
      </w:r>
      <w:r w:rsidRPr="00E36505">
        <w:rPr>
          <w:rFonts w:asciiTheme="majorBidi" w:eastAsia="Times New Roman" w:hAnsiTheme="majorBidi" w:cstheme="majorBidi"/>
          <w:color w:val="0F1115"/>
          <w:sz w:val="28"/>
          <w:szCs w:val="28"/>
          <w:rtl/>
        </w:rPr>
        <w:t>التعديلات المطلوبة تركز على تحسينات شكلية ومنهجية، وليست جوهرية. مع تنفيذ هذه الملاحظات، ستكون الخطة </w:t>
      </w:r>
      <w:r w:rsidRPr="00E36505">
        <w:rPr>
          <w:rFonts w:asciiTheme="majorBidi" w:eastAsia="Times New Roman" w:hAnsiTheme="majorBidi" w:cstheme="majorBidi"/>
          <w:b/>
          <w:bCs/>
          <w:color w:val="0F1115"/>
          <w:sz w:val="28"/>
          <w:szCs w:val="28"/>
          <w:rtl/>
        </w:rPr>
        <w:t>جاهزة بصورة ممتازة</w:t>
      </w:r>
      <w:r w:rsidRPr="00E36505">
        <w:rPr>
          <w:rFonts w:asciiTheme="majorBidi" w:eastAsia="Times New Roman" w:hAnsiTheme="majorBidi" w:cstheme="majorBidi"/>
          <w:color w:val="0F1115"/>
          <w:sz w:val="28"/>
          <w:szCs w:val="28"/>
          <w:rtl/>
        </w:rPr>
        <w:t> للمرحلة الميدانية</w:t>
      </w:r>
      <w:r w:rsidRPr="00E36505">
        <w:rPr>
          <w:rFonts w:asciiTheme="majorBidi" w:eastAsia="Times New Roman" w:hAnsiTheme="majorBidi" w:cstheme="majorBidi"/>
          <w:color w:val="0F1115"/>
          <w:sz w:val="28"/>
          <w:szCs w:val="28"/>
        </w:rPr>
        <w:t>.</w:t>
      </w:r>
    </w:p>
    <w:sectPr w:rsidR="009C72A1" w:rsidRPr="00E365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2D26B9"/>
    <w:multiLevelType w:val="multilevel"/>
    <w:tmpl w:val="6630D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3BB"/>
    <w:rsid w:val="009C72A1"/>
    <w:rsid w:val="00E36505"/>
    <w:rsid w:val="00F723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DCCBE"/>
  <w15:chartTrackingRefBased/>
  <w15:docId w15:val="{23BFC1DC-903B-4C20-8AF8-19FC81E80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E3650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36505"/>
    <w:rPr>
      <w:rFonts w:ascii="Times New Roman" w:eastAsia="Times New Roman" w:hAnsi="Times New Roman" w:cs="Times New Roman"/>
      <w:b/>
      <w:bCs/>
      <w:sz w:val="27"/>
      <w:szCs w:val="27"/>
    </w:rPr>
  </w:style>
  <w:style w:type="paragraph" w:customStyle="1" w:styleId="ds-markdown-paragraph">
    <w:name w:val="ds-markdown-paragraph"/>
    <w:basedOn w:val="Normal"/>
    <w:rsid w:val="00E365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36505"/>
    <w:rPr>
      <w:b/>
      <w:bCs/>
    </w:rPr>
  </w:style>
  <w:style w:type="character" w:styleId="Emphasis">
    <w:name w:val="Emphasis"/>
    <w:basedOn w:val="DefaultParagraphFont"/>
    <w:uiPriority w:val="20"/>
    <w:qFormat/>
    <w:rsid w:val="00E36505"/>
    <w:rPr>
      <w:i/>
      <w:iCs/>
    </w:rPr>
  </w:style>
  <w:style w:type="table" w:styleId="PlainTable2">
    <w:name w:val="Plain Table 2"/>
    <w:basedOn w:val="TableNormal"/>
    <w:uiPriority w:val="42"/>
    <w:rsid w:val="00E3650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9776432">
      <w:bodyDiv w:val="1"/>
      <w:marLeft w:val="0"/>
      <w:marRight w:val="0"/>
      <w:marTop w:val="0"/>
      <w:marBottom w:val="0"/>
      <w:divBdr>
        <w:top w:val="none" w:sz="0" w:space="0" w:color="auto"/>
        <w:left w:val="none" w:sz="0" w:space="0" w:color="auto"/>
        <w:bottom w:val="none" w:sz="0" w:space="0" w:color="auto"/>
        <w:right w:val="none" w:sz="0" w:space="0" w:color="auto"/>
      </w:divBdr>
      <w:divsChild>
        <w:div w:id="917055021">
          <w:marLeft w:val="0"/>
          <w:marRight w:val="0"/>
          <w:marTop w:val="0"/>
          <w:marBottom w:val="0"/>
          <w:divBdr>
            <w:top w:val="none" w:sz="0" w:space="0" w:color="auto"/>
            <w:left w:val="none" w:sz="0" w:space="0" w:color="auto"/>
            <w:bottom w:val="none" w:sz="0" w:space="0" w:color="auto"/>
            <w:right w:val="none" w:sz="0" w:space="0" w:color="auto"/>
          </w:divBdr>
        </w:div>
        <w:div w:id="9253846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913</Words>
  <Characters>5210</Characters>
  <Application>Microsoft Office Word</Application>
  <DocSecurity>0</DocSecurity>
  <Lines>43</Lines>
  <Paragraphs>12</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        أولاً: ملاحظات عامة</vt:lpstr>
      <vt:lpstr>        ثانياً: ملاحظات تفصيلية</vt:lpstr>
      <vt:lpstr>        ثالثاً: نقاط إثرائية عامة</vt:lpstr>
      <vt:lpstr>        رابعاً: خلاصة التوصيات</vt:lpstr>
      <vt:lpstr>        خامساً: تقييم عام</vt:lpstr>
    </vt:vector>
  </TitlesOfParts>
  <Company/>
  <LinksUpToDate>false</LinksUpToDate>
  <CharactersWithSpaces>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2</cp:revision>
  <dcterms:created xsi:type="dcterms:W3CDTF">2026-07-27T19:03:00Z</dcterms:created>
  <dcterms:modified xsi:type="dcterms:W3CDTF">2026-07-27T19:12:00Z</dcterms:modified>
</cp:coreProperties>
</file>