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C8298" w14:textId="59188812" w:rsidR="0099242F" w:rsidRPr="00002110" w:rsidRDefault="0099242F" w:rsidP="00117181">
      <w:pPr>
        <w:pStyle w:val="Heading1"/>
        <w:spacing w:before="0" w:line="240" w:lineRule="auto"/>
        <w:rPr>
          <w:b/>
          <w:bCs/>
          <w:sz w:val="40"/>
          <w:szCs w:val="40"/>
        </w:rPr>
      </w:pPr>
      <w:r w:rsidRPr="00002110">
        <w:rPr>
          <w:b/>
          <w:bCs/>
          <w:sz w:val="40"/>
          <w:szCs w:val="40"/>
        </w:rPr>
        <w:t>AI</w:t>
      </w:r>
      <w:r w:rsidRPr="00002110">
        <w:rPr>
          <w:rFonts w:ascii="Cambria Math" w:hAnsi="Cambria Math" w:cs="Cambria Math"/>
          <w:b/>
          <w:bCs/>
          <w:sz w:val="40"/>
          <w:szCs w:val="40"/>
        </w:rPr>
        <w:t>‑</w:t>
      </w:r>
      <w:r w:rsidRPr="00002110">
        <w:rPr>
          <w:b/>
          <w:bCs/>
          <w:sz w:val="40"/>
          <w:szCs w:val="40"/>
        </w:rPr>
        <w:t>Assisted Smart Glasses for Blind/Low</w:t>
      </w:r>
      <w:r w:rsidRPr="00002110">
        <w:rPr>
          <w:rFonts w:ascii="Cambria Math" w:hAnsi="Cambria Math" w:cs="Cambria Math"/>
          <w:b/>
          <w:bCs/>
          <w:sz w:val="40"/>
          <w:szCs w:val="40"/>
        </w:rPr>
        <w:t>‑</w:t>
      </w:r>
      <w:r w:rsidRPr="00002110">
        <w:rPr>
          <w:b/>
          <w:bCs/>
          <w:sz w:val="40"/>
          <w:szCs w:val="40"/>
        </w:rPr>
        <w:t>Vision Mobility</w:t>
      </w:r>
    </w:p>
    <w:p w14:paraId="431BCAB5" w14:textId="77777777" w:rsidR="00301187" w:rsidRDefault="00301187" w:rsidP="00117181">
      <w:pPr>
        <w:pStyle w:val="FirstParagraph"/>
        <w:spacing w:before="0"/>
        <w:rPr>
          <w:b/>
          <w:bCs/>
        </w:rPr>
      </w:pPr>
    </w:p>
    <w:p w14:paraId="4B4A4FD6" w14:textId="74A6EE95" w:rsidR="00327CF5" w:rsidRDefault="00327CF5" w:rsidP="00117181">
      <w:pPr>
        <w:pStyle w:val="FirstParagraph"/>
        <w:spacing w:before="0"/>
        <w:rPr>
          <w:b/>
          <w:bCs/>
        </w:rPr>
      </w:pPr>
      <w:r>
        <w:rPr>
          <w:b/>
          <w:bCs/>
        </w:rPr>
        <w:t xml:space="preserve">Student Name: </w:t>
      </w:r>
      <w:proofErr w:type="spellStart"/>
      <w:r w:rsidRPr="00301187">
        <w:t>Asraa</w:t>
      </w:r>
      <w:proofErr w:type="spellEnd"/>
      <w:r w:rsidRPr="00301187">
        <w:t xml:space="preserve"> </w:t>
      </w:r>
      <w:proofErr w:type="spellStart"/>
      <w:r w:rsidRPr="00301187">
        <w:t>Alwattar</w:t>
      </w:r>
      <w:proofErr w:type="spellEnd"/>
    </w:p>
    <w:p w14:paraId="55D3F000" w14:textId="77777777" w:rsidR="00301187" w:rsidRDefault="00301187" w:rsidP="00117181">
      <w:pPr>
        <w:pStyle w:val="BodyText"/>
        <w:spacing w:before="0" w:line="240" w:lineRule="auto"/>
        <w:rPr>
          <w:b/>
          <w:bCs/>
        </w:rPr>
      </w:pPr>
    </w:p>
    <w:p w14:paraId="2D8BAB87" w14:textId="0963D44B" w:rsidR="00301187" w:rsidRDefault="00327CF5" w:rsidP="00117181">
      <w:pPr>
        <w:pStyle w:val="BodyText"/>
        <w:spacing w:before="0" w:line="240" w:lineRule="auto"/>
      </w:pPr>
      <w:r w:rsidRPr="00301187">
        <w:rPr>
          <w:b/>
          <w:bCs/>
        </w:rPr>
        <w:t>ID:</w:t>
      </w:r>
      <w:r w:rsidR="00301187" w:rsidRPr="00301187">
        <w:t xml:space="preserve"> 253001066</w:t>
      </w:r>
    </w:p>
    <w:p w14:paraId="690F41FF" w14:textId="77777777" w:rsidR="00301187" w:rsidRDefault="00301187" w:rsidP="00117181">
      <w:pPr>
        <w:pStyle w:val="BodyText"/>
        <w:spacing w:before="0" w:line="240" w:lineRule="auto"/>
        <w:rPr>
          <w:b/>
          <w:bCs/>
        </w:rPr>
      </w:pPr>
    </w:p>
    <w:p w14:paraId="5195137C" w14:textId="5F194F97" w:rsidR="00301187" w:rsidRDefault="0099242F" w:rsidP="00117181">
      <w:pPr>
        <w:pStyle w:val="BodyText"/>
        <w:spacing w:before="0" w:line="240" w:lineRule="auto"/>
        <w:rPr>
          <w:b/>
          <w:bCs/>
        </w:rPr>
      </w:pPr>
      <w:r>
        <w:rPr>
          <w:b/>
          <w:bCs/>
        </w:rPr>
        <w:t>Course:</w:t>
      </w:r>
      <w:r>
        <w:t xml:space="preserve"> Research Methodology in Computer Science</w:t>
      </w:r>
      <w:r>
        <w:br/>
      </w:r>
    </w:p>
    <w:p w14:paraId="3BEAE82C" w14:textId="6240233F" w:rsidR="0099242F" w:rsidRDefault="0099242F" w:rsidP="00117181">
      <w:pPr>
        <w:pStyle w:val="BodyText"/>
        <w:spacing w:before="0" w:line="240" w:lineRule="auto"/>
      </w:pPr>
      <w:r>
        <w:rPr>
          <w:b/>
          <w:bCs/>
        </w:rPr>
        <w:t>Date:</w:t>
      </w:r>
      <w:r>
        <w:t xml:space="preserve"> </w:t>
      </w:r>
      <w:r>
        <w:rPr>
          <w:rFonts w:hint="cs"/>
        </w:rPr>
        <w:t>15 November 2025</w:t>
      </w:r>
      <w:r>
        <w:t xml:space="preserve"> </w:t>
      </w:r>
    </w:p>
    <w:p w14:paraId="7A42D11E" w14:textId="49EE4F13" w:rsidR="0099242F" w:rsidRPr="00002110" w:rsidRDefault="00965F22" w:rsidP="00117181">
      <w:pPr>
        <w:pStyle w:val="Heading2"/>
        <w:spacing w:line="240" w:lineRule="auto"/>
        <w:rPr>
          <w:b/>
          <w:bCs/>
          <w:sz w:val="36"/>
          <w:szCs w:val="36"/>
        </w:rPr>
      </w:pPr>
      <w:r w:rsidRPr="00002110">
        <w:rPr>
          <w:b/>
          <w:bCs/>
          <w:sz w:val="36"/>
          <w:szCs w:val="36"/>
        </w:rPr>
        <w:t xml:space="preserve">Problem Statement: </w:t>
      </w:r>
    </w:p>
    <w:p w14:paraId="18CD3D7B" w14:textId="77777777" w:rsidR="00965F22" w:rsidRPr="00965F22" w:rsidRDefault="00965F22" w:rsidP="00117181">
      <w:pPr>
        <w:pStyle w:val="BodyText"/>
        <w:rPr>
          <w:sz w:val="22"/>
          <w:szCs w:val="22"/>
        </w:rPr>
      </w:pPr>
      <w:r w:rsidRPr="00965F22">
        <w:rPr>
          <w:sz w:val="22"/>
          <w:szCs w:val="22"/>
        </w:rPr>
        <w:t>Blind and low-vision travelers currently rely on mobility aids such as the white cane or guide dog, which provide contact-level information but limited semantic understanding of the environment. A cane can indicate the presence of an obstacle or curb, but it cannot reliably distinguish between a stair and a shadow, identify a doorway, or describe whether an upcoming turn leads to an elevator, corridor, or dead end. In crowded, cluttered, or uneven environments, this lack of real-time scene understanding increases mobility effort, leading to frequent stops, inefficient detours, head-level collisions, and repeated dependence on bystanders for clarification.</w:t>
      </w:r>
    </w:p>
    <w:p w14:paraId="14BC464B" w14:textId="77777777" w:rsidR="00965F22" w:rsidRPr="00965F22" w:rsidRDefault="00965F22" w:rsidP="00117181">
      <w:pPr>
        <w:pStyle w:val="BodyText"/>
        <w:rPr>
          <w:sz w:val="22"/>
          <w:szCs w:val="22"/>
        </w:rPr>
      </w:pPr>
    </w:p>
    <w:p w14:paraId="15E15DFA" w14:textId="77777777" w:rsidR="00965F22" w:rsidRPr="00965F22" w:rsidRDefault="00965F22" w:rsidP="00117181">
      <w:pPr>
        <w:pStyle w:val="BodyText"/>
        <w:rPr>
          <w:sz w:val="22"/>
          <w:szCs w:val="22"/>
        </w:rPr>
      </w:pPr>
      <w:r w:rsidRPr="00965F22">
        <w:rPr>
          <w:sz w:val="22"/>
          <w:szCs w:val="22"/>
        </w:rPr>
        <w:t>This situation not only reduces travel speed but also increases cognitive load, as users must continuously infer, verify, and correct their understanding of the surroundings. Mental resources are allocated to low-level navigation decisions instead of goal-oriented tasks. There is therefore a clear need for an assistive system that augments existing aids with timely, concise, and context-aware guidance.</w:t>
      </w:r>
    </w:p>
    <w:p w14:paraId="01DEF22D" w14:textId="77777777" w:rsidR="00965F22" w:rsidRPr="00965F22" w:rsidRDefault="00965F22" w:rsidP="00117181">
      <w:pPr>
        <w:pStyle w:val="BodyText"/>
        <w:rPr>
          <w:sz w:val="22"/>
          <w:szCs w:val="22"/>
        </w:rPr>
      </w:pPr>
    </w:p>
    <w:p w14:paraId="60FD5E38" w14:textId="77777777" w:rsidR="00965F22" w:rsidRPr="00965F22" w:rsidRDefault="00965F22" w:rsidP="00117181">
      <w:pPr>
        <w:pStyle w:val="BodyText"/>
        <w:rPr>
          <w:sz w:val="22"/>
          <w:szCs w:val="22"/>
        </w:rPr>
      </w:pPr>
      <w:r w:rsidRPr="00965F22">
        <w:rPr>
          <w:sz w:val="22"/>
          <w:szCs w:val="22"/>
        </w:rPr>
        <w:t>The proposed project addresses this gap by developing a lightweight, on-device smart-glasses system that provides minimal but informative cues about the environment. The system prioritizes a haptics-first guidance policy, using distinct vibration patterns for navigation and hazard alerts, while reserving speech output for information that explicitly requires verbal content (e.g., room numbers or signage). All perception and decision-making processes are executed locally on the device to reduce latency and preserve user privacy; video data are not streamed to the cloud by default.</w:t>
      </w:r>
    </w:p>
    <w:p w14:paraId="73147B2F" w14:textId="77777777" w:rsidR="00965F22" w:rsidRPr="00965F22" w:rsidRDefault="00965F22" w:rsidP="00117181">
      <w:pPr>
        <w:pStyle w:val="BodyText"/>
        <w:rPr>
          <w:sz w:val="22"/>
          <w:szCs w:val="22"/>
        </w:rPr>
      </w:pPr>
    </w:p>
    <w:p w14:paraId="73C6C00B" w14:textId="77777777" w:rsidR="00965F22" w:rsidRPr="00965F22" w:rsidRDefault="00965F22" w:rsidP="00117181">
      <w:pPr>
        <w:pStyle w:val="BodyText"/>
        <w:rPr>
          <w:sz w:val="22"/>
          <w:szCs w:val="22"/>
        </w:rPr>
      </w:pPr>
      <w:r w:rsidRPr="00965F22">
        <w:rPr>
          <w:sz w:val="22"/>
          <w:szCs w:val="22"/>
        </w:rPr>
        <w:t xml:space="preserve">The smart glasses are designed to complement, not replace, existing mobility aids. The core hypothesis is that adding a layer of semantic understanding—delivered through restrained and well-structured cues—will reduce collisions, improve route completion time, and lower subjective cognitive load during travel. To evaluate this hypothesis, the system will be tested with blind and low-vision participants in realistic indoor </w:t>
      </w:r>
      <w:r w:rsidRPr="00965F22">
        <w:rPr>
          <w:sz w:val="22"/>
          <w:szCs w:val="22"/>
        </w:rPr>
        <w:lastRenderedPageBreak/>
        <w:t>and outdoor scenarios, comparing performance with and without the smart glasses. Outcome measures will include collision frequency, time-to-goal, false alert rate, perceived workload (NASA-TLX), and user feedback on comfort, usability, and cue clarity.</w:t>
      </w:r>
    </w:p>
    <w:p w14:paraId="2AC25D82" w14:textId="77777777" w:rsidR="00965F22" w:rsidRPr="00965F22" w:rsidRDefault="00965F22" w:rsidP="00117181">
      <w:pPr>
        <w:pStyle w:val="BodyText"/>
        <w:spacing w:line="240" w:lineRule="auto"/>
        <w:rPr>
          <w:sz w:val="22"/>
          <w:szCs w:val="22"/>
        </w:rPr>
      </w:pPr>
    </w:p>
    <w:p w14:paraId="1F8D6B85" w14:textId="28469749" w:rsidR="00327CF5" w:rsidRPr="00117181" w:rsidRDefault="00965F22" w:rsidP="00117181">
      <w:pPr>
        <w:pStyle w:val="BodyText"/>
        <w:spacing w:line="240" w:lineRule="auto"/>
        <w:rPr>
          <w:sz w:val="16"/>
          <w:szCs w:val="16"/>
        </w:rPr>
      </w:pPr>
      <w:r w:rsidRPr="00965F22">
        <w:rPr>
          <w:sz w:val="22"/>
          <w:szCs w:val="22"/>
        </w:rPr>
        <w:t>If the system achieves its performance targets, it is expected to support safer, more efficient, and more independent mobility for blind and low-vision users, while maintaining privacy and minimizing additional cognitive burden.</w:t>
      </w:r>
    </w:p>
    <w:p w14:paraId="55D90508" w14:textId="77777777" w:rsidR="00327CF5" w:rsidRPr="0099242F" w:rsidRDefault="00327CF5" w:rsidP="00117181">
      <w:pPr>
        <w:pStyle w:val="BodyText"/>
        <w:spacing w:line="240" w:lineRule="auto"/>
      </w:pPr>
    </w:p>
    <w:p w14:paraId="7EF600EF" w14:textId="6914C90C" w:rsidR="0099242F" w:rsidRPr="00002110" w:rsidRDefault="0099242F" w:rsidP="00117181">
      <w:pPr>
        <w:pStyle w:val="Heading2"/>
        <w:spacing w:line="240" w:lineRule="auto"/>
        <w:rPr>
          <w:b/>
          <w:bCs/>
          <w:sz w:val="32"/>
          <w:szCs w:val="32"/>
        </w:rPr>
      </w:pPr>
      <w:r w:rsidRPr="00002110">
        <w:rPr>
          <w:b/>
          <w:bCs/>
          <w:sz w:val="32"/>
          <w:szCs w:val="32"/>
        </w:rPr>
        <w:t>Research Objectives:</w:t>
      </w:r>
    </w:p>
    <w:p w14:paraId="2EC152CA" w14:textId="77777777" w:rsidR="00041295" w:rsidRPr="00041295" w:rsidRDefault="00041295" w:rsidP="00117181">
      <w:pPr>
        <w:pStyle w:val="Heading3"/>
        <w:spacing w:line="240" w:lineRule="auto"/>
      </w:pPr>
      <w:r w:rsidRPr="00041295">
        <w:t>1. Primary Outcome Objective – Mobility Effectiveness</w:t>
      </w:r>
    </w:p>
    <w:p w14:paraId="4991DD28" w14:textId="77777777" w:rsidR="00041295" w:rsidRPr="00041295" w:rsidRDefault="00041295" w:rsidP="00117181">
      <w:pPr>
        <w:pStyle w:val="BodyText"/>
        <w:spacing w:before="0" w:after="0" w:line="240" w:lineRule="auto"/>
        <w:rPr>
          <w:sz w:val="22"/>
          <w:szCs w:val="22"/>
        </w:rPr>
      </w:pPr>
    </w:p>
    <w:p w14:paraId="7BDE3632" w14:textId="77777777" w:rsidR="00041295" w:rsidRPr="00041295" w:rsidRDefault="00041295" w:rsidP="00117181">
      <w:pPr>
        <w:pStyle w:val="BodyText"/>
        <w:spacing w:before="0" w:after="0" w:line="240" w:lineRule="auto"/>
        <w:rPr>
          <w:sz w:val="22"/>
          <w:szCs w:val="22"/>
        </w:rPr>
      </w:pPr>
      <w:r w:rsidRPr="00041295">
        <w:rPr>
          <w:sz w:val="22"/>
          <w:szCs w:val="22"/>
        </w:rPr>
        <w:t>Demonstrate that the smart-glasses system reduces real-world mobility friction compared to a cane-only baseline by:</w:t>
      </w:r>
    </w:p>
    <w:p w14:paraId="16D2273C" w14:textId="77777777" w:rsidR="00041295" w:rsidRPr="00041295" w:rsidRDefault="00041295" w:rsidP="00117181">
      <w:pPr>
        <w:pStyle w:val="BodyText"/>
        <w:spacing w:before="0" w:after="0" w:line="240" w:lineRule="auto"/>
        <w:rPr>
          <w:sz w:val="22"/>
          <w:szCs w:val="22"/>
        </w:rPr>
      </w:pPr>
    </w:p>
    <w:p w14:paraId="1737E112" w14:textId="77777777" w:rsidR="00041295" w:rsidRPr="00041295" w:rsidRDefault="00041295" w:rsidP="00117181">
      <w:pPr>
        <w:pStyle w:val="BodyText"/>
        <w:spacing w:before="0" w:after="0" w:line="240" w:lineRule="auto"/>
        <w:rPr>
          <w:sz w:val="22"/>
          <w:szCs w:val="22"/>
        </w:rPr>
      </w:pPr>
      <w:r w:rsidRPr="00041295">
        <w:rPr>
          <w:sz w:val="22"/>
          <w:szCs w:val="22"/>
        </w:rPr>
        <w:t>Achieving ≥ 20% reduction in collision events per route.</w:t>
      </w:r>
    </w:p>
    <w:p w14:paraId="55C232D3" w14:textId="77777777" w:rsidR="00041295" w:rsidRPr="00041295" w:rsidRDefault="00041295" w:rsidP="00117181">
      <w:pPr>
        <w:pStyle w:val="BodyText"/>
        <w:spacing w:before="0" w:after="0" w:line="240" w:lineRule="auto"/>
        <w:rPr>
          <w:sz w:val="22"/>
          <w:szCs w:val="22"/>
        </w:rPr>
      </w:pPr>
    </w:p>
    <w:p w14:paraId="1624A6D7" w14:textId="77777777" w:rsidR="00041295" w:rsidRPr="00041295" w:rsidRDefault="00041295" w:rsidP="00117181">
      <w:pPr>
        <w:pStyle w:val="BodyText"/>
        <w:spacing w:before="0" w:after="0" w:line="240" w:lineRule="auto"/>
        <w:rPr>
          <w:sz w:val="22"/>
          <w:szCs w:val="22"/>
        </w:rPr>
      </w:pPr>
      <w:r w:rsidRPr="00041295">
        <w:rPr>
          <w:sz w:val="22"/>
          <w:szCs w:val="22"/>
        </w:rPr>
        <w:t>Achieving ≥ 15% reduction in average time-to-goal.</w:t>
      </w:r>
    </w:p>
    <w:p w14:paraId="172145F2" w14:textId="77777777" w:rsidR="00041295" w:rsidRPr="00041295" w:rsidRDefault="00041295" w:rsidP="00117181">
      <w:pPr>
        <w:pStyle w:val="BodyText"/>
        <w:spacing w:before="0" w:after="0" w:line="240" w:lineRule="auto"/>
        <w:rPr>
          <w:sz w:val="22"/>
          <w:szCs w:val="22"/>
        </w:rPr>
      </w:pPr>
    </w:p>
    <w:p w14:paraId="50C47E01" w14:textId="6B99FDE9" w:rsidR="00041295" w:rsidRDefault="00041295" w:rsidP="00117181">
      <w:pPr>
        <w:pStyle w:val="BodyText"/>
        <w:spacing w:before="0" w:after="0" w:line="240" w:lineRule="auto"/>
        <w:rPr>
          <w:sz w:val="22"/>
          <w:szCs w:val="22"/>
        </w:rPr>
      </w:pPr>
      <w:r w:rsidRPr="00041295">
        <w:rPr>
          <w:sz w:val="22"/>
          <w:szCs w:val="22"/>
        </w:rPr>
        <w:t>Producing a statistically significant reduction in cognitive load (lower NASA-TLX total score; p &lt; 0.05).</w:t>
      </w:r>
    </w:p>
    <w:p w14:paraId="24E06447" w14:textId="77777777" w:rsidR="006A0BFB" w:rsidRPr="006A0BFB" w:rsidRDefault="006A0BFB" w:rsidP="00117181">
      <w:pPr>
        <w:pStyle w:val="Heading3"/>
        <w:spacing w:line="240" w:lineRule="auto"/>
      </w:pPr>
      <w:r w:rsidRPr="006A0BFB">
        <w:t>2. Technical Objectives – On-Device Perception and System Performance</w:t>
      </w:r>
    </w:p>
    <w:p w14:paraId="4F73C81E" w14:textId="77777777" w:rsidR="006A0BFB" w:rsidRPr="006A0BFB" w:rsidRDefault="006A0BFB" w:rsidP="00117181">
      <w:pPr>
        <w:pStyle w:val="BodyText"/>
        <w:numPr>
          <w:ilvl w:val="0"/>
          <w:numId w:val="8"/>
        </w:numPr>
        <w:spacing w:before="0" w:after="0" w:line="240" w:lineRule="auto"/>
        <w:rPr>
          <w:sz w:val="22"/>
          <w:szCs w:val="22"/>
        </w:rPr>
      </w:pPr>
      <w:r w:rsidRPr="006A0BFB">
        <w:rPr>
          <w:b/>
          <w:bCs/>
          <w:sz w:val="22"/>
          <w:szCs w:val="22"/>
        </w:rPr>
        <w:t>Real-time inference:</w:t>
      </w:r>
      <w:r w:rsidRPr="006A0BFB">
        <w:rPr>
          <w:sz w:val="22"/>
          <w:szCs w:val="22"/>
        </w:rPr>
        <w:br/>
        <w:t xml:space="preserve">Maintain ≥ 20 FPS end-to-end on smart-glasses-class hardware, with median perception-to-cue latency ≤ 100 </w:t>
      </w:r>
      <w:proofErr w:type="spellStart"/>
      <w:r w:rsidRPr="006A0BFB">
        <w:rPr>
          <w:sz w:val="22"/>
          <w:szCs w:val="22"/>
        </w:rPr>
        <w:t>ms.</w:t>
      </w:r>
      <w:proofErr w:type="spellEnd"/>
    </w:p>
    <w:p w14:paraId="27D0F5F3" w14:textId="77777777" w:rsidR="006A0BFB" w:rsidRPr="006A0BFB" w:rsidRDefault="006A0BFB" w:rsidP="00117181">
      <w:pPr>
        <w:pStyle w:val="BodyText"/>
        <w:numPr>
          <w:ilvl w:val="0"/>
          <w:numId w:val="8"/>
        </w:numPr>
        <w:spacing w:before="0" w:after="0" w:line="240" w:lineRule="auto"/>
        <w:rPr>
          <w:sz w:val="22"/>
          <w:szCs w:val="22"/>
        </w:rPr>
      </w:pPr>
      <w:r w:rsidRPr="006A0BFB">
        <w:rPr>
          <w:b/>
          <w:bCs/>
          <w:sz w:val="22"/>
          <w:szCs w:val="22"/>
        </w:rPr>
        <w:t>Detection quality:</w:t>
      </w:r>
      <w:r w:rsidRPr="006A0BFB">
        <w:rPr>
          <w:sz w:val="22"/>
          <w:szCs w:val="22"/>
        </w:rPr>
        <w:br/>
        <w:t>Achieve precision ≥ 0.80 and recall ≥ 0.75 for high-priority object classes (e.g., doors, stairs, people, vehicles) under typical indoor and outdoor lighting conditions.</w:t>
      </w:r>
    </w:p>
    <w:p w14:paraId="167836F5" w14:textId="77777777" w:rsidR="006A0BFB" w:rsidRPr="006A0BFB" w:rsidRDefault="006A0BFB" w:rsidP="00117181">
      <w:pPr>
        <w:pStyle w:val="BodyText"/>
        <w:numPr>
          <w:ilvl w:val="0"/>
          <w:numId w:val="8"/>
        </w:numPr>
        <w:spacing w:before="0" w:after="0" w:line="240" w:lineRule="auto"/>
        <w:rPr>
          <w:sz w:val="22"/>
          <w:szCs w:val="22"/>
        </w:rPr>
      </w:pPr>
      <w:r w:rsidRPr="006A0BFB">
        <w:rPr>
          <w:b/>
          <w:bCs/>
          <w:sz w:val="22"/>
          <w:szCs w:val="22"/>
        </w:rPr>
        <w:t>False alerts:</w:t>
      </w:r>
      <w:r w:rsidRPr="006A0BFB">
        <w:rPr>
          <w:sz w:val="22"/>
          <w:szCs w:val="22"/>
        </w:rPr>
        <w:br/>
        <w:t>Limit false alert rate to ≤ 1 per 10 minutes of walking in target environments.</w:t>
      </w:r>
    </w:p>
    <w:p w14:paraId="20A2DEDA" w14:textId="09BC0D8B" w:rsidR="008607CC" w:rsidRPr="00117181" w:rsidRDefault="006A0BFB" w:rsidP="00117181">
      <w:pPr>
        <w:pStyle w:val="BodyText"/>
        <w:numPr>
          <w:ilvl w:val="0"/>
          <w:numId w:val="8"/>
        </w:numPr>
        <w:spacing w:before="0" w:after="0" w:line="240" w:lineRule="auto"/>
        <w:rPr>
          <w:sz w:val="22"/>
          <w:szCs w:val="22"/>
        </w:rPr>
      </w:pPr>
      <w:r w:rsidRPr="006A0BFB">
        <w:rPr>
          <w:b/>
          <w:bCs/>
          <w:sz w:val="22"/>
          <w:szCs w:val="22"/>
        </w:rPr>
        <w:t>Energy and thermals:</w:t>
      </w:r>
      <w:r w:rsidRPr="006A0BFB">
        <w:rPr>
          <w:sz w:val="22"/>
          <w:szCs w:val="22"/>
        </w:rPr>
        <w:br/>
        <w:t>Support ≥ 2.5 hours of mixed-use operation without exceeding a safe surface temperature (≤ 42 °C) on the device frame during continuous load.</w:t>
      </w:r>
    </w:p>
    <w:p w14:paraId="361CCF01" w14:textId="77777777" w:rsidR="008607CC" w:rsidRDefault="008607CC" w:rsidP="00117181">
      <w:pPr>
        <w:pStyle w:val="BodyText"/>
        <w:spacing w:after="0" w:line="240" w:lineRule="auto"/>
        <w:rPr>
          <w:sz w:val="22"/>
          <w:szCs w:val="22"/>
        </w:rPr>
      </w:pPr>
    </w:p>
    <w:p w14:paraId="04E8D126" w14:textId="77777777" w:rsidR="008607CC" w:rsidRPr="008607CC" w:rsidRDefault="008607CC" w:rsidP="00117181">
      <w:pPr>
        <w:pStyle w:val="Heading3"/>
        <w:spacing w:before="0" w:line="240" w:lineRule="auto"/>
      </w:pPr>
      <w:r w:rsidRPr="000C2D96">
        <w:t>3. Guidance and User Experience Objectives</w:t>
      </w:r>
    </w:p>
    <w:p w14:paraId="72AC48D6" w14:textId="77777777" w:rsidR="008607CC" w:rsidRPr="008607CC" w:rsidRDefault="008607CC" w:rsidP="00117181">
      <w:pPr>
        <w:pStyle w:val="BodyText"/>
        <w:spacing w:before="0" w:after="0" w:line="240" w:lineRule="auto"/>
        <w:rPr>
          <w:sz w:val="22"/>
          <w:szCs w:val="22"/>
        </w:rPr>
      </w:pPr>
    </w:p>
    <w:p w14:paraId="5673361F" w14:textId="77777777" w:rsidR="008607CC" w:rsidRPr="008607CC" w:rsidRDefault="008607CC" w:rsidP="00117181">
      <w:pPr>
        <w:pStyle w:val="BodyText"/>
        <w:spacing w:before="0" w:after="0" w:line="240" w:lineRule="auto"/>
        <w:rPr>
          <w:b/>
          <w:bCs/>
          <w:sz w:val="22"/>
          <w:szCs w:val="22"/>
        </w:rPr>
      </w:pPr>
      <w:r w:rsidRPr="008607CC">
        <w:rPr>
          <w:b/>
          <w:bCs/>
          <w:sz w:val="22"/>
          <w:szCs w:val="22"/>
        </w:rPr>
        <w:t>Haptics-first guidance policy:</w:t>
      </w:r>
    </w:p>
    <w:p w14:paraId="459B9D75" w14:textId="53ADCB85" w:rsidR="008607CC" w:rsidRPr="008607CC" w:rsidRDefault="008607CC" w:rsidP="00117181">
      <w:pPr>
        <w:pStyle w:val="BodyText"/>
        <w:spacing w:before="0" w:after="0" w:line="240" w:lineRule="auto"/>
        <w:rPr>
          <w:sz w:val="22"/>
          <w:szCs w:val="22"/>
        </w:rPr>
      </w:pPr>
      <w:r w:rsidRPr="008607CC">
        <w:rPr>
          <w:sz w:val="22"/>
          <w:szCs w:val="22"/>
        </w:rPr>
        <w:t>Validate that a haptics-first, speech-on-demand strategy leads to:</w:t>
      </w:r>
    </w:p>
    <w:p w14:paraId="25EC1374" w14:textId="54837F0C" w:rsidR="008607CC" w:rsidRPr="008607CC" w:rsidRDefault="008607CC" w:rsidP="00117181">
      <w:pPr>
        <w:pStyle w:val="BodyText"/>
        <w:spacing w:before="0" w:after="0" w:line="240" w:lineRule="auto"/>
        <w:rPr>
          <w:sz w:val="22"/>
          <w:szCs w:val="22"/>
        </w:rPr>
      </w:pPr>
      <w:r w:rsidRPr="008607CC">
        <w:rPr>
          <w:sz w:val="22"/>
          <w:szCs w:val="22"/>
        </w:rPr>
        <w:t>Lower NASA-TLX scores, and</w:t>
      </w:r>
    </w:p>
    <w:p w14:paraId="6CB2FDD0" w14:textId="77777777" w:rsidR="008607CC" w:rsidRPr="008607CC" w:rsidRDefault="008607CC" w:rsidP="00117181">
      <w:pPr>
        <w:pStyle w:val="BodyText"/>
        <w:spacing w:before="0" w:after="0" w:line="240" w:lineRule="auto"/>
        <w:rPr>
          <w:sz w:val="22"/>
          <w:szCs w:val="22"/>
        </w:rPr>
      </w:pPr>
      <w:r w:rsidRPr="008607CC">
        <w:rPr>
          <w:sz w:val="22"/>
          <w:szCs w:val="22"/>
        </w:rPr>
        <w:t>Fewer missed cues,</w:t>
      </w:r>
    </w:p>
    <w:p w14:paraId="47262954" w14:textId="323825B6" w:rsidR="008607CC" w:rsidRPr="008607CC" w:rsidRDefault="008607CC" w:rsidP="00117181">
      <w:pPr>
        <w:pStyle w:val="BodyText"/>
        <w:spacing w:before="0" w:after="0" w:line="240" w:lineRule="auto"/>
        <w:rPr>
          <w:sz w:val="22"/>
          <w:szCs w:val="22"/>
        </w:rPr>
      </w:pPr>
      <w:r w:rsidRPr="008607CC">
        <w:rPr>
          <w:sz w:val="22"/>
          <w:szCs w:val="22"/>
        </w:rPr>
        <w:t>compared to an audio-dominant guidance baseline</w:t>
      </w:r>
    </w:p>
    <w:p w14:paraId="1E0C5DAD" w14:textId="77777777" w:rsidR="008607CC" w:rsidRPr="008306BE" w:rsidRDefault="008607CC" w:rsidP="00117181">
      <w:pPr>
        <w:pStyle w:val="BodyText"/>
        <w:numPr>
          <w:ilvl w:val="0"/>
          <w:numId w:val="9"/>
        </w:numPr>
        <w:spacing w:before="0" w:after="0" w:line="240" w:lineRule="auto"/>
        <w:rPr>
          <w:b/>
          <w:bCs/>
          <w:sz w:val="22"/>
          <w:szCs w:val="22"/>
        </w:rPr>
      </w:pPr>
      <w:r w:rsidRPr="008306BE">
        <w:rPr>
          <w:b/>
          <w:bCs/>
          <w:sz w:val="22"/>
          <w:szCs w:val="22"/>
        </w:rPr>
        <w:t>Usability:</w:t>
      </w:r>
    </w:p>
    <w:p w14:paraId="5B726760" w14:textId="77777777" w:rsidR="008607CC" w:rsidRPr="008607CC" w:rsidRDefault="008607CC" w:rsidP="00117181">
      <w:pPr>
        <w:pStyle w:val="BodyText"/>
        <w:spacing w:before="0" w:after="0" w:line="240" w:lineRule="auto"/>
        <w:ind w:left="360"/>
        <w:rPr>
          <w:sz w:val="22"/>
          <w:szCs w:val="22"/>
        </w:rPr>
      </w:pPr>
      <w:r w:rsidRPr="008607CC">
        <w:rPr>
          <w:sz w:val="22"/>
          <w:szCs w:val="22"/>
        </w:rPr>
        <w:lastRenderedPageBreak/>
        <w:t>Reach a System Usability Scale (SUS) score ≥ 80 (indicating excellent usability) and ≥ 75% task success on first-time routes after an onboarding period of ≤ 15 minutes.</w:t>
      </w:r>
    </w:p>
    <w:p w14:paraId="4EF4AA30" w14:textId="77777777" w:rsidR="008607CC" w:rsidRPr="008607CC" w:rsidRDefault="008607CC" w:rsidP="00117181">
      <w:pPr>
        <w:pStyle w:val="BodyText"/>
        <w:spacing w:before="0" w:after="0" w:line="240" w:lineRule="auto"/>
        <w:rPr>
          <w:sz w:val="22"/>
          <w:szCs w:val="22"/>
        </w:rPr>
      </w:pPr>
    </w:p>
    <w:p w14:paraId="1B31C4E3" w14:textId="77777777" w:rsidR="008607CC" w:rsidRPr="008306BE" w:rsidRDefault="008607CC" w:rsidP="00117181">
      <w:pPr>
        <w:pStyle w:val="BodyText"/>
        <w:numPr>
          <w:ilvl w:val="0"/>
          <w:numId w:val="9"/>
        </w:numPr>
        <w:spacing w:before="0" w:after="0" w:line="240" w:lineRule="auto"/>
        <w:rPr>
          <w:b/>
          <w:bCs/>
          <w:sz w:val="22"/>
          <w:szCs w:val="22"/>
        </w:rPr>
      </w:pPr>
      <w:r w:rsidRPr="008306BE">
        <w:rPr>
          <w:b/>
          <w:bCs/>
          <w:sz w:val="22"/>
          <w:szCs w:val="22"/>
        </w:rPr>
        <w:t>Cue clarity:</w:t>
      </w:r>
    </w:p>
    <w:p w14:paraId="192A73C7" w14:textId="4D39EC8F" w:rsidR="00041295" w:rsidRDefault="008607CC" w:rsidP="00117181">
      <w:pPr>
        <w:pStyle w:val="BodyText"/>
        <w:spacing w:before="0" w:after="0" w:line="240" w:lineRule="auto"/>
        <w:ind w:left="360"/>
        <w:rPr>
          <w:sz w:val="22"/>
          <w:szCs w:val="22"/>
        </w:rPr>
      </w:pPr>
      <w:r w:rsidRPr="008607CC">
        <w:rPr>
          <w:sz w:val="22"/>
          <w:szCs w:val="22"/>
        </w:rPr>
        <w:t>Achieve ≥ 85% correct interpretation of haptic patterns for left, right, stop, and close-hazard cues in</w:t>
      </w:r>
    </w:p>
    <w:p w14:paraId="07B7935F" w14:textId="77777777" w:rsidR="008306BE" w:rsidRPr="008306BE" w:rsidRDefault="008306BE" w:rsidP="00117181">
      <w:pPr>
        <w:pStyle w:val="Heading3"/>
        <w:spacing w:line="240" w:lineRule="auto"/>
        <w:rPr>
          <w:sz w:val="22"/>
          <w:szCs w:val="22"/>
        </w:rPr>
      </w:pPr>
      <w:r w:rsidRPr="008306BE">
        <w:t>4. Privacy and Safety Objectives</w:t>
      </w:r>
    </w:p>
    <w:p w14:paraId="289D5438" w14:textId="77777777" w:rsidR="008306BE" w:rsidRPr="008306BE" w:rsidRDefault="008306BE" w:rsidP="00117181">
      <w:pPr>
        <w:pStyle w:val="BodyText"/>
        <w:numPr>
          <w:ilvl w:val="0"/>
          <w:numId w:val="10"/>
        </w:numPr>
        <w:spacing w:before="0" w:after="0" w:line="240" w:lineRule="auto"/>
        <w:rPr>
          <w:sz w:val="22"/>
          <w:szCs w:val="22"/>
        </w:rPr>
      </w:pPr>
      <w:r w:rsidRPr="008306BE">
        <w:rPr>
          <w:b/>
          <w:bCs/>
          <w:sz w:val="22"/>
          <w:szCs w:val="22"/>
        </w:rPr>
        <w:t>Local processing by default</w:t>
      </w:r>
      <w:r w:rsidRPr="008306BE">
        <w:rPr>
          <w:sz w:val="22"/>
          <w:szCs w:val="22"/>
        </w:rPr>
        <w:t>:</w:t>
      </w:r>
      <w:r w:rsidRPr="008306BE">
        <w:rPr>
          <w:sz w:val="22"/>
          <w:szCs w:val="22"/>
        </w:rPr>
        <w:br/>
        <w:t>Ensure that 100% of video inference runs on-device by default, with:</w:t>
      </w:r>
    </w:p>
    <w:p w14:paraId="36B49E5E" w14:textId="77777777" w:rsidR="008306BE" w:rsidRPr="008306BE" w:rsidRDefault="008306BE" w:rsidP="00117181">
      <w:pPr>
        <w:pStyle w:val="BodyText"/>
        <w:numPr>
          <w:ilvl w:val="1"/>
          <w:numId w:val="10"/>
        </w:numPr>
        <w:spacing w:before="0" w:after="0" w:line="240" w:lineRule="auto"/>
        <w:rPr>
          <w:sz w:val="22"/>
          <w:szCs w:val="22"/>
        </w:rPr>
      </w:pPr>
      <w:r w:rsidRPr="008306BE">
        <w:rPr>
          <w:sz w:val="22"/>
          <w:szCs w:val="22"/>
        </w:rPr>
        <w:t>No persistent video storage, and</w:t>
      </w:r>
    </w:p>
    <w:p w14:paraId="4A2C5490" w14:textId="77777777" w:rsidR="008306BE" w:rsidRPr="008306BE" w:rsidRDefault="008306BE" w:rsidP="00117181">
      <w:pPr>
        <w:pStyle w:val="BodyText"/>
        <w:numPr>
          <w:ilvl w:val="1"/>
          <w:numId w:val="10"/>
        </w:numPr>
        <w:spacing w:before="0" w:after="0" w:line="240" w:lineRule="auto"/>
        <w:rPr>
          <w:sz w:val="22"/>
          <w:szCs w:val="22"/>
        </w:rPr>
      </w:pPr>
      <w:r w:rsidRPr="008306BE">
        <w:rPr>
          <w:sz w:val="22"/>
          <w:szCs w:val="22"/>
        </w:rPr>
        <w:t>No cloud streaming unless explicitly enabled by the user.</w:t>
      </w:r>
    </w:p>
    <w:p w14:paraId="21B4FF0B" w14:textId="77777777" w:rsidR="008306BE" w:rsidRPr="008306BE" w:rsidRDefault="008306BE" w:rsidP="00117181">
      <w:pPr>
        <w:pStyle w:val="BodyText"/>
        <w:numPr>
          <w:ilvl w:val="0"/>
          <w:numId w:val="10"/>
        </w:numPr>
        <w:spacing w:before="0" w:after="0" w:line="240" w:lineRule="auto"/>
        <w:rPr>
          <w:sz w:val="22"/>
          <w:szCs w:val="22"/>
        </w:rPr>
      </w:pPr>
      <w:r w:rsidRPr="008306BE">
        <w:rPr>
          <w:b/>
          <w:bCs/>
          <w:sz w:val="22"/>
          <w:szCs w:val="22"/>
        </w:rPr>
        <w:t>Consent and transparency:</w:t>
      </w:r>
      <w:r w:rsidRPr="008306BE">
        <w:rPr>
          <w:sz w:val="22"/>
          <w:szCs w:val="22"/>
        </w:rPr>
        <w:br/>
        <w:t>Provide clear user interface indicators and explanations for any data-sharing behavior, such that ≥ 90% of participants can correctly describe data collection and sharing policies in a post-study quiz.</w:t>
      </w:r>
    </w:p>
    <w:p w14:paraId="37A8FD99" w14:textId="5FFBA473" w:rsidR="008306BE" w:rsidRPr="008306BE" w:rsidRDefault="008306BE" w:rsidP="00117181">
      <w:pPr>
        <w:pStyle w:val="Heading3"/>
        <w:spacing w:line="240" w:lineRule="auto"/>
      </w:pPr>
    </w:p>
    <w:p w14:paraId="69159DB0" w14:textId="77777777" w:rsidR="008306BE" w:rsidRPr="008306BE" w:rsidRDefault="008306BE" w:rsidP="00117181">
      <w:pPr>
        <w:pStyle w:val="Heading3"/>
        <w:spacing w:line="240" w:lineRule="auto"/>
        <w:rPr>
          <w:b/>
          <w:bCs/>
        </w:rPr>
      </w:pPr>
      <w:r w:rsidRPr="008306BE">
        <w:rPr>
          <w:b/>
          <w:bCs/>
        </w:rPr>
        <w:t>5. Evaluation and Generalization Objectives</w:t>
      </w:r>
    </w:p>
    <w:p w14:paraId="7D4F513C" w14:textId="77777777" w:rsidR="008306BE" w:rsidRDefault="008306BE" w:rsidP="00117181">
      <w:pPr>
        <w:pStyle w:val="BodyText"/>
        <w:numPr>
          <w:ilvl w:val="0"/>
          <w:numId w:val="11"/>
        </w:numPr>
        <w:spacing w:before="0" w:after="0" w:line="240" w:lineRule="auto"/>
        <w:rPr>
          <w:sz w:val="22"/>
          <w:szCs w:val="22"/>
        </w:rPr>
      </w:pPr>
      <w:r w:rsidRPr="008306BE">
        <w:rPr>
          <w:b/>
          <w:bCs/>
          <w:sz w:val="22"/>
          <w:szCs w:val="22"/>
        </w:rPr>
        <w:t>Route diversity:</w:t>
      </w:r>
      <w:r w:rsidRPr="008306BE">
        <w:rPr>
          <w:sz w:val="22"/>
          <w:szCs w:val="22"/>
        </w:rPr>
        <w:br/>
        <w:t>Evaluate the system across at least:</w:t>
      </w:r>
    </w:p>
    <w:p w14:paraId="1907588D" w14:textId="08AF9F6B" w:rsidR="00117181" w:rsidRPr="008306BE" w:rsidRDefault="00117181" w:rsidP="00117181">
      <w:pPr>
        <w:pStyle w:val="BodyText"/>
        <w:spacing w:before="0" w:after="0" w:line="240" w:lineRule="auto"/>
        <w:ind w:left="720"/>
        <w:rPr>
          <w:sz w:val="22"/>
          <w:szCs w:val="22"/>
        </w:rPr>
      </w:pPr>
      <w:r w:rsidRPr="00117181">
        <w:rPr>
          <w:sz w:val="22"/>
          <w:szCs w:val="22"/>
        </w:rPr>
        <w:t>o</w:t>
      </w:r>
      <w:r w:rsidRPr="00117181">
        <w:rPr>
          <w:sz w:val="22"/>
          <w:szCs w:val="22"/>
        </w:rPr>
        <w:tab/>
        <w:t>Three indoor scenarios (e.g., corridors, stairwells, lobbies), and</w:t>
      </w:r>
    </w:p>
    <w:p w14:paraId="15EBBB19" w14:textId="77777777" w:rsidR="008306BE" w:rsidRPr="008306BE" w:rsidRDefault="008306BE" w:rsidP="00117181">
      <w:pPr>
        <w:pStyle w:val="BodyText"/>
        <w:numPr>
          <w:ilvl w:val="1"/>
          <w:numId w:val="11"/>
        </w:numPr>
        <w:spacing w:before="0" w:after="0" w:line="240" w:lineRule="auto"/>
        <w:rPr>
          <w:sz w:val="22"/>
          <w:szCs w:val="22"/>
        </w:rPr>
      </w:pPr>
      <w:r w:rsidRPr="008306BE">
        <w:rPr>
          <w:sz w:val="22"/>
          <w:szCs w:val="22"/>
        </w:rPr>
        <w:t>Three outdoor scenarios (e.g., sidewalks, crossings, bus stops),</w:t>
      </w:r>
      <w:r w:rsidRPr="008306BE">
        <w:rPr>
          <w:sz w:val="22"/>
          <w:szCs w:val="22"/>
        </w:rPr>
        <w:br/>
        <w:t>and demonstrate directionally positive improvements in mobility metrics in ≥ 80% of these scenarios.</w:t>
      </w:r>
    </w:p>
    <w:p w14:paraId="0F75587F" w14:textId="77777777" w:rsidR="008306BE" w:rsidRPr="008306BE" w:rsidRDefault="008306BE" w:rsidP="00117181">
      <w:pPr>
        <w:pStyle w:val="BodyText"/>
        <w:numPr>
          <w:ilvl w:val="0"/>
          <w:numId w:val="11"/>
        </w:numPr>
        <w:spacing w:before="0" w:after="0" w:line="240" w:lineRule="auto"/>
        <w:rPr>
          <w:sz w:val="22"/>
          <w:szCs w:val="22"/>
        </w:rPr>
      </w:pPr>
      <w:r w:rsidRPr="008306BE">
        <w:rPr>
          <w:b/>
          <w:bCs/>
          <w:sz w:val="22"/>
          <w:szCs w:val="22"/>
        </w:rPr>
        <w:t>Robustness:</w:t>
      </w:r>
      <w:r w:rsidRPr="008306BE">
        <w:rPr>
          <w:sz w:val="22"/>
          <w:szCs w:val="22"/>
        </w:rPr>
        <w:br/>
        <w:t>Assess performance under nuisance conditions such as low light, glare, and moderate crowding, with no more than 25% degradation from nominal performance metrics.</w:t>
      </w:r>
    </w:p>
    <w:p w14:paraId="23D0AC46" w14:textId="77777777" w:rsidR="008306BE" w:rsidRPr="008306BE" w:rsidRDefault="008306BE" w:rsidP="00117181">
      <w:pPr>
        <w:pStyle w:val="BodyText"/>
        <w:numPr>
          <w:ilvl w:val="0"/>
          <w:numId w:val="11"/>
        </w:numPr>
        <w:spacing w:before="0" w:after="0" w:line="240" w:lineRule="auto"/>
        <w:rPr>
          <w:sz w:val="22"/>
          <w:szCs w:val="22"/>
        </w:rPr>
      </w:pPr>
      <w:r w:rsidRPr="008306BE">
        <w:rPr>
          <w:b/>
          <w:bCs/>
          <w:sz w:val="22"/>
          <w:szCs w:val="22"/>
        </w:rPr>
        <w:t>Ablation and policy analysis:</w:t>
      </w:r>
      <w:r w:rsidRPr="008306BE">
        <w:rPr>
          <w:sz w:val="22"/>
          <w:szCs w:val="22"/>
        </w:rPr>
        <w:br/>
        <w:t>Quantify the contributions of:</w:t>
      </w:r>
    </w:p>
    <w:p w14:paraId="176DAC62" w14:textId="77777777" w:rsidR="008306BE" w:rsidRPr="008306BE" w:rsidRDefault="008306BE" w:rsidP="00117181">
      <w:pPr>
        <w:pStyle w:val="BodyText"/>
        <w:numPr>
          <w:ilvl w:val="1"/>
          <w:numId w:val="11"/>
        </w:numPr>
        <w:spacing w:before="0" w:after="0" w:line="240" w:lineRule="auto"/>
        <w:rPr>
          <w:sz w:val="22"/>
          <w:szCs w:val="22"/>
        </w:rPr>
      </w:pPr>
      <w:r w:rsidRPr="008306BE">
        <w:rPr>
          <w:sz w:val="22"/>
          <w:szCs w:val="22"/>
        </w:rPr>
        <w:t>The guidance policy (haptics-first vs. audio-dominant), and</w:t>
      </w:r>
    </w:p>
    <w:p w14:paraId="657AF2DB" w14:textId="77777777" w:rsidR="008306BE" w:rsidRPr="008306BE" w:rsidRDefault="008306BE" w:rsidP="00117181">
      <w:pPr>
        <w:pStyle w:val="BodyText"/>
        <w:numPr>
          <w:ilvl w:val="1"/>
          <w:numId w:val="11"/>
        </w:numPr>
        <w:spacing w:before="0" w:after="0" w:line="240" w:lineRule="auto"/>
        <w:rPr>
          <w:sz w:val="22"/>
          <w:szCs w:val="22"/>
        </w:rPr>
      </w:pPr>
      <w:r w:rsidRPr="008306BE">
        <w:rPr>
          <w:sz w:val="22"/>
          <w:szCs w:val="22"/>
        </w:rPr>
        <w:t>Individual perception components (e.g., object detector vs. proximity checks),</w:t>
      </w:r>
      <w:r w:rsidRPr="008306BE">
        <w:rPr>
          <w:sz w:val="22"/>
          <w:szCs w:val="22"/>
        </w:rPr>
        <w:br/>
        <w:t>to the overall mobility outcomes.</w:t>
      </w:r>
    </w:p>
    <w:p w14:paraId="62E996B5" w14:textId="77777777" w:rsidR="00CB2E98" w:rsidRPr="008306BE" w:rsidRDefault="00CB2E98" w:rsidP="00117181">
      <w:pPr>
        <w:pStyle w:val="BodyText"/>
        <w:spacing w:line="240" w:lineRule="auto"/>
        <w:rPr>
          <w:sz w:val="22"/>
          <w:szCs w:val="22"/>
        </w:rPr>
      </w:pPr>
    </w:p>
    <w:p w14:paraId="4688AAB6" w14:textId="77777777" w:rsidR="008306BE" w:rsidRPr="008306BE" w:rsidRDefault="008306BE" w:rsidP="00117181">
      <w:pPr>
        <w:pStyle w:val="Heading3"/>
        <w:spacing w:line="240" w:lineRule="auto"/>
      </w:pPr>
      <w:r w:rsidRPr="008306BE">
        <w:t>6. Optional Stretch Objectives</w:t>
      </w:r>
    </w:p>
    <w:p w14:paraId="0409EC86" w14:textId="77777777" w:rsidR="008306BE" w:rsidRPr="008306BE" w:rsidRDefault="008306BE" w:rsidP="00117181">
      <w:pPr>
        <w:pStyle w:val="BodyText"/>
        <w:numPr>
          <w:ilvl w:val="0"/>
          <w:numId w:val="12"/>
        </w:numPr>
        <w:spacing w:before="0" w:after="0" w:line="240" w:lineRule="auto"/>
        <w:rPr>
          <w:sz w:val="22"/>
          <w:szCs w:val="22"/>
        </w:rPr>
      </w:pPr>
      <w:r w:rsidRPr="008306BE">
        <w:rPr>
          <w:b/>
          <w:bCs/>
          <w:sz w:val="22"/>
          <w:szCs w:val="22"/>
        </w:rPr>
        <w:t>Arabic OCR pilot:</w:t>
      </w:r>
      <w:r w:rsidRPr="008306BE">
        <w:rPr>
          <w:sz w:val="22"/>
          <w:szCs w:val="22"/>
        </w:rPr>
        <w:br/>
        <w:t>Implement and evaluate an Arabic text recognition module targeting ≥ 80% accuracy on common indoor signage (e.g., room numbers, floor labels) under typical lighting conditions.</w:t>
      </w:r>
    </w:p>
    <w:p w14:paraId="0BC39372" w14:textId="77777777" w:rsidR="008306BE" w:rsidRPr="008306BE" w:rsidRDefault="008306BE" w:rsidP="00117181">
      <w:pPr>
        <w:pStyle w:val="BodyText"/>
        <w:numPr>
          <w:ilvl w:val="0"/>
          <w:numId w:val="12"/>
        </w:numPr>
        <w:spacing w:before="0" w:after="0" w:line="240" w:lineRule="auto"/>
        <w:rPr>
          <w:sz w:val="22"/>
          <w:szCs w:val="22"/>
        </w:rPr>
      </w:pPr>
      <w:r w:rsidRPr="008306BE">
        <w:rPr>
          <w:b/>
          <w:bCs/>
          <w:sz w:val="22"/>
          <w:szCs w:val="22"/>
        </w:rPr>
        <w:t>Caregiver support features:</w:t>
      </w:r>
      <w:r w:rsidRPr="008306BE">
        <w:rPr>
          <w:sz w:val="22"/>
          <w:szCs w:val="22"/>
        </w:rPr>
        <w:br/>
        <w:t>Prototype an opt-in caregiver alert feature with:</w:t>
      </w:r>
    </w:p>
    <w:p w14:paraId="68FC29D2" w14:textId="77777777" w:rsidR="008306BE" w:rsidRPr="008306BE" w:rsidRDefault="008306BE" w:rsidP="00117181">
      <w:pPr>
        <w:pStyle w:val="BodyText"/>
        <w:numPr>
          <w:ilvl w:val="1"/>
          <w:numId w:val="12"/>
        </w:numPr>
        <w:spacing w:before="0" w:after="0" w:line="240" w:lineRule="auto"/>
        <w:rPr>
          <w:sz w:val="22"/>
          <w:szCs w:val="22"/>
        </w:rPr>
      </w:pPr>
      <w:r w:rsidRPr="008306BE">
        <w:rPr>
          <w:sz w:val="22"/>
          <w:szCs w:val="22"/>
        </w:rPr>
        <w:t>≤ 30 s alert latency, and</w:t>
      </w:r>
    </w:p>
    <w:p w14:paraId="1197CB28" w14:textId="3D5E7421" w:rsidR="00117181" w:rsidRPr="00117181" w:rsidRDefault="008306BE" w:rsidP="00117181">
      <w:pPr>
        <w:pStyle w:val="BodyText"/>
        <w:numPr>
          <w:ilvl w:val="1"/>
          <w:numId w:val="12"/>
        </w:numPr>
        <w:spacing w:before="0" w:after="0" w:line="240" w:lineRule="auto"/>
        <w:rPr>
          <w:sz w:val="22"/>
          <w:szCs w:val="22"/>
        </w:rPr>
      </w:pPr>
      <w:r w:rsidRPr="008306BE">
        <w:rPr>
          <w:sz w:val="22"/>
          <w:szCs w:val="22"/>
        </w:rPr>
        <w:t>≥ 95% successful delivery rate during trials.</w:t>
      </w:r>
    </w:p>
    <w:p w14:paraId="10116BB8" w14:textId="77777777" w:rsidR="00117181" w:rsidRDefault="00117181" w:rsidP="00117181">
      <w:pPr>
        <w:pStyle w:val="BodyText"/>
        <w:spacing w:after="0" w:line="240" w:lineRule="auto"/>
        <w:rPr>
          <w:sz w:val="22"/>
          <w:szCs w:val="22"/>
        </w:rPr>
      </w:pPr>
    </w:p>
    <w:p w14:paraId="4D1B0290" w14:textId="77777777" w:rsidR="00041295" w:rsidRDefault="00041295" w:rsidP="00117181">
      <w:pPr>
        <w:pStyle w:val="BodyText"/>
        <w:spacing w:after="0" w:line="240" w:lineRule="auto"/>
        <w:rPr>
          <w:sz w:val="22"/>
          <w:szCs w:val="22"/>
        </w:rPr>
      </w:pPr>
    </w:p>
    <w:p w14:paraId="1EF6D321" w14:textId="77777777" w:rsidR="00117181" w:rsidRDefault="00117181" w:rsidP="00117181">
      <w:pPr>
        <w:pStyle w:val="BodyText"/>
        <w:spacing w:after="0" w:line="240" w:lineRule="auto"/>
        <w:rPr>
          <w:sz w:val="22"/>
          <w:szCs w:val="22"/>
        </w:rPr>
      </w:pPr>
    </w:p>
    <w:p w14:paraId="4D65FF87" w14:textId="77777777" w:rsidR="00117181" w:rsidRDefault="00117181" w:rsidP="00117181">
      <w:pPr>
        <w:pStyle w:val="BodyText"/>
        <w:spacing w:after="0" w:line="240" w:lineRule="auto"/>
        <w:rPr>
          <w:sz w:val="22"/>
          <w:szCs w:val="22"/>
        </w:rPr>
      </w:pPr>
    </w:p>
    <w:p w14:paraId="32832AC6" w14:textId="77777777" w:rsidR="00117181" w:rsidRDefault="00117181" w:rsidP="00117181">
      <w:pPr>
        <w:pStyle w:val="BodyText"/>
        <w:spacing w:after="0" w:line="240" w:lineRule="auto"/>
        <w:rPr>
          <w:sz w:val="22"/>
          <w:szCs w:val="22"/>
        </w:rPr>
      </w:pPr>
    </w:p>
    <w:p w14:paraId="1E476304" w14:textId="77777777" w:rsidR="00117181" w:rsidRDefault="00117181" w:rsidP="00117181">
      <w:pPr>
        <w:pStyle w:val="BodyText"/>
        <w:spacing w:after="0" w:line="240" w:lineRule="auto"/>
        <w:rPr>
          <w:sz w:val="22"/>
          <w:szCs w:val="22"/>
        </w:rPr>
      </w:pPr>
    </w:p>
    <w:p w14:paraId="08A05FFD" w14:textId="77777777" w:rsidR="00117181" w:rsidRDefault="00117181" w:rsidP="00117181">
      <w:pPr>
        <w:pStyle w:val="BodyText"/>
        <w:spacing w:after="0" w:line="240" w:lineRule="auto"/>
        <w:rPr>
          <w:sz w:val="22"/>
          <w:szCs w:val="22"/>
        </w:rPr>
      </w:pPr>
    </w:p>
    <w:p w14:paraId="0CC348AD" w14:textId="77777777" w:rsidR="00117181" w:rsidRDefault="00117181" w:rsidP="00117181">
      <w:pPr>
        <w:pStyle w:val="BodyText"/>
        <w:spacing w:after="0" w:line="240" w:lineRule="auto"/>
        <w:rPr>
          <w:sz w:val="22"/>
          <w:szCs w:val="22"/>
        </w:rPr>
      </w:pPr>
    </w:p>
    <w:p w14:paraId="0D2C7F9C" w14:textId="77777777" w:rsidR="00041295" w:rsidRDefault="00041295" w:rsidP="00117181">
      <w:pPr>
        <w:pStyle w:val="Heading2"/>
        <w:spacing w:line="240" w:lineRule="auto"/>
      </w:pPr>
    </w:p>
    <w:p w14:paraId="7D4A2714" w14:textId="52F3ABDB" w:rsidR="0099242F" w:rsidRPr="00002110" w:rsidRDefault="0099242F" w:rsidP="00117181">
      <w:pPr>
        <w:pStyle w:val="Heading2"/>
        <w:spacing w:line="240" w:lineRule="auto"/>
        <w:rPr>
          <w:b/>
          <w:bCs/>
          <w:sz w:val="32"/>
          <w:szCs w:val="32"/>
        </w:rPr>
      </w:pPr>
      <w:r w:rsidRPr="00002110">
        <w:rPr>
          <w:b/>
          <w:bCs/>
          <w:sz w:val="32"/>
          <w:szCs w:val="32"/>
        </w:rPr>
        <w:t xml:space="preserve">References: </w:t>
      </w:r>
    </w:p>
    <w:p w14:paraId="0408EF29" w14:textId="77777777" w:rsidR="0099242F" w:rsidRDefault="0099242F" w:rsidP="00117181">
      <w:pPr>
        <w:spacing w:after="0" w:line="240" w:lineRule="auto"/>
      </w:pPr>
    </w:p>
    <w:p w14:paraId="01963938" w14:textId="77777777" w:rsidR="0099242F" w:rsidRPr="00CE0350" w:rsidRDefault="0099242F" w:rsidP="00117181">
      <w:pPr>
        <w:spacing w:after="0" w:line="240" w:lineRule="auto"/>
        <w:rPr>
          <w:rStyle w:val="SubtleReference"/>
        </w:rPr>
      </w:pPr>
      <w:r w:rsidRPr="00CE0350">
        <w:rPr>
          <w:rStyle w:val="SubtleReference"/>
        </w:rPr>
        <w:t xml:space="preserve">[1] R. Hoffmann et al., “Evaluation of an audio-haptic sensory substitution device for the visually impaired,” Frontiers in Neuroscience, 2018. Available: </w:t>
      </w:r>
      <w:hyperlink r:id="rId6" w:tgtFrame="_new" w:history="1">
        <w:r w:rsidRPr="00CE0350">
          <w:rPr>
            <w:rStyle w:val="SubtleReference"/>
          </w:rPr>
          <w:t>https://pmc.ncbi.nlm.nih.gov/articles/PMC6133230/</w:t>
        </w:r>
      </w:hyperlink>
    </w:p>
    <w:p w14:paraId="7B1DD8F4" w14:textId="77777777" w:rsidR="0099242F" w:rsidRPr="00CE0350" w:rsidRDefault="0099242F" w:rsidP="00117181">
      <w:pPr>
        <w:spacing w:after="0" w:line="240" w:lineRule="auto"/>
        <w:rPr>
          <w:rStyle w:val="SubtleReference"/>
        </w:rPr>
      </w:pPr>
      <w:r w:rsidRPr="00CE0350">
        <w:rPr>
          <w:rStyle w:val="SubtleReference"/>
        </w:rPr>
        <w:t xml:space="preserve">[2] O. Boccardo et al., “The Sound of Vision: Usability study,” Electronics, 2021. Available: </w:t>
      </w:r>
      <w:hyperlink r:id="rId7" w:tgtFrame="_new" w:history="1">
        <w:r w:rsidRPr="00CE0350">
          <w:rPr>
            <w:rStyle w:val="SubtleReference"/>
          </w:rPr>
          <w:t>https://www.mdpi.com/2079-9292/10/14/1619</w:t>
        </w:r>
      </w:hyperlink>
    </w:p>
    <w:p w14:paraId="43191103" w14:textId="77777777" w:rsidR="0099242F" w:rsidRPr="00CE0350" w:rsidRDefault="0099242F" w:rsidP="00117181">
      <w:pPr>
        <w:spacing w:after="0" w:line="240" w:lineRule="auto"/>
        <w:rPr>
          <w:rStyle w:val="SubtleReference"/>
        </w:rPr>
      </w:pPr>
      <w:r w:rsidRPr="00CE0350">
        <w:rPr>
          <w:rStyle w:val="SubtleReference"/>
        </w:rPr>
        <w:t xml:space="preserve">[3] J. Koopman et al., “Artificial vision and the effectiveness of the OrCam device for low-vision patients,” Br. J. </w:t>
      </w:r>
      <w:proofErr w:type="spellStart"/>
      <w:r w:rsidRPr="00CE0350">
        <w:rPr>
          <w:rStyle w:val="SubtleReference"/>
        </w:rPr>
        <w:t>Ophthalmol</w:t>
      </w:r>
      <w:proofErr w:type="spellEnd"/>
      <w:r w:rsidRPr="00CE0350">
        <w:rPr>
          <w:rStyle w:val="SubtleReference"/>
        </w:rPr>
        <w:t xml:space="preserve">., 2021. Available: </w:t>
      </w:r>
      <w:hyperlink r:id="rId8" w:tgtFrame="_new" w:history="1">
        <w:r w:rsidRPr="00CE0350">
          <w:rPr>
            <w:rStyle w:val="SubtleReference"/>
          </w:rPr>
          <w:t>https://pmc.ncbi.nlm.nih.gov/articles/PMC9292690/</w:t>
        </w:r>
      </w:hyperlink>
    </w:p>
    <w:p w14:paraId="33AE7596" w14:textId="77777777" w:rsidR="0099242F" w:rsidRPr="00CE0350" w:rsidRDefault="0099242F" w:rsidP="00117181">
      <w:pPr>
        <w:spacing w:after="0" w:line="240" w:lineRule="auto"/>
        <w:rPr>
          <w:rStyle w:val="SubtleReference"/>
        </w:rPr>
      </w:pPr>
      <w:r w:rsidRPr="00CE0350">
        <w:rPr>
          <w:rStyle w:val="SubtleReference"/>
        </w:rPr>
        <w:t xml:space="preserve">[4] A. </w:t>
      </w:r>
      <w:proofErr w:type="spellStart"/>
      <w:r w:rsidRPr="00CE0350">
        <w:rPr>
          <w:rStyle w:val="SubtleReference"/>
        </w:rPr>
        <w:t>Nisanova</w:t>
      </w:r>
      <w:proofErr w:type="spellEnd"/>
      <w:r w:rsidRPr="00CE0350">
        <w:rPr>
          <w:rStyle w:val="SubtleReference"/>
        </w:rPr>
        <w:t xml:space="preserve"> et al., “A feasibility study on a portable vision reading device (OrCam Read),” 2024. Available: </w:t>
      </w:r>
      <w:hyperlink r:id="rId9" w:tgtFrame="_new" w:history="1">
        <w:r w:rsidRPr="00CE0350">
          <w:rPr>
            <w:rStyle w:val="SubtleReference"/>
          </w:rPr>
          <w:t>https://www.tandfonline.com/doi/full/10.1080/01658107.2023.2273471</w:t>
        </w:r>
      </w:hyperlink>
    </w:p>
    <w:p w14:paraId="46E1B8A2" w14:textId="77777777" w:rsidR="0099242F" w:rsidRPr="00CE0350" w:rsidRDefault="0099242F" w:rsidP="00117181">
      <w:pPr>
        <w:spacing w:after="0" w:line="240" w:lineRule="auto"/>
        <w:rPr>
          <w:rStyle w:val="SubtleReference"/>
        </w:rPr>
      </w:pPr>
      <w:r w:rsidRPr="00CE0350">
        <w:rPr>
          <w:rStyle w:val="SubtleReference"/>
        </w:rPr>
        <w:t xml:space="preserve">[5] S. </w:t>
      </w:r>
      <w:proofErr w:type="spellStart"/>
      <w:r w:rsidRPr="00CE0350">
        <w:rPr>
          <w:rStyle w:val="SubtleReference"/>
        </w:rPr>
        <w:t>Pundlik</w:t>
      </w:r>
      <w:proofErr w:type="spellEnd"/>
      <w:r w:rsidRPr="00CE0350">
        <w:rPr>
          <w:rStyle w:val="SubtleReference"/>
        </w:rPr>
        <w:t xml:space="preserve"> et al., “Home-use evaluation of a wearable collision warning device for people with vision loss,” Transl. Vis. Sci. Technol., 2021. Available: </w:t>
      </w:r>
      <w:hyperlink r:id="rId10" w:tgtFrame="_new" w:history="1">
        <w:r w:rsidRPr="00CE0350">
          <w:rPr>
            <w:rStyle w:val="SubtleReference"/>
          </w:rPr>
          <w:t>https://pmc.ncbi.nlm.nih.gov/articles/PMC8299358/</w:t>
        </w:r>
      </w:hyperlink>
    </w:p>
    <w:p w14:paraId="5C750115" w14:textId="77777777" w:rsidR="0099242F" w:rsidRPr="00CE0350" w:rsidRDefault="0099242F" w:rsidP="00117181">
      <w:pPr>
        <w:spacing w:after="0" w:line="240" w:lineRule="auto"/>
        <w:rPr>
          <w:rStyle w:val="SubtleReference"/>
        </w:rPr>
      </w:pPr>
      <w:r w:rsidRPr="00CE0350">
        <w:rPr>
          <w:rStyle w:val="SubtleReference"/>
        </w:rPr>
        <w:t xml:space="preserve">[6] Y.-H. Chen et al., “Ultra-efficient on-device object detection on AI-integrated smart glasses,” </w:t>
      </w:r>
      <w:proofErr w:type="spellStart"/>
      <w:r w:rsidRPr="00CE0350">
        <w:rPr>
          <w:rStyle w:val="SubtleReference"/>
        </w:rPr>
        <w:t>arXiv</w:t>
      </w:r>
      <w:proofErr w:type="spellEnd"/>
      <w:r w:rsidRPr="00CE0350">
        <w:rPr>
          <w:rStyle w:val="SubtleReference"/>
        </w:rPr>
        <w:t xml:space="preserve">, 2023–2024. Available: </w:t>
      </w:r>
      <w:hyperlink r:id="rId11" w:tgtFrame="_new" w:history="1">
        <w:r w:rsidRPr="00CE0350">
          <w:rPr>
            <w:rStyle w:val="SubtleReference"/>
          </w:rPr>
          <w:t>https://arxiv.org/abs/2311.01057</w:t>
        </w:r>
      </w:hyperlink>
    </w:p>
    <w:p w14:paraId="0FB7617E" w14:textId="77777777" w:rsidR="0099242F" w:rsidRPr="00CE0350" w:rsidRDefault="0099242F" w:rsidP="00117181">
      <w:pPr>
        <w:spacing w:after="0" w:line="240" w:lineRule="auto"/>
        <w:rPr>
          <w:rStyle w:val="SubtleReference"/>
        </w:rPr>
      </w:pPr>
      <w:r w:rsidRPr="00CE0350">
        <w:rPr>
          <w:rStyle w:val="SubtleReference"/>
        </w:rPr>
        <w:t xml:space="preserve">[7] I. Jeong et al., “YOLOv8-based XR smart-glasses mobility assistive system for outdoor navigation,” Electronics, 2025. Available: </w:t>
      </w:r>
      <w:hyperlink r:id="rId12" w:tgtFrame="_new" w:history="1">
        <w:r w:rsidRPr="00CE0350">
          <w:rPr>
            <w:rStyle w:val="SubtleReference"/>
          </w:rPr>
          <w:t>https://www.mdpi.com/2079-9292/14/3/425</w:t>
        </w:r>
      </w:hyperlink>
    </w:p>
    <w:p w14:paraId="0923D09B" w14:textId="77777777" w:rsidR="0099242F" w:rsidRPr="00CE0350" w:rsidRDefault="0099242F" w:rsidP="00117181">
      <w:pPr>
        <w:spacing w:after="0" w:line="240" w:lineRule="auto"/>
        <w:rPr>
          <w:rStyle w:val="SubtleReference"/>
        </w:rPr>
      </w:pPr>
      <w:r w:rsidRPr="00CE0350">
        <w:rPr>
          <w:rStyle w:val="SubtleReference"/>
        </w:rPr>
        <w:t xml:space="preserve">[8] M. Martinez et al., “Cognitive evaluation of haptic and audio feedback for blind navigation using NASA-TLX,” in ICCHP, 2014, pp. 173–180. Available: </w:t>
      </w:r>
      <w:hyperlink r:id="rId13" w:tgtFrame="_new" w:history="1">
        <w:r w:rsidRPr="00CE0350">
          <w:rPr>
            <w:rStyle w:val="SubtleReference"/>
          </w:rPr>
          <w:t>https://link.springer.com/chapter/10.1007/978-3-319-08599-9_20</w:t>
        </w:r>
      </w:hyperlink>
    </w:p>
    <w:p w14:paraId="3E0675C4" w14:textId="77777777" w:rsidR="0099242F" w:rsidRPr="00CE0350" w:rsidRDefault="0099242F" w:rsidP="00117181">
      <w:pPr>
        <w:spacing w:after="0" w:line="240" w:lineRule="auto"/>
        <w:rPr>
          <w:rStyle w:val="SubtleReference"/>
        </w:rPr>
      </w:pPr>
      <w:r w:rsidRPr="00CE0350">
        <w:rPr>
          <w:rStyle w:val="SubtleReference"/>
        </w:rPr>
        <w:t xml:space="preserve">[9] X. Zhang et al., “Advancements in smart wearable mobility aids for visual impairments: A bibliometric narrative review,” Sensors, 2024. Available: </w:t>
      </w:r>
      <w:hyperlink r:id="rId14" w:tgtFrame="_new" w:history="1">
        <w:r w:rsidRPr="00CE0350">
          <w:rPr>
            <w:rStyle w:val="SubtleReference"/>
          </w:rPr>
          <w:t>https://www.mdpi.com/1424-8220/24/24/7986</w:t>
        </w:r>
      </w:hyperlink>
    </w:p>
    <w:p w14:paraId="18E0C788" w14:textId="77777777" w:rsidR="0099242F" w:rsidRPr="00CE0350" w:rsidRDefault="0099242F" w:rsidP="00117181">
      <w:pPr>
        <w:spacing w:after="0" w:line="240" w:lineRule="auto"/>
        <w:rPr>
          <w:rStyle w:val="SubtleReference"/>
        </w:rPr>
      </w:pPr>
      <w:r w:rsidRPr="00CE0350">
        <w:rPr>
          <w:rStyle w:val="SubtleReference"/>
        </w:rPr>
        <w:t>[10] World Health Organization, World report on vision, 2019. Available: https://www.who.int/publications/i/item/world-report-on-vision</w:t>
      </w:r>
    </w:p>
    <w:p w14:paraId="02537265" w14:textId="77777777" w:rsidR="0099242F" w:rsidRPr="00CE0350" w:rsidRDefault="0099242F" w:rsidP="00117181">
      <w:pPr>
        <w:spacing w:after="0" w:line="240" w:lineRule="auto"/>
        <w:rPr>
          <w:rStyle w:val="SubtleReference"/>
        </w:rPr>
      </w:pPr>
      <w:r w:rsidRPr="00CE0350">
        <w:rPr>
          <w:rStyle w:val="SubtleReference"/>
        </w:rPr>
        <w:t xml:space="preserve">[11] Envision, “Envision Glasses.” Available: </w:t>
      </w:r>
      <w:hyperlink r:id="rId15" w:tgtFrame="_new" w:history="1">
        <w:r w:rsidRPr="00CE0350">
          <w:rPr>
            <w:rStyle w:val="SubtleReference"/>
          </w:rPr>
          <w:t>https://www.letsenvision.com/en/glasses</w:t>
        </w:r>
      </w:hyperlink>
    </w:p>
    <w:p w14:paraId="565832D4" w14:textId="77777777" w:rsidR="0099242F" w:rsidRPr="00CE0350" w:rsidRDefault="0099242F" w:rsidP="00117181">
      <w:pPr>
        <w:spacing w:after="0" w:line="240" w:lineRule="auto"/>
        <w:rPr>
          <w:rStyle w:val="SubtleReference"/>
        </w:rPr>
      </w:pPr>
      <w:r w:rsidRPr="00CE0350">
        <w:rPr>
          <w:rStyle w:val="SubtleReference"/>
        </w:rPr>
        <w:t xml:space="preserve">[12] OrCam, “OrCam </w:t>
      </w:r>
      <w:proofErr w:type="spellStart"/>
      <w:r w:rsidRPr="00CE0350">
        <w:rPr>
          <w:rStyle w:val="SubtleReference"/>
        </w:rPr>
        <w:t>MyEye</w:t>
      </w:r>
      <w:proofErr w:type="spellEnd"/>
      <w:r w:rsidRPr="00CE0350">
        <w:rPr>
          <w:rStyle w:val="SubtleReference"/>
        </w:rPr>
        <w:t xml:space="preserve">.” Available: </w:t>
      </w:r>
      <w:hyperlink r:id="rId16" w:tgtFrame="_new" w:history="1">
        <w:r w:rsidRPr="00CE0350">
          <w:rPr>
            <w:rStyle w:val="SubtleReference"/>
          </w:rPr>
          <w:t>https://www.orcam.com/en/myeye/</w:t>
        </w:r>
      </w:hyperlink>
    </w:p>
    <w:p w14:paraId="10A2DA52" w14:textId="77777777" w:rsidR="0099242F" w:rsidRPr="00CE0350" w:rsidRDefault="0099242F" w:rsidP="00117181">
      <w:pPr>
        <w:spacing w:after="0" w:line="240" w:lineRule="auto"/>
        <w:rPr>
          <w:rStyle w:val="SubtleReference"/>
        </w:rPr>
      </w:pPr>
      <w:r w:rsidRPr="00CE0350">
        <w:rPr>
          <w:rStyle w:val="SubtleReference"/>
        </w:rPr>
        <w:t xml:space="preserve">[13] Aira, “Aira service.” Available: </w:t>
      </w:r>
      <w:hyperlink r:id="rId17" w:tgtFrame="_new" w:history="1">
        <w:r w:rsidRPr="00CE0350">
          <w:rPr>
            <w:rStyle w:val="SubtleReference"/>
          </w:rPr>
          <w:t>https://aira.io/</w:t>
        </w:r>
      </w:hyperlink>
    </w:p>
    <w:p w14:paraId="4F2727F4" w14:textId="77777777" w:rsidR="0099242F" w:rsidRPr="00CE0350" w:rsidRDefault="0099242F" w:rsidP="00117181">
      <w:pPr>
        <w:spacing w:after="0" w:line="240" w:lineRule="auto"/>
        <w:rPr>
          <w:rStyle w:val="SubtleReference"/>
          <w:rtl/>
        </w:rPr>
      </w:pPr>
    </w:p>
    <w:sectPr w:rsidR="0099242F" w:rsidRPr="00CE0350" w:rsidSect="00327CF5">
      <w:pgSz w:w="12240" w:h="15840"/>
      <w:pgMar w:top="1440" w:right="1080" w:bottom="1440" w:left="108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0437D"/>
    <w:multiLevelType w:val="multilevel"/>
    <w:tmpl w:val="BDF044B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D04898"/>
    <w:multiLevelType w:val="multilevel"/>
    <w:tmpl w:val="5C9E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315842"/>
    <w:multiLevelType w:val="multilevel"/>
    <w:tmpl w:val="60A2A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603649"/>
    <w:multiLevelType w:val="hybridMultilevel"/>
    <w:tmpl w:val="E82C8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AC5104"/>
    <w:multiLevelType w:val="multilevel"/>
    <w:tmpl w:val="BB7295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7444FE"/>
    <w:multiLevelType w:val="multilevel"/>
    <w:tmpl w:val="10CCC3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535C78"/>
    <w:multiLevelType w:val="multilevel"/>
    <w:tmpl w:val="400C6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823FCE"/>
    <w:multiLevelType w:val="multilevel"/>
    <w:tmpl w:val="11F2F1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7515D9"/>
    <w:multiLevelType w:val="multilevel"/>
    <w:tmpl w:val="9BFC96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CF7E8A"/>
    <w:multiLevelType w:val="hybridMultilevel"/>
    <w:tmpl w:val="5C2A2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2B72DC"/>
    <w:multiLevelType w:val="multilevel"/>
    <w:tmpl w:val="4378C0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DD36A3E"/>
    <w:multiLevelType w:val="multilevel"/>
    <w:tmpl w:val="1A14EE4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1453652">
    <w:abstractNumId w:val="10"/>
  </w:num>
  <w:num w:numId="2" w16cid:durableId="728915302">
    <w:abstractNumId w:val="4"/>
  </w:num>
  <w:num w:numId="3" w16cid:durableId="1525902729">
    <w:abstractNumId w:val="8"/>
  </w:num>
  <w:num w:numId="4" w16cid:durableId="133643474">
    <w:abstractNumId w:val="0"/>
  </w:num>
  <w:num w:numId="5" w16cid:durableId="1206681518">
    <w:abstractNumId w:val="11"/>
  </w:num>
  <w:num w:numId="6" w16cid:durableId="711223858">
    <w:abstractNumId w:val="1"/>
  </w:num>
  <w:num w:numId="7" w16cid:durableId="817919142">
    <w:abstractNumId w:val="2"/>
  </w:num>
  <w:num w:numId="8" w16cid:durableId="1903905827">
    <w:abstractNumId w:val="3"/>
  </w:num>
  <w:num w:numId="9" w16cid:durableId="1597244868">
    <w:abstractNumId w:val="9"/>
  </w:num>
  <w:num w:numId="10" w16cid:durableId="787284089">
    <w:abstractNumId w:val="7"/>
  </w:num>
  <w:num w:numId="11" w16cid:durableId="1938513510">
    <w:abstractNumId w:val="6"/>
  </w:num>
  <w:num w:numId="12" w16cid:durableId="14060337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42F"/>
    <w:rsid w:val="00002110"/>
    <w:rsid w:val="00041295"/>
    <w:rsid w:val="000C2D96"/>
    <w:rsid w:val="000F5127"/>
    <w:rsid w:val="00117181"/>
    <w:rsid w:val="00283EBF"/>
    <w:rsid w:val="00301187"/>
    <w:rsid w:val="00327CF5"/>
    <w:rsid w:val="00462F7B"/>
    <w:rsid w:val="005E0F90"/>
    <w:rsid w:val="006A0BFB"/>
    <w:rsid w:val="006B65A6"/>
    <w:rsid w:val="007D5EFA"/>
    <w:rsid w:val="00810B6A"/>
    <w:rsid w:val="008306BE"/>
    <w:rsid w:val="008607CC"/>
    <w:rsid w:val="00965F22"/>
    <w:rsid w:val="0099242F"/>
    <w:rsid w:val="00B74CBF"/>
    <w:rsid w:val="00CB2E98"/>
    <w:rsid w:val="00CE0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CC739"/>
  <w15:chartTrackingRefBased/>
  <w15:docId w15:val="{95EBC8F2-E909-45B5-AAC7-3F6355CE3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CF5"/>
  </w:style>
  <w:style w:type="paragraph" w:styleId="Heading1">
    <w:name w:val="heading 1"/>
    <w:basedOn w:val="Normal"/>
    <w:next w:val="Normal"/>
    <w:link w:val="Heading1Char"/>
    <w:uiPriority w:val="9"/>
    <w:qFormat/>
    <w:rsid w:val="00327CF5"/>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27CF5"/>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327CF5"/>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327CF5"/>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327CF5"/>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327CF5"/>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327CF5"/>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327CF5"/>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27CF5"/>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CF5"/>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327CF5"/>
    <w:rPr>
      <w:caps/>
      <w:spacing w:val="15"/>
      <w:shd w:val="clear" w:color="auto" w:fill="C1E4F5" w:themeFill="accent1" w:themeFillTint="33"/>
    </w:rPr>
  </w:style>
  <w:style w:type="character" w:customStyle="1" w:styleId="Heading3Char">
    <w:name w:val="Heading 3 Char"/>
    <w:basedOn w:val="DefaultParagraphFont"/>
    <w:link w:val="Heading3"/>
    <w:uiPriority w:val="9"/>
    <w:rsid w:val="00327CF5"/>
    <w:rPr>
      <w:caps/>
      <w:color w:val="0A2F40" w:themeColor="accent1" w:themeShade="7F"/>
      <w:spacing w:val="15"/>
    </w:rPr>
  </w:style>
  <w:style w:type="character" w:customStyle="1" w:styleId="Heading4Char">
    <w:name w:val="Heading 4 Char"/>
    <w:basedOn w:val="DefaultParagraphFont"/>
    <w:link w:val="Heading4"/>
    <w:uiPriority w:val="9"/>
    <w:semiHidden/>
    <w:rsid w:val="00327CF5"/>
    <w:rPr>
      <w:caps/>
      <w:color w:val="0F4761" w:themeColor="accent1" w:themeShade="BF"/>
      <w:spacing w:val="10"/>
    </w:rPr>
  </w:style>
  <w:style w:type="character" w:customStyle="1" w:styleId="Heading5Char">
    <w:name w:val="Heading 5 Char"/>
    <w:basedOn w:val="DefaultParagraphFont"/>
    <w:link w:val="Heading5"/>
    <w:uiPriority w:val="9"/>
    <w:semiHidden/>
    <w:rsid w:val="00327CF5"/>
    <w:rPr>
      <w:caps/>
      <w:color w:val="0F4761" w:themeColor="accent1" w:themeShade="BF"/>
      <w:spacing w:val="10"/>
    </w:rPr>
  </w:style>
  <w:style w:type="character" w:customStyle="1" w:styleId="Heading6Char">
    <w:name w:val="Heading 6 Char"/>
    <w:basedOn w:val="DefaultParagraphFont"/>
    <w:link w:val="Heading6"/>
    <w:uiPriority w:val="9"/>
    <w:semiHidden/>
    <w:rsid w:val="00327CF5"/>
    <w:rPr>
      <w:caps/>
      <w:color w:val="0F4761" w:themeColor="accent1" w:themeShade="BF"/>
      <w:spacing w:val="10"/>
    </w:rPr>
  </w:style>
  <w:style w:type="character" w:customStyle="1" w:styleId="Heading7Char">
    <w:name w:val="Heading 7 Char"/>
    <w:basedOn w:val="DefaultParagraphFont"/>
    <w:link w:val="Heading7"/>
    <w:uiPriority w:val="9"/>
    <w:semiHidden/>
    <w:rsid w:val="00327CF5"/>
    <w:rPr>
      <w:caps/>
      <w:color w:val="0F4761" w:themeColor="accent1" w:themeShade="BF"/>
      <w:spacing w:val="10"/>
    </w:rPr>
  </w:style>
  <w:style w:type="character" w:customStyle="1" w:styleId="Heading8Char">
    <w:name w:val="Heading 8 Char"/>
    <w:basedOn w:val="DefaultParagraphFont"/>
    <w:link w:val="Heading8"/>
    <w:uiPriority w:val="9"/>
    <w:semiHidden/>
    <w:rsid w:val="00327CF5"/>
    <w:rPr>
      <w:caps/>
      <w:spacing w:val="10"/>
      <w:sz w:val="18"/>
      <w:szCs w:val="18"/>
    </w:rPr>
  </w:style>
  <w:style w:type="character" w:customStyle="1" w:styleId="Heading9Char">
    <w:name w:val="Heading 9 Char"/>
    <w:basedOn w:val="DefaultParagraphFont"/>
    <w:link w:val="Heading9"/>
    <w:uiPriority w:val="9"/>
    <w:semiHidden/>
    <w:rsid w:val="00327CF5"/>
    <w:rPr>
      <w:i/>
      <w:iCs/>
      <w:caps/>
      <w:spacing w:val="10"/>
      <w:sz w:val="18"/>
      <w:szCs w:val="18"/>
    </w:rPr>
  </w:style>
  <w:style w:type="paragraph" w:styleId="Title">
    <w:name w:val="Title"/>
    <w:basedOn w:val="Normal"/>
    <w:next w:val="Normal"/>
    <w:link w:val="TitleChar"/>
    <w:uiPriority w:val="10"/>
    <w:qFormat/>
    <w:rsid w:val="00327CF5"/>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327CF5"/>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327CF5"/>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27CF5"/>
    <w:rPr>
      <w:caps/>
      <w:color w:val="595959" w:themeColor="text1" w:themeTint="A6"/>
      <w:spacing w:val="10"/>
      <w:sz w:val="21"/>
      <w:szCs w:val="21"/>
    </w:rPr>
  </w:style>
  <w:style w:type="paragraph" w:styleId="Quote">
    <w:name w:val="Quote"/>
    <w:basedOn w:val="Normal"/>
    <w:next w:val="Normal"/>
    <w:link w:val="QuoteChar"/>
    <w:uiPriority w:val="29"/>
    <w:qFormat/>
    <w:rsid w:val="00327CF5"/>
    <w:rPr>
      <w:i/>
      <w:iCs/>
      <w:sz w:val="24"/>
      <w:szCs w:val="24"/>
    </w:rPr>
  </w:style>
  <w:style w:type="character" w:customStyle="1" w:styleId="QuoteChar">
    <w:name w:val="Quote Char"/>
    <w:basedOn w:val="DefaultParagraphFont"/>
    <w:link w:val="Quote"/>
    <w:uiPriority w:val="29"/>
    <w:rsid w:val="00327CF5"/>
    <w:rPr>
      <w:i/>
      <w:iCs/>
      <w:sz w:val="24"/>
      <w:szCs w:val="24"/>
    </w:rPr>
  </w:style>
  <w:style w:type="paragraph" w:styleId="ListParagraph">
    <w:name w:val="List Paragraph"/>
    <w:basedOn w:val="Normal"/>
    <w:uiPriority w:val="34"/>
    <w:qFormat/>
    <w:rsid w:val="0099242F"/>
    <w:pPr>
      <w:ind w:left="720"/>
      <w:contextualSpacing/>
    </w:pPr>
  </w:style>
  <w:style w:type="character" w:styleId="IntenseEmphasis">
    <w:name w:val="Intense Emphasis"/>
    <w:uiPriority w:val="21"/>
    <w:qFormat/>
    <w:rsid w:val="00327CF5"/>
    <w:rPr>
      <w:b/>
      <w:bCs/>
      <w:caps/>
      <w:color w:val="0A2F40" w:themeColor="accent1" w:themeShade="7F"/>
      <w:spacing w:val="10"/>
    </w:rPr>
  </w:style>
  <w:style w:type="paragraph" w:styleId="IntenseQuote">
    <w:name w:val="Intense Quote"/>
    <w:basedOn w:val="Normal"/>
    <w:next w:val="Normal"/>
    <w:link w:val="IntenseQuoteChar"/>
    <w:uiPriority w:val="30"/>
    <w:qFormat/>
    <w:rsid w:val="00327CF5"/>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327CF5"/>
    <w:rPr>
      <w:color w:val="156082" w:themeColor="accent1"/>
      <w:sz w:val="24"/>
      <w:szCs w:val="24"/>
    </w:rPr>
  </w:style>
  <w:style w:type="character" w:styleId="IntenseReference">
    <w:name w:val="Intense Reference"/>
    <w:uiPriority w:val="32"/>
    <w:qFormat/>
    <w:rsid w:val="00327CF5"/>
    <w:rPr>
      <w:b/>
      <w:bCs/>
      <w:i/>
      <w:iCs/>
      <w:caps/>
      <w:color w:val="156082" w:themeColor="accent1"/>
    </w:rPr>
  </w:style>
  <w:style w:type="paragraph" w:customStyle="1" w:styleId="FirstParagraph">
    <w:name w:val="First Paragraph"/>
    <w:basedOn w:val="BodyText"/>
    <w:next w:val="BodyText"/>
    <w:rsid w:val="0099242F"/>
    <w:pPr>
      <w:spacing w:before="180" w:after="180" w:line="240" w:lineRule="auto"/>
    </w:pPr>
  </w:style>
  <w:style w:type="paragraph" w:styleId="BodyText">
    <w:name w:val="Body Text"/>
    <w:basedOn w:val="Normal"/>
    <w:link w:val="BodyTextChar"/>
    <w:uiPriority w:val="99"/>
    <w:unhideWhenUsed/>
    <w:rsid w:val="0099242F"/>
    <w:pPr>
      <w:spacing w:after="120"/>
    </w:pPr>
  </w:style>
  <w:style w:type="character" w:customStyle="1" w:styleId="BodyTextChar">
    <w:name w:val="Body Text Char"/>
    <w:basedOn w:val="DefaultParagraphFont"/>
    <w:link w:val="BodyText"/>
    <w:uiPriority w:val="99"/>
    <w:rsid w:val="0099242F"/>
  </w:style>
  <w:style w:type="character" w:styleId="Hyperlink">
    <w:name w:val="Hyperlink"/>
    <w:basedOn w:val="DefaultParagraphFont"/>
    <w:uiPriority w:val="99"/>
    <w:unhideWhenUsed/>
    <w:rsid w:val="0099242F"/>
    <w:rPr>
      <w:color w:val="467886" w:themeColor="hyperlink"/>
      <w:u w:val="single"/>
    </w:rPr>
  </w:style>
  <w:style w:type="character" w:styleId="UnresolvedMention">
    <w:name w:val="Unresolved Mention"/>
    <w:basedOn w:val="DefaultParagraphFont"/>
    <w:uiPriority w:val="99"/>
    <w:semiHidden/>
    <w:unhideWhenUsed/>
    <w:rsid w:val="0099242F"/>
    <w:rPr>
      <w:color w:val="605E5C"/>
      <w:shd w:val="clear" w:color="auto" w:fill="E1DFDD"/>
    </w:rPr>
  </w:style>
  <w:style w:type="paragraph" w:styleId="Caption">
    <w:name w:val="caption"/>
    <w:basedOn w:val="Normal"/>
    <w:next w:val="Normal"/>
    <w:uiPriority w:val="35"/>
    <w:semiHidden/>
    <w:unhideWhenUsed/>
    <w:qFormat/>
    <w:rsid w:val="00327CF5"/>
    <w:rPr>
      <w:b/>
      <w:bCs/>
      <w:color w:val="0F4761" w:themeColor="accent1" w:themeShade="BF"/>
      <w:sz w:val="16"/>
      <w:szCs w:val="16"/>
    </w:rPr>
  </w:style>
  <w:style w:type="character" w:styleId="Strong">
    <w:name w:val="Strong"/>
    <w:uiPriority w:val="22"/>
    <w:qFormat/>
    <w:rsid w:val="00327CF5"/>
    <w:rPr>
      <w:b/>
      <w:bCs/>
    </w:rPr>
  </w:style>
  <w:style w:type="character" w:styleId="Emphasis">
    <w:name w:val="Emphasis"/>
    <w:uiPriority w:val="20"/>
    <w:qFormat/>
    <w:rsid w:val="00327CF5"/>
    <w:rPr>
      <w:caps/>
      <w:color w:val="0A2F40" w:themeColor="accent1" w:themeShade="7F"/>
      <w:spacing w:val="5"/>
    </w:rPr>
  </w:style>
  <w:style w:type="paragraph" w:styleId="NoSpacing">
    <w:name w:val="No Spacing"/>
    <w:uiPriority w:val="1"/>
    <w:qFormat/>
    <w:rsid w:val="00327CF5"/>
    <w:pPr>
      <w:spacing w:after="0" w:line="240" w:lineRule="auto"/>
    </w:pPr>
  </w:style>
  <w:style w:type="character" w:styleId="SubtleEmphasis">
    <w:name w:val="Subtle Emphasis"/>
    <w:uiPriority w:val="19"/>
    <w:qFormat/>
    <w:rsid w:val="00327CF5"/>
    <w:rPr>
      <w:i/>
      <w:iCs/>
      <w:color w:val="0A2F40" w:themeColor="accent1" w:themeShade="7F"/>
    </w:rPr>
  </w:style>
  <w:style w:type="character" w:styleId="SubtleReference">
    <w:name w:val="Subtle Reference"/>
    <w:uiPriority w:val="31"/>
    <w:qFormat/>
    <w:rsid w:val="00327CF5"/>
    <w:rPr>
      <w:b/>
      <w:bCs/>
      <w:color w:val="156082" w:themeColor="accent1"/>
    </w:rPr>
  </w:style>
  <w:style w:type="character" w:styleId="BookTitle">
    <w:name w:val="Book Title"/>
    <w:uiPriority w:val="33"/>
    <w:qFormat/>
    <w:rsid w:val="00327CF5"/>
    <w:rPr>
      <w:b/>
      <w:bCs/>
      <w:i/>
      <w:iCs/>
      <w:spacing w:val="0"/>
    </w:rPr>
  </w:style>
  <w:style w:type="paragraph" w:styleId="TOCHeading">
    <w:name w:val="TOC Heading"/>
    <w:basedOn w:val="Heading1"/>
    <w:next w:val="Normal"/>
    <w:uiPriority w:val="39"/>
    <w:semiHidden/>
    <w:unhideWhenUsed/>
    <w:qFormat/>
    <w:rsid w:val="00327CF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9292690/?utm_source=chatgpt.com" TargetMode="External"/><Relationship Id="rId13" Type="http://schemas.openxmlformats.org/officeDocument/2006/relationships/hyperlink" Target="https://link.springer.com/chapter/10.1007/978-3-319-08599-9_20?utm_source=chatgp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mdpi.com/2079-9292/10/14/1619?utm_source=chatgpt.com" TargetMode="External"/><Relationship Id="rId12" Type="http://schemas.openxmlformats.org/officeDocument/2006/relationships/hyperlink" Target="https://www.mdpi.com/2079-9292/14/3/425?utm_source=chatgpt.com" TargetMode="External"/><Relationship Id="rId17" Type="http://schemas.openxmlformats.org/officeDocument/2006/relationships/hyperlink" Target="https://aira.io/" TargetMode="External"/><Relationship Id="rId2" Type="http://schemas.openxmlformats.org/officeDocument/2006/relationships/numbering" Target="numbering.xml"/><Relationship Id="rId16" Type="http://schemas.openxmlformats.org/officeDocument/2006/relationships/hyperlink" Target="https://www.orcam.com/en/myeye/" TargetMode="External"/><Relationship Id="rId1" Type="http://schemas.openxmlformats.org/officeDocument/2006/relationships/customXml" Target="../customXml/item1.xml"/><Relationship Id="rId6" Type="http://schemas.openxmlformats.org/officeDocument/2006/relationships/hyperlink" Target="https://pmc.ncbi.nlm.nih.gov/articles/PMC6133230/?utm_source=chatgpt.com" TargetMode="External"/><Relationship Id="rId11" Type="http://schemas.openxmlformats.org/officeDocument/2006/relationships/hyperlink" Target="https://arxiv.org/abs/2311.01057?utm_source=chatgpt.com" TargetMode="External"/><Relationship Id="rId5" Type="http://schemas.openxmlformats.org/officeDocument/2006/relationships/webSettings" Target="webSettings.xml"/><Relationship Id="rId15" Type="http://schemas.openxmlformats.org/officeDocument/2006/relationships/hyperlink" Target="https://www.letsenvision.com/en/glasses" TargetMode="External"/><Relationship Id="rId10" Type="http://schemas.openxmlformats.org/officeDocument/2006/relationships/hyperlink" Target="https://pmc.ncbi.nlm.nih.gov/articles/PMC8299358/?utm_source=chatgp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andfonline.com/doi/full/10.1080/01658107.2023.2273471?utm_source=chatgpt.com" TargetMode="External"/><Relationship Id="rId14" Type="http://schemas.openxmlformats.org/officeDocument/2006/relationships/hyperlink" Target="https://www.mdpi.com/1424-8220/24/24/7986?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21789-2AEC-469A-B28D-31F12E63D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1343</Words>
  <Characters>7657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esraa wattar</dc:creator>
  <cp:keywords/>
  <dc:description/>
  <cp:lastModifiedBy>esraa wattar</cp:lastModifiedBy>
  <cp:revision>3</cp:revision>
  <dcterms:created xsi:type="dcterms:W3CDTF">2025-11-15T18:20:00Z</dcterms:created>
  <dcterms:modified xsi:type="dcterms:W3CDTF">2025-11-15T18:45:00Z</dcterms:modified>
</cp:coreProperties>
</file>