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41AF75" w14:textId="4A357445" w:rsidR="00DB4EEB" w:rsidRPr="00DB4EEB" w:rsidRDefault="00DB4EEB" w:rsidP="00BB5F94">
      <w:pPr>
        <w:bidi/>
        <w:spacing w:before="240" w:after="240"/>
        <w:jc w:val="center"/>
        <w:rPr>
          <w:rFonts w:asciiTheme="majorBidi" w:hAnsiTheme="majorBidi" w:cstheme="majorBidi"/>
          <w:sz w:val="28"/>
          <w:szCs w:val="28"/>
        </w:rPr>
      </w:pPr>
      <w:r w:rsidRPr="00BB5F94">
        <w:rPr>
          <w:rFonts w:asciiTheme="majorBidi" w:hAnsiTheme="majorBidi" w:cstheme="majorBidi"/>
          <w:b/>
          <w:bCs/>
          <w:sz w:val="28"/>
          <w:szCs w:val="28"/>
          <w:rtl/>
          <w:lang w:val="en-US"/>
        </w:rPr>
        <w:t>ال</w:t>
      </w:r>
      <w:r w:rsidRPr="00DB4EEB">
        <w:rPr>
          <w:rFonts w:asciiTheme="majorBidi" w:hAnsiTheme="majorBidi" w:cstheme="majorBidi"/>
          <w:b/>
          <w:bCs/>
          <w:sz w:val="28"/>
          <w:szCs w:val="28"/>
          <w:rtl/>
          <w:lang w:val="en-US"/>
        </w:rPr>
        <w:t xml:space="preserve">تعقيب على الفصل الثاني </w:t>
      </w:r>
      <w:r w:rsidRPr="00BB5F94">
        <w:rPr>
          <w:rFonts w:asciiTheme="majorBidi" w:hAnsiTheme="majorBidi" w:cstheme="majorBidi"/>
          <w:b/>
          <w:bCs/>
          <w:sz w:val="28"/>
          <w:szCs w:val="28"/>
          <w:rtl/>
          <w:lang w:val="en-US"/>
        </w:rPr>
        <w:t xml:space="preserve">: </w:t>
      </w:r>
      <w:r w:rsidRPr="00DB4EEB">
        <w:rPr>
          <w:rFonts w:asciiTheme="majorBidi" w:hAnsiTheme="majorBidi" w:cstheme="majorBidi"/>
          <w:b/>
          <w:bCs/>
          <w:sz w:val="28"/>
          <w:szCs w:val="28"/>
          <w:rtl/>
          <w:lang w:val="en-US"/>
        </w:rPr>
        <w:t>الإطار النظري</w:t>
      </w:r>
    </w:p>
    <w:p w14:paraId="6154FF92" w14:textId="2CDE3FAA" w:rsidR="00DB4EEB" w:rsidRPr="00BB5F94" w:rsidRDefault="00DB4EEB" w:rsidP="00BB5F94">
      <w:pPr>
        <w:pStyle w:val="ListParagraph"/>
        <w:numPr>
          <w:ilvl w:val="0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BB5F94">
        <w:rPr>
          <w:rFonts w:asciiTheme="majorBidi" w:hAnsiTheme="majorBidi" w:cstheme="majorBidi"/>
          <w:b/>
          <w:bCs/>
          <w:sz w:val="28"/>
          <w:szCs w:val="28"/>
          <w:rtl/>
        </w:rPr>
        <w:t>تنظيم الفقرات والمراجع</w:t>
      </w:r>
      <w:r w:rsidRPr="00BB5F94">
        <w:rPr>
          <w:rFonts w:asciiTheme="majorBidi" w:hAnsiTheme="majorBidi" w:cstheme="majorBidi"/>
          <w:b/>
          <w:bCs/>
          <w:sz w:val="28"/>
          <w:szCs w:val="28"/>
          <w:lang w:bidi="ar-EG"/>
        </w:rPr>
        <w:t>:</w:t>
      </w:r>
    </w:p>
    <w:p w14:paraId="14DD6A05" w14:textId="77777777" w:rsidR="00DB4EEB" w:rsidRPr="00DB4EEB" w:rsidRDefault="00DB4EEB" w:rsidP="00BB5F94">
      <w:pPr>
        <w:numPr>
          <w:ilvl w:val="1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DB4EEB">
        <w:rPr>
          <w:rFonts w:asciiTheme="majorBidi" w:hAnsiTheme="majorBidi" w:cstheme="majorBidi"/>
          <w:sz w:val="28"/>
          <w:szCs w:val="28"/>
          <w:rtl/>
        </w:rPr>
        <w:t>قلل من طول الفقرات الطويلة التي تعتمد على مرجع واحد فقط</w:t>
      </w:r>
      <w:r w:rsidRPr="00DB4EEB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0D38FD76" w14:textId="77777777" w:rsidR="00DB4EEB" w:rsidRPr="00DB4EEB" w:rsidRDefault="00DB4EEB" w:rsidP="00BB5F94">
      <w:pPr>
        <w:numPr>
          <w:ilvl w:val="1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DB4EEB">
        <w:rPr>
          <w:rFonts w:asciiTheme="majorBidi" w:hAnsiTheme="majorBidi" w:cstheme="majorBidi"/>
          <w:sz w:val="28"/>
          <w:szCs w:val="28"/>
          <w:rtl/>
        </w:rPr>
        <w:t>حاول دمج معلومات من أكثر من مرجع في كل فقرة، مع الإشارة لجميع المراجع المستخدمة</w:t>
      </w:r>
      <w:r w:rsidRPr="00DB4EEB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5E6061D2" w14:textId="77777777" w:rsidR="00DB4EEB" w:rsidRPr="00DB4EEB" w:rsidRDefault="00DB4EEB" w:rsidP="00BB5F94">
      <w:pPr>
        <w:numPr>
          <w:ilvl w:val="1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DB4EEB">
        <w:rPr>
          <w:rFonts w:asciiTheme="majorBidi" w:hAnsiTheme="majorBidi" w:cstheme="majorBidi"/>
          <w:sz w:val="28"/>
          <w:szCs w:val="28"/>
          <w:rtl/>
        </w:rPr>
        <w:t>هذا يعزز قوة التحليل ويظهر الاطلاع الواسع على الأدبيات، ويساعد على الربط بين الدراسات المختلفة</w:t>
      </w:r>
      <w:r w:rsidRPr="00DB4EEB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329599D8" w14:textId="77777777" w:rsidR="00DB4EEB" w:rsidRPr="00DB4EEB" w:rsidRDefault="00DB4EEB" w:rsidP="00BB5F94">
      <w:pPr>
        <w:numPr>
          <w:ilvl w:val="1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DB4EEB">
        <w:rPr>
          <w:rFonts w:asciiTheme="majorBidi" w:hAnsiTheme="majorBidi" w:cstheme="majorBidi"/>
          <w:b/>
          <w:bCs/>
          <w:sz w:val="28"/>
          <w:szCs w:val="28"/>
          <w:rtl/>
        </w:rPr>
        <w:t>وبناء على ذلك، فانه من الأفضل</w:t>
      </w:r>
      <w:r w:rsidRPr="00DB4EEB">
        <w:rPr>
          <w:rFonts w:asciiTheme="majorBidi" w:hAnsiTheme="majorBidi" w:cstheme="majorBidi"/>
          <w:b/>
          <w:bCs/>
          <w:sz w:val="28"/>
          <w:szCs w:val="28"/>
          <w:lang w:bidi="ar-EG"/>
        </w:rPr>
        <w:t>:</w:t>
      </w:r>
      <w:r w:rsidRPr="00DB4EEB">
        <w:rPr>
          <w:rFonts w:asciiTheme="majorBidi" w:hAnsiTheme="majorBidi" w:cstheme="majorBidi"/>
          <w:sz w:val="28"/>
          <w:szCs w:val="28"/>
          <w:lang w:bidi="ar-EG"/>
        </w:rPr>
        <w:t xml:space="preserve"> </w:t>
      </w:r>
      <w:r w:rsidRPr="00DB4EEB">
        <w:rPr>
          <w:rFonts w:asciiTheme="majorBidi" w:hAnsiTheme="majorBidi" w:cstheme="majorBidi"/>
          <w:sz w:val="28"/>
          <w:szCs w:val="28"/>
          <w:rtl/>
        </w:rPr>
        <w:t>لكل فكرة رئيسية، اختيار 3–5 مراجع حديثة وموثوقة، ثم كتابة فقرة واحدة تلخص المساهمات المتعددة لهذه الدراسات</w:t>
      </w:r>
      <w:r w:rsidRPr="00DB4EEB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303BC42B" w14:textId="4C5F168F" w:rsidR="00DB4EEB" w:rsidRPr="00BB5F94" w:rsidRDefault="00DB4EEB" w:rsidP="00BB5F94">
      <w:pPr>
        <w:pStyle w:val="ListParagraph"/>
        <w:numPr>
          <w:ilvl w:val="0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BB5F94">
        <w:rPr>
          <w:rFonts w:asciiTheme="majorBidi" w:hAnsiTheme="majorBidi" w:cstheme="majorBidi"/>
          <w:b/>
          <w:bCs/>
          <w:sz w:val="28"/>
          <w:szCs w:val="28"/>
          <w:rtl/>
        </w:rPr>
        <w:t>التركيز على الدراسات السابقة بدلاً من التعاريف</w:t>
      </w:r>
      <w:r w:rsidRPr="00BB5F94">
        <w:rPr>
          <w:rFonts w:asciiTheme="majorBidi" w:hAnsiTheme="majorBidi" w:cstheme="majorBidi"/>
          <w:b/>
          <w:bCs/>
          <w:sz w:val="28"/>
          <w:szCs w:val="28"/>
          <w:lang w:bidi="ar-EG"/>
        </w:rPr>
        <w:t>:</w:t>
      </w:r>
    </w:p>
    <w:p w14:paraId="7FE17125" w14:textId="77777777" w:rsidR="00DB4EEB" w:rsidRPr="00DB4EEB" w:rsidRDefault="00DB4EEB" w:rsidP="00BB5F94">
      <w:pPr>
        <w:numPr>
          <w:ilvl w:val="1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DB4EEB">
        <w:rPr>
          <w:rFonts w:asciiTheme="majorBidi" w:hAnsiTheme="majorBidi" w:cstheme="majorBidi"/>
          <w:sz w:val="28"/>
          <w:szCs w:val="28"/>
          <w:rtl/>
        </w:rPr>
        <w:t>الفصل الثاني ليس لتكرار التعاريف (المتغيرات المستقلة والتابعة) التي تم ذكرها في الفصل الأول</w:t>
      </w:r>
      <w:r w:rsidRPr="00DB4EEB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06BE9C3E" w14:textId="77777777" w:rsidR="00DB4EEB" w:rsidRPr="00DB4EEB" w:rsidRDefault="00DB4EEB" w:rsidP="00BB5F94">
      <w:pPr>
        <w:numPr>
          <w:ilvl w:val="1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DB4EEB">
        <w:rPr>
          <w:rFonts w:asciiTheme="majorBidi" w:hAnsiTheme="majorBidi" w:cstheme="majorBidi"/>
          <w:sz w:val="28"/>
          <w:szCs w:val="28"/>
          <w:rtl/>
        </w:rPr>
        <w:t>يجب التركيز على ما قامت به الدراسات السابقة، كيفية استخدام المتغيرات، النتائج التي توصلت إليها، وأوجه التشابه والاختلاف بينها</w:t>
      </w:r>
      <w:r w:rsidRPr="00DB4EEB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597CBD7B" w14:textId="77777777" w:rsidR="00DB4EEB" w:rsidRPr="00DB4EEB" w:rsidRDefault="00DB4EEB" w:rsidP="00BB5F94">
      <w:pPr>
        <w:numPr>
          <w:ilvl w:val="1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DB4EEB">
        <w:rPr>
          <w:rFonts w:asciiTheme="majorBidi" w:hAnsiTheme="majorBidi" w:cstheme="majorBidi"/>
          <w:b/>
          <w:bCs/>
          <w:sz w:val="28"/>
          <w:szCs w:val="28"/>
          <w:rtl/>
        </w:rPr>
        <w:t>وبناء على ذلك، فانه من الأفضل</w:t>
      </w:r>
      <w:r w:rsidRPr="00DB4EEB">
        <w:rPr>
          <w:rFonts w:asciiTheme="majorBidi" w:hAnsiTheme="majorBidi" w:cstheme="majorBidi"/>
          <w:b/>
          <w:bCs/>
          <w:sz w:val="28"/>
          <w:szCs w:val="28"/>
          <w:lang w:bidi="ar-EG"/>
        </w:rPr>
        <w:t>:</w:t>
      </w:r>
      <w:r w:rsidRPr="00DB4EEB">
        <w:rPr>
          <w:rFonts w:asciiTheme="majorBidi" w:hAnsiTheme="majorBidi" w:cstheme="majorBidi"/>
          <w:sz w:val="28"/>
          <w:szCs w:val="28"/>
          <w:lang w:bidi="ar-EG"/>
        </w:rPr>
        <w:t xml:space="preserve"> </w:t>
      </w:r>
      <w:r w:rsidRPr="00DB4EEB">
        <w:rPr>
          <w:rFonts w:asciiTheme="majorBidi" w:hAnsiTheme="majorBidi" w:cstheme="majorBidi"/>
          <w:sz w:val="28"/>
          <w:szCs w:val="28"/>
          <w:rtl/>
        </w:rPr>
        <w:t>الاحتفاظ بتعريف المتغيرات بشكل مختصر جدًا إذا دعت الحاجة، ثم الانتقال مباشرة إلى التحليل النقدي للدراسات</w:t>
      </w:r>
      <w:r w:rsidRPr="00DB4EEB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217DF20D" w14:textId="2F45F59F" w:rsidR="00DB4EEB" w:rsidRPr="00BB5F94" w:rsidRDefault="00DB4EEB" w:rsidP="00BB5F94">
      <w:pPr>
        <w:pStyle w:val="ListParagraph"/>
        <w:numPr>
          <w:ilvl w:val="0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BB5F94">
        <w:rPr>
          <w:rFonts w:asciiTheme="majorBidi" w:hAnsiTheme="majorBidi" w:cstheme="majorBidi"/>
          <w:b/>
          <w:bCs/>
          <w:sz w:val="28"/>
          <w:szCs w:val="28"/>
          <w:rtl/>
        </w:rPr>
        <w:t>هيكل الإطار النظري وبناء التسلسل المنطقي</w:t>
      </w:r>
      <w:r w:rsidRPr="00BB5F94">
        <w:rPr>
          <w:rFonts w:asciiTheme="majorBidi" w:hAnsiTheme="majorBidi" w:cstheme="majorBidi"/>
          <w:b/>
          <w:bCs/>
          <w:sz w:val="28"/>
          <w:szCs w:val="28"/>
          <w:lang w:bidi="ar-EG"/>
        </w:rPr>
        <w:t>:</w:t>
      </w:r>
    </w:p>
    <w:p w14:paraId="77BB9271" w14:textId="77777777" w:rsidR="00DB4EEB" w:rsidRPr="00DB4EEB" w:rsidRDefault="00DB4EEB" w:rsidP="00BB5F94">
      <w:pPr>
        <w:numPr>
          <w:ilvl w:val="1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DB4EEB">
        <w:rPr>
          <w:rFonts w:asciiTheme="majorBidi" w:hAnsiTheme="majorBidi" w:cstheme="majorBidi"/>
          <w:sz w:val="28"/>
          <w:szCs w:val="28"/>
          <w:rtl/>
        </w:rPr>
        <w:t>الإطار النظري يجب أن يكون متسلسلًا ومتجانسًا، بحيث يبرز الفجوة البحثية بشكل واضح</w:t>
      </w:r>
      <w:r w:rsidRPr="00DB4EEB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71EE0251" w14:textId="77777777" w:rsidR="00DB4EEB" w:rsidRPr="00DB4EEB" w:rsidRDefault="00DB4EEB" w:rsidP="00BB5F94">
      <w:pPr>
        <w:numPr>
          <w:ilvl w:val="1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DB4EEB">
        <w:rPr>
          <w:rFonts w:asciiTheme="majorBidi" w:hAnsiTheme="majorBidi" w:cstheme="majorBidi"/>
          <w:sz w:val="28"/>
          <w:szCs w:val="28"/>
          <w:rtl/>
        </w:rPr>
        <w:t>قلل من العناوين الفرعية، واستخدمها فقط عند الضرورة لتقسيم محاور كبيرة جدًا</w:t>
      </w:r>
      <w:r w:rsidRPr="00DB4EEB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52DBD4A3" w14:textId="77777777" w:rsidR="00DB4EEB" w:rsidRPr="00DB4EEB" w:rsidRDefault="00DB4EEB" w:rsidP="00BB5F94">
      <w:pPr>
        <w:numPr>
          <w:ilvl w:val="1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DB4EEB">
        <w:rPr>
          <w:rFonts w:asciiTheme="majorBidi" w:hAnsiTheme="majorBidi" w:cstheme="majorBidi"/>
          <w:sz w:val="28"/>
          <w:szCs w:val="28"/>
          <w:rtl/>
        </w:rPr>
        <w:t>اربط بين الدراسات السابقة بطريقة تحليلية: ما الذي اتفقت عليه الدراسات؟ ما الذي اختلفت فيه؟ وما الثغرات التي لم تتناولها؟</w:t>
      </w:r>
    </w:p>
    <w:p w14:paraId="56794AC1" w14:textId="77777777" w:rsidR="00DB4EEB" w:rsidRPr="00DB4EEB" w:rsidRDefault="00DB4EEB" w:rsidP="00BB5F94">
      <w:pPr>
        <w:numPr>
          <w:ilvl w:val="1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DB4EEB">
        <w:rPr>
          <w:rFonts w:asciiTheme="majorBidi" w:hAnsiTheme="majorBidi" w:cstheme="majorBidi"/>
          <w:b/>
          <w:bCs/>
          <w:sz w:val="28"/>
          <w:szCs w:val="28"/>
          <w:rtl/>
        </w:rPr>
        <w:t>وبناء على ذلك، فانه من الأفضل</w:t>
      </w:r>
      <w:r w:rsidRPr="00DB4EEB">
        <w:rPr>
          <w:rFonts w:asciiTheme="majorBidi" w:hAnsiTheme="majorBidi" w:cstheme="majorBidi"/>
          <w:b/>
          <w:bCs/>
          <w:sz w:val="28"/>
          <w:szCs w:val="28"/>
          <w:lang w:bidi="ar-EG"/>
        </w:rPr>
        <w:t>:</w:t>
      </w:r>
      <w:r w:rsidRPr="00DB4EEB">
        <w:rPr>
          <w:rFonts w:asciiTheme="majorBidi" w:hAnsiTheme="majorBidi" w:cstheme="majorBidi"/>
          <w:sz w:val="28"/>
          <w:szCs w:val="28"/>
          <w:lang w:bidi="ar-EG"/>
        </w:rPr>
        <w:t xml:space="preserve"> </w:t>
      </w:r>
      <w:r w:rsidRPr="00DB4EEB">
        <w:rPr>
          <w:rFonts w:asciiTheme="majorBidi" w:hAnsiTheme="majorBidi" w:cstheme="majorBidi"/>
          <w:sz w:val="28"/>
          <w:szCs w:val="28"/>
          <w:rtl/>
        </w:rPr>
        <w:t>إنشاء مخطط يوضح ترتيب الدراسات التي ستناقشها، مع تحديد نقاط التشابه والاختلاف لكل دراسة</w:t>
      </w:r>
      <w:r w:rsidRPr="00DB4EEB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0635AA47" w14:textId="25B4B012" w:rsidR="00DB4EEB" w:rsidRPr="00BB5F94" w:rsidRDefault="00DB4EEB" w:rsidP="00BB5F94">
      <w:pPr>
        <w:pStyle w:val="ListParagraph"/>
        <w:numPr>
          <w:ilvl w:val="0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BB5F94">
        <w:rPr>
          <w:rFonts w:asciiTheme="majorBidi" w:hAnsiTheme="majorBidi" w:cstheme="majorBidi"/>
          <w:b/>
          <w:bCs/>
          <w:sz w:val="28"/>
          <w:szCs w:val="28"/>
          <w:rtl/>
        </w:rPr>
        <w:t>استخدام الجداول بفعالية</w:t>
      </w:r>
      <w:r w:rsidRPr="00BB5F94">
        <w:rPr>
          <w:rFonts w:asciiTheme="majorBidi" w:hAnsiTheme="majorBidi" w:cstheme="majorBidi"/>
          <w:b/>
          <w:bCs/>
          <w:sz w:val="28"/>
          <w:szCs w:val="28"/>
          <w:lang w:bidi="ar-EG"/>
        </w:rPr>
        <w:t>:</w:t>
      </w:r>
    </w:p>
    <w:p w14:paraId="53D2294D" w14:textId="77777777" w:rsidR="00DB4EEB" w:rsidRPr="00DB4EEB" w:rsidRDefault="00DB4EEB" w:rsidP="00BB5F94">
      <w:pPr>
        <w:numPr>
          <w:ilvl w:val="0"/>
          <w:numId w:val="5"/>
        </w:numPr>
        <w:tabs>
          <w:tab w:val="num" w:pos="720"/>
        </w:tabs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DB4EEB">
        <w:rPr>
          <w:rFonts w:asciiTheme="majorBidi" w:hAnsiTheme="majorBidi" w:cstheme="majorBidi"/>
          <w:sz w:val="28"/>
          <w:szCs w:val="28"/>
          <w:rtl/>
        </w:rPr>
        <w:t>عند إدراج جدول، يجب ترقيمه وإعطاءه عنوانًا واضحًا</w:t>
      </w:r>
      <w:r w:rsidRPr="00DB4EEB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40876210" w14:textId="77777777" w:rsidR="00DB4EEB" w:rsidRPr="00DB4EEB" w:rsidRDefault="00DB4EEB" w:rsidP="00BB5F94">
      <w:pPr>
        <w:numPr>
          <w:ilvl w:val="0"/>
          <w:numId w:val="5"/>
        </w:numPr>
        <w:tabs>
          <w:tab w:val="num" w:pos="720"/>
        </w:tabs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DB4EEB">
        <w:rPr>
          <w:rFonts w:asciiTheme="majorBidi" w:hAnsiTheme="majorBidi" w:cstheme="majorBidi"/>
          <w:sz w:val="28"/>
          <w:szCs w:val="28"/>
          <w:rtl/>
        </w:rPr>
        <w:lastRenderedPageBreak/>
        <w:t>أشر إلى الجدول في النص قبل أو بعد ظهوره، مع شرح أهم ما يحتويه الجدول وتحليله</w:t>
      </w:r>
      <w:r w:rsidRPr="00DB4EEB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24C9D9A7" w14:textId="77777777" w:rsidR="00DB4EEB" w:rsidRPr="00DB4EEB" w:rsidRDefault="00DB4EEB" w:rsidP="00BB5F94">
      <w:pPr>
        <w:numPr>
          <w:ilvl w:val="0"/>
          <w:numId w:val="5"/>
        </w:numPr>
        <w:tabs>
          <w:tab w:val="num" w:pos="720"/>
        </w:tabs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DB4EEB">
        <w:rPr>
          <w:rFonts w:asciiTheme="majorBidi" w:hAnsiTheme="majorBidi" w:cstheme="majorBidi"/>
          <w:b/>
          <w:bCs/>
          <w:sz w:val="28"/>
          <w:szCs w:val="28"/>
          <w:rtl/>
        </w:rPr>
        <w:t>وبناء على ذلك، فانه من الأفضل</w:t>
      </w:r>
      <w:r w:rsidRPr="00DB4EEB">
        <w:rPr>
          <w:rFonts w:asciiTheme="majorBidi" w:hAnsiTheme="majorBidi" w:cstheme="majorBidi"/>
          <w:b/>
          <w:bCs/>
          <w:sz w:val="28"/>
          <w:szCs w:val="28"/>
          <w:lang w:bidi="ar-EG"/>
        </w:rPr>
        <w:t>:</w:t>
      </w:r>
      <w:r w:rsidRPr="00DB4EEB">
        <w:rPr>
          <w:rFonts w:asciiTheme="majorBidi" w:hAnsiTheme="majorBidi" w:cstheme="majorBidi"/>
          <w:sz w:val="28"/>
          <w:szCs w:val="28"/>
          <w:lang w:bidi="ar-EG"/>
        </w:rPr>
        <w:t xml:space="preserve"> </w:t>
      </w:r>
      <w:r w:rsidRPr="00DB4EEB">
        <w:rPr>
          <w:rFonts w:asciiTheme="majorBidi" w:hAnsiTheme="majorBidi" w:cstheme="majorBidi"/>
          <w:sz w:val="28"/>
          <w:szCs w:val="28"/>
          <w:rtl/>
        </w:rPr>
        <w:t>اختصار جدول الدراسات ليحتوي فقط على الأفكار الأساسية والكلمات المفتاحية، بينما يكون التفصيل الكامل في التعليق على الدراسات داخل النص</w:t>
      </w:r>
      <w:r w:rsidRPr="00DB4EEB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6EAFAD56" w14:textId="77777777" w:rsidR="00DB4EEB" w:rsidRPr="00DB4EEB" w:rsidRDefault="00DB4EEB" w:rsidP="00BB5F94">
      <w:pPr>
        <w:numPr>
          <w:ilvl w:val="0"/>
          <w:numId w:val="5"/>
        </w:numPr>
        <w:tabs>
          <w:tab w:val="num" w:pos="720"/>
        </w:tabs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DB4EEB">
        <w:rPr>
          <w:rFonts w:asciiTheme="majorBidi" w:hAnsiTheme="majorBidi" w:cstheme="majorBidi"/>
          <w:sz w:val="28"/>
          <w:szCs w:val="28"/>
          <w:rtl/>
        </w:rPr>
        <w:t>هذا يساعد على إبراز التحليل النقدي بدل الاقتصار على تلخيص البيانات في الجداول فقط</w:t>
      </w:r>
      <w:r w:rsidRPr="00DB4EEB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6499BBFE" w14:textId="4BBA20B4" w:rsidR="00DB4EEB" w:rsidRPr="00BB5F94" w:rsidRDefault="00DB4EEB" w:rsidP="00BB5F94">
      <w:pPr>
        <w:pStyle w:val="ListParagraph"/>
        <w:numPr>
          <w:ilvl w:val="0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BB5F94">
        <w:rPr>
          <w:rFonts w:asciiTheme="majorBidi" w:hAnsiTheme="majorBidi" w:cstheme="majorBidi"/>
          <w:b/>
          <w:bCs/>
          <w:sz w:val="28"/>
          <w:szCs w:val="28"/>
          <w:rtl/>
        </w:rPr>
        <w:t>التعقيب والتحليل النقدي للدراسات السابقة</w:t>
      </w:r>
      <w:r w:rsidRPr="00BB5F94">
        <w:rPr>
          <w:rFonts w:asciiTheme="majorBidi" w:hAnsiTheme="majorBidi" w:cstheme="majorBidi"/>
          <w:b/>
          <w:bCs/>
          <w:sz w:val="28"/>
          <w:szCs w:val="28"/>
          <w:lang w:bidi="ar-EG"/>
        </w:rPr>
        <w:t>:</w:t>
      </w:r>
    </w:p>
    <w:p w14:paraId="78CDF3EF" w14:textId="77777777" w:rsidR="00DB4EEB" w:rsidRPr="00DB4EEB" w:rsidRDefault="00DB4EEB" w:rsidP="00BB5F94">
      <w:pPr>
        <w:numPr>
          <w:ilvl w:val="1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DB4EEB">
        <w:rPr>
          <w:rFonts w:asciiTheme="majorBidi" w:hAnsiTheme="majorBidi" w:cstheme="majorBidi"/>
          <w:sz w:val="28"/>
          <w:szCs w:val="28"/>
          <w:rtl/>
        </w:rPr>
        <w:t>التعقيب الحالي محدود جدًا (صفحة واحدة) مقابل 55 صفحة للفصل</w:t>
      </w:r>
      <w:r w:rsidRPr="00DB4EEB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101410E9" w14:textId="77777777" w:rsidR="00DB4EEB" w:rsidRPr="00DB4EEB" w:rsidRDefault="00DB4EEB" w:rsidP="00BB5F94">
      <w:pPr>
        <w:numPr>
          <w:ilvl w:val="1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DB4EEB">
        <w:rPr>
          <w:rFonts w:asciiTheme="majorBidi" w:hAnsiTheme="majorBidi" w:cstheme="majorBidi"/>
          <w:sz w:val="28"/>
          <w:szCs w:val="28"/>
          <w:rtl/>
        </w:rPr>
        <w:t>يجب زيادة التحليل والنقد، مع إبراز مساهمة كل دراسة، نقاط القوة والضعف، والفجوات البحثية التي يمكن أن يملأها البحث الحالي</w:t>
      </w:r>
      <w:r w:rsidRPr="00DB4EEB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6CD98280" w14:textId="77777777" w:rsidR="00DB4EEB" w:rsidRPr="00DB4EEB" w:rsidRDefault="00DB4EEB" w:rsidP="00BB5F94">
      <w:pPr>
        <w:numPr>
          <w:ilvl w:val="1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DB4EEB">
        <w:rPr>
          <w:rFonts w:asciiTheme="majorBidi" w:hAnsiTheme="majorBidi" w:cstheme="majorBidi"/>
          <w:b/>
          <w:bCs/>
          <w:sz w:val="28"/>
          <w:szCs w:val="28"/>
          <w:rtl/>
        </w:rPr>
        <w:t>وبناء على ذلك، فانه من الأفضل</w:t>
      </w:r>
      <w:r w:rsidRPr="00DB4EEB">
        <w:rPr>
          <w:rFonts w:asciiTheme="majorBidi" w:hAnsiTheme="majorBidi" w:cstheme="majorBidi"/>
          <w:b/>
          <w:bCs/>
          <w:sz w:val="28"/>
          <w:szCs w:val="28"/>
          <w:lang w:bidi="ar-EG"/>
        </w:rPr>
        <w:t>:</w:t>
      </w:r>
      <w:r w:rsidRPr="00DB4EEB">
        <w:rPr>
          <w:rFonts w:asciiTheme="majorBidi" w:hAnsiTheme="majorBidi" w:cstheme="majorBidi"/>
          <w:sz w:val="28"/>
          <w:szCs w:val="28"/>
          <w:lang w:bidi="ar-EG"/>
        </w:rPr>
        <w:t xml:space="preserve"> </w:t>
      </w:r>
      <w:r w:rsidRPr="00DB4EEB">
        <w:rPr>
          <w:rFonts w:asciiTheme="majorBidi" w:hAnsiTheme="majorBidi" w:cstheme="majorBidi"/>
          <w:sz w:val="28"/>
          <w:szCs w:val="28"/>
          <w:rtl/>
        </w:rPr>
        <w:t>لكل دراسة</w:t>
      </w:r>
      <w:r w:rsidRPr="00DB4EEB">
        <w:rPr>
          <w:rFonts w:asciiTheme="majorBidi" w:hAnsiTheme="majorBidi" w:cstheme="majorBidi"/>
          <w:sz w:val="28"/>
          <w:szCs w:val="28"/>
          <w:lang w:bidi="ar-EG"/>
        </w:rPr>
        <w:t>:</w:t>
      </w:r>
    </w:p>
    <w:p w14:paraId="6F7049C1" w14:textId="77777777" w:rsidR="00DB4EEB" w:rsidRPr="00DB4EEB" w:rsidRDefault="00DB4EEB" w:rsidP="00BB5F94">
      <w:pPr>
        <w:numPr>
          <w:ilvl w:val="1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DB4EEB">
        <w:rPr>
          <w:rFonts w:asciiTheme="majorBidi" w:hAnsiTheme="majorBidi" w:cstheme="majorBidi"/>
          <w:sz w:val="28"/>
          <w:szCs w:val="28"/>
          <w:rtl/>
        </w:rPr>
        <w:t>كتابة ما هو الجديد الذي أضافته الدراسة</w:t>
      </w:r>
      <w:r w:rsidRPr="00DB4EEB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41CA68A0" w14:textId="77777777" w:rsidR="00DB4EEB" w:rsidRPr="00DB4EEB" w:rsidRDefault="00DB4EEB" w:rsidP="00BB5F94">
      <w:pPr>
        <w:numPr>
          <w:ilvl w:val="1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DB4EEB">
        <w:rPr>
          <w:rFonts w:asciiTheme="majorBidi" w:hAnsiTheme="majorBidi" w:cstheme="majorBidi"/>
          <w:sz w:val="28"/>
          <w:szCs w:val="28"/>
          <w:rtl/>
        </w:rPr>
        <w:t>ذكر القيود أو الثغرات فيها</w:t>
      </w:r>
      <w:r w:rsidRPr="00DB4EEB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0D1C912E" w14:textId="77777777" w:rsidR="00DB4EEB" w:rsidRPr="00DB4EEB" w:rsidRDefault="00DB4EEB" w:rsidP="00BB5F94">
      <w:pPr>
        <w:numPr>
          <w:ilvl w:val="1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DB4EEB">
        <w:rPr>
          <w:rFonts w:asciiTheme="majorBidi" w:hAnsiTheme="majorBidi" w:cstheme="majorBidi"/>
          <w:sz w:val="28"/>
          <w:szCs w:val="28"/>
          <w:rtl/>
        </w:rPr>
        <w:t>ربطها بسؤال البحث الخاص بك أو بمتغيرات الدراسة</w:t>
      </w:r>
      <w:r w:rsidRPr="00DB4EEB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1BFA3707" w14:textId="77777777" w:rsidR="00DB4EEB" w:rsidRPr="00DB4EEB" w:rsidRDefault="00DB4EEB" w:rsidP="00BB5F94">
      <w:pPr>
        <w:numPr>
          <w:ilvl w:val="1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DB4EEB">
        <w:rPr>
          <w:rFonts w:asciiTheme="majorBidi" w:hAnsiTheme="majorBidi" w:cstheme="majorBidi"/>
          <w:sz w:val="28"/>
          <w:szCs w:val="28"/>
          <w:rtl/>
        </w:rPr>
        <w:t>اختم الفقرة بتوضيح كيف تساعد هذه الدراسة في تحديد الفجوة البحثية</w:t>
      </w:r>
      <w:r w:rsidRPr="00DB4EEB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691DCC8D" w14:textId="38738A76" w:rsidR="00DB4EEB" w:rsidRPr="00BB5F94" w:rsidRDefault="00DB4EEB" w:rsidP="00BB5F94">
      <w:pPr>
        <w:pStyle w:val="ListParagraph"/>
        <w:numPr>
          <w:ilvl w:val="0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BB5F94">
        <w:rPr>
          <w:rFonts w:asciiTheme="majorBidi" w:hAnsiTheme="majorBidi" w:cstheme="majorBidi"/>
          <w:b/>
          <w:bCs/>
          <w:sz w:val="28"/>
          <w:szCs w:val="28"/>
          <w:rtl/>
        </w:rPr>
        <w:t>نصائح عامة لتحسين الفصل الثاني</w:t>
      </w:r>
      <w:r w:rsidRPr="00BB5F94">
        <w:rPr>
          <w:rFonts w:asciiTheme="majorBidi" w:hAnsiTheme="majorBidi" w:cstheme="majorBidi"/>
          <w:b/>
          <w:bCs/>
          <w:sz w:val="28"/>
          <w:szCs w:val="28"/>
          <w:lang w:bidi="ar-EG"/>
        </w:rPr>
        <w:t>:</w:t>
      </w:r>
    </w:p>
    <w:p w14:paraId="373D223A" w14:textId="77777777" w:rsidR="00DB4EEB" w:rsidRPr="00DB4EEB" w:rsidRDefault="00DB4EEB" w:rsidP="00BB5F94">
      <w:pPr>
        <w:numPr>
          <w:ilvl w:val="1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DB4EEB">
        <w:rPr>
          <w:rFonts w:asciiTheme="majorBidi" w:hAnsiTheme="majorBidi" w:cstheme="majorBidi"/>
          <w:sz w:val="28"/>
          <w:szCs w:val="28"/>
          <w:rtl/>
        </w:rPr>
        <w:t>حافظ على لغة أكاديمية واضحة ومركزة، مع تجنب الحشو أو تكرار المعلومات</w:t>
      </w:r>
      <w:r w:rsidRPr="00DB4EEB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3F56DF37" w14:textId="77777777" w:rsidR="00DB4EEB" w:rsidRPr="00DB4EEB" w:rsidRDefault="00DB4EEB" w:rsidP="00BB5F94">
      <w:pPr>
        <w:numPr>
          <w:ilvl w:val="1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DB4EEB">
        <w:rPr>
          <w:rFonts w:asciiTheme="majorBidi" w:hAnsiTheme="majorBidi" w:cstheme="majorBidi"/>
          <w:sz w:val="28"/>
          <w:szCs w:val="28"/>
          <w:rtl/>
        </w:rPr>
        <w:t>استخدم الانتقال بين الفقرات بسلاسة: ابدأ بسرد الأدبيات، ثم التحليل النقدي، ثم استنتاج الفجوة البحثية</w:t>
      </w:r>
      <w:r w:rsidRPr="00DB4EEB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02BE1A26" w14:textId="77777777" w:rsidR="00DB4EEB" w:rsidRPr="00DB4EEB" w:rsidRDefault="00DB4EEB" w:rsidP="00BB5F94">
      <w:pPr>
        <w:numPr>
          <w:ilvl w:val="1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DB4EEB">
        <w:rPr>
          <w:rFonts w:asciiTheme="majorBidi" w:hAnsiTheme="majorBidi" w:cstheme="majorBidi"/>
          <w:sz w:val="28"/>
          <w:szCs w:val="28"/>
          <w:rtl/>
        </w:rPr>
        <w:t>ضع في اعتبارك أن الهدف الرئيسي للإطار النظري هو دعم الفرضيات وإظهار أهمية البحث، وليس مجرد تلخيص الأدبيات</w:t>
      </w:r>
      <w:r w:rsidRPr="00DB4EEB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2F6DA7C2" w14:textId="79BF4EDF" w:rsidR="002D47A6" w:rsidRPr="00BB5F94" w:rsidRDefault="002D47A6" w:rsidP="00BB5F94">
      <w:pPr>
        <w:bidi/>
        <w:spacing w:before="240" w:after="240"/>
        <w:rPr>
          <w:rFonts w:asciiTheme="majorBidi" w:hAnsiTheme="majorBidi" w:cstheme="majorBidi"/>
          <w:sz w:val="28"/>
          <w:szCs w:val="28"/>
          <w:rtl/>
          <w:lang w:bidi="ar-EG"/>
        </w:rPr>
      </w:pPr>
    </w:p>
    <w:sectPr w:rsidR="002D47A6" w:rsidRPr="00BB5F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50119C"/>
    <w:multiLevelType w:val="multilevel"/>
    <w:tmpl w:val="7CC4F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6928B7"/>
    <w:multiLevelType w:val="multilevel"/>
    <w:tmpl w:val="7EA03E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7A20937"/>
    <w:multiLevelType w:val="multilevel"/>
    <w:tmpl w:val="7C229C1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8D56057"/>
    <w:multiLevelType w:val="multilevel"/>
    <w:tmpl w:val="7CC4F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DF36CA2"/>
    <w:multiLevelType w:val="multilevel"/>
    <w:tmpl w:val="7CC4F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67A2167"/>
    <w:multiLevelType w:val="multilevel"/>
    <w:tmpl w:val="7CC4F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C6C7D0E"/>
    <w:multiLevelType w:val="multilevel"/>
    <w:tmpl w:val="7CC4F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01334010">
    <w:abstractNumId w:val="1"/>
  </w:num>
  <w:num w:numId="2" w16cid:durableId="255552223">
    <w:abstractNumId w:val="6"/>
  </w:num>
  <w:num w:numId="3" w16cid:durableId="1158155546">
    <w:abstractNumId w:val="3"/>
  </w:num>
  <w:num w:numId="4" w16cid:durableId="1859345024">
    <w:abstractNumId w:val="4"/>
  </w:num>
  <w:num w:numId="5" w16cid:durableId="1511993591">
    <w:abstractNumId w:val="2"/>
  </w:num>
  <w:num w:numId="6" w16cid:durableId="232588186">
    <w:abstractNumId w:val="0"/>
  </w:num>
  <w:num w:numId="7" w16cid:durableId="18080103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B41"/>
    <w:rsid w:val="002D01C3"/>
    <w:rsid w:val="002D47A6"/>
    <w:rsid w:val="0072787D"/>
    <w:rsid w:val="00AC3543"/>
    <w:rsid w:val="00B31B41"/>
    <w:rsid w:val="00BB5F94"/>
    <w:rsid w:val="00BC6EF5"/>
    <w:rsid w:val="00DB4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4253D6"/>
  <w15:chartTrackingRefBased/>
  <w15:docId w15:val="{44EE3A07-402B-4337-923A-43277DDAF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1B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1B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1B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1B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1B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1B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1B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1B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1B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1B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1B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1B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1B4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1B4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1B4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1B4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1B4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1B4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1B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1B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1B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1B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1B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1B4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1B4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1B4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1B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1B4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1B4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376</Words>
  <Characters>2070</Characters>
  <Application>Microsoft Office Word</Application>
  <DocSecurity>0</DocSecurity>
  <Lines>188</Lines>
  <Paragraphs>203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Heba Elhaddad</dc:creator>
  <cp:keywords/>
  <dc:description/>
  <cp:lastModifiedBy>Heba Elhaddad</cp:lastModifiedBy>
  <cp:revision>1</cp:revision>
  <dcterms:created xsi:type="dcterms:W3CDTF">2025-11-13T19:46:00Z</dcterms:created>
  <dcterms:modified xsi:type="dcterms:W3CDTF">2025-11-13T20:31:00Z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3d7eded-5fbb-4e74-baac-4decc5b8fd35_Enabled">
    <vt:lpwstr>true</vt:lpwstr>
  </property>
  <property fmtid="{D5CDD505-2E9C-101B-9397-08002B2CF9AE}" pid="3" name="MSIP_Label_d3d7eded-5fbb-4e74-baac-4decc5b8fd35_SetDate">
    <vt:lpwstr>2025-11-13T20:09:03Z</vt:lpwstr>
  </property>
  <property fmtid="{D5CDD505-2E9C-101B-9397-08002B2CF9AE}" pid="4" name="MSIP_Label_d3d7eded-5fbb-4e74-baac-4decc5b8fd35_Method">
    <vt:lpwstr>Standard</vt:lpwstr>
  </property>
  <property fmtid="{D5CDD505-2E9C-101B-9397-08002B2CF9AE}" pid="5" name="MSIP_Label_d3d7eded-5fbb-4e74-baac-4decc5b8fd35_Name">
    <vt:lpwstr>Liwa Label</vt:lpwstr>
  </property>
  <property fmtid="{D5CDD505-2E9C-101B-9397-08002B2CF9AE}" pid="6" name="MSIP_Label_d3d7eded-5fbb-4e74-baac-4decc5b8fd35_SiteId">
    <vt:lpwstr>83c04ed0-6d35-44e6-84ff-3ee7129a9c48</vt:lpwstr>
  </property>
  <property fmtid="{D5CDD505-2E9C-101B-9397-08002B2CF9AE}" pid="7" name="MSIP_Label_d3d7eded-5fbb-4e74-baac-4decc5b8fd35_ActionId">
    <vt:lpwstr>87a676f9-d1eb-47f4-b0d2-75200e939efd</vt:lpwstr>
  </property>
  <property fmtid="{D5CDD505-2E9C-101B-9397-08002B2CF9AE}" pid="8" name="MSIP_Label_d3d7eded-5fbb-4e74-baac-4decc5b8fd35_ContentBits">
    <vt:lpwstr>0</vt:lpwstr>
  </property>
  <property fmtid="{D5CDD505-2E9C-101B-9397-08002B2CF9AE}" pid="9" name="MSIP_Label_d3d7eded-5fbb-4e74-baac-4decc5b8fd35_Tag">
    <vt:lpwstr>10, 3, 0, 1</vt:lpwstr>
  </property>
</Properties>
</file>