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038DF" w14:textId="77777777" w:rsidR="002736AE" w:rsidRDefault="002736AE" w:rsidP="002736AE">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156A102C" wp14:editId="20FB286D">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9329F19" w14:textId="77777777" w:rsidR="002736AE" w:rsidRDefault="002736AE" w:rsidP="002736AE">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60E64FC" w14:textId="77777777" w:rsidR="002736AE" w:rsidRPr="00251FCC" w:rsidRDefault="002736AE" w:rsidP="002736AE">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51450EC2" w14:textId="77777777" w:rsidR="002736AE" w:rsidRDefault="002736AE" w:rsidP="002736AE">
      <w:pPr>
        <w:spacing w:after="0" w:line="360" w:lineRule="auto"/>
        <w:rPr>
          <w:rFonts w:ascii="Sakkal Majalla" w:hAnsi="Sakkal Majalla" w:cs="Sakkal Majalla"/>
          <w:sz w:val="28"/>
          <w:szCs w:val="28"/>
          <w:rtl/>
          <w:lang w:bidi="ar-EG"/>
        </w:rPr>
      </w:pPr>
    </w:p>
    <w:p w14:paraId="615401F0" w14:textId="77777777" w:rsidR="002736AE" w:rsidRDefault="002736AE" w:rsidP="002736AE">
      <w:pPr>
        <w:spacing w:after="0" w:line="360" w:lineRule="auto"/>
        <w:rPr>
          <w:rFonts w:ascii="Sakkal Majalla" w:hAnsi="Sakkal Majalla" w:cs="Sakkal Majalla"/>
          <w:sz w:val="28"/>
          <w:szCs w:val="28"/>
          <w:rtl/>
          <w:lang w:bidi="ar-EG"/>
        </w:rPr>
      </w:pPr>
    </w:p>
    <w:p w14:paraId="6EDB4FBE" w14:textId="77777777" w:rsidR="002736AE" w:rsidRDefault="002736AE" w:rsidP="002736AE">
      <w:pPr>
        <w:spacing w:after="0" w:line="360" w:lineRule="auto"/>
        <w:rPr>
          <w:rFonts w:ascii="Sakkal Majalla" w:hAnsi="Sakkal Majalla" w:cs="Sakkal Majalla"/>
          <w:b/>
          <w:bCs/>
          <w:sz w:val="28"/>
          <w:szCs w:val="28"/>
          <w:rtl/>
          <w:lang w:bidi="ar-EG"/>
        </w:rPr>
      </w:pPr>
    </w:p>
    <w:p w14:paraId="6E8F1A04" w14:textId="77777777" w:rsidR="002736AE" w:rsidRPr="00D50155" w:rsidRDefault="002736AE" w:rsidP="002736AE">
      <w:pPr>
        <w:spacing w:line="360" w:lineRule="auto"/>
        <w:jc w:val="center"/>
        <w:rPr>
          <w:rFonts w:ascii="Sakkal Majalla" w:hAnsi="Sakkal Majalla" w:cs="Sakkal Majalla"/>
          <w:b/>
          <w:bCs/>
          <w:sz w:val="28"/>
          <w:szCs w:val="28"/>
          <w:rtl/>
          <w:lang w:bidi="ar-EG"/>
        </w:rPr>
      </w:pPr>
      <w:r w:rsidRPr="00D50155">
        <w:rPr>
          <w:rFonts w:ascii="Sakkal Majalla" w:hAnsi="Sakkal Majalla" w:cs="Sakkal Majalla"/>
          <w:b/>
          <w:bCs/>
          <w:sz w:val="28"/>
          <w:szCs w:val="28"/>
          <w:rtl/>
          <w:lang w:bidi="ar-EG"/>
        </w:rPr>
        <w:t>تقييم أداء مشاريع الإسكان في ضوء مستهدفات برامج التنمية الوطنية في المملكة العربية السعودية</w:t>
      </w:r>
    </w:p>
    <w:p w14:paraId="02E5FE2C" w14:textId="77777777" w:rsidR="002736AE" w:rsidRPr="00AF5417" w:rsidRDefault="002736AE" w:rsidP="002736AE">
      <w:pPr>
        <w:spacing w:line="360" w:lineRule="auto"/>
        <w:jc w:val="center"/>
        <w:rPr>
          <w:rFonts w:ascii="Sakkal Majalla" w:hAnsi="Sakkal Majalla" w:cs="Sakkal Majalla"/>
          <w:b/>
          <w:bCs/>
          <w:sz w:val="32"/>
          <w:szCs w:val="32"/>
          <w:rtl/>
          <w:lang w:bidi="ar-EG"/>
        </w:rPr>
      </w:pPr>
    </w:p>
    <w:p w14:paraId="4C54950E" w14:textId="77777777" w:rsidR="002736AE" w:rsidRDefault="002736AE" w:rsidP="002736A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3E72755" w14:textId="77777777" w:rsidR="002736AE" w:rsidRDefault="002736AE" w:rsidP="002736AE">
      <w:pPr>
        <w:rPr>
          <w:rFonts w:ascii="Sakkal Majalla" w:hAnsi="Sakkal Majalla" w:cs="Sakkal Majalla"/>
          <w:b/>
          <w:bCs/>
          <w:sz w:val="28"/>
          <w:szCs w:val="28"/>
          <w:rtl/>
          <w:lang w:bidi="ar-EG"/>
        </w:rPr>
      </w:pPr>
    </w:p>
    <w:p w14:paraId="35DCD247" w14:textId="77777777" w:rsidR="002736AE" w:rsidRDefault="002736AE" w:rsidP="002736AE">
      <w:pPr>
        <w:rPr>
          <w:rFonts w:ascii="Sakkal Majalla" w:hAnsi="Sakkal Majalla" w:cs="Sakkal Majalla"/>
          <w:b/>
          <w:bCs/>
          <w:sz w:val="28"/>
          <w:szCs w:val="28"/>
          <w:rtl/>
          <w:lang w:bidi="ar-EG"/>
        </w:rPr>
      </w:pPr>
    </w:p>
    <w:p w14:paraId="737BC4EF" w14:textId="77777777" w:rsidR="002736AE" w:rsidRDefault="002736AE" w:rsidP="002736A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E3EE82D" w14:textId="77777777" w:rsidR="002736AE" w:rsidRDefault="002736AE" w:rsidP="002736AE">
      <w:pPr>
        <w:rPr>
          <w:rFonts w:ascii="Sakkal Majalla" w:hAnsi="Sakkal Majalla" w:cs="Sakkal Majalla"/>
          <w:b/>
          <w:bCs/>
          <w:sz w:val="28"/>
          <w:szCs w:val="28"/>
          <w:rtl/>
          <w:lang w:bidi="ar-EG"/>
        </w:rPr>
      </w:pPr>
    </w:p>
    <w:p w14:paraId="7E5E0127" w14:textId="77777777" w:rsidR="002736AE" w:rsidRDefault="002736AE" w:rsidP="002736AE">
      <w:pPr>
        <w:rPr>
          <w:rFonts w:ascii="Sakkal Majalla" w:hAnsi="Sakkal Majalla" w:cs="Sakkal Majalla"/>
          <w:b/>
          <w:bCs/>
          <w:sz w:val="28"/>
          <w:szCs w:val="28"/>
          <w:rtl/>
          <w:lang w:bidi="ar-EG"/>
        </w:rPr>
      </w:pPr>
    </w:p>
    <w:p w14:paraId="775F2A47" w14:textId="77777777" w:rsidR="002736AE" w:rsidRDefault="002736AE" w:rsidP="002736A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8E5E267" w14:textId="77777777" w:rsidR="002736AE" w:rsidRDefault="002736AE" w:rsidP="002736AE">
      <w:pPr>
        <w:jc w:val="center"/>
        <w:rPr>
          <w:rFonts w:ascii="Sakkal Majalla" w:hAnsi="Sakkal Majalla" w:cs="Sakkal Majalla"/>
          <w:b/>
          <w:bCs/>
          <w:sz w:val="28"/>
          <w:szCs w:val="28"/>
          <w:rtl/>
          <w:lang w:bidi="ar-EG"/>
        </w:rPr>
      </w:pPr>
    </w:p>
    <w:p w14:paraId="462B3F97" w14:textId="77777777" w:rsidR="002736AE" w:rsidRDefault="002736AE" w:rsidP="002736A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4336A36" w14:textId="77777777" w:rsidR="002736AE" w:rsidRDefault="002736AE" w:rsidP="002736A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437E51BD" w14:textId="77777777" w:rsidR="002736AE" w:rsidRDefault="002736AE" w:rsidP="002736AE">
      <w:pPr>
        <w:jc w:val="center"/>
        <w:rPr>
          <w:rFonts w:ascii="Sakkal Majalla" w:hAnsi="Sakkal Majalla" w:cs="Sakkal Majalla"/>
          <w:b/>
          <w:bCs/>
          <w:sz w:val="28"/>
          <w:szCs w:val="28"/>
          <w:rtl/>
          <w:lang w:bidi="ar-EG"/>
        </w:rPr>
      </w:pPr>
    </w:p>
    <w:p w14:paraId="60129B5F" w14:textId="77777777" w:rsidR="002736AE" w:rsidRDefault="002736AE" w:rsidP="002736AE">
      <w:pPr>
        <w:jc w:val="center"/>
        <w:rPr>
          <w:rFonts w:ascii="Sakkal Majalla" w:hAnsi="Sakkal Majalla" w:cs="Sakkal Majalla"/>
          <w:b/>
          <w:bCs/>
          <w:sz w:val="28"/>
          <w:szCs w:val="28"/>
          <w:rtl/>
          <w:lang w:bidi="ar-EG"/>
        </w:rPr>
      </w:pPr>
    </w:p>
    <w:p w14:paraId="44DF71F0" w14:textId="77777777" w:rsidR="002736AE" w:rsidRDefault="002736AE" w:rsidP="002736AE">
      <w:pPr>
        <w:rPr>
          <w:rFonts w:ascii="Sakkal Majalla" w:hAnsi="Sakkal Majalla" w:cs="Sakkal Majalla"/>
          <w:b/>
          <w:bCs/>
          <w:sz w:val="28"/>
          <w:szCs w:val="28"/>
          <w:rtl/>
          <w:lang w:bidi="ar-EG"/>
        </w:rPr>
      </w:pPr>
    </w:p>
    <w:p w14:paraId="4B22E9A4" w14:textId="77777777" w:rsidR="002736AE" w:rsidRDefault="002736AE" w:rsidP="002736AE">
      <w:pPr>
        <w:rPr>
          <w:rFonts w:ascii="Sakkal Majalla" w:hAnsi="Sakkal Majalla" w:cs="Sakkal Majalla"/>
          <w:b/>
          <w:bCs/>
          <w:sz w:val="28"/>
          <w:szCs w:val="28"/>
          <w:rtl/>
          <w:lang w:bidi="ar-EG"/>
        </w:rPr>
      </w:pPr>
    </w:p>
    <w:p w14:paraId="0986990B" w14:textId="77777777" w:rsidR="00A35813" w:rsidRDefault="00A35813" w:rsidP="00A35813">
      <w:pPr>
        <w:jc w:val="center"/>
        <w:rPr>
          <w:rFonts w:ascii="Sakkal Majalla" w:hAnsi="Sakkal Majalla" w:cs="Sakkal Majalla"/>
          <w:b/>
          <w:bCs/>
          <w:sz w:val="28"/>
          <w:szCs w:val="28"/>
          <w:rtl/>
          <w:lang w:bidi="ar-EG"/>
        </w:rPr>
      </w:pPr>
    </w:p>
    <w:p w14:paraId="3590F02F" w14:textId="77777777" w:rsidR="00A93DAD" w:rsidRDefault="00A93DAD" w:rsidP="00A93DAD"/>
    <w:p w14:paraId="334E0AB3" w14:textId="77777777" w:rsidR="00A93DAD" w:rsidRDefault="00A93DAD" w:rsidP="00A93DAD">
      <w:pPr>
        <w:rPr>
          <w:rtl/>
        </w:rPr>
      </w:pPr>
      <w:bookmarkStart w:id="0" w:name="_Hlk204884678"/>
      <w:bookmarkStart w:id="1" w:name="_Hlk203348889"/>
      <w:bookmarkStart w:id="2" w:name="_Hlk203586919"/>
      <w:bookmarkStart w:id="3" w:name="_Toc172397775"/>
      <w:bookmarkStart w:id="4" w:name="_Toc172746088"/>
      <w:bookmarkStart w:id="5" w:name="_Toc179741526"/>
      <w:bookmarkStart w:id="6" w:name="_Hlk217821434"/>
    </w:p>
    <w:p w14:paraId="53FD4247" w14:textId="77777777" w:rsidR="00A93DAD" w:rsidRDefault="00A93DAD" w:rsidP="00A93DAD">
      <w:pPr>
        <w:rPr>
          <w:rtl/>
        </w:rPr>
      </w:pPr>
    </w:p>
    <w:p w14:paraId="1EA293E0" w14:textId="77777777" w:rsidR="00A93DAD" w:rsidRDefault="00A93DAD" w:rsidP="00A93DAD">
      <w:pPr>
        <w:rPr>
          <w:rtl/>
        </w:rPr>
      </w:pPr>
    </w:p>
    <w:p w14:paraId="5E0FADF2" w14:textId="77777777" w:rsidR="00A93DAD" w:rsidRDefault="00A93DAD" w:rsidP="00A93DAD">
      <w:pPr>
        <w:rPr>
          <w:rtl/>
        </w:rPr>
      </w:pPr>
    </w:p>
    <w:p w14:paraId="1A911840" w14:textId="77777777" w:rsidR="00A93DAD" w:rsidRPr="00C35B51" w:rsidRDefault="00A93DAD" w:rsidP="00A93DAD">
      <w:pPr>
        <w:rPr>
          <w:rtl/>
        </w:rPr>
      </w:pPr>
    </w:p>
    <w:p w14:paraId="4B5C01FA" w14:textId="77777777" w:rsidR="00A93DAD" w:rsidRPr="005E5457" w:rsidRDefault="00A93DAD" w:rsidP="00A93DAD">
      <w:pPr>
        <w:pStyle w:val="Heading1"/>
        <w:jc w:val="center"/>
        <w:rPr>
          <w:rFonts w:ascii="Andalus" w:hAnsi="Andalus" w:cs="Andalus"/>
          <w:b/>
          <w:bCs/>
          <w:sz w:val="200"/>
          <w:szCs w:val="200"/>
          <w:rtl/>
        </w:rPr>
      </w:pPr>
      <w:bookmarkStart w:id="7" w:name="_Toc223882568"/>
      <w:r w:rsidRPr="005E5457">
        <w:rPr>
          <w:rFonts w:ascii="Andalus" w:hAnsi="Andalus" w:cs="Andalus"/>
          <w:b/>
          <w:bCs/>
          <w:sz w:val="200"/>
          <w:szCs w:val="200"/>
          <w:rtl/>
        </w:rPr>
        <w:t>الفصل الأول</w:t>
      </w:r>
      <w:bookmarkEnd w:id="3"/>
      <w:bookmarkEnd w:id="4"/>
      <w:bookmarkEnd w:id="5"/>
      <w:bookmarkEnd w:id="7"/>
    </w:p>
    <w:p w14:paraId="23C4AC8A" w14:textId="77777777" w:rsidR="00A93DAD" w:rsidRDefault="00A93DAD" w:rsidP="00A93DAD">
      <w:pPr>
        <w:rPr>
          <w:rFonts w:ascii="Sakkal Majalla" w:hAnsi="Sakkal Majalla" w:cs="Sakkal Majalla"/>
          <w:sz w:val="28"/>
          <w:szCs w:val="28"/>
          <w:u w:val="single"/>
          <w:rtl/>
        </w:rPr>
      </w:pPr>
    </w:p>
    <w:p w14:paraId="4B1BE002" w14:textId="77777777" w:rsidR="00A93DAD" w:rsidRDefault="00A93DAD" w:rsidP="00A93DAD">
      <w:pPr>
        <w:rPr>
          <w:rFonts w:ascii="Sakkal Majalla" w:hAnsi="Sakkal Majalla" w:cs="Sakkal Majalla"/>
          <w:sz w:val="28"/>
          <w:szCs w:val="28"/>
          <w:u w:val="single"/>
          <w:rtl/>
        </w:rPr>
      </w:pPr>
    </w:p>
    <w:p w14:paraId="076D7736" w14:textId="77777777" w:rsidR="00A93DAD" w:rsidRDefault="00A93DAD" w:rsidP="00A93DAD">
      <w:pPr>
        <w:rPr>
          <w:rFonts w:ascii="Sakkal Majalla" w:hAnsi="Sakkal Majalla" w:cs="Sakkal Majalla"/>
          <w:sz w:val="28"/>
          <w:szCs w:val="28"/>
          <w:u w:val="single"/>
          <w:rtl/>
        </w:rPr>
      </w:pPr>
    </w:p>
    <w:p w14:paraId="0D82F4DD" w14:textId="77777777" w:rsidR="00A93DAD" w:rsidRDefault="00A93DAD" w:rsidP="00A93DAD">
      <w:pPr>
        <w:rPr>
          <w:rFonts w:ascii="Sakkal Majalla" w:hAnsi="Sakkal Majalla" w:cs="Sakkal Majalla"/>
          <w:sz w:val="28"/>
          <w:szCs w:val="28"/>
          <w:u w:val="single"/>
          <w:rtl/>
        </w:rPr>
      </w:pPr>
    </w:p>
    <w:p w14:paraId="73F87622" w14:textId="77777777" w:rsidR="00A93DAD" w:rsidRDefault="00A93DAD" w:rsidP="00A93DAD">
      <w:pPr>
        <w:rPr>
          <w:rFonts w:ascii="Sakkal Majalla" w:hAnsi="Sakkal Majalla" w:cs="Sakkal Majalla"/>
          <w:sz w:val="28"/>
          <w:szCs w:val="28"/>
          <w:u w:val="single"/>
          <w:rtl/>
        </w:rPr>
      </w:pPr>
    </w:p>
    <w:p w14:paraId="1DD8EADE" w14:textId="77777777" w:rsidR="00A93DAD" w:rsidRDefault="00A93DAD" w:rsidP="00A93DAD">
      <w:pPr>
        <w:rPr>
          <w:rFonts w:ascii="Sakkal Majalla" w:hAnsi="Sakkal Majalla" w:cs="Sakkal Majalla"/>
          <w:sz w:val="28"/>
          <w:szCs w:val="28"/>
          <w:u w:val="single"/>
          <w:rtl/>
        </w:rPr>
      </w:pPr>
    </w:p>
    <w:p w14:paraId="25B70B82" w14:textId="77777777" w:rsidR="00A93DAD" w:rsidRDefault="00A93DAD" w:rsidP="00A93DAD">
      <w:pPr>
        <w:rPr>
          <w:rFonts w:ascii="Sakkal Majalla" w:hAnsi="Sakkal Majalla" w:cs="Sakkal Majalla"/>
          <w:sz w:val="28"/>
          <w:szCs w:val="28"/>
          <w:u w:val="single"/>
          <w:rtl/>
        </w:rPr>
      </w:pPr>
    </w:p>
    <w:p w14:paraId="36D886A2" w14:textId="77777777" w:rsidR="00A93DAD" w:rsidRDefault="00A93DAD" w:rsidP="00A93DAD">
      <w:pPr>
        <w:rPr>
          <w:rFonts w:ascii="Sakkal Majalla" w:hAnsi="Sakkal Majalla" w:cs="Sakkal Majalla"/>
          <w:sz w:val="28"/>
          <w:szCs w:val="28"/>
          <w:u w:val="single"/>
          <w:rtl/>
        </w:rPr>
      </w:pPr>
    </w:p>
    <w:p w14:paraId="6CB16151" w14:textId="77777777" w:rsidR="002736AE" w:rsidRPr="00A50799" w:rsidRDefault="002736AE" w:rsidP="002736AE">
      <w:pPr>
        <w:pStyle w:val="Heading2"/>
        <w:spacing w:before="0" w:line="360" w:lineRule="auto"/>
        <w:jc w:val="both"/>
        <w:rPr>
          <w:rFonts w:ascii="Sakkal Majalla" w:hAnsi="Sakkal Majalla" w:cs="Sakkal Majalla"/>
          <w:b/>
          <w:bCs/>
          <w:color w:val="000000" w:themeColor="text1"/>
          <w:sz w:val="28"/>
          <w:szCs w:val="28"/>
          <w:rtl/>
        </w:rPr>
      </w:pPr>
      <w:bookmarkStart w:id="8" w:name="_Toc172397776"/>
      <w:bookmarkStart w:id="9" w:name="_Toc172746089"/>
      <w:bookmarkStart w:id="10" w:name="_Toc179741527"/>
      <w:bookmarkStart w:id="11" w:name="_Hlk217889383"/>
      <w:bookmarkStart w:id="12" w:name="_Hlk218530871"/>
      <w:bookmarkStart w:id="13" w:name="_Toc237087311"/>
      <w:bookmarkEnd w:id="0"/>
      <w:bookmarkEnd w:id="1"/>
      <w:bookmarkEnd w:id="2"/>
      <w:bookmarkEnd w:id="6"/>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3"/>
    </w:p>
    <w:p w14:paraId="6BEF4FB1"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شهدت المملكة العربية السعودية خلال السنوات الأخيرة تحولًا تنمويًا واسع النطاق، انطلق من رؤية استراتيجية تستهدف بناء اقتصاد متنوع ومستدام، وتحسين جودة الحياة، وتعزيز كفاءة القطاعات الحكومية والخاصة، ورفع مستوى الخدمات المقدمة للمواطنين. وفي هذا السياق، برز قطاع الإسكان بوصفه أحد القطاعات الحيوية التي ترتبط بصورة مباشرة بالاستقرار الاجتماعي والاقتصادي وتحسين جودة الحياة، إذ لا يقتصر توفير المسكن الملائم على كونه استجابة لحاجة أساسية للأفراد والأسر، وإنما يمثل أحد المكونات الرئيسة للتنمية الحضرية والعمرانية المتوازنة. ومن ثم، أصبح تطوير مشاريع الإسكان وتقييم أدائها من القضايا المهمة التي تتطلب دراسة علمية مستمرة؛ للتأكد من مدى قدرتها على تحقيق الأهداف التنموية المقررة، والاستجابة للاحتياجات الفعلية للمستفيدين، وتحقيق مستويات مناسبة من الكفاءة والجودة والاستدامة</w:t>
      </w:r>
      <w:r w:rsidRPr="00D50155">
        <w:rPr>
          <w:rFonts w:ascii="Sakkal Majalla" w:hAnsi="Sakkal Majalla" w:cs="Sakkal Majalla"/>
          <w:sz w:val="28"/>
          <w:szCs w:val="28"/>
        </w:rPr>
        <w:t>.</w:t>
      </w:r>
    </w:p>
    <w:p w14:paraId="56D12F76"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وقد أولت المملكة العربية السعودية قطاع الإسكان اهتمامًا متزايدًا ضمن مستهدفات رؤية المملكة 2030، وما ارتبط بها من برامج ومبادرات وطنية تستهدف تطوير القطاع السكني، وزيادة فرص تملك المواطنين للمساكن، وتحسين البيئة العمرانية، وتنويع الخيارات السكنية، وتعزيز الشراكة بين القطاعين العام والخاص. ولم يعد تقييم مشاريع الإسكان قائمًا على مؤشرات تقليدية تتمثل في عدد الوحدات السكنية المنجزة أو حجم الاستثمارات المخصصة للمشروعات فحسب، بل أصبح من الضروري النظر إلى الأداء بصورة أكثر شمولًا، بحيث يتضمن مدى الالتزام بالجداول الزمنية والتكاليف المخططة، ومستوى جودة التنفيذ، وكفاءة إدارة الموارد، ومدى تحقيق متطلبات المستفيدين، فضلًا عن قدرة المشروع على الإسهام في تحقيق الأهداف الاجتماعية والاقتصادية والعمرانية التي وضعت من أجلها برامج التنمية الوطنية</w:t>
      </w:r>
      <w:r w:rsidRPr="00D50155">
        <w:rPr>
          <w:rFonts w:ascii="Sakkal Majalla" w:hAnsi="Sakkal Majalla" w:cs="Sakkal Majalla"/>
          <w:sz w:val="28"/>
          <w:szCs w:val="28"/>
        </w:rPr>
        <w:t>.</w:t>
      </w:r>
    </w:p>
    <w:p w14:paraId="3216ACF1"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 xml:space="preserve">وتكتسب مشاريع الإسكان أهمية خاصة بالنظر إلى طبيعتها باعتبارها مشروعات تنموية متعددة الأبعاد، تتداخل فيها الجوانب الاقتصادية والاجتماعية والعمرانية والهندسية والإدارية. فنجاح المشروع السكني لا يمكن قياسه بمجرد اكتمال أعمال البناء وتسليم الوحدات للمستفيدين، وإنما يتطلب تقييمًا متكاملًا لمجموعة من المؤشرات التي تعكس مستوى الأداء الفعلي للمشروع مقارنة بالأهداف والمعايير المحددة مسبقًا. فقد ينجح المشروع من الناحية الإنشائية، لكنه قد يواجه تحديات تتعلق بارتفاع التكلفة أو التأخر في التنفيذ أو انخفاض مستوى جودة بعض المرافق والخدمات أو عدم ملاءمة الموقع والبيئة العمرانية </w:t>
      </w:r>
      <w:r w:rsidRPr="00D50155">
        <w:rPr>
          <w:rFonts w:ascii="Sakkal Majalla" w:hAnsi="Sakkal Majalla" w:cs="Sakkal Majalla"/>
          <w:sz w:val="28"/>
          <w:szCs w:val="28"/>
          <w:rtl/>
        </w:rPr>
        <w:lastRenderedPageBreak/>
        <w:t>لاحتياجات السكان. ولذلك فإن تقييم الأداء يمثل أداة إدارية وتنموية تساعد متخذي القرار على التعرف إلى جوانب القوة والقصور، وتحليل أسباب الانحراف عن المستهدفات، ووضع الإجراءات التصحيحية المناسبة</w:t>
      </w:r>
      <w:r w:rsidRPr="00D50155">
        <w:rPr>
          <w:rFonts w:ascii="Sakkal Majalla" w:hAnsi="Sakkal Majalla" w:cs="Sakkal Majalla"/>
          <w:sz w:val="28"/>
          <w:szCs w:val="28"/>
        </w:rPr>
        <w:t>.</w:t>
      </w:r>
    </w:p>
    <w:p w14:paraId="2AF562AF"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يمثل الربط بين أداء مشاريع الإسكان ومستهدفات برامج التنمية الوطنية مدخلًا مهمًا لفهم مدى فاعلية السياسات والمبادرات الإسكانية في تحقيق النتائج المستهدفة. فوجود خطط وبرامج وطنية طموحة لا يعني بالضرورة تحقق أهدافها بصورة تلقائية، وإنما يعتمد ذلك بدرجة كبيرة على كفاءة التنفيذ، وجودة التخطيط، وفعالية المتابعة والرقابة، وتوافر الموارد اللازمة، ووضوح الأدوار والمسؤوليات بين الجهات ذات العلاقة. ومن هنا تبرز أهمية قياس الأداء الفعلي للمشاريع السكنية ومقارنته بالمستهدفات المعتمدة، بما يسمح بتحديد الفجوة بين التخطيط والتنفيذ، والكشف عن العوامل التي قد تؤدي إلى تعزيز نجاح المشاريع أو الحد من قدرتها على تحقيق النتائج المطلوبة</w:t>
      </w:r>
      <w:r w:rsidRPr="00D50155">
        <w:rPr>
          <w:rFonts w:ascii="Sakkal Majalla" w:hAnsi="Sakkal Majalla" w:cs="Sakkal Majalla"/>
          <w:sz w:val="28"/>
          <w:szCs w:val="28"/>
        </w:rPr>
        <w:t>.</w:t>
      </w:r>
    </w:p>
    <w:p w14:paraId="22D791D7"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كما أن التطورات التي شهدها قطاع الإسكان السعودي فرضت ضرورة تبني مداخل حديثة لإدارة المشاريع وتقييمها، خاصة في ظل زيادة حجم المشاريع وتعدد الجهات المشاركة فيها وتنوع نماذج التمويل والتنفيذ والشراكة. وتتطلب هذه البيئة استخدام مؤشرات أداء واضحة وقابلة للقياس، تتيح متابعة المشروع منذ مراحل التخطيط والتصميم وحتى التنفيذ والتسليم والتشغيل. ويشمل ذلك مؤشرات تتعلق بالكلفة والوقت والجودة، إلى جانب مؤشرات أكثر ارتباطًا بالمخرجات التنموية، مثل رضا المستفيدين، والقدرة على توفير وحدات سكنية ملائمة، وتحسين جودة البيئة السكنية، وتحقيق الاستخدام الأمثل للموارد، وتعزيز الاستدامة، بما يضمن أن تكون مشاريع الإسكان جزءًا فاعلًا من عملية التنمية الوطنية وليست مجرد مشروعات إنشائية منفصلة عن أهدافها الاستراتيجية</w:t>
      </w:r>
      <w:r w:rsidRPr="00D50155">
        <w:rPr>
          <w:rFonts w:ascii="Sakkal Majalla" w:hAnsi="Sakkal Majalla" w:cs="Sakkal Majalla"/>
          <w:sz w:val="28"/>
          <w:szCs w:val="28"/>
        </w:rPr>
        <w:t>.</w:t>
      </w:r>
    </w:p>
    <w:p w14:paraId="4302BCC6"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وتتضح أهمية تقييم الأداء كذلك من خلال الحاجة إلى تحقيق قدر أكبر من الكفاءة في استخدام الموارد المالية والبشرية والفنية الموجهة إلى مشاريع الإسكان. فالمشروعات السكنية عادة ما تتطلب استثمارات كبيرة وموارد متنوعة، الأمر الذي يجعل أي قصور في التخطيط أو الإدارة أو المتابعة قادرًا على التأثير في نتائج المشروع ورفع تكلفته أو تأخير إنجازه. ومن ثم، فإن التقييم المنهجي للأداء يمكن أن يسهم في تعزيز كفاءة الإنفاق، والحد من الهدر، وتحسين إدارة المخاطر، ورفع كفاءة عمليات اتخاذ القرار. كما يمكن أن يوفر قاعدة معلومات تساعد الجهات المسؤولة على تطوير المشروعات المستقبلية استنادًا إلى نتائج واقعية وتجارب تنفيذية سابقة، بدلًا من الاعتماد على التقديرات النظرية وحدها</w:t>
      </w:r>
      <w:r w:rsidRPr="00D50155">
        <w:rPr>
          <w:rFonts w:ascii="Sakkal Majalla" w:hAnsi="Sakkal Majalla" w:cs="Sakkal Majalla"/>
          <w:sz w:val="28"/>
          <w:szCs w:val="28"/>
        </w:rPr>
        <w:t>.</w:t>
      </w:r>
    </w:p>
    <w:p w14:paraId="5B10BF56"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lastRenderedPageBreak/>
        <w:t>ومن منظور اجتماعي، يرتبط نجاح مشاريع الإسكان بصورة وثيقة بتحسين مستوى رفاه الأسر السعودية وتعزيز الاستقرار الاجتماعي وجودة الحياة. فالمسكن الملائم لا يمثل مجرد وحدة مادية، وإنما يشكل البيئة الأساسية التي تمارس فيها الأسرة حياتها اليومية، ولذلك فإن جودة التخطيط والتنفيذ والخدمات والمرافق المحيطة بالمشروع تنعكس بصورة مباشرة على تجربة المستفيدين. وعليه، فإن تقييم أداء مشاريع الإسكان ينبغي أن يتجاوز الجوانب الفنية والإدارية ليشمل كذلك مدى تحقيق المشروع لاحتياجات السكان وتوقعاتهم، ومدى ملاءمة الوحدات السكنية والخدمات والمرافق المصاحبة، وقدرة المشروع على توفير بيئة سكنية متكاملة ومستدامة تتوافق مع التوجهات الحديثة في التخطيط الحضري وتحسين جودة الحياة</w:t>
      </w:r>
      <w:r w:rsidRPr="00D50155">
        <w:rPr>
          <w:rFonts w:ascii="Sakkal Majalla" w:hAnsi="Sakkal Majalla" w:cs="Sakkal Majalla"/>
          <w:sz w:val="28"/>
          <w:szCs w:val="28"/>
        </w:rPr>
        <w:t>.</w:t>
      </w:r>
    </w:p>
    <w:p w14:paraId="2C89240E"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تزداد أهمية تقييم مشاريع الإسكان في ظل التوجه نحو تعزيز الاستدامة في المشروعات التنموية، سواء من خلال كفاءة استخدام الطاقة والمياه، أو تحسين جودة التصميم العمراني، أو تقليل الآثار البيئية، أو تعزيز قابلية المجتمعات السكنية للاستمرار والتكيف مع الاحتياجات المستقبلية. ولذلك فإن تقييم المشروع وفق مؤشرات الأداء التقليدية فقط قد لا يقدم صورة كاملة عن مدى نجاحه، إذ ينبغي أن يتضمن التقييم أبعادًا اقتصادية واجتماعية وبيئية، بما يتوافق مع الاتجاهات الحديثة في إدارة المشاريع والتنمية المستدامة. وهذا التكامل في التقييم يساعد على التأكد من أن الاستثمار في الإسكان يحقق قيمة تنموية طويلة الأجل، وليس مجرد نتائج قصيرة المدى مرتبطة بإنجاز الأعمال الإنشائية</w:t>
      </w:r>
      <w:r w:rsidRPr="00D50155">
        <w:rPr>
          <w:rFonts w:ascii="Sakkal Majalla" w:hAnsi="Sakkal Majalla" w:cs="Sakkal Majalla"/>
          <w:sz w:val="28"/>
          <w:szCs w:val="28"/>
        </w:rPr>
        <w:t>.</w:t>
      </w:r>
    </w:p>
    <w:p w14:paraId="2438F073"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تبرز الحاجة إلى دراسة علمية تسعى إلى تقييم أداء مشاريع الإسكان في ضوء مستهدفات برامج التنمية الوطنية في المملكة العربية السعودية، من خلال تحليل مجموعة من الأبعاد المرتبطة بكفاءة وفاعلية تنفيذ المشاريع ومدى توافق نتائجها مع المستهدفات التنموية. ويكتسب هذا التوجه أهميته من كونه ينقل عملية تقييم مشاريع الإسكان من التركيز على قياس الإنجاز المادي إلى قياس القيمة التنموية التي يحققها المشروع، ومدى قدرته على تحويل الأهداف والاستراتيجيات الوطنية إلى نتائج ملموسة يستفيد منها المواطن والمجتمع</w:t>
      </w:r>
      <w:r w:rsidRPr="00D50155">
        <w:rPr>
          <w:rFonts w:ascii="Sakkal Majalla" w:hAnsi="Sakkal Majalla" w:cs="Sakkal Majalla"/>
          <w:sz w:val="28"/>
          <w:szCs w:val="28"/>
        </w:rPr>
        <w:t>.</w:t>
      </w:r>
    </w:p>
    <w:p w14:paraId="376D2A91"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 xml:space="preserve">تنطلق هذه الدراسة من أهمية بناء فهم أكثر شمولًا لأداء مشاريع الإسكان في المملكة العربية السعودية، من خلال فحص مدى تحقيقها للمستهدفات المرتبطة ببرامج التنمية الوطنية، والكشف عن أبرز العوامل التي تؤثر في مستوى أدائها، وتحديد الجوانب التي تحتاج إلى تطوير وتحسين. كما تسعى الدراسة إلى تقديم نتائج يمكن أن تساعد الجهات المعنية وصناع القرار ومديري المشاريع على تطوير آليات التخطيط والتنفيذ والمتابعة والتقييم، بما يسهم في رفع كفاءة المشاريع السكنية وتحسين </w:t>
      </w:r>
      <w:r w:rsidRPr="00D50155">
        <w:rPr>
          <w:rFonts w:ascii="Sakkal Majalla" w:hAnsi="Sakkal Majalla" w:cs="Sakkal Majalla"/>
          <w:sz w:val="28"/>
          <w:szCs w:val="28"/>
          <w:rtl/>
        </w:rPr>
        <w:lastRenderedPageBreak/>
        <w:t>جودة مخرجاتها وتعظيم العائد التنموي منها. ومن ثم، فإن أهمية الدراسة لا تقتصر على الجانب الأكاديمي، وإنما تمتد إلى الجانب التطبيقي من خلال إمكانية الاستفادة من نتائجها في دعم عمليات اتخاذ القرار، وتحسين إدارة مشاريع الإسكان، وتعزيز قدرتها على الإسهام في تحقيق مستهدفات التنمية الوطنية في المملكة العربية السعودية</w:t>
      </w:r>
      <w:r w:rsidRPr="00D50155">
        <w:rPr>
          <w:rFonts w:ascii="Sakkal Majalla" w:hAnsi="Sakkal Majalla" w:cs="Sakkal Majalla"/>
          <w:sz w:val="28"/>
          <w:szCs w:val="28"/>
        </w:rPr>
        <w:t>.</w:t>
      </w:r>
    </w:p>
    <w:p w14:paraId="7206DEC1" w14:textId="77777777" w:rsidR="002736AE" w:rsidRPr="00F727D6" w:rsidRDefault="002736AE" w:rsidP="002736AE">
      <w:pPr>
        <w:spacing w:line="360" w:lineRule="auto"/>
        <w:jc w:val="both"/>
        <w:rPr>
          <w:rFonts w:ascii="Sakkal Majalla" w:hAnsi="Sakkal Majalla" w:cs="Sakkal Majalla"/>
          <w:sz w:val="28"/>
          <w:szCs w:val="28"/>
          <w:lang w:bidi="ar-EG"/>
        </w:rPr>
      </w:pPr>
    </w:p>
    <w:p w14:paraId="0C9C8967" w14:textId="77777777" w:rsidR="002736AE" w:rsidRDefault="002736AE" w:rsidP="002736AE">
      <w:pPr>
        <w:pStyle w:val="Heading1"/>
        <w:spacing w:before="0" w:line="360" w:lineRule="auto"/>
        <w:jc w:val="both"/>
        <w:rPr>
          <w:rFonts w:ascii="Sakkal Majalla" w:hAnsi="Sakkal Majalla" w:cs="Sakkal Majalla"/>
          <w:b/>
          <w:bCs/>
          <w:color w:val="000000"/>
          <w:sz w:val="28"/>
          <w:szCs w:val="28"/>
          <w:rtl/>
        </w:rPr>
      </w:pPr>
      <w:bookmarkStart w:id="14" w:name="_Toc171380653"/>
      <w:bookmarkStart w:id="15" w:name="_Toc175325838"/>
      <w:bookmarkStart w:id="16" w:name="_Toc237087312"/>
      <w:r>
        <w:rPr>
          <w:rFonts w:ascii="Sakkal Majalla" w:hAnsi="Sakkal Majalla" w:cs="Sakkal Majalla"/>
          <w:b/>
          <w:bCs/>
          <w:color w:val="000000"/>
          <w:sz w:val="28"/>
          <w:szCs w:val="28"/>
          <w:rtl/>
        </w:rPr>
        <w:t>مشكلة الدراسة</w:t>
      </w:r>
      <w:bookmarkEnd w:id="14"/>
      <w:bookmarkEnd w:id="15"/>
      <w:bookmarkEnd w:id="16"/>
    </w:p>
    <w:p w14:paraId="6C4FEE7C" w14:textId="77777777" w:rsidR="002736AE" w:rsidRPr="00D50155" w:rsidRDefault="002736AE" w:rsidP="002736AE">
      <w:p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t>تتمثل المشكلة الرئيسية للدراسة في وجود حاجة إلى تقييم مدى كفاءة وفاعلية أداء مشاريع الإسكان في المملكة العربية السعودية، ومدى توافق نتائج هذه المشاريع مع المستهدفات المحددة ضمن برامج التنمية الوطنية، في ظل التوسع الكبير الذي يشهده قطاع الإسكان وتعدد المبادرات والمشاريع والجهات المشاركة في التخطيط والتنفيذ والتمويل. فعلى الرغم من التطور الذي شهده القطاع السكني، وما تبنته المملكة من توجهات استراتيجية تهدف إلى تحسين القطاع ورفع كفاءته وتوفير خيارات سكنية مناسبة للمواطنين، فإن تحقيق المستهدفات الوطنية لا يرتبط فقط بزيادة حجم المشاريع أو عدد الوحدات السكنية المنفذة، وإنما يرتبط كذلك بمدى كفاءة إدارة هذه المشاريع، والتزامها بالخطط الزمنية والمالية، ومستوى جودة مخرجاتها، ومدى قدرتها على تحقيق احتياجات المستفيدين، وتحقيق القيمة التنموية المستهدفة منها. ومن هنا تبرز الحاجة إلى تقييم الأداء الفعلي لهذه المشاريع بصورة منهجية، والكشف عن مدى نجاحها في تحويل المستهدفات الوطنية إلى نتائج ومخرجات ملموسة</w:t>
      </w:r>
      <w:r w:rsidRPr="00D50155">
        <w:rPr>
          <w:rFonts w:ascii="Sakkal Majalla" w:hAnsi="Sakkal Majalla" w:cs="Sakkal Majalla"/>
          <w:sz w:val="28"/>
          <w:szCs w:val="28"/>
        </w:rPr>
        <w:t>.</w:t>
      </w:r>
    </w:p>
    <w:p w14:paraId="517D027B" w14:textId="77777777" w:rsidR="002736AE" w:rsidRPr="00D50155" w:rsidRDefault="002736AE" w:rsidP="002736AE">
      <w:p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t>وتنبع المشكلة البحثية كذلك من أن قياس نجاح مشاريع الإسكان قد يظل في بعض الحالات مرتبطًا بالمؤشرات التنفيذية المباشرة، مثل إنجاز الوحدات السكنية أو اكتمال الأعمال الإنشائية، في حين أن تقييم المشروع في إطار التنمية الوطنية يتطلب منظورًا أكثر شمولًا يتجاوز الإنجاز المادي إلى دراسة الكفاءة والفاعلية والجودة والالتزام بالوقت والتكلفة، إضافة إلى رضا المستفيدين والاستدامة وتحقيق الأهداف الاجتماعية والعمرانية. ولذلك، فإن وجود فجوة محتملة بين ما هو مخطط له ضمن برامج التنمية الوطنية وما يتحقق فعليًا على مستوى مشاريع الإسكان يمثل جوهر المشكلة التي تسعى الدراسة إلى فحصها وتحليل أبعادها</w:t>
      </w:r>
      <w:r w:rsidRPr="00D50155">
        <w:rPr>
          <w:rFonts w:ascii="Sakkal Majalla" w:hAnsi="Sakkal Majalla" w:cs="Sakkal Majalla"/>
          <w:sz w:val="28"/>
          <w:szCs w:val="28"/>
        </w:rPr>
        <w:t>.</w:t>
      </w:r>
    </w:p>
    <w:p w14:paraId="43D51734" w14:textId="77777777" w:rsidR="002736AE" w:rsidRPr="00D50155" w:rsidRDefault="002736AE" w:rsidP="002736AE">
      <w:p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lastRenderedPageBreak/>
        <w:t>ويترتب على المشكلة الرئيسية عدد من المشكلات الفرعية التي يمكن أن تؤثر في مستوى أداء مشاريع الإسكان ومدى تحقيقها لمستهدفات برامج التنمية الوطنية، ومن أبرزها</w:t>
      </w:r>
      <w:r w:rsidRPr="00D50155">
        <w:rPr>
          <w:rFonts w:ascii="Sakkal Majalla" w:hAnsi="Sakkal Majalla" w:cs="Sakkal Majalla"/>
          <w:sz w:val="28"/>
          <w:szCs w:val="28"/>
        </w:rPr>
        <w:t>:</w:t>
      </w:r>
    </w:p>
    <w:p w14:paraId="60E7FCA8" w14:textId="77777777" w:rsidR="002736AE" w:rsidRPr="00D50155" w:rsidRDefault="002736AE" w:rsidP="002736AE">
      <w:pPr>
        <w:pStyle w:val="ListParagraph"/>
        <w:numPr>
          <w:ilvl w:val="0"/>
          <w:numId w:val="23"/>
        </w:num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t>قد تواجه بعض مشاريع الإسكان تحديات مرتبطة بالتأخر في مراحل التخطيط أو التنفيذ أو التسليم، الأمر الذي يمكن أن يؤدي إلى تأخير استفادة المستهدفين من الوحدات السكنية، ويؤثر في كفاءة تنفيذ الخطط والبرامج الزمنية الموضوعة للمشاريع. كما أن التأخر في الإنجاز قد يؤدي إلى زيادة التكاليف المباشرة وغير المباشرة، ويؤثر في كفاءة استغلال الموارد المتاحة</w:t>
      </w:r>
      <w:r w:rsidRPr="00D50155">
        <w:rPr>
          <w:rFonts w:ascii="Sakkal Majalla" w:hAnsi="Sakkal Majalla" w:cs="Sakkal Majalla"/>
          <w:sz w:val="28"/>
          <w:szCs w:val="28"/>
        </w:rPr>
        <w:t>.</w:t>
      </w:r>
    </w:p>
    <w:p w14:paraId="3ED49FE8" w14:textId="77777777" w:rsidR="002736AE" w:rsidRPr="00D50155" w:rsidRDefault="002736AE" w:rsidP="002736AE">
      <w:pPr>
        <w:pStyle w:val="ListParagraph"/>
        <w:numPr>
          <w:ilvl w:val="0"/>
          <w:numId w:val="23"/>
        </w:num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t>تعد التكلفة أحد المؤشرات الأساسية في تقييم أداء المشاريع، إذ إن تجاوز الميزانيات أو ارتفاع التكاليف عن التقديرات الأولية يمكن أن يحد من الكفاءة الاقتصادية للمشروع، ويؤثر في القدرة على تنفيذ مشاريع إضافية ضمن الموارد المتاحة. كما قد تنتج زيادة التكلفة عن ضعف التخطيط، أو التغيرات أثناء التنفيذ، أو ارتفاع أسعار المواد، أو ضعف إدارة العقود والمشتريات والمخاطر</w:t>
      </w:r>
      <w:r w:rsidRPr="00D50155">
        <w:rPr>
          <w:rFonts w:ascii="Sakkal Majalla" w:hAnsi="Sakkal Majalla" w:cs="Sakkal Majalla"/>
          <w:sz w:val="28"/>
          <w:szCs w:val="28"/>
        </w:rPr>
        <w:t>.</w:t>
      </w:r>
    </w:p>
    <w:p w14:paraId="7E07702D" w14:textId="77777777" w:rsidR="002736AE" w:rsidRPr="00D50155" w:rsidRDefault="002736AE" w:rsidP="002736AE">
      <w:pPr>
        <w:pStyle w:val="ListParagraph"/>
        <w:numPr>
          <w:ilvl w:val="0"/>
          <w:numId w:val="23"/>
        </w:num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t>لا يرتبط نجاح مشاريع الإسكان بمجرد اكتمالها، وإنما بمستوى الجودة الذي تتمتع به الوحدات السكنية والمرافق والخدمات المرتبطة بها. ومن ثم، فإن أي قصور في جودة التصميم أو التنفيذ أو التشطيبات أو البنية التحتية والخدمات المصاحبة يمكن أن يؤثر في القيمة الفعلية التي يحصل عليها المستفيد، وقد ينعكس كذلك على تكاليف الصيانة والاستدامة على المدى الطويل</w:t>
      </w:r>
      <w:r w:rsidRPr="00D50155">
        <w:rPr>
          <w:rFonts w:ascii="Sakkal Majalla" w:hAnsi="Sakkal Majalla" w:cs="Sakkal Majalla"/>
          <w:sz w:val="28"/>
          <w:szCs w:val="28"/>
        </w:rPr>
        <w:t>.</w:t>
      </w:r>
    </w:p>
    <w:p w14:paraId="7E6779F0" w14:textId="77777777" w:rsidR="002736AE" w:rsidRPr="00D50155" w:rsidRDefault="002736AE" w:rsidP="002736AE">
      <w:pPr>
        <w:pStyle w:val="ListParagraph"/>
        <w:numPr>
          <w:ilvl w:val="0"/>
          <w:numId w:val="23"/>
        </w:num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t>قد لا تتطابق مخرجات بعض المشاريع السكنية بصورة كاملة مع الاحتياجات والتوقعات الفعلية للمستفيدين، سواء من حيث تصميم الوحدات أو مواقع المشاريع أو مساحاتها أو مستوى الخدمات والمرافق المتاحة أو ملاءمتها للظروف الاقتصادية والاجتماعية للأسر. ولذلك فإن تقييم الأداء ينبغي أن يأخذ في الاعتبار مدى قدرة المشروع على تحقيق القيمة المتوقعة للمستفيدين، وليس فقط مدى إنجازه وفق المواصفات الفنية</w:t>
      </w:r>
      <w:r w:rsidRPr="00D50155">
        <w:rPr>
          <w:rFonts w:ascii="Sakkal Majalla" w:hAnsi="Sakkal Majalla" w:cs="Sakkal Majalla"/>
          <w:sz w:val="28"/>
          <w:szCs w:val="28"/>
        </w:rPr>
        <w:t>.</w:t>
      </w:r>
    </w:p>
    <w:p w14:paraId="62BDD54F" w14:textId="77777777" w:rsidR="002736AE" w:rsidRPr="00D50155" w:rsidRDefault="002736AE" w:rsidP="002736AE">
      <w:pPr>
        <w:pStyle w:val="ListParagraph"/>
        <w:numPr>
          <w:ilvl w:val="0"/>
          <w:numId w:val="23"/>
        </w:num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t>تتطلب مشاريع الإسكان موارد مالية وبشرية وفنية ومادية كبيرة، ويؤثر مستوى كفاءة إدارتها في النتائج النهائية للمشروع. وقد يؤدي ضعف التخطيط أو التنسيق بين الأطراف المختلفة أو عدم الاستخدام الأمثل للموارد إلى انخفاض مستوى الكفاءة وظهور أوجه هدر تؤثر في قدرة المشروع على تحقيق أهدافه ضمن الحدود المخططة</w:t>
      </w:r>
      <w:r w:rsidRPr="00D50155">
        <w:rPr>
          <w:rFonts w:ascii="Sakkal Majalla" w:hAnsi="Sakkal Majalla" w:cs="Sakkal Majalla"/>
          <w:sz w:val="28"/>
          <w:szCs w:val="28"/>
        </w:rPr>
        <w:t>.</w:t>
      </w:r>
    </w:p>
    <w:p w14:paraId="27AD31E9" w14:textId="77777777" w:rsidR="002736AE" w:rsidRPr="00D50155" w:rsidRDefault="002736AE" w:rsidP="002736AE">
      <w:pPr>
        <w:pStyle w:val="ListParagraph"/>
        <w:numPr>
          <w:ilvl w:val="0"/>
          <w:numId w:val="23"/>
        </w:num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lastRenderedPageBreak/>
        <w:t>تتعرض مشاريع الإسكان لمجموعة متنوعة من المخاطر، بما في ذلك المخاطر المالية والفنية والتشغيلية والتعاقدية والتنظيمية. ويؤدي ضعف تحديد المخاطر وتحليلها والاستجابة لها إلى زيادة احتمالية التأخر أو تجاوز التكلفة أو انخفاض الجودة. ومن ثم، فإن كفاءة إدارة المخاطر تعد من العوامل المهمة في تحديد قدرة مشاريع الإسكان على تحقيق المستهدفات المحددة لها</w:t>
      </w:r>
      <w:r w:rsidRPr="00D50155">
        <w:rPr>
          <w:rFonts w:ascii="Sakkal Majalla" w:hAnsi="Sakkal Majalla" w:cs="Sakkal Majalla"/>
          <w:sz w:val="28"/>
          <w:szCs w:val="28"/>
        </w:rPr>
        <w:t>.</w:t>
      </w:r>
    </w:p>
    <w:p w14:paraId="3A6074F0" w14:textId="77777777" w:rsidR="002736AE" w:rsidRPr="00D50155" w:rsidRDefault="002736AE" w:rsidP="002736AE">
      <w:pPr>
        <w:pStyle w:val="ListParagraph"/>
        <w:numPr>
          <w:ilvl w:val="0"/>
          <w:numId w:val="23"/>
        </w:numPr>
        <w:spacing w:after="0" w:line="360" w:lineRule="auto"/>
        <w:jc w:val="both"/>
        <w:rPr>
          <w:rFonts w:ascii="Sakkal Majalla" w:hAnsi="Sakkal Majalla" w:cs="Sakkal Majalla"/>
          <w:sz w:val="28"/>
          <w:szCs w:val="28"/>
        </w:rPr>
      </w:pPr>
      <w:r w:rsidRPr="00D50155">
        <w:rPr>
          <w:rFonts w:ascii="Sakkal Majalla" w:hAnsi="Sakkal Majalla" w:cs="Sakkal Majalla"/>
          <w:sz w:val="28"/>
          <w:szCs w:val="28"/>
          <w:rtl/>
        </w:rPr>
        <w:t>تتمثل إحدى أهم المشكلات في احتمال وجود اختلاف بين الأهداف والمؤشرات المحددة ضمن برامج التنمية الوطنية وبين النتائج الفعلية التي تحققها مشاريع الإسكان على أرض الواقع. وتحتاج هذه الفجوة، إن وجدت، إلى قياس وتحليل علمي يوضح طبيعتها وحجمها والعوامل المرتبطة بها، بما يساعد على تطوير آليات التخطيط والتنفيذ والمتابعة والتقييم</w:t>
      </w:r>
      <w:r w:rsidRPr="00D50155">
        <w:rPr>
          <w:rFonts w:ascii="Sakkal Majalla" w:hAnsi="Sakkal Majalla" w:cs="Sakkal Majalla"/>
          <w:sz w:val="28"/>
          <w:szCs w:val="28"/>
        </w:rPr>
        <w:t>.</w:t>
      </w:r>
    </w:p>
    <w:p w14:paraId="2172E4FE" w14:textId="77777777" w:rsidR="002736AE" w:rsidRDefault="002736AE" w:rsidP="002736AE">
      <w:pPr>
        <w:spacing w:after="0" w:line="360" w:lineRule="auto"/>
        <w:jc w:val="both"/>
        <w:rPr>
          <w:rFonts w:ascii="Sakkal Majalla" w:hAnsi="Sakkal Majalla" w:cs="Sakkal Majalla"/>
          <w:b/>
          <w:bCs/>
          <w:sz w:val="28"/>
          <w:szCs w:val="28"/>
          <w:rtl/>
        </w:rPr>
      </w:pPr>
      <w:r w:rsidRPr="00D50155">
        <w:rPr>
          <w:rFonts w:ascii="Sakkal Majalla" w:hAnsi="Sakkal Majalla" w:cs="Sakkal Majalla"/>
          <w:sz w:val="28"/>
          <w:szCs w:val="28"/>
          <w:rtl/>
        </w:rPr>
        <w:t xml:space="preserve">بناءً على مشكلة الدراسة، يمكن صياغة </w:t>
      </w:r>
      <w:r w:rsidRPr="00D50155">
        <w:rPr>
          <w:rFonts w:ascii="Sakkal Majalla" w:hAnsi="Sakkal Majalla" w:cs="Sakkal Majalla"/>
          <w:b/>
          <w:bCs/>
          <w:sz w:val="28"/>
          <w:szCs w:val="28"/>
          <w:rtl/>
        </w:rPr>
        <w:t>السؤال الرئيسي</w:t>
      </w:r>
      <w:r w:rsidRPr="00D50155">
        <w:rPr>
          <w:rFonts w:ascii="Sakkal Majalla" w:hAnsi="Sakkal Majalla" w:cs="Sakkal Majalla"/>
          <w:sz w:val="28"/>
          <w:szCs w:val="28"/>
          <w:rtl/>
        </w:rPr>
        <w:t xml:space="preserve"> على النحو الآتي</w:t>
      </w:r>
      <w:r w:rsidRPr="00D50155">
        <w:rPr>
          <w:rFonts w:ascii="Sakkal Majalla" w:hAnsi="Sakkal Majalla" w:cs="Sakkal Majalla"/>
          <w:sz w:val="28"/>
          <w:szCs w:val="28"/>
        </w:rPr>
        <w:t>:</w:t>
      </w:r>
      <w:r>
        <w:rPr>
          <w:rFonts w:ascii="Sakkal Majalla" w:hAnsi="Sakkal Majalla" w:cs="Sakkal Majalla" w:hint="cs"/>
          <w:sz w:val="28"/>
          <w:szCs w:val="28"/>
          <w:rtl/>
        </w:rPr>
        <w:t xml:space="preserve"> </w:t>
      </w:r>
      <w:r w:rsidRPr="00D50155">
        <w:rPr>
          <w:rFonts w:ascii="Sakkal Majalla" w:hAnsi="Sakkal Majalla" w:cs="Sakkal Majalla"/>
          <w:b/>
          <w:bCs/>
          <w:sz w:val="28"/>
          <w:szCs w:val="28"/>
          <w:rtl/>
        </w:rPr>
        <w:t>ما مدى تقييم أداء مشاريع الإسكان في المملكة العربية السعودية في ضوء مستهدفات برامج التنمية الوطنية، وما أبرز العوامل المؤثرة في قدرتها على تحقيق هذه المستهدفات؟</w:t>
      </w:r>
    </w:p>
    <w:p w14:paraId="65C97561" w14:textId="77777777" w:rsidR="002736AE" w:rsidRPr="00F727D6" w:rsidRDefault="002736AE" w:rsidP="002736AE">
      <w:pPr>
        <w:spacing w:after="0" w:line="360" w:lineRule="auto"/>
        <w:jc w:val="both"/>
        <w:rPr>
          <w:rFonts w:ascii="Sakkal Majalla" w:hAnsi="Sakkal Majalla" w:cs="Sakkal Majalla"/>
          <w:sz w:val="28"/>
          <w:szCs w:val="28"/>
          <w:rtl/>
        </w:rPr>
      </w:pPr>
    </w:p>
    <w:p w14:paraId="4FC7BAE4" w14:textId="77777777" w:rsidR="002736AE" w:rsidRDefault="002736AE" w:rsidP="002736AE">
      <w:pPr>
        <w:pStyle w:val="Heading2"/>
        <w:spacing w:line="360" w:lineRule="auto"/>
        <w:jc w:val="both"/>
        <w:rPr>
          <w:rFonts w:ascii="Sakkal Majalla" w:hAnsi="Sakkal Majalla" w:cs="Sakkal Majalla"/>
          <w:b/>
          <w:bCs/>
          <w:color w:val="000000" w:themeColor="text1"/>
          <w:sz w:val="28"/>
          <w:szCs w:val="28"/>
          <w:rtl/>
        </w:rPr>
      </w:pPr>
      <w:bookmarkStart w:id="17" w:name="_Toc172397777"/>
      <w:bookmarkStart w:id="18" w:name="_Toc172746090"/>
      <w:bookmarkStart w:id="19" w:name="_Toc179741528"/>
      <w:bookmarkStart w:id="20" w:name="_Toc237087313"/>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7"/>
      <w:bookmarkEnd w:id="18"/>
      <w:bookmarkEnd w:id="19"/>
      <w:bookmarkEnd w:id="20"/>
      <w:r w:rsidRPr="00132A3E">
        <w:rPr>
          <w:rFonts w:ascii="Sakkal Majalla" w:hAnsi="Sakkal Majalla" w:cs="Sakkal Majalla"/>
          <w:b/>
          <w:bCs/>
          <w:color w:val="000000" w:themeColor="text1"/>
          <w:sz w:val="28"/>
          <w:szCs w:val="28"/>
          <w:rtl/>
        </w:rPr>
        <w:t xml:space="preserve"> </w:t>
      </w:r>
      <w:bookmarkStart w:id="21" w:name="_Toc172397779"/>
      <w:bookmarkStart w:id="22" w:name="_Toc172746092"/>
      <w:bookmarkStart w:id="23" w:name="_Toc179741530"/>
    </w:p>
    <w:p w14:paraId="3C5995C5" w14:textId="77777777" w:rsidR="002736AE" w:rsidRPr="00D50155"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D50155">
        <w:rPr>
          <w:rFonts w:ascii="Sakkal Majalla" w:hAnsi="Sakkal Majalla" w:cs="Sakkal Majalla"/>
          <w:b/>
          <w:bCs/>
          <w:sz w:val="28"/>
          <w:szCs w:val="28"/>
          <w:rtl/>
        </w:rPr>
        <w:t>الأهمية العلمية</w:t>
      </w:r>
    </w:p>
    <w:p w14:paraId="53D37158"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تتمثل الأهمية العلمية للدراسة في إسهامها في إثراء الأدبيات العلمية المرتبطة بإدارة وتقييم أداء مشاريع الإسكان، من خلال تناول موضوع تقييم أداء المشاريع السكنية في ضوء مستهدفات برامج التنمية الوطنية، وهو موضوع يجمع بين مفاهيم إدارة المشاريع، وقياس الأداء، والتخطيط التنموي، والسياسات الإسكانية. ويساعد هذا التكامل على تقديم معالجة علمية تتجاوز التقييم التقليدي للمشاريع الذي يركز غالبًا على مؤشرات الإنجاز المادي، إلى تقييم أكثر شمولًا يربط بين أداء المشروع والنتائج التنموية المستهدفة</w:t>
      </w:r>
      <w:r w:rsidRPr="00D50155">
        <w:rPr>
          <w:rFonts w:ascii="Sakkal Majalla" w:hAnsi="Sakkal Majalla" w:cs="Sakkal Majalla"/>
          <w:sz w:val="28"/>
          <w:szCs w:val="28"/>
        </w:rPr>
        <w:t>.</w:t>
      </w:r>
    </w:p>
    <w:p w14:paraId="71B02172"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 xml:space="preserve">كما تكتسب الدراسة أهميتها العلمية من سعيها إلى توضيح العلاقة بين مؤشرات أداء مشاريع الإسكان وبين المستهدفات الوطنية، من خلال التركيز على مجموعة من الأبعاد المرتبطة بكفاءة تنفيذ المشروع وفاعليته، مثل الالتزام بالوقت والتكلفة، </w:t>
      </w:r>
      <w:r w:rsidRPr="00D50155">
        <w:rPr>
          <w:rFonts w:ascii="Sakkal Majalla" w:hAnsi="Sakkal Majalla" w:cs="Sakkal Majalla"/>
          <w:sz w:val="28"/>
          <w:szCs w:val="28"/>
          <w:rtl/>
        </w:rPr>
        <w:lastRenderedPageBreak/>
        <w:t>وجودة المخرجات، وكفاءة إدارة الموارد، ومدى تحقيق احتياجات المستفيدين. ومن شأن هذا التوجه أن يسهم في تطوير إطار معرفي يمكن الاستفادة منه في فهم كيفية قياس أداء المشاريع السكنية بصورة أكثر موضوعية وشمولًا، خاصة في ظل التحول من التركيز على مخرجات المشروع إلى قياس القيمة والأثر التنموي الذي يحققه</w:t>
      </w:r>
      <w:r w:rsidRPr="00D50155">
        <w:rPr>
          <w:rFonts w:ascii="Sakkal Majalla" w:hAnsi="Sakkal Majalla" w:cs="Sakkal Majalla"/>
          <w:sz w:val="28"/>
          <w:szCs w:val="28"/>
        </w:rPr>
        <w:t>.</w:t>
      </w:r>
    </w:p>
    <w:p w14:paraId="0D000283"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وتسهم الدراسة كذلك في سد جانب من الفجوة البحثية المتعلقة بالدراسات التي تربط بصورة مباشرة بين أداء مشاريع الإسكان وبرامج التنمية الوطنية في السياق السعودي؛ إذ إن دراسة أداء المشاريع في إطار الأهداف الوطنية توفر منظورًا أكثر ارتباطًا بواقع التنمية في المملكة، وتتيح للباحثين إمكانية فهم التحديات والعوامل المؤثرة في تنفيذ المشاريع السكنية ضمن بيئة تنموية تتسم بالتوسع في المشاريع وتعدد الجهات ذات العلاقة. كما يمكن أن تشكل نتائج الدراسة أساسًا لدراسات مستقبلية تتناول تقييم مشاريع الإسكان من زوايا أخرى، مثل الاستدامة، ورضا المستفيدين، وإدارة المخاطر، والتحول الرقمي، وكفاءة الإنفاق، والشراكة بين القطاعين العام والخاص</w:t>
      </w:r>
      <w:r w:rsidRPr="00D50155">
        <w:rPr>
          <w:rFonts w:ascii="Sakkal Majalla" w:hAnsi="Sakkal Majalla" w:cs="Sakkal Majalla"/>
          <w:sz w:val="28"/>
          <w:szCs w:val="28"/>
        </w:rPr>
        <w:t>.</w:t>
      </w:r>
    </w:p>
    <w:p w14:paraId="546D04E0"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ومن الناحية المنهجية، يمكن أن تقدم الدراسة نموذجًا تطبيقيًا للاستفادة من مؤشرات الأداء في تقييم المشاريع التنموية، بما يساعد على تعزيز استخدام الأساليب الكمية في قياس مدى تحقيق المشاريع لأهدافها. كما يمكن أن تساهم النتائج في إثراء النقاش الأكاديمي حول مفهوم نجاح المشروع، بحيث لا يُنظر إلى النجاح باعتباره إتمام المشروع في الوقت والتكلفة والجودة المحددة فقط، وإنما باعتباره قدرة المشروع على تحقيق أهدافه الاستراتيجية وإحداث الأثر التنموي والاجتماعي المتوقع منه</w:t>
      </w:r>
      <w:r w:rsidRPr="00D50155">
        <w:rPr>
          <w:rFonts w:ascii="Sakkal Majalla" w:hAnsi="Sakkal Majalla" w:cs="Sakkal Majalla"/>
          <w:sz w:val="28"/>
          <w:szCs w:val="28"/>
        </w:rPr>
        <w:t>.</w:t>
      </w:r>
    </w:p>
    <w:p w14:paraId="7560E26F" w14:textId="77777777" w:rsidR="002736AE" w:rsidRPr="00D50155"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D50155">
        <w:rPr>
          <w:rFonts w:ascii="Sakkal Majalla" w:hAnsi="Sakkal Majalla" w:cs="Sakkal Majalla"/>
          <w:b/>
          <w:bCs/>
          <w:sz w:val="28"/>
          <w:szCs w:val="28"/>
          <w:rtl/>
        </w:rPr>
        <w:t>الأهمية العملية</w:t>
      </w:r>
    </w:p>
    <w:p w14:paraId="20DBAD18"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تتمثل الأهمية العملية للدراسة في إمكانية الاستفادة من نتائجها في تحسين أداء مشاريع الإسكان في المملكة العربية السعودية، من خلال تحديد مستوى الأداء الفعلي لهذه المشاريع والكشف عن جوانب القوة والقصور التي قد تؤثر في مدى تحقيقها لمستهدفات برامج التنمية الوطنية. وتوفر هذه النتائج للجهات المسؤولة أساسًا يمكن الاستناد إليه في تطوير عمليات التخطيط والتنفيذ والمتابعة والتقييم، بما يساعد على رفع كفاءة المشاريع وتحسين قدرتها على تحقيق النتائج المستهدفة</w:t>
      </w:r>
      <w:r w:rsidRPr="00D50155">
        <w:rPr>
          <w:rFonts w:ascii="Sakkal Majalla" w:hAnsi="Sakkal Majalla" w:cs="Sakkal Majalla"/>
          <w:sz w:val="28"/>
          <w:szCs w:val="28"/>
        </w:rPr>
        <w:t>.</w:t>
      </w:r>
    </w:p>
    <w:p w14:paraId="268C336F"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 xml:space="preserve">كما يمكن أن تسهم الدراسة في دعم صنع القرار لدى الجهات الحكومية والجهات المشرفة والمنفذة لمشاريع الإسكان، من خلال توفير مؤشرات ونتائج تساعد على تحديد الأولويات واتخاذ القرارات المتعلقة بتخصيص الموارد، وإدارة المشاريع، ومعالجة </w:t>
      </w:r>
      <w:r w:rsidRPr="00D50155">
        <w:rPr>
          <w:rFonts w:ascii="Sakkal Majalla" w:hAnsi="Sakkal Majalla" w:cs="Sakkal Majalla"/>
          <w:sz w:val="28"/>
          <w:szCs w:val="28"/>
          <w:rtl/>
        </w:rPr>
        <w:lastRenderedPageBreak/>
        <w:t>جوانب القصور. ويساعد وجود تقييم منهجي للأداء في الانتقال من القرارات القائمة على التقديرات العامة إلى قرارات تستند إلى بيانات ومؤشرات أكثر وضوحًا، بما يعزز كفاءة إدارة المشروعات ويرفع مستوى فاعلية التدخلات التنموية</w:t>
      </w:r>
      <w:r w:rsidRPr="00D50155">
        <w:rPr>
          <w:rFonts w:ascii="Sakkal Majalla" w:hAnsi="Sakkal Majalla" w:cs="Sakkal Majalla"/>
          <w:sz w:val="28"/>
          <w:szCs w:val="28"/>
        </w:rPr>
        <w:t>.</w:t>
      </w:r>
    </w:p>
    <w:p w14:paraId="6B9DE843"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وتبرز الأهمية العملية أيضًا في إمكانية الاستفادة من نتائج الدراسة في تحسين إدارة الوقت والتكلفة والجودة في مشاريع الإسكان، وذلك من خلال تحديد الجوانب التي قد تؤدي إلى التأخر أو تجاوز الميزانية أو انخفاض جودة المخرجات. ويمكن أن تساعد هذه المعرفة في تطوير إجراءات وقائية وتصحيحية للمشاريع الحالية والمستقبلية، وتحسين آليات الرقابة والمتابعة، وتعزيز إدارة المخاطر، بما يسهم في تقليل الهدر وتحقيق الاستخدام الأمثل للموارد المالية والبشرية والفنية</w:t>
      </w:r>
      <w:r w:rsidRPr="00D50155">
        <w:rPr>
          <w:rFonts w:ascii="Sakkal Majalla" w:hAnsi="Sakkal Majalla" w:cs="Sakkal Majalla"/>
          <w:sz w:val="28"/>
          <w:szCs w:val="28"/>
        </w:rPr>
        <w:t>.</w:t>
      </w:r>
    </w:p>
    <w:p w14:paraId="23E4425C"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ومن جانب آخر، يمكن أن تساعد الدراسة في رفع مستوى رضا المستفيدين من مشاريع الإسكان من خلال التأكيد على ضرورة ألا يقتصر تقييم المشروع على اكتمال الوحدات السكنية وتسليمها، وإنما يمتد ليشمل مدى ملاءمة الوحدات واحتياجات الأسر، وجودة المرافق والخدمات، والموقع، ومستوى البيئة السكنية المحيطة. وبالتالي يمكن أن توفر نتائج الدراسة مؤشرات تساعد الجهات المعنية على تطوير المشاريع بما يتلاءم بصورة أكبر مع احتياجات المستفيدين وتوقعاتهم</w:t>
      </w:r>
      <w:r w:rsidRPr="00D50155">
        <w:rPr>
          <w:rFonts w:ascii="Sakkal Majalla" w:hAnsi="Sakkal Majalla" w:cs="Sakkal Majalla"/>
          <w:sz w:val="28"/>
          <w:szCs w:val="28"/>
        </w:rPr>
        <w:t>.</w:t>
      </w:r>
    </w:p>
    <w:p w14:paraId="06D28C2E" w14:textId="77777777" w:rsidR="002736AE" w:rsidRPr="00D50155" w:rsidRDefault="002736AE" w:rsidP="002736AE">
      <w:pPr>
        <w:spacing w:line="360" w:lineRule="auto"/>
        <w:jc w:val="both"/>
        <w:rPr>
          <w:rFonts w:ascii="Sakkal Majalla" w:hAnsi="Sakkal Majalla" w:cs="Sakkal Majalla"/>
          <w:sz w:val="28"/>
          <w:szCs w:val="28"/>
        </w:rPr>
      </w:pPr>
      <w:r w:rsidRPr="00D50155">
        <w:rPr>
          <w:rFonts w:ascii="Sakkal Majalla" w:hAnsi="Sakkal Majalla" w:cs="Sakkal Majalla"/>
          <w:sz w:val="28"/>
          <w:szCs w:val="28"/>
          <w:rtl/>
        </w:rPr>
        <w:t>كما تتمثل الأهمية العملية للدراسة في إمكانية الإسهام في تعزيز مواءمة مشاريع الإسكان مع المستهدفات الوطنية، بحيث تصبح عملية تقييم المشروع مرتبطة بصورة مباشرة بما يفترض أن يحققه من نتائج تنموية. ويساعد ذلك على اكتشاف أي فجوات بين الخطط والمستهدفات من جهة، والتنفيذ الفعلي من جهة أخرى، وبالتالي اتخاذ الإجراءات اللازمة لتقليل هذه الفجوات وتحسين مستوى تحقيق الأهداف الوطنية</w:t>
      </w:r>
      <w:r w:rsidRPr="00D50155">
        <w:rPr>
          <w:rFonts w:ascii="Sakkal Majalla" w:hAnsi="Sakkal Majalla" w:cs="Sakkal Majalla"/>
          <w:sz w:val="28"/>
          <w:szCs w:val="28"/>
        </w:rPr>
        <w:t>.</w:t>
      </w:r>
    </w:p>
    <w:p w14:paraId="5658827F" w14:textId="77777777" w:rsidR="002736AE" w:rsidRPr="00BA5BBA" w:rsidRDefault="002736AE" w:rsidP="002736AE">
      <w:pPr>
        <w:rPr>
          <w:rtl/>
        </w:rPr>
      </w:pPr>
    </w:p>
    <w:p w14:paraId="1C932E69" w14:textId="77777777" w:rsidR="002736AE" w:rsidRDefault="002736AE" w:rsidP="002736AE">
      <w:pPr>
        <w:pStyle w:val="Heading2"/>
        <w:spacing w:before="0" w:line="360" w:lineRule="auto"/>
        <w:jc w:val="both"/>
        <w:rPr>
          <w:rFonts w:ascii="Sakkal Majalla" w:hAnsi="Sakkal Majalla" w:cs="Sakkal Majalla"/>
          <w:b/>
          <w:bCs/>
          <w:color w:val="000000" w:themeColor="text1"/>
          <w:sz w:val="28"/>
          <w:szCs w:val="28"/>
          <w:rtl/>
        </w:rPr>
      </w:pPr>
      <w:bookmarkStart w:id="24" w:name="_Toc237087314"/>
      <w:r w:rsidRPr="00132A3E">
        <w:rPr>
          <w:rFonts w:ascii="Sakkal Majalla" w:hAnsi="Sakkal Majalla" w:cs="Sakkal Majalla"/>
          <w:b/>
          <w:bCs/>
          <w:color w:val="000000" w:themeColor="text1"/>
          <w:sz w:val="28"/>
          <w:szCs w:val="28"/>
          <w:rtl/>
        </w:rPr>
        <w:t>أهداف الدراسة</w:t>
      </w:r>
      <w:bookmarkStart w:id="25" w:name="_Toc172397781"/>
      <w:bookmarkStart w:id="26" w:name="_Toc172746094"/>
      <w:bookmarkStart w:id="27" w:name="_Toc179741532"/>
      <w:bookmarkEnd w:id="21"/>
      <w:bookmarkEnd w:id="22"/>
      <w:bookmarkEnd w:id="23"/>
      <w:bookmarkEnd w:id="24"/>
    </w:p>
    <w:p w14:paraId="556837AD" w14:textId="77777777" w:rsidR="002736AE" w:rsidRPr="00491359" w:rsidRDefault="002736AE" w:rsidP="002736AE">
      <w:pPr>
        <w:spacing w:after="0"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الهدف الرئيسي</w:t>
      </w:r>
    </w:p>
    <w:p w14:paraId="1A2CD745" w14:textId="77777777" w:rsidR="002736AE" w:rsidRPr="00491359" w:rsidRDefault="002736AE" w:rsidP="002736AE">
      <w:p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تقييم أثر أبعاد أداء مشاريع الإسكان في تحقيق مستهدفات برامج التنمية الوطنية في المملكة العربية السعودية، من خلال قياس مستوى كفاءة المشاريع وفاعليتها في ضوء مجموعة من المؤشرات المرتبطة بالوقت والتكلفة والجودة وإدارة الموارد ورضا المستفيدين</w:t>
      </w:r>
      <w:r w:rsidRPr="00491359">
        <w:rPr>
          <w:rFonts w:ascii="Sakkal Majalla" w:hAnsi="Sakkal Majalla" w:cs="Sakkal Majalla"/>
          <w:sz w:val="28"/>
          <w:szCs w:val="28"/>
        </w:rPr>
        <w:t>.</w:t>
      </w:r>
    </w:p>
    <w:p w14:paraId="454B295D" w14:textId="77777777" w:rsidR="002736AE" w:rsidRPr="00491359" w:rsidRDefault="002736AE" w:rsidP="002736AE">
      <w:pPr>
        <w:spacing w:after="0"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ويتفرع من الهدف الرئيسي الأهداف الفرعية الآتية</w:t>
      </w:r>
      <w:r w:rsidRPr="00491359">
        <w:rPr>
          <w:rFonts w:ascii="Sakkal Majalla" w:hAnsi="Sakkal Majalla" w:cs="Sakkal Majalla"/>
          <w:b/>
          <w:bCs/>
          <w:sz w:val="28"/>
          <w:szCs w:val="28"/>
        </w:rPr>
        <w:t>:</w:t>
      </w:r>
    </w:p>
    <w:p w14:paraId="6F7EB092" w14:textId="77777777" w:rsidR="002736AE" w:rsidRPr="00491359" w:rsidRDefault="002736AE" w:rsidP="002736AE">
      <w:pPr>
        <w:numPr>
          <w:ilvl w:val="0"/>
          <w:numId w:val="24"/>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lastRenderedPageBreak/>
        <w:t>قياس أثر كفاءة الالتزام بالوقت في أداء مشاريع الإسكان ومدى إسهامها في تحقيق مستهدفات برامج التنمية الوطنية في المملكة العربية السعودية</w:t>
      </w:r>
      <w:r w:rsidRPr="00491359">
        <w:rPr>
          <w:rFonts w:ascii="Sakkal Majalla" w:hAnsi="Sakkal Majalla" w:cs="Sakkal Majalla"/>
          <w:sz w:val="28"/>
          <w:szCs w:val="28"/>
        </w:rPr>
        <w:t xml:space="preserve">. </w:t>
      </w:r>
    </w:p>
    <w:p w14:paraId="6A48BE6F" w14:textId="77777777" w:rsidR="002736AE" w:rsidRPr="00491359" w:rsidRDefault="002736AE" w:rsidP="002736AE">
      <w:pPr>
        <w:numPr>
          <w:ilvl w:val="0"/>
          <w:numId w:val="24"/>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تحديد أثر كفاءة إدارة التكاليف في أداء مشاريع الإسكان ومدى إسهامها في تحقيق المستهدفات التنموية الوطنية</w:t>
      </w:r>
      <w:r w:rsidRPr="00491359">
        <w:rPr>
          <w:rFonts w:ascii="Sakkal Majalla" w:hAnsi="Sakkal Majalla" w:cs="Sakkal Majalla"/>
          <w:sz w:val="28"/>
          <w:szCs w:val="28"/>
        </w:rPr>
        <w:t xml:space="preserve">. </w:t>
      </w:r>
    </w:p>
    <w:p w14:paraId="03BE89A9" w14:textId="77777777" w:rsidR="002736AE" w:rsidRPr="00491359" w:rsidRDefault="002736AE" w:rsidP="002736AE">
      <w:pPr>
        <w:numPr>
          <w:ilvl w:val="0"/>
          <w:numId w:val="24"/>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تقييم أثر جودة تنفيذ مشاريع الإسكان في تحقيق مستهدفات برامج التنمية الوطنية في المملكة العربية السعودية</w:t>
      </w:r>
      <w:r w:rsidRPr="00491359">
        <w:rPr>
          <w:rFonts w:ascii="Sakkal Majalla" w:hAnsi="Sakkal Majalla" w:cs="Sakkal Majalla"/>
          <w:sz w:val="28"/>
          <w:szCs w:val="28"/>
        </w:rPr>
        <w:t xml:space="preserve">. </w:t>
      </w:r>
    </w:p>
    <w:p w14:paraId="3FB3C9FF" w14:textId="77777777" w:rsidR="002736AE" w:rsidRPr="00491359" w:rsidRDefault="002736AE" w:rsidP="002736AE">
      <w:pPr>
        <w:numPr>
          <w:ilvl w:val="0"/>
          <w:numId w:val="24"/>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تحليل أثر كفاءة إدارة الموارد البشرية والمالية والفنية في أداء مشاريع الإسكان وتحقيق المستهدفات الوطنية</w:t>
      </w:r>
      <w:r w:rsidRPr="00491359">
        <w:rPr>
          <w:rFonts w:ascii="Sakkal Majalla" w:hAnsi="Sakkal Majalla" w:cs="Sakkal Majalla"/>
          <w:sz w:val="28"/>
          <w:szCs w:val="28"/>
        </w:rPr>
        <w:t xml:space="preserve">. </w:t>
      </w:r>
    </w:p>
    <w:p w14:paraId="6F591EEA" w14:textId="77777777" w:rsidR="002736AE" w:rsidRPr="00491359" w:rsidRDefault="002736AE" w:rsidP="002736AE">
      <w:pPr>
        <w:numPr>
          <w:ilvl w:val="0"/>
          <w:numId w:val="24"/>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قياس أثر مستوى رضا المستفيدين عن مشاريع الإسكان في تحقيق مستهدفات برامج التنمية الوطنية في المملكة العربية السعودية</w:t>
      </w:r>
      <w:r w:rsidRPr="00491359">
        <w:rPr>
          <w:rFonts w:ascii="Sakkal Majalla" w:hAnsi="Sakkal Majalla" w:cs="Sakkal Majalla"/>
          <w:sz w:val="28"/>
          <w:szCs w:val="28"/>
        </w:rPr>
        <w:t>.</w:t>
      </w:r>
    </w:p>
    <w:p w14:paraId="4903EAB2" w14:textId="77777777" w:rsidR="002736AE" w:rsidRPr="00F727D6" w:rsidRDefault="002736AE" w:rsidP="002736AE">
      <w:pPr>
        <w:pStyle w:val="NormalWeb"/>
        <w:bidi/>
        <w:spacing w:after="0" w:line="360" w:lineRule="auto"/>
        <w:jc w:val="both"/>
        <w:rPr>
          <w:rFonts w:ascii="Sakkal Majalla" w:hAnsi="Sakkal Majalla" w:cs="Sakkal Majalla"/>
          <w:sz w:val="28"/>
          <w:szCs w:val="28"/>
        </w:rPr>
      </w:pPr>
    </w:p>
    <w:p w14:paraId="364F99E3" w14:textId="77777777" w:rsidR="002736AE" w:rsidRPr="00590961" w:rsidRDefault="002736AE" w:rsidP="002736AE">
      <w:pPr>
        <w:pStyle w:val="Heading2"/>
        <w:spacing w:before="0" w:line="360" w:lineRule="auto"/>
        <w:jc w:val="both"/>
        <w:rPr>
          <w:rFonts w:ascii="Sakkal Majalla" w:hAnsi="Sakkal Majalla" w:cs="Sakkal Majalla"/>
          <w:b/>
          <w:bCs/>
          <w:color w:val="000000" w:themeColor="text1"/>
          <w:sz w:val="28"/>
          <w:szCs w:val="28"/>
        </w:rPr>
      </w:pPr>
      <w:bookmarkStart w:id="28" w:name="_Toc237087315"/>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8"/>
    </w:p>
    <w:p w14:paraId="26CF7089" w14:textId="77777777" w:rsidR="002736AE" w:rsidRPr="00491359" w:rsidRDefault="002736AE" w:rsidP="002736AE">
      <w:pPr>
        <w:spacing w:after="0"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السؤال الرئيسي</w:t>
      </w:r>
    </w:p>
    <w:p w14:paraId="7F1CEDCA" w14:textId="77777777" w:rsidR="002736AE" w:rsidRPr="00491359" w:rsidRDefault="002736AE" w:rsidP="002736AE">
      <w:p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ما مدى تأثير أبعاد أداء مشاريع الإسكان في تحقيق مستهدفات برامج التنمية الوطنية في المملكة العربية السعودية؟</w:t>
      </w:r>
    </w:p>
    <w:p w14:paraId="13DB5D2A" w14:textId="77777777" w:rsidR="002736AE" w:rsidRPr="00491359" w:rsidRDefault="002736AE" w:rsidP="002736AE">
      <w:pPr>
        <w:spacing w:after="0"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ويتفرع من السؤال الرئيسي الأسئلة الفرعية الآتية</w:t>
      </w:r>
      <w:r w:rsidRPr="00491359">
        <w:rPr>
          <w:rFonts w:ascii="Sakkal Majalla" w:hAnsi="Sakkal Majalla" w:cs="Sakkal Majalla"/>
          <w:b/>
          <w:bCs/>
          <w:sz w:val="28"/>
          <w:szCs w:val="28"/>
        </w:rPr>
        <w:t>:</w:t>
      </w:r>
    </w:p>
    <w:p w14:paraId="6191D49F" w14:textId="77777777" w:rsidR="002736AE" w:rsidRPr="00491359" w:rsidRDefault="002736AE" w:rsidP="002736AE">
      <w:pPr>
        <w:numPr>
          <w:ilvl w:val="0"/>
          <w:numId w:val="25"/>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 xml:space="preserve">ما مدى تأثير كفاءة الالتزام بالوقت في أداء مشاريع الإسكان وتحقيق مستهدفات برامج التنمية الوطنية في المملكة العربية السعودية؟ </w:t>
      </w:r>
    </w:p>
    <w:p w14:paraId="3296B2BA" w14:textId="77777777" w:rsidR="002736AE" w:rsidRPr="00491359" w:rsidRDefault="002736AE" w:rsidP="002736AE">
      <w:pPr>
        <w:numPr>
          <w:ilvl w:val="0"/>
          <w:numId w:val="25"/>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 xml:space="preserve">ما مدى تأثير كفاءة إدارة التكاليف في أداء مشاريع الإسكان وتحقيق مستهدفات برامج التنمية الوطنية في المملكة العربية السعودية؟ </w:t>
      </w:r>
    </w:p>
    <w:p w14:paraId="5A5350AD" w14:textId="77777777" w:rsidR="002736AE" w:rsidRPr="00491359" w:rsidRDefault="002736AE" w:rsidP="002736AE">
      <w:pPr>
        <w:numPr>
          <w:ilvl w:val="0"/>
          <w:numId w:val="25"/>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 xml:space="preserve">ما مدى تأثير جودة تنفيذ مشاريع الإسكان في تحقيق مستهدفات برامج التنمية الوطنية في المملكة العربية السعودية؟ </w:t>
      </w:r>
    </w:p>
    <w:p w14:paraId="494AE526" w14:textId="77777777" w:rsidR="002736AE" w:rsidRPr="00491359" w:rsidRDefault="002736AE" w:rsidP="002736AE">
      <w:pPr>
        <w:numPr>
          <w:ilvl w:val="0"/>
          <w:numId w:val="25"/>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 xml:space="preserve">ما مدى تأثير كفاءة إدارة الموارد في أداء مشاريع الإسكان وتحقيق مستهدفات برامج التنمية الوطنية في المملكة العربية السعودية؟ </w:t>
      </w:r>
    </w:p>
    <w:p w14:paraId="5945B6A6" w14:textId="77777777" w:rsidR="002736AE" w:rsidRPr="00491359" w:rsidRDefault="002736AE" w:rsidP="002736AE">
      <w:pPr>
        <w:numPr>
          <w:ilvl w:val="0"/>
          <w:numId w:val="25"/>
        </w:numPr>
        <w:spacing w:after="0" w:line="360" w:lineRule="auto"/>
        <w:jc w:val="both"/>
        <w:rPr>
          <w:rFonts w:ascii="Sakkal Majalla" w:hAnsi="Sakkal Majalla" w:cs="Sakkal Majalla"/>
          <w:sz w:val="28"/>
          <w:szCs w:val="28"/>
        </w:rPr>
      </w:pPr>
      <w:r w:rsidRPr="00491359">
        <w:rPr>
          <w:rFonts w:ascii="Sakkal Majalla" w:hAnsi="Sakkal Majalla" w:cs="Sakkal Majalla"/>
          <w:sz w:val="28"/>
          <w:szCs w:val="28"/>
          <w:rtl/>
        </w:rPr>
        <w:t>ما مدى تأثير رضا المستفيدين عن مشاريع الإسكان في تحقيق مستهدفات برامج التنمية الوطنية في المملكة العربية السعودية؟</w:t>
      </w:r>
    </w:p>
    <w:p w14:paraId="627CE1F5" w14:textId="77777777" w:rsidR="002736AE" w:rsidRPr="00B86AC4" w:rsidRDefault="002736AE" w:rsidP="002736AE">
      <w:pPr>
        <w:pStyle w:val="NormalWeb"/>
        <w:bidi/>
        <w:spacing w:after="0" w:line="360" w:lineRule="auto"/>
        <w:rPr>
          <w:rFonts w:ascii="Sakkal Majalla" w:hAnsi="Sakkal Majalla" w:cs="Sakkal Majalla"/>
          <w:sz w:val="28"/>
          <w:szCs w:val="28"/>
          <w:rtl/>
        </w:rPr>
      </w:pPr>
    </w:p>
    <w:p w14:paraId="6BF5642B" w14:textId="77777777" w:rsidR="002736AE" w:rsidRPr="00DF1464" w:rsidRDefault="002736AE" w:rsidP="002736AE">
      <w:pPr>
        <w:pStyle w:val="Heading2"/>
        <w:spacing w:before="0" w:line="360" w:lineRule="auto"/>
        <w:jc w:val="both"/>
        <w:rPr>
          <w:rFonts w:ascii="Sakkal Majalla" w:hAnsi="Sakkal Majalla" w:cs="Sakkal Majalla"/>
          <w:b/>
          <w:bCs/>
          <w:color w:val="000000" w:themeColor="text1"/>
          <w:sz w:val="28"/>
          <w:szCs w:val="28"/>
        </w:rPr>
      </w:pPr>
      <w:bookmarkStart w:id="29" w:name="_Toc237087316"/>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9"/>
    </w:p>
    <w:p w14:paraId="4010C29A" w14:textId="77777777" w:rsidR="002736AE" w:rsidRPr="00491359" w:rsidRDefault="002736AE" w:rsidP="002736AE">
      <w:pPr>
        <w:spacing w:after="0" w:line="360" w:lineRule="auto"/>
        <w:jc w:val="both"/>
        <w:rPr>
          <w:rFonts w:ascii="Sakkal Majalla" w:hAnsi="Sakkal Majalla" w:cs="Sakkal Majalla"/>
          <w:b/>
          <w:bCs/>
          <w:color w:val="000000"/>
          <w:sz w:val="28"/>
          <w:szCs w:val="28"/>
        </w:rPr>
      </w:pPr>
      <w:r w:rsidRPr="00491359">
        <w:rPr>
          <w:rFonts w:ascii="Sakkal Majalla" w:hAnsi="Sakkal Majalla" w:cs="Sakkal Majalla"/>
          <w:b/>
          <w:bCs/>
          <w:color w:val="000000"/>
          <w:sz w:val="28"/>
          <w:szCs w:val="28"/>
          <w:rtl/>
        </w:rPr>
        <w:t>الفرضية الرئيسية</w:t>
      </w:r>
    </w:p>
    <w:p w14:paraId="5E0666E2" w14:textId="77777777" w:rsidR="002736AE" w:rsidRPr="00491359" w:rsidRDefault="002736AE" w:rsidP="002736AE">
      <w:pPr>
        <w:spacing w:after="0" w:line="360" w:lineRule="auto"/>
        <w:jc w:val="both"/>
        <w:rPr>
          <w:rFonts w:ascii="Sakkal Majalla" w:hAnsi="Sakkal Majalla" w:cs="Sakkal Majalla"/>
          <w:color w:val="000000"/>
          <w:sz w:val="28"/>
          <w:szCs w:val="28"/>
        </w:rPr>
      </w:pPr>
      <w:r w:rsidRPr="00491359">
        <w:rPr>
          <w:rFonts w:ascii="Sakkal Majalla" w:hAnsi="Sakkal Majalla" w:cs="Sakkal Majalla"/>
          <w:color w:val="000000"/>
          <w:sz w:val="28"/>
          <w:szCs w:val="28"/>
          <w:rtl/>
        </w:rPr>
        <w:t>توجد علاقة ذات دلالة إحصائية بين أبعاد أداء مشاريع الإسكان وتحقيق مستهدفات برامج التنمية الوطنية في المملكة العربية السعودية عند مستوى دلالة إحصائية</w:t>
      </w:r>
      <w:r w:rsidRPr="00491359">
        <w:rPr>
          <w:rFonts w:ascii="Sakkal Majalla" w:hAnsi="Sakkal Majalla" w:cs="Sakkal Majalla"/>
          <w:color w:val="000000"/>
          <w:sz w:val="28"/>
          <w:szCs w:val="28"/>
        </w:rPr>
        <w:t xml:space="preserve"> (</w:t>
      </w:r>
      <w:r w:rsidRPr="00491359">
        <w:rPr>
          <w:rFonts w:ascii="Cambria" w:hAnsi="Cambria" w:cs="Cambria"/>
          <w:color w:val="000000"/>
          <w:sz w:val="28"/>
          <w:szCs w:val="28"/>
        </w:rPr>
        <w:t>α</w:t>
      </w:r>
      <w:r w:rsidRPr="00491359">
        <w:rPr>
          <w:rFonts w:ascii="Sakkal Majalla" w:hAnsi="Sakkal Majalla" w:cs="Sakkal Majalla"/>
          <w:color w:val="000000"/>
          <w:sz w:val="28"/>
          <w:szCs w:val="28"/>
        </w:rPr>
        <w:t xml:space="preserve"> ≤ 0.05)</w:t>
      </w:r>
      <w:r w:rsidRPr="00491359">
        <w:rPr>
          <w:rFonts w:ascii="Sakkal Majalla" w:hAnsi="Sakkal Majalla" w:cs="Sakkal Majalla" w:hint="cs"/>
          <w:color w:val="000000"/>
          <w:sz w:val="28"/>
          <w:szCs w:val="28"/>
          <w:rtl/>
        </w:rPr>
        <w:t xml:space="preserve"> </w:t>
      </w:r>
      <w:r w:rsidRPr="00491359">
        <w:rPr>
          <w:rFonts w:ascii="Sakkal Majalla" w:hAnsi="Sakkal Majalla" w:cs="Sakkal Majalla"/>
          <w:color w:val="000000"/>
          <w:sz w:val="28"/>
          <w:szCs w:val="28"/>
        </w:rPr>
        <w:t>.</w:t>
      </w:r>
    </w:p>
    <w:p w14:paraId="36A5DD3F" w14:textId="77777777" w:rsidR="002736AE" w:rsidRPr="00491359" w:rsidRDefault="002736AE" w:rsidP="002736AE">
      <w:pPr>
        <w:spacing w:after="0" w:line="360" w:lineRule="auto"/>
        <w:jc w:val="both"/>
        <w:rPr>
          <w:rFonts w:ascii="Sakkal Majalla" w:hAnsi="Sakkal Majalla" w:cs="Sakkal Majalla"/>
          <w:b/>
          <w:bCs/>
          <w:color w:val="000000"/>
          <w:sz w:val="28"/>
          <w:szCs w:val="28"/>
        </w:rPr>
      </w:pPr>
      <w:r w:rsidRPr="00491359">
        <w:rPr>
          <w:rFonts w:ascii="Sakkal Majalla" w:hAnsi="Sakkal Majalla" w:cs="Sakkal Majalla"/>
          <w:b/>
          <w:bCs/>
          <w:color w:val="000000"/>
          <w:sz w:val="28"/>
          <w:szCs w:val="28"/>
          <w:rtl/>
        </w:rPr>
        <w:t>ويتفرع من الفرضية الرئيسية الفرضيات الفرعية الآتية</w:t>
      </w:r>
      <w:r w:rsidRPr="00491359">
        <w:rPr>
          <w:rFonts w:ascii="Sakkal Majalla" w:hAnsi="Sakkal Majalla" w:cs="Sakkal Majalla"/>
          <w:b/>
          <w:bCs/>
          <w:color w:val="000000"/>
          <w:sz w:val="28"/>
          <w:szCs w:val="28"/>
        </w:rPr>
        <w:t>:</w:t>
      </w:r>
    </w:p>
    <w:p w14:paraId="14257801" w14:textId="77777777" w:rsidR="002736AE" w:rsidRPr="00491359" w:rsidRDefault="002736AE" w:rsidP="002736AE">
      <w:pPr>
        <w:pStyle w:val="ListParagraph"/>
        <w:numPr>
          <w:ilvl w:val="0"/>
          <w:numId w:val="26"/>
        </w:numPr>
        <w:spacing w:after="0" w:line="360" w:lineRule="auto"/>
        <w:jc w:val="both"/>
        <w:rPr>
          <w:rFonts w:ascii="Sakkal Majalla" w:hAnsi="Sakkal Majalla" w:cs="Sakkal Majalla"/>
          <w:color w:val="000000"/>
          <w:sz w:val="28"/>
          <w:szCs w:val="28"/>
        </w:rPr>
      </w:pPr>
      <w:r w:rsidRPr="00491359">
        <w:rPr>
          <w:rFonts w:ascii="Sakkal Majalla" w:hAnsi="Sakkal Majalla" w:cs="Sakkal Majalla"/>
          <w:color w:val="000000"/>
          <w:sz w:val="28"/>
          <w:szCs w:val="28"/>
          <w:rtl/>
        </w:rPr>
        <w:t>توجد علاقة ذات دلالة إحصائية بين كفاءة الالتزام بالوقت وتحقيق مستهدفات برامج التنمية الوطنية في مشاريع الإسكان في المملكة العربية السعودية عند مستوى دلالة</w:t>
      </w:r>
      <w:r w:rsidRPr="00491359">
        <w:rPr>
          <w:rFonts w:ascii="Sakkal Majalla" w:hAnsi="Sakkal Majalla" w:cs="Sakkal Majalla"/>
          <w:color w:val="000000"/>
          <w:sz w:val="28"/>
          <w:szCs w:val="28"/>
        </w:rPr>
        <w:t xml:space="preserve"> (</w:t>
      </w:r>
      <w:r w:rsidRPr="00491359">
        <w:rPr>
          <w:rFonts w:ascii="Cambria" w:hAnsi="Cambria" w:cs="Cambria"/>
          <w:color w:val="000000"/>
          <w:sz w:val="28"/>
          <w:szCs w:val="28"/>
        </w:rPr>
        <w:t>α</w:t>
      </w:r>
      <w:r w:rsidRPr="00491359">
        <w:rPr>
          <w:rFonts w:ascii="Sakkal Majalla" w:hAnsi="Sakkal Majalla" w:cs="Sakkal Majalla"/>
          <w:color w:val="000000"/>
          <w:sz w:val="28"/>
          <w:szCs w:val="28"/>
        </w:rPr>
        <w:t xml:space="preserve"> ≤ 0.05)</w:t>
      </w:r>
      <w:r w:rsidRPr="00491359">
        <w:rPr>
          <w:rFonts w:ascii="Sakkal Majalla" w:hAnsi="Sakkal Majalla" w:cs="Sakkal Majalla" w:hint="cs"/>
          <w:color w:val="000000"/>
          <w:sz w:val="28"/>
          <w:szCs w:val="28"/>
          <w:rtl/>
        </w:rPr>
        <w:t xml:space="preserve"> </w:t>
      </w:r>
      <w:r w:rsidRPr="00491359">
        <w:rPr>
          <w:rFonts w:ascii="Sakkal Majalla" w:hAnsi="Sakkal Majalla" w:cs="Sakkal Majalla"/>
          <w:color w:val="000000"/>
          <w:sz w:val="28"/>
          <w:szCs w:val="28"/>
        </w:rPr>
        <w:t>.</w:t>
      </w:r>
    </w:p>
    <w:p w14:paraId="7C798817" w14:textId="77777777" w:rsidR="002736AE" w:rsidRPr="00491359" w:rsidRDefault="002736AE" w:rsidP="002736AE">
      <w:pPr>
        <w:pStyle w:val="ListParagraph"/>
        <w:numPr>
          <w:ilvl w:val="0"/>
          <w:numId w:val="26"/>
        </w:numPr>
        <w:spacing w:after="0" w:line="360" w:lineRule="auto"/>
        <w:jc w:val="both"/>
        <w:rPr>
          <w:rFonts w:ascii="Sakkal Majalla" w:hAnsi="Sakkal Majalla" w:cs="Sakkal Majalla"/>
          <w:color w:val="000000"/>
          <w:sz w:val="28"/>
          <w:szCs w:val="28"/>
        </w:rPr>
      </w:pPr>
      <w:r w:rsidRPr="00491359">
        <w:rPr>
          <w:rFonts w:ascii="Sakkal Majalla" w:hAnsi="Sakkal Majalla" w:cs="Sakkal Majalla"/>
          <w:color w:val="000000"/>
          <w:sz w:val="28"/>
          <w:szCs w:val="28"/>
          <w:rtl/>
        </w:rPr>
        <w:t>توجد علاقة ذات دلالة إحصائية بين كفاءة إدارة التكاليف وتحقيق مستهدفات برامج التنمية الوطنية في مشاريع الإسكان في المملكة العربية السعودية عند مستوى دلالة</w:t>
      </w:r>
      <w:r w:rsidRPr="00491359">
        <w:rPr>
          <w:rFonts w:ascii="Sakkal Majalla" w:hAnsi="Sakkal Majalla" w:cs="Sakkal Majalla"/>
          <w:color w:val="000000"/>
          <w:sz w:val="28"/>
          <w:szCs w:val="28"/>
        </w:rPr>
        <w:t xml:space="preserve"> (</w:t>
      </w:r>
      <w:r w:rsidRPr="00491359">
        <w:rPr>
          <w:rFonts w:ascii="Cambria" w:hAnsi="Cambria" w:cs="Cambria"/>
          <w:color w:val="000000"/>
          <w:sz w:val="28"/>
          <w:szCs w:val="28"/>
        </w:rPr>
        <w:t>α</w:t>
      </w:r>
      <w:r w:rsidRPr="00491359">
        <w:rPr>
          <w:rFonts w:ascii="Sakkal Majalla" w:hAnsi="Sakkal Majalla" w:cs="Sakkal Majalla"/>
          <w:color w:val="000000"/>
          <w:sz w:val="28"/>
          <w:szCs w:val="28"/>
        </w:rPr>
        <w:t xml:space="preserve"> ≤ 0.05)</w:t>
      </w:r>
      <w:r w:rsidRPr="00491359">
        <w:rPr>
          <w:rFonts w:ascii="Sakkal Majalla" w:hAnsi="Sakkal Majalla" w:cs="Sakkal Majalla" w:hint="cs"/>
          <w:color w:val="000000"/>
          <w:sz w:val="28"/>
          <w:szCs w:val="28"/>
          <w:rtl/>
        </w:rPr>
        <w:t xml:space="preserve"> </w:t>
      </w:r>
      <w:r w:rsidRPr="00491359">
        <w:rPr>
          <w:rFonts w:ascii="Sakkal Majalla" w:hAnsi="Sakkal Majalla" w:cs="Sakkal Majalla"/>
          <w:color w:val="000000"/>
          <w:sz w:val="28"/>
          <w:szCs w:val="28"/>
        </w:rPr>
        <w:t>.</w:t>
      </w:r>
    </w:p>
    <w:p w14:paraId="5D66D05E" w14:textId="77777777" w:rsidR="002736AE" w:rsidRPr="00491359" w:rsidRDefault="002736AE" w:rsidP="002736AE">
      <w:pPr>
        <w:pStyle w:val="ListParagraph"/>
        <w:numPr>
          <w:ilvl w:val="0"/>
          <w:numId w:val="26"/>
        </w:numPr>
        <w:spacing w:after="0" w:line="360" w:lineRule="auto"/>
        <w:jc w:val="both"/>
        <w:rPr>
          <w:rFonts w:ascii="Sakkal Majalla" w:hAnsi="Sakkal Majalla" w:cs="Sakkal Majalla"/>
          <w:color w:val="000000"/>
          <w:sz w:val="28"/>
          <w:szCs w:val="28"/>
        </w:rPr>
      </w:pPr>
      <w:r w:rsidRPr="00491359">
        <w:rPr>
          <w:rFonts w:ascii="Sakkal Majalla" w:hAnsi="Sakkal Majalla" w:cs="Sakkal Majalla"/>
          <w:color w:val="000000"/>
          <w:sz w:val="28"/>
          <w:szCs w:val="28"/>
          <w:rtl/>
        </w:rPr>
        <w:t>توجد علاقة ذات دلالة إحصائية بين جودة تنفيذ مشاريع الإسكان وتحقيق مستهدفات برامج التنمية الوطنية في المملكة العربية السعودية عند مستوى دلالة</w:t>
      </w:r>
      <w:r w:rsidRPr="00491359">
        <w:rPr>
          <w:rFonts w:ascii="Sakkal Majalla" w:hAnsi="Sakkal Majalla" w:cs="Sakkal Majalla"/>
          <w:color w:val="000000"/>
          <w:sz w:val="28"/>
          <w:szCs w:val="28"/>
        </w:rPr>
        <w:t xml:space="preserve"> (</w:t>
      </w:r>
      <w:r w:rsidRPr="00491359">
        <w:rPr>
          <w:rFonts w:ascii="Cambria" w:hAnsi="Cambria" w:cs="Cambria"/>
          <w:color w:val="000000"/>
          <w:sz w:val="28"/>
          <w:szCs w:val="28"/>
        </w:rPr>
        <w:t>α</w:t>
      </w:r>
      <w:r w:rsidRPr="00491359">
        <w:rPr>
          <w:rFonts w:ascii="Sakkal Majalla" w:hAnsi="Sakkal Majalla" w:cs="Sakkal Majalla"/>
          <w:color w:val="000000"/>
          <w:sz w:val="28"/>
          <w:szCs w:val="28"/>
        </w:rPr>
        <w:t xml:space="preserve"> ≤ 0.05)</w:t>
      </w:r>
      <w:r w:rsidRPr="00491359">
        <w:rPr>
          <w:rFonts w:ascii="Sakkal Majalla" w:hAnsi="Sakkal Majalla" w:cs="Sakkal Majalla" w:hint="cs"/>
          <w:color w:val="000000"/>
          <w:sz w:val="28"/>
          <w:szCs w:val="28"/>
          <w:rtl/>
        </w:rPr>
        <w:t xml:space="preserve"> </w:t>
      </w:r>
      <w:r w:rsidRPr="00491359">
        <w:rPr>
          <w:rFonts w:ascii="Sakkal Majalla" w:hAnsi="Sakkal Majalla" w:cs="Sakkal Majalla"/>
          <w:color w:val="000000"/>
          <w:sz w:val="28"/>
          <w:szCs w:val="28"/>
        </w:rPr>
        <w:t>.</w:t>
      </w:r>
    </w:p>
    <w:p w14:paraId="4C548349" w14:textId="77777777" w:rsidR="002736AE" w:rsidRPr="00491359" w:rsidRDefault="002736AE" w:rsidP="002736AE">
      <w:pPr>
        <w:pStyle w:val="ListParagraph"/>
        <w:numPr>
          <w:ilvl w:val="0"/>
          <w:numId w:val="26"/>
        </w:numPr>
        <w:spacing w:after="0" w:line="360" w:lineRule="auto"/>
        <w:jc w:val="both"/>
        <w:rPr>
          <w:rFonts w:ascii="Sakkal Majalla" w:hAnsi="Sakkal Majalla" w:cs="Sakkal Majalla"/>
          <w:color w:val="000000"/>
          <w:sz w:val="28"/>
          <w:szCs w:val="28"/>
        </w:rPr>
      </w:pPr>
      <w:r w:rsidRPr="00491359">
        <w:rPr>
          <w:rFonts w:ascii="Sakkal Majalla" w:hAnsi="Sakkal Majalla" w:cs="Sakkal Majalla"/>
          <w:color w:val="000000"/>
          <w:sz w:val="28"/>
          <w:szCs w:val="28"/>
          <w:rtl/>
        </w:rPr>
        <w:t>توجد علاقة ذات دلالة إحصائية بين كفاءة إدارة الموارد وتحقيق مستهدفات برامج التنمية الوطنية في مشاريع الإسكان في المملكة العربية السعودية عند مستوى دلالة</w:t>
      </w:r>
      <w:r w:rsidRPr="00491359">
        <w:rPr>
          <w:rFonts w:ascii="Sakkal Majalla" w:hAnsi="Sakkal Majalla" w:cs="Sakkal Majalla"/>
          <w:color w:val="000000"/>
          <w:sz w:val="28"/>
          <w:szCs w:val="28"/>
        </w:rPr>
        <w:t xml:space="preserve"> (</w:t>
      </w:r>
      <w:r w:rsidRPr="00491359">
        <w:rPr>
          <w:rFonts w:ascii="Cambria" w:hAnsi="Cambria" w:cs="Cambria"/>
          <w:color w:val="000000"/>
          <w:sz w:val="28"/>
          <w:szCs w:val="28"/>
        </w:rPr>
        <w:t>α</w:t>
      </w:r>
      <w:r w:rsidRPr="00491359">
        <w:rPr>
          <w:rFonts w:ascii="Sakkal Majalla" w:hAnsi="Sakkal Majalla" w:cs="Sakkal Majalla"/>
          <w:color w:val="000000"/>
          <w:sz w:val="28"/>
          <w:szCs w:val="28"/>
        </w:rPr>
        <w:t xml:space="preserve"> ≤ 0.05)</w:t>
      </w:r>
      <w:r w:rsidRPr="00491359">
        <w:rPr>
          <w:rFonts w:ascii="Sakkal Majalla" w:hAnsi="Sakkal Majalla" w:cs="Sakkal Majalla" w:hint="cs"/>
          <w:color w:val="000000"/>
          <w:sz w:val="28"/>
          <w:szCs w:val="28"/>
          <w:rtl/>
        </w:rPr>
        <w:t xml:space="preserve"> </w:t>
      </w:r>
      <w:r w:rsidRPr="00491359">
        <w:rPr>
          <w:rFonts w:ascii="Sakkal Majalla" w:hAnsi="Sakkal Majalla" w:cs="Sakkal Majalla"/>
          <w:color w:val="000000"/>
          <w:sz w:val="28"/>
          <w:szCs w:val="28"/>
        </w:rPr>
        <w:t>.</w:t>
      </w:r>
    </w:p>
    <w:p w14:paraId="613D58E4" w14:textId="77777777" w:rsidR="002736AE" w:rsidRPr="00491359" w:rsidRDefault="002736AE" w:rsidP="002736AE">
      <w:pPr>
        <w:pStyle w:val="ListParagraph"/>
        <w:numPr>
          <w:ilvl w:val="0"/>
          <w:numId w:val="26"/>
        </w:numPr>
        <w:spacing w:after="0" w:line="360" w:lineRule="auto"/>
        <w:jc w:val="both"/>
        <w:rPr>
          <w:rFonts w:ascii="Sakkal Majalla" w:hAnsi="Sakkal Majalla" w:cs="Sakkal Majalla"/>
          <w:color w:val="000000"/>
          <w:sz w:val="28"/>
          <w:szCs w:val="28"/>
        </w:rPr>
      </w:pPr>
      <w:r w:rsidRPr="00491359">
        <w:rPr>
          <w:rFonts w:ascii="Sakkal Majalla" w:hAnsi="Sakkal Majalla" w:cs="Sakkal Majalla"/>
          <w:color w:val="000000"/>
          <w:sz w:val="28"/>
          <w:szCs w:val="28"/>
          <w:rtl/>
        </w:rPr>
        <w:t>توجد علاقة ذات دلالة إحصائية بين رضا المستفيدين عن مشاريع الإسكان وتحقيق مستهدفات برامج التنمية الوطنية في المملكة العربية السعودية عند مستوى دلالة</w:t>
      </w:r>
      <w:r w:rsidRPr="00491359">
        <w:rPr>
          <w:rFonts w:ascii="Sakkal Majalla" w:hAnsi="Sakkal Majalla" w:cs="Sakkal Majalla"/>
          <w:color w:val="000000"/>
          <w:sz w:val="28"/>
          <w:szCs w:val="28"/>
        </w:rPr>
        <w:t xml:space="preserve"> (</w:t>
      </w:r>
      <w:r w:rsidRPr="00491359">
        <w:rPr>
          <w:rFonts w:ascii="Cambria" w:hAnsi="Cambria" w:cs="Cambria"/>
          <w:color w:val="000000"/>
          <w:sz w:val="28"/>
          <w:szCs w:val="28"/>
        </w:rPr>
        <w:t>α</w:t>
      </w:r>
      <w:r w:rsidRPr="00491359">
        <w:rPr>
          <w:rFonts w:ascii="Sakkal Majalla" w:hAnsi="Sakkal Majalla" w:cs="Sakkal Majalla"/>
          <w:color w:val="000000"/>
          <w:sz w:val="28"/>
          <w:szCs w:val="28"/>
        </w:rPr>
        <w:t xml:space="preserve"> ≤ 0.05)</w:t>
      </w:r>
      <w:r w:rsidRPr="00491359">
        <w:rPr>
          <w:rFonts w:ascii="Sakkal Majalla" w:hAnsi="Sakkal Majalla" w:cs="Sakkal Majalla" w:hint="cs"/>
          <w:color w:val="000000"/>
          <w:sz w:val="28"/>
          <w:szCs w:val="28"/>
          <w:rtl/>
        </w:rPr>
        <w:t xml:space="preserve"> </w:t>
      </w:r>
      <w:r w:rsidRPr="00491359">
        <w:rPr>
          <w:rFonts w:ascii="Sakkal Majalla" w:hAnsi="Sakkal Majalla" w:cs="Sakkal Majalla"/>
          <w:color w:val="000000"/>
          <w:sz w:val="28"/>
          <w:szCs w:val="28"/>
        </w:rPr>
        <w:t>.</w:t>
      </w:r>
    </w:p>
    <w:p w14:paraId="4A949B7C" w14:textId="78D7C730" w:rsidR="002736AE" w:rsidRPr="00B86AC4" w:rsidRDefault="002736AE" w:rsidP="002736AE">
      <w:pPr>
        <w:spacing w:line="360" w:lineRule="auto"/>
        <w:jc w:val="both"/>
        <w:rPr>
          <w:rFonts w:ascii="Sakkal Majalla" w:hAnsi="Sakkal Majalla" w:cs="Sakkal Majalla"/>
          <w:sz w:val="28"/>
          <w:szCs w:val="28"/>
          <w:rtl/>
        </w:rPr>
      </w:pPr>
    </w:p>
    <w:p w14:paraId="421DBE1C" w14:textId="77777777" w:rsidR="002736AE" w:rsidRPr="00B86AC4" w:rsidRDefault="002736AE" w:rsidP="002736AE">
      <w:pPr>
        <w:pStyle w:val="Heading2"/>
        <w:spacing w:line="360" w:lineRule="auto"/>
        <w:jc w:val="both"/>
        <w:rPr>
          <w:rFonts w:ascii="Sakkal Majalla" w:hAnsi="Sakkal Majalla" w:cs="Sakkal Majalla"/>
          <w:b/>
          <w:bCs/>
          <w:color w:val="000000" w:themeColor="text1"/>
          <w:sz w:val="28"/>
          <w:szCs w:val="28"/>
        </w:rPr>
      </w:pPr>
      <w:bookmarkStart w:id="30" w:name="_Toc172397782"/>
      <w:bookmarkStart w:id="31" w:name="_Toc172746095"/>
      <w:bookmarkStart w:id="32" w:name="_Toc179741533"/>
      <w:bookmarkStart w:id="33" w:name="_Toc237087317"/>
      <w:r w:rsidRPr="00933133">
        <w:rPr>
          <w:rFonts w:ascii="Sakkal Majalla" w:hAnsi="Sakkal Majalla" w:cs="Sakkal Majalla"/>
          <w:b/>
          <w:bCs/>
          <w:color w:val="000000" w:themeColor="text1"/>
          <w:sz w:val="28"/>
          <w:szCs w:val="28"/>
          <w:rtl/>
        </w:rPr>
        <w:t>النظرية العلمية المتبعة لإعداد البحث</w:t>
      </w:r>
      <w:bookmarkEnd w:id="30"/>
      <w:bookmarkEnd w:id="31"/>
      <w:bookmarkEnd w:id="32"/>
      <w:bookmarkEnd w:id="33"/>
    </w:p>
    <w:p w14:paraId="0A131EC1"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 xml:space="preserve">تستند الدراسة إلى إطار نظري متكامل يجمع بين مجموعة من المداخل والنظريات العلمية التي تساعد على تفسير طبيعة العلاقة بين أداء مشاريع الإسكان ومدى إسهامها في تحقيق المستهدفات التنموية الوطنية. ويعود اختيار هذا الإطار إلى الطبيعة المركبة لموضوع الدراسة، إذ إن تقييم أداء مشاريع الإسكان لا يمكن أن يعتمد على معيار واحد أو منظور نظري منفرد، وإنما يتطلب النظر إلى المشروع باعتباره منظومة متكاملة تتفاعل فيها الجوانب الإدارية والمالية والفنية والتنفيذية والاجتماعية </w:t>
      </w:r>
      <w:r w:rsidRPr="00F727D6">
        <w:rPr>
          <w:rFonts w:ascii="Sakkal Majalla" w:hAnsi="Sakkal Majalla" w:cs="Sakkal Majalla"/>
          <w:sz w:val="28"/>
          <w:szCs w:val="28"/>
          <w:rtl/>
        </w:rPr>
        <w:lastRenderedPageBreak/>
        <w:t>والاستراتيجية. ومن هذا المنطلق، تستفيد الدراسة بصورة رئيسة من نظرية أصحاب المصلحة، ونظرية الأداء المتوازن، ونظرية نجاح المشروع، ومدخل الكفاءة والفاعلية، ومدخل إدارة الجودة، ومدخل إدارة الموارد، ومنظور التنمية المستدامة والتوافق الاستراتيجي، وذلك بهدف بناء أساس نظري يفسر مختلف أبعاد أداء مشاريع الإسكان وعلاقتها بالمستهدفات الوطنية</w:t>
      </w:r>
      <w:r w:rsidRPr="00F727D6">
        <w:rPr>
          <w:rFonts w:ascii="Sakkal Majalla" w:hAnsi="Sakkal Majalla" w:cs="Sakkal Majalla"/>
          <w:sz w:val="28"/>
          <w:szCs w:val="28"/>
        </w:rPr>
        <w:t>.</w:t>
      </w:r>
    </w:p>
    <w:p w14:paraId="1A8F78C7"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وتستند الدراسة في أحد مرتكزاتها الأساسية إلى نظرية أصحاب المصلحة</w:t>
      </w:r>
      <w:r w:rsidRPr="00F727D6">
        <w:rPr>
          <w:rFonts w:ascii="Sakkal Majalla" w:hAnsi="Sakkal Majalla" w:cs="Sakkal Majalla"/>
          <w:sz w:val="28"/>
          <w:szCs w:val="28"/>
        </w:rPr>
        <w:t xml:space="preserve"> (Stakeholder Theory)</w:t>
      </w:r>
      <w:r w:rsidRPr="00F727D6">
        <w:rPr>
          <w:rFonts w:ascii="Sakkal Majalla" w:hAnsi="Sakkal Majalla" w:cs="Sakkal Majalla"/>
          <w:sz w:val="28"/>
          <w:szCs w:val="28"/>
          <w:rtl/>
        </w:rPr>
        <w:t>، التي تنظر إلى المشروع باعتباره نظامًا تتفاعل داخله مجموعة من الأطراف التي تمتلك مصالح وتوقعات واحتياجات مختلفة. ولا يقتصر نجاح المشروع، وفق هذا المنظور، على تحقيق أهداف الجهة المالكة أو المنفذة، وإنما يتطلب مراعاة مصالح الأطراف المرتبطة بالمشروع، بما في ذلك الجهات الحكومية، والمطورون العقاريون، والمقاولون، والاستشاريون، والجهات التمويلية، والمستفيدون النهائيون، والمجتمع المحلي. وتكتسب هذه النظرية أهمية خاصة في مشاريع الإسكان؛ لأن هذه المشاريع ترتبط بصورة مباشرة باحتياجات الأفراد والأسر والمجتمع، وبالتالي فإن اكتمال المشروع من الناحية الإنشائية لا يمثل وحده دليلًا كافيًا على نجاحه. فقد ينجز المشروع ضمن الجدول الزمني والميزانية المحددة، ولكنه لا يحقق المستوى المطلوب من الجودة أو لا يلبي احتياجات المستفيدين أو لا يوفر البيئة والخدمات المناسبة لهم. ولذلك فإن الدراسة الحالية تنظر إلى رضا المستفيدين باعتباره أحد المؤشرات المهمة للحكم على أداء مشاريع الإسكان، بما يتفق مع منظور أصحاب المصلحة الذي يؤكد أن قيمة المشروع ينبغي أن تقاس من خلال قدرته على تحقيق المنافع والتوقعات للأطراف المستفيدة منه</w:t>
      </w:r>
      <w:r w:rsidRPr="00F727D6">
        <w:rPr>
          <w:rFonts w:ascii="Sakkal Majalla" w:hAnsi="Sakkal Majalla" w:cs="Sakkal Majalla"/>
          <w:sz w:val="28"/>
          <w:szCs w:val="28"/>
        </w:rPr>
        <w:t>.</w:t>
      </w:r>
    </w:p>
    <w:p w14:paraId="0D1939A5"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كما تستند الدراسة إلى مفهوم الأداء المتوازن</w:t>
      </w:r>
      <w:r w:rsidRPr="00F727D6">
        <w:rPr>
          <w:rFonts w:ascii="Sakkal Majalla" w:hAnsi="Sakkal Majalla" w:cs="Sakkal Majalla"/>
          <w:sz w:val="28"/>
          <w:szCs w:val="28"/>
        </w:rPr>
        <w:t xml:space="preserve"> (Balanced Performance)</w:t>
      </w:r>
      <w:r w:rsidRPr="00F727D6">
        <w:rPr>
          <w:rFonts w:ascii="Sakkal Majalla" w:hAnsi="Sakkal Majalla" w:cs="Sakkal Majalla"/>
          <w:sz w:val="28"/>
          <w:szCs w:val="28"/>
          <w:rtl/>
        </w:rPr>
        <w:t>، الذي يقوم على أن تقييم أداء المشاريع والمؤسسات لا ينبغي أن يعتمد على المؤشرات المالية وحدها، وإنما ينبغي أن يجمع بين مجموعة من المؤشرات المالية وغير المالية والتشغيلية والاستراتيجية. ويُعد هذا المنظور مناسبًا للدراسة الحالية؛ لأن أداء مشاريع الإسكان يتضمن مجموعة من الأبعاد المترابطة، حيث يمثل الالتزام بالوقت أحد مؤشرات الكفاءة التنفيذية، وتمثل إدارة التكاليف أحد مؤشرات الكفاءة المالية، وتمثل جودة التنفيذ مؤشرًا على مستوى المخرجات، بينما تعكس إدارة الموارد قدرة المشروع على استثمار إمكاناته بصورة فعالة، ويعكس رضا المستفيدين مدى تحقيق المشروع للقيمة المتوقعة من وجهة نظر المستفيد النهائي. ومن خلال الجمع بين هذه الأبعاد، يصبح من الممكن تقديم تقييم أكثر شمولًا وتوازنًا لأداء المشروع بدلًا من الاعتماد على معيار منفرد، كما يمكن ربط الأداء التشغيلي للمشروع بالأهداف الاستراتيجية والتنموية التي يفترض أن يسهم في تحقيقها</w:t>
      </w:r>
      <w:r w:rsidRPr="00F727D6">
        <w:rPr>
          <w:rFonts w:ascii="Sakkal Majalla" w:hAnsi="Sakkal Majalla" w:cs="Sakkal Majalla"/>
          <w:sz w:val="28"/>
          <w:szCs w:val="28"/>
        </w:rPr>
        <w:t>.</w:t>
      </w:r>
    </w:p>
    <w:p w14:paraId="1BC53022"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lastRenderedPageBreak/>
        <w:t>وتستفيد الدراسة كذلك من نظرية نجاح المشروع</w:t>
      </w:r>
      <w:r w:rsidRPr="00F727D6">
        <w:rPr>
          <w:rFonts w:ascii="Sakkal Majalla" w:hAnsi="Sakkal Majalla" w:cs="Sakkal Majalla"/>
          <w:sz w:val="28"/>
          <w:szCs w:val="28"/>
        </w:rPr>
        <w:t xml:space="preserve"> (Project Success Theory)</w:t>
      </w:r>
      <w:r w:rsidRPr="00F727D6">
        <w:rPr>
          <w:rFonts w:ascii="Sakkal Majalla" w:hAnsi="Sakkal Majalla" w:cs="Sakkal Majalla"/>
          <w:sz w:val="28"/>
          <w:szCs w:val="28"/>
          <w:rtl/>
        </w:rPr>
        <w:t>، التي تميز بين نجاح المشروع من حيث التنفيذ وبين نجاحه من حيث تحقيق النتائج والأهداف والقيمة المتوقعة منه. فالمشروع قد ينجح إداريًا في الالتزام بالوقت والتكلفة والمواصفات، ولكنه لا يحقق بالضرورة النجاح الكامل إذا لم يحقق الأهداف التي أنشئ من أجلها أو لم يحقق رضا المستفيدين أو لم ينتج القيمة الاجتماعية والاقتصادية المتوقعة. وبالنسبة لمشاريع الإسكان، فإن النجاح لا يتمثل فقط في بناء عدد محدد من الوحدات السكنية، وإنما يمتد إلى جودة هذه الوحدات، وملاءمتها لاحتياجات المستفيدين، وتوفير الخدمات والبنية التحتية اللازمة، وتحقيق مستوى مناسب من الرضا، والمساهمة في معالجة الاحتياجات السكنية وتحقيق المستهدفات الوطنية. ومن ثم، فإن الدراسة الحالية تتبنى مفهومًا موسعًا لنجاح المشروع، يجمع بين نجاح عملية التنفيذ ونجاح النتائج والأثر التنموي</w:t>
      </w:r>
      <w:r w:rsidRPr="00F727D6">
        <w:rPr>
          <w:rFonts w:ascii="Sakkal Majalla" w:hAnsi="Sakkal Majalla" w:cs="Sakkal Majalla"/>
          <w:sz w:val="28"/>
          <w:szCs w:val="28"/>
        </w:rPr>
        <w:t>.</w:t>
      </w:r>
    </w:p>
    <w:p w14:paraId="76D43CE0" w14:textId="77777777" w:rsidR="002736AE" w:rsidRPr="00F727D6" w:rsidRDefault="002736AE" w:rsidP="002736AE">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F727D6">
        <w:rPr>
          <w:rFonts w:ascii="Sakkal Majalla" w:hAnsi="Sakkal Majalla" w:cs="Sakkal Majalla"/>
          <w:sz w:val="28"/>
          <w:szCs w:val="28"/>
          <w:rtl/>
        </w:rPr>
        <w:t xml:space="preserve"> مدخل الكفاءة والفاعلية من المرتكزات النظرية المهمة التي تستند إليها الدراسة؛ إذ تشير الكفاءة إلى قدرة المشروع على استخدام الموارد المتاحة بصورة مثلى وتحقيق المخرجات المطلوبة بأقل قدر ممكن من الهدر، بينما تشير الفاعلية إلى مدى قدرة المشروع على تحقيق الأهداف والنتائج المخطط لها. وتظهر الكفاءة في مشاريع الإسكان من خلال الاستخدام الرشيد للموارد المالية والبشرية والمادية والتقنية، والسيطرة على التكاليف، والالتزام بالجدول الزمني، وتحقيق الاستفادة المثلى من الإمكانات المتاحة. أما الفاعلية فتظهر من خلال قدرة المشروع على توفير وحدات سكنية ذات جودة مناسبة، والاستجابة لاحتياجات المستفيدين، وتحقيق مستوى مرتفع من الرضا، والمساهمة في تحقيق الأهداف الوطنية المرتبطة بالإسكان. ولذلك فإن الدراسة الحالية لا تعتبر زيادة حجم الإنجاز أو عدد الوحدات السكنية وحدها دليلًا على نجاح المشروع، وإنما تهتم كذلك بكيفية تحقيق هذا الإنجاز ومدى كفاءة استخدام الموارد والنتائج التي ترتبت عليه</w:t>
      </w:r>
      <w:r w:rsidRPr="00F727D6">
        <w:rPr>
          <w:rFonts w:ascii="Sakkal Majalla" w:hAnsi="Sakkal Majalla" w:cs="Sakkal Majalla"/>
          <w:sz w:val="28"/>
          <w:szCs w:val="28"/>
        </w:rPr>
        <w:t>.</w:t>
      </w:r>
    </w:p>
    <w:p w14:paraId="473043E0"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 xml:space="preserve">كما تعتمد الدراسة على مدخل إدارة الجودة الشاملة في تفسير أهمية جودة تنفيذ مشاريع الإسكان، حيث ينطلق هذا المدخل من أن الجودة مسؤولية مشتركة تشمل مختلف مراحل المشروع، بدءًا من التخطيط والتصميم، مرورًا بالتنفيذ والرقابة، وانتهاءً بالتسليم والتقييم. وتكتسب الجودة أهمية خاصة في المشاريع السكنية لأنها تؤثر بصورة مباشرة في سلامة الوحدات السكنية وعمرها الافتراضي وتكاليف صيانتها ومستوى الراحة الذي توفره للمستفيدين. ومن ثم فإن المشروع الذي يحقق أهدافه الزمنية والمالية لكنه يعاني من انخفاض جودة التنفيذ لا يمكن اعتباره مشروعًا ناجحًا بصورة متكاملة. وتساعد إدارة </w:t>
      </w:r>
      <w:r w:rsidRPr="00F727D6">
        <w:rPr>
          <w:rFonts w:ascii="Sakkal Majalla" w:hAnsi="Sakkal Majalla" w:cs="Sakkal Majalla"/>
          <w:sz w:val="28"/>
          <w:szCs w:val="28"/>
          <w:rtl/>
        </w:rPr>
        <w:lastRenderedPageBreak/>
        <w:t>الجودة الشاملة كذلك على ترسيخ مفهوم التحسين المستمر، بحيث لا يقتصر تقييم الأداء على إصدار حكم على المشروع، وإنما يستخدم كذلك لاكتشاف جوانب القصور وتحديد فرص التحسين وتطوير الممارسات المتبعة في المشاريع المستقبلية</w:t>
      </w:r>
      <w:r w:rsidRPr="00F727D6">
        <w:rPr>
          <w:rFonts w:ascii="Sakkal Majalla" w:hAnsi="Sakkal Majalla" w:cs="Sakkal Majalla"/>
          <w:sz w:val="28"/>
          <w:szCs w:val="28"/>
        </w:rPr>
        <w:t>.</w:t>
      </w:r>
    </w:p>
    <w:p w14:paraId="21A8D4CC"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وتستند الدراسة أيضًا إلى مدخل إدارة الموارد الذي يؤكد أن الموارد تمثل أحد المحددات الأساسية لقدرة المشروع على تحقيق أهدافه. وتشمل هذه الموارد الموارد المالية والبشرية والمادية والتقنية والمعلوماتية، إضافة إلى الوقت باعتباره موردًا محدودًا وذا تكلفة اقتصادية وإدارية. وفي مشاريع الإسكان، تتعدد الموارد والأطراف المشاركة، وتتطلب عملية التنفيذ درجة مرتفعة من التخطيط والتنسيق والتخصيص والمتابعة. وقد يؤدي سوء إدارة الموارد إلى انخفاض الإنتاجية أو زيادة التكاليف أو التأخير في التنفيذ أو التأثير في جودة المخرجات. ومن هنا فإن كفاءة إدارة الموارد تمثل أحد الأبعاد المهمة في تقييم أداء مشاريع الإسكان، كما أن تحسين هذه الكفاءة يمكن أن ينعكس على بقية أبعاد الأداء، وخاصة الوقت والتكلفة والجودة</w:t>
      </w:r>
      <w:r w:rsidRPr="00F727D6">
        <w:rPr>
          <w:rFonts w:ascii="Sakkal Majalla" w:hAnsi="Sakkal Majalla" w:cs="Sakkal Majalla"/>
          <w:sz w:val="28"/>
          <w:szCs w:val="28"/>
        </w:rPr>
        <w:t>.</w:t>
      </w:r>
    </w:p>
    <w:p w14:paraId="64F86994"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وتستفيد الدراسة كذلك من منظور التنمية المستدامة الذي ينظر إلى المشاريع التنموية باعتبارها أدوات لتحقيق نتائج اقتصادية واجتماعية وبيئية مستمرة على المدى الطويل. وتكتسب الاستدامة أهمية متزايدة في قطاع الإسكان؛ لأن مشاريع الإسكان تؤثر في استخدام الأراضي والطاقة والمياه والموارد، كما تؤثر في جودة الحياة والبيئة العمرانية والمجتمع المحلي. ولذلك فإن تقييم أداء المشروع السكني ينبغي ألا يتوقف عند مرحلة الإنشاء والتسليم، وإنما ينبغي أن يأخذ في الاعتبار القيمة التي يحققها المشروع على المدى الطويل ومدى قدرته على توفير بيئة سكنية مناسبة ومستدامة. ويساعد هذا المنظور على توسيع مفهوم الأداء ليشمل الآثار الاجتماعية والاقتصادية والبيئية للمشروع، بما ينسجم مع الاتجاهات الحديثة في تقييم المشاريع التنموية</w:t>
      </w:r>
      <w:r w:rsidRPr="00F727D6">
        <w:rPr>
          <w:rFonts w:ascii="Sakkal Majalla" w:hAnsi="Sakkal Majalla" w:cs="Sakkal Majalla"/>
          <w:sz w:val="28"/>
          <w:szCs w:val="28"/>
        </w:rPr>
        <w:t>.</w:t>
      </w:r>
    </w:p>
    <w:p w14:paraId="28F739F2"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 xml:space="preserve">ومن المنطلقات المهمة التي تستند إليها الدراسة أيضًا مدخل التوافق الاستراتيجي، الذي يؤكد ضرورة وجود اتساق بين أهداف المشروع والأهداف الاستراتيجية العامة التي تعمل المؤسسة أو الدولة على تحقيقها. ووفق هذا المدخل، فإن المشروع لا ينبغي أن يقاس فقط بمدى تحقيقه لأهدافه التشغيلية المباشرة، وإنما ينبغي كذلك تقييم مدى إسهامه في تحقيق الأهداف الاستراتيجية الأوسع. ويكتسب هذا الأمر أهمية كبيرة في الدراسة الحالية؛ لأن مشاريع الإسكان في المملكة العربية السعودية تأتي ضمن منظومة من البرامج والمبادرات الوطنية، وبالتالي فإن تقييم أدائها يتطلب النظر إلى مدى اتساق مخرجاتها ونتائجها </w:t>
      </w:r>
      <w:r w:rsidRPr="00F727D6">
        <w:rPr>
          <w:rFonts w:ascii="Sakkal Majalla" w:hAnsi="Sakkal Majalla" w:cs="Sakkal Majalla"/>
          <w:sz w:val="28"/>
          <w:szCs w:val="28"/>
          <w:rtl/>
        </w:rPr>
        <w:lastRenderedPageBreak/>
        <w:t>مع مستهدفات برامج التنمية الوطنية المرتبطة بقطاع الإسكان. ومن هنا يمثل التوافق بين أهداف المشروع والمستهدفات الوطنية أحد المعايير الأساسية التي يمكن من خلالها الحكم على القيمة التنموية للمشروع</w:t>
      </w:r>
      <w:r w:rsidRPr="00F727D6">
        <w:rPr>
          <w:rFonts w:ascii="Sakkal Majalla" w:hAnsi="Sakkal Majalla" w:cs="Sakkal Majalla"/>
          <w:sz w:val="28"/>
          <w:szCs w:val="28"/>
        </w:rPr>
        <w:t>.</w:t>
      </w:r>
    </w:p>
    <w:p w14:paraId="2F76B0F6"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وبناءً على التكامل بين هذه المداخل النظرية، تنطلق الدراسة الحالية من تصور مفاده أن أداء مشاريع الإسكان ظاهرة متعددة الأبعاد، وأن تحقيق المستهدفات الوطنية لا يعتمد على عامل واحد، وإنما يتأثر بمجموعة من العوامل الإدارية والتنفيذية والمالية والفنية والاجتماعية</w:t>
      </w:r>
      <w:r w:rsidRPr="00F727D6">
        <w:rPr>
          <w:rFonts w:ascii="Sakkal Majalla" w:hAnsi="Sakkal Majalla" w:cs="Sakkal Majalla"/>
          <w:sz w:val="28"/>
          <w:szCs w:val="28"/>
        </w:rPr>
        <w:t xml:space="preserve">. </w:t>
      </w:r>
      <w:r w:rsidRPr="00F727D6">
        <w:rPr>
          <w:rFonts w:ascii="Sakkal Majalla" w:hAnsi="Sakkal Majalla" w:cs="Sakkal Majalla"/>
          <w:sz w:val="28"/>
          <w:szCs w:val="28"/>
          <w:rtl/>
        </w:rPr>
        <w:t>فكلما ارتفعت كفاءة الالتزام بالوقت، وتحسنت إدارة التكاليف، وارتفعت جودة التنفيذ، وتحسنت كفاءة إدارة الموارد، وارتفع مستوى رضا المستفيدين، زادت قدرة مشاريع الإسكان على تحقيق أهدافها ونتائجها، وبالتالي زادت قدرتها على الإسهام في تحقيق مستهدفات برامج التنمية الوطنية. ويعني ذلك أن الدراسة تنتقل من المفهوم التقليدي للأداء الذي يركز على إنجاز الأعمال إلى مفهوم أكثر شمولًا يربط بين كفاءة التنفيذ وجودة المخرجات والقيمة المحققة للمستفيدين والأثر التنموي للمشروع</w:t>
      </w:r>
      <w:r w:rsidRPr="00F727D6">
        <w:rPr>
          <w:rFonts w:ascii="Sakkal Majalla" w:hAnsi="Sakkal Majalla" w:cs="Sakkal Majalla"/>
          <w:sz w:val="28"/>
          <w:szCs w:val="28"/>
        </w:rPr>
        <w:t>.</w:t>
      </w:r>
    </w:p>
    <w:p w14:paraId="776FA21C"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إن الإطار النظري للدراسة يقوم على الربط بين مدخلات المشروع وعمليات التنفيذ ومخرجاته ونتائجه وأثره التنموي؛ حيث تبدأ العملية بالموارد المالية والبشرية والمادية والتقنية المتاحة، ثم يتم توظيف هذه الموارد من خلال عمليات التخطيط والتنفيذ والمتابعة والرقابة، وينتج عنها مخرجات تتمثل في الوحدات السكنية والمرافق والخدمات المرتبطة بها، ثم يتم تقييم النتائج من خلال الجودة ورضا المستفيدين ومدى تحقيق الأهداف، وصولًا إلى قياس إسهام المشروع في تحقيق المستهدفات الوطنية. ويتيح هذا التسلسل النظري فهمًا أكثر عمقًا للعلاقة بين الأداء التشغيلي للمشروع وبين الأداء التنموي الذي تسعى الدولة إلى تحقيقه من خلال برامج الإسكان</w:t>
      </w:r>
      <w:r w:rsidRPr="00F727D6">
        <w:rPr>
          <w:rFonts w:ascii="Sakkal Majalla" w:hAnsi="Sakkal Majalla" w:cs="Sakkal Majalla"/>
          <w:sz w:val="28"/>
          <w:szCs w:val="28"/>
        </w:rPr>
        <w:t>.</w:t>
      </w:r>
    </w:p>
    <w:p w14:paraId="10AAF6B9"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يشكل الإطار النظري أساسًا لصياغة نموذج الدراسة الحالي، الذي يتضمن كفاءة الالتزام بالوقت، وكفاءة إدارة التكاليف، وجودة تنفيذ المشاريع، وكفاءة إدارة الموارد، ورضا المستفيدين بوصفها أبعادًا رئيسة لأداء مشاريع الإسكان، بينما يتمثل المتغير التابع في تحقيق مستهدفات برامج التنمية الوطنية</w:t>
      </w:r>
      <w:r w:rsidRPr="00F727D6">
        <w:rPr>
          <w:rFonts w:ascii="Sakkal Majalla" w:hAnsi="Sakkal Majalla" w:cs="Sakkal Majalla"/>
          <w:sz w:val="28"/>
          <w:szCs w:val="28"/>
        </w:rPr>
        <w:t xml:space="preserve">. </w:t>
      </w:r>
      <w:r w:rsidRPr="00F727D6">
        <w:rPr>
          <w:rFonts w:ascii="Sakkal Majalla" w:hAnsi="Sakkal Majalla" w:cs="Sakkal Majalla"/>
          <w:sz w:val="28"/>
          <w:szCs w:val="28"/>
          <w:rtl/>
        </w:rPr>
        <w:t xml:space="preserve">ويستند هذا النموذج إلى افتراض أن تحسين هذه الأبعاد مجتمعة يؤدي إلى رفع مستوى أداء المشاريع، وأن ارتفاع مستوى الأداء ينعكس إيجابًا على قدرتها في تحقيق المستهدفات التنموية والوطنية. ومن ثم فإن النظريات والمداخل السابقة لا تستخدم بصورة منفصلة، وإنما تتكامل لتقديم تفسير علمي شامل للظاهرة محل </w:t>
      </w:r>
      <w:r w:rsidRPr="00F727D6">
        <w:rPr>
          <w:rFonts w:ascii="Sakkal Majalla" w:hAnsi="Sakkal Majalla" w:cs="Sakkal Majalla"/>
          <w:sz w:val="28"/>
          <w:szCs w:val="28"/>
          <w:rtl/>
        </w:rPr>
        <w:lastRenderedPageBreak/>
        <w:t>الدراسة، وتوفير أساس منطقي لصياغة أسئلة البحث وأهدافه وفرضياته وأداة القياس، وكذلك لتفسير النتائج التي ستتوصل إليها الدراسة من خلال التحليل الكمي للبيانات الميدانية</w:t>
      </w:r>
      <w:r w:rsidRPr="00F727D6">
        <w:rPr>
          <w:rFonts w:ascii="Sakkal Majalla" w:hAnsi="Sakkal Majalla" w:cs="Sakkal Majalla"/>
          <w:sz w:val="28"/>
          <w:szCs w:val="28"/>
        </w:rPr>
        <w:t>.</w:t>
      </w:r>
    </w:p>
    <w:p w14:paraId="09C7D613" w14:textId="77777777" w:rsidR="002736AE" w:rsidRPr="00F727D6" w:rsidRDefault="002736AE" w:rsidP="002736AE">
      <w:pPr>
        <w:rPr>
          <w:rtl/>
        </w:rPr>
      </w:pPr>
    </w:p>
    <w:p w14:paraId="526C5996" w14:textId="77777777" w:rsidR="002736AE" w:rsidRDefault="002736AE" w:rsidP="002736AE">
      <w:pPr>
        <w:rPr>
          <w:rtl/>
        </w:rPr>
      </w:pPr>
    </w:p>
    <w:p w14:paraId="21B5C2A9" w14:textId="77777777" w:rsidR="002736AE" w:rsidRDefault="002736AE" w:rsidP="002736AE">
      <w:pPr>
        <w:rPr>
          <w:rtl/>
        </w:rPr>
      </w:pPr>
    </w:p>
    <w:p w14:paraId="54F987D6" w14:textId="77777777" w:rsidR="002736AE" w:rsidRDefault="002736AE" w:rsidP="002736AE">
      <w:pPr>
        <w:rPr>
          <w:rtl/>
        </w:rPr>
      </w:pPr>
    </w:p>
    <w:p w14:paraId="03DD10A9" w14:textId="77777777" w:rsidR="002736AE" w:rsidRDefault="002736AE" w:rsidP="002736AE">
      <w:pPr>
        <w:rPr>
          <w:rtl/>
        </w:rPr>
      </w:pPr>
    </w:p>
    <w:p w14:paraId="52D4D6CB" w14:textId="77777777" w:rsidR="002736AE" w:rsidRDefault="002736AE" w:rsidP="002736AE">
      <w:pPr>
        <w:rPr>
          <w:rtl/>
        </w:rPr>
      </w:pPr>
    </w:p>
    <w:p w14:paraId="4A411AD0" w14:textId="77777777" w:rsidR="002736AE" w:rsidRDefault="002736AE" w:rsidP="002736AE">
      <w:pPr>
        <w:rPr>
          <w:rtl/>
        </w:rPr>
      </w:pPr>
    </w:p>
    <w:p w14:paraId="3EAE7B13" w14:textId="77777777" w:rsidR="002736AE" w:rsidRDefault="002736AE" w:rsidP="002736AE">
      <w:pPr>
        <w:rPr>
          <w:rtl/>
        </w:rPr>
      </w:pPr>
    </w:p>
    <w:p w14:paraId="46B455C1" w14:textId="77777777" w:rsidR="002736AE" w:rsidRDefault="002736AE" w:rsidP="002736AE">
      <w:pPr>
        <w:rPr>
          <w:rtl/>
        </w:rPr>
      </w:pPr>
    </w:p>
    <w:p w14:paraId="0F4A9C64" w14:textId="77777777" w:rsidR="002736AE" w:rsidRDefault="002736AE" w:rsidP="002736AE">
      <w:pPr>
        <w:rPr>
          <w:rtl/>
        </w:rPr>
      </w:pPr>
    </w:p>
    <w:p w14:paraId="3C5E628C" w14:textId="77777777" w:rsidR="002736AE" w:rsidRDefault="002736AE" w:rsidP="002736AE">
      <w:pPr>
        <w:rPr>
          <w:rtl/>
        </w:rPr>
      </w:pPr>
    </w:p>
    <w:p w14:paraId="1AB55EB4" w14:textId="77777777" w:rsidR="002736AE" w:rsidRDefault="002736AE" w:rsidP="002736AE">
      <w:pPr>
        <w:rPr>
          <w:rtl/>
        </w:rPr>
      </w:pPr>
    </w:p>
    <w:p w14:paraId="60F451E4" w14:textId="77777777" w:rsidR="002736AE" w:rsidRDefault="002736AE" w:rsidP="002736AE">
      <w:pPr>
        <w:rPr>
          <w:rtl/>
        </w:rPr>
      </w:pPr>
    </w:p>
    <w:p w14:paraId="66E342BA" w14:textId="77777777" w:rsidR="002736AE" w:rsidRDefault="002736AE" w:rsidP="002736AE">
      <w:pPr>
        <w:rPr>
          <w:rtl/>
        </w:rPr>
      </w:pPr>
    </w:p>
    <w:p w14:paraId="566C07F0" w14:textId="77777777" w:rsidR="002736AE" w:rsidRDefault="002736AE" w:rsidP="002736AE">
      <w:pPr>
        <w:rPr>
          <w:rtl/>
        </w:rPr>
      </w:pPr>
    </w:p>
    <w:p w14:paraId="13E57B04" w14:textId="77777777" w:rsidR="002736AE" w:rsidRDefault="002736AE" w:rsidP="002736AE">
      <w:pPr>
        <w:rPr>
          <w:rtl/>
        </w:rPr>
      </w:pPr>
    </w:p>
    <w:p w14:paraId="3704D9BF" w14:textId="77777777" w:rsidR="002736AE" w:rsidRDefault="002736AE" w:rsidP="002736AE">
      <w:pPr>
        <w:rPr>
          <w:rtl/>
        </w:rPr>
      </w:pPr>
    </w:p>
    <w:p w14:paraId="4FDAB056" w14:textId="77777777" w:rsidR="002736AE" w:rsidRDefault="002736AE" w:rsidP="002736AE">
      <w:pPr>
        <w:rPr>
          <w:rtl/>
        </w:rPr>
      </w:pPr>
    </w:p>
    <w:p w14:paraId="3C246FEA" w14:textId="77777777" w:rsidR="002736AE" w:rsidRDefault="002736AE" w:rsidP="002736AE">
      <w:pPr>
        <w:rPr>
          <w:rtl/>
        </w:rPr>
      </w:pPr>
    </w:p>
    <w:p w14:paraId="05F3F59F" w14:textId="77777777" w:rsidR="002736AE" w:rsidRDefault="002736AE" w:rsidP="002736AE">
      <w:pPr>
        <w:rPr>
          <w:rtl/>
        </w:rPr>
      </w:pPr>
    </w:p>
    <w:p w14:paraId="78DF662A" w14:textId="77777777" w:rsidR="002736AE" w:rsidRDefault="002736AE" w:rsidP="002736AE">
      <w:pPr>
        <w:rPr>
          <w:rtl/>
        </w:rPr>
      </w:pPr>
    </w:p>
    <w:p w14:paraId="3A20C1D8" w14:textId="77777777" w:rsidR="002736AE" w:rsidRDefault="002736AE" w:rsidP="002736AE">
      <w:pPr>
        <w:rPr>
          <w:rtl/>
        </w:rPr>
      </w:pPr>
    </w:p>
    <w:p w14:paraId="01836F74" w14:textId="77777777" w:rsidR="002736AE" w:rsidRDefault="002736AE" w:rsidP="002736AE">
      <w:pPr>
        <w:rPr>
          <w:rtl/>
        </w:rPr>
      </w:pPr>
    </w:p>
    <w:p w14:paraId="768BE49C" w14:textId="77777777" w:rsidR="002736AE" w:rsidRDefault="002736AE" w:rsidP="002736AE">
      <w:pPr>
        <w:rPr>
          <w:rtl/>
        </w:rPr>
      </w:pPr>
    </w:p>
    <w:p w14:paraId="563AE6B9" w14:textId="77777777" w:rsidR="002736AE" w:rsidRDefault="002736AE" w:rsidP="002736AE">
      <w:pPr>
        <w:rPr>
          <w:rtl/>
        </w:rPr>
      </w:pPr>
    </w:p>
    <w:p w14:paraId="4B7EFA71" w14:textId="77777777" w:rsidR="002736AE" w:rsidRDefault="002736AE" w:rsidP="002736AE">
      <w:pPr>
        <w:rPr>
          <w:rtl/>
        </w:rPr>
      </w:pPr>
    </w:p>
    <w:p w14:paraId="6B7C33EE" w14:textId="77777777" w:rsidR="002736AE" w:rsidRDefault="002736AE" w:rsidP="002736AE">
      <w:pPr>
        <w:rPr>
          <w:rtl/>
        </w:rPr>
      </w:pPr>
    </w:p>
    <w:p w14:paraId="555B399C" w14:textId="77777777" w:rsidR="002736AE" w:rsidRDefault="002736AE" w:rsidP="002736AE">
      <w:pPr>
        <w:rPr>
          <w:rtl/>
        </w:rPr>
      </w:pPr>
    </w:p>
    <w:p w14:paraId="407439E7" w14:textId="77777777" w:rsidR="002736AE" w:rsidRDefault="002736AE" w:rsidP="002736AE">
      <w:pPr>
        <w:rPr>
          <w:rtl/>
        </w:rPr>
      </w:pPr>
    </w:p>
    <w:p w14:paraId="7839B6B4" w14:textId="77777777" w:rsidR="002736AE" w:rsidRDefault="002736AE" w:rsidP="002736AE">
      <w:pPr>
        <w:rPr>
          <w:rtl/>
        </w:rPr>
      </w:pPr>
    </w:p>
    <w:p w14:paraId="33248A58" w14:textId="77777777" w:rsidR="002736AE" w:rsidRDefault="002736AE" w:rsidP="002736AE">
      <w:pPr>
        <w:rPr>
          <w:rtl/>
        </w:rPr>
      </w:pPr>
    </w:p>
    <w:p w14:paraId="15DD0E4A" w14:textId="77777777" w:rsidR="002736AE" w:rsidRDefault="002736AE" w:rsidP="002736AE">
      <w:pPr>
        <w:rPr>
          <w:rtl/>
        </w:rPr>
      </w:pPr>
    </w:p>
    <w:p w14:paraId="0BF773DF" w14:textId="77777777" w:rsidR="002736AE" w:rsidRDefault="002736AE" w:rsidP="002736AE">
      <w:pPr>
        <w:rPr>
          <w:rtl/>
        </w:rPr>
      </w:pPr>
    </w:p>
    <w:p w14:paraId="2F24F1C7" w14:textId="77777777" w:rsidR="002736AE" w:rsidRPr="00F60EDD" w:rsidRDefault="002736AE" w:rsidP="002736AE"/>
    <w:p w14:paraId="375C28E0" w14:textId="77777777" w:rsidR="002736AE" w:rsidRPr="00AF05ED" w:rsidRDefault="002736AE" w:rsidP="002736AE">
      <w:pPr>
        <w:pStyle w:val="Heading1"/>
        <w:spacing w:before="0" w:line="240" w:lineRule="auto"/>
        <w:jc w:val="center"/>
        <w:rPr>
          <w:rFonts w:ascii="Andalus" w:hAnsi="Andalus" w:cs="Andalus"/>
          <w:b/>
          <w:bCs/>
          <w:sz w:val="180"/>
          <w:szCs w:val="180"/>
          <w:rtl/>
        </w:rPr>
      </w:pPr>
      <w:bookmarkStart w:id="34" w:name="_Toc172397784"/>
      <w:bookmarkStart w:id="35" w:name="_Toc172746097"/>
      <w:bookmarkStart w:id="36" w:name="_Toc179741535"/>
      <w:bookmarkStart w:id="37" w:name="_Toc237087318"/>
      <w:r w:rsidRPr="00AF05ED">
        <w:rPr>
          <w:rFonts w:ascii="Andalus" w:hAnsi="Andalus" w:cs="Andalus"/>
          <w:b/>
          <w:bCs/>
          <w:sz w:val="180"/>
          <w:szCs w:val="180"/>
          <w:rtl/>
        </w:rPr>
        <w:t>الفصل الثاني</w:t>
      </w:r>
      <w:bookmarkEnd w:id="37"/>
    </w:p>
    <w:p w14:paraId="6598DB16" w14:textId="77777777" w:rsidR="002736AE" w:rsidRPr="00AF05ED" w:rsidRDefault="002736AE" w:rsidP="002736AE">
      <w:pPr>
        <w:pStyle w:val="Heading1"/>
        <w:spacing w:before="0" w:line="240" w:lineRule="auto"/>
        <w:jc w:val="center"/>
        <w:rPr>
          <w:rFonts w:ascii="Andalus" w:hAnsi="Andalus" w:cs="Andalus"/>
          <w:b/>
          <w:bCs/>
          <w:sz w:val="160"/>
          <w:szCs w:val="160"/>
          <w:rtl/>
        </w:rPr>
      </w:pPr>
      <w:bookmarkStart w:id="38" w:name="_Toc237087319"/>
      <w:bookmarkEnd w:id="34"/>
      <w:bookmarkEnd w:id="35"/>
      <w:bookmarkEnd w:id="36"/>
      <w:r w:rsidRPr="00AF05ED">
        <w:rPr>
          <w:rFonts w:ascii="Andalus" w:hAnsi="Andalus" w:cs="Andalus"/>
          <w:b/>
          <w:bCs/>
          <w:sz w:val="160"/>
          <w:szCs w:val="160"/>
          <w:rtl/>
        </w:rPr>
        <w:t>الدراسات السابقة</w:t>
      </w:r>
      <w:bookmarkEnd w:id="38"/>
    </w:p>
    <w:p w14:paraId="3419C04C" w14:textId="77777777" w:rsidR="002736AE" w:rsidRPr="00B7326F" w:rsidRDefault="002736AE" w:rsidP="002736AE">
      <w:pPr>
        <w:rPr>
          <w:b/>
          <w:bCs/>
          <w:color w:val="E97132" w:themeColor="accent2"/>
          <w:rtl/>
        </w:rPr>
      </w:pPr>
    </w:p>
    <w:p w14:paraId="5AF2ED43" w14:textId="77777777" w:rsidR="002736AE" w:rsidRPr="00B7326F" w:rsidRDefault="002736AE" w:rsidP="002736AE">
      <w:pPr>
        <w:rPr>
          <w:b/>
          <w:bCs/>
          <w:color w:val="E97132" w:themeColor="accent2"/>
          <w:rtl/>
        </w:rPr>
      </w:pPr>
    </w:p>
    <w:p w14:paraId="34851262" w14:textId="77777777" w:rsidR="002736AE" w:rsidRPr="003B5A4D" w:rsidRDefault="002736AE" w:rsidP="002736AE">
      <w:pPr>
        <w:rPr>
          <w:rFonts w:ascii="Sakkal Majalla" w:hAnsi="Sakkal Majalla" w:cs="Sakkal Majalla"/>
          <w:b/>
          <w:bCs/>
          <w:sz w:val="28"/>
          <w:szCs w:val="28"/>
          <w:u w:val="single"/>
          <w:rtl/>
        </w:rPr>
      </w:pPr>
    </w:p>
    <w:p w14:paraId="701F1AC8" w14:textId="77777777" w:rsidR="002736AE" w:rsidRDefault="002736AE" w:rsidP="002736AE">
      <w:pPr>
        <w:rPr>
          <w:rFonts w:ascii="Sakkal Majalla" w:hAnsi="Sakkal Majalla" w:cs="Sakkal Majalla"/>
          <w:b/>
          <w:bCs/>
          <w:sz w:val="28"/>
          <w:szCs w:val="28"/>
          <w:u w:val="single"/>
          <w:rtl/>
        </w:rPr>
      </w:pPr>
    </w:p>
    <w:p w14:paraId="74535B0C" w14:textId="77777777" w:rsidR="002736AE" w:rsidRDefault="002736AE" w:rsidP="002736AE">
      <w:pPr>
        <w:rPr>
          <w:rFonts w:ascii="Sakkal Majalla" w:hAnsi="Sakkal Majalla" w:cs="Sakkal Majalla"/>
          <w:b/>
          <w:bCs/>
          <w:sz w:val="28"/>
          <w:szCs w:val="28"/>
          <w:u w:val="single"/>
          <w:rtl/>
        </w:rPr>
      </w:pPr>
    </w:p>
    <w:p w14:paraId="3CD8C6E2" w14:textId="77777777" w:rsidR="002736AE" w:rsidRPr="003B5A4D" w:rsidRDefault="002736AE" w:rsidP="002736AE">
      <w:pPr>
        <w:rPr>
          <w:rFonts w:ascii="Sakkal Majalla" w:hAnsi="Sakkal Majalla" w:cs="Sakkal Majalla"/>
          <w:b/>
          <w:bCs/>
          <w:sz w:val="28"/>
          <w:szCs w:val="28"/>
          <w:u w:val="single"/>
          <w:rtl/>
        </w:rPr>
      </w:pPr>
    </w:p>
    <w:p w14:paraId="635298C0" w14:textId="77777777" w:rsidR="002736AE" w:rsidRPr="003B5A4D" w:rsidRDefault="002736AE" w:rsidP="002736AE">
      <w:pPr>
        <w:rPr>
          <w:rFonts w:ascii="Sakkal Majalla" w:hAnsi="Sakkal Majalla" w:cs="Sakkal Majalla"/>
          <w:b/>
          <w:bCs/>
          <w:sz w:val="28"/>
          <w:szCs w:val="28"/>
          <w:u w:val="single"/>
          <w:rtl/>
        </w:rPr>
      </w:pPr>
    </w:p>
    <w:p w14:paraId="72BAF6FB" w14:textId="77777777" w:rsidR="002736AE" w:rsidRDefault="002736AE" w:rsidP="002736AE">
      <w:pPr>
        <w:rPr>
          <w:rFonts w:ascii="Sakkal Majalla" w:hAnsi="Sakkal Majalla" w:cs="Sakkal Majalla"/>
          <w:sz w:val="28"/>
          <w:szCs w:val="28"/>
          <w:u w:val="single"/>
          <w:rtl/>
        </w:rPr>
      </w:pPr>
    </w:p>
    <w:p w14:paraId="09A1F758" w14:textId="77777777" w:rsidR="002736AE" w:rsidRDefault="002736AE" w:rsidP="002736AE">
      <w:pPr>
        <w:pStyle w:val="Heading2"/>
        <w:spacing w:before="0" w:line="360" w:lineRule="auto"/>
        <w:rPr>
          <w:rFonts w:ascii="Sakkal Majalla" w:hAnsi="Sakkal Majalla" w:cs="Sakkal Majalla"/>
          <w:b/>
          <w:bCs/>
          <w:color w:val="000000" w:themeColor="text1"/>
          <w:sz w:val="28"/>
          <w:szCs w:val="28"/>
          <w:rtl/>
        </w:rPr>
      </w:pPr>
      <w:bookmarkStart w:id="39" w:name="_Toc172397785"/>
      <w:bookmarkStart w:id="40" w:name="_Toc172746098"/>
      <w:bookmarkStart w:id="41" w:name="_Toc179741536"/>
      <w:bookmarkStart w:id="42" w:name="_Toc237087320"/>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9"/>
      <w:bookmarkEnd w:id="40"/>
      <w:bookmarkEnd w:id="41"/>
      <w:r>
        <w:rPr>
          <w:rFonts w:ascii="Sakkal Majalla" w:hAnsi="Sakkal Majalla" w:cs="Sakkal Majalla" w:hint="cs"/>
          <w:b/>
          <w:bCs/>
          <w:color w:val="000000" w:themeColor="text1"/>
          <w:sz w:val="28"/>
          <w:szCs w:val="28"/>
          <w:rtl/>
        </w:rPr>
        <w:t>ة</w:t>
      </w:r>
      <w:bookmarkEnd w:id="42"/>
    </w:p>
    <w:p w14:paraId="259A9DB2"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يتناول الفصل الثاني من الدراسة الأساس العلمي والمعرفي الذي تستند إليه الدراسة في تفسير المشكلة البحثية وتحليل العلاقات بين متغيراتها. ويُعد هذا الفصل من الفصول الأساسية في البناء العلمي للبحث؛ لأنه ينتقل بالدراسة من مرحلة عرض المشكلة وأهدافها وتساؤلاتها إلى مرحلة التأصيل العلمي للمفاهيم والمتغيرات والعلاقات التي تقوم عليها الدراسة. ويتضمن الفصل عرضًا تفصيليًا لمتغيرات الدراسة التابعة والمستقلة، وتحديد المفاهيم المرتبطة بها وأبعادها ومؤشرات قياسها، بما يساعد على بناء تصور واضح لطبيعة العلاقة بين أداء مشاريع الإسكان ومستوى تحقيق مستهدفات برامج التنمية الوطنية في المملكة العربية السعودية</w:t>
      </w:r>
      <w:r w:rsidRPr="00F727D6">
        <w:rPr>
          <w:rFonts w:ascii="Sakkal Majalla" w:hAnsi="Sakkal Majalla" w:cs="Sakkal Majalla"/>
          <w:sz w:val="28"/>
          <w:szCs w:val="28"/>
        </w:rPr>
        <w:t>.</w:t>
      </w:r>
    </w:p>
    <w:p w14:paraId="37A08E61"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ويبدأ الفصل بتناول المتغيرات المستقلة المرتبطة بأداء مشاريع الإسكان، والتي تتمثل في الدراسة الحالية في كفاءة الالتزام بالوقت، وكفاءة إدارة التكاليف، وجودة تنفيذ المشاريع، وكفاءة إدارة الموارد، ورضا المستفيدين</w:t>
      </w:r>
      <w:r w:rsidRPr="00F727D6">
        <w:rPr>
          <w:rFonts w:ascii="Sakkal Majalla" w:hAnsi="Sakkal Majalla" w:cs="Sakkal Majalla"/>
          <w:sz w:val="28"/>
          <w:szCs w:val="28"/>
        </w:rPr>
        <w:t xml:space="preserve">. </w:t>
      </w:r>
      <w:r w:rsidRPr="00F727D6">
        <w:rPr>
          <w:rFonts w:ascii="Sakkal Majalla" w:hAnsi="Sakkal Majalla" w:cs="Sakkal Majalla"/>
          <w:sz w:val="28"/>
          <w:szCs w:val="28"/>
          <w:rtl/>
        </w:rPr>
        <w:t>ويتم تناول كل متغير من هذه المتغيرات من خلال تعريفه وتوضيح أهميته في مجال إدارة المشاريع والإسكان، وبيان أبعاده ومؤشرات قياسه والعوامل التي يمكن أن تؤثر فيه، ثم توضيح علاقته بالأداء العام للمشروع. كما يتناول الفصل المتغير التابع المتمثل في تحقيق مستهدفات برامج التنمية الوطنية، مع توضيح مفهوم المستهدفات التنموية وأهميتها في تقييم المشروعات السكنية، وكيف يمكن قياس مدى إسهام مشاريع الإسكان في تحقيق النتائج والأهداف الوطنية</w:t>
      </w:r>
      <w:r w:rsidRPr="00F727D6">
        <w:rPr>
          <w:rFonts w:ascii="Sakkal Majalla" w:hAnsi="Sakkal Majalla" w:cs="Sakkal Majalla"/>
          <w:sz w:val="28"/>
          <w:szCs w:val="28"/>
        </w:rPr>
        <w:t>.</w:t>
      </w:r>
    </w:p>
    <w:p w14:paraId="2582FB7A"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ويتضمن الفصل كذلك عرضًا للدراسات السابقة ذات الصلة بموضوع الدراسة، بحيث يتم استعراض الدراسات التي تناولت أداء المشاريع الإنشائية، وإدارة الوقت والتكلفة والجودة، وإدارة الموارد، ورضا المستفيدين، وكذلك الدراسات التي تناولت قطاع الإسكان في المملكة العربية السعودية ومستهدفاته التنموية. ولا يقتصر عرض الدراسات السابقة على تلخيص أهدافها ونتائجها، وإنما يتضمن تحليلًا نقديًا لها وبيان أوجه الاتفاق والاختلاف بينها وبين الدراسة الحالية، مع توضيح المناهج والأدوات والعينات المستخدمة فيها، والاستفادة من نتائجها في بناء النموذج النظري وصياغة الفرضيات واختيار أداة الدراسة</w:t>
      </w:r>
      <w:r w:rsidRPr="00F727D6">
        <w:rPr>
          <w:rFonts w:ascii="Sakkal Majalla" w:hAnsi="Sakkal Majalla" w:cs="Sakkal Majalla"/>
          <w:sz w:val="28"/>
          <w:szCs w:val="28"/>
        </w:rPr>
        <w:t>.</w:t>
      </w:r>
    </w:p>
    <w:p w14:paraId="2CF641CD"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 xml:space="preserve">كما يتضمن الفصل الإطار النظري للدراسة، الذي يمثل الأساس الفكري الذي تستند إليه الدراسة في تفسير العلاقة بين متغيراتها. ويستفيد الإطار النظري من عدد من المداخل والنظريات ذات الصلة، مثل نظرية أصحاب المصلحة، ونظرية نجاح المشروع، ومنظور الأداء المتوازن، ومدخل الكفاءة والفاعلية، وإدارة الجودة، وإدارة الموارد، والتوافق الاستراتيجي والتنمية </w:t>
      </w:r>
      <w:r w:rsidRPr="00F727D6">
        <w:rPr>
          <w:rFonts w:ascii="Sakkal Majalla" w:hAnsi="Sakkal Majalla" w:cs="Sakkal Majalla"/>
          <w:sz w:val="28"/>
          <w:szCs w:val="28"/>
          <w:rtl/>
        </w:rPr>
        <w:lastRenderedPageBreak/>
        <w:t>المستدامة. ويساعد توظيف هذه المداخل على تفسير أداء مشاريع الإسكان باعتباره ظاهرة متعددة الأبعاد، لا يمكن تقييمها من خلال معيار واحد، وإنما من خلال الجمع بين الكفاءة التنفيذية والمالية، وجودة المخرجات، وكفاءة استخدام الموارد، ورضا المستفيدين، ومدى توافق نتائج المشروع مع الأهداف والمستهدفات الوطنية</w:t>
      </w:r>
      <w:r w:rsidRPr="00F727D6">
        <w:rPr>
          <w:rFonts w:ascii="Sakkal Majalla" w:hAnsi="Sakkal Majalla" w:cs="Sakkal Majalla"/>
          <w:sz w:val="28"/>
          <w:szCs w:val="28"/>
        </w:rPr>
        <w:t>.</w:t>
      </w:r>
    </w:p>
    <w:p w14:paraId="7E471E13"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تنبع أهمية هذا الفصل من كونه يوفر الأساس العلمي والمنطقي للدراسة، إذ يساعد على تحديد المفاهيم والمتغيرات بصورة دقيقة، ويمنع الخلط بين المفاهيم المتقاربة، كما يوفر الأساس الذي تستند إليه عملية قياس المتغيرات ميدانيًا. ويسهم الفصل كذلك في تحديد المؤشرات المناسبة لكل متغير، بما يضمن أن تكون أداة الدراسة مبنية على أسس علمية وليس على اجتهادات غير مؤصلة</w:t>
      </w:r>
      <w:r w:rsidRPr="00F727D6">
        <w:rPr>
          <w:rFonts w:ascii="Sakkal Majalla" w:hAnsi="Sakkal Majalla" w:cs="Sakkal Majalla"/>
          <w:sz w:val="28"/>
          <w:szCs w:val="28"/>
        </w:rPr>
        <w:t>.</w:t>
      </w:r>
    </w:p>
    <w:p w14:paraId="0959BF7C"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وتتمثل أهمية الفصل أيضًا في أنه يكشف عن الفجوة البحثية التي تسعى الدراسة الحالية إلى معالجتها؛ فمن خلال مقارنة الدراسات السابقة يمكن تحديد الجوانب التي تناولتها الأدبيات والجوانب التي لم تحظَ بالقدر الكافي من الدراسة، وبخاصة الربط بين الأداء التنفيذي لمشاريع الإسكان وبين مدى تحقيق مستهدفات برامج التنمية الوطنية في المملكة العربية السعودية. ومن ثم فإن الفصل الثاني يبرر علميًا الحاجة إلى إجراء الدراسة الحالية ويوضح الإضافة التي يمكن أن تقدمها إلى المعرفة في مجال إدارة المشاريع والإسكان والتنمية الوطنية</w:t>
      </w:r>
      <w:r w:rsidRPr="00F727D6">
        <w:rPr>
          <w:rFonts w:ascii="Sakkal Majalla" w:hAnsi="Sakkal Majalla" w:cs="Sakkal Majalla"/>
          <w:sz w:val="28"/>
          <w:szCs w:val="28"/>
        </w:rPr>
        <w:t>.</w:t>
      </w:r>
    </w:p>
    <w:p w14:paraId="53139FD5" w14:textId="77777777" w:rsidR="002736AE" w:rsidRPr="00F727D6" w:rsidRDefault="002736AE" w:rsidP="002736AE">
      <w:pPr>
        <w:spacing w:line="360" w:lineRule="auto"/>
        <w:jc w:val="both"/>
        <w:rPr>
          <w:rFonts w:ascii="Sakkal Majalla" w:hAnsi="Sakkal Majalla" w:cs="Sakkal Majalla"/>
          <w:sz w:val="28"/>
          <w:szCs w:val="28"/>
        </w:rPr>
      </w:pPr>
      <w:r w:rsidRPr="00F727D6">
        <w:rPr>
          <w:rFonts w:ascii="Sakkal Majalla" w:hAnsi="Sakkal Majalla" w:cs="Sakkal Majalla"/>
          <w:sz w:val="28"/>
          <w:szCs w:val="28"/>
          <w:rtl/>
        </w:rPr>
        <w:t>كما يوفر الفصل إطارًا لتفسير النتائج التي سيتم التوصل إليها في الفصول اللاحقة؛ إذ إن النتائج الإحصائية لا تكتسب معناها العلمي الكامل إلا إذا تم تفسيرها في ضوء النظريات والدراسات السابقة. ولذلك فإن الإطار النظري والدراسات السابقة يمثلان المرجعية التي سيتم الرجوع إليها عند مناقشة نتائج الدراسة وبيان مدى اتفاقها أو اختلافها مع نتائج البحوث السابقة</w:t>
      </w:r>
      <w:r w:rsidRPr="00F727D6">
        <w:rPr>
          <w:rFonts w:ascii="Sakkal Majalla" w:hAnsi="Sakkal Majalla" w:cs="Sakkal Majalla"/>
          <w:sz w:val="28"/>
          <w:szCs w:val="28"/>
        </w:rPr>
        <w:t>.</w:t>
      </w:r>
    </w:p>
    <w:p w14:paraId="32E79987" w14:textId="77777777" w:rsidR="002736AE" w:rsidRPr="00F727D6" w:rsidRDefault="002736AE" w:rsidP="002736AE">
      <w:pPr>
        <w:spacing w:line="360" w:lineRule="auto"/>
        <w:jc w:val="both"/>
        <w:rPr>
          <w:rFonts w:ascii="Sakkal Majalla" w:hAnsi="Sakkal Majalla" w:cs="Sakkal Majalla"/>
          <w:sz w:val="28"/>
          <w:szCs w:val="28"/>
          <w:rtl/>
        </w:rPr>
      </w:pPr>
    </w:p>
    <w:p w14:paraId="79F9A023" w14:textId="77777777" w:rsidR="002736AE" w:rsidRPr="004D127B" w:rsidRDefault="002736AE" w:rsidP="002736AE">
      <w:pPr>
        <w:rPr>
          <w:rtl/>
        </w:rPr>
      </w:pPr>
    </w:p>
    <w:p w14:paraId="78816595" w14:textId="77777777" w:rsidR="002736AE" w:rsidRDefault="002736AE" w:rsidP="002736AE">
      <w:pPr>
        <w:rPr>
          <w:rtl/>
        </w:rPr>
      </w:pPr>
    </w:p>
    <w:p w14:paraId="17230389" w14:textId="77777777" w:rsidR="002736AE" w:rsidRDefault="002736AE" w:rsidP="002736AE">
      <w:pPr>
        <w:rPr>
          <w:rtl/>
        </w:rPr>
      </w:pPr>
    </w:p>
    <w:p w14:paraId="354B62BB" w14:textId="77777777" w:rsidR="002736AE" w:rsidRDefault="002736AE" w:rsidP="002736AE">
      <w:pPr>
        <w:rPr>
          <w:rtl/>
        </w:rPr>
      </w:pPr>
    </w:p>
    <w:p w14:paraId="2817701C" w14:textId="77777777" w:rsidR="002736AE" w:rsidRDefault="002736AE" w:rsidP="002736AE">
      <w:pPr>
        <w:rPr>
          <w:rtl/>
        </w:rPr>
      </w:pPr>
    </w:p>
    <w:p w14:paraId="2230DCBF" w14:textId="77777777" w:rsidR="002736AE" w:rsidRPr="00FF2ACA" w:rsidRDefault="002736AE" w:rsidP="002736AE"/>
    <w:p w14:paraId="47916287" w14:textId="77777777" w:rsidR="002736AE" w:rsidRPr="00F10456" w:rsidRDefault="002736AE" w:rsidP="002736AE">
      <w:pPr>
        <w:pStyle w:val="Heading1"/>
        <w:spacing w:line="360" w:lineRule="auto"/>
        <w:jc w:val="both"/>
        <w:rPr>
          <w:rFonts w:ascii="Sakkal Majalla" w:hAnsi="Sakkal Majalla" w:cs="Sakkal Majalla"/>
          <w:b/>
          <w:bCs/>
          <w:color w:val="auto"/>
          <w:sz w:val="28"/>
          <w:szCs w:val="28"/>
        </w:rPr>
      </w:pPr>
      <w:bookmarkStart w:id="43" w:name="_Toc237087321"/>
      <w:r w:rsidRPr="00CF40BC">
        <w:rPr>
          <w:rFonts w:ascii="Sakkal Majalla" w:hAnsi="Sakkal Majalla" w:cs="Sakkal Majalla"/>
          <w:b/>
          <w:bCs/>
          <w:color w:val="auto"/>
          <w:sz w:val="28"/>
          <w:szCs w:val="28"/>
          <w:rtl/>
        </w:rPr>
        <w:lastRenderedPageBreak/>
        <w:t>المتغير التابع والمستقل</w:t>
      </w:r>
      <w:bookmarkStart w:id="44" w:name="_Toc172397786"/>
      <w:bookmarkStart w:id="45" w:name="_Toc172746099"/>
      <w:bookmarkStart w:id="46" w:name="_Toc179741537"/>
      <w:bookmarkEnd w:id="43"/>
    </w:p>
    <w:p w14:paraId="2F7DB866" w14:textId="77777777" w:rsidR="002736AE" w:rsidRPr="007407FA"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7407FA">
        <w:rPr>
          <w:rFonts w:ascii="Sakkal Majalla" w:hAnsi="Sakkal Majalla" w:cs="Sakkal Majalla"/>
          <w:b/>
          <w:bCs/>
          <w:sz w:val="28"/>
          <w:szCs w:val="28"/>
          <w:rtl/>
        </w:rPr>
        <w:t xml:space="preserve"> المتغير التابع: معدلات الإشغال الفندقي</w:t>
      </w:r>
    </w:p>
    <w:p w14:paraId="0517F55A"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يمثل معدل الإشغال الفندقي المتغير التابع في النموذج المقترح، ويشير إلى مستوى استخدام الغرف والوحدات الفندقية المتاحة خلال فترة زمنية معينة مقارنة بإجمالي الطاقة الاستيعابية المتاحة في المنشأة الفندقية. ويعد هذا المؤشر من المؤشرات المهمة التي تستخدم في تقييم الأداء التشغيلي للمنشآت الفندقية، لأنه يعكس بصورة مباشرة قدرة الفندق على جذب النزلاء وتحويل الطاقة الاستيعابية المتاحة إلى طلب فعلي. وكلما ارتفعت معدلات الإشغال، فإن ذلك يشير بصورة عامة إلى ارتفاع مستوى الاستفادة من الطاقة الفندقية، بينما قد تعكس المعدلات المنخفضة وجود تحديات مرتبطة بجذب العملاء أو المنافسة أو الأسعار أو جودة الخدمات أو تجربة العميل</w:t>
      </w:r>
      <w:r w:rsidRPr="007407FA">
        <w:rPr>
          <w:rFonts w:ascii="Sakkal Majalla" w:hAnsi="Sakkal Majalla" w:cs="Sakkal Majalla"/>
          <w:sz w:val="28"/>
          <w:szCs w:val="28"/>
        </w:rPr>
        <w:t>.</w:t>
      </w:r>
    </w:p>
    <w:p w14:paraId="032C3E70"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ولا ينبغي النظر إلى معدل الإشغال باعتباره مجرد نسبة حسابية، بل باعتباره نتيجة تتأثر بمجموعة من العوامل التسويقية والتشغيلية والتكنولوجية. فالعميل في البيئة الرقمية الحديثة أصبح يعتمد بصورة متزايدة على القنوات الإلكترونية في البحث عن الفندق ومقارنة الأسعار والخدمات وإجراء الحجز وتقديم التقييمات والتواصل مع المنشأة. ومن ثم فإن قدرة الفندق على توفير تجربة رقمية سهلة ومتكاملة يمكن أن تؤثر في احتمالية جذب العميل والاحتفاظ به، وهو ما قد ينعكس في النهاية على معدلات الإشغال</w:t>
      </w:r>
      <w:r w:rsidRPr="007407FA">
        <w:rPr>
          <w:rFonts w:ascii="Sakkal Majalla" w:hAnsi="Sakkal Majalla" w:cs="Sakkal Majalla"/>
          <w:sz w:val="28"/>
          <w:szCs w:val="28"/>
        </w:rPr>
        <w:t>.</w:t>
      </w:r>
    </w:p>
    <w:p w14:paraId="5363FFC4"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كما يمثل معدل الإشغال مؤشرًا مهمًا لاتخاذ القرارات الإدارية؛ إذ يمكن للإدارة الفندقية الاستفادة من بيانات الإشغال في تحديد مواسم الطلب، وتطوير استراتيجيات التسعير، وإدارة الموارد البشرية، وتخطيط الحملات التسويقية، وتحسين الخدمات المقدمة للنزلاء. ولذلك فإن دراسة العوامل المؤثرة في معدلات الإشغال تكتسب أهمية عملية كبيرة، خاصة في ظل التحول المتزايد نحو النماذج الرقمية في إدارة العلاقة مع العملاء</w:t>
      </w:r>
      <w:r w:rsidRPr="007407FA">
        <w:rPr>
          <w:rFonts w:ascii="Sakkal Majalla" w:hAnsi="Sakkal Majalla" w:cs="Sakkal Majalla"/>
          <w:sz w:val="28"/>
          <w:szCs w:val="28"/>
        </w:rPr>
        <w:t>.</w:t>
      </w:r>
    </w:p>
    <w:p w14:paraId="3E57DB12" w14:textId="77777777" w:rsidR="002736AE" w:rsidRPr="007407FA"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7407FA">
        <w:rPr>
          <w:rFonts w:ascii="Sakkal Majalla" w:hAnsi="Sakkal Majalla" w:cs="Sakkal Majalla"/>
          <w:b/>
          <w:bCs/>
          <w:sz w:val="28"/>
          <w:szCs w:val="28"/>
          <w:rtl/>
        </w:rPr>
        <w:t xml:space="preserve"> المتغير المستقل الأول: التحول الرقمي في قنوات خدمة العميل</w:t>
      </w:r>
    </w:p>
    <w:p w14:paraId="4B7C1C5A"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 xml:space="preserve">يقصد بـ التحول الرقمي في قنوات خدمة العميل مدى اعتماد المنشأة الفندقية على التقنيات والمنصات الرقمية في تقديم خدماتها والتواصل مع العملاء خلال مختلف مراحل العلاقة معهم. ويشمل ذلك المواقع الإلكترونية، وتطبيقات الهواتف </w:t>
      </w:r>
      <w:r w:rsidRPr="007407FA">
        <w:rPr>
          <w:rFonts w:ascii="Sakkal Majalla" w:hAnsi="Sakkal Majalla" w:cs="Sakkal Majalla"/>
          <w:sz w:val="28"/>
          <w:szCs w:val="28"/>
          <w:rtl/>
        </w:rPr>
        <w:lastRenderedPageBreak/>
        <w:t>الذكية، ومنصات الحجز الإلكترونية، وخدمات المحادثة الرقمية، ووسائل التواصل الاجتماعي، والخدمات الإلكترونية المرتبطة بالحجز والدفع وتسجيل الوصول والمغادرة. ولا يقتصر التحول الرقمي على مجرد استخدام التكنولوجيا، وإنما يتضمن إعادة تصميم طريقة تقديم الخدمة بما يجعلها أكثر سرعة ومرونة وسهولة بالنسبة للعميل</w:t>
      </w:r>
      <w:r w:rsidRPr="007407FA">
        <w:rPr>
          <w:rFonts w:ascii="Sakkal Majalla" w:hAnsi="Sakkal Majalla" w:cs="Sakkal Majalla"/>
          <w:sz w:val="28"/>
          <w:szCs w:val="28"/>
        </w:rPr>
        <w:t>.</w:t>
      </w:r>
    </w:p>
    <w:p w14:paraId="7358883A"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وتزداد أهمية هذا المتغير نتيجة تغير سلوك العملاء، حيث أصبح العميل قادرًا على الوصول إلى عدد كبير من الفنادق ومقارنة البدائل خلال فترة زمنية قصيرة. وبالتالي فإن الفندق الذي يوفر قنوات رقمية سهلة الاستخدام وسريعة الاستجابة يمكن أن يتمتع بقدرة أكبر على الوصول إلى العملاء وتسهيل إجراءات الحجز وتقديم المعلومات والخدمات بصورة فورية. كما يمكن للقنوات الرقمية أن تقلل من الحواجز التي قد تمنع العميل من إتمام الحجز، مثل صعوبة الوصول إلى المعلومات أو بطء الاستجابة أو تعقيد إجراءات الحجز</w:t>
      </w:r>
      <w:r w:rsidRPr="007407FA">
        <w:rPr>
          <w:rFonts w:ascii="Sakkal Majalla" w:hAnsi="Sakkal Majalla" w:cs="Sakkal Majalla"/>
          <w:sz w:val="28"/>
          <w:szCs w:val="28"/>
        </w:rPr>
        <w:t>.</w:t>
      </w:r>
    </w:p>
    <w:p w14:paraId="266F099D"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ويؤثر التحول الرقمي كذلك في العلاقة المستمرة بين الفندق والعميل؛ إذ لا تنتهي العلاقة بمجرد إتمام الحجز، وإنما تبدأ منذ مرحلة البحث عن الفندق وتستمر أثناء الإقامة وبعد المغادرة. ويمكن للمنشأة استخدام القنوات الرقمية لإرسال التأكيدات والتنبيهات والعروض وتلقي الملاحظات والشكاوى وقياس رضا العملاء. وبالتالي فإن التحول الرقمي يمكن أن يؤدي إلى بناء علاقة أكثر استمرارية مع العملاء، الأمر الذي قد يساهم في زيادة احتمالية تكرار الحجز ورفع الطلب على الغرف والخدمات الفندقية</w:t>
      </w:r>
      <w:r w:rsidRPr="007407FA">
        <w:rPr>
          <w:rFonts w:ascii="Sakkal Majalla" w:hAnsi="Sakkal Majalla" w:cs="Sakkal Majalla"/>
          <w:sz w:val="28"/>
          <w:szCs w:val="28"/>
        </w:rPr>
        <w:t>.</w:t>
      </w:r>
    </w:p>
    <w:p w14:paraId="0CD09F49" w14:textId="77777777" w:rsidR="002736AE" w:rsidRPr="007407FA"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7407FA">
        <w:rPr>
          <w:rFonts w:ascii="Sakkal Majalla" w:hAnsi="Sakkal Majalla" w:cs="Sakkal Majalla"/>
          <w:b/>
          <w:bCs/>
          <w:sz w:val="28"/>
          <w:szCs w:val="28"/>
          <w:rtl/>
        </w:rPr>
        <w:t xml:space="preserve"> المتغير المستقل الثاني: تكامل القنوات الرقمية وتجربة العميل</w:t>
      </w:r>
    </w:p>
    <w:p w14:paraId="3A7B5F6E"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يشير تكامل القنوات الرقمية وتجربة العميل إلى مدى قدرة المنشأة الفندقية على توفير تجربة متسقة ومترابطة للعميل عبر مختلف القنوات الرقمية التي يستخدمها. ولا يكفي أن يمتلك الفندق موقعًا إلكترونيًا وتطبيقًا ومنصات للحجز ووسائل للتواصل الاجتماعي بصورة منفصلة، بل ينبغي أن تكون هذه القنوات متكاملة بحيث يحصل العميل على المعلومات والخدمات نفسها بصورة متناسقة، دون الحاجة إلى إعادة إدخال بياناته أو تكرار طلباته في كل قناة</w:t>
      </w:r>
      <w:r w:rsidRPr="007407FA">
        <w:rPr>
          <w:rFonts w:ascii="Sakkal Majalla" w:hAnsi="Sakkal Majalla" w:cs="Sakkal Majalla"/>
          <w:sz w:val="28"/>
          <w:szCs w:val="28"/>
        </w:rPr>
        <w:t>.</w:t>
      </w:r>
    </w:p>
    <w:p w14:paraId="2A08C35F"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ويمثل تكامل القنوات الرقمية أحد المكونات الأساسية في تحسين تجربة العميل؛ فعندما يبدأ العميل عملية البحث من خلال الموقع الإلكتروني، ثم ينتقل إلى التطبيق لإتمام الحجز، ثم يستخدم الهاتف لتسجيل الوصول أو طلب خدمة، فإن انتقاله بين هذه القنوات ينبغي أن يكون سلسًا ومتسقًا. وأي انقطاع في المعلومات أو اختلاف في الأسعار أو الخدمات أو صعوبة في الانتقال بين القنوات قد يؤدي إلى زيادة الجهد الذي يبذله العميل وانخفاض مستوى رضاه عن التجربة</w:t>
      </w:r>
      <w:r w:rsidRPr="007407FA">
        <w:rPr>
          <w:rFonts w:ascii="Sakkal Majalla" w:hAnsi="Sakkal Majalla" w:cs="Sakkal Majalla"/>
          <w:sz w:val="28"/>
          <w:szCs w:val="28"/>
        </w:rPr>
        <w:t>.</w:t>
      </w:r>
    </w:p>
    <w:p w14:paraId="2D3BE722"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lastRenderedPageBreak/>
        <w:t>وتكمن أهمية هذا المتغير في أن تجربة العميل أصبحت عنصرًا مؤثرًا في القرارات الشرائية في القطاع الفندقي. فالعميل لا يقيم الفندق بناءً على الغرفة أو الخدمات المادية فقط، وإنما يقيم أيضًا سهولة البحث والحجز والدفع والتواصل والحصول على الدعم. ولذلك فإن تكامل القنوات الرقمية يمكن أن يساهم في بناء تجربة أكثر سلاسة، وقد يؤدي ذلك إلى زيادة رضا العملاء وتعزيز الثقة في المنشأة وتشجيعهم على إتمام الحجوزات وتكرارها</w:t>
      </w:r>
      <w:r w:rsidRPr="007407FA">
        <w:rPr>
          <w:rFonts w:ascii="Sakkal Majalla" w:hAnsi="Sakkal Majalla" w:cs="Sakkal Majalla"/>
          <w:sz w:val="28"/>
          <w:szCs w:val="28"/>
        </w:rPr>
        <w:t>.</w:t>
      </w:r>
    </w:p>
    <w:p w14:paraId="6E1ED219"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كما أن تكامل القنوات يتيح للفندق الحصول على صورة أكثر شمولًا عن رحلة العميل، ابتداءً من مرحلة التعرف على الفندق والبحث عنه، مرورًا بالحجز والإقامة، وانتهاءً بالتقييم والمراجعة بعد المغادرة. وبالتالي يمكن للإدارة تحديد نقاط الضعف في تجربة العميل وإجراء التحسينات المناسبة، الأمر الذي يمكن أن ينعكس بصورة إيجابية على الأداء التسويقي والتشغيلي للمنشأة</w:t>
      </w:r>
      <w:r w:rsidRPr="007407FA">
        <w:rPr>
          <w:rFonts w:ascii="Sakkal Majalla" w:hAnsi="Sakkal Majalla" w:cs="Sakkal Majalla"/>
          <w:sz w:val="28"/>
          <w:szCs w:val="28"/>
        </w:rPr>
        <w:t>.</w:t>
      </w:r>
    </w:p>
    <w:p w14:paraId="2F6F059D" w14:textId="77777777" w:rsidR="002736AE" w:rsidRPr="007407FA"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7407FA">
        <w:rPr>
          <w:rFonts w:ascii="Sakkal Majalla" w:hAnsi="Sakkal Majalla" w:cs="Sakkal Majalla"/>
          <w:b/>
          <w:bCs/>
          <w:sz w:val="28"/>
          <w:szCs w:val="28"/>
          <w:rtl/>
        </w:rPr>
        <w:t xml:space="preserve"> المتغير المستقل الثالث: تحليل بيانات العملاء والتخصيص الرقمي</w:t>
      </w:r>
    </w:p>
    <w:p w14:paraId="51372DAD"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يقصد بـ تحليل بيانات العملاء والتخصيص الرقمي قدرة المنشأة الفندقية على جمع وتحليل البيانات المتعلقة بسلوك العملاء وتفضيلاتهم وعمليات الحجز والتفاعل مع القنوات الرقمية، ثم استخدام هذه البيانات لتقديم خدمات وعروض وتجارب تتناسب مع احتياجات كل عميل أو مجموعة من العملاء. ويستند هذا المتغير إلى أهمية البيانات باعتبارها موردًا استراتيجيًا يمكن أن يساعد الإدارة الفندقية على فهم العملاء بصورة أكثر دقة واتخاذ قرارات تسويقية وتشغيلية قائمة على معلومات فعلية</w:t>
      </w:r>
      <w:r w:rsidRPr="007407FA">
        <w:rPr>
          <w:rFonts w:ascii="Sakkal Majalla" w:hAnsi="Sakkal Majalla" w:cs="Sakkal Majalla"/>
          <w:sz w:val="28"/>
          <w:szCs w:val="28"/>
        </w:rPr>
        <w:t>.</w:t>
      </w:r>
    </w:p>
    <w:p w14:paraId="4CE0374A"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ويمكن للمنشآت الفندقية الاستفادة من بيانات العملاء في التعرف على أنماط الحجز، ومواسم الطلب، وتفضيلات العملاء، ومدة الإقامة، ونوعية الغرف والخدمات الأكثر طلبًا، والاستجابة للعروض التسويقية. ومن خلال تحليل هذه البيانات يمكن تطوير عروض أكثر ملاءمة للفئات المستهدفة، مثل تقديم عروض للعملاء المتكررين أو اقتراح خدمات إضافية تتناسب مع احتياجات العميل أو إرسال عروض في الأوقات التي يكون فيها العميل أكثر احتمالًا لإجراء الحجز</w:t>
      </w:r>
      <w:r w:rsidRPr="007407FA">
        <w:rPr>
          <w:rFonts w:ascii="Sakkal Majalla" w:hAnsi="Sakkal Majalla" w:cs="Sakkal Majalla"/>
          <w:sz w:val="28"/>
          <w:szCs w:val="28"/>
        </w:rPr>
        <w:t>.</w:t>
      </w:r>
    </w:p>
    <w:p w14:paraId="50B5EBDF"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 xml:space="preserve">أما التخصيص الرقمي فيشير إلى قدرة الفندق على تقديم محتوى أو عروض أو توصيات تتناسب مع خصائص العميل وسلوكه السابق. فعندما يشعر العميل بأن الخدمات المقدمة إليه تتوافق مع احتياجاته وتفضيلاته، فقد يرتفع مستوى رضاه عن </w:t>
      </w:r>
      <w:r w:rsidRPr="007407FA">
        <w:rPr>
          <w:rFonts w:ascii="Sakkal Majalla" w:hAnsi="Sakkal Majalla" w:cs="Sakkal Majalla"/>
          <w:sz w:val="28"/>
          <w:szCs w:val="28"/>
          <w:rtl/>
        </w:rPr>
        <w:lastRenderedPageBreak/>
        <w:t>التجربة، وقد تزداد احتمالية استمراره في التعامل مع المنشأة وإعادة الحجز مستقبلًا. كما يسمح تحليل البيانات للإدارة بالتنبؤ بالطلب بصورة أكثر دقة، الأمر الذي يساعد على تحسين استراتيجيات التسعير وإدارة المخزون والطاقة الاستيعابية</w:t>
      </w:r>
      <w:r w:rsidRPr="007407FA">
        <w:rPr>
          <w:rFonts w:ascii="Sakkal Majalla" w:hAnsi="Sakkal Majalla" w:cs="Sakkal Majalla"/>
          <w:sz w:val="28"/>
          <w:szCs w:val="28"/>
        </w:rPr>
        <w:t>.</w:t>
      </w:r>
    </w:p>
    <w:p w14:paraId="6E26A99E"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ومن ثم فإن تحليل بيانات العملاء لا يمثل مجرد نشاط تقني، بل يعد أداة إدارية يمكن من خلالها تحويل البيانات الخام إلى معلومات تساعد في اتخاذ القرارات. وكلما كانت المنشأة أكثر قدرة على تحليل بيانات عملائها والاستفادة منها في تصميم التجارب والخدمات والعروض، زادت قدرتها على الوصول إلى العملاء المناسبين وتحسين تجربتهم وتعزيز احتمالية الحجز</w:t>
      </w:r>
      <w:r w:rsidRPr="007407FA">
        <w:rPr>
          <w:rFonts w:ascii="Sakkal Majalla" w:hAnsi="Sakkal Majalla" w:cs="Sakkal Majalla"/>
          <w:sz w:val="28"/>
          <w:szCs w:val="28"/>
        </w:rPr>
        <w:t>.</w:t>
      </w:r>
    </w:p>
    <w:p w14:paraId="5C4609E8" w14:textId="77777777" w:rsidR="002736AE" w:rsidRPr="007407FA" w:rsidRDefault="002736AE" w:rsidP="002736AE">
      <w:pPr>
        <w:spacing w:line="360" w:lineRule="auto"/>
        <w:jc w:val="both"/>
        <w:rPr>
          <w:rFonts w:ascii="Sakkal Majalla" w:hAnsi="Sakkal Majalla" w:cs="Sakkal Majalla"/>
          <w:b/>
          <w:bCs/>
          <w:sz w:val="28"/>
          <w:szCs w:val="28"/>
          <w:u w:val="single"/>
        </w:rPr>
      </w:pPr>
      <w:r w:rsidRPr="007407FA">
        <w:rPr>
          <w:rFonts w:ascii="Sakkal Majalla" w:hAnsi="Sakkal Majalla" w:cs="Sakkal Majalla"/>
          <w:b/>
          <w:bCs/>
          <w:sz w:val="28"/>
          <w:szCs w:val="28"/>
          <w:u w:val="single"/>
          <w:rtl/>
        </w:rPr>
        <w:t>العلاقة بين متغيرات الدراسة</w:t>
      </w:r>
    </w:p>
    <w:p w14:paraId="05F6FEB3"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يمكن تفسير العلاقة بين المتغيرات المستقلة والمتغير التابع من خلال افتراض أن التحول الرقمي في قنوات خدمة العميل، وتكامل القنوات الرقمية وتجربة العميل، وتحليل بيانات العملاء والتخصيص الرقمي تمثل عوامل يمكن أن تؤثر بصورة إيجابية في معدلات الإشغال الفندقي</w:t>
      </w:r>
      <w:r w:rsidRPr="007407FA">
        <w:rPr>
          <w:rFonts w:ascii="Sakkal Majalla" w:hAnsi="Sakkal Majalla" w:cs="Sakkal Majalla"/>
          <w:sz w:val="28"/>
          <w:szCs w:val="28"/>
        </w:rPr>
        <w:t xml:space="preserve">. </w:t>
      </w:r>
      <w:r w:rsidRPr="007407FA">
        <w:rPr>
          <w:rFonts w:ascii="Sakkal Majalla" w:hAnsi="Sakkal Majalla" w:cs="Sakkal Majalla"/>
          <w:sz w:val="28"/>
          <w:szCs w:val="28"/>
          <w:rtl/>
        </w:rPr>
        <w:t>فالتحول الرقمي يوفر للعملاء وسائل أكثر سهولة وسرعة للتعرف على الفندق والتواصل معه وإجراء الحجز، بينما يعمل تكامل القنوات على تقليل التعقيد وتحسين اتساق تجربة العميل عبر المراحل المختلفة، في حين يسمح تحليل البيانات والتخصيص الرقمي بتقديم عروض وخدمات أكثر توافقًا مع احتياجات العملاء. وعندما تتكامل هذه العوامل الثلاثة، فمن المتوقع أن تتحسن قدرة المنشأة على جذب العملاء وتحويل الاهتمام إلى حجوزات فعلية، وبالتالي ارتفاع معدلات الإشغال</w:t>
      </w:r>
      <w:r w:rsidRPr="007407FA">
        <w:rPr>
          <w:rFonts w:ascii="Sakkal Majalla" w:hAnsi="Sakkal Majalla" w:cs="Sakkal Majalla"/>
          <w:sz w:val="28"/>
          <w:szCs w:val="28"/>
        </w:rPr>
        <w:t>.</w:t>
      </w:r>
    </w:p>
    <w:p w14:paraId="6F95BE57" w14:textId="77777777" w:rsidR="002736AE" w:rsidRPr="007407FA" w:rsidRDefault="002736AE" w:rsidP="002736AE">
      <w:pPr>
        <w:spacing w:line="360" w:lineRule="auto"/>
        <w:jc w:val="both"/>
        <w:rPr>
          <w:rFonts w:ascii="Sakkal Majalla" w:hAnsi="Sakkal Majalla" w:cs="Sakkal Majalla"/>
          <w:sz w:val="28"/>
          <w:szCs w:val="28"/>
        </w:rPr>
      </w:pPr>
      <w:r w:rsidRPr="007407FA">
        <w:rPr>
          <w:rFonts w:ascii="Sakkal Majalla" w:hAnsi="Sakkal Majalla" w:cs="Sakkal Majalla"/>
          <w:sz w:val="28"/>
          <w:szCs w:val="28"/>
          <w:rtl/>
        </w:rPr>
        <w:t>ويمكن النظر إلى التحول الرقمي في قنوات خدمة العميل باعتباره نقطة البداية في النموذج؛ فكلما أصبحت عملية الوصول إلى الفندق والحصول على المعلومات وإتمام الحجز أكثر سهولة، انخفضت الحواجز أمام العميل. ثم يأتي تكامل القنوات الرقمية وتجربة العميل ليعزز هذه العملية من خلال ضمان استمرارية التجربة وعدم انقطاعها عند انتقال العميل من قناة إلى أخرى. وبعد ذلك يأتي تحليل بيانات العملاء والتخصيص الرقمي ليضيف مستوى أعلى من الدقة من خلال استخدام المعلومات المتاحة لفهم احتياجات العملاء وتقديم عروض وخدمات أكثر ملاءمة لهم</w:t>
      </w:r>
      <w:r w:rsidRPr="007407FA">
        <w:rPr>
          <w:rFonts w:ascii="Sakkal Majalla" w:hAnsi="Sakkal Majalla" w:cs="Sakkal Majalla"/>
          <w:sz w:val="28"/>
          <w:szCs w:val="28"/>
        </w:rPr>
        <w:t>.</w:t>
      </w:r>
    </w:p>
    <w:p w14:paraId="5EB3FAFA" w14:textId="77777777" w:rsidR="002736AE" w:rsidRPr="007407FA" w:rsidRDefault="002736AE" w:rsidP="002736AE">
      <w:pPr>
        <w:spacing w:line="360" w:lineRule="auto"/>
        <w:jc w:val="both"/>
        <w:rPr>
          <w:rFonts w:ascii="Sakkal Majalla" w:hAnsi="Sakkal Majalla" w:cs="Sakkal Majalla"/>
          <w:sz w:val="28"/>
          <w:szCs w:val="28"/>
        </w:rPr>
      </w:pPr>
    </w:p>
    <w:p w14:paraId="39B02DE6" w14:textId="77777777" w:rsidR="002736AE" w:rsidRDefault="002736AE" w:rsidP="002736AE">
      <w:pPr>
        <w:pStyle w:val="Heading2"/>
        <w:spacing w:line="360" w:lineRule="auto"/>
        <w:jc w:val="both"/>
        <w:rPr>
          <w:rFonts w:ascii="Sakkal Majalla" w:hAnsi="Sakkal Majalla" w:cs="Sakkal Majalla"/>
          <w:b/>
          <w:bCs/>
          <w:color w:val="000000" w:themeColor="text1"/>
          <w:sz w:val="28"/>
          <w:szCs w:val="28"/>
          <w:rtl/>
        </w:rPr>
      </w:pPr>
      <w:bookmarkStart w:id="47" w:name="_Toc237087322"/>
      <w:r w:rsidRPr="00D23490">
        <w:rPr>
          <w:rFonts w:ascii="Sakkal Majalla" w:hAnsi="Sakkal Majalla" w:cs="Sakkal Majalla"/>
          <w:b/>
          <w:bCs/>
          <w:color w:val="000000" w:themeColor="text1"/>
          <w:sz w:val="28"/>
          <w:szCs w:val="28"/>
          <w:rtl/>
        </w:rPr>
        <w:lastRenderedPageBreak/>
        <w:t>الدراسات السابقة</w:t>
      </w:r>
      <w:bookmarkEnd w:id="44"/>
      <w:bookmarkEnd w:id="45"/>
      <w:bookmarkEnd w:id="46"/>
      <w:bookmarkEnd w:id="47"/>
    </w:p>
    <w:p w14:paraId="36DDABAB" w14:textId="77777777" w:rsidR="002736AE" w:rsidRPr="003460F5" w:rsidRDefault="002736AE" w:rsidP="002736AE">
      <w:pPr>
        <w:pStyle w:val="ListParagraph"/>
        <w:numPr>
          <w:ilvl w:val="0"/>
          <w:numId w:val="28"/>
        </w:numPr>
        <w:spacing w:after="0" w:line="360" w:lineRule="auto"/>
        <w:jc w:val="both"/>
        <w:rPr>
          <w:rFonts w:ascii="Sakkal Majalla" w:hAnsi="Sakkal Majalla" w:cs="Sakkal Majalla"/>
          <w:b/>
          <w:bCs/>
          <w:sz w:val="28"/>
          <w:szCs w:val="28"/>
        </w:rPr>
      </w:pPr>
      <w:r w:rsidRPr="003460F5">
        <w:rPr>
          <w:rFonts w:ascii="Sakkal Majalla" w:hAnsi="Sakkal Majalla" w:cs="Sakkal Majalla"/>
          <w:b/>
          <w:bCs/>
          <w:sz w:val="28"/>
          <w:szCs w:val="28"/>
          <w:rtl/>
        </w:rPr>
        <w:t>دراسة</w:t>
      </w:r>
      <w:r w:rsidRPr="003460F5">
        <w:rPr>
          <w:rFonts w:ascii="Sakkal Majalla" w:hAnsi="Sakkal Majalla" w:cs="Sakkal Majalla"/>
          <w:b/>
          <w:bCs/>
          <w:sz w:val="28"/>
          <w:szCs w:val="28"/>
        </w:rPr>
        <w:t xml:space="preserve"> Alfalah et al. (2024)</w:t>
      </w:r>
      <w:r>
        <w:rPr>
          <w:rFonts w:ascii="Sakkal Majalla" w:hAnsi="Sakkal Majalla" w:cs="Sakkal Majalla" w:hint="cs"/>
          <w:b/>
          <w:bCs/>
          <w:sz w:val="28"/>
          <w:szCs w:val="28"/>
          <w:rtl/>
        </w:rPr>
        <w:t xml:space="preserve"> </w:t>
      </w:r>
      <w:r w:rsidRPr="003460F5">
        <w:rPr>
          <w:rFonts w:ascii="Sakkal Majalla" w:hAnsi="Sakkal Majalla" w:cs="Sakkal Majalla"/>
          <w:b/>
          <w:bCs/>
          <w:sz w:val="28"/>
          <w:szCs w:val="28"/>
        </w:rPr>
        <w:t xml:space="preserve">: </w:t>
      </w:r>
      <w:r w:rsidRPr="003460F5">
        <w:rPr>
          <w:rFonts w:ascii="Sakkal Majalla" w:hAnsi="Sakkal Majalla" w:cs="Sakkal Majalla"/>
          <w:b/>
          <w:bCs/>
          <w:sz w:val="28"/>
          <w:szCs w:val="28"/>
          <w:rtl/>
        </w:rPr>
        <w:t>تطوير نموذج لتقييم أداء المقاولين في مشاريع الإنشاءات السعودية</w:t>
      </w:r>
    </w:p>
    <w:p w14:paraId="710F9429"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هدفت دراسة </w:t>
      </w:r>
      <w:r w:rsidRPr="003460F5">
        <w:rPr>
          <w:rFonts w:ascii="Sakkal Majalla" w:hAnsi="Sakkal Majalla" w:cs="Sakkal Majalla"/>
          <w:sz w:val="28"/>
          <w:szCs w:val="28"/>
        </w:rPr>
        <w:t xml:space="preserve">Alfalah et al. (2024) </w:t>
      </w:r>
      <w:r w:rsidRPr="003460F5">
        <w:rPr>
          <w:rFonts w:ascii="Sakkal Majalla" w:hAnsi="Sakkal Majalla" w:cs="Sakkal Majalla"/>
          <w:sz w:val="28"/>
          <w:szCs w:val="28"/>
          <w:rtl/>
        </w:rPr>
        <w:t>إلى تطوير نموذج لتقييم أداء المقاولين في مشاريع الإنشاءات في المملكة العربية السعودية، انطلاقًا من أهمية اختيار المقاول المناسب في تحسين نتائج المشاريع والحد من التأخير. واعتمدت الدراسة على تحديد مؤشرات الأداء الرئيسة المستخدمة في تقييم المقاولين، ثم الاستفادة من آراء المتخصصين في قطاع الإنشاءات من خلال استبانة، واستخدام أسلوب التحليل الهرمي</w:t>
      </w:r>
      <w:r w:rsidRPr="003460F5">
        <w:rPr>
          <w:rFonts w:ascii="Sakkal Majalla" w:hAnsi="Sakkal Majalla" w:cs="Sakkal Majalla"/>
          <w:sz w:val="28"/>
          <w:szCs w:val="28"/>
        </w:rPr>
        <w:t xml:space="preserve"> (AHP) </w:t>
      </w:r>
      <w:r w:rsidRPr="003460F5">
        <w:rPr>
          <w:rFonts w:ascii="Sakkal Majalla" w:hAnsi="Sakkal Majalla" w:cs="Sakkal Majalla"/>
          <w:sz w:val="28"/>
          <w:szCs w:val="28"/>
          <w:rtl/>
        </w:rPr>
        <w:t>لتحديد الأولويات النسبية لمؤشرات الأداء. وأظهرت النتائج أن فئة الوقت جاءت في مقدمة الفئات المهمة عند تقييم واختيار المقاولين، بما يؤكد أهمية الالتزام بالجدول الزمني في تحقيق نجاح مشاريع الإنشاءات السعودية. وتبرز أهمية هذه الدراسة بالنسبة للدراسة الحالية في تأكيدها أن الالتزام بالوقت يمثل أحد المؤشرات الأساسية لتقييم أداء المشاريع، وهو ما يتوافق مع أحد أبعاد المتغير المستقل في الدراسة الحالية</w:t>
      </w:r>
      <w:r w:rsidRPr="003460F5">
        <w:rPr>
          <w:rFonts w:ascii="Sakkal Majalla" w:hAnsi="Sakkal Majalla" w:cs="Sakkal Majalla"/>
          <w:sz w:val="28"/>
          <w:szCs w:val="28"/>
        </w:rPr>
        <w:t xml:space="preserve">. </w:t>
      </w:r>
    </w:p>
    <w:p w14:paraId="7DB3EF50" w14:textId="77777777" w:rsidR="002736AE" w:rsidRPr="003460F5" w:rsidRDefault="002736AE" w:rsidP="002736AE">
      <w:pPr>
        <w:pStyle w:val="ListParagraph"/>
        <w:numPr>
          <w:ilvl w:val="0"/>
          <w:numId w:val="28"/>
        </w:numPr>
        <w:spacing w:after="0" w:line="360" w:lineRule="auto"/>
        <w:jc w:val="both"/>
        <w:rPr>
          <w:rFonts w:ascii="Sakkal Majalla" w:hAnsi="Sakkal Majalla" w:cs="Sakkal Majalla"/>
          <w:b/>
          <w:bCs/>
          <w:sz w:val="28"/>
          <w:szCs w:val="28"/>
        </w:rPr>
      </w:pPr>
      <w:r w:rsidRPr="003460F5">
        <w:rPr>
          <w:rFonts w:ascii="Sakkal Majalla" w:hAnsi="Sakkal Majalla" w:cs="Sakkal Majalla"/>
          <w:b/>
          <w:bCs/>
          <w:sz w:val="28"/>
          <w:szCs w:val="28"/>
          <w:rtl/>
        </w:rPr>
        <w:t>دراسة</w:t>
      </w:r>
      <w:r w:rsidRPr="003460F5">
        <w:rPr>
          <w:rFonts w:ascii="Sakkal Majalla" w:hAnsi="Sakkal Majalla" w:cs="Sakkal Majalla"/>
          <w:b/>
          <w:bCs/>
          <w:sz w:val="28"/>
          <w:szCs w:val="28"/>
        </w:rPr>
        <w:t xml:space="preserve"> Alfalah et al. (2024)</w:t>
      </w:r>
      <w:r>
        <w:rPr>
          <w:rFonts w:ascii="Sakkal Majalla" w:hAnsi="Sakkal Majalla" w:cs="Sakkal Majalla" w:hint="cs"/>
          <w:b/>
          <w:bCs/>
          <w:sz w:val="28"/>
          <w:szCs w:val="28"/>
          <w:rtl/>
        </w:rPr>
        <w:t xml:space="preserve"> </w:t>
      </w:r>
      <w:r w:rsidRPr="003460F5">
        <w:rPr>
          <w:rFonts w:ascii="Sakkal Majalla" w:hAnsi="Sakkal Majalla" w:cs="Sakkal Majalla"/>
          <w:b/>
          <w:bCs/>
          <w:sz w:val="28"/>
          <w:szCs w:val="28"/>
        </w:rPr>
        <w:t xml:space="preserve">: </w:t>
      </w:r>
      <w:r w:rsidRPr="003460F5">
        <w:rPr>
          <w:rFonts w:ascii="Sakkal Majalla" w:hAnsi="Sakkal Majalla" w:cs="Sakkal Majalla"/>
          <w:b/>
          <w:bCs/>
          <w:sz w:val="28"/>
          <w:szCs w:val="28"/>
          <w:rtl/>
        </w:rPr>
        <w:t>عوامل النجاح في مشاريع الإسكان المستدامة في المملكة العربية السعودية</w:t>
      </w:r>
    </w:p>
    <w:p w14:paraId="7AF0CB2B"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تناولت دراسة </w:t>
      </w:r>
      <w:r w:rsidRPr="003460F5">
        <w:rPr>
          <w:rFonts w:ascii="Sakkal Majalla" w:hAnsi="Sakkal Majalla" w:cs="Sakkal Majalla"/>
          <w:sz w:val="28"/>
          <w:szCs w:val="28"/>
        </w:rPr>
        <w:t xml:space="preserve">Alfalah et al. (2024) </w:t>
      </w:r>
      <w:r w:rsidRPr="003460F5">
        <w:rPr>
          <w:rFonts w:ascii="Sakkal Majalla" w:hAnsi="Sakkal Majalla" w:cs="Sakkal Majalla"/>
          <w:sz w:val="28"/>
          <w:szCs w:val="28"/>
          <w:rtl/>
        </w:rPr>
        <w:t>عوامل النجاح الحرجة المرتبطة بتنفيذ مشاريع الإسكان المستدامة باستخدام نماذج الشراكة بين القطاعين العام والخاص في المملكة العربية السعودية، وذلك في ضوء توجهات رؤية المملكة 2030</w:t>
      </w:r>
      <w:r w:rsidRPr="003460F5">
        <w:rPr>
          <w:rFonts w:ascii="Sakkal Majalla" w:hAnsi="Sakkal Majalla" w:cs="Sakkal Majalla"/>
          <w:sz w:val="28"/>
          <w:szCs w:val="28"/>
        </w:rPr>
        <w:t xml:space="preserve">. </w:t>
      </w:r>
      <w:r w:rsidRPr="003460F5">
        <w:rPr>
          <w:rFonts w:ascii="Sakkal Majalla" w:hAnsi="Sakkal Majalla" w:cs="Sakkal Majalla"/>
          <w:sz w:val="28"/>
          <w:szCs w:val="28"/>
          <w:rtl/>
        </w:rPr>
        <w:t>واعتمدت الدراسة على مراجعة الأدبيات وإجراء مقابلات منظمة ومسح لعدد من أصحاب المصلحة، ثم استخدمت التحليل الهرمي لترتيب أربعة عشر عاملًا من عوامل النجاح. وأشارت النتائج إلى أهمية العوامل الفنية والاستدامة، وآليات توزيع المخاطر، واستخدام التقنيات الخضراء والممارسات الصديقة للبيئة، إلى جانب الاستقرار الاقتصادي طويل الأجل. كما وجدت الدراسة أن نموذج البناء والتشغيل والتحويل</w:t>
      </w:r>
      <w:r w:rsidRPr="003460F5">
        <w:rPr>
          <w:rFonts w:ascii="Sakkal Majalla" w:hAnsi="Sakkal Majalla" w:cs="Sakkal Majalla"/>
          <w:sz w:val="28"/>
          <w:szCs w:val="28"/>
        </w:rPr>
        <w:t xml:space="preserve"> (BOT) </w:t>
      </w:r>
      <w:r w:rsidRPr="003460F5">
        <w:rPr>
          <w:rFonts w:ascii="Sakkal Majalla" w:hAnsi="Sakkal Majalla" w:cs="Sakkal Majalla"/>
          <w:sz w:val="28"/>
          <w:szCs w:val="28"/>
          <w:rtl/>
        </w:rPr>
        <w:t>جاء بوصفه أكثر نماذج الشراكة فاعلية ضمن النماذج التي تمت مقارنتها. وتفيد هذه الدراسة البحث الحالي في التأكيد على أن تقييم مشاريع الإسكان ينبغي ألا يقتصر على الوقت والتكلفة، وإنما ينبغي أن يأخذ في الاعتبار الاستدامة، وإدارة المخاطر، وآليات التنفيذ والشراكة، ومدى تحقيق المشروع للقيمة التنموية المستهدفة</w:t>
      </w:r>
      <w:r w:rsidRPr="003460F5">
        <w:rPr>
          <w:rFonts w:ascii="Sakkal Majalla" w:hAnsi="Sakkal Majalla" w:cs="Sakkal Majalla"/>
          <w:sz w:val="28"/>
          <w:szCs w:val="28"/>
        </w:rPr>
        <w:t xml:space="preserve">. </w:t>
      </w:r>
    </w:p>
    <w:p w14:paraId="02AF1B40" w14:textId="77777777" w:rsidR="002736AE" w:rsidRPr="003460F5" w:rsidRDefault="002736AE" w:rsidP="002736AE">
      <w:pPr>
        <w:pStyle w:val="ListParagraph"/>
        <w:numPr>
          <w:ilvl w:val="0"/>
          <w:numId w:val="28"/>
        </w:numPr>
        <w:spacing w:after="0" w:line="360" w:lineRule="auto"/>
        <w:jc w:val="both"/>
        <w:rPr>
          <w:rFonts w:ascii="Sakkal Majalla" w:hAnsi="Sakkal Majalla" w:cs="Sakkal Majalla"/>
          <w:b/>
          <w:bCs/>
          <w:sz w:val="28"/>
          <w:szCs w:val="28"/>
        </w:rPr>
      </w:pPr>
      <w:r w:rsidRPr="003460F5">
        <w:rPr>
          <w:rFonts w:ascii="Sakkal Majalla" w:hAnsi="Sakkal Majalla" w:cs="Sakkal Majalla"/>
          <w:b/>
          <w:bCs/>
          <w:sz w:val="28"/>
          <w:szCs w:val="28"/>
          <w:rtl/>
        </w:rPr>
        <w:t>دراسة</w:t>
      </w:r>
      <w:r w:rsidRPr="003460F5">
        <w:rPr>
          <w:rFonts w:ascii="Sakkal Majalla" w:hAnsi="Sakkal Majalla" w:cs="Sakkal Majalla"/>
          <w:b/>
          <w:bCs/>
          <w:sz w:val="28"/>
          <w:szCs w:val="28"/>
        </w:rPr>
        <w:t xml:space="preserve"> Alhamoudi (2024)</w:t>
      </w:r>
      <w:r>
        <w:rPr>
          <w:rFonts w:ascii="Sakkal Majalla" w:hAnsi="Sakkal Majalla" w:cs="Sakkal Majalla" w:hint="cs"/>
          <w:b/>
          <w:bCs/>
          <w:sz w:val="28"/>
          <w:szCs w:val="28"/>
          <w:rtl/>
        </w:rPr>
        <w:t xml:space="preserve"> </w:t>
      </w:r>
      <w:r w:rsidRPr="003460F5">
        <w:rPr>
          <w:rFonts w:ascii="Sakkal Majalla" w:hAnsi="Sakkal Majalla" w:cs="Sakkal Majalla"/>
          <w:b/>
          <w:bCs/>
          <w:sz w:val="28"/>
          <w:szCs w:val="28"/>
        </w:rPr>
        <w:t xml:space="preserve">: </w:t>
      </w:r>
      <w:r w:rsidRPr="003460F5">
        <w:rPr>
          <w:rFonts w:ascii="Sakkal Majalla" w:hAnsi="Sakkal Majalla" w:cs="Sakkal Majalla"/>
          <w:b/>
          <w:bCs/>
          <w:sz w:val="28"/>
          <w:szCs w:val="28"/>
          <w:rtl/>
        </w:rPr>
        <w:t>توظيف تقنيات الثورة الصناعية الرابعة في تحقيق الإسكان المستدام</w:t>
      </w:r>
    </w:p>
    <w:p w14:paraId="45A668E7" w14:textId="5C79F19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بحثت دراسة </w:t>
      </w:r>
      <w:r w:rsidRPr="003460F5">
        <w:rPr>
          <w:rFonts w:ascii="Sakkal Majalla" w:hAnsi="Sakkal Majalla" w:cs="Sakkal Majalla"/>
          <w:sz w:val="28"/>
          <w:szCs w:val="28"/>
        </w:rPr>
        <w:t xml:space="preserve">Alhamoudi (2024) </w:t>
      </w:r>
      <w:r w:rsidRPr="003460F5">
        <w:rPr>
          <w:rFonts w:ascii="Sakkal Majalla" w:hAnsi="Sakkal Majalla" w:cs="Sakkal Majalla"/>
          <w:sz w:val="28"/>
          <w:szCs w:val="28"/>
          <w:rtl/>
        </w:rPr>
        <w:t xml:space="preserve">إمكانات توظيف تقنيات الثورة الصناعية الرابعة في تطوير سلسلة القيمة الخاصة بتوفير الإسكان المستدام في المملكة العربية السعودية، في ظل مستهدفات رؤية المملكة 2030 المتعلقة بزيادة نسبة تملك المساكن. وركزت الدراسة على التحديات التي تواجه سلسلة توريد الإسكان، خاصة في ظل التوسع الحضري والفجوة بين العرض </w:t>
      </w:r>
      <w:r w:rsidRPr="003460F5">
        <w:rPr>
          <w:rFonts w:ascii="Sakkal Majalla" w:hAnsi="Sakkal Majalla" w:cs="Sakkal Majalla"/>
          <w:sz w:val="28"/>
          <w:szCs w:val="28"/>
          <w:rtl/>
        </w:rPr>
        <w:lastRenderedPageBreak/>
        <w:t>والطلب، واقترحت الاستفادة من تقنيات الثورة الصناعية الرابعة لتحسين عمليات توفير الإسكان عبر مختلف مراحل سلسلة القيمة. وتظهر أهمية هذه الدراسة بالنسبة للدراسة الحالية في أنها تنظر إلى تطوير الإسكان من منظور أكثر شمولًا، لا يقتصر على إنشاء الوحدات السكنية، وإنما يشمل تحسين سلسلة التوريد والكفاءة والاستدامة والاستفادة من التقنيات الحديثة. كما تقدم أساسًا مهمًا لفهم العلاقة بين تحسين كفاءة عمليات الإسكان وبين تحقيق المستهدفات الوطنية</w:t>
      </w:r>
      <w:r w:rsidRPr="003460F5">
        <w:rPr>
          <w:rFonts w:ascii="Sakkal Majalla" w:hAnsi="Sakkal Majalla" w:cs="Sakkal Majalla"/>
          <w:sz w:val="28"/>
          <w:szCs w:val="28"/>
        </w:rPr>
        <w:t>.</w:t>
      </w:r>
    </w:p>
    <w:p w14:paraId="1C134E38" w14:textId="77777777" w:rsidR="002736AE" w:rsidRPr="003460F5" w:rsidRDefault="002736AE" w:rsidP="002736AE">
      <w:pPr>
        <w:pStyle w:val="ListParagraph"/>
        <w:numPr>
          <w:ilvl w:val="0"/>
          <w:numId w:val="28"/>
        </w:numPr>
        <w:spacing w:after="0" w:line="360" w:lineRule="auto"/>
        <w:jc w:val="both"/>
        <w:rPr>
          <w:rFonts w:ascii="Sakkal Majalla" w:hAnsi="Sakkal Majalla" w:cs="Sakkal Majalla"/>
          <w:b/>
          <w:bCs/>
          <w:sz w:val="28"/>
          <w:szCs w:val="28"/>
        </w:rPr>
      </w:pPr>
      <w:r w:rsidRPr="003460F5">
        <w:rPr>
          <w:rFonts w:ascii="Sakkal Majalla" w:hAnsi="Sakkal Majalla" w:cs="Sakkal Majalla"/>
          <w:b/>
          <w:bCs/>
          <w:sz w:val="28"/>
          <w:szCs w:val="28"/>
        </w:rPr>
        <w:t xml:space="preserve"> </w:t>
      </w:r>
      <w:r w:rsidRPr="003460F5">
        <w:rPr>
          <w:rFonts w:ascii="Sakkal Majalla" w:hAnsi="Sakkal Majalla" w:cs="Sakkal Majalla"/>
          <w:b/>
          <w:bCs/>
          <w:sz w:val="28"/>
          <w:szCs w:val="28"/>
          <w:rtl/>
        </w:rPr>
        <w:t>دراسة</w:t>
      </w:r>
      <w:r w:rsidRPr="003460F5">
        <w:rPr>
          <w:rFonts w:ascii="Sakkal Majalla" w:hAnsi="Sakkal Majalla" w:cs="Sakkal Majalla"/>
          <w:b/>
          <w:bCs/>
          <w:sz w:val="28"/>
          <w:szCs w:val="28"/>
        </w:rPr>
        <w:t xml:space="preserve"> Ibrahim (2024)</w:t>
      </w:r>
      <w:r>
        <w:rPr>
          <w:rFonts w:ascii="Sakkal Majalla" w:hAnsi="Sakkal Majalla" w:cs="Sakkal Majalla" w:hint="cs"/>
          <w:b/>
          <w:bCs/>
          <w:sz w:val="28"/>
          <w:szCs w:val="28"/>
          <w:rtl/>
        </w:rPr>
        <w:t xml:space="preserve"> </w:t>
      </w:r>
      <w:r w:rsidRPr="003460F5">
        <w:rPr>
          <w:rFonts w:ascii="Sakkal Majalla" w:hAnsi="Sakkal Majalla" w:cs="Sakkal Majalla"/>
          <w:b/>
          <w:bCs/>
          <w:sz w:val="28"/>
          <w:szCs w:val="28"/>
        </w:rPr>
        <w:t xml:space="preserve">: </w:t>
      </w:r>
      <w:r w:rsidRPr="003460F5">
        <w:rPr>
          <w:rFonts w:ascii="Sakkal Majalla" w:hAnsi="Sakkal Majalla" w:cs="Sakkal Majalla"/>
          <w:b/>
          <w:bCs/>
          <w:sz w:val="28"/>
          <w:szCs w:val="28"/>
          <w:rtl/>
        </w:rPr>
        <w:t>أثر معرفة المصمم في أداء مشاريع الإنشاءات السعودية</w:t>
      </w:r>
    </w:p>
    <w:p w14:paraId="2BAC8E31"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هدفت دراسة </w:t>
      </w:r>
      <w:r w:rsidRPr="003460F5">
        <w:rPr>
          <w:rFonts w:ascii="Sakkal Majalla" w:hAnsi="Sakkal Majalla" w:cs="Sakkal Majalla"/>
          <w:sz w:val="28"/>
          <w:szCs w:val="28"/>
        </w:rPr>
        <w:t xml:space="preserve">Ibrahim (2024) </w:t>
      </w:r>
      <w:r w:rsidRPr="003460F5">
        <w:rPr>
          <w:rFonts w:ascii="Sakkal Majalla" w:hAnsi="Sakkal Majalla" w:cs="Sakkal Majalla"/>
          <w:sz w:val="28"/>
          <w:szCs w:val="28"/>
          <w:rtl/>
        </w:rPr>
        <w:t>إلى دراسة العلاقة بين المعرفة المرتبطة بالإنشاءات لدى المصممين وبين أداء مشاريع البناء في المملكة العربية السعودية. واعتمدت الدراسة على المنهج الكمي من خلال استبانة موجهة إلى المهنيين العاملين في مكاتب التصميم الهندسي في المنطقة الشرقية بالمملكة. وركزت الدراسة على الدور الذي يؤديه المصمم في تشكيل نتائج المشروع، باعتبار أن القرارات التصميمية والمعرفة الفنية في المراحل المبكرة يمكن أن تؤثر في تنفيذ المشروع وجودته وتكلفته وأدائه النهائي. وتفيد هذه الدراسة البحث الحالي في التأكيد على أهمية العوامل الفنية والمعرفية في تفسير أداء المشاريع، كما تدعم فكرة أن تقييم أداء مشاريع الإسكان ينبغي أن يأخذ في الاعتبار مختلف المراحل والعوامل المؤثرة في المشروع، وليس مرحلة التنفيذ وحدها</w:t>
      </w:r>
      <w:r w:rsidRPr="003460F5">
        <w:rPr>
          <w:rFonts w:ascii="Sakkal Majalla" w:hAnsi="Sakkal Majalla" w:cs="Sakkal Majalla"/>
          <w:sz w:val="28"/>
          <w:szCs w:val="28"/>
        </w:rPr>
        <w:t xml:space="preserve">. </w:t>
      </w:r>
    </w:p>
    <w:p w14:paraId="15D7AB18" w14:textId="77777777" w:rsidR="002736AE" w:rsidRPr="003460F5" w:rsidRDefault="002736AE" w:rsidP="002736AE">
      <w:pPr>
        <w:pStyle w:val="ListParagraph"/>
        <w:numPr>
          <w:ilvl w:val="0"/>
          <w:numId w:val="28"/>
        </w:numPr>
        <w:spacing w:after="0" w:line="360" w:lineRule="auto"/>
        <w:jc w:val="both"/>
        <w:rPr>
          <w:rFonts w:ascii="Sakkal Majalla" w:hAnsi="Sakkal Majalla" w:cs="Sakkal Majalla"/>
          <w:b/>
          <w:bCs/>
          <w:sz w:val="28"/>
          <w:szCs w:val="28"/>
        </w:rPr>
      </w:pPr>
      <w:r w:rsidRPr="003460F5">
        <w:rPr>
          <w:rFonts w:ascii="Sakkal Majalla" w:hAnsi="Sakkal Majalla" w:cs="Sakkal Majalla"/>
          <w:b/>
          <w:bCs/>
          <w:sz w:val="28"/>
          <w:szCs w:val="28"/>
        </w:rPr>
        <w:t xml:space="preserve"> </w:t>
      </w:r>
      <w:r w:rsidRPr="003460F5">
        <w:rPr>
          <w:rFonts w:ascii="Sakkal Majalla" w:hAnsi="Sakkal Majalla" w:cs="Sakkal Majalla"/>
          <w:b/>
          <w:bCs/>
          <w:sz w:val="28"/>
          <w:szCs w:val="28"/>
          <w:rtl/>
        </w:rPr>
        <w:t>دراسة عن إمكانية الحصول على التمويل السكني في السعودية وأهداف التنمية المستدامة</w:t>
      </w:r>
      <w:r w:rsidRPr="003460F5">
        <w:rPr>
          <w:rFonts w:ascii="Sakkal Majalla" w:hAnsi="Sakkal Majalla" w:cs="Sakkal Majalla"/>
          <w:b/>
          <w:bCs/>
          <w:sz w:val="28"/>
          <w:szCs w:val="28"/>
        </w:rPr>
        <w:t xml:space="preserve"> (2024)</w:t>
      </w:r>
    </w:p>
    <w:p w14:paraId="0DCB8187"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تناولت دراسة </w:t>
      </w:r>
      <w:r w:rsidRPr="003460F5">
        <w:rPr>
          <w:rFonts w:ascii="Sakkal Majalla" w:hAnsi="Sakkal Majalla" w:cs="Sakkal Majalla"/>
          <w:sz w:val="28"/>
          <w:szCs w:val="28"/>
        </w:rPr>
        <w:t xml:space="preserve">Housing finance inaccessibility for Saudi Arabia’s low-income employees </w:t>
      </w:r>
      <w:r w:rsidRPr="003460F5">
        <w:rPr>
          <w:rFonts w:ascii="Sakkal Majalla" w:hAnsi="Sakkal Majalla" w:cs="Sakkal Majalla"/>
          <w:sz w:val="28"/>
          <w:szCs w:val="28"/>
          <w:rtl/>
        </w:rPr>
        <w:t xml:space="preserve">مشكلة صعوبة الحصول على التمويل السكني لدى الموظفين منخفضي الدخل في المملكة العربية السعودية، وعلاقتها بتحقيق أهداف التنمية المستدامة المرتبطة بالإسكان ورؤية المملكة 2030. واعتمدت الدراسة على مقابلات افتراضية مع </w:t>
      </w:r>
      <w:r w:rsidRPr="003460F5">
        <w:rPr>
          <w:rFonts w:ascii="Sakkal Majalla" w:hAnsi="Sakkal Majalla" w:cs="Sakkal Majalla"/>
          <w:sz w:val="28"/>
          <w:szCs w:val="28"/>
        </w:rPr>
        <w:t xml:space="preserve">24 </w:t>
      </w:r>
      <w:r w:rsidRPr="003460F5">
        <w:rPr>
          <w:rFonts w:ascii="Sakkal Majalla" w:hAnsi="Sakkal Majalla" w:cs="Sakkal Majalla"/>
          <w:sz w:val="28"/>
          <w:szCs w:val="28"/>
          <w:rtl/>
        </w:rPr>
        <w:t>مشاركًا من ذوي العلاقة بقطاع الإسكان والتمويل، بما في ذلك المستفيدون والأكاديميون والعاملون في القطاع المالي والجهات الحكومية، وتم تحليل البيانات باستخدام التحليل الموضوعي. وأظهرت النتائج أن صعوبة التمويل السكني تمثل تحديًا أمام تحقيق الأهداف السكنية، وأن مجموعة من العوامل، مثل محدودية الدخل وصعوبة توفير الدفعة المقدمة والضمانات، تؤثر في إمكانية الحصول على التمويل. وتفيد هذه الدراسة الدراسة الحالية في توضيح أن تقييم نجاح قطاع الإسكان لا يرتبط فقط بأداء المشروع من الناحية الإنشائية، وإنما يتأثر أيضًا بالعوامل الاقتصادية والتمويلية التي تحدد مدى قدرة المستفيدين على الوصول إلى السكن وتحقيق الأهداف الوطنية ذات الصلة</w:t>
      </w:r>
      <w:r w:rsidRPr="003460F5">
        <w:rPr>
          <w:rFonts w:ascii="Sakkal Majalla" w:hAnsi="Sakkal Majalla" w:cs="Sakkal Majalla"/>
          <w:sz w:val="28"/>
          <w:szCs w:val="28"/>
        </w:rPr>
        <w:t xml:space="preserve">. </w:t>
      </w:r>
    </w:p>
    <w:p w14:paraId="5334C84C" w14:textId="77777777" w:rsidR="002736AE" w:rsidRPr="003460F5" w:rsidRDefault="002736AE" w:rsidP="002736AE">
      <w:pPr>
        <w:spacing w:after="0" w:line="360" w:lineRule="auto"/>
        <w:jc w:val="both"/>
        <w:rPr>
          <w:rFonts w:ascii="Sakkal Majalla" w:hAnsi="Sakkal Majalla" w:cs="Sakkal Majalla"/>
          <w:b/>
          <w:bCs/>
          <w:sz w:val="28"/>
          <w:szCs w:val="28"/>
          <w:u w:val="single"/>
        </w:rPr>
      </w:pPr>
      <w:r w:rsidRPr="003460F5">
        <w:rPr>
          <w:rFonts w:ascii="Sakkal Majalla" w:hAnsi="Sakkal Majalla" w:cs="Sakkal Majalla"/>
          <w:b/>
          <w:bCs/>
          <w:sz w:val="28"/>
          <w:szCs w:val="28"/>
          <w:u w:val="single"/>
          <w:rtl/>
        </w:rPr>
        <w:lastRenderedPageBreak/>
        <w:t>التعقيب على الدراسات الحديثة</w:t>
      </w:r>
    </w:p>
    <w:p w14:paraId="2AF4E48D"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يتضح من الدراسات السابقة الحديثة أن الاهتمام البحثي بقطاع الإسكان والمشاريع الإنشائية في المملكة العربية السعودية أصبح يتجه بصورة متزايدة نحو التقييم المتكامل للأداء والاستدامة وتحقيق الأهداف الوطنية، بدلًا من الاقتصار على دراسة الجوانب الإنشائية التقليدية. فقد ركزت دراسة </w:t>
      </w:r>
      <w:r w:rsidRPr="003460F5">
        <w:rPr>
          <w:rFonts w:ascii="Sakkal Majalla" w:hAnsi="Sakkal Majalla" w:cs="Sakkal Majalla"/>
          <w:sz w:val="28"/>
          <w:szCs w:val="28"/>
        </w:rPr>
        <w:t xml:space="preserve">Alfalah et al. (2024) </w:t>
      </w:r>
      <w:r w:rsidRPr="003460F5">
        <w:rPr>
          <w:rFonts w:ascii="Sakkal Majalla" w:hAnsi="Sakkal Majalla" w:cs="Sakkal Majalla"/>
          <w:sz w:val="28"/>
          <w:szCs w:val="28"/>
          <w:rtl/>
        </w:rPr>
        <w:t xml:space="preserve">على تطوير نموذج لتقييم أداء المقاولين، وأكدت أهمية الوقت ومؤشرات الأداء الرئيسة، بينما تناولت دراسة أخرى لـ </w:t>
      </w:r>
      <w:r w:rsidRPr="003460F5">
        <w:rPr>
          <w:rFonts w:ascii="Sakkal Majalla" w:hAnsi="Sakkal Majalla" w:cs="Sakkal Majalla"/>
          <w:sz w:val="28"/>
          <w:szCs w:val="28"/>
        </w:rPr>
        <w:t xml:space="preserve">Alfalah et al. (2024) </w:t>
      </w:r>
      <w:r w:rsidRPr="003460F5">
        <w:rPr>
          <w:rFonts w:ascii="Sakkal Majalla" w:hAnsi="Sakkal Majalla" w:cs="Sakkal Majalla"/>
          <w:sz w:val="28"/>
          <w:szCs w:val="28"/>
          <w:rtl/>
        </w:rPr>
        <w:t>عوامل النجاح في مشاريع الإسكان المستدامة وربطتها بصورة مباشرة برؤية المملكة 2030 والشراكة بين القطاعين العام والخاص</w:t>
      </w:r>
      <w:r w:rsidRPr="003460F5">
        <w:rPr>
          <w:rFonts w:ascii="Sakkal Majalla" w:hAnsi="Sakkal Majalla" w:cs="Sakkal Majalla"/>
          <w:sz w:val="28"/>
          <w:szCs w:val="28"/>
        </w:rPr>
        <w:t xml:space="preserve">. </w:t>
      </w:r>
    </w:p>
    <w:p w14:paraId="0FF0C001"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كما توضح دراسة </w:t>
      </w:r>
      <w:r w:rsidRPr="003460F5">
        <w:rPr>
          <w:rFonts w:ascii="Sakkal Majalla" w:hAnsi="Sakkal Majalla" w:cs="Sakkal Majalla"/>
          <w:sz w:val="28"/>
          <w:szCs w:val="28"/>
        </w:rPr>
        <w:t xml:space="preserve">Alhamoudi (2024) </w:t>
      </w:r>
      <w:r w:rsidRPr="003460F5">
        <w:rPr>
          <w:rFonts w:ascii="Sakkal Majalla" w:hAnsi="Sakkal Majalla" w:cs="Sakkal Majalla"/>
          <w:sz w:val="28"/>
          <w:szCs w:val="28"/>
          <w:rtl/>
        </w:rPr>
        <w:t>أن مستقبل مشاريع الإسكان يرتبط بتطوير سلسلة القيمة والاستفادة من تقنيات الثورة الصناعية الرابعة، بما يعزز الكفاءة والاستدامة والقدرة على مواجهة الفجوة بين العرض والطلب. وهذا يوسع مفهوم أداء مشاريع الإسكان ليشمل الابتكار والتقنية والاستدامة، وليس فقط الوقت والتكلفة والجودة</w:t>
      </w:r>
      <w:r w:rsidRPr="003460F5">
        <w:rPr>
          <w:rFonts w:ascii="Sakkal Majalla" w:hAnsi="Sakkal Majalla" w:cs="Sakkal Majalla"/>
          <w:sz w:val="28"/>
          <w:szCs w:val="28"/>
        </w:rPr>
        <w:t>.</w:t>
      </w:r>
    </w:p>
    <w:p w14:paraId="2202A47B"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ومن جانب آخر، تكشف دراسة </w:t>
      </w:r>
      <w:r w:rsidRPr="003460F5">
        <w:rPr>
          <w:rFonts w:ascii="Sakkal Majalla" w:hAnsi="Sakkal Majalla" w:cs="Sakkal Majalla"/>
          <w:sz w:val="28"/>
          <w:szCs w:val="28"/>
        </w:rPr>
        <w:t xml:space="preserve">Ibrahim (2024) </w:t>
      </w:r>
      <w:r w:rsidRPr="003460F5">
        <w:rPr>
          <w:rFonts w:ascii="Sakkal Majalla" w:hAnsi="Sakkal Majalla" w:cs="Sakkal Majalla"/>
          <w:sz w:val="28"/>
          <w:szCs w:val="28"/>
          <w:rtl/>
        </w:rPr>
        <w:t>أن أداء مشاريع الإنشاءات يتأثر بالعوامل التي تسبق مرحلة التنفيذ، ومن بينها المعرفة الفنية للمصممين وجودة القرارات التصميمية. وهذا يؤكد أن تقييم أداء المشروع يحتاج إلى منظور دورة حياة متكامل، يبدأ من التخطيط والتصميم ولا يتوقف عند مرحلة التنفيذ والتسليم</w:t>
      </w:r>
      <w:r w:rsidRPr="003460F5">
        <w:rPr>
          <w:rFonts w:ascii="Sakkal Majalla" w:hAnsi="Sakkal Majalla" w:cs="Sakkal Majalla"/>
          <w:sz w:val="28"/>
          <w:szCs w:val="28"/>
        </w:rPr>
        <w:t xml:space="preserve">. </w:t>
      </w:r>
    </w:p>
    <w:p w14:paraId="5A6CCC69"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أما دراسة </w:t>
      </w:r>
      <w:r w:rsidRPr="003460F5">
        <w:rPr>
          <w:rFonts w:ascii="Sakkal Majalla" w:hAnsi="Sakkal Majalla" w:cs="Sakkal Majalla"/>
          <w:sz w:val="28"/>
          <w:szCs w:val="28"/>
        </w:rPr>
        <w:t xml:space="preserve">Housing finance inaccessibility... (2024) </w:t>
      </w:r>
      <w:r w:rsidRPr="003460F5">
        <w:rPr>
          <w:rFonts w:ascii="Sakkal Majalla" w:hAnsi="Sakkal Majalla" w:cs="Sakkal Majalla"/>
          <w:sz w:val="28"/>
          <w:szCs w:val="28"/>
          <w:rtl/>
        </w:rPr>
        <w:t>فتضيف بعدًا اجتماعيًا واقتصاديًا مهمًا، إذ تربط بين إمكانية الحصول على التمويل السكني وبين قدرة المملكة على تحقيق الأهداف السكنية المرتبطة برؤية 2030 وأهداف التنمية المستدامة. وبالتالي، فإن نجاح السياسات والمشاريع السكنية لا يعتمد على قدرة الجهات المنفذة على إنشاء الوحدات فقط، وإنما يتطلب أيضًا ضمان إمكانية وصول المستفيدين إليها والاستفادة منها</w:t>
      </w:r>
      <w:r w:rsidRPr="003460F5">
        <w:rPr>
          <w:rFonts w:ascii="Sakkal Majalla" w:hAnsi="Sakkal Majalla" w:cs="Sakkal Majalla"/>
          <w:sz w:val="28"/>
          <w:szCs w:val="28"/>
        </w:rPr>
        <w:t xml:space="preserve">. </w:t>
      </w:r>
    </w:p>
    <w:p w14:paraId="1AEACE29" w14:textId="77777777" w:rsidR="002736AE" w:rsidRPr="003460F5" w:rsidRDefault="002736AE" w:rsidP="002736AE">
      <w:pPr>
        <w:spacing w:after="0" w:line="360" w:lineRule="auto"/>
        <w:jc w:val="both"/>
        <w:rPr>
          <w:rFonts w:ascii="Sakkal Majalla" w:hAnsi="Sakkal Majalla" w:cs="Sakkal Majalla"/>
          <w:b/>
          <w:bCs/>
          <w:sz w:val="28"/>
          <w:szCs w:val="28"/>
          <w:u w:val="single"/>
        </w:rPr>
      </w:pPr>
      <w:r w:rsidRPr="003460F5">
        <w:rPr>
          <w:rFonts w:ascii="Sakkal Majalla" w:hAnsi="Sakkal Majalla" w:cs="Sakkal Majalla"/>
          <w:b/>
          <w:bCs/>
          <w:sz w:val="28"/>
          <w:szCs w:val="28"/>
          <w:u w:val="single"/>
          <w:rtl/>
        </w:rPr>
        <w:t>أوجه الاتفاق مع الدراسة الحالية</w:t>
      </w:r>
    </w:p>
    <w:p w14:paraId="3CF3B198"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تتفق الدراسات الحديثة مع الدراسة الحالية في عدة جوانب، من أهمها</w:t>
      </w:r>
      <w:r w:rsidRPr="003460F5">
        <w:rPr>
          <w:rFonts w:ascii="Sakkal Majalla" w:hAnsi="Sakkal Majalla" w:cs="Sakkal Majalla"/>
          <w:sz w:val="28"/>
          <w:szCs w:val="28"/>
        </w:rPr>
        <w:t>:</w:t>
      </w:r>
    </w:p>
    <w:p w14:paraId="6BF0DE9F" w14:textId="77777777" w:rsidR="002736AE" w:rsidRPr="003460F5" w:rsidRDefault="002736AE" w:rsidP="002736AE">
      <w:pPr>
        <w:numPr>
          <w:ilvl w:val="0"/>
          <w:numId w:val="27"/>
        </w:num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التركيز على المملكة العربية السعودية بوصفها البيئة التطبيقية للدراسة</w:t>
      </w:r>
      <w:r w:rsidRPr="003460F5">
        <w:rPr>
          <w:rFonts w:ascii="Sakkal Majalla" w:hAnsi="Sakkal Majalla" w:cs="Sakkal Majalla"/>
          <w:sz w:val="28"/>
          <w:szCs w:val="28"/>
        </w:rPr>
        <w:t>.</w:t>
      </w:r>
    </w:p>
    <w:p w14:paraId="129961C4" w14:textId="77777777" w:rsidR="002736AE" w:rsidRPr="003460F5" w:rsidRDefault="002736AE" w:rsidP="002736AE">
      <w:pPr>
        <w:numPr>
          <w:ilvl w:val="0"/>
          <w:numId w:val="27"/>
        </w:num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التأكيد على أن أداء المشاريع مفهوم متعدد الأبعاد وليس مؤشرًا واحدًا</w:t>
      </w:r>
      <w:r w:rsidRPr="003460F5">
        <w:rPr>
          <w:rFonts w:ascii="Sakkal Majalla" w:hAnsi="Sakkal Majalla" w:cs="Sakkal Majalla"/>
          <w:sz w:val="28"/>
          <w:szCs w:val="28"/>
        </w:rPr>
        <w:t>.</w:t>
      </w:r>
    </w:p>
    <w:p w14:paraId="2148542D" w14:textId="77777777" w:rsidR="002736AE" w:rsidRPr="003460F5" w:rsidRDefault="002736AE" w:rsidP="002736AE">
      <w:pPr>
        <w:numPr>
          <w:ilvl w:val="0"/>
          <w:numId w:val="27"/>
        </w:num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أهمية الوقت والتكلفة والجودة في تقييم أداء مشاريع الإنشاء والإسكان</w:t>
      </w:r>
      <w:r w:rsidRPr="003460F5">
        <w:rPr>
          <w:rFonts w:ascii="Sakkal Majalla" w:hAnsi="Sakkal Majalla" w:cs="Sakkal Majalla"/>
          <w:sz w:val="28"/>
          <w:szCs w:val="28"/>
        </w:rPr>
        <w:t>.</w:t>
      </w:r>
    </w:p>
    <w:p w14:paraId="6ED2101F" w14:textId="77777777" w:rsidR="002736AE" w:rsidRPr="003460F5" w:rsidRDefault="002736AE" w:rsidP="002736AE">
      <w:pPr>
        <w:numPr>
          <w:ilvl w:val="0"/>
          <w:numId w:val="27"/>
        </w:num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أهمية إدارة الموارد والمخاطر في نجاح المشاريع</w:t>
      </w:r>
      <w:r w:rsidRPr="003460F5">
        <w:rPr>
          <w:rFonts w:ascii="Sakkal Majalla" w:hAnsi="Sakkal Majalla" w:cs="Sakkal Majalla"/>
          <w:sz w:val="28"/>
          <w:szCs w:val="28"/>
        </w:rPr>
        <w:t>.</w:t>
      </w:r>
    </w:p>
    <w:p w14:paraId="0BC163EF" w14:textId="77777777" w:rsidR="002736AE" w:rsidRPr="003460F5" w:rsidRDefault="002736AE" w:rsidP="002736AE">
      <w:pPr>
        <w:numPr>
          <w:ilvl w:val="0"/>
          <w:numId w:val="27"/>
        </w:num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lastRenderedPageBreak/>
        <w:t>ضرورة مراعاة الاستدامة عند تقييم مشاريع الإسكان الحديثة</w:t>
      </w:r>
      <w:r w:rsidRPr="003460F5">
        <w:rPr>
          <w:rFonts w:ascii="Sakkal Majalla" w:hAnsi="Sakkal Majalla" w:cs="Sakkal Majalla"/>
          <w:sz w:val="28"/>
          <w:szCs w:val="28"/>
        </w:rPr>
        <w:t>.</w:t>
      </w:r>
    </w:p>
    <w:p w14:paraId="1523863E" w14:textId="77777777" w:rsidR="002736AE" w:rsidRPr="003460F5" w:rsidRDefault="002736AE" w:rsidP="002736AE">
      <w:pPr>
        <w:numPr>
          <w:ilvl w:val="0"/>
          <w:numId w:val="27"/>
        </w:num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أهمية المستفيد النهائي وإمكانية حصوله على السكن والاستفادة منه</w:t>
      </w:r>
      <w:r w:rsidRPr="003460F5">
        <w:rPr>
          <w:rFonts w:ascii="Sakkal Majalla" w:hAnsi="Sakkal Majalla" w:cs="Sakkal Majalla"/>
          <w:sz w:val="28"/>
          <w:szCs w:val="28"/>
        </w:rPr>
        <w:t>.</w:t>
      </w:r>
    </w:p>
    <w:p w14:paraId="0EE1B7C4" w14:textId="77777777" w:rsidR="002736AE" w:rsidRPr="003460F5" w:rsidRDefault="002736AE" w:rsidP="002736AE">
      <w:pPr>
        <w:numPr>
          <w:ilvl w:val="0"/>
          <w:numId w:val="27"/>
        </w:num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الربط بين تطوير قطاع الإسكان وبين رؤية المملكة 2030 والمستهدفات الوطنية</w:t>
      </w:r>
      <w:r w:rsidRPr="003460F5">
        <w:rPr>
          <w:rFonts w:ascii="Sakkal Majalla" w:hAnsi="Sakkal Majalla" w:cs="Sakkal Majalla"/>
          <w:sz w:val="28"/>
          <w:szCs w:val="28"/>
        </w:rPr>
        <w:t>.</w:t>
      </w:r>
    </w:p>
    <w:p w14:paraId="0453995F" w14:textId="77777777" w:rsidR="002736AE" w:rsidRPr="007407FA" w:rsidRDefault="002736AE" w:rsidP="002736AE">
      <w:pPr>
        <w:numPr>
          <w:ilvl w:val="0"/>
          <w:numId w:val="27"/>
        </w:num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الاتجاه نحو استخدام المناهج الكمية ومؤشرات الأداء في تقييم المشاريع</w:t>
      </w:r>
      <w:r w:rsidRPr="003460F5">
        <w:rPr>
          <w:rFonts w:ascii="Sakkal Majalla" w:hAnsi="Sakkal Majalla" w:cs="Sakkal Majalla"/>
          <w:sz w:val="28"/>
          <w:szCs w:val="28"/>
        </w:rPr>
        <w:t>.</w:t>
      </w:r>
    </w:p>
    <w:p w14:paraId="162F89B6" w14:textId="77777777" w:rsidR="002736AE" w:rsidRPr="003460F5" w:rsidRDefault="002736AE" w:rsidP="002736AE">
      <w:pPr>
        <w:spacing w:after="0" w:line="360" w:lineRule="auto"/>
        <w:jc w:val="both"/>
        <w:rPr>
          <w:rFonts w:ascii="Sakkal Majalla" w:hAnsi="Sakkal Majalla" w:cs="Sakkal Majalla"/>
          <w:b/>
          <w:bCs/>
          <w:sz w:val="28"/>
          <w:szCs w:val="28"/>
          <w:u w:val="single"/>
        </w:rPr>
      </w:pPr>
      <w:r w:rsidRPr="003460F5">
        <w:rPr>
          <w:rFonts w:ascii="Sakkal Majalla" w:hAnsi="Sakkal Majalla" w:cs="Sakkal Majalla"/>
          <w:b/>
          <w:bCs/>
          <w:sz w:val="28"/>
          <w:szCs w:val="28"/>
          <w:u w:val="single"/>
          <w:rtl/>
        </w:rPr>
        <w:t>أوجه الاختلاف عن الدراسة الحالية</w:t>
      </w:r>
    </w:p>
    <w:p w14:paraId="38C2C76F"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 xml:space="preserve">على الرغم من أهمية الدراسات الحديثة، فإن كل دراسة منها ركزت على جانب محدد من جوانب قطاع الإسكان أو المشاريع الإنشائية. فقد ركزت دراسة </w:t>
      </w:r>
      <w:r w:rsidRPr="003460F5">
        <w:rPr>
          <w:rFonts w:ascii="Sakkal Majalla" w:hAnsi="Sakkal Majalla" w:cs="Sakkal Majalla"/>
          <w:sz w:val="28"/>
          <w:szCs w:val="28"/>
        </w:rPr>
        <w:t xml:space="preserve">Alfalah et al. (2024) </w:t>
      </w:r>
      <w:r w:rsidRPr="003460F5">
        <w:rPr>
          <w:rFonts w:ascii="Sakkal Majalla" w:hAnsi="Sakkal Majalla" w:cs="Sakkal Majalla"/>
          <w:sz w:val="28"/>
          <w:szCs w:val="28"/>
          <w:rtl/>
        </w:rPr>
        <w:t xml:space="preserve">على أداء المقاولين، بينما ركزت دراسة </w:t>
      </w:r>
      <w:r w:rsidRPr="003460F5">
        <w:rPr>
          <w:rFonts w:ascii="Sakkal Majalla" w:hAnsi="Sakkal Majalla" w:cs="Sakkal Majalla"/>
          <w:sz w:val="28"/>
          <w:szCs w:val="28"/>
        </w:rPr>
        <w:t xml:space="preserve">Alfalah et al. (2024) </w:t>
      </w:r>
      <w:r w:rsidRPr="003460F5">
        <w:rPr>
          <w:rFonts w:ascii="Sakkal Majalla" w:hAnsi="Sakkal Majalla" w:cs="Sakkal Majalla"/>
          <w:sz w:val="28"/>
          <w:szCs w:val="28"/>
          <w:rtl/>
        </w:rPr>
        <w:t xml:space="preserve">الأخرى على عوامل النجاح في مشاريع الإسكان المستدامة والشراكة بين القطاعين العام والخاص. أما دراسة </w:t>
      </w:r>
      <w:r w:rsidRPr="003460F5">
        <w:rPr>
          <w:rFonts w:ascii="Sakkal Majalla" w:hAnsi="Sakkal Majalla" w:cs="Sakkal Majalla"/>
          <w:sz w:val="28"/>
          <w:szCs w:val="28"/>
        </w:rPr>
        <w:t xml:space="preserve">Alhamoudi (2024) </w:t>
      </w:r>
      <w:r w:rsidRPr="003460F5">
        <w:rPr>
          <w:rFonts w:ascii="Sakkal Majalla" w:hAnsi="Sakkal Majalla" w:cs="Sakkal Majalla"/>
          <w:sz w:val="28"/>
          <w:szCs w:val="28"/>
          <w:rtl/>
        </w:rPr>
        <w:t xml:space="preserve">فاهتمت بالتقنيات الحديثة وسلسلة قيمة الإسكان، في حين ركزت دراسة </w:t>
      </w:r>
      <w:r w:rsidRPr="003460F5">
        <w:rPr>
          <w:rFonts w:ascii="Sakkal Majalla" w:hAnsi="Sakkal Majalla" w:cs="Sakkal Majalla"/>
          <w:sz w:val="28"/>
          <w:szCs w:val="28"/>
        </w:rPr>
        <w:t xml:space="preserve">Ibrahim (2024) </w:t>
      </w:r>
      <w:r w:rsidRPr="003460F5">
        <w:rPr>
          <w:rFonts w:ascii="Sakkal Majalla" w:hAnsi="Sakkal Majalla" w:cs="Sakkal Majalla"/>
          <w:sz w:val="28"/>
          <w:szCs w:val="28"/>
          <w:rtl/>
        </w:rPr>
        <w:t>على معرفة المصممين وأثرها في أداء مشاريع الإنشاءات. أما دراسة التمويل السكني لعام 2024 فركزت على إمكانية الحصول على التمويل وعلاقتها بتحقيق الأهداف السكنية</w:t>
      </w:r>
      <w:r w:rsidRPr="003460F5">
        <w:rPr>
          <w:rFonts w:ascii="Sakkal Majalla" w:hAnsi="Sakkal Majalla" w:cs="Sakkal Majalla"/>
          <w:sz w:val="28"/>
          <w:szCs w:val="28"/>
        </w:rPr>
        <w:t xml:space="preserve">. </w:t>
      </w:r>
    </w:p>
    <w:p w14:paraId="2369CFA2"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ومن هنا تتميز الدراسة الحالية بأنها تسعى إلى الجمع بين عدة أبعاد لأداء مشاريع الإسكان في نموذج واحد، من خلال دراسة</w:t>
      </w:r>
      <w:r w:rsidRPr="003460F5">
        <w:rPr>
          <w:rFonts w:ascii="Sakkal Majalla" w:hAnsi="Sakkal Majalla" w:cs="Sakkal Majalla"/>
          <w:sz w:val="28"/>
          <w:szCs w:val="28"/>
        </w:rPr>
        <w:t xml:space="preserve">: </w:t>
      </w:r>
      <w:r w:rsidRPr="003460F5">
        <w:rPr>
          <w:rFonts w:ascii="Sakkal Majalla" w:hAnsi="Sakkal Majalla" w:cs="Sakkal Majalla"/>
          <w:sz w:val="28"/>
          <w:szCs w:val="28"/>
          <w:rtl/>
        </w:rPr>
        <w:t>الالتزام بالوقت، وإدارة التكاليف، وجودة التنفيذ، وإدارة الموارد، ورضا المستفيدين، ثم اختبار مدى إسهام هذه الأبعاد في تحقيق مستهدفات برامج التنمية الوطنية</w:t>
      </w:r>
      <w:r w:rsidRPr="003460F5">
        <w:rPr>
          <w:rFonts w:ascii="Sakkal Majalla" w:hAnsi="Sakkal Majalla" w:cs="Sakkal Majalla"/>
          <w:sz w:val="28"/>
          <w:szCs w:val="28"/>
        </w:rPr>
        <w:t>.</w:t>
      </w:r>
    </w:p>
    <w:p w14:paraId="2D4F3951" w14:textId="77777777" w:rsidR="002736AE" w:rsidRPr="003460F5" w:rsidRDefault="002736AE" w:rsidP="002736AE">
      <w:pPr>
        <w:spacing w:after="0" w:line="360" w:lineRule="auto"/>
        <w:jc w:val="both"/>
        <w:rPr>
          <w:rFonts w:ascii="Sakkal Majalla" w:hAnsi="Sakkal Majalla" w:cs="Sakkal Majalla"/>
          <w:b/>
          <w:bCs/>
          <w:sz w:val="28"/>
          <w:szCs w:val="28"/>
          <w:u w:val="single"/>
        </w:rPr>
      </w:pPr>
      <w:r w:rsidRPr="003460F5">
        <w:rPr>
          <w:rFonts w:ascii="Sakkal Majalla" w:hAnsi="Sakkal Majalla" w:cs="Sakkal Majalla"/>
          <w:b/>
          <w:bCs/>
          <w:sz w:val="28"/>
          <w:szCs w:val="28"/>
          <w:u w:val="single"/>
          <w:rtl/>
        </w:rPr>
        <w:t>الفجوة البحثية</w:t>
      </w:r>
    </w:p>
    <w:p w14:paraId="5356AC7F" w14:textId="77777777" w:rsidR="002736AE" w:rsidRPr="003460F5" w:rsidRDefault="002736AE" w:rsidP="002736AE">
      <w:pPr>
        <w:spacing w:after="0" w:line="360" w:lineRule="auto"/>
        <w:jc w:val="both"/>
        <w:rPr>
          <w:rFonts w:ascii="Sakkal Majalla" w:hAnsi="Sakkal Majalla" w:cs="Sakkal Majalla"/>
          <w:sz w:val="28"/>
          <w:szCs w:val="28"/>
        </w:rPr>
      </w:pPr>
      <w:r w:rsidRPr="003460F5">
        <w:rPr>
          <w:rFonts w:ascii="Sakkal Majalla" w:hAnsi="Sakkal Majalla" w:cs="Sakkal Majalla"/>
          <w:sz w:val="28"/>
          <w:szCs w:val="28"/>
          <w:rtl/>
        </w:rPr>
        <w:t>تتمثل الفجوة البحثية التي تسعى الدراسة الحالية إلى معالجتها في أن الدراسات الحديثة، رغم تناولها جوانب مهمة من قطاع الإسكان والمشاريع الإنشائية السعودية، لم تجمع بصورة مباشرة ومتكاملة بين أداء مشاريع الإسكان من الناحية التنفيذية والإدارية وبين مدى تحقيق مستهدفات برامج التنمية الوطنية</w:t>
      </w:r>
      <w:r w:rsidRPr="003460F5">
        <w:rPr>
          <w:rFonts w:ascii="Sakkal Majalla" w:hAnsi="Sakkal Majalla" w:cs="Sakkal Majalla"/>
          <w:sz w:val="28"/>
          <w:szCs w:val="28"/>
        </w:rPr>
        <w:t>.</w:t>
      </w:r>
    </w:p>
    <w:p w14:paraId="7010DEAE" w14:textId="4D361D59" w:rsidR="002736AE" w:rsidRPr="002736AE" w:rsidRDefault="002736AE" w:rsidP="002736AE">
      <w:pPr>
        <w:spacing w:after="0" w:line="360" w:lineRule="auto"/>
        <w:jc w:val="both"/>
        <w:rPr>
          <w:rFonts w:ascii="Sakkal Majalla" w:hAnsi="Sakkal Majalla" w:cs="Sakkal Majalla"/>
          <w:sz w:val="28"/>
          <w:szCs w:val="28"/>
          <w:rtl/>
        </w:rPr>
      </w:pPr>
      <w:r w:rsidRPr="003460F5">
        <w:rPr>
          <w:rFonts w:ascii="Sakkal Majalla" w:hAnsi="Sakkal Majalla" w:cs="Sakkal Majalla"/>
          <w:sz w:val="28"/>
          <w:szCs w:val="28"/>
          <w:rtl/>
        </w:rPr>
        <w:t>وبالتالي، فإن الإضافة العلمية للدراسة الحالية تتمثل في الانتقال من تقييم جانب منفرد مثل أداء المقاول أو الاستدامة أو التمويل أو التكنولوجيا، إلى بناء تقييم شامل لأداء مشاريع الإسكان وربطه مباشرة بالنتائج والمستهدفات التنموية الوطنية</w:t>
      </w:r>
      <w:r w:rsidRPr="003460F5">
        <w:rPr>
          <w:rFonts w:ascii="Sakkal Majalla" w:hAnsi="Sakkal Majalla" w:cs="Sakkal Majalla"/>
          <w:sz w:val="28"/>
          <w:szCs w:val="28"/>
        </w:rPr>
        <w:t xml:space="preserve">. </w:t>
      </w:r>
      <w:r w:rsidRPr="003460F5">
        <w:rPr>
          <w:rFonts w:ascii="Sakkal Majalla" w:hAnsi="Sakkal Majalla" w:cs="Sakkal Majalla"/>
          <w:sz w:val="28"/>
          <w:szCs w:val="28"/>
          <w:rtl/>
        </w:rPr>
        <w:t>وهذا يجعل الدراسة الحالية أكثر ارتباطًا بموضوع قياس فاعلية المشاريع في تحقيق القيمة التنموية المتوقعة منها، وليس مجرد قياس مدى إنجازها للأعمال الإنشائية</w:t>
      </w:r>
      <w:r w:rsidRPr="003460F5">
        <w:rPr>
          <w:rFonts w:ascii="Sakkal Majalla" w:hAnsi="Sakkal Majalla" w:cs="Sakkal Majalla"/>
          <w:sz w:val="28"/>
          <w:szCs w:val="28"/>
        </w:rPr>
        <w:t>.</w:t>
      </w:r>
    </w:p>
    <w:p w14:paraId="523BB751" w14:textId="77777777" w:rsidR="002736AE" w:rsidRDefault="002736AE" w:rsidP="002736AE">
      <w:pPr>
        <w:pStyle w:val="Heading2"/>
        <w:spacing w:line="360" w:lineRule="auto"/>
        <w:jc w:val="both"/>
        <w:rPr>
          <w:rFonts w:ascii="Sakkal Majalla" w:hAnsi="Sakkal Majalla" w:cs="Sakkal Majalla"/>
          <w:b/>
          <w:bCs/>
          <w:color w:val="000000" w:themeColor="text1"/>
          <w:sz w:val="28"/>
          <w:szCs w:val="28"/>
          <w:rtl/>
        </w:rPr>
      </w:pPr>
      <w:bookmarkStart w:id="48" w:name="_Toc172397787"/>
      <w:bookmarkStart w:id="49" w:name="_Toc172746100"/>
      <w:bookmarkStart w:id="50" w:name="_Toc179741538"/>
      <w:bookmarkStart w:id="51" w:name="_Toc237087323"/>
      <w:r w:rsidRPr="0000562A">
        <w:rPr>
          <w:rFonts w:ascii="Sakkal Majalla" w:hAnsi="Sakkal Majalla" w:cs="Sakkal Majalla"/>
          <w:b/>
          <w:bCs/>
          <w:color w:val="000000" w:themeColor="text1"/>
          <w:sz w:val="28"/>
          <w:szCs w:val="28"/>
          <w:rtl/>
        </w:rPr>
        <w:lastRenderedPageBreak/>
        <w:t>الإطار النظري</w:t>
      </w:r>
      <w:bookmarkEnd w:id="48"/>
      <w:bookmarkEnd w:id="49"/>
      <w:bookmarkEnd w:id="50"/>
      <w:r>
        <w:rPr>
          <w:rFonts w:ascii="Sakkal Majalla" w:hAnsi="Sakkal Majalla" w:cs="Sakkal Majalla" w:hint="cs"/>
          <w:b/>
          <w:bCs/>
          <w:color w:val="000000" w:themeColor="text1"/>
          <w:sz w:val="28"/>
          <w:szCs w:val="28"/>
          <w:rtl/>
        </w:rPr>
        <w:t xml:space="preserve"> للدراسة</w:t>
      </w:r>
      <w:bookmarkEnd w:id="11"/>
      <w:bookmarkEnd w:id="12"/>
      <w:bookmarkEnd w:id="51"/>
    </w:p>
    <w:p w14:paraId="57F46CE0"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تستند الدراسة الحالية إلى مجموعة من المنطلقات النظرية التي تساعد في تفسير أداء مشاريع الإسكان وقياس مدى توافقه مع مستهدفات برامج التنمية الوطنية في المملكة العربية السعودية. وتنبع أهمية هذه المنطلقات من أن تقييم أداء المشاريع لا يمكن أن يعتمد على مؤشرات الإنجاز المادي فقط، بل يحتاج إلى إطار نظري يوضح مفهوم الأداء، وأبعاده، والعوامل التي تؤثر فيه، وكيف يمكن الحكم على مدى نجاح المشروع في تحقيق أهدافه الاستراتيجية والتنموية. وفي ضوء طبيعة الدراسة، فإن المنطلقات النظرية ترتبط بصورة أساسية بمفاهيم إدارة المشاريع، وقياس الأداء، ونجاح المشاريع، والتنمية الوطنية،</w:t>
      </w:r>
      <w:r w:rsidRPr="00491359">
        <w:rPr>
          <w:rFonts w:ascii="Sakkal Majalla" w:hAnsi="Sakkal Majalla" w:cs="Sakkal Majalla"/>
          <w:b/>
          <w:bCs/>
          <w:sz w:val="28"/>
          <w:szCs w:val="28"/>
          <w:rtl/>
        </w:rPr>
        <w:t xml:space="preserve"> وإدارة الجودة، وكفاءة استخدام الموارد، ورضا المستفيدين</w:t>
      </w:r>
      <w:r w:rsidRPr="00491359">
        <w:rPr>
          <w:rFonts w:ascii="Sakkal Majalla" w:hAnsi="Sakkal Majalla" w:cs="Sakkal Majalla"/>
          <w:sz w:val="28"/>
          <w:szCs w:val="28"/>
        </w:rPr>
        <w:t>.</w:t>
      </w:r>
    </w:p>
    <w:p w14:paraId="5701AE08" w14:textId="77777777" w:rsidR="002736AE" w:rsidRPr="00491359"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 xml:space="preserve"> المنطلق النظري لإدارة المشاريع</w:t>
      </w:r>
    </w:p>
    <w:p w14:paraId="767E4EE1"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تعد إدارة المشاريع من أهم المنطلقات النظرية التي تستند إليها الدراسة، باعتبار أن مشاريع الإسكان تمثل مشروعات تنموية تتطلب تخطيطًا وتنظيمًا وتنفيذًا ومتابعة ورقابة متكاملة. وتنظر إدارة المشاريع إلى المشروع باعتباره مجموعة من الأنشطة المترابطة التي يتم تنفيذها خلال فترة زمنية محددة، وباستخدام موارد مالية وبشرية وفنية محددة، بهدف الوصول إلى مجموعة من المخرجات والنتائج المتفق عليها. ومن هذا المنطلق، فإن نجاح المشروع لا يعتمد على توفر الموارد فقط، وإنما يتأثر بدرجة كبيرة بكفاءة إدارتها، وقدرة فريق المشروع على تحقيق التوازن بين متطلبات الوقت والتكلفة والجودة ونطاق العمل والمخاطر</w:t>
      </w:r>
      <w:r w:rsidRPr="00491359">
        <w:rPr>
          <w:rFonts w:ascii="Sakkal Majalla" w:hAnsi="Sakkal Majalla" w:cs="Sakkal Majalla"/>
          <w:sz w:val="28"/>
          <w:szCs w:val="28"/>
        </w:rPr>
        <w:t>.</w:t>
      </w:r>
    </w:p>
    <w:p w14:paraId="66A5161B"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وفي مشاريع الإسكان، تزداد أهمية إدارة المشاريع بسبب تعدد مراحل المشروع وتنوع الأطراف المشاركة فيه، بدءًا من التخطيط والتصميم والحصول على الموافقات، مرورًا بالتعاقد والتنفيذ والرقابة، وصولًا إلى التسليم والاستفادة من الوحدات السكنية. ويؤدي أي قصور في إحدى هذه المراحل إلى التأثير في المراحل اللاحقة، وقد ينتج عنه تأخير في الإنجاز أو ارتفاع في التكلفة أو انخفاض في مستوى الجودة. ولذلك فإن تقييم أداء مشاريع الإسكان في ضوء هذا المنطلق يتطلب النظر إلى مدى كفاءة الإدارة في تنسيق مختلف عناصر المشروع وتحقيق الأهداف المحددة له ضمن الحدود الزمنية والمالية والفنية المعتمدة</w:t>
      </w:r>
      <w:r w:rsidRPr="00491359">
        <w:rPr>
          <w:rFonts w:ascii="Sakkal Majalla" w:hAnsi="Sakkal Majalla" w:cs="Sakkal Majalla"/>
          <w:sz w:val="28"/>
          <w:szCs w:val="28"/>
        </w:rPr>
        <w:t>.</w:t>
      </w:r>
    </w:p>
    <w:p w14:paraId="664DFA20"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 xml:space="preserve">كما يوفر منظور إدارة المشاريع أساسًا لفهم العلاقة بين المتغيرات المستقلة التي تتناولها الدراسة، والمتمثلة في </w:t>
      </w:r>
      <w:r w:rsidRPr="00491359">
        <w:rPr>
          <w:rFonts w:ascii="Sakkal Majalla" w:hAnsi="Sakkal Majalla" w:cs="Sakkal Majalla"/>
          <w:b/>
          <w:bCs/>
          <w:sz w:val="28"/>
          <w:szCs w:val="28"/>
          <w:rtl/>
        </w:rPr>
        <w:t>الالتزام بالوقت، وإدارة التكاليف، وجودة التنفيذ، وإدارة الموارد، ورضا المستفيدين</w:t>
      </w:r>
      <w:r w:rsidRPr="00491359">
        <w:rPr>
          <w:rFonts w:ascii="Sakkal Majalla" w:hAnsi="Sakkal Majalla" w:cs="Sakkal Majalla"/>
          <w:sz w:val="28"/>
          <w:szCs w:val="28"/>
          <w:rtl/>
        </w:rPr>
        <w:t xml:space="preserve">، وبين المتغير التابع المتمثل في </w:t>
      </w:r>
      <w:r w:rsidRPr="00491359">
        <w:rPr>
          <w:rFonts w:ascii="Sakkal Majalla" w:hAnsi="Sakkal Majalla" w:cs="Sakkal Majalla"/>
          <w:b/>
          <w:bCs/>
          <w:sz w:val="28"/>
          <w:szCs w:val="28"/>
          <w:rtl/>
        </w:rPr>
        <w:t xml:space="preserve">تحقيق مستهدفات برامج </w:t>
      </w:r>
      <w:r w:rsidRPr="00491359">
        <w:rPr>
          <w:rFonts w:ascii="Sakkal Majalla" w:hAnsi="Sakkal Majalla" w:cs="Sakkal Majalla"/>
          <w:b/>
          <w:bCs/>
          <w:sz w:val="28"/>
          <w:szCs w:val="28"/>
          <w:rtl/>
        </w:rPr>
        <w:lastRenderedPageBreak/>
        <w:t>التنمية الوطنية</w:t>
      </w:r>
      <w:r w:rsidRPr="00491359">
        <w:rPr>
          <w:rFonts w:ascii="Sakkal Majalla" w:hAnsi="Sakkal Majalla" w:cs="Sakkal Majalla"/>
          <w:sz w:val="28"/>
          <w:szCs w:val="28"/>
        </w:rPr>
        <w:t xml:space="preserve">. </w:t>
      </w:r>
      <w:r w:rsidRPr="00491359">
        <w:rPr>
          <w:rFonts w:ascii="Sakkal Majalla" w:hAnsi="Sakkal Majalla" w:cs="Sakkal Majalla"/>
          <w:sz w:val="28"/>
          <w:szCs w:val="28"/>
          <w:rtl/>
        </w:rPr>
        <w:t>فكلما ارتفعت كفاءة إدارة هذه العناصر، زادت قدرة المشروع على تحقيق مخرجاته وأهدافه، ومن ثم تعزيز إسهامه في تحقيق الأهداف التنموية الأوسع</w:t>
      </w:r>
      <w:r w:rsidRPr="00491359">
        <w:rPr>
          <w:rFonts w:ascii="Sakkal Majalla" w:hAnsi="Sakkal Majalla" w:cs="Sakkal Majalla"/>
          <w:sz w:val="28"/>
          <w:szCs w:val="28"/>
        </w:rPr>
        <w:t>.</w:t>
      </w:r>
    </w:p>
    <w:p w14:paraId="5881822D" w14:textId="77777777" w:rsidR="002736AE" w:rsidRPr="00491359"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نظرية قياس وتقييم الأداء</w:t>
      </w:r>
    </w:p>
    <w:p w14:paraId="7B6BEF68"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يمثل قياس الأداء أحد المنطلقات الأساسية للدراسة، إذ لا يمكن الحكم على نجاح مشاريع الإسكان دون وجود مجموعة من المعايير والمؤشرات التي يمكن من خلالها مقارنة الأداء الفعلي بالأداء المخطط. ويقوم مفهوم قياس الأداء على تحديد مجموعة من المؤشرات الكمية والنوعية التي تعكس مستوى تحقيق الأهداف، ثم استخدام هذه المؤشرات في تحديد جوانب القوة والقصور والانحرافات عن الخطط المعتمدة. ومن ثم، فإن تقييم الأداء يمثل عملية مستمرة تهدف إلى توفير معلومات تساعد الإدارة على اتخاذ القرارات التصحيحية وتحسين النتائج المستقبلية</w:t>
      </w:r>
      <w:r w:rsidRPr="00491359">
        <w:rPr>
          <w:rFonts w:ascii="Sakkal Majalla" w:hAnsi="Sakkal Majalla" w:cs="Sakkal Majalla"/>
          <w:sz w:val="28"/>
          <w:szCs w:val="28"/>
        </w:rPr>
        <w:t>.</w:t>
      </w:r>
    </w:p>
    <w:p w14:paraId="76CC5AAB"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ويكتسب هذا المنطلق أهمية خاصة في مشاريع الإسكان؛ لأن المشروع قد يحقق نسبة مرتفعة من الإنجاز المادي، لكنه في الوقت نفسه قد يعاني من تجاوزات في التكلفة أو تأخر في التسليم أو قصور في الجودة أو انخفاض في رضا المستفيدين. لذلك فإن التقييم الشامل للأداء يستوجب استخدام مجموعة متكاملة من المؤشرات بدلًا من الاعتماد على مؤشر واحد. وفي الدراسة الحالية، يتم النظر إلى أداء المشروع باعتباره مفهومًا متعدد الأبعاد يشمل مدى الالتزام بالوقت، وكفاءة إدارة التكاليف، وجودة التنفيذ، وكفاءة إدارة الموارد، ورضا المستفيدين</w:t>
      </w:r>
      <w:r w:rsidRPr="00491359">
        <w:rPr>
          <w:rFonts w:ascii="Sakkal Majalla" w:hAnsi="Sakkal Majalla" w:cs="Sakkal Majalla"/>
          <w:sz w:val="28"/>
          <w:szCs w:val="28"/>
        </w:rPr>
        <w:t>.</w:t>
      </w:r>
    </w:p>
    <w:p w14:paraId="18BF55EC"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ويساعد هذا المنطلق على الانتقال من مفهوم قياس النشاط إلى مفهوم قياس النتائج؛ فليس المهم فقط معرفة عدد الوحدات التي تم بناؤها أو نسبة الأعمال التي تم تنفيذها، وإنما الأهم معرفة ما إذا كانت هذه المخرجات قد أسهمت في تحقيق الأهداف التي أنشئ المشروع من أجلها. وبذلك يصبح تقييم الأداء وسيلة لقياس القيمة الفعلية للمشروع ومدى مساهمته في تحقيق المستهدفات التنموية</w:t>
      </w:r>
      <w:r w:rsidRPr="00491359">
        <w:rPr>
          <w:rFonts w:ascii="Sakkal Majalla" w:hAnsi="Sakkal Majalla" w:cs="Sakkal Majalla"/>
          <w:sz w:val="28"/>
          <w:szCs w:val="28"/>
        </w:rPr>
        <w:t>.</w:t>
      </w:r>
    </w:p>
    <w:p w14:paraId="7F5005B0" w14:textId="77777777" w:rsidR="002736AE" w:rsidRPr="00491359"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 xml:space="preserve"> منظور نجاح المشروع</w:t>
      </w:r>
    </w:p>
    <w:p w14:paraId="3BF731AA"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 xml:space="preserve">يرتكز منظور نجاح المشروع على فكرة أساسية تتمثل في أن نجاح المشروع مفهوم أوسع من مجرد إتمامه في الوقت المحدد وضمن الميزانية المقررة. فقد يتم إنجاز المشروع وفق الخطة الزمنية والمالية، ولكنه لا يحقق احتياجات المستفيدين أو لا يوفر </w:t>
      </w:r>
      <w:r w:rsidRPr="00491359">
        <w:rPr>
          <w:rFonts w:ascii="Sakkal Majalla" w:hAnsi="Sakkal Majalla" w:cs="Sakkal Majalla"/>
          <w:sz w:val="28"/>
          <w:szCs w:val="28"/>
          <w:rtl/>
        </w:rPr>
        <w:lastRenderedPageBreak/>
        <w:t xml:space="preserve">مستوى الجودة المطلوب أو لا يحقق الأهداف الاستراتيجية التي أنشئ من أجلها. ومن هنا ظهر اتجاه حديث في إدارة المشاريع يميز بين </w:t>
      </w:r>
      <w:r w:rsidRPr="00491359">
        <w:rPr>
          <w:rFonts w:ascii="Sakkal Majalla" w:hAnsi="Sakkal Majalla" w:cs="Sakkal Majalla"/>
          <w:b/>
          <w:bCs/>
          <w:sz w:val="28"/>
          <w:szCs w:val="28"/>
          <w:rtl/>
        </w:rPr>
        <w:t>نجاح إدارة المشروع</w:t>
      </w:r>
      <w:r w:rsidRPr="00491359">
        <w:rPr>
          <w:rFonts w:ascii="Sakkal Majalla" w:hAnsi="Sakkal Majalla" w:cs="Sakkal Majalla"/>
          <w:sz w:val="28"/>
          <w:szCs w:val="28"/>
          <w:rtl/>
        </w:rPr>
        <w:t xml:space="preserve"> وبين </w:t>
      </w:r>
      <w:r w:rsidRPr="00491359">
        <w:rPr>
          <w:rFonts w:ascii="Sakkal Majalla" w:hAnsi="Sakkal Majalla" w:cs="Sakkal Majalla"/>
          <w:b/>
          <w:bCs/>
          <w:sz w:val="28"/>
          <w:szCs w:val="28"/>
          <w:rtl/>
        </w:rPr>
        <w:t>نجاح المشروع نفسه</w:t>
      </w:r>
      <w:r w:rsidRPr="00491359">
        <w:rPr>
          <w:rFonts w:ascii="Sakkal Majalla" w:hAnsi="Sakkal Majalla" w:cs="Sakkal Majalla"/>
          <w:sz w:val="28"/>
          <w:szCs w:val="28"/>
          <w:rtl/>
        </w:rPr>
        <w:t>؛ فالأول يرتبط بكفاءة تنفيذ المشروع، بينما يرتبط الثاني بمدى تحقيق النتائج والأهداف والقيمة المتوقعة من المشروع</w:t>
      </w:r>
      <w:r w:rsidRPr="00491359">
        <w:rPr>
          <w:rFonts w:ascii="Sakkal Majalla" w:hAnsi="Sakkal Majalla" w:cs="Sakkal Majalla"/>
          <w:sz w:val="28"/>
          <w:szCs w:val="28"/>
        </w:rPr>
        <w:t>.</w:t>
      </w:r>
    </w:p>
    <w:p w14:paraId="153922FF"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وبالنسبة لمشاريع الإسكان، فإن هذا المنظور يعد مهمًا بصورة خاصة، لأن القيمة الحقيقية للمشروع تظهر بعد اكتمال التنفيذ وبدء استفادة المواطنين منه. وبالتالي فإن تقييم المشروع ينبغي أن يشمل جوانب مثل جودة الوحدات السكنية، وملاءمتها لاحتياجات الأسر، وكفاءة الخدمات والمرافق، ومستوى رضا المستفيدين، ومدى مساهمة المشروع في تحسين البيئة السكنية وجودة الحياة. ويؤكد هذا المنطلق أن تحقيق المستهدفات الوطنية يمثل جزءًا أساسيًا من الحكم على نجاح مشاريع الإسكان، وليس مجرد نتيجة ثانوية لعملية التنفيذ</w:t>
      </w:r>
      <w:r w:rsidRPr="00491359">
        <w:rPr>
          <w:rFonts w:ascii="Sakkal Majalla" w:hAnsi="Sakkal Majalla" w:cs="Sakkal Majalla"/>
          <w:sz w:val="28"/>
          <w:szCs w:val="28"/>
        </w:rPr>
        <w:t>.</w:t>
      </w:r>
    </w:p>
    <w:p w14:paraId="4C005B1D"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وبناءً عليه، فإن الدراسة الحالية تنظر إلى نجاح مشاريع الإسكان باعتباره نتيجة متكاملة لتفاعل مجموعة من عناصر الأداء، بحيث يؤدي ارتفاع مستوى الكفاءة في الوقت والتكلفة والجودة والموارد، إلى جانب تحقيق رضا المستفيدين، إلى زيادة احتمالية نجاح المشروع وقدرته على تحقيق مستهدفاته التنموية</w:t>
      </w:r>
      <w:r w:rsidRPr="00491359">
        <w:rPr>
          <w:rFonts w:ascii="Sakkal Majalla" w:hAnsi="Sakkal Majalla" w:cs="Sakkal Majalla"/>
          <w:sz w:val="28"/>
          <w:szCs w:val="28"/>
        </w:rPr>
        <w:t>.</w:t>
      </w:r>
    </w:p>
    <w:p w14:paraId="44B45681" w14:textId="77777777" w:rsidR="002736AE" w:rsidRPr="00491359"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 xml:space="preserve"> المنطلق النظري للكفاءة والفاعلية</w:t>
      </w:r>
    </w:p>
    <w:p w14:paraId="55676D13"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تستند الدراسة كذلك إلى مفهومي الكفاءة والفاعلية باعتبارهما من المفاهيم الأساسية في تقييم أداء المشاريع والبرامج التنموية. وتشير الكفاءة بصورة عامة إلى قدرة المشروع على تحقيق مخرجاته باستخدام الموارد المتاحة بصورة مثلى، في حين ترتبط الفاعلية بمدى قدرة المشروع على تحقيق الأهداف والنتائج التي حُددت له. وبذلك يمكن أن يكون المشروع كفؤًا من حيث استخدام الموارد، لكنه غير فعال إذا لم يحقق الأهداف المطلوبة، كما يمكن أن يكون فعالًا في تحقيق الأهداف لكنه يعاني من انخفاض الكفاءة إذا تطلب تحقيق هذه الأهداف موارد أكبر بكثير من المخطط</w:t>
      </w:r>
      <w:r w:rsidRPr="00491359">
        <w:rPr>
          <w:rFonts w:ascii="Sakkal Majalla" w:hAnsi="Sakkal Majalla" w:cs="Sakkal Majalla"/>
          <w:sz w:val="28"/>
          <w:szCs w:val="28"/>
        </w:rPr>
        <w:t>.</w:t>
      </w:r>
    </w:p>
    <w:p w14:paraId="7BD0666A"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وفي مشاريع الإسكان، تتطلب الكفاءة الاستخدام الأمثل للموارد المالية والبشرية والفنية، والحد من الهدر، والسيطرة على التكاليف، وتحقيق الإنجاز ضمن المدة المحددة. أما الفاعلية فتتعلق بقدرة المشروع على تحقيق أهدافه السكنية والتنموية، وتوفير المخرجات التي تتوافق مع احتياجات المستفيدين والمستهدفات الوطنية. ومن ثم فإن الجمع بين الكفاءة والفاعلية يوفر أساسًا أكثر شمولًا للحكم على أداء مشاريع الإسكان</w:t>
      </w:r>
      <w:r w:rsidRPr="00491359">
        <w:rPr>
          <w:rFonts w:ascii="Sakkal Majalla" w:hAnsi="Sakkal Majalla" w:cs="Sakkal Majalla"/>
          <w:sz w:val="28"/>
          <w:szCs w:val="28"/>
        </w:rPr>
        <w:t>.</w:t>
      </w:r>
    </w:p>
    <w:p w14:paraId="04F5DBA9"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lastRenderedPageBreak/>
        <w:t>ويظهر ارتباط هذا المنطلق بالدراسة في أن تحقيق مستهدفات برامج التنمية الوطنية يتطلب أن تكون مشاريع الإسكان كفؤة في استخدام الموارد وفعالة في تحقيق النتائج في الوقت نفسه. ولذلك فإن التركيز على أحد البعدين دون الآخر قد يؤدي إلى تقييم غير مكتمل لأداء المشروع، بينما يتيح الجمع بينهما قياسًا أكثر دقة لمستوى الأداء الفعلي</w:t>
      </w:r>
      <w:r w:rsidRPr="00491359">
        <w:rPr>
          <w:rFonts w:ascii="Sakkal Majalla" w:hAnsi="Sakkal Majalla" w:cs="Sakkal Majalla"/>
          <w:sz w:val="28"/>
          <w:szCs w:val="28"/>
        </w:rPr>
        <w:t>.</w:t>
      </w:r>
    </w:p>
    <w:p w14:paraId="66F88C47" w14:textId="77777777" w:rsidR="002736AE" w:rsidRPr="00491359"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 xml:space="preserve"> نظرية إدارة الجودة</w:t>
      </w:r>
    </w:p>
    <w:p w14:paraId="682A6E3C"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تمثل إدارة الجودة أحد المنطلقات المهمة لتفسير أداء مشاريع الإسكان، حيث تشير الجودة في المشاريع إلى مدى مطابقة المخرجات للمواصفات والمعايير والمتطلبات المحددة، وقدرتها على تلبية احتياجات المستفيدين. وفي مشاريع الإسكان، لا تقتصر الجودة على جودة مواد البناء أو الأعمال الإنشائية، بل تمتد إلى التصميم، والتشطيبات، والبنية التحتية، والمرافق والخدمات، والسلامة، والاستدامة، وقابلية الوحدات السكنية للاستخدام بكفاءة على المدى الطويل</w:t>
      </w:r>
      <w:r w:rsidRPr="00491359">
        <w:rPr>
          <w:rFonts w:ascii="Sakkal Majalla" w:hAnsi="Sakkal Majalla" w:cs="Sakkal Majalla"/>
          <w:sz w:val="28"/>
          <w:szCs w:val="28"/>
        </w:rPr>
        <w:t>.</w:t>
      </w:r>
    </w:p>
    <w:p w14:paraId="3ED3E9F6"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ويؤدي تطبيق مبادئ إدارة الجودة إلى تعزيز قدرة المشاريع على تقليل الأخطاء وإعادة العمل، وتحسين عمليات الرقابة والمتابعة، والحد من المشكلات التي قد تظهر بعد التسليم. كما أن الجودة ترتبط بصورة مباشرة برضا المستفيدين؛ فكلما ارتفع مستوى جودة المشروع ومخرجاته، زادت احتمالية تحقيق رضا المستفيدين وتعزيز القيمة الاجتماعية للمشروع</w:t>
      </w:r>
      <w:r w:rsidRPr="00491359">
        <w:rPr>
          <w:rFonts w:ascii="Sakkal Majalla" w:hAnsi="Sakkal Majalla" w:cs="Sakkal Majalla"/>
          <w:sz w:val="28"/>
          <w:szCs w:val="28"/>
        </w:rPr>
        <w:t>.</w:t>
      </w:r>
    </w:p>
    <w:p w14:paraId="7887B386" w14:textId="2D599BFC"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إن جودة تنفيذ مشاريع الإسكان تمثل أحد الأبعاد الرئيسة التي يمكن من خلالها الحكم على مدى نجاح المشروع في تحقيق مستهدفاته. فالمشروع الذي ينجز عددًا كبيرًا من الوحدات دون المحافظة على مستوى مناسب من الجودة قد لا يحقق القيمة التنموية المتوقعة منه، ولذلك فإن الجودة تعد عنصرًا أساسيًا في التقييم الشامل لأداء المشاريع السكنية</w:t>
      </w:r>
      <w:r w:rsidRPr="00491359">
        <w:rPr>
          <w:rFonts w:ascii="Sakkal Majalla" w:hAnsi="Sakkal Majalla" w:cs="Sakkal Majalla"/>
          <w:sz w:val="28"/>
          <w:szCs w:val="28"/>
        </w:rPr>
        <w:t>.</w:t>
      </w:r>
    </w:p>
    <w:p w14:paraId="08FF046F" w14:textId="77777777" w:rsidR="002736AE" w:rsidRPr="00491359"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منطلق إدارة الموارد</w:t>
      </w:r>
    </w:p>
    <w:p w14:paraId="3A59C767"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تقوم مشاريع الإسكان على استخدام مجموعة كبيرة من الموارد، تشمل الموارد المالية والبشرية والمادية والفنية والتقنية، ولذلك فإن كفاءة إدارة هذه الموارد تمثل عاملًا مؤثرًا في مستوى أداء المشروع. ويشير هذا المنطلق إلى ضرورة توظيف الموارد المتاحة بطريقة تحقق أعلى قيمة ممكنة، مع تجنب الهدر والازدواجية وسوء التخصيص</w:t>
      </w:r>
      <w:r w:rsidRPr="00491359">
        <w:rPr>
          <w:rFonts w:ascii="Sakkal Majalla" w:hAnsi="Sakkal Majalla" w:cs="Sakkal Majalla"/>
          <w:sz w:val="28"/>
          <w:szCs w:val="28"/>
        </w:rPr>
        <w:t>.</w:t>
      </w:r>
    </w:p>
    <w:p w14:paraId="21439349"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 xml:space="preserve">وتزداد أهمية إدارة الموارد في المشروعات السكنية نظرًا إلى ضخامة الاستثمارات المطلوبة وتعدد الجهات والأطراف المشاركة في التنفيذ. فضعف التنسيق بين الأطراف، أو عدم توافر الموارد في الوقت المناسب، أو سوء توزيعها، يمكن أن يؤدي إلى تعطيل </w:t>
      </w:r>
      <w:r w:rsidRPr="00491359">
        <w:rPr>
          <w:rFonts w:ascii="Sakkal Majalla" w:hAnsi="Sakkal Majalla" w:cs="Sakkal Majalla"/>
          <w:sz w:val="28"/>
          <w:szCs w:val="28"/>
          <w:rtl/>
        </w:rPr>
        <w:lastRenderedPageBreak/>
        <w:t>بعض الأنشطة وتأخير المشروع أو زيادة تكلفته. وفي المقابل، فإن التخطيط الجيد للموارد وتوفيرها في الوقت والمكان المناسبين يساعد على رفع كفاءة التنفيذ وتحسين الإنتاجية</w:t>
      </w:r>
      <w:r w:rsidRPr="00491359">
        <w:rPr>
          <w:rFonts w:ascii="Sakkal Majalla" w:hAnsi="Sakkal Majalla" w:cs="Sakkal Majalla"/>
          <w:sz w:val="28"/>
          <w:szCs w:val="28"/>
        </w:rPr>
        <w:t>.</w:t>
      </w:r>
    </w:p>
    <w:p w14:paraId="38761B55"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وتنطلق الدراسة من أن كفاءة إدارة الموارد لا تمثل هدفًا إداريًا مستقلًا فقط، وإنما تعد وسيلة لتحقيق المستهدفات التنموية. فكلما تحسنت قدرة المشروع على إدارة موارده، ارتفعت قدرته على تنفيذ أعماله وفق الخطة، وتحقيق الجودة المطلوبة، والالتزام بالتكاليف والجداول الزمنية، وهو ما ينعكس في النهاية على مستوى تحقيق الأهداف الوطنية</w:t>
      </w:r>
      <w:r w:rsidRPr="00491359">
        <w:rPr>
          <w:rFonts w:ascii="Sakkal Majalla" w:hAnsi="Sakkal Majalla" w:cs="Sakkal Majalla"/>
          <w:sz w:val="28"/>
          <w:szCs w:val="28"/>
        </w:rPr>
        <w:t>.</w:t>
      </w:r>
    </w:p>
    <w:p w14:paraId="26034E1E" w14:textId="77777777" w:rsidR="002736AE" w:rsidRPr="00491359"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 xml:space="preserve"> منطلق رضا المستفيدين</w:t>
      </w:r>
    </w:p>
    <w:p w14:paraId="67D89E40"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يمثل رضا المستفيدين أحد المنطلقات الحديثة في تقييم أداء المشاريع التنموية، إذ أصبح نجاح المشروع يقاس أيضًا من خلال القيمة التي يقدمها للمستفيد النهائي. وفي مشاريع الإسكان، يحتل المستفيد مكانة مركزية؛ لأن الهدف النهائي من المشروع لا يتمثل فقط في إنشاء وحدات سكنية، وإنما في توفير بيئة سكنية ملائمة تلبي احتياجات المواطنين وتساهم في تحسين جودة حياتهم</w:t>
      </w:r>
      <w:r w:rsidRPr="00491359">
        <w:rPr>
          <w:rFonts w:ascii="Sakkal Majalla" w:hAnsi="Sakkal Majalla" w:cs="Sakkal Majalla"/>
          <w:sz w:val="28"/>
          <w:szCs w:val="28"/>
        </w:rPr>
        <w:t>.</w:t>
      </w:r>
    </w:p>
    <w:p w14:paraId="7C3BF6C8"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ويشمل رضا المستفيدين عددًا من الجوانب المرتبطة بجودة الوحدة السكنية، وملاءمة التصميم والمساحة، والموقع، وتوافر الخدمات والمرافق، وسهولة الوصول، ومستوى الجودة، ومدى توافق المنتج السكني مع التوقعات. ولذلك فإن دراسة مستوى رضا المستفيدين توفر مؤشرًا مهمًا على مدى نجاح المشروع في تحقيق القيمة المتوقعة منه</w:t>
      </w:r>
      <w:r w:rsidRPr="00491359">
        <w:rPr>
          <w:rFonts w:ascii="Sakkal Majalla" w:hAnsi="Sakkal Majalla" w:cs="Sakkal Majalla"/>
          <w:sz w:val="28"/>
          <w:szCs w:val="28"/>
        </w:rPr>
        <w:t>.</w:t>
      </w:r>
    </w:p>
    <w:p w14:paraId="23774853"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ومن منظور الدراسة الحالية، فإن رضا المستفيدين لا يمثل مجرد نتيجة نهائية لجودة المشروع، بل يعد أيضًا مؤشرًا مهمًا للحكم على مدى توافق مخرجات مشاريع الإسكان مع المستهدفات الوطنية التي تركز على تحسين القطاع السكني والارتقاء بجودة الحياة. ومن ثم فإن إدراج هذا البعد ضمن تقييم الأداء يساعد على تقديم صورة أكثر واقعية عن نجاح المشروع من وجهة نظر الفئة التي تستهدفها برامج الإسكان</w:t>
      </w:r>
      <w:r w:rsidRPr="00491359">
        <w:rPr>
          <w:rFonts w:ascii="Sakkal Majalla" w:hAnsi="Sakkal Majalla" w:cs="Sakkal Majalla"/>
          <w:sz w:val="28"/>
          <w:szCs w:val="28"/>
        </w:rPr>
        <w:t>.</w:t>
      </w:r>
    </w:p>
    <w:p w14:paraId="321E60C2" w14:textId="77777777" w:rsidR="002736AE" w:rsidRPr="00491359" w:rsidRDefault="002736AE" w:rsidP="002736AE">
      <w:pPr>
        <w:pStyle w:val="ListParagraph"/>
        <w:numPr>
          <w:ilvl w:val="0"/>
          <w:numId w:val="23"/>
        </w:numPr>
        <w:spacing w:line="360" w:lineRule="auto"/>
        <w:jc w:val="both"/>
        <w:rPr>
          <w:rFonts w:ascii="Sakkal Majalla" w:hAnsi="Sakkal Majalla" w:cs="Sakkal Majalla"/>
          <w:b/>
          <w:bCs/>
          <w:sz w:val="28"/>
          <w:szCs w:val="28"/>
        </w:rPr>
      </w:pPr>
      <w:r w:rsidRPr="00491359">
        <w:rPr>
          <w:rFonts w:ascii="Sakkal Majalla" w:hAnsi="Sakkal Majalla" w:cs="Sakkal Majalla"/>
          <w:b/>
          <w:bCs/>
          <w:sz w:val="28"/>
          <w:szCs w:val="28"/>
          <w:rtl/>
        </w:rPr>
        <w:t xml:space="preserve"> منطلق التنمية الوطنية</w:t>
      </w:r>
    </w:p>
    <w:p w14:paraId="5272CCB0"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 xml:space="preserve">يمثل مفهوم التنمية الوطنية الإطار الأوسع الذي تتحرك ضمنه مشاريع الإسكان في المملكة العربية السعودية. فالمشاريع السكنية لا تعمل بمعزل عن السياسات والاستراتيجيات الوطنية، وإنما تعد إحدى الأدوات التي يمكن من خلالها تحقيق </w:t>
      </w:r>
      <w:r w:rsidRPr="00491359">
        <w:rPr>
          <w:rFonts w:ascii="Sakkal Majalla" w:hAnsi="Sakkal Majalla" w:cs="Sakkal Majalla"/>
          <w:sz w:val="28"/>
          <w:szCs w:val="28"/>
          <w:rtl/>
        </w:rPr>
        <w:lastRenderedPageBreak/>
        <w:t>مجموعة من الأهداف الاقتصادية والاجتماعية والعمرانية. ولذلك فإن تقييم أداء المشروع يجب أن يرتبط بمدى مساهمته في تحقيق الأهداف التنموية التي تستهدفها المملكة</w:t>
      </w:r>
      <w:r w:rsidRPr="00491359">
        <w:rPr>
          <w:rFonts w:ascii="Sakkal Majalla" w:hAnsi="Sakkal Majalla" w:cs="Sakkal Majalla"/>
          <w:sz w:val="28"/>
          <w:szCs w:val="28"/>
        </w:rPr>
        <w:t>.</w:t>
      </w:r>
    </w:p>
    <w:p w14:paraId="19237074" w14:textId="77777777" w:rsidR="002736AE" w:rsidRPr="00491359" w:rsidRDefault="002736AE" w:rsidP="002736AE">
      <w:pPr>
        <w:spacing w:line="360" w:lineRule="auto"/>
        <w:jc w:val="both"/>
        <w:rPr>
          <w:rFonts w:ascii="Sakkal Majalla" w:hAnsi="Sakkal Majalla" w:cs="Sakkal Majalla"/>
          <w:sz w:val="28"/>
          <w:szCs w:val="28"/>
        </w:rPr>
      </w:pPr>
      <w:r w:rsidRPr="00491359">
        <w:rPr>
          <w:rFonts w:ascii="Sakkal Majalla" w:hAnsi="Sakkal Majalla" w:cs="Sakkal Majalla"/>
          <w:sz w:val="28"/>
          <w:szCs w:val="28"/>
          <w:rtl/>
        </w:rPr>
        <w:t>وتتطلب التنمية الوطنية الانتقال من مجرد تنفيذ المشاريع إلى تحقيق نتائج مستدامة وملموسة، وهو ما يجعل مواءمة المشاريع مع المستهدفات الوطنية أمرًا ضروريًا. ومن هذا المنظور، فإن المشروع السكني الناجح هو الذي يستطيع الجمع بين الكفاءة التنفيذية والقدرة على تحقيق أثر تنموي يتوافق مع السياسات والأهداف الوطنية، بما يشمل توفير السكن الملائم، وتحسين جودة الحياة، ورفع كفاءة القطاع، وتعزيز استدامة المجتمعات السكنية</w:t>
      </w:r>
      <w:r w:rsidRPr="00491359">
        <w:rPr>
          <w:rFonts w:ascii="Sakkal Majalla" w:hAnsi="Sakkal Majalla" w:cs="Sakkal Majalla"/>
          <w:sz w:val="28"/>
          <w:szCs w:val="28"/>
        </w:rPr>
        <w:t>.</w:t>
      </w:r>
      <w:r>
        <w:rPr>
          <w:rFonts w:ascii="Sakkal Majalla" w:hAnsi="Sakkal Majalla" w:cs="Sakkal Majalla" w:hint="cs"/>
          <w:sz w:val="28"/>
          <w:szCs w:val="28"/>
          <w:rtl/>
        </w:rPr>
        <w:t xml:space="preserve"> </w:t>
      </w:r>
      <w:r w:rsidRPr="00491359">
        <w:rPr>
          <w:rFonts w:ascii="Sakkal Majalla" w:hAnsi="Sakkal Majalla" w:cs="Sakkal Majalla"/>
          <w:sz w:val="28"/>
          <w:szCs w:val="28"/>
          <w:rtl/>
        </w:rPr>
        <w:t>وبناءً على ذلك، تنظر الدراسة إلى مستهدفات برامج التنمية الوطنية باعتبارها مرجعًا لتقييم أداء مشاريع الإسكان، بحيث لا يقتصر الحكم على المشروع على مدى اكتماله، وإنما يمتد إلى مدى توافق مخرجاته ونتائجه مع الأهداف التي تسعى المملكة إلى تحقيقها في القطاع السكني</w:t>
      </w:r>
      <w:r w:rsidRPr="00491359">
        <w:rPr>
          <w:rFonts w:ascii="Sakkal Majalla" w:hAnsi="Sakkal Majalla" w:cs="Sakkal Majalla"/>
          <w:sz w:val="28"/>
          <w:szCs w:val="28"/>
        </w:rPr>
        <w:t>.</w:t>
      </w:r>
    </w:p>
    <w:p w14:paraId="63DCD81E" w14:textId="77777777" w:rsidR="00A35813" w:rsidRPr="002736AE" w:rsidRDefault="00A35813" w:rsidP="00A35813">
      <w:pPr>
        <w:rPr>
          <w:rtl/>
        </w:rPr>
      </w:pPr>
    </w:p>
    <w:sectPr w:rsidR="00A35813" w:rsidRPr="002736AE" w:rsidSect="00B2541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52509" w14:textId="77777777" w:rsidR="00B72DD6" w:rsidRDefault="00B72DD6" w:rsidP="00B25413">
      <w:pPr>
        <w:spacing w:after="0" w:line="240" w:lineRule="auto"/>
      </w:pPr>
      <w:r>
        <w:separator/>
      </w:r>
    </w:p>
  </w:endnote>
  <w:endnote w:type="continuationSeparator" w:id="0">
    <w:p w14:paraId="253BBC00" w14:textId="77777777" w:rsidR="00B72DD6" w:rsidRDefault="00B72DD6" w:rsidP="00B25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EFF6" w14:textId="77777777" w:rsidR="00B25413" w:rsidRDefault="00B254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64012114"/>
      <w:docPartObj>
        <w:docPartGallery w:val="Page Numbers (Bottom of Page)"/>
        <w:docPartUnique/>
      </w:docPartObj>
    </w:sdtPr>
    <w:sdtEndPr>
      <w:rPr>
        <w:noProof/>
      </w:rPr>
    </w:sdtEndPr>
    <w:sdtContent>
      <w:p w14:paraId="3099BBE0" w14:textId="6535739F" w:rsidR="00B25413" w:rsidRDefault="00B254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BD4667" w14:textId="77777777" w:rsidR="00B25413" w:rsidRDefault="00B254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A81FF" w14:textId="77777777" w:rsidR="00B25413" w:rsidRDefault="00B25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F053B" w14:textId="77777777" w:rsidR="00B72DD6" w:rsidRDefault="00B72DD6" w:rsidP="00B25413">
      <w:pPr>
        <w:spacing w:after="0" w:line="240" w:lineRule="auto"/>
      </w:pPr>
      <w:r>
        <w:separator/>
      </w:r>
    </w:p>
  </w:footnote>
  <w:footnote w:type="continuationSeparator" w:id="0">
    <w:p w14:paraId="44BE2791" w14:textId="77777777" w:rsidR="00B72DD6" w:rsidRDefault="00B72DD6" w:rsidP="00B25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94B17" w14:textId="77777777" w:rsidR="00B25413" w:rsidRDefault="00B254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62CFC" w14:textId="77777777" w:rsidR="00B25413" w:rsidRDefault="00B254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6467E" w14:textId="77777777" w:rsidR="00B25413" w:rsidRDefault="00B254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861"/>
    <w:multiLevelType w:val="multilevel"/>
    <w:tmpl w:val="FADA2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56F19"/>
    <w:multiLevelType w:val="multilevel"/>
    <w:tmpl w:val="B6C2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21FA7"/>
    <w:multiLevelType w:val="multilevel"/>
    <w:tmpl w:val="09A44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835A5C"/>
    <w:multiLevelType w:val="multilevel"/>
    <w:tmpl w:val="9A309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942A3"/>
    <w:multiLevelType w:val="hybridMultilevel"/>
    <w:tmpl w:val="3B6AA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896242"/>
    <w:multiLevelType w:val="hybridMultilevel"/>
    <w:tmpl w:val="52DC1210"/>
    <w:lvl w:ilvl="0" w:tplc="0409000F">
      <w:start w:val="1"/>
      <w:numFmt w:val="decimal"/>
      <w:lvlText w:val="%1."/>
      <w:lvlJc w:val="left"/>
      <w:pPr>
        <w:ind w:left="720" w:hanging="360"/>
      </w:pPr>
      <w:rPr>
        <w:rFont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202B0A"/>
    <w:multiLevelType w:val="hybridMultilevel"/>
    <w:tmpl w:val="8FDC5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9111F0"/>
    <w:multiLevelType w:val="hybridMultilevel"/>
    <w:tmpl w:val="5770B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1D2DF6"/>
    <w:multiLevelType w:val="multilevel"/>
    <w:tmpl w:val="C32E3AA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F63DAD"/>
    <w:multiLevelType w:val="hybridMultilevel"/>
    <w:tmpl w:val="44BC6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C1525C"/>
    <w:multiLevelType w:val="hybridMultilevel"/>
    <w:tmpl w:val="97506D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21E4579"/>
    <w:multiLevelType w:val="multilevel"/>
    <w:tmpl w:val="ECC6E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C86AF0"/>
    <w:multiLevelType w:val="multilevel"/>
    <w:tmpl w:val="B4D8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D5782F"/>
    <w:multiLevelType w:val="multilevel"/>
    <w:tmpl w:val="D7160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4E700F"/>
    <w:multiLevelType w:val="hybridMultilevel"/>
    <w:tmpl w:val="58F87B30"/>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BD7F3E"/>
    <w:multiLevelType w:val="hybridMultilevel"/>
    <w:tmpl w:val="E026B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426680"/>
    <w:multiLevelType w:val="hybridMultilevel"/>
    <w:tmpl w:val="AEB29748"/>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6B32A2"/>
    <w:multiLevelType w:val="hybridMultilevel"/>
    <w:tmpl w:val="898E9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F306C5"/>
    <w:multiLevelType w:val="multilevel"/>
    <w:tmpl w:val="EDA8C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D13D9F"/>
    <w:multiLevelType w:val="hybridMultilevel"/>
    <w:tmpl w:val="FCFAB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A03641"/>
    <w:multiLevelType w:val="multilevel"/>
    <w:tmpl w:val="30103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4F0964"/>
    <w:multiLevelType w:val="multilevel"/>
    <w:tmpl w:val="D76C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BA3590"/>
    <w:multiLevelType w:val="multilevel"/>
    <w:tmpl w:val="03ECAC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69548B"/>
    <w:multiLevelType w:val="multilevel"/>
    <w:tmpl w:val="89BA16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415DCA"/>
    <w:multiLevelType w:val="multilevel"/>
    <w:tmpl w:val="D608B3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493902">
    <w:abstractNumId w:val="26"/>
  </w:num>
  <w:num w:numId="2" w16cid:durableId="636952746">
    <w:abstractNumId w:val="10"/>
  </w:num>
  <w:num w:numId="3" w16cid:durableId="1253856126">
    <w:abstractNumId w:val="20"/>
  </w:num>
  <w:num w:numId="4" w16cid:durableId="1836610678">
    <w:abstractNumId w:val="23"/>
  </w:num>
  <w:num w:numId="5" w16cid:durableId="1432890787">
    <w:abstractNumId w:val="1"/>
  </w:num>
  <w:num w:numId="6" w16cid:durableId="1501773190">
    <w:abstractNumId w:val="2"/>
  </w:num>
  <w:num w:numId="7" w16cid:durableId="1847359975">
    <w:abstractNumId w:val="22"/>
  </w:num>
  <w:num w:numId="8" w16cid:durableId="1439713430">
    <w:abstractNumId w:val="27"/>
  </w:num>
  <w:num w:numId="9" w16cid:durableId="2006663925">
    <w:abstractNumId w:val="17"/>
  </w:num>
  <w:num w:numId="10" w16cid:durableId="2065592443">
    <w:abstractNumId w:val="0"/>
  </w:num>
  <w:num w:numId="11" w16cid:durableId="2074426336">
    <w:abstractNumId w:val="24"/>
  </w:num>
  <w:num w:numId="12" w16cid:durableId="1221094797">
    <w:abstractNumId w:val="9"/>
  </w:num>
  <w:num w:numId="13" w16cid:durableId="452410917">
    <w:abstractNumId w:val="25"/>
  </w:num>
  <w:num w:numId="14" w16cid:durableId="1792625294">
    <w:abstractNumId w:val="14"/>
  </w:num>
  <w:num w:numId="15" w16cid:durableId="1175077116">
    <w:abstractNumId w:val="19"/>
  </w:num>
  <w:num w:numId="16" w16cid:durableId="579758385">
    <w:abstractNumId w:val="18"/>
  </w:num>
  <w:num w:numId="17" w16cid:durableId="1730301583">
    <w:abstractNumId w:val="6"/>
  </w:num>
  <w:num w:numId="18" w16cid:durableId="2114978175">
    <w:abstractNumId w:val="4"/>
  </w:num>
  <w:num w:numId="19" w16cid:durableId="1881160840">
    <w:abstractNumId w:val="21"/>
  </w:num>
  <w:num w:numId="20" w16cid:durableId="79521823">
    <w:abstractNumId w:val="11"/>
  </w:num>
  <w:num w:numId="21" w16cid:durableId="235405589">
    <w:abstractNumId w:val="12"/>
  </w:num>
  <w:num w:numId="22" w16cid:durableId="2084327219">
    <w:abstractNumId w:val="7"/>
  </w:num>
  <w:num w:numId="23" w16cid:durableId="1380545565">
    <w:abstractNumId w:val="16"/>
  </w:num>
  <w:num w:numId="24" w16cid:durableId="1392118757">
    <w:abstractNumId w:val="15"/>
  </w:num>
  <w:num w:numId="25" w16cid:durableId="891693365">
    <w:abstractNumId w:val="13"/>
  </w:num>
  <w:num w:numId="26" w16cid:durableId="1430538185">
    <w:abstractNumId w:val="5"/>
  </w:num>
  <w:num w:numId="27" w16cid:durableId="1397433501">
    <w:abstractNumId w:val="3"/>
  </w:num>
  <w:num w:numId="28" w16cid:durableId="15258253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DD5"/>
    <w:rsid w:val="001F3A54"/>
    <w:rsid w:val="002736AE"/>
    <w:rsid w:val="002855C4"/>
    <w:rsid w:val="004A0DD5"/>
    <w:rsid w:val="005A5ACB"/>
    <w:rsid w:val="006D1018"/>
    <w:rsid w:val="008B48BA"/>
    <w:rsid w:val="008C12CD"/>
    <w:rsid w:val="00A35813"/>
    <w:rsid w:val="00A93DAD"/>
    <w:rsid w:val="00B25413"/>
    <w:rsid w:val="00B42FDA"/>
    <w:rsid w:val="00B72DD6"/>
    <w:rsid w:val="00B95361"/>
    <w:rsid w:val="00C359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17B65"/>
  <w15:chartTrackingRefBased/>
  <w15:docId w15:val="{54AEAAA6-58E2-4E35-9D4C-6B19EADE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813"/>
    <w:pPr>
      <w:bidi/>
      <w:spacing w:line="259" w:lineRule="auto"/>
    </w:pPr>
    <w:rPr>
      <w:sz w:val="22"/>
      <w:szCs w:val="22"/>
    </w:rPr>
  </w:style>
  <w:style w:type="paragraph" w:styleId="Heading1">
    <w:name w:val="heading 1"/>
    <w:basedOn w:val="Normal"/>
    <w:next w:val="Normal"/>
    <w:link w:val="Heading1Char"/>
    <w:uiPriority w:val="9"/>
    <w:qFormat/>
    <w:rsid w:val="004A0D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4A0D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0D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D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D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D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D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D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D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D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0D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0D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0D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D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D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D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D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DD5"/>
    <w:rPr>
      <w:rFonts w:eastAsiaTheme="majorEastAsia" w:cstheme="majorBidi"/>
      <w:color w:val="272727" w:themeColor="text1" w:themeTint="D8"/>
    </w:rPr>
  </w:style>
  <w:style w:type="paragraph" w:styleId="Title">
    <w:name w:val="Title"/>
    <w:basedOn w:val="Normal"/>
    <w:next w:val="Normal"/>
    <w:link w:val="TitleChar"/>
    <w:uiPriority w:val="10"/>
    <w:qFormat/>
    <w:rsid w:val="004A0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D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D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D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DD5"/>
    <w:pPr>
      <w:spacing w:before="160"/>
      <w:jc w:val="center"/>
    </w:pPr>
    <w:rPr>
      <w:i/>
      <w:iCs/>
      <w:color w:val="404040" w:themeColor="text1" w:themeTint="BF"/>
    </w:rPr>
  </w:style>
  <w:style w:type="character" w:customStyle="1" w:styleId="QuoteChar">
    <w:name w:val="Quote Char"/>
    <w:basedOn w:val="DefaultParagraphFont"/>
    <w:link w:val="Quote"/>
    <w:uiPriority w:val="29"/>
    <w:rsid w:val="004A0DD5"/>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4A0DD5"/>
    <w:pPr>
      <w:ind w:left="720"/>
      <w:contextualSpacing/>
    </w:pPr>
  </w:style>
  <w:style w:type="character" w:styleId="IntenseEmphasis">
    <w:name w:val="Intense Emphasis"/>
    <w:basedOn w:val="DefaultParagraphFont"/>
    <w:uiPriority w:val="21"/>
    <w:qFormat/>
    <w:rsid w:val="004A0DD5"/>
    <w:rPr>
      <w:i/>
      <w:iCs/>
      <w:color w:val="0F4761" w:themeColor="accent1" w:themeShade="BF"/>
    </w:rPr>
  </w:style>
  <w:style w:type="paragraph" w:styleId="IntenseQuote">
    <w:name w:val="Intense Quote"/>
    <w:basedOn w:val="Normal"/>
    <w:next w:val="Normal"/>
    <w:link w:val="IntenseQuoteChar"/>
    <w:uiPriority w:val="30"/>
    <w:qFormat/>
    <w:rsid w:val="004A0D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DD5"/>
    <w:rPr>
      <w:i/>
      <w:iCs/>
      <w:color w:val="0F4761" w:themeColor="accent1" w:themeShade="BF"/>
    </w:rPr>
  </w:style>
  <w:style w:type="character" w:styleId="IntenseReference">
    <w:name w:val="Intense Reference"/>
    <w:basedOn w:val="DefaultParagraphFont"/>
    <w:uiPriority w:val="32"/>
    <w:qFormat/>
    <w:rsid w:val="004A0DD5"/>
    <w:rPr>
      <w:b/>
      <w:bCs/>
      <w:smallCaps/>
      <w:color w:val="0F4761" w:themeColor="accent1" w:themeShade="BF"/>
      <w:spacing w:val="5"/>
    </w:rPr>
  </w:style>
  <w:style w:type="paragraph" w:styleId="NormalWeb">
    <w:name w:val="Normal (Web)"/>
    <w:basedOn w:val="Normal"/>
    <w:uiPriority w:val="99"/>
    <w:unhideWhenUsed/>
    <w:rsid w:val="00A35813"/>
    <w:pPr>
      <w:bidi w:val="0"/>
    </w:pPr>
    <w:rPr>
      <w:rFonts w:ascii="Times New Roman" w:hAnsi="Times New Roman" w:cs="Times New Roman"/>
      <w:sz w:val="24"/>
      <w:szCs w:val="24"/>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A35813"/>
  </w:style>
  <w:style w:type="paragraph" w:styleId="Header">
    <w:name w:val="header"/>
    <w:basedOn w:val="Normal"/>
    <w:link w:val="HeaderChar"/>
    <w:uiPriority w:val="99"/>
    <w:unhideWhenUsed/>
    <w:rsid w:val="00B25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5413"/>
    <w:rPr>
      <w:sz w:val="22"/>
      <w:szCs w:val="22"/>
    </w:rPr>
  </w:style>
  <w:style w:type="paragraph" w:styleId="Footer">
    <w:name w:val="footer"/>
    <w:basedOn w:val="Normal"/>
    <w:link w:val="FooterChar"/>
    <w:uiPriority w:val="99"/>
    <w:unhideWhenUsed/>
    <w:rsid w:val="00B25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541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ALY25</b:Tag>
    <b:SourceType>JournalArticle</b:SourceType>
    <b:Guid>{00F52C74-F4F0-43AD-9F6C-BC78BB7FFB4E}</b:Guid>
    <b:Author>
      <b:Author>
        <b:NameList>
          <b:Person>
            <b:Last>ALYAMANI</b:Last>
            <b:First>WED</b:First>
          </b:Person>
        </b:NameList>
      </b:Author>
    </b:Author>
    <b:Title>The Evolution of Shopping Centers and Changing User Preferences in Jeddah, Saudi Arabia: Trends, Drivers, and Future Prospects</b:Title>
    <b:Year>2025</b:Year>
    <b:URL>https://repository.effatuniversity.edu.sa/entities/publication/6e914d81-520b-43bd-a9ec-36210b9ce3db</b:URL>
    <b:RefOrder>1</b:RefOrder>
  </b:Source>
  <b:Source>
    <b:Tag>Zak22</b:Tag>
    <b:SourceType>JournalArticle</b:SourceType>
    <b:Guid>{282BDB2A-A361-4DA6-B76B-598D8CD5559D}</b:Guid>
    <b:Author>
      <b:Author>
        <b:NameList>
          <b:Person>
            <b:Last>Zaki</b:Last>
            <b:First>Karam</b:First>
          </b:Person>
        </b:NameList>
      </b:Author>
    </b:Author>
    <b:Title>Implementing dynamic revenue management in hotels during Covid-19: value stream and wavelet coherence perspectives</b:Title>
    <b:Year>2022</b:Year>
    <b:Volume>34</b:Volume>
    <b:Issue>5</b:Issue>
    <b:URL>https://www.emerald.com/ijchm/article/34/5/1768/117351</b:URL>
    <b:RefOrder>2</b:RefOrder>
  </b:Source>
  <b:Source>
    <b:Tag>Ala26</b:Tag>
    <b:SourceType>JournalArticle</b:SourceType>
    <b:Guid>{D7FA0D2B-48FB-4C59-9617-7E416F56E02D}</b:Guid>
    <b:Author>
      <b:Author>
        <b:NameList>
          <b:Person>
            <b:Last>Alajlan</b:Last>
            <b:First>Maha</b:First>
          </b:Person>
        </b:NameList>
      </b:Author>
    </b:Author>
    <b:Title>Effects of Service Quality and Customer Satisfaction on Revisit Intention in the Dining Industry</b:Title>
    <b:Year>2026</b:Year>
    <b:Volume>10</b:Volume>
    <b:Issue>1</b:Issue>
    <b:URL>https://ijebmr.com/uploads/pdf/archivepdf/2026/IJEBMR_1791.pdf</b:URL>
    <b:RefOrder>3</b:RefOrder>
  </b:Source>
  <b:Source>
    <b:Tag>WuD25</b:Tag>
    <b:SourceType>JournalArticle</b:SourceType>
    <b:Guid>{AAE01CE5-E2B0-43CC-99E6-8750792B297F}</b:Guid>
    <b:Author>
      <b:Author>
        <b:NameList>
          <b:Person>
            <b:Last>Wu</b:Last>
            <b:First>Danqing</b:First>
          </b:Person>
        </b:NameList>
      </b:Author>
    </b:Author>
    <b:Title>AI-assisted customer behavior analysis and hotel loyalty strategy optimization</b:Title>
    <b:Year>2025</b:Year>
    <b:URL>https://fupubco.com/futech/article/view/371</b:URL>
    <b:RefOrder>4</b:RefOrder>
  </b:Source>
  <b:Source>
    <b:Tag>Aye251</b:Tag>
    <b:SourceType>JournalArticle</b:SourceType>
    <b:Guid>{B073C775-931A-4537-A9FE-EE0F780DE38B}</b:Guid>
    <b:Author>
      <b:Author>
        <b:NameList>
          <b:Person>
            <b:Last>Ayele</b:Last>
            <b:First>Assegid</b:First>
          </b:Person>
        </b:NameList>
      </b:Author>
    </b:Author>
    <b:Title>The Effects of Perceived Service Quality on Customer Loyalty: The Mediating Role of Customer Satisfaction and Trust: Evidence from Four-Star-Rated Hotels in Hawassa</b:Title>
    <b:Year>2025</b:Year>
    <b:Volume>9</b:Volume>
    <b:Issue>1</b:Issue>
    <b:URL>https://www.jessdmwu.edu.et/MWU/index.php/files/article/view/325</b:URL>
    <b:RefOrder>5</b:RefOrder>
  </b:Source>
  <b:Source>
    <b:Tag>Bao25</b:Tag>
    <b:SourceType>JournalArticle</b:SourceType>
    <b:Guid>{FD215E5D-ACB2-4440-B327-3F9B44C39A94}</b:Guid>
    <b:Author>
      <b:Author>
        <b:NameList>
          <b:Person>
            <b:Last>Bao</b:Last>
            <b:First>Bui</b:First>
            <b:Middle>Trong Tien</b:Middle>
          </b:Person>
        </b:NameList>
      </b:Author>
    </b:Author>
    <b:Title>Deriving a conceptual framework for tourists’ continuance intention in online hotel booking</b:Title>
    <b:Year>2025</b:Year>
    <b:Pages>245–275</b:Pages>
    <b:URL>https://link.springer.com/article/10.1007/s11135-025-02271-y</b:URL>
    <b:RefOrder>6</b:RefOrder>
  </b:Source>
  <b:Source>
    <b:Tag>Has26</b:Tag>
    <b:SourceType>JournalArticle</b:SourceType>
    <b:Guid>{5B00D06A-F277-4252-908B-F0CC252C2226}</b:Guid>
    <b:Author>
      <b:Author>
        <b:NameList>
          <b:Person>
            <b:Last>Hasnin</b:Last>
            <b:First>Eman</b:First>
            <b:Middle>Abdelhameed</b:Middle>
          </b:Person>
        </b:NameList>
      </b:Author>
    </b:Author>
    <b:Title>Exploring the Impact of Digital Marketing on Customer Experience: The moderating Role of E-Service Quality an Empirical Study of the Hospitality Industry in KSA</b:Title>
    <b:Year>2026</b:Year>
    <b:Volume>6</b:Volume>
    <b:Issue>1</b:Issue>
    <b:URL>https://www.researchgate.net/publication/401572049_Exploring_the_Impact_of_Digital_Marketing_on_Customer_Experience_The_moderating_Role_of_E-Service_Quality_an_Empirical_Study_of_the_Hospitality_Industry_in_KSA</b:URL>
    <b:RefOrder>7</b:RefOrder>
  </b:Source>
  <b:Source>
    <b:Tag>Rat24</b:Tag>
    <b:SourceType>JournalArticle</b:SourceType>
    <b:Guid>{B27566B8-657F-4A44-96C5-C976C8B1973E}</b:Guid>
    <b:Author>
      <b:Author>
        <b:NameList>
          <b:Person>
            <b:Last>Ratna</b:Last>
            <b:First>Silvia</b:First>
          </b:Person>
        </b:NameList>
      </b:Author>
    </b:Author>
    <b:Title>Digital transformation in tourism and hospitality industry: a literature review of blockchain, financial technology, and knowledge management</b:Title>
    <b:Year>2024</b:Year>
    <b:Pages>84–112.</b:Pages>
    <b:Volume>19</b:Volume>
    <b:Issue>1</b:Issue>
    <b:URL>https://www.emerald.com/emjb/article/19/1/84/1221141/Digital-transformation-in-tourism-and-hospitality</b:URL>
    <b:RefOrder>8</b:RefOrder>
  </b:Source>
  <b:Source>
    <b:Tag>Nik23</b:Tag>
    <b:SourceType>JournalArticle</b:SourceType>
    <b:Guid>{BB376925-2753-444B-A0FF-588502B45044}</b:Guid>
    <b:Author>
      <b:Author>
        <b:NameList>
          <b:Person>
            <b:Last>Nikopoulou</b:Last>
            <b:First>Maria</b:First>
          </b:Person>
        </b:NameList>
      </b:Author>
    </b:Author>
    <b:Title>Determinants of Digital Transformation in the Hospitality Industry: Technological, Organizational, and Environmental Drivers</b:Title>
    <b:Year>2023</b:Year>
    <b:Volume>15</b:Volume>
    <b:Issue>3</b:Issue>
    <b:URL>https://www.mdpi.com/2071-1050/15/3/2736</b:URL>
    <b:RefOrder>9</b:RefOrder>
  </b:Source>
  <b:Source>
    <b:Tag>Asa22</b:Tag>
    <b:SourceType>JournalArticle</b:SourceType>
    <b:Guid>{DCA46C11-4F41-495E-B048-8DCD344E7A77}</b:Guid>
    <b:Author>
      <b:Author>
        <b:NameList>
          <b:Person>
            <b:Last>Asaad</b:Last>
            <b:First>Talaat</b:First>
          </b:Person>
        </b:NameList>
      </b:Author>
    </b:Author>
    <b:Title>The role of digital transformation in improving customer satisfaction: An empirical study on Egyptian hotels</b:Title>
    <b:Year>2022</b:Year>
    <b:Volume>88</b:Volume>
    <b:Issue>4</b:Issue>
    <b:URL>https://www.researchgate.net/publication/362041340_The_role_of_digital_transformation_in_improving_customer_satisfaction_An_empirical_study_on_Egyptian_hotels</b:URL>
    <b:RefOrder>10</b:RefOrder>
  </b:Source>
  <b:Source>
    <b:Tag>Ive23</b:Tag>
    <b:SourceType>JournalArticle</b:SourceType>
    <b:Guid>{F3075BC5-C72C-4B7D-A77C-3E6C9D2A752A}</b:Guid>
    <b:Author>
      <b:Author>
        <b:NameList>
          <b:Person>
            <b:Last>Ives Gutierriz</b:Last>
          </b:Person>
        </b:NameList>
      </b:Author>
    </b:Author>
    <b:Title>Digital transformation and the new combinations in tourism: A systematic literature review</b:Title>
    <b:Year>2023</b:Year>
    <b:URL>https://journals.sagepub.com/doi/10.1177/14673584231198414</b:URL>
    <b:RefOrder>11</b:RefOrder>
  </b:Source>
  <b:Source>
    <b:Tag>Ull25</b:Tag>
    <b:SourceType>JournalArticle</b:SourceType>
    <b:Guid>{7AC07B8E-D151-45A2-8230-830AB3BAC987}</b:Guid>
    <b:Author>
      <b:Author>
        <b:NameList>
          <b:Person>
            <b:Last>Ullah</b:Last>
            <b:First>Irfan</b:First>
          </b:Person>
        </b:NameList>
      </b:Author>
    </b:Author>
    <b:Title>Digitalizing the hospitality industry: the impact of digital transformational leadership, digital culture and taking charge on organizational resilience</b:Title>
    <b:Year>2025</b:Year>
    <b:Volume>37</b:Volume>
    <b:Issue>11</b:Issue>
    <b:URL>https://www.emerald.com/ijchm/article/37/11/3791/1297733/Digitalizing-the-hospitality-industry-the-impact</b:URL>
    <b:RefOrder>12</b:RefOrder>
  </b:Source>
  <b:Source>
    <b:Tag>Anw24</b:Tag>
    <b:SourceType>JournalArticle</b:SourceType>
    <b:Guid>{5F54CFC5-20D1-46A3-B40A-CB8B4C796D47}</b:Guid>
    <b:Author>
      <b:Author>
        <b:NameList>
          <b:Person>
            <b:Last>Anwar</b:Last>
            <b:First>Fahmi</b:First>
            <b:Middle>Amirulloh</b:Middle>
          </b:Person>
        </b:NameList>
      </b:Author>
    </b:Author>
    <b:Title>Digital Transformation in the Hospitality Industry: Improving Efficiency and Guest Experience</b:Title>
    <b:Year>2024</b:Year>
    <b:Volume>4</b:Volume>
    <b:Issue>2</b:Issue>
    <b:URL>https://www.researchgate.net/publication/385653120_Digital_Transformation_in_the_Hospitality_Industry_Improving_Efficiency_and_Guest_Experience</b:URL>
    <b:RefOrder>13</b:RefOrder>
  </b:Source>
</b:Sources>
</file>

<file path=customXml/itemProps1.xml><?xml version="1.0" encoding="utf-8"?>
<ds:datastoreItem xmlns:ds="http://schemas.openxmlformats.org/officeDocument/2006/customXml" ds:itemID="{8B882BF7-0364-416B-9816-596368870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8645</Words>
  <Characters>49279</Characters>
  <Application>Microsoft Office Word</Application>
  <DocSecurity>0</DocSecurity>
  <Lines>410</Lines>
  <Paragraphs>115</Paragraphs>
  <ScaleCrop>false</ScaleCrop>
  <Company/>
  <LinksUpToDate>false</LinksUpToDate>
  <CharactersWithSpaces>57809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Elsayed Alhanafy Abulfutooh</dc:creator>
  <cp:keywords/>
  <dc:description/>
  <cp:lastModifiedBy>Hassan Elsayed Alhanafy Abulfutooh</cp:lastModifiedBy>
  <cp:revision>7</cp:revision>
  <dcterms:created xsi:type="dcterms:W3CDTF">2026-08-05T03:23:00Z</dcterms:created>
  <dcterms:modified xsi:type="dcterms:W3CDTF">2026-08-08T10:20:00Z</dcterms:modified>
</cp:coreProperties>
</file>