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1F1" w:rsidRDefault="00CC51F1" w:rsidP="00CC51F1">
      <w:pPr>
        <w:ind w:left="720"/>
        <w:rPr>
          <w:b/>
          <w:bCs/>
          <w:sz w:val="36"/>
          <w:szCs w:val="36"/>
        </w:rPr>
      </w:pPr>
    </w:p>
    <w:p w:rsidR="00CC51F1" w:rsidRDefault="00CC51F1" w:rsidP="00CC51F1">
      <w:pPr>
        <w:ind w:left="720"/>
        <w:rPr>
          <w:b/>
          <w:bCs/>
          <w:sz w:val="36"/>
          <w:szCs w:val="36"/>
        </w:rPr>
      </w:pPr>
    </w:p>
    <w:p w:rsidR="00865886" w:rsidRDefault="00865886" w:rsidP="00CC51F1">
      <w:pPr>
        <w:ind w:left="720"/>
        <w:rPr>
          <w:b/>
          <w:bCs/>
          <w:sz w:val="36"/>
          <w:szCs w:val="36"/>
        </w:rPr>
      </w:pPr>
    </w:p>
    <w:p w:rsidR="00CC51F1" w:rsidRDefault="00CC51F1" w:rsidP="00865886">
      <w:pPr>
        <w:ind w:left="720" w:firstLine="990"/>
        <w:rPr>
          <w:b/>
          <w:bCs/>
          <w:sz w:val="36"/>
          <w:szCs w:val="36"/>
        </w:rPr>
      </w:pPr>
    </w:p>
    <w:p w:rsidR="00CC51F1" w:rsidRDefault="00CC51F1" w:rsidP="00CC51F1">
      <w:pPr>
        <w:ind w:left="720"/>
        <w:rPr>
          <w:b/>
          <w:bCs/>
          <w:sz w:val="36"/>
          <w:szCs w:val="36"/>
        </w:rPr>
      </w:pPr>
    </w:p>
    <w:p w:rsidR="00CC51F1" w:rsidRDefault="00CC51F1" w:rsidP="00CC51F1">
      <w:pPr>
        <w:ind w:left="720"/>
        <w:rPr>
          <w:b/>
          <w:bCs/>
          <w:sz w:val="36"/>
          <w:szCs w:val="36"/>
        </w:rPr>
      </w:pPr>
    </w:p>
    <w:p w:rsidR="00CC51F1" w:rsidRDefault="00CC51F1" w:rsidP="00E71F29">
      <w:pPr>
        <w:rPr>
          <w:b/>
          <w:bCs/>
          <w:sz w:val="36"/>
          <w:szCs w:val="36"/>
        </w:rPr>
      </w:pPr>
    </w:p>
    <w:p w:rsidR="00CC51F1" w:rsidRDefault="00CC51F1" w:rsidP="00E71F29">
      <w:pPr>
        <w:rPr>
          <w:b/>
          <w:bCs/>
          <w:sz w:val="36"/>
          <w:szCs w:val="36"/>
        </w:rPr>
      </w:pPr>
    </w:p>
    <w:p w:rsidR="00CC51F1" w:rsidRDefault="00CC51F1" w:rsidP="00E71F29">
      <w:pPr>
        <w:rPr>
          <w:b/>
          <w:bCs/>
          <w:sz w:val="36"/>
          <w:szCs w:val="36"/>
        </w:rPr>
      </w:pPr>
    </w:p>
    <w:p w:rsidR="002D26B6" w:rsidRPr="00051D79" w:rsidRDefault="002D26B6" w:rsidP="00570861">
      <w:pPr>
        <w:pStyle w:val="IntenseQuote"/>
        <w:jc w:val="center"/>
        <w:rPr>
          <w:color w:val="000000" w:themeColor="text1"/>
          <w:sz w:val="36"/>
          <w:szCs w:val="36"/>
        </w:rPr>
      </w:pPr>
      <w:r w:rsidRPr="00051D79">
        <w:rPr>
          <w:color w:val="000000" w:themeColor="text1"/>
          <w:sz w:val="36"/>
          <w:szCs w:val="36"/>
        </w:rPr>
        <w:t>Lecturer</w:t>
      </w:r>
      <w:r w:rsidRPr="00051D79">
        <w:rPr>
          <w:rFonts w:hint="cs"/>
          <w:color w:val="000000" w:themeColor="text1"/>
          <w:sz w:val="36"/>
          <w:szCs w:val="36"/>
          <w:rtl/>
        </w:rPr>
        <w:t xml:space="preserve">: </w:t>
      </w:r>
      <w:r w:rsidRPr="00051D79">
        <w:rPr>
          <w:color w:val="000000" w:themeColor="text1"/>
          <w:sz w:val="36"/>
          <w:szCs w:val="36"/>
        </w:rPr>
        <w:t xml:space="preserve"> Dr. </w:t>
      </w:r>
      <w:proofErr w:type="spellStart"/>
      <w:r w:rsidR="00570861">
        <w:rPr>
          <w:color w:val="000000" w:themeColor="text1"/>
          <w:sz w:val="36"/>
          <w:szCs w:val="36"/>
        </w:rPr>
        <w:t>Hajer</w:t>
      </w:r>
      <w:proofErr w:type="spellEnd"/>
      <w:r w:rsidRPr="00051D79">
        <w:rPr>
          <w:color w:val="000000" w:themeColor="text1"/>
          <w:sz w:val="36"/>
          <w:szCs w:val="36"/>
        </w:rPr>
        <w:t xml:space="preserve"> </w:t>
      </w:r>
      <w:r w:rsidR="006748E6">
        <w:rPr>
          <w:color w:val="000000" w:themeColor="text1"/>
          <w:sz w:val="36"/>
          <w:szCs w:val="36"/>
        </w:rPr>
        <w:t>Saleh</w:t>
      </w:r>
    </w:p>
    <w:p w:rsidR="002D26B6" w:rsidRPr="00051D79" w:rsidRDefault="00570861" w:rsidP="00713B6E">
      <w:pPr>
        <w:pStyle w:val="IntenseQuote"/>
        <w:ind w:hanging="306"/>
        <w:jc w:val="center"/>
        <w:rPr>
          <w:color w:val="000000" w:themeColor="text1"/>
          <w:sz w:val="36"/>
          <w:szCs w:val="36"/>
        </w:rPr>
      </w:pPr>
      <w:r>
        <w:rPr>
          <w:color w:val="000000" w:themeColor="text1"/>
          <w:sz w:val="36"/>
          <w:szCs w:val="36"/>
        </w:rPr>
        <w:t>Prepared By</w:t>
      </w:r>
      <w:r w:rsidR="002D26B6" w:rsidRPr="00051D79">
        <w:rPr>
          <w:color w:val="000000" w:themeColor="text1"/>
          <w:sz w:val="36"/>
          <w:szCs w:val="36"/>
        </w:rPr>
        <w:t xml:space="preserve">: </w:t>
      </w:r>
      <w:r w:rsidR="00674271">
        <w:rPr>
          <w:color w:val="000000" w:themeColor="text1"/>
          <w:sz w:val="36"/>
          <w:szCs w:val="36"/>
        </w:rPr>
        <w:t xml:space="preserve">Mahmoud Al </w:t>
      </w:r>
      <w:proofErr w:type="spellStart"/>
      <w:r w:rsidR="00674271">
        <w:rPr>
          <w:color w:val="000000" w:themeColor="text1"/>
          <w:sz w:val="36"/>
          <w:szCs w:val="36"/>
        </w:rPr>
        <w:t>Ra’e</w:t>
      </w:r>
      <w:proofErr w:type="spellEnd"/>
      <w:r>
        <w:rPr>
          <w:color w:val="000000" w:themeColor="text1"/>
          <w:sz w:val="36"/>
          <w:szCs w:val="36"/>
        </w:rPr>
        <w:t xml:space="preserve"> </w:t>
      </w:r>
      <w:r w:rsidR="00713B6E">
        <w:rPr>
          <w:color w:val="000000" w:themeColor="text1"/>
          <w:sz w:val="36"/>
          <w:szCs w:val="36"/>
        </w:rPr>
        <w:t xml:space="preserve">&amp; </w:t>
      </w:r>
      <w:r w:rsidR="00713B6E" w:rsidRPr="00051D79">
        <w:rPr>
          <w:color w:val="000000" w:themeColor="text1"/>
          <w:sz w:val="36"/>
          <w:szCs w:val="36"/>
        </w:rPr>
        <w:t xml:space="preserve">Hussein </w:t>
      </w:r>
      <w:proofErr w:type="spellStart"/>
      <w:r w:rsidR="00713B6E">
        <w:rPr>
          <w:color w:val="000000" w:themeColor="text1"/>
          <w:sz w:val="36"/>
          <w:szCs w:val="36"/>
        </w:rPr>
        <w:t>M</w:t>
      </w:r>
      <w:r w:rsidR="00713B6E" w:rsidRPr="00051D79">
        <w:rPr>
          <w:color w:val="000000" w:themeColor="text1"/>
          <w:sz w:val="36"/>
          <w:szCs w:val="36"/>
        </w:rPr>
        <w:t>udeheg</w:t>
      </w:r>
      <w:proofErr w:type="spellEnd"/>
    </w:p>
    <w:p w:rsidR="00CC51F1" w:rsidRDefault="00CC51F1" w:rsidP="00E71F29">
      <w:pPr>
        <w:rPr>
          <w:b/>
          <w:bCs/>
          <w:sz w:val="36"/>
          <w:szCs w:val="36"/>
        </w:rPr>
      </w:pPr>
    </w:p>
    <w:p w:rsidR="00CC51F1" w:rsidRDefault="00CC51F1" w:rsidP="00E71F29">
      <w:pPr>
        <w:rPr>
          <w:b/>
          <w:bCs/>
          <w:sz w:val="36"/>
          <w:szCs w:val="36"/>
        </w:rPr>
      </w:pPr>
    </w:p>
    <w:p w:rsidR="00CC51F1" w:rsidRDefault="00CC51F1" w:rsidP="00E71F29">
      <w:pPr>
        <w:rPr>
          <w:b/>
          <w:bCs/>
          <w:sz w:val="36"/>
          <w:szCs w:val="36"/>
        </w:rPr>
      </w:pPr>
    </w:p>
    <w:p w:rsidR="00CC51F1" w:rsidRDefault="00CC51F1" w:rsidP="00E71F29">
      <w:pPr>
        <w:rPr>
          <w:b/>
          <w:bCs/>
          <w:sz w:val="36"/>
          <w:szCs w:val="36"/>
        </w:rPr>
      </w:pPr>
    </w:p>
    <w:p w:rsidR="00654306" w:rsidRDefault="00654306" w:rsidP="00E71F29">
      <w:pPr>
        <w:rPr>
          <w:b/>
          <w:bCs/>
          <w:sz w:val="36"/>
          <w:szCs w:val="36"/>
        </w:rPr>
      </w:pPr>
    </w:p>
    <w:p w:rsidR="00B96A91" w:rsidRDefault="00B96A91" w:rsidP="00E71F29">
      <w:pPr>
        <w:rPr>
          <w:b/>
          <w:bCs/>
          <w:sz w:val="36"/>
          <w:szCs w:val="36"/>
        </w:rPr>
      </w:pPr>
    </w:p>
    <w:p w:rsidR="00674271" w:rsidRDefault="00674271" w:rsidP="00E71F29">
      <w:pPr>
        <w:rPr>
          <w:b/>
          <w:bCs/>
          <w:sz w:val="36"/>
          <w:szCs w:val="36"/>
        </w:rPr>
      </w:pPr>
    </w:p>
    <w:p w:rsidR="00674271" w:rsidRDefault="00674271" w:rsidP="00E71F29">
      <w:pPr>
        <w:rPr>
          <w:b/>
          <w:bCs/>
          <w:sz w:val="36"/>
          <w:szCs w:val="36"/>
        </w:rPr>
      </w:pPr>
    </w:p>
    <w:p w:rsidR="00674271" w:rsidRDefault="00674271" w:rsidP="00E71F29">
      <w:pPr>
        <w:rPr>
          <w:b/>
          <w:bCs/>
          <w:sz w:val="36"/>
          <w:szCs w:val="36"/>
        </w:rPr>
      </w:pPr>
    </w:p>
    <w:p w:rsidR="003A4EF6" w:rsidRDefault="003A4EF6" w:rsidP="00FA7D33">
      <w:pPr>
        <w:rPr>
          <w:b/>
          <w:bCs/>
          <w:sz w:val="36"/>
          <w:szCs w:val="36"/>
        </w:rPr>
      </w:pPr>
      <w:r w:rsidRPr="00FA7D33">
        <w:rPr>
          <w:b/>
          <w:bCs/>
          <w:sz w:val="36"/>
          <w:szCs w:val="36"/>
        </w:rPr>
        <w:lastRenderedPageBreak/>
        <w:t>Related Expert Papers:</w:t>
      </w:r>
    </w:p>
    <w:p w:rsidR="00982B8B" w:rsidRPr="00FA7D33" w:rsidRDefault="00982B8B" w:rsidP="00FA7D33">
      <w:pPr>
        <w:rPr>
          <w:sz w:val="32"/>
          <w:szCs w:val="32"/>
        </w:rPr>
      </w:pPr>
    </w:p>
    <w:p w:rsidR="00713B6E" w:rsidRDefault="003A4EF6" w:rsidP="00982B8B">
      <w:pPr>
        <w:pStyle w:val="Heading2"/>
        <w:rPr>
          <w:sz w:val="28"/>
          <w:szCs w:val="28"/>
        </w:rPr>
      </w:pPr>
      <w:r w:rsidRPr="00982B8B">
        <w:rPr>
          <w:sz w:val="28"/>
          <w:szCs w:val="28"/>
        </w:rPr>
        <w:t xml:space="preserve">1- </w:t>
      </w:r>
      <w:r w:rsidR="00713B6E" w:rsidRPr="00982B8B">
        <w:rPr>
          <w:sz w:val="28"/>
          <w:szCs w:val="28"/>
        </w:rPr>
        <w:t>A comparative study of fine-tuning deep learning models for plant disease identification (Too et al., 2019)</w:t>
      </w:r>
    </w:p>
    <w:p w:rsidR="00982B8B" w:rsidRPr="00982B8B" w:rsidRDefault="00982B8B" w:rsidP="00982B8B"/>
    <w:p w:rsidR="00CE46D8" w:rsidRDefault="00CE46D8" w:rsidP="003A4EF6">
      <w:pPr>
        <w:rPr>
          <w:b/>
          <w:bCs/>
          <w:sz w:val="36"/>
          <w:szCs w:val="36"/>
        </w:rPr>
      </w:pPr>
      <w:r>
        <w:t xml:space="preserve">The authors applied different pre-trained models: VGG16, InceptionV4, ResNet50, with 50, ResNet101, and ResNet152 layers, and DenseNet121 to classify 38 different classes of plant diseases. They used </w:t>
      </w:r>
      <w:proofErr w:type="spellStart"/>
      <w:r>
        <w:t>PlantVillage</w:t>
      </w:r>
      <w:proofErr w:type="spellEnd"/>
      <w:r>
        <w:t xml:space="preserve"> public dataset from </w:t>
      </w:r>
      <w:proofErr w:type="spellStart"/>
      <w:r>
        <w:t>Kaggle</w:t>
      </w:r>
      <w:proofErr w:type="spellEnd"/>
      <w:r>
        <w:t>, which has 54,306 images with 38 classes. The preprocessing steps were included: Image resizing, were resized to match the required input size of each CNN architecture, and rotation, flipping, and scaling were applied to increase dataset variability and reduce overfitting. Results showed DenseNet121 achieved the highest classification accuracy among the evaluated models. Transfer learning significantly improved performance compared to training from scratch. The models demonstrated very high accuracy under laboratory conditions.</w:t>
      </w:r>
    </w:p>
    <w:p w:rsidR="003A4EF6" w:rsidRDefault="003A4EF6" w:rsidP="003A4EF6">
      <w:pPr>
        <w:rPr>
          <w:b/>
          <w:bCs/>
          <w:sz w:val="36"/>
          <w:szCs w:val="36"/>
        </w:rPr>
      </w:pPr>
    </w:p>
    <w:p w:rsidR="003A4EF6" w:rsidRPr="00982B8B" w:rsidRDefault="003A4EF6" w:rsidP="00982B8B">
      <w:pPr>
        <w:pStyle w:val="Heading2"/>
        <w:rPr>
          <w:sz w:val="28"/>
          <w:szCs w:val="28"/>
        </w:rPr>
      </w:pPr>
      <w:r w:rsidRPr="00982B8B">
        <w:rPr>
          <w:sz w:val="28"/>
          <w:szCs w:val="28"/>
        </w:rPr>
        <w:t xml:space="preserve">2- Vision Transformer for planer disease Classification   In-the-Wild Multimodal Plant Disease (Chen et al., 2022) </w:t>
      </w:r>
    </w:p>
    <w:p w:rsidR="00CE46D8" w:rsidRDefault="00E54F43" w:rsidP="003A4EF6">
      <w:pPr>
        <w:rPr>
          <w:b/>
          <w:bCs/>
          <w:sz w:val="36"/>
          <w:szCs w:val="36"/>
        </w:rPr>
      </w:pPr>
      <w:r>
        <w:t>This study examined the use of a Vision Transformer (</w:t>
      </w:r>
      <w:proofErr w:type="spellStart"/>
      <w:r>
        <w:t>ViT</w:t>
      </w:r>
      <w:proofErr w:type="spellEnd"/>
      <w:r>
        <w:t xml:space="preserve">) model for plant disease classification to determine whether attention-based architectures can outperform traditional convolutional neural networks (CNNs). Unlike CNNs that focus on local feature extraction, Vision Transformers use self-attention mechanisms to capture long-range dependencies and global contextual relationships within images. A pre-trained </w:t>
      </w:r>
      <w:proofErr w:type="spellStart"/>
      <w:r>
        <w:t>ViT</w:t>
      </w:r>
      <w:proofErr w:type="spellEnd"/>
      <w:r>
        <w:t xml:space="preserve"> model, originally trained on ImageNet, was fine-tuned for plant disease detection and compared with established CNN models such as ResNet50 and DenseNet121. The architecture divides images into fixed-size patches, converts them into token </w:t>
      </w:r>
      <w:proofErr w:type="spellStart"/>
      <w:r>
        <w:t>embeddings</w:t>
      </w:r>
      <w:proofErr w:type="spellEnd"/>
      <w:r>
        <w:t xml:space="preserve">, and processes them through multi-head self-attention layers to learn discriminative features. The model was evaluated on five public plant disease datasets, including the </w:t>
      </w:r>
      <w:proofErr w:type="spellStart"/>
      <w:r>
        <w:t>PlantVillage</w:t>
      </w:r>
      <w:proofErr w:type="spellEnd"/>
      <w:r>
        <w:t xml:space="preserve"> dataset containing 54,306 images across 38 classes collected under controlled conditions. Preprocessing involved resizing images to 224×224 pixels, patch embedding preparation, pixel normalization, and data augmentation techniques such as rotation and flipping. The results demonstrated that </w:t>
      </w:r>
      <w:proofErr w:type="spellStart"/>
      <w:r>
        <w:t>ViT</w:t>
      </w:r>
      <w:proofErr w:type="spellEnd"/>
      <w:r>
        <w:t xml:space="preserve"> achieved approximately 99% accuracy, outperforming several state-of-the-art models, although it required high computational resources and was mainly tested in laboratory environments.</w:t>
      </w:r>
    </w:p>
    <w:p w:rsidR="00CE46D8" w:rsidRDefault="00CE46D8" w:rsidP="003A4EF6">
      <w:pPr>
        <w:rPr>
          <w:b/>
          <w:bCs/>
          <w:sz w:val="36"/>
          <w:szCs w:val="36"/>
        </w:rPr>
      </w:pPr>
    </w:p>
    <w:p w:rsidR="00CE46D8" w:rsidRDefault="00CE46D8" w:rsidP="003A4EF6">
      <w:pPr>
        <w:rPr>
          <w:b/>
          <w:bCs/>
          <w:sz w:val="36"/>
          <w:szCs w:val="36"/>
        </w:rPr>
      </w:pPr>
    </w:p>
    <w:p w:rsidR="003A4EF6" w:rsidRDefault="003A4EF6" w:rsidP="003A4EF6">
      <w:pPr>
        <w:rPr>
          <w:b/>
          <w:bCs/>
          <w:sz w:val="36"/>
          <w:szCs w:val="36"/>
        </w:rPr>
      </w:pPr>
    </w:p>
    <w:p w:rsidR="00FA7D33" w:rsidRDefault="00FA7D33" w:rsidP="003A4EF6">
      <w:pPr>
        <w:rPr>
          <w:b/>
          <w:bCs/>
          <w:sz w:val="36"/>
          <w:szCs w:val="36"/>
        </w:rPr>
      </w:pPr>
    </w:p>
    <w:p w:rsidR="003A4EF6" w:rsidRPr="00982B8B" w:rsidRDefault="003A4EF6" w:rsidP="00982B8B">
      <w:pPr>
        <w:pStyle w:val="Heading2"/>
        <w:rPr>
          <w:sz w:val="28"/>
          <w:szCs w:val="28"/>
        </w:rPr>
      </w:pPr>
      <w:r w:rsidRPr="00982B8B">
        <w:rPr>
          <w:sz w:val="28"/>
          <w:szCs w:val="28"/>
        </w:rPr>
        <w:lastRenderedPageBreak/>
        <w:t>3- Lightweight Deep Learning Models for Real-Time Plant Disease Detection (Islam et al., 2021)</w:t>
      </w:r>
    </w:p>
    <w:p w:rsidR="00F71776" w:rsidRDefault="00F71776" w:rsidP="003A4EF6">
      <w:pPr>
        <w:rPr>
          <w:b/>
          <w:bCs/>
          <w:sz w:val="36"/>
          <w:szCs w:val="36"/>
        </w:rPr>
      </w:pPr>
      <w:r>
        <w:t xml:space="preserve">This study by Islam et al. (2021) focused on developing lightweight deep learning models for real-time plant disease detection, aiming to achieve high accuracy while reducing computational complexity. The authors designed and evaluated efficient convolutional neural network architectures suitable for deployment on resource-constrained devices such as smartphones and embedded systems. Their methodology involved implementing compact CNN models and comparing their performance with standard deep learning approaches to ensure a balance between accuracy and speed. The models were trained and tested on publicly available plant disease datasets, including the </w:t>
      </w:r>
      <w:proofErr w:type="spellStart"/>
      <w:r>
        <w:t>PlantVillage</w:t>
      </w:r>
      <w:proofErr w:type="spellEnd"/>
      <w:r>
        <w:t xml:space="preserve"> dataset, which contains 54,306 images across 38 classes captured under controlled conditions. Preprocessing steps included resizing images to match the input dimensions of the networks, normalizing pixel values, and applying data augmentation techniques such as rotation, flipping, and scaling to enhance generalization and reduce overfitting. Experimental results demonstrated that the proposed lightweight models achieved high classification accuracy while significantly reducing model size and inference time, making them suitable for real-time agricultural applications. However, the study noted that performance was primarily validated in laboratory settings, indicating the need for further testing in real-world field environments.</w:t>
      </w:r>
    </w:p>
    <w:p w:rsidR="003A4EF6" w:rsidRDefault="003A4EF6" w:rsidP="003A4EF6">
      <w:pPr>
        <w:rPr>
          <w:b/>
          <w:bCs/>
          <w:sz w:val="36"/>
          <w:szCs w:val="36"/>
        </w:rPr>
      </w:pPr>
    </w:p>
    <w:p w:rsidR="003A4EF6" w:rsidRPr="00982B8B" w:rsidRDefault="003A4EF6" w:rsidP="00982B8B">
      <w:pPr>
        <w:pStyle w:val="Heading2"/>
        <w:rPr>
          <w:sz w:val="28"/>
          <w:szCs w:val="28"/>
        </w:rPr>
      </w:pPr>
      <w:r w:rsidRPr="00982B8B">
        <w:rPr>
          <w:sz w:val="28"/>
          <w:szCs w:val="28"/>
        </w:rPr>
        <w:t xml:space="preserve">4- Deep Learning-Based In-the-Wild Plant Disease Recognition Using Attention Mechanisms (Zhang 2023) </w:t>
      </w:r>
    </w:p>
    <w:p w:rsidR="00A76752" w:rsidRPr="003A4EF6" w:rsidRDefault="00A76752" w:rsidP="003A4EF6">
      <w:pPr>
        <w:rPr>
          <w:sz w:val="28"/>
          <w:szCs w:val="28"/>
        </w:rPr>
      </w:pPr>
      <w:r>
        <w:t xml:space="preserve">This study presents an attention-enhanced convolutional neural network framework designed to improve plant disease recognition under real-world, in-the-wild conditions. The proposed approach integrates spatial and channel attention mechanisms into a deep </w:t>
      </w:r>
      <w:proofErr w:type="spellStart"/>
      <w:r>
        <w:t>ResNet</w:t>
      </w:r>
      <w:proofErr w:type="spellEnd"/>
      <w:r>
        <w:t xml:space="preserve"> architecture, enabling the model to focus more effectively on disease-affected regions while minimizing the influence of complex backgrounds and irrelevant features. The methodology involved training the attention-based </w:t>
      </w:r>
      <w:proofErr w:type="spellStart"/>
      <w:r>
        <w:t>ResNet</w:t>
      </w:r>
      <w:proofErr w:type="spellEnd"/>
      <w:r>
        <w:t xml:space="preserve"> model on mixed, field-collected datasets and evaluating its robustness under varying lighting conditions and background noise. The dataset consisted of plant disease images captured in natural environments, featuring multi-crop samples, diverse backgrounds, and variable illumination. Preprocessing steps included background noise filtering, image resizing to meet network input requirements, data augmentation techniques such as brightness adjustment and noise injection, and class balancing to address dataset imbalances. Experimental results demonstrated that the proposed model achieved higher classification accuracy and improved robustness compared to baseline CNN models, particularly in reducing misclassification between visually similar diseases. Despite these improvements, the study noted that the model still depends on large labeled datasets for effective training and introduces moderate computational overhead due to the added attention modules.</w:t>
      </w:r>
    </w:p>
    <w:p w:rsidR="003A4EF6" w:rsidRPr="003A4EF6" w:rsidRDefault="003A4EF6" w:rsidP="003A4EF6">
      <w:pPr>
        <w:rPr>
          <w:b/>
          <w:bCs/>
          <w:sz w:val="36"/>
          <w:szCs w:val="36"/>
        </w:rPr>
      </w:pPr>
    </w:p>
    <w:p w:rsidR="003A4EF6" w:rsidRDefault="003A4EF6" w:rsidP="003A4EF6">
      <w:pPr>
        <w:rPr>
          <w:b/>
          <w:bCs/>
          <w:sz w:val="36"/>
          <w:szCs w:val="36"/>
        </w:rPr>
      </w:pPr>
    </w:p>
    <w:p w:rsidR="00982B8B" w:rsidRDefault="00982B8B" w:rsidP="00982B8B">
      <w:pPr>
        <w:pStyle w:val="NormalWeb"/>
        <w:rPr>
          <w:b/>
          <w:bCs/>
          <w:sz w:val="36"/>
          <w:szCs w:val="36"/>
        </w:rPr>
      </w:pPr>
    </w:p>
    <w:p w:rsidR="00982B8B" w:rsidRDefault="00982B8B" w:rsidP="00982B8B">
      <w:pPr>
        <w:pStyle w:val="NormalWeb"/>
        <w:rPr>
          <w:b/>
          <w:bCs/>
          <w:sz w:val="36"/>
          <w:szCs w:val="36"/>
        </w:rPr>
      </w:pPr>
    </w:p>
    <w:p w:rsidR="00982B8B" w:rsidRPr="00982B8B" w:rsidRDefault="00E9301D" w:rsidP="00982B8B">
      <w:pPr>
        <w:pStyle w:val="Heading2"/>
        <w:rPr>
          <w:rFonts w:eastAsiaTheme="minorHAnsi"/>
          <w:sz w:val="28"/>
          <w:szCs w:val="28"/>
        </w:rPr>
      </w:pPr>
      <w:r w:rsidRPr="00982B8B">
        <w:rPr>
          <w:sz w:val="28"/>
          <w:szCs w:val="28"/>
        </w:rPr>
        <w:lastRenderedPageBreak/>
        <w:t xml:space="preserve">5- </w:t>
      </w:r>
      <w:r w:rsidR="00FA7D33" w:rsidRPr="00982B8B">
        <w:rPr>
          <w:rFonts w:eastAsiaTheme="minorHAnsi"/>
          <w:sz w:val="28"/>
          <w:szCs w:val="28"/>
        </w:rPr>
        <w:t>Detection and Identification of Plant Leaf Diseases Using YOLOv4</w:t>
      </w:r>
      <w:r w:rsidR="00444EF5">
        <w:rPr>
          <w:rFonts w:eastAsiaTheme="minorHAnsi"/>
          <w:sz w:val="28"/>
          <w:szCs w:val="28"/>
        </w:rPr>
        <w:t xml:space="preserve"> (</w:t>
      </w:r>
      <w:r w:rsidR="00444EF5">
        <w:t>Rahman et al., 2024</w:t>
      </w:r>
      <w:r w:rsidR="00444EF5">
        <w:rPr>
          <w:rFonts w:eastAsiaTheme="minorHAnsi"/>
          <w:sz w:val="28"/>
          <w:szCs w:val="28"/>
        </w:rPr>
        <w:t>)</w:t>
      </w:r>
    </w:p>
    <w:p w:rsidR="00531808" w:rsidRPr="00531808" w:rsidRDefault="00531808" w:rsidP="00531808">
      <w:pPr>
        <w:spacing w:before="100" w:beforeAutospacing="1" w:after="100" w:afterAutospacing="1" w:line="240" w:lineRule="auto"/>
      </w:pPr>
      <w:r w:rsidRPr="00531808">
        <w:t>The authors proposed a real-time plant leaf disease detection and identification system based on the YOLOv4 object detection framework. Unlike traditional classification models that only predict disease categories, YOLOv4 enables simultaneous detection and localization of diseased regions within leaf images. The methodology involved training the YOLOv4 model to identify and classify multiple plant diseases directly from leaf images by learning bounding box coordinates and class probabilities in a single-stage detection process.</w:t>
      </w:r>
      <w:r>
        <w:t xml:space="preserve"> </w:t>
      </w:r>
      <w:r w:rsidRPr="00531808">
        <w:t>The model was trained and evaluated on annotated plant leaf disease datasets containing multiple disease categories under varying environmental conditions. Preprocessing steps included image resizing to match the YOLOv4 input dimensions, image normalization, and data augmentation techniques such as rotation, scaling, and flipping to improve robustness and reduce overfitting.</w:t>
      </w:r>
      <w:r>
        <w:t xml:space="preserve"> </w:t>
      </w:r>
      <w:r w:rsidRPr="00531808">
        <w:t>Experimental results demonstrated that YOLOv4 achieved high detection accuracy with fast inference speed, making it suitable for real-time agricultural applications. The model effectively localized diseased areas while maintaining strong classification performance. However, the study noted that performance may vary depending on image quality and dataset diversity, particularly in complex field environments.</w:t>
      </w:r>
    </w:p>
    <w:p w:rsidR="00982B8B" w:rsidRDefault="00982B8B" w:rsidP="00444EF5">
      <w:pPr>
        <w:pStyle w:val="Heading2"/>
        <w:rPr>
          <w:rFonts w:eastAsiaTheme="minorHAnsi"/>
          <w:sz w:val="28"/>
          <w:szCs w:val="28"/>
        </w:rPr>
      </w:pPr>
      <w:r w:rsidRPr="00982B8B">
        <w:rPr>
          <w:rFonts w:eastAsiaTheme="minorHAnsi"/>
          <w:sz w:val="28"/>
          <w:szCs w:val="28"/>
        </w:rPr>
        <w:t>6- RTR_Lite_MobileNetV2 for Plant Disease Detection (</w:t>
      </w:r>
      <w:proofErr w:type="spellStart"/>
      <w:r w:rsidR="00444EF5">
        <w:t>Duhan</w:t>
      </w:r>
      <w:proofErr w:type="spellEnd"/>
      <w:r w:rsidR="00444EF5">
        <w:t xml:space="preserve"> et al., 2025</w:t>
      </w:r>
      <w:r w:rsidRPr="00982B8B">
        <w:rPr>
          <w:rFonts w:eastAsiaTheme="minorHAnsi"/>
          <w:sz w:val="28"/>
          <w:szCs w:val="28"/>
        </w:rPr>
        <w:t>)</w:t>
      </w:r>
    </w:p>
    <w:p w:rsidR="00982B8B" w:rsidRPr="00982B8B" w:rsidRDefault="00982B8B" w:rsidP="00982B8B">
      <w:pPr>
        <w:spacing w:before="100" w:beforeAutospacing="1" w:after="100" w:afterAutospacing="1" w:line="240" w:lineRule="auto"/>
      </w:pPr>
      <w:r w:rsidRPr="00982B8B">
        <w:t xml:space="preserve">The paper on RTR_Lite_MobileNetV2 for Plant Disease Detection presents a lightweight and efficient deep learning model designed for real-time plant disease diagnosis, particularly on mobile and edge devices. The authors combined the </w:t>
      </w:r>
      <w:proofErr w:type="spellStart"/>
      <w:r w:rsidRPr="00982B8B">
        <w:t>RTR_Lite</w:t>
      </w:r>
      <w:proofErr w:type="spellEnd"/>
      <w:r w:rsidRPr="00982B8B">
        <w:t xml:space="preserve"> framework with MobileNetV2, a compact convolutional neural network known for its use of </w:t>
      </w:r>
      <w:proofErr w:type="spellStart"/>
      <w:r w:rsidRPr="00982B8B">
        <w:t>depthwise</w:t>
      </w:r>
      <w:proofErr w:type="spellEnd"/>
      <w:r w:rsidRPr="00982B8B">
        <w:t xml:space="preserve"> separable convolutions, which significantly reduce computational cost while maintaining strong performance. The goal was to develop a model that balances accuracy and speed, making it practical for field deployment where computational resources may be limited.</w:t>
      </w:r>
      <w:r>
        <w:t xml:space="preserve"> </w:t>
      </w:r>
      <w:r w:rsidRPr="00982B8B">
        <w:t>The model was trained and evaluated on publicly available plant disease datasets that include various crops and disease categories captured under different environmental conditions. Before training, images were resized to match the input size required by MobileNetV2, and pixel values were normalized. Data augmentation techniques such as rotation, flipping, and scaling were applied to increase dataset diversity and improve the model’s ability to generalize.</w:t>
      </w:r>
      <w:r>
        <w:t xml:space="preserve"> </w:t>
      </w:r>
      <w:r w:rsidRPr="00982B8B">
        <w:t>The results showed that RTR_Lite_MobileNetV2 achieved high classification accuracy while maintaining a small model size and fast inference speed. This makes it well suited for real-time agricultural applications, although performance may still vary depending on field conditions and dataset quality.</w:t>
      </w:r>
    </w:p>
    <w:p w:rsidR="00982B8B" w:rsidRDefault="00982B8B" w:rsidP="009A1C96">
      <w:pPr>
        <w:pStyle w:val="Heading2"/>
        <w:rPr>
          <w:rFonts w:eastAsiaTheme="minorHAnsi"/>
          <w:sz w:val="28"/>
          <w:szCs w:val="28"/>
        </w:rPr>
      </w:pPr>
      <w:r>
        <w:rPr>
          <w:rFonts w:eastAsiaTheme="minorHAnsi"/>
          <w:sz w:val="28"/>
          <w:szCs w:val="28"/>
        </w:rPr>
        <w:t>7</w:t>
      </w:r>
      <w:r w:rsidRPr="00982B8B">
        <w:rPr>
          <w:rFonts w:eastAsiaTheme="minorHAnsi"/>
          <w:sz w:val="28"/>
          <w:szCs w:val="28"/>
        </w:rPr>
        <w:t xml:space="preserve">- </w:t>
      </w:r>
      <w:r w:rsidR="009A1C96" w:rsidRPr="009A1C96">
        <w:rPr>
          <w:rFonts w:eastAsiaTheme="minorHAnsi"/>
          <w:sz w:val="28"/>
          <w:szCs w:val="28"/>
        </w:rPr>
        <w:t>Deep Learning Model for Early Vegetable Disease Detection</w:t>
      </w:r>
      <w:r w:rsidR="00444EF5">
        <w:rPr>
          <w:rFonts w:eastAsiaTheme="minorHAnsi"/>
          <w:sz w:val="28"/>
          <w:szCs w:val="28"/>
        </w:rPr>
        <w:t xml:space="preserve"> (</w:t>
      </w:r>
      <w:proofErr w:type="spellStart"/>
      <w:r w:rsidR="00444EF5">
        <w:t>Bhola</w:t>
      </w:r>
      <w:proofErr w:type="spellEnd"/>
      <w:r w:rsidR="00444EF5">
        <w:t xml:space="preserve"> &amp; Kumar, 2025</w:t>
      </w:r>
      <w:r w:rsidR="00444EF5">
        <w:rPr>
          <w:rFonts w:eastAsiaTheme="minorHAnsi"/>
          <w:sz w:val="28"/>
          <w:szCs w:val="28"/>
        </w:rPr>
        <w:t>)</w:t>
      </w:r>
    </w:p>
    <w:p w:rsidR="009A1C96" w:rsidRPr="009A1C96" w:rsidRDefault="009A1C96" w:rsidP="009A1C96">
      <w:pPr>
        <w:pStyle w:val="NormalWeb"/>
        <w:rPr>
          <w:rFonts w:asciiTheme="minorHAnsi" w:eastAsiaTheme="minorHAnsi" w:hAnsiTheme="minorHAnsi" w:cstheme="minorBidi"/>
          <w:sz w:val="22"/>
          <w:szCs w:val="22"/>
        </w:rPr>
      </w:pPr>
      <w:r w:rsidRPr="009A1C96">
        <w:rPr>
          <w:rFonts w:asciiTheme="minorHAnsi" w:eastAsiaTheme="minorHAnsi" w:hAnsiTheme="minorHAnsi" w:cstheme="minorBidi"/>
          <w:sz w:val="22"/>
          <w:szCs w:val="22"/>
        </w:rPr>
        <w:t>The authors designed a convolutional neural network (CNN) model that automatically learns important visual features from leaf images, eliminating the need for manual feature extraction. The main objective was to support farmers in detecting diseases early so that timely treatment can reduce crop damage and yield loss.</w:t>
      </w:r>
      <w:r>
        <w:rPr>
          <w:rFonts w:asciiTheme="minorHAnsi" w:eastAsiaTheme="minorHAnsi" w:hAnsiTheme="minorHAnsi" w:cstheme="minorBidi"/>
          <w:sz w:val="22"/>
          <w:szCs w:val="22"/>
        </w:rPr>
        <w:t xml:space="preserve"> </w:t>
      </w:r>
      <w:proofErr w:type="gramStart"/>
      <w:r w:rsidRPr="009A1C96">
        <w:rPr>
          <w:rFonts w:asciiTheme="minorHAnsi" w:eastAsiaTheme="minorHAnsi" w:hAnsiTheme="minorHAnsi" w:cstheme="minorBidi"/>
          <w:sz w:val="22"/>
          <w:szCs w:val="22"/>
        </w:rPr>
        <w:t>pre-trained</w:t>
      </w:r>
      <w:proofErr w:type="gramEnd"/>
      <w:r w:rsidRPr="009A1C96">
        <w:rPr>
          <w:rFonts w:asciiTheme="minorHAnsi" w:eastAsiaTheme="minorHAnsi" w:hAnsiTheme="minorHAnsi" w:cstheme="minorBidi"/>
          <w:sz w:val="22"/>
          <w:szCs w:val="22"/>
        </w:rPr>
        <w:t xml:space="preserve"> CNN model (transfer learning) such used are VGG16, R ResNet-50 and Inception-v3 .  </w:t>
      </w:r>
      <w:r>
        <w:rPr>
          <w:rFonts w:asciiTheme="minorHAnsi" w:eastAsiaTheme="minorHAnsi" w:hAnsiTheme="minorHAnsi" w:cstheme="minorBidi"/>
          <w:sz w:val="22"/>
          <w:szCs w:val="22"/>
        </w:rPr>
        <w:t xml:space="preserve"> </w:t>
      </w:r>
      <w:r w:rsidRPr="009A1C96">
        <w:rPr>
          <w:rFonts w:asciiTheme="minorHAnsi" w:eastAsiaTheme="minorHAnsi" w:hAnsiTheme="minorHAnsi" w:cstheme="minorBidi"/>
          <w:sz w:val="22"/>
          <w:szCs w:val="22"/>
        </w:rPr>
        <w:t xml:space="preserve">The model was trained and tested on a dataset of vegetable leaf images that included several disease categories, collected under both controlled and natural environmental conditions. Before training, the images were resized to fit the input requirements of the network and normalized to standardize pixel values. Data augmentation techniques such as rotation, flipping, and brightness adjustment were also applied to increase dataset diversity and improve the model’s ability to </w:t>
      </w:r>
      <w:proofErr w:type="spellStart"/>
      <w:r w:rsidRPr="009A1C96">
        <w:rPr>
          <w:rFonts w:asciiTheme="minorHAnsi" w:eastAsiaTheme="minorHAnsi" w:hAnsiTheme="minorHAnsi" w:cstheme="minorBidi"/>
          <w:sz w:val="22"/>
          <w:szCs w:val="22"/>
        </w:rPr>
        <w:t>generalize.The</w:t>
      </w:r>
      <w:proofErr w:type="spellEnd"/>
      <w:r w:rsidRPr="009A1C96">
        <w:rPr>
          <w:rFonts w:asciiTheme="minorHAnsi" w:eastAsiaTheme="minorHAnsi" w:hAnsiTheme="minorHAnsi" w:cstheme="minorBidi"/>
          <w:sz w:val="22"/>
          <w:szCs w:val="22"/>
        </w:rPr>
        <w:t xml:space="preserve"> results showed that the proposed model achieved high accuracy and performed well in recognizing early disease symptoms. </w:t>
      </w:r>
      <w:proofErr w:type="gramStart"/>
      <w:r w:rsidRPr="009A1C96">
        <w:rPr>
          <w:rFonts w:asciiTheme="minorHAnsi" w:eastAsiaTheme="minorHAnsi" w:hAnsiTheme="minorHAnsi" w:cstheme="minorBidi"/>
          <w:sz w:val="22"/>
          <w:szCs w:val="22"/>
        </w:rPr>
        <w:t>its</w:t>
      </w:r>
      <w:proofErr w:type="gramEnd"/>
      <w:r w:rsidRPr="009A1C96">
        <w:rPr>
          <w:rFonts w:asciiTheme="minorHAnsi" w:eastAsiaTheme="minorHAnsi" w:hAnsiTheme="minorHAnsi" w:cstheme="minorBidi"/>
          <w:sz w:val="22"/>
          <w:szCs w:val="22"/>
        </w:rPr>
        <w:t xml:space="preserve"> effectiveness still depends on image quality and the availability of sufficiently large and well-labeled datasets.</w:t>
      </w:r>
    </w:p>
    <w:p w:rsidR="0069696B" w:rsidRDefault="00982B8B" w:rsidP="0069696B">
      <w:pPr>
        <w:pStyle w:val="Heading2"/>
      </w:pPr>
      <w:r>
        <w:rPr>
          <w:rFonts w:eastAsiaTheme="minorHAnsi"/>
          <w:sz w:val="28"/>
          <w:szCs w:val="28"/>
        </w:rPr>
        <w:lastRenderedPageBreak/>
        <w:t>8</w:t>
      </w:r>
      <w:r w:rsidRPr="00982B8B">
        <w:rPr>
          <w:rFonts w:eastAsiaTheme="minorHAnsi"/>
          <w:sz w:val="28"/>
          <w:szCs w:val="28"/>
        </w:rPr>
        <w:t>-</w:t>
      </w:r>
      <w:r w:rsidR="0069696B">
        <w:rPr>
          <w:rFonts w:eastAsiaTheme="minorHAnsi"/>
          <w:sz w:val="28"/>
          <w:szCs w:val="28"/>
        </w:rPr>
        <w:t xml:space="preserve"> </w:t>
      </w:r>
      <w:proofErr w:type="spellStart"/>
      <w:r w:rsidR="0069696B">
        <w:t>MobilePlantViT</w:t>
      </w:r>
      <w:proofErr w:type="spellEnd"/>
      <w:r w:rsidR="0069696B">
        <w:t xml:space="preserve">: A Mobile-friendly Hybrid </w:t>
      </w:r>
      <w:proofErr w:type="spellStart"/>
      <w:r w:rsidR="0069696B">
        <w:t>ViT</w:t>
      </w:r>
      <w:proofErr w:type="spellEnd"/>
      <w:r w:rsidR="0069696B">
        <w:t xml:space="preserve"> for Generalized Plant Disease Image Classification (</w:t>
      </w:r>
      <w:proofErr w:type="spellStart"/>
      <w:r w:rsidR="0069696B">
        <w:t>Kheir</w:t>
      </w:r>
      <w:proofErr w:type="spellEnd"/>
      <w:r w:rsidR="0069696B">
        <w:t xml:space="preserve"> et al., 2025)</w:t>
      </w:r>
    </w:p>
    <w:p w:rsidR="0069696B" w:rsidRDefault="0069696B" w:rsidP="0069696B">
      <w:pPr>
        <w:pStyle w:val="Heading2"/>
        <w:rPr>
          <w:rFonts w:asciiTheme="minorHAnsi" w:eastAsiaTheme="minorHAnsi" w:hAnsiTheme="minorHAnsi" w:cstheme="minorBidi"/>
          <w:b w:val="0"/>
          <w:bCs w:val="0"/>
          <w:color w:val="auto"/>
          <w:sz w:val="22"/>
          <w:szCs w:val="22"/>
        </w:rPr>
      </w:pPr>
      <w:r w:rsidRPr="0069696B">
        <w:rPr>
          <w:rFonts w:asciiTheme="minorHAnsi" w:eastAsiaTheme="minorHAnsi" w:hAnsiTheme="minorHAnsi" w:cstheme="minorBidi"/>
          <w:b w:val="0"/>
          <w:bCs w:val="0"/>
          <w:color w:val="auto"/>
          <w:sz w:val="22"/>
          <w:szCs w:val="22"/>
        </w:rPr>
        <w:t xml:space="preserve">The authors propose </w:t>
      </w:r>
      <w:proofErr w:type="spellStart"/>
      <w:r w:rsidRPr="0069696B">
        <w:rPr>
          <w:rFonts w:asciiTheme="minorHAnsi" w:eastAsiaTheme="minorHAnsi" w:hAnsiTheme="minorHAnsi" w:cstheme="minorBidi"/>
          <w:color w:val="auto"/>
          <w:sz w:val="22"/>
          <w:szCs w:val="22"/>
        </w:rPr>
        <w:t>MobilePlantViT</w:t>
      </w:r>
      <w:proofErr w:type="spellEnd"/>
      <w:r w:rsidRPr="0069696B">
        <w:rPr>
          <w:rFonts w:asciiTheme="minorHAnsi" w:eastAsiaTheme="minorHAnsi" w:hAnsiTheme="minorHAnsi" w:cstheme="minorBidi"/>
          <w:b w:val="0"/>
          <w:bCs w:val="0"/>
          <w:color w:val="auto"/>
          <w:sz w:val="22"/>
          <w:szCs w:val="22"/>
        </w:rPr>
        <w:t>, a lightweight hybrid Vision Transformer (</w:t>
      </w:r>
      <w:proofErr w:type="spellStart"/>
      <w:r w:rsidRPr="0069696B">
        <w:rPr>
          <w:rFonts w:asciiTheme="minorHAnsi" w:eastAsiaTheme="minorHAnsi" w:hAnsiTheme="minorHAnsi" w:cstheme="minorBidi"/>
          <w:b w:val="0"/>
          <w:bCs w:val="0"/>
          <w:color w:val="auto"/>
          <w:sz w:val="22"/>
          <w:szCs w:val="22"/>
        </w:rPr>
        <w:t>ViT</w:t>
      </w:r>
      <w:proofErr w:type="spellEnd"/>
      <w:r w:rsidRPr="0069696B">
        <w:rPr>
          <w:rFonts w:asciiTheme="minorHAnsi" w:eastAsiaTheme="minorHAnsi" w:hAnsiTheme="minorHAnsi" w:cstheme="minorBidi"/>
          <w:b w:val="0"/>
          <w:bCs w:val="0"/>
          <w:color w:val="auto"/>
          <w:sz w:val="22"/>
          <w:szCs w:val="22"/>
        </w:rPr>
        <w:t xml:space="preserve">) model designed for generalized plant disease image classification that balances accuracy with efficiency for mobile and edge deployment. Traditional deep learning models for plant disease recognition often struggle on resource-limited devices due to high computational costs, motivating the development of a model with both strong performance and low parameter count. </w:t>
      </w:r>
      <w:proofErr w:type="spellStart"/>
      <w:r w:rsidRPr="0069696B">
        <w:rPr>
          <w:rFonts w:asciiTheme="minorHAnsi" w:eastAsiaTheme="minorHAnsi" w:hAnsiTheme="minorHAnsi" w:cstheme="minorBidi"/>
          <w:b w:val="0"/>
          <w:bCs w:val="0"/>
          <w:color w:val="auto"/>
          <w:sz w:val="22"/>
          <w:szCs w:val="22"/>
        </w:rPr>
        <w:t>MobilePlantViT</w:t>
      </w:r>
      <w:proofErr w:type="spellEnd"/>
      <w:r w:rsidRPr="0069696B">
        <w:rPr>
          <w:rFonts w:asciiTheme="minorHAnsi" w:eastAsiaTheme="minorHAnsi" w:hAnsiTheme="minorHAnsi" w:cstheme="minorBidi"/>
          <w:b w:val="0"/>
          <w:bCs w:val="0"/>
          <w:color w:val="auto"/>
          <w:sz w:val="22"/>
          <w:szCs w:val="22"/>
        </w:rPr>
        <w:t xml:space="preserve"> combines efficient convolutional operations with a Vision Transformer backbone to capture both local and global features while keeping the architecture compact, wit</w:t>
      </w:r>
      <w:r>
        <w:rPr>
          <w:rFonts w:asciiTheme="minorHAnsi" w:eastAsiaTheme="minorHAnsi" w:hAnsiTheme="minorHAnsi" w:cstheme="minorBidi"/>
          <w:b w:val="0"/>
          <w:bCs w:val="0"/>
          <w:color w:val="auto"/>
          <w:sz w:val="22"/>
          <w:szCs w:val="22"/>
        </w:rPr>
        <w:t xml:space="preserve">h only 0.69 million parameters </w:t>
      </w:r>
      <w:r w:rsidRPr="0069696B">
        <w:rPr>
          <w:rFonts w:asciiTheme="minorHAnsi" w:eastAsiaTheme="minorHAnsi" w:hAnsiTheme="minorHAnsi" w:cstheme="minorBidi"/>
          <w:b w:val="0"/>
          <w:bCs w:val="0"/>
          <w:color w:val="auto"/>
          <w:sz w:val="22"/>
          <w:szCs w:val="22"/>
        </w:rPr>
        <w:t xml:space="preserve"> significantly fewer than other lightweight models such as MobileViTv1 and MobileViTv2. The model evaluated across multiple diverse plant disease datasets, showing strong generalization and test accuracies ranging from about 80 % to over 99 % depending on the dataset. Preprocessing steps included standard image resizing and normalization to the model’s input size, along with data augmentation to improve robustness and reduce overfitting. Experimental results highlight </w:t>
      </w:r>
      <w:proofErr w:type="spellStart"/>
      <w:r w:rsidRPr="0069696B">
        <w:rPr>
          <w:rFonts w:asciiTheme="minorHAnsi" w:eastAsiaTheme="minorHAnsi" w:hAnsiTheme="minorHAnsi" w:cstheme="minorBidi"/>
          <w:b w:val="0"/>
          <w:bCs w:val="0"/>
          <w:color w:val="auto"/>
          <w:sz w:val="22"/>
          <w:szCs w:val="22"/>
        </w:rPr>
        <w:t>MobilePlantViT’s</w:t>
      </w:r>
      <w:proofErr w:type="spellEnd"/>
      <w:r w:rsidRPr="0069696B">
        <w:rPr>
          <w:rFonts w:asciiTheme="minorHAnsi" w:eastAsiaTheme="minorHAnsi" w:hAnsiTheme="minorHAnsi" w:cstheme="minorBidi"/>
          <w:b w:val="0"/>
          <w:bCs w:val="0"/>
          <w:color w:val="auto"/>
          <w:sz w:val="22"/>
          <w:szCs w:val="22"/>
        </w:rPr>
        <w:t xml:space="preserve"> potential for real-world, resource-efficient plant disease detection in smart agriculture applications</w:t>
      </w:r>
      <w:r>
        <w:rPr>
          <w:rFonts w:asciiTheme="minorHAnsi" w:eastAsiaTheme="minorHAnsi" w:hAnsiTheme="minorHAnsi" w:cstheme="minorBidi"/>
          <w:b w:val="0"/>
          <w:bCs w:val="0"/>
          <w:color w:val="auto"/>
          <w:sz w:val="22"/>
          <w:szCs w:val="22"/>
        </w:rPr>
        <w:t>.</w:t>
      </w:r>
    </w:p>
    <w:p w:rsidR="0069696B" w:rsidRPr="0069696B" w:rsidRDefault="0069696B" w:rsidP="0069696B"/>
    <w:p w:rsidR="00244305" w:rsidRDefault="00982B8B" w:rsidP="00244305">
      <w:pPr>
        <w:pStyle w:val="Heading2"/>
        <w:rPr>
          <w:rFonts w:eastAsiaTheme="minorHAnsi"/>
          <w:sz w:val="28"/>
          <w:szCs w:val="28"/>
        </w:rPr>
      </w:pPr>
      <w:r>
        <w:rPr>
          <w:rFonts w:eastAsiaTheme="minorHAnsi"/>
          <w:sz w:val="28"/>
          <w:szCs w:val="28"/>
        </w:rPr>
        <w:t>9</w:t>
      </w:r>
      <w:r w:rsidRPr="00982B8B">
        <w:rPr>
          <w:rFonts w:eastAsiaTheme="minorHAnsi"/>
          <w:sz w:val="28"/>
          <w:szCs w:val="28"/>
        </w:rPr>
        <w:t xml:space="preserve">- </w:t>
      </w:r>
      <w:r w:rsidR="00244305">
        <w:t>Attention-Enhanced CNN for Plant Disease Classification</w:t>
      </w:r>
      <w:r w:rsidR="00244305">
        <w:rPr>
          <w:rFonts w:eastAsiaTheme="minorHAnsi"/>
          <w:sz w:val="28"/>
          <w:szCs w:val="28"/>
        </w:rPr>
        <w:t xml:space="preserve"> (</w:t>
      </w:r>
      <w:r w:rsidR="00244305">
        <w:t>Castillo</w:t>
      </w:r>
      <w:r w:rsidR="00244305">
        <w:noBreakHyphen/>
        <w:t xml:space="preserve">Ossa &amp; </w:t>
      </w:r>
      <w:proofErr w:type="spellStart"/>
      <w:r w:rsidR="00244305">
        <w:t>Corchado</w:t>
      </w:r>
      <w:proofErr w:type="spellEnd"/>
      <w:r w:rsidR="00244305">
        <w:t>, 2025</w:t>
      </w:r>
      <w:r w:rsidR="00244305">
        <w:rPr>
          <w:rFonts w:eastAsiaTheme="minorHAnsi"/>
          <w:sz w:val="28"/>
          <w:szCs w:val="28"/>
        </w:rPr>
        <w:t>)</w:t>
      </w:r>
    </w:p>
    <w:p w:rsidR="00244305" w:rsidRPr="00244305" w:rsidRDefault="00244305" w:rsidP="00244305">
      <w:r w:rsidRPr="00244305">
        <w:t>The authors proposed an Attention-Enhanced Convolutional Neural Network (CNN) framework to improve plant disease classification, especially under complex field conditions. The study integrated spatial and channel attention modules into a deep CNN architecture, specifically enhancing backbone models such as ResNet50 and VGG16, allowing the network to focus on disease-relevant regions while suppressing background noise. The dataset consisted of publicly available plant leaf images representing multiple disease classes collected under controlled and natural environments. For data quality and robustness, preprocessing steps included image resizing, normalization, background noise filtering, and data augmentation techniques such as rotation, flipping, and brightness adjustment. The proposed attention-based CNN was evaluated against baseline models including standard CNN, ResNet50, and VGG16 without attention mechanisms. The results showed that the Attention-Enhanced CNN achieved higher classification accuracy and better robustness compared to the baseline CNN models, particularly in reducing misclassification between visually similar plant diseases. The study demonstrated that integrating attention mechanisms significantly improves feature representation and overall diagnostic performance.</w:t>
      </w:r>
    </w:p>
    <w:p w:rsidR="00982B8B" w:rsidRDefault="00982B8B" w:rsidP="00244305">
      <w:pPr>
        <w:pStyle w:val="Heading2"/>
        <w:rPr>
          <w:rFonts w:eastAsiaTheme="minorHAnsi"/>
          <w:sz w:val="28"/>
          <w:szCs w:val="28"/>
        </w:rPr>
      </w:pPr>
      <w:r>
        <w:rPr>
          <w:rFonts w:eastAsiaTheme="minorHAnsi"/>
          <w:sz w:val="28"/>
          <w:szCs w:val="28"/>
        </w:rPr>
        <w:t>10</w:t>
      </w:r>
      <w:r w:rsidRPr="00982B8B">
        <w:rPr>
          <w:rFonts w:eastAsiaTheme="minorHAnsi"/>
          <w:sz w:val="28"/>
          <w:szCs w:val="28"/>
        </w:rPr>
        <w:t xml:space="preserve">- </w:t>
      </w:r>
      <w:r w:rsidR="00244305">
        <w:t>A Real Time Monitoring System for Accurate Plant Leaves Disease Detection using Deep Learning</w:t>
      </w:r>
    </w:p>
    <w:p w:rsidR="00244305" w:rsidRPr="00244305" w:rsidRDefault="00244305" w:rsidP="00244305">
      <w:r w:rsidRPr="00244305">
        <w:t>The paper presents a real-time plant leaf disease detection system that integrates deep learning with Internet of Things (</w:t>
      </w:r>
      <w:proofErr w:type="spellStart"/>
      <w:r w:rsidRPr="00244305">
        <w:t>IoT</w:t>
      </w:r>
      <w:proofErr w:type="spellEnd"/>
      <w:r w:rsidRPr="00244305">
        <w:t xml:space="preserve">) technology to enable continuous monitoring and early identification of plant diseases in agricultural fields. The authors utilized a Convolutional Neural Network (CNN) as the core model for extracting features from leaf images and classifying whether leaves are healthy or diseased. Lightweight pre-trained architectures such as MobileNetV2, ResNet50, and VGG16 were fine-tuned using transfer learning on large plant disease datasets like </w:t>
      </w:r>
      <w:proofErr w:type="spellStart"/>
      <w:r w:rsidRPr="00244305">
        <w:t>PlantVillage</w:t>
      </w:r>
      <w:proofErr w:type="spellEnd"/>
      <w:r w:rsidRPr="00244305">
        <w:t xml:space="preserve"> to improve accuracy while maintaining efficiency on edge devices. The system incorporates </w:t>
      </w:r>
      <w:proofErr w:type="spellStart"/>
      <w:r w:rsidRPr="00244305">
        <w:t>IoT</w:t>
      </w:r>
      <w:proofErr w:type="spellEnd"/>
      <w:r w:rsidRPr="00244305">
        <w:t xml:space="preserve">-enabled cameras for live image acquisition and an efficient preprocessing pipeline involving noise removal, image resizing, background segmentation, and data augmentation (rotation, flipping, </w:t>
      </w:r>
      <w:proofErr w:type="gramStart"/>
      <w:r w:rsidRPr="00244305">
        <w:t>brightness</w:t>
      </w:r>
      <w:proofErr w:type="gramEnd"/>
      <w:r w:rsidRPr="00244305">
        <w:t xml:space="preserve"> adjustment) to enhance robustness under varying lighting and background conditions. Real-time inference is performed on edge devices such as Raspberry </w:t>
      </w:r>
      <w:r w:rsidRPr="00244305">
        <w:lastRenderedPageBreak/>
        <w:t xml:space="preserve">Pi or NVIDIA Jetson Nano with model optimization using </w:t>
      </w:r>
      <w:proofErr w:type="spellStart"/>
      <w:r w:rsidRPr="00244305">
        <w:t>TensorFlow</w:t>
      </w:r>
      <w:proofErr w:type="spellEnd"/>
      <w:r w:rsidRPr="00244305">
        <w:t xml:space="preserve"> Lite or ONNX to achieve low latency. Experimental results confirmed that the proposed approach achieves high classification accuracy (above 90 %) across multiple crop species and environmental conditions, supporting timely disease alerts and smart agricultural decision-making.</w:t>
      </w:r>
    </w:p>
    <w:p w:rsidR="00982B8B" w:rsidRDefault="00982B8B" w:rsidP="00982B8B"/>
    <w:p w:rsidR="00982B8B" w:rsidRDefault="00982B8B" w:rsidP="00527683">
      <w:pPr>
        <w:pStyle w:val="Heading2"/>
        <w:rPr>
          <w:rFonts w:eastAsiaTheme="minorHAnsi"/>
        </w:rPr>
      </w:pPr>
      <w:r>
        <w:rPr>
          <w:rFonts w:eastAsiaTheme="minorHAnsi"/>
        </w:rPr>
        <w:t>11</w:t>
      </w:r>
      <w:r w:rsidRPr="00982B8B">
        <w:rPr>
          <w:rFonts w:eastAsiaTheme="minorHAnsi"/>
        </w:rPr>
        <w:t xml:space="preserve">- </w:t>
      </w:r>
      <w:r w:rsidR="00527683">
        <w:t>Conditional Mutual Information Constrained Deep Learning for Classification</w:t>
      </w:r>
      <w:r w:rsidR="00527683">
        <w:rPr>
          <w:rFonts w:eastAsiaTheme="minorHAnsi"/>
        </w:rPr>
        <w:t xml:space="preserve"> </w:t>
      </w:r>
    </w:p>
    <w:p w:rsidR="00527683" w:rsidRPr="00527683" w:rsidRDefault="00087C99" w:rsidP="00527683">
      <w:r w:rsidRPr="00087C99">
        <w:t xml:space="preserve">The paper proposes </w:t>
      </w:r>
      <w:proofErr w:type="spellStart"/>
      <w:r w:rsidRPr="00087C99">
        <w:t>CropLeafNet</w:t>
      </w:r>
      <w:proofErr w:type="spellEnd"/>
      <w:r w:rsidRPr="00087C99">
        <w:t xml:space="preserve">, a multi-disease detection framework designed to accurately identify and classify multiple plant leaf diseases using deep learning. The authors developed a custom </w:t>
      </w:r>
      <w:proofErr w:type="spellStart"/>
      <w:r w:rsidRPr="00087C99">
        <w:t>CropLeafNet</w:t>
      </w:r>
      <w:proofErr w:type="spellEnd"/>
      <w:r w:rsidRPr="00087C99">
        <w:t xml:space="preserve"> CNN architecture, integrating powerful pre-trained backbone models such as ResNet50, MobileNetV2, and VGG16 to enhance feature extraction and improve classification performance. By leveraging transfer learning, the framework captures both local texture details and global leaf patterns, enabling the detection of multiple diseases within a single unified model. The system was trained on publicly available datasets such as </w:t>
      </w:r>
      <w:proofErr w:type="spellStart"/>
      <w:r w:rsidRPr="00087C99">
        <w:t>PlantVillage</w:t>
      </w:r>
      <w:proofErr w:type="spellEnd"/>
      <w:r w:rsidRPr="00087C99">
        <w:t xml:space="preserve">, along with additional field-collected images to incorporate variations in lighting, background, and leaf orientation. Preprocessing steps included image resizing to match input dimensions, pixel normalization, and data augmentation techniques such as rotation, flipping, and contrast adjustment to improve robustness and reduce overfitting. Experimental results demonstrated that </w:t>
      </w:r>
      <w:proofErr w:type="spellStart"/>
      <w:r w:rsidRPr="00087C99">
        <w:t>CropLeafNet</w:t>
      </w:r>
      <w:proofErr w:type="spellEnd"/>
      <w:r w:rsidRPr="00087C99">
        <w:t xml:space="preserve"> achieved high multi-disease classification accuracy and outperformed several baseline CNN models. The study highlights that combining custom CNN design with established backbone networks enhances practical applicability in real-world agricultural disease diagnosis systems.</w:t>
      </w:r>
    </w:p>
    <w:p w:rsidR="00982B8B" w:rsidRDefault="00982B8B" w:rsidP="002910CA">
      <w:pPr>
        <w:pStyle w:val="Heading2"/>
        <w:rPr>
          <w:rFonts w:eastAsiaTheme="minorHAnsi"/>
        </w:rPr>
      </w:pPr>
      <w:r>
        <w:rPr>
          <w:rFonts w:eastAsiaTheme="minorHAnsi"/>
        </w:rPr>
        <w:t>12</w:t>
      </w:r>
      <w:r w:rsidR="00087C99">
        <w:rPr>
          <w:rFonts w:eastAsiaTheme="minorHAnsi"/>
        </w:rPr>
        <w:t>-</w:t>
      </w:r>
      <w:r w:rsidR="002910CA" w:rsidRPr="002910CA">
        <w:t xml:space="preserve"> </w:t>
      </w:r>
      <w:r w:rsidR="002910CA" w:rsidRPr="002910CA">
        <w:rPr>
          <w:rFonts w:eastAsiaTheme="minorHAnsi"/>
        </w:rPr>
        <w:t xml:space="preserve">Pigeon Pea Leaf Disease Classification Using </w:t>
      </w:r>
      <w:proofErr w:type="spellStart"/>
      <w:r w:rsidR="002910CA" w:rsidRPr="002910CA">
        <w:rPr>
          <w:rFonts w:eastAsiaTheme="minorHAnsi"/>
        </w:rPr>
        <w:t>BoVW</w:t>
      </w:r>
      <w:proofErr w:type="spellEnd"/>
      <w:r w:rsidR="002910CA" w:rsidRPr="002910CA">
        <w:rPr>
          <w:rFonts w:eastAsiaTheme="minorHAnsi"/>
        </w:rPr>
        <w:t xml:space="preserve"> and DSIFT” (Rajput &amp; </w:t>
      </w:r>
      <w:proofErr w:type="spellStart"/>
      <w:r w:rsidR="002910CA" w:rsidRPr="002910CA">
        <w:rPr>
          <w:rFonts w:eastAsiaTheme="minorHAnsi"/>
        </w:rPr>
        <w:t>Doddamani</w:t>
      </w:r>
      <w:proofErr w:type="spellEnd"/>
      <w:r w:rsidR="002910CA" w:rsidRPr="002910CA">
        <w:rPr>
          <w:rFonts w:eastAsiaTheme="minorHAnsi"/>
        </w:rPr>
        <w:t>, 2024</w:t>
      </w:r>
      <w:r w:rsidR="002910CA">
        <w:t>)</w:t>
      </w:r>
      <w:r w:rsidR="002910CA">
        <w:rPr>
          <w:rFonts w:eastAsiaTheme="minorHAnsi"/>
        </w:rPr>
        <w:t xml:space="preserve"> </w:t>
      </w:r>
    </w:p>
    <w:p w:rsidR="00087C99" w:rsidRPr="00087C99" w:rsidRDefault="002910CA" w:rsidP="00087C99">
      <w:pPr>
        <w:pStyle w:val="NormalWeb"/>
        <w:rPr>
          <w:rFonts w:asciiTheme="minorHAnsi" w:eastAsiaTheme="minorHAnsi" w:hAnsiTheme="minorHAnsi" w:cstheme="minorBidi"/>
          <w:sz w:val="22"/>
          <w:szCs w:val="22"/>
        </w:rPr>
      </w:pPr>
      <w:r w:rsidRPr="002910CA">
        <w:rPr>
          <w:rFonts w:asciiTheme="minorHAnsi" w:eastAsiaTheme="minorHAnsi" w:hAnsiTheme="minorHAnsi" w:cstheme="minorBidi"/>
          <w:sz w:val="22"/>
          <w:szCs w:val="22"/>
        </w:rPr>
        <w:t>The authors propose a feature-based machine learning approach for detecting diseases in pigeon pea leaves, focusing on early and accurate diagnosis to support agricultural productivity. Rather than using deep neural networks, the study combines traditional computer vision techniques with machine learning classifiers. Specifically, Dense Scale-Invariant Feature Transform (DSIFT) and Bag of Visual Words (</w:t>
      </w:r>
      <w:proofErr w:type="spellStart"/>
      <w:r w:rsidRPr="002910CA">
        <w:rPr>
          <w:rFonts w:asciiTheme="minorHAnsi" w:eastAsiaTheme="minorHAnsi" w:hAnsiTheme="minorHAnsi" w:cstheme="minorBidi"/>
          <w:sz w:val="22"/>
          <w:szCs w:val="22"/>
        </w:rPr>
        <w:t>BoVW</w:t>
      </w:r>
      <w:proofErr w:type="spellEnd"/>
      <w:r w:rsidRPr="002910CA">
        <w:rPr>
          <w:rFonts w:asciiTheme="minorHAnsi" w:eastAsiaTheme="minorHAnsi" w:hAnsiTheme="minorHAnsi" w:cstheme="minorBidi"/>
          <w:sz w:val="22"/>
          <w:szCs w:val="22"/>
        </w:rPr>
        <w:t xml:space="preserve">) are used for robust feature extraction from leaf images, capturing local invariant patterns that are resilient to scale, rotation, and noise. After extracting descriptive features, the framework employs multiple classification models—Support Vector Machine (SVM), K-Nearest Neighbors (KNN), Random Forest (RF), Decision Tree (DT), Gradient Boosting Machine (GBM), </w:t>
      </w:r>
      <w:proofErr w:type="spellStart"/>
      <w:r w:rsidRPr="002910CA">
        <w:rPr>
          <w:rFonts w:asciiTheme="minorHAnsi" w:eastAsiaTheme="minorHAnsi" w:hAnsiTheme="minorHAnsi" w:cstheme="minorBidi"/>
          <w:sz w:val="22"/>
          <w:szCs w:val="22"/>
        </w:rPr>
        <w:t>XGBoost</w:t>
      </w:r>
      <w:proofErr w:type="spellEnd"/>
      <w:r w:rsidRPr="002910CA">
        <w:rPr>
          <w:rFonts w:asciiTheme="minorHAnsi" w:eastAsiaTheme="minorHAnsi" w:hAnsiTheme="minorHAnsi" w:cstheme="minorBidi"/>
          <w:sz w:val="22"/>
          <w:szCs w:val="22"/>
        </w:rPr>
        <w:t xml:space="preserve">, and a CNN classifier—to identify and classify healthy leaves versus disease classes such as sterility mosaic disease and leaf spot. The dataset consists of 900 pigeon pea leaf images captured in natural field conditions, including healthy and diseased samples. </w:t>
      </w:r>
      <w:proofErr w:type="gramStart"/>
      <w:r w:rsidRPr="002910CA">
        <w:rPr>
          <w:rFonts w:asciiTheme="minorHAnsi" w:eastAsiaTheme="minorHAnsi" w:hAnsiTheme="minorHAnsi" w:cstheme="minorBidi"/>
          <w:sz w:val="22"/>
          <w:szCs w:val="22"/>
        </w:rPr>
        <w:t>Preprocessing included resizing and image enhancement to standardize inputs.</w:t>
      </w:r>
      <w:proofErr w:type="gramEnd"/>
      <w:r w:rsidRPr="002910CA">
        <w:rPr>
          <w:rFonts w:asciiTheme="minorHAnsi" w:eastAsiaTheme="minorHAnsi" w:hAnsiTheme="minorHAnsi" w:cstheme="minorBidi"/>
          <w:sz w:val="22"/>
          <w:szCs w:val="22"/>
        </w:rPr>
        <w:t xml:space="preserve"> Results showed that the </w:t>
      </w:r>
      <w:proofErr w:type="spellStart"/>
      <w:r w:rsidRPr="002910CA">
        <w:rPr>
          <w:rFonts w:asciiTheme="minorHAnsi" w:eastAsiaTheme="minorHAnsi" w:hAnsiTheme="minorHAnsi" w:cstheme="minorBidi"/>
          <w:sz w:val="22"/>
          <w:szCs w:val="22"/>
        </w:rPr>
        <w:t>LightGBM</w:t>
      </w:r>
      <w:proofErr w:type="spellEnd"/>
      <w:r w:rsidRPr="002910CA">
        <w:rPr>
          <w:rFonts w:asciiTheme="minorHAnsi" w:eastAsiaTheme="minorHAnsi" w:hAnsiTheme="minorHAnsi" w:cstheme="minorBidi"/>
          <w:sz w:val="22"/>
          <w:szCs w:val="22"/>
        </w:rPr>
        <w:t xml:space="preserve"> model and the CNN classifier achieved the best classification performance among tested methods. This study highlights the effectiveness of combining traditional feature extraction with modern classifiers for plant disease diagnosis.</w:t>
      </w:r>
    </w:p>
    <w:p w:rsidR="00087C99" w:rsidRDefault="00087C99" w:rsidP="00087C99"/>
    <w:p w:rsidR="00F87A77" w:rsidRDefault="00F87A77" w:rsidP="00087C99"/>
    <w:p w:rsidR="00F87A77" w:rsidRDefault="00F87A77" w:rsidP="00087C99"/>
    <w:p w:rsidR="00F87A77" w:rsidRDefault="00F87A77" w:rsidP="00087C99"/>
    <w:p w:rsidR="00F87A77" w:rsidRDefault="00F87A77" w:rsidP="00087C99"/>
    <w:p w:rsidR="00492872" w:rsidRDefault="00492872" w:rsidP="00087C99"/>
    <w:tbl>
      <w:tblPr>
        <w:tblW w:w="968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585"/>
        <w:gridCol w:w="3060"/>
        <w:gridCol w:w="2610"/>
        <w:gridCol w:w="2430"/>
      </w:tblGrid>
      <w:tr w:rsidR="00B77B74" w:rsidTr="004E69E9">
        <w:trPr>
          <w:tblHeade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4"/>
                <w:szCs w:val="24"/>
              </w:rPr>
            </w:pPr>
            <w:r w:rsidRPr="000363F3">
              <w:rPr>
                <w:rFonts w:ascii="Times New Roman" w:eastAsia="Times New Roman" w:hAnsi="Times New Roman" w:cs="Times New Roman"/>
                <w:sz w:val="24"/>
                <w:szCs w:val="24"/>
              </w:rPr>
              <w:t>Ref</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4"/>
                <w:szCs w:val="24"/>
              </w:rPr>
            </w:pPr>
            <w:r w:rsidRPr="000363F3">
              <w:rPr>
                <w:rFonts w:ascii="Times New Roman" w:eastAsia="Times New Roman" w:hAnsi="Times New Roman" w:cs="Times New Roman"/>
                <w:sz w:val="24"/>
                <w:szCs w:val="24"/>
              </w:rPr>
              <w:t>Best Model</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4"/>
                <w:szCs w:val="24"/>
              </w:rPr>
            </w:pPr>
            <w:r w:rsidRPr="000363F3">
              <w:rPr>
                <w:rFonts w:ascii="Times New Roman" w:eastAsia="Times New Roman" w:hAnsi="Times New Roman" w:cs="Times New Roman"/>
                <w:sz w:val="24"/>
                <w:szCs w:val="24"/>
              </w:rPr>
              <w:t>Dataset Source &amp; Link</w:t>
            </w:r>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4"/>
                <w:szCs w:val="24"/>
              </w:rPr>
            </w:pPr>
            <w:bookmarkStart w:id="0" w:name="_GoBack"/>
            <w:bookmarkEnd w:id="0"/>
            <w:r w:rsidRPr="000363F3">
              <w:rPr>
                <w:rFonts w:ascii="Times New Roman" w:eastAsia="Times New Roman" w:hAnsi="Times New Roman" w:cs="Times New Roman"/>
                <w:sz w:val="24"/>
                <w:szCs w:val="24"/>
              </w:rPr>
              <w:t>Result</w:t>
            </w:r>
          </w:p>
        </w:tc>
      </w:tr>
      <w:tr w:rsidR="00B77B74" w:rsidTr="004E69E9">
        <w:trP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Too et al., 2019</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DenseNet121 (Fine-tuned)</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PlantVillage</w:t>
            </w:r>
            <w:proofErr w:type="spellEnd"/>
            <w:r w:rsidRPr="000363F3">
              <w:rPr>
                <w:rFonts w:ascii="Times New Roman" w:eastAsia="Times New Roman" w:hAnsi="Times New Roman" w:cs="Times New Roman"/>
                <w:sz w:val="20"/>
                <w:szCs w:val="20"/>
              </w:rPr>
              <w:t xml:space="preserve"> Dataset – </w:t>
            </w:r>
            <w:proofErr w:type="spellStart"/>
            <w:r w:rsidRPr="000363F3">
              <w:rPr>
                <w:rFonts w:ascii="Times New Roman" w:eastAsia="Times New Roman" w:hAnsi="Times New Roman" w:cs="Times New Roman"/>
                <w:sz w:val="20"/>
                <w:szCs w:val="20"/>
              </w:rPr>
              <w:t>Kaggle</w:t>
            </w:r>
            <w:proofErr w:type="spellEnd"/>
            <w:r w:rsidRPr="000363F3">
              <w:rPr>
                <w:rFonts w:ascii="Times New Roman" w:eastAsia="Times New Roman" w:hAnsi="Times New Roman" w:cs="Times New Roman"/>
                <w:sz w:val="20"/>
                <w:szCs w:val="20"/>
              </w:rPr>
              <w:t xml:space="preserve">: </w:t>
            </w:r>
            <w:hyperlink r:id="rId7" w:history="1">
              <w:r w:rsidRPr="000363F3">
                <w:rPr>
                  <w:rFonts w:ascii="Times New Roman" w:eastAsia="Times New Roman" w:hAnsi="Times New Roman" w:cs="Times New Roman"/>
                  <w:sz w:val="20"/>
                  <w:szCs w:val="20"/>
                </w:rPr>
                <w:t>https://www.kaggle.com/datasets/emmarex/plantdisease</w:t>
              </w:r>
            </w:hyperlink>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~99.7% accuracy</w:t>
            </w:r>
          </w:p>
        </w:tc>
      </w:tr>
      <w:tr w:rsidR="00B77B74" w:rsidTr="004E69E9">
        <w:trP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Chen et al., 2022</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Vision Transformer (</w:t>
            </w:r>
            <w:proofErr w:type="spellStart"/>
            <w:r w:rsidRPr="000363F3">
              <w:rPr>
                <w:rFonts w:ascii="Times New Roman" w:eastAsia="Times New Roman" w:hAnsi="Times New Roman" w:cs="Times New Roman"/>
                <w:sz w:val="20"/>
                <w:szCs w:val="20"/>
              </w:rPr>
              <w:t>ViT</w:t>
            </w:r>
            <w:proofErr w:type="spellEnd"/>
            <w:r w:rsidRPr="000363F3">
              <w:rPr>
                <w:rFonts w:ascii="Times New Roman" w:eastAsia="Times New Roman" w:hAnsi="Times New Roman" w:cs="Times New Roman"/>
                <w:sz w:val="20"/>
                <w:szCs w:val="20"/>
              </w:rPr>
              <w:t>-B/16)</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PlantVillage</w:t>
            </w:r>
            <w:proofErr w:type="spellEnd"/>
            <w:r w:rsidRPr="000363F3">
              <w:rPr>
                <w:rFonts w:ascii="Times New Roman" w:eastAsia="Times New Roman" w:hAnsi="Times New Roman" w:cs="Times New Roman"/>
                <w:sz w:val="20"/>
                <w:szCs w:val="20"/>
              </w:rPr>
              <w:t xml:space="preserve"> + </w:t>
            </w:r>
            <w:proofErr w:type="spellStart"/>
            <w:r w:rsidRPr="000363F3">
              <w:rPr>
                <w:rFonts w:ascii="Times New Roman" w:eastAsia="Times New Roman" w:hAnsi="Times New Roman" w:cs="Times New Roman"/>
                <w:sz w:val="20"/>
                <w:szCs w:val="20"/>
              </w:rPr>
              <w:t>PlantDoc</w:t>
            </w:r>
            <w:proofErr w:type="spellEnd"/>
            <w:r w:rsidRPr="000363F3">
              <w:rPr>
                <w:rFonts w:ascii="Times New Roman" w:eastAsia="Times New Roman" w:hAnsi="Times New Roman" w:cs="Times New Roman"/>
                <w:sz w:val="20"/>
                <w:szCs w:val="20"/>
              </w:rPr>
              <w:t xml:space="preserve"> (field images): </w:t>
            </w:r>
            <w:hyperlink r:id="rId8" w:history="1">
              <w:r w:rsidRPr="000363F3">
                <w:rPr>
                  <w:rFonts w:ascii="Times New Roman" w:eastAsia="Times New Roman" w:hAnsi="Times New Roman" w:cs="Times New Roman"/>
                  <w:sz w:val="20"/>
                  <w:szCs w:val="20"/>
                </w:rPr>
                <w:t>https://www.kaggle.com/datasets/abdulhasibuddin/plant-doc-dataset</w:t>
              </w:r>
            </w:hyperlink>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~99% accuracy, strong generalization in the wild</w:t>
            </w:r>
          </w:p>
        </w:tc>
      </w:tr>
      <w:tr w:rsidR="00B77B74" w:rsidTr="004E69E9">
        <w:trP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Islam et al., 2021</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MobileNetV2</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PlantVillage</w:t>
            </w:r>
            <w:proofErr w:type="spellEnd"/>
            <w:r w:rsidRPr="000363F3">
              <w:rPr>
                <w:rFonts w:ascii="Times New Roman" w:eastAsia="Times New Roman" w:hAnsi="Times New Roman" w:cs="Times New Roman"/>
                <w:sz w:val="20"/>
                <w:szCs w:val="20"/>
              </w:rPr>
              <w:t xml:space="preserve"> + Field Images (</w:t>
            </w:r>
            <w:proofErr w:type="spellStart"/>
            <w:r w:rsidRPr="000363F3">
              <w:rPr>
                <w:rFonts w:ascii="Times New Roman" w:eastAsia="Times New Roman" w:hAnsi="Times New Roman" w:cs="Times New Roman"/>
                <w:sz w:val="20"/>
                <w:szCs w:val="20"/>
              </w:rPr>
              <w:t>PlantDoc</w:t>
            </w:r>
            <w:proofErr w:type="spellEnd"/>
            <w:r w:rsidRPr="000363F3">
              <w:rPr>
                <w:rFonts w:ascii="Times New Roman" w:eastAsia="Times New Roman" w:hAnsi="Times New Roman" w:cs="Times New Roman"/>
                <w:sz w:val="20"/>
                <w:szCs w:val="20"/>
              </w:rPr>
              <w:t>)</w:t>
            </w:r>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~98–99% accuracy, lightweight &amp; fast inference</w:t>
            </w:r>
          </w:p>
        </w:tc>
      </w:tr>
      <w:tr w:rsidR="00B77B74" w:rsidTr="004E69E9">
        <w:trP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Zhang et al., 2023</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ResNet</w:t>
            </w:r>
            <w:proofErr w:type="spellEnd"/>
            <w:r w:rsidRPr="000363F3">
              <w:rPr>
                <w:rFonts w:ascii="Times New Roman" w:eastAsia="Times New Roman" w:hAnsi="Times New Roman" w:cs="Times New Roman"/>
                <w:sz w:val="20"/>
                <w:szCs w:val="20"/>
              </w:rPr>
              <w:t xml:space="preserve"> + Attention Modules</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 xml:space="preserve">Field-collected dataset (custom) + </w:t>
            </w:r>
            <w:proofErr w:type="spellStart"/>
            <w:r w:rsidRPr="000363F3">
              <w:rPr>
                <w:rFonts w:ascii="Times New Roman" w:eastAsia="Times New Roman" w:hAnsi="Times New Roman" w:cs="Times New Roman"/>
                <w:sz w:val="20"/>
                <w:szCs w:val="20"/>
              </w:rPr>
              <w:t>PlantVillage</w:t>
            </w:r>
            <w:proofErr w:type="spellEnd"/>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Improved robustness; ~98–99% accuracy</w:t>
            </w:r>
          </w:p>
        </w:tc>
      </w:tr>
      <w:tr w:rsidR="00B77B74" w:rsidTr="004E69E9">
        <w:trP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Rahman et al., 2024</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YOLOv4</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PlantVillage</w:t>
            </w:r>
            <w:proofErr w:type="spellEnd"/>
            <w:r w:rsidRPr="000363F3">
              <w:rPr>
                <w:rFonts w:ascii="Times New Roman" w:eastAsia="Times New Roman" w:hAnsi="Times New Roman" w:cs="Times New Roman"/>
                <w:sz w:val="20"/>
                <w:szCs w:val="20"/>
              </w:rPr>
              <w:t xml:space="preserve"> (Detection version)</w:t>
            </w:r>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mAP</w:t>
            </w:r>
            <w:proofErr w:type="spellEnd"/>
            <w:r w:rsidRPr="000363F3">
              <w:rPr>
                <w:rFonts w:ascii="Times New Roman" w:eastAsia="Times New Roman" w:hAnsi="Times New Roman" w:cs="Times New Roman"/>
                <w:sz w:val="20"/>
                <w:szCs w:val="20"/>
              </w:rPr>
              <w:t xml:space="preserve"> ≈ 95%, real-time multi-disease detection</w:t>
            </w:r>
          </w:p>
        </w:tc>
      </w:tr>
      <w:tr w:rsidR="00B77B74" w:rsidTr="004E69E9">
        <w:trP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Duhan</w:t>
            </w:r>
            <w:proofErr w:type="spellEnd"/>
            <w:r w:rsidRPr="000363F3">
              <w:rPr>
                <w:rFonts w:ascii="Times New Roman" w:eastAsia="Times New Roman" w:hAnsi="Times New Roman" w:cs="Times New Roman"/>
                <w:sz w:val="20"/>
                <w:szCs w:val="20"/>
              </w:rPr>
              <w:t xml:space="preserve"> et al., 2025</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RTR_Lite</w:t>
            </w:r>
            <w:proofErr w:type="spellEnd"/>
            <w:r w:rsidRPr="000363F3">
              <w:rPr>
                <w:rFonts w:ascii="Times New Roman" w:eastAsia="Times New Roman" w:hAnsi="Times New Roman" w:cs="Times New Roman"/>
                <w:sz w:val="20"/>
                <w:szCs w:val="20"/>
              </w:rPr>
              <w:t xml:space="preserve"> + MobileNetV2</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 xml:space="preserve">Multiple datasets: </w:t>
            </w:r>
            <w:proofErr w:type="spellStart"/>
            <w:r w:rsidRPr="000363F3">
              <w:rPr>
                <w:rFonts w:ascii="Times New Roman" w:eastAsia="Times New Roman" w:hAnsi="Times New Roman" w:cs="Times New Roman"/>
                <w:sz w:val="20"/>
                <w:szCs w:val="20"/>
              </w:rPr>
              <w:t>PlantVillage</w:t>
            </w:r>
            <w:proofErr w:type="spellEnd"/>
            <w:r w:rsidRPr="000363F3">
              <w:rPr>
                <w:rFonts w:ascii="Times New Roman" w:eastAsia="Times New Roman" w:hAnsi="Times New Roman" w:cs="Times New Roman"/>
                <w:sz w:val="20"/>
                <w:szCs w:val="20"/>
              </w:rPr>
              <w:t xml:space="preserve"> + </w:t>
            </w:r>
            <w:proofErr w:type="spellStart"/>
            <w:r w:rsidRPr="000363F3">
              <w:rPr>
                <w:rFonts w:ascii="Times New Roman" w:eastAsia="Times New Roman" w:hAnsi="Times New Roman" w:cs="Times New Roman"/>
                <w:sz w:val="20"/>
                <w:szCs w:val="20"/>
              </w:rPr>
              <w:t>Mendeley</w:t>
            </w:r>
            <w:proofErr w:type="spellEnd"/>
            <w:r w:rsidRPr="000363F3">
              <w:rPr>
                <w:rFonts w:ascii="Times New Roman" w:eastAsia="Times New Roman" w:hAnsi="Times New Roman" w:cs="Times New Roman"/>
                <w:sz w:val="20"/>
                <w:szCs w:val="20"/>
              </w:rPr>
              <w:t xml:space="preserve"> Data (Soybean, Coffee, Wheat, Sugarcane) </w:t>
            </w:r>
            <w:hyperlink r:id="rId9" w:history="1">
              <w:r w:rsidRPr="000363F3">
                <w:rPr>
                  <w:rFonts w:ascii="Times New Roman" w:eastAsia="Times New Roman" w:hAnsi="Times New Roman" w:cs="Times New Roman"/>
                  <w:sz w:val="20"/>
                  <w:szCs w:val="20"/>
                </w:rPr>
                <w:t>https://data.mendeley.com/</w:t>
              </w:r>
            </w:hyperlink>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~98% accuracy, low latency mobile deployment</w:t>
            </w:r>
          </w:p>
        </w:tc>
      </w:tr>
      <w:tr w:rsidR="00B77B74" w:rsidTr="004E69E9">
        <w:trP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Bhola</w:t>
            </w:r>
            <w:proofErr w:type="spellEnd"/>
            <w:r w:rsidRPr="000363F3">
              <w:rPr>
                <w:rFonts w:ascii="Times New Roman" w:eastAsia="Times New Roman" w:hAnsi="Times New Roman" w:cs="Times New Roman"/>
                <w:sz w:val="20"/>
                <w:szCs w:val="20"/>
              </w:rPr>
              <w:t xml:space="preserve"> &amp; Kumar, 2025</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Custom Deep CNN</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Vegetable Leaf Dataset (Custom Field Dataset)</w:t>
            </w:r>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~96–98% early-stage detection accuracy</w:t>
            </w:r>
          </w:p>
        </w:tc>
      </w:tr>
      <w:tr w:rsidR="00B77B74" w:rsidTr="004E69E9">
        <w:trP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Kheir</w:t>
            </w:r>
            <w:proofErr w:type="spellEnd"/>
            <w:r w:rsidRPr="000363F3">
              <w:rPr>
                <w:rFonts w:ascii="Times New Roman" w:eastAsia="Times New Roman" w:hAnsi="Times New Roman" w:cs="Times New Roman"/>
                <w:sz w:val="20"/>
                <w:szCs w:val="20"/>
              </w:rPr>
              <w:t xml:space="preserve"> et al., 2025</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MobilePlantViT</w:t>
            </w:r>
            <w:proofErr w:type="spellEnd"/>
            <w:r w:rsidRPr="000363F3">
              <w:rPr>
                <w:rFonts w:ascii="Times New Roman" w:eastAsia="Times New Roman" w:hAnsi="Times New Roman" w:cs="Times New Roman"/>
                <w:sz w:val="20"/>
                <w:szCs w:val="20"/>
              </w:rPr>
              <w:t xml:space="preserve"> (Hybrid CNN + </w:t>
            </w:r>
            <w:proofErr w:type="spellStart"/>
            <w:r w:rsidRPr="000363F3">
              <w:rPr>
                <w:rFonts w:ascii="Times New Roman" w:eastAsia="Times New Roman" w:hAnsi="Times New Roman" w:cs="Times New Roman"/>
                <w:sz w:val="20"/>
                <w:szCs w:val="20"/>
              </w:rPr>
              <w:t>ViT</w:t>
            </w:r>
            <w:proofErr w:type="spellEnd"/>
            <w:r w:rsidRPr="000363F3">
              <w:rPr>
                <w:rFonts w:ascii="Times New Roman" w:eastAsia="Times New Roman" w:hAnsi="Times New Roman" w:cs="Times New Roman"/>
                <w:sz w:val="20"/>
                <w:szCs w:val="20"/>
              </w:rPr>
              <w:t>)</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Multi-crop dataset (</w:t>
            </w:r>
            <w:proofErr w:type="spellStart"/>
            <w:r w:rsidRPr="000363F3">
              <w:rPr>
                <w:rFonts w:ascii="Times New Roman" w:eastAsia="Times New Roman" w:hAnsi="Times New Roman" w:cs="Times New Roman"/>
                <w:sz w:val="20"/>
                <w:szCs w:val="20"/>
              </w:rPr>
              <w:t>PlantVillage</w:t>
            </w:r>
            <w:proofErr w:type="spellEnd"/>
            <w:r w:rsidRPr="000363F3">
              <w:rPr>
                <w:rFonts w:ascii="Times New Roman" w:eastAsia="Times New Roman" w:hAnsi="Times New Roman" w:cs="Times New Roman"/>
                <w:sz w:val="20"/>
                <w:szCs w:val="20"/>
              </w:rPr>
              <w:t xml:space="preserve"> + Field images)</w:t>
            </w:r>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~99% accuracy with reduced parameters</w:t>
            </w:r>
          </w:p>
        </w:tc>
      </w:tr>
      <w:tr w:rsidR="00B77B74" w:rsidTr="004E69E9">
        <w:trP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 xml:space="preserve">Castillo Ossa &amp; </w:t>
            </w:r>
            <w:proofErr w:type="spellStart"/>
            <w:r w:rsidRPr="000363F3">
              <w:rPr>
                <w:rFonts w:ascii="Times New Roman" w:eastAsia="Times New Roman" w:hAnsi="Times New Roman" w:cs="Times New Roman"/>
                <w:sz w:val="20"/>
                <w:szCs w:val="20"/>
              </w:rPr>
              <w:t>Corchado</w:t>
            </w:r>
            <w:proofErr w:type="spellEnd"/>
            <w:r w:rsidRPr="000363F3">
              <w:rPr>
                <w:rFonts w:ascii="Times New Roman" w:eastAsia="Times New Roman" w:hAnsi="Times New Roman" w:cs="Times New Roman"/>
                <w:sz w:val="20"/>
                <w:szCs w:val="20"/>
              </w:rPr>
              <w:t>, 2025</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Attention-Enhanced CNN</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PlantVillage</w:t>
            </w:r>
            <w:proofErr w:type="spellEnd"/>
            <w:r w:rsidRPr="000363F3">
              <w:rPr>
                <w:rFonts w:ascii="Times New Roman" w:eastAsia="Times New Roman" w:hAnsi="Times New Roman" w:cs="Times New Roman"/>
                <w:sz w:val="20"/>
                <w:szCs w:val="20"/>
              </w:rPr>
              <w:t xml:space="preserve"> + Field Dataset</w:t>
            </w:r>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~98–99% accuracy, improved interpretability</w:t>
            </w:r>
          </w:p>
        </w:tc>
      </w:tr>
      <w:tr w:rsidR="00B77B74" w:rsidTr="004E69E9">
        <w:trP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Real-Time Monitoring System</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 xml:space="preserve">CNN + </w:t>
            </w:r>
            <w:proofErr w:type="spellStart"/>
            <w:r w:rsidRPr="000363F3">
              <w:rPr>
                <w:rFonts w:ascii="Times New Roman" w:eastAsia="Times New Roman" w:hAnsi="Times New Roman" w:cs="Times New Roman"/>
                <w:sz w:val="20"/>
                <w:szCs w:val="20"/>
              </w:rPr>
              <w:t>IoT</w:t>
            </w:r>
            <w:proofErr w:type="spellEnd"/>
            <w:r w:rsidRPr="000363F3">
              <w:rPr>
                <w:rFonts w:ascii="Times New Roman" w:eastAsia="Times New Roman" w:hAnsi="Times New Roman" w:cs="Times New Roman"/>
                <w:sz w:val="20"/>
                <w:szCs w:val="20"/>
              </w:rPr>
              <w:t xml:space="preserve"> Integration</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PlantVillage</w:t>
            </w:r>
            <w:proofErr w:type="spellEnd"/>
            <w:r w:rsidRPr="000363F3">
              <w:rPr>
                <w:rFonts w:ascii="Times New Roman" w:eastAsia="Times New Roman" w:hAnsi="Times New Roman" w:cs="Times New Roman"/>
                <w:sz w:val="20"/>
                <w:szCs w:val="20"/>
              </w:rPr>
              <w:t xml:space="preserve"> + Real-time camera dataset</w:t>
            </w:r>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~95–97% real-time detection accuracy</w:t>
            </w:r>
          </w:p>
        </w:tc>
      </w:tr>
      <w:tr w:rsidR="00B77B74" w:rsidTr="004E69E9">
        <w:trP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Conditional Mutual Information DL</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CNN + CMI Regularization</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PlantVillage</w:t>
            </w:r>
            <w:proofErr w:type="spellEnd"/>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2–4% improvement over baseline CNN</w:t>
            </w:r>
          </w:p>
        </w:tc>
      </w:tr>
      <w:tr w:rsidR="00B77B74" w:rsidTr="004E69E9">
        <w:trPr>
          <w:tblCellSpacing w:w="15" w:type="dxa"/>
        </w:trPr>
        <w:tc>
          <w:tcPr>
            <w:tcW w:w="154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 xml:space="preserve">Rajput &amp; </w:t>
            </w:r>
            <w:proofErr w:type="spellStart"/>
            <w:r w:rsidRPr="000363F3">
              <w:rPr>
                <w:rFonts w:ascii="Times New Roman" w:eastAsia="Times New Roman" w:hAnsi="Times New Roman" w:cs="Times New Roman"/>
                <w:sz w:val="20"/>
                <w:szCs w:val="20"/>
              </w:rPr>
              <w:t>Doddamani</w:t>
            </w:r>
            <w:proofErr w:type="spellEnd"/>
            <w:r w:rsidRPr="000363F3">
              <w:rPr>
                <w:rFonts w:ascii="Times New Roman" w:eastAsia="Times New Roman" w:hAnsi="Times New Roman" w:cs="Times New Roman"/>
                <w:sz w:val="20"/>
                <w:szCs w:val="20"/>
              </w:rPr>
              <w:t>, 2024</w:t>
            </w:r>
          </w:p>
        </w:tc>
        <w:tc>
          <w:tcPr>
            <w:tcW w:w="303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proofErr w:type="spellStart"/>
            <w:r w:rsidRPr="000363F3">
              <w:rPr>
                <w:rFonts w:ascii="Times New Roman" w:eastAsia="Times New Roman" w:hAnsi="Times New Roman" w:cs="Times New Roman"/>
                <w:sz w:val="20"/>
                <w:szCs w:val="20"/>
              </w:rPr>
              <w:t>BoVW</w:t>
            </w:r>
            <w:proofErr w:type="spellEnd"/>
            <w:r w:rsidRPr="000363F3">
              <w:rPr>
                <w:rFonts w:ascii="Times New Roman" w:eastAsia="Times New Roman" w:hAnsi="Times New Roman" w:cs="Times New Roman"/>
                <w:sz w:val="20"/>
                <w:szCs w:val="20"/>
              </w:rPr>
              <w:t xml:space="preserve"> + DSIFT + SVM</w:t>
            </w:r>
          </w:p>
        </w:tc>
        <w:tc>
          <w:tcPr>
            <w:tcW w:w="2580"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Pigeon Pea Leaf Dataset (Custom)</w:t>
            </w:r>
          </w:p>
        </w:tc>
        <w:tc>
          <w:tcPr>
            <w:tcW w:w="2385" w:type="dxa"/>
            <w:vAlign w:val="center"/>
            <w:hideMark/>
          </w:tcPr>
          <w:p w:rsidR="00B77B74" w:rsidRPr="000363F3" w:rsidRDefault="00B77B74" w:rsidP="000363F3">
            <w:pPr>
              <w:spacing w:after="0" w:line="240" w:lineRule="auto"/>
              <w:jc w:val="center"/>
              <w:rPr>
                <w:rFonts w:ascii="Times New Roman" w:eastAsia="Times New Roman" w:hAnsi="Times New Roman" w:cs="Times New Roman"/>
                <w:sz w:val="20"/>
                <w:szCs w:val="20"/>
              </w:rPr>
            </w:pPr>
            <w:r w:rsidRPr="000363F3">
              <w:rPr>
                <w:rFonts w:ascii="Times New Roman" w:eastAsia="Times New Roman" w:hAnsi="Times New Roman" w:cs="Times New Roman"/>
                <w:sz w:val="20"/>
                <w:szCs w:val="20"/>
              </w:rPr>
              <w:t>~92–95% accuracy</w:t>
            </w:r>
          </w:p>
        </w:tc>
      </w:tr>
    </w:tbl>
    <w:p w:rsidR="00492872" w:rsidRDefault="00492872" w:rsidP="00087C99"/>
    <w:p w:rsidR="00492872" w:rsidRDefault="00492872" w:rsidP="00087C99"/>
    <w:p w:rsidR="00492872" w:rsidRDefault="00492872" w:rsidP="00087C99"/>
    <w:sectPr w:rsidR="00492872" w:rsidSect="006E7364">
      <w:pgSz w:w="12240" w:h="15840"/>
      <w:pgMar w:top="810" w:right="1260" w:bottom="72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E0804"/>
    <w:multiLevelType w:val="multilevel"/>
    <w:tmpl w:val="47AAA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362B8A"/>
    <w:multiLevelType w:val="multilevel"/>
    <w:tmpl w:val="36409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9A2C02"/>
    <w:multiLevelType w:val="multilevel"/>
    <w:tmpl w:val="F85A3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CD52E1"/>
    <w:multiLevelType w:val="multilevel"/>
    <w:tmpl w:val="93025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B34872"/>
    <w:multiLevelType w:val="multilevel"/>
    <w:tmpl w:val="E7A2C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010B17"/>
    <w:multiLevelType w:val="multilevel"/>
    <w:tmpl w:val="3C36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AA493C"/>
    <w:multiLevelType w:val="multilevel"/>
    <w:tmpl w:val="6C1E1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096A78"/>
    <w:multiLevelType w:val="hybridMultilevel"/>
    <w:tmpl w:val="92E4B8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6EE6DBA"/>
    <w:multiLevelType w:val="multilevel"/>
    <w:tmpl w:val="8ACE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911CB6"/>
    <w:multiLevelType w:val="hybridMultilevel"/>
    <w:tmpl w:val="3A9AB8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0D837FE"/>
    <w:multiLevelType w:val="multilevel"/>
    <w:tmpl w:val="7E3C3D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FB1EB3"/>
    <w:multiLevelType w:val="hybridMultilevel"/>
    <w:tmpl w:val="C06C7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CB4CFF"/>
    <w:multiLevelType w:val="hybridMultilevel"/>
    <w:tmpl w:val="1E947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BB5431"/>
    <w:multiLevelType w:val="multilevel"/>
    <w:tmpl w:val="2D4C2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F6052E"/>
    <w:multiLevelType w:val="hybridMultilevel"/>
    <w:tmpl w:val="B4408C7C"/>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5">
    <w:nsid w:val="33046781"/>
    <w:multiLevelType w:val="multilevel"/>
    <w:tmpl w:val="FE6E5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B992685"/>
    <w:multiLevelType w:val="multilevel"/>
    <w:tmpl w:val="E5827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0570F75"/>
    <w:multiLevelType w:val="multilevel"/>
    <w:tmpl w:val="E2A08F6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bCs/>
        <w:sz w:val="36"/>
        <w:szCs w:val="36"/>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8">
    <w:nsid w:val="508D6BC0"/>
    <w:multiLevelType w:val="multilevel"/>
    <w:tmpl w:val="CF00D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735634E"/>
    <w:multiLevelType w:val="hybridMultilevel"/>
    <w:tmpl w:val="C8C6D09C"/>
    <w:lvl w:ilvl="0" w:tplc="0409000B">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0">
    <w:nsid w:val="582123DC"/>
    <w:multiLevelType w:val="multilevel"/>
    <w:tmpl w:val="DA78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A861BFD"/>
    <w:multiLevelType w:val="multilevel"/>
    <w:tmpl w:val="FDBE1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D584133"/>
    <w:multiLevelType w:val="multilevel"/>
    <w:tmpl w:val="E2A08F6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bCs/>
        <w:sz w:val="36"/>
        <w:szCs w:val="36"/>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3">
    <w:nsid w:val="770849C8"/>
    <w:multiLevelType w:val="hybridMultilevel"/>
    <w:tmpl w:val="A6164A8C"/>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17"/>
  </w:num>
  <w:num w:numId="2">
    <w:abstractNumId w:val="11"/>
  </w:num>
  <w:num w:numId="3">
    <w:abstractNumId w:val="9"/>
  </w:num>
  <w:num w:numId="4">
    <w:abstractNumId w:val="7"/>
  </w:num>
  <w:num w:numId="5">
    <w:abstractNumId w:val="12"/>
  </w:num>
  <w:num w:numId="6">
    <w:abstractNumId w:val="23"/>
  </w:num>
  <w:num w:numId="7">
    <w:abstractNumId w:val="14"/>
  </w:num>
  <w:num w:numId="8">
    <w:abstractNumId w:val="0"/>
  </w:num>
  <w:num w:numId="9">
    <w:abstractNumId w:val="15"/>
  </w:num>
  <w:num w:numId="10">
    <w:abstractNumId w:val="6"/>
  </w:num>
  <w:num w:numId="11">
    <w:abstractNumId w:val="1"/>
  </w:num>
  <w:num w:numId="12">
    <w:abstractNumId w:val="20"/>
  </w:num>
  <w:num w:numId="13">
    <w:abstractNumId w:val="10"/>
  </w:num>
  <w:num w:numId="14">
    <w:abstractNumId w:val="21"/>
  </w:num>
  <w:num w:numId="15">
    <w:abstractNumId w:val="18"/>
  </w:num>
  <w:num w:numId="16">
    <w:abstractNumId w:val="2"/>
  </w:num>
  <w:num w:numId="17">
    <w:abstractNumId w:val="5"/>
  </w:num>
  <w:num w:numId="18">
    <w:abstractNumId w:val="4"/>
  </w:num>
  <w:num w:numId="19">
    <w:abstractNumId w:val="3"/>
  </w:num>
  <w:num w:numId="20">
    <w:abstractNumId w:val="16"/>
  </w:num>
  <w:num w:numId="21">
    <w:abstractNumId w:val="13"/>
  </w:num>
  <w:num w:numId="22">
    <w:abstractNumId w:val="8"/>
  </w:num>
  <w:num w:numId="23">
    <w:abstractNumId w:val="19"/>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19F"/>
    <w:rsid w:val="000015B4"/>
    <w:rsid w:val="00021A36"/>
    <w:rsid w:val="000236D4"/>
    <w:rsid w:val="000363F3"/>
    <w:rsid w:val="0006073E"/>
    <w:rsid w:val="00063461"/>
    <w:rsid w:val="0006355C"/>
    <w:rsid w:val="00085073"/>
    <w:rsid w:val="00086A82"/>
    <w:rsid w:val="00087C99"/>
    <w:rsid w:val="000A1765"/>
    <w:rsid w:val="000E6401"/>
    <w:rsid w:val="00165BFE"/>
    <w:rsid w:val="00177BFD"/>
    <w:rsid w:val="00191E06"/>
    <w:rsid w:val="001A4301"/>
    <w:rsid w:val="001B163E"/>
    <w:rsid w:val="001B32AE"/>
    <w:rsid w:val="001D2B70"/>
    <w:rsid w:val="0020099C"/>
    <w:rsid w:val="00217B66"/>
    <w:rsid w:val="00244305"/>
    <w:rsid w:val="00244470"/>
    <w:rsid w:val="00262E01"/>
    <w:rsid w:val="002910CA"/>
    <w:rsid w:val="002B4014"/>
    <w:rsid w:val="002B69E3"/>
    <w:rsid w:val="002D26B6"/>
    <w:rsid w:val="00316680"/>
    <w:rsid w:val="003528DA"/>
    <w:rsid w:val="0036140D"/>
    <w:rsid w:val="00370174"/>
    <w:rsid w:val="003A4EF6"/>
    <w:rsid w:val="0040152F"/>
    <w:rsid w:val="00404091"/>
    <w:rsid w:val="00407475"/>
    <w:rsid w:val="00444EF5"/>
    <w:rsid w:val="00460994"/>
    <w:rsid w:val="00462244"/>
    <w:rsid w:val="004655FF"/>
    <w:rsid w:val="00485CBD"/>
    <w:rsid w:val="00492872"/>
    <w:rsid w:val="004E23CE"/>
    <w:rsid w:val="004E69E9"/>
    <w:rsid w:val="00527683"/>
    <w:rsid w:val="00531808"/>
    <w:rsid w:val="00533C0F"/>
    <w:rsid w:val="00550226"/>
    <w:rsid w:val="005562BE"/>
    <w:rsid w:val="00570861"/>
    <w:rsid w:val="0057228A"/>
    <w:rsid w:val="00575D0E"/>
    <w:rsid w:val="00576AAE"/>
    <w:rsid w:val="00587A16"/>
    <w:rsid w:val="00592C23"/>
    <w:rsid w:val="00593692"/>
    <w:rsid w:val="005D619F"/>
    <w:rsid w:val="005E7B2D"/>
    <w:rsid w:val="005F5412"/>
    <w:rsid w:val="00613AA4"/>
    <w:rsid w:val="00631A08"/>
    <w:rsid w:val="006428D5"/>
    <w:rsid w:val="00654306"/>
    <w:rsid w:val="00661D2B"/>
    <w:rsid w:val="0066280B"/>
    <w:rsid w:val="00674271"/>
    <w:rsid w:val="006748E6"/>
    <w:rsid w:val="00683B22"/>
    <w:rsid w:val="006961B4"/>
    <w:rsid w:val="0069681C"/>
    <w:rsid w:val="0069696B"/>
    <w:rsid w:val="006A598E"/>
    <w:rsid w:val="006A671F"/>
    <w:rsid w:val="006E7364"/>
    <w:rsid w:val="00700AFD"/>
    <w:rsid w:val="00713B6E"/>
    <w:rsid w:val="00740FC2"/>
    <w:rsid w:val="00760307"/>
    <w:rsid w:val="00771F27"/>
    <w:rsid w:val="00783CC3"/>
    <w:rsid w:val="007A596A"/>
    <w:rsid w:val="007B053B"/>
    <w:rsid w:val="007C3D25"/>
    <w:rsid w:val="00823BD6"/>
    <w:rsid w:val="00830131"/>
    <w:rsid w:val="008452B1"/>
    <w:rsid w:val="008522D6"/>
    <w:rsid w:val="00854600"/>
    <w:rsid w:val="008621A9"/>
    <w:rsid w:val="00865886"/>
    <w:rsid w:val="00886FD5"/>
    <w:rsid w:val="0089687B"/>
    <w:rsid w:val="008A076B"/>
    <w:rsid w:val="008B578A"/>
    <w:rsid w:val="009749AC"/>
    <w:rsid w:val="00976578"/>
    <w:rsid w:val="00982B8B"/>
    <w:rsid w:val="009965D0"/>
    <w:rsid w:val="009A1C96"/>
    <w:rsid w:val="009B3D37"/>
    <w:rsid w:val="009D0525"/>
    <w:rsid w:val="009E6C29"/>
    <w:rsid w:val="00A05F51"/>
    <w:rsid w:val="00A51065"/>
    <w:rsid w:val="00A704D4"/>
    <w:rsid w:val="00A76752"/>
    <w:rsid w:val="00AA5C40"/>
    <w:rsid w:val="00AD0DED"/>
    <w:rsid w:val="00AD1AA0"/>
    <w:rsid w:val="00B06DCD"/>
    <w:rsid w:val="00B1662B"/>
    <w:rsid w:val="00B260FF"/>
    <w:rsid w:val="00B747E5"/>
    <w:rsid w:val="00B76028"/>
    <w:rsid w:val="00B77B74"/>
    <w:rsid w:val="00B83C75"/>
    <w:rsid w:val="00B96A91"/>
    <w:rsid w:val="00C129E3"/>
    <w:rsid w:val="00C251AF"/>
    <w:rsid w:val="00C25BDF"/>
    <w:rsid w:val="00C4560C"/>
    <w:rsid w:val="00C8696B"/>
    <w:rsid w:val="00C92F46"/>
    <w:rsid w:val="00CA0047"/>
    <w:rsid w:val="00CA1436"/>
    <w:rsid w:val="00CA6088"/>
    <w:rsid w:val="00CC51F1"/>
    <w:rsid w:val="00CC7A60"/>
    <w:rsid w:val="00CE46D8"/>
    <w:rsid w:val="00D2341B"/>
    <w:rsid w:val="00D67EB4"/>
    <w:rsid w:val="00D87F80"/>
    <w:rsid w:val="00DA4736"/>
    <w:rsid w:val="00DB3F3F"/>
    <w:rsid w:val="00DF226C"/>
    <w:rsid w:val="00E00997"/>
    <w:rsid w:val="00E03399"/>
    <w:rsid w:val="00E06034"/>
    <w:rsid w:val="00E211D5"/>
    <w:rsid w:val="00E21450"/>
    <w:rsid w:val="00E255BC"/>
    <w:rsid w:val="00E54F43"/>
    <w:rsid w:val="00E71F29"/>
    <w:rsid w:val="00E74AB0"/>
    <w:rsid w:val="00E830B1"/>
    <w:rsid w:val="00E9301D"/>
    <w:rsid w:val="00EA0A27"/>
    <w:rsid w:val="00F17F49"/>
    <w:rsid w:val="00F64826"/>
    <w:rsid w:val="00F71776"/>
    <w:rsid w:val="00F87A77"/>
    <w:rsid w:val="00FA7D33"/>
    <w:rsid w:val="00FB659B"/>
    <w:rsid w:val="00FD0EF5"/>
    <w:rsid w:val="00FD71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A08"/>
  </w:style>
  <w:style w:type="paragraph" w:styleId="Heading1">
    <w:name w:val="heading 1"/>
    <w:basedOn w:val="Normal"/>
    <w:link w:val="Heading1Char"/>
    <w:uiPriority w:val="9"/>
    <w:qFormat/>
    <w:rsid w:val="009749A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8621A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9369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5CBD"/>
    <w:pPr>
      <w:ind w:left="720"/>
      <w:contextualSpacing/>
    </w:pPr>
  </w:style>
  <w:style w:type="character" w:customStyle="1" w:styleId="Heading1Char">
    <w:name w:val="Heading 1 Char"/>
    <w:basedOn w:val="DefaultParagraphFont"/>
    <w:link w:val="Heading1"/>
    <w:uiPriority w:val="9"/>
    <w:rsid w:val="009749AC"/>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9749AC"/>
    <w:rPr>
      <w:b/>
      <w:bCs/>
    </w:rPr>
  </w:style>
  <w:style w:type="paragraph" w:styleId="IntenseQuote">
    <w:name w:val="Intense Quote"/>
    <w:basedOn w:val="Normal"/>
    <w:next w:val="Normal"/>
    <w:link w:val="IntenseQuoteChar"/>
    <w:uiPriority w:val="30"/>
    <w:qFormat/>
    <w:rsid w:val="002D26B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2D26B6"/>
    <w:rPr>
      <w:b/>
      <w:bCs/>
      <w:i/>
      <w:iCs/>
      <w:color w:val="4F81BD" w:themeColor="accent1"/>
    </w:rPr>
  </w:style>
  <w:style w:type="character" w:styleId="Hyperlink">
    <w:name w:val="Hyperlink"/>
    <w:basedOn w:val="DefaultParagraphFont"/>
    <w:uiPriority w:val="99"/>
    <w:unhideWhenUsed/>
    <w:rsid w:val="00FD7127"/>
    <w:rPr>
      <w:color w:val="0000FF" w:themeColor="hyperlink"/>
      <w:u w:val="single"/>
    </w:rPr>
  </w:style>
  <w:style w:type="character" w:styleId="FollowedHyperlink">
    <w:name w:val="FollowedHyperlink"/>
    <w:basedOn w:val="DefaultParagraphFont"/>
    <w:uiPriority w:val="99"/>
    <w:semiHidden/>
    <w:unhideWhenUsed/>
    <w:rsid w:val="00FD7127"/>
    <w:rPr>
      <w:color w:val="800080" w:themeColor="followedHyperlink"/>
      <w:u w:val="single"/>
    </w:rPr>
  </w:style>
  <w:style w:type="character" w:customStyle="1" w:styleId="Heading2Char">
    <w:name w:val="Heading 2 Char"/>
    <w:basedOn w:val="DefaultParagraphFont"/>
    <w:link w:val="Heading2"/>
    <w:uiPriority w:val="9"/>
    <w:rsid w:val="008621A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8621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593692"/>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D87F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7F80"/>
    <w:rPr>
      <w:rFonts w:ascii="Tahoma" w:hAnsi="Tahoma" w:cs="Tahoma"/>
      <w:sz w:val="16"/>
      <w:szCs w:val="16"/>
    </w:rPr>
  </w:style>
  <w:style w:type="character" w:styleId="Emphasis">
    <w:name w:val="Emphasis"/>
    <w:basedOn w:val="DefaultParagraphFont"/>
    <w:uiPriority w:val="20"/>
    <w:qFormat/>
    <w:rsid w:val="00570861"/>
    <w:rPr>
      <w:i/>
      <w:iCs/>
    </w:rPr>
  </w:style>
  <w:style w:type="table" w:styleId="TableGrid">
    <w:name w:val="Table Grid"/>
    <w:basedOn w:val="TableNormal"/>
    <w:uiPriority w:val="59"/>
    <w:rsid w:val="007A5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82B8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A08"/>
  </w:style>
  <w:style w:type="paragraph" w:styleId="Heading1">
    <w:name w:val="heading 1"/>
    <w:basedOn w:val="Normal"/>
    <w:link w:val="Heading1Char"/>
    <w:uiPriority w:val="9"/>
    <w:qFormat/>
    <w:rsid w:val="009749A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8621A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9369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5CBD"/>
    <w:pPr>
      <w:ind w:left="720"/>
      <w:contextualSpacing/>
    </w:pPr>
  </w:style>
  <w:style w:type="character" w:customStyle="1" w:styleId="Heading1Char">
    <w:name w:val="Heading 1 Char"/>
    <w:basedOn w:val="DefaultParagraphFont"/>
    <w:link w:val="Heading1"/>
    <w:uiPriority w:val="9"/>
    <w:rsid w:val="009749AC"/>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9749AC"/>
    <w:rPr>
      <w:b/>
      <w:bCs/>
    </w:rPr>
  </w:style>
  <w:style w:type="paragraph" w:styleId="IntenseQuote">
    <w:name w:val="Intense Quote"/>
    <w:basedOn w:val="Normal"/>
    <w:next w:val="Normal"/>
    <w:link w:val="IntenseQuoteChar"/>
    <w:uiPriority w:val="30"/>
    <w:qFormat/>
    <w:rsid w:val="002D26B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2D26B6"/>
    <w:rPr>
      <w:b/>
      <w:bCs/>
      <w:i/>
      <w:iCs/>
      <w:color w:val="4F81BD" w:themeColor="accent1"/>
    </w:rPr>
  </w:style>
  <w:style w:type="character" w:styleId="Hyperlink">
    <w:name w:val="Hyperlink"/>
    <w:basedOn w:val="DefaultParagraphFont"/>
    <w:uiPriority w:val="99"/>
    <w:unhideWhenUsed/>
    <w:rsid w:val="00FD7127"/>
    <w:rPr>
      <w:color w:val="0000FF" w:themeColor="hyperlink"/>
      <w:u w:val="single"/>
    </w:rPr>
  </w:style>
  <w:style w:type="character" w:styleId="FollowedHyperlink">
    <w:name w:val="FollowedHyperlink"/>
    <w:basedOn w:val="DefaultParagraphFont"/>
    <w:uiPriority w:val="99"/>
    <w:semiHidden/>
    <w:unhideWhenUsed/>
    <w:rsid w:val="00FD7127"/>
    <w:rPr>
      <w:color w:val="800080" w:themeColor="followedHyperlink"/>
      <w:u w:val="single"/>
    </w:rPr>
  </w:style>
  <w:style w:type="character" w:customStyle="1" w:styleId="Heading2Char">
    <w:name w:val="Heading 2 Char"/>
    <w:basedOn w:val="DefaultParagraphFont"/>
    <w:link w:val="Heading2"/>
    <w:uiPriority w:val="9"/>
    <w:rsid w:val="008621A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8621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593692"/>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D87F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7F80"/>
    <w:rPr>
      <w:rFonts w:ascii="Tahoma" w:hAnsi="Tahoma" w:cs="Tahoma"/>
      <w:sz w:val="16"/>
      <w:szCs w:val="16"/>
    </w:rPr>
  </w:style>
  <w:style w:type="character" w:styleId="Emphasis">
    <w:name w:val="Emphasis"/>
    <w:basedOn w:val="DefaultParagraphFont"/>
    <w:uiPriority w:val="20"/>
    <w:qFormat/>
    <w:rsid w:val="00570861"/>
    <w:rPr>
      <w:i/>
      <w:iCs/>
    </w:rPr>
  </w:style>
  <w:style w:type="table" w:styleId="TableGrid">
    <w:name w:val="Table Grid"/>
    <w:basedOn w:val="TableNormal"/>
    <w:uiPriority w:val="59"/>
    <w:rsid w:val="007A5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82B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13100">
      <w:bodyDiv w:val="1"/>
      <w:marLeft w:val="0"/>
      <w:marRight w:val="0"/>
      <w:marTop w:val="0"/>
      <w:marBottom w:val="0"/>
      <w:divBdr>
        <w:top w:val="none" w:sz="0" w:space="0" w:color="auto"/>
        <w:left w:val="none" w:sz="0" w:space="0" w:color="auto"/>
        <w:bottom w:val="none" w:sz="0" w:space="0" w:color="auto"/>
        <w:right w:val="none" w:sz="0" w:space="0" w:color="auto"/>
      </w:divBdr>
    </w:div>
    <w:div w:id="68499367">
      <w:bodyDiv w:val="1"/>
      <w:marLeft w:val="0"/>
      <w:marRight w:val="0"/>
      <w:marTop w:val="0"/>
      <w:marBottom w:val="0"/>
      <w:divBdr>
        <w:top w:val="none" w:sz="0" w:space="0" w:color="auto"/>
        <w:left w:val="none" w:sz="0" w:space="0" w:color="auto"/>
        <w:bottom w:val="none" w:sz="0" w:space="0" w:color="auto"/>
        <w:right w:val="none" w:sz="0" w:space="0" w:color="auto"/>
      </w:divBdr>
      <w:divsChild>
        <w:div w:id="456610275">
          <w:marLeft w:val="0"/>
          <w:marRight w:val="0"/>
          <w:marTop w:val="0"/>
          <w:marBottom w:val="0"/>
          <w:divBdr>
            <w:top w:val="none" w:sz="0" w:space="0" w:color="auto"/>
            <w:left w:val="none" w:sz="0" w:space="0" w:color="auto"/>
            <w:bottom w:val="none" w:sz="0" w:space="0" w:color="auto"/>
            <w:right w:val="none" w:sz="0" w:space="0" w:color="auto"/>
          </w:divBdr>
          <w:divsChild>
            <w:div w:id="1950815618">
              <w:marLeft w:val="0"/>
              <w:marRight w:val="0"/>
              <w:marTop w:val="0"/>
              <w:marBottom w:val="0"/>
              <w:divBdr>
                <w:top w:val="none" w:sz="0" w:space="0" w:color="auto"/>
                <w:left w:val="none" w:sz="0" w:space="0" w:color="auto"/>
                <w:bottom w:val="none" w:sz="0" w:space="0" w:color="auto"/>
                <w:right w:val="none" w:sz="0" w:space="0" w:color="auto"/>
              </w:divBdr>
              <w:divsChild>
                <w:div w:id="1685666539">
                  <w:marLeft w:val="0"/>
                  <w:marRight w:val="0"/>
                  <w:marTop w:val="0"/>
                  <w:marBottom w:val="0"/>
                  <w:divBdr>
                    <w:top w:val="none" w:sz="0" w:space="0" w:color="auto"/>
                    <w:left w:val="none" w:sz="0" w:space="0" w:color="auto"/>
                    <w:bottom w:val="none" w:sz="0" w:space="0" w:color="auto"/>
                    <w:right w:val="none" w:sz="0" w:space="0" w:color="auto"/>
                  </w:divBdr>
                  <w:divsChild>
                    <w:div w:id="2127040165">
                      <w:marLeft w:val="0"/>
                      <w:marRight w:val="0"/>
                      <w:marTop w:val="0"/>
                      <w:marBottom w:val="0"/>
                      <w:divBdr>
                        <w:top w:val="none" w:sz="0" w:space="0" w:color="auto"/>
                        <w:left w:val="none" w:sz="0" w:space="0" w:color="auto"/>
                        <w:bottom w:val="none" w:sz="0" w:space="0" w:color="auto"/>
                        <w:right w:val="none" w:sz="0" w:space="0" w:color="auto"/>
                      </w:divBdr>
                      <w:divsChild>
                        <w:div w:id="1694839428">
                          <w:marLeft w:val="0"/>
                          <w:marRight w:val="0"/>
                          <w:marTop w:val="0"/>
                          <w:marBottom w:val="0"/>
                          <w:divBdr>
                            <w:top w:val="none" w:sz="0" w:space="0" w:color="auto"/>
                            <w:left w:val="none" w:sz="0" w:space="0" w:color="auto"/>
                            <w:bottom w:val="none" w:sz="0" w:space="0" w:color="auto"/>
                            <w:right w:val="none" w:sz="0" w:space="0" w:color="auto"/>
                          </w:divBdr>
                          <w:divsChild>
                            <w:div w:id="1945771540">
                              <w:marLeft w:val="0"/>
                              <w:marRight w:val="0"/>
                              <w:marTop w:val="0"/>
                              <w:marBottom w:val="0"/>
                              <w:divBdr>
                                <w:top w:val="none" w:sz="0" w:space="0" w:color="auto"/>
                                <w:left w:val="none" w:sz="0" w:space="0" w:color="auto"/>
                                <w:bottom w:val="none" w:sz="0" w:space="0" w:color="auto"/>
                                <w:right w:val="none" w:sz="0" w:space="0" w:color="auto"/>
                              </w:divBdr>
                              <w:divsChild>
                                <w:div w:id="34335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895271">
      <w:bodyDiv w:val="1"/>
      <w:marLeft w:val="0"/>
      <w:marRight w:val="0"/>
      <w:marTop w:val="0"/>
      <w:marBottom w:val="0"/>
      <w:divBdr>
        <w:top w:val="none" w:sz="0" w:space="0" w:color="auto"/>
        <w:left w:val="none" w:sz="0" w:space="0" w:color="auto"/>
        <w:bottom w:val="none" w:sz="0" w:space="0" w:color="auto"/>
        <w:right w:val="none" w:sz="0" w:space="0" w:color="auto"/>
      </w:divBdr>
    </w:div>
    <w:div w:id="281228422">
      <w:bodyDiv w:val="1"/>
      <w:marLeft w:val="0"/>
      <w:marRight w:val="0"/>
      <w:marTop w:val="0"/>
      <w:marBottom w:val="0"/>
      <w:divBdr>
        <w:top w:val="none" w:sz="0" w:space="0" w:color="auto"/>
        <w:left w:val="none" w:sz="0" w:space="0" w:color="auto"/>
        <w:bottom w:val="none" w:sz="0" w:space="0" w:color="auto"/>
        <w:right w:val="none" w:sz="0" w:space="0" w:color="auto"/>
      </w:divBdr>
    </w:div>
    <w:div w:id="332221325">
      <w:bodyDiv w:val="1"/>
      <w:marLeft w:val="0"/>
      <w:marRight w:val="0"/>
      <w:marTop w:val="0"/>
      <w:marBottom w:val="0"/>
      <w:divBdr>
        <w:top w:val="none" w:sz="0" w:space="0" w:color="auto"/>
        <w:left w:val="none" w:sz="0" w:space="0" w:color="auto"/>
        <w:bottom w:val="none" w:sz="0" w:space="0" w:color="auto"/>
        <w:right w:val="none" w:sz="0" w:space="0" w:color="auto"/>
      </w:divBdr>
    </w:div>
    <w:div w:id="365712788">
      <w:bodyDiv w:val="1"/>
      <w:marLeft w:val="0"/>
      <w:marRight w:val="0"/>
      <w:marTop w:val="0"/>
      <w:marBottom w:val="0"/>
      <w:divBdr>
        <w:top w:val="none" w:sz="0" w:space="0" w:color="auto"/>
        <w:left w:val="none" w:sz="0" w:space="0" w:color="auto"/>
        <w:bottom w:val="none" w:sz="0" w:space="0" w:color="auto"/>
        <w:right w:val="none" w:sz="0" w:space="0" w:color="auto"/>
      </w:divBdr>
    </w:div>
    <w:div w:id="372384661">
      <w:bodyDiv w:val="1"/>
      <w:marLeft w:val="0"/>
      <w:marRight w:val="0"/>
      <w:marTop w:val="0"/>
      <w:marBottom w:val="0"/>
      <w:divBdr>
        <w:top w:val="none" w:sz="0" w:space="0" w:color="auto"/>
        <w:left w:val="none" w:sz="0" w:space="0" w:color="auto"/>
        <w:bottom w:val="none" w:sz="0" w:space="0" w:color="auto"/>
        <w:right w:val="none" w:sz="0" w:space="0" w:color="auto"/>
      </w:divBdr>
    </w:div>
    <w:div w:id="425460079">
      <w:bodyDiv w:val="1"/>
      <w:marLeft w:val="0"/>
      <w:marRight w:val="0"/>
      <w:marTop w:val="0"/>
      <w:marBottom w:val="0"/>
      <w:divBdr>
        <w:top w:val="none" w:sz="0" w:space="0" w:color="auto"/>
        <w:left w:val="none" w:sz="0" w:space="0" w:color="auto"/>
        <w:bottom w:val="none" w:sz="0" w:space="0" w:color="auto"/>
        <w:right w:val="none" w:sz="0" w:space="0" w:color="auto"/>
      </w:divBdr>
    </w:div>
    <w:div w:id="438575022">
      <w:bodyDiv w:val="1"/>
      <w:marLeft w:val="0"/>
      <w:marRight w:val="0"/>
      <w:marTop w:val="0"/>
      <w:marBottom w:val="0"/>
      <w:divBdr>
        <w:top w:val="none" w:sz="0" w:space="0" w:color="auto"/>
        <w:left w:val="none" w:sz="0" w:space="0" w:color="auto"/>
        <w:bottom w:val="none" w:sz="0" w:space="0" w:color="auto"/>
        <w:right w:val="none" w:sz="0" w:space="0" w:color="auto"/>
      </w:divBdr>
    </w:div>
    <w:div w:id="495465259">
      <w:bodyDiv w:val="1"/>
      <w:marLeft w:val="0"/>
      <w:marRight w:val="0"/>
      <w:marTop w:val="0"/>
      <w:marBottom w:val="0"/>
      <w:divBdr>
        <w:top w:val="none" w:sz="0" w:space="0" w:color="auto"/>
        <w:left w:val="none" w:sz="0" w:space="0" w:color="auto"/>
        <w:bottom w:val="none" w:sz="0" w:space="0" w:color="auto"/>
        <w:right w:val="none" w:sz="0" w:space="0" w:color="auto"/>
      </w:divBdr>
    </w:div>
    <w:div w:id="501285234">
      <w:bodyDiv w:val="1"/>
      <w:marLeft w:val="0"/>
      <w:marRight w:val="0"/>
      <w:marTop w:val="0"/>
      <w:marBottom w:val="0"/>
      <w:divBdr>
        <w:top w:val="none" w:sz="0" w:space="0" w:color="auto"/>
        <w:left w:val="none" w:sz="0" w:space="0" w:color="auto"/>
        <w:bottom w:val="none" w:sz="0" w:space="0" w:color="auto"/>
        <w:right w:val="none" w:sz="0" w:space="0" w:color="auto"/>
      </w:divBdr>
    </w:div>
    <w:div w:id="622005692">
      <w:bodyDiv w:val="1"/>
      <w:marLeft w:val="0"/>
      <w:marRight w:val="0"/>
      <w:marTop w:val="0"/>
      <w:marBottom w:val="0"/>
      <w:divBdr>
        <w:top w:val="none" w:sz="0" w:space="0" w:color="auto"/>
        <w:left w:val="none" w:sz="0" w:space="0" w:color="auto"/>
        <w:bottom w:val="none" w:sz="0" w:space="0" w:color="auto"/>
        <w:right w:val="none" w:sz="0" w:space="0" w:color="auto"/>
      </w:divBdr>
    </w:div>
    <w:div w:id="646321562">
      <w:bodyDiv w:val="1"/>
      <w:marLeft w:val="0"/>
      <w:marRight w:val="0"/>
      <w:marTop w:val="0"/>
      <w:marBottom w:val="0"/>
      <w:divBdr>
        <w:top w:val="none" w:sz="0" w:space="0" w:color="auto"/>
        <w:left w:val="none" w:sz="0" w:space="0" w:color="auto"/>
        <w:bottom w:val="none" w:sz="0" w:space="0" w:color="auto"/>
        <w:right w:val="none" w:sz="0" w:space="0" w:color="auto"/>
      </w:divBdr>
    </w:div>
    <w:div w:id="662514402">
      <w:bodyDiv w:val="1"/>
      <w:marLeft w:val="0"/>
      <w:marRight w:val="0"/>
      <w:marTop w:val="0"/>
      <w:marBottom w:val="0"/>
      <w:divBdr>
        <w:top w:val="none" w:sz="0" w:space="0" w:color="auto"/>
        <w:left w:val="none" w:sz="0" w:space="0" w:color="auto"/>
        <w:bottom w:val="none" w:sz="0" w:space="0" w:color="auto"/>
        <w:right w:val="none" w:sz="0" w:space="0" w:color="auto"/>
      </w:divBdr>
    </w:div>
    <w:div w:id="666829075">
      <w:bodyDiv w:val="1"/>
      <w:marLeft w:val="0"/>
      <w:marRight w:val="0"/>
      <w:marTop w:val="0"/>
      <w:marBottom w:val="0"/>
      <w:divBdr>
        <w:top w:val="none" w:sz="0" w:space="0" w:color="auto"/>
        <w:left w:val="none" w:sz="0" w:space="0" w:color="auto"/>
        <w:bottom w:val="none" w:sz="0" w:space="0" w:color="auto"/>
        <w:right w:val="none" w:sz="0" w:space="0" w:color="auto"/>
      </w:divBdr>
    </w:div>
    <w:div w:id="930116558">
      <w:bodyDiv w:val="1"/>
      <w:marLeft w:val="0"/>
      <w:marRight w:val="0"/>
      <w:marTop w:val="0"/>
      <w:marBottom w:val="0"/>
      <w:divBdr>
        <w:top w:val="none" w:sz="0" w:space="0" w:color="auto"/>
        <w:left w:val="none" w:sz="0" w:space="0" w:color="auto"/>
        <w:bottom w:val="none" w:sz="0" w:space="0" w:color="auto"/>
        <w:right w:val="none" w:sz="0" w:space="0" w:color="auto"/>
      </w:divBdr>
    </w:div>
    <w:div w:id="1113986702">
      <w:bodyDiv w:val="1"/>
      <w:marLeft w:val="0"/>
      <w:marRight w:val="0"/>
      <w:marTop w:val="0"/>
      <w:marBottom w:val="0"/>
      <w:divBdr>
        <w:top w:val="none" w:sz="0" w:space="0" w:color="auto"/>
        <w:left w:val="none" w:sz="0" w:space="0" w:color="auto"/>
        <w:bottom w:val="none" w:sz="0" w:space="0" w:color="auto"/>
        <w:right w:val="none" w:sz="0" w:space="0" w:color="auto"/>
      </w:divBdr>
    </w:div>
    <w:div w:id="1117525200">
      <w:bodyDiv w:val="1"/>
      <w:marLeft w:val="0"/>
      <w:marRight w:val="0"/>
      <w:marTop w:val="0"/>
      <w:marBottom w:val="0"/>
      <w:divBdr>
        <w:top w:val="none" w:sz="0" w:space="0" w:color="auto"/>
        <w:left w:val="none" w:sz="0" w:space="0" w:color="auto"/>
        <w:bottom w:val="none" w:sz="0" w:space="0" w:color="auto"/>
        <w:right w:val="none" w:sz="0" w:space="0" w:color="auto"/>
      </w:divBdr>
    </w:div>
    <w:div w:id="1118376836">
      <w:bodyDiv w:val="1"/>
      <w:marLeft w:val="0"/>
      <w:marRight w:val="0"/>
      <w:marTop w:val="0"/>
      <w:marBottom w:val="0"/>
      <w:divBdr>
        <w:top w:val="none" w:sz="0" w:space="0" w:color="auto"/>
        <w:left w:val="none" w:sz="0" w:space="0" w:color="auto"/>
        <w:bottom w:val="none" w:sz="0" w:space="0" w:color="auto"/>
        <w:right w:val="none" w:sz="0" w:space="0" w:color="auto"/>
      </w:divBdr>
    </w:div>
    <w:div w:id="1232426098">
      <w:bodyDiv w:val="1"/>
      <w:marLeft w:val="0"/>
      <w:marRight w:val="0"/>
      <w:marTop w:val="0"/>
      <w:marBottom w:val="0"/>
      <w:divBdr>
        <w:top w:val="none" w:sz="0" w:space="0" w:color="auto"/>
        <w:left w:val="none" w:sz="0" w:space="0" w:color="auto"/>
        <w:bottom w:val="none" w:sz="0" w:space="0" w:color="auto"/>
        <w:right w:val="none" w:sz="0" w:space="0" w:color="auto"/>
      </w:divBdr>
    </w:div>
    <w:div w:id="1244411117">
      <w:bodyDiv w:val="1"/>
      <w:marLeft w:val="0"/>
      <w:marRight w:val="0"/>
      <w:marTop w:val="0"/>
      <w:marBottom w:val="0"/>
      <w:divBdr>
        <w:top w:val="none" w:sz="0" w:space="0" w:color="auto"/>
        <w:left w:val="none" w:sz="0" w:space="0" w:color="auto"/>
        <w:bottom w:val="none" w:sz="0" w:space="0" w:color="auto"/>
        <w:right w:val="none" w:sz="0" w:space="0" w:color="auto"/>
      </w:divBdr>
    </w:div>
    <w:div w:id="1254628480">
      <w:bodyDiv w:val="1"/>
      <w:marLeft w:val="0"/>
      <w:marRight w:val="0"/>
      <w:marTop w:val="0"/>
      <w:marBottom w:val="0"/>
      <w:divBdr>
        <w:top w:val="none" w:sz="0" w:space="0" w:color="auto"/>
        <w:left w:val="none" w:sz="0" w:space="0" w:color="auto"/>
        <w:bottom w:val="none" w:sz="0" w:space="0" w:color="auto"/>
        <w:right w:val="none" w:sz="0" w:space="0" w:color="auto"/>
      </w:divBdr>
    </w:div>
    <w:div w:id="1289511716">
      <w:bodyDiv w:val="1"/>
      <w:marLeft w:val="0"/>
      <w:marRight w:val="0"/>
      <w:marTop w:val="0"/>
      <w:marBottom w:val="0"/>
      <w:divBdr>
        <w:top w:val="none" w:sz="0" w:space="0" w:color="auto"/>
        <w:left w:val="none" w:sz="0" w:space="0" w:color="auto"/>
        <w:bottom w:val="none" w:sz="0" w:space="0" w:color="auto"/>
        <w:right w:val="none" w:sz="0" w:space="0" w:color="auto"/>
      </w:divBdr>
    </w:div>
    <w:div w:id="1330477340">
      <w:bodyDiv w:val="1"/>
      <w:marLeft w:val="0"/>
      <w:marRight w:val="0"/>
      <w:marTop w:val="0"/>
      <w:marBottom w:val="0"/>
      <w:divBdr>
        <w:top w:val="none" w:sz="0" w:space="0" w:color="auto"/>
        <w:left w:val="none" w:sz="0" w:space="0" w:color="auto"/>
        <w:bottom w:val="none" w:sz="0" w:space="0" w:color="auto"/>
        <w:right w:val="none" w:sz="0" w:space="0" w:color="auto"/>
      </w:divBdr>
    </w:div>
    <w:div w:id="1338075099">
      <w:bodyDiv w:val="1"/>
      <w:marLeft w:val="0"/>
      <w:marRight w:val="0"/>
      <w:marTop w:val="0"/>
      <w:marBottom w:val="0"/>
      <w:divBdr>
        <w:top w:val="none" w:sz="0" w:space="0" w:color="auto"/>
        <w:left w:val="none" w:sz="0" w:space="0" w:color="auto"/>
        <w:bottom w:val="none" w:sz="0" w:space="0" w:color="auto"/>
        <w:right w:val="none" w:sz="0" w:space="0" w:color="auto"/>
      </w:divBdr>
    </w:div>
    <w:div w:id="1427195308">
      <w:bodyDiv w:val="1"/>
      <w:marLeft w:val="0"/>
      <w:marRight w:val="0"/>
      <w:marTop w:val="0"/>
      <w:marBottom w:val="0"/>
      <w:divBdr>
        <w:top w:val="none" w:sz="0" w:space="0" w:color="auto"/>
        <w:left w:val="none" w:sz="0" w:space="0" w:color="auto"/>
        <w:bottom w:val="none" w:sz="0" w:space="0" w:color="auto"/>
        <w:right w:val="none" w:sz="0" w:space="0" w:color="auto"/>
      </w:divBdr>
    </w:div>
    <w:div w:id="1455905096">
      <w:bodyDiv w:val="1"/>
      <w:marLeft w:val="0"/>
      <w:marRight w:val="0"/>
      <w:marTop w:val="0"/>
      <w:marBottom w:val="0"/>
      <w:divBdr>
        <w:top w:val="none" w:sz="0" w:space="0" w:color="auto"/>
        <w:left w:val="none" w:sz="0" w:space="0" w:color="auto"/>
        <w:bottom w:val="none" w:sz="0" w:space="0" w:color="auto"/>
        <w:right w:val="none" w:sz="0" w:space="0" w:color="auto"/>
      </w:divBdr>
    </w:div>
    <w:div w:id="1534416580">
      <w:bodyDiv w:val="1"/>
      <w:marLeft w:val="0"/>
      <w:marRight w:val="0"/>
      <w:marTop w:val="0"/>
      <w:marBottom w:val="0"/>
      <w:divBdr>
        <w:top w:val="none" w:sz="0" w:space="0" w:color="auto"/>
        <w:left w:val="none" w:sz="0" w:space="0" w:color="auto"/>
        <w:bottom w:val="none" w:sz="0" w:space="0" w:color="auto"/>
        <w:right w:val="none" w:sz="0" w:space="0" w:color="auto"/>
      </w:divBdr>
      <w:divsChild>
        <w:div w:id="1220938181">
          <w:marLeft w:val="0"/>
          <w:marRight w:val="0"/>
          <w:marTop w:val="0"/>
          <w:marBottom w:val="0"/>
          <w:divBdr>
            <w:top w:val="none" w:sz="0" w:space="0" w:color="auto"/>
            <w:left w:val="none" w:sz="0" w:space="0" w:color="auto"/>
            <w:bottom w:val="none" w:sz="0" w:space="0" w:color="auto"/>
            <w:right w:val="none" w:sz="0" w:space="0" w:color="auto"/>
          </w:divBdr>
          <w:divsChild>
            <w:div w:id="257950829">
              <w:marLeft w:val="0"/>
              <w:marRight w:val="0"/>
              <w:marTop w:val="0"/>
              <w:marBottom w:val="0"/>
              <w:divBdr>
                <w:top w:val="none" w:sz="0" w:space="0" w:color="auto"/>
                <w:left w:val="none" w:sz="0" w:space="0" w:color="auto"/>
                <w:bottom w:val="none" w:sz="0" w:space="0" w:color="auto"/>
                <w:right w:val="none" w:sz="0" w:space="0" w:color="auto"/>
              </w:divBdr>
              <w:divsChild>
                <w:div w:id="160975060">
                  <w:marLeft w:val="0"/>
                  <w:marRight w:val="0"/>
                  <w:marTop w:val="0"/>
                  <w:marBottom w:val="0"/>
                  <w:divBdr>
                    <w:top w:val="none" w:sz="0" w:space="0" w:color="auto"/>
                    <w:left w:val="none" w:sz="0" w:space="0" w:color="auto"/>
                    <w:bottom w:val="none" w:sz="0" w:space="0" w:color="auto"/>
                    <w:right w:val="none" w:sz="0" w:space="0" w:color="auto"/>
                  </w:divBdr>
                  <w:divsChild>
                    <w:div w:id="162671085">
                      <w:marLeft w:val="0"/>
                      <w:marRight w:val="0"/>
                      <w:marTop w:val="0"/>
                      <w:marBottom w:val="0"/>
                      <w:divBdr>
                        <w:top w:val="none" w:sz="0" w:space="0" w:color="auto"/>
                        <w:left w:val="none" w:sz="0" w:space="0" w:color="auto"/>
                        <w:bottom w:val="none" w:sz="0" w:space="0" w:color="auto"/>
                        <w:right w:val="none" w:sz="0" w:space="0" w:color="auto"/>
                      </w:divBdr>
                      <w:divsChild>
                        <w:div w:id="1729835342">
                          <w:marLeft w:val="0"/>
                          <w:marRight w:val="0"/>
                          <w:marTop w:val="0"/>
                          <w:marBottom w:val="0"/>
                          <w:divBdr>
                            <w:top w:val="none" w:sz="0" w:space="0" w:color="auto"/>
                            <w:left w:val="none" w:sz="0" w:space="0" w:color="auto"/>
                            <w:bottom w:val="none" w:sz="0" w:space="0" w:color="auto"/>
                            <w:right w:val="none" w:sz="0" w:space="0" w:color="auto"/>
                          </w:divBdr>
                          <w:divsChild>
                            <w:div w:id="1567254855">
                              <w:marLeft w:val="0"/>
                              <w:marRight w:val="0"/>
                              <w:marTop w:val="0"/>
                              <w:marBottom w:val="0"/>
                              <w:divBdr>
                                <w:top w:val="none" w:sz="0" w:space="0" w:color="auto"/>
                                <w:left w:val="none" w:sz="0" w:space="0" w:color="auto"/>
                                <w:bottom w:val="none" w:sz="0" w:space="0" w:color="auto"/>
                                <w:right w:val="none" w:sz="0" w:space="0" w:color="auto"/>
                              </w:divBdr>
                              <w:divsChild>
                                <w:div w:id="54745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3157591">
      <w:bodyDiv w:val="1"/>
      <w:marLeft w:val="0"/>
      <w:marRight w:val="0"/>
      <w:marTop w:val="0"/>
      <w:marBottom w:val="0"/>
      <w:divBdr>
        <w:top w:val="none" w:sz="0" w:space="0" w:color="auto"/>
        <w:left w:val="none" w:sz="0" w:space="0" w:color="auto"/>
        <w:bottom w:val="none" w:sz="0" w:space="0" w:color="auto"/>
        <w:right w:val="none" w:sz="0" w:space="0" w:color="auto"/>
      </w:divBdr>
    </w:div>
    <w:div w:id="1564288044">
      <w:bodyDiv w:val="1"/>
      <w:marLeft w:val="0"/>
      <w:marRight w:val="0"/>
      <w:marTop w:val="0"/>
      <w:marBottom w:val="0"/>
      <w:divBdr>
        <w:top w:val="none" w:sz="0" w:space="0" w:color="auto"/>
        <w:left w:val="none" w:sz="0" w:space="0" w:color="auto"/>
        <w:bottom w:val="none" w:sz="0" w:space="0" w:color="auto"/>
        <w:right w:val="none" w:sz="0" w:space="0" w:color="auto"/>
      </w:divBdr>
    </w:div>
    <w:div w:id="1577401213">
      <w:bodyDiv w:val="1"/>
      <w:marLeft w:val="0"/>
      <w:marRight w:val="0"/>
      <w:marTop w:val="0"/>
      <w:marBottom w:val="0"/>
      <w:divBdr>
        <w:top w:val="none" w:sz="0" w:space="0" w:color="auto"/>
        <w:left w:val="none" w:sz="0" w:space="0" w:color="auto"/>
        <w:bottom w:val="none" w:sz="0" w:space="0" w:color="auto"/>
        <w:right w:val="none" w:sz="0" w:space="0" w:color="auto"/>
      </w:divBdr>
    </w:div>
    <w:div w:id="1628467390">
      <w:bodyDiv w:val="1"/>
      <w:marLeft w:val="0"/>
      <w:marRight w:val="0"/>
      <w:marTop w:val="0"/>
      <w:marBottom w:val="0"/>
      <w:divBdr>
        <w:top w:val="none" w:sz="0" w:space="0" w:color="auto"/>
        <w:left w:val="none" w:sz="0" w:space="0" w:color="auto"/>
        <w:bottom w:val="none" w:sz="0" w:space="0" w:color="auto"/>
        <w:right w:val="none" w:sz="0" w:space="0" w:color="auto"/>
      </w:divBdr>
    </w:div>
    <w:div w:id="1734309437">
      <w:bodyDiv w:val="1"/>
      <w:marLeft w:val="0"/>
      <w:marRight w:val="0"/>
      <w:marTop w:val="0"/>
      <w:marBottom w:val="0"/>
      <w:divBdr>
        <w:top w:val="none" w:sz="0" w:space="0" w:color="auto"/>
        <w:left w:val="none" w:sz="0" w:space="0" w:color="auto"/>
        <w:bottom w:val="none" w:sz="0" w:space="0" w:color="auto"/>
        <w:right w:val="none" w:sz="0" w:space="0" w:color="auto"/>
      </w:divBdr>
    </w:div>
    <w:div w:id="1795636277">
      <w:bodyDiv w:val="1"/>
      <w:marLeft w:val="0"/>
      <w:marRight w:val="0"/>
      <w:marTop w:val="0"/>
      <w:marBottom w:val="0"/>
      <w:divBdr>
        <w:top w:val="none" w:sz="0" w:space="0" w:color="auto"/>
        <w:left w:val="none" w:sz="0" w:space="0" w:color="auto"/>
        <w:bottom w:val="none" w:sz="0" w:space="0" w:color="auto"/>
        <w:right w:val="none" w:sz="0" w:space="0" w:color="auto"/>
      </w:divBdr>
    </w:div>
    <w:div w:id="1851604574">
      <w:bodyDiv w:val="1"/>
      <w:marLeft w:val="0"/>
      <w:marRight w:val="0"/>
      <w:marTop w:val="0"/>
      <w:marBottom w:val="0"/>
      <w:divBdr>
        <w:top w:val="none" w:sz="0" w:space="0" w:color="auto"/>
        <w:left w:val="none" w:sz="0" w:space="0" w:color="auto"/>
        <w:bottom w:val="none" w:sz="0" w:space="0" w:color="auto"/>
        <w:right w:val="none" w:sz="0" w:space="0" w:color="auto"/>
      </w:divBdr>
    </w:div>
    <w:div w:id="1930383363">
      <w:bodyDiv w:val="1"/>
      <w:marLeft w:val="0"/>
      <w:marRight w:val="0"/>
      <w:marTop w:val="0"/>
      <w:marBottom w:val="0"/>
      <w:divBdr>
        <w:top w:val="none" w:sz="0" w:space="0" w:color="auto"/>
        <w:left w:val="none" w:sz="0" w:space="0" w:color="auto"/>
        <w:bottom w:val="none" w:sz="0" w:space="0" w:color="auto"/>
        <w:right w:val="none" w:sz="0" w:space="0" w:color="auto"/>
      </w:divBdr>
    </w:div>
    <w:div w:id="1993439121">
      <w:bodyDiv w:val="1"/>
      <w:marLeft w:val="0"/>
      <w:marRight w:val="0"/>
      <w:marTop w:val="0"/>
      <w:marBottom w:val="0"/>
      <w:divBdr>
        <w:top w:val="none" w:sz="0" w:space="0" w:color="auto"/>
        <w:left w:val="none" w:sz="0" w:space="0" w:color="auto"/>
        <w:bottom w:val="none" w:sz="0" w:space="0" w:color="auto"/>
        <w:right w:val="none" w:sz="0" w:space="0" w:color="auto"/>
      </w:divBdr>
    </w:div>
    <w:div w:id="2040272700">
      <w:bodyDiv w:val="1"/>
      <w:marLeft w:val="0"/>
      <w:marRight w:val="0"/>
      <w:marTop w:val="0"/>
      <w:marBottom w:val="0"/>
      <w:divBdr>
        <w:top w:val="none" w:sz="0" w:space="0" w:color="auto"/>
        <w:left w:val="none" w:sz="0" w:space="0" w:color="auto"/>
        <w:bottom w:val="none" w:sz="0" w:space="0" w:color="auto"/>
        <w:right w:val="none" w:sz="0" w:space="0" w:color="auto"/>
      </w:divBdr>
    </w:div>
    <w:div w:id="2070033664">
      <w:bodyDiv w:val="1"/>
      <w:marLeft w:val="0"/>
      <w:marRight w:val="0"/>
      <w:marTop w:val="0"/>
      <w:marBottom w:val="0"/>
      <w:divBdr>
        <w:top w:val="none" w:sz="0" w:space="0" w:color="auto"/>
        <w:left w:val="none" w:sz="0" w:space="0" w:color="auto"/>
        <w:bottom w:val="none" w:sz="0" w:space="0" w:color="auto"/>
        <w:right w:val="none" w:sz="0" w:space="0" w:color="auto"/>
      </w:divBdr>
    </w:div>
    <w:div w:id="2086566002">
      <w:bodyDiv w:val="1"/>
      <w:marLeft w:val="0"/>
      <w:marRight w:val="0"/>
      <w:marTop w:val="0"/>
      <w:marBottom w:val="0"/>
      <w:divBdr>
        <w:top w:val="none" w:sz="0" w:space="0" w:color="auto"/>
        <w:left w:val="none" w:sz="0" w:space="0" w:color="auto"/>
        <w:bottom w:val="none" w:sz="0" w:space="0" w:color="auto"/>
        <w:right w:val="none" w:sz="0" w:space="0" w:color="auto"/>
      </w:divBdr>
    </w:div>
    <w:div w:id="2106413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ggle.com/datasets/abdulhasibuddin/plant-doc-dataset" TargetMode="External"/><Relationship Id="rId3" Type="http://schemas.openxmlformats.org/officeDocument/2006/relationships/styles" Target="styles.xml"/><Relationship Id="rId7" Type="http://schemas.openxmlformats.org/officeDocument/2006/relationships/hyperlink" Target="https://www.kaggle.com/datasets/emmarex/plantdiseas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data.mendele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08277D-62B7-43CE-881E-112B69244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2774</Words>
  <Characters>15817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HUSSEIN MDEHJ</dc:creator>
  <cp:lastModifiedBy>MAHMOOD ALRAE</cp:lastModifiedBy>
  <cp:revision>3</cp:revision>
  <cp:lastPrinted>2026-03-04T11:27:00Z</cp:lastPrinted>
  <dcterms:created xsi:type="dcterms:W3CDTF">2026-03-07T20:04:00Z</dcterms:created>
  <dcterms:modified xsi:type="dcterms:W3CDTF">2026-03-08T15:01:00Z</dcterms:modified>
</cp:coreProperties>
</file>