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F9C3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Times New Roman" w:eastAsia="Arial Unicode MS" w:hAnsi="Times New Roman" w:cs="Arial Unicode MS"/>
          <w:b/>
          <w:bCs/>
          <w:color w:val="548DD4"/>
          <w:kern w:val="0"/>
          <w:sz w:val="28"/>
          <w:szCs w:val="28"/>
          <w:u w:color="548DD4"/>
          <w:bdr w:val="nil"/>
          <w:rtl/>
          <w:lang w:val="ar-SA"/>
          <w14:textOutline w14:w="12700" w14:cap="flat" w14:cmpd="sng" w14:algn="ctr">
            <w14:noFill/>
            <w14:prstDash w14:val="solid"/>
            <w14:miter w14:lim="400000"/>
          </w14:textOutline>
          <w14:ligatures w14:val="none"/>
        </w:rPr>
      </w:pPr>
      <w:r w:rsidRPr="0003745C">
        <w:rPr>
          <w:rFonts w:ascii="Calibri" w:eastAsia="Arial Unicode MS" w:hAnsi="Calibri" w:cs="Arial Unicode MS"/>
          <w:noProof/>
          <w:color w:val="000000"/>
          <w:kern w:val="0"/>
          <w:sz w:val="28"/>
          <w:szCs w:val="28"/>
          <w:u w:color="000000"/>
          <w:bdr w:val="nil"/>
          <w:rtl/>
          <w:lang w:val="ar-SA"/>
          <w14:textOutline w14:w="12700" w14:cap="flat" w14:cmpd="sng" w14:algn="ctr">
            <w14:noFill/>
            <w14:prstDash w14:val="solid"/>
            <w14:miter w14:lim="400000"/>
          </w14:textOutline>
          <w14:ligatures w14:val="none"/>
        </w:rPr>
        <w:drawing>
          <wp:anchor distT="57150" distB="57150" distL="57150" distR="57150" simplePos="0" relativeHeight="251659264" behindDoc="0" locked="0" layoutInCell="1" allowOverlap="1" wp14:anchorId="119463E8" wp14:editId="04C97C79">
            <wp:simplePos x="0" y="0"/>
            <wp:positionH relativeFrom="margin">
              <wp:posOffset>2023709</wp:posOffset>
            </wp:positionH>
            <wp:positionV relativeFrom="page">
              <wp:posOffset>490220</wp:posOffset>
            </wp:positionV>
            <wp:extent cx="1516381" cy="666116"/>
            <wp:effectExtent l="0" t="0" r="0" b="0"/>
            <wp:wrapSquare wrapText="bothSides" distT="57150" distB="57150" distL="57150" distR="57150"/>
            <wp:docPr id="1073741830" name="officeArt object" descr="image1.png"/>
            <wp:cNvGraphicFramePr/>
            <a:graphic xmlns:a="http://schemas.openxmlformats.org/drawingml/2006/main">
              <a:graphicData uri="http://schemas.openxmlformats.org/drawingml/2006/picture">
                <pic:pic xmlns:pic="http://schemas.openxmlformats.org/drawingml/2006/picture">
                  <pic:nvPicPr>
                    <pic:cNvPr id="1073741830" name="image1.png" descr="image1.png"/>
                    <pic:cNvPicPr>
                      <a:picLocks noChangeAspect="1"/>
                    </pic:cNvPicPr>
                  </pic:nvPicPr>
                  <pic:blipFill>
                    <a:blip r:embed="rId8"/>
                    <a:stretch>
                      <a:fillRect/>
                    </a:stretch>
                  </pic:blipFill>
                  <pic:spPr>
                    <a:xfrm>
                      <a:off x="0" y="0"/>
                      <a:ext cx="1516381" cy="666116"/>
                    </a:xfrm>
                    <a:prstGeom prst="rect">
                      <a:avLst/>
                    </a:prstGeom>
                    <a:ln w="12700" cap="flat">
                      <a:noFill/>
                      <a:miter lim="400000"/>
                    </a:ln>
                    <a:effectLst/>
                  </pic:spPr>
                </pic:pic>
              </a:graphicData>
            </a:graphic>
          </wp:anchor>
        </w:drawing>
      </w:r>
    </w:p>
    <w:p w14:paraId="2219728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pPr>
      <w:bookmarkStart w:id="0" w:name="_Hlk182320980"/>
    </w:p>
    <w:p w14:paraId="454C735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جامعة</w:t>
      </w:r>
      <w:r w:rsidRPr="0003745C">
        <w:rPr>
          <w:rFonts w:ascii="Simplified Arabic" w:eastAsia="Arial Unicode MS"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ميدأوشن</w:t>
      </w:r>
      <w:proofErr w:type="spellEnd"/>
      <w:r w:rsidRPr="0003745C">
        <w:rPr>
          <w:rFonts w:ascii="Simplified Arabic" w:eastAsia="Arial Unicode MS"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t xml:space="preserve"> </w:t>
      </w:r>
    </w:p>
    <w:p w14:paraId="20F2EFC9" w14:textId="1D9E42E9" w:rsidR="0003745C" w:rsidRPr="0003745C" w:rsidRDefault="00F54231" w:rsidP="00293B0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pPr>
      <w:r>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w:t>
      </w:r>
      <w:r w:rsidR="0003745C"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 xml:space="preserve">كلية الاعلام </w:t>
      </w:r>
      <w:r w:rsidR="00767CAF">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والتسويق</w:t>
      </w:r>
      <w:r>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w:t>
      </w:r>
    </w:p>
    <w:p w14:paraId="22E5B78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Arial" w:hAnsi="Simplified Arabic" w:cs="Simplified Arabic"/>
          <w:b/>
          <w:bCs/>
          <w:color w:val="0000FF"/>
          <w:kern w:val="0"/>
          <w:sz w:val="36"/>
          <w:szCs w:val="36"/>
          <w:u w:color="0000FF"/>
          <w:bdr w:val="nil"/>
          <w:rtl/>
          <w:lang w:val="ar-SA"/>
          <w14:ligatures w14:val="none"/>
        </w:rPr>
      </w:pPr>
    </w:p>
    <w:p w14:paraId="61BF8BA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FF"/>
          <w:kern w:val="0"/>
          <w:sz w:val="36"/>
          <w:szCs w:val="36"/>
          <w:u w:color="0000FF"/>
          <w:bdr w:val="nil"/>
          <w:rtl/>
          <w:lang w:val="ar-SA"/>
          <w14:ligatures w14:val="none"/>
        </w:rPr>
      </w:pPr>
    </w:p>
    <w:p w14:paraId="6DF2E584" w14:textId="77777777" w:rsidR="006F24B3" w:rsidRDefault="0003745C" w:rsidP="00293B0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pPr>
      <w:bookmarkStart w:id="1" w:name="_Toc183651738"/>
      <w:bookmarkStart w:id="2" w:name="_Hlk181838873"/>
      <w:r w:rsidRPr="0003745C">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t>تأثير التسويق الرقمي للقطاع العقاري عبر مواقع التواصل الاجتماعي على قرارات الشراء لدى المستهلك السعودي</w:t>
      </w:r>
      <w:bookmarkEnd w:id="1"/>
    </w:p>
    <w:p w14:paraId="0C5CF03E" w14:textId="479B56D5" w:rsidR="0003745C" w:rsidRPr="0003745C" w:rsidRDefault="006F24B3" w:rsidP="00293B0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Geeza Pro Bold"/>
          <w:color w:val="0070C0"/>
          <w:kern w:val="0"/>
          <w:sz w:val="36"/>
          <w:szCs w:val="36"/>
          <w:u w:color="0070C0"/>
          <w:bdr w:val="nil"/>
          <w:lang w:val="ar-SA"/>
          <w14:textOutline w14:w="0" w14:cap="flat" w14:cmpd="sng" w14:algn="ctr">
            <w14:noFill/>
            <w14:prstDash w14:val="solid"/>
            <w14:bevel/>
          </w14:textOutline>
          <w14:ligatures w14:val="none"/>
        </w:rPr>
      </w:pPr>
      <w:r>
        <w:rPr>
          <w:rFonts w:ascii="Times New Roman" w:eastAsia="Arial Unicode MS" w:hAnsi="Times New Roman" w:cs="Times New Roman" w:hint="cs"/>
          <w:b/>
          <w:bCs/>
          <w:color w:val="000000"/>
          <w:kern w:val="0"/>
          <w:sz w:val="36"/>
          <w:szCs w:val="36"/>
          <w:bdr w:val="nil"/>
          <w:rtl/>
          <w:lang w:val="ar-SA"/>
          <w14:textOutline w14:w="0" w14:cap="flat" w14:cmpd="sng" w14:algn="ctr">
            <w14:noFill/>
            <w14:prstDash w14:val="solid"/>
            <w14:bevel/>
          </w14:textOutline>
          <w14:ligatures w14:val="none"/>
        </w:rPr>
        <w:t>دراسة ميدانية</w:t>
      </w:r>
      <w:r w:rsidR="0003745C" w:rsidRPr="0003745C">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t xml:space="preserve"> </w:t>
      </w:r>
      <w:bookmarkEnd w:id="2"/>
    </w:p>
    <w:p w14:paraId="46AB297D" w14:textId="77777777" w:rsidR="006F24B3"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kern w:val="0"/>
          <w:sz w:val="36"/>
          <w:szCs w:val="36"/>
          <w:u w:color="0000FF"/>
          <w:bdr w:val="nil"/>
          <w:rtl/>
          <w14:textOutline w14:w="12700" w14:cap="flat" w14:cmpd="sng" w14:algn="ctr">
            <w14:noFill/>
            <w14:prstDash w14:val="solid"/>
            <w14:miter w14:lim="400000"/>
          </w14:textOutline>
          <w14:ligatures w14:val="none"/>
        </w:rPr>
      </w:pP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The Impact of Digital Marketing in the Real Estate Sector via Social Media on Purchase Decisions of Saudi Consumers</w:t>
      </w:r>
    </w:p>
    <w:p w14:paraId="64792FF2" w14:textId="32501E6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36"/>
          <w:szCs w:val="36"/>
          <w:u w:color="0000FF"/>
          <w:bdr w:val="nil"/>
          <w:rtl/>
          <w:lang w:val="ar-SA"/>
          <w14:textOutline w14:w="12700" w14:cap="flat" w14:cmpd="sng" w14:algn="ctr">
            <w14:noFill/>
            <w14:prstDash w14:val="solid"/>
            <w14:miter w14:lim="400000"/>
          </w14:textOutline>
          <w14:ligatures w14:val="none"/>
        </w:rPr>
      </w:pP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 xml:space="preserve"> A Field Study </w:t>
      </w:r>
    </w:p>
    <w:p w14:paraId="18314450" w14:textId="26050AEF" w:rsidR="0003745C" w:rsidRPr="0003745C" w:rsidRDefault="006F24B3"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pPr>
      <w:r>
        <w:rPr>
          <w:rFonts w:ascii="Simplified Arabic" w:eastAsia="Arial Unicode MS" w:hAnsi="Simplified Arabic" w:cs="Simplified Arabic" w:hint="cs"/>
          <w:b/>
          <w:bCs/>
          <w:color w:val="000000"/>
          <w:kern w:val="0"/>
          <w:u w:color="0000FF"/>
          <w:bdr w:val="nil"/>
          <w:rtl/>
          <w:lang w:val="ar-SA"/>
          <w14:textOutline w14:w="12700" w14:cap="flat" w14:cmpd="sng" w14:algn="ctr">
            <w14:noFill/>
            <w14:prstDash w14:val="solid"/>
            <w14:miter w14:lim="400000"/>
          </w14:textOutline>
          <w14:ligatures w14:val="none"/>
        </w:rPr>
        <w:t>الباحثة</w:t>
      </w:r>
      <w:r w:rsidR="0003745C" w:rsidRPr="0003745C">
        <w:rPr>
          <w:rFonts w:ascii="Simplified Arabic" w:eastAsia="Arial Unicode MS"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t>:</w:t>
      </w:r>
    </w:p>
    <w:p w14:paraId="35166C0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t xml:space="preserve">سارا سعد الودعاني الدوسري </w:t>
      </w:r>
    </w:p>
    <w:p w14:paraId="383B46D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المملكة العربية السعودية</w:t>
      </w:r>
    </w:p>
    <w:p w14:paraId="551ABC4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رسالة مقدمة لجامعة </w:t>
      </w:r>
      <w:proofErr w:type="spellStart"/>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ميدأوشن</w:t>
      </w:r>
      <w:proofErr w:type="spellEnd"/>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لإستكمال</w:t>
      </w:r>
      <w:proofErr w:type="spellEnd"/>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 متطلبات نيل درجة الدكتوراه</w:t>
      </w:r>
    </w:p>
    <w:p w14:paraId="7DB6569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في تخصص الاعلام الرقمي </w:t>
      </w:r>
    </w:p>
    <w:p w14:paraId="57240A4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Submitted</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to</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Midocean</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University</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in</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partial</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fulfillment</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the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requirements</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for</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the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degree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doctor</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philosophy</w:t>
      </w:r>
      <w:proofErr w:type="spellEnd"/>
    </w:p>
    <w:p w14:paraId="1CAA837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Times New Roman" w:eastAsia="Times New Roman" w:hAnsi="Times New Roman"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482E90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r w:rsidRPr="0003745C">
        <w:rPr>
          <w:rFonts w:ascii="Arial Unicode MS" w:eastAsia="Arial Unicode MS" w:hAnsi="Arial Unicode MS" w:cs="Times New Roman" w:hint="cs"/>
          <w:b/>
          <w:bCs/>
          <w:color w:val="000000"/>
          <w:kern w:val="0"/>
          <w:sz w:val="16"/>
          <w:szCs w:val="16"/>
          <w:u w:color="0000FF"/>
          <w:bdr w:val="nil"/>
          <w:rtl/>
          <w:lang w:val="ar-SA"/>
          <w14:textOutline w14:w="12700" w14:cap="flat" w14:cmpd="sng" w14:algn="ctr">
            <w14:noFill/>
            <w14:prstDash w14:val="solid"/>
            <w14:miter w14:lim="400000"/>
          </w14:textOutline>
          <w14:ligatures w14:val="none"/>
        </w:rPr>
        <w:t>سنة التخرج ٢٠٢٦</w:t>
      </w:r>
    </w:p>
    <w:p w14:paraId="3D32F8E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r w:rsidRPr="0003745C">
        <w:rPr>
          <w:rFonts w:ascii="Arial Unicode MS" w:eastAsia="Arial Unicode MS" w:hAnsi="Arial Unicode MS" w:cs="Times New Roman" w:hint="cs"/>
          <w:b/>
          <w:bCs/>
          <w:color w:val="000000"/>
          <w:kern w:val="0"/>
          <w:sz w:val="16"/>
          <w:szCs w:val="16"/>
          <w:u w:color="0000FF"/>
          <w:bdr w:val="nil"/>
          <w:rtl/>
          <w:lang w:val="ar-SA"/>
          <w14:textOutline w14:w="12700" w14:cap="flat" w14:cmpd="sng" w14:algn="ctr">
            <w14:noFill/>
            <w14:prstDash w14:val="solid"/>
            <w14:miter w14:lim="400000"/>
          </w14:textOutline>
          <w14:ligatures w14:val="none"/>
        </w:rPr>
        <w:t>سارا سعد الودعاني الدوسري ٢٠٢٤</w:t>
      </w:r>
    </w:p>
    <w:bookmarkEnd w:id="0"/>
    <w:p w14:paraId="6784833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p>
    <w:p w14:paraId="61AA12F8" w14:textId="77777777" w:rsid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6C88E8A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2D89C256"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74828459"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2BDD78B1"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485B0E6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51C872A0"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30251642"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665E2632" w14:textId="77777777" w:rsidR="00293B02" w:rsidRPr="0003745C"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54A68CF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069E680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14:textOutline w14:w="12700" w14:cap="flat" w14:cmpd="sng" w14:algn="ctr">
            <w14:noFill/>
            <w14:prstDash w14:val="solid"/>
            <w14:miter w14:lim="400000"/>
          </w14:textOutline>
          <w14:ligatures w14:val="none"/>
        </w:rPr>
      </w:pPr>
    </w:p>
    <w:p w14:paraId="0609797D" w14:textId="05FE8486" w:rsidR="0003745C" w:rsidRPr="0003745C" w:rsidRDefault="001417B8" w:rsidP="0062768C">
      <w:pPr>
        <w:pBdr>
          <w:top w:val="nil"/>
          <w:left w:val="nil"/>
          <w:bottom w:val="nil"/>
          <w:right w:val="nil"/>
          <w:between w:val="nil"/>
          <w:bar w:val="nil"/>
        </w:pBdr>
        <w:bidi/>
        <w:spacing w:before="50" w:after="50" w:line="240" w:lineRule="auto"/>
        <w:ind w:left="432" w:right="432"/>
        <w:jc w:val="both"/>
        <w:outlineLvl w:val="0"/>
        <w:rPr>
          <w:rFonts w:ascii="AcadEref" w:eastAsia="Times New Roman" w:hAnsi="AcadEref"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bookmarkStart w:id="3" w:name="_Toc226826197"/>
      <w:r>
        <w:rPr>
          <w:rFonts w:ascii="AcadEref" w:eastAsia="Arial Unicode MS" w:hAnsi="AcadEref" w:cs="Times New Roman" w:hint="cs"/>
          <w:color w:val="000000"/>
          <w:kern w:val="0"/>
          <w:sz w:val="28"/>
          <w:szCs w:val="28"/>
          <w:u w:color="0000FF"/>
          <w:bdr w:val="nil"/>
          <w:rtl/>
          <w:lang w:val="ar-SA"/>
          <w14:textOutline w14:w="12700" w14:cap="flat" w14:cmpd="sng" w14:algn="ctr">
            <w14:noFill/>
            <w14:prstDash w14:val="solid"/>
            <w14:miter w14:lim="400000"/>
          </w14:textOutline>
          <w14:ligatures w14:val="none"/>
        </w:rPr>
        <w:lastRenderedPageBreak/>
        <w:t>الآية القرآنية:</w:t>
      </w:r>
      <w:bookmarkEnd w:id="3"/>
    </w:p>
    <w:p w14:paraId="3486529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01ACB0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EEB045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913283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EF9D9C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224C2C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750D5B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5EEC2E4" w14:textId="5ED32854" w:rsidR="0003745C" w:rsidRPr="0003745C" w:rsidRDefault="00944ED1" w:rsidP="00944ED1">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r>
        <w:rPr>
          <w:rFonts w:ascii="Arial" w:eastAsia="Arial" w:hAnsi="Arial" w:cs="Arial"/>
          <w:noProof/>
          <w:color w:val="000000"/>
          <w:kern w:val="0"/>
          <w:sz w:val="28"/>
          <w:szCs w:val="28"/>
          <w:u w:color="0000FF"/>
          <w:bdr w:val="nil"/>
          <w:lang w:val="ar-SA"/>
          <w14:textOutline w14:w="12700" w14:cap="flat" w14:cmpd="sng" w14:algn="ctr">
            <w14:noFill/>
            <w14:prstDash w14:val="solid"/>
            <w14:miter w14:lim="400000"/>
          </w14:textOutline>
          <w14:ligatures w14:val="none"/>
        </w:rPr>
        <w:drawing>
          <wp:inline distT="0" distB="0" distL="0" distR="0" wp14:anchorId="36ADA6F5" wp14:editId="560B3C63">
            <wp:extent cx="5171893" cy="5171893"/>
            <wp:effectExtent l="0" t="0" r="0" b="0"/>
            <wp:docPr id="2023364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5654" cy="5175654"/>
                    </a:xfrm>
                    <a:prstGeom prst="rect">
                      <a:avLst/>
                    </a:prstGeom>
                    <a:noFill/>
                    <a:ln>
                      <a:noFill/>
                    </a:ln>
                  </pic:spPr>
                </pic:pic>
              </a:graphicData>
            </a:graphic>
          </wp:inline>
        </w:drawing>
      </w:r>
    </w:p>
    <w:p w14:paraId="03B760B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D056B8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3FACBD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C8A91B5" w14:textId="77777777" w:rsidR="00293B02" w:rsidRDefault="00293B02" w:rsidP="00944ED1">
      <w:pPr>
        <w:pBdr>
          <w:top w:val="nil"/>
          <w:left w:val="nil"/>
          <w:bottom w:val="nil"/>
          <w:right w:val="nil"/>
          <w:between w:val="nil"/>
          <w:bar w:val="nil"/>
        </w:pBdr>
        <w:bidi/>
        <w:spacing w:before="50" w:after="50" w:line="240" w:lineRule="auto"/>
        <w:ind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06BB95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67A183F1" w14:textId="77777777" w:rsidR="00293B02" w:rsidRPr="0003745C"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6025B5D6" w14:textId="53F734C4" w:rsidR="0003745C" w:rsidRPr="00BA4342" w:rsidRDefault="001417B8" w:rsidP="0062768C">
      <w:pPr>
        <w:pBdr>
          <w:top w:val="nil"/>
          <w:left w:val="nil"/>
          <w:bottom w:val="nil"/>
          <w:right w:val="nil"/>
          <w:between w:val="nil"/>
          <w:bar w:val="nil"/>
        </w:pBdr>
        <w:spacing w:before="50" w:after="50" w:line="240" w:lineRule="auto"/>
        <w:ind w:left="432" w:right="432"/>
        <w:jc w:val="right"/>
        <w:outlineLvl w:val="0"/>
        <w:rPr>
          <w:rFonts w:ascii="Arial" w:eastAsia="Arial" w:hAnsi="Arial" w:cs="Times New Roman"/>
          <w:b/>
          <w:bCs/>
          <w:kern w:val="0"/>
          <w:sz w:val="28"/>
          <w:szCs w:val="28"/>
          <w:u w:color="0000FF"/>
          <w:bdr w:val="nil"/>
          <w:rtl/>
          <w14:ligatures w14:val="none"/>
        </w:rPr>
      </w:pPr>
      <w:bookmarkStart w:id="4" w:name="_Toc226826198"/>
      <w:r w:rsidRPr="00BA4342">
        <w:rPr>
          <w:rFonts w:ascii="Times New Roman" w:eastAsia="Arial Unicode MS" w:hAnsi="Times New Roman" w:cs="Times New Roman" w:hint="cs"/>
          <w:b/>
          <w:bCs/>
          <w:kern w:val="0"/>
          <w:sz w:val="28"/>
          <w:szCs w:val="28"/>
          <w:u w:color="0000FF"/>
          <w:bdr w:val="nil"/>
          <w:rtl/>
          <w:lang w:val="ar-SA"/>
          <w14:ligatures w14:val="none"/>
        </w:rPr>
        <w:lastRenderedPageBreak/>
        <w:t>الإهداء</w:t>
      </w:r>
      <w:bookmarkEnd w:id="4"/>
    </w:p>
    <w:p w14:paraId="21BDC396"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1B37B312"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عائلتي الغالية</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2DD8657"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من كانوا السند الصادق والدعاء الدائم، والنور الذي أنار دربي في كل خطوة،</w:t>
      </w:r>
    </w:p>
    <w:p w14:paraId="4777986A"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والديّ الكريمين، اللذين أحاطاني بعطاءٍ لا ينضب، وغمراني بدعمٍ لا محدود، فكانا – بعد توفيق الله – الركيزة الأساسية في بلوغي هذه المرحلة،</w:t>
      </w:r>
    </w:p>
    <w:p w14:paraId="521EE80F"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أهديكما ثمرة جهدي، وكل حرفٍ في هذه الرسالة يحمل بصمة من عطائكما</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44053F0"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06B96138"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إخوتي</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10D345B0"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شركاء الطريق، ومصدر قوتي وثباتي،</w:t>
      </w:r>
    </w:p>
    <w:p w14:paraId="14252816"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الذين شاركوني تفاصيل الرحلة، فكنتم دائمًا موضع فخرٍ وطمأنينة،</w:t>
      </w:r>
    </w:p>
    <w:p w14:paraId="707FA1D7"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لكم مني خالص الامتنان والتقدير</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B55D930"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6B70AABE"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عائلتي الصغيرة</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C531BC1"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ملاذي الآمن، وسندي الأقرب،</w:t>
      </w:r>
    </w:p>
    <w:p w14:paraId="7B5CA821"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الذين منحوني الحب والصبر والدعم في أدق لحظات هذه الرحلة،</w:t>
      </w:r>
    </w:p>
    <w:p w14:paraId="2CAB0535"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فكنتم الدافع للاستمرار، والقوة التي أستند إليها في كل تحدٍ،</w:t>
      </w:r>
    </w:p>
    <w:p w14:paraId="37F3889D"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لكم هذا الإنجاز، وبكم تكتمل معانيه</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C415712"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14CCB805"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وإلى صديقاتي العزيزات</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0CBC4826"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رفيقات الدرب والذكريات،</w:t>
      </w:r>
    </w:p>
    <w:p w14:paraId="2E28935A"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من كنّ حاضرات في لحظات الضعف قبل القوة، وفي التعب قبل الإنجاز،</w:t>
      </w:r>
    </w:p>
    <w:p w14:paraId="65A9AA5A"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فخفّفن عني عناء الطريق، وأضفن إليه جمالًا لا يُنسى،</w:t>
      </w:r>
    </w:p>
    <w:p w14:paraId="38F9238D"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لكُنّ مني خالص المحبة وعظيم الامتنان</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858B4A3"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48D59E6E"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إليكم جميعًا</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62BC35E"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أهدي هذا العمل، عربون وفاءٍ وتقدير،</w:t>
      </w:r>
    </w:p>
    <w:p w14:paraId="08051A1A" w14:textId="17F2CC16" w:rsidR="0003745C"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راجيةً من الله أن يجعله مصدر فخرٍ لي ولكم.</w:t>
      </w:r>
    </w:p>
    <w:p w14:paraId="46C70B4C"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62BFB786" w14:textId="77777777" w:rsidR="0003745C" w:rsidRPr="00BA4342" w:rsidRDefault="0003745C" w:rsidP="00BA4342">
      <w:pPr>
        <w:pBdr>
          <w:top w:val="nil"/>
          <w:left w:val="nil"/>
          <w:bottom w:val="nil"/>
          <w:right w:val="nil"/>
          <w:between w:val="nil"/>
          <w:bar w:val="nil"/>
        </w:pBdr>
        <w:bidi/>
        <w:spacing w:before="50" w:after="50" w:line="240" w:lineRule="auto"/>
        <w:ind w:right="432"/>
        <w:rPr>
          <w:rFonts w:ascii="Times New Roman" w:eastAsia="Arial Unicode MS" w:hAnsi="Times New Roman" w:cs="Times New Roman"/>
          <w:kern w:val="0"/>
          <w:sz w:val="24"/>
          <w:szCs w:val="24"/>
          <w:u w:color="0000FF"/>
          <w:bdr w:val="nil"/>
          <w:rtl/>
          <w14:ligatures w14:val="none"/>
        </w:rPr>
      </w:pPr>
    </w:p>
    <w:p w14:paraId="674451F2" w14:textId="612764EB" w:rsidR="00BA4342" w:rsidRPr="00BA4342" w:rsidRDefault="001417B8" w:rsidP="00BA4342">
      <w:pPr>
        <w:pBdr>
          <w:top w:val="nil"/>
          <w:left w:val="nil"/>
          <w:bottom w:val="nil"/>
          <w:right w:val="nil"/>
          <w:between w:val="nil"/>
          <w:bar w:val="nil"/>
        </w:pBdr>
        <w:spacing w:before="50" w:after="50" w:line="240" w:lineRule="auto"/>
        <w:ind w:left="432" w:right="432"/>
        <w:jc w:val="right"/>
        <w:outlineLvl w:val="0"/>
        <w:rPr>
          <w:rFonts w:ascii="Arial" w:eastAsia="Arial" w:hAnsi="Arial" w:cs="Times New Roman"/>
          <w:b/>
          <w:bCs/>
          <w:kern w:val="0"/>
          <w:sz w:val="24"/>
          <w:szCs w:val="24"/>
          <w:u w:color="0000FF"/>
          <w:bdr w:val="nil"/>
          <w14:ligatures w14:val="none"/>
        </w:rPr>
      </w:pPr>
      <w:bookmarkStart w:id="5" w:name="_Toc226826199"/>
      <w:r w:rsidRPr="00BA4342">
        <w:rPr>
          <w:rFonts w:ascii="Times New Roman" w:eastAsia="Arial Unicode MS" w:hAnsi="Times New Roman" w:cs="Times New Roman" w:hint="cs"/>
          <w:b/>
          <w:bCs/>
          <w:kern w:val="0"/>
          <w:sz w:val="24"/>
          <w:szCs w:val="24"/>
          <w:u w:color="0000FF"/>
          <w:bdr w:val="nil"/>
          <w:rtl/>
          <w:lang w:val="ar-SA"/>
          <w14:ligatures w14:val="none"/>
        </w:rPr>
        <w:t xml:space="preserve">الشكر </w:t>
      </w:r>
      <w:r w:rsidR="005A156F" w:rsidRPr="00BA4342">
        <w:rPr>
          <w:rFonts w:ascii="Times New Roman" w:eastAsia="Arial Unicode MS" w:hAnsi="Times New Roman" w:cs="Times New Roman" w:hint="cs"/>
          <w:b/>
          <w:bCs/>
          <w:kern w:val="0"/>
          <w:sz w:val="24"/>
          <w:szCs w:val="24"/>
          <w:u w:color="0000FF"/>
          <w:bdr w:val="nil"/>
          <w:rtl/>
          <w:lang w:val="ar-SA"/>
          <w14:ligatures w14:val="none"/>
        </w:rPr>
        <w:t>والتقدير</w:t>
      </w:r>
      <w:bookmarkEnd w:id="5"/>
    </w:p>
    <w:p w14:paraId="167F3E0B" w14:textId="77777777" w:rsidR="00BA4342" w:rsidRPr="00BA4342" w:rsidRDefault="00BA4342" w:rsidP="00BA4342">
      <w:pPr>
        <w:pBdr>
          <w:top w:val="nil"/>
          <w:left w:val="nil"/>
          <w:bottom w:val="nil"/>
          <w:right w:val="nil"/>
          <w:between w:val="nil"/>
          <w:bar w:val="nil"/>
        </w:pBdr>
        <w:spacing w:before="50" w:after="50" w:line="240" w:lineRule="auto"/>
        <w:ind w:left="432" w:right="432"/>
        <w:jc w:val="right"/>
        <w:outlineLvl w:val="0"/>
        <w:rPr>
          <w:rFonts w:ascii="Arial" w:eastAsia="Arial" w:hAnsi="Arial" w:cs="Times New Roman"/>
          <w:kern w:val="0"/>
          <w:sz w:val="24"/>
          <w:szCs w:val="24"/>
          <w:u w:color="0000FF"/>
          <w:bdr w:val="nil"/>
          <w14:ligatures w14:val="none"/>
        </w:rPr>
      </w:pPr>
    </w:p>
    <w:p w14:paraId="43089F95"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الحمد لله حمدًا يليق بجلاله وكماله، حمدًا يُستعان به على بلوغ المقاصد وإتمام المساعي، والصلاة والسلام على خير من علّم وأرشد</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3CDEFBD5"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وبعد،</w:t>
      </w:r>
    </w:p>
    <w:p w14:paraId="516FF903"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فإنه ليسرّني، وقد منّ الله عليّ بإتمام هذه الرسالة، أن أتقدم بخالص عبارات الشكر، وأسمى آيات التقدير والعرفان، إلى من كان لإشرافه العلمي الرصين، وتوجيهه السديد، ومتابعته الدقيقة، بالغ الأثر في تقويم مسار هذا العمل، وإخراجه في صورته الراهنة</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FB0D1BD"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كما أتوجّه بوافر الامتنان إلى أعضاء لجنة المناقشة الموقّرين، لتفضلهم بقراءة هذه الرسالة، وما سيغدقونه عليها من ملاحظات علمية رفيعة، تسهم في تعميق مضامينها، وإثراء نتائجها، وتعزيز قيمتها العلمية</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D6B1DD8"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وإنني لأُعرب عن بالغ تقديري لكافة أعضاء الهيئة التدريسية في هذه المؤسسة العلمية العريقة، لما بذلوه من جهود علمية مخلصة، أسهمت في بناء رصيدي المعرفي، وصقل أدواتي البحثية، وترسيخ منهجيتي العلمية</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2164CDAC"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كما لا يفوتني أن أتقدم بجزيل الشكر إلى كل جهةٍ أو فردٍ أسهم، بعلمه أو دعمه أو توجيهه، في إنجاز هذا العمل، على نحوٍ مباشرٍ أو غير مباشر</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35690DB9" w14:textId="33331009" w:rsidR="0003745C"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وختامًا، أسأل الله تعالى أن يجعل هذا العمل خالصًا لوجهه الكريم، وأن ينفع به، وأن يكتب له القبول، وأن يجزي كل من كان له فضل فيه خير الجزاء.</w:t>
      </w:r>
    </w:p>
    <w:p w14:paraId="1A404B4D"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2F957B53"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14A8FB64"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31C0F5CF"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52A2CECE"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4AE48F0D"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3D50B3E0"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5C115D28"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212FBDFF"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24FD16FB" w14:textId="77777777" w:rsidR="00293B02" w:rsidRPr="00213348" w:rsidRDefault="00293B02" w:rsidP="00213348">
      <w:pPr>
        <w:keepNext/>
        <w:keepLines/>
        <w:bidi/>
        <w:spacing w:before="50" w:after="50" w:line="360" w:lineRule="auto"/>
        <w:ind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4D19E2F2" w14:textId="77777777" w:rsidR="00330D5E" w:rsidRPr="00293B02" w:rsidRDefault="00330D5E" w:rsidP="00330D5E">
      <w:pPr>
        <w:keepNext/>
        <w:keepLines/>
        <w:bidi/>
        <w:spacing w:before="50" w:after="50" w:line="360" w:lineRule="auto"/>
        <w:ind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53291FBC" w14:textId="196BD918" w:rsidR="006F24B3" w:rsidRDefault="001417B8" w:rsidP="009D0DDE">
      <w:pPr>
        <w:keepNext/>
        <w:keepLines/>
        <w:bidi/>
        <w:spacing w:before="50" w:after="50" w:line="360" w:lineRule="auto"/>
        <w:ind w:left="432" w:right="432"/>
        <w:outlineLvl w:val="0"/>
        <w:rPr>
          <w:rFonts w:ascii="Times New Roman" w:eastAsia="Arial Unicode MS" w:hAnsi="Times New Roman" w:cs="Times New Roman"/>
          <w:b/>
          <w:bCs/>
          <w:noProof/>
          <w:kern w:val="0"/>
          <w:sz w:val="24"/>
          <w:szCs w:val="24"/>
          <w:bdr w:val="nil"/>
          <w:rtl/>
          <w14:ligatures w14:val="none"/>
        </w:rPr>
      </w:pPr>
      <w:bookmarkStart w:id="6" w:name="_Toc226826200"/>
      <w:r>
        <w:rPr>
          <w:rFonts w:ascii="Arial" w:eastAsia="Arial" w:hAnsi="Arial" w:cs="Arial" w:hint="cs"/>
          <w:color w:val="000000"/>
          <w:kern w:val="0"/>
          <w:sz w:val="28"/>
          <w:szCs w:val="28"/>
          <w:u w:color="0000FF"/>
          <w:bdr w:val="nil"/>
          <w:rtl/>
          <w:lang w:val="ar-SA"/>
          <w14:textOutline w14:w="12700" w14:cap="flat" w14:cmpd="sng" w14:algn="ctr">
            <w14:noFill/>
            <w14:prstDash w14:val="solid"/>
            <w14:miter w14:lim="400000"/>
          </w14:textOutline>
          <w14:ligatures w14:val="none"/>
        </w:rPr>
        <w:t>المستخلص</w:t>
      </w:r>
      <w:bookmarkEnd w:id="6"/>
      <w:r>
        <w:rPr>
          <w:rFonts w:ascii="Arial" w:eastAsia="Arial" w:hAnsi="Arial" w:cs="Arial" w:hint="c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
    <w:p w14:paraId="213FD68F"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هدفت هذه الدراسة إلى تحليل تأثير التسويق الرقمي في القطاع العقاري عبر مواقع التواصل الاجتماعي على قرار الشراء لدى المستهلك السعودي، من خلال بناء نموذج تفسيري يربط بين معدل التعرض للمحتوى العقاري الرقمي ومستوى الثقة فيه وتأثيرهما في السلوك الشرائي</w:t>
      </w:r>
      <w:r w:rsidRPr="009D0DDE">
        <w:rPr>
          <w:rFonts w:ascii="Times New Roman" w:eastAsia="Arial Unicode MS" w:hAnsi="Times New Roman" w:cs="Times New Roman"/>
          <w:noProof/>
          <w:kern w:val="0"/>
          <w:sz w:val="24"/>
          <w:szCs w:val="24"/>
          <w:bdr w:val="nil"/>
          <w14:ligatures w14:val="none"/>
        </w:rPr>
        <w:t>.</w:t>
      </w:r>
    </w:p>
    <w:p w14:paraId="2916FBF9"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واعتمدت الدراسة المنهج الوصفي التحليلي ذي البعد الكمي، حيث تم جمع البيانات باستخدام استبانة موجهة إلى عينة من المستهلكين في المملكة العربية السعودية، وتم تحليلها باستخدام مجموعة من الأساليب الإحصائية، شملت الإحصاءات الوصفية، ومعامل ارتباط بيرسون، وتحليل الانحدار الخطي البسيط والمتعدد، بالإضافة إلى اختبار</w:t>
      </w:r>
      <w:r w:rsidRPr="009D0DDE">
        <w:rPr>
          <w:rFonts w:ascii="Times New Roman" w:eastAsia="Arial Unicode MS" w:hAnsi="Times New Roman" w:cs="Times New Roman"/>
          <w:noProof/>
          <w:kern w:val="0"/>
          <w:sz w:val="24"/>
          <w:szCs w:val="24"/>
          <w:bdr w:val="nil"/>
          <w14:ligatures w14:val="none"/>
        </w:rPr>
        <w:t xml:space="preserve"> (T-Test) </w:t>
      </w:r>
      <w:r w:rsidRPr="009D0DDE">
        <w:rPr>
          <w:rFonts w:ascii="Times New Roman" w:eastAsia="Arial Unicode MS" w:hAnsi="Times New Roman" w:cs="Times New Roman"/>
          <w:noProof/>
          <w:kern w:val="0"/>
          <w:sz w:val="24"/>
          <w:szCs w:val="24"/>
          <w:bdr w:val="nil"/>
          <w:rtl/>
          <w14:ligatures w14:val="none"/>
        </w:rPr>
        <w:t>وتحليل التباين الأحادي</w:t>
      </w:r>
      <w:r w:rsidRPr="009D0DDE">
        <w:rPr>
          <w:rFonts w:ascii="Times New Roman" w:eastAsia="Arial Unicode MS" w:hAnsi="Times New Roman" w:cs="Times New Roman"/>
          <w:noProof/>
          <w:kern w:val="0"/>
          <w:sz w:val="24"/>
          <w:szCs w:val="24"/>
          <w:bdr w:val="nil"/>
          <w14:ligatures w14:val="none"/>
        </w:rPr>
        <w:t xml:space="preserve"> (ANOVA).</w:t>
      </w:r>
    </w:p>
    <w:p w14:paraId="71CD58FE"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وأظهرت النتائج وجود تأثير إيجابي ذي دلالة إحصائية لكل من معدل التعرض للمحتوى العقاري الرقمي ومستوى الثقة فيه على قرار الشراء، مع تفوق متغير الثقة من حيث قوة التأثير. كما كشفت النتائج عن وجود علاقات ارتباط إيجابية بين متغيرات الدراسة، في حين لم تظهر فروق ذات دلالة إحصائية في القرار الشرائي تعزى إلى المتغيرات الديموغرافية</w:t>
      </w:r>
      <w:r w:rsidRPr="009D0DDE">
        <w:rPr>
          <w:rFonts w:ascii="Times New Roman" w:eastAsia="Arial Unicode MS" w:hAnsi="Times New Roman" w:cs="Times New Roman"/>
          <w:noProof/>
          <w:kern w:val="0"/>
          <w:sz w:val="24"/>
          <w:szCs w:val="24"/>
          <w:bdr w:val="nil"/>
          <w14:ligatures w14:val="none"/>
        </w:rPr>
        <w:t>.</w:t>
      </w:r>
    </w:p>
    <w:p w14:paraId="6DDC0ACC"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وتشير هذه النتائج إلى أن فعالية التسويق العقاري الرقمي لا تعتمد فقط على كثافة التعرض للمحتوى، بل تتشكل بدرجة أكبر من خلال مستوى الثقة في المعلومات المنشورة، بما يعكس الطبيعة الإدراكية المعقدة للقرار العقاري بوصفه قرارًا عالي المخاطرة</w:t>
      </w:r>
      <w:r w:rsidRPr="009D0DDE">
        <w:rPr>
          <w:rFonts w:ascii="Times New Roman" w:eastAsia="Arial Unicode MS" w:hAnsi="Times New Roman" w:cs="Times New Roman"/>
          <w:noProof/>
          <w:kern w:val="0"/>
          <w:sz w:val="24"/>
          <w:szCs w:val="24"/>
          <w:bdr w:val="nil"/>
          <w14:ligatures w14:val="none"/>
        </w:rPr>
        <w:t>.</w:t>
      </w:r>
    </w:p>
    <w:p w14:paraId="5B6ACE75" w14:textId="2D971E22" w:rsidR="006F24B3" w:rsidRDefault="009D0DDE" w:rsidP="003C5FF4">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r w:rsidRPr="009D0DDE">
        <w:rPr>
          <w:rFonts w:ascii="Times New Roman" w:eastAsia="Arial Unicode MS" w:hAnsi="Times New Roman" w:cs="Times New Roman"/>
          <w:noProof/>
          <w:kern w:val="0"/>
          <w:sz w:val="24"/>
          <w:szCs w:val="24"/>
          <w:bdr w:val="nil"/>
          <w:rtl/>
          <w14:ligatures w14:val="none"/>
        </w:rPr>
        <w:t>وتسهم الدراسة في إثراء الأدبيات العلمية من خلال تقديم نموذج تفسيري متكامل يربط بين الأبعاد الرقمية والإدراكية للسلوك الشرائي في القطاع العقاري، كما تقدم دلالات تطبيقية يمكن أن تساعد الشركات العقارية في تطوير استراتيجيات تسويق رقمية أكثر فاعلية في السوق السعودي</w:t>
      </w:r>
      <w:r w:rsidRPr="009D0DDE">
        <w:rPr>
          <w:rFonts w:ascii="Times New Roman" w:eastAsia="Arial Unicode MS" w:hAnsi="Times New Roman" w:cs="Times New Roman"/>
          <w:noProof/>
          <w:kern w:val="0"/>
          <w:sz w:val="24"/>
          <w:szCs w:val="24"/>
          <w:bdr w:val="nil"/>
          <w14:ligatures w14:val="none"/>
        </w:rPr>
        <w:t>.</w:t>
      </w:r>
    </w:p>
    <w:p w14:paraId="276628B7" w14:textId="77777777" w:rsidR="003C5FF4" w:rsidRPr="009D0DDE" w:rsidRDefault="003C5FF4" w:rsidP="003C5FF4">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p>
    <w:p w14:paraId="57E9BCD4" w14:textId="77777777" w:rsidR="003C5FF4" w:rsidRPr="003C5FF4" w:rsidRDefault="003C5FF4" w:rsidP="003C5FF4">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b/>
          <w:bCs/>
          <w:noProof/>
          <w:kern w:val="0"/>
          <w:sz w:val="24"/>
          <w:szCs w:val="24"/>
          <w:bdr w:val="nil"/>
          <w14:ligatures w14:val="none"/>
        </w:rPr>
      </w:pPr>
      <w:r w:rsidRPr="003C5FF4">
        <w:rPr>
          <w:rFonts w:ascii="Times New Roman" w:eastAsia="Arial Unicode MS" w:hAnsi="Times New Roman" w:cs="Times New Roman"/>
          <w:b/>
          <w:bCs/>
          <w:noProof/>
          <w:kern w:val="0"/>
          <w:sz w:val="24"/>
          <w:szCs w:val="24"/>
          <w:bdr w:val="nil"/>
          <w:rtl/>
          <w14:ligatures w14:val="none"/>
        </w:rPr>
        <w:t>الكلمات المفتاحية</w:t>
      </w:r>
      <w:r w:rsidRPr="003C5FF4">
        <w:rPr>
          <w:rFonts w:ascii="Times New Roman" w:eastAsia="Arial Unicode MS" w:hAnsi="Times New Roman" w:cs="Times New Roman"/>
          <w:b/>
          <w:bCs/>
          <w:noProof/>
          <w:kern w:val="0"/>
          <w:sz w:val="24"/>
          <w:szCs w:val="24"/>
          <w:bdr w:val="nil"/>
          <w14:ligatures w14:val="none"/>
        </w:rPr>
        <w:t>:</w:t>
      </w:r>
    </w:p>
    <w:p w14:paraId="59E83600" w14:textId="1534B632" w:rsidR="001417B8" w:rsidRDefault="003C5FF4" w:rsidP="003C5FF4">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noProof/>
          <w:kern w:val="0"/>
          <w:sz w:val="24"/>
          <w:szCs w:val="24"/>
          <w:bdr w:val="nil"/>
          <w:rtl/>
          <w14:ligatures w14:val="none"/>
        </w:rPr>
      </w:pPr>
      <w:r w:rsidRPr="003C5FF4">
        <w:rPr>
          <w:rFonts w:ascii="Times New Roman" w:eastAsia="Arial Unicode MS" w:hAnsi="Times New Roman" w:cs="Times New Roman"/>
          <w:noProof/>
          <w:kern w:val="0"/>
          <w:sz w:val="24"/>
          <w:szCs w:val="24"/>
          <w:bdr w:val="nil"/>
          <w:rtl/>
          <w14:ligatures w14:val="none"/>
        </w:rPr>
        <w:t>التسويق الرقمي، التسويق العقاري، مواقع التواصل الاجتماعي، قرار الشراء، الثقة الإلكترونية، المستهلك السعودي</w:t>
      </w:r>
      <w:r w:rsidRPr="003C5FF4">
        <w:rPr>
          <w:rFonts w:ascii="Times New Roman" w:eastAsia="Arial Unicode MS" w:hAnsi="Times New Roman" w:cs="Times New Roman"/>
          <w:noProof/>
          <w:kern w:val="0"/>
          <w:sz w:val="24"/>
          <w:szCs w:val="24"/>
          <w:bdr w:val="nil"/>
          <w14:ligatures w14:val="none"/>
        </w:rPr>
        <w:t>.</w:t>
      </w:r>
    </w:p>
    <w:p w14:paraId="401B8D8B" w14:textId="77777777" w:rsidR="00944ED1" w:rsidRDefault="00944ED1"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p>
    <w:p w14:paraId="396E2088" w14:textId="07278A88" w:rsidR="00213348" w:rsidRPr="00213348" w:rsidRDefault="00213348"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b/>
          <w:bCs/>
          <w:noProof/>
          <w:kern w:val="0"/>
          <w:sz w:val="24"/>
          <w:szCs w:val="24"/>
          <w:bdr w:val="nil"/>
          <w14:ligatures w14:val="none"/>
        </w:rPr>
      </w:pPr>
      <w:r w:rsidRPr="00213348">
        <w:rPr>
          <w:rFonts w:ascii="Times New Roman" w:eastAsia="Arial Unicode MS" w:hAnsi="Times New Roman" w:cs="Times New Roman"/>
          <w:b/>
          <w:bCs/>
          <w:noProof/>
          <w:kern w:val="0"/>
          <w:sz w:val="24"/>
          <w:szCs w:val="24"/>
          <w:bdr w:val="nil"/>
          <w14:ligatures w14:val="none"/>
        </w:rPr>
        <w:t>Abstract</w:t>
      </w:r>
    </w:p>
    <w:p w14:paraId="3EA9662D" w14:textId="77777777" w:rsidR="00213348" w:rsidRPr="00213348" w:rsidRDefault="00213348"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213348">
        <w:rPr>
          <w:rFonts w:ascii="Times New Roman" w:eastAsia="Arial Unicode MS" w:hAnsi="Times New Roman" w:cs="Times New Roman"/>
          <w:noProof/>
          <w:kern w:val="0"/>
          <w:sz w:val="24"/>
          <w:szCs w:val="24"/>
          <w:bdr w:val="nil"/>
          <w14:ligatures w14:val="none"/>
        </w:rPr>
        <w:t xml:space="preserve">This study examines the impact of digital marketing in the real estate sector through social media platforms on the purchasing decisions of Saudi consumers. It proposes an explanatory model that links the level of exposure to digital real estate content </w:t>
      </w:r>
      <w:r w:rsidRPr="00213348">
        <w:rPr>
          <w:rFonts w:ascii="Times New Roman" w:eastAsia="Arial Unicode MS" w:hAnsi="Times New Roman" w:cs="Times New Roman"/>
          <w:noProof/>
          <w:kern w:val="0"/>
          <w:sz w:val="24"/>
          <w:szCs w:val="24"/>
          <w:bdr w:val="nil"/>
          <w14:ligatures w14:val="none"/>
        </w:rPr>
        <w:lastRenderedPageBreak/>
        <w:t>with the degree of trust in such content, and investigates their combined influence on consumer purchasing behaviour.</w:t>
      </w:r>
    </w:p>
    <w:p w14:paraId="03C1B088" w14:textId="77777777" w:rsidR="00213348" w:rsidRPr="00213348" w:rsidRDefault="00213348"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213348">
        <w:rPr>
          <w:rFonts w:ascii="Times New Roman" w:eastAsia="Arial Unicode MS" w:hAnsi="Times New Roman" w:cs="Times New Roman"/>
          <w:noProof/>
          <w:kern w:val="0"/>
          <w:sz w:val="24"/>
          <w:szCs w:val="24"/>
          <w:bdr w:val="nil"/>
          <w14:ligatures w14:val="none"/>
        </w:rPr>
        <w:t>A quantitative, descriptive-analytical approach was adopted. Data were collected using a structured questionnaire administered to a sample of consumers in the Kingdom of Saudi Arabia. The data were analysed using a range of statistical techniques, including descriptive statistics, Pearson correlation, simple and multiple linear regression analyses, as well as independent sample t-tests and one-way ANOVA.</w:t>
      </w:r>
    </w:p>
    <w:p w14:paraId="389DFF43" w14:textId="77777777" w:rsidR="00213348" w:rsidRPr="00213348" w:rsidRDefault="00213348"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213348">
        <w:rPr>
          <w:rFonts w:ascii="Times New Roman" w:eastAsia="Arial Unicode MS" w:hAnsi="Times New Roman" w:cs="Times New Roman"/>
          <w:noProof/>
          <w:kern w:val="0"/>
          <w:sz w:val="24"/>
          <w:szCs w:val="24"/>
          <w:bdr w:val="nil"/>
          <w14:ligatures w14:val="none"/>
        </w:rPr>
        <w:t>The findings reveal a statistically significant positive effect of both exposure to digital real estate content and trust in such content on purchasing decisions, with trust demonstrating a stronger predictive influence. The results also indicate significant positive correlations among the study variables. However, no statistically significant differences were found in purchasing decisions attributable to demographic variables.</w:t>
      </w:r>
    </w:p>
    <w:p w14:paraId="20568D7A" w14:textId="77777777" w:rsidR="00213348" w:rsidRPr="00213348" w:rsidRDefault="00213348"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213348">
        <w:rPr>
          <w:rFonts w:ascii="Times New Roman" w:eastAsia="Arial Unicode MS" w:hAnsi="Times New Roman" w:cs="Times New Roman"/>
          <w:noProof/>
          <w:kern w:val="0"/>
          <w:sz w:val="24"/>
          <w:szCs w:val="24"/>
          <w:bdr w:val="nil"/>
          <w14:ligatures w14:val="none"/>
        </w:rPr>
        <w:t>These findings suggest that the effectiveness of digital real estate marketing is not solely dependent on the intensity of content exposure; rather, it is more critically shaped by the level of trust in the disseminated information. This reflects the cognitively complex nature of real estate decision-making as a high-risk investment behaviour.</w:t>
      </w:r>
    </w:p>
    <w:p w14:paraId="1A95297B" w14:textId="337E3685" w:rsidR="00213348" w:rsidRDefault="00213348"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213348">
        <w:rPr>
          <w:rFonts w:ascii="Times New Roman" w:eastAsia="Arial Unicode MS" w:hAnsi="Times New Roman" w:cs="Times New Roman"/>
          <w:noProof/>
          <w:kern w:val="0"/>
          <w:sz w:val="24"/>
          <w:szCs w:val="24"/>
          <w:bdr w:val="nil"/>
          <w14:ligatures w14:val="none"/>
        </w:rPr>
        <w:t>The study contributes to the existing body of knowledge by proposing an integrated explanatory model that links the digital and cognitive dimensions of consumer behaviour in the real estate sector. It also provides practical implications for real estate firms to develop more effective digital marketing strategies within the Saudi market</w:t>
      </w:r>
      <w:r w:rsidRPr="00213348">
        <w:rPr>
          <w:rFonts w:ascii="Times New Roman" w:eastAsia="Arial Unicode MS" w:hAnsi="Times New Roman" w:cs="Times New Roman"/>
          <w:noProof/>
          <w:kern w:val="0"/>
          <w:sz w:val="24"/>
          <w:szCs w:val="24"/>
          <w:bdr w:val="nil"/>
          <w:rtl/>
          <w14:ligatures w14:val="none"/>
        </w:rPr>
        <w:t>.</w:t>
      </w:r>
    </w:p>
    <w:p w14:paraId="0DAAE508" w14:textId="77777777" w:rsidR="00213348" w:rsidRDefault="00213348"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p>
    <w:p w14:paraId="0929F7CB" w14:textId="4E911C46" w:rsidR="00D91353" w:rsidRPr="00D91353" w:rsidRDefault="00D91353"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b/>
          <w:bCs/>
          <w:noProof/>
          <w:kern w:val="0"/>
          <w:sz w:val="24"/>
          <w:szCs w:val="24"/>
          <w:bdr w:val="nil"/>
          <w14:ligatures w14:val="none"/>
        </w:rPr>
      </w:pPr>
      <w:r w:rsidRPr="00D91353">
        <w:rPr>
          <w:rFonts w:ascii="Times New Roman" w:eastAsia="Arial Unicode MS" w:hAnsi="Times New Roman" w:cs="Times New Roman"/>
          <w:b/>
          <w:bCs/>
          <w:noProof/>
          <w:kern w:val="0"/>
          <w:sz w:val="24"/>
          <w:szCs w:val="24"/>
          <w:bdr w:val="nil"/>
          <w14:ligatures w14:val="none"/>
        </w:rPr>
        <w:t>Keywords</w:t>
      </w:r>
    </w:p>
    <w:p w14:paraId="261DB67F" w14:textId="6A6CDBCF" w:rsidR="00213348" w:rsidRDefault="00213348"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213348">
        <w:rPr>
          <w:rFonts w:ascii="Times New Roman" w:eastAsia="Arial Unicode MS" w:hAnsi="Times New Roman" w:cs="Times New Roman"/>
          <w:noProof/>
          <w:kern w:val="0"/>
          <w:sz w:val="24"/>
          <w:szCs w:val="24"/>
          <w:bdr w:val="nil"/>
          <w14:ligatures w14:val="none"/>
        </w:rPr>
        <w:t>Digital Marketing, Real Estate Marketing, Social Media, Purchase Decision, Electronic Trust, Saudi Consumer</w:t>
      </w:r>
      <w:r>
        <w:rPr>
          <w:rFonts w:ascii="Times New Roman" w:eastAsia="Arial Unicode MS" w:hAnsi="Times New Roman" w:cs="Times New Roman"/>
          <w:noProof/>
          <w:kern w:val="0"/>
          <w:sz w:val="24"/>
          <w:szCs w:val="24"/>
          <w:bdr w:val="nil"/>
          <w14:ligatures w14:val="none"/>
        </w:rPr>
        <w:t>.</w:t>
      </w:r>
    </w:p>
    <w:p w14:paraId="3F9C4702" w14:textId="77777777" w:rsidR="00213348" w:rsidRDefault="00213348" w:rsidP="00213348">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noProof/>
          <w:kern w:val="0"/>
          <w:sz w:val="24"/>
          <w:szCs w:val="24"/>
          <w:bdr w:val="nil"/>
          <w14:ligatures w14:val="none"/>
        </w:rPr>
      </w:pPr>
    </w:p>
    <w:p w14:paraId="2D221F8F" w14:textId="77777777" w:rsidR="00213348" w:rsidRDefault="00213348" w:rsidP="00213348">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noProof/>
          <w:kern w:val="0"/>
          <w:sz w:val="24"/>
          <w:szCs w:val="24"/>
          <w:bdr w:val="nil"/>
          <w14:ligatures w14:val="none"/>
        </w:rPr>
      </w:pPr>
    </w:p>
    <w:p w14:paraId="49EB31B3" w14:textId="77777777" w:rsidR="00213348" w:rsidRPr="003C5FF4" w:rsidRDefault="00213348" w:rsidP="00213348">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noProof/>
          <w:kern w:val="0"/>
          <w:sz w:val="24"/>
          <w:szCs w:val="24"/>
          <w:bdr w:val="nil"/>
          <w:rtl/>
          <w14:ligatures w14:val="none"/>
        </w:rPr>
      </w:pPr>
    </w:p>
    <w:sdt>
      <w:sdtPr>
        <w:rPr>
          <w:rFonts w:asciiTheme="minorHAnsi" w:eastAsiaTheme="minorHAnsi" w:hAnsiTheme="minorHAnsi" w:cstheme="minorBidi"/>
          <w:color w:val="auto"/>
          <w:kern w:val="2"/>
          <w:sz w:val="22"/>
          <w:szCs w:val="22"/>
          <w:rtl/>
          <w14:ligatures w14:val="standardContextual"/>
        </w:rPr>
        <w:id w:val="902339065"/>
        <w:docPartObj>
          <w:docPartGallery w:val="Table of Contents"/>
          <w:docPartUnique/>
        </w:docPartObj>
      </w:sdtPr>
      <w:sdtEndPr>
        <w:rPr>
          <w:b/>
          <w:bCs/>
          <w:noProof/>
          <w:rtl w:val="0"/>
        </w:rPr>
      </w:sdtEndPr>
      <w:sdtContent>
        <w:p w14:paraId="5DD997C9" w14:textId="45CE8B83" w:rsidR="00006E0C" w:rsidRDefault="001009D9" w:rsidP="00274F90">
          <w:pPr>
            <w:pStyle w:val="TOCHeading"/>
            <w:bidi/>
            <w:spacing w:line="276" w:lineRule="auto"/>
            <w:jc w:val="both"/>
            <w:rPr>
              <w:rtl/>
            </w:rPr>
          </w:pPr>
          <w:r>
            <w:rPr>
              <w:rFonts w:hint="cs"/>
              <w:rtl/>
            </w:rPr>
            <w:t xml:space="preserve">قائمة المحتوى </w:t>
          </w:r>
        </w:p>
        <w:p w14:paraId="63341F5B" w14:textId="1452D38D" w:rsidR="00625A6B" w:rsidRDefault="00006E0C">
          <w:pPr>
            <w:pStyle w:val="TOC1"/>
            <w:rPr>
              <w:rFonts w:asciiTheme="minorHAnsi" w:eastAsiaTheme="minorEastAsia" w:hAnsiTheme="minorHAnsi" w:cstheme="minorBidi"/>
              <w:noProof/>
              <w:kern w:val="2"/>
              <w:bdr w:val="none" w:sz="0" w:space="0" w:color="auto"/>
              <w:rtl/>
              <w14:ligatures w14:val="standardContextual"/>
            </w:rPr>
          </w:pPr>
          <w:r>
            <w:fldChar w:fldCharType="begin"/>
          </w:r>
          <w:r>
            <w:instrText xml:space="preserve"> TOC \o "1-3" \h \z \u </w:instrText>
          </w:r>
          <w:r>
            <w:fldChar w:fldCharType="separate"/>
          </w:r>
          <w:hyperlink w:anchor="_Toc226826197" w:history="1">
            <w:r w:rsidR="00625A6B" w:rsidRPr="00E45814">
              <w:rPr>
                <w:rStyle w:val="Hyperlink"/>
                <w:rFonts w:ascii="AcadEref" w:hAnsi="AcadEref"/>
                <w:noProof/>
                <w:rtl/>
                <w:lang w:val="ar-SA"/>
                <w14:textOutline w14:w="12700" w14:cap="flat" w14:cmpd="sng" w14:algn="ctr">
                  <w14:noFill/>
                  <w14:prstDash w14:val="solid"/>
                  <w14:miter w14:lim="400000"/>
                </w14:textOutline>
              </w:rPr>
              <w:t>صفحة الآية القرآنية:</w:t>
            </w:r>
            <w:r w:rsidR="00625A6B">
              <w:rPr>
                <w:noProof/>
                <w:webHidden/>
                <w:rtl/>
              </w:rPr>
              <w:tab/>
            </w:r>
            <w:r w:rsidR="00625A6B">
              <w:rPr>
                <w:noProof/>
                <w:webHidden/>
                <w:rtl/>
              </w:rPr>
              <w:fldChar w:fldCharType="begin"/>
            </w:r>
            <w:r w:rsidR="00625A6B">
              <w:rPr>
                <w:noProof/>
                <w:webHidden/>
                <w:rtl/>
              </w:rPr>
              <w:instrText xml:space="preserve"> </w:instrText>
            </w:r>
            <w:r w:rsidR="00625A6B">
              <w:rPr>
                <w:noProof/>
                <w:webHidden/>
              </w:rPr>
              <w:instrText>PAGEREF</w:instrText>
            </w:r>
            <w:r w:rsidR="00625A6B">
              <w:rPr>
                <w:noProof/>
                <w:webHidden/>
                <w:rtl/>
              </w:rPr>
              <w:instrText xml:space="preserve"> _</w:instrText>
            </w:r>
            <w:r w:rsidR="00625A6B">
              <w:rPr>
                <w:noProof/>
                <w:webHidden/>
              </w:rPr>
              <w:instrText>Toc226826197 \h</w:instrText>
            </w:r>
            <w:r w:rsidR="00625A6B">
              <w:rPr>
                <w:noProof/>
                <w:webHidden/>
                <w:rtl/>
              </w:rPr>
              <w:instrText xml:space="preserve"> </w:instrText>
            </w:r>
            <w:r w:rsidR="00625A6B">
              <w:rPr>
                <w:noProof/>
                <w:webHidden/>
                <w:rtl/>
              </w:rPr>
            </w:r>
            <w:r w:rsidR="00625A6B">
              <w:rPr>
                <w:noProof/>
                <w:webHidden/>
                <w:rtl/>
              </w:rPr>
              <w:fldChar w:fldCharType="separate"/>
            </w:r>
            <w:r w:rsidR="00625A6B">
              <w:rPr>
                <w:rFonts w:hint="cs"/>
                <w:noProof/>
                <w:webHidden/>
                <w:rtl/>
              </w:rPr>
              <w:t>‌ب</w:t>
            </w:r>
            <w:r w:rsidR="00625A6B">
              <w:rPr>
                <w:noProof/>
                <w:webHidden/>
                <w:rtl/>
              </w:rPr>
              <w:fldChar w:fldCharType="end"/>
            </w:r>
          </w:hyperlink>
        </w:p>
        <w:p w14:paraId="61A3D061" w14:textId="06BAB10B"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198" w:history="1">
            <w:r w:rsidRPr="00E45814">
              <w:rPr>
                <w:rStyle w:val="Hyperlink"/>
                <w:b/>
                <w:bCs/>
                <w:noProof/>
                <w:rtl/>
                <w:lang w:val="ar-SA"/>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Toc226826198 \h</w:instrText>
            </w:r>
            <w:r>
              <w:rPr>
                <w:noProof/>
                <w:webHidden/>
                <w:rtl/>
              </w:rPr>
              <w:instrText xml:space="preserve"> </w:instrText>
            </w:r>
            <w:r>
              <w:rPr>
                <w:noProof/>
                <w:webHidden/>
                <w:rtl/>
              </w:rPr>
            </w:r>
            <w:r>
              <w:rPr>
                <w:noProof/>
                <w:webHidden/>
                <w:rtl/>
              </w:rPr>
              <w:fldChar w:fldCharType="separate"/>
            </w:r>
            <w:r>
              <w:rPr>
                <w:rFonts w:hint="cs"/>
                <w:noProof/>
                <w:webHidden/>
                <w:rtl/>
              </w:rPr>
              <w:t>‌ج</w:t>
            </w:r>
            <w:r>
              <w:rPr>
                <w:noProof/>
                <w:webHidden/>
                <w:rtl/>
              </w:rPr>
              <w:fldChar w:fldCharType="end"/>
            </w:r>
          </w:hyperlink>
        </w:p>
        <w:p w14:paraId="647E0FC6" w14:textId="3DF27470"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199" w:history="1">
            <w:r w:rsidRPr="00E45814">
              <w:rPr>
                <w:rStyle w:val="Hyperlink"/>
                <w:b/>
                <w:bCs/>
                <w:noProof/>
                <w:rtl/>
                <w:lang w:val="ar-SA"/>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Toc226826199 \h</w:instrText>
            </w:r>
            <w:r>
              <w:rPr>
                <w:noProof/>
                <w:webHidden/>
                <w:rtl/>
              </w:rPr>
              <w:instrText xml:space="preserve"> </w:instrText>
            </w:r>
            <w:r>
              <w:rPr>
                <w:noProof/>
                <w:webHidden/>
                <w:rtl/>
              </w:rPr>
            </w:r>
            <w:r>
              <w:rPr>
                <w:noProof/>
                <w:webHidden/>
                <w:rtl/>
              </w:rPr>
              <w:fldChar w:fldCharType="separate"/>
            </w:r>
            <w:r>
              <w:rPr>
                <w:rFonts w:hint="cs"/>
                <w:noProof/>
                <w:webHidden/>
                <w:rtl/>
              </w:rPr>
              <w:t>‌د</w:t>
            </w:r>
            <w:r>
              <w:rPr>
                <w:noProof/>
                <w:webHidden/>
                <w:rtl/>
              </w:rPr>
              <w:fldChar w:fldCharType="end"/>
            </w:r>
          </w:hyperlink>
        </w:p>
        <w:p w14:paraId="53300668" w14:textId="0A1FF8A6"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00" w:history="1">
            <w:r w:rsidRPr="00E45814">
              <w:rPr>
                <w:rStyle w:val="Hyperlink"/>
                <w:rFonts w:ascii="Arial" w:eastAsia="Arial" w:hAnsi="Arial" w:cs="Arial"/>
                <w:noProof/>
                <w:rtl/>
                <w:lang w:val="ar-SA"/>
                <w14:textOutline w14:w="12700" w14:cap="flat" w14:cmpd="sng" w14:algn="ctr">
                  <w14:noFill/>
                  <w14:prstDash w14:val="solid"/>
                  <w14:miter w14:lim="400000"/>
                </w14:textOutline>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Toc226826200 \h</w:instrText>
            </w:r>
            <w:r>
              <w:rPr>
                <w:noProof/>
                <w:webHidden/>
                <w:rtl/>
              </w:rPr>
              <w:instrText xml:space="preserve"> </w:instrText>
            </w:r>
            <w:r>
              <w:rPr>
                <w:noProof/>
                <w:webHidden/>
                <w:rtl/>
              </w:rPr>
            </w:r>
            <w:r>
              <w:rPr>
                <w:noProof/>
                <w:webHidden/>
                <w:rtl/>
              </w:rPr>
              <w:fldChar w:fldCharType="separate"/>
            </w:r>
            <w:r>
              <w:rPr>
                <w:rFonts w:hint="cs"/>
                <w:noProof/>
                <w:webHidden/>
                <w:rtl/>
              </w:rPr>
              <w:t>‌ه</w:t>
            </w:r>
            <w:r>
              <w:rPr>
                <w:noProof/>
                <w:webHidden/>
                <w:rtl/>
              </w:rPr>
              <w:fldChar w:fldCharType="end"/>
            </w:r>
          </w:hyperlink>
        </w:p>
        <w:p w14:paraId="747297B3" w14:textId="2261977C"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01" w:history="1">
            <w:r w:rsidRPr="00E45814">
              <w:rPr>
                <w:rStyle w:val="Hyperlink"/>
                <w:b/>
                <w:bCs/>
                <w:noProof/>
                <w:rtl/>
                <w:lang w:val="ar-SA"/>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Toc226826201 \h</w:instrText>
            </w:r>
            <w:r>
              <w:rPr>
                <w:noProof/>
                <w:webHidden/>
                <w:rtl/>
              </w:rPr>
              <w:instrText xml:space="preserve"> </w:instrText>
            </w:r>
            <w:r>
              <w:rPr>
                <w:noProof/>
                <w:webHidden/>
                <w:rtl/>
              </w:rPr>
            </w:r>
            <w:r>
              <w:rPr>
                <w:noProof/>
                <w:webHidden/>
                <w:rtl/>
              </w:rPr>
              <w:fldChar w:fldCharType="separate"/>
            </w:r>
            <w:r>
              <w:rPr>
                <w:rFonts w:hint="cs"/>
                <w:noProof/>
                <w:webHidden/>
                <w:rtl/>
              </w:rPr>
              <w:t>‌ن</w:t>
            </w:r>
            <w:r>
              <w:rPr>
                <w:noProof/>
                <w:webHidden/>
                <w:rtl/>
              </w:rPr>
              <w:fldChar w:fldCharType="end"/>
            </w:r>
          </w:hyperlink>
        </w:p>
        <w:p w14:paraId="6B3298A6" w14:textId="4F3A127D"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2" w:history="1">
            <w:r w:rsidRPr="00E45814">
              <w:rPr>
                <w:rStyle w:val="Hyperlink"/>
                <w:b/>
                <w:bCs/>
                <w:noProof/>
                <w14:textOutline w14:w="12700" w14:cap="flat" w14:cmpd="sng" w14:algn="ctr">
                  <w14:noFill/>
                  <w14:prstDash w14:val="solid"/>
                  <w14:miter w14:lim="400000"/>
                </w14:textOutline>
              </w:rPr>
              <w:t xml:space="preserve">1.1 </w:t>
            </w:r>
            <w:r w:rsidRPr="00E45814">
              <w:rPr>
                <w:rStyle w:val="Hyperlink"/>
                <w:b/>
                <w:bCs/>
                <w:noProof/>
                <w:rtl/>
                <w:lang w:val="ar-SA"/>
                <w14:textOutline w14:w="12700" w14:cap="flat" w14:cmpd="sng" w14:algn="ctr">
                  <w14:noFill/>
                  <w14:prstDash w14:val="solid"/>
                  <w14:miter w14:lim="400000"/>
                </w14:textOutline>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F17046E" w14:textId="275BEE40"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3" w:history="1">
            <w:r w:rsidRPr="00E45814">
              <w:rPr>
                <w:rStyle w:val="Hyperlink"/>
                <w:b/>
                <w:bCs/>
                <w:noProof/>
                <w:rtl/>
                <w:lang w:val="ar-SA"/>
              </w:rPr>
              <w:t>1.2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111A7A3" w14:textId="1E6E4B35"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4" w:history="1">
            <w:r w:rsidRPr="00E45814">
              <w:rPr>
                <w:rStyle w:val="Hyperlink"/>
                <w:b/>
                <w:bCs/>
                <w:noProof/>
                <w:rtl/>
                <w:lang w:val="ar-SA"/>
                <w14:textOutline w14:w="12700" w14:cap="flat" w14:cmpd="sng" w14:algn="ctr">
                  <w14:noFill/>
                  <w14:prstDash w14:val="solid"/>
                  <w14:miter w14:lim="400000"/>
                </w14:textOutline>
              </w:rPr>
              <w:t>1.3أهمية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D58CA1F" w14:textId="49402B5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05" w:history="1">
            <w:r w:rsidRPr="00E45814">
              <w:rPr>
                <w:rStyle w:val="Hyperlink"/>
                <w:b/>
                <w:bCs/>
                <w:rtl/>
                <w:lang w:val="ar-SA"/>
                <w14:textOutline w14:w="12700" w14:cap="flat" w14:cmpd="sng" w14:algn="ctr">
                  <w14:noFill/>
                  <w14:prstDash w14:val="solid"/>
                  <w14:miter w14:lim="400000"/>
                </w14:textOutline>
              </w:rPr>
              <w:t>1.3.1 الأهمية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Toc226826205 \h</w:instrText>
            </w:r>
            <w:r>
              <w:rPr>
                <w:webHidden/>
                <w:rtl/>
              </w:rPr>
              <w:instrText xml:space="preserve"> </w:instrText>
            </w:r>
            <w:r>
              <w:rPr>
                <w:webHidden/>
                <w:rtl/>
              </w:rPr>
            </w:r>
            <w:r>
              <w:rPr>
                <w:webHidden/>
                <w:rtl/>
              </w:rPr>
              <w:fldChar w:fldCharType="separate"/>
            </w:r>
            <w:r>
              <w:rPr>
                <w:webHidden/>
                <w:rtl/>
              </w:rPr>
              <w:t>17</w:t>
            </w:r>
            <w:r>
              <w:rPr>
                <w:webHidden/>
                <w:rtl/>
              </w:rPr>
              <w:fldChar w:fldCharType="end"/>
            </w:r>
          </w:hyperlink>
        </w:p>
        <w:p w14:paraId="724EB9B0" w14:textId="73139B5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06" w:history="1">
            <w:r w:rsidRPr="00E45814">
              <w:rPr>
                <w:rStyle w:val="Hyperlink"/>
                <w:b/>
                <w:bCs/>
                <w:rtl/>
                <w:lang w:val="ar-SA"/>
                <w14:textOutline w14:w="12700" w14:cap="flat" w14:cmpd="sng" w14:algn="ctr">
                  <w14:noFill/>
                  <w14:prstDash w14:val="solid"/>
                  <w14:miter w14:lim="400000"/>
                </w14:textOutline>
              </w:rPr>
              <w:t>1.3.2 الأهمية التطبيقية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Toc226826206 \h</w:instrText>
            </w:r>
            <w:r>
              <w:rPr>
                <w:webHidden/>
                <w:rtl/>
              </w:rPr>
              <w:instrText xml:space="preserve"> </w:instrText>
            </w:r>
            <w:r>
              <w:rPr>
                <w:webHidden/>
                <w:rtl/>
              </w:rPr>
            </w:r>
            <w:r>
              <w:rPr>
                <w:webHidden/>
                <w:rtl/>
              </w:rPr>
              <w:fldChar w:fldCharType="separate"/>
            </w:r>
            <w:r>
              <w:rPr>
                <w:webHidden/>
                <w:rtl/>
              </w:rPr>
              <w:t>18</w:t>
            </w:r>
            <w:r>
              <w:rPr>
                <w:webHidden/>
                <w:rtl/>
              </w:rPr>
              <w:fldChar w:fldCharType="end"/>
            </w:r>
          </w:hyperlink>
        </w:p>
        <w:p w14:paraId="513683A5" w14:textId="293DA5C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7" w:history="1">
            <w:r w:rsidRPr="00E45814">
              <w:rPr>
                <w:rStyle w:val="Hyperlink"/>
                <w:b/>
                <w:bCs/>
                <w:noProof/>
                <w14:textOutline w14:w="12700" w14:cap="flat" w14:cmpd="sng" w14:algn="ctr">
                  <w14:noFill/>
                  <w14:prstDash w14:val="solid"/>
                  <w14:miter w14:lim="400000"/>
                </w14:textOutline>
              </w:rPr>
              <w:t>1.4</w:t>
            </w:r>
            <w:r w:rsidRPr="00E45814">
              <w:rPr>
                <w:rStyle w:val="Hyperlink"/>
                <w:b/>
                <w:bCs/>
                <w:noProof/>
                <w:rtl/>
                <w14:textOutline w14:w="12700" w14:cap="flat" w14:cmpd="sng" w14:algn="ctr">
                  <w14:noFill/>
                  <w14:prstDash w14:val="solid"/>
                  <w14:miter w14:lim="400000"/>
                </w14:textOutline>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36525FC" w14:textId="5C2473D2"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8" w:history="1">
            <w:r w:rsidRPr="00E45814">
              <w:rPr>
                <w:rStyle w:val="Hyperlink"/>
                <w:b/>
                <w:bCs/>
                <w:noProof/>
                <w:rtl/>
                <w14:textOutline w14:w="0" w14:cap="flat" w14:cmpd="sng" w14:algn="ctr">
                  <w14:noFill/>
                  <w14:prstDash w14:val="solid"/>
                  <w14:bevel/>
                </w14:textOutline>
              </w:rPr>
              <w:t>1.5</w:t>
            </w:r>
            <w:r w:rsidRPr="00E45814">
              <w:rPr>
                <w:rStyle w:val="Hyperlink"/>
                <w:b/>
                <w:bCs/>
                <w:noProof/>
                <w14:textOutline w14:w="0" w14:cap="flat" w14:cmpd="sng" w14:algn="ctr">
                  <w14:noFill/>
                  <w14:prstDash w14:val="solid"/>
                  <w14:bevel/>
                </w14:textOutline>
              </w:rPr>
              <w:t xml:space="preserve"> </w:t>
            </w:r>
            <w:r w:rsidRPr="00E45814">
              <w:rPr>
                <w:rStyle w:val="Hyperlink"/>
                <w:b/>
                <w:bCs/>
                <w:noProof/>
                <w:rtl/>
                <w:lang w:val="ar-SA"/>
                <w14:textOutline w14:w="0" w14:cap="flat" w14:cmpd="sng" w14:algn="ctr">
                  <w14:noFill/>
                  <w14:prstDash w14:val="solid"/>
                  <w14:bevel/>
                </w14:textOutline>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A6F149B" w14:textId="212F86D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9" w:history="1">
            <w:r w:rsidRPr="00E45814">
              <w:rPr>
                <w:rStyle w:val="Hyperlink"/>
                <w:b/>
                <w:bCs/>
                <w:noProof/>
                <w:rtl/>
                <w:lang w:val="ar-SA"/>
                <w14:textOutline w14:w="12700" w14:cap="flat" w14:cmpd="sng" w14:algn="ctr">
                  <w14:noFill/>
                  <w14:prstDash w14:val="solid"/>
                  <w14:miter w14:lim="400000"/>
                </w14:textOutline>
              </w:rPr>
              <w:t>1.6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27652E8" w14:textId="7535FF2D"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0" w:history="1">
            <w:r w:rsidRPr="00E45814">
              <w:rPr>
                <w:rStyle w:val="Hyperlink"/>
                <w:b/>
                <w:bCs/>
                <w:noProof/>
                <w:rtl/>
                <w14:textOutline w14:w="12700" w14:cap="flat" w14:cmpd="sng" w14:algn="ctr">
                  <w14:noFill/>
                  <w14:prstDash w14:val="solid"/>
                  <w14:miter w14:lim="400000"/>
                </w14:textOutline>
              </w:rPr>
              <w:t>1.7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Toc226826210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FCEB625" w14:textId="280C391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13" w:history="1">
            <w:r w:rsidRPr="00E45814">
              <w:rPr>
                <w:rStyle w:val="Hyperlink"/>
                <w:rtl/>
                <w:lang w:val="ar-SA"/>
                <w14:textOutline w14:w="12700" w14:cap="flat" w14:cmpd="sng" w14:algn="ctr">
                  <w14:noFill/>
                  <w14:prstDash w14:val="solid"/>
                  <w14:miter w14:lim="400000"/>
                </w14:textOutline>
              </w:rPr>
              <w:t>شكل (1): النموذج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Toc226826213 \h</w:instrText>
            </w:r>
            <w:r>
              <w:rPr>
                <w:webHidden/>
                <w:rtl/>
              </w:rPr>
              <w:instrText xml:space="preserve"> </w:instrText>
            </w:r>
            <w:r>
              <w:rPr>
                <w:webHidden/>
                <w:rtl/>
              </w:rPr>
            </w:r>
            <w:r>
              <w:rPr>
                <w:webHidden/>
                <w:rtl/>
              </w:rPr>
              <w:fldChar w:fldCharType="separate"/>
            </w:r>
            <w:r>
              <w:rPr>
                <w:webHidden/>
                <w:rtl/>
              </w:rPr>
              <w:t>21</w:t>
            </w:r>
            <w:r>
              <w:rPr>
                <w:webHidden/>
                <w:rtl/>
              </w:rPr>
              <w:fldChar w:fldCharType="end"/>
            </w:r>
          </w:hyperlink>
        </w:p>
        <w:p w14:paraId="382EABE4" w14:textId="7DD2CFC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4" w:history="1">
            <w:r w:rsidRPr="00E45814">
              <w:rPr>
                <w:rStyle w:val="Hyperlink"/>
                <w:rFonts w:ascii="Simplified Arabic" w:hAnsi="Simplified Arabic" w:cs="Simplified Arabic"/>
                <w:b/>
                <w:bCs/>
                <w:noProof/>
                <w:rtl/>
                <w14:textOutline w14:w="12700" w14:cap="flat" w14:cmpd="sng" w14:algn="ctr">
                  <w14:noFill/>
                  <w14:prstDash w14:val="solid"/>
                  <w14:miter w14:lim="400000"/>
                </w14:textOutline>
              </w:rPr>
              <w:t>1.8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D14D905" w14:textId="0E09F55C"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6" w:history="1">
            <w:r w:rsidRPr="00E45814">
              <w:rPr>
                <w:rStyle w:val="Hyperlink"/>
                <w:b/>
                <w:bCs/>
                <w:noProof/>
                <w:shd w:val="clear" w:color="auto" w:fill="FFFFFF"/>
                <w:rtl/>
              </w:rPr>
              <w:t>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3D643CC" w14:textId="0DC60846"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17"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الفصل الثاني: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DF3BEAE" w14:textId="5E7F80B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8" w:history="1">
            <w:r w:rsidRPr="00E45814">
              <w:rPr>
                <w:rStyle w:val="Hyperlink"/>
                <w:rFonts w:eastAsia="Times New Roman"/>
                <w:b/>
                <w:bCs/>
                <w:noProof/>
                <w:rtl/>
              </w:rPr>
              <w:t>التمهيد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Toc226826218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5AE6DD52" w14:textId="38B99632"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9"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أولاٌ: نظرية المثير</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noProof/>
                <w:rtl/>
                <w14:textOutline w14:w="12700" w14:cap="flat" w14:cmpd="sng" w14:algn="ctr">
                  <w14:noFill/>
                  <w14:prstDash w14:val="solid"/>
                  <w14:miter w14:lim="400000"/>
                </w14:textOutline>
              </w:rPr>
              <w:t>الكائن</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noProof/>
                <w:rtl/>
                <w14:textOutline w14:w="12700" w14:cap="flat" w14:cmpd="sng" w14:algn="ctr">
                  <w14:noFill/>
                  <w14:prstDash w14:val="solid"/>
                  <w14:miter w14:lim="400000"/>
                </w14:textOutline>
              </w:rPr>
              <w:t>الاستجابة</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(Stimulus–Organism–Response - S-O-R)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65C570E6" w14:textId="6C6EC79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0" w:history="1">
            <w:r w:rsidRPr="00E45814">
              <w:rPr>
                <w:rStyle w:val="Hyperlink"/>
                <w:rFonts w:asciiTheme="majorBidi" w:hAnsiTheme="majorBidi" w:cstheme="majorBidi"/>
                <w:b/>
                <w:bCs/>
                <w:rtl/>
                <w14:textOutline w14:w="12700" w14:cap="flat" w14:cmpd="sng" w14:algn="ctr">
                  <w14:noFill/>
                  <w14:prstDash w14:val="solid"/>
                  <w14:miter w14:lim="400000"/>
                </w14:textOutline>
              </w:rPr>
              <w:t>1.2 الأساس المفاهيمي للنظرية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Toc226826220 \h</w:instrText>
            </w:r>
            <w:r>
              <w:rPr>
                <w:webHidden/>
                <w:rtl/>
              </w:rPr>
              <w:instrText xml:space="preserve"> </w:instrText>
            </w:r>
            <w:r>
              <w:rPr>
                <w:webHidden/>
                <w:rtl/>
              </w:rPr>
            </w:r>
            <w:r>
              <w:rPr>
                <w:webHidden/>
                <w:rtl/>
              </w:rPr>
              <w:fldChar w:fldCharType="separate"/>
            </w:r>
            <w:r>
              <w:rPr>
                <w:webHidden/>
                <w:rtl/>
              </w:rPr>
              <w:t>39</w:t>
            </w:r>
            <w:r>
              <w:rPr>
                <w:webHidden/>
                <w:rtl/>
              </w:rPr>
              <w:fldChar w:fldCharType="end"/>
            </w:r>
          </w:hyperlink>
        </w:p>
        <w:p w14:paraId="628906C9" w14:textId="5179961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1" w:history="1">
            <w:r w:rsidRPr="00E45814">
              <w:rPr>
                <w:rStyle w:val="Hyperlink"/>
                <w:rFonts w:asciiTheme="majorBidi" w:hAnsiTheme="majorBidi" w:cstheme="majorBidi"/>
                <w:b/>
                <w:bCs/>
                <w:rtl/>
                <w14:textOutline w14:w="12700" w14:cap="flat" w14:cmpd="sng" w14:algn="ctr">
                  <w14:noFill/>
                  <w14:prstDash w14:val="solid"/>
                  <w14:miter w14:lim="400000"/>
                </w14:textOutline>
              </w:rPr>
              <w:t>1.2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Toc226826221 \h</w:instrText>
            </w:r>
            <w:r>
              <w:rPr>
                <w:webHidden/>
                <w:rtl/>
              </w:rPr>
              <w:instrText xml:space="preserve"> </w:instrText>
            </w:r>
            <w:r>
              <w:rPr>
                <w:webHidden/>
                <w:rtl/>
              </w:rPr>
            </w:r>
            <w:r>
              <w:rPr>
                <w:webHidden/>
                <w:rtl/>
              </w:rPr>
              <w:fldChar w:fldCharType="separate"/>
            </w:r>
            <w:r>
              <w:rPr>
                <w:webHidden/>
                <w:rtl/>
              </w:rPr>
              <w:t>40</w:t>
            </w:r>
            <w:r>
              <w:rPr>
                <w:webHidden/>
                <w:rtl/>
              </w:rPr>
              <w:fldChar w:fldCharType="end"/>
            </w:r>
          </w:hyperlink>
        </w:p>
        <w:p w14:paraId="3DD6480D" w14:textId="2B758E6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2" w:history="1">
            <w:r w:rsidRPr="00E45814">
              <w:rPr>
                <w:rStyle w:val="Hyperlink"/>
                <w:rFonts w:eastAsia="Times New Roman"/>
                <w:b/>
                <w:bCs/>
                <w:rtl/>
              </w:rPr>
              <w:t>1.3 ملائمة نموذج المثير–الكائن–الاستجابة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Toc226826222 \h</w:instrText>
            </w:r>
            <w:r>
              <w:rPr>
                <w:webHidden/>
                <w:rtl/>
              </w:rPr>
              <w:instrText xml:space="preserve"> </w:instrText>
            </w:r>
            <w:r>
              <w:rPr>
                <w:webHidden/>
                <w:rtl/>
              </w:rPr>
            </w:r>
            <w:r>
              <w:rPr>
                <w:webHidden/>
                <w:rtl/>
              </w:rPr>
              <w:fldChar w:fldCharType="separate"/>
            </w:r>
            <w:r>
              <w:rPr>
                <w:webHidden/>
                <w:rtl/>
              </w:rPr>
              <w:t>41</w:t>
            </w:r>
            <w:r>
              <w:rPr>
                <w:webHidden/>
                <w:rtl/>
              </w:rPr>
              <w:fldChar w:fldCharType="end"/>
            </w:r>
          </w:hyperlink>
        </w:p>
        <w:p w14:paraId="6096FE4D" w14:textId="1624548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3" w:history="1">
            <w:r w:rsidRPr="00E45814">
              <w:rPr>
                <w:rStyle w:val="Hyperlink"/>
                <w:rFonts w:eastAsia="Times New Roman"/>
                <w:b/>
                <w:bCs/>
                <w:rtl/>
              </w:rPr>
              <w:t>1.4 مبررات اختيار نظرية المثير–الكائن–الاستجابة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Toc226826223 \h</w:instrText>
            </w:r>
            <w:r>
              <w:rPr>
                <w:webHidden/>
                <w:rtl/>
              </w:rPr>
              <w:instrText xml:space="preserve"> </w:instrText>
            </w:r>
            <w:r>
              <w:rPr>
                <w:webHidden/>
                <w:rtl/>
              </w:rPr>
            </w:r>
            <w:r>
              <w:rPr>
                <w:webHidden/>
                <w:rtl/>
              </w:rPr>
              <w:fldChar w:fldCharType="separate"/>
            </w:r>
            <w:r>
              <w:rPr>
                <w:webHidden/>
                <w:rtl/>
              </w:rPr>
              <w:t>42</w:t>
            </w:r>
            <w:r>
              <w:rPr>
                <w:webHidden/>
                <w:rtl/>
              </w:rPr>
              <w:fldChar w:fldCharType="end"/>
            </w:r>
          </w:hyperlink>
        </w:p>
        <w:p w14:paraId="1BA6B92D" w14:textId="314FCD9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4" w:history="1">
            <w:r w:rsidRPr="00E45814">
              <w:rPr>
                <w:rStyle w:val="Hyperlink"/>
                <w:rFonts w:asciiTheme="majorBidi" w:hAnsiTheme="majorBidi" w:cstheme="majorBidi"/>
                <w:b/>
                <w:bCs/>
                <w:rtl/>
                <w14:textOutline w14:w="12700" w14:cap="flat" w14:cmpd="sng" w14:algn="ctr">
                  <w14:noFill/>
                  <w14:prstDash w14:val="solid"/>
                  <w14:miter w14:lim="400000"/>
                </w14:textOutline>
              </w:rPr>
              <w:t>1.5 مدى ارتباط نظرية المثير–الكائن–الاستجابة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Toc226826224 \h</w:instrText>
            </w:r>
            <w:r>
              <w:rPr>
                <w:webHidden/>
                <w:rtl/>
              </w:rPr>
              <w:instrText xml:space="preserve"> </w:instrText>
            </w:r>
            <w:r>
              <w:rPr>
                <w:webHidden/>
                <w:rtl/>
              </w:rPr>
            </w:r>
            <w:r>
              <w:rPr>
                <w:webHidden/>
                <w:rtl/>
              </w:rPr>
              <w:fldChar w:fldCharType="separate"/>
            </w:r>
            <w:r>
              <w:rPr>
                <w:webHidden/>
                <w:rtl/>
              </w:rPr>
              <w:t>43</w:t>
            </w:r>
            <w:r>
              <w:rPr>
                <w:webHidden/>
                <w:rtl/>
              </w:rPr>
              <w:fldChar w:fldCharType="end"/>
            </w:r>
          </w:hyperlink>
        </w:p>
        <w:p w14:paraId="661AA7B8" w14:textId="31B4241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5" w:history="1">
            <w:r w:rsidRPr="00E45814">
              <w:rPr>
                <w:rStyle w:val="Hyperlink"/>
                <w:rFonts w:eastAsia="Times New Roman"/>
                <w:b/>
                <w:bCs/>
                <w:rtl/>
              </w:rPr>
              <w:t>1.6 مدى ملائمة نظرية المثير–الكائن–الاستجابة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Toc226826225 \h</w:instrText>
            </w:r>
            <w:r>
              <w:rPr>
                <w:webHidden/>
                <w:rtl/>
              </w:rPr>
              <w:instrText xml:space="preserve"> </w:instrText>
            </w:r>
            <w:r>
              <w:rPr>
                <w:webHidden/>
                <w:rtl/>
              </w:rPr>
            </w:r>
            <w:r>
              <w:rPr>
                <w:webHidden/>
                <w:rtl/>
              </w:rPr>
              <w:fldChar w:fldCharType="separate"/>
            </w:r>
            <w:r>
              <w:rPr>
                <w:webHidden/>
                <w:rtl/>
              </w:rPr>
              <w:t>44</w:t>
            </w:r>
            <w:r>
              <w:rPr>
                <w:webHidden/>
                <w:rtl/>
              </w:rPr>
              <w:fldChar w:fldCharType="end"/>
            </w:r>
          </w:hyperlink>
        </w:p>
        <w:p w14:paraId="27A13CC6" w14:textId="1B9F682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6" w:history="1">
            <w:r w:rsidRPr="00E45814">
              <w:rPr>
                <w:rStyle w:val="Hyperlink"/>
                <w:rFonts w:eastAsia="Times New Roman"/>
                <w:b/>
                <w:bCs/>
                <w:rtl/>
              </w:rPr>
              <w:t>1.7</w:t>
            </w:r>
            <w:r w:rsidRPr="00E45814">
              <w:rPr>
                <w:rStyle w:val="Hyperlink"/>
                <w:rFonts w:eastAsia="Times New Roman"/>
                <w:b/>
                <w:bCs/>
              </w:rPr>
              <w:t xml:space="preserve"> </w:t>
            </w:r>
            <w:r w:rsidRPr="00E45814">
              <w:rPr>
                <w:rStyle w:val="Hyperlink"/>
                <w:rFonts w:eastAsia="Times New Roman"/>
                <w:b/>
                <w:bCs/>
                <w:rtl/>
              </w:rPr>
              <w:t>القيمة العلمية لاعتماد نظرية المثير–الكائن–الاستجابة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Toc226826226 \h</w:instrText>
            </w:r>
            <w:r>
              <w:rPr>
                <w:webHidden/>
                <w:rtl/>
              </w:rPr>
              <w:instrText xml:space="preserve"> </w:instrText>
            </w:r>
            <w:r>
              <w:rPr>
                <w:webHidden/>
                <w:rtl/>
              </w:rPr>
            </w:r>
            <w:r>
              <w:rPr>
                <w:webHidden/>
                <w:rtl/>
              </w:rPr>
              <w:fldChar w:fldCharType="separate"/>
            </w:r>
            <w:r>
              <w:rPr>
                <w:webHidden/>
                <w:rtl/>
              </w:rPr>
              <w:t>44</w:t>
            </w:r>
            <w:r>
              <w:rPr>
                <w:webHidden/>
                <w:rtl/>
              </w:rPr>
              <w:fldChar w:fldCharType="end"/>
            </w:r>
          </w:hyperlink>
        </w:p>
        <w:p w14:paraId="6FA5463A" w14:textId="4F517E8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27"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ثانياً: نظرية</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AIDA</w:t>
            </w:r>
            <w:r w:rsidRPr="00E45814">
              <w:rPr>
                <w:rStyle w:val="Hyperlink"/>
                <w:rFonts w:asciiTheme="majorBidi" w:hAnsiTheme="majorBidi" w:cstheme="majorBidi"/>
                <w:b/>
                <w:bCs/>
                <w:noProof/>
                <w:rtl/>
                <w14:textOutline w14:w="12700" w14:cap="flat" w14:cmpd="sng" w14:algn="ctr">
                  <w14:noFill/>
                  <w14:prstDash w14:val="solid"/>
                  <w14:miter w14:lim="400000"/>
                </w14:textOutline>
              </w:rPr>
              <w:t>لتفسير سلوك المستهلك النهائي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Toc226826227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2841828" w14:textId="50CE318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8" w:history="1">
            <w:r w:rsidRPr="00E45814">
              <w:rPr>
                <w:rStyle w:val="Hyperlink"/>
                <w:rFonts w:asciiTheme="majorBidi" w:hAnsiTheme="majorBidi" w:cstheme="majorBidi"/>
                <w:b/>
                <w:bCs/>
                <w:rtl/>
                <w14:textOutline w14:w="12700" w14:cap="flat" w14:cmpd="sng" w14:algn="ctr">
                  <w14:noFill/>
                  <w14:prstDash w14:val="solid"/>
                  <w14:miter w14:lim="400000"/>
                </w14:textOutline>
              </w:rPr>
              <w:t>2.1 الإطار المفاهيمي للنظرية وأسسها التاريخية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Toc226826228 \h</w:instrText>
            </w:r>
            <w:r>
              <w:rPr>
                <w:webHidden/>
                <w:rtl/>
              </w:rPr>
              <w:instrText xml:space="preserve"> </w:instrText>
            </w:r>
            <w:r>
              <w:rPr>
                <w:webHidden/>
                <w:rtl/>
              </w:rPr>
            </w:r>
            <w:r>
              <w:rPr>
                <w:webHidden/>
                <w:rtl/>
              </w:rPr>
              <w:fldChar w:fldCharType="separate"/>
            </w:r>
            <w:r>
              <w:rPr>
                <w:webHidden/>
                <w:rtl/>
              </w:rPr>
              <w:t>45</w:t>
            </w:r>
            <w:r>
              <w:rPr>
                <w:webHidden/>
                <w:rtl/>
              </w:rPr>
              <w:fldChar w:fldCharType="end"/>
            </w:r>
          </w:hyperlink>
        </w:p>
        <w:p w14:paraId="109F7E64" w14:textId="3D44D94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9" w:history="1">
            <w:r w:rsidRPr="00E45814">
              <w:rPr>
                <w:rStyle w:val="Hyperlink"/>
                <w:rFonts w:asciiTheme="majorBidi" w:hAnsiTheme="majorBidi" w:cstheme="majorBidi"/>
                <w:b/>
                <w:bCs/>
                <w:rtl/>
                <w14:textOutline w14:w="12700" w14:cap="flat" w14:cmpd="sng" w14:algn="ctr">
                  <w14:noFill/>
                  <w14:prstDash w14:val="solid"/>
                  <w14:miter w14:lim="400000"/>
                </w14:textOutline>
              </w:rPr>
              <w:t>2.2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Toc226826229 \h</w:instrText>
            </w:r>
            <w:r>
              <w:rPr>
                <w:webHidden/>
                <w:rtl/>
              </w:rPr>
              <w:instrText xml:space="preserve"> </w:instrText>
            </w:r>
            <w:r>
              <w:rPr>
                <w:webHidden/>
                <w:rtl/>
              </w:rPr>
            </w:r>
            <w:r>
              <w:rPr>
                <w:webHidden/>
                <w:rtl/>
              </w:rPr>
              <w:fldChar w:fldCharType="separate"/>
            </w:r>
            <w:r>
              <w:rPr>
                <w:webHidden/>
                <w:rtl/>
              </w:rPr>
              <w:t>46</w:t>
            </w:r>
            <w:r>
              <w:rPr>
                <w:webHidden/>
                <w:rtl/>
              </w:rPr>
              <w:fldChar w:fldCharType="end"/>
            </w:r>
          </w:hyperlink>
        </w:p>
        <w:p w14:paraId="51C07D39" w14:textId="4487ADA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0" w:history="1">
            <w:r w:rsidRPr="00E45814">
              <w:rPr>
                <w:rStyle w:val="Hyperlink"/>
                <w:rFonts w:asciiTheme="majorBidi" w:hAnsiTheme="majorBidi" w:cstheme="majorBidi"/>
                <w:b/>
                <w:bCs/>
                <w:rtl/>
                <w14:textOutline w14:w="12700" w14:cap="flat" w14:cmpd="sng" w14:algn="ctr">
                  <w14:noFill/>
                  <w14:prstDash w14:val="solid"/>
                  <w14:miter w14:lim="400000"/>
                </w14:textOutline>
              </w:rPr>
              <w:t>2.3 مبررات اعتماد نظرية</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Toc226826230 \h</w:instrText>
            </w:r>
            <w:r>
              <w:rPr>
                <w:webHidden/>
                <w:rtl/>
              </w:rPr>
              <w:instrText xml:space="preserve"> </w:instrText>
            </w:r>
            <w:r>
              <w:rPr>
                <w:webHidden/>
                <w:rtl/>
              </w:rPr>
            </w:r>
            <w:r>
              <w:rPr>
                <w:webHidden/>
                <w:rtl/>
              </w:rPr>
              <w:fldChar w:fldCharType="separate"/>
            </w:r>
            <w:r>
              <w:rPr>
                <w:webHidden/>
                <w:rtl/>
              </w:rPr>
              <w:t>46</w:t>
            </w:r>
            <w:r>
              <w:rPr>
                <w:webHidden/>
                <w:rtl/>
              </w:rPr>
              <w:fldChar w:fldCharType="end"/>
            </w:r>
          </w:hyperlink>
        </w:p>
        <w:p w14:paraId="6090C4B4" w14:textId="1930775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1" w:history="1">
            <w:r w:rsidRPr="00E45814">
              <w:rPr>
                <w:rStyle w:val="Hyperlink"/>
                <w:rFonts w:asciiTheme="majorBidi" w:hAnsiTheme="majorBidi" w:cstheme="majorBidi"/>
                <w:b/>
                <w:bCs/>
                <w:rtl/>
                <w14:textOutline w14:w="12700" w14:cap="flat" w14:cmpd="sng" w14:algn="ctr">
                  <w14:noFill/>
                  <w14:prstDash w14:val="solid"/>
                  <w14:miter w14:lim="400000"/>
                </w14:textOutline>
              </w:rPr>
              <w:t>2.4</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مدى ملائمة نظرية</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لموضوع الدراسة والسياق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Toc226826231 \h</w:instrText>
            </w:r>
            <w:r>
              <w:rPr>
                <w:webHidden/>
                <w:rtl/>
              </w:rPr>
              <w:instrText xml:space="preserve"> </w:instrText>
            </w:r>
            <w:r>
              <w:rPr>
                <w:webHidden/>
                <w:rtl/>
              </w:rPr>
            </w:r>
            <w:r>
              <w:rPr>
                <w:webHidden/>
                <w:rtl/>
              </w:rPr>
              <w:fldChar w:fldCharType="separate"/>
            </w:r>
            <w:r>
              <w:rPr>
                <w:webHidden/>
                <w:rtl/>
              </w:rPr>
              <w:t>47</w:t>
            </w:r>
            <w:r>
              <w:rPr>
                <w:webHidden/>
                <w:rtl/>
              </w:rPr>
              <w:fldChar w:fldCharType="end"/>
            </w:r>
          </w:hyperlink>
        </w:p>
        <w:p w14:paraId="2CD714CB" w14:textId="0F28F30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2" w:history="1">
            <w:r w:rsidRPr="00E45814">
              <w:rPr>
                <w:rStyle w:val="Hyperlink"/>
                <w:rFonts w:asciiTheme="majorBidi" w:hAnsiTheme="majorBidi" w:cstheme="majorBidi"/>
                <w:b/>
                <w:bCs/>
                <w:rtl/>
                <w14:textOutline w14:w="12700" w14:cap="flat" w14:cmpd="sng" w14:algn="ctr">
                  <w14:noFill/>
                  <w14:prstDash w14:val="solid"/>
                  <w14:miter w14:lim="400000"/>
                </w14:textOutline>
              </w:rPr>
              <w:t>2.5</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علاقة نظرية</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Toc226826232 \h</w:instrText>
            </w:r>
            <w:r>
              <w:rPr>
                <w:webHidden/>
                <w:rtl/>
              </w:rPr>
              <w:instrText xml:space="preserve"> </w:instrText>
            </w:r>
            <w:r>
              <w:rPr>
                <w:webHidden/>
                <w:rtl/>
              </w:rPr>
            </w:r>
            <w:r>
              <w:rPr>
                <w:webHidden/>
                <w:rtl/>
              </w:rPr>
              <w:fldChar w:fldCharType="separate"/>
            </w:r>
            <w:r>
              <w:rPr>
                <w:webHidden/>
                <w:rtl/>
              </w:rPr>
              <w:t>48</w:t>
            </w:r>
            <w:r>
              <w:rPr>
                <w:webHidden/>
                <w:rtl/>
              </w:rPr>
              <w:fldChar w:fldCharType="end"/>
            </w:r>
          </w:hyperlink>
        </w:p>
        <w:p w14:paraId="52457CB2" w14:textId="6EC2DB4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3" w:history="1">
            <w:r w:rsidRPr="00E45814">
              <w:rPr>
                <w:rStyle w:val="Hyperlink"/>
                <w:rFonts w:asciiTheme="majorBidi" w:hAnsiTheme="majorBidi" w:cstheme="majorBidi"/>
                <w:b/>
                <w:bCs/>
                <w:rtl/>
                <w14:textOutline w14:w="12700" w14:cap="flat" w14:cmpd="sng" w14:algn="ctr">
                  <w14:noFill/>
                  <w14:prstDash w14:val="solid"/>
                  <w14:miter w14:lim="400000"/>
                </w14:textOutline>
              </w:rPr>
              <w:t>2.6 القيمة النظرية لاعتماد نموذج</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ضمن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Toc226826233 \h</w:instrText>
            </w:r>
            <w:r>
              <w:rPr>
                <w:webHidden/>
                <w:rtl/>
              </w:rPr>
              <w:instrText xml:space="preserve"> </w:instrText>
            </w:r>
            <w:r>
              <w:rPr>
                <w:webHidden/>
                <w:rtl/>
              </w:rPr>
            </w:r>
            <w:r>
              <w:rPr>
                <w:webHidden/>
                <w:rtl/>
              </w:rPr>
              <w:fldChar w:fldCharType="separate"/>
            </w:r>
            <w:r>
              <w:rPr>
                <w:webHidden/>
                <w:rtl/>
              </w:rPr>
              <w:t>48</w:t>
            </w:r>
            <w:r>
              <w:rPr>
                <w:webHidden/>
                <w:rtl/>
              </w:rPr>
              <w:fldChar w:fldCharType="end"/>
            </w:r>
          </w:hyperlink>
        </w:p>
        <w:p w14:paraId="4ECDA768" w14:textId="54062CF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34"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ثالثا: نموذج إطار التأثير</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(Model of Influence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Toc226826234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429C2C74" w14:textId="418A435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5" w:history="1">
            <w:r w:rsidRPr="00E45814">
              <w:rPr>
                <w:rStyle w:val="Hyperlink"/>
                <w:rFonts w:asciiTheme="majorBidi" w:hAnsiTheme="majorBidi" w:cstheme="majorBidi"/>
                <w:b/>
                <w:bCs/>
                <w:rtl/>
                <w14:textOutline w14:w="12700" w14:cap="flat" w14:cmpd="sng" w14:algn="ctr">
                  <w14:noFill/>
                  <w14:prstDash w14:val="solid"/>
                  <w14:miter w14:lim="400000"/>
                </w14:textOutline>
              </w:rPr>
              <w:t>3.1 الإطار المفاهيمي للنموذج وأصوله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Toc226826235 \h</w:instrText>
            </w:r>
            <w:r>
              <w:rPr>
                <w:webHidden/>
                <w:rtl/>
              </w:rPr>
              <w:instrText xml:space="preserve"> </w:instrText>
            </w:r>
            <w:r>
              <w:rPr>
                <w:webHidden/>
                <w:rtl/>
              </w:rPr>
            </w:r>
            <w:r>
              <w:rPr>
                <w:webHidden/>
                <w:rtl/>
              </w:rPr>
              <w:fldChar w:fldCharType="separate"/>
            </w:r>
            <w:r>
              <w:rPr>
                <w:webHidden/>
                <w:rtl/>
              </w:rPr>
              <w:t>49</w:t>
            </w:r>
            <w:r>
              <w:rPr>
                <w:webHidden/>
                <w:rtl/>
              </w:rPr>
              <w:fldChar w:fldCharType="end"/>
            </w:r>
          </w:hyperlink>
        </w:p>
        <w:p w14:paraId="7C6238A7" w14:textId="7E18946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6" w:history="1">
            <w:r w:rsidRPr="00E45814">
              <w:rPr>
                <w:rStyle w:val="Hyperlink"/>
                <w:rFonts w:asciiTheme="majorBidi" w:hAnsiTheme="majorBidi" w:cstheme="majorBidi"/>
                <w:b/>
                <w:bCs/>
                <w:rtl/>
                <w14:textOutline w14:w="12700" w14:cap="flat" w14:cmpd="sng" w14:algn="ctr">
                  <w14:noFill/>
                  <w14:prstDash w14:val="solid"/>
                  <w14:miter w14:lim="400000"/>
                </w14:textOutline>
              </w:rPr>
              <w:t>3.2 مكونات نموذج إطار التأثير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Toc226826236 \h</w:instrText>
            </w:r>
            <w:r>
              <w:rPr>
                <w:webHidden/>
                <w:rtl/>
              </w:rPr>
              <w:instrText xml:space="preserve"> </w:instrText>
            </w:r>
            <w:r>
              <w:rPr>
                <w:webHidden/>
                <w:rtl/>
              </w:rPr>
            </w:r>
            <w:r>
              <w:rPr>
                <w:webHidden/>
                <w:rtl/>
              </w:rPr>
              <w:fldChar w:fldCharType="separate"/>
            </w:r>
            <w:r>
              <w:rPr>
                <w:webHidden/>
                <w:rtl/>
              </w:rPr>
              <w:t>49</w:t>
            </w:r>
            <w:r>
              <w:rPr>
                <w:webHidden/>
                <w:rtl/>
              </w:rPr>
              <w:fldChar w:fldCharType="end"/>
            </w:r>
          </w:hyperlink>
        </w:p>
        <w:p w14:paraId="5F2448B1" w14:textId="6115E9D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7" w:history="1">
            <w:r w:rsidRPr="00E45814">
              <w:rPr>
                <w:rStyle w:val="Hyperlink"/>
                <w:rFonts w:asciiTheme="majorBidi" w:hAnsiTheme="majorBidi" w:cstheme="majorBidi"/>
                <w:b/>
                <w:bCs/>
                <w:rtl/>
                <w14:textOutline w14:w="12700" w14:cap="flat" w14:cmpd="sng" w14:algn="ctr">
                  <w14:noFill/>
                  <w14:prstDash w14:val="solid"/>
                  <w14:miter w14:lim="400000"/>
                </w14:textOutline>
              </w:rPr>
              <w:t>3.3 الفروض الأساسية لنموذج إطار التأثير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Toc226826237 \h</w:instrText>
            </w:r>
            <w:r>
              <w:rPr>
                <w:webHidden/>
                <w:rtl/>
              </w:rPr>
              <w:instrText xml:space="preserve"> </w:instrText>
            </w:r>
            <w:r>
              <w:rPr>
                <w:webHidden/>
                <w:rtl/>
              </w:rPr>
            </w:r>
            <w:r>
              <w:rPr>
                <w:webHidden/>
                <w:rtl/>
              </w:rPr>
              <w:fldChar w:fldCharType="separate"/>
            </w:r>
            <w:r>
              <w:rPr>
                <w:webHidden/>
                <w:rtl/>
              </w:rPr>
              <w:t>50</w:t>
            </w:r>
            <w:r>
              <w:rPr>
                <w:webHidden/>
                <w:rtl/>
              </w:rPr>
              <w:fldChar w:fldCharType="end"/>
            </w:r>
          </w:hyperlink>
        </w:p>
        <w:p w14:paraId="0E05890B" w14:textId="52309DD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8" w:history="1">
            <w:r w:rsidRPr="00E45814">
              <w:rPr>
                <w:rStyle w:val="Hyperlink"/>
                <w:rFonts w:asciiTheme="majorBidi" w:hAnsiTheme="majorBidi" w:cstheme="majorBidi"/>
                <w:b/>
                <w:bCs/>
                <w:rtl/>
                <w14:textOutline w14:w="12700" w14:cap="flat" w14:cmpd="sng" w14:algn="ctr">
                  <w14:noFill/>
                  <w14:prstDash w14:val="solid"/>
                  <w14:miter w14:lim="400000"/>
                </w14:textOutline>
              </w:rPr>
              <w:t>3.4 مبررات اعتماد نموذج إطار التأثير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Toc226826238 \h</w:instrText>
            </w:r>
            <w:r>
              <w:rPr>
                <w:webHidden/>
                <w:rtl/>
              </w:rPr>
              <w:instrText xml:space="preserve"> </w:instrText>
            </w:r>
            <w:r>
              <w:rPr>
                <w:webHidden/>
                <w:rtl/>
              </w:rPr>
            </w:r>
            <w:r>
              <w:rPr>
                <w:webHidden/>
                <w:rtl/>
              </w:rPr>
              <w:fldChar w:fldCharType="separate"/>
            </w:r>
            <w:r>
              <w:rPr>
                <w:webHidden/>
                <w:rtl/>
              </w:rPr>
              <w:t>51</w:t>
            </w:r>
            <w:r>
              <w:rPr>
                <w:webHidden/>
                <w:rtl/>
              </w:rPr>
              <w:fldChar w:fldCharType="end"/>
            </w:r>
          </w:hyperlink>
        </w:p>
        <w:p w14:paraId="05671D34" w14:textId="6362CCD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9" w:history="1">
            <w:r w:rsidRPr="00E45814">
              <w:rPr>
                <w:rStyle w:val="Hyperlink"/>
                <w:rFonts w:eastAsia="Times New Roman"/>
                <w:b/>
                <w:bCs/>
                <w:rtl/>
              </w:rPr>
              <w:t>3.5 علاقة نموذج إطار التأثير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Toc226826239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5FD7FBD3" w14:textId="4AB6EAA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0" w:history="1">
            <w:r w:rsidRPr="00E45814">
              <w:rPr>
                <w:rStyle w:val="Hyperlink"/>
                <w:rFonts w:eastAsia="Times New Roman"/>
                <w:b/>
                <w:bCs/>
                <w:rtl/>
              </w:rPr>
              <w:t>3.6</w:t>
            </w:r>
            <w:r w:rsidRPr="00E45814">
              <w:rPr>
                <w:rStyle w:val="Hyperlink"/>
                <w:rFonts w:eastAsia="Times New Roman"/>
                <w:b/>
                <w:bCs/>
              </w:rPr>
              <w:t xml:space="preserve"> </w:t>
            </w:r>
            <w:r w:rsidRPr="00E45814">
              <w:rPr>
                <w:rStyle w:val="Hyperlink"/>
                <w:rFonts w:eastAsia="Times New Roman"/>
                <w:b/>
                <w:bCs/>
                <w:rtl/>
              </w:rPr>
              <w:t>القيمة النظرية لاعتماد نموذج إطار التأثير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Toc226826240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7BE4C6BC" w14:textId="0D780C9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41"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رابعاً: نظرية التأثير الاجتماعي</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(Social Influence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Toc226826241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2A90885" w14:textId="5FFFC1F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2" w:history="1">
            <w:r w:rsidRPr="00E45814">
              <w:rPr>
                <w:rStyle w:val="Hyperlink"/>
                <w:rFonts w:asciiTheme="majorBidi" w:hAnsiTheme="majorBidi" w:cstheme="majorBidi"/>
                <w:b/>
                <w:bCs/>
                <w:rtl/>
                <w14:textOutline w14:w="12700" w14:cap="flat" w14:cmpd="sng" w14:algn="ctr">
                  <w14:noFill/>
                  <w14:prstDash w14:val="solid"/>
                  <w14:miter w14:lim="400000"/>
                </w14:textOutline>
              </w:rPr>
              <w:t>4.1</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الإطار المفاهيمي وأصول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Toc226826242 \h</w:instrText>
            </w:r>
            <w:r>
              <w:rPr>
                <w:webHidden/>
                <w:rtl/>
              </w:rPr>
              <w:instrText xml:space="preserve"> </w:instrText>
            </w:r>
            <w:r>
              <w:rPr>
                <w:webHidden/>
                <w:rtl/>
              </w:rPr>
            </w:r>
            <w:r>
              <w:rPr>
                <w:webHidden/>
                <w:rtl/>
              </w:rPr>
              <w:fldChar w:fldCharType="separate"/>
            </w:r>
            <w:r>
              <w:rPr>
                <w:webHidden/>
                <w:rtl/>
              </w:rPr>
              <w:t>53</w:t>
            </w:r>
            <w:r>
              <w:rPr>
                <w:webHidden/>
                <w:rtl/>
              </w:rPr>
              <w:fldChar w:fldCharType="end"/>
            </w:r>
          </w:hyperlink>
        </w:p>
        <w:p w14:paraId="79B89148" w14:textId="1A86521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3" w:history="1">
            <w:r w:rsidRPr="00E45814">
              <w:rPr>
                <w:rStyle w:val="Hyperlink"/>
                <w:rFonts w:asciiTheme="majorBidi" w:hAnsiTheme="majorBidi" w:cstheme="majorBidi"/>
                <w:b/>
                <w:bCs/>
                <w:rtl/>
                <w14:textOutline w14:w="12700" w14:cap="flat" w14:cmpd="sng" w14:algn="ctr">
                  <w14:noFill/>
                  <w14:prstDash w14:val="solid"/>
                  <w14:miter w14:lim="400000"/>
                </w14:textOutline>
              </w:rPr>
              <w:t>4.2 مكونات نظرية التأثير الاجتماعي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Toc226826243 \h</w:instrText>
            </w:r>
            <w:r>
              <w:rPr>
                <w:webHidden/>
                <w:rtl/>
              </w:rPr>
              <w:instrText xml:space="preserve"> </w:instrText>
            </w:r>
            <w:r>
              <w:rPr>
                <w:webHidden/>
                <w:rtl/>
              </w:rPr>
            </w:r>
            <w:r>
              <w:rPr>
                <w:webHidden/>
                <w:rtl/>
              </w:rPr>
              <w:fldChar w:fldCharType="separate"/>
            </w:r>
            <w:r>
              <w:rPr>
                <w:webHidden/>
                <w:rtl/>
              </w:rPr>
              <w:t>53</w:t>
            </w:r>
            <w:r>
              <w:rPr>
                <w:webHidden/>
                <w:rtl/>
              </w:rPr>
              <w:fldChar w:fldCharType="end"/>
            </w:r>
          </w:hyperlink>
        </w:p>
        <w:p w14:paraId="38AA757C" w14:textId="6C8941E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4" w:history="1">
            <w:r w:rsidRPr="00E45814">
              <w:rPr>
                <w:rStyle w:val="Hyperlink"/>
                <w:rFonts w:asciiTheme="majorBidi" w:hAnsiTheme="majorBidi" w:cstheme="majorBidi"/>
                <w:b/>
                <w:bCs/>
                <w:rtl/>
                <w14:textOutline w14:w="12700" w14:cap="flat" w14:cmpd="sng" w14:algn="ctr">
                  <w14:noFill/>
                  <w14:prstDash w14:val="solid"/>
                  <w14:miter w14:lim="400000"/>
                </w14:textOutline>
              </w:rPr>
              <w:t>4.3</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الفروض الأساسية لنظرية التأثير الاجتماعي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Toc226826244 \h</w:instrText>
            </w:r>
            <w:r>
              <w:rPr>
                <w:webHidden/>
                <w:rtl/>
              </w:rPr>
              <w:instrText xml:space="preserve"> </w:instrText>
            </w:r>
            <w:r>
              <w:rPr>
                <w:webHidden/>
                <w:rtl/>
              </w:rPr>
            </w:r>
            <w:r>
              <w:rPr>
                <w:webHidden/>
                <w:rtl/>
              </w:rPr>
              <w:fldChar w:fldCharType="separate"/>
            </w:r>
            <w:r>
              <w:rPr>
                <w:webHidden/>
                <w:rtl/>
              </w:rPr>
              <w:t>54</w:t>
            </w:r>
            <w:r>
              <w:rPr>
                <w:webHidden/>
                <w:rtl/>
              </w:rPr>
              <w:fldChar w:fldCharType="end"/>
            </w:r>
          </w:hyperlink>
        </w:p>
        <w:p w14:paraId="7E69F979" w14:textId="00D077A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5" w:history="1">
            <w:r w:rsidRPr="00E45814">
              <w:rPr>
                <w:rStyle w:val="Hyperlink"/>
                <w:rFonts w:asciiTheme="majorBidi" w:hAnsiTheme="majorBidi" w:cstheme="majorBidi"/>
                <w:b/>
                <w:bCs/>
                <w:rtl/>
                <w14:textOutline w14:w="12700" w14:cap="flat" w14:cmpd="sng" w14:algn="ctr">
                  <w14:noFill/>
                  <w14:prstDash w14:val="solid"/>
                  <w14:miter w14:lim="400000"/>
                </w14:textOutline>
              </w:rPr>
              <w:t>4.4 مبررات اعتماد نظرية التأثير الاجتماعي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Toc226826245 \h</w:instrText>
            </w:r>
            <w:r>
              <w:rPr>
                <w:webHidden/>
                <w:rtl/>
              </w:rPr>
              <w:instrText xml:space="preserve"> </w:instrText>
            </w:r>
            <w:r>
              <w:rPr>
                <w:webHidden/>
                <w:rtl/>
              </w:rPr>
            </w:r>
            <w:r>
              <w:rPr>
                <w:webHidden/>
                <w:rtl/>
              </w:rPr>
              <w:fldChar w:fldCharType="separate"/>
            </w:r>
            <w:r>
              <w:rPr>
                <w:webHidden/>
                <w:rtl/>
              </w:rPr>
              <w:t>54</w:t>
            </w:r>
            <w:r>
              <w:rPr>
                <w:webHidden/>
                <w:rtl/>
              </w:rPr>
              <w:fldChar w:fldCharType="end"/>
            </w:r>
          </w:hyperlink>
        </w:p>
        <w:p w14:paraId="42949895" w14:textId="79E5180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6" w:history="1">
            <w:r w:rsidRPr="00E45814">
              <w:rPr>
                <w:rStyle w:val="Hyperlink"/>
                <w:rFonts w:asciiTheme="majorBidi" w:hAnsiTheme="majorBidi" w:cstheme="majorBidi"/>
                <w:b/>
                <w:bCs/>
                <w:rtl/>
                <w14:textOutline w14:w="12700" w14:cap="flat" w14:cmpd="sng" w14:algn="ctr">
                  <w14:noFill/>
                  <w14:prstDash w14:val="solid"/>
                  <w14:miter w14:lim="400000"/>
                </w14:textOutline>
              </w:rPr>
              <w:t>5.5</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علاقة نظرية التأثير الاجتماعي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Toc226826246 \h</w:instrText>
            </w:r>
            <w:r>
              <w:rPr>
                <w:webHidden/>
                <w:rtl/>
              </w:rPr>
              <w:instrText xml:space="preserve"> </w:instrText>
            </w:r>
            <w:r>
              <w:rPr>
                <w:webHidden/>
                <w:rtl/>
              </w:rPr>
            </w:r>
            <w:r>
              <w:rPr>
                <w:webHidden/>
                <w:rtl/>
              </w:rPr>
              <w:fldChar w:fldCharType="separate"/>
            </w:r>
            <w:r>
              <w:rPr>
                <w:webHidden/>
                <w:rtl/>
              </w:rPr>
              <w:t>55</w:t>
            </w:r>
            <w:r>
              <w:rPr>
                <w:webHidden/>
                <w:rtl/>
              </w:rPr>
              <w:fldChar w:fldCharType="end"/>
            </w:r>
          </w:hyperlink>
        </w:p>
        <w:p w14:paraId="59AE6F42" w14:textId="56F11255"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47"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خامساً:</w:t>
            </w:r>
            <w:r w:rsidRPr="00E45814">
              <w:rPr>
                <w:rStyle w:val="Hyperlink"/>
                <w:b/>
                <w:bCs/>
                <w:noProof/>
                <w:rtl/>
              </w:rPr>
              <w:t xml:space="preserve"> </w:t>
            </w:r>
            <w:r w:rsidRPr="00E45814">
              <w:rPr>
                <w:rStyle w:val="Hyperlink"/>
                <w:rFonts w:asciiTheme="majorBidi" w:hAnsiTheme="majorBidi" w:cstheme="majorBidi"/>
                <w:b/>
                <w:bCs/>
                <w:noProof/>
                <w:rtl/>
                <w14:textOutline w14:w="12700" w14:cap="flat" w14:cmpd="sng" w14:algn="ctr">
                  <w14:noFill/>
                  <w14:prstDash w14:val="solid"/>
                  <w14:miter w14:lim="400000"/>
                </w14:textOutline>
              </w:rPr>
              <w:t>نظرية القيمة المدركة للعميل</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(Customer Perceived Value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Toc226826247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13EF1CBB" w14:textId="6BB35FB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8" w:history="1">
            <w:r w:rsidRPr="00E45814">
              <w:rPr>
                <w:rStyle w:val="Hyperlink"/>
                <w:rFonts w:asciiTheme="majorBidi" w:hAnsiTheme="majorBidi" w:cstheme="majorBidi"/>
                <w:b/>
                <w:bCs/>
                <w:rtl/>
                <w14:textOutline w14:w="12700" w14:cap="flat" w14:cmpd="sng" w14:algn="ctr">
                  <w14:noFill/>
                  <w14:prstDash w14:val="solid"/>
                  <w14:miter w14:lim="400000"/>
                </w14:textOutline>
              </w:rPr>
              <w:t>5.1 الأساس المفاهيمي لنظرية القيمة المدركة للعميل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Toc226826248 \h</w:instrText>
            </w:r>
            <w:r>
              <w:rPr>
                <w:webHidden/>
                <w:rtl/>
              </w:rPr>
              <w:instrText xml:space="preserve"> </w:instrText>
            </w:r>
            <w:r>
              <w:rPr>
                <w:webHidden/>
                <w:rtl/>
              </w:rPr>
            </w:r>
            <w:r>
              <w:rPr>
                <w:webHidden/>
                <w:rtl/>
              </w:rPr>
              <w:fldChar w:fldCharType="separate"/>
            </w:r>
            <w:r>
              <w:rPr>
                <w:webHidden/>
                <w:rtl/>
              </w:rPr>
              <w:t>56</w:t>
            </w:r>
            <w:r>
              <w:rPr>
                <w:webHidden/>
                <w:rtl/>
              </w:rPr>
              <w:fldChar w:fldCharType="end"/>
            </w:r>
          </w:hyperlink>
        </w:p>
        <w:p w14:paraId="572DFF09" w14:textId="682D16A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9" w:history="1">
            <w:r w:rsidRPr="00E45814">
              <w:rPr>
                <w:rStyle w:val="Hyperlink"/>
                <w:rFonts w:asciiTheme="majorBidi" w:hAnsiTheme="majorBidi"/>
                <w:b/>
                <w:bCs/>
                <w:rtl/>
                <w14:textOutline w14:w="12700" w14:cap="flat" w14:cmpd="sng" w14:algn="ctr">
                  <w14:noFill/>
                  <w14:prstDash w14:val="solid"/>
                  <w14:miter w14:lim="400000"/>
                </w14:textOutline>
              </w:rPr>
              <w:t>5.2 الفروض الأساسية لنظرية القيمة المدركة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Toc226826249 \h</w:instrText>
            </w:r>
            <w:r>
              <w:rPr>
                <w:webHidden/>
                <w:rtl/>
              </w:rPr>
              <w:instrText xml:space="preserve"> </w:instrText>
            </w:r>
            <w:r>
              <w:rPr>
                <w:webHidden/>
                <w:rtl/>
              </w:rPr>
            </w:r>
            <w:r>
              <w:rPr>
                <w:webHidden/>
                <w:rtl/>
              </w:rPr>
              <w:fldChar w:fldCharType="separate"/>
            </w:r>
            <w:r>
              <w:rPr>
                <w:webHidden/>
                <w:rtl/>
              </w:rPr>
              <w:t>56</w:t>
            </w:r>
            <w:r>
              <w:rPr>
                <w:webHidden/>
                <w:rtl/>
              </w:rPr>
              <w:fldChar w:fldCharType="end"/>
            </w:r>
          </w:hyperlink>
        </w:p>
        <w:p w14:paraId="1A9DD297" w14:textId="0650C4F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0" w:history="1">
            <w:r w:rsidRPr="00E45814">
              <w:rPr>
                <w:rStyle w:val="Hyperlink"/>
                <w:rFonts w:asciiTheme="majorBidi" w:hAnsiTheme="majorBidi"/>
                <w:b/>
                <w:bCs/>
                <w:rtl/>
                <w14:textOutline w14:w="12700" w14:cap="flat" w14:cmpd="sng" w14:algn="ctr">
                  <w14:noFill/>
                  <w14:prstDash w14:val="solid"/>
                  <w14:miter w14:lim="400000"/>
                </w14:textOutline>
              </w:rPr>
              <w:t>5.3 ملائمة نظرية القيمة المدركة للعميل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Toc226826250 \h</w:instrText>
            </w:r>
            <w:r>
              <w:rPr>
                <w:webHidden/>
                <w:rtl/>
              </w:rPr>
              <w:instrText xml:space="preserve"> </w:instrText>
            </w:r>
            <w:r>
              <w:rPr>
                <w:webHidden/>
                <w:rtl/>
              </w:rPr>
            </w:r>
            <w:r>
              <w:rPr>
                <w:webHidden/>
                <w:rtl/>
              </w:rPr>
              <w:fldChar w:fldCharType="separate"/>
            </w:r>
            <w:r>
              <w:rPr>
                <w:webHidden/>
                <w:rtl/>
              </w:rPr>
              <w:t>57</w:t>
            </w:r>
            <w:r>
              <w:rPr>
                <w:webHidden/>
                <w:rtl/>
              </w:rPr>
              <w:fldChar w:fldCharType="end"/>
            </w:r>
          </w:hyperlink>
        </w:p>
        <w:p w14:paraId="33A4A7EC" w14:textId="4BA3BCE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1" w:history="1">
            <w:r w:rsidRPr="00E45814">
              <w:rPr>
                <w:rStyle w:val="Hyperlink"/>
                <w:rFonts w:asciiTheme="majorBidi" w:hAnsiTheme="majorBidi"/>
                <w:b/>
                <w:bCs/>
                <w:rtl/>
                <w14:textOutline w14:w="12700" w14:cap="flat" w14:cmpd="sng" w14:algn="ctr">
                  <w14:noFill/>
                  <w14:prstDash w14:val="solid"/>
                  <w14:miter w14:lim="400000"/>
                </w14:textOutline>
              </w:rPr>
              <w:t>5.4</w:t>
            </w:r>
            <w:r w:rsidRPr="00E45814">
              <w:rPr>
                <w:rStyle w:val="Hyperlink"/>
                <w:rFonts w:asciiTheme="majorBidi" w:hAnsi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b/>
                <w:bCs/>
                <w:rtl/>
                <w14:textOutline w14:w="12700" w14:cap="flat" w14:cmpd="sng" w14:algn="ctr">
                  <w14:noFill/>
                  <w14:prstDash w14:val="solid"/>
                  <w14:miter w14:lim="400000"/>
                </w14:textOutline>
              </w:rPr>
              <w:t>مبررات اختيار نظرية القيمة المدركة للعميل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Toc226826251 \h</w:instrText>
            </w:r>
            <w:r>
              <w:rPr>
                <w:webHidden/>
                <w:rtl/>
              </w:rPr>
              <w:instrText xml:space="preserve"> </w:instrText>
            </w:r>
            <w:r>
              <w:rPr>
                <w:webHidden/>
                <w:rtl/>
              </w:rPr>
            </w:r>
            <w:r>
              <w:rPr>
                <w:webHidden/>
                <w:rtl/>
              </w:rPr>
              <w:fldChar w:fldCharType="separate"/>
            </w:r>
            <w:r>
              <w:rPr>
                <w:webHidden/>
                <w:rtl/>
              </w:rPr>
              <w:t>58</w:t>
            </w:r>
            <w:r>
              <w:rPr>
                <w:webHidden/>
                <w:rtl/>
              </w:rPr>
              <w:fldChar w:fldCharType="end"/>
            </w:r>
          </w:hyperlink>
        </w:p>
        <w:p w14:paraId="4ECAE3FF" w14:textId="38E1893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2" w:history="1">
            <w:r w:rsidRPr="00E45814">
              <w:rPr>
                <w:rStyle w:val="Hyperlink"/>
                <w:rFonts w:asciiTheme="majorBidi" w:hAnsiTheme="majorBidi"/>
                <w:b/>
                <w:bCs/>
                <w:rtl/>
                <w14:textOutline w14:w="12700" w14:cap="flat" w14:cmpd="sng" w14:algn="ctr">
                  <w14:noFill/>
                  <w14:prstDash w14:val="solid"/>
                  <w14:miter w14:lim="400000"/>
                </w14:textOutline>
              </w:rPr>
              <w:t>6.5</w:t>
            </w:r>
            <w:r w:rsidRPr="00E45814">
              <w:rPr>
                <w:rStyle w:val="Hyperlink"/>
                <w:rFonts w:asciiTheme="majorBidi" w:hAnsi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b/>
                <w:bCs/>
                <w:rtl/>
                <w14:textOutline w14:w="12700" w14:cap="flat" w14:cmpd="sng" w14:algn="ctr">
                  <w14:noFill/>
                  <w14:prstDash w14:val="solid"/>
                  <w14:miter w14:lim="400000"/>
                </w14:textOutline>
              </w:rPr>
              <w:t>مدى ارتباط نظرية القيمة المدركة للعميل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Toc226826252 \h</w:instrText>
            </w:r>
            <w:r>
              <w:rPr>
                <w:webHidden/>
                <w:rtl/>
              </w:rPr>
              <w:instrText xml:space="preserve"> </w:instrText>
            </w:r>
            <w:r>
              <w:rPr>
                <w:webHidden/>
                <w:rtl/>
              </w:rPr>
            </w:r>
            <w:r>
              <w:rPr>
                <w:webHidden/>
                <w:rtl/>
              </w:rPr>
              <w:fldChar w:fldCharType="separate"/>
            </w:r>
            <w:r>
              <w:rPr>
                <w:webHidden/>
                <w:rtl/>
              </w:rPr>
              <w:t>59</w:t>
            </w:r>
            <w:r>
              <w:rPr>
                <w:webHidden/>
                <w:rtl/>
              </w:rPr>
              <w:fldChar w:fldCharType="end"/>
            </w:r>
          </w:hyperlink>
        </w:p>
        <w:p w14:paraId="5899909E" w14:textId="4CED68F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3" w:history="1">
            <w:r w:rsidRPr="00E45814">
              <w:rPr>
                <w:rStyle w:val="Hyperlink"/>
                <w:rFonts w:asciiTheme="majorBidi" w:hAnsiTheme="majorBidi"/>
                <w:b/>
                <w:bCs/>
                <w:rtl/>
                <w14:textOutline w14:w="12700" w14:cap="flat" w14:cmpd="sng" w14:algn="ctr">
                  <w14:noFill/>
                  <w14:prstDash w14:val="solid"/>
                  <w14:miter w14:lim="400000"/>
                </w14:textOutline>
              </w:rPr>
              <w:t>6.6 مدى ملائمة نظرية القيمة المدركة للعميل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Toc226826253 \h</w:instrText>
            </w:r>
            <w:r>
              <w:rPr>
                <w:webHidden/>
                <w:rtl/>
              </w:rPr>
              <w:instrText xml:space="preserve"> </w:instrText>
            </w:r>
            <w:r>
              <w:rPr>
                <w:webHidden/>
                <w:rtl/>
              </w:rPr>
            </w:r>
            <w:r>
              <w:rPr>
                <w:webHidden/>
                <w:rtl/>
              </w:rPr>
              <w:fldChar w:fldCharType="separate"/>
            </w:r>
            <w:r>
              <w:rPr>
                <w:webHidden/>
                <w:rtl/>
              </w:rPr>
              <w:t>59</w:t>
            </w:r>
            <w:r>
              <w:rPr>
                <w:webHidden/>
                <w:rtl/>
              </w:rPr>
              <w:fldChar w:fldCharType="end"/>
            </w:r>
          </w:hyperlink>
        </w:p>
        <w:p w14:paraId="164DD538" w14:textId="1B194F8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4" w:history="1">
            <w:r w:rsidRPr="00E45814">
              <w:rPr>
                <w:rStyle w:val="Hyperlink"/>
                <w:rFonts w:asciiTheme="majorBidi" w:hAnsiTheme="majorBidi"/>
                <w:b/>
                <w:bCs/>
                <w:rtl/>
                <w14:textOutline w14:w="12700" w14:cap="flat" w14:cmpd="sng" w14:algn="ctr">
                  <w14:noFill/>
                  <w14:prstDash w14:val="solid"/>
                  <w14:miter w14:lim="400000"/>
                </w14:textOutline>
              </w:rPr>
              <w:t>6.7 القيمة العلمية لاعتماد نظرية القيمة المدركة للعميل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Toc226826254 \h</w:instrText>
            </w:r>
            <w:r>
              <w:rPr>
                <w:webHidden/>
                <w:rtl/>
              </w:rPr>
              <w:instrText xml:space="preserve"> </w:instrText>
            </w:r>
            <w:r>
              <w:rPr>
                <w:webHidden/>
                <w:rtl/>
              </w:rPr>
            </w:r>
            <w:r>
              <w:rPr>
                <w:webHidden/>
                <w:rtl/>
              </w:rPr>
              <w:fldChar w:fldCharType="separate"/>
            </w:r>
            <w:r>
              <w:rPr>
                <w:webHidden/>
                <w:rtl/>
              </w:rPr>
              <w:t>60</w:t>
            </w:r>
            <w:r>
              <w:rPr>
                <w:webHidden/>
                <w:rtl/>
              </w:rPr>
              <w:fldChar w:fldCharType="end"/>
            </w:r>
          </w:hyperlink>
        </w:p>
        <w:p w14:paraId="42F97453" w14:textId="3001DC43"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55" w:history="1">
            <w:r w:rsidRPr="00E45814">
              <w:rPr>
                <w:rStyle w:val="Hyperlink"/>
                <w:rFonts w:asciiTheme="majorBidi" w:hAnsiTheme="majorBidi"/>
                <w:b/>
                <w:bCs/>
                <w:noProof/>
                <w:rtl/>
                <w14:textOutline w14:w="12700" w14:cap="flat" w14:cmpd="sng" w14:algn="ctr">
                  <w14:noFill/>
                  <w14:prstDash w14:val="solid"/>
                  <w14:miter w14:lim="400000"/>
                </w14:textOutline>
              </w:rPr>
              <w:t>سادساً:</w:t>
            </w:r>
            <w:r w:rsidRPr="00E45814">
              <w:rPr>
                <w:rStyle w:val="Hyperlink"/>
                <w:rFonts w:eastAsia="Times New Roman"/>
                <w:b/>
                <w:bCs/>
                <w:noProof/>
                <w:rtl/>
              </w:rPr>
              <w:t xml:space="preserve"> </w:t>
            </w:r>
            <w:r w:rsidRPr="00E45814">
              <w:rPr>
                <w:rStyle w:val="Hyperlink"/>
                <w:rFonts w:asciiTheme="majorBidi" w:hAnsiTheme="majorBidi"/>
                <w:b/>
                <w:bCs/>
                <w:noProof/>
                <w:rtl/>
                <w14:textOutline w14:w="12700" w14:cap="flat" w14:cmpd="sng" w14:algn="ctr">
                  <w14:noFill/>
                  <w14:prstDash w14:val="solid"/>
                  <w14:miter w14:lim="400000"/>
                </w14:textOutline>
              </w:rPr>
              <w:t>نظرية اتخاذ القرار الشرائي</w:t>
            </w:r>
            <w:r w:rsidRPr="00E45814">
              <w:rPr>
                <w:rStyle w:val="Hyperlink"/>
                <w:rFonts w:asciiTheme="majorBidi" w:hAnsiTheme="majorBidi"/>
                <w:b/>
                <w:bCs/>
                <w:noProof/>
                <w14:textOutline w14:w="12700" w14:cap="flat" w14:cmpd="sng" w14:algn="ctr">
                  <w14:noFill/>
                  <w14:prstDash w14:val="solid"/>
                  <w14:miter w14:lim="400000"/>
                </w14:textOutline>
              </w:rPr>
              <w:t xml:space="preserve"> (Consumer Decision-Making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Toc226826255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76F069B8" w14:textId="0C57EF4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6" w:history="1">
            <w:r w:rsidRPr="00E45814">
              <w:rPr>
                <w:rStyle w:val="Hyperlink"/>
                <w:rFonts w:asciiTheme="majorBidi" w:hAnsiTheme="majorBidi"/>
                <w:b/>
                <w:bCs/>
                <w:rtl/>
                <w14:textOutline w14:w="12700" w14:cap="flat" w14:cmpd="sng" w14:algn="ctr">
                  <w14:noFill/>
                  <w14:prstDash w14:val="solid"/>
                  <w14:miter w14:lim="400000"/>
                </w14:textOutline>
              </w:rPr>
              <w:t>6.1 الأساس المفاهيمي للنظرية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Toc226826256 \h</w:instrText>
            </w:r>
            <w:r>
              <w:rPr>
                <w:webHidden/>
                <w:rtl/>
              </w:rPr>
              <w:instrText xml:space="preserve"> </w:instrText>
            </w:r>
            <w:r>
              <w:rPr>
                <w:webHidden/>
                <w:rtl/>
              </w:rPr>
            </w:r>
            <w:r>
              <w:rPr>
                <w:webHidden/>
                <w:rtl/>
              </w:rPr>
              <w:fldChar w:fldCharType="separate"/>
            </w:r>
            <w:r>
              <w:rPr>
                <w:webHidden/>
                <w:rtl/>
              </w:rPr>
              <w:t>60</w:t>
            </w:r>
            <w:r>
              <w:rPr>
                <w:webHidden/>
                <w:rtl/>
              </w:rPr>
              <w:fldChar w:fldCharType="end"/>
            </w:r>
          </w:hyperlink>
        </w:p>
        <w:p w14:paraId="0014A252" w14:textId="07449E8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7" w:history="1">
            <w:r w:rsidRPr="00E45814">
              <w:rPr>
                <w:rStyle w:val="Hyperlink"/>
                <w:rFonts w:asciiTheme="majorBidi" w:hAnsiTheme="majorBidi"/>
                <w:b/>
                <w:bCs/>
                <w:rtl/>
                <w14:textOutline w14:w="12700" w14:cap="flat" w14:cmpd="sng" w14:algn="ctr">
                  <w14:noFill/>
                  <w14:prstDash w14:val="solid"/>
                  <w14:miter w14:lim="400000"/>
                </w14:textOutline>
              </w:rPr>
              <w:t>6.2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Toc226826257 \h</w:instrText>
            </w:r>
            <w:r>
              <w:rPr>
                <w:webHidden/>
                <w:rtl/>
              </w:rPr>
              <w:instrText xml:space="preserve"> </w:instrText>
            </w:r>
            <w:r>
              <w:rPr>
                <w:webHidden/>
                <w:rtl/>
              </w:rPr>
            </w:r>
            <w:r>
              <w:rPr>
                <w:webHidden/>
                <w:rtl/>
              </w:rPr>
              <w:fldChar w:fldCharType="separate"/>
            </w:r>
            <w:r>
              <w:rPr>
                <w:webHidden/>
                <w:rtl/>
              </w:rPr>
              <w:t>61</w:t>
            </w:r>
            <w:r>
              <w:rPr>
                <w:webHidden/>
                <w:rtl/>
              </w:rPr>
              <w:fldChar w:fldCharType="end"/>
            </w:r>
          </w:hyperlink>
        </w:p>
        <w:p w14:paraId="32A3DB9D" w14:textId="01C16F0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8" w:history="1">
            <w:r w:rsidRPr="00E45814">
              <w:rPr>
                <w:rStyle w:val="Hyperlink"/>
                <w:rFonts w:asciiTheme="majorBidi" w:hAnsiTheme="majorBidi"/>
                <w:b/>
                <w:bCs/>
                <w14:textOutline w14:w="12700" w14:cap="flat" w14:cmpd="sng" w14:algn="ctr">
                  <w14:noFill/>
                  <w14:prstDash w14:val="solid"/>
                  <w14:miter w14:lim="400000"/>
                </w14:textOutline>
              </w:rPr>
              <w:t>6.3</w:t>
            </w:r>
            <w:r w:rsidRPr="00E45814">
              <w:rPr>
                <w:rStyle w:val="Hyperlink"/>
                <w:rFonts w:asciiTheme="majorBidi" w:hAnsiTheme="majorBidi"/>
                <w:b/>
                <w:bCs/>
                <w:rtl/>
                <w14:textOutline w14:w="12700" w14:cap="flat" w14:cmpd="sng" w14:algn="ctr">
                  <w14:noFill/>
                  <w14:prstDash w14:val="solid"/>
                  <w14:miter w14:lim="400000"/>
                </w14:textOutline>
              </w:rPr>
              <w:t>ملائمة نموذج اتخاذ القرار الشرائي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Toc226826258 \h</w:instrText>
            </w:r>
            <w:r>
              <w:rPr>
                <w:webHidden/>
                <w:rtl/>
              </w:rPr>
              <w:instrText xml:space="preserve"> </w:instrText>
            </w:r>
            <w:r>
              <w:rPr>
                <w:webHidden/>
                <w:rtl/>
              </w:rPr>
            </w:r>
            <w:r>
              <w:rPr>
                <w:webHidden/>
                <w:rtl/>
              </w:rPr>
              <w:fldChar w:fldCharType="separate"/>
            </w:r>
            <w:r>
              <w:rPr>
                <w:webHidden/>
                <w:rtl/>
              </w:rPr>
              <w:t>61</w:t>
            </w:r>
            <w:r>
              <w:rPr>
                <w:webHidden/>
                <w:rtl/>
              </w:rPr>
              <w:fldChar w:fldCharType="end"/>
            </w:r>
          </w:hyperlink>
        </w:p>
        <w:p w14:paraId="532CD5E0" w14:textId="1BCFB75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9" w:history="1">
            <w:r w:rsidRPr="00E45814">
              <w:rPr>
                <w:rStyle w:val="Hyperlink"/>
                <w:rFonts w:asciiTheme="majorBidi" w:hAnsiTheme="majorBidi"/>
                <w:b/>
                <w:bCs/>
                <w14:textOutline w14:w="12700" w14:cap="flat" w14:cmpd="sng" w14:algn="ctr">
                  <w14:noFill/>
                  <w14:prstDash w14:val="solid"/>
                  <w14:miter w14:lim="400000"/>
                </w14:textOutline>
              </w:rPr>
              <w:t xml:space="preserve">6.4 </w:t>
            </w:r>
            <w:r w:rsidRPr="00E45814">
              <w:rPr>
                <w:rStyle w:val="Hyperlink"/>
                <w:rFonts w:asciiTheme="majorBidi" w:hAnsiTheme="majorBidi"/>
                <w:b/>
                <w:bCs/>
                <w:rtl/>
                <w14:textOutline w14:w="12700" w14:cap="flat" w14:cmpd="sng" w14:algn="ctr">
                  <w14:noFill/>
                  <w14:prstDash w14:val="solid"/>
                  <w14:miter w14:lim="400000"/>
                </w14:textOutline>
              </w:rPr>
              <w:t>مبررات اختيار نموذج اتخاذ القرار الشرائي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Toc226826259 \h</w:instrText>
            </w:r>
            <w:r>
              <w:rPr>
                <w:webHidden/>
                <w:rtl/>
              </w:rPr>
              <w:instrText xml:space="preserve"> </w:instrText>
            </w:r>
            <w:r>
              <w:rPr>
                <w:webHidden/>
                <w:rtl/>
              </w:rPr>
            </w:r>
            <w:r>
              <w:rPr>
                <w:webHidden/>
                <w:rtl/>
              </w:rPr>
              <w:fldChar w:fldCharType="separate"/>
            </w:r>
            <w:r>
              <w:rPr>
                <w:webHidden/>
                <w:rtl/>
              </w:rPr>
              <w:t>62</w:t>
            </w:r>
            <w:r>
              <w:rPr>
                <w:webHidden/>
                <w:rtl/>
              </w:rPr>
              <w:fldChar w:fldCharType="end"/>
            </w:r>
          </w:hyperlink>
        </w:p>
        <w:p w14:paraId="7A15D08F" w14:textId="1F5BD6B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60" w:history="1">
            <w:r w:rsidRPr="00E45814">
              <w:rPr>
                <w:rStyle w:val="Hyperlink"/>
                <w:rFonts w:asciiTheme="majorBidi" w:hAnsiTheme="majorBidi"/>
                <w:b/>
                <w:bCs/>
                <w14:textOutline w14:w="12700" w14:cap="flat" w14:cmpd="sng" w14:algn="ctr">
                  <w14:noFill/>
                  <w14:prstDash w14:val="solid"/>
                  <w14:miter w14:lim="400000"/>
                </w14:textOutline>
              </w:rPr>
              <w:t xml:space="preserve">7.5 </w:t>
            </w:r>
            <w:r w:rsidRPr="00E45814">
              <w:rPr>
                <w:rStyle w:val="Hyperlink"/>
                <w:rFonts w:asciiTheme="majorBidi" w:hAnsiTheme="majorBidi"/>
                <w:b/>
                <w:bCs/>
                <w:rtl/>
                <w14:textOutline w14:w="12700" w14:cap="flat" w14:cmpd="sng" w14:algn="ctr">
                  <w14:noFill/>
                  <w14:prstDash w14:val="solid"/>
                  <w14:miter w14:lim="400000"/>
                </w14:textOutline>
              </w:rPr>
              <w:t>مدى ارتباط نموذج اتخاذ القرار الشرائي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Toc226826260 \h</w:instrText>
            </w:r>
            <w:r>
              <w:rPr>
                <w:webHidden/>
                <w:rtl/>
              </w:rPr>
              <w:instrText xml:space="preserve"> </w:instrText>
            </w:r>
            <w:r>
              <w:rPr>
                <w:webHidden/>
                <w:rtl/>
              </w:rPr>
            </w:r>
            <w:r>
              <w:rPr>
                <w:webHidden/>
                <w:rtl/>
              </w:rPr>
              <w:fldChar w:fldCharType="separate"/>
            </w:r>
            <w:r>
              <w:rPr>
                <w:webHidden/>
                <w:rtl/>
              </w:rPr>
              <w:t>63</w:t>
            </w:r>
            <w:r>
              <w:rPr>
                <w:webHidden/>
                <w:rtl/>
              </w:rPr>
              <w:fldChar w:fldCharType="end"/>
            </w:r>
          </w:hyperlink>
        </w:p>
        <w:p w14:paraId="31EEE427" w14:textId="78FB0A7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61" w:history="1">
            <w:r w:rsidRPr="00E45814">
              <w:rPr>
                <w:rStyle w:val="Hyperlink"/>
                <w:rFonts w:asciiTheme="majorBidi" w:hAnsiTheme="majorBidi"/>
                <w:b/>
                <w:bCs/>
                <w14:textOutline w14:w="12700" w14:cap="flat" w14:cmpd="sng" w14:algn="ctr">
                  <w14:noFill/>
                  <w14:prstDash w14:val="solid"/>
                  <w14:miter w14:lim="400000"/>
                </w14:textOutline>
              </w:rPr>
              <w:t xml:space="preserve">7.6 </w:t>
            </w:r>
            <w:r w:rsidRPr="00E45814">
              <w:rPr>
                <w:rStyle w:val="Hyperlink"/>
                <w:rFonts w:asciiTheme="majorBidi" w:hAnsiTheme="majorBidi"/>
                <w:b/>
                <w:bCs/>
                <w:rtl/>
                <w14:textOutline w14:w="12700" w14:cap="flat" w14:cmpd="sng" w14:algn="ctr">
                  <w14:noFill/>
                  <w14:prstDash w14:val="solid"/>
                  <w14:miter w14:lim="400000"/>
                </w14:textOutline>
              </w:rPr>
              <w:t>مدى ملاءمة نموذج اتخاذ القرار الشرائي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Toc226826261 \h</w:instrText>
            </w:r>
            <w:r>
              <w:rPr>
                <w:webHidden/>
                <w:rtl/>
              </w:rPr>
              <w:instrText xml:space="preserve"> </w:instrText>
            </w:r>
            <w:r>
              <w:rPr>
                <w:webHidden/>
                <w:rtl/>
              </w:rPr>
            </w:r>
            <w:r>
              <w:rPr>
                <w:webHidden/>
                <w:rtl/>
              </w:rPr>
              <w:fldChar w:fldCharType="separate"/>
            </w:r>
            <w:r>
              <w:rPr>
                <w:webHidden/>
                <w:rtl/>
              </w:rPr>
              <w:t>63</w:t>
            </w:r>
            <w:r>
              <w:rPr>
                <w:webHidden/>
                <w:rtl/>
              </w:rPr>
              <w:fldChar w:fldCharType="end"/>
            </w:r>
          </w:hyperlink>
        </w:p>
        <w:p w14:paraId="34B37CB8" w14:textId="4E835C1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62" w:history="1">
            <w:r w:rsidRPr="00E45814">
              <w:rPr>
                <w:rStyle w:val="Hyperlink"/>
                <w:rFonts w:asciiTheme="majorBidi" w:hAnsiTheme="majorBidi"/>
                <w:b/>
                <w:bCs/>
                <w14:textOutline w14:w="12700" w14:cap="flat" w14:cmpd="sng" w14:algn="ctr">
                  <w14:noFill/>
                  <w14:prstDash w14:val="solid"/>
                  <w14:miter w14:lim="400000"/>
                </w14:textOutline>
              </w:rPr>
              <w:t>7.7</w:t>
            </w:r>
            <w:r w:rsidRPr="00E45814">
              <w:rPr>
                <w:rStyle w:val="Hyperlink"/>
                <w:rFonts w:asciiTheme="majorBidi" w:hAnsiTheme="majorBidi"/>
                <w:b/>
                <w:bCs/>
                <w:rtl/>
                <w14:textOutline w14:w="12700" w14:cap="flat" w14:cmpd="sng" w14:algn="ctr">
                  <w14:noFill/>
                  <w14:prstDash w14:val="solid"/>
                  <w14:miter w14:lim="400000"/>
                </w14:textOutline>
              </w:rPr>
              <w:t>القيمة العلمية لاعتماد نموذج اتخاذ القرار الشرائي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Toc226826262 \h</w:instrText>
            </w:r>
            <w:r>
              <w:rPr>
                <w:webHidden/>
                <w:rtl/>
              </w:rPr>
              <w:instrText xml:space="preserve"> </w:instrText>
            </w:r>
            <w:r>
              <w:rPr>
                <w:webHidden/>
                <w:rtl/>
              </w:rPr>
            </w:r>
            <w:r>
              <w:rPr>
                <w:webHidden/>
                <w:rtl/>
              </w:rPr>
              <w:fldChar w:fldCharType="separate"/>
            </w:r>
            <w:r>
              <w:rPr>
                <w:webHidden/>
                <w:rtl/>
              </w:rPr>
              <w:t>64</w:t>
            </w:r>
            <w:r>
              <w:rPr>
                <w:webHidden/>
                <w:rtl/>
              </w:rPr>
              <w:fldChar w:fldCharType="end"/>
            </w:r>
          </w:hyperlink>
        </w:p>
        <w:p w14:paraId="64C45C6F" w14:textId="0B85AC19"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63" w:history="1">
            <w:r w:rsidRPr="00E45814">
              <w:rPr>
                <w:rStyle w:val="Hyperlink"/>
                <w:rFonts w:asciiTheme="majorBidi" w:hAnsiTheme="majorBidi"/>
                <w:b/>
                <w:bCs/>
                <w:noProof/>
                <w:rtl/>
                <w14:textOutline w14:w="12700" w14:cap="flat" w14:cmpd="sng" w14:algn="ctr">
                  <w14:noFill/>
                  <w14:prstDash w14:val="solid"/>
                  <w14:miter w14:lim="400000"/>
                </w14:textOutline>
              </w:rPr>
              <w:t>الفصل الثالث: الإطار المعرفي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Toc226826263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5C1AF400" w14:textId="7458EEB1"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64" w:history="1">
            <w:r w:rsidRPr="00E45814">
              <w:rPr>
                <w:rStyle w:val="Hyperlink"/>
                <w:rFonts w:asciiTheme="majorBidi" w:hAnsiTheme="majorBidi"/>
                <w:b/>
                <w:bCs/>
                <w:noProof/>
                <w:rtl/>
                <w14:textOutline w14:w="12700" w14:cap="flat" w14:cmpd="sng" w14:algn="ctr">
                  <w14:noFill/>
                  <w14:prstDash w14:val="solid"/>
                  <w14:miter w14:lim="400000"/>
                </w14:textOutline>
              </w:rPr>
              <w:t>التمهيد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Toc226826264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110F9080" w14:textId="67EBE993"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5"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الأول: التحول البنيوي في بيئة الاتصال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Toc226826265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1D273294" w14:textId="40805203"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6"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الثاني: القرار العقاري بين التعقيد الإدراكي وبنية المخاطرة المدركة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Toc226826266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03CC1476" w14:textId="7704E0B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7"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الثالث: الثقة الإلكترونية وإعادة تقدير المخاطرة في البيئة العقارية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Toc226826267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4739AB4A" w14:textId="3340A40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8"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الرابع: التأثير الاجتماعي والمحتوى التشاركي في تشكيل القرار العقاري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0A6D071C" w14:textId="7E4476E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9"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الخامس: القيمة المدركة والنموذج التكاملي لتفسير القرار العقاري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Toc226826269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13B66CC1" w14:textId="32CABC97"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70" w:history="1">
            <w:r w:rsidRPr="00E45814">
              <w:rPr>
                <w:rStyle w:val="Hyperlink"/>
                <w:rFonts w:asciiTheme="majorBidi" w:hAnsiTheme="majorBidi"/>
                <w:b/>
                <w:bCs/>
                <w:noProof/>
                <w:rtl/>
                <w14:textOutline w14:w="12700" w14:cap="flat" w14:cmpd="sng" w14:algn="ctr">
                  <w14:noFill/>
                  <w14:prstDash w14:val="solid"/>
                  <w14:miter w14:lim="400000"/>
                </w14:textOutline>
              </w:rPr>
              <w:t>الفصل الرابع: الإجراءات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Toc226826270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5876E8B3" w14:textId="6029812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1" w:history="1">
            <w:r w:rsidRPr="00E45814">
              <w:rPr>
                <w:rStyle w:val="Hyperlink"/>
                <w:rFonts w:asciiTheme="majorBidi" w:hAnsiTheme="majorBidi"/>
                <w:b/>
                <w:bCs/>
                <w:noProof/>
                <w:rtl/>
                <w14:textOutline w14:w="12700" w14:cap="flat" w14:cmpd="sng" w14:algn="ctr">
                  <w14:noFill/>
                  <w14:prstDash w14:val="solid"/>
                  <w14:miter w14:lim="400000"/>
                </w14:textOutline>
              </w:rPr>
              <w:t>تمهيد</w:t>
            </w:r>
            <w:r>
              <w:rPr>
                <w:rStyle w:val="Hyperlink"/>
                <w:rFonts w:asciiTheme="majorBidi" w:hAnsiTheme="majorBidi"/>
                <w:b/>
                <w:bCs/>
                <w:noProof/>
                <w14:textOutline w14:w="12700" w14:cap="flat" w14:cmpd="sng" w14:algn="ctr">
                  <w14:noFill/>
                  <w14:prstDash w14:val="solid"/>
                  <w14:miter w14:lim="400000"/>
                </w14:textOutline>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Toc226826271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64CA0AE5" w14:textId="22E7C62B"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2" w:history="1">
            <w:r w:rsidRPr="00E45814">
              <w:rPr>
                <w:rStyle w:val="Hyperlink"/>
                <w:rFonts w:asciiTheme="majorBidi" w:hAnsiTheme="majorBidi"/>
                <w:b/>
                <w:bCs/>
                <w:noProof/>
                <w:rtl/>
                <w14:textOutline w14:w="12700" w14:cap="flat" w14:cmpd="sng" w14:algn="ctr">
                  <w14:noFill/>
                  <w14:prstDash w14:val="solid"/>
                  <w14:miter w14:lim="400000"/>
                </w14:textOutline>
              </w:rPr>
              <w:t>أولًا: نوع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Toc226826272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3610D44D" w14:textId="07B42E5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3" w:history="1">
            <w:r w:rsidRPr="00E45814">
              <w:rPr>
                <w:rStyle w:val="Hyperlink"/>
                <w:rFonts w:asciiTheme="majorBidi" w:hAnsiTheme="majorBidi"/>
                <w:b/>
                <w:bCs/>
                <w:noProof/>
                <w:rtl/>
                <w14:textOutline w14:w="12700" w14:cap="flat" w14:cmpd="sng" w14:algn="ctr">
                  <w14:noFill/>
                  <w14:prstDash w14:val="solid"/>
                  <w14:miter w14:lim="400000"/>
                </w14:textOutline>
              </w:rPr>
              <w:t>ثانيًا: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Toc226826273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3EAD5109" w14:textId="5A5C1021"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4" w:history="1">
            <w:r w:rsidRPr="00E45814">
              <w:rPr>
                <w:rStyle w:val="Hyperlink"/>
                <w:rFonts w:asciiTheme="majorBidi" w:hAnsiTheme="majorBidi"/>
                <w:b/>
                <w:bCs/>
                <w:noProof/>
                <w:rtl/>
                <w14:textOutline w14:w="12700" w14:cap="flat" w14:cmpd="sng" w14:algn="ctr">
                  <w14:noFill/>
                  <w14:prstDash w14:val="solid"/>
                  <w14:miter w14:lim="400000"/>
                </w14:textOutline>
              </w:rPr>
              <w:t>ثالثاً: 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Toc226826274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1A0A8F8D" w14:textId="70E90E26"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5" w:history="1">
            <w:r w:rsidRPr="00E45814">
              <w:rPr>
                <w:rStyle w:val="Hyperlink"/>
                <w:rFonts w:asciiTheme="majorBidi" w:hAnsiTheme="majorBidi"/>
                <w:b/>
                <w:bCs/>
                <w:noProof/>
                <w:rtl/>
                <w14:textOutline w14:w="12700" w14:cap="flat" w14:cmpd="sng" w14:algn="ctr">
                  <w14:noFill/>
                  <w14:prstDash w14:val="solid"/>
                  <w14:miter w14:lim="400000"/>
                </w14:textOutline>
              </w:rPr>
              <w:t>رابعاً:عينة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Toc226826275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2231E06D" w14:textId="5C59EBB8"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6" w:history="1">
            <w:r w:rsidRPr="00E45814">
              <w:rPr>
                <w:rStyle w:val="Hyperlink"/>
                <w:rFonts w:eastAsia="Times New Roman"/>
                <w:b/>
                <w:bCs/>
                <w:noProof/>
                <w:rtl/>
              </w:rPr>
              <w:t>خامساً: المفاهيم الاصطلاحية والإجرائية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Toc226826276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6E7B8505" w14:textId="52683A6D" w:rsidR="00625A6B" w:rsidRDefault="00625A6B">
          <w:pPr>
            <w:pStyle w:val="TOC3"/>
            <w:rPr>
              <w:rFonts w:asciiTheme="minorHAnsi" w:eastAsiaTheme="minorEastAsia" w:hAnsiTheme="minorHAnsi" w:cstheme="minorBidi"/>
              <w:kern w:val="2"/>
              <w:bdr w:val="none" w:sz="0" w:space="0" w:color="auto"/>
              <w:rtl/>
              <w14:ligatures w14:val="standardContextual"/>
            </w:rPr>
          </w:pPr>
          <w:r w:rsidRPr="00625A6B">
            <w:rPr>
              <w:rStyle w:val="Hyperlink"/>
              <w:u w:val="none"/>
            </w:rPr>
            <w:t xml:space="preserve"> 5.1</w:t>
          </w:r>
          <w:hyperlink w:anchor="_Toc226826277" w:history="1">
            <w:r w:rsidRPr="00E45814">
              <w:rPr>
                <w:rStyle w:val="Hyperlink"/>
                <w:rFonts w:asciiTheme="majorBidi" w:hAnsiTheme="majorBidi"/>
                <w:rtl/>
                <w14:textOutline w14:w="12700" w14:cap="flat" w14:cmpd="sng" w14:algn="ctr">
                  <w14:noFill/>
                  <w14:prstDash w14:val="solid"/>
                  <w14:miter w14:lim="400000"/>
                </w14:textOutline>
              </w:rPr>
              <w:t xml:space="preserve">جدول المفاهيم الرئيسية للدراسة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Toc226826277 \h</w:instrText>
            </w:r>
            <w:r>
              <w:rPr>
                <w:webHidden/>
                <w:rtl/>
              </w:rPr>
              <w:instrText xml:space="preserve"> </w:instrText>
            </w:r>
            <w:r>
              <w:rPr>
                <w:webHidden/>
                <w:rtl/>
              </w:rPr>
            </w:r>
            <w:r>
              <w:rPr>
                <w:webHidden/>
                <w:rtl/>
              </w:rPr>
              <w:fldChar w:fldCharType="separate"/>
            </w:r>
            <w:r>
              <w:rPr>
                <w:webHidden/>
                <w:rtl/>
              </w:rPr>
              <w:t>82</w:t>
            </w:r>
            <w:r>
              <w:rPr>
                <w:webHidden/>
                <w:rtl/>
              </w:rPr>
              <w:fldChar w:fldCharType="end"/>
            </w:r>
          </w:hyperlink>
        </w:p>
        <w:p w14:paraId="13AAFF57" w14:textId="637834AC"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8" w:history="1">
            <w:r w:rsidRPr="00E45814">
              <w:rPr>
                <w:rStyle w:val="Hyperlink"/>
                <w:rFonts w:asciiTheme="majorBidi" w:hAnsiTheme="majorBidi"/>
                <w:b/>
                <w:bCs/>
                <w:noProof/>
                <w:rtl/>
                <w14:textOutline w14:w="12700" w14:cap="flat" w14:cmpd="sng" w14:algn="ctr">
                  <w14:noFill/>
                  <w14:prstDash w14:val="solid"/>
                  <w14:miter w14:lim="400000"/>
                </w14:textOutline>
              </w:rPr>
              <w:t>سادساً: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Toc226826278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22125D16" w14:textId="577837E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9" w:history="1">
            <w:r w:rsidRPr="00E45814">
              <w:rPr>
                <w:rStyle w:val="Hyperlink"/>
                <w:rFonts w:asciiTheme="majorBidi" w:hAnsiTheme="majorBidi"/>
                <w:b/>
                <w:bCs/>
                <w:noProof/>
                <w:rtl/>
                <w14:textOutline w14:w="12700" w14:cap="flat" w14:cmpd="sng" w14:algn="ctr">
                  <w14:noFill/>
                  <w14:prstDash w14:val="solid"/>
                  <w14:miter w14:lim="400000"/>
                </w14:textOutline>
              </w:rPr>
              <w:t>سابعاً: المقاييس والمعالجات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Toc226826279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3589DC7A" w14:textId="70E1A5F9"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0" w:history="1">
            <w:r w:rsidRPr="00E45814">
              <w:rPr>
                <w:rStyle w:val="Hyperlink"/>
                <w:rFonts w:eastAsia="Times New Roman"/>
                <w:b/>
                <w:bCs/>
                <w:noProof/>
                <w:kern w:val="36"/>
                <w:rtl/>
              </w:rPr>
              <w:t>7.1 المقاييس الإحصائية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Toc226826280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04DBF2BD" w14:textId="47DE3B6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1" w:history="1">
            <w:r w:rsidRPr="00E45814">
              <w:rPr>
                <w:rStyle w:val="Hyperlink"/>
                <w:rFonts w:eastAsia="Times New Roman"/>
                <w:b/>
                <w:bCs/>
                <w:rtl/>
              </w:rPr>
              <w:t>7.1.1 المتوسط الحسابي</w:t>
            </w:r>
            <w:r w:rsidRPr="00E45814">
              <w:rPr>
                <w:rStyle w:val="Hyperlink"/>
                <w:rFonts w:eastAsia="Times New Roman"/>
                <w:b/>
                <w:bCs/>
              </w:rPr>
              <w:t xml:space="preserve"> (Mean)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Toc226826281 \h</w:instrText>
            </w:r>
            <w:r>
              <w:rPr>
                <w:webHidden/>
                <w:rtl/>
              </w:rPr>
              <w:instrText xml:space="preserve"> </w:instrText>
            </w:r>
            <w:r>
              <w:rPr>
                <w:webHidden/>
                <w:rtl/>
              </w:rPr>
            </w:r>
            <w:r>
              <w:rPr>
                <w:webHidden/>
                <w:rtl/>
              </w:rPr>
              <w:fldChar w:fldCharType="separate"/>
            </w:r>
            <w:r>
              <w:rPr>
                <w:webHidden/>
                <w:rtl/>
              </w:rPr>
              <w:t>89</w:t>
            </w:r>
            <w:r>
              <w:rPr>
                <w:webHidden/>
                <w:rtl/>
              </w:rPr>
              <w:fldChar w:fldCharType="end"/>
            </w:r>
          </w:hyperlink>
        </w:p>
        <w:p w14:paraId="04FBFBE7" w14:textId="3FD9405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2" w:history="1">
            <w:r w:rsidRPr="00E45814">
              <w:rPr>
                <w:rStyle w:val="Hyperlink"/>
                <w:rFonts w:eastAsia="Times New Roman"/>
                <w:b/>
                <w:bCs/>
                <w:rtl/>
              </w:rPr>
              <w:t>7.1.2 الانحراف المعياري</w:t>
            </w:r>
            <w:r w:rsidRPr="00E45814">
              <w:rPr>
                <w:rStyle w:val="Hyperlink"/>
                <w:rFonts w:eastAsia="Times New Roman"/>
                <w:b/>
                <w:bCs/>
              </w:rPr>
              <w:t xml:space="preserve"> (Standard Deviation)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Toc226826282 \h</w:instrText>
            </w:r>
            <w:r>
              <w:rPr>
                <w:webHidden/>
                <w:rtl/>
              </w:rPr>
              <w:instrText xml:space="preserve"> </w:instrText>
            </w:r>
            <w:r>
              <w:rPr>
                <w:webHidden/>
                <w:rtl/>
              </w:rPr>
            </w:r>
            <w:r>
              <w:rPr>
                <w:webHidden/>
                <w:rtl/>
              </w:rPr>
              <w:fldChar w:fldCharType="separate"/>
            </w:r>
            <w:r>
              <w:rPr>
                <w:webHidden/>
                <w:rtl/>
              </w:rPr>
              <w:t>89</w:t>
            </w:r>
            <w:r>
              <w:rPr>
                <w:webHidden/>
                <w:rtl/>
              </w:rPr>
              <w:fldChar w:fldCharType="end"/>
            </w:r>
          </w:hyperlink>
        </w:p>
        <w:p w14:paraId="51FB8C15" w14:textId="0A8A48F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3" w:history="1">
            <w:r w:rsidRPr="00E45814">
              <w:rPr>
                <w:rStyle w:val="Hyperlink"/>
                <w:rFonts w:eastAsia="Times New Roman"/>
                <w:b/>
                <w:bCs/>
                <w:rtl/>
              </w:rPr>
              <w:t>7.1.3 التكرارات والنسب المئوية</w:t>
            </w:r>
            <w:r w:rsidRPr="00E45814">
              <w:rPr>
                <w:rStyle w:val="Hyperlink"/>
                <w:rFonts w:eastAsia="Times New Roman"/>
                <w:b/>
                <w:bCs/>
              </w:rPr>
              <w:t xml:space="preserve"> (Frequencies &amp; Percentages)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Toc226826283 \h</w:instrText>
            </w:r>
            <w:r>
              <w:rPr>
                <w:webHidden/>
                <w:rtl/>
              </w:rPr>
              <w:instrText xml:space="preserve"> </w:instrText>
            </w:r>
            <w:r>
              <w:rPr>
                <w:webHidden/>
                <w:rtl/>
              </w:rPr>
            </w:r>
            <w:r>
              <w:rPr>
                <w:webHidden/>
                <w:rtl/>
              </w:rPr>
              <w:fldChar w:fldCharType="separate"/>
            </w:r>
            <w:r>
              <w:rPr>
                <w:webHidden/>
                <w:rtl/>
              </w:rPr>
              <w:t>90</w:t>
            </w:r>
            <w:r>
              <w:rPr>
                <w:webHidden/>
                <w:rtl/>
              </w:rPr>
              <w:fldChar w:fldCharType="end"/>
            </w:r>
          </w:hyperlink>
        </w:p>
        <w:p w14:paraId="3A39E030" w14:textId="79D9976C"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4" w:history="1">
            <w:r w:rsidRPr="00E45814">
              <w:rPr>
                <w:rStyle w:val="Hyperlink"/>
                <w:rFonts w:eastAsia="Times New Roman"/>
                <w:b/>
                <w:bCs/>
                <w:noProof/>
                <w:kern w:val="36"/>
                <w:rtl/>
              </w:rPr>
              <w:t>7.2 لمعالجات الإحصائية الاستدلالية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Toc226826284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595A741E" w14:textId="41C80AA9"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5" w:history="1">
            <w:r w:rsidRPr="00E45814">
              <w:rPr>
                <w:rStyle w:val="Hyperlink"/>
                <w:rFonts w:eastAsia="Times New Roman"/>
                <w:b/>
                <w:bCs/>
                <w:rtl/>
              </w:rPr>
              <w:t>7.2.4</w:t>
            </w:r>
            <w:r w:rsidRPr="00E45814">
              <w:rPr>
                <w:rStyle w:val="Hyperlink"/>
                <w:rFonts w:eastAsia="Times New Roman"/>
                <w:b/>
                <w:bCs/>
              </w:rPr>
              <w:t xml:space="preserve"> </w:t>
            </w:r>
            <w:r w:rsidRPr="00E45814">
              <w:rPr>
                <w:rStyle w:val="Hyperlink"/>
                <w:rFonts w:eastAsia="Times New Roman"/>
                <w:b/>
                <w:bCs/>
                <w:rtl/>
              </w:rPr>
              <w:t>اختبار</w:t>
            </w:r>
            <w:r w:rsidRPr="00E45814">
              <w:rPr>
                <w:rStyle w:val="Hyperlink"/>
                <w:rFonts w:eastAsia="Times New Roman"/>
                <w:b/>
                <w:bCs/>
              </w:rPr>
              <w:t xml:space="preserve"> (Independent Samples T-Test)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Toc226826285 \h</w:instrText>
            </w:r>
            <w:r>
              <w:rPr>
                <w:webHidden/>
                <w:rtl/>
              </w:rPr>
              <w:instrText xml:space="preserve"> </w:instrText>
            </w:r>
            <w:r>
              <w:rPr>
                <w:webHidden/>
                <w:rtl/>
              </w:rPr>
            </w:r>
            <w:r>
              <w:rPr>
                <w:webHidden/>
                <w:rtl/>
              </w:rPr>
              <w:fldChar w:fldCharType="separate"/>
            </w:r>
            <w:r>
              <w:rPr>
                <w:webHidden/>
                <w:rtl/>
              </w:rPr>
              <w:t>90</w:t>
            </w:r>
            <w:r>
              <w:rPr>
                <w:webHidden/>
                <w:rtl/>
              </w:rPr>
              <w:fldChar w:fldCharType="end"/>
            </w:r>
          </w:hyperlink>
        </w:p>
        <w:p w14:paraId="7E258533" w14:textId="6DFFE35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6" w:history="1">
            <w:r w:rsidRPr="00E45814">
              <w:rPr>
                <w:rStyle w:val="Hyperlink"/>
                <w:rFonts w:asciiTheme="majorBidi" w:hAnsiTheme="majorBidi"/>
                <w:b/>
                <w:bCs/>
                <w:rtl/>
              </w:rPr>
              <w:t>7.3 تحليل نموذج المعادلات الهيكلية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Toc226826286 \h</w:instrText>
            </w:r>
            <w:r>
              <w:rPr>
                <w:webHidden/>
                <w:rtl/>
              </w:rPr>
              <w:instrText xml:space="preserve"> </w:instrText>
            </w:r>
            <w:r>
              <w:rPr>
                <w:webHidden/>
                <w:rtl/>
              </w:rPr>
            </w:r>
            <w:r>
              <w:rPr>
                <w:webHidden/>
                <w:rtl/>
              </w:rPr>
              <w:fldChar w:fldCharType="separate"/>
            </w:r>
            <w:r>
              <w:rPr>
                <w:webHidden/>
                <w:rtl/>
              </w:rPr>
              <w:t>91</w:t>
            </w:r>
            <w:r>
              <w:rPr>
                <w:webHidden/>
                <w:rtl/>
              </w:rPr>
              <w:fldChar w:fldCharType="end"/>
            </w:r>
          </w:hyperlink>
        </w:p>
        <w:p w14:paraId="007401B9" w14:textId="22F6F681"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7" w:history="1">
            <w:r w:rsidRPr="00E45814">
              <w:rPr>
                <w:rStyle w:val="Hyperlink"/>
                <w:rFonts w:eastAsia="Times New Roman"/>
                <w:b/>
                <w:bCs/>
                <w:noProof/>
                <w:kern w:val="36"/>
                <w:rtl/>
              </w:rPr>
              <w:t>7.4 البرامج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Toc226826287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7D72C3FC" w14:textId="0C1DDEFE"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8" w:history="1">
            <w:r w:rsidRPr="00E45814">
              <w:rPr>
                <w:rStyle w:val="Hyperlink"/>
                <w:rFonts w:asciiTheme="majorBidi" w:hAnsiTheme="majorBidi"/>
                <w:b/>
                <w:bCs/>
                <w:noProof/>
                <w:rtl/>
              </w:rPr>
              <w:t>ثامناً: تقييم صدق وثبات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Toc226826288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36D59A14" w14:textId="371C857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9" w:history="1">
            <w:r w:rsidRPr="00E45814">
              <w:rPr>
                <w:rStyle w:val="Hyperlink"/>
                <w:rFonts w:asciiTheme="majorBidi" w:hAnsiTheme="majorBidi"/>
                <w:b/>
                <w:bCs/>
                <w:rtl/>
              </w:rPr>
              <w:t>8.1 اختبار الثبات الداخلي باستخدام معامل كرونباخ ألفا</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Toc226826289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3B84B620" w14:textId="202F5E29"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0" w:history="1">
            <w:r w:rsidRPr="00E45814">
              <w:rPr>
                <w:rStyle w:val="Hyperlink"/>
                <w:rFonts w:asciiTheme="majorBidi" w:hAnsiTheme="majorBidi"/>
                <w:b/>
                <w:bCs/>
                <w:rtl/>
              </w:rPr>
              <w:t>جدول (8.1.1 ) معامل الثبات الداخلي لمتغيرات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Toc226826290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6D4BC0B0" w14:textId="1CF0904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1" w:history="1">
            <w:r w:rsidRPr="00E45814">
              <w:rPr>
                <w:rStyle w:val="Hyperlink"/>
                <w:rFonts w:asciiTheme="majorBidi" w:hAnsiTheme="majorBidi"/>
                <w:b/>
                <w:bCs/>
                <w:rtl/>
              </w:rPr>
              <w:t>8.2 اختبار صدق الاتساق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Toc226826291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0E2C22B1" w14:textId="5951D18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2" w:history="1">
            <w:r w:rsidRPr="00E45814">
              <w:rPr>
                <w:rStyle w:val="Hyperlink"/>
                <w:rFonts w:asciiTheme="majorBidi" w:hAnsiTheme="majorBidi"/>
                <w:rtl/>
              </w:rPr>
              <w:t>جدول (8.2.1) اختبار صدق الاتساق لمتغيرات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Toc226826292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4E3B926D" w14:textId="67420E2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3" w:history="1">
            <w:r w:rsidRPr="00E45814">
              <w:rPr>
                <w:rStyle w:val="Hyperlink"/>
                <w:rFonts w:asciiTheme="majorBidi" w:hAnsiTheme="majorBidi"/>
                <w:b/>
                <w:bCs/>
                <w:rtl/>
              </w:rPr>
              <w:t>8.3 اختبار الصدق التمييزي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Toc226826293 \h</w:instrText>
            </w:r>
            <w:r>
              <w:rPr>
                <w:webHidden/>
                <w:rtl/>
              </w:rPr>
              <w:instrText xml:space="preserve"> </w:instrText>
            </w:r>
            <w:r>
              <w:rPr>
                <w:webHidden/>
                <w:rtl/>
              </w:rPr>
            </w:r>
            <w:r>
              <w:rPr>
                <w:webHidden/>
                <w:rtl/>
              </w:rPr>
              <w:fldChar w:fldCharType="separate"/>
            </w:r>
            <w:r>
              <w:rPr>
                <w:webHidden/>
                <w:rtl/>
              </w:rPr>
              <w:t>94</w:t>
            </w:r>
            <w:r>
              <w:rPr>
                <w:webHidden/>
                <w:rtl/>
              </w:rPr>
              <w:fldChar w:fldCharType="end"/>
            </w:r>
          </w:hyperlink>
        </w:p>
        <w:p w14:paraId="5E6D4D4B" w14:textId="78B19FE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4" w:history="1">
            <w:r w:rsidRPr="00E45814">
              <w:rPr>
                <w:rStyle w:val="Hyperlink"/>
                <w:rFonts w:asciiTheme="majorBidi" w:hAnsiTheme="majorBidi"/>
                <w:rtl/>
              </w:rPr>
              <w:t xml:space="preserve">جدول (8.3.1) معيار </w:t>
            </w:r>
            <w:r w:rsidRPr="00E45814">
              <w:rPr>
                <w:rStyle w:val="Hyperlink"/>
                <w:rFonts w:asciiTheme="majorBidi" w:hAnsiTheme="majorBidi"/>
              </w:rPr>
              <w:t>Fornell–Larcker</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Toc226826294 \h</w:instrText>
            </w:r>
            <w:r>
              <w:rPr>
                <w:webHidden/>
                <w:rtl/>
              </w:rPr>
              <w:instrText xml:space="preserve"> </w:instrText>
            </w:r>
            <w:r>
              <w:rPr>
                <w:webHidden/>
                <w:rtl/>
              </w:rPr>
            </w:r>
            <w:r>
              <w:rPr>
                <w:webHidden/>
                <w:rtl/>
              </w:rPr>
              <w:fldChar w:fldCharType="separate"/>
            </w:r>
            <w:r>
              <w:rPr>
                <w:webHidden/>
                <w:rtl/>
              </w:rPr>
              <w:t>94</w:t>
            </w:r>
            <w:r>
              <w:rPr>
                <w:webHidden/>
                <w:rtl/>
              </w:rPr>
              <w:fldChar w:fldCharType="end"/>
            </w:r>
          </w:hyperlink>
        </w:p>
        <w:p w14:paraId="223B0D17" w14:textId="7E8EA72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5" w:history="1">
            <w:r w:rsidRPr="00E45814">
              <w:rPr>
                <w:rStyle w:val="Hyperlink"/>
                <w:rFonts w:asciiTheme="majorBidi" w:hAnsiTheme="majorBidi"/>
                <w:rtl/>
              </w:rPr>
              <w:t>جدول (8.3.2) اختبار</w:t>
            </w:r>
            <w:r w:rsidRPr="00E45814">
              <w:rPr>
                <w:rStyle w:val="Hyperlink"/>
                <w:rFonts w:asciiTheme="majorBidi" w:hAnsiTheme="majorBidi"/>
              </w:rPr>
              <w:t xml:space="preserve"> HTMT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Toc226826295 \h</w:instrText>
            </w:r>
            <w:r>
              <w:rPr>
                <w:webHidden/>
                <w:rtl/>
              </w:rPr>
              <w:instrText xml:space="preserve"> </w:instrText>
            </w:r>
            <w:r>
              <w:rPr>
                <w:webHidden/>
                <w:rtl/>
              </w:rPr>
            </w:r>
            <w:r>
              <w:rPr>
                <w:webHidden/>
                <w:rtl/>
              </w:rPr>
              <w:fldChar w:fldCharType="separate"/>
            </w:r>
            <w:r>
              <w:rPr>
                <w:webHidden/>
                <w:rtl/>
              </w:rPr>
              <w:t>94</w:t>
            </w:r>
            <w:r>
              <w:rPr>
                <w:webHidden/>
                <w:rtl/>
              </w:rPr>
              <w:fldChar w:fldCharType="end"/>
            </w:r>
          </w:hyperlink>
        </w:p>
        <w:p w14:paraId="4E71F2D6" w14:textId="6F05C60B"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96" w:history="1">
            <w:r w:rsidRPr="00E45814">
              <w:rPr>
                <w:rStyle w:val="Hyperlink"/>
                <w:rFonts w:asciiTheme="majorBidi" w:hAnsiTheme="majorBidi"/>
                <w:b/>
                <w:bCs/>
                <w:noProof/>
                <w:rtl/>
              </w:rPr>
              <w:t>الفصل الخامس: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Toc226826296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047DE086" w14:textId="6CAF559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97" w:history="1">
            <w:r w:rsidRPr="00E45814">
              <w:rPr>
                <w:rStyle w:val="Hyperlink"/>
                <w:rFonts w:asciiTheme="majorBidi" w:hAnsiTheme="majorBidi"/>
                <w:b/>
                <w:bCs/>
                <w:noProof/>
                <w:rtl/>
              </w:rPr>
              <w:t>تمهيد</w:t>
            </w:r>
            <w:r>
              <w:rPr>
                <w:noProof/>
                <w:webHidden/>
                <w:rtl/>
              </w:rPr>
              <w:tab/>
            </w:r>
            <w:r>
              <w:rPr>
                <w:noProof/>
                <w:webHidden/>
              </w:rPr>
              <w:t>……………………………………………………………………………………..</w:t>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Toc226826297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6C1B33EB" w14:textId="03C61131"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98" w:history="1">
            <w:r w:rsidRPr="00E45814">
              <w:rPr>
                <w:rStyle w:val="Hyperlink"/>
                <w:rFonts w:asciiTheme="majorBidi" w:hAnsiTheme="majorBidi"/>
                <w:b/>
                <w:bCs/>
                <w:noProof/>
                <w:rtl/>
              </w:rPr>
              <w:t>أولاً: تحليل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Toc226826298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6AA3A3E6" w14:textId="4C3FB6E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9" w:history="1">
            <w:r w:rsidRPr="00E45814">
              <w:rPr>
                <w:rStyle w:val="Hyperlink"/>
                <w:rFonts w:asciiTheme="majorBidi" w:hAnsiTheme="majorBidi"/>
                <w:b/>
                <w:bCs/>
                <w:rtl/>
              </w:rPr>
              <w:t>1.1</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Toc226826299 \h</w:instrText>
            </w:r>
            <w:r>
              <w:rPr>
                <w:webHidden/>
                <w:rtl/>
              </w:rPr>
              <w:instrText xml:space="preserve"> </w:instrText>
            </w:r>
            <w:r>
              <w:rPr>
                <w:webHidden/>
                <w:rtl/>
              </w:rPr>
            </w:r>
            <w:r>
              <w:rPr>
                <w:webHidden/>
                <w:rtl/>
              </w:rPr>
              <w:fldChar w:fldCharType="separate"/>
            </w:r>
            <w:r>
              <w:rPr>
                <w:webHidden/>
                <w:rtl/>
              </w:rPr>
              <w:t>98</w:t>
            </w:r>
            <w:r>
              <w:rPr>
                <w:webHidden/>
                <w:rtl/>
              </w:rPr>
              <w:fldChar w:fldCharType="end"/>
            </w:r>
          </w:hyperlink>
        </w:p>
        <w:p w14:paraId="22D38D31" w14:textId="1664CD8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0" w:history="1">
            <w:r w:rsidRPr="00E45814">
              <w:rPr>
                <w:rStyle w:val="Hyperlink"/>
                <w:rFonts w:asciiTheme="majorBidi" w:hAnsiTheme="majorBidi"/>
                <w:b/>
                <w:bCs/>
                <w:rtl/>
              </w:rPr>
              <w:t>جدول (1.1.1) 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Toc226826300 \h</w:instrText>
            </w:r>
            <w:r>
              <w:rPr>
                <w:webHidden/>
                <w:rtl/>
              </w:rPr>
              <w:instrText xml:space="preserve"> </w:instrText>
            </w:r>
            <w:r>
              <w:rPr>
                <w:webHidden/>
                <w:rtl/>
              </w:rPr>
            </w:r>
            <w:r>
              <w:rPr>
                <w:webHidden/>
                <w:rtl/>
              </w:rPr>
              <w:fldChar w:fldCharType="separate"/>
            </w:r>
            <w:r>
              <w:rPr>
                <w:webHidden/>
                <w:rtl/>
              </w:rPr>
              <w:t>98</w:t>
            </w:r>
            <w:r>
              <w:rPr>
                <w:webHidden/>
                <w:rtl/>
              </w:rPr>
              <w:fldChar w:fldCharType="end"/>
            </w:r>
          </w:hyperlink>
        </w:p>
        <w:p w14:paraId="28DC5417" w14:textId="4C5F313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1" w:history="1">
            <w:r w:rsidRPr="00E45814">
              <w:rPr>
                <w:rStyle w:val="Hyperlink"/>
                <w:rFonts w:asciiTheme="majorBidi" w:hAnsiTheme="majorBidi"/>
                <w:b/>
                <w:bCs/>
                <w:rtl/>
              </w:rPr>
              <w:t>الشكل 1.1.1 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Toc226826301 \h</w:instrText>
            </w:r>
            <w:r>
              <w:rPr>
                <w:webHidden/>
                <w:rtl/>
              </w:rPr>
              <w:instrText xml:space="preserve"> </w:instrText>
            </w:r>
            <w:r>
              <w:rPr>
                <w:webHidden/>
                <w:rtl/>
              </w:rPr>
            </w:r>
            <w:r>
              <w:rPr>
                <w:webHidden/>
                <w:rtl/>
              </w:rPr>
              <w:fldChar w:fldCharType="separate"/>
            </w:r>
            <w:r>
              <w:rPr>
                <w:webHidden/>
                <w:rtl/>
              </w:rPr>
              <w:t>99</w:t>
            </w:r>
            <w:r>
              <w:rPr>
                <w:webHidden/>
                <w:rtl/>
              </w:rPr>
              <w:fldChar w:fldCharType="end"/>
            </w:r>
          </w:hyperlink>
        </w:p>
        <w:p w14:paraId="2792AE2E" w14:textId="44401F7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2" w:history="1">
            <w:r w:rsidRPr="00E45814">
              <w:rPr>
                <w:rStyle w:val="Hyperlink"/>
                <w:rFonts w:asciiTheme="majorBidi" w:hAnsiTheme="majorBidi"/>
                <w:b/>
                <w:bCs/>
                <w:rtl/>
              </w:rPr>
              <w:t>1.2</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Toc226826302 \h</w:instrText>
            </w:r>
            <w:r>
              <w:rPr>
                <w:webHidden/>
                <w:rtl/>
              </w:rPr>
              <w:instrText xml:space="preserve"> </w:instrText>
            </w:r>
            <w:r>
              <w:rPr>
                <w:webHidden/>
                <w:rtl/>
              </w:rPr>
            </w:r>
            <w:r>
              <w:rPr>
                <w:webHidden/>
                <w:rtl/>
              </w:rPr>
              <w:fldChar w:fldCharType="separate"/>
            </w:r>
            <w:r>
              <w:rPr>
                <w:webHidden/>
                <w:rtl/>
              </w:rPr>
              <w:t>100</w:t>
            </w:r>
            <w:r>
              <w:rPr>
                <w:webHidden/>
                <w:rtl/>
              </w:rPr>
              <w:fldChar w:fldCharType="end"/>
            </w:r>
          </w:hyperlink>
        </w:p>
        <w:p w14:paraId="4130DA8D" w14:textId="11A3EBA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3" w:history="1">
            <w:r w:rsidRPr="00E45814">
              <w:rPr>
                <w:rStyle w:val="Hyperlink"/>
                <w:rFonts w:asciiTheme="majorBidi" w:hAnsiTheme="majorBidi"/>
                <w:b/>
                <w:bCs/>
                <w:rtl/>
              </w:rPr>
              <w:t>جدول (1.2.1) 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Toc226826303 \h</w:instrText>
            </w:r>
            <w:r>
              <w:rPr>
                <w:webHidden/>
                <w:rtl/>
              </w:rPr>
              <w:instrText xml:space="preserve"> </w:instrText>
            </w:r>
            <w:r>
              <w:rPr>
                <w:webHidden/>
                <w:rtl/>
              </w:rPr>
            </w:r>
            <w:r>
              <w:rPr>
                <w:webHidden/>
                <w:rtl/>
              </w:rPr>
              <w:fldChar w:fldCharType="separate"/>
            </w:r>
            <w:r>
              <w:rPr>
                <w:webHidden/>
                <w:rtl/>
              </w:rPr>
              <w:t>100</w:t>
            </w:r>
            <w:r>
              <w:rPr>
                <w:webHidden/>
                <w:rtl/>
              </w:rPr>
              <w:fldChar w:fldCharType="end"/>
            </w:r>
          </w:hyperlink>
        </w:p>
        <w:p w14:paraId="0A3D23C6" w14:textId="213109C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4" w:history="1">
            <w:r w:rsidRPr="00E45814">
              <w:rPr>
                <w:rStyle w:val="Hyperlink"/>
                <w:rFonts w:asciiTheme="majorBidi" w:hAnsiTheme="majorBidi"/>
                <w:b/>
                <w:bCs/>
                <w:rtl/>
              </w:rPr>
              <w:t>الشكل 1.2.1 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Toc226826304 \h</w:instrText>
            </w:r>
            <w:r>
              <w:rPr>
                <w:webHidden/>
                <w:rtl/>
              </w:rPr>
              <w:instrText xml:space="preserve"> </w:instrText>
            </w:r>
            <w:r>
              <w:rPr>
                <w:webHidden/>
                <w:rtl/>
              </w:rPr>
            </w:r>
            <w:r>
              <w:rPr>
                <w:webHidden/>
                <w:rtl/>
              </w:rPr>
              <w:fldChar w:fldCharType="separate"/>
            </w:r>
            <w:r>
              <w:rPr>
                <w:webHidden/>
                <w:rtl/>
              </w:rPr>
              <w:t>101</w:t>
            </w:r>
            <w:r>
              <w:rPr>
                <w:webHidden/>
                <w:rtl/>
              </w:rPr>
              <w:fldChar w:fldCharType="end"/>
            </w:r>
          </w:hyperlink>
        </w:p>
        <w:p w14:paraId="66922085" w14:textId="1E9A223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5" w:history="1">
            <w:r w:rsidRPr="00E45814">
              <w:rPr>
                <w:rStyle w:val="Hyperlink"/>
                <w:rFonts w:asciiTheme="majorBidi" w:hAnsiTheme="majorBidi"/>
                <w:b/>
                <w:bCs/>
                <w:rtl/>
              </w:rPr>
              <w:t>1.3</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Toc226826305 \h</w:instrText>
            </w:r>
            <w:r>
              <w:rPr>
                <w:webHidden/>
                <w:rtl/>
              </w:rPr>
              <w:instrText xml:space="preserve"> </w:instrText>
            </w:r>
            <w:r>
              <w:rPr>
                <w:webHidden/>
                <w:rtl/>
              </w:rPr>
            </w:r>
            <w:r>
              <w:rPr>
                <w:webHidden/>
                <w:rtl/>
              </w:rPr>
              <w:fldChar w:fldCharType="separate"/>
            </w:r>
            <w:r>
              <w:rPr>
                <w:webHidden/>
                <w:rtl/>
              </w:rPr>
              <w:t>101</w:t>
            </w:r>
            <w:r>
              <w:rPr>
                <w:webHidden/>
                <w:rtl/>
              </w:rPr>
              <w:fldChar w:fldCharType="end"/>
            </w:r>
          </w:hyperlink>
        </w:p>
        <w:p w14:paraId="0EF673FF" w14:textId="31FC9F29"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6" w:history="1">
            <w:r w:rsidRPr="00E45814">
              <w:rPr>
                <w:rStyle w:val="Hyperlink"/>
                <w:rFonts w:asciiTheme="majorBidi" w:hAnsiTheme="majorBidi"/>
                <w:b/>
                <w:bCs/>
                <w:rtl/>
              </w:rPr>
              <w:t>جدول (1.3.1) 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Toc226826306 \h</w:instrText>
            </w:r>
            <w:r>
              <w:rPr>
                <w:webHidden/>
                <w:rtl/>
              </w:rPr>
              <w:instrText xml:space="preserve"> </w:instrText>
            </w:r>
            <w:r>
              <w:rPr>
                <w:webHidden/>
                <w:rtl/>
              </w:rPr>
            </w:r>
            <w:r>
              <w:rPr>
                <w:webHidden/>
                <w:rtl/>
              </w:rPr>
              <w:fldChar w:fldCharType="separate"/>
            </w:r>
            <w:r>
              <w:rPr>
                <w:webHidden/>
                <w:rtl/>
              </w:rPr>
              <w:t>101</w:t>
            </w:r>
            <w:r>
              <w:rPr>
                <w:webHidden/>
                <w:rtl/>
              </w:rPr>
              <w:fldChar w:fldCharType="end"/>
            </w:r>
          </w:hyperlink>
        </w:p>
        <w:p w14:paraId="1FCCC3C6" w14:textId="20578AD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7" w:history="1">
            <w:r w:rsidRPr="00E45814">
              <w:rPr>
                <w:rStyle w:val="Hyperlink"/>
                <w:rFonts w:eastAsia="Times New Roman"/>
                <w:b/>
                <w:bCs/>
                <w:rtl/>
              </w:rPr>
              <w:t>الشكل 1.3.1 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Toc226826307 \h</w:instrText>
            </w:r>
            <w:r>
              <w:rPr>
                <w:webHidden/>
                <w:rtl/>
              </w:rPr>
              <w:instrText xml:space="preserve"> </w:instrText>
            </w:r>
            <w:r>
              <w:rPr>
                <w:webHidden/>
                <w:rtl/>
              </w:rPr>
            </w:r>
            <w:r>
              <w:rPr>
                <w:webHidden/>
                <w:rtl/>
              </w:rPr>
              <w:fldChar w:fldCharType="separate"/>
            </w:r>
            <w:r>
              <w:rPr>
                <w:webHidden/>
                <w:rtl/>
              </w:rPr>
              <w:t>103</w:t>
            </w:r>
            <w:r>
              <w:rPr>
                <w:webHidden/>
                <w:rtl/>
              </w:rPr>
              <w:fldChar w:fldCharType="end"/>
            </w:r>
          </w:hyperlink>
        </w:p>
        <w:p w14:paraId="0D7F3702" w14:textId="086DF94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8" w:history="1">
            <w:r w:rsidRPr="00E45814">
              <w:rPr>
                <w:rStyle w:val="Hyperlink"/>
                <w:rFonts w:asciiTheme="majorBidi" w:hAnsiTheme="majorBidi"/>
                <w:b/>
                <w:bCs/>
                <w:rtl/>
              </w:rPr>
              <w:t>1.4</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Toc226826308 \h</w:instrText>
            </w:r>
            <w:r>
              <w:rPr>
                <w:webHidden/>
                <w:rtl/>
              </w:rPr>
              <w:instrText xml:space="preserve"> </w:instrText>
            </w:r>
            <w:r>
              <w:rPr>
                <w:webHidden/>
                <w:rtl/>
              </w:rPr>
            </w:r>
            <w:r>
              <w:rPr>
                <w:webHidden/>
                <w:rtl/>
              </w:rPr>
              <w:fldChar w:fldCharType="separate"/>
            </w:r>
            <w:r>
              <w:rPr>
                <w:webHidden/>
                <w:rtl/>
              </w:rPr>
              <w:t>103</w:t>
            </w:r>
            <w:r>
              <w:rPr>
                <w:webHidden/>
                <w:rtl/>
              </w:rPr>
              <w:fldChar w:fldCharType="end"/>
            </w:r>
          </w:hyperlink>
        </w:p>
        <w:p w14:paraId="646E046B" w14:textId="5ADAACA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9" w:history="1">
            <w:r w:rsidRPr="00E45814">
              <w:rPr>
                <w:rStyle w:val="Hyperlink"/>
                <w:rFonts w:asciiTheme="majorBidi" w:hAnsiTheme="majorBidi"/>
                <w:b/>
                <w:bCs/>
                <w:rtl/>
              </w:rPr>
              <w:t>جدول (1.4.1) 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Toc226826309 \h</w:instrText>
            </w:r>
            <w:r>
              <w:rPr>
                <w:webHidden/>
                <w:rtl/>
              </w:rPr>
              <w:instrText xml:space="preserve"> </w:instrText>
            </w:r>
            <w:r>
              <w:rPr>
                <w:webHidden/>
                <w:rtl/>
              </w:rPr>
            </w:r>
            <w:r>
              <w:rPr>
                <w:webHidden/>
                <w:rtl/>
              </w:rPr>
              <w:fldChar w:fldCharType="separate"/>
            </w:r>
            <w:r>
              <w:rPr>
                <w:webHidden/>
                <w:rtl/>
              </w:rPr>
              <w:t>103</w:t>
            </w:r>
            <w:r>
              <w:rPr>
                <w:webHidden/>
                <w:rtl/>
              </w:rPr>
              <w:fldChar w:fldCharType="end"/>
            </w:r>
          </w:hyperlink>
        </w:p>
        <w:p w14:paraId="6BAC5BA7" w14:textId="497B284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0" w:history="1">
            <w:r w:rsidRPr="00E45814">
              <w:rPr>
                <w:rStyle w:val="Hyperlink"/>
                <w:rFonts w:eastAsia="Times New Roman"/>
                <w:b/>
                <w:bCs/>
                <w:rtl/>
              </w:rPr>
              <w:t>الشكل 1.4.1 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Toc226826310 \h</w:instrText>
            </w:r>
            <w:r>
              <w:rPr>
                <w:webHidden/>
                <w:rtl/>
              </w:rPr>
              <w:instrText xml:space="preserve"> </w:instrText>
            </w:r>
            <w:r>
              <w:rPr>
                <w:webHidden/>
                <w:rtl/>
              </w:rPr>
            </w:r>
            <w:r>
              <w:rPr>
                <w:webHidden/>
                <w:rtl/>
              </w:rPr>
              <w:fldChar w:fldCharType="separate"/>
            </w:r>
            <w:r>
              <w:rPr>
                <w:webHidden/>
                <w:rtl/>
              </w:rPr>
              <w:t>105</w:t>
            </w:r>
            <w:r>
              <w:rPr>
                <w:webHidden/>
                <w:rtl/>
              </w:rPr>
              <w:fldChar w:fldCharType="end"/>
            </w:r>
          </w:hyperlink>
        </w:p>
        <w:p w14:paraId="4E450D41" w14:textId="6895059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1" w:history="1">
            <w:r w:rsidRPr="00E45814">
              <w:rPr>
                <w:rStyle w:val="Hyperlink"/>
                <w:rFonts w:asciiTheme="majorBidi" w:hAnsiTheme="majorBidi"/>
                <w:b/>
                <w:bCs/>
                <w:rtl/>
              </w:rPr>
              <w:t>1.5 توزيع أفراد العينة حسب مستوى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Toc226826311 \h</w:instrText>
            </w:r>
            <w:r>
              <w:rPr>
                <w:webHidden/>
                <w:rtl/>
              </w:rPr>
              <w:instrText xml:space="preserve"> </w:instrText>
            </w:r>
            <w:r>
              <w:rPr>
                <w:webHidden/>
                <w:rtl/>
              </w:rPr>
            </w:r>
            <w:r>
              <w:rPr>
                <w:webHidden/>
                <w:rtl/>
              </w:rPr>
              <w:fldChar w:fldCharType="separate"/>
            </w:r>
            <w:r>
              <w:rPr>
                <w:webHidden/>
                <w:rtl/>
              </w:rPr>
              <w:t>105</w:t>
            </w:r>
            <w:r>
              <w:rPr>
                <w:webHidden/>
                <w:rtl/>
              </w:rPr>
              <w:fldChar w:fldCharType="end"/>
            </w:r>
          </w:hyperlink>
        </w:p>
        <w:p w14:paraId="4A1A4C8E" w14:textId="7BD2002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2" w:history="1">
            <w:r w:rsidRPr="00E45814">
              <w:rPr>
                <w:rStyle w:val="Hyperlink"/>
                <w:rFonts w:asciiTheme="majorBidi" w:hAnsiTheme="majorBidi"/>
                <w:b/>
                <w:bCs/>
                <w:rtl/>
              </w:rPr>
              <w:t>جدول (1.5.1) توزيع أفراد العينة حسب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Toc226826312 \h</w:instrText>
            </w:r>
            <w:r>
              <w:rPr>
                <w:webHidden/>
                <w:rtl/>
              </w:rPr>
              <w:instrText xml:space="preserve"> </w:instrText>
            </w:r>
            <w:r>
              <w:rPr>
                <w:webHidden/>
                <w:rtl/>
              </w:rPr>
            </w:r>
            <w:r>
              <w:rPr>
                <w:webHidden/>
                <w:rtl/>
              </w:rPr>
              <w:fldChar w:fldCharType="separate"/>
            </w:r>
            <w:r>
              <w:rPr>
                <w:webHidden/>
                <w:rtl/>
              </w:rPr>
              <w:t>105</w:t>
            </w:r>
            <w:r>
              <w:rPr>
                <w:webHidden/>
                <w:rtl/>
              </w:rPr>
              <w:fldChar w:fldCharType="end"/>
            </w:r>
          </w:hyperlink>
        </w:p>
        <w:p w14:paraId="6DF7CA89" w14:textId="5D0DCC0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3" w:history="1">
            <w:r w:rsidRPr="00E45814">
              <w:rPr>
                <w:rStyle w:val="Hyperlink"/>
                <w:rFonts w:eastAsia="Times New Roman"/>
                <w:b/>
                <w:bCs/>
                <w:rtl/>
              </w:rPr>
              <w:t>الشكل 1.5.1 توزيع افراد العينة حسب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Toc226826313 \h</w:instrText>
            </w:r>
            <w:r>
              <w:rPr>
                <w:webHidden/>
                <w:rtl/>
              </w:rPr>
              <w:instrText xml:space="preserve"> </w:instrText>
            </w:r>
            <w:r>
              <w:rPr>
                <w:webHidden/>
                <w:rtl/>
              </w:rPr>
            </w:r>
            <w:r>
              <w:rPr>
                <w:webHidden/>
                <w:rtl/>
              </w:rPr>
              <w:fldChar w:fldCharType="separate"/>
            </w:r>
            <w:r>
              <w:rPr>
                <w:webHidden/>
                <w:rtl/>
              </w:rPr>
              <w:t>107</w:t>
            </w:r>
            <w:r>
              <w:rPr>
                <w:webHidden/>
                <w:rtl/>
              </w:rPr>
              <w:fldChar w:fldCharType="end"/>
            </w:r>
          </w:hyperlink>
        </w:p>
        <w:p w14:paraId="5621D9A3" w14:textId="0F22D43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4" w:history="1">
            <w:r w:rsidRPr="00E45814">
              <w:rPr>
                <w:rStyle w:val="Hyperlink"/>
                <w:rFonts w:asciiTheme="majorBidi" w:hAnsiTheme="majorBidi"/>
                <w:b/>
                <w:bCs/>
                <w:rtl/>
              </w:rPr>
              <w:t>1.6</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Toc226826314 \h</w:instrText>
            </w:r>
            <w:r>
              <w:rPr>
                <w:webHidden/>
                <w:rtl/>
              </w:rPr>
              <w:instrText xml:space="preserve"> </w:instrText>
            </w:r>
            <w:r>
              <w:rPr>
                <w:webHidden/>
                <w:rtl/>
              </w:rPr>
            </w:r>
            <w:r>
              <w:rPr>
                <w:webHidden/>
                <w:rtl/>
              </w:rPr>
              <w:fldChar w:fldCharType="separate"/>
            </w:r>
            <w:r>
              <w:rPr>
                <w:webHidden/>
                <w:rtl/>
              </w:rPr>
              <w:t>107</w:t>
            </w:r>
            <w:r>
              <w:rPr>
                <w:webHidden/>
                <w:rtl/>
              </w:rPr>
              <w:fldChar w:fldCharType="end"/>
            </w:r>
          </w:hyperlink>
        </w:p>
        <w:p w14:paraId="6BA72365" w14:textId="4E74082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5" w:history="1">
            <w:r w:rsidRPr="00E45814">
              <w:rPr>
                <w:rStyle w:val="Hyperlink"/>
                <w:rFonts w:asciiTheme="majorBidi" w:hAnsiTheme="majorBidi"/>
                <w:b/>
                <w:bCs/>
                <w:rtl/>
              </w:rPr>
              <w:t>جدول (1.6.1) 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Toc226826315 \h</w:instrText>
            </w:r>
            <w:r>
              <w:rPr>
                <w:webHidden/>
                <w:rtl/>
              </w:rPr>
              <w:instrText xml:space="preserve"> </w:instrText>
            </w:r>
            <w:r>
              <w:rPr>
                <w:webHidden/>
                <w:rtl/>
              </w:rPr>
            </w:r>
            <w:r>
              <w:rPr>
                <w:webHidden/>
                <w:rtl/>
              </w:rPr>
              <w:fldChar w:fldCharType="separate"/>
            </w:r>
            <w:r>
              <w:rPr>
                <w:webHidden/>
                <w:rtl/>
              </w:rPr>
              <w:t>107</w:t>
            </w:r>
            <w:r>
              <w:rPr>
                <w:webHidden/>
                <w:rtl/>
              </w:rPr>
              <w:fldChar w:fldCharType="end"/>
            </w:r>
          </w:hyperlink>
        </w:p>
        <w:p w14:paraId="0605CA16" w14:textId="1CA6685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6" w:history="1">
            <w:r w:rsidRPr="00E45814">
              <w:rPr>
                <w:rStyle w:val="Hyperlink"/>
                <w:rFonts w:eastAsia="Times New Roman"/>
                <w:b/>
                <w:bCs/>
                <w:rtl/>
              </w:rPr>
              <w:t>الشكل (1.6.1) 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Toc226826316 \h</w:instrText>
            </w:r>
            <w:r>
              <w:rPr>
                <w:webHidden/>
                <w:rtl/>
              </w:rPr>
              <w:instrText xml:space="preserve"> </w:instrText>
            </w:r>
            <w:r>
              <w:rPr>
                <w:webHidden/>
                <w:rtl/>
              </w:rPr>
            </w:r>
            <w:r>
              <w:rPr>
                <w:webHidden/>
                <w:rtl/>
              </w:rPr>
              <w:fldChar w:fldCharType="separate"/>
            </w:r>
            <w:r>
              <w:rPr>
                <w:webHidden/>
                <w:rtl/>
              </w:rPr>
              <w:t>109</w:t>
            </w:r>
            <w:r>
              <w:rPr>
                <w:webHidden/>
                <w:rtl/>
              </w:rPr>
              <w:fldChar w:fldCharType="end"/>
            </w:r>
          </w:hyperlink>
        </w:p>
        <w:p w14:paraId="27267327" w14:textId="233B2AE2"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17" w:history="1">
            <w:r w:rsidRPr="00E45814">
              <w:rPr>
                <w:rStyle w:val="Hyperlink"/>
                <w:rFonts w:asciiTheme="majorBidi" w:hAnsiTheme="majorBidi"/>
                <w:b/>
                <w:bCs/>
                <w:noProof/>
                <w:rtl/>
              </w:rPr>
              <w:t>خلاصة تحليل الخصائص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Toc226826317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091C6BC0" w14:textId="132359C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18" w:history="1">
            <w:r w:rsidRPr="00E45814">
              <w:rPr>
                <w:rStyle w:val="Hyperlink"/>
                <w:rFonts w:asciiTheme="majorBidi" w:hAnsiTheme="majorBidi"/>
                <w:b/>
                <w:bCs/>
                <w:noProof/>
                <w:rtl/>
              </w:rPr>
              <w:t>ثانياً: تحليل السلوك الرقمي للمبحوث تجاه المحتوى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Toc226826318 \h</w:instrText>
            </w:r>
            <w:r>
              <w:rPr>
                <w:noProof/>
                <w:webHidden/>
                <w:rtl/>
              </w:rPr>
              <w:instrText xml:space="preserve"> </w:instrText>
            </w:r>
            <w:r>
              <w:rPr>
                <w:noProof/>
                <w:webHidden/>
                <w:rtl/>
              </w:rPr>
            </w:r>
            <w:r>
              <w:rPr>
                <w:noProof/>
                <w:webHidden/>
                <w:rtl/>
              </w:rPr>
              <w:fldChar w:fldCharType="separate"/>
            </w:r>
            <w:r>
              <w:rPr>
                <w:noProof/>
                <w:webHidden/>
                <w:rtl/>
              </w:rPr>
              <w:t>110</w:t>
            </w:r>
            <w:r>
              <w:rPr>
                <w:noProof/>
                <w:webHidden/>
                <w:rtl/>
              </w:rPr>
              <w:fldChar w:fldCharType="end"/>
            </w:r>
          </w:hyperlink>
        </w:p>
        <w:p w14:paraId="225E4A4B" w14:textId="0B943C5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9" w:history="1">
            <w:r w:rsidRPr="00E45814">
              <w:rPr>
                <w:rStyle w:val="Hyperlink"/>
                <w:rFonts w:asciiTheme="majorBidi" w:hAnsiTheme="majorBidi"/>
                <w:b/>
                <w:bCs/>
                <w:rtl/>
              </w:rPr>
              <w:t>2.1</w:t>
            </w:r>
            <w:r w:rsidRPr="00E45814">
              <w:rPr>
                <w:rStyle w:val="Hyperlink"/>
                <w:rFonts w:asciiTheme="majorBidi" w:hAnsiTheme="majorBidi"/>
                <w:b/>
                <w:bCs/>
              </w:rPr>
              <w:t xml:space="preserve"> </w:t>
            </w:r>
            <w:r w:rsidRPr="00E45814">
              <w:rPr>
                <w:rStyle w:val="Hyperlink"/>
                <w:rFonts w:asciiTheme="majorBidi" w:hAnsiTheme="majorBidi"/>
                <w:b/>
                <w:bCs/>
                <w:rtl/>
              </w:rPr>
              <w:t>مدى متابعة الإعلانات العقارية عبر مواقع التواصل الاجتماع</w:t>
            </w:r>
            <w:r>
              <w:rPr>
                <w:rStyle w:val="Hyperlink"/>
                <w:rFonts w:asciiTheme="majorBidi" w:hAnsiTheme="majorBidi" w:hint="cs"/>
                <w:b/>
                <w:bCs/>
                <w:rtl/>
              </w:rPr>
              <w:t>ي...</w:t>
            </w:r>
            <w:r w:rsidRPr="00E45814">
              <w:rPr>
                <w:rStyle w:val="Hyperlink"/>
                <w:rFonts w:asciiTheme="majorBidi" w:hAnsiTheme="majorBidi"/>
              </w:rPr>
              <w:t xml:space="preserve"> </w:t>
            </w:r>
            <w:r>
              <w:rPr>
                <w:rStyle w:val="Hyperlink"/>
                <w:rFonts w:asciiTheme="majorBidi" w:hAnsiTheme="majorBidi"/>
              </w:rPr>
              <w:t xml:space="preserve">                                                              </w:t>
            </w:r>
            <w:r w:rsidRPr="00E45814">
              <w:rPr>
                <w:rStyle w:val="Hyperlink"/>
                <w:rFonts w:asciiTheme="majorBidi" w:hAnsiTheme="majorBidi"/>
                <w:rtl/>
              </w:rPr>
              <w:t xml:space="preserve"> جدول </w:t>
            </w:r>
            <w:r w:rsidRPr="00E45814">
              <w:rPr>
                <w:rStyle w:val="Hyperlink"/>
                <w:rFonts w:asciiTheme="majorBidi" w:hAnsiTheme="majorBidi"/>
              </w:rPr>
              <w:t>(2.1.1)</w:t>
            </w:r>
            <w:r w:rsidRPr="00E45814">
              <w:rPr>
                <w:rStyle w:val="Hyperlink"/>
                <w:rFonts w:asciiTheme="majorBidi" w:hAnsiTheme="majorBidi"/>
                <w:rtl/>
              </w:rPr>
              <w:t>: مدى متابعة المبحوثين للإعلانات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Toc226826319 \h</w:instrText>
            </w:r>
            <w:r>
              <w:rPr>
                <w:webHidden/>
                <w:rtl/>
              </w:rPr>
              <w:instrText xml:space="preserve"> </w:instrText>
            </w:r>
            <w:r>
              <w:rPr>
                <w:webHidden/>
                <w:rtl/>
              </w:rPr>
            </w:r>
            <w:r>
              <w:rPr>
                <w:webHidden/>
                <w:rtl/>
              </w:rPr>
              <w:fldChar w:fldCharType="separate"/>
            </w:r>
            <w:r>
              <w:rPr>
                <w:webHidden/>
                <w:rtl/>
              </w:rPr>
              <w:t>110</w:t>
            </w:r>
            <w:r>
              <w:rPr>
                <w:webHidden/>
                <w:rtl/>
              </w:rPr>
              <w:fldChar w:fldCharType="end"/>
            </w:r>
          </w:hyperlink>
        </w:p>
        <w:p w14:paraId="1654D2CD" w14:textId="4D0621D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0" w:history="1">
            <w:r w:rsidRPr="00E45814">
              <w:rPr>
                <w:rStyle w:val="Hyperlink"/>
                <w:rFonts w:eastAsia="Times New Roman"/>
                <w:b/>
                <w:bCs/>
                <w:rtl/>
              </w:rPr>
              <w:t>الشكل 2.1.1 مدى متابعة المبحوثين للإعلانات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Toc226826320 \h</w:instrText>
            </w:r>
            <w:r>
              <w:rPr>
                <w:webHidden/>
                <w:rtl/>
              </w:rPr>
              <w:instrText xml:space="preserve"> </w:instrText>
            </w:r>
            <w:r>
              <w:rPr>
                <w:webHidden/>
                <w:rtl/>
              </w:rPr>
            </w:r>
            <w:r>
              <w:rPr>
                <w:webHidden/>
                <w:rtl/>
              </w:rPr>
              <w:fldChar w:fldCharType="separate"/>
            </w:r>
            <w:r>
              <w:rPr>
                <w:webHidden/>
                <w:rtl/>
              </w:rPr>
              <w:t>111</w:t>
            </w:r>
            <w:r>
              <w:rPr>
                <w:webHidden/>
                <w:rtl/>
              </w:rPr>
              <w:fldChar w:fldCharType="end"/>
            </w:r>
          </w:hyperlink>
        </w:p>
        <w:p w14:paraId="4F27B4C0" w14:textId="5B54670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1" w:history="1">
            <w:r w:rsidRPr="00E45814">
              <w:rPr>
                <w:rStyle w:val="Hyperlink"/>
                <w:rFonts w:asciiTheme="majorBidi" w:hAnsiTheme="majorBidi"/>
                <w:b/>
                <w:bCs/>
                <w:rtl/>
              </w:rPr>
              <w:t>2.1.2</w:t>
            </w:r>
            <w:r w:rsidRPr="00E45814">
              <w:rPr>
                <w:rStyle w:val="Hyperlink"/>
                <w:rFonts w:asciiTheme="majorBidi" w:hAnsiTheme="majorBidi"/>
                <w:b/>
                <w:bCs/>
              </w:rPr>
              <w:t xml:space="preserve"> </w:t>
            </w:r>
            <w:r w:rsidRPr="00E45814">
              <w:rPr>
                <w:rStyle w:val="Hyperlink"/>
                <w:rFonts w:asciiTheme="majorBidi" w:hAnsiTheme="majorBidi"/>
                <w:b/>
                <w:bCs/>
                <w:rtl/>
              </w:rPr>
              <w:t>أشكال التفاعل مع الإعلانات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Toc226826321 \h</w:instrText>
            </w:r>
            <w:r>
              <w:rPr>
                <w:webHidden/>
                <w:rtl/>
              </w:rPr>
              <w:instrText xml:space="preserve"> </w:instrText>
            </w:r>
            <w:r>
              <w:rPr>
                <w:webHidden/>
                <w:rtl/>
              </w:rPr>
            </w:r>
            <w:r>
              <w:rPr>
                <w:webHidden/>
                <w:rtl/>
              </w:rPr>
              <w:fldChar w:fldCharType="separate"/>
            </w:r>
            <w:r>
              <w:rPr>
                <w:webHidden/>
                <w:rtl/>
              </w:rPr>
              <w:t>111</w:t>
            </w:r>
            <w:r>
              <w:rPr>
                <w:webHidden/>
                <w:rtl/>
              </w:rPr>
              <w:fldChar w:fldCharType="end"/>
            </w:r>
          </w:hyperlink>
        </w:p>
        <w:p w14:paraId="414DFF05" w14:textId="44F38A4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2" w:history="1">
            <w:r w:rsidRPr="00E45814">
              <w:rPr>
                <w:rStyle w:val="Hyperlink"/>
                <w:rFonts w:asciiTheme="majorBidi" w:hAnsiTheme="majorBidi"/>
                <w:rtl/>
              </w:rPr>
              <w:t>جدول</w:t>
            </w:r>
            <w:r w:rsidRPr="00E45814">
              <w:rPr>
                <w:rStyle w:val="Hyperlink"/>
                <w:rFonts w:asciiTheme="majorBidi" w:hAnsiTheme="majorBidi"/>
              </w:rPr>
              <w:t xml:space="preserve"> (2.1.2)</w:t>
            </w:r>
            <w:r w:rsidRPr="00E45814">
              <w:rPr>
                <w:rStyle w:val="Hyperlink"/>
                <w:rFonts w:asciiTheme="majorBidi" w:hAnsiTheme="majorBidi"/>
                <w:rtl/>
              </w:rPr>
              <w:t xml:space="preserve"> أشكال التفاعل مع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Toc226826322 \h</w:instrText>
            </w:r>
            <w:r>
              <w:rPr>
                <w:webHidden/>
                <w:rtl/>
              </w:rPr>
              <w:instrText xml:space="preserve"> </w:instrText>
            </w:r>
            <w:r>
              <w:rPr>
                <w:webHidden/>
                <w:rtl/>
              </w:rPr>
            </w:r>
            <w:r>
              <w:rPr>
                <w:webHidden/>
                <w:rtl/>
              </w:rPr>
              <w:fldChar w:fldCharType="separate"/>
            </w:r>
            <w:r>
              <w:rPr>
                <w:webHidden/>
                <w:rtl/>
              </w:rPr>
              <w:t>111</w:t>
            </w:r>
            <w:r>
              <w:rPr>
                <w:webHidden/>
                <w:rtl/>
              </w:rPr>
              <w:fldChar w:fldCharType="end"/>
            </w:r>
          </w:hyperlink>
        </w:p>
        <w:p w14:paraId="683D316A" w14:textId="4EEE653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3" w:history="1">
            <w:r w:rsidRPr="00E45814">
              <w:rPr>
                <w:rStyle w:val="Hyperlink"/>
                <w:rFonts w:asciiTheme="majorBidi" w:hAnsiTheme="majorBidi"/>
                <w:b/>
                <w:bCs/>
                <w:rtl/>
              </w:rPr>
              <w:t>الشكل 2.1.2 أشكال التفاعل مع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Toc226826323 \h</w:instrText>
            </w:r>
            <w:r>
              <w:rPr>
                <w:webHidden/>
                <w:rtl/>
              </w:rPr>
              <w:instrText xml:space="preserve"> </w:instrText>
            </w:r>
            <w:r>
              <w:rPr>
                <w:webHidden/>
                <w:rtl/>
              </w:rPr>
            </w:r>
            <w:r>
              <w:rPr>
                <w:webHidden/>
                <w:rtl/>
              </w:rPr>
              <w:fldChar w:fldCharType="separate"/>
            </w:r>
            <w:r>
              <w:rPr>
                <w:webHidden/>
                <w:rtl/>
              </w:rPr>
              <w:t>112</w:t>
            </w:r>
            <w:r>
              <w:rPr>
                <w:webHidden/>
                <w:rtl/>
              </w:rPr>
              <w:fldChar w:fldCharType="end"/>
            </w:r>
          </w:hyperlink>
        </w:p>
        <w:p w14:paraId="0E9D9E1B" w14:textId="0BBE563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4" w:history="1">
            <w:r w:rsidRPr="00E45814">
              <w:rPr>
                <w:rStyle w:val="Hyperlink"/>
                <w:rFonts w:asciiTheme="majorBidi" w:hAnsiTheme="majorBidi"/>
                <w:b/>
                <w:bCs/>
              </w:rPr>
              <w:t>2.1.3</w:t>
            </w:r>
            <w:r w:rsidRPr="00E45814">
              <w:rPr>
                <w:rStyle w:val="Hyperlink"/>
                <w:rFonts w:asciiTheme="majorBidi" w:hAnsiTheme="majorBidi"/>
                <w:b/>
                <w:bCs/>
                <w:rtl/>
              </w:rPr>
              <w:t>المنصات الأكثر متابعة للمحتوى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Toc226826324 \h</w:instrText>
            </w:r>
            <w:r>
              <w:rPr>
                <w:webHidden/>
                <w:rtl/>
              </w:rPr>
              <w:instrText xml:space="preserve"> </w:instrText>
            </w:r>
            <w:r>
              <w:rPr>
                <w:webHidden/>
                <w:rtl/>
              </w:rPr>
            </w:r>
            <w:r>
              <w:rPr>
                <w:webHidden/>
                <w:rtl/>
              </w:rPr>
              <w:fldChar w:fldCharType="separate"/>
            </w:r>
            <w:r>
              <w:rPr>
                <w:webHidden/>
                <w:rtl/>
              </w:rPr>
              <w:t>113</w:t>
            </w:r>
            <w:r>
              <w:rPr>
                <w:webHidden/>
                <w:rtl/>
              </w:rPr>
              <w:fldChar w:fldCharType="end"/>
            </w:r>
          </w:hyperlink>
        </w:p>
        <w:p w14:paraId="4FC7292E" w14:textId="52B1BD4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5" w:history="1">
            <w:r w:rsidRPr="00E45814">
              <w:rPr>
                <w:rStyle w:val="Hyperlink"/>
                <w:rFonts w:asciiTheme="majorBidi" w:hAnsiTheme="majorBidi"/>
                <w:rtl/>
              </w:rPr>
              <w:t>جدول</w:t>
            </w:r>
            <w:r w:rsidRPr="00E45814">
              <w:rPr>
                <w:rStyle w:val="Hyperlink"/>
                <w:rFonts w:asciiTheme="majorBidi" w:hAnsiTheme="majorBidi"/>
              </w:rPr>
              <w:t xml:space="preserve"> (2.1.3)</w:t>
            </w:r>
            <w:r w:rsidRPr="00E45814">
              <w:rPr>
                <w:rStyle w:val="Hyperlink"/>
                <w:rFonts w:asciiTheme="majorBidi" w:hAnsiTheme="majorBidi"/>
                <w:rtl/>
              </w:rPr>
              <w:t xml:space="preserve"> المنصات الأكثر استخدامًا لمتابعة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Toc226826325 \h</w:instrText>
            </w:r>
            <w:r>
              <w:rPr>
                <w:webHidden/>
                <w:rtl/>
              </w:rPr>
              <w:instrText xml:space="preserve"> </w:instrText>
            </w:r>
            <w:r>
              <w:rPr>
                <w:webHidden/>
                <w:rtl/>
              </w:rPr>
            </w:r>
            <w:r>
              <w:rPr>
                <w:webHidden/>
                <w:rtl/>
              </w:rPr>
              <w:fldChar w:fldCharType="separate"/>
            </w:r>
            <w:r>
              <w:rPr>
                <w:webHidden/>
                <w:rtl/>
              </w:rPr>
              <w:t>113</w:t>
            </w:r>
            <w:r>
              <w:rPr>
                <w:webHidden/>
                <w:rtl/>
              </w:rPr>
              <w:fldChar w:fldCharType="end"/>
            </w:r>
          </w:hyperlink>
        </w:p>
        <w:p w14:paraId="2683AC78" w14:textId="48553D8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6" w:history="1">
            <w:r w:rsidRPr="00E45814">
              <w:rPr>
                <w:rStyle w:val="Hyperlink"/>
                <w:rFonts w:asciiTheme="majorBidi" w:hAnsiTheme="majorBidi"/>
                <w:b/>
                <w:bCs/>
                <w:rtl/>
              </w:rPr>
              <w:t>2.1.4 الجهات التي يتم متابعتها لمحتوى العقارات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Toc226826326 \h</w:instrText>
            </w:r>
            <w:r>
              <w:rPr>
                <w:webHidden/>
                <w:rtl/>
              </w:rPr>
              <w:instrText xml:space="preserve"> </w:instrText>
            </w:r>
            <w:r>
              <w:rPr>
                <w:webHidden/>
                <w:rtl/>
              </w:rPr>
            </w:r>
            <w:r>
              <w:rPr>
                <w:webHidden/>
                <w:rtl/>
              </w:rPr>
              <w:fldChar w:fldCharType="separate"/>
            </w:r>
            <w:r>
              <w:rPr>
                <w:webHidden/>
                <w:rtl/>
              </w:rPr>
              <w:t>114</w:t>
            </w:r>
            <w:r>
              <w:rPr>
                <w:webHidden/>
                <w:rtl/>
              </w:rPr>
              <w:fldChar w:fldCharType="end"/>
            </w:r>
          </w:hyperlink>
        </w:p>
        <w:p w14:paraId="247C3A82" w14:textId="19212FC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7" w:history="1">
            <w:r w:rsidRPr="00E45814">
              <w:rPr>
                <w:rStyle w:val="Hyperlink"/>
                <w:rFonts w:asciiTheme="majorBidi" w:hAnsiTheme="majorBidi"/>
                <w:rtl/>
              </w:rPr>
              <w:t>جدول</w:t>
            </w:r>
            <w:r w:rsidRPr="00E45814">
              <w:rPr>
                <w:rStyle w:val="Hyperlink"/>
                <w:rFonts w:asciiTheme="majorBidi" w:hAnsiTheme="majorBidi"/>
              </w:rPr>
              <w:t xml:space="preserve"> (2.1.4) </w:t>
            </w:r>
            <w:r w:rsidRPr="00E45814">
              <w:rPr>
                <w:rStyle w:val="Hyperlink"/>
                <w:rFonts w:asciiTheme="majorBidi" w:hAnsiTheme="majorBidi"/>
                <w:rtl/>
              </w:rPr>
              <w:t>نوع الصفحات العقارية التي يتابعها المبعوثون</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Toc226826327 \h</w:instrText>
            </w:r>
            <w:r>
              <w:rPr>
                <w:webHidden/>
                <w:rtl/>
              </w:rPr>
              <w:instrText xml:space="preserve"> </w:instrText>
            </w:r>
            <w:r>
              <w:rPr>
                <w:webHidden/>
                <w:rtl/>
              </w:rPr>
            </w:r>
            <w:r>
              <w:rPr>
                <w:webHidden/>
                <w:rtl/>
              </w:rPr>
              <w:fldChar w:fldCharType="separate"/>
            </w:r>
            <w:r>
              <w:rPr>
                <w:webHidden/>
                <w:rtl/>
              </w:rPr>
              <w:t>114</w:t>
            </w:r>
            <w:r>
              <w:rPr>
                <w:webHidden/>
                <w:rtl/>
              </w:rPr>
              <w:fldChar w:fldCharType="end"/>
            </w:r>
          </w:hyperlink>
        </w:p>
        <w:p w14:paraId="4CDD4892" w14:textId="327B3CE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8" w:history="1">
            <w:r w:rsidRPr="00E45814">
              <w:rPr>
                <w:rStyle w:val="Hyperlink"/>
                <w:rFonts w:asciiTheme="majorBidi" w:hAnsiTheme="majorBidi"/>
                <w:b/>
                <w:bCs/>
                <w:rtl/>
              </w:rPr>
              <w:t>شكل</w:t>
            </w:r>
            <w:r w:rsidRPr="00E45814">
              <w:rPr>
                <w:rStyle w:val="Hyperlink"/>
                <w:rFonts w:asciiTheme="majorBidi" w:hAnsiTheme="majorBidi"/>
                <w:b/>
                <w:bCs/>
              </w:rPr>
              <w:t xml:space="preserve"> (2.1.4) </w:t>
            </w:r>
            <w:r w:rsidRPr="00E45814">
              <w:rPr>
                <w:rStyle w:val="Hyperlink"/>
                <w:rFonts w:asciiTheme="majorBidi" w:hAnsiTheme="majorBidi"/>
                <w:b/>
                <w:bCs/>
                <w:rtl/>
              </w:rPr>
              <w:t>نوع الصفحات العقارية التي يتابعها المبعوثون</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Toc226826328 \h</w:instrText>
            </w:r>
            <w:r>
              <w:rPr>
                <w:webHidden/>
                <w:rtl/>
              </w:rPr>
              <w:instrText xml:space="preserve"> </w:instrText>
            </w:r>
            <w:r>
              <w:rPr>
                <w:webHidden/>
                <w:rtl/>
              </w:rPr>
            </w:r>
            <w:r>
              <w:rPr>
                <w:webHidden/>
                <w:rtl/>
              </w:rPr>
              <w:fldChar w:fldCharType="separate"/>
            </w:r>
            <w:r>
              <w:rPr>
                <w:webHidden/>
                <w:rtl/>
              </w:rPr>
              <w:t>116</w:t>
            </w:r>
            <w:r>
              <w:rPr>
                <w:webHidden/>
                <w:rtl/>
              </w:rPr>
              <w:fldChar w:fldCharType="end"/>
            </w:r>
          </w:hyperlink>
        </w:p>
        <w:p w14:paraId="6035DD7B" w14:textId="05B6B1E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9" w:history="1">
            <w:r w:rsidRPr="00E45814">
              <w:rPr>
                <w:rStyle w:val="Hyperlink"/>
                <w:rFonts w:asciiTheme="majorBidi" w:hAnsiTheme="majorBidi"/>
                <w:b/>
                <w:bCs/>
              </w:rPr>
              <w:t xml:space="preserve">2.1.5 </w:t>
            </w:r>
            <w:r w:rsidRPr="00E45814">
              <w:rPr>
                <w:rStyle w:val="Hyperlink"/>
                <w:rFonts w:asciiTheme="majorBidi" w:hAnsiTheme="majorBidi"/>
                <w:b/>
                <w:bCs/>
                <w:rtl/>
              </w:rPr>
              <w:t>أنماط المحتوى العقاري الأكثر جاذبية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Toc226826329 \h</w:instrText>
            </w:r>
            <w:r>
              <w:rPr>
                <w:webHidden/>
                <w:rtl/>
              </w:rPr>
              <w:instrText xml:space="preserve"> </w:instrText>
            </w:r>
            <w:r>
              <w:rPr>
                <w:webHidden/>
                <w:rtl/>
              </w:rPr>
            </w:r>
            <w:r>
              <w:rPr>
                <w:webHidden/>
                <w:rtl/>
              </w:rPr>
              <w:fldChar w:fldCharType="separate"/>
            </w:r>
            <w:r>
              <w:rPr>
                <w:webHidden/>
                <w:rtl/>
              </w:rPr>
              <w:t>116</w:t>
            </w:r>
            <w:r>
              <w:rPr>
                <w:webHidden/>
                <w:rtl/>
              </w:rPr>
              <w:fldChar w:fldCharType="end"/>
            </w:r>
          </w:hyperlink>
        </w:p>
        <w:p w14:paraId="0D7EACBA" w14:textId="5945C2A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0" w:history="1">
            <w:r w:rsidRPr="00E45814">
              <w:rPr>
                <w:rStyle w:val="Hyperlink"/>
                <w:rFonts w:asciiTheme="majorBidi" w:hAnsiTheme="majorBidi"/>
                <w:rtl/>
              </w:rPr>
              <w:t>جدول</w:t>
            </w:r>
            <w:r w:rsidRPr="00E45814">
              <w:rPr>
                <w:rStyle w:val="Hyperlink"/>
                <w:rFonts w:asciiTheme="majorBidi" w:hAnsiTheme="majorBidi"/>
              </w:rPr>
              <w:t xml:space="preserve"> (2.1.5)</w:t>
            </w:r>
            <w:r w:rsidRPr="00E45814">
              <w:rPr>
                <w:rStyle w:val="Hyperlink"/>
                <w:rFonts w:asciiTheme="majorBidi" w:hAnsiTheme="majorBidi"/>
                <w:rtl/>
              </w:rPr>
              <w:t xml:space="preserve"> أنماط المحتوى الأكثر جذبًا للاهتمام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Toc226826330 \h</w:instrText>
            </w:r>
            <w:r>
              <w:rPr>
                <w:webHidden/>
                <w:rtl/>
              </w:rPr>
              <w:instrText xml:space="preserve"> </w:instrText>
            </w:r>
            <w:r>
              <w:rPr>
                <w:webHidden/>
                <w:rtl/>
              </w:rPr>
            </w:r>
            <w:r>
              <w:rPr>
                <w:webHidden/>
                <w:rtl/>
              </w:rPr>
              <w:fldChar w:fldCharType="separate"/>
            </w:r>
            <w:r>
              <w:rPr>
                <w:webHidden/>
                <w:rtl/>
              </w:rPr>
              <w:t>116</w:t>
            </w:r>
            <w:r>
              <w:rPr>
                <w:webHidden/>
                <w:rtl/>
              </w:rPr>
              <w:fldChar w:fldCharType="end"/>
            </w:r>
          </w:hyperlink>
        </w:p>
        <w:p w14:paraId="4FB50468" w14:textId="4FEA8F6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1" w:history="1">
            <w:r w:rsidRPr="00E45814">
              <w:rPr>
                <w:rStyle w:val="Hyperlink"/>
                <w:rFonts w:asciiTheme="majorBidi" w:hAnsiTheme="majorBidi"/>
                <w:b/>
                <w:bCs/>
                <w:rtl/>
              </w:rPr>
              <w:t xml:space="preserve">الشكل </w:t>
            </w:r>
            <w:r w:rsidRPr="00E45814">
              <w:rPr>
                <w:rStyle w:val="Hyperlink"/>
                <w:rFonts w:asciiTheme="majorBidi" w:hAnsiTheme="majorBidi"/>
                <w:b/>
                <w:bCs/>
              </w:rPr>
              <w:t>(2.1.5)</w:t>
            </w:r>
            <w:r w:rsidRPr="00E45814">
              <w:rPr>
                <w:rStyle w:val="Hyperlink"/>
                <w:rFonts w:asciiTheme="majorBidi" w:hAnsiTheme="majorBidi"/>
                <w:b/>
                <w:bCs/>
                <w:rtl/>
              </w:rPr>
              <w:t xml:space="preserve"> أنماط المحتوى الأكثر جذبًا للاهتمام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Toc226826331 \h</w:instrText>
            </w:r>
            <w:r>
              <w:rPr>
                <w:webHidden/>
                <w:rtl/>
              </w:rPr>
              <w:instrText xml:space="preserve"> </w:instrText>
            </w:r>
            <w:r>
              <w:rPr>
                <w:webHidden/>
                <w:rtl/>
              </w:rPr>
            </w:r>
            <w:r>
              <w:rPr>
                <w:webHidden/>
                <w:rtl/>
              </w:rPr>
              <w:fldChar w:fldCharType="separate"/>
            </w:r>
            <w:r>
              <w:rPr>
                <w:webHidden/>
                <w:rtl/>
              </w:rPr>
              <w:t>117</w:t>
            </w:r>
            <w:r>
              <w:rPr>
                <w:webHidden/>
                <w:rtl/>
              </w:rPr>
              <w:fldChar w:fldCharType="end"/>
            </w:r>
          </w:hyperlink>
        </w:p>
        <w:p w14:paraId="6E76E365" w14:textId="45D0608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2" w:history="1">
            <w:r w:rsidRPr="00E45814">
              <w:rPr>
                <w:rStyle w:val="Hyperlink"/>
                <w:rFonts w:asciiTheme="majorBidi" w:hAnsiTheme="majorBidi"/>
                <w:b/>
                <w:bCs/>
                <w:noProof/>
                <w:rtl/>
              </w:rPr>
              <w:t>خلاصة تحليل السلوك الرقمي للمبحوث تجاه المحتوى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Toc226826332 \h</w:instrText>
            </w:r>
            <w:r>
              <w:rPr>
                <w:noProof/>
                <w:webHidden/>
                <w:rtl/>
              </w:rPr>
              <w:instrText xml:space="preserve"> </w:instrText>
            </w:r>
            <w:r>
              <w:rPr>
                <w:noProof/>
                <w:webHidden/>
                <w:rtl/>
              </w:rPr>
            </w:r>
            <w:r>
              <w:rPr>
                <w:noProof/>
                <w:webHidden/>
                <w:rtl/>
              </w:rPr>
              <w:fldChar w:fldCharType="separate"/>
            </w:r>
            <w:r>
              <w:rPr>
                <w:noProof/>
                <w:webHidden/>
                <w:rtl/>
              </w:rPr>
              <w:t>118</w:t>
            </w:r>
            <w:r>
              <w:rPr>
                <w:noProof/>
                <w:webHidden/>
                <w:rtl/>
              </w:rPr>
              <w:fldChar w:fldCharType="end"/>
            </w:r>
          </w:hyperlink>
        </w:p>
        <w:p w14:paraId="61FE7CD2" w14:textId="3AB9EC8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3" w:history="1">
            <w:r w:rsidRPr="00E45814">
              <w:rPr>
                <w:rStyle w:val="Hyperlink"/>
                <w:rFonts w:asciiTheme="majorBidi" w:hAnsiTheme="majorBidi"/>
                <w:b/>
                <w:bCs/>
                <w:noProof/>
                <w:rtl/>
              </w:rPr>
              <w:t>ثالثاً: الإحصاءات الوصفية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Toc226826333 \h</w:instrText>
            </w:r>
            <w:r>
              <w:rPr>
                <w:noProof/>
                <w:webHidden/>
                <w:rtl/>
              </w:rPr>
              <w:instrText xml:space="preserve"> </w:instrText>
            </w:r>
            <w:r>
              <w:rPr>
                <w:noProof/>
                <w:webHidden/>
                <w:rtl/>
              </w:rPr>
            </w:r>
            <w:r>
              <w:rPr>
                <w:noProof/>
                <w:webHidden/>
                <w:rtl/>
              </w:rPr>
              <w:fldChar w:fldCharType="separate"/>
            </w:r>
            <w:r>
              <w:rPr>
                <w:noProof/>
                <w:webHidden/>
                <w:rtl/>
              </w:rPr>
              <w:t>118</w:t>
            </w:r>
            <w:r>
              <w:rPr>
                <w:noProof/>
                <w:webHidden/>
                <w:rtl/>
              </w:rPr>
              <w:fldChar w:fldCharType="end"/>
            </w:r>
          </w:hyperlink>
        </w:p>
        <w:p w14:paraId="7B076A1D" w14:textId="6327BE8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4" w:history="1">
            <w:r w:rsidRPr="00E45814">
              <w:rPr>
                <w:rStyle w:val="Hyperlink"/>
                <w:rFonts w:asciiTheme="majorBidi" w:hAnsiTheme="majorBidi"/>
                <w:b/>
                <w:bCs/>
                <w:rtl/>
              </w:rPr>
              <w:t xml:space="preserve">جدول </w:t>
            </w:r>
            <w:r w:rsidRPr="00E45814">
              <w:rPr>
                <w:rStyle w:val="Hyperlink"/>
                <w:rFonts w:asciiTheme="majorBidi" w:hAnsiTheme="majorBidi"/>
                <w:b/>
                <w:bCs/>
              </w:rPr>
              <w:t>3.1)</w:t>
            </w:r>
            <w:r w:rsidRPr="00E45814">
              <w:rPr>
                <w:rStyle w:val="Hyperlink"/>
                <w:rFonts w:asciiTheme="majorBidi" w:hAnsiTheme="majorBidi"/>
                <w:b/>
                <w:bCs/>
                <w:rtl/>
              </w:rPr>
              <w:t xml:space="preserve"> </w:t>
            </w:r>
            <w:r w:rsidRPr="00E45814">
              <w:rPr>
                <w:rStyle w:val="Hyperlink"/>
                <w:rFonts w:asciiTheme="majorBidi" w:hAnsiTheme="majorBidi"/>
                <w:b/>
                <w:bCs/>
              </w:rPr>
              <w:t>(</w:t>
            </w:r>
            <w:r w:rsidRPr="00E45814">
              <w:rPr>
                <w:rStyle w:val="Hyperlink"/>
                <w:rFonts w:asciiTheme="majorBidi" w:hAnsiTheme="majorBidi"/>
                <w:b/>
                <w:bCs/>
                <w:rtl/>
              </w:rPr>
              <w:t>الإحصاءات الوصفية لعبارات جودة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Toc226826334 \h</w:instrText>
            </w:r>
            <w:r>
              <w:rPr>
                <w:webHidden/>
                <w:rtl/>
              </w:rPr>
              <w:instrText xml:space="preserve"> </w:instrText>
            </w:r>
            <w:r>
              <w:rPr>
                <w:webHidden/>
                <w:rtl/>
              </w:rPr>
            </w:r>
            <w:r>
              <w:rPr>
                <w:webHidden/>
                <w:rtl/>
              </w:rPr>
              <w:fldChar w:fldCharType="separate"/>
            </w:r>
            <w:r>
              <w:rPr>
                <w:webHidden/>
                <w:rtl/>
              </w:rPr>
              <w:t>119</w:t>
            </w:r>
            <w:r>
              <w:rPr>
                <w:webHidden/>
                <w:rtl/>
              </w:rPr>
              <w:fldChar w:fldCharType="end"/>
            </w:r>
          </w:hyperlink>
        </w:p>
        <w:p w14:paraId="667ED4F7" w14:textId="0382EEF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5" w:history="1">
            <w:r w:rsidRPr="00E45814">
              <w:rPr>
                <w:rStyle w:val="Hyperlink"/>
                <w:rFonts w:asciiTheme="majorBidi" w:hAnsiTheme="majorBidi"/>
                <w:b/>
                <w:bCs/>
                <w:rtl/>
              </w:rPr>
              <w:t>جدول</w:t>
            </w:r>
            <w:r w:rsidRPr="00E45814">
              <w:rPr>
                <w:rStyle w:val="Hyperlink"/>
                <w:rFonts w:asciiTheme="majorBidi" w:hAnsiTheme="majorBidi"/>
                <w:b/>
                <w:bCs/>
              </w:rPr>
              <w:t xml:space="preserve"> (3.2) </w:t>
            </w:r>
            <w:r w:rsidRPr="00E45814">
              <w:rPr>
                <w:rStyle w:val="Hyperlink"/>
                <w:rFonts w:asciiTheme="majorBidi" w:hAnsiTheme="majorBidi"/>
                <w:b/>
                <w:bCs/>
                <w:rtl/>
              </w:rPr>
              <w:t>الإحصاءات الوصفية لعبارات الثقة في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Toc226826335 \h</w:instrText>
            </w:r>
            <w:r>
              <w:rPr>
                <w:webHidden/>
                <w:rtl/>
              </w:rPr>
              <w:instrText xml:space="preserve"> </w:instrText>
            </w:r>
            <w:r>
              <w:rPr>
                <w:webHidden/>
                <w:rtl/>
              </w:rPr>
            </w:r>
            <w:r>
              <w:rPr>
                <w:webHidden/>
                <w:rtl/>
              </w:rPr>
              <w:fldChar w:fldCharType="separate"/>
            </w:r>
            <w:r>
              <w:rPr>
                <w:webHidden/>
                <w:rtl/>
              </w:rPr>
              <w:t>120</w:t>
            </w:r>
            <w:r>
              <w:rPr>
                <w:webHidden/>
                <w:rtl/>
              </w:rPr>
              <w:fldChar w:fldCharType="end"/>
            </w:r>
          </w:hyperlink>
        </w:p>
        <w:p w14:paraId="2ABD0071" w14:textId="46A0C47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6" w:history="1">
            <w:r w:rsidRPr="00E45814">
              <w:rPr>
                <w:rStyle w:val="Hyperlink"/>
                <w:rFonts w:asciiTheme="majorBidi" w:hAnsiTheme="majorBidi"/>
                <w:b/>
                <w:bCs/>
                <w:rtl/>
              </w:rPr>
              <w:t>جدول</w:t>
            </w:r>
            <w:r w:rsidRPr="00E45814">
              <w:rPr>
                <w:rStyle w:val="Hyperlink"/>
                <w:rFonts w:asciiTheme="majorBidi" w:hAnsiTheme="majorBidi"/>
                <w:b/>
                <w:bCs/>
              </w:rPr>
              <w:t xml:space="preserve"> (3.3) </w:t>
            </w:r>
            <w:r w:rsidRPr="00E45814">
              <w:rPr>
                <w:rStyle w:val="Hyperlink"/>
                <w:rFonts w:asciiTheme="majorBidi" w:hAnsiTheme="majorBidi"/>
                <w:b/>
                <w:bCs/>
                <w:rtl/>
              </w:rPr>
              <w:t>الإحصاءات الوصفية لعبارات قرار الشراء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Toc226826336 \h</w:instrText>
            </w:r>
            <w:r>
              <w:rPr>
                <w:webHidden/>
                <w:rtl/>
              </w:rPr>
              <w:instrText xml:space="preserve"> </w:instrText>
            </w:r>
            <w:r>
              <w:rPr>
                <w:webHidden/>
                <w:rtl/>
              </w:rPr>
            </w:r>
            <w:r>
              <w:rPr>
                <w:webHidden/>
                <w:rtl/>
              </w:rPr>
              <w:fldChar w:fldCharType="separate"/>
            </w:r>
            <w:r>
              <w:rPr>
                <w:webHidden/>
                <w:rtl/>
              </w:rPr>
              <w:t>121</w:t>
            </w:r>
            <w:r>
              <w:rPr>
                <w:webHidden/>
                <w:rtl/>
              </w:rPr>
              <w:fldChar w:fldCharType="end"/>
            </w:r>
          </w:hyperlink>
        </w:p>
        <w:p w14:paraId="2FC6BA6E" w14:textId="53A1390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7" w:history="1">
            <w:r w:rsidRPr="00E45814">
              <w:rPr>
                <w:rStyle w:val="Hyperlink"/>
                <w:rFonts w:asciiTheme="majorBidi" w:hAnsiTheme="majorBidi"/>
                <w:b/>
                <w:bCs/>
                <w:noProof/>
                <w:rtl/>
              </w:rPr>
              <w:t>رابعاً: تحليل الارتباط بين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Toc226826337 \h</w:instrText>
            </w:r>
            <w:r>
              <w:rPr>
                <w:noProof/>
                <w:webHidden/>
                <w:rtl/>
              </w:rPr>
              <w:instrText xml:space="preserve"> </w:instrText>
            </w:r>
            <w:r>
              <w:rPr>
                <w:noProof/>
                <w:webHidden/>
                <w:rtl/>
              </w:rPr>
            </w:r>
            <w:r>
              <w:rPr>
                <w:noProof/>
                <w:webHidden/>
                <w:rtl/>
              </w:rPr>
              <w:fldChar w:fldCharType="separate"/>
            </w:r>
            <w:r>
              <w:rPr>
                <w:noProof/>
                <w:webHidden/>
                <w:rtl/>
              </w:rPr>
              <w:t>122</w:t>
            </w:r>
            <w:r>
              <w:rPr>
                <w:noProof/>
                <w:webHidden/>
                <w:rtl/>
              </w:rPr>
              <w:fldChar w:fldCharType="end"/>
            </w:r>
          </w:hyperlink>
        </w:p>
        <w:p w14:paraId="75EADD75" w14:textId="68E2D14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8" w:history="1">
            <w:r w:rsidRPr="00E45814">
              <w:rPr>
                <w:rStyle w:val="Hyperlink"/>
                <w:rFonts w:asciiTheme="majorBidi" w:hAnsiTheme="majorBidi"/>
                <w:rtl/>
              </w:rPr>
              <w:t>جدول (4.1) مصفوفة الارتباط بين 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Toc226826338 \h</w:instrText>
            </w:r>
            <w:r>
              <w:rPr>
                <w:webHidden/>
                <w:rtl/>
              </w:rPr>
              <w:instrText xml:space="preserve"> </w:instrText>
            </w:r>
            <w:r>
              <w:rPr>
                <w:webHidden/>
                <w:rtl/>
              </w:rPr>
            </w:r>
            <w:r>
              <w:rPr>
                <w:webHidden/>
                <w:rtl/>
              </w:rPr>
              <w:fldChar w:fldCharType="separate"/>
            </w:r>
            <w:r>
              <w:rPr>
                <w:webHidden/>
                <w:rtl/>
              </w:rPr>
              <w:t>123</w:t>
            </w:r>
            <w:r>
              <w:rPr>
                <w:webHidden/>
                <w:rtl/>
              </w:rPr>
              <w:fldChar w:fldCharType="end"/>
            </w:r>
          </w:hyperlink>
        </w:p>
        <w:p w14:paraId="4E3EC6FE" w14:textId="401CBA0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9" w:history="1">
            <w:r w:rsidRPr="00E45814">
              <w:rPr>
                <w:rStyle w:val="Hyperlink"/>
                <w:rFonts w:asciiTheme="majorBidi" w:hAnsiTheme="majorBidi"/>
                <w:b/>
                <w:bCs/>
                <w:noProof/>
                <w:rtl/>
              </w:rPr>
              <w:t>خامساً: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Toc226826339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5964D0EB" w14:textId="1D73E72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0" w:history="1">
            <w:r w:rsidRPr="00E45814">
              <w:rPr>
                <w:rStyle w:val="Hyperlink"/>
                <w:rFonts w:asciiTheme="majorBidi" w:hAnsiTheme="majorBidi"/>
                <w:b/>
                <w:bCs/>
                <w:rtl/>
              </w:rPr>
              <w:t>5.1 اختبار الفرض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Toc226826340 \h</w:instrText>
            </w:r>
            <w:r>
              <w:rPr>
                <w:webHidden/>
                <w:rtl/>
              </w:rPr>
              <w:instrText xml:space="preserve"> </w:instrText>
            </w:r>
            <w:r>
              <w:rPr>
                <w:webHidden/>
                <w:rtl/>
              </w:rPr>
            </w:r>
            <w:r>
              <w:rPr>
                <w:webHidden/>
                <w:rtl/>
              </w:rPr>
              <w:fldChar w:fldCharType="separate"/>
            </w:r>
            <w:r>
              <w:rPr>
                <w:webHidden/>
                <w:rtl/>
              </w:rPr>
              <w:t>124</w:t>
            </w:r>
            <w:r>
              <w:rPr>
                <w:webHidden/>
                <w:rtl/>
              </w:rPr>
              <w:fldChar w:fldCharType="end"/>
            </w:r>
          </w:hyperlink>
        </w:p>
        <w:p w14:paraId="0BAFAEA0" w14:textId="4AE65A9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1" w:history="1">
            <w:r w:rsidRPr="00E45814">
              <w:rPr>
                <w:rStyle w:val="Hyperlink"/>
                <w:rFonts w:asciiTheme="majorBidi" w:hAnsiTheme="majorBidi"/>
                <w:rtl/>
              </w:rPr>
              <w:t>جدول (5.1.1) نتائج تحليل الانحدار للفرض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Toc226826341 \h</w:instrText>
            </w:r>
            <w:r>
              <w:rPr>
                <w:webHidden/>
                <w:rtl/>
              </w:rPr>
              <w:instrText xml:space="preserve"> </w:instrText>
            </w:r>
            <w:r>
              <w:rPr>
                <w:webHidden/>
                <w:rtl/>
              </w:rPr>
            </w:r>
            <w:r>
              <w:rPr>
                <w:webHidden/>
                <w:rtl/>
              </w:rPr>
              <w:fldChar w:fldCharType="separate"/>
            </w:r>
            <w:r>
              <w:rPr>
                <w:webHidden/>
                <w:rtl/>
              </w:rPr>
              <w:t>125</w:t>
            </w:r>
            <w:r>
              <w:rPr>
                <w:webHidden/>
                <w:rtl/>
              </w:rPr>
              <w:fldChar w:fldCharType="end"/>
            </w:r>
          </w:hyperlink>
        </w:p>
        <w:p w14:paraId="6DCAEF23" w14:textId="6DD8D22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2" w:history="1">
            <w:r w:rsidRPr="00E45814">
              <w:rPr>
                <w:rStyle w:val="Hyperlink"/>
                <w:rFonts w:asciiTheme="majorBidi" w:hAnsiTheme="majorBidi"/>
                <w:b/>
                <w:bCs/>
                <w:rtl/>
              </w:rPr>
              <w:t>5.2 اختبار الفرض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Toc226826342 \h</w:instrText>
            </w:r>
            <w:r>
              <w:rPr>
                <w:webHidden/>
                <w:rtl/>
              </w:rPr>
              <w:instrText xml:space="preserve"> </w:instrText>
            </w:r>
            <w:r>
              <w:rPr>
                <w:webHidden/>
                <w:rtl/>
              </w:rPr>
            </w:r>
            <w:r>
              <w:rPr>
                <w:webHidden/>
                <w:rtl/>
              </w:rPr>
              <w:fldChar w:fldCharType="separate"/>
            </w:r>
            <w:r>
              <w:rPr>
                <w:webHidden/>
                <w:rtl/>
              </w:rPr>
              <w:t>125</w:t>
            </w:r>
            <w:r>
              <w:rPr>
                <w:webHidden/>
                <w:rtl/>
              </w:rPr>
              <w:fldChar w:fldCharType="end"/>
            </w:r>
          </w:hyperlink>
        </w:p>
        <w:p w14:paraId="1D4508B4" w14:textId="2092461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3" w:history="1">
            <w:r w:rsidRPr="00E45814">
              <w:rPr>
                <w:rStyle w:val="Hyperlink"/>
                <w:rFonts w:asciiTheme="majorBidi" w:hAnsiTheme="majorBidi"/>
                <w:b/>
                <w:bCs/>
                <w:rtl/>
              </w:rPr>
              <w:t>جدول (5.2.1) نتائج تحليل الانحدار للفرض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Toc226826343 \h</w:instrText>
            </w:r>
            <w:r>
              <w:rPr>
                <w:webHidden/>
                <w:rtl/>
              </w:rPr>
              <w:instrText xml:space="preserve"> </w:instrText>
            </w:r>
            <w:r>
              <w:rPr>
                <w:webHidden/>
                <w:rtl/>
              </w:rPr>
            </w:r>
            <w:r>
              <w:rPr>
                <w:webHidden/>
                <w:rtl/>
              </w:rPr>
              <w:fldChar w:fldCharType="separate"/>
            </w:r>
            <w:r>
              <w:rPr>
                <w:webHidden/>
                <w:rtl/>
              </w:rPr>
              <w:t>126</w:t>
            </w:r>
            <w:r>
              <w:rPr>
                <w:webHidden/>
                <w:rtl/>
              </w:rPr>
              <w:fldChar w:fldCharType="end"/>
            </w:r>
          </w:hyperlink>
        </w:p>
        <w:p w14:paraId="7C6BA5F2" w14:textId="4391400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4" w:history="1">
            <w:r w:rsidRPr="00E45814">
              <w:rPr>
                <w:rStyle w:val="Hyperlink"/>
                <w:rFonts w:asciiTheme="majorBidi" w:hAnsiTheme="majorBidi"/>
                <w:b/>
                <w:bCs/>
                <w:rtl/>
              </w:rPr>
              <w:t xml:space="preserve">5.3 اختبار الفرض الثالث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Toc226826344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48CA3CD5" w14:textId="1A5A8FE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5" w:history="1">
            <w:r w:rsidRPr="00E45814">
              <w:rPr>
                <w:rStyle w:val="Hyperlink"/>
                <w:rFonts w:asciiTheme="majorBidi" w:hAnsiTheme="majorBidi"/>
                <w:b/>
                <w:bCs/>
                <w:rtl/>
              </w:rPr>
              <w:t>5.3.1 الأساليب الإحصائية المستخدمة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Toc226826345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118CA467" w14:textId="2CBADAC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6" w:history="1">
            <w:r w:rsidRPr="00E45814">
              <w:rPr>
                <w:rStyle w:val="Hyperlink"/>
                <w:rFonts w:asciiTheme="majorBidi" w:hAnsiTheme="majorBidi"/>
                <w:b/>
                <w:bCs/>
                <w:rtl/>
              </w:rPr>
              <w:t>5.3.2 اختبار الفروق في قرار الشراء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Toc226826346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5B8BC1E8" w14:textId="0565BFA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7" w:history="1">
            <w:r w:rsidRPr="00E45814">
              <w:rPr>
                <w:rStyle w:val="Hyperlink"/>
                <w:rFonts w:asciiTheme="majorBidi" w:hAnsiTheme="majorBidi"/>
                <w:b/>
                <w:bCs/>
                <w:rtl/>
              </w:rPr>
              <w:t>جدول النتائج (5.3.2)</w:t>
            </w:r>
            <w:r w:rsidRPr="00E45814">
              <w:rPr>
                <w:rStyle w:val="Hyperlink"/>
                <w:rFonts w:asciiTheme="majorBidi" w:hAnsiTheme="majorBidi"/>
              </w:rPr>
              <w:t xml:space="preserve"> </w:t>
            </w:r>
            <w:r w:rsidRPr="00E45814">
              <w:rPr>
                <w:rStyle w:val="Hyperlink"/>
                <w:rFonts w:asciiTheme="majorBidi" w:hAnsiTheme="majorBidi"/>
                <w:b/>
                <w:bCs/>
              </w:rPr>
              <w:t>T-Test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Toc226826347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1B9ACDDB" w14:textId="0FB339B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8" w:history="1">
            <w:r w:rsidRPr="00E45814">
              <w:rPr>
                <w:rStyle w:val="Hyperlink"/>
                <w:rFonts w:asciiTheme="majorBidi" w:hAnsiTheme="majorBidi"/>
                <w:b/>
                <w:bCs/>
                <w:rtl/>
              </w:rPr>
              <w:t>5.3.3 اختبار الفروق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Toc226826348 \h</w:instrText>
            </w:r>
            <w:r>
              <w:rPr>
                <w:webHidden/>
                <w:rtl/>
              </w:rPr>
              <w:instrText xml:space="preserve"> </w:instrText>
            </w:r>
            <w:r>
              <w:rPr>
                <w:webHidden/>
                <w:rtl/>
              </w:rPr>
            </w:r>
            <w:r>
              <w:rPr>
                <w:webHidden/>
                <w:rtl/>
              </w:rPr>
              <w:fldChar w:fldCharType="separate"/>
            </w:r>
            <w:r>
              <w:rPr>
                <w:webHidden/>
                <w:rtl/>
              </w:rPr>
              <w:t>128</w:t>
            </w:r>
            <w:r>
              <w:rPr>
                <w:webHidden/>
                <w:rtl/>
              </w:rPr>
              <w:fldChar w:fldCharType="end"/>
            </w:r>
          </w:hyperlink>
        </w:p>
        <w:p w14:paraId="1CD8059B" w14:textId="346BF2C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9" w:history="1">
            <w:r w:rsidRPr="00E45814">
              <w:rPr>
                <w:rStyle w:val="Hyperlink"/>
                <w:rFonts w:asciiTheme="majorBidi" w:hAnsiTheme="majorBidi"/>
                <w:rtl/>
              </w:rPr>
              <w:t>جدول (</w:t>
            </w:r>
            <w:r w:rsidRPr="00E45814">
              <w:rPr>
                <w:rStyle w:val="Hyperlink"/>
                <w:rFonts w:asciiTheme="majorBidi" w:hAnsiTheme="majorBidi"/>
                <w:b/>
                <w:bCs/>
                <w:rtl/>
              </w:rPr>
              <w:t>5.3.3</w:t>
            </w:r>
            <w:r w:rsidRPr="00E45814">
              <w:rPr>
                <w:rStyle w:val="Hyperlink"/>
                <w:rFonts w:asciiTheme="majorBidi" w:hAnsiTheme="majorBidi"/>
                <w:rtl/>
              </w:rPr>
              <w:t>)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Toc226826349 \h</w:instrText>
            </w:r>
            <w:r>
              <w:rPr>
                <w:webHidden/>
                <w:rtl/>
              </w:rPr>
              <w:instrText xml:space="preserve"> </w:instrText>
            </w:r>
            <w:r>
              <w:rPr>
                <w:webHidden/>
                <w:rtl/>
              </w:rPr>
            </w:r>
            <w:r>
              <w:rPr>
                <w:webHidden/>
                <w:rtl/>
              </w:rPr>
              <w:fldChar w:fldCharType="separate"/>
            </w:r>
            <w:r>
              <w:rPr>
                <w:webHidden/>
                <w:rtl/>
              </w:rPr>
              <w:t>128</w:t>
            </w:r>
            <w:r>
              <w:rPr>
                <w:webHidden/>
                <w:rtl/>
              </w:rPr>
              <w:fldChar w:fldCharType="end"/>
            </w:r>
          </w:hyperlink>
        </w:p>
        <w:p w14:paraId="265BC3E2" w14:textId="5B99287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0" w:history="1">
            <w:r w:rsidRPr="00E45814">
              <w:rPr>
                <w:rStyle w:val="Hyperlink"/>
                <w:rFonts w:asciiTheme="majorBidi" w:hAnsiTheme="majorBidi"/>
                <w:b/>
                <w:bCs/>
                <w:rtl/>
              </w:rPr>
              <w:t>5.3.3 اختبار الفروق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Toc226826350 \h</w:instrText>
            </w:r>
            <w:r>
              <w:rPr>
                <w:webHidden/>
                <w:rtl/>
              </w:rPr>
              <w:instrText xml:space="preserve"> </w:instrText>
            </w:r>
            <w:r>
              <w:rPr>
                <w:webHidden/>
                <w:rtl/>
              </w:rPr>
            </w:r>
            <w:r>
              <w:rPr>
                <w:webHidden/>
                <w:rtl/>
              </w:rPr>
              <w:fldChar w:fldCharType="separate"/>
            </w:r>
            <w:r>
              <w:rPr>
                <w:webHidden/>
                <w:rtl/>
              </w:rPr>
              <w:t>129</w:t>
            </w:r>
            <w:r>
              <w:rPr>
                <w:webHidden/>
                <w:rtl/>
              </w:rPr>
              <w:fldChar w:fldCharType="end"/>
            </w:r>
          </w:hyperlink>
        </w:p>
        <w:p w14:paraId="29766DE6" w14:textId="0BCC55C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1" w:history="1">
            <w:r w:rsidRPr="00E45814">
              <w:rPr>
                <w:rStyle w:val="Hyperlink"/>
                <w:rFonts w:asciiTheme="majorBidi" w:hAnsiTheme="majorBidi"/>
                <w:rtl/>
              </w:rPr>
              <w:t>جدول (5.3.3)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Toc226826351 \h</w:instrText>
            </w:r>
            <w:r>
              <w:rPr>
                <w:webHidden/>
                <w:rtl/>
              </w:rPr>
              <w:instrText xml:space="preserve"> </w:instrText>
            </w:r>
            <w:r>
              <w:rPr>
                <w:webHidden/>
                <w:rtl/>
              </w:rPr>
            </w:r>
            <w:r>
              <w:rPr>
                <w:webHidden/>
                <w:rtl/>
              </w:rPr>
              <w:fldChar w:fldCharType="separate"/>
            </w:r>
            <w:r>
              <w:rPr>
                <w:webHidden/>
                <w:rtl/>
              </w:rPr>
              <w:t>129</w:t>
            </w:r>
            <w:r>
              <w:rPr>
                <w:webHidden/>
                <w:rtl/>
              </w:rPr>
              <w:fldChar w:fldCharType="end"/>
            </w:r>
          </w:hyperlink>
        </w:p>
        <w:p w14:paraId="3F62DE41" w14:textId="3402A4E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2" w:history="1">
            <w:r w:rsidRPr="00E45814">
              <w:rPr>
                <w:rStyle w:val="Hyperlink"/>
                <w:rFonts w:asciiTheme="majorBidi" w:hAnsiTheme="majorBidi"/>
                <w:b/>
                <w:bCs/>
                <w:rtl/>
              </w:rPr>
              <w:t>5.3.4اختبار الفروق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Toc226826352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4EF54B50" w14:textId="045F4E2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3" w:history="1">
            <w:r w:rsidRPr="00E45814">
              <w:rPr>
                <w:rStyle w:val="Hyperlink"/>
                <w:rFonts w:asciiTheme="majorBidi" w:hAnsiTheme="majorBidi"/>
                <w:rtl/>
              </w:rPr>
              <w:t>جدول (5.3.4)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Toc226826353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335724E3" w14:textId="0DC026C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4" w:history="1">
            <w:r w:rsidRPr="00E45814">
              <w:rPr>
                <w:rStyle w:val="Hyperlink"/>
                <w:rFonts w:asciiTheme="majorBidi" w:hAnsiTheme="majorBidi"/>
                <w:b/>
                <w:bCs/>
                <w:rtl/>
              </w:rPr>
              <w:t>5.3.5 اختبار الفروق حسب مستوى الدخل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Toc226826354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312EF6BA" w14:textId="47F0C4A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5" w:history="1">
            <w:r w:rsidRPr="00E45814">
              <w:rPr>
                <w:rStyle w:val="Hyperlink"/>
                <w:rFonts w:asciiTheme="majorBidi" w:hAnsiTheme="majorBidi"/>
                <w:b/>
                <w:bCs/>
                <w:rtl/>
              </w:rPr>
              <w:t>جدول (5.3.5) نتائج تحليل</w:t>
            </w:r>
            <w:r w:rsidRPr="00E45814">
              <w:rPr>
                <w:rStyle w:val="Hyperlink"/>
                <w:rFonts w:asciiTheme="majorBidi" w:hAnsiTheme="majorBidi"/>
                <w:b/>
                <w:bCs/>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Toc226826355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71BC0460" w14:textId="0982BA3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6" w:history="1">
            <w:r w:rsidRPr="00E45814">
              <w:rPr>
                <w:rStyle w:val="Hyperlink"/>
                <w:rFonts w:asciiTheme="majorBidi" w:hAnsiTheme="majorBidi"/>
                <w:b/>
                <w:bCs/>
                <w:rtl/>
              </w:rPr>
              <w:t>5.3.6 اختبار الفروق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Toc226826356 \h</w:instrText>
            </w:r>
            <w:r>
              <w:rPr>
                <w:webHidden/>
                <w:rtl/>
              </w:rPr>
              <w:instrText xml:space="preserve"> </w:instrText>
            </w:r>
            <w:r>
              <w:rPr>
                <w:webHidden/>
                <w:rtl/>
              </w:rPr>
            </w:r>
            <w:r>
              <w:rPr>
                <w:webHidden/>
                <w:rtl/>
              </w:rPr>
              <w:fldChar w:fldCharType="separate"/>
            </w:r>
            <w:r>
              <w:rPr>
                <w:webHidden/>
                <w:rtl/>
              </w:rPr>
              <w:t>131</w:t>
            </w:r>
            <w:r>
              <w:rPr>
                <w:webHidden/>
                <w:rtl/>
              </w:rPr>
              <w:fldChar w:fldCharType="end"/>
            </w:r>
          </w:hyperlink>
        </w:p>
        <w:p w14:paraId="5500C9AA" w14:textId="64DF6F0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7" w:history="1">
            <w:r w:rsidRPr="00E45814">
              <w:rPr>
                <w:rStyle w:val="Hyperlink"/>
                <w:rFonts w:asciiTheme="majorBidi" w:hAnsiTheme="majorBidi"/>
                <w:rtl/>
              </w:rPr>
              <w:t>جدول (5.3.6)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Toc226826357 \h</w:instrText>
            </w:r>
            <w:r>
              <w:rPr>
                <w:webHidden/>
                <w:rtl/>
              </w:rPr>
              <w:instrText xml:space="preserve"> </w:instrText>
            </w:r>
            <w:r>
              <w:rPr>
                <w:webHidden/>
                <w:rtl/>
              </w:rPr>
            </w:r>
            <w:r>
              <w:rPr>
                <w:webHidden/>
                <w:rtl/>
              </w:rPr>
              <w:fldChar w:fldCharType="separate"/>
            </w:r>
            <w:r>
              <w:rPr>
                <w:webHidden/>
                <w:rtl/>
              </w:rPr>
              <w:t>131</w:t>
            </w:r>
            <w:r>
              <w:rPr>
                <w:webHidden/>
                <w:rtl/>
              </w:rPr>
              <w:fldChar w:fldCharType="end"/>
            </w:r>
          </w:hyperlink>
        </w:p>
        <w:p w14:paraId="1A456317" w14:textId="039640D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58" w:history="1">
            <w:r w:rsidRPr="00E45814">
              <w:rPr>
                <w:rStyle w:val="Hyperlink"/>
                <w:rFonts w:asciiTheme="majorBidi" w:hAnsiTheme="majorBidi"/>
                <w:b/>
                <w:bCs/>
                <w:noProof/>
                <w:rtl/>
              </w:rPr>
              <w:t>5.4 اختبار الفرض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Toc226826358 \h</w:instrText>
            </w:r>
            <w:r>
              <w:rPr>
                <w:noProof/>
                <w:webHidden/>
                <w:rtl/>
              </w:rPr>
              <w:instrText xml:space="preserve"> </w:instrText>
            </w:r>
            <w:r>
              <w:rPr>
                <w:noProof/>
                <w:webHidden/>
                <w:rtl/>
              </w:rPr>
            </w:r>
            <w:r>
              <w:rPr>
                <w:noProof/>
                <w:webHidden/>
                <w:rtl/>
              </w:rPr>
              <w:fldChar w:fldCharType="separate"/>
            </w:r>
            <w:r>
              <w:rPr>
                <w:noProof/>
                <w:webHidden/>
                <w:rtl/>
              </w:rPr>
              <w:t>132</w:t>
            </w:r>
            <w:r>
              <w:rPr>
                <w:noProof/>
                <w:webHidden/>
                <w:rtl/>
              </w:rPr>
              <w:fldChar w:fldCharType="end"/>
            </w:r>
          </w:hyperlink>
        </w:p>
        <w:p w14:paraId="72F72525" w14:textId="6E65DDF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9" w:history="1">
            <w:r w:rsidRPr="00E45814">
              <w:rPr>
                <w:rStyle w:val="Hyperlink"/>
                <w:rFonts w:asciiTheme="majorBidi" w:hAnsiTheme="majorBidi"/>
                <w:b/>
                <w:bCs/>
                <w:rtl/>
              </w:rPr>
              <w:t>5.4.1 الأسلوب الإحصائي المستخدم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Toc226826359 \h</w:instrText>
            </w:r>
            <w:r>
              <w:rPr>
                <w:webHidden/>
                <w:rtl/>
              </w:rPr>
              <w:instrText xml:space="preserve"> </w:instrText>
            </w:r>
            <w:r>
              <w:rPr>
                <w:webHidden/>
                <w:rtl/>
              </w:rPr>
            </w:r>
            <w:r>
              <w:rPr>
                <w:webHidden/>
                <w:rtl/>
              </w:rPr>
              <w:fldChar w:fldCharType="separate"/>
            </w:r>
            <w:r>
              <w:rPr>
                <w:webHidden/>
                <w:rtl/>
              </w:rPr>
              <w:t>132</w:t>
            </w:r>
            <w:r>
              <w:rPr>
                <w:webHidden/>
                <w:rtl/>
              </w:rPr>
              <w:fldChar w:fldCharType="end"/>
            </w:r>
          </w:hyperlink>
        </w:p>
        <w:p w14:paraId="0E58FAB3" w14:textId="41D6D96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60" w:history="1">
            <w:r w:rsidRPr="00E45814">
              <w:rPr>
                <w:rStyle w:val="Hyperlink"/>
                <w:rFonts w:asciiTheme="majorBidi" w:hAnsiTheme="majorBidi"/>
                <w:b/>
                <w:bCs/>
              </w:rPr>
              <w:t>5.4.2</w:t>
            </w:r>
            <w:r w:rsidRPr="00E45814">
              <w:rPr>
                <w:rStyle w:val="Hyperlink"/>
                <w:rFonts w:asciiTheme="majorBidi" w:hAnsiTheme="majorBidi"/>
                <w:b/>
                <w:bCs/>
                <w:rtl/>
              </w:rPr>
              <w:t>تحليل الانحدار الخطي المتعدد</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Toc226826360 \h</w:instrText>
            </w:r>
            <w:r>
              <w:rPr>
                <w:webHidden/>
                <w:rtl/>
              </w:rPr>
              <w:instrText xml:space="preserve"> </w:instrText>
            </w:r>
            <w:r>
              <w:rPr>
                <w:webHidden/>
                <w:rtl/>
              </w:rPr>
            </w:r>
            <w:r>
              <w:rPr>
                <w:webHidden/>
                <w:rtl/>
              </w:rPr>
              <w:fldChar w:fldCharType="separate"/>
            </w:r>
            <w:r>
              <w:rPr>
                <w:webHidden/>
                <w:rtl/>
              </w:rPr>
              <w:t>133</w:t>
            </w:r>
            <w:r>
              <w:rPr>
                <w:webHidden/>
                <w:rtl/>
              </w:rPr>
              <w:fldChar w:fldCharType="end"/>
            </w:r>
          </w:hyperlink>
        </w:p>
        <w:p w14:paraId="06965B0E" w14:textId="62CD057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61" w:history="1">
            <w:r w:rsidRPr="00E45814">
              <w:rPr>
                <w:rStyle w:val="Hyperlink"/>
                <w:rFonts w:asciiTheme="majorBidi" w:hAnsiTheme="majorBidi"/>
                <w:b/>
                <w:bCs/>
                <w:rtl/>
              </w:rPr>
              <w:t>جدول (</w:t>
            </w:r>
            <w:r w:rsidRPr="00E45814">
              <w:rPr>
                <w:rStyle w:val="Hyperlink"/>
                <w:rFonts w:asciiTheme="majorBidi" w:hAnsiTheme="majorBidi"/>
                <w:b/>
                <w:bCs/>
              </w:rPr>
              <w:t>.3</w:t>
            </w:r>
            <w:r w:rsidRPr="00E45814">
              <w:rPr>
                <w:rStyle w:val="Hyperlink"/>
                <w:rFonts w:asciiTheme="majorBidi" w:hAnsiTheme="majorBidi"/>
                <w:b/>
                <w:bCs/>
                <w:rtl/>
              </w:rPr>
              <w:t>5.4) نتائج تحليل الانحدار المتعدد</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Toc226826361 \h</w:instrText>
            </w:r>
            <w:r>
              <w:rPr>
                <w:webHidden/>
                <w:rtl/>
              </w:rPr>
              <w:instrText xml:space="preserve"> </w:instrText>
            </w:r>
            <w:r>
              <w:rPr>
                <w:webHidden/>
                <w:rtl/>
              </w:rPr>
            </w:r>
            <w:r>
              <w:rPr>
                <w:webHidden/>
                <w:rtl/>
              </w:rPr>
              <w:fldChar w:fldCharType="separate"/>
            </w:r>
            <w:r>
              <w:rPr>
                <w:webHidden/>
                <w:rtl/>
              </w:rPr>
              <w:t>133</w:t>
            </w:r>
            <w:r>
              <w:rPr>
                <w:webHidden/>
                <w:rtl/>
              </w:rPr>
              <w:fldChar w:fldCharType="end"/>
            </w:r>
          </w:hyperlink>
        </w:p>
        <w:p w14:paraId="512FDA23" w14:textId="27F9A7D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62" w:history="1">
            <w:r w:rsidRPr="00E45814">
              <w:rPr>
                <w:rStyle w:val="Hyperlink"/>
                <w:rFonts w:asciiTheme="majorBidi" w:hAnsiTheme="majorBidi"/>
                <w:b/>
                <w:bCs/>
                <w:noProof/>
              </w:rPr>
              <w:t xml:space="preserve">5.1 </w:t>
            </w:r>
            <w:r w:rsidRPr="00E45814">
              <w:rPr>
                <w:rStyle w:val="Hyperlink"/>
                <w:rFonts w:asciiTheme="majorBidi" w:hAnsiTheme="majorBidi"/>
                <w:b/>
                <w:bCs/>
                <w:noProof/>
                <w:rtl/>
              </w:rPr>
              <w:t>ملخص نتائج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Toc226826362 \h</w:instrText>
            </w:r>
            <w:r>
              <w:rPr>
                <w:noProof/>
                <w:webHidden/>
                <w:rtl/>
              </w:rPr>
              <w:instrText xml:space="preserve"> </w:instrText>
            </w:r>
            <w:r>
              <w:rPr>
                <w:noProof/>
                <w:webHidden/>
                <w:rtl/>
              </w:rPr>
            </w:r>
            <w:r>
              <w:rPr>
                <w:noProof/>
                <w:webHidden/>
                <w:rtl/>
              </w:rPr>
              <w:fldChar w:fldCharType="separate"/>
            </w:r>
            <w:r>
              <w:rPr>
                <w:noProof/>
                <w:webHidden/>
                <w:rtl/>
              </w:rPr>
              <w:t>134</w:t>
            </w:r>
            <w:r>
              <w:rPr>
                <w:noProof/>
                <w:webHidden/>
                <w:rtl/>
              </w:rPr>
              <w:fldChar w:fldCharType="end"/>
            </w:r>
          </w:hyperlink>
        </w:p>
        <w:p w14:paraId="33D05771" w14:textId="03E1D1C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63" w:history="1">
            <w:r w:rsidRPr="00E45814">
              <w:rPr>
                <w:rStyle w:val="Hyperlink"/>
                <w:rFonts w:asciiTheme="majorBidi" w:hAnsiTheme="majorBidi"/>
                <w:b/>
                <w:bCs/>
                <w:rtl/>
              </w:rPr>
              <w:t>جدول</w:t>
            </w:r>
            <w:r w:rsidRPr="00E45814">
              <w:rPr>
                <w:rStyle w:val="Hyperlink"/>
                <w:rFonts w:asciiTheme="majorBidi" w:hAnsiTheme="majorBidi"/>
                <w:b/>
                <w:bCs/>
              </w:rPr>
              <w:t xml:space="preserve"> (5.1.1)</w:t>
            </w:r>
            <w:r w:rsidRPr="00E45814">
              <w:rPr>
                <w:rStyle w:val="Hyperlink"/>
                <w:rFonts w:asciiTheme="majorBidi" w:hAnsiTheme="majorBidi"/>
                <w:b/>
                <w:bCs/>
                <w:rtl/>
              </w:rPr>
              <w:t>ملخص نتائج اختبار فرضيات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Toc226826363 \h</w:instrText>
            </w:r>
            <w:r>
              <w:rPr>
                <w:webHidden/>
                <w:rtl/>
              </w:rPr>
              <w:instrText xml:space="preserve"> </w:instrText>
            </w:r>
            <w:r>
              <w:rPr>
                <w:webHidden/>
                <w:rtl/>
              </w:rPr>
            </w:r>
            <w:r>
              <w:rPr>
                <w:webHidden/>
                <w:rtl/>
              </w:rPr>
              <w:fldChar w:fldCharType="separate"/>
            </w:r>
            <w:r>
              <w:rPr>
                <w:webHidden/>
                <w:rtl/>
              </w:rPr>
              <w:t>134</w:t>
            </w:r>
            <w:r>
              <w:rPr>
                <w:webHidden/>
                <w:rtl/>
              </w:rPr>
              <w:fldChar w:fldCharType="end"/>
            </w:r>
          </w:hyperlink>
        </w:p>
        <w:p w14:paraId="5AB76503" w14:textId="7F085DCD" w:rsidR="00625A6B" w:rsidRDefault="00625A6B">
          <w:pPr>
            <w:pStyle w:val="TOC2"/>
            <w:rPr>
              <w:rFonts w:asciiTheme="minorHAnsi" w:eastAsiaTheme="minorEastAsia" w:hAnsiTheme="minorHAnsi" w:cstheme="minorBidi"/>
              <w:noProof/>
              <w:kern w:val="2"/>
              <w:bdr w:val="none" w:sz="0" w:space="0" w:color="auto"/>
              <w14:ligatures w14:val="standardContextual"/>
            </w:rPr>
          </w:pPr>
          <w:hyperlink w:anchor="_Toc226826364" w:history="1">
            <w:r w:rsidRPr="00E45814">
              <w:rPr>
                <w:rStyle w:val="Hyperlink"/>
                <w:rFonts w:ascii="Wingdings" w:hAnsi="Wingdings"/>
                <w:bCs/>
                <w:noProof/>
              </w:rPr>
              <w:t></w:t>
            </w:r>
            <w:r>
              <w:rPr>
                <w:rFonts w:asciiTheme="minorHAnsi" w:eastAsiaTheme="minorEastAsia" w:hAnsiTheme="minorHAnsi" w:cstheme="minorBidi"/>
                <w:noProof/>
                <w:kern w:val="2"/>
                <w:bdr w:val="none" w:sz="0" w:space="0" w:color="auto"/>
                <w14:ligatures w14:val="standardContextual"/>
              </w:rPr>
              <w:tab/>
            </w:r>
            <w:r w:rsidRPr="00E45814">
              <w:rPr>
                <w:rStyle w:val="Hyperlink"/>
                <w:rFonts w:asciiTheme="majorBidi" w:hAnsiTheme="majorBidi"/>
                <w:b/>
                <w:bCs/>
                <w:noProof/>
                <w:rtl/>
              </w:rPr>
              <w:t>الاستدلال على الفرض الرئيس للدراسة</w:t>
            </w:r>
            <w:r>
              <w:rPr>
                <w:noProof/>
                <w:webHidden/>
              </w:rPr>
              <w:tab/>
            </w:r>
            <w:r>
              <w:rPr>
                <w:noProof/>
                <w:webHidden/>
              </w:rPr>
              <w:fldChar w:fldCharType="begin"/>
            </w:r>
            <w:r>
              <w:rPr>
                <w:noProof/>
                <w:webHidden/>
              </w:rPr>
              <w:instrText xml:space="preserve"> PAGEREF _Toc226826364 \h </w:instrText>
            </w:r>
            <w:r>
              <w:rPr>
                <w:noProof/>
                <w:webHidden/>
              </w:rPr>
            </w:r>
            <w:r>
              <w:rPr>
                <w:noProof/>
                <w:webHidden/>
              </w:rPr>
              <w:fldChar w:fldCharType="separate"/>
            </w:r>
            <w:r>
              <w:rPr>
                <w:noProof/>
                <w:webHidden/>
                <w:rtl/>
              </w:rPr>
              <w:t>135</w:t>
            </w:r>
            <w:r>
              <w:rPr>
                <w:noProof/>
                <w:webHidden/>
              </w:rPr>
              <w:fldChar w:fldCharType="end"/>
            </w:r>
          </w:hyperlink>
        </w:p>
        <w:p w14:paraId="48AB118F" w14:textId="6AAD8805"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65" w:history="1">
            <w:r w:rsidRPr="00E45814">
              <w:rPr>
                <w:rStyle w:val="Hyperlink"/>
                <w:rFonts w:asciiTheme="majorBidi" w:hAnsiTheme="majorBidi"/>
                <w:b/>
                <w:bCs/>
                <w:noProof/>
                <w:rtl/>
              </w:rPr>
              <w:t xml:space="preserve"> 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Toc226826365 \h</w:instrText>
            </w:r>
            <w:r>
              <w:rPr>
                <w:noProof/>
                <w:webHidden/>
                <w:rtl/>
              </w:rPr>
              <w:instrText xml:space="preserve"> </w:instrText>
            </w:r>
            <w:r>
              <w:rPr>
                <w:noProof/>
                <w:webHidden/>
                <w:rtl/>
              </w:rPr>
            </w:r>
            <w:r>
              <w:rPr>
                <w:noProof/>
                <w:webHidden/>
                <w:rtl/>
              </w:rPr>
              <w:fldChar w:fldCharType="separate"/>
            </w:r>
            <w:r>
              <w:rPr>
                <w:noProof/>
                <w:webHidden/>
                <w:rtl/>
              </w:rPr>
              <w:t>136</w:t>
            </w:r>
            <w:r>
              <w:rPr>
                <w:noProof/>
                <w:webHidden/>
                <w:rtl/>
              </w:rPr>
              <w:fldChar w:fldCharType="end"/>
            </w:r>
          </w:hyperlink>
        </w:p>
        <w:p w14:paraId="65CD833F" w14:textId="0A76C783"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366" w:history="1">
            <w:r w:rsidRPr="00E45814">
              <w:rPr>
                <w:rStyle w:val="Hyperlink"/>
                <w:rFonts w:asciiTheme="majorBidi" w:hAnsiTheme="majorBidi"/>
                <w:b/>
                <w:bCs/>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Toc226826366 \h</w:instrText>
            </w:r>
            <w:r>
              <w:rPr>
                <w:noProof/>
                <w:webHidden/>
                <w:rtl/>
              </w:rPr>
              <w:instrText xml:space="preserve"> </w:instrText>
            </w:r>
            <w:r>
              <w:rPr>
                <w:noProof/>
                <w:webHidden/>
                <w:rtl/>
              </w:rPr>
            </w:r>
            <w:r>
              <w:rPr>
                <w:noProof/>
                <w:webHidden/>
                <w:rtl/>
              </w:rPr>
              <w:fldChar w:fldCharType="separate"/>
            </w:r>
            <w:r>
              <w:rPr>
                <w:noProof/>
                <w:webHidden/>
                <w:rtl/>
              </w:rPr>
              <w:t>138</w:t>
            </w:r>
            <w:r>
              <w:rPr>
                <w:noProof/>
                <w:webHidden/>
                <w:rtl/>
              </w:rPr>
              <w:fldChar w:fldCharType="end"/>
            </w:r>
          </w:hyperlink>
        </w:p>
        <w:p w14:paraId="18310219" w14:textId="26459F12"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367" w:history="1">
            <w:r w:rsidRPr="00E45814">
              <w:rPr>
                <w:rStyle w:val="Hyperlink"/>
                <w:rFonts w:asciiTheme="majorBidi" w:hAnsiTheme="majorBidi"/>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Toc226826367 \h</w:instrText>
            </w:r>
            <w:r>
              <w:rPr>
                <w:noProof/>
                <w:webHidden/>
                <w:rtl/>
              </w:rPr>
              <w:instrText xml:space="preserve"> </w:instrText>
            </w:r>
            <w:r>
              <w:rPr>
                <w:noProof/>
                <w:webHidden/>
                <w:rtl/>
              </w:rPr>
            </w:r>
            <w:r>
              <w:rPr>
                <w:noProof/>
                <w:webHidden/>
                <w:rtl/>
              </w:rPr>
              <w:fldChar w:fldCharType="separate"/>
            </w:r>
            <w:r>
              <w:rPr>
                <w:noProof/>
                <w:webHidden/>
                <w:rtl/>
              </w:rPr>
              <w:t>138</w:t>
            </w:r>
            <w:r>
              <w:rPr>
                <w:noProof/>
                <w:webHidden/>
                <w:rtl/>
              </w:rPr>
              <w:fldChar w:fldCharType="end"/>
            </w:r>
          </w:hyperlink>
        </w:p>
        <w:p w14:paraId="2B2A3660" w14:textId="4F433431"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368" w:history="1">
            <w:r w:rsidRPr="00E45814">
              <w:rPr>
                <w:rStyle w:val="Hyperlink"/>
                <w:rFonts w:asciiTheme="majorBidi" w:hAnsiTheme="majorBidi"/>
                <w:b/>
                <w:bCs/>
                <w:noProof/>
                <w:rtl/>
              </w:rPr>
              <w:t>الملاحق: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Toc226826368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7FA0E96F" w14:textId="0D74CAAF" w:rsidR="00006E0C" w:rsidRDefault="00006E0C" w:rsidP="00274F90">
          <w:pPr>
            <w:spacing w:line="276" w:lineRule="auto"/>
            <w:jc w:val="both"/>
          </w:pPr>
          <w:r>
            <w:rPr>
              <w:b/>
              <w:bCs/>
              <w:noProof/>
            </w:rPr>
            <w:fldChar w:fldCharType="end"/>
          </w:r>
        </w:p>
      </w:sdtContent>
    </w:sdt>
    <w:p w14:paraId="66A8F1D4"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0539CB09"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9A93B39"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8B855C9"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17EFA4E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8F96114"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2D5AF165"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B0D27CF"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7BDCF472"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5D1267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2676D7BA"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25755EE"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F0D2E91"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311DD665"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5EB2D06"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73956512"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517F297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2FAFFA2"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E02E045"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5FE7C9AC" w14:textId="77777777" w:rsidR="00274F90" w:rsidRP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14:textOutline w14:w="12700" w14:cap="flat" w14:cmpd="sng" w14:algn="ctr">
            <w14:noFill/>
            <w14:prstDash w14:val="solid"/>
            <w14:miter w14:lim="400000"/>
          </w14:textOutline>
          <w14:ligatures w14:val="none"/>
        </w:rPr>
      </w:pPr>
    </w:p>
    <w:p w14:paraId="2289B3BE" w14:textId="77777777" w:rsidR="0003745C" w:rsidRPr="0003745C" w:rsidRDefault="0003745C" w:rsidP="00DE6AC9">
      <w:pPr>
        <w:pBdr>
          <w:top w:val="nil"/>
          <w:left w:val="nil"/>
          <w:bottom w:val="nil"/>
          <w:right w:val="nil"/>
          <w:between w:val="nil"/>
          <w:bar w:val="nil"/>
        </w:pBdr>
        <w:spacing w:before="50" w:after="50" w:line="240" w:lineRule="auto"/>
        <w:ind w:left="432" w:right="432"/>
        <w:jc w:val="center"/>
        <w:rPr>
          <w:rFonts w:ascii="Times New Roman" w:eastAsia="Arial Unicode MS" w:hAnsi="Times New Roman" w:cs="Times New Roman"/>
          <w:b/>
          <w:bCs/>
          <w:kern w:val="0"/>
          <w:sz w:val="96"/>
          <w:szCs w:val="96"/>
          <w:u w:color="FF0000"/>
          <w:bdr w:val="nil"/>
          <w:rtl/>
          <w:lang w:val="ar-SA"/>
          <w14:ligatures w14:val="none"/>
        </w:rPr>
      </w:pPr>
      <w:bookmarkStart w:id="7" w:name="_Toc183651739"/>
    </w:p>
    <w:p w14:paraId="3332EAB3" w14:textId="77777777" w:rsidR="00DE6AC9" w:rsidRDefault="00DE6AC9"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1B941496" w14:textId="77777777" w:rsidR="00625A6B"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1CE73AA7" w14:textId="77777777" w:rsidR="00625A6B"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3E18BDAA" w14:textId="77777777" w:rsidR="00625A6B"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73F9E455" w14:textId="77777777" w:rsidR="00625A6B"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3D1177CF" w14:textId="77777777" w:rsidR="00625A6B"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40773717" w14:textId="77777777" w:rsidR="00625A6B" w:rsidRPr="00293B02"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674E7418" w14:textId="57029E4B" w:rsidR="0003745C" w:rsidRDefault="006F24B3"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bookmarkStart w:id="8" w:name="_Toc196947066"/>
      <w:bookmarkStart w:id="9" w:name="_Toc196947443"/>
      <w:bookmarkStart w:id="10" w:name="_Toc225798852"/>
      <w:bookmarkStart w:id="11" w:name="_Toc226826201"/>
      <w:bookmarkEnd w:id="7"/>
      <w:r w:rsidRPr="00293B02">
        <w:rPr>
          <w:rFonts w:ascii="Times New Roman" w:eastAsia="Arial Unicode MS" w:hAnsi="Times New Roman" w:cs="Times New Roman" w:hint="cs"/>
          <w:b/>
          <w:bCs/>
          <w:kern w:val="0"/>
          <w:sz w:val="32"/>
          <w:szCs w:val="32"/>
          <w:u w:color="FF0000"/>
          <w:bdr w:val="nil"/>
          <w:rtl/>
          <w:lang w:val="ar-SA"/>
          <w14:ligatures w14:val="none"/>
        </w:rPr>
        <w:t>الفصل الأول: الإطار المنهجي للدراسة</w:t>
      </w:r>
      <w:bookmarkEnd w:id="8"/>
      <w:bookmarkEnd w:id="9"/>
      <w:bookmarkEnd w:id="10"/>
      <w:bookmarkEnd w:id="11"/>
    </w:p>
    <w:p w14:paraId="7FA2A4AA" w14:textId="77777777" w:rsidR="00DE6AC9"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51F175C0" w14:textId="77777777" w:rsidR="00DE6AC9"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0A484440" w14:textId="77777777" w:rsidR="00DE6AC9" w:rsidRPr="00293B02"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47C89BF4" w14:textId="77777777" w:rsidR="0003745C" w:rsidRPr="0071196A" w:rsidRDefault="0003745C" w:rsidP="00293B02">
      <w:pPr>
        <w:pBdr>
          <w:top w:val="nil"/>
          <w:left w:val="nil"/>
          <w:bottom w:val="nil"/>
          <w:right w:val="nil"/>
          <w:between w:val="nil"/>
          <w:bar w:val="nil"/>
        </w:pBdr>
        <w:tabs>
          <w:tab w:val="left" w:pos="7080"/>
        </w:tabs>
        <w:spacing w:before="50" w:after="50" w:line="360" w:lineRule="auto"/>
        <w:ind w:left="432" w:right="432"/>
        <w:jc w:val="both"/>
        <w:rPr>
          <w:rFonts w:ascii="Arial" w:eastAsia="Arial" w:hAnsi="Arial" w:cs="Times New Roman"/>
          <w:kern w:val="0"/>
          <w:sz w:val="72"/>
          <w:szCs w:val="72"/>
          <w:bdr w:val="nil"/>
          <w:rtl/>
          <w:lang w:val="ar-SA"/>
          <w14:ligatures w14:val="none"/>
        </w:rPr>
        <w:sectPr w:rsidR="0003745C" w:rsidRPr="0071196A" w:rsidSect="0003745C">
          <w:headerReference w:type="default" r:id="rId10"/>
          <w:footerReference w:type="default" r:id="rId11"/>
          <w:headerReference w:type="first" r:id="rId12"/>
          <w:footerReference w:type="first" r:id="rId13"/>
          <w:pgSz w:w="11900" w:h="16840"/>
          <w:pgMar w:top="1417" w:right="1701" w:bottom="1417" w:left="1417" w:header="1417" w:footer="1417" w:gutter="0"/>
          <w:pgNumType w:fmt="arabicAbjad"/>
          <w:cols w:space="720"/>
          <w:titlePg/>
          <w:bidi/>
        </w:sectPr>
      </w:pPr>
      <w:r w:rsidRPr="0003745C">
        <w:rPr>
          <w:rFonts w:ascii="Arial" w:eastAsia="Arial" w:hAnsi="Arial" w:cs="Times New Roman"/>
          <w:kern w:val="0"/>
          <w:sz w:val="96"/>
          <w:szCs w:val="96"/>
          <w:bdr w:val="nil"/>
          <w:lang w:val="ar-SA"/>
          <w14:ligatures w14:val="none"/>
        </w:rPr>
        <w:tab/>
      </w:r>
    </w:p>
    <w:p w14:paraId="6CFDDAA1" w14:textId="0EECE6FF" w:rsidR="0071196A" w:rsidRPr="0071196A" w:rsidRDefault="00293B02" w:rsidP="0069076E">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pPr>
      <w:bookmarkStart w:id="12" w:name="_Toc183651741"/>
      <w:bookmarkStart w:id="13" w:name="_Toc183652655"/>
      <w:bookmarkStart w:id="14" w:name="_Toc184258897"/>
      <w:bookmarkStart w:id="15" w:name="_Toc196947068"/>
      <w:bookmarkStart w:id="16" w:name="_Toc196947445"/>
      <w:r>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lastRenderedPageBreak/>
        <w:t xml:space="preserve"> </w:t>
      </w:r>
      <w:bookmarkStart w:id="17" w:name="_Toc225798853"/>
      <w:bookmarkStart w:id="18" w:name="_Toc226826202"/>
      <w:r w:rsidR="0071196A" w:rsidRPr="0071196A">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t xml:space="preserve">1.1 </w:t>
      </w:r>
      <w:r w:rsidR="0071196A" w:rsidRPr="0071196A">
        <w:rPr>
          <w:rFonts w:ascii="Times New Roman" w:eastAsia="Arial Unicode MS" w:hAnsi="Times New Roman" w:cs="Times New Roman"/>
          <w:b/>
          <w:bCs/>
          <w:color w:val="000000"/>
          <w:kern w:val="0"/>
          <w:sz w:val="32"/>
          <w:szCs w:val="32"/>
          <w:u w:color="00B0F0"/>
          <w:bdr w:val="nil"/>
          <w:rtl/>
          <w:lang w:val="ar-SA"/>
          <w14:textOutline w14:w="12700" w14:cap="flat" w14:cmpd="sng" w14:algn="ctr">
            <w14:noFill/>
            <w14:prstDash w14:val="solid"/>
            <w14:miter w14:lim="400000"/>
          </w14:textOutline>
          <w14:ligatures w14:val="none"/>
        </w:rPr>
        <w:t>المقدمة</w:t>
      </w:r>
      <w:bookmarkEnd w:id="17"/>
      <w:bookmarkEnd w:id="18"/>
    </w:p>
    <w:p w14:paraId="4296816B" w14:textId="525F37B9" w:rsidR="0069076E"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شهدت العقود الأخيرة تحولات جوهرية في بيئة الاتصال والتسويق نتيجة التطور المتسارع في تقنيات الإعلام الرقمي وانتشار منصات التواصل الاجتماعي، التي أصبحت تشكّل فضاءً تفاعليًا مفتوحًا يعيد صياغة العلاقة بين المؤسسات وجمهورها</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(Kaplan &amp; Haenlein, 2010; Dwivedi et al., 2021)</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فلم تعد عملية الاتصال التسويقي قائمة على نماذج تقليدية أحادية الاتجاه، بل أصبحت تعتمد على منظومة رقمية متعددة القنوات تقوم على التفاعل والمشاركة وتبادل المعلومات بين مختلف الفاعلين داخل البيئة الرقمية. وقد أسهم هذا التحول في إحداث تغيرات ملحوظة في أنماط استهلاك المعلومات لدى الأفراد، وفي الكيفية التي تتشكل بها اتجاهاتهم وقراراتهم</w:t>
      </w:r>
      <w:r w:rsidR="0069076E">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الشرائية </w:t>
      </w:r>
    </w:p>
    <w:p w14:paraId="272ED855" w14:textId="29E99371" w:rsidR="00B8491D" w:rsidRPr="00B8491D" w:rsidRDefault="00B8491D" w:rsidP="00533DD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pPr>
      <w:r w:rsidRPr="00B8491D">
        <w:rPr>
          <w:rFonts w:asciiTheme="majorBidi" w:eastAsia="Arial Unicode MS" w:hAnsiTheme="majorBidi" w:cstheme="majorBidi"/>
          <w:color w:val="000000"/>
          <w:kern w:val="0"/>
          <w:u w:color="00B0F0"/>
          <w:bdr w:val="nil"/>
          <w:rtl/>
          <w:lang w:val="ar-SA"/>
          <w14:textOutline w14:w="12700" w14:cap="flat" w14:cmpd="sng" w14:algn="ctr">
            <w14:noFill/>
            <w14:prstDash w14:val="solid"/>
            <w14:miter w14:lim="400000"/>
          </w14:textOutline>
          <w14:ligatures w14:val="none"/>
        </w:rPr>
        <w:t xml:space="preserve"> </w:t>
      </w:r>
      <w:r w:rsidRPr="00B8491D">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t>(Kannan &amp; Li, 2017</w:t>
      </w:r>
      <w:proofErr w:type="gramStart"/>
      <w:r w:rsidRPr="00533DDF">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t xml:space="preserve">) </w:t>
      </w:r>
      <w:r w:rsidRPr="00533DDF">
        <w:rPr>
          <w:rFonts w:asciiTheme="majorBidi" w:eastAsia="Arial Unicode MS" w:hAnsiTheme="majorBidi" w:cstheme="majorBidi"/>
          <w:color w:val="000000"/>
          <w:kern w:val="0"/>
          <w:u w:color="00B0F0"/>
          <w:bdr w:val="nil"/>
          <w:rtl/>
          <w14:textOutline w14:w="12700" w14:cap="flat" w14:cmpd="sng" w14:algn="ctr">
            <w14:noFill/>
            <w14:prstDash w14:val="solid"/>
            <w14:miter w14:lim="400000"/>
          </w14:textOutline>
          <w14:ligatures w14:val="none"/>
        </w:rPr>
        <w:t>.</w:t>
      </w:r>
      <w:proofErr w:type="gramEnd"/>
    </w:p>
    <w:p w14:paraId="4B2DF2C5" w14:textId="735420ED"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وفي هذا السياق، برزت وسائل التواصل الاجتماعي بوصفها إحدى أهم الأدوات الاتصالية في التسويق المعاص</w:t>
      </w:r>
      <w:r w:rsidR="00533DDF">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ر</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لما توفره من إمكانات تفاعلية تسمح بتدفق المعلومات بسرعة كبيرة، وإتاحة مساحات واسعة للنقاش والتقييم وتبادل الخبرات بين المستخدمين. ولم يعد المستهلك في البيئة الرقمية متلقياً سلبياً للرسائل التسويقية، بل أصبح طرفاً فاعلاً في إنتاج المحتوى وتفسيره وتداوله، الأمر الذي أسهم في إعادة تشكيل مسار عملية اتخاذ القرار الشرائي، وجعلها أكثر تعقيداً وتشابكاً نتيجة تعدد مصادر المعلومات وتنوعها</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spell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Hajli</w:t>
      </w:r>
      <w:proofErr w:type="spell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2017; Lemon &amp; Verhoef, 2016)</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51EDC58C" w14:textId="7730639D" w:rsidR="0069076E"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ويُعد القطاع العقاري من القطاعات الاقتصادية التي تأثرت بشكل واضح بهذه التحولات الرقمية، نظراً لطبيعة المنتج العقاري الذي يتميز بارتفاع قيمته المالية، وطول دورة اتخاذ القرار المرتبطة به، وارتفاع مستوى المخاطرة المدركة لدى المستهلكين. فقرار شراء العقار لا يُعد قراراً استهلاكياً عادياً، بل يمثل في كثير من الأحيان قراراً استثمارياً طويل الأجل يتطلب قدراً كبيراً من المعلومات والتقييم والتحليل قبل الإقدام </w:t>
      </w:r>
      <w:r w:rsidR="0069076E">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عليه</w:t>
      </w:r>
    </w:p>
    <w:p w14:paraId="3CC74AC1" w14:textId="1BC8A05C"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(Hawkins &amp; Mothersbaugh, 2010</w:t>
      </w:r>
      <w:proofErr w:type="gram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roofErr w:type="gramEnd"/>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ثمّ، فإن توفر المعلومات عبر المنصات الرقمية، ووضوح عرض المشاريع العقارية، ومستوى الثقة في المحتوى المنشور، تمثل عوامل مؤثرة في تشكيل قناعات المستهلكين وبناء اتجاهاتهم نحو الشراء</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spell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Filieri</w:t>
      </w:r>
      <w:proofErr w:type="spell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et al., 2021)</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448BAA20" w14:textId="312F517A"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وفي المملكة العربية السعودية، يكتسب هذا الموضوع أهمية خاصة في ظل التحولات الاقتصادية والتنموية التي تشهدها البلاد، وما يصاحبها من توسع ملحوظ في السوق العقاري وتزايد حجم الاستثمارات في المشاريع السكنية والتجارية. ومع تصاعد المنافسة بين الشركات العقارية، أصبحت منصات التواصل الاجتماعي أداة تسويقية رئيسة تعتمد عليها الشركات في عرض مشاريعها، وتوضيح خصائصها، والتواصل مع الجمهور المستهدف، وبناء صورتها الذهنية لدى المستهلكين</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(Alotaibi et al., 2023)</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وقد أدى ذلك إلى تحول تدريجي في مسار التسويق العقاري، حيث لم يعد الاعتماد مقتصراً على الوسائل التقليدية، بل أصبح التسويق الرقمي جزءاً أساسياً من الاستراتيجيات التسويقية المعاصرة في هذا القطاع</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FA9F1D9" w14:textId="77777777" w:rsidR="00717327"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وتشير الأدبيات الحديثة في مجال التسويق الرقمي وسلوك المستهلك إلى أن نسبة متزايدة من الأفراد باتت تعتمد على وسائل التواصل الاجتماعي كمصدر رئيس للحصول على المعلومات المتعلقة بالمنتجات والخدمات، بما في ذلك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المنتجات العقارية. ويظهر هذا الاعتماد بشكل واضح في مراحل مختلفة من عملية اتخاذ القرار الشرائي، بدءاً من مرحلة البحث الأولي عن المعلومات، مروراً بمرحلة تقييم البدائل، وصولاً إلى مرحلة اتخاذ القرار</w:t>
      </w:r>
    </w:p>
    <w:p w14:paraId="3D0A6990" w14:textId="3899805B" w:rsidR="00B8491D" w:rsidRPr="00B8491D" w:rsidRDefault="00B8491D" w:rsidP="00717327">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النهائي</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(Court et al., 2009; Lemon &amp; Verhoef, 2016)</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تلعب التوصيات الرقمية والتجارب التي يشاركها المستخدمون عبر المنصات الاجتماعية دوراً مهماً في تشكيل إدراك المستهلكين للمشاريع العقارية، وتعزيز مستوى الثقة أو الشك تجاهها</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spell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Hajli</w:t>
      </w:r>
      <w:proofErr w:type="spell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2017; </w:t>
      </w:r>
      <w:proofErr w:type="spell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Filieri</w:t>
      </w:r>
      <w:proofErr w:type="spell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et al., 2021)</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53808E48" w14:textId="645764A9"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وعلى الرغم من التوسع المتزايد في استخدام وسائل التواصل الاجتماعي في تسويق المشاريع العقارية، فإن طبيعة التأثير الفعلي لهذا النوع من التسويق في قرارات الشراء ما تزال بحاجة إلى مزيد من التحليل العلمي المنهجي، خاصة في السياق العربي عموماً والسياق السعودي على وجه الخصوص. إذ ركزت كثير من الدراسات السابقة على تحليل التسويق الرقمي في قطاعات استهلاكية تقليدية أو منخفضة المخاطر، في حين أن القرار العقاري يتميز بدرجة عالية من التعقيد نتيجة طبيعته الاستثمارية وارتباطه بعوامل اقتصادية واجتماعية </w:t>
      </w:r>
      <w:proofErr w:type="gramStart"/>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متعددة</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00533DDF">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roofErr w:type="gram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(Kannan &amp; Li, 2017)</w:t>
      </w:r>
    </w:p>
    <w:p w14:paraId="05DF3940" w14:textId="77777777"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هذا المنطلق، تسعى هذه الدراسة إلى تحليل تأثير التسويق الرقمي للقطاع العقاري عبر مواقع التواصل الاجتماعي على قرارات الشراء لدى المستهلك السعودي، من خلال إطار تحليلي يدرس العلاقة بين مستوى التعرض للمحتوى العقاري المنشور عبر هذه المنصات، ومستوى الثقة في هذا المحتوى، وطبيعة التفاعل معه، ومدى انعكاس ذلك على القرار الشرائي. كما تهدف الدراسة إلى بناء نموذج تفسيري يوضح آليات التأثير الاتصالي للتسويق الرقمي في السلوك الشرائي العقاري، بما يسهم في إثراء الأدبيات العلمية في مجال الإعلام الرقمي والتسويق، ويوفر فهماً أعمق لدور المنصات الرقمية في تشكيل القرارات الاستثمارية في القطاع العقاري</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8FD277C" w14:textId="77777777" w:rsidR="00293B02" w:rsidRPr="00B8491D" w:rsidRDefault="00293B02" w:rsidP="00533DDF">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7CD3EAB6" w14:textId="62E085F4" w:rsidR="0003745C" w:rsidRPr="00293B02" w:rsidRDefault="008D4673" w:rsidP="0062768C">
      <w:pPr>
        <w:pBdr>
          <w:top w:val="nil"/>
          <w:left w:val="nil"/>
          <w:bottom w:val="nil"/>
          <w:right w:val="nil"/>
          <w:between w:val="nil"/>
          <w:bar w:val="nil"/>
        </w:pBdr>
        <w:bidi/>
        <w:spacing w:before="50" w:after="50" w:line="480" w:lineRule="auto"/>
        <w:ind w:left="432" w:right="432"/>
        <w:jc w:val="both"/>
        <w:outlineLvl w:val="1"/>
        <w:rPr>
          <w:rFonts w:ascii="Times New Roman" w:eastAsia="Arial" w:hAnsi="Times New Roman" w:cs="Times New Roman"/>
          <w:b/>
          <w:bCs/>
          <w:kern w:val="0"/>
          <w:sz w:val="32"/>
          <w:szCs w:val="32"/>
          <w:u w:color="00B0F0"/>
          <w:bdr w:val="nil"/>
          <w:rtl/>
          <w:lang w:val="ar-SA"/>
          <w14:ligatures w14:val="none"/>
        </w:rPr>
      </w:pPr>
      <w:bookmarkStart w:id="19" w:name="_Toc225798861"/>
      <w:bookmarkStart w:id="20" w:name="_Toc226826203"/>
      <w:r w:rsidRPr="00293B02">
        <w:rPr>
          <w:rFonts w:ascii="Times New Roman" w:eastAsia="Arial Unicode MS" w:hAnsi="Times New Roman" w:cs="Times New Roman" w:hint="cs"/>
          <w:b/>
          <w:bCs/>
          <w:kern w:val="0"/>
          <w:sz w:val="32"/>
          <w:szCs w:val="32"/>
          <w:u w:color="00B0F0"/>
          <w:bdr w:val="nil"/>
          <w:rtl/>
          <w:lang w:val="ar-SA"/>
          <w14:ligatures w14:val="none"/>
        </w:rPr>
        <w:t xml:space="preserve">1.2 </w:t>
      </w:r>
      <w:r w:rsidR="0003745C" w:rsidRPr="00293B02">
        <w:rPr>
          <w:rFonts w:ascii="Times New Roman" w:eastAsia="Arial Unicode MS" w:hAnsi="Times New Roman" w:cs="Times New Roman"/>
          <w:b/>
          <w:bCs/>
          <w:kern w:val="0"/>
          <w:sz w:val="32"/>
          <w:szCs w:val="32"/>
          <w:u w:color="00B0F0"/>
          <w:bdr w:val="nil"/>
          <w:rtl/>
          <w:lang w:val="ar-SA"/>
          <w14:ligatures w14:val="none"/>
        </w:rPr>
        <w:t>مشكلة الدراسة</w:t>
      </w:r>
      <w:bookmarkEnd w:id="12"/>
      <w:bookmarkEnd w:id="13"/>
      <w:bookmarkEnd w:id="14"/>
      <w:bookmarkEnd w:id="15"/>
      <w:bookmarkEnd w:id="16"/>
      <w:bookmarkEnd w:id="19"/>
      <w:bookmarkEnd w:id="20"/>
      <w:r w:rsidR="0003745C" w:rsidRPr="00293B02">
        <w:rPr>
          <w:rFonts w:ascii="Times New Roman" w:eastAsia="Arial Unicode MS" w:hAnsi="Times New Roman" w:cs="Times New Roman"/>
          <w:b/>
          <w:bCs/>
          <w:kern w:val="0"/>
          <w:sz w:val="32"/>
          <w:szCs w:val="32"/>
          <w:u w:color="00B0F0"/>
          <w:bdr w:val="nil"/>
          <w:rtl/>
          <w:lang w:val="ar-SA"/>
          <w14:ligatures w14:val="none"/>
        </w:rPr>
        <w:t xml:space="preserve">  </w:t>
      </w:r>
    </w:p>
    <w:p w14:paraId="78171BD5" w14:textId="6DF99106"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شهد القطاع العقاري خلال السنوات الأخيرة توسعاً ملحوظاً من حيث حجم المشروعات وتنوعها، مدفوعاً بالنمو العمراني والاقتصادي الذي تشهده المملكة. ومع تصاعد حدة المنافسة بين الشركات العقارية، برزت منصات التواصل الاجتماعي كأداة تسويقية رئيسة تُستخدم في عرض المشاريع، ونشر تفاصيلها، وبناء صورتها الذهنية لدى الجمهور المستهدف. وأصبح المحتوى العقاري المنشور عبر هذه المنصات يشكّل نقطة انطلاق مهمة في رحلة المستهلك نحو اتخاذ قرار الشراء</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993C23A" w14:textId="77777777"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إلا أن طبيعة القرار العقاري تختلف عن غيره من القرارات الاستهلاكية؛ فهو قرار ذو قيمة مالية مرتفعة، ويرتبط بدرجة عالية من المخاطرة المدركة، ويتطلب قدراً كبيراً من الاطمئنان والثقة قبل الإقدام عليه. ومن هنا، فإن مجرد التعرض للمحتوى التسويقي لا يعني بالضرورة تحوّله إلى قرار شراء، بل يمر عبر عمليات إدراكية تتعلق بتقييم الموثوقية، ومقارنة البدائل، ووزن المنافع مقابل المخاطر</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48EEAB0" w14:textId="5BE39577"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وعلى الرغم من التوسع الواضح في استخدام مواقع التواصل الاجتماعي في تسويق المشاريع العقارية داخل السوق السعودي، فإن الأدبيات </w:t>
      </w:r>
      <w:r w:rsidR="00CC58C5" w:rsidRPr="00F87647">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العربية ولا</w:t>
      </w: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سيما في السياق </w:t>
      </w:r>
      <w:r w:rsidR="00CC58C5" w:rsidRPr="00F87647">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المحلي ما</w:t>
      </w: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تزال محدودة في تناول طبيعة التأثير الفعلي لهذا </w:t>
      </w: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التسويق على قرارات الشراء العقاري بصورة تحليلية منهجية. فقد ركزت بعض الدراسات على التسويق الرقمي بشكل عام، أو على قطاعات استهلاكية منخفضة المخاطرة، دون التعمق في خصوصية القرار العقاري بوصفه قراراً استثمارياً معقداً يتأثر بعوامل متعددة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9CE1D95" w14:textId="0144B8ED"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وتكمن الفجوة البحثية في غياب دراسة تحليلية متكاملة تبحث في العلاقة بين مستوى التعرض لمحتوى التسويق العقاري عبر مواقع التواصل الاجتماعي، ومدى الثقة به، ودرجة التفاعل معه، وبين قرار الشراء لدى المستهلك السعودي. كما أن هذه العلاقة لم تُدرس بما يكفي في ضوء الخصوصية الاجتماعية والاقتصادية للسوق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351A716" w14:textId="77777777"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وبناءً على ذلك، تتمثل مشكلة الدراسة في محاولة فهم طبيعة تأثير التسويق الرقمي للقطاع العقاري عبر مواقع التواصل الاجتماعي على قرارات الشراء لدى المستهلك السعودي، وتحليل الآليات التي تنتقل من خلالها الرسالة الرقمية إلى سلوك شرائي فعلي. وينبثق عن ذلك التساؤل الرئيس الآتي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E83B52F" w14:textId="28E4D1D3"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ما مدى تأثير التسويق الرقمي للقطاع العقاري عبر مواقع التواصل الاجتماعي على قرارات الشراء لدى المستهلك السعودي؟</w:t>
      </w:r>
    </w:p>
    <w:p w14:paraId="68AC52CD" w14:textId="00F6440C" w:rsidR="0003745C"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خلال معالجة هذه الإشكالية، تسعى الدراسة إلى تقديم تفسير علمي دقيق لهذه العلاقة، بما يسهم في سد الفجوة البحثية القائمة، ويوفر إطاراً يمكن الاستفادة منه في تطوير ممارسات التسويق العقاري في البيئة السعودية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69A1D55" w14:textId="77777777" w:rsidR="00F87647" w:rsidRPr="00F87647" w:rsidRDefault="00F87647"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1F406A93" w14:textId="2309544C" w:rsidR="00F87647" w:rsidRPr="00293B02" w:rsidRDefault="008D4673" w:rsidP="00330D5E">
      <w:pPr>
        <w:pBdr>
          <w:top w:val="nil"/>
          <w:left w:val="nil"/>
          <w:bottom w:val="nil"/>
          <w:right w:val="nil"/>
          <w:between w:val="nil"/>
          <w:bar w:val="nil"/>
        </w:pBdr>
        <w:bidi/>
        <w:spacing w:before="50" w:after="50" w:line="480" w:lineRule="auto"/>
        <w:ind w:left="432" w:right="432"/>
        <w:jc w:val="both"/>
        <w:outlineLvl w:val="1"/>
        <w:rPr>
          <w:rFonts w:ascii="Times New Roman" w:eastAsia="Times New Roman"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pPr>
      <w:bookmarkStart w:id="21" w:name="_Toc183651742"/>
      <w:bookmarkStart w:id="22" w:name="_Toc183652656"/>
      <w:bookmarkStart w:id="23" w:name="_Toc184258898"/>
      <w:bookmarkStart w:id="24" w:name="_Toc196947069"/>
      <w:bookmarkStart w:id="25" w:name="_Toc196947446"/>
      <w:bookmarkStart w:id="26" w:name="_Toc225798862"/>
      <w:bookmarkStart w:id="27" w:name="_Toc226826204"/>
      <w:r w:rsidRPr="00293B02">
        <w:rPr>
          <w:rFonts w:ascii="Times New Roman" w:eastAsia="Arial Unicode MS" w:hAnsi="Times New Roman" w:cs="Times New Roman" w:hint="cs"/>
          <w:b/>
          <w:bCs/>
          <w:color w:val="000000"/>
          <w:kern w:val="0"/>
          <w:sz w:val="32"/>
          <w:szCs w:val="32"/>
          <w:u w:color="00B0F0"/>
          <w:bdr w:val="nil"/>
          <w:rtl/>
          <w:lang w:val="ar-SA"/>
          <w14:textOutline w14:w="12700" w14:cap="flat" w14:cmpd="sng" w14:algn="ctr">
            <w14:noFill/>
            <w14:prstDash w14:val="solid"/>
            <w14:miter w14:lim="400000"/>
          </w14:textOutline>
          <w14:ligatures w14:val="none"/>
        </w:rPr>
        <w:t>1.3</w:t>
      </w:r>
      <w:r w:rsidR="0003745C" w:rsidRPr="00293B02">
        <w:rPr>
          <w:rFonts w:ascii="Times New Roman" w:eastAsia="Arial Unicode MS" w:hAnsi="Times New Roman" w:cs="Times New Roman"/>
          <w:b/>
          <w:bCs/>
          <w:color w:val="000000"/>
          <w:kern w:val="0"/>
          <w:sz w:val="32"/>
          <w:szCs w:val="32"/>
          <w:u w:color="00B0F0"/>
          <w:bdr w:val="nil"/>
          <w:rtl/>
          <w:lang w:val="ar-SA"/>
          <w14:textOutline w14:w="12700" w14:cap="flat" w14:cmpd="sng" w14:algn="ctr">
            <w14:noFill/>
            <w14:prstDash w14:val="solid"/>
            <w14:miter w14:lim="400000"/>
          </w14:textOutline>
          <w14:ligatures w14:val="none"/>
        </w:rPr>
        <w:t>أهمية الدراسة (النظرية والتطبيقية)</w:t>
      </w:r>
      <w:bookmarkStart w:id="28" w:name="_Toc183651743"/>
      <w:bookmarkStart w:id="29" w:name="_Toc183652657"/>
      <w:bookmarkStart w:id="30" w:name="_Toc184258899"/>
      <w:bookmarkStart w:id="31" w:name="_Toc196947070"/>
      <w:bookmarkStart w:id="32" w:name="_Toc196947447"/>
      <w:bookmarkEnd w:id="21"/>
      <w:bookmarkEnd w:id="22"/>
      <w:bookmarkEnd w:id="23"/>
      <w:bookmarkEnd w:id="24"/>
      <w:bookmarkEnd w:id="25"/>
      <w:bookmarkEnd w:id="26"/>
      <w:bookmarkEnd w:id="27"/>
    </w:p>
    <w:p w14:paraId="3558869D" w14:textId="749BFCDC" w:rsidR="008D4673" w:rsidRPr="00F87647" w:rsidRDefault="008D4673" w:rsidP="00F723AC">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bookmarkStart w:id="33" w:name="_Toc225713028"/>
      <w:bookmarkStart w:id="34" w:name="_Toc225798368"/>
      <w:bookmarkStart w:id="35" w:name="_Toc225798863"/>
      <w:bookmarkStart w:id="36" w:name="_Toc225821476"/>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تستمد هذه الدراسة أهميتها من كونها تتناول موضوعاً يرتبط بواحد من أكثر القطاعات الاقتصادية حساسية وتأثيراً في المجتمع السعودي، وهو القطاع العقاري، في ظل التحول المتسارع نحو الاعتماد على أدوات التسويق الرقمي عبر مواقع التواصل الاجتماعي. فمع تغير أنماط الحصول على المعلومات وتزايد اعتماد الأفراد على المنصات الرقمية في البحث والمقارنة واتخاذ القرار، أصبحت الحاجة ملحّة لفهم طبيعة هذا التأثير بصورة علمية دقيقة، تتجاوز الانطباعات العامة إلى التحليل المنهجي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33"/>
      <w:bookmarkEnd w:id="34"/>
      <w:bookmarkEnd w:id="35"/>
      <w:bookmarkEnd w:id="36"/>
    </w:p>
    <w:p w14:paraId="2030F986" w14:textId="77777777" w:rsidR="008D4673" w:rsidRDefault="008D4673"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37" w:name="_Toc225713029"/>
      <w:bookmarkStart w:id="38" w:name="_Toc225798369"/>
      <w:bookmarkStart w:id="39" w:name="_Toc225798864"/>
      <w:bookmarkStart w:id="40" w:name="_Toc225821477"/>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وتتحدد أهمية الدراسة في بعدين رئيسين: نظري وتطبيقي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37"/>
      <w:bookmarkEnd w:id="38"/>
      <w:bookmarkEnd w:id="39"/>
      <w:bookmarkEnd w:id="40"/>
    </w:p>
    <w:p w14:paraId="304B5767" w14:textId="77777777" w:rsidR="00293B02" w:rsidRPr="008D4673" w:rsidRDefault="00293B02"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pPr>
    </w:p>
    <w:p w14:paraId="690507B2" w14:textId="22168FD0" w:rsidR="008D4673" w:rsidRPr="00F87647" w:rsidRDefault="00CC58C5" w:rsidP="00CC58C5">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41" w:name="_Toc226826205"/>
      <w:bookmarkStart w:id="42" w:name="_Toc183651744"/>
      <w:bookmarkStart w:id="43" w:name="_Toc183652658"/>
      <w:bookmarkStart w:id="44" w:name="_Toc184258900"/>
      <w:bookmarkStart w:id="45" w:name="_Toc196947071"/>
      <w:bookmarkStart w:id="46" w:name="_Toc196947448"/>
      <w:bookmarkEnd w:id="28"/>
      <w:bookmarkEnd w:id="29"/>
      <w:bookmarkEnd w:id="30"/>
      <w:bookmarkEnd w:id="31"/>
      <w:bookmarkEnd w:id="32"/>
      <w:r>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1.3.1</w:t>
      </w:r>
      <w:r w:rsidR="008D4673"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الأهمية النظرية</w:t>
      </w:r>
      <w:bookmarkEnd w:id="41"/>
    </w:p>
    <w:p w14:paraId="01051A80" w14:textId="1C578501" w:rsidR="008D4673" w:rsidRPr="00F87647" w:rsidRDefault="008D4673" w:rsidP="00F723AC">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47" w:name="_Toc225713030"/>
      <w:bookmarkStart w:id="48" w:name="_Toc225798370"/>
      <w:bookmarkStart w:id="49" w:name="_Toc225798865"/>
      <w:bookmarkStart w:id="50" w:name="_Toc225821479"/>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تسهم هذه الدراسة في إثراء الأدبيات العلمية في مجال الإعلام الرقمي من خلال تحليل العلاقة بين التسويق العقاري عبر مواقع التواصل الاجتماعي وقرارات الشراء في سياق سعودي. فهي لا تكتفي بوصف الظاهرة، بل تسعى إلى تفسيرها في ضوء متغيرات محددة تتعلق بالتعرض للمحتوى الرقمي، ومستوى الثقة به، وطبيعة التفاعل معه</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47"/>
      <w:bookmarkEnd w:id="48"/>
      <w:bookmarkEnd w:id="49"/>
      <w:bookmarkEnd w:id="50"/>
    </w:p>
    <w:p w14:paraId="3BD64404" w14:textId="77777777" w:rsidR="008D4673" w:rsidRPr="00F87647" w:rsidRDefault="008D4673" w:rsidP="00F723AC">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51" w:name="_Toc225713031"/>
      <w:bookmarkStart w:id="52" w:name="_Toc225798371"/>
      <w:bookmarkStart w:id="53" w:name="_Toc225798866"/>
      <w:bookmarkStart w:id="54" w:name="_Toc225821480"/>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تساعد الدراسة في بناء إطار مفاهيمي أكثر وضوحاً يربط بين أدوات التسويق الرقمي والسلوك الشرائي في قطاع يتسم بارتفاع القيمة الاستثمارية وتعقيد القرار. ويكتسب هذا الجانب أهمية خاصة في ظل محدودية الدراسات التي تناولت القرار العقاري من منظور اتصالي تحليلي في البيئة المحلية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51"/>
      <w:bookmarkEnd w:id="52"/>
      <w:bookmarkEnd w:id="53"/>
      <w:bookmarkEnd w:id="54"/>
    </w:p>
    <w:p w14:paraId="2CA91C96" w14:textId="7200FB5F" w:rsidR="007B4EFA" w:rsidRPr="003D649B" w:rsidRDefault="008D4673" w:rsidP="003D649B">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55" w:name="_Toc225713032"/>
      <w:bookmarkStart w:id="56" w:name="_Toc225798372"/>
      <w:bookmarkStart w:id="57" w:name="_Toc225798867"/>
      <w:bookmarkStart w:id="58" w:name="_Toc225821481"/>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إضافة إلى ذلك، تسهم الدراسة في الكشف عن الفجوات البحثية القائمة في هذا المجال، خاصة ما يتعلق بخصوصية السوق السعودي وتأثير العوامل الاجتماعية والاقتصادية في تشكيل القرار العقاري. ومن شأن ذلك أن يفتح المجال أمام دراسات لاحقة أكثر عمقاً تتناول الأبعاد النفسية والاجتماعية المرتبطة بالسلوك الاستثماري في البيئة الرقمية</w:t>
      </w:r>
      <w:bookmarkEnd w:id="42"/>
      <w:bookmarkEnd w:id="43"/>
      <w:bookmarkEnd w:id="44"/>
      <w:bookmarkEnd w:id="45"/>
      <w:bookmarkEnd w:id="46"/>
      <w:bookmarkEnd w:id="55"/>
      <w:bookmarkEnd w:id="56"/>
      <w:bookmarkEnd w:id="57"/>
      <w:bookmarkEnd w:id="58"/>
      <w:r w:rsidR="003D649B">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6707087" w14:textId="77777777" w:rsidR="003D649B" w:rsidRPr="003D649B" w:rsidRDefault="003D649B" w:rsidP="003D649B">
      <w:pPr>
        <w:pBdr>
          <w:top w:val="nil"/>
          <w:left w:val="nil"/>
          <w:bottom w:val="nil"/>
          <w:right w:val="nil"/>
          <w:between w:val="nil"/>
          <w:bar w:val="nil"/>
        </w:pBdr>
        <w:bidi/>
        <w:spacing w:before="50" w:after="50" w:line="360" w:lineRule="auto"/>
        <w:ind w:left="7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2160992B" w14:textId="65F35E32" w:rsidR="00D66F38" w:rsidRPr="00F87647" w:rsidRDefault="00CC58C5" w:rsidP="00CC58C5">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59" w:name="_Toc226826206"/>
      <w:r>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1.3.2</w:t>
      </w:r>
      <w:r w:rsidR="00D66F38"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الأهمية التطبيقية</w:t>
      </w:r>
      <w:bookmarkEnd w:id="59"/>
    </w:p>
    <w:p w14:paraId="11E0B84D" w14:textId="77777777" w:rsidR="00D66F38" w:rsidRPr="00F87647" w:rsidRDefault="00D66F38" w:rsidP="00293B02">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على المستوى التطبيقي، تقدم الدراسة فهماً أكثر دقة للعوامل التي تؤثر في قرارات الشراء العقاري عبر المنصات الرقمية، وهو ما يمكن أن تستفيد منه الشركات العقارية في تطوير استراتيجيات تسويق أكثر ملاءمة لخصائص الجمهور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50B25DB" w14:textId="77777777" w:rsidR="00D66F38" w:rsidRPr="00F87647" w:rsidRDefault="00D66F38" w:rsidP="00293B02">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تتيح نتائج الدراسة للممارسين في القطاع العقاري إدراك أهمية بناء الثقة الرقمية، وتحسين جودة المحتوى المنشور عبر مواقع التواصل الاجتماعي، وتوظيف أدوات التفاعل بما يسهم في تعزيز قناعة المستهلك وتقليل مستوى المخاطرة المدركة لديه</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6EACC457" w14:textId="3F1DE516" w:rsidR="00293B02" w:rsidRDefault="00D66F38" w:rsidP="007B4EFA">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وتوفر الدراسة كذلك مؤشرات عملية يمكن أن تساعد الشركات في إعادة تقييم ممارساتها التسويقية الرقمية، بما يضمن توجيه الموارد نحو الأساليب الأكثر تأثيراً في دعم القرار الشرائي، وتعزيز قدرتها التنافسية في سوق يتسم بدرجة عالية من الديناميكية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4E62F9F6" w14:textId="77777777" w:rsidR="007B4EFA" w:rsidRDefault="007B4EFA" w:rsidP="007B4EF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468C6EEA" w14:textId="77777777" w:rsidR="007B4EFA" w:rsidRPr="007B4EFA" w:rsidRDefault="007B4EFA" w:rsidP="007B4EF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06633F93" w14:textId="76757549" w:rsidR="00D66F38" w:rsidRPr="00F87647" w:rsidRDefault="00293B02" w:rsidP="00CC58C5">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60" w:name="_Toc183651746"/>
      <w:bookmarkStart w:id="61" w:name="_Toc183652660"/>
      <w:bookmarkStart w:id="62" w:name="_Toc184258902"/>
      <w:bookmarkStart w:id="63" w:name="_Toc196947073"/>
      <w:bookmarkStart w:id="64" w:name="_Toc196947450"/>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bookmarkStart w:id="65" w:name="_Toc225798868"/>
      <w:bookmarkStart w:id="66" w:name="_Toc226826207"/>
      <w:r w:rsidR="00D66F38" w:rsidRPr="00F87647">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1.</w:t>
      </w: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4</w:t>
      </w:r>
      <w:r w:rsidR="00D66F38" w:rsidRPr="00F87647">
        <w:rPr>
          <w:rFonts w:ascii="Times New Roman" w:eastAsia="Arial Unicode MS"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t>أهداف الدراسة</w:t>
      </w:r>
      <w:bookmarkEnd w:id="65"/>
      <w:bookmarkEnd w:id="66"/>
    </w:p>
    <w:p w14:paraId="3A98E9B9" w14:textId="77777777" w:rsidR="006A7545" w:rsidRPr="006A7545" w:rsidRDefault="006A7545"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67" w:name="_Toc225713034"/>
      <w:bookmarkStart w:id="68" w:name="_Toc225798374"/>
      <w:bookmarkStart w:id="69" w:name="_Toc225798869"/>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تهدف هذه الدراسة إلى تحليل تأثير التسويق الرقمي للقطاع العقاري عبر مواقع التواصل الاجتماعي على قرارات الشراء لدى المستهلك السعودي، وذلك من خلال تحقيق الأهداف الآتية</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67"/>
      <w:bookmarkEnd w:id="68"/>
      <w:bookmarkEnd w:id="69"/>
    </w:p>
    <w:p w14:paraId="174B367A"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0" w:name="_Toc225713035"/>
      <w:bookmarkStart w:id="71" w:name="_Toc225798375"/>
      <w:bookmarkStart w:id="72" w:name="_Toc225798870"/>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قياس أثر التعرض للمحتوى التسويقي العقاري عبر مواقع التواصل الاجتماعي على قرار الشراء لدى المستهلك السعودي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0"/>
      <w:bookmarkEnd w:id="71"/>
      <w:bookmarkEnd w:id="72"/>
    </w:p>
    <w:p w14:paraId="3B7598BF"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3" w:name="_Toc225713036"/>
      <w:bookmarkStart w:id="74" w:name="_Toc225798376"/>
      <w:bookmarkStart w:id="75" w:name="_Toc225798871"/>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تحديد مستوى اعتماد المستهلكين على منصات التواصل الاجتماعي كمصدر للحصول على المعلومات المتعلقة بالمشروعات العقارية</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3"/>
      <w:bookmarkEnd w:id="74"/>
      <w:bookmarkEnd w:id="75"/>
    </w:p>
    <w:p w14:paraId="2971BA98"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6" w:name="_Toc225713037"/>
      <w:bookmarkStart w:id="77" w:name="_Toc225798377"/>
      <w:bookmarkStart w:id="78" w:name="_Toc225798872"/>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التعرّف إلى أكثر منصات التواصل الاجتماعي استخدامًا في متابعة المحتوى التسويقي العقاري، وتحليل مدى ارتباط استخدامها بقرار الشراء لدى المستهلكين</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6"/>
      <w:bookmarkEnd w:id="77"/>
      <w:bookmarkEnd w:id="78"/>
    </w:p>
    <w:p w14:paraId="0B101F94"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9" w:name="_Toc225713038"/>
      <w:bookmarkStart w:id="80" w:name="_Toc225798378"/>
      <w:bookmarkStart w:id="81" w:name="_Toc225798873"/>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تحليل أشكال المحتوى التسويقي العقاري المنشور عبر مواقع التواصل الاجتماعي الأكثر تأثيرًا في تشكيل اتجاهات المستهلكين نحو المشروعات العقارية، سواء من حيث الطابع المعلوماتي أو التفاعلي أو المرئي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9"/>
      <w:bookmarkEnd w:id="80"/>
      <w:bookmarkEnd w:id="81"/>
    </w:p>
    <w:p w14:paraId="049839C0"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82" w:name="_Toc225713039"/>
      <w:bookmarkStart w:id="83" w:name="_Toc225798379"/>
      <w:bookmarkStart w:id="84" w:name="_Toc225798874"/>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اختبار العلاقة بين التعرض للمحتوى العقاري الرقمي ومستوى الثقة فيه وبين قرار الشراء لدى المبحوثين</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82"/>
      <w:bookmarkEnd w:id="83"/>
      <w:bookmarkEnd w:id="84"/>
    </w:p>
    <w:p w14:paraId="7A183B8C" w14:textId="75DA73C4" w:rsidR="00293B02" w:rsidRPr="00717327" w:rsidRDefault="006A7545" w:rsidP="00717327">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85" w:name="_Toc225713040"/>
      <w:bookmarkStart w:id="86" w:name="_Toc225798380"/>
      <w:bookmarkStart w:id="87" w:name="_Toc225798875"/>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lastRenderedPageBreak/>
        <w:t>بناء نموذج تفسيري يوضح طبيعة العلاقة بين التعرض للمحتوى العقاري عبر مواقع التواصل الاجتماعي ومستوى الثقة به وتأثيرهما في قرار الشراء لدى المستهلك السعودي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85"/>
      <w:bookmarkEnd w:id="86"/>
      <w:bookmarkEnd w:id="87"/>
    </w:p>
    <w:p w14:paraId="5979FA96" w14:textId="77777777" w:rsidR="00293B02" w:rsidRDefault="00293B02"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7F1D67D4" w14:textId="77777777" w:rsidR="003D649B" w:rsidRPr="00F87647" w:rsidRDefault="003D649B" w:rsidP="003D649B">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bookmarkEnd w:id="60"/>
    <w:bookmarkEnd w:id="61"/>
    <w:bookmarkEnd w:id="62"/>
    <w:bookmarkEnd w:id="63"/>
    <w:bookmarkEnd w:id="64"/>
    <w:p w14:paraId="198BC1BF" w14:textId="10962BB1" w:rsidR="00D66F38" w:rsidRPr="00F87647" w:rsidRDefault="00D66F38" w:rsidP="00330D5E">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 xml:space="preserve"> </w:t>
      </w:r>
      <w:bookmarkStart w:id="88" w:name="_Toc225798876"/>
      <w:bookmarkStart w:id="89" w:name="_Toc226826208"/>
      <w:r w:rsidRPr="00F87647">
        <w:rPr>
          <w:rFonts w:ascii="Times New Roman" w:eastAsia="Arial Unicode MS" w:hAnsi="Times New Roman" w:cs="Times New Roman" w:hint="cs"/>
          <w:b/>
          <w:bCs/>
          <w:color w:val="000000"/>
          <w:kern w:val="0"/>
          <w:sz w:val="28"/>
          <w:szCs w:val="28"/>
          <w:u w:color="00B0F0"/>
          <w:bdr w:val="nil"/>
          <w:rtl/>
          <w14:textOutline w14:w="0" w14:cap="flat" w14:cmpd="sng" w14:algn="ctr">
            <w14:noFill/>
            <w14:prstDash w14:val="solid"/>
            <w14:bevel/>
          </w14:textOutline>
          <w14:ligatures w14:val="none"/>
        </w:rPr>
        <w:t>1.5</w:t>
      </w:r>
      <w:r w:rsidRPr="00F87647">
        <w:rPr>
          <w:rFonts w:ascii="Times New Roman" w:eastAsia="Arial Unicode MS" w:hAnsi="Times New Roman" w:cs="Times New Roman"/>
          <w:b/>
          <w:bCs/>
          <w:color w:val="000000"/>
          <w:kern w:val="0"/>
          <w:sz w:val="28"/>
          <w:szCs w:val="28"/>
          <w:u w:color="00B0F0"/>
          <w:bdr w:val="nil"/>
          <w14:textOutline w14:w="0" w14:cap="flat" w14:cmpd="sng" w14:algn="ctr">
            <w14:noFill/>
            <w14:prstDash w14:val="solid"/>
            <w14:bevel/>
          </w14:textOutline>
          <w14:ligatures w14:val="none"/>
        </w:rPr>
        <w:t xml:space="preserve"> </w:t>
      </w:r>
      <w:r w:rsidRPr="00F87647">
        <w:rPr>
          <w:rFonts w:ascii="Times New Roman" w:eastAsia="Arial Unicode MS" w:hAnsi="Times New Roman" w:cs="Times New Roman"/>
          <w:b/>
          <w:bCs/>
          <w:color w:val="000000"/>
          <w:kern w:val="0"/>
          <w:sz w:val="28"/>
          <w:szCs w:val="28"/>
          <w:u w:color="00B0F0"/>
          <w:bdr w:val="nil"/>
          <w:rtl/>
          <w:lang w:val="ar-SA"/>
          <w14:textOutline w14:w="0" w14:cap="flat" w14:cmpd="sng" w14:algn="ctr">
            <w14:noFill/>
            <w14:prstDash w14:val="solid"/>
            <w14:bevel/>
          </w14:textOutline>
          <w14:ligatures w14:val="none"/>
        </w:rPr>
        <w:t>تساؤلات الدراسة</w:t>
      </w:r>
      <w:bookmarkEnd w:id="88"/>
      <w:bookmarkEnd w:id="89"/>
    </w:p>
    <w:p w14:paraId="219471F6"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في ضوء مشكلة الدراسة وأهدافها، تسعى هذه الدراسة إلى الإجابة عن التساؤل الرئيس الآتي</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56E4BF56" w14:textId="2FE264DF"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 xml:space="preserve">ما طبيعة التأثير الإحصائي للتسويق الرقمي للقطاع العقاري عبر مواقع التواصل الاجتماعي على قرارات الشراء لدى المستهلك </w:t>
      </w:r>
      <w:r w:rsidR="00F723AC" w:rsidRPr="00F87647">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السعودي؟</w:t>
      </w:r>
    </w:p>
    <w:p w14:paraId="208D1F56"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ويتفرع عنه التساؤلات الآتية</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60F7D898" w14:textId="77777777"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توجد علاقة ذات دلالة إحصائية بين معدل تعرض المستهلك السعودي لمحتوى التسويق العقاري عبر مواقع التواصل الاجتماعي وقراره الشرائي؟</w:t>
      </w:r>
    </w:p>
    <w:p w14:paraId="1F3D1B75" w14:textId="77777777"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إلى أي مدى يسهم مستوى الثقة في المحتوى العقاري المنشور عبر مواقع التواصل الاجتماعي في تفسير التغير في قرار الشراء لدى المستهلك السعودي؟</w:t>
      </w:r>
    </w:p>
    <w:p w14:paraId="065321FD" w14:textId="77777777"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تختلف درجة تأثير التسويق العقاري عبر مواقع التواصل الاجتماعي على القرار الشرائي باختلاف المتغيرات الديموغرافية (النوع، العمر، المستوى التعليمي، المستوى الاقتصادي، المستوى الاجتماعي)؟</w:t>
      </w:r>
    </w:p>
    <w:p w14:paraId="3E4B8927"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ما حجم التأثير النسبي لكل من</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1F50C640" w14:textId="6ABA3E89" w:rsidR="00AA7CEB" w:rsidRPr="00F87647" w:rsidRDefault="00AA7CEB" w:rsidP="003D649B">
      <w:pPr>
        <w:pStyle w:val="ListParagraph"/>
        <w:numPr>
          <w:ilvl w:val="0"/>
          <w:numId w:val="101"/>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معدل التعرض للمحتوى</w:t>
      </w:r>
    </w:p>
    <w:p w14:paraId="78D25A11" w14:textId="0C607020" w:rsidR="00AA7CEB" w:rsidRPr="00F87647" w:rsidRDefault="00AA7CEB" w:rsidP="003D649B">
      <w:pPr>
        <w:pStyle w:val="ListParagraph"/>
        <w:numPr>
          <w:ilvl w:val="0"/>
          <w:numId w:val="101"/>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مستوى الثقة به</w:t>
      </w:r>
    </w:p>
    <w:p w14:paraId="05620876" w14:textId="3312C078" w:rsidR="00AA7CEB" w:rsidRPr="00F87647" w:rsidRDefault="00AA7CEB" w:rsidP="003D649B">
      <w:pPr>
        <w:pStyle w:val="ListParagraph"/>
        <w:numPr>
          <w:ilvl w:val="0"/>
          <w:numId w:val="101"/>
        </w:numPr>
        <w:bidi/>
        <w:spacing w:before="50" w:after="50" w:line="360" w:lineRule="auto"/>
        <w:ind w:left="432" w:right="432"/>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درجة التفاعل معه</w:t>
      </w:r>
      <w:r w:rsidR="00556113">
        <w:rPr>
          <w:rFonts w:ascii="Times New Roman" w:eastAsia="Times New Roman" w:hAnsi="Times New Roman" w:cs="Times New Roman"/>
          <w:kern w:val="0"/>
          <w:sz w:val="24"/>
          <w:szCs w:val="24"/>
          <w14:ligatures w14:val="none"/>
        </w:rPr>
        <w:t xml:space="preserve"> </w:t>
      </w:r>
      <w:r w:rsidRPr="00F87647">
        <w:rPr>
          <w:rFonts w:ascii="Times New Roman" w:eastAsia="Times New Roman" w:hAnsi="Times New Roman" w:cs="Times New Roman"/>
          <w:kern w:val="0"/>
          <w:sz w:val="24"/>
          <w:szCs w:val="24"/>
          <w:rtl/>
          <w14:ligatures w14:val="none"/>
        </w:rPr>
        <w:t>في تشكيل القرار الشرائي العقاري؟</w:t>
      </w:r>
    </w:p>
    <w:p w14:paraId="43120539" w14:textId="430E8353" w:rsidR="000D18FD"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تختلف فاعلية أشكال المحتوى التسويقي العقاري المنشور عبر مواقع التواصل الاجتماعي في التأثير على القرار الشرائي؟</w:t>
      </w:r>
    </w:p>
    <w:p w14:paraId="4C34FA63" w14:textId="77777777" w:rsidR="006A7545" w:rsidRDefault="006A7545" w:rsidP="00717327">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0" w14:cap="flat" w14:cmpd="sng" w14:algn="ctr">
            <w14:noFill/>
            <w14:prstDash w14:val="solid"/>
            <w14:bevel/>
          </w14:textOutline>
          <w14:ligatures w14:val="none"/>
        </w:rPr>
      </w:pPr>
    </w:p>
    <w:p w14:paraId="3DD70AD9" w14:textId="77777777" w:rsidR="006A7545" w:rsidRPr="006A7545" w:rsidRDefault="006A7545" w:rsidP="006A7545">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0" w14:cap="flat" w14:cmpd="sng" w14:algn="ctr">
            <w14:noFill/>
            <w14:prstDash w14:val="solid"/>
            <w14:bevel/>
          </w14:textOutline>
          <w14:ligatures w14:val="none"/>
        </w:rPr>
      </w:pPr>
    </w:p>
    <w:p w14:paraId="24E43175" w14:textId="6650D916" w:rsidR="0003745C" w:rsidRPr="00F87647" w:rsidRDefault="000D18FD" w:rsidP="00CC58C5">
      <w:pPr>
        <w:pBdr>
          <w:top w:val="nil"/>
          <w:left w:val="nil"/>
          <w:bottom w:val="nil"/>
          <w:right w:val="nil"/>
          <w:between w:val="nil"/>
          <w:bar w:val="nil"/>
        </w:pBdr>
        <w:bidi/>
        <w:spacing w:before="50" w:after="50" w:line="360" w:lineRule="auto"/>
        <w:ind w:left="432" w:right="432"/>
        <w:jc w:val="both"/>
        <w:outlineLvl w:val="1"/>
        <w:rPr>
          <w:rFonts w:ascii="Times New Roman" w:eastAsia="Times New Roman" w:hAnsi="Times New Roman"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pPr>
      <w:bookmarkStart w:id="90" w:name="_Toc183651747"/>
      <w:bookmarkStart w:id="91" w:name="_Toc183652661"/>
      <w:bookmarkStart w:id="92" w:name="_Toc184258903"/>
      <w:bookmarkStart w:id="93" w:name="_Toc196947074"/>
      <w:bookmarkStart w:id="94" w:name="_Toc196947451"/>
      <w:r w:rsidRPr="00F87647">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w:t>
      </w:r>
      <w:bookmarkStart w:id="95" w:name="_Toc225798877"/>
      <w:bookmarkStart w:id="96" w:name="_Toc226826209"/>
      <w:r w:rsidRPr="00F87647">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1.6 </w:t>
      </w:r>
      <w:r w:rsidR="0003745C"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فرضيات الدراسة:</w:t>
      </w:r>
      <w:bookmarkEnd w:id="90"/>
      <w:bookmarkEnd w:id="91"/>
      <w:bookmarkEnd w:id="92"/>
      <w:bookmarkEnd w:id="93"/>
      <w:bookmarkEnd w:id="94"/>
      <w:bookmarkEnd w:id="95"/>
      <w:bookmarkEnd w:id="96"/>
    </w:p>
    <w:p w14:paraId="6CB8F57B" w14:textId="77777777" w:rsidR="000D18FD" w:rsidRPr="000D18FD"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تنطلق الدراسة من الفرضية الرئيسة الآتية</w:t>
      </w:r>
      <w:r w:rsidRPr="000D18FD">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t>:</w:t>
      </w:r>
    </w:p>
    <w:p w14:paraId="0EAE71EA" w14:textId="521B9ABF"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الرئيس</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5554C5CB" w14:textId="6C976C1F"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للتسويق الرقمي للقطاع العقاري عبر مواقع التواصل الاجتماعي على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034E7E5" w14:textId="77777777"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ويتفرع عن هذا الفرض الرئيس الفروض الفرعية الآتية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8B10C49" w14:textId="43E3CF6D"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الأول</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3B315364" w14:textId="77777777" w:rsidR="000D18FD"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لمعدل تعرض المستهلك السعودي لمحتوى التسويق العقاري عبر مواقع التواصل الاجتماعي على قراره الشرائي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74E38B1" w14:textId="77777777" w:rsidR="00556113" w:rsidRPr="00F87647"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6E58FB5E" w14:textId="1FD69A41"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الثاني</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66B02F65" w14:textId="77777777"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لمستوى الثقة في المحتوى العقاري المنشور عبر مواقع التواصل الاجتماعي على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017256A" w14:textId="2F5C2869"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الثالث</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197EC4BF" w14:textId="77777777" w:rsidR="0060774C" w:rsidRPr="0060774C" w:rsidRDefault="0060774C"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0774C">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توجد فروق ذات دلالة إحصائية في قرار الشراء لدى المستهلكين تُعزى إلى المتغيرات الديموغرافية (العمر، الجنس، المستوى التعليمي، المنطقة السكنية، مستوى الدخل، سنوات الخبرة في القطاع العقاري)</w:t>
      </w:r>
      <w:r w:rsidRPr="0060774C">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52FEEBC" w14:textId="11265DBA"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الرابع</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394DE9C1" w14:textId="1BCEDF92" w:rsidR="00556113"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تختلف الأهمية النسبية لمتغيري معدل التعرض والثقة في تفسير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E47801F" w14:textId="77777777" w:rsid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061DE479" w14:textId="77777777" w:rsidR="00AE4C7A" w:rsidRPr="00F87647"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746A1CAD" w14:textId="5FC78BC7" w:rsidR="00F941FC" w:rsidRPr="00F87647" w:rsidRDefault="00F941FC" w:rsidP="00717327">
      <w:pPr>
        <w:pBdr>
          <w:top w:val="nil"/>
          <w:left w:val="nil"/>
          <w:bottom w:val="nil"/>
          <w:right w:val="nil"/>
          <w:between w:val="nil"/>
          <w:bar w:val="nil"/>
        </w:pBdr>
        <w:bidi/>
        <w:spacing w:before="50" w:after="50" w:line="360" w:lineRule="auto"/>
        <w:ind w:left="720" w:right="432"/>
        <w:jc w:val="both"/>
        <w:outlineLvl w:val="1"/>
        <w:rPr>
          <w:rFonts w:ascii="Times New Roman" w:eastAsia="Arial Unicode MS"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pPr>
      <w:bookmarkStart w:id="97" w:name="_Toc225798878"/>
      <w:bookmarkStart w:id="98" w:name="_Toc226826210"/>
      <w:bookmarkStart w:id="99" w:name="_Toc183651748"/>
      <w:bookmarkStart w:id="100" w:name="_Toc183652662"/>
      <w:bookmarkStart w:id="101" w:name="_Toc184258904"/>
      <w:bookmarkStart w:id="102" w:name="_Toc196947075"/>
      <w:bookmarkStart w:id="103" w:name="_Toc196947452"/>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1.7 نموذج الدراسة</w:t>
      </w:r>
      <w:bookmarkEnd w:id="97"/>
      <w:bookmarkEnd w:id="98"/>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 xml:space="preserve"> </w:t>
      </w:r>
    </w:p>
    <w:p w14:paraId="084837DC" w14:textId="77777777"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في ضوء مشكلة الدراسة وأهدافها والفرضيات المعتمدة، تم بناء نموذج مفاهيمي يوضح طبيعة العلاقات بين متغيرات الدراسة ضمن إطار سببي منظم يعكس الاتساق المنهجي بين مكونات البحث</w:t>
      </w:r>
      <w:r w:rsidRPr="00481093">
        <w:rPr>
          <w:rFonts w:ascii="Times New Roman" w:eastAsia="Times New Roman" w:hAnsi="Times New Roman" w:cs="Times New Roman"/>
          <w:kern w:val="0"/>
          <w:sz w:val="24"/>
          <w:szCs w:val="24"/>
          <w14:ligatures w14:val="none"/>
        </w:rPr>
        <w:t>.</w:t>
      </w:r>
    </w:p>
    <w:p w14:paraId="5593ADE4" w14:textId="678099AD"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ويستند هذا النموذج المفاهيمي إلى الاتجاهات الحديثة في أدبيات التسويق الرقمي وسلوك المستهلك، التي تشير إلى أن العوامل الإدراكية المرتبطة بالمحتوى الرقمي</w:t>
      </w:r>
      <w:r w:rsidRPr="00AE4C7A">
        <w:rPr>
          <w:rFonts w:ascii="Times New Roman" w:eastAsia="Times New Roman" w:hAnsi="Times New Roman" w:cs="Times New Roman" w:hint="cs"/>
          <w:kern w:val="0"/>
          <w:sz w:val="24"/>
          <w:szCs w:val="24"/>
          <w:rtl/>
          <w14:ligatures w14:val="none"/>
        </w:rPr>
        <w:t xml:space="preserve"> </w:t>
      </w:r>
      <w:r w:rsidRPr="00481093">
        <w:rPr>
          <w:rFonts w:ascii="Times New Roman" w:eastAsia="Times New Roman" w:hAnsi="Times New Roman" w:cs="Times New Roman"/>
          <w:kern w:val="0"/>
          <w:sz w:val="24"/>
          <w:szCs w:val="24"/>
          <w:rtl/>
          <w14:ligatures w14:val="none"/>
        </w:rPr>
        <w:t>مثل مستوى التعرض للمعلومات ومستوى الثقة في مصدرها</w:t>
      </w:r>
      <w:r w:rsidRPr="00AE4C7A">
        <w:rPr>
          <w:rFonts w:ascii="Times New Roman" w:eastAsia="Times New Roman" w:hAnsi="Times New Roman" w:cs="Times New Roman" w:hint="cs"/>
          <w:kern w:val="0"/>
          <w:sz w:val="24"/>
          <w:szCs w:val="24"/>
          <w:rtl/>
          <w14:ligatures w14:val="none"/>
        </w:rPr>
        <w:t xml:space="preserve"> </w:t>
      </w:r>
      <w:r w:rsidRPr="00481093">
        <w:rPr>
          <w:rFonts w:ascii="Times New Roman" w:eastAsia="Times New Roman" w:hAnsi="Times New Roman" w:cs="Times New Roman"/>
          <w:kern w:val="0"/>
          <w:sz w:val="24"/>
          <w:szCs w:val="24"/>
          <w:rtl/>
          <w14:ligatures w14:val="none"/>
        </w:rPr>
        <w:t>تمثل محددات أساسية في تشكيل القرار الشرائي لدى المستهلكين في البيئة الرقمية</w:t>
      </w:r>
      <w:r w:rsidRPr="00481093">
        <w:rPr>
          <w:rFonts w:ascii="Times New Roman" w:eastAsia="Times New Roman" w:hAnsi="Times New Roman" w:cs="Times New Roman"/>
          <w:kern w:val="0"/>
          <w:sz w:val="24"/>
          <w:szCs w:val="24"/>
          <w14:ligatures w14:val="none"/>
        </w:rPr>
        <w:t>.</w:t>
      </w:r>
    </w:p>
    <w:p w14:paraId="1D82DBCC" w14:textId="77777777"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يقوم النموذج على افتراض أن قرار الشراء العقاري لدى المستهلك السعودي لا يتشكل بصورة عشوائية، بل يتأثر بمجموعة من العوامل المرتبطة ببيئة التسويق الرقمي عبر مواقع التواصل الاجتماعي. ويتمثل هذان العاملان الرئيسان في</w:t>
      </w:r>
      <w:r w:rsidRPr="00481093">
        <w:rPr>
          <w:rFonts w:ascii="Times New Roman" w:eastAsia="Times New Roman" w:hAnsi="Times New Roman" w:cs="Times New Roman"/>
          <w:kern w:val="0"/>
          <w:sz w:val="24"/>
          <w:szCs w:val="24"/>
          <w14:ligatures w14:val="none"/>
        </w:rPr>
        <w:t>:</w:t>
      </w:r>
    </w:p>
    <w:p w14:paraId="4036DE07" w14:textId="77777777" w:rsidR="00481093" w:rsidRPr="00481093" w:rsidRDefault="00481093" w:rsidP="00717327">
      <w:pPr>
        <w:bidi/>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14:ligatures w14:val="none"/>
        </w:rPr>
        <w:t xml:space="preserve">• </w:t>
      </w:r>
      <w:r w:rsidRPr="00481093">
        <w:rPr>
          <w:rFonts w:ascii="Times New Roman" w:eastAsia="Times New Roman" w:hAnsi="Times New Roman" w:cs="Times New Roman"/>
          <w:kern w:val="0"/>
          <w:sz w:val="24"/>
          <w:szCs w:val="24"/>
          <w:rtl/>
          <w14:ligatures w14:val="none"/>
        </w:rPr>
        <w:t>معدل التعرض للمحتوى العقاري المنشور عبر المنصات الرقمية</w:t>
      </w:r>
      <w:r w:rsidRPr="00481093">
        <w:rPr>
          <w:rFonts w:ascii="Times New Roman" w:eastAsia="Times New Roman" w:hAnsi="Times New Roman" w:cs="Times New Roman"/>
          <w:kern w:val="0"/>
          <w:sz w:val="24"/>
          <w:szCs w:val="24"/>
          <w14:ligatures w14:val="none"/>
        </w:rPr>
        <w:t>.</w:t>
      </w:r>
      <w:r w:rsidRPr="00481093">
        <w:rPr>
          <w:rFonts w:ascii="Times New Roman" w:eastAsia="Times New Roman" w:hAnsi="Times New Roman" w:cs="Times New Roman"/>
          <w:kern w:val="0"/>
          <w:sz w:val="24"/>
          <w:szCs w:val="24"/>
          <w14:ligatures w14:val="none"/>
        </w:rPr>
        <w:br/>
        <w:t xml:space="preserve">• </w:t>
      </w:r>
      <w:r w:rsidRPr="00481093">
        <w:rPr>
          <w:rFonts w:ascii="Times New Roman" w:eastAsia="Times New Roman" w:hAnsi="Times New Roman" w:cs="Times New Roman"/>
          <w:kern w:val="0"/>
          <w:sz w:val="24"/>
          <w:szCs w:val="24"/>
          <w:rtl/>
          <w14:ligatures w14:val="none"/>
        </w:rPr>
        <w:t>مستوى الثقة في هذا المحتوى</w:t>
      </w:r>
      <w:r w:rsidRPr="00481093">
        <w:rPr>
          <w:rFonts w:ascii="Times New Roman" w:eastAsia="Times New Roman" w:hAnsi="Times New Roman" w:cs="Times New Roman"/>
          <w:kern w:val="0"/>
          <w:sz w:val="24"/>
          <w:szCs w:val="24"/>
          <w14:ligatures w14:val="none"/>
        </w:rPr>
        <w:t>.</w:t>
      </w:r>
    </w:p>
    <w:p w14:paraId="13F07FDF" w14:textId="77777777"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lastRenderedPageBreak/>
        <w:t>ويفترض النموذج وجود تأثير مباشر لهذين المتغيرين على القرار الشرائي، بحيث يسهم ارتفاع مستوى التعرض وتعزيز الثقة في دعم احتمالية اتخاذ قرار الشراء لدى المستهلك</w:t>
      </w:r>
      <w:r w:rsidRPr="00481093">
        <w:rPr>
          <w:rFonts w:ascii="Times New Roman" w:eastAsia="Times New Roman" w:hAnsi="Times New Roman" w:cs="Times New Roman"/>
          <w:kern w:val="0"/>
          <w:sz w:val="24"/>
          <w:szCs w:val="24"/>
          <w14:ligatures w14:val="none"/>
        </w:rPr>
        <w:t>.</w:t>
      </w:r>
    </w:p>
    <w:p w14:paraId="0C6652E0" w14:textId="77777777" w:rsidR="00481093" w:rsidRPr="00481093" w:rsidRDefault="00481093" w:rsidP="003D649B">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كما يأخذ النموذج في الاعتبار أن استجابة الأفراد للمحتوى الرقمي قد تختلف باختلاف خصائصهم الديموغرافية، مثل النوع، والعمر، والمستوى التعليمي، والمنطقة السكنية، ومستوى الدخل، وسنوات الخبرة في القطاع العقاري. ومن ثمّ تم إدراج هذه المتغيرات بوصفها متغيرات ديموغرافية يمكن أن تسهم في تفسير الفروق في القرار الشرائي بين المبحوثين</w:t>
      </w:r>
      <w:r w:rsidRPr="00481093">
        <w:rPr>
          <w:rFonts w:ascii="Times New Roman" w:eastAsia="Times New Roman" w:hAnsi="Times New Roman" w:cs="Times New Roman"/>
          <w:kern w:val="0"/>
          <w:sz w:val="24"/>
          <w:szCs w:val="24"/>
          <w14:ligatures w14:val="none"/>
        </w:rPr>
        <w:t>.</w:t>
      </w:r>
    </w:p>
    <w:p w14:paraId="6A87A4E6" w14:textId="77777777" w:rsidR="00AE4C7A" w:rsidRDefault="00481093" w:rsidP="003D649B">
      <w:pPr>
        <w:bidi/>
        <w:spacing w:before="100" w:beforeAutospacing="1" w:after="100" w:afterAutospacing="1" w:line="360" w:lineRule="auto"/>
        <w:ind w:left="720"/>
        <w:jc w:val="both"/>
        <w:rPr>
          <w:rFonts w:ascii="Times New Roman" w:eastAsia="Times New Roman" w:hAnsi="Times New Roman" w:cs="Times New Roman"/>
          <w:kern w:val="0"/>
          <w:sz w:val="24"/>
          <w:szCs w:val="24"/>
          <w:rtl/>
          <w14:ligatures w14:val="none"/>
        </w:rPr>
      </w:pPr>
      <w:r w:rsidRPr="00481093">
        <w:rPr>
          <w:rFonts w:ascii="Times New Roman" w:eastAsia="Times New Roman" w:hAnsi="Times New Roman" w:cs="Times New Roman"/>
          <w:kern w:val="0"/>
          <w:sz w:val="24"/>
          <w:szCs w:val="24"/>
          <w:rtl/>
          <w14:ligatures w14:val="none"/>
        </w:rPr>
        <w:t>ويعكس هذا البناء تصورًا سببيًا منسجمًا مع الفرضيات المعتمدة، حيث ينتقل التأثير من متغيرات البيئة الرقمية المتمثلة في التعرض للمحتوى العقاري ومستوى الثقة فيه إلى السلوك النهائي المتمثل في قرار الشراء، في إطار تحليلي يراعي الخصوصية الاجتماعية والاقتصادية للمستهلكين داخل السوق العقاري السعودي</w:t>
      </w:r>
      <w:r w:rsidRPr="00481093">
        <w:rPr>
          <w:rFonts w:ascii="Times New Roman" w:eastAsia="Times New Roman" w:hAnsi="Times New Roman" w:cs="Times New Roman"/>
          <w:kern w:val="0"/>
          <w:sz w:val="24"/>
          <w:szCs w:val="24"/>
          <w14:ligatures w14:val="none"/>
        </w:rPr>
        <w:t>.</w:t>
      </w:r>
    </w:p>
    <w:p w14:paraId="294A3E4F" w14:textId="77777777" w:rsidR="00AE4C7A" w:rsidRDefault="00AE4C7A" w:rsidP="0071732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p>
    <w:p w14:paraId="0C42880C" w14:textId="6E38C2C4" w:rsidR="00F941FC" w:rsidRPr="00AE4C7A" w:rsidRDefault="00F941FC" w:rsidP="00AE4C7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E4C7A">
        <w:rPr>
          <w:rFonts w:ascii="Times New Roman" w:eastAsia="Arial Unicode MS" w:hAnsi="Times New Roman" w:cs="Times New Roman"/>
          <w:b/>
          <w:bCs/>
          <w:color w:val="000000"/>
          <w:kern w:val="0"/>
          <w:sz w:val="24"/>
          <w:szCs w:val="24"/>
          <w:u w:color="00B0F0"/>
          <w:bdr w:val="nil"/>
          <w:rtl/>
          <w14:textOutline w14:w="12700" w14:cap="flat" w14:cmpd="sng" w14:algn="ctr">
            <w14:noFill/>
            <w14:prstDash w14:val="solid"/>
            <w14:miter w14:lim="400000"/>
          </w14:textOutline>
          <w14:ligatures w14:val="none"/>
        </w:rPr>
        <w:t>ويبيّن الشكل التالي التمثيل التخطيطي للنموذج المفاهيمي للدراسة</w:t>
      </w:r>
      <w:r>
        <w:rPr>
          <w:rFonts w:ascii="Times New Roman" w:eastAsia="Arial Unicode MS" w:hAnsi="Times New Roman" w:cs="Times New Roman" w:hint="cs"/>
          <w:color w:val="000000"/>
          <w:kern w:val="0"/>
          <w:sz w:val="28"/>
          <w:szCs w:val="28"/>
          <w:u w:color="00B0F0"/>
          <w:bdr w:val="nil"/>
          <w:rtl/>
          <w14:textOutline w14:w="12700" w14:cap="flat" w14:cmpd="sng" w14:algn="ctr">
            <w14:noFill/>
            <w14:prstDash w14:val="solid"/>
            <w14:miter w14:lim="400000"/>
          </w14:textOutline>
          <w14:ligatures w14:val="none"/>
        </w:rPr>
        <w:t>:</w: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6672" behindDoc="0" locked="0" layoutInCell="1" allowOverlap="1" wp14:anchorId="6332E707" wp14:editId="030ED87E">
                <wp:simplePos x="0" y="0"/>
                <wp:positionH relativeFrom="margin">
                  <wp:posOffset>-142240</wp:posOffset>
                </wp:positionH>
                <wp:positionV relativeFrom="paragraph">
                  <wp:posOffset>446620</wp:posOffset>
                </wp:positionV>
                <wp:extent cx="1835100" cy="446400"/>
                <wp:effectExtent l="0" t="0" r="13335" b="11430"/>
                <wp:wrapNone/>
                <wp:docPr id="665014482" name="Rectangle: Rounded Corners 14"/>
                <wp:cNvGraphicFramePr/>
                <a:graphic xmlns:a="http://schemas.openxmlformats.org/drawingml/2006/main">
                  <a:graphicData uri="http://schemas.microsoft.com/office/word/2010/wordprocessingShape">
                    <wps:wsp>
                      <wps:cNvSpPr/>
                      <wps:spPr>
                        <a:xfrm>
                          <a:off x="0" y="0"/>
                          <a:ext cx="1835100" cy="446400"/>
                        </a:xfrm>
                        <a:prstGeom prst="roundRect">
                          <a:avLst/>
                        </a:prstGeom>
                        <a:ln/>
                      </wps:spPr>
                      <wps:style>
                        <a:lnRef idx="1">
                          <a:schemeClr val="accent6"/>
                        </a:lnRef>
                        <a:fillRef idx="3">
                          <a:schemeClr val="accent6"/>
                        </a:fillRef>
                        <a:effectRef idx="2">
                          <a:schemeClr val="accent6"/>
                        </a:effectRef>
                        <a:fontRef idx="minor">
                          <a:schemeClr val="lt1"/>
                        </a:fontRef>
                      </wps:style>
                      <wps:txbx>
                        <w:txbxContent>
                          <w:p w14:paraId="11289238" w14:textId="2A11D01E"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 xml:space="preserve">الوسيطة </w:t>
                            </w:r>
                            <w:r w:rsidRPr="000952A9">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32E707" id="Rectangle: Rounded Corners 14" o:spid="_x0000_s1026" style="position:absolute;left:0;text-align:left;margin-left:-11.2pt;margin-top:35.15pt;width:144.5pt;height:35.1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" fillcolor="#77b64e [3033]" strokecolor="#70ad47 [3209]" strokeweight=".5pt">
                <v:fill color2="#6eaa46 [3177]" rotate="t" colors="0 #81b861;.5 #6fb242;1 #61a235" focus="100%" type="gradient">
                  <o:fill v:ext="view" type="gradientUnscaled"/>
                </v:fill>
                <v:stroke joinstyle="miter"/>
                <v:textbox>
                  <w:txbxContent>
                    <w:p w14:paraId="11289238" w14:textId="2A11D01E"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 xml:space="preserve">الوسيطة </w:t>
                      </w:r>
                      <w:r w:rsidRPr="000952A9">
                        <w:rPr>
                          <w:rFonts w:hint="cs"/>
                          <w:sz w:val="36"/>
                          <w:szCs w:val="36"/>
                          <w:rtl/>
                        </w:rPr>
                        <w:t xml:space="preserve"> </w:t>
                      </w:r>
                    </w:p>
                  </w:txbxContent>
                </v:textbox>
                <w10:wrap anchorx="margin"/>
              </v:roundrect>
            </w:pict>
          </mc:Fallback>
        </mc:AlternateConten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4624" behindDoc="0" locked="0" layoutInCell="1" allowOverlap="1" wp14:anchorId="45DBC2BA" wp14:editId="67439CF7">
                <wp:simplePos x="0" y="0"/>
                <wp:positionH relativeFrom="margin">
                  <wp:posOffset>1984590</wp:posOffset>
                </wp:positionH>
                <wp:positionV relativeFrom="paragraph">
                  <wp:posOffset>439420</wp:posOffset>
                </wp:positionV>
                <wp:extent cx="1834515" cy="445770"/>
                <wp:effectExtent l="0" t="0" r="13335" b="11430"/>
                <wp:wrapNone/>
                <wp:docPr id="166364378" name="Rectangle: Rounded Corners 14"/>
                <wp:cNvGraphicFramePr/>
                <a:graphic xmlns:a="http://schemas.openxmlformats.org/drawingml/2006/main">
                  <a:graphicData uri="http://schemas.microsoft.com/office/word/2010/wordprocessingShape">
                    <wps:wsp>
                      <wps:cNvSpPr/>
                      <wps:spPr>
                        <a:xfrm>
                          <a:off x="0" y="0"/>
                          <a:ext cx="1834515" cy="445770"/>
                        </a:xfrm>
                        <a:prstGeom prst="roundRect">
                          <a:avLst/>
                        </a:prstGeom>
                        <a:ln/>
                      </wps:spPr>
                      <wps:style>
                        <a:lnRef idx="1">
                          <a:schemeClr val="accent6"/>
                        </a:lnRef>
                        <a:fillRef idx="3">
                          <a:schemeClr val="accent6"/>
                        </a:fillRef>
                        <a:effectRef idx="2">
                          <a:schemeClr val="accent6"/>
                        </a:effectRef>
                        <a:fontRef idx="minor">
                          <a:schemeClr val="lt1"/>
                        </a:fontRef>
                      </wps:style>
                      <wps:txbx>
                        <w:txbxContent>
                          <w:p w14:paraId="0CAD267F" w14:textId="6A7B2432"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التابعة</w:t>
                            </w:r>
                            <w:r w:rsidRPr="000952A9">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BC2BA" id="_x0000_s1027" style="position:absolute;left:0;text-align:left;margin-left:156.25pt;margin-top:34.6pt;width:144.45pt;height:35.1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" fillcolor="#77b64e [3033]" strokecolor="#70ad47 [3209]" strokeweight=".5pt">
                <v:fill color2="#6eaa46 [3177]" rotate="t" colors="0 #81b861;.5 #6fb242;1 #61a235" focus="100%" type="gradient">
                  <o:fill v:ext="view" type="gradientUnscaled"/>
                </v:fill>
                <v:stroke joinstyle="miter"/>
                <v:textbox>
                  <w:txbxContent>
                    <w:p w14:paraId="0CAD267F" w14:textId="6A7B2432"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التابعة</w:t>
                      </w:r>
                      <w:r w:rsidRPr="000952A9">
                        <w:rPr>
                          <w:rFonts w:hint="cs"/>
                          <w:sz w:val="36"/>
                          <w:szCs w:val="36"/>
                          <w:rtl/>
                        </w:rPr>
                        <w:t xml:space="preserve"> </w:t>
                      </w:r>
                    </w:p>
                  </w:txbxContent>
                </v:textbox>
                <w10:wrap anchorx="margin"/>
              </v:roundrect>
            </w:pict>
          </mc:Fallback>
        </mc:AlternateConten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1552" behindDoc="0" locked="0" layoutInCell="1" allowOverlap="1" wp14:anchorId="1822EAC5" wp14:editId="43B93E47">
                <wp:simplePos x="0" y="0"/>
                <wp:positionH relativeFrom="margin">
                  <wp:align>right</wp:align>
                </wp:positionH>
                <wp:positionV relativeFrom="paragraph">
                  <wp:posOffset>420370</wp:posOffset>
                </wp:positionV>
                <wp:extent cx="1835100" cy="446400"/>
                <wp:effectExtent l="0" t="0" r="13335" b="11430"/>
                <wp:wrapNone/>
                <wp:docPr id="960576925" name="Rectangle: Rounded Corners 14"/>
                <wp:cNvGraphicFramePr/>
                <a:graphic xmlns:a="http://schemas.openxmlformats.org/drawingml/2006/main">
                  <a:graphicData uri="http://schemas.microsoft.com/office/word/2010/wordprocessingShape">
                    <wps:wsp>
                      <wps:cNvSpPr/>
                      <wps:spPr>
                        <a:xfrm>
                          <a:off x="0" y="0"/>
                          <a:ext cx="1835100" cy="446400"/>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3D3442ED" w14:textId="437144DF" w:rsidR="000952A9" w:rsidRPr="000952A9" w:rsidRDefault="000952A9" w:rsidP="000952A9">
                            <w:pPr>
                              <w:jc w:val="center"/>
                              <w:rPr>
                                <w:sz w:val="36"/>
                                <w:szCs w:val="36"/>
                              </w:rPr>
                            </w:pPr>
                            <w:r w:rsidRPr="000952A9">
                              <w:rPr>
                                <w:rFonts w:hint="cs"/>
                                <w:sz w:val="36"/>
                                <w:szCs w:val="36"/>
                                <w:rtl/>
                              </w:rPr>
                              <w:t xml:space="preserve">المتغيرات المستقلة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22EAC5" id="_x0000_s1028" style="position:absolute;left:0;text-align:left;margin-left:93.3pt;margin-top:33.1pt;width:144.5pt;height:35.1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" fillcolor="#77b64e [3033]" strokecolor="#70ad47 [3209]" strokeweight=".5pt">
                <v:fill color2="#6eaa46 [3177]" rotate="t" colors="0 #81b861;.5 #6fb242;1 #61a235" focus="100%" type="gradient">
                  <o:fill v:ext="view" type="gradientUnscaled"/>
                </v:fill>
                <v:stroke joinstyle="miter"/>
                <v:textbox>
                  <w:txbxContent>
                    <w:p w14:paraId="3D3442ED" w14:textId="437144DF" w:rsidR="000952A9" w:rsidRPr="000952A9" w:rsidRDefault="000952A9" w:rsidP="000952A9">
                      <w:pPr>
                        <w:jc w:val="center"/>
                        <w:rPr>
                          <w:sz w:val="36"/>
                          <w:szCs w:val="36"/>
                        </w:rPr>
                      </w:pPr>
                      <w:r w:rsidRPr="000952A9">
                        <w:rPr>
                          <w:rFonts w:hint="cs"/>
                          <w:sz w:val="36"/>
                          <w:szCs w:val="36"/>
                          <w:rtl/>
                        </w:rPr>
                        <w:t xml:space="preserve">المتغيرات المستقلة </w:t>
                      </w:r>
                    </w:p>
                  </w:txbxContent>
                </v:textbox>
                <w10:wrap anchorx="margin"/>
              </v:roundrect>
            </w:pict>
          </mc:Fallback>
        </mc:AlternateContent>
      </w:r>
    </w:p>
    <w:p w14:paraId="1E442197" w14:textId="16ACA244"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bookmarkStart w:id="104" w:name="_Toc225713044"/>
    <w:bookmarkStart w:id="105" w:name="_Toc225798384"/>
    <w:bookmarkStart w:id="106" w:name="_Toc225798879"/>
    <w:bookmarkStart w:id="107" w:name="_Toc225821487"/>
    <w:bookmarkStart w:id="108" w:name="_Toc225885361"/>
    <w:bookmarkStart w:id="109" w:name="_Toc226157400"/>
    <w:bookmarkStart w:id="110" w:name="_Toc226214118"/>
    <w:bookmarkStart w:id="111" w:name="_Toc226342604"/>
    <w:bookmarkStart w:id="112" w:name="_Toc226826211"/>
    <w:p w14:paraId="673319AA" w14:textId="57205E82" w:rsidR="00F941FC" w:rsidRDefault="00556113"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0768" behindDoc="0" locked="0" layoutInCell="1" allowOverlap="1" wp14:anchorId="5ED848B1" wp14:editId="27457469">
                <wp:simplePos x="0" y="0"/>
                <wp:positionH relativeFrom="column">
                  <wp:posOffset>2673350</wp:posOffset>
                </wp:positionH>
                <wp:positionV relativeFrom="paragraph">
                  <wp:posOffset>299085</wp:posOffset>
                </wp:positionV>
                <wp:extent cx="438785" cy="611505"/>
                <wp:effectExtent l="19050" t="0" r="18415" b="36195"/>
                <wp:wrapNone/>
                <wp:docPr id="566311576"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9D37B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210.5pt;margin-top:23.55pt;width:34.55pt;height:48.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" adj="13850"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2576" behindDoc="0" locked="0" layoutInCell="1" allowOverlap="1" wp14:anchorId="7D1C0FD3" wp14:editId="0FD67992">
                <wp:simplePos x="0" y="0"/>
                <wp:positionH relativeFrom="column">
                  <wp:posOffset>4818380</wp:posOffset>
                </wp:positionH>
                <wp:positionV relativeFrom="paragraph">
                  <wp:posOffset>213575</wp:posOffset>
                </wp:positionV>
                <wp:extent cx="438785" cy="611505"/>
                <wp:effectExtent l="19050" t="0" r="18415" b="36195"/>
                <wp:wrapNone/>
                <wp:docPr id="1262099131"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88C22C" id="Arrow: Down 15" o:spid="_x0000_s1026" type="#_x0000_t67" style="position:absolute;margin-left:379.4pt;margin-top:16.8pt;width:34.55pt;height:48.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" adj="13850" fillcolor="#c3c3c3 [2166]" strokecolor="#a5a5a5 [3206]" strokeweight=".5pt">
                <v:fill color2="#b6b6b6 [2614]"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8720" behindDoc="0" locked="0" layoutInCell="1" allowOverlap="1" wp14:anchorId="5B449472" wp14:editId="192A9C38">
                <wp:simplePos x="0" y="0"/>
                <wp:positionH relativeFrom="column">
                  <wp:posOffset>490220</wp:posOffset>
                </wp:positionH>
                <wp:positionV relativeFrom="paragraph">
                  <wp:posOffset>247230</wp:posOffset>
                </wp:positionV>
                <wp:extent cx="438785" cy="611505"/>
                <wp:effectExtent l="19050" t="0" r="18415" b="36195"/>
                <wp:wrapNone/>
                <wp:docPr id="1104973156"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D0924E" id="Arrow: Down 15" o:spid="_x0000_s1026" type="#_x0000_t67" style="position:absolute;margin-left:38.6pt;margin-top:19.45pt;width:34.55pt;height:48.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" adj="13850" fillcolor="#d2d2d2" strokecolor="#a5a5a5" strokeweight=".5pt">
                <v:fill color2="silver" rotate="t" colors="0 #d2d2d2;.5 #c8c8c8;1 silver" focus="100%" type="gradient">
                  <o:fill v:ext="view" type="gradientUnscaled"/>
                </v:fill>
              </v:shape>
            </w:pict>
          </mc:Fallback>
        </mc:AlternateContent>
      </w:r>
      <w:bookmarkEnd w:id="104"/>
      <w:bookmarkEnd w:id="105"/>
      <w:bookmarkEnd w:id="106"/>
      <w:bookmarkEnd w:id="107"/>
      <w:bookmarkEnd w:id="108"/>
      <w:bookmarkEnd w:id="109"/>
      <w:bookmarkEnd w:id="110"/>
      <w:bookmarkEnd w:id="111"/>
      <w:bookmarkEnd w:id="112"/>
    </w:p>
    <w:p w14:paraId="14CF4F63" w14:textId="1A47A4FD"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p w14:paraId="1473B063" w14:textId="18D76599"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bookmarkStart w:id="113" w:name="_Toc225713045"/>
    <w:bookmarkStart w:id="114" w:name="_Toc225798385"/>
    <w:bookmarkStart w:id="115" w:name="_Toc225798880"/>
    <w:bookmarkStart w:id="116" w:name="_Toc225821488"/>
    <w:bookmarkStart w:id="117" w:name="_Toc225885362"/>
    <w:bookmarkStart w:id="118" w:name="_Toc226157401"/>
    <w:bookmarkStart w:id="119" w:name="_Toc226214119"/>
    <w:bookmarkStart w:id="120" w:name="_Toc226342605"/>
    <w:bookmarkStart w:id="121" w:name="_Toc226826212"/>
    <w:p w14:paraId="5558D1C5" w14:textId="38F81C7D" w:rsidR="00F941FC" w:rsidRDefault="00556113"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7936" behindDoc="0" locked="0" layoutInCell="1" allowOverlap="1" wp14:anchorId="5FEC0333" wp14:editId="2BF9EB87">
                <wp:simplePos x="0" y="0"/>
                <wp:positionH relativeFrom="column">
                  <wp:posOffset>3924935</wp:posOffset>
                </wp:positionH>
                <wp:positionV relativeFrom="paragraph">
                  <wp:posOffset>310514</wp:posOffset>
                </wp:positionV>
                <wp:extent cx="154940" cy="251460"/>
                <wp:effectExtent l="27940" t="29210" r="0" b="25400"/>
                <wp:wrapNone/>
                <wp:docPr id="542524943" name="Arrow: Down 15"/>
                <wp:cNvGraphicFramePr/>
                <a:graphic xmlns:a="http://schemas.openxmlformats.org/drawingml/2006/main">
                  <a:graphicData uri="http://schemas.microsoft.com/office/word/2010/wordprocessingShape">
                    <wps:wsp>
                      <wps:cNvSpPr/>
                      <wps:spPr>
                        <a:xfrm rot="5246151">
                          <a:off x="0" y="0"/>
                          <a:ext cx="154940" cy="25146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DAAE7" id="Arrow: Down 15" o:spid="_x0000_s1026" type="#_x0000_t67" style="position:absolute;margin-left:309.05pt;margin-top:24.45pt;width:12.2pt;height:19.8pt;rotation:5730196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" adj="14945"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9984" behindDoc="0" locked="0" layoutInCell="1" allowOverlap="1" wp14:anchorId="7F21CCEF" wp14:editId="2672D6F9">
                <wp:simplePos x="0" y="0"/>
                <wp:positionH relativeFrom="column">
                  <wp:posOffset>1708150</wp:posOffset>
                </wp:positionH>
                <wp:positionV relativeFrom="paragraph">
                  <wp:posOffset>294855</wp:posOffset>
                </wp:positionV>
                <wp:extent cx="154940" cy="251460"/>
                <wp:effectExtent l="8890" t="10160" r="6350" b="44450"/>
                <wp:wrapNone/>
                <wp:docPr id="1318391601" name="Arrow: Down 15"/>
                <wp:cNvGraphicFramePr/>
                <a:graphic xmlns:a="http://schemas.openxmlformats.org/drawingml/2006/main">
                  <a:graphicData uri="http://schemas.microsoft.com/office/word/2010/wordprocessingShape">
                    <wps:wsp>
                      <wps:cNvSpPr/>
                      <wps:spPr>
                        <a:xfrm rot="16200000">
                          <a:off x="0" y="0"/>
                          <a:ext cx="154940" cy="25146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7B595" id="Arrow: Down 15" o:spid="_x0000_s1026" type="#_x0000_t67" style="position:absolute;margin-left:134.5pt;margin-top:23.2pt;width:12.2pt;height:19.8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" adj="14945"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5888" behindDoc="0" locked="0" layoutInCell="1" allowOverlap="1" wp14:anchorId="30F4F979" wp14:editId="6185BFAC">
                <wp:simplePos x="0" y="0"/>
                <wp:positionH relativeFrom="column">
                  <wp:posOffset>-277495</wp:posOffset>
                </wp:positionH>
                <wp:positionV relativeFrom="paragraph">
                  <wp:posOffset>168060</wp:posOffset>
                </wp:positionV>
                <wp:extent cx="1900555" cy="676275"/>
                <wp:effectExtent l="0" t="0" r="23495" b="28575"/>
                <wp:wrapNone/>
                <wp:docPr id="1936420008"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w="6350" cap="flat" cmpd="sng" algn="ctr">
                          <a:solidFill>
                            <a:srgbClr val="A5A5A5"/>
                          </a:solidFill>
                          <a:prstDash val="solid"/>
                          <a:miter lim="800000"/>
                        </a:ln>
                        <a:effectLst/>
                      </wps:spPr>
                      <wps:txbx>
                        <w:txbxContent>
                          <w:p w14:paraId="7594A3D0" w14:textId="04807D23" w:rsidR="000952A9" w:rsidRPr="000952A9" w:rsidRDefault="000952A9" w:rsidP="000952A9">
                            <w:pPr>
                              <w:jc w:val="center"/>
                              <w:rPr>
                                <w:color w:val="FFFFFF" w:themeColor="background1"/>
                                <w:sz w:val="24"/>
                                <w:szCs w:val="24"/>
                              </w:rPr>
                            </w:pPr>
                            <w:r w:rsidRPr="000952A9">
                              <w:rPr>
                                <w:b/>
                                <w:bCs/>
                                <w:color w:val="FFFFFF" w:themeColor="background1"/>
                                <w:sz w:val="24"/>
                                <w:szCs w:val="24"/>
                                <w:rtl/>
                              </w:rPr>
                              <w:t>المتغيرات الديموغرافية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F4F979" id="Rectangle 16" o:spid="_x0000_s1029" style="position:absolute;left:0;text-align:left;margin-left:-21.85pt;margin-top:13.25pt;width:149.65pt;height:53.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" fillcolor="#afafaf" strokecolor="#a5a5a5" strokeweight=".5pt">
                <v:fill color2="#929292" rotate="t" colors="0 #afafaf;.5 #a5a5a5;1 #929292" focus="100%" type="gradient">
                  <o:fill v:ext="view" type="gradientUnscaled"/>
                </v:fill>
                <v:textbox>
                  <w:txbxContent>
                    <w:p w14:paraId="7594A3D0" w14:textId="04807D23" w:rsidR="000952A9" w:rsidRPr="000952A9" w:rsidRDefault="000952A9" w:rsidP="000952A9">
                      <w:pPr>
                        <w:jc w:val="center"/>
                        <w:rPr>
                          <w:color w:val="FFFFFF" w:themeColor="background1"/>
                          <w:sz w:val="24"/>
                          <w:szCs w:val="24"/>
                        </w:rPr>
                      </w:pPr>
                      <w:r w:rsidRPr="000952A9">
                        <w:rPr>
                          <w:b/>
                          <w:bCs/>
                          <w:color w:val="FFFFFF" w:themeColor="background1"/>
                          <w:sz w:val="24"/>
                          <w:szCs w:val="24"/>
                          <w:rtl/>
                        </w:rPr>
                        <w:t>المتغيرات الديموغرافية</w:t>
                      </w:r>
                    </w:p>
                  </w:txbxContent>
                </v:textbox>
              </v:rect>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3840" behindDoc="0" locked="0" layoutInCell="1" allowOverlap="1" wp14:anchorId="3DF133E8" wp14:editId="44AF9A29">
                <wp:simplePos x="0" y="0"/>
                <wp:positionH relativeFrom="margin">
                  <wp:posOffset>1955800</wp:posOffset>
                </wp:positionH>
                <wp:positionV relativeFrom="paragraph">
                  <wp:posOffset>126150</wp:posOffset>
                </wp:positionV>
                <wp:extent cx="1900555" cy="676275"/>
                <wp:effectExtent l="0" t="0" r="23495" b="28575"/>
                <wp:wrapNone/>
                <wp:docPr id="1478250865"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w="6350" cap="flat" cmpd="sng" algn="ctr">
                          <a:solidFill>
                            <a:srgbClr val="A5A5A5"/>
                          </a:solidFill>
                          <a:prstDash val="solid"/>
                          <a:miter lim="800000"/>
                        </a:ln>
                        <a:effectLst/>
                      </wps:spPr>
                      <wps:txbx>
                        <w:txbxContent>
                          <w:p w14:paraId="1FD4B2A2" w14:textId="29033CFB" w:rsidR="000952A9" w:rsidRPr="000952A9" w:rsidRDefault="00AE4C7A" w:rsidP="000952A9">
                            <w:pPr>
                              <w:jc w:val="center"/>
                              <w:rPr>
                                <w:color w:val="FFFFFF" w:themeColor="background1"/>
                                <w:sz w:val="24"/>
                                <w:szCs w:val="24"/>
                              </w:rPr>
                            </w:pPr>
                            <w:r>
                              <w:rPr>
                                <w:rFonts w:hint="cs"/>
                                <w:color w:val="FFFFFF" w:themeColor="background1"/>
                                <w:sz w:val="24"/>
                                <w:szCs w:val="24"/>
                                <w:rtl/>
                              </w:rPr>
                              <w:t>قرار الشراء العقاري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F133E8" id="_x0000_s1030" style="position:absolute;left:0;text-align:left;margin-left:154pt;margin-top:9.95pt;width:149.65pt;height:53.25pt;z-index:2516838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" fillcolor="#afafaf" strokecolor="#a5a5a5" strokeweight=".5pt">
                <v:fill color2="#929292" rotate="t" colors="0 #afafaf;.5 #a5a5a5;1 #929292" focus="100%" type="gradient">
                  <o:fill v:ext="view" type="gradientUnscaled"/>
                </v:fill>
                <v:textbox>
                  <w:txbxContent>
                    <w:p w14:paraId="1FD4B2A2" w14:textId="29033CFB" w:rsidR="000952A9" w:rsidRPr="000952A9" w:rsidRDefault="00AE4C7A" w:rsidP="000952A9">
                      <w:pPr>
                        <w:jc w:val="center"/>
                        <w:rPr>
                          <w:color w:val="FFFFFF" w:themeColor="background1"/>
                          <w:sz w:val="24"/>
                          <w:szCs w:val="24"/>
                        </w:rPr>
                      </w:pPr>
                      <w:r>
                        <w:rPr>
                          <w:rFonts w:hint="cs"/>
                          <w:color w:val="FFFFFF" w:themeColor="background1"/>
                          <w:sz w:val="24"/>
                          <w:szCs w:val="24"/>
                          <w:rtl/>
                        </w:rPr>
                        <w:t>قرار الشراء العقاري</w:t>
                      </w:r>
                    </w:p>
                  </w:txbxContent>
                </v:textbox>
                <w10:wrap anchorx="margin"/>
              </v:rect>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1792" behindDoc="0" locked="0" layoutInCell="1" allowOverlap="1" wp14:anchorId="3AFA3CCF" wp14:editId="145023E8">
                <wp:simplePos x="0" y="0"/>
                <wp:positionH relativeFrom="column">
                  <wp:posOffset>4161155</wp:posOffset>
                </wp:positionH>
                <wp:positionV relativeFrom="paragraph">
                  <wp:posOffset>87015</wp:posOffset>
                </wp:positionV>
                <wp:extent cx="1900555" cy="676275"/>
                <wp:effectExtent l="0" t="0" r="23495" b="28575"/>
                <wp:wrapNone/>
                <wp:docPr id="1541035007"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wps:spPr>
                      <wps:style>
                        <a:lnRef idx="1">
                          <a:schemeClr val="accent3"/>
                        </a:lnRef>
                        <a:fillRef idx="3">
                          <a:schemeClr val="accent3"/>
                        </a:fillRef>
                        <a:effectRef idx="2">
                          <a:schemeClr val="accent3"/>
                        </a:effectRef>
                        <a:fontRef idx="minor">
                          <a:schemeClr val="lt1"/>
                        </a:fontRef>
                      </wps:style>
                      <wps:txbx>
                        <w:txbxContent>
                          <w:p w14:paraId="14894722" w14:textId="0FF16300" w:rsidR="000952A9" w:rsidRDefault="000952A9" w:rsidP="000952A9">
                            <w:pPr>
                              <w:jc w:val="center"/>
                            </w:pPr>
                            <w:r w:rsidRPr="000952A9">
                              <w:rPr>
                                <w:rtl/>
                              </w:rPr>
                              <w:t>معدل التعرض للمحتوى العقاري عبر مواقع التواصل الاجتماعي ومستوى الثقة به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FA3CCF" id="_x0000_s1031" style="position:absolute;left:0;text-align:left;margin-left:327.65pt;margin-top:6.85pt;width:149.65pt;height:53.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" fillcolor="#aaa [3030]" strokecolor="#a5a5a5 [3206]" strokeweight=".5pt">
                <v:fill color2="#a3a3a3 [3174]" rotate="t" colors="0 #afafaf;.5 #a5a5a5;1 #929292" focus="100%" type="gradient">
                  <o:fill v:ext="view" type="gradientUnscaled"/>
                </v:fill>
                <v:textbox>
                  <w:txbxContent>
                    <w:p w14:paraId="14894722" w14:textId="0FF16300" w:rsidR="000952A9" w:rsidRDefault="000952A9" w:rsidP="000952A9">
                      <w:pPr>
                        <w:jc w:val="center"/>
                      </w:pPr>
                      <w:r w:rsidRPr="000952A9">
                        <w:rPr>
                          <w:rtl/>
                        </w:rPr>
                        <w:t>معدل التعرض للمحتوى العقاري عبر مواقع التواصل الاجتماعي ومستوى الثقة به</w:t>
                      </w:r>
                    </w:p>
                  </w:txbxContent>
                </v:textbox>
              </v:rect>
            </w:pict>
          </mc:Fallback>
        </mc:AlternateContent>
      </w:r>
      <w:bookmarkEnd w:id="113"/>
      <w:bookmarkEnd w:id="114"/>
      <w:bookmarkEnd w:id="115"/>
      <w:bookmarkEnd w:id="116"/>
      <w:bookmarkEnd w:id="117"/>
      <w:bookmarkEnd w:id="118"/>
      <w:bookmarkEnd w:id="119"/>
      <w:bookmarkEnd w:id="120"/>
      <w:bookmarkEnd w:id="121"/>
    </w:p>
    <w:bookmarkEnd w:id="99"/>
    <w:bookmarkEnd w:id="100"/>
    <w:bookmarkEnd w:id="101"/>
    <w:bookmarkEnd w:id="102"/>
    <w:bookmarkEnd w:id="103"/>
    <w:p w14:paraId="247E0DFB" w14:textId="77777777" w:rsidR="00556113" w:rsidRPr="00556113" w:rsidRDefault="00556113" w:rsidP="00556113">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p>
    <w:p w14:paraId="61A71E7B" w14:textId="77777777" w:rsidR="00556113" w:rsidRPr="00556113" w:rsidRDefault="00556113" w:rsidP="00556113">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p>
    <w:p w14:paraId="73B27EF4" w14:textId="77777777" w:rsidR="00AE4C7A" w:rsidRPr="00AE4C7A" w:rsidRDefault="00AE4C7A" w:rsidP="00717327">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color w:val="000000"/>
          <w:kern w:val="0"/>
          <w:sz w:val="24"/>
          <w:szCs w:val="24"/>
          <w:u w:color="00B0F0"/>
          <w:bdr w:val="nil"/>
          <w:lang w:val="ar-SA"/>
          <w14:textOutline w14:w="12700" w14:cap="flat" w14:cmpd="sng" w14:algn="ctr">
            <w14:noFill/>
            <w14:prstDash w14:val="solid"/>
            <w14:miter w14:lim="400000"/>
          </w14:textOutline>
          <w14:ligatures w14:val="none"/>
        </w:rPr>
      </w:pPr>
      <w:bookmarkStart w:id="122" w:name="_Toc226157402"/>
      <w:bookmarkStart w:id="123" w:name="_Toc226826213"/>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شكل (1): النموذج المفاهيمي للدراسة</w:t>
      </w:r>
      <w:bookmarkEnd w:id="122"/>
      <w:bookmarkEnd w:id="123"/>
    </w:p>
    <w:p w14:paraId="24A9C74A" w14:textId="77777777" w:rsid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المصدر: إعداد الباحثة بالاعتماد على الدراسات السابقة. </w:t>
      </w:r>
    </w:p>
    <w:p w14:paraId="18C100E0" w14:textId="77777777" w:rsidR="00AE4C7A" w:rsidRP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p>
    <w:p w14:paraId="4BA3C216" w14:textId="3558A474" w:rsidR="0071196A" w:rsidRPr="0071196A" w:rsidRDefault="0071196A" w:rsidP="00AE4C7A">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pP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يوضح الشكل النموذج المفاهيمي الذي تستند إليه الدراسة في تفسير العلاقة بين متغيراتها الرئيسة، حيث يفترض النموذج وجود تأثير للتسويق الرقمي العقاري عبر مواقع التواصل الاجتماعي في قرار الشراء لدى المستهلك السعودي</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lastRenderedPageBreak/>
        <w:t>وفي هذا الإطار تم تحديد معدل التعرض للمحتوى العقاري عبر مواقع التواصل الاجتماعي ومستوى الثقة في هذا المحتوى بوصفهما المتغيرات المستقلة التي يُتوقع أن تسهم في تشكيل القرار الشرائي لدى المستهلك. وفي المقابل يمثل قرار الشراء العقاري المتغير التابع الذي تسعى الدراسة إلى تفسيره في ضوء تأثير تلك المتغيرات</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w:t>
      </w:r>
    </w:p>
    <w:p w14:paraId="433C2C1A" w14:textId="5A2EF076" w:rsidR="00AE4C7A" w:rsidRDefault="0071196A"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كما يتضمن النموذج المتغيرات الديموغرافية بوصفها متغيرات وسيطة قد تسهم في تفسير طبيعة العلاقة بين متغيرات التسويق الرقمي والقرار الشرائي، إذ قد تختلف استجابة الأفراد للمحتوى العقاري المنشور عبر المنصات الرقمية باختلاف خصائصهم الشخصية والاجتماعية، مثل النوع والعمر والمستوى التعليمي والمستوى الاقتصادي والمستوى الاجتماعي. ومن ثمّ يفترض النموذج أن تأثير التسويق الرقمي في قرار الشراء لا يحدث بمعزل عن هذه الخصائص، بل قد يتشكل في ضوءها، بما يتيح فهماً أكثر شمولاً لطبيعة السلوك الشرائي في السياق العقاري الرقمي</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w:t>
      </w:r>
    </w:p>
    <w:p w14:paraId="06486919" w14:textId="77777777" w:rsidR="00717327" w:rsidRDefault="00717327"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p>
    <w:p w14:paraId="51756BA6" w14:textId="77777777" w:rsidR="00717327" w:rsidRPr="0071196A" w:rsidRDefault="00717327"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p>
    <w:p w14:paraId="1F87253D" w14:textId="72272F4A" w:rsidR="009C06D1" w:rsidRPr="003D649B" w:rsidRDefault="009C06D1" w:rsidP="00CC58C5">
      <w:pPr>
        <w:pBdr>
          <w:top w:val="nil"/>
          <w:left w:val="nil"/>
          <w:bottom w:val="nil"/>
          <w:right w:val="nil"/>
          <w:between w:val="nil"/>
          <w:bar w:val="nil"/>
        </w:pBdr>
        <w:bidi/>
        <w:spacing w:before="50" w:after="50" w:line="360" w:lineRule="auto"/>
        <w:ind w:left="432" w:right="432"/>
        <w:jc w:val="both"/>
        <w:outlineLvl w:val="1"/>
        <w:rPr>
          <w:rFonts w:ascii="Simplified Arabic" w:eastAsia="Arial Unicode MS" w:hAnsi="Simplified Arabic" w:cs="Simplified Arabic"/>
          <w:b/>
          <w:bCs/>
          <w:color w:val="000000"/>
          <w:kern w:val="0"/>
          <w:sz w:val="28"/>
          <w:szCs w:val="28"/>
          <w:u w:color="000000"/>
          <w:bdr w:val="nil"/>
          <w:rtl/>
          <w14:textOutline w14:w="12700" w14:cap="flat" w14:cmpd="sng" w14:algn="ctr">
            <w14:noFill/>
            <w14:prstDash w14:val="solid"/>
            <w14:miter w14:lim="400000"/>
          </w14:textOutline>
          <w14:ligatures w14:val="none"/>
        </w:rPr>
      </w:pPr>
      <w:bookmarkStart w:id="124" w:name="_Toc225798881"/>
      <w:bookmarkStart w:id="125" w:name="_Toc226826214"/>
      <w:r w:rsidRPr="003D649B">
        <w:rPr>
          <w:rFonts w:ascii="Simplified Arabic" w:eastAsia="Arial Unicode MS" w:hAnsi="Simplified Arabic" w:cs="Simplified Arabic" w:hint="cs"/>
          <w:b/>
          <w:bCs/>
          <w:color w:val="000000"/>
          <w:kern w:val="0"/>
          <w:sz w:val="28"/>
          <w:szCs w:val="28"/>
          <w:u w:color="000000"/>
          <w:bdr w:val="nil"/>
          <w:rtl/>
          <w14:textOutline w14:w="12700" w14:cap="flat" w14:cmpd="sng" w14:algn="ctr">
            <w14:noFill/>
            <w14:prstDash w14:val="solid"/>
            <w14:miter w14:lim="400000"/>
          </w14:textOutline>
          <w14:ligatures w14:val="none"/>
        </w:rPr>
        <w:t>1.8 الدراسات السابقة</w:t>
      </w:r>
      <w:bookmarkEnd w:id="124"/>
      <w:bookmarkEnd w:id="125"/>
    </w:p>
    <w:p w14:paraId="7FA8CEEB" w14:textId="77777777" w:rsidR="0003745C" w:rsidRPr="00556113" w:rsidRDefault="0003745C"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pPr>
      <w:bookmarkStart w:id="126" w:name="_Toc183651755"/>
      <w:bookmarkStart w:id="127" w:name="_Toc183652669"/>
      <w:bookmarkStart w:id="128" w:name="_Toc184258911"/>
      <w:bookmarkStart w:id="129" w:name="_Toc196947081"/>
      <w:bookmarkStart w:id="130" w:name="_Toc196947458"/>
      <w:bookmarkStart w:id="131" w:name="_Toc225713047"/>
      <w:bookmarkStart w:id="132" w:name="_Toc225798387"/>
      <w:bookmarkStart w:id="133" w:name="_Toc225798882"/>
      <w:bookmarkStart w:id="134" w:name="_Toc225821490"/>
      <w:r w:rsidRPr="00556113">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 xml:space="preserve">الدراسات السابقة: تم تقسيم الدراسات المرجعية ذات العلاقة الوثيقة بموضوع البحث إلى </w:t>
      </w:r>
      <w:r w:rsidRPr="00556113">
        <w:rPr>
          <w:rFonts w:ascii="Times New Roman" w:eastAsia="Arial Unicode MS" w:hAnsi="Times New Roman" w:cs="Times New Roman" w:hint="cs"/>
          <w:color w:val="000000"/>
          <w:kern w:val="0"/>
          <w:sz w:val="24"/>
          <w:szCs w:val="24"/>
          <w:u w:color="000000"/>
          <w:bdr w:val="nil"/>
          <w:rtl/>
          <w:lang w:val="ar-SA"/>
          <w14:textOutline w14:w="12700" w14:cap="flat" w14:cmpd="sng" w14:algn="ctr">
            <w14:noFill/>
            <w14:prstDash w14:val="solid"/>
            <w14:miter w14:lim="400000"/>
          </w14:textOutline>
          <w14:ligatures w14:val="none"/>
        </w:rPr>
        <w:t>محورين رئيسيين هما</w:t>
      </w:r>
      <w:r w:rsidRPr="00556113">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w:t>
      </w:r>
      <w:bookmarkEnd w:id="126"/>
      <w:bookmarkEnd w:id="127"/>
      <w:bookmarkEnd w:id="128"/>
      <w:bookmarkEnd w:id="129"/>
      <w:bookmarkEnd w:id="130"/>
      <w:bookmarkEnd w:id="131"/>
      <w:bookmarkEnd w:id="132"/>
      <w:bookmarkEnd w:id="133"/>
      <w:bookmarkEnd w:id="134"/>
    </w:p>
    <w:p w14:paraId="0A16FA2C" w14:textId="77777777" w:rsidR="0003745C" w:rsidRPr="00556113" w:rsidRDefault="0003745C" w:rsidP="00F723AC">
      <w:pPr>
        <w:numPr>
          <w:ilvl w:val="0"/>
          <w:numId w:val="3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bookmarkStart w:id="135" w:name="_Hlk183120306"/>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المحور الأول</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الدراسات التي تناولت موضوع </w:t>
      </w:r>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التسويق العقاري على مواقع التواصل الاجتماعي</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w:t>
      </w:r>
    </w:p>
    <w:p w14:paraId="2E881392" w14:textId="77777777" w:rsidR="0003745C" w:rsidRDefault="0003745C" w:rsidP="00F723AC">
      <w:pPr>
        <w:numPr>
          <w:ilvl w:val="0"/>
          <w:numId w:val="3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kern w:val="0"/>
          <w:sz w:val="24"/>
          <w:szCs w:val="24"/>
          <w:u w:color="000000"/>
          <w:bdr w:val="nil"/>
          <w:lang w:val="ar-SA"/>
          <w14:textOutline w14:w="12700" w14:cap="flat" w14:cmpd="sng" w14:algn="ctr">
            <w14:noFill/>
            <w14:prstDash w14:val="solid"/>
            <w14:miter w14:lim="400000"/>
          </w14:textOutline>
          <w14:ligatures w14:val="none"/>
        </w:rPr>
      </w:pPr>
      <w:bookmarkStart w:id="136" w:name="_Hlk183211749"/>
      <w:bookmarkEnd w:id="135"/>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المحور</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الثانية: الدراسات التي تناولت </w:t>
      </w:r>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w:t>
      </w:r>
    </w:p>
    <w:p w14:paraId="7430F47F" w14:textId="77777777" w:rsidR="00AE4C7A" w:rsidRDefault="00AE4C7A" w:rsidP="00AE4C7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3E24F561" w14:textId="77777777" w:rsidR="00AE4C7A" w:rsidRPr="00556113" w:rsidRDefault="00AE4C7A" w:rsidP="00AE4C7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20F37E9D" w14:textId="099CDDFD" w:rsidR="00AE4C7A" w:rsidRPr="00AE4C7A" w:rsidRDefault="0003745C" w:rsidP="00F723AC">
      <w:pPr>
        <w:numPr>
          <w:ilvl w:val="0"/>
          <w:numId w:val="25"/>
        </w:num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kern w:val="0"/>
          <w:sz w:val="28"/>
          <w:szCs w:val="28"/>
          <w:u w:color="000000"/>
          <w:bdr w:val="nil"/>
          <w:lang w:val="ar-SA"/>
          <w14:textOutline w14:w="12700" w14:cap="flat" w14:cmpd="sng" w14:algn="ctr">
            <w14:noFill/>
            <w14:prstDash w14:val="solid"/>
            <w14:miter w14:lim="400000"/>
          </w14:textOutline>
          <w14:ligatures w14:val="none"/>
        </w:rPr>
      </w:pPr>
      <w:bookmarkStart w:id="137" w:name="_Toc183651756"/>
      <w:bookmarkStart w:id="138" w:name="_Toc183652670"/>
      <w:bookmarkStart w:id="139" w:name="_Toc184258912"/>
      <w:bookmarkStart w:id="140" w:name="_Toc196947082"/>
      <w:bookmarkStart w:id="141" w:name="_Toc196947459"/>
      <w:bookmarkStart w:id="142" w:name="_Toc225713048"/>
      <w:bookmarkStart w:id="143" w:name="_Toc225798388"/>
      <w:bookmarkStart w:id="144" w:name="_Toc225798883"/>
      <w:bookmarkStart w:id="145" w:name="_Toc225821491"/>
      <w:bookmarkStart w:id="146" w:name="_Toc225885364"/>
      <w:bookmarkStart w:id="147" w:name="_Toc226157404"/>
      <w:bookmarkStart w:id="148" w:name="_Toc226214122"/>
      <w:bookmarkStart w:id="149" w:name="_Toc226342608"/>
      <w:bookmarkStart w:id="150" w:name="_Toc226826215"/>
      <w:bookmarkEnd w:id="136"/>
      <w:r w:rsidRPr="0003745C">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المحور الأول</w:t>
      </w:r>
      <w:r w:rsidRPr="0003745C">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 xml:space="preserve">: الدراسات التي تناولت موضوع </w:t>
      </w:r>
      <w:r w:rsidRPr="0003745C">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التسويق العقاري على مواقع التواصل الاجتماعي</w:t>
      </w:r>
      <w:r w:rsidRPr="0003745C">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43A512A6" w14:textId="39D858C9" w:rsidR="001C57C0" w:rsidRPr="00556113" w:rsidRDefault="00E01D7A"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1.8.1</w:t>
      </w:r>
      <w:r w:rsidRPr="00556113">
        <w:rPr>
          <w:rFonts w:ascii="Times New Roman" w:eastAsia="Times New Roman" w:hAnsi="Times New Roman" w:cs="Times New Roman"/>
          <w:b/>
          <w:bCs/>
          <w:kern w:val="0"/>
          <w:sz w:val="40"/>
          <w:szCs w:val="40"/>
          <w14:ligatures w14:val="none"/>
        </w:rPr>
        <w:t xml:space="preserve"> </w:t>
      </w:r>
      <w:r w:rsidRPr="00556113">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Hasan </w:t>
      </w:r>
      <w:r w:rsidR="001C57C0" w:rsidRPr="00556113">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وآخرون</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(2025)</w:t>
      </w:r>
    </w:p>
    <w:p w14:paraId="70143252" w14:textId="0B5B801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هدفت </w:t>
      </w:r>
      <w:r w:rsidR="003D649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دراسة إلى تحليل أثر التسويق البصري عبر مواقع التواصل الاجتماعي في السوق العقاري، مع التركيز على اختبار الدور الوسيط للثقة الإلكترونية في العلاقة بين المحتوى العقاري الرقمي ونية الشراء. وقد سعت الدراسة إلى تفكيك آلية انتقال التأثير من التعرض للمحتوى البصري إلى تكوين النية السلوكية، من خلال إدراج الثقة الإلكترونية كمتغير تفسيري محوري</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1DB7809"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اعتمدت الدراسة المنهج الكمي، حيث تم جمع البيانات باستخدام استبيان إلكتروني وُجّه إلى عينة بلغت (250) مفردة من المستخدمين المهتمين بالمحتوى العقاري عبر المنصات الاجتماعية. وتم تحليل البيانات باستخدام نمذجة المعادلات الهيكلية بأسلوب</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بما يسمح باختبار العلاقات السببية المباشرة وغير المباشرة بين المتغيرات</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B98E209"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للتسويق البصري عبر مواقع التواصل الاجتماعي على نية شراء العقار، كما أكدت النتائج أن الثقة الإلكترونية تمثل متغيرًا وسيطًا جوهريًا في تفسير هذه العلاقة، مما يشير إلى أن المحتوى العقاري الرقمي لا يؤثر بصورة مباشرة فحسب، بل يعمل عبر آليات إدراكية ونفسية تتعلق بالمصداقية وبناء الثقة لدى المستهلك</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909CE22" w14:textId="369FFC48" w:rsidR="00556113" w:rsidRDefault="004D36E7" w:rsidP="00AE4C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وتكمن أهمية هذه الدراسة في تقديمها نموذجًا سببيًا متقدمًا داخل قطاع عقاري فعلي، مع توظيف تحليل إحصائي متقدم</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 </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يعزز من قوة النتائج. إلا أن الدراسة ركزت على نية الشراء دون قياس القرار الشرائي الفعلي، كما أن تطبيقها في سياق غير سعودي قد يحد من إمكانية تعميم نتائجها على البيئة المحلية، بما يستدعي اختبار النموذج في سياق السوق السعودي وخصائصه الثقافية والاجتماعية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D56DEC" w14:textId="77777777" w:rsidR="00556113" w:rsidRDefault="00556113"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4E3C96E"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D09C147" w14:textId="2561214B"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w:t>
      </w:r>
      <w:r w:rsidR="00F72C21">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8.2</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السلمي</w:t>
      </w:r>
      <w:r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A4889D9" w14:textId="12F3E17F"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3D649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 إلى تحليل أثر استراتيجيات التسويق الرقمي في تعزيز مبيعات العقارات في مدينة جدة، مع التركيز على دور مواقع التواصل الاجتماعي في تحسين الأداء التسويقي من خلال المحتوى الرقمي والتفاعل الإلكتروني والاستهداف الإعلاني. واعتمدت الدراسة المنهج الوصفي التحليلي القائم على المراجعة المنهجية للأدبيات الحديثة، حيث استندت إلى تحليل مجموعة من الدراسات ذات الصلة بدلًا من الاعتماد على عينة ميدانية مباشرة، واستخدمت بذلك تحليل المحتوى العلمي كأداة رئيسة لاستخلاص النتائج</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BDD277F" w14:textId="77777777"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التسويق عبر مواقع التواصل الاجتماعي يسهم بشكل إيجابي في رفع مستوى الوعي العقاري وتعزيز تفاعل العملاء مع العروض، مما ينعكس على زيادة معدلات المبيعات، كما بينت أن توظيف المحتوى المرئي والإعلانات الموجهة يعزز من كفاءة الاستهداف التسويقي. وتتسق هذه النتائج مع ما أشارت إليه الأدبيات الحديثة في التسويق الرقمي، التي تؤكد الدور المحوري للتفاعل الإلكتروني في التأثير على السلوك الشرائي، بما يعزز من مكانة المنصات الاجتماعية كأداة تسويقية فعالة في القطاع العقاري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6B0DD5C" w14:textId="5DB30738" w:rsidR="004555CB" w:rsidRPr="004555CB" w:rsidRDefault="006C4109" w:rsidP="006D4FA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التفسيرية التي تقدمها الدراسة، إلا أن اعتمادها على المراجعة النظرية دون اختبار ميداني يحد من قدرتها على تفسير العلاقات السببية بشكل دقيق، كما أنها لم تتناول متغيرات تحليلية وسيطة مثل الثقة الإلكترونية أو نية الشراء ضمن نموذج كمي متكامل، وهو ما يضعف من عمق التفسير السلوكي للنتائج. كما أن تركيزها على سياق جغرافي محدد (مدينة جدة) قد يحد من إمكانية تعميم النتائج على بقية مناطق المملكة. ومن ثم، تبرز الحاجة إلى دراسات تطبيقية تعتمد نماذج تحليل متقدمة لقياس التأثير المباشر وغير المباشر للتسويق عبر مواقع التواصل الاجتماعي على سلوك المستهلك العقاري في السياق السعودي، وهو ما تسعى الدراسة الحالية إلى معالجته</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A28EA03" w14:textId="50D64EFA"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1.8.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3</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محمدين</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EA65BE4"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محمدين (2024) إلى تحليل موثوقية مواقع التسويق العقاري، والكشف عن دور ممارسات العلاقات العامة في توظيف هذه المواقع لترويج الخدمات العقارية، من خلال الجمع بين تحليل مضمون المنصات الرقمية ودراسة اتجاهات الجمهور نحوها. وانطلقت الدراسة من فرضية أن فعالية التسويق العقاري الرقمي لا ترتبط فقط بتوافر المعلومات، بل بمدى مصداقيتها وقدرتها على بناء الثقة لدى المستخدمين. واعتمدت الدراسة منهجًا وصفيًا تحليليًا ذا بعد ميداني، حيث جمعت البيانات عبر تحليل محتوى مواقع التسويق العقاري، إلى جانب استبيان موجّه لعينة من المستخدمين لتقييم إدراكهم لموثوقية هذه المنصات وتأثيرها على توجهاتهم</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F201BC3"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مستوى موثوقية مواقع التسويق العقاري يمثل عاملًا حاسمًا في تشكيل اتجاهات الجمهور نحو الخدمات المعروضة، حيث يسهم وضوح المعلومات، وشفافية العرض، وتفاعل المنصات مع استفسارات المستخدمين في تعزيز الثقة وزيادة احتمالية التفاعل مع المحتوى العقاري. كما بينت النتائج أن ممارسات العلاقات العامة الرقمية</w:t>
      </w:r>
      <w:r w:rsidRPr="004555C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إدارة السمعة الإلكترونية والتواصل التفاعلي</w:t>
      </w:r>
      <w:r w:rsidRPr="004555C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تلعب دورًا جوهريًا في دعم فعالية التسويق عبر هذه المواقع، بما يتسق مع الأدبيات الحديثة التي تؤكد أن الثقة تمثل آلية وسيطة أساسية في تحويل التعرض للمحتوى الرقمي إلى سلوك شرائي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DD5CAD3"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التطبيقية التي تقدمها الدراسة في إبراز أهمية الموثوقية في البيئة الرقمية، إلا أنها ركزت على مواقع التسويق العقاري بصورة عامة دون التمييز الكافي بين أنواع المنصات، وبخاصة مواقع التواصل الاجتماعي التي تتميز بدرجة أعلى من التفاعلية والتأثير السلوكي. كما أن الدراسة لم تختبر بشكل مباشر العلاقة السببية بين الموثوقية ونية الشراء ضمن نموذج تحليلي متكامل، الأمر الذي يحد من قدرتها على تفسير آليات التأثير بشكل دقيق. إضافة إلى ذلك، فإن تطبيقها في السياق المصري قد يحد من تعميم نتائجها على أسواق أخرى تختلف في مستوى النضج الرقمي، مثل السوق السعودي. ومن ثم، تبرز الحاجة إلى دراسات تدمج بين موثوقية المحتوى العقاري عبر مواقع التواصل الاجتماعي ومتغيرات سلوكية مثل الثقة الإلكترونية ونية الشراء ضمن نماذج تحليل متقدمة، وهو ما يسهم في تعميق فهم أثر التسويق العقاري الرقمي في تشكيل السلوك الشرائي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DD2E953"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F4E0BD7" w14:textId="55EA15C8"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4</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السيد</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00290629"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السيد (2024) إلى تحليل أثر التسويق عبر وسائل التواصل الاجتماعي على السلوك الشرائي للمستهلكين في السوق العقاري المصري، من خلال استكشاف دور المحتوى الرقمي والتفاعل عبر المنصات الاجتماعية في تشكيل اتجاهات الأفراد نحو شراء العقارات. وانطلقت الدراسة من فرضية مفادها أن المنصات الاجتماعية لم تعد مجرد قنوات ترويجية، بل أصبحت بيئة تفاعلية تؤثر في الإدراك والقرار الشرائي للمستهلك. واعتمدت الدراسة المنهج الكمي الميداني، حيث تم جمع البيانات من عينة من المستهلكين باستخدام استبيان، وتحليلها إحصائيًا لاختبار العلاقة بين التعرض للتسويق عبر وسائل التواصل الاجتماعي والسلوك الشرائي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0DDF836"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وأظهرت النتائج وجود تأثير إيجابي ذي دلالة إحصائية للتسويق عبر وسائل التواصل الاجتماعي على السلوك الشرائي للمستهلك العقاري، حيث يسهم التعرض للمحتوى الرقمي، وخاصة المحتوى المرئي والتفاعلي، في تعزيز إدراك قيمة العقار وزيادة احتمالية اتخاذ قرار الشراء. كما بينت النتائج أن التفاعل مع الإعلانات العقارية والتعليقات والتقييمات عبر المنصات الاجتماعية يعزز من مستوى الاهتمام والاقتناع بالعروض العقارية، وهو ما يتسق مع الأدبيات التي تؤكد دور البيئة الرقمية التفاعلية في التأثير على السلوك الاستهلاكي من خلال آليات إدراكية ونفسية</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39D18FE" w14:textId="04F8B2ED" w:rsid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الأهمية التطبيقية لهذه النتائج، إلا أن الدراسة ركزت على العلاقة المباشرة بين التسويق عبر وسائل التواصل الاجتماعي والسلوك الشرائي دون إدراج متغيرات وسيطة أو معدلة، مثل الثقة الإلكترونية أو المخاطر المدركة، وهو ما يحد من تفسيرها العميق لآليات التأثير. كما أن قياس السلوك الشرائي جاء في إطار إدراكي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دون التحقق من السلوك الفعلي، مما قد يؤثر على دقة النتائج. إضافة إلى ذلك، فإن تطبيق الدراسة في السياق المصري قد يحد من تعميم نتائجها على أسواق أخرى تختلف في خصائصها الرقمية، مثل السوق السعودي الذي يشهد انتشارًا واسعًا لمنصات التواصل الاجتماعي وأنماط استخدام مختلفة. ومن ثم، تبرز الحاجة إلى نماذج تحليلية أكثر تكاملًا تدمج بين التسويق عبر مواقع التواصل الاجتماعي والمتغيرات النفسية والسلوكية، لاسيما الثقة الإلكترونية ونية الشراء، بما يعزز من تفسير السلوك الشرائي في القطاع العقاري ضمن السياق السعودي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405DB81" w14:textId="77777777" w:rsid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08520ADF" w14:textId="77777777" w:rsidR="00E01D7A" w:rsidRDefault="00E01D7A" w:rsidP="00E01D7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5312EC75" w14:textId="24249BE1"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1.8.5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Ho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Zakaria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Foo (2024)</w:t>
      </w:r>
    </w:p>
    <w:p w14:paraId="180638B8" w14:textId="1508C4DD"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أثر أنشطة التسويق عبر مواقع التواصل الاجتماعي على نية الشراء لدى العملاء في القطاع العقاري، من خلال التركيز على دور التفاعل الرقمي والمحتوى التسويقي عبر المنصات الاجتماعية في تشكيل توجهات المستهلكين نحو شراء العقارات. وانطلقت الدراسة من افتراض أن البيئة الرقمية التفاعلية لم تعد تقتصر على عرض المعلومات العقارية، بل أصبحت تلعب دورًا محوريًا في بناء العلاقة بين الشركات والعملاء، بما يسهم في التأثير على نية الشراء. واعتمدت الدراسة المنهج الكمي الميداني، حيث تم جمع البيانات من عينة من العملاء في سوق العقار باستخدام استبيان، وتحليلها إحصائيًا لاختبار العلاقة بين أنشطة التسويق عبر وسائل التواصل الاجتماعي ونية الشراء</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1BABA1E" w14:textId="71B5B88E"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أنشطة التسويق عبر مواقع التواصل الاجتماعي تسهم بشكل إيجابي في تعزيز نية شراء العقار لدى العملاء، كما أن مستوى التفاعل مع المحتوى الرقمي</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بما في ذلك </w:t>
      </w:r>
      <w:proofErr w:type="spellStart"/>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الإعجابات</w:t>
      </w:r>
      <w:proofErr w:type="spellEnd"/>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والتعليقات، والمشاركة</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يسهم في زيادة اهتمام المستهلكين بالعروض العقارية. كما أكدت الدراسة أن جودة المحتوى التسويقي وتدفق المعلومات عبر المنصات الاجتماعية يمثلان عاملين حاسمين في تشكيل الإدراك الإيجابي لدى العملاء، وهو ما يتسق مع الاتجاهات الحديثة في التسويق الرقمي التي تؤكد أهمية التفاعل والمحتوى في التأثير على السلوك الشرائي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382F17B"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أهمية هذه النتائج في إبراز الدور الفعال للتسويق عبر مواقع التواصل الاجتماعي في التأثير على نية الشراء في القطاع العقاري، إلا أن الدراسة ركزت بشكل أساسي على العلاقة المباشرة بين أنشطة التسويق الرقمي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ونية الشراء، دون التعمق في تحليل المتغيرات الوسيطة التي تفسر هذا التأثير، مثل الثقة الإلكترونية أو المخاطر المدركة، مما يحد من تفسيرها الشامل لآليات اتخاذ القرار الشرائي. كما أن تطبيق الدراسة في السياق الماليزي قد يفرض بعض القيود على تعميم النتائج في بيئات مختلفة، خاصة في السوق السعودي الذي يتميز بخصوصية في استخدام المنصات الرقمية وسلوك المستهلك العقاري. ومن ثم، تبرز الحاجة إلى نماذج تحليلية أكثر تكاملاً تدمج بين أنشطة التسويق عبر مواقع التواصل الاجتماعي والمتغيرات النفسية والسلوكية، بما يسهم في تقديم تفسير أعمق لنية الشراء في القطاع العقاري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59E705F"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0FD45309" w14:textId="77777777" w:rsid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57CE5A76" w14:textId="6BD837F3" w:rsidR="006C4109" w:rsidRPr="006C4109" w:rsidRDefault="00F72C21"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6</w:t>
      </w:r>
      <w:r w:rsidR="006C410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زهران</w:t>
      </w:r>
      <w:r w:rsidR="006C4109"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p>
    <w:p w14:paraId="227146B2" w14:textId="1B74C06E"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 إلى تحليل أثر الاتصالات التفاعلية عبر شبكات التواصل الاجتماعي في تطوير أداء التسويق العقاري في مصر، من خلال التركيز على دور الوسائط الرقمية التفاعلية، مثل الفيديو والمحتوى المرئي، في تعزيز استجابة العملاء وتحفيز تفاعلهم مع العروض العقارية. واعتمدت الدراسة المنهج الكمي الميداني، حيث تم جمع البيانات من عينة من العملاء والمتعاملين مع السوق العقاري باستخدام استبيان إلكتروني، وتحليلها إحصائيًا لاختبار العلاقة بين مستوى التفاعل الرقمي وفعالية الأداء التسويقي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EB1EEBB" w14:textId="77777777"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استخدام الاتصالات التفاعلية عبر منصات التواصل الاجتماعي يسهم بشكل إيجابي في زيادة تفاعل العملاء مع المحتوى العقاري، كما يعزز من استجابتهم للإعلانات الرقمية، الأمر الذي ينعكس على تحسين معدلات الطلب والمبيعات. كما أكدت الدراسة أن المحتوى المرئي، ولا سيما الفيديوهات والعروض الرقمية التفاعلية، يمثل عنصرًا حاسمًا في جذب انتباه العملاء وبناء اهتمامهم بالعقارات المعروضة، وهو ما يتسق مع الاتجاهات الحديثة في التسويق الرقمي التي تؤكد مركزية المحتوى البصري في التأثير على السلوك الاستهلاكي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D67132F" w14:textId="5F822715" w:rsidR="006C4109" w:rsidRDefault="006C4109"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إبراز الدور الفعال للاتصالات التفاعلية في التسويق العقاري، إلا أن الدراسة ركزت بشكل أساسي على قياس التفاعل والاستجابة دون التعمق في تحليل المتغيرات الوسيطة التي تفسر هذا التأثير، مثل الثقة الإلكترونية أو الإدراك القيمي للعقار، مما يحد من تفسيرها الشامل للسلوك الشرائي. كما أن تطبيقها في السياق المصري قد يفرض بعض القيود على تعميم النتائج في بيئات مختلفة، خاصة في السوق السعودي الذي يتميز بخصوصية ثقافية واقتصادية رقمية. ومن ثم، تبرز الحاجة إلى نماذج تحليلية أكثر تكاملاً تدمج بين التفاعل الرقمي والمتغيرات النفسية والسلوكية، بما يسهم في تقديم تفسير أعمق لآليات تأثير التسويق عبر مواقع التواصل الاجتماعي في القطاع العقاري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0BA1626" w14:textId="77777777" w:rsid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297D12F" w14:textId="77777777" w:rsid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9F14F4D" w14:textId="77777777" w:rsidR="006D4FA9" w:rsidRDefault="006D4FA9" w:rsidP="006D4FA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636B5BF" w14:textId="77777777" w:rsidR="006D4FA9" w:rsidRDefault="006D4FA9" w:rsidP="006D4FA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A787C48" w14:textId="27C855E2" w:rsidR="006C4109" w:rsidRPr="006C4109" w:rsidRDefault="00F72C21"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7</w:t>
      </w:r>
      <w:r w:rsidR="006C410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خميس</w:t>
      </w:r>
      <w:r w:rsidR="006C4109"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p>
    <w:p w14:paraId="0B44C295" w14:textId="02228462" w:rsidR="006C4109" w:rsidRPr="006C4109" w:rsidRDefault="006C4109"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دراسة خميس (2023) إلى تحليل أثر توظيف تقنيات </w:t>
      </w:r>
      <w:r w:rsidR="009371A3" w:rsidRP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في تطوير المزيج التسويقي العقاري في السوق المصري، من خلال استكشاف كيفية توظيف البيئات الافتراضية والتجارب الرقمية الغامرة في عرض العقارات وتعزيز جاذبيتها لدى العملاء. واعتمدت الدراسة المنهج الوصفي التحليلي ذي البعد التطبيقي، مستندة إلى تحليل اتجاهات المسوقين العقاريين وتقييم استخدام التقنيات الحديثة ضمن عناصر المزيج التسويقي، مع التركيز على بعد الترويج والتجربة الافتراضية كأداة تسويقية مبتكرة</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7E97B3C" w14:textId="5E58EBF0"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وأظهرت النتائج أن إدماج تقنيات </w:t>
      </w:r>
      <w:r w:rsid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يسهم في إعادة تشكيل الممارسات التسويقية العقارية، من خلال تمكين العملاء من خوض تجارب افتراضية تفاعلية داخل العقارات قبل اتخاذ قرار الشراء، مما يعزز من مستوى الإدراك الحسي والقيمي للعقار، ويزيد من احتمالية التفاعل مع العروض التسويقية. كما بينت الدراسة أن هذه التقنيات ترفع من كفاءة الترويج الرقمي وتمنح الشركات العقارية ميزة تنافسية، خاصة في ظل التحول نحو البيئات الرقمية التفاعلية</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32993FA" w14:textId="0420F77F" w:rsidR="006C4109" w:rsidRPr="006C4109" w:rsidRDefault="006C4109"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الأهمية النظرية والتطبيقية لهذه النتائج، إلا أن الدراسة ركزت على البعد التقني للتسويق العقاري دون تقديم نموذج كمي يقيس التأثير المباشر لهذه التقنيات على نية الشراء أو القرار الفعلي، كما أنها لم تتناول المتغيرات الوسيطة مثل الثقة الإلكترونية أو المخاطر المدركة في البيئات الافتراضية، وهو ما يحد من تفسيرها المتكامل للسلوك الشرائي. كذلك، فإن حداثة تقنية </w:t>
      </w:r>
      <w:r w:rsidR="009371A3" w:rsidRP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وتفاوت مستويات تبنيها قد تحد من إمكانية تعميم النتائج، خاصة في الأسواق التي لا تزال في مراحل مبكرة من التحول الرقمي. ومن ثم، تبرز الحاجة إلى دراسات تطبيقية تستخدم نماذج تحليل متقدمة لقياس أثر التقنيات الغامرة ضمن منظومة التسويق عبر مواقع التواصل الاجتماعي وربطها بسلوك المستهلك العقاري في سياقات مختلفة، لاسيما في البيئة السعودية</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78EB89D"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CB4CBF5" w14:textId="77777777" w:rsid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FD1AEAB" w14:textId="76EC57E7" w:rsidR="00F72C21" w:rsidRP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Pr="00F72C21">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فهمي</w:t>
      </w:r>
      <w:r w:rsidRPr="00F72C21">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p>
    <w:p w14:paraId="3A26BCA0" w14:textId="6395C327" w:rsidR="00F72C21" w:rsidRP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فهمي (2023) إلى تحليل دور التصميم التفاعلي في تعزيز فعالية عمليات التسويق المباشر، مع تطبيق خاص على القطاع العقاري في مصر، من خلال استكشاف كيفية توظيف عناصر التفاعل الرقمي</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واجهات المستخدم، والوسائط المتعددة، وتجربة المستخدم</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في تحسين استجابة العملاء للمحتوى التسويقي العقاري. وانطلقت الدراسة من تصور أن جودة التصميم التفاعلي تمثل عاملًا حاسمًا في تحويل الاتصال التسويقي من مجرد عرض معلومات إلى تجربة رقمية مؤثرة في سلوك المستهلك. واعتمدت الدراسة المنهج الوصفي التحليلي، مستندة إلى تحليل نماذج تطبيقية من الحملات التسويقية العقارية، إلى جانب تقييم مكونات التصميم التفاعلي ودورها في دعم فعالية التواصل مع الجمهور</w:t>
      </w:r>
      <w:r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B1F0C2E" w14:textId="77777777" w:rsidR="00F72C21" w:rsidRP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وأظهرت النتائج أن التصميم التفاعلي يسهم بصورة جوهرية في تعزيز جاذبية المحتوى العقاري وزيادة مستوى تفاعل المستخدمين معه، حيث يؤدي توظيف الوسائط المتعددة والعناصر البصرية التفاعلية إلى تحسين تجربة </w:t>
      </w: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المستخدم وتعزيز فهمه لخصائص العقار، مما ينعكس إيجابيًا على اهتمامه واستجابته للعروض التسويقية. كما بينت الدراسة أن التكامل بين التصميم البصري والتفاعل الرقمي يعزز من كفاءة التسويق المباشر، خاصة في البيئة الرقمية التي تعتمد على جذب انتباه المستخدم في وقت قصير</w:t>
      </w:r>
      <w:r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1233A8B" w14:textId="77777777" w:rsid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إبراز الدور المحوري للتصميم التفاعلي ضمن منظومة التسويق العقاري الرقمي، إلا أن الدراسة ركزت على البعد التصميمي دون الربط الكمي المباشر بين جودة التصميم والسلوك الشرائي أو نية الشراء، كما لم تتناول المتغيرات الوسيطة مثل الثقة الإلكترونية أو الإدراك القيمي، مما يحد من تفسيرها الشامل لآليات التأثير. إضافة إلى ذلك، فإن اعتمادها على تحليل وصفي دون استخدام نماذج إحصائية متقدمة يقلل من قدرتها على اختبار العلاقات السببية بدقة. كما أن تطبيقها في السياق المصري قد يحد من تعميم النتائج على بيئات رقمية مختلفة، مثل السوق السعودي الذي يتميز بأنماط استخدام متقدمة لمنصات التواصل الاجتماعي. ومن ثم، تبرز الحاجة إلى دراسات تكاملية تربط بين التصميم التفاعلي والتسويق عبر مواقع التواصل الاجتماعي ضمن نماذج تحليل سلوكي متقدمة، بما يسهم في تفسير أعمق لتأثير التجربة الرقمية على قرارات الشراء في القطاع العقاري</w:t>
      </w:r>
      <w:r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E524B7E" w14:textId="77777777" w:rsid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B2B7843" w14:textId="77777777" w:rsid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349F1E1" w14:textId="72693F97" w:rsidR="00C74A89" w:rsidRP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1.8.9 </w:t>
      </w:r>
      <w:r w:rsidRPr="00C74A8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C74A8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Trinh </w:t>
      </w:r>
      <w:r w:rsidRPr="00C74A8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w:t>
      </w:r>
      <w:r w:rsidRPr="00C74A8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Long (2023)</w:t>
      </w:r>
    </w:p>
    <w:p w14:paraId="16D0F7D8" w14:textId="5A622BC8" w:rsidR="00C74A89" w:rsidRP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إلى تحليل أثر جهود التسويق عبر مواقع التواصل الاجتماعي على الوعي بالعلامة التجارية في القطاع العقاري، من خلال التركيز على دور الأنشطة التسويقية الرقمية في تعزيز إدراك العملاء للعروض العقارية. وانطلقت الدراسة من فرضية أن الوعي بالعلامة التجارية يمثل مرحلة إدراكية أساسية تسبق تكوين النية الشرائية، خاصة في بيئة رقمية تعتمد على التفاعل المستمر بين الشركات والعملاء. واعتمدت الدراسة المنهج الكمي، حيث تم جمع البيانات من عينة من العملاء وتحليلها إحصائيًا لاختبار العلاقة بين أنشطة التسويق عبر وسائل التواصل الاجتماعي ومستوى الوعي بالعلامة التجارية</w:t>
      </w:r>
      <w:r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9C0C84C" w14:textId="77777777" w:rsidR="00C74A89" w:rsidRP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الوعي بالعلامة التجارية في القطاع العقاري، مما يشير إلى أن المنصات الرقمية تسهم في زيادة تعرض العملاء للمحتوى العقاري وتعزيز إدراكهم للعروض المتاحة. كما بينت الدراسة أن الأنشطة التفاعلية والمحتوى الرقمي يلعبان دورًا محوريًا في بناء الصورة الذهنية للعقار، وهو ما يتسق مع الأدبيات التي تؤكد أهمية التفاعل الرقمي في تشكيل الإدراك الاستهلاكي داخل البيئات الرقمية</w:t>
      </w:r>
      <w:r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203725" w14:textId="5DB18C96" w:rsidR="00E01D7A"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أهمية هذه النتائج، إلا أن الدراسة ركزت على الوعي بالعلامة التجارية بوصفه مخرجًا إدراكيًا، دون الربط المباشر بين هذا الوعي ونية الشراء أو السلوك الفعلي، مما يحد من قدرتها على تفسير عملية اتخاذ القرار الشرائي بشكل متكامل. كما أنها لم تتناول المتغيرات الوسيطة، مثل الثقة الإلكترونية، التي تمثل عنصرًا حاسمًا في تحويل الإدراك إلى سلوك شرائي، خاصة في القطاع العقاري الذي يتسم بارتفاع المخاطر المدركة. ومن ثم، تبرز </w:t>
      </w: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الحاجة إلى نماذج تحليلية أكثر تكاملاً تربط بين أنشطة التسويق عبر مواقع التواصل الاجتماعي، والوعي بالعلامة التجارية، ونية الشراء ضمن إطار سببي شامل، وهو ما يمثل امتدادًا بحثيًا تسعى الدراسة الحالية إلى معالجته</w:t>
      </w:r>
      <w:r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16B990C" w14:textId="77777777" w:rsidR="00C74A89" w:rsidRDefault="00C74A89" w:rsidP="009371A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9C85BC3" w14:textId="77777777" w:rsid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07AF7ECB" w14:textId="3E0CB17D"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1.8.10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Sivarajah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وآخرون</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(2020)</w:t>
      </w:r>
    </w:p>
    <w:p w14:paraId="729FEF8F"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Sivarajah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وآخرين (2020) إلى تحليل دور تحليلات وسائل التواصل الاجتماعي والبيانات الضخمة في تعزيز فعالية الأنشطة التسويقية، مع التركيز على كيفية توظيف البيانات الرقمية المستخلصة من تفاعلات المستخدمين في تحسين استراتيجيات التسويق واتخاذ القرار. وانطلقت الدراسة من افتراض أن البيئة الرقمية، وبخاصة مواقع التواصل الاجتماعي، تمثل مصدرًا غنيًا للبيانات التي يمكن تحليلها لفهم سلوك المستهلك وتوقع توجهاته. واعتمدت الدراسة المنهج التحليلي القائم على مراجعة الأدبيات وتطوير إطار مفاهيمي يوضح العلاقة بين تحليلات البيانات والتسويق الرقمي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CB63B87"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تحليلات وسائل التواصل الاجتماعي تسهم بشكل كبير في تحسين فهم سلوك العملاء، من خلال تحليل أنماط التفاعل والمحتوى الرقمي، مما يساعد المؤسسات على تصميم استراتيجيات تسويقية أكثر دقة وفعالية. كما أكدت الدراسة أن البيانات المستخرجة من التفاعل الرقمي تمثل أداة حاسمة في تعزيز استهداف العملاء وتحسين جودة القرارات التسويقية، وهو ما يتسق مع الاتجاهات الحديثة التي تؤكد أهمية البيانات في دعم التسويق الرقمي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2FDBE25" w14:textId="03367582" w:rsidR="006C4109" w:rsidRDefault="00E01D7A"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الدراسة في تقديم إطار تحليلي متقدم لفهم دور وسائل التواصل الاجتماعي في التسويق، إلا أنها تناولت الموضوع من منظور عام دون التركيز على قطاع محدد مثل القطاع العقاري، مما يحد من قدرتها على تفسير خصوصية السلوك الشرائي في هذا القطاع. كما أنها لم تختبر العلاقة المباشرة بين تحليلات وسائل التواصل الاجتماعي ونية الشراء، وهو ما يبرز فجوة بحثية تتطلب دراسات تطبيقية تربط بين تحليل التفاعل الرقمي والسلوك الشرائي في السياق العقاري، خاصة في البيئات التي تشهد تطورًا متسارعًا في استخدام المنصات الرقمية مثل السوق السعودي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1D7FDAD" w14:textId="77777777" w:rsidR="009371A3" w:rsidRDefault="009371A3"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C081D8B"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A5BDFB1"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BD62B2F" w14:textId="77777777" w:rsidR="00A852E0" w:rsidRDefault="00A852E0" w:rsidP="00C74A89">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F897011" w14:textId="77777777" w:rsidR="00C74A89" w:rsidRPr="00A852E0" w:rsidRDefault="00C74A89" w:rsidP="00C74A89">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3830D69C" w14:textId="77777777" w:rsidR="00556113" w:rsidRPr="00556113" w:rsidRDefault="00556113" w:rsidP="001F4AD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pPr>
    </w:p>
    <w:p w14:paraId="06BD5448" w14:textId="77777777" w:rsidR="006178F6" w:rsidRDefault="006178F6" w:rsidP="006178F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pPr>
    </w:p>
    <w:p w14:paraId="3F72555D" w14:textId="00C62217" w:rsidR="001F4AD0" w:rsidRDefault="0046552E" w:rsidP="00C74A89">
      <w:pPr>
        <w:numPr>
          <w:ilvl w:val="0"/>
          <w:numId w:val="104"/>
        </w:num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kern w:val="0"/>
          <w:sz w:val="24"/>
          <w:szCs w:val="24"/>
          <w:u w:color="000000"/>
          <w:bdr w:val="nil"/>
          <w:lang w:val="ar-SA"/>
          <w14:textOutline w14:w="12700" w14:cap="flat" w14:cmpd="sng" w14:algn="ctr">
            <w14:noFill/>
            <w14:prstDash w14:val="solid"/>
            <w14:miter w14:lim="400000"/>
          </w14:textOutline>
          <w14:ligatures w14:val="none"/>
        </w:rPr>
      </w:pPr>
      <w:r w:rsidRPr="00C74A89">
        <w:rPr>
          <w:rFonts w:ascii="Times New Roman" w:eastAsia="Arial Unicode MS" w:hAnsi="Times New Roman"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lastRenderedPageBreak/>
        <w:t>المحور</w:t>
      </w:r>
      <w:r w:rsidRPr="00C74A89">
        <w:rPr>
          <w:rFonts w:ascii="Times New Roman" w:eastAsia="Arial Unicode MS" w:hAnsi="Times New Roman" w:cs="Times New Roman"/>
          <w:b/>
          <w:bCs/>
          <w:kern w:val="0"/>
          <w:sz w:val="24"/>
          <w:szCs w:val="24"/>
          <w:u w:color="000000"/>
          <w:bdr w:val="nil"/>
          <w:rtl/>
          <w:lang w:val="ar-SA"/>
          <w14:textOutline w14:w="12700" w14:cap="flat" w14:cmpd="sng" w14:algn="ctr">
            <w14:noFill/>
            <w14:prstDash w14:val="solid"/>
            <w14:miter w14:lim="400000"/>
          </w14:textOutline>
          <w14:ligatures w14:val="none"/>
        </w:rPr>
        <w:t xml:space="preserve"> الثانية: الدراسات التي تناولت </w:t>
      </w:r>
      <w:r w:rsidRPr="00C74A89">
        <w:rPr>
          <w:rFonts w:ascii="Times New Roman" w:eastAsia="Arial Unicode MS" w:hAnsi="Times New Roman"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Pr="00C74A89">
        <w:rPr>
          <w:rFonts w:ascii="Times New Roman" w:eastAsia="Arial Unicode MS" w:hAnsi="Times New Roman" w:cs="Times New Roman"/>
          <w:b/>
          <w:bCs/>
          <w:kern w:val="0"/>
          <w:sz w:val="24"/>
          <w:szCs w:val="24"/>
          <w:u w:color="000000"/>
          <w:bdr w:val="nil"/>
          <w:rtl/>
          <w:lang w:val="ar-SA"/>
          <w14:textOutline w14:w="12700" w14:cap="flat" w14:cmpd="sng" w14:algn="ctr">
            <w14:noFill/>
            <w14:prstDash w14:val="solid"/>
            <w14:miter w14:lim="400000"/>
          </w14:textOutline>
          <w14:ligatures w14:val="none"/>
        </w:rPr>
        <w:t>.</w:t>
      </w:r>
    </w:p>
    <w:p w14:paraId="40C4A071" w14:textId="77777777" w:rsidR="0069076E" w:rsidRPr="0024487F"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524BF301" w14:textId="21E57EBF"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1.8.1</w:t>
      </w:r>
      <w:r>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1</w:t>
      </w:r>
      <w:r w:rsidRPr="0061439A">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دراسة</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gramStart"/>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Deepika(</w:t>
      </w:r>
      <w:proofErr w:type="gramEnd"/>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2025</w:t>
      </w:r>
      <w:proofErr w:type="gramStart"/>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w:t>
      </w:r>
      <w:r>
        <w:rPr>
          <w:rFonts w:asciiTheme="majorBidi" w:eastAsia="Arial Unicode MS" w:hAnsiTheme="majorBidi" w:cs="Times New Roman" w:hint="cs"/>
          <w:b/>
          <w:b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و</w:t>
      </w:r>
      <w:proofErr w:type="spellStart"/>
      <w:proofErr w:type="gramEnd"/>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Massand</w:t>
      </w:r>
      <w:proofErr w:type="spellEnd"/>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p>
    <w:p w14:paraId="46B6530A" w14:textId="5CC3407A"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هدفت إلى تحليل تأثير أنشطة التسويق عبر وسائل التواصل الاجتماعي على نية الشراء لدى جيل</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Z</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من خلال التركيز على العوامل الإدراكية والتفاعلية المرتبطة بالمحتوى الرقمي، مثل التفاعل مع المنشورات، وجودة الرسائل التسويقية، ومستوى المصداقية. وانطلقت الدراسة من فرضية أن السلوك الشرائي لدى الجيل الرقمي لم يعد يتشكل من خلال التعرض التقليدي للإعلانات، بل عبر تجربة تفاعلية متكاملة تجمع بين المحتوى، والتفاعل، والانخراط الرقمي. واعتمدت الدراسة المنهج الكمي، حيث تم جمع البيانات من عينة من مستخدمي وسائل التواصل الاجتماعي من جيل</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Z</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وتحليلها باستخدام نمذجة المعادلات الهيكلية</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(SEM)</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بما يسمح بفحص العلاقات بين أنشطة التسويق الرقمي ونية الشراء</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5B9C9321"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لأنشطة التسويق عبر مواقع التواصل الاجتماعي على نية الشراء، حيث تبين أن التفاعل مع المحتوى الرقمي وجودته يسهمان بشكل مباشر في تعزيز توجهات المستهلكين نحو الشراء. كما كشفت الدراسة أن المصداقية والثقة المتصورة في المحتوى تمثلان عوامل حاسمة في تحويل التفاعل الرقمي إلى نية شرائية، مما يعكس الدور المحوري للبيئة الرقمية التفاعلية في تشكيل السلوك الاستهلاكي لدى الأجيال الحديثة</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0C5336E" w14:textId="25815FD2"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وعلى الرغم من القيمة العلمية للدراسة وحداثتها، إلا أنها ركزت على فئة محددة من المستهلكين</w:t>
      </w:r>
      <w:r w:rsidR="00724B1F">
        <w:rPr>
          <w:rFonts w:asciiTheme="majorBidi" w:eastAsia="Arial Unicode MS" w:hAnsiTheme="majorBidi"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جيل</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gramStart"/>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Z</w:t>
      </w:r>
      <w:r w:rsidR="00724B1F">
        <w:rPr>
          <w:rFonts w:asciiTheme="majorBidi" w:eastAsia="Arial Unicode MS" w:hAnsiTheme="majorBidi"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w:t>
      </w:r>
      <w:proofErr w:type="gramEnd"/>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مما قد يحد من إمكانية تعميم نتائجها على فئات عمرية أخرى تختلف في أنماط استخدام وسائل التواصل الاجتماعي وسلوكها الشرائي. كما أن الدراسة تناولت السلوك الاستهلاكي بشكل عام دون تخصيص قطاع معين، مثل القطاع العقاري، الذي يتسم بارتفاع مستوى المخاطر المدركة وتعقيد عملية اتخاذ القرار. إضافة إلى ذلك، لم تتناول الدراسة متغيرات وسيطة متعددة ضمن نموذج متكامل</w:t>
      </w:r>
      <w:r>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مثل القيمة المدركة أو الوعي بالعلامة التجارية</w:t>
      </w:r>
      <w:r>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مما يحد من قدرتها على تقديم تفسير شامل لآليات التأثير. ومن ثم، تبرز الحاجة إلى دراسات أكثر تكاملاً تدمج بين أنشطة التسويق عبر وسائل التواصل الاجتماعي والمتغيرات النفسية والسلوكية ضمن سياقات تطبيقية متخصصة، خاصة في الأسواق العقارية</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4852BFA7"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298F4874" w14:textId="77777777" w:rsidR="0069076E" w:rsidRPr="002943B8"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78DB5B5C" w14:textId="2B2D89F4" w:rsid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1.8.12</w:t>
      </w:r>
      <w:r w:rsidRPr="006178F6">
        <w:rPr>
          <w:rFonts w:ascii="Times New Roman" w:eastAsia="Times New Roman" w:hAnsi="Times New Roman" w:cs="Times New Roman"/>
          <w:b/>
          <w:bCs/>
          <w:kern w:val="0"/>
          <w:sz w:val="28"/>
          <w:szCs w:val="28"/>
          <w:rtl/>
          <w14:ligatures w14:val="none"/>
        </w:rPr>
        <w:t xml:space="preserve"> </w:t>
      </w:r>
      <w:r w:rsidRPr="0061439A">
        <w:rPr>
          <w:rFonts w:ascii="Times New Roman" w:eastAsia="Arial Unicode MS"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دراسة</w:t>
      </w:r>
      <w:r w:rsidRPr="0061439A">
        <w:rPr>
          <w:rFonts w:ascii="Times New Roman" w:eastAsia="Arial Unicode MS"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61439A">
        <w:rPr>
          <w:rFonts w:ascii="Times New Roman" w:eastAsia="Arial Unicode MS"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Alrwashdeh</w:t>
      </w:r>
      <w:proofErr w:type="spellEnd"/>
      <w:r w:rsidRPr="0061439A">
        <w:rPr>
          <w:rFonts w:ascii="Times New Roman" w:eastAsia="Arial Unicode MS"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(2025)</w:t>
      </w:r>
    </w:p>
    <w:p w14:paraId="124CD4BB"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Alrwashdeh</w:t>
      </w:r>
      <w:proofErr w:type="spellEnd"/>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(2025)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كيفية تأثير أنشطة التسويق عبر وسائل التواصل الاجتماعي في تعزيز نية الشراء لدى المستهلكين، مع التركيز على الدور الوسيط لكل من الثقة في العلامة التجارية والتفاعل مع العلامة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(Brand Engagement)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في تفسير هذه العلاقة. وانطلقت الدراسة من فرضية أن التأثير الذي تمارسه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lastRenderedPageBreak/>
        <w:t>منصات التواصل الاجتماعي لا ينتقل بصورة مباشرة إلى السلوك الشرائي، بل يتشكل عبر آليات إدراكية وسلوكية معقدة، تتجسد في بناء الثقة وتعزيز التفاعل الرقمي مع العلامة. واعتمدت الدراسة المنهج الكمي، حيث تم جمع البيانات من عينة من المستخدمين، وتحليلها باستخدام نمذجة المعادلات الهيكلية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(SEM)</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بما يسمح باختبار العلاقات المباشرة وغير المباشرة بين المتغيرات</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2889CA99"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لأنشطة التسويق عبر وسائل التواصل الاجتماعي على نية الشراء، كما تبين أن كلًا من الثقة في العلامة التجارية والتفاعل مع العلامة يؤديان دورًا وسيطًا مهمًا في تعزيز هذا التأثير. وأكدت الدراسة أن المحتوى التفاعلي والمعلوماتي يسهم في بناء الثقة لدى المستهلكين، والتي بدورها تعزز من احتمالية اتخاذ القرار الشرائي، مما يعكس أن نجاح التسويق الرقمي لا يعتمد فقط على الانتشار، بل على جودة العلاقة التي تُبنى مع المستهلك عبر المنصات الرقمية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767C47D5" w14:textId="5BD58783" w:rsid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الأهمية النظرية والتطبيقية لهذه النتائج، إلا أن الدراسة ركزت على بيئة استهلاكية عامة دون تخصيص قطاع معين، مما يحد من قدرتها على تفسير السلوك الشرائي في القطاعات ذات المخاطر المرتفعة مثل القطاع العقاري. كما أن إدراج متغيرين وسيطين فقط (الثقة والتفاعل) لا يعكس التعقيد الكامل لعملية اتخاذ القرار، حيث تغيب متغيرات أخرى مثل القيمة المدركة أو الوعي بالعلامة التجارية. إضافة إلى ذلك، فإن اعتماد الدراسة على البيانات الإدراكية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(self-reported)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قد يؤثر على دقة تمثيل السلوك الفعلي. ومن ثم، تبرز الحاجة إلى نماذج تحليلية أكثر تكاملاً تدمج بين الأبعاد الإدراكية والسلوكية ضمن سياقات تطبيقية متخصصة، خاصة في الأسواق العقارية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0C5D866" w14:textId="77777777" w:rsid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36FFA0D2" w14:textId="77777777" w:rsidR="0069076E" w:rsidRP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12CDBE14" w14:textId="0E1BCEB4" w:rsidR="00A2160D" w:rsidRPr="00A2160D" w:rsidRDefault="0063488E"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3</w:t>
      </w:r>
      <w:r w:rsidR="003D01B4"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دراسة الشمري</w:t>
      </w:r>
      <w:r w:rsidR="00A2160D" w:rsidRPr="00A2160D">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7A01C1BB"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الشمري (2024) إلى تحليل أثر التسويق عبر وسائل التواصل الاجتماعي على نية الشراء لدى المستهلكين في المملكة العربية السعودية، من خلال التركيز على دور المحتوى الرقمي والتفاعل الإلكتروني في تشكيل الاتجاهات الشرائية. وانطلقت الدراسة من افتراض أن التحول الرقمي المتسارع وانتشار استخدام المنصات الاجتماعية قد أسهما في إعادة تشكيل سلوك المستهلك، بحيث أصبحت هذه المنصات بيئة تفاعلية مؤثرة في عملية اتخاذ القرار الشرائي. واعتمدت الدراسة المنهج الكمي التطبيقي، حيث تم جمع البيانات من عينة من المستهلكين باستخدام استبيان، وتحليلها إحصائيًا لاختبار العلاقة بين أنشطة التسويق عبر وسائل التواصل الاجتماعي ونية الشراء</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072132D"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نية الشراء، حيث يسهم التعرض للمحتوى التسويقي والتفاعل معه في تعزيز اهتمام المستهلكين بالمنتجات والخدمات، وزيادة احتمالية اتخاذ قرار الشراء. كما بينت الدراسة أن عناصر مثل التفاعل مع المنشورات، والمحتوى المرئي، وسرعة الاستجابة، تمثل عوامل حاسمة في تشكيل الاتجاهات الإيجابية لدى المستهلك، وهو ما يتسق مع الأدبيات الحديثة التي تؤكد دور البيئة الرقمية التفاعلية في التأثير على السلوك الشرائي</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3568316"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وعلى الرغم من أهمية هذه النتائج في إبراز الدور المتنامي لوسائل التواصل الاجتماعي في التأثير على نية الشراء داخل السياق السعودي، إلا أن الدراسة ركزت على العلاقة المباشرة بين التسويق الرقمي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اعتمادها على بيانات إدراكية</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قد يؤثر على دقة قياس السلوك الفعلي، إضافة إلى أن غياب نموذج سببي متكامل يقلل من قوة التفسير التحليلي. ومن ثم، تبرز الحاجة إلى دراسات أكثر عمقًا تدمج بين أنشطة التسويق عبر مواقع التواصل الاجتماعي والمتغيرات النفسية والسلوكية ضمن نماذج تحليل متقدمة، وهو ما يمثل امتدادًا بحثيًا تسعى الدراسة الحالية إلى معالجته</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4DFF672" w14:textId="48EF9F62" w:rsidR="00CC58C5" w:rsidRDefault="00CC58C5"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4FFC54E" w14:textId="77777777" w:rsidR="00724B1F" w:rsidRPr="00A2160D" w:rsidRDefault="00724B1F" w:rsidP="00724B1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F81CC5A" w14:textId="525DC4F7" w:rsidR="00A2160D" w:rsidRPr="00A2160D" w:rsidRDefault="0063488E"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4</w:t>
      </w:r>
      <w:r w:rsidR="0003508E"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دراسة العتيبي</w:t>
      </w:r>
      <w:r w:rsidR="00A2160D" w:rsidRPr="00A2160D">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1899BE6" w14:textId="07C25BF0"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العتيبي (2024) إلى تحليل دور المحتوى التسويقي عبر مواقع التواصل الاجتماعي في تشكيل السلوك الشرائي للمستهلك السعودي، من خلال التركيز على طبيعة المحتوى الرقمي</w:t>
      </w: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وخاصة المحتوى المرئي والتفاعلي</w:t>
      </w: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في التأثير على إدراك المستهلك واتجاهاته نحو المنتجات والخدمات. وانطلقت الدراسة من فرضية أن المحتوى التسويقي لم يعد مجرد وسيلة لنقل المعلومات، بل أصبح أداة استراتيجية لتشكيل التجربة الرقمية للمستهلك والتأثير في قراراته الشرائية. واعتمدت الدراسة المنهج الكمي التطبيقي، حيث تم جمع البيانات من عينة من المستهلكين باستخدام استبيان، وتحليلها إحصائيًا لاختبار العلاقة بين جودة المحتوى التسويقي عبر مواقع التواصل الاجتماعي والسلوك الشرائي</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72E930F"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للمحتوى التسويقي عبر مواقع التواصل الاجتماعي على السلوك الشرائي للمستهلك، حيث يسهم المحتوى الجذاب والتفاعلي في تعزيز اهتمام الأفراد بالمنتجات وزيادة احتمالية اتخاذ قرار الشراء. كما بينت الدراسة أن عناصر مثل جودة المحتوى، والتصميم البصري، ومستوى التفاعل مع المنشورات، تمثل عوامل حاسمة في تشكيل الاتجاهات الإيجابية لدى المستهلك، وهو ما يتسق مع الأدبيات الحديثة التي تؤكد الدور المحوري للمحتوى الرقمي في التأثير على السلوك الاستهلاكي في البيئات الرقمية</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8A3720F" w14:textId="725A190F" w:rsidR="008F6396" w:rsidRDefault="00A2160D"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وعلى الرغم من أهمية هذه النتائج في إبراز دور المحتوى التسويقي في التأثير على السلوك الشرائي داخل السياق السعودي، إلا أن الدراسة ركزت على العلاقة المباشرة بين المحتوى الرقمي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اعتمادها على البيانات الإدراكية</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قد يؤثر على دقة قياس السلوك الفعلي، إضافة إلى عدم توظيف نموذج سببي متكامل يوضح آليات التأثير بصورة أكثر عمقًا. ومن ثم، تبرز الحاجة إلى دراسات أكثر تقدمًا تدمج بين المحتوى التسويقي عبر مواقع التواصل الاجتماعي والمتغيرات النفسية والسلوكية ضمن نماذج تحليلية متكاملة، وهو ما يمثل امتدادًا بحثيًا تسعى الدراسة الحالية إلى معالجته</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F1C1DB0" w14:textId="77777777" w:rsidR="0069076E" w:rsidRDefault="0069076E" w:rsidP="00724B1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6C47C1A" w14:textId="77777777" w:rsidR="00724B1F" w:rsidRPr="008F6396" w:rsidRDefault="00724B1F" w:rsidP="00724B1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15B68C3"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 xml:space="preserve">1.8.15 </w:t>
      </w:r>
      <w:r w:rsidRPr="008F6396">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8F6396">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Subasinghe (2024)</w:t>
      </w:r>
    </w:p>
    <w:p w14:paraId="5ACEED56"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Subasinghe (2024) </w:t>
      </w: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تأثير أساليب الإعلان المختلفة</w:t>
      </w:r>
      <w:r w:rsidRPr="008F639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بما في ذلك الأبعاد العاطفية والعقلانية والأخلاقية</w:t>
      </w:r>
      <w:r w:rsidRPr="008F639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على نية شراء العقار، في سياق سوق عقاري فعلي، مع التركيز على كيفية استجابة المستهلكين للرسائل التسويقية الرقمية في بيئة تتسم بارتفاع المخاطر المدركة. وانطلقت الدراسة من فرضية أن فعالية التسويق في القطاع العقاري لا تعتمد فقط على عرض المعلومات، بل على طبيعة الرسائل الإعلانية المستخدمة وقدرتها على التأثير في إدراك المستهلك وتقييمه للعقار. واعتمدت الدراسة المنهج الكمي، حيث تم جمع البيانات من عينة بلغت (288) مفردة، وتحليلها إحصائيًا لاختبار العلاقة بين أنماط الإعلانات ونية الشراء</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73D6AE"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لجميع أنواع الرسائل الإعلانية على نية شراء العقار، مع تفوق البُعد العقلاني في التأثير مقارنة بالأبعاد الأخرى، مما يشير إلى أن المستهلك العقاري يميل إلى اتخاذ قراراته بناءً على معلومات موضوعية وتقييمات منطقية أكثر من التأثيرات العاطفية. كما أكدت الدراسة أن الرسائل التسويقية المدعومة بالمعلومات الدقيقة تعزز ثقة المستهلك وتزيد من احتمالية اتخاذ القرار الشرائي، وهو ما يعكس أهمية المحتوى المعلوماتي في البيئة الرقمية العقارية</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p>
    <w:p w14:paraId="744A9CB0" w14:textId="4BC50967" w:rsid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التطبيقية العالية للدراسة في قطاع عقاري فعلي، إلا أنها ركزت على أبعاد الرسالة الإعلانية دون التوسع في تحليل دور وسائل التواصل الاجتماعي كمنصة تفاعلية بحد ذاتها، مما يحد من تفسيرها الشامل للتأثير الرقمي المتكامل. كما أن الدراسة لم تتناول المتغيرات الوسيطة مثل الثقة الإلكترونية أو التفاعل الرقمي، التي أثبتت الدراسات الحديثة دورها المحوري في تفسير السلوك الشرائي عبر المنصات الاجتماعية. ومن ثم، تبرز الحاجة إلى نماذج تحليلية أكثر تكاملاً تدمج بين خصائص الإعلان والتفاعل عبر وسائل التواصل الاجتماعي ضمن إطار سببي موحد، خاصة في الأسواق العقارية الرقمية الحديثة</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5F0901A" w14:textId="77777777" w:rsid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1564E13"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C09070E" w14:textId="1BB84557" w:rsidR="00E508B3" w:rsidRPr="00E508B3" w:rsidRDefault="0063488E"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6</w:t>
      </w:r>
      <w:r w:rsidR="003D01B4" w:rsidRPr="00E508B3">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دراسة بن عبد الله</w:t>
      </w:r>
      <w:r w:rsidR="00E508B3"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(2022)</w:t>
      </w:r>
    </w:p>
    <w:p w14:paraId="41607742"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بن عبد الله (2022) إلى تحليل دور وسائل التواصل الاجتماعي في التأثير على سلوك المستهلك الشرائي في السياق العربي، من خلال التركيز على طبيعة التفاعل الرقمي والمحتوى المتداول عبر هذه المنصات في تشكيل اتجاهات الأفراد وقراراتهم الشرائية. وانطلقت الدراسة من افتراض أن وسائل التواصل الاجتماعي لم تعد مجرد قنوات اتصال، بل أصبحت بيئة تفاعلية مؤثرة تسهم في إعادة تشكيل السلوك الاستهلاكي، عبر ما توفره من معلومات وتجارب وتوصيات رقمية. واعتمدت الدراسة المنهج الكمي التطبيقي، حيث تم جمع البيانات من عينة من المستهلكين العرب باستخدام استبيان، وتحليلها إحصائيًا لاختبار العلاقة بين استخدام وسائل التواصل الاجتماعي والسلوك الشرائي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CCBEA48"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وأظهرت النتائج وجود تأثير إيجابي ذي دلالة إحصائية لاستخدام وسائل التواصل الاجتماعي على السلوك الشرائي للمستهلك، حيث يسهم التفاعل مع المحتوى الرقمي والتعرض للمعلومات والتوصيات الإلكترونية في تعزيز وعي </w:t>
      </w: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المستهلك بالمنتجات والخدمات، وزيادة احتمالية اتخاذ قرار الشراء. كما بينت الدراسة أن عناصر مثل مصداقية المحتوى، والتفاعل مع المستخدمين الآخرين، وسهولة الوصول إلى المعلومات، تمثل عوامل حاسمة في تشكيل الاتجاهات الشرائية، وهو ما يتسق مع الأدبيات التي تؤكد الدور المتنامي للبيئة الرقمية في التأثير على السلوك الاستهلاكي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5E794B0"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وعلى الرغم من أهمية هذه النتائج في تقديم دليل تطبيقي داخل السياق العربي، إلا أن الدراسة ركزت على العلاقة المباشرة بين استخدام وسائل التواصل الاجتماعي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تناولها لسلوك المستهلك بشكل عام دون تخصيص قطاع معين يقلل من عمق التحليل، خاصة في القطاعات التي تتسم بارتفاع المخاطر المدركة وتعقيد القرار الشرائي مثل القطاع العقاري. ومن ثم، تبرز الحاجة إلى دراسات أكثر تخصصًا تدمج بين التفاعل الرقمي والمتغيرات النفسية والسلوكية ضمن نماذج تحليلية متقدمة، بما يسهم في تقديم تفسير أعمق لآليات تأثير وسائل التواصل الاجتماعي على السلوك الشرائي في سياقات تطبيقية محددة</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11F0896" w14:textId="403FF72F" w:rsidR="006178F6" w:rsidRPr="00E508B3" w:rsidRDefault="006178F6"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C1A2989" w14:textId="77777777" w:rsidR="00113F2D" w:rsidRPr="003D01B4" w:rsidRDefault="00113F2D" w:rsidP="00113F2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11770542" w14:textId="0FBAA5EF" w:rsidR="00E508B3" w:rsidRPr="00E508B3" w:rsidRDefault="0063488E"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7</w:t>
      </w:r>
      <w:r w:rsidR="00D721CE" w:rsidRPr="00E508B3">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العواملة</w:t>
      </w:r>
      <w:r w:rsidR="00E508B3"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(2021)</w:t>
      </w:r>
    </w:p>
    <w:p w14:paraId="1E1164DC" w14:textId="586332AD"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العواملة (2021) إلى تحليل أثر التسويق عبر وسائل التواصل الاجتماعي على القرار الشرائي للمستهلك، من خلال التركيز على دور الأنشطة التسويقية الرقمية</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الإعلانات والتفاعل مع المحتوى</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في التأثير على اتجاهات الأفراد وسلوكهم الشرائي. وانطلقت الدراسة من فرضية أن وسائل التواصل الاجتماعي أصبحت تمثل بيئة تسويقية متكاملة تسهم في تشكيل قرارات المستهلك، من خلال ما توفره من محتوى معلوماتي وتفاعلي يعزز من وعي الأفراد بالمنتجات والخدمات. واعتمدت الدراسة المنهج الكمي التطبيقي، حيث تم جمع البيانات من عينة من المستهلكين باستخدام استبيان، وتحليلها إحصائيًا لاختبار العلاقة بين التسويق عبر وسائل التواصل الاجتماعي والقرار الشرائي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570206"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القرار الشرائي، حيث يسهم التعرض للمحتوى التسويقي والتفاعل معه في تعزيز اهتمام المستهلكين بالمنتجات وزيادة احتمالية اتخاذ قرار الشراء. كما بينت الدراسة أن عناصر مثل التفاعل مع الإعلانات الرقمية، وتكرار التعرض، وجودة المحتوى، تمثل عوامل رئيسية في تشكيل الاتجاهات الإيجابية لدى المستهلك، وهو ما يتسق مع الأدبيات التي تؤكد الدور المتنامي للتسويق الرقمي في التأثير على السلوك الاستهلاكي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D235A26" w14:textId="77777777" w:rsid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أهمية هذه النتائج في تقديم دليل تطبيقي على تأثير وسائل التواصل الاجتماعي في القرار الشرائي، إلا أن الدراسة ركزت على العلاقة المباشرة دون التعمق في تحليل المتغيرات الوسيطة التي تفسر هذا التأثير، مثل الثقة الإلكترونية أو الوعي بالعلامة التجارية، مما يحد من قدرتها على تقديم تفسير سلوكي متكامل. كما أن تناولها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للقرار الشرائي بشكل عام دون تخصيص قطاع معين يقلل من عمق التحليل، خاصة في القطاعات التي تتسم بارتفاع المخاطر المدركة وتعقيد القرار، مثل القطاع العقاري. إضافة إلى ذلك، فإن اعتمادها على البيانات الإدراكية</w:t>
      </w:r>
    </w:p>
    <w:p w14:paraId="03BD7F78" w14:textId="067C7022" w:rsidR="00113F2D" w:rsidRDefault="00E508B3"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قد يؤثر على دقة تمثيل السلوك الفعلي. ومن ثم، تبرز الحاجة إلى دراسات أكثر تقدمًا تعتمد نماذج تحليلية متكاملة تدمج بين التسويق عبر وسائل التواصل الاجتماعي والمتغيرات النفسية والسلوكية، بما يسهم في تقديم تفسير أعمق لآليات التأثير على القرار الشرائي في سياقات تطبيقية متخصصة</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9EF4E1" w14:textId="77777777" w:rsidR="0069076E"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DE8011A" w14:textId="77777777" w:rsidR="0069076E" w:rsidRPr="0069076E"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70A6B5E8" w14:textId="12546C68" w:rsidR="001A0CAB" w:rsidRPr="00717327" w:rsidRDefault="0063488E"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lang w:val="ar-SA"/>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hint="cs"/>
          <w:b/>
          <w:bCs/>
          <w:color w:val="000000"/>
          <w:kern w:val="0"/>
          <w:sz w:val="24"/>
          <w:szCs w:val="24"/>
          <w:u w:color="000000"/>
          <w:bdr w:val="nil"/>
          <w:rtl/>
          <w:lang w:val="ar-SA"/>
          <w14:textOutline w14:w="12700" w14:cap="flat" w14:cmpd="sng" w14:algn="ctr">
            <w14:noFill/>
            <w14:prstDash w14:val="solid"/>
            <w14:miter w14:lim="400000"/>
          </w14:textOutline>
          <w14:ligatures w14:val="none"/>
        </w:rPr>
        <w:t xml:space="preserve">1.8.18 </w:t>
      </w:r>
      <w:bookmarkStart w:id="151" w:name="_Toc196947083"/>
      <w:bookmarkStart w:id="152" w:name="_Toc196947460"/>
      <w:r w:rsidR="00717327" w:rsidRPr="00717327">
        <w:rPr>
          <w:rFonts w:ascii="Times New Roman" w:eastAsia="Times New Roman" w:hAnsi="Times New Roman" w:cs="Times New Roman"/>
          <w:b/>
          <w:bCs/>
          <w:color w:val="000000"/>
          <w:kern w:val="0"/>
          <w:sz w:val="24"/>
          <w:szCs w:val="24"/>
          <w:u w:color="000000"/>
          <w:bdr w:val="nil"/>
          <w:rtl/>
          <w:lang w:val="ar-SA"/>
          <w14:textOutline w14:w="12700" w14:cap="flat" w14:cmpd="sng" w14:algn="ctr">
            <w14:noFill/>
            <w14:prstDash w14:val="solid"/>
            <w14:miter w14:lim="400000"/>
          </w14:textOutline>
          <w14:ligatures w14:val="none"/>
        </w:rPr>
        <w:t>دراسة</w:t>
      </w:r>
      <w:r w:rsidR="00717327" w:rsidRPr="00717327">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00717327" w:rsidRPr="00717327">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Hanaysha</w:t>
      </w:r>
      <w:proofErr w:type="spellEnd"/>
      <w:r w:rsidR="00717327" w:rsidRPr="00717327">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(2022)</w:t>
      </w:r>
    </w:p>
    <w:p w14:paraId="355679EF" w14:textId="2EB785BF" w:rsidR="00717327" w:rsidRPr="00717327" w:rsidRDefault="00717327"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Hanaysha</w:t>
      </w:r>
      <w:proofErr w:type="spellEnd"/>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(2022)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تأثير خصائص التسويق عبر وسائل التواصل الاجتماعي</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مثل التفاعل، والمحتوى، والمصداقية</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على قرار الشراء لدى المستهلكين، مع التركيز على اختبار الدور الوسيط للثقة في العلامة التجارية في تفسير هذه العلاقة. وانطلقت الدراسة من فرضية أن فعالية التسويق الرقمي لا تعتمد فقط على عرض المعلومات، بل على طبيعة التفاعل الذي تبنيه المنصات الاجتماعية مع المستهلك. واعتمدت الدراسة المنهج الكمي، حيث تم جمع البيانات من عينة من المستهلكين، وتحليلها باستخدام نمذجة المعادلات الهيكلية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(SEM)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لاختبار العلاقات المباشرة وغير المباشرة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19086C9" w14:textId="77777777" w:rsidR="00717327" w:rsidRPr="00717327" w:rsidRDefault="00717327"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لخصائص التسويق عبر وسائل التواصل الاجتماعي على قرار الشراء، كما تبين أن الثقة في العلامة التجارية تلعب دورًا وسيطًا جوهريًا في تعزيز هذا التأثير، حيث تسهم في تحويل التفاعل الرقمي إلى سلوك شرائي فعلي</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308FB95E" w14:textId="77777777" w:rsidR="00717327" w:rsidRDefault="00717327"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القوة التحليلية للدراسة، إلا أنها ركزت على قطاع محدد (الوجبات السريعة)، مما يحد من إمكانية تعميم نتائجها على قطاعات أكثر تعقيدًا مثل القطاع العقاري. كما أن النموذج اعتمد على متغير وسيط واحد، دون دمج متغيرات أخرى مثل القيمة المدركة أو الوعي بالعلامة التجارية، مما يقلل من شمولية التفسير السلوكي. ومن ثم، تبرز الحاجة إلى تطبيق هذا النموذج في قطاعات ذات مخاطر مرتفعة مع توسيع الإطار التحليلي ليشمل متغيرات متعددة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2027054D" w14:textId="77777777" w:rsid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43FF749D" w14:textId="4DAF1D64"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hint="cs"/>
          <w:b/>
          <w:bCs/>
          <w:color w:val="000000"/>
          <w:kern w:val="0"/>
          <w:sz w:val="24"/>
          <w:szCs w:val="24"/>
          <w:u w:color="000000"/>
          <w:bdr w:val="nil"/>
          <w:rtl/>
          <w14:textOutline w14:w="12700" w14:cap="flat" w14:cmpd="sng" w14:algn="ctr">
            <w14:noFill/>
            <w14:prstDash w14:val="solid"/>
            <w14:miter w14:lim="400000"/>
          </w14:textOutline>
          <w14:ligatures w14:val="none"/>
        </w:rPr>
        <w:t>1.8.19</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 xml:space="preserve"> دراسة</w:t>
      </w:r>
      <w:r w:rsidRPr="00892220">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892220">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Chafidon</w:t>
      </w:r>
      <w:proofErr w:type="spellEnd"/>
      <w:r w:rsidRPr="00892220">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وآخرين (2022)</w:t>
      </w:r>
    </w:p>
    <w:p w14:paraId="6A69038B" w14:textId="0F6C2CCD"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Chafidon</w:t>
      </w:r>
      <w:proofErr w:type="spellEnd"/>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وآخرين (2022) إلى تحليل تأثير التسويق عبر وسائل التواصل الاجتماعي على نية الشراء، من خلال اختبار الدور الوسيط لكل من القيمة المدركة والمخاطر المتصورة في تفسير هذه العلاقة. وانطلقت الدراسة من افتراض أن استجابة المستهلك للتسويق الرقمي لا تعتمد فقط على التعرض للمحتوى، بل على كيفية تقييمه للفائدة المتوقعة مقابل المخاطر المحتملة. واعتمدت الدراسة المنهج الكمي التفسيري، حيث تم جمع البيانات من عينة من المستهلكين، وتحليلها باستخدام أساليب إحصائية لاختبار العلاقات بين المتغيرات</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9B9CC5E" w14:textId="77777777"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lastRenderedPageBreak/>
        <w:t>وأظهرت النتائج وجود تأثير إيجابي مباشر للتسويق عبر وسائل التواصل الاجتماعي على نية الشراء، كما تبين أن القيمة المدركة تمثل وسيطًا مهمًا يعزز هذا التأثير، في حين أن المخاطر المتصورة قد تضعف العلاقة في بعض الحالات</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47E21DBF" w14:textId="77777777"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تقديم نموذج تفسيري أكثر عمقًا، إلا أن الدراسة ركزت على سياق التجارة الإلكترونية دون التوسع في قطاعات أخرى، كما أنها لم تتناول متغيرات مثل الثقة أو التفاعل الرقمي بشكل مباشر ضمن النموذج، مما يحد من قدرتها على تقديم تفسير شامل للسلوك الشرائي. كما أن اعتمادها على البيانات الإدراكية قد يؤثر على دقة تمثيل السلوك الفعلي، وهو ما يستدعي تطوير نماذج أكثر تكاملاً تجمع بين الأبعاد الإدراكية والسلوكية في سياقات تطبيقية متنوعة</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56D9684" w14:textId="77777777" w:rsid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05AC461F" w14:textId="77777777" w:rsid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445E6742" w14:textId="7FF35B01" w:rsidR="00892220" w:rsidRPr="00892220" w:rsidRDefault="00892220" w:rsidP="005412AE">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hint="cs"/>
          <w:b/>
          <w:bCs/>
          <w:color w:val="000000"/>
          <w:kern w:val="0"/>
          <w:sz w:val="24"/>
          <w:szCs w:val="24"/>
          <w:u w:color="000000"/>
          <w:bdr w:val="nil"/>
          <w:rtl/>
          <w14:textOutline w14:w="12700" w14:cap="flat" w14:cmpd="sng" w14:algn="ctr">
            <w14:noFill/>
            <w14:prstDash w14:val="solid"/>
            <w14:miter w14:lim="400000"/>
          </w14:textOutline>
          <w14:ligatures w14:val="none"/>
        </w:rPr>
        <w:t>1.8.20</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5412AE" w:rsidRPr="005412AE">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دراسة غباشي (2024)</w:t>
      </w:r>
    </w:p>
    <w:p w14:paraId="2FED842E" w14:textId="77777777" w:rsidR="005412AE" w:rsidRP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 غباشي (2024) إلى تحليل فعالية التسويق عبر المؤثرين على مواقع التواصل الاجتماعي في التأثير على السلوك الشرائي للمستهلكين، من خلال التركيز على دور المحتوى الذي يقدمه المؤثرون في تشكيل الاتجاهات الشرائية وتعزيز التفاعل مع العلامات التجارية. وانطلقت الدراسة من فرضية أن المؤثرين يمثلون حلقة وصل بين العلامة التجارية والمستهلك، بما يسهم في بناء الثقة وتعزيز مصداقية الرسائل التسويقية. واعتمدت الدراسة المنهج الكمي، حيث تم جمع البيانات من عينة من المستخدمين، وتحليلها إحصائيًا لاختبار العلاقة بين التعرض للمحتوى عبر المؤثرين والسلوك الشرائي</w:t>
      </w:r>
      <w:r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5F4A55D" w14:textId="77777777" w:rsidR="005412AE" w:rsidRP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المؤثرين على السلوك الشرائي، حيث يسهم التفاعل مع المحتوى الذي يقدمه المؤثرون في تعزيز الثقة وزيادة احتمالية اتخاذ قرار الشراء، وهو ما يعكس الدور المتنامي لهذا النوع من التسويق في البيئة الرقمية الحديثة</w:t>
      </w:r>
      <w:r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5578B3A8" w14:textId="278EF24A" w:rsid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إلا أن الدراسة ركزت على بُعد واحد من أبعاد التسويق عبر مواقع التواصل الاجتماعي (المؤثرين)، دون التوسع في تحليل بقية الأبعاد مثل المحتوى المؤسسي أو الإعلانات المدفوعة، مما يحد من شمولية التفسير. كما أن عدم إدراج متغيرات وسيطة متعددة</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مثل القيمة المدركة أو التفاعل الرقمي</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يقلل من عمق النموذج التفسيري، وهو ما يستدعي تطوير نماذج أكثر تكاملاً</w:t>
      </w:r>
      <w:r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33BB56CF" w14:textId="77777777" w:rsid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13313FDE" w14:textId="77777777" w:rsidR="005412AE" w:rsidRP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p>
    <w:p w14:paraId="042C5D9C" w14:textId="469D7A52" w:rsidR="0003745C" w:rsidRPr="005412AE" w:rsidRDefault="006F24B3" w:rsidP="005412AE">
      <w:pPr>
        <w:pStyle w:val="ListParagraph"/>
        <w:bidi/>
        <w:spacing w:before="50" w:after="50"/>
        <w:ind w:left="432" w:right="432"/>
        <w:outlineLvl w:val="1"/>
        <w:rPr>
          <w:rFonts w:ascii="Times New Roman" w:hAnsi="Times New Roman" w:cs="Times New Roman"/>
          <w:b/>
          <w:bCs/>
          <w:sz w:val="28"/>
          <w:szCs w:val="28"/>
          <w:bdr w:val="nil"/>
          <w:shd w:val="clear" w:color="auto" w:fill="FFFFFF"/>
          <w:rtl/>
        </w:rPr>
      </w:pPr>
      <w:bookmarkStart w:id="153" w:name="_Toc226157405"/>
      <w:bookmarkStart w:id="154" w:name="_Toc226826216"/>
      <w:r w:rsidRPr="005412AE">
        <w:rPr>
          <w:rFonts w:ascii="Times New Roman" w:hAnsi="Times New Roman" w:cs="Times New Roman" w:hint="cs"/>
          <w:b/>
          <w:bCs/>
          <w:sz w:val="28"/>
          <w:szCs w:val="28"/>
          <w:bdr w:val="nil"/>
          <w:shd w:val="clear" w:color="auto" w:fill="FFFFFF"/>
          <w:rtl/>
        </w:rPr>
        <w:t>التعليق على الدراسات السابقة:</w:t>
      </w:r>
      <w:bookmarkEnd w:id="151"/>
      <w:bookmarkEnd w:id="152"/>
      <w:bookmarkEnd w:id="153"/>
      <w:bookmarkEnd w:id="154"/>
    </w:p>
    <w:p w14:paraId="7751F327" w14:textId="77777777" w:rsidR="00C23CFB" w:rsidRPr="00C23CFB" w:rsidRDefault="00C23CFB" w:rsidP="004519B8">
      <w:pPr>
        <w:pStyle w:val="ListParagraph"/>
        <w:bidi/>
        <w:spacing w:before="50" w:after="50" w:line="360" w:lineRule="auto"/>
        <w:ind w:left="432" w:right="432"/>
        <w:rPr>
          <w:sz w:val="24"/>
          <w:szCs w:val="24"/>
          <w:bdr w:val="nil"/>
          <w:shd w:val="clear" w:color="auto" w:fill="FFFFFF"/>
          <w:rtl/>
        </w:rPr>
      </w:pPr>
    </w:p>
    <w:p w14:paraId="1D996EA9" w14:textId="7022402F"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في ضوء استعراض الدراسات السابقة في المحورين الأول </w:t>
      </w:r>
      <w:r w:rsidR="00021281" w:rsidRP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والثاني،</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يتضح أن الأدبيات المعاصرة قد شهدت تحولًا نوعيًا في فهم دور التسويق عبر مواقع التواصل الاجتماعي، حيث لم تعد هذه المنصات تُنظر إليها بوصفها قنوات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lastRenderedPageBreak/>
        <w:t>ترويجية تقليدية، بل كبيئة رقمية تفاعلية معقدة تسهم في تشكيل الإدراك الاستهلاكي وتوجيه السلوك الشرائي، لا سيما في القطاعات ذات الحساسية العالية مثل القطاع العقاري</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223700C5" w14:textId="5921853B"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فقد أجمعت غالبية الدراسات</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مثل</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Hasan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(2025)</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Ho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 (2024)، والسيد (</w:t>
      </w:r>
      <w:proofErr w:type="gramStart"/>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2024</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على</w:t>
      </w:r>
      <w:proofErr w:type="gramEnd"/>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وجود تأثير إيجابي ذي دلالة إحصائية لأنشطة التسويق عبر مواقع التواصل الاجتماعي على نية الشراء أو السلوك الشرائي، وهو ما يعكس التحول من نموذج الاتصال أحادي الاتجاه إلى نموذج تفاعلي متعدد الأبعاد قائم على التفاعل والمحتوى والتجربة الرقمية. كما أبرزت دراسات أخرى، مثل محمدين (2024) و</w:t>
      </w:r>
      <w:proofErr w:type="spellStart"/>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Hanaysha</w:t>
      </w:r>
      <w:proofErr w:type="spellEnd"/>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(2022)</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الدور الحاسم للثقة والمصداقية بوصفهما آليتين إدراكيتين وسيطتين تفسران انتقال أثر المحتوى الرقمي إلى الاستجابة السلوكية، في حين وسّعت دراسات مثل</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w:t>
      </w:r>
      <w:proofErr w:type="spellStart"/>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Chafidon</w:t>
      </w:r>
      <w:proofErr w:type="spellEnd"/>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 (2022) و</w:t>
      </w:r>
      <w:proofErr w:type="spellStart"/>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Alrwashdeh</w:t>
      </w:r>
      <w:proofErr w:type="spellEnd"/>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(2025)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هذا الإطار من خلال إدماج متغيرات إضافية كالقيمة المدركة والمخاطر المتصورة، بما يعكس اتجاهًا متناميًا نحو بناء نماذج تفسيرية أكثر عمقًا</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332541F6" w14:textId="58BC31EA"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وعلى الرغم من هذا التقدم، فإن التحليل النقدي المتكامل يكشف عن قصور منهجي ونظري يتمثل في هيمنة الطرح التجزيئي، حيث ركزت كل دراسة على بعد محدد من أبعاد التسويق الرقمي، أو الثقة، أو المحتوى، أو المؤثرين</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دون دمج هذه الأبعاد ضمن نموذج سببي شامل يعكس التعقيد الحقيقي لعملية اتخاذ القرار الشرائي، خاصة في السياق العقاري. كما أن عددًا كبيرًا من الدراسات، لاسيما العربية، اقتصر على اختبار العلاقات المباشرة بين المتغيرات، دون التعمق في تحليل الأدوار الوسيطة أو المعدِّلة، الأمر الذي يحد من قدرتها على تفسير الآليات النفسية والسلوكية الكامنة وراء السلوك الشرائي</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37603D47" w14:textId="1EC00A30"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ويُضاف إلى ذلك اعتماد معظم الدراسات على البيانات الإدراكية</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(self-reported)</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وهو ما يثير إشكالية تتعلق بالفجوة بين النية والسلوك الفعلي، خاصة في قرارات تتسم بارتفاع مستوى المخاطر والتعقيد، كما هو الحال في شراء العقارات. كما أن التوزيع الجغرافي للدراسات يكشف عن تركّزها في سياقات محددة</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مثل مصر وماليزيا</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مقابل ندرة واضحة في الدراسات التطبيقية المتعمقة داخل السوق السعودي، الذي يتميز بخصوصية رقمية وسلوكية تجعله بيئة بحثية ثرية تستدعي مزيدًا من التحليل العلمي</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021BAE81" w14:textId="77777777"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وانطلاقًا من ذلك، تتبلور الفجوة البحثية في غياب نموذج تحليلي تكاملي يجمع بين أنشطة التسويق عبر مواقع التواصل الاجتماعي والمتغيرات الإدراكية والسلوكية ضمن إطار سببي موحد، إلى جانب ضعف الربط بين نية الشراء والسلوك الفعلي، وقصور التناول التطبيقي في القطاع العقاري ضمن السياق السعودي. وعليه، تسعى الدراسة الحالية إلى تقديم إضافة علمية متميزة من خلال بناء نموذج تفسيري متكامل يدمج بين التفاعل الرقمي، والثقة الإلكترونية، والقيمة المدركة، وتحليل تأثيرها على نية الشراء في القطاع العقاري، بما يسهم في تجاوز الطرح التجزيئي السائد، وتعزيز الفهم النظري والتطبيقي لآليات التأثير في السلوك الشرائي داخل البيئة الرقمية السعودية</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1B473E9A" w14:textId="77777777" w:rsidR="0003745C" w:rsidRPr="006C62FF" w:rsidRDefault="0003745C"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009193C" w14:textId="77777777" w:rsidR="004519B8" w:rsidRDefault="004519B8" w:rsidP="006C62FF">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2AC9C8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E4AD04A" w14:textId="77777777" w:rsidR="004519B8" w:rsidRDefault="004519B8" w:rsidP="004519B8">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A56EB04"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8102F5E"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75709B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9B5B0D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A4931EF" w14:textId="77777777" w:rsidR="004519B8" w:rsidRPr="0003745C"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1B46FF2" w14:textId="77777777" w:rsidR="0003745C" w:rsidRDefault="0003745C" w:rsidP="00293B02">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15E9902" w14:textId="77777777" w:rsidR="00330D5E" w:rsidRDefault="00330D5E" w:rsidP="00330D5E">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F162CDF" w14:textId="77777777" w:rsidR="0063488E" w:rsidRDefault="0063488E" w:rsidP="006C62FF">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5BBE121" w14:textId="77777777" w:rsidR="006C62FF" w:rsidRDefault="006C62FF" w:rsidP="006C62FF">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28E8D2A" w14:textId="77777777" w:rsidR="0063488E" w:rsidRDefault="0063488E" w:rsidP="0063488E">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6C768E5" w14:textId="77777777" w:rsidR="006C62FF" w:rsidRDefault="006C62FF" w:rsidP="006C62FF">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D6EBDB4" w14:textId="77777777" w:rsidR="00CC58C5" w:rsidRDefault="00CC58C5" w:rsidP="00CC58C5">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ED13DD8" w14:textId="77777777" w:rsidR="00CC58C5" w:rsidRPr="0003745C" w:rsidRDefault="00CC58C5" w:rsidP="00CC58C5">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23753AF" w14:textId="59957DA5" w:rsidR="0003745C" w:rsidRPr="004519B8" w:rsidRDefault="006F24B3" w:rsidP="00293B02">
      <w:pPr>
        <w:pBdr>
          <w:top w:val="nil"/>
          <w:left w:val="nil"/>
          <w:bottom w:val="nil"/>
          <w:right w:val="nil"/>
          <w:between w:val="nil"/>
          <w:bar w:val="nil"/>
        </w:pBdr>
        <w:bidi/>
        <w:spacing w:before="50" w:after="50" w:line="480" w:lineRule="auto"/>
        <w:ind w:left="432" w:right="432"/>
        <w:jc w:val="center"/>
        <w:outlineLvl w:val="0"/>
        <w:rPr>
          <w:rFonts w:asciiTheme="majorBidi" w:eastAsia="Arial Unicode MS" w:hAnsiTheme="majorBidi" w:cstheme="majorBidi"/>
          <w:b/>
          <w:bCs/>
          <w:kern w:val="0"/>
          <w:sz w:val="32"/>
          <w:szCs w:val="32"/>
          <w:u w:color="FF0000"/>
          <w:bdr w:val="nil"/>
          <w:rtl/>
          <w14:textOutline w14:w="12700" w14:cap="flat" w14:cmpd="sng" w14:algn="ctr">
            <w14:noFill/>
            <w14:prstDash w14:val="solid"/>
            <w14:miter w14:lim="400000"/>
          </w14:textOutline>
          <w14:ligatures w14:val="none"/>
        </w:rPr>
      </w:pPr>
      <w:bookmarkStart w:id="155" w:name="_Toc196947461"/>
      <w:bookmarkStart w:id="156" w:name="_Toc225798886"/>
      <w:bookmarkStart w:id="157" w:name="_Toc226826217"/>
      <w:r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 xml:space="preserve">الفصل الثاني: </w:t>
      </w:r>
      <w:r w:rsidR="0003745C"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الإطار النظري</w:t>
      </w:r>
      <w:bookmarkEnd w:id="155"/>
      <w:bookmarkEnd w:id="156"/>
      <w:bookmarkEnd w:id="157"/>
    </w:p>
    <w:p w14:paraId="3B95A9F0" w14:textId="77777777" w:rsidR="00CC58C5" w:rsidRDefault="00CC58C5" w:rsidP="00CC58C5">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0DB2421C" w14:textId="77777777" w:rsidR="0069076E" w:rsidRDefault="0069076E" w:rsidP="00021281">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0F0491CE" w14:textId="77777777" w:rsidR="0069076E" w:rsidRPr="00CC58C5" w:rsidRDefault="0069076E" w:rsidP="00021281">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p>
    <w:p w14:paraId="620A8281" w14:textId="77777777" w:rsidR="00CC58C5" w:rsidRDefault="00CC58C5" w:rsidP="00021281">
      <w:pPr>
        <w:bidi/>
        <w:spacing w:before="50" w:after="50" w:line="360" w:lineRule="auto"/>
        <w:ind w:right="43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bookmarkStart w:id="158" w:name="_Toc225798887"/>
      <w:bookmarkStart w:id="159" w:name="_Toc196947464"/>
    </w:p>
    <w:p w14:paraId="09343713" w14:textId="4ACBDB35" w:rsidR="008241A1" w:rsidRPr="008241A1" w:rsidRDefault="00CC58C5" w:rsidP="00CC58C5">
      <w:pPr>
        <w:bidi/>
        <w:spacing w:before="50" w:after="50" w:line="360" w:lineRule="auto"/>
        <w:ind w:right="432"/>
        <w:outlineLvl w:val="1"/>
        <w:rPr>
          <w:rFonts w:ascii="Times New Roman" w:eastAsia="Times New Roman" w:hAnsi="Times New Roman" w:cs="Times New Roman"/>
          <w:b/>
          <w:bCs/>
          <w:kern w:val="0"/>
          <w:sz w:val="28"/>
          <w:szCs w:val="28"/>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bookmarkStart w:id="160" w:name="_Toc226826218"/>
      <w:r w:rsidR="008241A1" w:rsidRPr="008241A1">
        <w:rPr>
          <w:rFonts w:ascii="Times New Roman" w:eastAsia="Times New Roman" w:hAnsi="Times New Roman" w:cs="Times New Roman"/>
          <w:b/>
          <w:bCs/>
          <w:kern w:val="0"/>
          <w:sz w:val="28"/>
          <w:szCs w:val="28"/>
          <w:rtl/>
          <w14:ligatures w14:val="none"/>
        </w:rPr>
        <w:t>التمهيد</w:t>
      </w:r>
      <w:bookmarkEnd w:id="158"/>
      <w:bookmarkEnd w:id="160"/>
    </w:p>
    <w:p w14:paraId="33317DF0"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في ظل التحولات المتسارعة في تقنيات الاتصال والتسويق الرقمي، لم يعد تفسير سلوك المستهلك ممكنًا بالاعتماد على نماذج تقليدية أحادية البعد، بل أصبح يتطلب إطارًا نظريًا متكاملًا يستوعب التعقيد المتزايد للتفاعل بين الأدوات الرقمية والعمليات النفسية والاجتماعية للمستهلك. وتتضاعف أهمية هذا الإطار في القطاعات الحيوية ذات القرارات الاستثمارية المرتفعة، وفي مقدمتها السوق العقاري، حيث تتداخل الاعتبارات الاقتصادية والاجتماعية والنفسية في تشكيل القرار الشرائي</w:t>
      </w:r>
      <w:r w:rsidRPr="008241A1">
        <w:rPr>
          <w:rFonts w:ascii="Times New Roman" w:eastAsia="Times New Roman" w:hAnsi="Times New Roman" w:cs="Times New Roman"/>
          <w:kern w:val="0"/>
          <w:sz w:val="24"/>
          <w:szCs w:val="24"/>
          <w14:ligatures w14:val="none"/>
        </w:rPr>
        <w:t>.</w:t>
      </w:r>
    </w:p>
    <w:p w14:paraId="0CB93635"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وانطلاقًا من ذلك، يهدف هذا الفصل إلى بناء أساس نظري راسخ يمكّن من تفسير العلاقة بين التسويق عبر وسائل التواصل الاجتماعي وقرارات الشراء لدى المستهلك السعودي. ويتم ذلك من خلال استعراض وتحليل مجموعة من النماذج والنظريات العلمية التي عالجت آليات التأثير الإعلاني والرقمي، وفسرت الكيفية التي تنتقل بها الرسائل التسويقية من مرحلة التعرض إلى مرحلة الاستجابة السلوكية</w:t>
      </w:r>
      <w:r w:rsidRPr="008241A1">
        <w:rPr>
          <w:rFonts w:ascii="Times New Roman" w:eastAsia="Times New Roman" w:hAnsi="Times New Roman" w:cs="Times New Roman"/>
          <w:kern w:val="0"/>
          <w:sz w:val="24"/>
          <w:szCs w:val="24"/>
          <w14:ligatures w14:val="none"/>
        </w:rPr>
        <w:t>.</w:t>
      </w:r>
    </w:p>
    <w:p w14:paraId="386156D0"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ويستند الإطار النظري للدراسة إلى عدد من النماذج والنظريات ذات الصلة، وهي</w:t>
      </w:r>
      <w:r w:rsidRPr="008241A1">
        <w:rPr>
          <w:rFonts w:ascii="Times New Roman" w:eastAsia="Times New Roman" w:hAnsi="Times New Roman" w:cs="Times New Roman"/>
          <w:kern w:val="0"/>
          <w:sz w:val="24"/>
          <w:szCs w:val="24"/>
          <w14:ligatures w14:val="none"/>
        </w:rPr>
        <w:t>:</w:t>
      </w:r>
    </w:p>
    <w:p w14:paraId="094C2EF3" w14:textId="10127FD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 المثير</w:t>
      </w:r>
      <w:r w:rsidR="005C482A">
        <w:rPr>
          <w:rFonts w:ascii="Times New Roman" w:eastAsia="Times New Roman" w:hAnsi="Times New Roman" w:cs="Times New Roman"/>
          <w:kern w:val="0"/>
          <w:sz w:val="24"/>
          <w:szCs w:val="24"/>
          <w14:ligatures w14:val="none"/>
        </w:rPr>
        <w:t xml:space="preserve"> -</w:t>
      </w:r>
      <w:r w:rsidRPr="008241A1">
        <w:rPr>
          <w:rFonts w:ascii="Times New Roman" w:eastAsia="Times New Roman" w:hAnsi="Times New Roman" w:cs="Times New Roman"/>
          <w:kern w:val="0"/>
          <w:sz w:val="24"/>
          <w:szCs w:val="24"/>
          <w:rtl/>
          <w14:ligatures w14:val="none"/>
        </w:rPr>
        <w:t>الكائن</w:t>
      </w:r>
      <w:r w:rsidR="005C482A">
        <w:rPr>
          <w:rFonts w:ascii="Times New Roman" w:eastAsia="Times New Roman" w:hAnsi="Times New Roman" w:cs="Times New Roman"/>
          <w:kern w:val="0"/>
          <w:sz w:val="24"/>
          <w:szCs w:val="24"/>
          <w14:ligatures w14:val="none"/>
        </w:rPr>
        <w:t xml:space="preserve"> - </w:t>
      </w:r>
      <w:r w:rsidRPr="008241A1">
        <w:rPr>
          <w:rFonts w:ascii="Times New Roman" w:eastAsia="Times New Roman" w:hAnsi="Times New Roman" w:cs="Times New Roman"/>
          <w:kern w:val="0"/>
          <w:sz w:val="24"/>
          <w:szCs w:val="24"/>
          <w:rtl/>
          <w14:ligatures w14:val="none"/>
        </w:rPr>
        <w:t>الاستجابة</w:t>
      </w:r>
      <w:r w:rsidRPr="008241A1">
        <w:rPr>
          <w:rFonts w:ascii="Times New Roman" w:eastAsia="Times New Roman" w:hAnsi="Times New Roman" w:cs="Times New Roman"/>
          <w:kern w:val="0"/>
          <w:sz w:val="24"/>
          <w:szCs w:val="24"/>
          <w14:ligatures w14:val="none"/>
        </w:rPr>
        <w:t xml:space="preserve"> (S-O-R)</w:t>
      </w:r>
    </w:p>
    <w:p w14:paraId="4AB1DB65"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w:t>
      </w:r>
      <w:r w:rsidRPr="008241A1">
        <w:rPr>
          <w:rFonts w:ascii="Times New Roman" w:eastAsia="Times New Roman" w:hAnsi="Times New Roman" w:cs="Times New Roman"/>
          <w:kern w:val="0"/>
          <w:sz w:val="24"/>
          <w:szCs w:val="24"/>
          <w14:ligatures w14:val="none"/>
        </w:rPr>
        <w:t xml:space="preserve"> AIDA</w:t>
      </w:r>
    </w:p>
    <w:p w14:paraId="243A9799"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 إطار التأثير</w:t>
      </w:r>
      <w:r w:rsidRPr="008241A1">
        <w:rPr>
          <w:rFonts w:ascii="Times New Roman" w:eastAsia="Times New Roman" w:hAnsi="Times New Roman" w:cs="Times New Roman"/>
          <w:kern w:val="0"/>
          <w:sz w:val="24"/>
          <w:szCs w:val="24"/>
          <w14:ligatures w14:val="none"/>
        </w:rPr>
        <w:t xml:space="preserve"> (Model of Influence Framework)</w:t>
      </w:r>
    </w:p>
    <w:p w14:paraId="76D67D41"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التأثير الاجتماعي</w:t>
      </w:r>
      <w:r w:rsidRPr="008241A1">
        <w:rPr>
          <w:rFonts w:ascii="Times New Roman" w:eastAsia="Times New Roman" w:hAnsi="Times New Roman" w:cs="Times New Roman"/>
          <w:kern w:val="0"/>
          <w:sz w:val="24"/>
          <w:szCs w:val="24"/>
          <w14:ligatures w14:val="none"/>
        </w:rPr>
        <w:t xml:space="preserve"> (Social Influence Theory)</w:t>
      </w:r>
    </w:p>
    <w:p w14:paraId="1D901B0E"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القيمة المدركة للعميل</w:t>
      </w:r>
      <w:r w:rsidRPr="008241A1">
        <w:rPr>
          <w:rFonts w:ascii="Times New Roman" w:eastAsia="Times New Roman" w:hAnsi="Times New Roman" w:cs="Times New Roman"/>
          <w:kern w:val="0"/>
          <w:sz w:val="24"/>
          <w:szCs w:val="24"/>
          <w14:ligatures w14:val="none"/>
        </w:rPr>
        <w:t xml:space="preserve"> (Customer Perceived Value Theory)</w:t>
      </w:r>
    </w:p>
    <w:p w14:paraId="3C6AA60D"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اتخاذ القرار الشرائي</w:t>
      </w:r>
      <w:r w:rsidRPr="008241A1">
        <w:rPr>
          <w:rFonts w:ascii="Times New Roman" w:eastAsia="Times New Roman" w:hAnsi="Times New Roman" w:cs="Times New Roman"/>
          <w:kern w:val="0"/>
          <w:sz w:val="24"/>
          <w:szCs w:val="24"/>
          <w14:ligatures w14:val="none"/>
        </w:rPr>
        <w:t xml:space="preserve"> (Consumer Decision-Making Theory)</w:t>
      </w:r>
    </w:p>
    <w:p w14:paraId="4C14DA3A" w14:textId="721401E5" w:rsidR="001D2FAC" w:rsidRDefault="008241A1" w:rsidP="002D732E">
      <w:pPr>
        <w:bidi/>
        <w:spacing w:before="50" w:after="50" w:line="360" w:lineRule="auto"/>
        <w:ind w:left="432" w:right="432"/>
        <w:jc w:val="both"/>
        <w:rPr>
          <w:rFonts w:ascii="Times New Roman" w:eastAsia="Times New Roman" w:hAnsi="Times New Roman" w:cs="Times New Roman"/>
          <w:kern w:val="0"/>
          <w:sz w:val="24"/>
          <w:szCs w:val="24"/>
          <w:rtl/>
          <w14:ligatures w14:val="none"/>
        </w:rPr>
      </w:pPr>
      <w:r w:rsidRPr="008241A1">
        <w:rPr>
          <w:rFonts w:ascii="Times New Roman" w:eastAsia="Times New Roman" w:hAnsi="Times New Roman" w:cs="Times New Roman"/>
          <w:kern w:val="0"/>
          <w:sz w:val="24"/>
          <w:szCs w:val="24"/>
          <w:rtl/>
          <w14:ligatures w14:val="none"/>
        </w:rPr>
        <w:t>ويمثل هذا التكامل النظري أرضية علمية متينة تُسهم في تفسير النتائج وتحليل المعطيات الميدانية في الفصول اللاحقة، كما يتيح بناء نموذج مفاهيمي يعكس الطبيعة متعددة الأبعاد للسلوك الشرائي في البيئة الرقمية العقارية</w:t>
      </w:r>
      <w:r w:rsidRPr="008241A1">
        <w:rPr>
          <w:rFonts w:ascii="Times New Roman" w:eastAsia="Times New Roman" w:hAnsi="Times New Roman" w:cs="Times New Roman"/>
          <w:kern w:val="0"/>
          <w:sz w:val="24"/>
          <w:szCs w:val="24"/>
          <w14:ligatures w14:val="none"/>
        </w:rPr>
        <w:t>.</w:t>
      </w:r>
    </w:p>
    <w:p w14:paraId="16A76BBC" w14:textId="77777777" w:rsidR="002D732E" w:rsidRDefault="002D732E" w:rsidP="002D732E">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28DEAD3E" w14:textId="77777777" w:rsidR="002D732E" w:rsidRPr="008241A1" w:rsidRDefault="002D732E" w:rsidP="002D732E">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34BE9084" w14:textId="607437E8" w:rsidR="00BB23F2" w:rsidRPr="002D732E" w:rsidRDefault="002D732E" w:rsidP="00DF6038">
      <w:pPr>
        <w:pBdr>
          <w:top w:val="nil"/>
          <w:left w:val="nil"/>
          <w:bottom w:val="nil"/>
          <w:right w:val="nil"/>
          <w:between w:val="nil"/>
          <w:bar w:val="nil"/>
        </w:pBdr>
        <w:bidi/>
        <w:spacing w:before="50" w:after="50" w:line="360" w:lineRule="auto"/>
        <w:ind w:left="360"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1" w:name="_Toc225798888"/>
      <w:bookmarkStart w:id="162" w:name="_Toc226826219"/>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أولاٌ: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المثير</w:t>
      </w:r>
      <w:r w:rsidR="005C482A"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الكائن</w:t>
      </w:r>
      <w:r w:rsidR="005C482A"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الاستجابة</w:t>
      </w:r>
      <w:r w:rsidR="00BB23F2"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(Stimulus–Organism–Response - S-O-R)</w:t>
      </w:r>
      <w:bookmarkEnd w:id="161"/>
      <w:bookmarkEnd w:id="162"/>
    </w:p>
    <w:p w14:paraId="0DBAE79B" w14:textId="1991B473" w:rsidR="00BB23F2" w:rsidRPr="005D4139" w:rsidRDefault="00021281" w:rsidP="00021281">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3" w:name="_Toc226826220"/>
      <w:r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1.2</w:t>
      </w:r>
      <w:r w:rsidR="002D732E"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00BB23F2" w:rsidRPr="005D413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الأساس المفاهيمي للنظرية</w:t>
      </w:r>
      <w:bookmarkEnd w:id="163"/>
    </w:p>
    <w:p w14:paraId="5653DC01" w14:textId="47801F46"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 المثير</w:t>
      </w:r>
      <w:r w:rsidR="005C482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الكائن</w:t>
      </w:r>
      <w:r w:rsidR="005C482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الاستجابة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النماذج التفسيرية الجوهرية في علم النفس البيئي والسلوك الاستهلاكي، وقد صاغها في صورتها الحديثة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Mehrabian &amp; Russell (1974)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إطار تفسيرهم لاستجابات الأفراد للمثيرات البيئية. وقد جاءت هذه النظرية تطويرًا للنماذج السلوكية الكلاسيكية التي كانت تفترض علاقة مباشرة بين المثير</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(Stimulus)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والاستجابة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(Response)</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مضيفةً بُعدًا وسيطًا يتمثل في الكائن</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(Organism)</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أي العمليات النفسية الداخلية التي تعالج المثير قبل إنتاج السلوك</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2C0321" w14:textId="77777777"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وتفترض النظرية أن السلوك الإنساني لا ينشأ ميكانيكيًا بفعل مؤثر خارجي، بل يتشكل من خلال منظومة إدراكية وانفعالية داخلية تتفاعل مع البيئة. وبذلك، فإن الاستجابة السلوكية تمثل نتاجًا لعملية تفسير داخلي للمثير، لا مجرد انعكاس مباشر له</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88C0442" w14:textId="4CACA705" w:rsidR="005C482A" w:rsidRDefault="00BB23F2" w:rsidP="002D732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تم توظيف نموذج</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العديد من بحوث التسويق وسلوك المستهلك، خاصة في البيئات الخدمية والتجزئة والبيئات الرقمية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(Donovan &amp; Rossiter, 1982; Jacoby, 2002)</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حيث أثبتت الدراسات أن خصائص البيئة التسويقية تؤثر في المشاعر والإدراكات، ومن ثم في السلوك الشرائي</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705B9F2" w14:textId="77777777" w:rsidR="002D732E" w:rsidRDefault="002D732E" w:rsidP="002D732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A684787" w14:textId="77777777" w:rsidR="002D732E" w:rsidRPr="004519B8" w:rsidRDefault="002D732E" w:rsidP="005D413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84F6A4D" w14:textId="3B21DB74" w:rsidR="00BB23F2" w:rsidRPr="005D4139" w:rsidRDefault="00021281" w:rsidP="005D4139">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4" w:name="_Toc226826221"/>
      <w:r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1.2</w:t>
      </w:r>
      <w:r w:rsidR="002D732E"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الفروض</w:t>
      </w:r>
      <w:r w:rsidR="00BB23F2" w:rsidRPr="005D413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الأساسية للنظرية في الأدبيات العلمية</w:t>
      </w:r>
      <w:bookmarkEnd w:id="164"/>
    </w:p>
    <w:p w14:paraId="3A5752F5" w14:textId="77777777" w:rsidR="0099177F" w:rsidRPr="0099177F" w:rsidRDefault="0099177F" w:rsidP="005D413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المثير–الكائن–الاستجابة</w:t>
      </w:r>
      <w:r w:rsidRPr="0099177F">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(S-O-R)</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الفروض الأساسية التي تفسّر الكيفية التي تنتقل بها تأثيرات البيئة إلى السلوك الإنساني عبر عمليات نفسية داخلية. ويمكن تلخيص هذه الفروض في ثلاثة محاور رئيسة على النحو الآتي</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66B889C" w14:textId="15B47F94" w:rsidR="0099177F" w:rsidRPr="0099177F" w:rsidRDefault="0099177F" w:rsidP="005D4139">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0751B5">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021281">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1.2.1 </w:t>
      </w:r>
      <w:r w:rsidR="00021281"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تأثير</w:t>
      </w:r>
      <w:r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المثير في الكائن</w:t>
      </w:r>
    </w:p>
    <w:p w14:paraId="4664C1AE" w14:textId="77777777" w:rsidR="0099177F" w:rsidRPr="0099177F" w:rsidRDefault="0099177F" w:rsidP="005D4139">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المثيرات البيئية لا تؤثر مباشرة في السلوك، بل تُحدث تأثيرها الأولي في الحالة النفسية للفرد، سواء على المستوى المعرفي مثل الإدراك والتقييم، أو على المستوى الانفعالي مثل المشاعر والانطباعات. ويعني ذلك أن خصائص البيئة أو طبيعة المحتوى المعروض تمثل نقطة الانطلاق في تشكيل استجابة الفرد</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7D62A6F" w14:textId="77777777" w:rsidR="000751B5" w:rsidRDefault="000751B5" w:rsidP="005D4139">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دعمت العديد من الدراسات هذا الطرح، حيث بيّنت أن تصميم البيئة الرقمية أو خصائص المحتوى التسويقي، مثل جودة العرض والمصداقية والتفاعل، تؤثر بشكل مباشر في إدراك القيمة والثقة لدى المستهلك</w:t>
      </w:r>
    </w:p>
    <w:p w14:paraId="7A54D57A" w14:textId="7FA9515B" w:rsidR="0099177F" w:rsidRPr="000751B5" w:rsidRDefault="000751B5" w:rsidP="005D4139">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751B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(Eroglu et al., 2001; Rose et al., 2012)</w:t>
      </w: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w:t>
      </w:r>
      <w:r w:rsidRPr="000751B5">
        <w:rPr>
          <w:rtl/>
        </w:rPr>
        <w:t xml:space="preserve"> </w:t>
      </w: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تشير الأدبيات الحديثة إلى أن المحتوى البصري والتفاعلي في المنصات الرقمية يسهم في تعزيز الاستجابات الانفعالية والمعرفية لدى المستخدمين، مما يؤثر لاحقًا في قراراتهم الشرائي</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ة</w:t>
      </w:r>
      <w:r w:rsidRPr="000751B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(Kim &amp; Johnson, 2016)</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716492EC" w14:textId="74723A6F" w:rsidR="000751B5" w:rsidRPr="000751B5" w:rsidRDefault="005D4139" w:rsidP="005D4139">
      <w:pPr>
        <w:bidi/>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bookmarkStart w:id="165" w:name="_Toc225821499"/>
      <w:r>
        <w:rPr>
          <w:rFonts w:ascii="Times New Roman" w:eastAsia="Times New Roman" w:hAnsi="Times New Roman" w:cs="Times New Roman" w:hint="cs"/>
          <w:b/>
          <w:bCs/>
          <w:kern w:val="0"/>
          <w:sz w:val="24"/>
          <w:szCs w:val="24"/>
          <w:rtl/>
          <w14:ligatures w14:val="none"/>
        </w:rPr>
        <w:t xml:space="preserve">1.2.2 </w:t>
      </w:r>
      <w:r w:rsidR="000751B5" w:rsidRPr="000751B5">
        <w:rPr>
          <w:rFonts w:ascii="Times New Roman" w:eastAsia="Times New Roman" w:hAnsi="Times New Roman" w:cs="Times New Roman"/>
          <w:b/>
          <w:bCs/>
          <w:kern w:val="0"/>
          <w:sz w:val="24"/>
          <w:szCs w:val="24"/>
          <w:rtl/>
          <w14:ligatures w14:val="none"/>
        </w:rPr>
        <w:t>تأثير الكائن في الاستجابة</w:t>
      </w:r>
      <w:bookmarkEnd w:id="165"/>
    </w:p>
    <w:p w14:paraId="3A65538F" w14:textId="77777777" w:rsidR="000751B5" w:rsidRPr="000751B5" w:rsidRDefault="000751B5" w:rsidP="005D4139">
      <w:pPr>
        <w:bidi/>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r w:rsidRPr="000751B5">
        <w:rPr>
          <w:rFonts w:ascii="Times New Roman" w:eastAsia="Times New Roman" w:hAnsi="Times New Roman" w:cs="Times New Roman"/>
          <w:kern w:val="0"/>
          <w:sz w:val="24"/>
          <w:szCs w:val="24"/>
          <w:rtl/>
          <w14:ligatures w14:val="none"/>
        </w:rPr>
        <w:t>تؤكد النظرية أن العمليات الداخلية للفرد تمثل المحدد المباشر للسلوك، حيث تعمل الحالات الإدراكية والانفعالية بوصفها وسيطًا أساسيًا بين المثير والاستجابة. وبعبارة أخرى، فإن السلوك لا ينتج عن المثير ذاته، بل عن الطريقة التي يتم بها تفسير هذا المثير داخليًا</w:t>
      </w:r>
      <w:r w:rsidRPr="000751B5">
        <w:rPr>
          <w:rFonts w:ascii="Times New Roman" w:eastAsia="Times New Roman" w:hAnsi="Times New Roman" w:cs="Times New Roman"/>
          <w:kern w:val="0"/>
          <w:sz w:val="24"/>
          <w:szCs w:val="24"/>
          <w14:ligatures w14:val="none"/>
        </w:rPr>
        <w:t>.</w:t>
      </w:r>
    </w:p>
    <w:p w14:paraId="35A801ED" w14:textId="6FC6B424" w:rsidR="00F92BEE" w:rsidRDefault="000751B5" w:rsidP="005D4139">
      <w:pPr>
        <w:bidi/>
        <w:spacing w:before="100" w:beforeAutospacing="1" w:after="100" w:afterAutospacing="1" w:line="360" w:lineRule="auto"/>
        <w:ind w:left="360"/>
        <w:jc w:val="both"/>
        <w:rPr>
          <w:rFonts w:ascii="Times New Roman" w:eastAsia="Times New Roman" w:hAnsi="Times New Roman" w:cs="Times New Roman"/>
          <w:kern w:val="0"/>
          <w:sz w:val="24"/>
          <w:szCs w:val="24"/>
          <w:rtl/>
          <w14:ligatures w14:val="none"/>
        </w:rPr>
      </w:pPr>
      <w:r w:rsidRPr="000751B5">
        <w:rPr>
          <w:rFonts w:ascii="Times New Roman" w:eastAsia="Times New Roman" w:hAnsi="Times New Roman" w:cs="Times New Roman"/>
          <w:kern w:val="0"/>
          <w:sz w:val="24"/>
          <w:szCs w:val="24"/>
          <w:rtl/>
          <w14:ligatures w14:val="none"/>
        </w:rPr>
        <w:t>وفي هذا السياق، أظهرت بحوث سلوك المستهلك أن متغيرات مثل الثقة المدركة، والانطباع الذهني، والقيمة المتصورة تلعب دورًا محوريًا في تشكيل نية الشراء واتخاذ القرار</w:t>
      </w:r>
      <w:r w:rsidRPr="000751B5">
        <w:rPr>
          <w:rFonts w:ascii="Times New Roman" w:eastAsia="Times New Roman" w:hAnsi="Times New Roman" w:cs="Times New Roman"/>
          <w:kern w:val="0"/>
          <w:sz w:val="24"/>
          <w:szCs w:val="24"/>
          <w14:ligatures w14:val="none"/>
        </w:rPr>
        <w:t xml:space="preserve"> (Kim &amp; Lennon, 2013; Pavlou &amp; </w:t>
      </w:r>
      <w:proofErr w:type="spellStart"/>
      <w:r w:rsidRPr="000751B5">
        <w:rPr>
          <w:rFonts w:ascii="Times New Roman" w:eastAsia="Times New Roman" w:hAnsi="Times New Roman" w:cs="Times New Roman"/>
          <w:kern w:val="0"/>
          <w:sz w:val="24"/>
          <w:szCs w:val="24"/>
          <w14:ligatures w14:val="none"/>
        </w:rPr>
        <w:t>Fygenson</w:t>
      </w:r>
      <w:proofErr w:type="spellEnd"/>
      <w:r w:rsidRPr="000751B5">
        <w:rPr>
          <w:rFonts w:ascii="Times New Roman" w:eastAsia="Times New Roman" w:hAnsi="Times New Roman" w:cs="Times New Roman"/>
          <w:kern w:val="0"/>
          <w:sz w:val="24"/>
          <w:szCs w:val="24"/>
          <w14:ligatures w14:val="none"/>
        </w:rPr>
        <w:t>, 2006)</w:t>
      </w:r>
      <w:r>
        <w:rPr>
          <w:rFonts w:ascii="Times New Roman" w:eastAsia="Times New Roman" w:hAnsi="Times New Roman" w:cs="Times New Roman" w:hint="cs"/>
          <w:kern w:val="0"/>
          <w:sz w:val="24"/>
          <w:szCs w:val="24"/>
          <w:rtl/>
          <w14:ligatures w14:val="none"/>
        </w:rPr>
        <w:t>.</w:t>
      </w:r>
      <w:r w:rsidRPr="000751B5">
        <w:rPr>
          <w:rFonts w:ascii="Times New Roman" w:eastAsia="Times New Roman" w:hAnsi="Times New Roman" w:cs="Times New Roman"/>
          <w:kern w:val="0"/>
          <w:sz w:val="24"/>
          <w:szCs w:val="24"/>
          <w14:ligatures w14:val="none"/>
        </w:rPr>
        <w:t xml:space="preserve"> </w:t>
      </w:r>
      <w:r w:rsidRPr="000751B5">
        <w:rPr>
          <w:rFonts w:ascii="Times New Roman" w:eastAsia="Times New Roman" w:hAnsi="Times New Roman" w:cs="Times New Roman"/>
          <w:kern w:val="0"/>
          <w:sz w:val="24"/>
          <w:szCs w:val="24"/>
          <w:rtl/>
          <w14:ligatures w14:val="none"/>
        </w:rPr>
        <w:lastRenderedPageBreak/>
        <w:t>كما تشير دراسات حديثة إلى أن الثقة الرقمية تمثل أحد أهم العوامل الحاسمة في البيئات الإلكترونية، خاصة في القرارات ذات المخاطر المرتفعة مثل القرار العقاري</w:t>
      </w:r>
      <w:r w:rsidRPr="000751B5">
        <w:rPr>
          <w:rFonts w:ascii="Times New Roman" w:eastAsia="Times New Roman" w:hAnsi="Times New Roman" w:cs="Times New Roman"/>
          <w:kern w:val="0"/>
          <w:sz w:val="24"/>
          <w:szCs w:val="24"/>
          <w14:ligatures w14:val="none"/>
        </w:rPr>
        <w:t xml:space="preserve"> (Gefen et al., 2003)</w:t>
      </w:r>
      <w:r>
        <w:rPr>
          <w:rFonts w:ascii="Times New Roman" w:eastAsia="Times New Roman" w:hAnsi="Times New Roman" w:cs="Times New Roman" w:hint="cs"/>
          <w:kern w:val="0"/>
          <w:sz w:val="24"/>
          <w:szCs w:val="24"/>
          <w:rtl/>
          <w14:ligatures w14:val="none"/>
        </w:rPr>
        <w:t>.</w:t>
      </w:r>
    </w:p>
    <w:p w14:paraId="6944D399" w14:textId="77777777" w:rsidR="000751B5" w:rsidRDefault="000751B5" w:rsidP="005D4139">
      <w:pPr>
        <w:bidi/>
        <w:spacing w:before="100" w:beforeAutospacing="1" w:after="100" w:afterAutospacing="1" w:line="360" w:lineRule="auto"/>
        <w:ind w:left="360"/>
        <w:jc w:val="both"/>
        <w:rPr>
          <w:rFonts w:ascii="Times New Roman" w:eastAsia="Times New Roman" w:hAnsi="Times New Roman" w:cs="Times New Roman"/>
          <w:kern w:val="0"/>
          <w:sz w:val="24"/>
          <w:szCs w:val="24"/>
          <w:rtl/>
          <w14:ligatures w14:val="none"/>
        </w:rPr>
      </w:pPr>
    </w:p>
    <w:p w14:paraId="28BFE70A" w14:textId="3FE97ACD"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bookmarkStart w:id="166" w:name="_Toc225821500"/>
      <w:r>
        <w:rPr>
          <w:rFonts w:ascii="Times New Roman" w:eastAsia="Times New Roman" w:hAnsi="Times New Roman" w:cs="Times New Roman" w:hint="cs"/>
          <w:b/>
          <w:bCs/>
          <w:kern w:val="0"/>
          <w:sz w:val="24"/>
          <w:szCs w:val="24"/>
          <w:rtl/>
          <w14:ligatures w14:val="none"/>
        </w:rPr>
        <w:t>1.2.3</w:t>
      </w:r>
      <w:r w:rsidR="00953638" w:rsidRPr="00953638">
        <w:rPr>
          <w:rFonts w:ascii="Times New Roman" w:eastAsia="Times New Roman" w:hAnsi="Times New Roman" w:cs="Times New Roman"/>
          <w:b/>
          <w:bCs/>
          <w:kern w:val="0"/>
          <w:sz w:val="24"/>
          <w:szCs w:val="24"/>
          <w14:ligatures w14:val="none"/>
        </w:rPr>
        <w:t xml:space="preserve"> </w:t>
      </w:r>
      <w:r w:rsidR="00953638" w:rsidRPr="00953638">
        <w:rPr>
          <w:rFonts w:ascii="Times New Roman" w:eastAsia="Times New Roman" w:hAnsi="Times New Roman" w:cs="Times New Roman"/>
          <w:b/>
          <w:bCs/>
          <w:kern w:val="0"/>
          <w:sz w:val="24"/>
          <w:szCs w:val="24"/>
          <w:rtl/>
          <w14:ligatures w14:val="none"/>
        </w:rPr>
        <w:t>التوسّط</w:t>
      </w:r>
      <w:bookmarkEnd w:id="166"/>
    </w:p>
    <w:p w14:paraId="650F24B3"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ترتكز النظرية على فرضية أساسية مفادها أن العلاقة بين المثير والاستجابة لا تكون في الغالب علاقة مباشرة، بل تمر عبر متغيرات وسيطة تمثلها الحالة النفسية للفرد (الكائن). ويمنح هذا البعد الوسيط النموذج قوة تفسيرية كبيرة، إذ يتيح فهم الآليات الإدراكية والانفعالية التي تنتقل من خلالها تأثيرات البيئة إلى السلوك النهائي</w:t>
      </w:r>
      <w:r w:rsidRPr="00953638">
        <w:rPr>
          <w:rFonts w:ascii="Times New Roman" w:eastAsia="Times New Roman" w:hAnsi="Times New Roman" w:cs="Times New Roman"/>
          <w:kern w:val="0"/>
          <w:sz w:val="24"/>
          <w:szCs w:val="24"/>
          <w14:ligatures w14:val="none"/>
        </w:rPr>
        <w:t>.</w:t>
      </w:r>
    </w:p>
    <w:p w14:paraId="10FFDE77" w14:textId="6052B830"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وقد أكدت العديد من الدراسات التطبيقية في مجال التسويق الرقمي أن تأثير المحتوى لا ينتقل مباشرة إلى السلوك الشرائي، بل يمر عبر متغيرات وسيطة مثل الثقة، والقيمة المدركة، والاتجاهات</w:t>
      </w:r>
      <w:r>
        <w:rPr>
          <w:rFonts w:ascii="Times New Roman" w:eastAsia="Times New Roman" w:hAnsi="Times New Roman" w:cs="Times New Roman"/>
          <w:kern w:val="0"/>
          <w:sz w:val="24"/>
          <w:szCs w:val="24"/>
          <w14:ligatures w14:val="none"/>
        </w:rPr>
        <w:t xml:space="preserve">. </w:t>
      </w:r>
      <w:r w:rsidRPr="00953638">
        <w:rPr>
          <w:rFonts w:ascii="Times New Roman" w:eastAsia="Times New Roman" w:hAnsi="Times New Roman" w:cs="Times New Roman"/>
          <w:kern w:val="0"/>
          <w:sz w:val="24"/>
          <w:szCs w:val="24"/>
          <w14:ligatures w14:val="none"/>
        </w:rPr>
        <w:t>(</w:t>
      </w:r>
      <w:proofErr w:type="spellStart"/>
      <w:r w:rsidRPr="00953638">
        <w:rPr>
          <w:rFonts w:ascii="Times New Roman" w:eastAsia="Times New Roman" w:hAnsi="Times New Roman" w:cs="Times New Roman"/>
          <w:kern w:val="0"/>
          <w:sz w:val="24"/>
          <w:szCs w:val="24"/>
          <w14:ligatures w14:val="none"/>
        </w:rPr>
        <w:t>Bilgihan</w:t>
      </w:r>
      <w:proofErr w:type="spellEnd"/>
      <w:r w:rsidRPr="00953638">
        <w:rPr>
          <w:rFonts w:ascii="Times New Roman" w:eastAsia="Times New Roman" w:hAnsi="Times New Roman" w:cs="Times New Roman"/>
          <w:kern w:val="0"/>
          <w:sz w:val="24"/>
          <w:szCs w:val="24"/>
          <w14:ligatures w14:val="none"/>
        </w:rPr>
        <w:t xml:space="preserve"> et al., 2016</w:t>
      </w:r>
      <w:r>
        <w:rPr>
          <w:rFonts w:ascii="Times New Roman" w:eastAsia="Times New Roman" w:hAnsi="Times New Roman" w:cs="Times New Roman"/>
          <w:kern w:val="0"/>
          <w:sz w:val="24"/>
          <w:szCs w:val="24"/>
          <w14:ligatures w14:val="none"/>
        </w:rPr>
        <w:t>)</w:t>
      </w:r>
      <w:r w:rsidRPr="00953638">
        <w:rPr>
          <w:rFonts w:ascii="Times New Roman" w:eastAsia="Times New Roman" w:hAnsi="Times New Roman" w:cs="Times New Roman" w:hint="cs"/>
          <w:kern w:val="0"/>
          <w:sz w:val="24"/>
          <w:szCs w:val="24"/>
          <w:rtl/>
          <w14:ligatures w14:val="none"/>
        </w:rPr>
        <w:t xml:space="preserve"> ويُع</w:t>
      </w:r>
      <w:r w:rsidRPr="00953638">
        <w:rPr>
          <w:rFonts w:ascii="Times New Roman" w:eastAsia="Times New Roman" w:hAnsi="Times New Roman" w:cs="Times New Roman" w:hint="eastAsia"/>
          <w:kern w:val="0"/>
          <w:sz w:val="24"/>
          <w:szCs w:val="24"/>
          <w:rtl/>
          <w14:ligatures w14:val="none"/>
        </w:rPr>
        <w:t>د</w:t>
      </w:r>
      <w:r w:rsidRPr="00953638">
        <w:rPr>
          <w:rFonts w:ascii="Times New Roman" w:eastAsia="Times New Roman" w:hAnsi="Times New Roman" w:cs="Times New Roman"/>
          <w:kern w:val="0"/>
          <w:sz w:val="24"/>
          <w:szCs w:val="24"/>
          <w:rtl/>
          <w14:ligatures w14:val="none"/>
        </w:rPr>
        <w:t xml:space="preserve"> هذا التوسّط عنصرًا حاسمًا في تفسير السلوك في البيئات الرقمية، حيث تتعدد مصادر المعلومات وتزداد درجة التعقيد في اتخاذ القرار</w:t>
      </w:r>
      <w:r w:rsidRPr="00953638">
        <w:rPr>
          <w:rFonts w:ascii="Times New Roman" w:eastAsia="Times New Roman" w:hAnsi="Times New Roman" w:cs="Times New Roman"/>
          <w:kern w:val="0"/>
          <w:sz w:val="24"/>
          <w:szCs w:val="24"/>
          <w14:ligatures w14:val="none"/>
        </w:rPr>
        <w:t>.</w:t>
      </w:r>
    </w:p>
    <w:p w14:paraId="69FEFC18" w14:textId="77777777"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1EBB8CBD" w14:textId="4C7A121B" w:rsidR="00953638" w:rsidRPr="00953638" w:rsidRDefault="005D4139" w:rsidP="005D4139">
      <w:pPr>
        <w:bidi/>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bookmarkStart w:id="167" w:name="_Toc226826222"/>
      <w:r>
        <w:rPr>
          <w:rFonts w:ascii="Times New Roman" w:eastAsia="Times New Roman" w:hAnsi="Times New Roman" w:cs="Times New Roman" w:hint="cs"/>
          <w:b/>
          <w:bCs/>
          <w:kern w:val="0"/>
          <w:sz w:val="28"/>
          <w:szCs w:val="28"/>
          <w:rtl/>
          <w14:ligatures w14:val="none"/>
        </w:rPr>
        <w:t xml:space="preserve">1.3 </w:t>
      </w:r>
      <w:r w:rsidRPr="00953638">
        <w:rPr>
          <w:rFonts w:ascii="Times New Roman" w:eastAsia="Times New Roman" w:hAnsi="Times New Roman" w:cs="Times New Roman"/>
          <w:b/>
          <w:bCs/>
          <w:kern w:val="0"/>
          <w:sz w:val="28"/>
          <w:szCs w:val="28"/>
          <w:rtl/>
          <w14:ligatures w14:val="none"/>
        </w:rPr>
        <w:t>ملائمة</w:t>
      </w:r>
      <w:r w:rsidR="00953638" w:rsidRPr="00953638">
        <w:rPr>
          <w:rFonts w:ascii="Times New Roman" w:eastAsia="Times New Roman" w:hAnsi="Times New Roman" w:cs="Times New Roman"/>
          <w:b/>
          <w:bCs/>
          <w:kern w:val="0"/>
          <w:sz w:val="28"/>
          <w:szCs w:val="28"/>
          <w:rtl/>
          <w14:ligatures w14:val="none"/>
        </w:rPr>
        <w:t xml:space="preserve"> نموذج المثير–الكائن–الاستجابة مع الإطار المفاهيمي للدراسة</w:t>
      </w:r>
      <w:bookmarkEnd w:id="167"/>
    </w:p>
    <w:p w14:paraId="1C12E8E2"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يُعد نموذج المثير–الكائن–الاستجابة</w:t>
      </w:r>
      <w:r w:rsidRPr="00953638">
        <w:rPr>
          <w:rFonts w:ascii="Times New Roman" w:eastAsia="Times New Roman" w:hAnsi="Times New Roman" w:cs="Times New Roman"/>
          <w:kern w:val="0"/>
          <w:sz w:val="24"/>
          <w:szCs w:val="24"/>
          <w14:ligatures w14:val="none"/>
        </w:rPr>
        <w:t xml:space="preserve"> (S-O-R) </w:t>
      </w:r>
      <w:r w:rsidRPr="00953638">
        <w:rPr>
          <w:rFonts w:ascii="Times New Roman" w:eastAsia="Times New Roman" w:hAnsi="Times New Roman" w:cs="Times New Roman"/>
          <w:kern w:val="0"/>
          <w:sz w:val="24"/>
          <w:szCs w:val="24"/>
          <w:rtl/>
          <w14:ligatures w14:val="none"/>
        </w:rPr>
        <w:t>إطارًا نظريًا مناسبًا لتفسير العلاقة بين متغيرات الدراسة الحالية، حيث يتيح فهم الآلية التي تنتقل من خلالها تأثيرات التسويق الرقمي العقاري عبر مواقع التواصل الاجتماعي إلى القرار الشرائي لدى المستهلك. ويقوم هذا النموذج على افتراض أن تأثير المثيرات البيئية لا ينعكس مباشرة في السلوك، بل يمر عبر عمليات إدراكية وانفعالية داخلية تشكل جوهر الاستجابة النهائية</w:t>
      </w:r>
      <w:r w:rsidRPr="00953638">
        <w:rPr>
          <w:rFonts w:ascii="Times New Roman" w:eastAsia="Times New Roman" w:hAnsi="Times New Roman" w:cs="Times New Roman"/>
          <w:kern w:val="0"/>
          <w:sz w:val="24"/>
          <w:szCs w:val="24"/>
          <w14:ligatures w14:val="none"/>
        </w:rPr>
        <w:t>.</w:t>
      </w:r>
    </w:p>
    <w:p w14:paraId="1C7CDEC0" w14:textId="77777777"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وفي سياق هذه الدراسة، يمكن تحديد مكونات النموذج على النحو الآتي</w:t>
      </w:r>
      <w:r w:rsidRPr="00953638">
        <w:rPr>
          <w:rFonts w:ascii="Times New Roman" w:eastAsia="Times New Roman" w:hAnsi="Times New Roman" w:cs="Times New Roman"/>
          <w:kern w:val="0"/>
          <w:sz w:val="24"/>
          <w:szCs w:val="24"/>
          <w14:ligatures w14:val="none"/>
        </w:rPr>
        <w:t>:</w:t>
      </w:r>
    </w:p>
    <w:p w14:paraId="3F716DA5" w14:textId="6533303C"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1.3.1</w:t>
      </w:r>
      <w:r w:rsidR="00953638" w:rsidRPr="00953638">
        <w:rPr>
          <w:rFonts w:ascii="Times New Roman" w:eastAsia="Times New Roman" w:hAnsi="Times New Roman" w:cs="Times New Roman"/>
          <w:b/>
          <w:bCs/>
          <w:kern w:val="0"/>
          <w:sz w:val="24"/>
          <w:szCs w:val="24"/>
          <w14:ligatures w14:val="none"/>
        </w:rPr>
        <w:t xml:space="preserve"> </w:t>
      </w:r>
      <w:r w:rsidR="00953638" w:rsidRPr="00953638">
        <w:rPr>
          <w:rFonts w:ascii="Times New Roman" w:eastAsia="Times New Roman" w:hAnsi="Times New Roman" w:cs="Times New Roman"/>
          <w:b/>
          <w:bCs/>
          <w:kern w:val="0"/>
          <w:sz w:val="24"/>
          <w:szCs w:val="24"/>
          <w:rtl/>
          <w14:ligatures w14:val="none"/>
        </w:rPr>
        <w:t>المثير</w:t>
      </w:r>
      <w:r w:rsidR="00953638" w:rsidRPr="00953638">
        <w:rPr>
          <w:rFonts w:ascii="Times New Roman" w:eastAsia="Times New Roman" w:hAnsi="Times New Roman" w:cs="Times New Roman"/>
          <w:b/>
          <w:bCs/>
          <w:kern w:val="0"/>
          <w:sz w:val="24"/>
          <w:szCs w:val="24"/>
          <w14:ligatures w14:val="none"/>
        </w:rPr>
        <w:t xml:space="preserve"> </w:t>
      </w:r>
    </w:p>
    <w:p w14:paraId="7D8821FD"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يتمثل المثير في مجموعة العناصر التي يتعرض لها المستهلك عبر منصات التواصل الاجتماعي، والتي تشكل المدخل الأساسي لعملية التأثير. وتشمل هذه المثيرات المحتوى التسويقي العقاري بمختلف أشكاله، مثل الصور والفيديوهات والجولات الافتراضية، إضافة إلى المعلومات الوصفية المتعلقة بالمشروعات العقارية</w:t>
      </w:r>
      <w:r w:rsidRPr="00953638">
        <w:rPr>
          <w:rFonts w:ascii="Times New Roman" w:eastAsia="Times New Roman" w:hAnsi="Times New Roman" w:cs="Times New Roman"/>
          <w:kern w:val="0"/>
          <w:sz w:val="24"/>
          <w:szCs w:val="24"/>
          <w14:ligatures w14:val="none"/>
        </w:rPr>
        <w:t>.</w:t>
      </w:r>
    </w:p>
    <w:p w14:paraId="6A8CD8F3"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كما تتضمن المثيرات مؤشرات التفاعل الاجتماعي، مثل التعليقات والتقييمات والمشاركات، والتي تسهم في تعزيز مصداقية المحتوى أو إضعافها، إلى جانب المؤشرات الرقمية مثل عدد المتابعين ومستوى الانتشار، والتي قد تؤثر في إدراك المستهلك لموثوقية الجهة المقدمة للمحتوى. وبذلك، تمثل هذه العناصر مجتمعة البيئة الرقمية التي تُحفّز استجابات المستهلك الأولية</w:t>
      </w:r>
      <w:r w:rsidRPr="00953638">
        <w:rPr>
          <w:rFonts w:ascii="Times New Roman" w:eastAsia="Times New Roman" w:hAnsi="Times New Roman" w:cs="Times New Roman"/>
          <w:kern w:val="0"/>
          <w:sz w:val="24"/>
          <w:szCs w:val="24"/>
          <w14:ligatures w14:val="none"/>
        </w:rPr>
        <w:t>.</w:t>
      </w:r>
    </w:p>
    <w:p w14:paraId="4FFFDBD0" w14:textId="2A599217"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 xml:space="preserve">1.3.2 </w:t>
      </w:r>
      <w:r w:rsidR="00953638" w:rsidRPr="00953638">
        <w:rPr>
          <w:rFonts w:ascii="Times New Roman" w:eastAsia="Times New Roman" w:hAnsi="Times New Roman" w:cs="Times New Roman"/>
          <w:b/>
          <w:bCs/>
          <w:kern w:val="0"/>
          <w:sz w:val="24"/>
          <w:szCs w:val="24"/>
          <w:rtl/>
          <w14:ligatures w14:val="none"/>
        </w:rPr>
        <w:t>الكائ</w:t>
      </w:r>
      <w:r w:rsidR="00953638">
        <w:rPr>
          <w:rFonts w:ascii="Times New Roman" w:eastAsia="Times New Roman" w:hAnsi="Times New Roman" w:cs="Times New Roman" w:hint="cs"/>
          <w:b/>
          <w:bCs/>
          <w:kern w:val="0"/>
          <w:sz w:val="24"/>
          <w:szCs w:val="24"/>
          <w:rtl/>
          <w14:ligatures w14:val="none"/>
        </w:rPr>
        <w:t>ن</w:t>
      </w:r>
      <w:r w:rsidR="00953638" w:rsidRPr="00953638">
        <w:rPr>
          <w:rFonts w:ascii="Times New Roman" w:eastAsia="Times New Roman" w:hAnsi="Times New Roman" w:cs="Times New Roman"/>
          <w:b/>
          <w:bCs/>
          <w:kern w:val="0"/>
          <w:sz w:val="24"/>
          <w:szCs w:val="24"/>
          <w14:ligatures w14:val="none"/>
        </w:rPr>
        <w:t xml:space="preserve"> </w:t>
      </w:r>
    </w:p>
    <w:p w14:paraId="25A09574"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 xml:space="preserve">يشير الكائن إلى العمليات النفسية الداخلية التي تحدث لدى المستهلك نتيجة التعرض للمثيرات، والتي تمثل الحلقة الوسيطة في النموذج. وتتجسد هذه العمليات في عدد من المتغيرات الإدراكية والانفعالية، من أبرزها </w:t>
      </w:r>
      <w:r w:rsidRPr="00953638">
        <w:rPr>
          <w:rFonts w:ascii="Times New Roman" w:eastAsia="Times New Roman" w:hAnsi="Times New Roman" w:cs="Times New Roman"/>
          <w:b/>
          <w:bCs/>
          <w:kern w:val="0"/>
          <w:sz w:val="24"/>
          <w:szCs w:val="24"/>
          <w:rtl/>
          <w14:ligatures w14:val="none"/>
        </w:rPr>
        <w:t>الثقة الإلكترونية بالمطور العقاري</w:t>
      </w:r>
      <w:r w:rsidRPr="00953638">
        <w:rPr>
          <w:rFonts w:ascii="Times New Roman" w:eastAsia="Times New Roman" w:hAnsi="Times New Roman" w:cs="Times New Roman"/>
          <w:kern w:val="0"/>
          <w:sz w:val="24"/>
          <w:szCs w:val="24"/>
          <w:rtl/>
          <w14:ligatures w14:val="none"/>
        </w:rPr>
        <w:t>، والتي تُعد عنصرًا حاسمًا في تقليل درجة عدم اليقين المرتبطة بالقرار العقاري</w:t>
      </w:r>
      <w:r w:rsidRPr="00953638">
        <w:rPr>
          <w:rFonts w:ascii="Times New Roman" w:eastAsia="Times New Roman" w:hAnsi="Times New Roman" w:cs="Times New Roman"/>
          <w:kern w:val="0"/>
          <w:sz w:val="24"/>
          <w:szCs w:val="24"/>
          <w14:ligatures w14:val="none"/>
        </w:rPr>
        <w:t>.</w:t>
      </w:r>
    </w:p>
    <w:p w14:paraId="1C924348" w14:textId="77777777"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كما يشمل الكائن متغيرات أخرى مثل الوعي بالعلامة العقارية، والقيمة المدركة، وإدراك المخاطر، إضافة إلى الانطباعات الذهنية التي تتكون لدى المستهلك حول المشروع. وتُسهم هذه المتغيرات مجتمعة في تفسير كيفية استقبال المستهلك للمحتوى وتحليله، ومن ثم تحديد موقفه منه</w:t>
      </w:r>
      <w:r w:rsidRPr="00953638">
        <w:rPr>
          <w:rFonts w:ascii="Times New Roman" w:eastAsia="Times New Roman" w:hAnsi="Times New Roman" w:cs="Times New Roman"/>
          <w:kern w:val="0"/>
          <w:sz w:val="24"/>
          <w:szCs w:val="24"/>
          <w14:ligatures w14:val="none"/>
        </w:rPr>
        <w:t>.</w:t>
      </w:r>
    </w:p>
    <w:p w14:paraId="481612FA" w14:textId="5373C107"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1.3.3 </w:t>
      </w:r>
      <w:r w:rsidR="00953638" w:rsidRPr="00953638">
        <w:rPr>
          <w:rFonts w:ascii="Times New Roman" w:eastAsia="Times New Roman" w:hAnsi="Times New Roman" w:cs="Times New Roman"/>
          <w:b/>
          <w:bCs/>
          <w:kern w:val="0"/>
          <w:sz w:val="24"/>
          <w:szCs w:val="24"/>
          <w:rtl/>
          <w14:ligatures w14:val="none"/>
        </w:rPr>
        <w:t>الاستجابة</w:t>
      </w:r>
      <w:r w:rsidR="00953638" w:rsidRPr="00953638">
        <w:rPr>
          <w:rFonts w:ascii="Times New Roman" w:eastAsia="Times New Roman" w:hAnsi="Times New Roman" w:cs="Times New Roman"/>
          <w:b/>
          <w:bCs/>
          <w:kern w:val="0"/>
          <w:sz w:val="24"/>
          <w:szCs w:val="24"/>
          <w14:ligatures w14:val="none"/>
        </w:rPr>
        <w:t xml:space="preserve"> </w:t>
      </w:r>
    </w:p>
    <w:p w14:paraId="11E2D8CA"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تمثل الاستجابة النتيجة السلوكية النهائية التي يسعى النموذج إلى تفسيرها، والتي تتجسد في هذه الدراسة في نية شراء العقار أو القرار الشرائي الفعلي، وفقًا لطبيعة تصميم الدراسة ومنهجيتها</w:t>
      </w:r>
      <w:r w:rsidRPr="00953638">
        <w:rPr>
          <w:rFonts w:ascii="Times New Roman" w:eastAsia="Times New Roman" w:hAnsi="Times New Roman" w:cs="Times New Roman"/>
          <w:kern w:val="0"/>
          <w:sz w:val="24"/>
          <w:szCs w:val="24"/>
          <w14:ligatures w14:val="none"/>
        </w:rPr>
        <w:t>.</w:t>
      </w:r>
    </w:p>
    <w:p w14:paraId="1A5A9548" w14:textId="084C1430" w:rsidR="00F92BEE"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وتعكس هذه الاستجابة حصيلة العمليات الإدراكية والانفعالية التي مر بها المستهلك، حيث لا يُتوقع أن يتخذ القرار الشرائي إلا بعد تكوّن مستوى كافٍ من الثقة، ووضوح القيمة المدركة، وانخفاض مستوى المخاطر المتصورة</w:t>
      </w:r>
      <w:r w:rsidRPr="00953638">
        <w:rPr>
          <w:rFonts w:ascii="Times New Roman" w:eastAsia="Times New Roman" w:hAnsi="Times New Roman" w:cs="Times New Roman"/>
          <w:kern w:val="0"/>
          <w:sz w:val="24"/>
          <w:szCs w:val="24"/>
          <w14:ligatures w14:val="none"/>
        </w:rPr>
        <w:t>.</w:t>
      </w:r>
    </w:p>
    <w:p w14:paraId="4EE54F98" w14:textId="77777777" w:rsidR="00B0615A" w:rsidRDefault="00B0615A" w:rsidP="00B0615A">
      <w:pPr>
        <w:bidi/>
        <w:spacing w:before="100" w:beforeAutospacing="1" w:after="100" w:afterAutospacing="1" w:line="360" w:lineRule="auto"/>
        <w:jc w:val="both"/>
        <w:outlineLvl w:val="2"/>
        <w:rPr>
          <w:rFonts w:ascii="Times New Roman" w:eastAsia="Times New Roman" w:hAnsi="Times New Roman" w:cs="Times New Roman"/>
          <w:kern w:val="0"/>
          <w:sz w:val="24"/>
          <w:szCs w:val="24"/>
          <w:rtl/>
          <w14:ligatures w14:val="none"/>
        </w:rPr>
      </w:pPr>
    </w:p>
    <w:p w14:paraId="7549D607" w14:textId="2D9F2F46" w:rsidR="00F57A64" w:rsidRPr="00F57A64" w:rsidRDefault="005D4139" w:rsidP="00B0615A">
      <w:pPr>
        <w:bidi/>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bookmarkStart w:id="168" w:name="_Toc226826223"/>
      <w:r w:rsidRPr="005D4139">
        <w:rPr>
          <w:rFonts w:ascii="Times New Roman" w:eastAsia="Times New Roman" w:hAnsi="Times New Roman" w:cs="Times New Roman" w:hint="cs"/>
          <w:b/>
          <w:bCs/>
          <w:kern w:val="0"/>
          <w:sz w:val="28"/>
          <w:szCs w:val="28"/>
          <w:rtl/>
          <w14:ligatures w14:val="none"/>
        </w:rPr>
        <w:t xml:space="preserve">1.4 </w:t>
      </w:r>
      <w:r w:rsidRPr="00F57A64">
        <w:rPr>
          <w:rFonts w:ascii="Times New Roman" w:eastAsia="Times New Roman" w:hAnsi="Times New Roman" w:cs="Times New Roman"/>
          <w:b/>
          <w:bCs/>
          <w:kern w:val="0"/>
          <w:sz w:val="28"/>
          <w:szCs w:val="28"/>
          <w:rtl/>
          <w14:ligatures w14:val="none"/>
        </w:rPr>
        <w:t>مبررات</w:t>
      </w:r>
      <w:r w:rsidR="00F57A64" w:rsidRPr="00F57A64">
        <w:rPr>
          <w:rFonts w:ascii="Times New Roman" w:eastAsia="Times New Roman" w:hAnsi="Times New Roman" w:cs="Times New Roman"/>
          <w:b/>
          <w:bCs/>
          <w:kern w:val="0"/>
          <w:sz w:val="28"/>
          <w:szCs w:val="28"/>
          <w:rtl/>
          <w14:ligatures w14:val="none"/>
        </w:rPr>
        <w:t xml:space="preserve"> اختيار نظرية المثير–الكائن–الاستجابة في هذه الدراسة</w:t>
      </w:r>
      <w:bookmarkEnd w:id="168"/>
    </w:p>
    <w:p w14:paraId="2CA4D22A" w14:textId="77777777" w:rsidR="00F57A64" w:rsidRPr="00F57A64" w:rsidRDefault="00F57A64"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7A64">
        <w:rPr>
          <w:rFonts w:ascii="Times New Roman" w:eastAsia="Times New Roman" w:hAnsi="Times New Roman" w:cs="Times New Roman"/>
          <w:kern w:val="0"/>
          <w:sz w:val="24"/>
          <w:szCs w:val="24"/>
          <w:rtl/>
          <w14:ligatures w14:val="none"/>
        </w:rPr>
        <w:t>في ضوء توظيف نموذج المثير–الكائن–الاستجابة</w:t>
      </w:r>
      <w:r w:rsidRPr="00F57A64">
        <w:rPr>
          <w:rFonts w:ascii="Times New Roman" w:eastAsia="Times New Roman" w:hAnsi="Times New Roman" w:cs="Times New Roman"/>
          <w:kern w:val="0"/>
          <w:sz w:val="24"/>
          <w:szCs w:val="24"/>
          <w14:ligatures w14:val="none"/>
        </w:rPr>
        <w:t xml:space="preserve"> (S-O-R) </w:t>
      </w:r>
      <w:r w:rsidRPr="00F57A64">
        <w:rPr>
          <w:rFonts w:ascii="Times New Roman" w:eastAsia="Times New Roman" w:hAnsi="Times New Roman" w:cs="Times New Roman"/>
          <w:kern w:val="0"/>
          <w:sz w:val="24"/>
          <w:szCs w:val="24"/>
          <w:rtl/>
          <w14:ligatures w14:val="none"/>
        </w:rPr>
        <w:t>ضمن الإطار المفاهيمي للدراسة، يبرز اختيار هذه النظرية بوصفه اختيارًا منهجيًا مبررًا، يستند إلى مجموعة من الاعتبارات العلمية المرتبطة بطبيعة الظاهرة المدروسة وسياقها التطبيقي</w:t>
      </w:r>
      <w:r w:rsidRPr="00F57A64">
        <w:rPr>
          <w:rFonts w:ascii="Times New Roman" w:eastAsia="Times New Roman" w:hAnsi="Times New Roman" w:cs="Times New Roman"/>
          <w:kern w:val="0"/>
          <w:sz w:val="24"/>
          <w:szCs w:val="24"/>
          <w14:ligatures w14:val="none"/>
        </w:rPr>
        <w:t>.</w:t>
      </w:r>
    </w:p>
    <w:p w14:paraId="62412B74" w14:textId="3CD2CB6B" w:rsidR="00AD329A" w:rsidRPr="00AD329A"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1.4.1 </w:t>
      </w:r>
      <w:r w:rsidR="00AD329A" w:rsidRPr="00AD329A">
        <w:rPr>
          <w:rFonts w:ascii="Times New Roman" w:eastAsia="Times New Roman" w:hAnsi="Times New Roman" w:cs="Times New Roman"/>
          <w:b/>
          <w:bCs/>
          <w:kern w:val="0"/>
          <w:sz w:val="24"/>
          <w:szCs w:val="24"/>
          <w:rtl/>
          <w14:ligatures w14:val="none"/>
        </w:rPr>
        <w:t>ملاءمتها لطبيعة البيئة الرقمية</w:t>
      </w:r>
    </w:p>
    <w:p w14:paraId="792CE1DF" w14:textId="77777777" w:rsidR="00AD329A" w:rsidRDefault="00AD329A"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تتسم بيئة وسائل التواصل الاجتماعي بكونها بيئة تفاعلية غنية بالمثيرات البصرية والاجتماعية، حيث يتعرض المستخدم لمحتوى متنوع يتضمن عناصر مرئية، ومعلومات وصفية، ومؤشرات تفاعل اجتماعي. وتنسجم هذه الخصائص مع الطابع البيئي لنموذج</w:t>
      </w:r>
      <w:r w:rsidRPr="00AD329A">
        <w:rPr>
          <w:rFonts w:ascii="Times New Roman" w:eastAsia="Times New Roman" w:hAnsi="Times New Roman" w:cs="Times New Roman"/>
          <w:kern w:val="0"/>
          <w:sz w:val="24"/>
          <w:szCs w:val="24"/>
          <w14:ligatures w14:val="none"/>
        </w:rPr>
        <w:t xml:space="preserve"> (S-O-R)</w:t>
      </w:r>
      <w:r w:rsidRPr="00AD329A">
        <w:rPr>
          <w:rFonts w:ascii="Times New Roman" w:eastAsia="Times New Roman" w:hAnsi="Times New Roman" w:cs="Times New Roman"/>
          <w:kern w:val="0"/>
          <w:sz w:val="24"/>
          <w:szCs w:val="24"/>
          <w:rtl/>
          <w14:ligatures w14:val="none"/>
        </w:rPr>
        <w:t>، الذي يفترض أن السلوك الإنساني يتشكل استجابةً لمثيرات محيطة تؤثر في الحالة النفسية للفرد. ومن ثم، توفر النظرية إطارًا مناسبًا لتحليل تأثير المحتوى الرقمي العقاري في بيئة تتسم بالتعدد والتفاعل المستمر</w:t>
      </w:r>
      <w:r w:rsidRPr="00AD329A">
        <w:rPr>
          <w:rFonts w:ascii="Times New Roman" w:eastAsia="Times New Roman" w:hAnsi="Times New Roman" w:cs="Times New Roman"/>
          <w:kern w:val="0"/>
          <w:sz w:val="24"/>
          <w:szCs w:val="24"/>
          <w14:ligatures w14:val="none"/>
        </w:rPr>
        <w:t>.</w:t>
      </w:r>
    </w:p>
    <w:p w14:paraId="0D3CBA18" w14:textId="77777777" w:rsidR="00B0615A" w:rsidRDefault="00B0615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59B587F1" w14:textId="77777777" w:rsidR="00B0615A" w:rsidRPr="00AD329A" w:rsidRDefault="00B0615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6402A767" w14:textId="74B59424" w:rsidR="00AD329A" w:rsidRPr="00AD329A" w:rsidRDefault="00B0615A"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 xml:space="preserve">1.4.2 </w:t>
      </w:r>
      <w:r w:rsidR="00AD329A" w:rsidRPr="00AD329A">
        <w:rPr>
          <w:rFonts w:ascii="Times New Roman" w:eastAsia="Times New Roman" w:hAnsi="Times New Roman" w:cs="Times New Roman"/>
          <w:b/>
          <w:bCs/>
          <w:kern w:val="0"/>
          <w:sz w:val="24"/>
          <w:szCs w:val="24"/>
          <w:rtl/>
          <w14:ligatures w14:val="none"/>
        </w:rPr>
        <w:t>قدرتها على دمج المتغيرات الوسيطة</w:t>
      </w:r>
    </w:p>
    <w:p w14:paraId="54DD185F"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تتميز النظرية بمرونتها في استيعاب المتغيرات النفسية الوسيطة، حيث تتيح تفسير العلاقة بين المثيرات البيئية والسلوك من خلال إدراج متغيرات إدراكية وانفعالية مثل الثقة، والوعي، والقيمة المدركة. ويتوافق ذلك مع طبيعة الدراسة الحالية التي تركز على تحليل الدور الوسيط لهذه المتغيرات في نقل تأثير التسويق الرقمي إلى القرار الشرائي، مما يعزز من قدرتها التفسيرية ويمنح النموذج عمقًا تحليليًا</w:t>
      </w:r>
      <w:r w:rsidRPr="00AD329A">
        <w:rPr>
          <w:rFonts w:ascii="Times New Roman" w:eastAsia="Times New Roman" w:hAnsi="Times New Roman" w:cs="Times New Roman"/>
          <w:kern w:val="0"/>
          <w:sz w:val="24"/>
          <w:szCs w:val="24"/>
          <w14:ligatures w14:val="none"/>
        </w:rPr>
        <w:t>.</w:t>
      </w:r>
    </w:p>
    <w:p w14:paraId="126C5B14" w14:textId="3EA23F39" w:rsidR="00AD329A" w:rsidRPr="00AD329A" w:rsidRDefault="00B0615A" w:rsidP="00B0615A">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1.4.3 </w:t>
      </w:r>
      <w:r w:rsidR="00AD329A" w:rsidRPr="00AD329A">
        <w:rPr>
          <w:rFonts w:ascii="Times New Roman" w:eastAsia="Times New Roman" w:hAnsi="Times New Roman" w:cs="Times New Roman"/>
          <w:b/>
          <w:bCs/>
          <w:kern w:val="0"/>
          <w:sz w:val="24"/>
          <w:szCs w:val="24"/>
          <w:rtl/>
          <w14:ligatures w14:val="none"/>
        </w:rPr>
        <w:t>ملاءمتها لطبيعة القرار العقاري</w:t>
      </w:r>
    </w:p>
    <w:p w14:paraId="61EED7EB" w14:textId="54325C42"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 xml:space="preserve">يُعد القرار العقاري من القرارات المعقدة وعالية المخاطر، نظرًا لارتباطه بأبعاد مالية واستثمارية طويلة الأجل، الأمر الذي يتطلب مستوى مرتفعًا من المعالجة المعرفية والتقييم الإدراكي قبل اتخاذ القرار. وفي هذا السياق، تتسق افتراضات </w:t>
      </w:r>
      <w:r>
        <w:rPr>
          <w:rFonts w:ascii="Times New Roman" w:eastAsia="Times New Roman" w:hAnsi="Times New Roman" w:cs="Times New Roman" w:hint="cs"/>
          <w:kern w:val="0"/>
          <w:sz w:val="24"/>
          <w:szCs w:val="24"/>
          <w:rtl/>
          <w14:ligatures w14:val="none"/>
        </w:rPr>
        <w:t>ال</w:t>
      </w:r>
      <w:r w:rsidRPr="00AD329A">
        <w:rPr>
          <w:rFonts w:ascii="Times New Roman" w:eastAsia="Times New Roman" w:hAnsi="Times New Roman" w:cs="Times New Roman"/>
          <w:kern w:val="0"/>
          <w:sz w:val="24"/>
          <w:szCs w:val="24"/>
          <w:rtl/>
          <w14:ligatures w14:val="none"/>
        </w:rPr>
        <w:t>نموذج</w:t>
      </w:r>
      <w:r w:rsidRPr="00AD329A">
        <w:rPr>
          <w:rFonts w:ascii="Times New Roman" w:eastAsia="Times New Roman" w:hAnsi="Times New Roman" w:cs="Times New Roman"/>
          <w:kern w:val="0"/>
          <w:sz w:val="24"/>
          <w:szCs w:val="24"/>
          <w14:ligatures w14:val="none"/>
        </w:rPr>
        <w:t xml:space="preserve"> </w:t>
      </w:r>
      <w:r w:rsidRPr="00AD329A">
        <w:rPr>
          <w:rFonts w:ascii="Times New Roman" w:eastAsia="Times New Roman" w:hAnsi="Times New Roman" w:cs="Times New Roman"/>
          <w:kern w:val="0"/>
          <w:sz w:val="24"/>
          <w:szCs w:val="24"/>
          <w:rtl/>
          <w14:ligatures w14:val="none"/>
        </w:rPr>
        <w:t>مع هذه الطبيعة، إذ تؤكد على الدور الحاسم للعمليات الداخلية (الكائن) في تفسير السلوك، مما يجعله إطارًا مناسبًا لتحليل القرارات التي لا تعتمد على الاستجابة الفورية، بل تمر بمراحل تقييم متعددة</w:t>
      </w:r>
      <w:r w:rsidRPr="00AD329A">
        <w:rPr>
          <w:rFonts w:ascii="Times New Roman" w:eastAsia="Times New Roman" w:hAnsi="Times New Roman" w:cs="Times New Roman"/>
          <w:kern w:val="0"/>
          <w:sz w:val="24"/>
          <w:szCs w:val="24"/>
          <w14:ligatures w14:val="none"/>
        </w:rPr>
        <w:t>.</w:t>
      </w:r>
    </w:p>
    <w:p w14:paraId="25F3741F" w14:textId="4A72371B" w:rsidR="00AD329A" w:rsidRPr="00AD329A" w:rsidRDefault="00B0615A" w:rsidP="00B0615A">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1.4.4 </w:t>
      </w:r>
      <w:r w:rsidR="00AD329A" w:rsidRPr="00AD329A">
        <w:rPr>
          <w:rFonts w:ascii="Times New Roman" w:eastAsia="Times New Roman" w:hAnsi="Times New Roman" w:cs="Times New Roman"/>
          <w:b/>
          <w:bCs/>
          <w:kern w:val="0"/>
          <w:sz w:val="24"/>
          <w:szCs w:val="24"/>
          <w:rtl/>
          <w14:ligatures w14:val="none"/>
        </w:rPr>
        <w:t>قابليتها للاختبار الإحصائي</w:t>
      </w:r>
    </w:p>
    <w:p w14:paraId="6C841E94" w14:textId="03AB7FC1" w:rsidR="003841E5"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 xml:space="preserve">تتسم البنية الثلاثية </w:t>
      </w:r>
      <w:r w:rsidRPr="00AD329A">
        <w:rPr>
          <w:rFonts w:ascii="Times New Roman" w:eastAsia="Times New Roman" w:hAnsi="Times New Roman" w:cs="Times New Roman" w:hint="cs"/>
          <w:kern w:val="0"/>
          <w:sz w:val="24"/>
          <w:szCs w:val="24"/>
          <w:rtl/>
          <w14:ligatures w14:val="none"/>
        </w:rPr>
        <w:t>للنموذج</w:t>
      </w:r>
      <w:r w:rsidRPr="00AD329A">
        <w:rPr>
          <w:rFonts w:ascii="Times New Roman" w:eastAsia="Times New Roman" w:hAnsi="Times New Roman" w:cs="Times New Roman"/>
          <w:kern w:val="0"/>
          <w:sz w:val="24"/>
          <w:szCs w:val="24"/>
          <w14:ligatures w14:val="none"/>
        </w:rPr>
        <w:t xml:space="preserve"> </w:t>
      </w:r>
      <w:r w:rsidRPr="00AD329A">
        <w:rPr>
          <w:rFonts w:ascii="Times New Roman" w:eastAsia="Times New Roman" w:hAnsi="Times New Roman" w:cs="Times New Roman"/>
          <w:kern w:val="0"/>
          <w:sz w:val="24"/>
          <w:szCs w:val="24"/>
          <w:rtl/>
          <w14:ligatures w14:val="none"/>
        </w:rPr>
        <w:t>بوضوح العلاقات السببية بين المتغيرات، الأمر الذي يجعلها قابلة للتحويل إلى نموذج تحليلي يمكن اختباره باستخدام أساليب النمذجة الإحصائية المتقدمة، مثل نمذجة المعادلات الهيكلية</w:t>
      </w:r>
      <w:r w:rsidRPr="00AD329A">
        <w:rPr>
          <w:rFonts w:ascii="Times New Roman" w:eastAsia="Times New Roman" w:hAnsi="Times New Roman" w:cs="Times New Roman"/>
          <w:kern w:val="0"/>
          <w:sz w:val="24"/>
          <w:szCs w:val="24"/>
          <w14:ligatures w14:val="none"/>
        </w:rPr>
        <w:t xml:space="preserve"> (SEM) </w:t>
      </w:r>
      <w:r w:rsidRPr="00AD329A">
        <w:rPr>
          <w:rFonts w:ascii="Times New Roman" w:eastAsia="Times New Roman" w:hAnsi="Times New Roman" w:cs="Times New Roman"/>
          <w:kern w:val="0"/>
          <w:sz w:val="24"/>
          <w:szCs w:val="24"/>
          <w:rtl/>
          <w14:ligatures w14:val="none"/>
        </w:rPr>
        <w:t>أو النمذجة بالمعادلات الهيكلية القائمة على المربعات الصغرى الجزئية</w:t>
      </w:r>
      <w:r w:rsidRPr="00AD329A">
        <w:rPr>
          <w:rFonts w:ascii="Times New Roman" w:eastAsia="Times New Roman" w:hAnsi="Times New Roman" w:cs="Times New Roman"/>
          <w:kern w:val="0"/>
          <w:sz w:val="24"/>
          <w:szCs w:val="24"/>
          <w14:ligatures w14:val="none"/>
        </w:rPr>
        <w:t xml:space="preserve"> (PLS-SEM)</w:t>
      </w:r>
      <w:r>
        <w:rPr>
          <w:rFonts w:ascii="Times New Roman" w:eastAsia="Times New Roman" w:hAnsi="Times New Roman" w:cs="Times New Roman" w:hint="cs"/>
          <w:kern w:val="0"/>
          <w:sz w:val="24"/>
          <w:szCs w:val="24"/>
          <w:rtl/>
          <w14:ligatures w14:val="none"/>
        </w:rPr>
        <w:t>.</w:t>
      </w:r>
      <w:r w:rsidRPr="00AD329A">
        <w:rPr>
          <w:rFonts w:ascii="Times New Roman" w:eastAsia="Times New Roman" w:hAnsi="Times New Roman" w:cs="Times New Roman"/>
          <w:kern w:val="0"/>
          <w:sz w:val="24"/>
          <w:szCs w:val="24"/>
          <w14:ligatures w14:val="none"/>
        </w:rPr>
        <w:t xml:space="preserve"> </w:t>
      </w:r>
      <w:r w:rsidRPr="00AD329A">
        <w:rPr>
          <w:rFonts w:ascii="Times New Roman" w:eastAsia="Times New Roman" w:hAnsi="Times New Roman" w:cs="Times New Roman"/>
          <w:kern w:val="0"/>
          <w:sz w:val="24"/>
          <w:szCs w:val="24"/>
          <w:rtl/>
          <w14:ligatures w14:val="none"/>
        </w:rPr>
        <w:t>ويسهم ذلك في تعزيز الصدق المنهجي للدراسة، من خلال إمكانية اختبار الفرضيات بصورة كمية دقيقة</w:t>
      </w:r>
      <w:r w:rsidRPr="00AD329A">
        <w:rPr>
          <w:rFonts w:ascii="Times New Roman" w:eastAsia="Times New Roman" w:hAnsi="Times New Roman" w:cs="Times New Roman"/>
          <w:kern w:val="0"/>
          <w:sz w:val="24"/>
          <w:szCs w:val="24"/>
          <w14:ligatures w14:val="none"/>
        </w:rPr>
        <w:t>.</w:t>
      </w:r>
    </w:p>
    <w:p w14:paraId="75BCEAED" w14:textId="77777777" w:rsidR="00B0615A" w:rsidRPr="00AD329A" w:rsidRDefault="00B0615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7C6E5FA5" w14:textId="2989AED6" w:rsidR="00AD329A" w:rsidRPr="00AD329A" w:rsidRDefault="00B0615A" w:rsidP="00B0615A">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9" w:name="_Toc226826224"/>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1.5 </w:t>
      </w:r>
      <w:r w:rsidR="00AD329A" w:rsidRPr="00AD329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مدى ارتباط نظرية المثير–الكائن–الاستجابة بأهداف وتساؤلات وفروض الدراسة</w:t>
      </w:r>
      <w:bookmarkEnd w:id="169"/>
    </w:p>
    <w:p w14:paraId="31582804" w14:textId="77777777" w:rsidR="00AD329A" w:rsidRPr="00AD329A" w:rsidRDefault="00AD329A"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نظرية المثير–الكائن–الاستجابة</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على قرار الشراء لدى المستهلك السعودي. إذ توفر النظرية إطارًا تفسيريًا يمكن من خلاله فهم العلاقة بين المتغيرات المستقلة والوسيطة والتابعة ضمن نموذج سببي مترابط</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E03EAA9" w14:textId="0100C949" w:rsidR="00AD329A" w:rsidRPr="00AD329A" w:rsidRDefault="00AD329A"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فمن منظور هذه النظرية، يمكن تفسير تأثير المحتوى الرقمي العقاري بوصفه مثيرًا</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(Stimulus)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يؤثر في الحالة النفسية للمستهلك، والتي تتجسد في متغيرات مثل الثقة، والقيمة المدركة، والانطباعات الذهنية، بوصفها تمثّل الكائن</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(Organism)</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ومن ثم، تنعكس هذه العمليات الداخلية في صورة استجابة سلوكية</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(Response)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تتمثل في نية الشراء أو القرار الشرائي الفعلي</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74E1AA2" w14:textId="77777777" w:rsidR="00AD329A" w:rsidRPr="00AD329A" w:rsidRDefault="00AD329A"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تنبثق فروض الدراسة بصورة منطقية من الفرضيات الأساسية للنظرية، حيث يمكن تفسير</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A606609" w14:textId="49FE104F"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تأثير المحتوى الرقمي في بناء الثقة لدى المستهلك</w:t>
      </w:r>
    </w:p>
    <w:p w14:paraId="4F372F0D" w14:textId="32C48B97"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 xml:space="preserve">وتأثير الثقة في تشكيل نية الشراء </w:t>
      </w:r>
    </w:p>
    <w:p w14:paraId="22E2A836" w14:textId="63AF76DE"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إضافة إلى الدور الوسيط للمتغيرات النفسية في نقل تأثير المثيرات الرقمية إلى السلوك</w:t>
      </w:r>
      <w:r w:rsidR="00B0615A">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وذلك ضمن التسلسل السببي الذي يفترضه نموذج</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w:t>
      </w:r>
      <w:r w:rsidRPr="00B0615A">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6C5BE047" w14:textId="77777777" w:rsidR="00AD329A" w:rsidRPr="00AD329A" w:rsidRDefault="00AD329A" w:rsidP="00AD329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تسهم النظرية في توجيه تساؤلات الدراسة، خاصة تلك المرتبطة بالآلية التي ينتقل بها تأثير المحتوى التسويقي العقاري من مجرد التعرض إلى اتخاذ القرار، حيث تفسر هذا الانتقال من خلال المرور بمراحل إدراكية وانفعالية داخلية. وبذلك، لا تقتصر أهمية النظرية على تفسير العلاقات المباشرة، بل تمتد لتوضيح البنية الداخلية التي تحكم هذه العلاقات</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DB9CD57" w14:textId="77777777" w:rsidR="00F92BEE" w:rsidRPr="00AD329A" w:rsidRDefault="00F92BEE" w:rsidP="00AD329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p>
    <w:p w14:paraId="56603252" w14:textId="32704A92" w:rsidR="00AD329A" w:rsidRPr="00AD329A" w:rsidRDefault="00B0615A" w:rsidP="00F91175">
      <w:pPr>
        <w:bidi/>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70" w:name="_Toc226826225"/>
      <w:r>
        <w:rPr>
          <w:rFonts w:ascii="Times New Roman" w:eastAsia="Times New Roman" w:hAnsi="Times New Roman" w:cs="Times New Roman" w:hint="cs"/>
          <w:b/>
          <w:bCs/>
          <w:kern w:val="0"/>
          <w:sz w:val="28"/>
          <w:szCs w:val="28"/>
          <w:rtl/>
          <w14:ligatures w14:val="none"/>
        </w:rPr>
        <w:t xml:space="preserve">1.6 </w:t>
      </w:r>
      <w:r w:rsidRPr="00AD329A">
        <w:rPr>
          <w:rFonts w:ascii="Times New Roman" w:eastAsia="Times New Roman" w:hAnsi="Times New Roman" w:cs="Times New Roman"/>
          <w:b/>
          <w:bCs/>
          <w:kern w:val="0"/>
          <w:sz w:val="28"/>
          <w:szCs w:val="28"/>
          <w:rtl/>
          <w14:ligatures w14:val="none"/>
        </w:rPr>
        <w:t>مدى</w:t>
      </w:r>
      <w:r w:rsidR="00AD329A" w:rsidRPr="00AD329A">
        <w:rPr>
          <w:rFonts w:ascii="Times New Roman" w:eastAsia="Times New Roman" w:hAnsi="Times New Roman" w:cs="Times New Roman"/>
          <w:b/>
          <w:bCs/>
          <w:kern w:val="0"/>
          <w:sz w:val="28"/>
          <w:szCs w:val="28"/>
          <w:rtl/>
          <w14:ligatures w14:val="none"/>
        </w:rPr>
        <w:t xml:space="preserve"> ملا</w:t>
      </w:r>
      <w:r w:rsidR="00AD329A" w:rsidRPr="00B0615A">
        <w:rPr>
          <w:rFonts w:ascii="Times New Roman" w:eastAsia="Times New Roman" w:hAnsi="Times New Roman" w:cs="Times New Roman" w:hint="cs"/>
          <w:b/>
          <w:bCs/>
          <w:kern w:val="0"/>
          <w:sz w:val="28"/>
          <w:szCs w:val="28"/>
          <w:rtl/>
          <w14:ligatures w14:val="none"/>
        </w:rPr>
        <w:t>ئ</w:t>
      </w:r>
      <w:r w:rsidR="00AD329A" w:rsidRPr="00AD329A">
        <w:rPr>
          <w:rFonts w:ascii="Times New Roman" w:eastAsia="Times New Roman" w:hAnsi="Times New Roman" w:cs="Times New Roman"/>
          <w:b/>
          <w:bCs/>
          <w:kern w:val="0"/>
          <w:sz w:val="28"/>
          <w:szCs w:val="28"/>
          <w:rtl/>
          <w14:ligatures w14:val="none"/>
        </w:rPr>
        <w:t>مة نظرية المثير–الكائن–الاستجابة للسياق السعودي</w:t>
      </w:r>
      <w:bookmarkEnd w:id="170"/>
    </w:p>
    <w:p w14:paraId="43775C9D"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تكتسب نظرية المثير–الكائن–الاستجابة</w:t>
      </w:r>
      <w:r w:rsidRPr="00AD329A">
        <w:rPr>
          <w:rFonts w:ascii="Times New Roman" w:eastAsia="Times New Roman" w:hAnsi="Times New Roman" w:cs="Times New Roman"/>
          <w:kern w:val="0"/>
          <w:sz w:val="24"/>
          <w:szCs w:val="24"/>
          <w14:ligatures w14:val="none"/>
        </w:rPr>
        <w:t xml:space="preserve"> (S-O-R) </w:t>
      </w:r>
      <w:r w:rsidRPr="00AD329A">
        <w:rPr>
          <w:rFonts w:ascii="Times New Roman" w:eastAsia="Times New Roman" w:hAnsi="Times New Roman" w:cs="Times New Roman"/>
          <w:kern w:val="0"/>
          <w:sz w:val="24"/>
          <w:szCs w:val="24"/>
          <w:rtl/>
          <w14:ligatures w14:val="none"/>
        </w:rPr>
        <w:t>أهمية خاصة في تفسير السلوك الاستهلاكي ضمن السياق السعودي، نظرًا لخصوصية البيئة الاجتماعية والاقتصادية التي تحكم قرارات الشراء، لا سيما في القطاع العقاري</w:t>
      </w:r>
      <w:r w:rsidRPr="00AD329A">
        <w:rPr>
          <w:rFonts w:ascii="Times New Roman" w:eastAsia="Times New Roman" w:hAnsi="Times New Roman" w:cs="Times New Roman"/>
          <w:kern w:val="0"/>
          <w:sz w:val="24"/>
          <w:szCs w:val="24"/>
          <w14:ligatures w14:val="none"/>
        </w:rPr>
        <w:t>.</w:t>
      </w:r>
    </w:p>
    <w:p w14:paraId="5528D14B" w14:textId="09E608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ففي هذا السياق، يتسم القرار العقاري بكونه قرارًا أسريًا مشتركًا في كثير من الحالات، حيث لا يقتصر اتخاذ القرار على الفرد، بل يمتد ليشمل دائرة أوسع من التأثيرات الاجتماعية، وهو ما يعزز من أهمية العوامل الإدراكية والانفعالية التي يتناولها نموذج</w:t>
      </w:r>
      <w:r w:rsidRPr="00AD329A">
        <w:rPr>
          <w:rFonts w:ascii="Times New Roman" w:eastAsia="Times New Roman" w:hAnsi="Times New Roman" w:cs="Times New Roman"/>
          <w:kern w:val="0"/>
          <w:sz w:val="24"/>
          <w:szCs w:val="24"/>
          <w14:ligatures w14:val="none"/>
        </w:rPr>
        <w:t xml:space="preserve"> (S-O-R) </w:t>
      </w:r>
      <w:r w:rsidRPr="00AD329A">
        <w:rPr>
          <w:rFonts w:ascii="Times New Roman" w:eastAsia="Times New Roman" w:hAnsi="Times New Roman" w:cs="Times New Roman"/>
          <w:kern w:val="0"/>
          <w:sz w:val="24"/>
          <w:szCs w:val="24"/>
          <w:rtl/>
          <w14:ligatures w14:val="none"/>
        </w:rPr>
        <w:t>ضمن مكون الكائن</w:t>
      </w:r>
      <w:r w:rsidRPr="00AD329A">
        <w:rPr>
          <w:rFonts w:ascii="Times New Roman" w:eastAsia="Times New Roman" w:hAnsi="Times New Roman" w:cs="Times New Roman"/>
          <w:kern w:val="0"/>
          <w:sz w:val="24"/>
          <w:szCs w:val="24"/>
          <w14:ligatures w14:val="none"/>
        </w:rPr>
        <w:t>.</w:t>
      </w:r>
    </w:p>
    <w:p w14:paraId="19F2176B"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كما يرتبط القرار العقاري بدرجة مرتفعة من المخاطر المدركة، سواء على المستوى المالي أو الاستثماري، الأمر الذي يدفع المستهلك إلى الاعتماد بشكل أكبر على التقييم المعرفي وبناء الثقة قبل اتخاذ القرار. وفي هذا الإطار، تبرز الثقة بالمطور العقاري كعامل حاسم في توجيه السلوك، حيث تمثل عنصرًا وسيطًا رئيسًا في تحويل التعرض للمحتوى التسويقي إلى نية شراء فعلية</w:t>
      </w:r>
      <w:r w:rsidRPr="00AD329A">
        <w:rPr>
          <w:rFonts w:ascii="Times New Roman" w:eastAsia="Times New Roman" w:hAnsi="Times New Roman" w:cs="Times New Roman"/>
          <w:kern w:val="0"/>
          <w:sz w:val="24"/>
          <w:szCs w:val="24"/>
          <w14:ligatures w14:val="none"/>
        </w:rPr>
        <w:t>.</w:t>
      </w:r>
    </w:p>
    <w:p w14:paraId="385D9570" w14:textId="13B9E42A" w:rsidR="00F92BEE"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علاوة على ذلك، يشهد السوق السعودي توسعًا ملحوظًا في استخدام المنصات الرقمية في البحث عن العقارات، مما يجعل المثيرات الرقمية</w:t>
      </w:r>
      <w:r w:rsidRPr="00AD329A">
        <w:rPr>
          <w:rFonts w:ascii="Times New Roman" w:eastAsia="Times New Roman" w:hAnsi="Times New Roman" w:cs="Times New Roman" w:hint="cs"/>
          <w:kern w:val="0"/>
          <w:sz w:val="24"/>
          <w:szCs w:val="24"/>
          <w:rtl/>
          <w14:ligatures w14:val="none"/>
        </w:rPr>
        <w:t xml:space="preserve"> </w:t>
      </w:r>
      <w:r w:rsidRPr="00AD329A">
        <w:rPr>
          <w:rFonts w:ascii="Times New Roman" w:eastAsia="Times New Roman" w:hAnsi="Times New Roman" w:cs="Times New Roman"/>
          <w:kern w:val="0"/>
          <w:sz w:val="24"/>
          <w:szCs w:val="24"/>
          <w:rtl/>
          <w14:ligatures w14:val="none"/>
        </w:rPr>
        <w:t>مثل المحتوى البصري والتفاعل الاجتماعي</w:t>
      </w:r>
      <w:r w:rsidRPr="00AD329A">
        <w:rPr>
          <w:rFonts w:ascii="Times New Roman" w:eastAsia="Times New Roman" w:hAnsi="Times New Roman" w:cs="Times New Roman" w:hint="cs"/>
          <w:kern w:val="0"/>
          <w:sz w:val="24"/>
          <w:szCs w:val="24"/>
          <w:rtl/>
          <w14:ligatures w14:val="none"/>
        </w:rPr>
        <w:t xml:space="preserve"> </w:t>
      </w:r>
      <w:r w:rsidRPr="00AD329A">
        <w:rPr>
          <w:rFonts w:ascii="Times New Roman" w:eastAsia="Times New Roman" w:hAnsi="Times New Roman" w:cs="Times New Roman"/>
          <w:kern w:val="0"/>
          <w:sz w:val="24"/>
          <w:szCs w:val="24"/>
          <w:rtl/>
          <w14:ligatures w14:val="none"/>
        </w:rPr>
        <w:t>أكثر تأثيرًا في تشكيل إدراكات المستهلكين. وهو ما يتسق مع افتراضات النموذج التي تؤكد على دور البيئة في تحفيز الاستجابات النفسية</w:t>
      </w:r>
      <w:r w:rsidRPr="00AD329A">
        <w:rPr>
          <w:rFonts w:ascii="Times New Roman" w:eastAsia="Times New Roman" w:hAnsi="Times New Roman" w:cs="Times New Roman"/>
          <w:kern w:val="0"/>
          <w:sz w:val="24"/>
          <w:szCs w:val="24"/>
          <w14:ligatures w14:val="none"/>
        </w:rPr>
        <w:t>.</w:t>
      </w:r>
    </w:p>
    <w:p w14:paraId="3D1F9A16" w14:textId="77777777" w:rsidR="00AD329A" w:rsidRDefault="00AD329A" w:rsidP="00AD329A">
      <w:pPr>
        <w:bidi/>
        <w:spacing w:before="100" w:beforeAutospacing="1" w:after="100" w:afterAutospacing="1" w:line="240" w:lineRule="auto"/>
        <w:jc w:val="both"/>
        <w:rPr>
          <w:rFonts w:ascii="Times New Roman" w:eastAsia="Times New Roman" w:hAnsi="Times New Roman" w:cs="Times New Roman"/>
          <w:kern w:val="0"/>
          <w:sz w:val="24"/>
          <w:szCs w:val="24"/>
          <w:rtl/>
          <w14:ligatures w14:val="none"/>
        </w:rPr>
      </w:pPr>
    </w:p>
    <w:p w14:paraId="770A5C96" w14:textId="0E69A947" w:rsidR="00AD329A" w:rsidRPr="00AD329A" w:rsidRDefault="00B0615A" w:rsidP="00F91175">
      <w:pPr>
        <w:bidi/>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171" w:name="_Toc226826226"/>
      <w:r>
        <w:rPr>
          <w:rFonts w:ascii="Times New Roman" w:eastAsia="Times New Roman" w:hAnsi="Times New Roman" w:cs="Times New Roman" w:hint="cs"/>
          <w:b/>
          <w:bCs/>
          <w:kern w:val="0"/>
          <w:sz w:val="28"/>
          <w:szCs w:val="28"/>
          <w:rtl/>
          <w14:ligatures w14:val="none"/>
        </w:rPr>
        <w:t>1.7</w:t>
      </w:r>
      <w:r w:rsidR="00AD329A" w:rsidRPr="00AD329A">
        <w:rPr>
          <w:rFonts w:ascii="Times New Roman" w:eastAsia="Times New Roman" w:hAnsi="Times New Roman" w:cs="Times New Roman"/>
          <w:b/>
          <w:bCs/>
          <w:kern w:val="0"/>
          <w:sz w:val="28"/>
          <w:szCs w:val="28"/>
          <w14:ligatures w14:val="none"/>
        </w:rPr>
        <w:t xml:space="preserve"> </w:t>
      </w:r>
      <w:r w:rsidR="00AD329A" w:rsidRPr="00AD329A">
        <w:rPr>
          <w:rFonts w:ascii="Times New Roman" w:eastAsia="Times New Roman" w:hAnsi="Times New Roman" w:cs="Times New Roman"/>
          <w:b/>
          <w:bCs/>
          <w:kern w:val="0"/>
          <w:sz w:val="28"/>
          <w:szCs w:val="28"/>
          <w:rtl/>
          <w14:ligatures w14:val="none"/>
        </w:rPr>
        <w:t>القيمة العلمية لاعتماد نظرية المثير–الكائن–الاستجابة</w:t>
      </w:r>
      <w:bookmarkEnd w:id="171"/>
    </w:p>
    <w:p w14:paraId="638ED9A8"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لا يقتصر اعتماد نظرية المثير–الكائن–الاستجابة</w:t>
      </w:r>
      <w:r w:rsidRPr="00AD329A">
        <w:rPr>
          <w:rFonts w:ascii="Times New Roman" w:eastAsia="Times New Roman" w:hAnsi="Times New Roman" w:cs="Times New Roman"/>
          <w:kern w:val="0"/>
          <w:sz w:val="24"/>
          <w:szCs w:val="24"/>
          <w14:ligatures w14:val="none"/>
        </w:rPr>
        <w:t xml:space="preserve"> (S-O-R) </w:t>
      </w:r>
      <w:r w:rsidRPr="00AD329A">
        <w:rPr>
          <w:rFonts w:ascii="Times New Roman" w:eastAsia="Times New Roman" w:hAnsi="Times New Roman" w:cs="Times New Roman"/>
          <w:kern w:val="0"/>
          <w:sz w:val="24"/>
          <w:szCs w:val="24"/>
          <w:rtl/>
          <w14:ligatures w14:val="none"/>
        </w:rPr>
        <w:t>في هذه الدراسة على بعدها التفسيري للسلوك الاستهلاكي، بل يمتد ليشمل إسهامات علمية ومنهجية تعزز من قوة الإطار المفاهيمي للدراسة وتماسكه</w:t>
      </w:r>
      <w:r w:rsidRPr="00AD329A">
        <w:rPr>
          <w:rFonts w:ascii="Times New Roman" w:eastAsia="Times New Roman" w:hAnsi="Times New Roman" w:cs="Times New Roman"/>
          <w:kern w:val="0"/>
          <w:sz w:val="24"/>
          <w:szCs w:val="24"/>
          <w14:ligatures w14:val="none"/>
        </w:rPr>
        <w:t>.</w:t>
      </w:r>
    </w:p>
    <w:p w14:paraId="7A40E2E9"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lastRenderedPageBreak/>
        <w:t>فمن الناحية النظرية، تسهم هذه النظرية في بناء نموذج سببي متكامل يوضح العلاقات بين المتغيرات المستقلة والوسيطة والتابعة، من خلال تسلسل منطقي يبدأ بالمثيرات البيئية وينتهي بالاستجابة السلوكية، مرورًا بالعمليات النفسية الداخلية. ويتيح ذلك تفسير السلوك الشرائي في ضوء بنية تحليلية مترابطة، بدلاً من الاكتفاء بوصف العلاقات المباشرة بين المتغيرات</w:t>
      </w:r>
      <w:r w:rsidRPr="00AD329A">
        <w:rPr>
          <w:rFonts w:ascii="Times New Roman" w:eastAsia="Times New Roman" w:hAnsi="Times New Roman" w:cs="Times New Roman"/>
          <w:kern w:val="0"/>
          <w:sz w:val="24"/>
          <w:szCs w:val="24"/>
          <w14:ligatures w14:val="none"/>
        </w:rPr>
        <w:t>.</w:t>
      </w:r>
    </w:p>
    <w:p w14:paraId="264DFF87"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كما تعزز النظرية من الاتساق النظري بين متغيرات الدراسة، إذ توفر إطارًا موحدًا يربط بين عناصر التسويق الرقمي العقاري والمتغيرات النفسية والسلوكية، بما يحد من التشتت المفاهيمي ويُسهم في تقديم تفسير متماسك للعلاقات المدروسة</w:t>
      </w:r>
      <w:r w:rsidRPr="00AD329A">
        <w:rPr>
          <w:rFonts w:ascii="Times New Roman" w:eastAsia="Times New Roman" w:hAnsi="Times New Roman" w:cs="Times New Roman"/>
          <w:kern w:val="0"/>
          <w:sz w:val="24"/>
          <w:szCs w:val="24"/>
          <w14:ligatures w14:val="none"/>
        </w:rPr>
        <w:t>.</w:t>
      </w:r>
    </w:p>
    <w:p w14:paraId="6A00524C" w14:textId="54E1017B" w:rsidR="008241A1"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وعلى مستوى التحليل المقارن، تتيح النظرية إمكانية الربط والتكامل مع نماذج نظرية أخرى، مثل نظرية السلوك المخطط</w:t>
      </w:r>
      <w:r w:rsidRPr="00AD329A">
        <w:rPr>
          <w:rFonts w:ascii="Times New Roman" w:eastAsia="Times New Roman" w:hAnsi="Times New Roman" w:cs="Times New Roman"/>
          <w:kern w:val="0"/>
          <w:sz w:val="24"/>
          <w:szCs w:val="24"/>
          <w14:ligatures w14:val="none"/>
        </w:rPr>
        <w:t xml:space="preserve"> (TPB)</w:t>
      </w:r>
      <w:r w:rsidRPr="00AD329A">
        <w:rPr>
          <w:rFonts w:ascii="Times New Roman" w:eastAsia="Times New Roman" w:hAnsi="Times New Roman" w:cs="Times New Roman"/>
          <w:kern w:val="0"/>
          <w:sz w:val="24"/>
          <w:szCs w:val="24"/>
          <w:rtl/>
          <w14:ligatures w14:val="none"/>
        </w:rPr>
        <w:t>، حيث يمكن توظيفها في تفسير الأبعاد الإدراكية والاجتماعية المؤثرة في نية الشراء، مما يفتح المجال لبناء إطار نظري أكثر شمولًا يجمع بين التفسيرات النفسية والسلوكية</w:t>
      </w:r>
      <w:r w:rsidRPr="00AD329A">
        <w:rPr>
          <w:rFonts w:ascii="Times New Roman" w:eastAsia="Times New Roman" w:hAnsi="Times New Roman" w:cs="Times New Roman"/>
          <w:kern w:val="0"/>
          <w:sz w:val="24"/>
          <w:szCs w:val="24"/>
          <w14:ligatures w14:val="none"/>
        </w:rPr>
        <w:t>.</w:t>
      </w:r>
    </w:p>
    <w:p w14:paraId="1ABA612F" w14:textId="77777777" w:rsidR="00AD329A" w:rsidRPr="00AD329A" w:rsidRDefault="00AD329A" w:rsidP="00AD329A">
      <w:pPr>
        <w:bidi/>
        <w:spacing w:before="100" w:beforeAutospacing="1" w:after="100" w:afterAutospacing="1" w:line="240" w:lineRule="auto"/>
        <w:jc w:val="both"/>
        <w:rPr>
          <w:rFonts w:ascii="Times New Roman" w:eastAsia="Times New Roman" w:hAnsi="Times New Roman" w:cs="Times New Roman"/>
          <w:kern w:val="0"/>
          <w:sz w:val="24"/>
          <w:szCs w:val="24"/>
          <w:rtl/>
          <w14:ligatures w14:val="none"/>
        </w:rPr>
      </w:pPr>
    </w:p>
    <w:p w14:paraId="7E2B831D" w14:textId="39DF8975" w:rsidR="007C528D" w:rsidRPr="00D64EF3" w:rsidRDefault="00D64EF3" w:rsidP="00F91175">
      <w:pPr>
        <w:pBdr>
          <w:top w:val="nil"/>
          <w:left w:val="nil"/>
          <w:bottom w:val="nil"/>
          <w:right w:val="nil"/>
          <w:between w:val="nil"/>
          <w:bar w:val="nil"/>
        </w:pBdr>
        <w:bidi/>
        <w:spacing w:before="50" w:after="50" w:line="360" w:lineRule="auto"/>
        <w:ind w:left="72" w:right="432"/>
        <w:jc w:val="both"/>
        <w:outlineLvl w:val="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bookmarkStart w:id="172" w:name="_Toc225798889"/>
      <w:bookmarkStart w:id="173" w:name="_Toc226826227"/>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ثانياً: </w:t>
      </w:r>
      <w:r w:rsidR="007C528D"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w:t>
      </w:r>
      <w:r w:rsidR="007C528D"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w:t>
      </w:r>
      <w:r w:rsidR="007C528D"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لتفسير سلوك المستهلك النهائي</w:t>
      </w:r>
      <w:bookmarkEnd w:id="172"/>
      <w:bookmarkEnd w:id="173"/>
    </w:p>
    <w:p w14:paraId="35A3DB1B" w14:textId="5C2B6FAF" w:rsidR="00D64EF3" w:rsidRPr="00D64EF3" w:rsidRDefault="00B0615A"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74" w:name="_Toc226826228"/>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2.1</w:t>
      </w:r>
      <w:r w:rsidR="00D64EF3">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D64EF3"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الإطار المفاهيمي للنظرية وأسسها التاريخية</w:t>
      </w:r>
      <w:bookmarkEnd w:id="174"/>
    </w:p>
    <w:p w14:paraId="6A195F5E" w14:textId="77777777"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من النماذج الكلاسيكية الراسخة في الفكر التسويقي، إذ تعود جذورها إلى بدايات القرن العشرين، حيث طوّرها </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Elias St. Elmo Lewis (1903)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سياق تحليل فعالية الرسائل الإعلانية وتأثيرها في سلوك المستهلك. وقد أسهمت هذه النظرية في تقديم تصور منهجي يوضح الكيفية التي تنتقل بها الرسالة التسويقية من مجرد عرض معلوماتي إلى إحداث استجابة سلوكية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6C7AB4" w14:textId="77777777"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وتقوم النظرية على افتراض أن السلوك الشرائي لا يحدث بشكل فوري، بل يمر عبر سلسلة من المراحل النفسية المتتابعة التي تعكس تطور استجابة المستهلك من الإدراك إلى الفعل. وفي هذا الإطار، تقترح</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نموذجًا هرميًا يتكون من أربع مراحل رئيسة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EAC3843"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الانتباه</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(Attention):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جذب انتباه المستهلك نحو الرسالة التسويقية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0FF73943"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الاهتمام</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(Interest):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تنمية اهتمامه بالمحتوى أو المنتج المعروض</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1A5C676E"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الرغبة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(Desire):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تحويل هذا الاهتمام إلى رغبة فعلية في التملك أو الاستفادة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65F8A141"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الفعل</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(Action):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دفع المستهلك إلى اتخاذ القرار الشرائي</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52BBFB16" w14:textId="1DFDC383" w:rsidR="00F92BEE"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تطورت النظرية لاحقًا في أدبيات الاتصال التسويقي لتُستخدم بوصفها إطارًا مرجعيًا في تصميم الرسائل الإعلانية، حيث تنظر إلى عملية الإعلان باعتبارها مسارًا تدريجيًا للتأثير، يبدأ بإثارة الانتباه وينتهي بالالتزام السلوكي</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(Rawal, 2013</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6E5FFBA" w14:textId="77777777" w:rsid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91FA8E5" w14:textId="77777777" w:rsidR="00D64EF3" w:rsidRPr="007C528D"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7A7F9A49" w14:textId="7C69B80E" w:rsidR="007C528D" w:rsidRPr="007C528D" w:rsidRDefault="00AF45F7" w:rsidP="00AF45F7">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5" w:name="_Toc226826229"/>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2.2 </w:t>
      </w:r>
      <w:r w:rsidR="007C528D" w:rsidRPr="007C528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الفروض الأساسية للنظرية في الأدبيات العلمية</w:t>
      </w:r>
      <w:bookmarkEnd w:id="175"/>
    </w:p>
    <w:p w14:paraId="5507D35E" w14:textId="77777777" w:rsidR="00D64EF3" w:rsidRDefault="00D64EF3"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الشرائي بوصفه عملية متدرجة تمر بعدة مراحل نفسية متتابعة، يمكن عرضها على النحو الآتي</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FBCD3E8" w14:textId="2F236CD6" w:rsidR="00D64EF3" w:rsidRPr="00D64EF3" w:rsidRDefault="00D64EF3"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AF45F7">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2.2</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.1</w:t>
      </w:r>
      <w:r w:rsidR="00AF45F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الطبيعة المتدرجة للسلوك الشرائي</w:t>
      </w:r>
    </w:p>
    <w:p w14:paraId="0A1A5801" w14:textId="77777777" w:rsidR="00D64EF3" w:rsidRPr="00D64EF3" w:rsidRDefault="00D64EF3"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لا يتخذ قراره الشرائي بصورة فورية، بل يمر بسلسلة من المراحل تبدأ بإثارة الانتباه وتنتهي بالفعل الشرائي. ويعكس هذا الطرح أن الانتقال بين المراحل يتم بصورة تدريجية، بحيث تمثل كل مرحلة شرطًا لحدوث المرحلة التي تليها</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A920DCE" w14:textId="3CE9A538"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2.2.2 </w:t>
      </w:r>
      <w:r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التتابع الشرطي بين المراحل</w:t>
      </w:r>
    </w:p>
    <w:p w14:paraId="60286E14" w14:textId="77777777"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ترى النظرية أن العلاقة بين مراحلها الأربع علاقة ترابط شرطي، إذ يعتمد نجاح كل مرحلة على تحقق المرحلة السابقة لها. فغياب الانتباه يؤدي إلى عدم تكوّن الاهتمام، كما أن ضعف الاهتمام يحد من تشكّل الرغبة، وهو ما يؤثر في إمكانية الوصول إلى القرار النهائي</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DD47119" w14:textId="63B5446D" w:rsidR="00106667" w:rsidRPr="00106667" w:rsidRDefault="00AF45F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2.2.3</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إ</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مكانية توجيه السلوك من خلال تصميم الرسالة</w:t>
      </w:r>
    </w:p>
    <w:p w14:paraId="173ED074" w14:textId="1C0A348A" w:rsidR="00F92BEE"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تصميم الرسالة التسويقية وفق تسلسل (انتباه–اهتمام–رغبة–فعل) يمكّن من التأثير المنهجي في سلوك المستهلك. وقد أظهرت الأدبيات أن الرسائل التي تُبنى وفق هذا التسلسل تحقق مستويات أعلى من التفاعل والاستجابة مقارنة بالرسائل غير المنظمة</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(Barry &amp; Howard, 1990</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425F0B5D" w14:textId="77777777" w:rsidR="00106667"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6FD1080" w14:textId="77777777" w:rsidR="00AF45F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6202FED7" w14:textId="3A3902B5" w:rsidR="00106667" w:rsidRPr="00106667" w:rsidRDefault="00106667"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AF45F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bookmarkStart w:id="176" w:name="_Toc226826230"/>
      <w:r w:rsidR="00AF45F7">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2.3 </w:t>
      </w:r>
      <w:r w:rsidR="00AF45F7" w:rsidRPr="00AF45F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w:t>
      </w:r>
      <w:r w:rsidRPr="0010666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اعتماد نظرية</w:t>
      </w:r>
      <w:r w:rsidRPr="0010666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Pr="0010666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في هذه الدراسة</w:t>
      </w:r>
      <w:bookmarkEnd w:id="176"/>
    </w:p>
    <w:p w14:paraId="03B59B4A" w14:textId="69130846" w:rsidR="00AF45F7" w:rsidRPr="00106667" w:rsidRDefault="0010666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يستند اعتماد </w:t>
      </w:r>
      <w:r w:rsidRPr="00106667">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نظرية </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AIDA</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الظاهرة المدروسة وسياقها التطبيقي، حيث توفّر إطارًا تحليليًا مناسبًا لفهم التأثير التدريجي للتسويق العقاري الرقمي في سلوك المستهلك. ويمكن توضيح هذه المبررات على النحو الآتي</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9D4A90B" w14:textId="41FE8308" w:rsidR="00106667" w:rsidRPr="00106667" w:rsidRDefault="00AF45F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2.3.1</w:t>
      </w:r>
      <w:r w:rsidR="00106667" w:rsidRPr="0010666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م</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لاءمتها لطبيعة الحملات التسويقية العقارية الرقمية</w:t>
      </w:r>
    </w:p>
    <w:p w14:paraId="3E65D2C7" w14:textId="77777777" w:rsidR="00106667"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الحملات التسويقية العقارية عبر وسائل التواصل الاجتماعي بطابع تدريجي في عرض المحتوى، حيث يبدأ التأثير بجذب انتباه المستخدم من خلال العناصر البصرية، ثم يتطور إلى تقديم معلومات تفصيلية عن المشروع، يلي ذلك إبراز مزاياه لتحفيز الرغبة، وصولًا إلى تشجيع اتخاذ القرار. ويتوافق هذا التسلسل مع المراحل الأربع التي تقوم عليها نظرية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مما يجعلها إطارًا مناسبًا لتحليل هذا النوع من الحملات</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20C2780" w14:textId="77777777" w:rsidR="00AF45F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1075765" w14:textId="77777777" w:rsidR="00AF45F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9EF44E9" w14:textId="77777777" w:rsidR="00AF45F7" w:rsidRPr="0010666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51971844" w14:textId="0FB74914" w:rsidR="00106667" w:rsidRPr="00106667" w:rsidRDefault="00AF45F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 xml:space="preserve">       2.3.2</w:t>
      </w:r>
      <w:r w:rsidR="00106667" w:rsidRPr="0010666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قدرتها على تفسير التأثير التدريجي للمحتوى التسويقي</w:t>
      </w:r>
    </w:p>
    <w:p w14:paraId="5146A857" w14:textId="7BB23A47" w:rsidR="00106667" w:rsidRDefault="0010666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النظرية في تفسير الكيفية التي ينتقل بها المستهلك من مجرد التعرض للمحتوى إلى تكوين اهتمام فعلي، ثم إلى الرغبة، وأخيرًا إلى اتخاذ القرار. ويتيح ذلك فهم الآلية النفسية التي يتحول من خلالها المحتوى العقاري الرقمي إلى نية شراء، من خلال مراحل إدراكية وانفعالية متتابعة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33DE671" w14:textId="227F7BA6" w:rsidR="00106667" w:rsidRPr="00106667" w:rsidRDefault="0010666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AF45F7">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2.3.3 </w:t>
      </w:r>
      <w:r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توافقها مع طبيعة القرار العقاري</w:t>
      </w:r>
    </w:p>
    <w:p w14:paraId="78BE1CBE" w14:textId="77777777" w:rsidR="00106667" w:rsidRPr="00106667"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رغم أن القرار العقاري يُعد من القرارات عالية التكلفة والمخاطرة، إلا أن بدايته غالبًا ما تكون بتعرض أولي لمحتوى رقمي يجذب الانتباه. ومن ثم، توفّر نظرية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إطارًا مناسبًا لتتبع المراحل الأولى التي تسبق اتخاذ القرار النهائي، خاصة تلك المرتبطة بتكوين الاهتمام والرغبة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A34C758" w14:textId="3EB91D6E" w:rsidR="00106667" w:rsidRPr="00106667" w:rsidRDefault="00AF45F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2.3.4 </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قابليتها للقياس في الدراسة الميدانية</w:t>
      </w:r>
    </w:p>
    <w:p w14:paraId="6BA37E4D" w14:textId="3F4E8FA3" w:rsidR="00F92BEE" w:rsidRDefault="00106667"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تتميّز النظرية بإمكانية تحويل مراحلها إلى متغيرات قابلة للقياس في أدوات جمع البيانات، مثل الاستبانة، من خلال مؤشرات تتعلق بدرجة جذب الانتباه، ومستوى الاهتمام، وقوة الرغبة، والاستعداد لاتخاذ القرار. ويعزز ذلك من ملاءمتها للدراسة التطبيقية، ويدعم إمكانية اختبارها باستخدام الأساليب الإحصائية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702EA22" w14:textId="77777777" w:rsidR="0043253C" w:rsidRDefault="0043253C"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B8D6B13" w14:textId="77777777" w:rsidR="0043253C" w:rsidRPr="00402853" w:rsidRDefault="0043253C"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4A648AE2" w14:textId="62CD877B" w:rsidR="00D82687" w:rsidRPr="00D82687" w:rsidRDefault="00D82687"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43253C">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bookmarkStart w:id="177" w:name="_Toc226826231"/>
      <w:r w:rsidR="0043253C"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2.4</w:t>
      </w:r>
      <w:r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مدى م</w:t>
      </w:r>
      <w:r w:rsidR="00F91175"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لائمة</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نظرية</w:t>
      </w:r>
      <w:r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لموضوع الدراسة والسياق السعودي</w:t>
      </w:r>
      <w:bookmarkEnd w:id="177"/>
    </w:p>
    <w:p w14:paraId="0E30EF86"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إطارًا تحليليًا مناسبًا لتفسير سلوك المستهلك في سياق التسويق العقاري عبر وسائل التواصل الاجتماعي في المملكة العربية السعودية، نظرًا لخصائص السوق الرقمي وطبيعة التفاعل مع المحتوى العقاري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6619EFB"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فمن جهة، يشهد السوق السعودي تزايدًا ملحوظًا في الاعتماد على المنصات الرقمية بوصفها مصدرًا رئيسًا للبحث عن الفرص العقارية، الأمر الذي يعزز من دور المحتوى التسويقي في تشكيل الإدراك الأولي لدى المستهلك. ومن جهة أخرى، يعتمد التسويق العقاري بدرجة كبيرة على العناصر البصرية مثل الصور والفيديوهات والجولات الافتراضية، والتي تمثل مدخلًا أساسيًا لجذب الانتباه وإثارة الاهتمام</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1CB89B"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أن القرار الشرائي في هذا السياق غالبًا ما يبدأ بـ تفاعل رقمي أولي مع المحتوى، قبل أن يتطور إلى مراحل أكثر تعقيدًا تتضمن التقييم والمقارنة واتخاذ القرار. ويتوافق هذا المسار مع المراحل الأربع التي تقوم عليها نظرية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حيث يمكن تتبع انتقال المستهلك من مرحلة الانتباه إلى الاهتمام، ثم إلى الرغبة، وصولًا إلى الفعل</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D17CB8C" w14:textId="0232ECB5" w:rsidR="00F92BEE"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وبناءً على ذلك، تتيح النظرية تفسير الآلية التي يتحول من خلالها التعرض للمحتوى العقاري الرقمي إلى نية شراء، من خلال تسلسل إدراكي وانفعالي واضح؛ إذ يسهم المحتوى المصمم بعناية في جذب الانتباه، وتعزيز الاهتمام عبر تقديم معلومات دقيقة، وتحفيز الرغبة من خلال إبراز القيمة والمزايا، وصولًا إلى دفع المستهلك نحو اتخاذ القرار</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7AF20C3" w14:textId="77777777" w:rsid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DDC309F"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FCFBF6F" w14:textId="0A9B463C" w:rsidR="00D82687" w:rsidRPr="00D8268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8" w:name="_Toc226826232"/>
      <w:r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2.5</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علاقة نظرية</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بأهداف وتساؤلات وفروض الدراسة</w:t>
      </w:r>
      <w:bookmarkEnd w:id="178"/>
    </w:p>
    <w:p w14:paraId="1FEFE589" w14:textId="153AAC2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تتسم </w:t>
      </w:r>
      <w:r w:rsidR="0043253C" w:rsidRPr="00D82687">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نظرية</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proofErr w:type="gramStart"/>
      <w:r w:rsidR="0043253C">
        <w:rPr>
          <w:rFonts w:asciiTheme="majorBidi" w:eastAsia="Arial Unicode MS" w:hAnsiTheme="majorBidi" w:cstheme="majorBidi" w:hint="cs"/>
          <w:kern w:val="0"/>
          <w:sz w:val="24"/>
          <w:szCs w:val="24"/>
          <w:u w:color="FF0000"/>
          <w:bdr w:val="nil"/>
          <w14:textOutline w14:w="12700" w14:cap="flat" w14:cmpd="sng" w14:algn="ctr">
            <w14:noFill/>
            <w14:prstDash w14:val="solid"/>
            <w14:miter w14:lim="400000"/>
          </w14:textOutline>
          <w14:ligatures w14:val="none"/>
        </w:rPr>
        <w:t>AIDA</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بد</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رجة</w:t>
      </w:r>
      <w:proofErr w:type="gramEnd"/>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 عالية من الاتساق مع أهداف الدراسة الحالية، التي تهدف إلى تحليل تأثير التسويق العقاري الرقمي عبر وسائل التواصل الاجتماعي في قرار الشراء لدى المستهلك. إذ توفّر النظرية إطارًا تفسيريًا يوضح المسار التدريجي الذي ينتقل من خلاله تأثير المحتوى التسويقي إلى السلوك الشرائي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14574F0"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ضمن التسلسل الذي تقترحه النظرية، حيث يسهم جودة المحتوى الرقمي في جذب انتباه المستهلك، في حين تؤدي المعلومات المقدمة دورًا أساسيًا في تكوين الاهتمام. كما تمثل الثقة عاملًا محوريًا في تحويل هذا الاهتمام إلى رغبة فعلية، والتي تنعكس بدورها في نية الشراء أو القرار الشرائي النهائي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0A3EF8E" w14:textId="469CFA84"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وعلى هذا الأساس، تعكس هذه العلاقات التسلسل الإدراكي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الانفعالي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السلوكي الذي تقوم عليه نظرية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مما يعزز من قدرتها على تفسير الترابط بين متغيرات الدراسة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C2A08A7"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تسهم النظرية في توجيه تساؤلات الدراسة، خاصة تلك المرتبطة بدرجة تفاعل المستهلك مع الحملات التسويقية العقارية الرقمية، وآلية انتقاله من مرحلة إلى أخرى. ويبرز في هذا السياق دور الثقة بالمحتوى كعامل مؤثر في تسريع أو إبطاء هذا الانتقال بين المراحل، وهو ما يدعم استخدام النظرية بوصفها إطارًا تحليليًا لفهم السلوك في البيئة الرقمية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FF2E753" w14:textId="77777777" w:rsidR="007E183A" w:rsidRDefault="007E183A" w:rsidP="00D8268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C4A8710" w14:textId="77777777" w:rsidR="0043253C" w:rsidRDefault="0043253C" w:rsidP="0043253C">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B7ECBD6" w14:textId="075BAA23" w:rsidR="00D82687" w:rsidRPr="00D8268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9" w:name="_Toc226826233"/>
      <w:r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2.6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القيمة النظرية لاعتماد نموذج</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ضمن الإطار المفاهيمي للدراسة</w:t>
      </w:r>
      <w:bookmarkEnd w:id="179"/>
    </w:p>
    <w:p w14:paraId="1A5E990D" w14:textId="591E8DF5" w:rsidR="00D82687" w:rsidRPr="00D82687" w:rsidRDefault="00D82687"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لا يقتصر توظيف نظرية </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على كونها نموذجًا تقليديًا لتفسير فعالية الرسائل الإعلانية، بل يمتد ليشكّل إطارًا تحليليًا يفسّر الطبيعة المتدرجة للسلوك الشرائي من منظور إدراكي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انفعالي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سلوكي. إذ توضح النظرية الكيفية التي ينتقل بها المستهلك من مرحلة الانتباه إلى مرحلة الفعل، عبر مسار نفسي منظم يعكس تطور استجابته للمحتوى التسويقي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A224610" w14:textId="77777777" w:rsidR="00D82687" w:rsidRPr="00D82687" w:rsidRDefault="00D82687"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وعند دمجها مع نموذج المثير–الكائن–الاستجابة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يمكن بناء إطار تكاملي أكثر شمولًا يفسّر مختلف أبعاد التأثير التسويقي؛ حيث تبيّن</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كيفية جذب انتباه المستهلك وتنمية اهتمامه وتحفيز رغبته، في حين يوضّح نموذج</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الكيفية التي تؤثر بها هذه المثيرات في العمليات النفسية الداخلية، مثل الثقة والقيمة المدركة، والتي تمثل بدورها آليات وسيطة تؤدي إلى تشكّل الاستجابة السلوكية المتمثلة في قرار الشراء</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805B2FF" w14:textId="0438E412" w:rsidR="007E183A" w:rsidRDefault="00D82687"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وبذلك، يتيح هذا التكامل تفسير العلاقة بين التعرض للمحتوى التسويقي الرقمي والقرار الشرائي من خلال مسار تحليلي متكامل يبدأ بالمثيرات، ويمر بالعمليات النفسية، وينتهي بالسلوك. وهو ما يعزز من الاتساق النظري بين متغيرات الدراسة، ويمنحها عمقًا تفسيريًا يتجاوز الوصف السطحي إلى تحليل البنية الداخلية للسلوك الاستهلاكي في البيئة الرقمية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7DC4534" w14:textId="77777777" w:rsidR="0043253C" w:rsidRPr="00402853" w:rsidRDefault="0043253C"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6B7BF6D" w14:textId="750D22A3" w:rsidR="00A56EE7" w:rsidRPr="00BF2E30" w:rsidRDefault="00BF2E30" w:rsidP="00F91175">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0" w:name="_Toc225798890"/>
      <w:bookmarkStart w:id="181" w:name="_Toc226826234"/>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ثالثا: </w:t>
      </w:r>
      <w:r w:rsidR="00A56EE7"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نموذج إطار التأثير</w:t>
      </w:r>
      <w:r w:rsidR="00A56EE7"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(Model of Influence Framework)</w:t>
      </w:r>
      <w:bookmarkEnd w:id="180"/>
      <w:bookmarkEnd w:id="181"/>
    </w:p>
    <w:p w14:paraId="423776CA" w14:textId="2E385FE6" w:rsidR="00A56EE7" w:rsidRPr="00A56EE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82" w:name="_Toc226826235"/>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3.1</w:t>
      </w:r>
      <w:r w:rsidR="00A56EE7" w:rsidRPr="00A56EE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الإطار المفاهيمي للنموذج وأصوله النظرية</w:t>
      </w:r>
      <w:bookmarkEnd w:id="182"/>
    </w:p>
    <w:p w14:paraId="72FCE9CE" w14:textId="34C4C589" w:rsidR="00BF2E30" w:rsidRPr="00BF2E30" w:rsidRDefault="00BF2E30"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يقوم نموذج إطار التأثير على افتراض محوري مفاده أن السلوك الإنساني، ولا سيما السلوك الشرائي، لا يمكن تفسيره بعامل واحد منفرد، بل يتشكل نتيجة تفاعل مجموعة مترابطة من العوامل الاجتماعية والنفسية والبيئي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ويعكس هذا التصور طبيعة السلوك الاستهلاكي بوصفه عملية معقدة تتأثر بسياق الفرد ومحيطه، وليس مجرد استجابة مباشرة لمثيرات تسويقية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BA288DE" w14:textId="02125694" w:rsidR="00BF2E30" w:rsidRPr="00BF2E30" w:rsidRDefault="00BF2E30"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ويستند هذا النموذج إلى أدبيات التأثير الاجتماعي والإقناع، كما تجسدت في أعمال </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Cialdini</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التي أوضحت أن قرارات الأفراد تتأثر بعدد من الآليات، من أبرزها المعايير الاجتماعية، والسلطة، والتشابه، والندرة، والمصداقية، حيث تسهم هذه العوامل في توجيه سلوك الأفراد وتعزيز قابلية التأثر بالرسائل التسويقية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(Cialdini, 2001)</w:t>
      </w:r>
      <w:r w:rsidRPr="00BF2E30">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5569AD00" w14:textId="4E5F0392" w:rsidR="00BF2E30" w:rsidRDefault="00BF2E30"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يتقاطع هذا النموذج مع أدبيات سلوك المستهلك التي تؤكد أن القرار الشرائي لا يُعد ن</w:t>
      </w:r>
      <w:r w:rsidR="00627CE6">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تاجًا فرديًا خالصًا، بل هو نتيجة تفاعل مستمر بين الفرد وبيئته الاجتماعية والثقافية، بما يعكس الطبيعة السياقية للسلوك الاستهلاكي</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(Hawkins &amp; Mothersbaugh, 2010)</w:t>
      </w:r>
      <w:r w:rsidRPr="00BF2E30">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الإطار، يُنظر إلى المستهلك بوصفه جزءًا من منظومة تأثير أوسع، تتداخل فيها العوامل المعرفية والانفعالية مع المؤثرات الاجتماعية المحيطة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F21A49D"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3E90740" w14:textId="77777777" w:rsidR="00627CE6" w:rsidRPr="00BF2E30"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4402DF16" w14:textId="3769F046" w:rsidR="00D02822" w:rsidRPr="00D02822"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83" w:name="_Toc226826236"/>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مكونات نموذج إطار التأثير</w:t>
      </w:r>
      <w:bookmarkEnd w:id="183"/>
    </w:p>
    <w:p w14:paraId="3D35228A"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يرتكز النموذج على ثلاثة أبعاد رئيسة متفاعلة، تسهم مجتمعة في تفسير السلوك الشرائي، ويمكن عرضها على النحو الآتي</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D4925B4" w14:textId="5780C9F8"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3.2.1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الاجتماعي</w:t>
      </w:r>
    </w:p>
    <w:p w14:paraId="2A385E88"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هذا البعد إلى الدور الذي تلعبه الجماعات المرجعية، مثل الأسرة والأصدقاء والمؤثرين، إضافة إلى شبكات العلاقات الاجتماعية، في تشكيل اتجاهات الأفراد وسلوكياتهم. وفي السياق الرقمي، يتجسد هذا التأثير في الكلمة المنطوقة إلكترونيًا</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(e-WOM)</w:t>
      </w: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والتوصيات، والتقييمات، ومستوى تفاعل المستخدمين مع المحتوى</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F8F4FDC"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وتكمن أهمية هذا البعد في كونه يساهم في تقليل عدم اليقين وتعزيز الثقة، خاصة في القرارات المعقدة مثل القرار العقاري، حيث يعتمد المستهلك بدرجة كبيرة على تجارب وآراء الآخرين قبل اتخاذ القرار</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C787710" w14:textId="03FA9815"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3.2.2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النفسي</w:t>
      </w:r>
    </w:p>
    <w:p w14:paraId="347C9660"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يرتبط هذا البعد بالعمليات الداخلية للفرد، والتي تشمل الإدراك، والدوافع، والتعلم، والخبرة السابقة، ومستوى الثقة. ويُعد هذا البعد عنصرًا حاسمًا في تفسير تباين استجابات الأفراد لنفس الرسالة التسويقية، حيث تختلف هذه الاستجابات تبعًا للبنية النفسية والمعرفية لكل فرد</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AA1BA91"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كما يسهم هذا البعد في تفسير كيفية تحويل المثيرات الخارجية إلى معانٍ إدراكية وانفعالية، والتي تؤثر بدورها في تكوين الاتجاهات ونوايا الشراء</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51B911D" w14:textId="47F9B608"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3.2.3</w:t>
      </w:r>
      <w:r w:rsidR="00D02822">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البيئي</w:t>
      </w:r>
    </w:p>
    <w:p w14:paraId="5D9AC3B9"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يشمل هذا البعد مجموعة العوامل الخارجية المحيطة بالفرد، مثل البيئة الثقافية، والتكنولوجية، والاقتصادية، والتنظيمية. وفي السياق السعودي، يتضمن ذلك طبيعة السوق العقاري، والتشريعات المنظمة له، ومستوى الدخل، إضافة إلى التحول الرقمي وانتشار استخدام منصات التواصل الاجتماعي</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861768F" w14:textId="4B4313A0" w:rsidR="007E183A"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وتؤثر هذه العوامل في تحديد السياق العام الذي تُفسَّر من خلاله الرسائل التسويقية، كما تسهم في توجيه إدراك المستهلك وتشكيل قراراته</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3FBE543" w14:textId="77777777" w:rsid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0D3B449" w14:textId="77777777" w:rsidR="00627CE6" w:rsidRPr="00BF2E30"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088B04A" w14:textId="3C27B100" w:rsidR="00D02822" w:rsidRPr="00D02822"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4" w:name="_Toc226826237"/>
      <w:r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3.3</w:t>
      </w:r>
      <w:r w:rsidR="00D02822"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الفروض الأساسية لنموذج إطار التأثير في الأدبيات العلمية</w:t>
      </w:r>
      <w:bookmarkEnd w:id="184"/>
    </w:p>
    <w:p w14:paraId="66DFCB97"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ينطلق نموذج إطار التأثير</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(Model of Influence Framework) </w:t>
      </w: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الاستهلاكي بوصفه نتاجًا لتفاعل معقد بين الأبعاد الاجتماعية والنفسية والبيئية. وتؤكد الأدبيات أن هذه الأبعاد لا تعمل بصورة مستقلة، بل تتداخل لتشكّل منظومة تفسيرية متكاملة للسلوك. ويمكن عرض هذه الفروض على النحو الآتي</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6D37917" w14:textId="77495C01"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3.3.1</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تكامل العوامل المؤثرة في السلوك</w:t>
      </w:r>
    </w:p>
    <w:p w14:paraId="39D93582"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يفترض النموذج أن السلوك الشرائي لا يتحدد بعامل منفرد، بل يتشكل من خلال تفاعل متكامل بين التأثيرات الاجتماعية، والعمليات النفسية، والعوامل البيئية. ويعكس ذلك الطبيعة المركبة للسلوك الاستهلاكي، حيث تتداخل هذه الأبعاد في تشكيل القرار النهائي</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D87C748" w14:textId="55E20F91"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اختلاف قوة التأثير باختلاف السياق</w:t>
      </w:r>
    </w:p>
    <w:p w14:paraId="2CF4CFFA"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النموذج إلى أن درجة تأثير العوامل المختلفة تتباين تبعًا للسياق الثقافي والاجتماعي الذي ينتمي إليه الفرد، إذ تؤثر القيم الاجتماعية والمعايير السائدة في كيفية تفسير المعلومات واتخاذ القرار</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5F098B2" w14:textId="1CDA48E5"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.3.3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تباين استجابات الأفراد للمؤثرات الرقمية</w:t>
      </w:r>
    </w:p>
    <w:p w14:paraId="04821EB8" w14:textId="0EE135D7" w:rsidR="00627CE6" w:rsidRPr="00CA7E2F" w:rsidRDefault="00CA7E2F"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يفترض النموذج أن الأفراد لا يستجيبون للمثيرات الرقمية بدرجة واحدة، بل تختلف استجاباتهم وفقًا لخصائصهم الديموغرافية والنفسية، مثل الخبرة السابقة، ومستوى المعرفة، ومستوى الثقة، مما يؤدي إلى اختلافات واضحة في السلوك الشرائي</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AABF786" w14:textId="7F6E2A7C" w:rsid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62674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.3.4 </w:t>
      </w:r>
      <w:r w:rsidR="0062674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تزايد</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أهمية التأثير الاجتماعي في القرارات عالية المخاطر</w:t>
      </w:r>
    </w:p>
    <w:p w14:paraId="5ECCB390" w14:textId="0DA4F2F5" w:rsidR="007E183A" w:rsidRDefault="00CA7E2F"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يؤكد النموذج أن دور التأثير الاجتماعي يزداد في القرارات التي تتسم بارتفاع درجة المخاطرة، مثل القرارات العقارية، حيث يميل الأفراد إلى الاعتماد على آراء الآخرين وتوصياتهم لتقليل عدم اليقين وتعزيز الثقة قبل اتخاذ القرار</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CD56609"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A1780D7" w14:textId="77777777" w:rsidR="00627CE6" w:rsidRPr="00CA7E2F"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84B8A35" w14:textId="0B625558" w:rsidR="00CA7E2F" w:rsidRPr="00CA7E2F"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5" w:name="_Toc226826238"/>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w:t>
      </w:r>
      <w:r w:rsidR="00CA7E2F"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.4 </w:t>
      </w:r>
      <w:r w:rsidR="00CA7E2F" w:rsidRPr="00CA7E2F">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 اعتماد نموذج إطار التأثير في هذه الدراسة</w:t>
      </w:r>
      <w:bookmarkEnd w:id="185"/>
    </w:p>
    <w:p w14:paraId="5501BCEA"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يستند اعتماد نموذج إطار التأثير</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(Model of Influence Framework) </w:t>
      </w: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التسويق العقاري الرقمي وسلوك المستهلك في البيئة التفاعلية، حيث يوفّر إطارًا تحليليًا قادرًا على تفسير تعدد العوامل المؤثرة في القرار الشرائي. ويمكن توضيح هذه المبررات على النحو الآتي</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4E50FB6" w14:textId="3D0AF3A9"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.4.1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 لطبيعة البيئة الرقمية التفاعلية</w:t>
      </w:r>
    </w:p>
    <w:p w14:paraId="72988D8F"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منصات التواصل الاجتماعي بكونها بيئة تفاعلية تتداخل فيها التأثيرات الاجتماعية، مثل آراء المستخدمين والمؤثرين، مع العوامل النفسية، كالثقة والاتجاهات، إلى جانب الأبعاد البيئية المرتبطة بالثقافة الرقمية. ويتيح نموذج إطار التأثير تحليل هذا التشابك بصورة متكاملة، بما يعكس طبيعة التأثير في هذه البيئة</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C9E262F" w14:textId="6F2C9B4C"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.4.2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 على تفسير تأثير المؤثرين والمحتوى الاجتماعي</w:t>
      </w:r>
    </w:p>
    <w:p w14:paraId="5A2BCC3D"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يساعد النموذج في تفسير الدور الذي تلعبه التوصيات الرقمية، والتعليقات، ومحتوى المؤثرين في تشكيل اتجاهات المستهلكين، خاصة في سياق التسويق العقاري عبر وسائل التواصل الاجتماعي، حيث تمثل هذه العناصر مصدرًا رئيسًا لبناء الثقة وتكوين الانطباعات</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13B97C6" w14:textId="6F9BE264"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.4.3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 على تفسير الفروق الفردية بين المستهلكين</w:t>
      </w:r>
    </w:p>
    <w:p w14:paraId="463A64D1"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يوفّر النموذج إطارًا مناسبًا لتحليل الاختلافات في استجابات المستهلكين للمحتوى التسويقي، من خلال الأخذ في الاعتبار الخصائص الديموغرافية والنفسية، مثل العمر، والدخل، والمستوى التعليمي، والخبرة العقارية، وهو ما يساهم في تفسير تباين السلوك الشرائي بين الأفراد</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E814D62" w14:textId="02BE1E43"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.4.4</w:t>
      </w:r>
      <w:r w:rsidR="00CA7E2F" w:rsidRPr="00CA7E2F">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 لطبيعة القرار العقاري</w:t>
      </w:r>
    </w:p>
    <w:p w14:paraId="71738B41" w14:textId="78B242BB" w:rsidR="00627CE6" w:rsidRDefault="00CA7E2F"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يتسم القرار العقاري بكونه قرارًا معقدًا وعالي المخاطرة، لا يعتمد على الرسائل الإعلانية وحدها، بل يتأثر بمجموعة من العوامل الاجتماعية والثقافية والنفسية المحيطة بالمستهلك. ومن ثم، يوفّر نموذج إطار التأثير إطارًا مناسبًا لتحليل هذا النوع من القرارات التي تتجاوز التأثير المباشر للإعلان</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9EFC67B"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819F347"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8F786CC"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8A7A7A5" w14:textId="77777777" w:rsidR="00627CE6" w:rsidRP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396334D" w14:textId="3852B5D1" w:rsidR="00CA7E2F" w:rsidRPr="00CA7E2F" w:rsidRDefault="00627CE6" w:rsidP="00F91175">
      <w:pPr>
        <w:bidi/>
        <w:spacing w:before="50" w:after="50" w:line="360" w:lineRule="auto"/>
        <w:ind w:left="432" w:right="432"/>
        <w:outlineLvl w:val="2"/>
        <w:rPr>
          <w:rFonts w:ascii="Times New Roman" w:eastAsia="Times New Roman" w:hAnsi="Times New Roman" w:cs="Times New Roman"/>
          <w:b/>
          <w:bCs/>
          <w:kern w:val="0"/>
          <w:sz w:val="28"/>
          <w:szCs w:val="28"/>
          <w14:ligatures w14:val="none"/>
        </w:rPr>
      </w:pPr>
      <w:bookmarkStart w:id="186" w:name="_Toc226826239"/>
      <w:r>
        <w:rPr>
          <w:rFonts w:ascii="Times New Roman" w:eastAsia="Times New Roman" w:hAnsi="Times New Roman" w:cs="Times New Roman" w:hint="cs"/>
          <w:b/>
          <w:bCs/>
          <w:kern w:val="0"/>
          <w:sz w:val="28"/>
          <w:szCs w:val="28"/>
          <w:rtl/>
          <w14:ligatures w14:val="none"/>
        </w:rPr>
        <w:lastRenderedPageBreak/>
        <w:t>3</w:t>
      </w:r>
      <w:r w:rsidR="00CA7E2F" w:rsidRPr="00627CE6">
        <w:rPr>
          <w:rFonts w:ascii="Times New Roman" w:eastAsia="Times New Roman" w:hAnsi="Times New Roman" w:cs="Times New Roman" w:hint="cs"/>
          <w:b/>
          <w:bCs/>
          <w:kern w:val="0"/>
          <w:sz w:val="28"/>
          <w:szCs w:val="28"/>
          <w:rtl/>
          <w14:ligatures w14:val="none"/>
        </w:rPr>
        <w:t xml:space="preserve">.5 </w:t>
      </w:r>
      <w:r w:rsidR="00CA7E2F" w:rsidRPr="00CA7E2F">
        <w:rPr>
          <w:rFonts w:ascii="Times New Roman" w:eastAsia="Times New Roman" w:hAnsi="Times New Roman" w:cs="Times New Roman"/>
          <w:b/>
          <w:bCs/>
          <w:kern w:val="0"/>
          <w:sz w:val="28"/>
          <w:szCs w:val="28"/>
          <w:rtl/>
          <w14:ligatures w14:val="none"/>
        </w:rPr>
        <w:t>علاقة نموذج إطار التأثير بأهداف وتساؤلات وفروض الدراسة</w:t>
      </w:r>
      <w:bookmarkEnd w:id="186"/>
    </w:p>
    <w:p w14:paraId="743AD827"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يسهم نموذج إطار التأثير</w:t>
      </w:r>
      <w:r w:rsidRPr="00CA7E2F">
        <w:rPr>
          <w:rFonts w:ascii="Times New Roman" w:eastAsia="Times New Roman" w:hAnsi="Times New Roman" w:cs="Times New Roman"/>
          <w:kern w:val="0"/>
          <w:sz w:val="24"/>
          <w:szCs w:val="24"/>
          <w14:ligatures w14:val="none"/>
        </w:rPr>
        <w:t xml:space="preserve"> (Model of Influence Framework) </w:t>
      </w:r>
      <w:r w:rsidRPr="00CA7E2F">
        <w:rPr>
          <w:rFonts w:ascii="Times New Roman" w:eastAsia="Times New Roman" w:hAnsi="Times New Roman" w:cs="Times New Roman"/>
          <w:kern w:val="0"/>
          <w:sz w:val="24"/>
          <w:szCs w:val="24"/>
          <w:rtl/>
          <w14:ligatures w14:val="none"/>
        </w:rPr>
        <w:t>في تقديم تفسير متكامل للإشكالية الرئيسة للدراسة، والمتمثلة في فهم الكيفية التي يتشكل بها القرار الشرائي العقاري في بيئة رقمية تتسم بتعدد المؤثرات وتداخلها</w:t>
      </w:r>
      <w:r w:rsidRPr="00CA7E2F">
        <w:rPr>
          <w:rFonts w:ascii="Times New Roman" w:eastAsia="Times New Roman" w:hAnsi="Times New Roman" w:cs="Times New Roman"/>
          <w:kern w:val="0"/>
          <w:sz w:val="24"/>
          <w:szCs w:val="24"/>
          <w14:ligatures w14:val="none"/>
        </w:rPr>
        <w:t>.</w:t>
      </w:r>
    </w:p>
    <w:p w14:paraId="10833F71"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فمن خلال هذا النموذج، يمكن تحليل متغيرات الدراسة ضمن أبعادها المختلفة، حيث يفسّر البعد الاجتماعي دور المؤثرين والكلمة المنطوقة إلكترونيًا في تشكيل اتجاهات المستهلك، بينما يوضح البعد النفسي أثر متغيرات مثل الثقة، والإدراك، والقيمة المدركة في توجيه نية الشراء. في المقابل، يبرز البعد البيئي تأثير السياق الاقتصادي والثقافي في المملكة العربية السعودية في تحديد الإطار الذي تتشكل فيه هذه الاستجابات</w:t>
      </w:r>
      <w:r w:rsidRPr="00CA7E2F">
        <w:rPr>
          <w:rFonts w:ascii="Times New Roman" w:eastAsia="Times New Roman" w:hAnsi="Times New Roman" w:cs="Times New Roman"/>
          <w:kern w:val="0"/>
          <w:sz w:val="24"/>
          <w:szCs w:val="24"/>
          <w14:ligatures w14:val="none"/>
        </w:rPr>
        <w:t>.</w:t>
      </w:r>
    </w:p>
    <w:p w14:paraId="7E4FE6D1" w14:textId="0B9B3035" w:rsid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rtl/>
          <w14:ligatures w14:val="none"/>
        </w:rPr>
      </w:pPr>
      <w:r w:rsidRPr="00CA7E2F">
        <w:rPr>
          <w:rFonts w:ascii="Times New Roman" w:eastAsia="Times New Roman" w:hAnsi="Times New Roman" w:cs="Times New Roman"/>
          <w:kern w:val="0"/>
          <w:sz w:val="24"/>
          <w:szCs w:val="24"/>
          <w:rtl/>
          <w14:ligatures w14:val="none"/>
        </w:rPr>
        <w:t>كما يوفّر النموذج أساسًا لتفسير فروض الدراسة المرتبطة بتباين استجابات المستهلكين، من خلال ربطها بالخصائص الديموغرافية والنفسية التي تؤثر في كيفية استقبال الأفراد للمحتوى التسويقي وتفاعلهم معه. وبذلك، لا يقتصر دور النموذج على تحليل تأثير المحتوى الإعلاني، بل يمتد ليشمل فهم السياق الاجتماعي والثقافي الذي يُسهم في إنتاج القرار الشرائي</w:t>
      </w:r>
      <w:r w:rsidRPr="00CA7E2F">
        <w:rPr>
          <w:rFonts w:ascii="Times New Roman" w:eastAsia="Times New Roman" w:hAnsi="Times New Roman" w:cs="Times New Roman"/>
          <w:kern w:val="0"/>
          <w:sz w:val="24"/>
          <w:szCs w:val="24"/>
          <w14:ligatures w14:val="none"/>
        </w:rPr>
        <w:t>.</w:t>
      </w:r>
    </w:p>
    <w:p w14:paraId="7F914F64" w14:textId="77777777" w:rsid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7A7082C2" w14:textId="77777777" w:rsidR="00627CE6" w:rsidRDefault="00627CE6" w:rsidP="00627CE6">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0C063A1A" w14:textId="5CC4D4B6" w:rsidR="00CA7E2F" w:rsidRPr="00CA7E2F" w:rsidRDefault="00B36F4D" w:rsidP="00F91175">
      <w:pPr>
        <w:bidi/>
        <w:spacing w:before="50" w:after="50" w:line="360" w:lineRule="auto"/>
        <w:ind w:left="432" w:right="432"/>
        <w:outlineLvl w:val="2"/>
        <w:rPr>
          <w:rFonts w:ascii="Times New Roman" w:eastAsia="Times New Roman" w:hAnsi="Times New Roman" w:cs="Times New Roman"/>
          <w:b/>
          <w:bCs/>
          <w:kern w:val="0"/>
          <w:sz w:val="28"/>
          <w:szCs w:val="28"/>
          <w14:ligatures w14:val="none"/>
        </w:rPr>
      </w:pPr>
      <w:bookmarkStart w:id="187" w:name="_Toc226826240"/>
      <w:r w:rsidRPr="00B36F4D">
        <w:rPr>
          <w:rFonts w:ascii="Times New Roman" w:eastAsia="Times New Roman" w:hAnsi="Times New Roman" w:cs="Times New Roman" w:hint="cs"/>
          <w:b/>
          <w:bCs/>
          <w:kern w:val="0"/>
          <w:sz w:val="28"/>
          <w:szCs w:val="28"/>
          <w:rtl/>
          <w14:ligatures w14:val="none"/>
        </w:rPr>
        <w:t>3</w:t>
      </w:r>
      <w:r w:rsidR="00CA7E2F" w:rsidRPr="00B36F4D">
        <w:rPr>
          <w:rFonts w:ascii="Times New Roman" w:eastAsia="Times New Roman" w:hAnsi="Times New Roman" w:cs="Times New Roman" w:hint="cs"/>
          <w:b/>
          <w:bCs/>
          <w:kern w:val="0"/>
          <w:sz w:val="28"/>
          <w:szCs w:val="28"/>
          <w:rtl/>
          <w14:ligatures w14:val="none"/>
        </w:rPr>
        <w:t>.6</w:t>
      </w:r>
      <w:r w:rsidR="00CA7E2F" w:rsidRPr="00CA7E2F">
        <w:rPr>
          <w:rFonts w:ascii="Times New Roman" w:eastAsia="Times New Roman" w:hAnsi="Times New Roman" w:cs="Times New Roman"/>
          <w:b/>
          <w:bCs/>
          <w:kern w:val="0"/>
          <w:sz w:val="28"/>
          <w:szCs w:val="28"/>
          <w14:ligatures w14:val="none"/>
        </w:rPr>
        <w:t xml:space="preserve"> </w:t>
      </w:r>
      <w:r w:rsidR="00CA7E2F" w:rsidRPr="00CA7E2F">
        <w:rPr>
          <w:rFonts w:ascii="Times New Roman" w:eastAsia="Times New Roman" w:hAnsi="Times New Roman" w:cs="Times New Roman"/>
          <w:b/>
          <w:bCs/>
          <w:kern w:val="0"/>
          <w:sz w:val="28"/>
          <w:szCs w:val="28"/>
          <w:rtl/>
          <w14:ligatures w14:val="none"/>
        </w:rPr>
        <w:t>القيمة النظرية لاعتماد نموذج إطار التأثير</w:t>
      </w:r>
      <w:bookmarkEnd w:id="187"/>
    </w:p>
    <w:p w14:paraId="65EFBFC0"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تكمن القيمة العلمية لاعتماد نموذج إطار التأثير</w:t>
      </w:r>
      <w:r w:rsidRPr="00CA7E2F">
        <w:rPr>
          <w:rFonts w:ascii="Times New Roman" w:eastAsia="Times New Roman" w:hAnsi="Times New Roman" w:cs="Times New Roman"/>
          <w:kern w:val="0"/>
          <w:sz w:val="24"/>
          <w:szCs w:val="24"/>
          <w14:ligatures w14:val="none"/>
        </w:rPr>
        <w:t xml:space="preserve"> (Model of Influence Framework) </w:t>
      </w:r>
      <w:r w:rsidRPr="00CA7E2F">
        <w:rPr>
          <w:rFonts w:ascii="Times New Roman" w:eastAsia="Times New Roman" w:hAnsi="Times New Roman" w:cs="Times New Roman"/>
          <w:kern w:val="0"/>
          <w:sz w:val="24"/>
          <w:szCs w:val="24"/>
          <w:rtl/>
          <w14:ligatures w14:val="none"/>
        </w:rPr>
        <w:t>في توسيع نطاق التحليل من التركيز على الرسالة التسويقية ذاتها إلى النظر في البيئة الكلية التي يتفاعل ضمنها المستهلك. إذ يتيح هذا النموذج تفسير القرار الشرائي بوصفه نتاج تفاعل متكامل بين المحتوى الرقمي، والعمليات النفسية الفردية، والسياق الاجتماعي والثقافي المحيط</w:t>
      </w:r>
      <w:r w:rsidRPr="00CA7E2F">
        <w:rPr>
          <w:rFonts w:ascii="Times New Roman" w:eastAsia="Times New Roman" w:hAnsi="Times New Roman" w:cs="Times New Roman"/>
          <w:kern w:val="0"/>
          <w:sz w:val="24"/>
          <w:szCs w:val="24"/>
          <w14:ligatures w14:val="none"/>
        </w:rPr>
        <w:t>.</w:t>
      </w:r>
    </w:p>
    <w:p w14:paraId="399C0D74"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وفي هذا الإطار، لا يُنظر إلى المستهلك بوصفه متلقيًا سلبيًا للرسائل التسويقية، بل كعنصر فاعل يتأثر بمجموعة من المؤثرات المتداخلة التي تشمل إدراكه الشخصي، وخبراته السابقة، وتأثير محيطه الاجتماعي، إضافة إلى طبيعة البيئة الرقمية التي يتعرض لها. ويُسهم هذا المنظور في تقديم تفسير أكثر شمولًا للسلوك الشرائي، يتجاوز العلاقات المباشرة إلى تحليل البنية متعددة المستويات التي تحكم اتخاذ القرار</w:t>
      </w:r>
      <w:r w:rsidRPr="00CA7E2F">
        <w:rPr>
          <w:rFonts w:ascii="Times New Roman" w:eastAsia="Times New Roman" w:hAnsi="Times New Roman" w:cs="Times New Roman"/>
          <w:kern w:val="0"/>
          <w:sz w:val="24"/>
          <w:szCs w:val="24"/>
          <w14:ligatures w14:val="none"/>
        </w:rPr>
        <w:t>.</w:t>
      </w:r>
    </w:p>
    <w:p w14:paraId="32BCF9C7"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وبذلك، يعزز نموذج إطار التأثير من الاتساق النظري للدراسة، ويمنحها بعدًا تفسيريًا متعدد الأبعاد، يتناسب مع طبيعة السلوك الشرائي في السوق العقاري السعودي، الذي يتسم بدرجة عالية من التعقيد وتداخل العوامل المؤثرة فيه</w:t>
      </w:r>
      <w:r w:rsidRPr="00CA7E2F">
        <w:rPr>
          <w:rFonts w:ascii="Times New Roman" w:eastAsia="Times New Roman" w:hAnsi="Times New Roman" w:cs="Times New Roman"/>
          <w:kern w:val="0"/>
          <w:sz w:val="24"/>
          <w:szCs w:val="24"/>
          <w14:ligatures w14:val="none"/>
        </w:rPr>
        <w:t>.</w:t>
      </w:r>
    </w:p>
    <w:p w14:paraId="4B6977DA" w14:textId="77777777" w:rsidR="007E183A" w:rsidRDefault="007E183A" w:rsidP="007E183A">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129F3AF4" w14:textId="77777777" w:rsidR="00B36F4D" w:rsidRDefault="00B36F4D" w:rsidP="00B36F4D">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7548F4BB" w14:textId="77777777" w:rsidR="00627CE6" w:rsidRPr="00A56EE7" w:rsidRDefault="00627CE6" w:rsidP="00627CE6">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1DDDB73E" w14:textId="06A02909" w:rsidR="007F2C07" w:rsidRPr="00CA7E2F" w:rsidRDefault="00CA7E2F" w:rsidP="00CA7E2F">
      <w:pPr>
        <w:pBdr>
          <w:top w:val="nil"/>
          <w:left w:val="nil"/>
          <w:bottom w:val="nil"/>
          <w:right w:val="nil"/>
          <w:between w:val="nil"/>
          <w:bar w:val="nil"/>
        </w:pBdr>
        <w:bidi/>
        <w:spacing w:before="50" w:after="50" w:line="360" w:lineRule="auto"/>
        <w:ind w:left="72"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8" w:name="_Toc225798899"/>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    </w:t>
      </w:r>
      <w:bookmarkStart w:id="189" w:name="_Toc226826241"/>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رابعاً: </w:t>
      </w:r>
      <w:r w:rsidR="007F2C07"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التأثير الاجتماعي</w:t>
      </w:r>
      <w:r w:rsidR="007F2C07"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(Social Influence Theory)</w:t>
      </w:r>
      <w:bookmarkEnd w:id="188"/>
      <w:bookmarkEnd w:id="189"/>
    </w:p>
    <w:p w14:paraId="5DCB7866" w14:textId="126C5276" w:rsidR="007F2C07" w:rsidRPr="00B36F4D"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0" w:name="_Toc226826242"/>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w:t>
      </w:r>
      <w:r w:rsidR="007F2C07" w:rsidRPr="00B36F4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7F2C07" w:rsidRPr="00B36F4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الإطار المفاهيمي وأصول النظرية</w:t>
      </w:r>
      <w:bookmarkEnd w:id="190"/>
    </w:p>
    <w:p w14:paraId="338C98F8"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التأثير الاجتماعي من النظريات المحورية في علم النفس الاجتماعي، حيث تسعى إلى تفسير الكيفية التي تتشكل بها اتجاهات الأفراد وسلوكياتهم في ضوء تفاعلهم مع الآخرين. وقد طوّر </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Kelman (1958) </w:t>
      </w: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هذا الإطار النظري لبيان مستويات التأثير التي يمارسها المحيط الاجتماعي في توجيه السلوك الإنساني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3D5218F"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وتنطلق النظرية من افتراض أساسي مفاده أن الفرد لا يتخذ قراراته بصورة مستقلة تمامًا، بل يتأثر بدرجات متفاوتة بالمعايير الاجتماعية السائدة، والجماعات المرجعية، إضافة إلى مصادر التأثير مثل السلطة والجاذبية والتشابه. ويعكس ذلك الطبيعة الاجتماعية للسلوك، حيث يتشكل ضمن سياق تفاعلي يتداخل فيه البعد الفردي مع التأثيرات الجماعية</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2753F06"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يميز</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Kelman </w:t>
      </w: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بين ثلاثة أنماط رئيسة للتأثير الاجتماعي، تمثل مستويات متفاوتة من عمق التأثر واستمراريته، حيث تختلف استجابة الفرد تبعًا لدوافعه الداخلية ومدى اقتناعه بالمصدر المؤثر</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5D45E3A"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71A8890" w14:textId="77777777" w:rsidR="00B36F4D" w:rsidRPr="000E5D0A"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C5CE917" w14:textId="4225EA5F" w:rsidR="000E5D0A" w:rsidRPr="000E5D0A"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1" w:name="_Toc226826243"/>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0E5D0A" w:rsidRPr="000E5D0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مكونات نظرية التأثير الاجتماعي</w:t>
      </w:r>
      <w:bookmarkEnd w:id="191"/>
    </w:p>
    <w:p w14:paraId="0D024CE3" w14:textId="20D3B39D" w:rsidR="000E5D0A" w:rsidRPr="000E5D0A" w:rsidRDefault="000E5D0A"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تُفسّر نظرية التأثير الاجتماعي آليات تشكّل السلوك من خلال ثلاثة أنماط رئيسة للتأثير، تختلف فيما بينها من حيث درجة العمق والاستمرارية، وتعكس مستويات متعددة من استجابة الفرد للمؤثرات الاجتماعية. ويمكن عرض هذه الأنماط على النحو الآتي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2423739" w14:textId="78241AA9"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.2.1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الامتثال</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(Compliance)</w:t>
      </w:r>
    </w:p>
    <w:p w14:paraId="314D57AE"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الامتثال إلى الحالة التي يغيّر فيها الفرد سلوكه استجابة لضغط اجتماعي أو رغبة في تحقيق القبول من الآخرين، دون أن يصاحب ذلك تبنٍّ داخلي حقيقي للفكرة أو اقتناع بها. ويُعد هذا النمط من التأثير سطحيًا نسبيًا، إذ يكون مؤقتًا ويرتبط بوجود مصدر التأثير، وقد يزول بزواله</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C803B42" w14:textId="0A370CF8"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.2.2</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التعرّف</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(Identification)</w:t>
      </w:r>
    </w:p>
    <w:p w14:paraId="7E7D839B" w14:textId="47BB431E" w:rsid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ينشأ هذا النمط عندما يتبنى الفرد سلوكًا أو موقفًا نتيجة إعجابه أو ارتباطه بمصدر التأثير، كالشخصيات المؤثرة أو الجماعات المرجعية. وفي هذا السياق، يسعى الفرد إلى محاكاة المصدر المؤثر لتعزيز الانتماء أو تحقيق صورة ذاتية مرغوبة. ويُلاحظ هذا النمط بوضوح في البيئات الرقمية، حيث يتأثر المستخدمون بسلوكيات وتوصيات المؤثرين عبر وسائل التواصل الاجتماعي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24D2EC1"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3E6C275"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570B29C" w14:textId="77777777" w:rsidR="00B36F4D" w:rsidRPr="000E5D0A"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2E3D17B" w14:textId="01E1C3B4"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.2.3</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التمثّل الداخلي</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(Internalization)</w:t>
      </w:r>
    </w:p>
    <w:p w14:paraId="28E850F3"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يمثل التمثّل الداخلي أعمق مستويات التأثير الاجتماعي، حيث يتبنى الفرد الفكرة أو السلوك نتيجة اقتناع حقيقي بها، وتوافقها مع منظومته القيمية والمعرفية. ويتميّز هذا النمط بالاستمرارية، إذ لا يعتمد على وجود مصدر التأثير، بل يستمر حتى في غيابه، لارتباطه بقناعة داخلية راسخة</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151D1B1" w14:textId="77777777" w:rsidR="000E5D0A" w:rsidRDefault="000E5D0A" w:rsidP="000E5D0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D2B31EB" w14:textId="77777777" w:rsidR="00B36F4D" w:rsidRPr="007F2C07" w:rsidRDefault="00B36F4D" w:rsidP="00B36F4D">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4CF97C09" w14:textId="1B8CC96F" w:rsidR="000E5D0A" w:rsidRPr="000E5D0A"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2" w:name="_Toc226826244"/>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w:t>
      </w:r>
      <w:r w:rsidR="000E5D0A" w:rsidRPr="000E5D0A">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الفروض الأساسية لنظرية التأثير الاجتماعي</w:t>
      </w:r>
      <w:bookmarkEnd w:id="192"/>
    </w:p>
    <w:p w14:paraId="1A1831EC"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تنطلق نظرية التأثير الاجتماعي من مجموعة من الافتراضات التي تفسّر الكيفية التي يتأثر بها سلوك الأفراد بالمحيط الاجتماعي، ويمكن عرضها على النحو الآتي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01765BC" w14:textId="590F9441"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sidRP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.3.1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تأثير الضغط الاجتماعي في السلوك</w:t>
      </w:r>
    </w:p>
    <w:p w14:paraId="5CA6A6CD"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سلوك الفرد قد يتغير استجابةً للضغوط الاجتماعية، حتى في غياب اقتناع داخلي حقيقي، حيث يسعى الفرد إلى التوافق مع توقعات الجماعة أو تجنب الرفض الاجتماعي. ويُعد هذا النمط من التأثير شائعًا في البيئات التي تتسم بارتفاع درجة التفاعل الاجتماعي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452C78D" w14:textId="28BD5CFA"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.3.2</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ارتباط قوة التأثير بخصائص مصدره</w:t>
      </w:r>
    </w:p>
    <w:p w14:paraId="26BE5F51"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تشير النظرية إلى أن فعالية التأثير الاجتماعي تتحدد بدرجة كبيرة بخصائص مصدر التأثير، مثل المصداقية، والجاذبية، والتشابه، حيث تزداد قابلية الفرد للتأثر كلما ارتفعت ثقته بالمصدر أو شعوره بالقرب منه. ويبرز هذا البعد بشكل واضح في تأثير المؤثرين عبر وسائل التواصل الاجتماعي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B70B8EA" w14:textId="60BB7E84"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.3.3</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تزايد التأثير الاجتماعي في القرارات عالية المخاطر</w:t>
      </w:r>
    </w:p>
    <w:p w14:paraId="7E72B013" w14:textId="77777777" w:rsid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تأثير الآخرين يزداد في المواقف التي تتسم بدرجة عالية من المخاطرة أو عدم اليقين، حيث يميل الأفراد إلى الاعتماد على آراء الآخرين وتوصياتهم لتقليل الغموض وتعزيز الثقة قبل اتخاذ القرار، كما هو الحال في القرارات الاستثمارية مثل القرار العقاري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0135DD1"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1BD8B30" w14:textId="77777777" w:rsidR="00B36F4D" w:rsidRPr="000E5D0A"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A1F2DE4" w14:textId="4B6DFC3F" w:rsidR="00F13DDD" w:rsidRPr="00F13DDD"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3" w:name="_Toc226826245"/>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F13DDD"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.4 </w:t>
      </w:r>
      <w:r w:rsidR="00F13DDD"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 اعتماد نظرية التأثير الاجتماعي في هذه الدراسة</w:t>
      </w:r>
      <w:bookmarkEnd w:id="193"/>
    </w:p>
    <w:p w14:paraId="39303B5A" w14:textId="77777777" w:rsid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يستند اعتماد نظرية التأثير الاجتماعي في هذه الدراسة إلى مجموعة من المبررات العلمية المرتبطة بطبيعة البيئة الرقمية وسلوك المستهلك في السوق العقاري، حيث توفّر إطارًا مناسبًا لتفسير تأثير التفاعلات الاجتماعية في تشكيل القرار الشرائي. ويمكن توضيح هذه المبررات على النحو الآتي</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4C7D3FB"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11162D2" w14:textId="77777777" w:rsidR="00B36F4D" w:rsidRPr="00F13DD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6E11243E" w14:textId="308D9BCA"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.4.1</w:t>
      </w:r>
      <w:r w:rsidR="00F13DDD"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ملاءمتها لطبيعة البيئة الرقمية القائمة على التفاعل الاجتماعي</w:t>
      </w:r>
    </w:p>
    <w:p w14:paraId="22A85E34"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منصات التواصل الاجتماعي بكونها بيئة تعتمد بشكل أساسي على التفاعل بين المستخدمين، من خلال التعليقات والتقييمات والمشاركات، وهو ما يجعل التأثير الاجتماعي عنصرًا محوريًا في تشكيل الاتجاهات والسلوكيات. وتنسجم هذه الخصائص مع افتراضات النظرية التي تؤكد على دور التفاعل الاجتماعي في توجيه سلوك الأفراد</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E6675BD" w14:textId="0C09FD47"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.4.2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قدرتها على تفسير تأثير المؤثرين والمراجعات الإلكترونية</w:t>
      </w:r>
    </w:p>
    <w:p w14:paraId="6BBFD895"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النظرية في تفسير الدور المتزايد للمؤثرين والمراجعات الإلكترونية في توجيه قرارات المستهلكين، حيث تمثل هذه العناصر مصادر تأثير فعالة تسهم في بناء الانطباعات وتعزيز أو إضعاف الثقة، خاصة في السوق العقاري الذي يعتمد بشكل كبير على المعلومات غير المباشرة</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8FB170A" w14:textId="0CE80769"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5.4.3</w:t>
      </w:r>
      <w:r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تفسيرها لدور الثقة والمصداقية في دعم القرار الشرائي</w:t>
      </w:r>
    </w:p>
    <w:p w14:paraId="03AFC0D7"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توضح النظرية أن قوة التأثير الاجتماعي ترتبط بدرجة مصداقية مصدره، وهو ما يبرز أهمية الثقة في تشكيل السلوك الشرائي. وفي هذا السياق، تمثل الثقة بالمحتوى والمصدر عاملًا وسيطًا رئيسًا في تحويل التأثير الاجتماعي إلى نية شراء فعلية</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2FAD00D" w14:textId="02AEAB20"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.4.4</w:t>
      </w:r>
      <w:r w:rsidR="00F13DDD"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انسجامها مع طبيعة القرار العقاري</w:t>
      </w:r>
    </w:p>
    <w:p w14:paraId="6B0C3273"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يتسم القرار العقاري بكونه قرارًا معقدًا وعالي المخاطرة، يتأثر بدرجة كبيرة بآراء الأسرة والمحيط الاجتماعي، الأمر الذي يعزز من أهمية التأثير الاجتماعي في تفسير هذا النوع من القرارات، ويجعل النظرية إطارًا مناسبًا لتحليلها</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728B2C3" w14:textId="491E9873" w:rsid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8"/>
          <w:szCs w:val="28"/>
          <w:u w:color="FF0000"/>
          <w:bdr w:val="nil"/>
          <w:rtl/>
          <w14:textOutline w14:w="12700" w14:cap="flat" w14:cmpd="sng" w14:algn="ctr">
            <w14:noFill/>
            <w14:prstDash w14:val="solid"/>
            <w14:miter w14:lim="400000"/>
          </w14:textOutline>
          <w14:ligatures w14:val="none"/>
        </w:rPr>
      </w:pPr>
    </w:p>
    <w:p w14:paraId="2FE80341" w14:textId="77777777" w:rsidR="00B36F4D" w:rsidRPr="00F13DD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8"/>
          <w:szCs w:val="28"/>
          <w:u w:color="FF0000"/>
          <w:bdr w:val="nil"/>
          <w:rtl/>
          <w14:textOutline w14:w="12700" w14:cap="flat" w14:cmpd="sng" w14:algn="ctr">
            <w14:noFill/>
            <w14:prstDash w14:val="solid"/>
            <w14:miter w14:lim="400000"/>
          </w14:textOutline>
          <w14:ligatures w14:val="none"/>
        </w:rPr>
      </w:pPr>
    </w:p>
    <w:p w14:paraId="412ECAA8" w14:textId="5418B706" w:rsidR="00F13DDD" w:rsidRPr="00F13DDD" w:rsidRDefault="00F13DD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4" w:name="_Toc226826246"/>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5.5</w:t>
      </w:r>
      <w:r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علاقة نظرية التأثير الاجتماعي بأهداف وتساؤلات وفروض الدراسة</w:t>
      </w:r>
      <w:bookmarkEnd w:id="194"/>
    </w:p>
    <w:p w14:paraId="3B217396" w14:textId="09886BB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نظرية التأثير الاجتماعي في تقديم إطار تفسيري واضح لأهداف الدراسة الحالية، التي تسعى إلى فهم تأثير التفاعلات الرقمية في تشكيل القرار الشرائي العقاري لدى المستهلك السعودي. إذ توضّح النظرية الكيفية التي تؤثر بها عناصر التفاعل عبر وسائل التواصل الاجتماعي</w:t>
      </w:r>
      <w:r w:rsidR="00F91175">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مثل التعليقات، </w:t>
      </w:r>
      <w:proofErr w:type="spellStart"/>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والإعجابات</w:t>
      </w:r>
      <w:proofErr w:type="spellEnd"/>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والتوصيات</w:t>
      </w:r>
      <w:r w:rsidR="00F91175">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بناء اتجاهات المستهلك وتوجيه سلوكه</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D5C1232"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تفسّر النظرية آليات انتقال التأثير من مجرد التفاعل مع المحتوى أو الإعجاب بالمؤثر إلى تكوين موقف شرائي إيجابي، من خلال مراحل تبدأ بالتأثر بالمصدر، ثم تعزيز الثقة، وصولًا إلى تبنّي سلوك أو قرار معين. كما تسهم في تفسير فروض الدراسة المرتبطة بدور التوصيات الرقمية والمراجعات في دعم نية الشراء، خاصة في ظل اعتماد المستهلك على تجارب الآخرين في تقييم الخيارات العقارية</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C5BF43F" w14:textId="1F52E21D" w:rsidR="00EF70B9" w:rsidRDefault="00F13DD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وبذلك، توفّر النظرية أساسًا نظريًا يدعم تساؤلات الدراسة المتعلقة بدرجة تأثير التفاعل الاجتماعي الرقمي في سلوك المستهلك، وتُسهم في ربط هذا التأثير بالمتغيرات النفسية والسلوكية ضمن نموذج تحليلي متكامل</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361039B" w14:textId="5FAA5007" w:rsidR="00A56EE7" w:rsidRPr="00B36F4D" w:rsidRDefault="00EF70B9" w:rsidP="00F91175">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bookmarkStart w:id="195" w:name="_Toc226826247"/>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خامساً:</w:t>
      </w:r>
      <w:r w:rsidRPr="00B36F4D">
        <w:rPr>
          <w:b/>
          <w:bCs/>
          <w:sz w:val="24"/>
          <w:szCs w:val="24"/>
          <w:rtl/>
        </w:rPr>
        <w:t xml:space="preserve"> </w:t>
      </w:r>
      <w:r w:rsidRPr="00B36F4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القيمة المدركة للعميل</w:t>
      </w:r>
      <w:r w:rsidRPr="00B36F4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(Customer Perceived Value Theory)</w:t>
      </w:r>
      <w:bookmarkEnd w:id="195"/>
    </w:p>
    <w:p w14:paraId="044FB817" w14:textId="2DEFB979" w:rsidR="00EF70B9" w:rsidRPr="00EF70B9"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6" w:name="_Toc226826248"/>
      <w:r w:rsidRPr="00767105">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5</w:t>
      </w:r>
      <w:r w:rsidR="00EF70B9" w:rsidRPr="00767105">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.1 </w:t>
      </w:r>
      <w:r w:rsidR="00EF70B9" w:rsidRPr="00EF70B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الأساس المفاهيمي لنظرية القيمة المدركة للعميل</w:t>
      </w:r>
      <w:bookmarkEnd w:id="196"/>
    </w:p>
    <w:p w14:paraId="0155F272" w14:textId="77777777"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 القيمة المدركة للعميل</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الأطر النظرية الأساسية في تفسير السلوك الاستهلاكي، حيث تركز على الكيفية التي يقيّم بها المستهلك المنافع التي يحصل عليها مقابل التكاليف التي يتحملها عند اتخاذ قرار الشراء. وتنطلق النظرية من افتراض رئيس مفاده أن القرار الشرائي يتحدد بناءً على المقارنة الذهنية التي يجريها الفرد بين ما يتوقع الحصول عليه من قيمة، وما يقدمه من مقابل مادي أو غير مادي</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942B9B5" w14:textId="77777777"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وقد عرّف </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Valarie Zeithaml (1988) </w:t>
      </w: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القيمة المدركة بأنها التقييم العام للمنفعة الناتجة عن المنتج أو الخدمة، بناءً على إدراك المستهلك لما يتم الحصول عليه مقابل ما يتم تقديمه. وفي هذا السياق، لا تقتصر القيمة على البعد الوظيفي، بل تمتد لتشمل أبعادًا متعددة، مثل القيمة العاطفية، والاجتماعية، والرمزية، والتي تسهم مجتمعة في تشكيل موقف المستهلك تجاه المنتج</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FDB3ABB" w14:textId="3F562EBA"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تشير الأدبيات الحديثة إلى أن القيمة المدركة تُعد متغيرًا ديناميكيًا يتأثر بخبرة المستهلك، ومستوى معرفته، والسياق الذي يتم فيه اتخاذ القرار، مما يجعلها عنصرًا محوريًا في تفسير تباين السلوك الشرائي بين الأفراد</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(Sweeney &amp; Soutar, 2001; Holbrook, 1999)</w:t>
      </w:r>
      <w:r w:rsidR="00B36F4D">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48690567" w14:textId="77777777"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البيئة الرقمية، تتأثر القيمة المدركة بعوامل إضافية، مثل جودة المحتوى، ووضوح المعلومات، ومستوى الثقة بالمصدر، الأمر الذي يعزز من دورها كحلقة وسيطة تربط بين التعرض للمحتوى التسويقي واتخاذ القرار الشرائي</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5839AC1" w14:textId="77777777" w:rsidR="00A56EE7" w:rsidRDefault="00A56E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2AA2D8C" w14:textId="77777777" w:rsidR="00B36F4D" w:rsidRPr="00EF70B9"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BA41658" w14:textId="01BB7053" w:rsidR="00E50F53" w:rsidRPr="00E50F53" w:rsidRDefault="00B36F4D"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7" w:name="_Toc226826249"/>
      <w:bookmarkEnd w:id="159"/>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E50F53" w:rsidRPr="00B36F4D">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E50F53" w:rsidRPr="00E50F5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الفروض الأساسية لنظرية القيمة المدركة في الأدبيات العلمية</w:t>
      </w:r>
      <w:bookmarkEnd w:id="197"/>
    </w:p>
    <w:p w14:paraId="40FA26E7" w14:textId="77777777" w:rsidR="00E50F53" w:rsidRPr="00E50F53" w:rsidRDefault="00E50F53"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القيمة المدركة للعميل</w:t>
      </w:r>
      <w:r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(Customer Perceived Value)</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الشرائي بوصفه نتيجة لتقييم ذهني يجريه المستهلك للمنافع والتكاليف المرتبطة بالمنتج أو الخدمة. ويمكن عرض هذه الفروض على النحو الآتي</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126872A" w14:textId="60B66A9B"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.2.1</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التقييم المقارن بين المنافع والتكاليف</w:t>
      </w:r>
    </w:p>
    <w:p w14:paraId="2E1C21A3" w14:textId="77777777" w:rsidR="00E50F53" w:rsidRPr="00E50F53" w:rsidRDefault="00E50F53"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يتخذ قراره الشرائي بناءً على مقارنة بين المنافع المدركة التي يحصل عليها (مثل الجودة، والراحة، والمكانة الاجتماعية) والتكاليف المدركة التي يتحملها (مثل السعر، والوقت، والجهد، والمخاطر). ويعني ذلك أن ارتفاع القيمة المدركة يزيد من احتمالية اتخاذ القرار الشرائي</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(Zeithaml, 1988).</w:t>
      </w:r>
    </w:p>
    <w:p w14:paraId="65D07184" w14:textId="46CC3C24"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.2.2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تعدد أبعاد القيمة المدركة</w:t>
      </w:r>
    </w:p>
    <w:p w14:paraId="744E8D65" w14:textId="5CF98031" w:rsidR="00E50F53" w:rsidRPr="00E50F53" w:rsidRDefault="00E50F53" w:rsidP="00E50F5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القيمة المدركة ليست بُعدًا واحدًا، بل تتكون من أبعاد متعددة تشمل القيمة الوظيفية، والعاطفية، والاجتماعية، والرمزية، حيث يسهم كل بُعد في تشكيل التقييم الكلي للمستهلك</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(Sweeney &amp; Soutar, 2001)</w:t>
      </w:r>
      <w:r w:rsidRPr="00E50F5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7EE26E56" w14:textId="77777777" w:rsidR="00E50F53" w:rsidRPr="00E50F53" w:rsidRDefault="00E50F53" w:rsidP="00E50F5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493451F" w14:textId="7BC046E3"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lastRenderedPageBreak/>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.2.3</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ذاتية إدراك القيمة</w:t>
      </w:r>
    </w:p>
    <w:p w14:paraId="4D9FE5C8" w14:textId="1A6C7BBC" w:rsidR="00E50F53" w:rsidRPr="00E50F53" w:rsidRDefault="00E50F53"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القيمة المدركة تختلف من فرد لآخر، تبعًا لخبراته السابقة، واحتياجاته، ومستوى وعيه، وسياق اتخاذ القرار. وبالتالي، فإن نفس المنتج قد يُقيّم بقيم مختلفة من قبل مستهلكين مختلفين</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A3F1B53" w14:textId="297FE0E8"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.2.4</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تأثير القيمة المدركة في نية الشراء</w:t>
      </w:r>
    </w:p>
    <w:p w14:paraId="791B97D1" w14:textId="1C533620" w:rsidR="00E50F53" w:rsidRPr="00E50F53" w:rsidRDefault="00E50F53"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تؤكد الأدبيات أن القيمة المدركة تمثل أحد المحددات الأساسية لنية الشراء والسلوك الفعلي، حيث تزداد احتمالية الشراء كلما ارتفع إدراك المستهلك للفائدة مقارنة بالتكلفة</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(Dodds et al., 1991)</w:t>
      </w: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329C2590" w14:textId="7F56C1AA"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.2.5</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الدور الوسيط للقيمة المدركة</w:t>
      </w:r>
    </w:p>
    <w:p w14:paraId="2B59C9E0" w14:textId="77777777" w:rsidR="00E50F53" w:rsidRPr="00E50F53" w:rsidRDefault="00E50F53"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القيمة المدركة قد تعمل كمتغير وسيط بين المثيرات التسويقية (مثل جودة المحتوى أو التفاعل الرقمي) والسلوك الشرائي، حيث يتم تحويل هذه المثيرات إلى استجابات سلوكية من خلال تقييم القيمة</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1F7EF72"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1BFBFEA" w14:textId="26472D3E" w:rsidR="00BA3009" w:rsidRPr="00BA3009" w:rsidRDefault="0076710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8" w:name="_Toc226826250"/>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BA3009"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.3 </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ملائمة</w:t>
      </w:r>
      <w:r w:rsidR="00BA3009" w:rsidRPr="00BA3009">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نظرية القيمة المدركة للعميل مع الإطار المفاهيمي للدراسة</w:t>
      </w:r>
      <w:bookmarkEnd w:id="198"/>
    </w:p>
    <w:p w14:paraId="543231D3" w14:textId="77777777" w:rsidR="00BA3009" w:rsidRPr="00BA3009" w:rsidRDefault="00BA3009" w:rsidP="00BA30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نظرية القيمة المدركة للعميل</w:t>
      </w:r>
      <w:r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تفسيريًا مناسبًا لفهم العلاقة بين متغيرات الدراسة الحالية، حيث تتيح تفسير السلوك الشرائي بوصفه نتيجة لتقييم ذهني يجريه المستهلك للمنافع المتوقعة مقابل التكاليف المرتبطة بالقرار</w:t>
      </w:r>
      <w:r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1BCF01C" w14:textId="139F7C77" w:rsidR="00506AD5" w:rsidRDefault="00BA3009"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سياق التسويق العقاري الرقمي عبر وسائل التواصل الاجتماعي، يمكن توظيف هذه النظرية لتوضيح الكيفية التي يتحول بها التعرض للمحتوى التسويقي إلى نية شراء، من خلال إدراك المستهلك للقيمة التي يقدمها المشروع العقاري</w:t>
      </w:r>
      <w:r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253C77" w14:textId="2BB1AD35"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.3.1</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المثيرات (مدخلات القيمة)</w:t>
      </w:r>
    </w:p>
    <w:p w14:paraId="568D7B12"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المثيرات في الخصائص المرتبطة بالمحتوى التسويقي العقاري، والتي تسهم في تشكيل إدراك المستهلك للقيمة، وتشمل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CB73337"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جودة المحتوى البصري (الصور، الفيديوهات، الجولات الافتراضية) </w:t>
      </w:r>
    </w:p>
    <w:p w14:paraId="6B347801"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وضوح المعلومات المتعلقة بالعقار </w:t>
      </w:r>
    </w:p>
    <w:p w14:paraId="56ECB2F3"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مستوى التفاعل الرقمي (تعليقات، تقييمات، مشاركات) </w:t>
      </w:r>
    </w:p>
    <w:p w14:paraId="519A0664"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مصداقية المصدر والمطور العقاري </w:t>
      </w:r>
    </w:p>
    <w:p w14:paraId="5BFCAD01" w14:textId="157E2D3A"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وتُسهم هذه العناصر في تكوين التصور الأولي للمنافع التي يمكن أن يحصل عليها المستهلك</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785D3E3" w14:textId="138FFA33"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العمليات الإدراكية (تكوين القيمة المدركة)</w:t>
      </w:r>
    </w:p>
    <w:p w14:paraId="341E5ABF"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يمثل هذا البعد جوهر النظرية، حيث يقوم المستهلك بإجراء تقييم ذهني يقارن من خلاله بين</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B8C1C78" w14:textId="77777777" w:rsidR="00506AD5" w:rsidRPr="00506AD5" w:rsidRDefault="00506AD5" w:rsidP="00506AD5">
      <w:pPr>
        <w:numPr>
          <w:ilvl w:val="0"/>
          <w:numId w:val="176"/>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المنافع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مثل جودة العقار، الموقع، العائد الاستثماري، والمكانة الاجتماعية </w:t>
      </w:r>
    </w:p>
    <w:p w14:paraId="192CDB39" w14:textId="77777777" w:rsidR="00506AD5" w:rsidRPr="00506AD5" w:rsidRDefault="00506AD5" w:rsidP="00506AD5">
      <w:pPr>
        <w:numPr>
          <w:ilvl w:val="0"/>
          <w:numId w:val="176"/>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التكاليف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مثل السعر، المخاطر، الجهد، وعدم اليقين </w:t>
      </w:r>
    </w:p>
    <w:p w14:paraId="60C3ABC9" w14:textId="2499D47A"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وينتج عن هذا التقييم مستوى من القيمة المدركة، والذي يتأثر بعوامل نفسية مثل الثقة، والخبرة السابقة، ومستوى المعرفة، ويُعد متغيرًا وسيطًا أساسيًا في تفسير السلوك</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DA2335B" w14:textId="0B194E58"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.3.3</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الاستجابة السلوكية</w:t>
      </w:r>
    </w:p>
    <w:p w14:paraId="62991521"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الاستجابة في نية شراء العقار أو القرار الشرائي الفعلي، حيث تزداد احتمالية اتخاذ القرار كلما ارتفع إدراك المستهلك للقيمة مقارنة بالتكاليف المتوقعة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2939E97" w14:textId="77777777" w:rsidR="00BA3009" w:rsidRDefault="00BA3009" w:rsidP="00BA30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0DCD0E8" w14:textId="77777777" w:rsidR="00767105" w:rsidRPr="00BA3009"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B635A70" w14:textId="3C64C170" w:rsidR="00506AD5" w:rsidRPr="00506AD5" w:rsidRDefault="0076710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9" w:name="_Toc226826251"/>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506AD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.4</w:t>
      </w:r>
      <w:r w:rsidR="00506AD5" w:rsidRPr="00506AD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مبررات اختيار نظرية القيمة المدركة للعميل في هذه الدراسة</w:t>
      </w:r>
      <w:bookmarkEnd w:id="199"/>
    </w:p>
    <w:p w14:paraId="35A90DD9" w14:textId="30BDC7F7" w:rsidR="008241A1" w:rsidRPr="00506AD5" w:rsidRDefault="00506AD5"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يستند اعتماد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التسويق العقاري الرقمي وسلوك المستهلك في البيئة الإلكترونية، حيث توفّر إطارًا تحليليًا مناسبًا لتفسير الكيفية التي يُقيّم بها المستهلك الخيارات العقارية قبل اتخاذ القرار الشرائي. ويمكن توضيح هذه المبررات على النحو الآتي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7530E58" w14:textId="251C8BA7" w:rsidR="00506AD5" w:rsidRPr="00506AD5" w:rsidRDefault="00767105" w:rsidP="00506AD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.4.1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ملاءمتها لطبيعة القرار العقاري</w:t>
      </w:r>
    </w:p>
    <w:p w14:paraId="4D536CA4" w14:textId="119263FD"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القرار العقاري من القرارات المعقدة وعالية التكلفة، ويتطلب إجراء تقييم دقيق للمنافع المتوقعة مقابل التكاليف والمخاطر المحتملة. وتنسجم نظرية القيمة المدركة مع هذه الطبيعة، إذ تفسّر القرار بوصفه نتيجة لمقارنة ذهنية بين العوائد المتوقعة والتكاليف المرتبطة بالشراء</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47B9F61" w14:textId="7D84D3D2"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.4.2</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قدرتها على تفسير دور المحتوى التسويقي الرقمي</w:t>
      </w:r>
    </w:p>
    <w:p w14:paraId="7BFA2389" w14:textId="7B5C349A"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تُسهم النظرية في تفسير الكيفية التي يؤثر بها المحتوى العقاري الرقمي</w:t>
      </w: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بما يتضمنه من معلومات بصرية ووصفية</w:t>
      </w: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تشكيل إدراك المستهلك للقيمة. فكلما كان المحتوى أكثر وضوحًا ومصداقية، زادت قدرة المستهلك على تقدير المنافع، مما يعزز من احتمالية اتخاذ القرار</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6322785" w14:textId="20166047" w:rsidR="00506AD5" w:rsidRPr="00506AD5" w:rsidRDefault="00767105" w:rsidP="00506AD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.4.3</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توافقها مع المتغيرات الوسيطة في الدراسة</w:t>
      </w:r>
    </w:p>
    <w:p w14:paraId="107B1B58" w14:textId="157851F2"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تتوافق النظرية مع المتغيرات النفسية التي تتناولها الدراسة، مثل الثقة، والإدراك، والقيمة المدركة، حيث تمثل هذه المتغيرات عناصر أساسية في عملية التقييم التي يقوم بها المستهلك، مما يعزز من الاتساق النظري للنموذج المفاهيمي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DD4C2C7" w14:textId="616C2420"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.4.4</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قابليتها للقياس في الدراسة الميدانية</w:t>
      </w:r>
    </w:p>
    <w:p w14:paraId="464134E5"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تتميّز نظرية القيمة المدركة بإمكانية تحويل مفاهيمها إلى مؤشرات قابلة للقياس، مثل إدراك الجودة، والقيمة مقابل السعر، ومستوى المخاطر، وهو ما يتيح اختبارها باستخدام أدوات الدراسة مثل الاستبانة، وتحليلها باستخدام الأساليب الإحصائية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D2CB4F8" w14:textId="77777777" w:rsidR="00767105" w:rsidRDefault="00767105"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5418BCA" w14:textId="77777777" w:rsidR="00767105" w:rsidRPr="00506AD5" w:rsidRDefault="00767105"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B71B059" w14:textId="6DB676E8"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0" w:name="_Toc226826252"/>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6.5</w:t>
      </w:r>
      <w:r w:rsidRPr="00506AD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ارتباط نظرية القيمة المدركة للعميل بأهداف وتساؤلات وفروض الدراسة</w:t>
      </w:r>
      <w:bookmarkEnd w:id="200"/>
    </w:p>
    <w:p w14:paraId="6387330D"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تتسم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في قرار الشراء لدى المستهلك السعودي. إذ توفّر النظرية إطارًا تفسيريًا يوضح الكيفية التي يُقيّم بها المستهلك المنافع المتوقعة من العقار مقارنة بالتكاليف والمخاطر المرتبطة به</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4BE6911"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ضمن منطق النظرية، حيث يسهم المحتوى التسويقي الرقمي في تشكيل إدراك المستهلك للمنافع، في حين تؤثر الثقة بالمصدر والمعلومات في تقليل التكاليف المدركة، خاصة تلك المرتبطة بالمخاطر وعدم اليقين. وينتج عن ذلك تكوّن مستوى من القيمة المدركة التي تمثل عاملًا حاسمًا في توجيه نية الشراء أو القرار الشرائي الفعلي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7D187DF" w14:textId="77777777" w:rsid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تسهم النظرية في تفسير تساؤلات الدراسة المتعلقة بالآلية التي ينتقل من خلالها تأثير المحتوى العقاري الرقمي إلى السلوك الشرائي، حيث تبرز القيمة المدركة بوصفها حلقة وسيطة تربط بين المثيرات التسويقية والاستجابة السلوكية. وبذلك، يمكن فهم اختلاف استجابات المستهلكين من خلال تباين تقييمهم للمنافع والتكاليف، تبعًا لخصائصهم الفردية وسياق اتخاذ القرار</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94C7D75" w14:textId="1E53C30B" w:rsid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8E6AE59" w14:textId="77777777" w:rsidR="00767105" w:rsidRPr="00506AD5"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FDC32B3" w14:textId="6584FDB6"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1" w:name="_Toc226826253"/>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6.6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مدى </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ملائمة</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نظرية القيمة المدركة للعميل للسياق السعودي</w:t>
      </w:r>
      <w:bookmarkEnd w:id="201"/>
    </w:p>
    <w:p w14:paraId="2D91D329"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تكتسب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أهمية خاصة في تفسير السلوك الاستهلاكي في السياق السعودي، نظرًا لخصوصية البيئة الاقتصادية والاجتماعية التي تحكم القرارات الشرائية، لا سيما في القطاع العقاري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E5E8AB9"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هذا السياق، يتسم القرار العقاري بكونه قرارًا عالي القيمة ومرتبطًا باعتبارات استثمارية طويلة الأجل، الأمر الذي يجعل المستهلك أكثر ميلًا إلى إجراء تقييم دقيق للمنافع المتوقعة مقابل التكاليف والمخاطر المحتملة. ويعزز ذلك من مركزية مفهوم القيمة المدركة في توجيه السلوك، حيث لا يقتصر القرار على السعر فقط، بل يشمل تقييمًا شاملًا لعوامل مثل الموقع، وجودة البناء، والعائد الاستثماري، والمكانة الاجتماعية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BFCAD98"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يتأثر إدراك القيمة في البيئة السعودية بعدد من العوامل الاجتماعية، مثل دور الأسرة في اتخاذ القرار، وأهمية السمعة والمصداقية، إضافة إلى التأثير المتزايد للتوصيات الرقمية والتجارب المشتركة عبر وسائل التواصل الاجتماعي. وتسهم هذه العوامل في تشكيل تصور المستهلك للقيمة، من خلال تعزيز الثقة أو تقليل المخاطر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EFE2BD6" w14:textId="091E3DFC" w:rsidR="008241A1"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علاوة على ذلك، يشهد السوق السعودي تحولًا رقميًا متسارعًا في مجال التسويق العقاري، حيث يعتمد المستهلك بشكل متزايد على المحتوى الرقمي في جمع المعلومات وتقييم الخيارات. وفي هذا الإطار، تصبح جودة المحتوى ووضوح المعلومات ومستوى التفاعل عوامل مؤثرة في بناء القيمة المدركة، مما يعزز من ملاءمة النظرية لتحليل السلوك في هذه البيئة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BFD3BC5" w14:textId="3E85130C"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2" w:name="_Toc226826254"/>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6.7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القيمة العلمية لاعتماد نظرية القيمة المدركة للعميل</w:t>
      </w:r>
      <w:bookmarkEnd w:id="202"/>
    </w:p>
    <w:p w14:paraId="7CEAB633"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القيمة العلمية لاعتماد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إسهامها في تقديم تفسير تحليلي متقدم للسلوك الشرائي، يقوم على فهم آلية التقييم الذهني التي يجريها المستهلك قبل اتخاذ القرار، بدلًا من الاكتفاء بتفسير العلاقات المباشرة بين المتغيرات</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5CC739"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فمن الناحية النظرية، تتيح هذه النظرية بناء نموذج سببي قائم على المقارنة بين المنافع والتكاليف المدركة، وهو ما يعزز من دقة تفسير السلوك الاستهلاكي، خاصة في القرارات المعقدة مثل القرار العقاري. كما تسهم في تعميق الفهم متعدد الأبعاد للقيمة، من خلال إدماج الأبعاد الوظيفية والعاطفية والاجتماعية ضمن إطار تحليلي واحد</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953C9EC" w14:textId="690B9088"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وعلى المستوى التحليلي، توفّر النظرية أساسًا لتفسير الدور الوسيط للقيمة المدركة في نقل تأثير المثيرات التسويقية</w:t>
      </w:r>
      <w:r w:rsidR="0076710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مثل جودة المحتوى الرقمي ومستوى التفاعل</w:t>
      </w:r>
      <w:r w:rsidR="0076710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الاستجابة السلوكية المتمثلة في نية الشراء. وهو ما يعزز من الاتساق بين المتغيرات المستقلة والوسيطة والتابعة في الدراسة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FA336A" w14:textId="7BB4A0AC" w:rsidR="005E6007"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تتيح النظرية إمكانية التكامل مع نماذج نظرية أخرى، مثل نموذج المثير–الكائن–الاستجابة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ونظرية </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AIDA</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يمكن توظيفها لتفسير البعد الإدراكي الذي يربط بين المثيرات التسويقية والاستجابة السلوكية، مما يسهم في بناء إطار مفاهيمي أكثر شمولًا</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0EB112" w14:textId="77777777" w:rsidR="00767105"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D355E86" w14:textId="77777777" w:rsidR="00767105"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F19E041" w14:textId="7DD5C623" w:rsidR="005E6007" w:rsidRPr="00767105" w:rsidRDefault="00506AD5" w:rsidP="00767105">
      <w:pPr>
        <w:pBdr>
          <w:top w:val="nil"/>
          <w:left w:val="nil"/>
          <w:bottom w:val="nil"/>
          <w:right w:val="nil"/>
          <w:between w:val="nil"/>
          <w:bar w:val="nil"/>
        </w:pBdr>
        <w:bidi/>
        <w:spacing w:before="50" w:after="50" w:line="360" w:lineRule="auto"/>
        <w:ind w:left="432" w:right="432"/>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3" w:name="_Toc226826255"/>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سادساً:</w:t>
      </w:r>
      <w:r w:rsidRPr="00767105">
        <w:rPr>
          <w:rFonts w:ascii="Times New Roman" w:eastAsia="Times New Roman" w:hAnsi="Times New Roman" w:cs="Times New Roman"/>
          <w:b/>
          <w:bCs/>
          <w:kern w:val="0"/>
          <w:sz w:val="28"/>
          <w:szCs w:val="28"/>
          <w:rtl/>
          <w14:ligatures w14:val="none"/>
        </w:rPr>
        <w:t xml:space="preserve"> </w:t>
      </w:r>
      <w:r w:rsidRPr="0076710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نظرية اتخاذ القرار الشرائي</w:t>
      </w: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(Consumer Decision-Making Theory)</w:t>
      </w:r>
      <w:bookmarkEnd w:id="203"/>
    </w:p>
    <w:p w14:paraId="29431951" w14:textId="6A8AFF9F" w:rsidR="00B47B87" w:rsidRPr="00B47B87" w:rsidRDefault="00767105" w:rsidP="0076710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4" w:name="_Toc226826256"/>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6</w:t>
      </w:r>
      <w:r w:rsidR="00B47B87"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.1 </w:t>
      </w:r>
      <w:r w:rsidR="00B47B87" w:rsidRPr="00B47B87">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الأساس المفاهيمي للنظرية</w:t>
      </w:r>
      <w:bookmarkEnd w:id="204"/>
    </w:p>
    <w:p w14:paraId="0E2F0561" w14:textId="77777777" w:rsidR="00B47B87" w:rsidRPr="00B47B87" w:rsidRDefault="00B47B87"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نظرية اتخاذ القرار الشرائي من النماذج التفسيرية المحورية في أدبيات سلوك المستهلك، إذ تركز على تحليل الكيفية التي ينتقل بها الفرد من إدراك الحاجة إلى اتخاذ القرار الشرائي، مرورًا بسلسلة من العمليات الإدراكية والسلوكية المتداخلة. وتنطلق هذه النظرية من افتراض أن السلوك الشرائي لا يحدث بصورة آنية، بل يمثل عملية تراكمية متعددة المراحل تتأثر بعوامل داخلية وخارجية في آنٍ واحد</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CEE229F" w14:textId="3DF095C8" w:rsidR="00B47B87" w:rsidRPr="00B47B87" w:rsidRDefault="00B47B87"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طوّرت الأدبيات التسويقية نموذجًا تقليديًا يوضح أن المستهلك يمر بخمس مراحل رئيسة</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إدراك الحاجة، البحث عن المعلومات، تقييم البدائل، اتخاذ القرار، والتقييم بعد الشراء</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ومع تطور البيئة الرقمية، أصبحت هذه المراحل أكثر ديناميكية وتداخلًا، حيث يمكن أن يتنقل المستهلك بينها بصورة غير خطية، خاصة في ظل وفرة المعلومات وسهولة الوصول إليها</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(Lemon &amp; Verhoef, 2016; Court et al., 2009)</w:t>
      </w:r>
      <w:r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7849C39C" w14:textId="717D7683" w:rsidR="007E183A" w:rsidRDefault="00B47B87"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تشير الدراسات الحديثة إلى أن عملية اتخاذ القرار أصبحت تعتمد بشكل متزايد على البيئة الرقمية والتفاعل الاجتماعي، حيث يلعب المحتوى الإلكتروني، والتقييمات، والتوصيات دورًا محوريًا في توجيه سلوك المستهلك، مما يعكس تحولًا من القرار الفردي البحت إلى قرار مدعوم اجتماعيًا</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(Kannan &amp; Li, 2017; Wedel &amp; Kannan, 2016)</w:t>
      </w:r>
      <w:r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6FE5DF70" w14:textId="1385A0C1" w:rsidR="00B47B87" w:rsidRPr="00B47B87" w:rsidRDefault="00767105"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5" w:name="_Toc226826257"/>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6</w:t>
      </w:r>
      <w:r w:rsidR="00B47B87"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B47B87" w:rsidRPr="0076710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الفروض</w:t>
      </w:r>
      <w:r w:rsidR="00B47B87" w:rsidRPr="00B47B87">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الأساسية للنظرية في الأدبيات العلمية</w:t>
      </w:r>
      <w:bookmarkEnd w:id="205"/>
    </w:p>
    <w:p w14:paraId="26D8E3E3" w14:textId="041FFBED" w:rsidR="00B47B87" w:rsidRPr="00B47B87" w:rsidRDefault="00767105" w:rsidP="00B47B87">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w:t>
      </w:r>
      <w:r w:rsidR="00B47B87">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.2.1</w:t>
      </w:r>
      <w:r w:rsidR="00B47B87"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الطبيعة المرحلية والديناميكية للقرار الشرائي</w:t>
      </w:r>
    </w:p>
    <w:p w14:paraId="68A1B4CC" w14:textId="117DC57B" w:rsidR="00B47B87" w:rsidRPr="00B47B87" w:rsidRDefault="00B47B87"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يمر بمراحل متتابعة في اتخاذ القرار، إلا أن هذه المراحل ليست بالضرورة خطية، بل قد تتداخل أو تتكرر، خاصة في البيئات الرقمية التي توفر تدفقًا مستمرًا للمعلومات</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(Lemon &amp; Verhoef, 2016</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EA1DD37" w14:textId="20571D99" w:rsidR="00B47B87" w:rsidRPr="00B47B87" w:rsidRDefault="00B47B87" w:rsidP="00B47B87">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7.2.2</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التأثير المتكامل للعوامل الداخلية والخارجية</w:t>
      </w:r>
    </w:p>
    <w:p w14:paraId="7D637050" w14:textId="210DACF1" w:rsidR="00B47B87" w:rsidRPr="00B47B87" w:rsidRDefault="00B47B87"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تشير الأدبيات إلى أن القرار الشرائي يتشكل نتيجة تفاعل العوامل النفسية (مثل الإدراك، والدوافع، والخبرة) مع العوامل الخارجية (مثل البيئة الاجتماعية، والتأثير الرقمي، والمحتوى التسويقي)، مما يعكس الطبيعة متعددة الأبعاد للسلوك </w:t>
      </w:r>
      <w:r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الاستهلاكي</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(Kannan &amp; Li, 2017</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p>
    <w:p w14:paraId="6AD8973C" w14:textId="42B204FC"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7.2.3</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تزايد دور المعلومات في تقليل عدم اليقين</w:t>
      </w:r>
    </w:p>
    <w:p w14:paraId="7A501FE6" w14:textId="3476C293" w:rsidR="00B47B87" w:rsidRPr="00B47B87" w:rsidRDefault="00B47B87"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يسعى إلى تقليل المخاطر وعدم اليقين من خلال البحث عن المعلومات، حيث تؤدي جودة المعلومات وتنوعها دورًا حاسمًا في توجيه القرار، خاصة في القرارات المعقدة مثل القرار العقاري</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776EC13" w14:textId="1F8499F1"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76710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6.2.4</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اختلاف مسار القرار باختلاف مستوى المخاطرة</w:t>
      </w:r>
    </w:p>
    <w:p w14:paraId="084B82D3" w14:textId="77777777"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تؤكد الأدبيات أن القرارات عالية المخاطر تتطلب وقتًا أطول وجهدًا أكبر في البحث والتقييم، مما يجعل عملية اتخاذ القرار أكثر تعقيدًا وتفصيلًا مقارنة بالقرارات الروتينية</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149A0C0" w14:textId="357B8C1A" w:rsidR="00B47B87" w:rsidRPr="00B47B87" w:rsidRDefault="00767105"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 6.2.7</w:t>
      </w:r>
      <w:r w:rsidR="00B47B87"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تأثير مرحلة ما بعد الشراء في السلوك المستقبلي</w:t>
      </w:r>
    </w:p>
    <w:p w14:paraId="0BAE1F26" w14:textId="60B9BD6D" w:rsidR="000E5D0A"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تقييم المستهلك لتجربته بعد الشراء يؤثر في مستوى رضاه، وفي قراراته المستقبلية، كما يسهم في تشكيل الكلمة المنطوقة إلكترونيًا، مما يعزز من التأثير الاجتماعي في السوق</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B3B471"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pPr>
    </w:p>
    <w:p w14:paraId="522668AF" w14:textId="77777777" w:rsidR="00767105" w:rsidRPr="0062674F" w:rsidRDefault="00767105" w:rsidP="0076710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pPr>
    </w:p>
    <w:p w14:paraId="69E1370C" w14:textId="04B3A752" w:rsidR="0062674F" w:rsidRPr="0062674F" w:rsidRDefault="0062674F" w:rsidP="00F91175">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6" w:name="_Toc226826258"/>
      <w:r w:rsid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6</w:t>
      </w: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.3</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لائمة</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نموذج اتخاذ القرار الشرائي مع الإطار المفاهيمي للدراسة</w:t>
      </w:r>
      <w:bookmarkEnd w:id="206"/>
    </w:p>
    <w:p w14:paraId="0009B7FB"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يوفّر نموذج اتخاذ القرار الشرائي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تحليليًا مناسبًا لتفسير سلوك المستهلك في سياق التسويق العقاري الرقمي، حيث يوضح المراحل التي يمر بها الفرد منذ إدراك الحاجة وحتى اتخاذ القرار، مع إبراز العوامل المؤثرة في كل مرحلة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1B0D23" w14:textId="268AD9EB" w:rsidR="000E5D0A" w:rsidRPr="0062674F" w:rsidRDefault="0062674F"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متغيرات الدراسة الحالية، يمكن مواءمة مراحل النموذج مع البيئة الرقمية العقارية على النحو الآتي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2C5B500" w14:textId="633085A0" w:rsidR="0062674F" w:rsidRPr="0062674F" w:rsidRDefault="00121FAB"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6</w:t>
      </w:r>
      <w:r w:rsid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.3.1</w:t>
      </w:r>
      <w:r w:rsidR="0062674F"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إدراك الحاجة</w:t>
      </w:r>
      <w:r w:rsidR="0062674F"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(Need Recognition)</w:t>
      </w:r>
    </w:p>
    <w:p w14:paraId="65BD7D64"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تبدأ عملية اتخاذ القرار بإدراك المستهلك لحاجته إلى العقار، وهو ما قد ينشأ نتيجة مثيرات داخلية (مثل الرغبة في الاستقرار أو الاستثمار) أو خارجية، كالتعرض للمحتوى العقاري عبر وسائل التواصل الاجتماعي. وفي هذا السياق، يلعب المحتوى الرقمي دورًا أساسيًا في إثارة الانتباه وتحفيز إدراك الحاجة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1804E9B" w14:textId="6E96F82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2544BA7" w14:textId="6263AD6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lastRenderedPageBreak/>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.3.2</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البحث عن المعلومات</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(Information Search)</w:t>
      </w:r>
    </w:p>
    <w:p w14:paraId="3AE19936" w14:textId="1C2B3891" w:rsidR="0062674F" w:rsidRPr="0062674F"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ينتقل المستهلك إلى مرحلة البحث عن المعلومات، حيث يعتمد بشكل متزايد على المنصات الرقمية للحصول على بيانات حول المشاريع العقارية، بما يشمل الصور، والفيديوهات، والتقييمات، والتوصيات. وتُسهم جودة المعلومات وموثوقيتها في تقليل عدم اليقين وتعزيز الثقة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BBF7BD0" w14:textId="06844A83"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.3.3</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تقييم البدائل</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(Evaluation of Alternatives)</w:t>
      </w:r>
    </w:p>
    <w:p w14:paraId="54B5C343" w14:textId="4125D643" w:rsidR="0062674F" w:rsidRPr="0062674F"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يقوم المستهلك في هذه المرحلة بمقارنة الخيارات المتاحة استنادًا إلى مجموعة من المعايير، مثل السعر، والموقع، وجودة المشروع، والقيمة المدركة، ومستوى الثقة بالمطور العقاري. كما يتأثر هذا التقييم بآراء الآخرين والتوصيات الرقمية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C10C72A" w14:textId="3D3D4E46"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7.3.4</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اتخاذ القرار</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(Purchase Decision)</w:t>
      </w:r>
    </w:p>
    <w:p w14:paraId="727CA87F" w14:textId="63999C08" w:rsidR="0062674F" w:rsidRPr="0062674F"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تتبلور نتيجة عملية التقييم في قرار الشراء، والذي يتأثر بعوامل متعددة، منها الثقة، والتأثير الاجتماعي، والقيمة المدركة، إضافة إلى الظروف الاقتصادية والشخصية للمستهلك</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358F3F1" w14:textId="5D4D676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7.3.5</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ما بعد الشراء</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(Post-Purchase Evaluation)</w:t>
      </w:r>
    </w:p>
    <w:p w14:paraId="6E6EB986" w14:textId="34852DF3" w:rsidR="000E5D0A"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يقوم المستهلك بعد الشراء بتقييم تجربته، مما يؤثر في مستوى رضاه، وفي سلوكه المستقبلي، كما قد يسهم في نقل تجربته إلى الآخرين عبر وسائل التواصل الاجتماعي، مما يعزز من التأثير الاجتماعي في السوق</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ED9CAB2" w14:textId="77777777" w:rsidR="00121FAB"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1D473EA" w14:textId="77777777" w:rsidR="00121FAB" w:rsidRPr="0062674F"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074C9C5" w14:textId="0EB03BE1" w:rsidR="0062674F" w:rsidRPr="0062674F" w:rsidRDefault="0062674F" w:rsidP="00121FAB">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7" w:name="_Toc226826259"/>
      <w:r w:rsid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6</w:t>
      </w: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.4</w:t>
      </w:r>
      <w:r w:rsidRPr="0062674F">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مبررات اختيار نموذج اتخاذ القرار الشرائي في هذه الدراسة</w:t>
      </w:r>
      <w:bookmarkEnd w:id="207"/>
    </w:p>
    <w:p w14:paraId="477F2E5A" w14:textId="77F3EE1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يستند اعتماد نموذج اتخاذ القرار الشرائي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السلوك الاستهلاكي في البيئة الرقمية، لا سيما في القطاع العقاري، حيث يوفّر إطارًا تحليليًا قادرًا على تفسير المراحل التي يمر بها المستهلك والعوامل المؤثرة في كل مرحلة. ويمكن توضيح هذه المبررات على النحو الآتي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22121D" w14:textId="05BEB8CE" w:rsidR="0062674F" w:rsidRPr="0062674F" w:rsidRDefault="0062674F" w:rsidP="0062674F">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.4.1</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ملاءمته لطبيعة القرار العقاري</w:t>
      </w:r>
    </w:p>
    <w:p w14:paraId="0F84EA83" w14:textId="73E01E36"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القرار العقاري من القرارات المعقدة وعالية المخاطرة، ويتطلب مستوى مرتفعًا من البحث والتحليل قبل اتخاذه. ويتوافق نموذج اتخاذ القرار الشرائي مع هذه الطبيعة، إذ يفسّر السلوك بوصفه عملية متعددة المراحل، تبدأ بإدراك الحاجة وتنتهي بالتقييم بعد الشراء، مما يجعله مناسبًا لتحليل هذا النوع من القرارات</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925642D" w14:textId="0B6E6262"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.4.2</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 على تفسير دور المعلومات الرقمية</w:t>
      </w:r>
    </w:p>
    <w:p w14:paraId="323ED92A" w14:textId="3D0B4197" w:rsid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يساعد النموذج في تحليل الدور الذي تلعبه المعلومات الرقمية في توجيه سلوك المستهلك، خاصة في مراحل البحث عن المعلومات وتقييم البدائل، حيث يعتمد المستهلك بشكل كبير على المحتوى الرقمي والتقييمات والتوصيات في اتخاذ قراره</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B18A12C" w14:textId="77777777" w:rsidR="00121FAB"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734A1E6" w14:textId="77777777" w:rsidR="00121FAB" w:rsidRPr="0062674F"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01DEA4A" w14:textId="0418B38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lastRenderedPageBreak/>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.4.3</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توافقه مع البيئة الرقمية التفاعلية</w:t>
      </w:r>
    </w:p>
    <w:p w14:paraId="21AD5659" w14:textId="03E681B9"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يتناسب النموذج مع طبيعة وسائل التواصل الاجتماعي التي توفر بيئة غنية بالمعلومات والتفاعل، مما يؤثر في جميع مراحل اتخاذ القرار، بدءًا من إدراك الحاجة وصولًا إلى التقييم بعد الشراء</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8DB8B4E" w14:textId="6CB1694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.4.4</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 على تفسير تباين سلوك المستهلكين</w:t>
      </w:r>
    </w:p>
    <w:p w14:paraId="4F584C68" w14:textId="4FCFCE70" w:rsidR="000E5D0A" w:rsidRDefault="0062674F"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يوفّر النموذج إطارًا مناسبًا لفهم الاختلافات في سلوك المستهلكين، من خلال تحليل تأثير العوامل الديموغرافية والنفسية والاجتماعية في كل مرحلة من مراحل اتخاذ القرار، مما يساعد في تفسير الفروق الفردية في الاستجابة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4561279"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132817E" w14:textId="77777777" w:rsidR="00121FAB" w:rsidRDefault="00121FAB" w:rsidP="00121FA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F7C721E" w14:textId="3DABAE1E" w:rsidR="0062674F" w:rsidRPr="0062674F" w:rsidRDefault="0061409A"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8" w:name="_Toc226826260"/>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7.5 </w:t>
      </w:r>
      <w:r w:rsidR="0062674F"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ارتباط نموذج اتخاذ القرار الشرائي بأهداف وتساؤلات وفروض الدراسة</w:t>
      </w:r>
      <w:bookmarkEnd w:id="208"/>
    </w:p>
    <w:p w14:paraId="1432D925"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يتسم نموذج اتخاذ القرار الشرائي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في قرار الشراء لدى المستهلك السعودي. إذ يوفّر هذا النموذج إطارًا تفسيريًا يوضح المراحل التي يمر بها المستهلك منذ إدراك الحاجة وحتى اتخاذ القرار النهائي، مع إبراز العوامل المؤثرة في كل مرحلة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DC117CF"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في ضوء مراحل النموذج، حيث يسهم المحتوى التسويقي الرقمي في إثارة إدراك الحاجة وجذب انتباه المستهلك، في حين تؤثر جودة المعلومات والتفاعل الرقمي في مرحلة البحث عن المعلومات وتقييم البدائل. كما تلعب متغيرات مثل الثقة، والقيمة المدركة، والتأثير الاجتماعي دورًا حاسمًا في توجيه القرار في مرحلة الاختيار، مما يعكس تداخل الأبعاد النفسية والاجتماعية في تشكيل السلوك</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709E98E" w14:textId="78061952" w:rsidR="0062674F" w:rsidRPr="0062674F" w:rsidRDefault="0062674F"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يسهم النموذج في تفسير تساؤلات الدراسة المتعلقة بالآلية التي ينتقل بها المستهلك من التعرض للمحتوى العقاري إلى اتخاذ القرار الشرائي، حيث يوضح هذا الانتقال من خلال مراحل متتابعة تبدأ بالإدراك وتنتهي بالفعل، مع إمكانية التأثر في كل مرحلة بعوامل مختلفة. ويُبرز ذلك أهمية تحليل كل مرحلة على حدة لفهم السلوك بصورة أكثر عمقًا</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E4AC344" w14:textId="77777777" w:rsidR="000E5D0A" w:rsidRDefault="000E5D0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1C3467F" w14:textId="77777777" w:rsidR="00121FAB"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7B7AE61" w14:textId="075E6371" w:rsidR="0061409A" w:rsidRPr="0061409A" w:rsidRDefault="0061409A" w:rsidP="00F91175">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9" w:name="_Toc226826261"/>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7.6</w:t>
      </w:r>
      <w:r w:rsidRPr="0061409A">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ملاءمة نموذج اتخاذ القرار الشرائي للسياق السعودي</w:t>
      </w:r>
      <w:bookmarkEnd w:id="209"/>
    </w:p>
    <w:p w14:paraId="1CA9A3F2"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نموذج اتخاذ القرار الشرائي</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تحليليًا ملائمًا لتفسير السلوك الاستهلاكي في السياق السعودي، نظرًا لخصوصية البيئة الاجتماعية والاقتصادية، لا سيما في القطاع العقاري الذي يتسم بدرجة عالية من التعقيد والمخاطرة</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3033330"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ففي هذا السياق، يتطلب القرار العقاري مستوى مرتفعًا من البحث والتحليل، حيث لا يعتمد المستهلك على الانطباعات الأولية فحسب، بل يمر بمراحل متعددة تشمل جمع المعلومات، وتقييم البدائل، والمقارنة بين الخيارات، قبل الوصول إلى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القرار النهائي. ويعكس ذلك توافقًا واضحًا مع افتراضات النموذج التي ترى أن السلوك الشرائي عملية تدريجية متعددة المراحل</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CCF7BBA"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يتأثر هذا القرار في البيئة السعودية بعدد من العوامل الاجتماعية، حيث يلعب دور الأسرة والمحيط الاجتماعي دورًا مهمًا في جميع مراحل اتخاذ القرار، بدءًا من إدراك الحاجة وحتى التقييم النهائي. ويعزز ذلك من أهمية تحليل السلوك ضمن سياق اجتماعي، وليس كعملية فردية معزولة</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ECA4664"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علاوة على ذلك، يشهد السوق السعودي تحولًا رقميًا متسارعًا في مجال التسويق العقاري، حيث يعتمد المستهلك بشكل متزايد على وسائل التواصل الاجتماعي والمنصات الرقمية في البحث عن المعلومات وتقييم الخيارات، مما يجعل مراحل البحث عن المعلومات وتقييم البدائل أكثر تعقيدًا وتفاعلًا. ويُسهم ذلك في تعزيز دور المحتوى الرقمي والتوصيات الإلكترونية في توجيه القرار</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CFCA1A" w14:textId="77777777" w:rsid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420157AA" w14:textId="77777777" w:rsidR="00121FAB" w:rsidRPr="0061409A" w:rsidRDefault="00121FAB" w:rsidP="00121FA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CD6FEB1" w14:textId="48B263D1" w:rsidR="0061409A" w:rsidRPr="0061409A" w:rsidRDefault="0061409A"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10" w:name="_Toc226826262"/>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7.7</w:t>
      </w:r>
      <w:r w:rsidRPr="0061409A">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القيمة العلمية لاعتماد نموذج اتخاذ القرار الشرائي</w:t>
      </w:r>
      <w:bookmarkEnd w:id="210"/>
    </w:p>
    <w:p w14:paraId="5EF5CEE6"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تكمن القيمة العلمية لاعتماد نموذج </w:t>
      </w:r>
      <w:r w:rsidRPr="0061409A">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اتخاذ القرار الشرائي</w:t>
      </w:r>
      <w:r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(Consumer Decision-Making Model)</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قدرته على تقديم تفسير تحليلي متكامل للسلوك الاستهلاكي، من خلال النظر إليه بوصفه عملية ديناميكية متعددة المراحل، بدلاً من اعتباره استجابة مباشرة للمثيرات التسويقية</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0F3E79"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فمن الناحية النظرية، يسهم هذا النموذج في تفكيك السلوك الشرائي إلى مراحل مترابطة تبدأ بإدراك الحاجة، وتمر بالبحث عن المعلومات وتقييم البدائل، وتنتهي باتخاذ القرار والتقييم بعد الشراء. ويتيح ذلك فهمًا أعمق للآليات التي تحكم انتقال المستهلك من مرحلة إلى أخرى، بما يعزز من دقة التحليل السلوكي</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EDC7788"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يوفّر النموذج أساسًا لتفسير تأثير العوامل المختلفة في كل مرحلة، مثل دور المحتوى الرقمي في مرحلة البحث عن المعلومات، وأثر الثقة والقيمة المدركة والتأثير الاجتماعي في مرحلة التقييم واتخاذ القرار. وهو ما يسهم في ربط المتغيرات المستقلة والوسيطة والتابعة ضمن إطار تحليلي متكامل</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AE27280"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وعلى المستوى المنهجي، يدعم النموذج بناء نموذج سببي قابل للاختبار الإحصائي، من خلال إمكانية قياس كل مرحلة من مراحل القرار عبر مؤشرات محددة، مما يعزز من دقة نتائج الدراسة وقابليتها للتفسير العلمي</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C4F6706"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كما يتيح هذا النموذج إمكانية التكامل مع الأطر النظرية الأخرى، مثل نموذج </w:t>
      </w:r>
      <w:r w:rsidRPr="0061409A">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المثير–الكائن–الاستجابة</w:t>
      </w:r>
      <w:r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(S-O-R)</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ونظرية </w:t>
      </w:r>
      <w:r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AIDA</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ونظرية القيمة المدركة، حيث يمكن توظيفه لتوضيح البعد الزمني والتسلسلي لعملية اتخاذ القرار، في حين تفسّر النماذج الأخرى الأبعاد النفسية والاجتماعية المؤثرة فيه</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2E75D57" w14:textId="77777777" w:rsidR="000E5D0A" w:rsidRPr="0061409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96263DD"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9D5141"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0FF17F7"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B5D827D"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1933649" w14:textId="77777777" w:rsidR="00121FAB" w:rsidRDefault="00121FAB" w:rsidP="00121FA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7636F52"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6134970"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8D6C7E"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78109B"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2D63E89"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08A9F4A"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4E59B31"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FE4775C"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9A473D4"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104BDEF"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19D5D16"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C883E7C"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68ED3D4" w14:textId="5A120ECB" w:rsidR="00AD5751" w:rsidRPr="005E6007" w:rsidRDefault="00AD5751" w:rsidP="001D2FAC">
      <w:pPr>
        <w:pBdr>
          <w:top w:val="nil"/>
          <w:left w:val="nil"/>
          <w:bottom w:val="nil"/>
          <w:right w:val="nil"/>
          <w:between w:val="nil"/>
          <w:bar w:val="nil"/>
        </w:pBdr>
        <w:bidi/>
        <w:spacing w:before="50" w:after="50" w:line="360" w:lineRule="auto"/>
        <w:ind w:left="432" w:right="432"/>
        <w:jc w:val="center"/>
        <w:outlineLvl w:val="0"/>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bookmarkStart w:id="211" w:name="_Toc225798900"/>
      <w:bookmarkStart w:id="212" w:name="_Toc226826263"/>
      <w:r w:rsidRPr="005E6007">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الفصل الثالث: الإطار المعرفي</w:t>
      </w:r>
      <w:bookmarkEnd w:id="211"/>
      <w:bookmarkEnd w:id="212"/>
    </w:p>
    <w:p w14:paraId="321725BD"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96"/>
          <w:szCs w:val="96"/>
          <w:u w:color="FF0000"/>
          <w:bdr w:val="nil"/>
          <w:rtl/>
          <w14:textOutline w14:w="12700" w14:cap="flat" w14:cmpd="sng" w14:algn="ctr">
            <w14:noFill/>
            <w14:prstDash w14:val="solid"/>
            <w14:miter w14:lim="400000"/>
          </w14:textOutline>
          <w14:ligatures w14:val="none"/>
        </w:rPr>
      </w:pPr>
    </w:p>
    <w:p w14:paraId="67868AA5"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20E20BE7"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6F0229C7"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28F1A194"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4F1AC6E8"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3E5E1AA" w14:textId="77777777" w:rsidR="005E6007" w:rsidRP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863C894" w14:textId="77777777" w:rsidR="00AD5751" w:rsidRPr="002424BB" w:rsidRDefault="00AD575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5EDDDD1" w14:textId="49C8637A" w:rsidR="007369C4" w:rsidRPr="007369C4" w:rsidRDefault="007369C4" w:rsidP="001D2FAC">
      <w:pPr>
        <w:pBdr>
          <w:top w:val="nil"/>
          <w:left w:val="nil"/>
          <w:bottom w:val="nil"/>
          <w:right w:val="nil"/>
          <w:between w:val="nil"/>
          <w:bar w:val="nil"/>
        </w:pBdr>
        <w:bidi/>
        <w:spacing w:before="50" w:after="50" w:line="360" w:lineRule="auto"/>
        <w:ind w:left="432" w:right="432"/>
        <w:jc w:val="both"/>
        <w:outlineLvl w:val="0"/>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bookmarkStart w:id="213" w:name="_Toc225798901"/>
      <w:bookmarkStart w:id="214" w:name="_Toc226826264"/>
      <w:r w:rsidRPr="00121FAB">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التمهيد</w:t>
      </w:r>
      <w:bookmarkEnd w:id="213"/>
      <w:bookmarkEnd w:id="214"/>
    </w:p>
    <w:p w14:paraId="1011BB53"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يأتي هذا الفصل في سياق استكمال البناء النظري للدراسة، حيث ينتقل من عرض الأطر والنماذج التفسيرية إلى تعميق الفهم المعرفي للظاهرة محل البحث، من خلال تحليل الأبعاد المفاهيمية والسياقية المرتبطة بالتسويق الرقمي العقاري وسلوك المستهلك في البيئة الرقمية. ويهدف هذا الفصل إلى تقديم معالجة معرفية متكاملة تسهم في تفسير طبيعة العلاقات بين متغيرات الدراسة، وذلك في ضوء التحولات المتسارعة التي يشهدها مجال الاتصال الرقمي</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4C1F5E"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وينطلق هذا الفصل من فرضية أساسية مفادها أن القرار العقاري في البيئة الرقمية لا يتشكل بمعزل عن السياق الاتصالي والتكنولوجي الذي يتم فيه، بل يتأثر بمجموعة من العوامل الإدراكية والنفسية والاجتماعية التي تتداخل فيما بينها لتشكّل سلوك المستهلك. وعليه، فإن فهم هذا القرار يتطلب تحليل البيئة الرقمية بوصفها نظامًا متكاملًا يتجاوز مجرد نقل المعلومات إلى تشكيل المعاني والتصورات الذهنية لدى الأفراد</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A5C262C"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الإطار، يعالج الفصل التحول البنيوي في بيئة الاتصال الرقمي، وما أفرزه من أنماط جديدة في إنتاج وتداول المحتوى، انعكست بشكل مباشر على آليات التسويق، لا سيما في القطاع العقاري الذي يتسم بخصوصية عالية من حيث طبيعة المنتج وتعقيد القرار المرتبط به. كما يتناول الفصل طبيعة القرار العقاري بوصفه قرارًا عالي المخاطرة، يرتبط بدرجة مرتفعة من التعقيد الإدراكي، ويتطلب مستويات متقدمة من الثقة وتقييم المعلومات قبل اتخاذه</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C315BB2"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كذلك يركز الفصل على دور الثقة الإلكترونية في إعادة تشكيل إدراك المخاطرة لدى المستهلك، باعتبارها أحد المحددات الأساسية في البيئة الرقمية، حيث تمثل حلقة وصل بين التعرض للمحتوى العقاري والتحول إلى قرار شرائي فعلي. كما يناقش تأثير المحتوى التشاركي والتفاعل الاجتماعي عبر منصات التواصل في تشكيل الاتجاهات والسلوكيات، من خلال آليات التأثير الاجتماعي والتعلم الرقمي</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C97A337"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سياق متصل، يتناول الفصل مفهوم القيمة المدركة بوصفه متغيرًا مركزيًا في تفسير السلوك الشرائي، حيث يعكس التوازن الذي يقوم به المستهلك بين المنافع المتوقعة والتكاليف أو المخاطر المرتبطة بالقرار العقاري. كما يسعى إلى تقديم تصور تكاملي يربط بين هذه الأبعاد المختلفة ضمن إطار معرفي يفسر آليات التأثير في القرار العقاري داخل البيئة الرقمية</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279121" w14:textId="205D5005" w:rsidR="005E6007"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يشكّل هذا الفصل قاعدة معرفية تحليلية تسهم في تفسير نتائج الدراسة لاحقًا، من خلال ربط المعطيات النظرية بالسياق التطبيقي، بما يعزز من عمق التحليل ويثري القيمة العلمية للدراسة.</w:t>
      </w:r>
    </w:p>
    <w:p w14:paraId="71D5150A"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E8A4C8F"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82D9370"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323D6A5"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2A74D1C" w14:textId="77777777" w:rsidR="00967644" w:rsidRPr="007369C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AAD623C" w14:textId="77777777" w:rsidR="006D7497" w:rsidRPr="007369C4"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68CC853" w14:textId="77777777" w:rsidR="007369C4" w:rsidRPr="007369C4" w:rsidRDefault="007369C4" w:rsidP="00F723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5" w:name="_Toc225798902"/>
      <w:bookmarkStart w:id="216" w:name="_Toc226826265"/>
      <w:r w:rsidRPr="007369C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الأول: التحول البنيوي في بيئة الاتصال الرقمي</w:t>
      </w:r>
      <w:bookmarkEnd w:id="215"/>
      <w:bookmarkEnd w:id="216"/>
    </w:p>
    <w:p w14:paraId="11EE197B"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شهدت بيئة الاتصال خلال العقود الأخيرة تحولًا بنيويًا عميقًا، تمثل في الانتقال من نموذج الاتصال أحادي الاتجاه، الذي كانت تهيمن عليه المؤسسات الإعلامية والرسائل الترويجية الخطية، إلى نموذج اتصال شبكي تفاعلي متعدد الفاعلين. ففي النموذج التقليدي، كان المستهلك يُنظر إليه بوصفه متلقيًا سلبيًا للرسالة، بينما في البيئة الرقمية المعاصرة أصبح فاعلًا مشاركًا في إنتاج المحتوى، وإعادة تداوله، وتقييمه، بل وإعادة صياغته ضمن شبكات اجتماعية مترابطة. ويُعد هذا التحول أحد المرتكزات التفسيرية لفهم طبيعة التأثير التسويقي في العصر الرقمي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6544AF0" w14:textId="2B3F00EA"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يشير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Chaffey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Ellis-Chadwick (2022)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أن التسويق الرقمي لم يعد مجرد قناة اتصال بديلة، بل أصبح منظومة استراتيجية قائمة على إدارة البيانات، والتحليل السلوكي، والتخصيص الديناميكي للرسائل. وهذا التحول يعكس انتقال مركز الثقل من نشر الرسالة إلى إدارة التفاعل. كما يؤكد</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وآخرون (2021) أن المنصات الرقمية أعادت تشكيل العلاقة بين العلامة التجارية والمستهلك من علاقة خطية إلى علاقة شبكية، حيث تتعدد مصادر التأثير وتتداخل، فتشمل المحتوى الرسمي، والمحتوى الذي ينشئه المستخدمون، وآراء المؤثرين، وخوارزميات المنصة ذاتها. وبهذا، لم يعد التأثير التسويقي صادرًا عن مصدر واحد، بل أصبح نتاج بيئة تأثير متعددة المستويات</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ACBCF6D"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يتجلى هذا التحول البنيوي بصورة واضحة في الانتشار الواسع لوسائل التواصل الاجتماعي، وما نتج عنه من إعادة تشكيل لمصادر المعرفة الاستهلاكية. فقد أصبحت المنصات الرقمية المصدر الأول للبحث عن المعلومات العقارية، متقدمة على القنوات التقليدية، وهو ما يعكس تحولًا في أنماط الثقة والاعتماد المعرفي. لم يعد المستهلك يكتفي بالإعلانات الرسمية أو وسطاء البيع، بل يلجأ إلى المقارنة الرقمية، وقراءة المراجعات، ومتابعة تجارب الآخرين، ومشاهدة الجولات الافتراضية، في عملية بحث مركّبة تعكس عقلانية رقمية جديدة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E1545A" w14:textId="7704911E"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غير أن هذا التحول لا يمكن تفسيره بوصفه انتقالًا تقنيًا فحسب، بل ينبغي فهمه كتحول معرفي في بنية التأثير ذاتها. فالمنصات الرقمية لا تنقل المعلومات عن المشروع العقاري فقط، بل تعيد تأطير الواقع العقاري من خلال أنماط سردية وبصرية ورمزية. فالعقار لا يُعرض كمنتج مادي محدود الخصائص، بل يُعاد تمثيله بوصفه نمط حياة، وهوية اجتماعية، واستثمارًا طويل الأجل، مما يعكس اندماج البعدين الاقتصادي والاجتماعي في الخطاب التسويقي الرقمي. ومن ثم، يصبح التأثير نتيجة لتفاعل بين المعطيات المادية للمشروع وبين البناء الرمزي الذي تُنتجه المنصات</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A6DCCAC"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يفرض هذا التحول ضرورة اعتماد إطار تحليلي قادر على استيعاب العلاقة الديناميكية بين المثيرات الرقمية والعمليات الإدراكية الداخلية والاستجابات السلوكية. فالتأثير في البيئة الشبكية لا ينتج عن التعرض المباشر فحسب، بل عن تراكمات تفاعلية تتداخل فيها الثقة الإلكترونية، والمخاطرة المدركة، والقيمة المدركة، والانتماء الاجتماعي. وعليه، فإن دراسة تأثير التسويق الرقمي العقاري في هذا السياق تتطلب تجاوز التفسير الخطي البسيط نحو نموذج سببي متعدد الأبعاد يراعي تعقيد البيئة الرقمية وخصوصية السوق السعودي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F9AF161" w14:textId="11BC25FA" w:rsidR="005E6007" w:rsidRPr="007369C4" w:rsidRDefault="007369C4" w:rsidP="004D7A7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المعنى، فإن التحول البنيوي في بيئة الاتصال الرقمي لا يمثل خلفية سياقية للدراسة فحسب، بل يشكل الأساس المعرفي الذي يبرر بناء نموذج تفسيري يدمج بين نظريات التأثير الاجتماعي ونماذج السلوك الاستهلاكي في تحليل القرار الشرائي العقاري في العصر الرقمي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89A24BC" w14:textId="77777777" w:rsidR="007369C4" w:rsidRPr="007369C4" w:rsidRDefault="007369C4"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7" w:name="_Toc225798903"/>
      <w:bookmarkStart w:id="218" w:name="_Toc226826266"/>
      <w:r w:rsidRPr="007369C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الثاني: القرار العقاري بين التعقيد الإدراكي وبنية المخاطرة المدركة</w:t>
      </w:r>
      <w:bookmarkEnd w:id="217"/>
      <w:bookmarkEnd w:id="218"/>
    </w:p>
    <w:p w14:paraId="1C7FF832"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يُصنَّف القرار العقاري ضمن القرارات عالية الانخراط</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(High-Involvement Decisions)</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نظرًا لارتفاع قيمته المالية، وطول أفقه الزمني، وتعقّد مراحله الإجرائية والتحليلية. فالاستثمار في العقار لا يُعد قرارًا استهلاكيًا اعتياديًا، بل يمثل التزامًا طويل الأمد يرتبط بالاستقرار الأسري، والمكانة الاجتماعية، والعوائد المستقبلية. وفي هذا السياق، يشير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Schiffman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proofErr w:type="spellStart"/>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Wisenblit</w:t>
      </w:r>
      <w:proofErr w:type="spellEnd"/>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(2022)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أن القرارات الاستثمارية تتطلب معالجة معرفية معمّقة، تتضمن جمع المعلومات، والمقارنة بين البدائل، وتحليل المخاطر والعوائد، وتقييم العوامل المحيطة بالسوق. ومن ثم، فإن القرار العقاري يُبنى على عملية إدراكية مركبة تتجاوز الاستجابة الانفعالية اللحظية إلى تفكير تحليلي متعدد الأبعاد</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4615CF8"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وتتسم هذه العملية بطابع تراكمي؛ إذ يمر المستهلك بمراحل تبدأ بإدراك الحاجة، ثم البحث الموسّع عن المعلومات، فالمفاضلة بين البدائل، وصولًا إلى اتخاذ القرار النهائي، مع استمرار التقييم اللاحق للشراء. غير أن هذه المراحل لا تسير في خط مستقيم، بل تتأثر بسياقات اجتماعية وثقافية واقتصادية، تجعل من القرار العقاري قرارًا مركبًا يتداخل فيه البعد الفردي مع البعد الجمعي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63888E2"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السوق السعودي، يكتسب القرار العقاري أبعادًا إضافية تتجاوز الاعتبارات الاقتصادية البحتة. فاختيار الحي والموقع لا يرتبط فقط بمعايير السعر أو المساحة، بل يتقاطع مع مؤشرات المكانة الاجتماعية، والقرب من العائلة الممتدة، وجودة الخدمات التعليمية والصحية، والبنية التحتية، وأنماط الحياة السائدة في المنطقة. وهذا التداخل بين الاعتبارات الاقتصادية والاجتماعية يعكس خصوصية السياق الثقافي، حيث يحمل العقار دلالات رمزية تتصل بالهوية والاستقرار والمكانة. ومن ثم، فإن القرار العقاري في هذا السياق يُفهم بوصفه قرارًا اجتماعيًا-اقتصاديًا في آن واحد، لا مجرد معاملة مالية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1E82A6E"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وتتعدد أبعاد المخاطرة المدركة في القرار العقاري السعودي، إذ تشمل المخاطرة المالية المرتبطة بحجم الاستثمار وإمكانية تذبذب الأسعار، والمخاطرة القانونية المرتبطة بالإجراءات النظامية وصحة الصكوك والتراخيص، والمخاطرة الزمنية المرتبطة بتأخر التسليم أو طول مدة الإجراءات، إضافة إلى المخاطرة الاجتماعية المتمثلة في تأثير الاختيار على صورة الفرد أو الأسرة داخل محيطهم الاجتماعي. ووفقًا للأدبيات السلوكية، فإن ارتفاع مستوى المخاطرة المدركة يؤدي إلى زيادة الحاجة إلى المعلومات الموثوقة ومصادر الثقة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2B0A01E"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البيئات الرقمية، تتعاظم أهمية الثقة الإلكترونية كآلية لتقليل عدم اليقين المصاحب للقرار. إذ يرى</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وآخرون (2022) أن الثقة الإلكترونية تمثل متغيرًا حاسمًا في تفسير السلوك الشرائي عبر المنصات الرقمية، لأنها تعمل على خفض درجة التعقيد المعرفي، وتسهيل عملية اتخاذ القرار في ظل وفرة المعلومات وتعدد مصادرها. وتؤدي الثقة دور الوسيط بين التعرض للمحتوى الرقمي وبين تكوين نية الشراء، حيث يُعاد تقييم المخاطر في ضوء مصداقية المصدر وجودة المعلومات المعروضة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CFB76CA"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ومن منظور منهجي، فإن فهم القرار العقاري في البيئة الرقمية يتطلب نموذجًا تفسيريًا يراعي العلاقة الديناميكية بين المخاطرة المدركة والثقة الإلكترونية والقيمة المدركة. فالمنصات الرقمية لا تقدم معلومات فحسب، بل تسهم في إعادة تشكيل إدراك المخاطر من خلال الجولات الافتراضية، والمراجعات، وتجارب المستخدمين الآخرين، والمحتوى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البصري التفصيلي. وهنا يصبح القرار نتيجة لتفاعل بين المثيرات الرقمية (المحتوى العقاري)، والعمليات الإدراكية الداخلية (الثقة، إدراك المخاطر، تقييم القيمة)، والاستجابة السلوكية النهائية (الشراء أو التراجع)</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608FFB2" w14:textId="77777777" w:rsid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القرار العقاري في السوق السعودي، في ظل التحول الرقمي، لا يمكن تفسيره من خلال منطق اقتصادي تقليدي قائم على تعظيم المنفعة فحسب، بل يجب قراءته ضمن إطار معرفي أوسع يدمج بين التحليل السلوكي، ونظريات التأثير الاجتماعي، ومفاهيم الثقة والمخاطرة. وهذا ما يبرر اعتماد نموذج تحليلي متعدد الأبعاد في هذه الدراسة، قادر على اختبار العلاقات السببية بين المتغيرات في سياق رقمي يتميز بالتعقيد والتفاعل المستمر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2B27934"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CA0EEB6" w14:textId="77777777" w:rsidR="0030124E" w:rsidRPr="007369C4"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AB3EB61"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9" w:name="_Toc225798904"/>
      <w:bookmarkStart w:id="220" w:name="_Toc226826267"/>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الثالث: الثقة الإلكترونية وإعادة تقدير المخاطرة في البيئة العقارية الرقمية</w:t>
      </w:r>
      <w:bookmarkEnd w:id="219"/>
      <w:bookmarkEnd w:id="220"/>
    </w:p>
    <w:p w14:paraId="0359A6A8" w14:textId="2F0E963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الثقة الإلكترونية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(E-Trust)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أحد المفاهيم المركزية في تفسير السلوك الشرائي في البيئات الرقمية، ولا سيما في السياقات التي تتسم بارتفاع مستوى المخاطرة وعدم اليقين، كما هو الحال في القرار العقاري. فقد أكدت الأدبيات أن الثقة تمثل آلية معرفية ونفسية لخفض التعقيد وتقليل الإدراك السلبي للمخاطر، مما يسهم في تسهيل الانتقال من مرحلة التردد إلى مرحلة 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et al.,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ثمّ، فإن فهم تأثير التسويق الرقمي في القطاع العقاري يقتضي تحليل الدور الوسيط الذي تؤديه الثقة الإلكترونية في إعادة تشكيل تقدير المستهلك للمخاطرة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15B3A46"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ويمكن تفكيك الثقة الإلكترونية إلى أبعاد متعددة، تعكس طبيعتها المركبة. أولًا، الثقة المعرفية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(Cognitive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تستند إلى تقييم كفاءة الجهة المقدِّمة للمحتوى، وجودة المعلومات، ودقة البيانات المتعلقة بالمشروع العقاري. ويعتمد هذا النوع من الثقة على تحليل عقلاني للمؤشرات الموضوعية مثل الشفافية، والاحترافية، وسجل الأداء. ثانيًا، الثقة الأخلاقية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(Integrity-Based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بإدراك نزاهة المؤسسة والتزامها بالقيم والمعايير النظامية، وهو بعد بالغ الأهمية في الأسواق التي ترتبط فيها المعاملات العقارية بإجراءات قانونية معقدة. وثالثًا، الثقة العاطفية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(Affective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تتشكل عبر مشاعر الاطمئنان والانتماء، وغالبًا ما تُبنى من خلال التفاعل الإنساني، والسرد القصصي، وتجارب العملاء الآخرين</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3D74E98" w14:textId="548EF892"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تكتسب الثقة الإلكترونية بعدًا اجتماعيًا إضافيًا، حيث تلعب السمعة الرقمية والتوصيات الاجتماعية دورًا محوريًا في بنائها. فالمستهلك لا يعتمد فقط على الرسائل الرسمية للمطور العقاري، بل يتأثر بالمراجعات، وتجارب المستخدمين، ومحتوى المؤثرين، وشبكات العلاقات الاجتماعية الممتدة. ويؤكد هذا التداخل ما أشارت إليه دراسات التأثير الاجتماعي، من أن المصداقية المدركة تتشكل ضمن بيئة تفاعلية جماعية، وليس في إطار فردي معزول</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et al., 2021)</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35EEFBC7"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ولا يمكن فهم الثقة الإلكترونية بوصفها حالة ثابتة، بل ينبغي النظر إليها كعملية ديناميكية تتطور عبر مسار سببي متدرج. ففي البيئة الرقمية العقارية، يبدأ التأثير بمرحلة التعرض للمحتوى التسويقي، الذي يمثل المثير الأولي. يعقب ذلك تقييم المصداقية، حيث يخضع المحتوى لعملية تمحيص معرفي تتعلق بجودة المعلومات وموثوقية المصدر. وإذا توافرت مؤشرات إيجابية، ينتقل المستهلك إلى بناء الثقة، التي تعمل بدورها على إعادة تقدير مستوى المخاطرة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المدركة. فالمخاطرة لا تُلغى، وإنما يُعاد تقييمها في ضوء الثقة المتشكلة. ومع انخفاض مستوى عدم اليقين، تتكون القناعة التدريجية بجدوى الاستثمار، وصولًا إلى اتخاذ القرار الشرائي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3DE3FA" w14:textId="3FB84A3E"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ويمثل هذا المسار السببي التعرض الرقمي، تقييم المصداقية، بناء الثقة، إعادة تقدير المخاطرة، تكوين القناعة، ثم اتخاذ </w:t>
      </w:r>
      <w:r w:rsidR="0030124E" w:rsidRPr="00A6185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القرار تطويرًا</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للنماذج الخطية التقليدية التي تفترض علاقة مباشرة بين الإعلان والسلوك. فهو يعكس فهمًا أكثر تعقيدًا لطبيعة القرار في البيئات الشبكية، حيث يتوسط التأثير عدد من العمليات الإدراكية والنفسية. كما يتسق هذا المسار مع النماذج السلوكية المعاصرة، التي ترى أن الثقة تعمل كمتغير وسيط يربط بين المثيرات الرقمية والاستجابة السلوكية، خاصة في القرارات عالية الانخراط</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(Schiffman &amp; </w:t>
      </w:r>
      <w:proofErr w:type="spellStart"/>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Wisenblit</w:t>
      </w:r>
      <w:proofErr w:type="spellEnd"/>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5D5FA9C3"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يبرر هذا التصور اعتماد نموذج تحليلي متعدد المتغيرات يختبر الأدوار الوسيطة والمعدِّلة للثقة الإلكترونية والمخاطرة المدركة، بدل الاكتفاء بقياس التأثير المباشر للتسويق الرقمي على نية الشراء. ففهم العلاقة السببية يتطلب تحليل المسارات الداخلية التي يعبرها التأثير، لا مجرد رصد نتائجه النهائية. وعليه، فإن إدراج الثقة الإلكترونية ضمن النموذج التفسيري للدراسة يعكس إدراكًا لطبيعة البيئة الرقمية بوصفها فضاءً يعاد فيه بناء الإدراك عبر التفاعل الاجتماعي، لا مجرد قناة لنقل المعلومات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50FB56D" w14:textId="66C37B69" w:rsidR="006D7497"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المعنى، فإن الثقة الإلكترونية ليست متغيرًا إضافيًا في النموذج، بل تمثل نقطة الارتكاز التي يعاد عبرها تنظيم تقدير المخاطرة، وتتحول من خلالها البيئة الرقمية من فضاء محفوف بعدم اليقين إلى بيئة قابلة لاتخاذ القرار الاستثماري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A5F3F8D"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9C618F5" w14:textId="77777777" w:rsidR="0030124E"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0E2CE3C"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1" w:name="_Toc225798905"/>
      <w:bookmarkStart w:id="222" w:name="_Toc226826268"/>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الرابع: التأثير الاجتماعي والمحتوى التشاركي في تشكيل القرار العقاري الرقمي</w:t>
      </w:r>
      <w:bookmarkEnd w:id="221"/>
      <w:bookmarkEnd w:id="222"/>
    </w:p>
    <w:p w14:paraId="780EC802" w14:textId="27C486B3"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لم يعد التأثير التسويقي في البيئة الرقمية محصورًا في الرسائل الصادرة عن المؤسسات، بل أصبح نتاجًا لتفاعل معقد بين مصادر متعددة للمعرفة، يتقدمها المحتوى الذي ينشئه المستخدمون</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(User-Generated Content –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والكلمة المنطوقة إلكترونيًا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(Electronic Word of Mouth – e-WOM).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بينت الأدبيات المعاصرة أن المحتوى التشاركي يمثل أحد أهم محددات السلوك الشرائي في البيئات الرقمية، نظرًا لارتباطه بإدراك المصداقية والاستقلالية مقارنة بالمحتوى الرسمي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et al., 2021)</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6A1BEA5D" w14:textId="4B77EEA8"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ويُعرَّف</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بأنه المحتوى الذي ينتجه المستهلكون أنفسهم سواء عبر التعليقات، أو التقييمات، أو مقاطع الفيديو، أو المشاركات التفاعلية دون تحكم مباشر من المؤسسة. أما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e-WOM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فيشير إلى تبادل الآراء والخبرات عبر المنصات الرقمية، وهو امتداد رقمي لمفهوم الكلمة المنطوقة التقليدية، لكنه يتميز بسرعة الانتشار واتساع النطاق واستمرارية الأثر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(Hennig-Thurau et al., 2004)</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وتشير الدراسات إلى أن المستهلكين يميلون إلى اعتبار هذا النوع من المحتوى أكثر حيادًا ومصداقية من الإعلانات الرسمية، ما يجعله عاملًا مؤثرًا في تقليل عدم اليقين وتعزيز الثقة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BFAD284" w14:textId="7AD9F23D"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في سياق القرار العقاري، يكتسب المحتوى التشاركي أهمية مضاعفة، نظرًا لطبيعة القرار المرتفع المخاطرة. فالمستهلك العقاري لا يكتفي بالمعلومات الرسمية حول المشروع، بل يسعى إلى الاطلاع على تجارب الآخرين، وقراءة تقييماتهم، ومشاهدة تحليلات مستقلة، بهدف تكوين صورة أكثر شمولًا عن جدوى الاستثمار. وهنا يعمل</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e-</w:t>
      </w:r>
      <w:proofErr w:type="gramStart"/>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WOM</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كآليات</w:t>
      </w:r>
      <w:proofErr w:type="gramEnd"/>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تحقق اجتماعي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(Social Validation)</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تُبنى القناعة عبر إجماع ضمني أو صريح داخل الشبكة الرقمية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6AFEE5"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المجتمع السعودي، تتعزز فاعلية هذا التأثير بفعل الترابط الاجتماعي القوي، وبنية العلاقات الممتدة التي تمنح التوصيات وزنًا رمزيًا أكبر. فالثقافة الاجتماعية التي تولي أهمية للرأي الجمعي والسمعة تؤدي إلى تضخيم أثر التوصيات الرقمية، بحيث يصبح التقييم الإيجابي أو السلبي عاملاً حاسمًا في تشكيل الانطباع الأولي عن المشروع. ويؤكد هذا الطرح ما ذهب إليه</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Kelman (1958)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تحليله لآليات التأثير الاجتماعي، حيث تنتقل المواقف عبر الامتثال أو التعرف أو التمثل الداخلي، وهي آليات تتجلى بوضوح في البيئات الرقمية المعاصرة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C19B70" w14:textId="5340646A"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التحولات اللافتة في هذا السياق ظهور نمط من المؤثرين المتخصصين في تحليل المشاريع العقارية، ممن يقدمون قراءات تفصيلية حول جودة التنفيذ، والموقع، والتسعير، والعائد الاستثماري. وقد أوجد هذا النمط ما يمكن تسميته بـ</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السلطة المعرفية الرقمية، حيث يُعاد توزيع أدوار الخبرة من المؤسسات التقليدية إلى فاعلين رقميين يمتلكون جمهورًا واسعًا. وتؤكد الأدبيات أن المصداقية المدركة للمؤثرين ترتبط بعوامل مثل الخبرة المتصورة، والشفافية، والاستقلالية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(Lou &amp; Yuan, 2019)</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وهو ما يجعل تأثيرهم يتجاوز البعد الترويجي إلى البعد التحليلي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750874" w14:textId="2130B84B"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من منظور نظري، يمكن تفسير هذا التحول في ضوء نظرية التأثير الاجتماعي، التي ترى أن السلوك يتشكل عبر تفاعل الفرد مع مصادر اجتماعية متعددة، إضافة إلى نموذج</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يمثل المحتوى التشاركي مثيرًا اجتماعيً</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يؤثر في العمليات الداخلية للمستهلك، ولا سيما الثقة والمخاطرة المدركة، قبل أن ينعكس في الاستجابة السلوكية. فالمحتوى الذي ينشئه المستخدمون لا يضيف معلومات فحسب، بل يعيد تشكيل إدراك القيمة، ويؤثر في تقييم البدائل، ويعيد ضبط ميزان المخاطر والعوائد</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5D23224" w14:textId="0E0C4E9E"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يبرر هذا الدور المحوري للمحتوى التشاركي إدراجه ضمن النموذج التفسيري للدراسة، إما بوصفه متغيرًا مستقلًا مؤثرًا، أو كمتغير وسيط يعزز العلاقة بين التسويق الرقمي والثقة الإلكترونية. فاختبار أثر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e-</w:t>
      </w:r>
      <w:r w:rsidR="00F723AC"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WOM</w:t>
      </w:r>
      <w:r w:rsidR="00F723AC">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F723AC"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السياق العقاري السعودي يتيح فهمًا أدق لديناميات التأثير في بيئة تتسم بتداخل البعدين الاجتماعي والاقتصادي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DA6D69" w14:textId="77777777" w:rsid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التأثير الاجتماعي في البيئة الرقمية لا يمثل بعدًا مكملًا للتسويق العقاري، بل يشكل أحد محدداته الجوهرية، حيث تنتقل المعرفة عبر شبكات تفاعلية، وتُعاد صياغة القناعة الاستثمارية ضمن فضاء اجتماعي رقمي متعدد الأصوات. وهذا ما يستدعي مقاربة تحليلية تستوعب هذا التعقيد، وتختبر العلاقات السببية بين المحتوى التشاركي، والثقة، وإعادة تقدير المخاطرة، وقرار الشراء في إطار تكاملي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067C263" w14:textId="77777777" w:rsidR="0030124E"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8CEC20D" w14:textId="77777777" w:rsidR="0030124E" w:rsidRPr="00A61855"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7BAD8FA5"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3" w:name="_Toc225798906"/>
      <w:bookmarkStart w:id="224" w:name="_Toc226826269"/>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الخامس: القيمة المدركة والنموذج التكاملي لتفسير القرار العقاري الرقمي</w:t>
      </w:r>
      <w:bookmarkEnd w:id="223"/>
      <w:bookmarkEnd w:id="224"/>
    </w:p>
    <w:p w14:paraId="4C6CAA39"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تمثل القيمة المدركة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(Perceived Value)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أحد المفاهيم المحورية في أدبيات السلوك الاستهلاكي، إذ تُعد الحصيلة الإدراكية التي يبني عليها المستهلك حكمه النهائي بشأن جدوى الشراء. وقد عرّفت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Zeithaml (1988)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المدركة بأنها التقييم الشامل الذي يجريه المستهلك للمنافع المتوقعة مقارنةً بالتكاليف المتحملة، وهو تعريف يؤكد الطبيعة النسبية والذاتية لهذا المفهوم. وفي القرارات العقارية، تتخذ القيمة المدركة طابعًا أكثر تعقيدًا، نظرًا لارتفاع حجم الالتزام المالي وطول الأفق الزمني للعائد المتوقع</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FCB1B27"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العقاري، يمكن تحليل القيمة المدركة بوصفها بنية متعددة الأبعاد، تتكون من أربعة أبعاد رئيسية مترابطة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DDDAE31" w14:textId="77777777" w:rsidR="00A61855" w:rsidRPr="004D7A74"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الوظيفية، المرتبطة بخصائص العقار المادية وجودة البناء والموقع والبنية التحتية والخدمات المتاحة</w:t>
      </w:r>
      <w:r w:rsidRPr="004D7A7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704D91"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الاستثمارية،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المتصلة بتوقعات العائد المستقبلي، واستقرار السوق، وإمكانية إعادة البيع أو التأجير، وهي بعد يعكس الطبيعة شبه الاستثمارية للقرار العقاري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B5C7D41" w14:textId="77777777" w:rsidR="00A61855" w:rsidRPr="004D7A74"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الاجتماعية، التي ترتبط بالمكانة الرمزية للحي أو المشروع، وتأثيره في الهوية الاجتماعية للفرد، وهو بعد يحظى بأهمية خاصة في المجتمعات التي ترتبط فيها السكنية بالمكانة والانتماء</w:t>
      </w:r>
      <w:r w:rsidRPr="004D7A7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63E0EB0"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النفسية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بالشعور بالأمان والاستقرار وتحقيق الطموح الأسري، وهي بعد يتقاطع مع مفاهيم الرضا والاطمئنان طويل الأمد</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5C65B51" w14:textId="1176A7C4"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أظهرت الدراسات الحديثة أن القيمة المدركة لا تتشكل بمعزل عن البيئة الاتصالية، بل تتأثر بقوة بكيفية عرض المعلومات وتأطيرها رقميًا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(Grewal et al., 2020)</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البيئة الرقمية العقارية، تسهم أدوات التسويق الرقمي مثل العرض المرئي عالي الجودة، والجولات الافتراضية ثلاثية الأبعاد، والمحتوى التفاعلي في إعادة تشكيل إدراك المستهلك لمنافع العقار. فالجولة الافتراضية، على سبيل المثال، لا تقدم وصفًا تقنيًا فحسب، بل تُحاكي تجربة المعايشة، مما يعزز القيمة النفسية ويقلل الفجوة الإدراكية بين التوقع والواقع</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AA030C"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المحتوى التحليلي المقارن، والعروض التوضيحية المدعومة بالبيانات، يعززان القيمة الاستثمارية من خلال إمداد المستهلك بمؤشرات كمية حول الأسعار والعوائد المتوقعة. وبهذا المعنى، لا تعمل أدوات التسويق الرقمي كقنوات عرض، بل كآليات لإعادة بناء القيمة إدراكيًا، عبر دمج البعد المعرفي (المعلومات)، والبعد العاطفي (الانطباع)، والبعد الاجتماعي (التوصيات والتفاعلات)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643CE49" w14:textId="3CAF888D"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واستنادًا إلى التحليل النظري السابق للمفاهيم الوسيطة ولا سيما الثقة الإلكترونية والمخاطرة المدركة يمكن صياغة نموذج معرفي تكاملي يربط بين أنشطة التسويق الرقمي والقيمة المدركة ضمن مسار سببي مركب. ففي هذا النموذج، تمثل أنشطة التسويق الرقمي (المثيرات الرقمية) نقطة الانطلاق، حيث تؤثر في تقييم المصداقية وبناء الثقة الإلكترونية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et al.,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وتسهم الثقة بدورها في خفض مستوى المخاطرة المدركة، سواء كانت مالية أو قانونية أو اجتماعية. ومع انخفاض عدم اليقين، يعاد تقدير المنافع المتوقعة، فتتعزز القيمة المدركة بأبعادها المختلفة، مما يقود في النهاية إلى تكوين نية الشراء واتخاذ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24D81B7" w14:textId="68151D0D"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ويمثل هذا المسار تطويرًا للنماذج التقليدية التي تفترض تأثيرًا مباشرًا للإعلان في السلوك، إذ يقرّ بأن القرار العقاري في البيئة الرقمية يمر عبر طبقات إدراكية واجتماعية متداخلة. كما يتسق مع نموذج</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تُفهم أنشطة التسويق الرقمي بوصفها مثيرات، وتُعد الثقة والمخاطرة والقيمة عمليات داخلية ضمن الكائن، بينما يشكل القرار الشرائي الاستجابة النهائية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(Mehrabian &amp; Russell, 1974)</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ويعزز هذا التكامل النظري إمكانية اختبار النموذج تجريبيًا باستخدام تحليل المسار أو النمذجة بالمعادلات الهيكلية، بما يسمح بفحص الأدوار الوسيطة والمتسلسلة للمتغيرات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2760FFD"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يكتسب هذا النموذج أهمية إضافية نظرًا لخصوصية السوق العقاري الذي يشهد تحولات هيكلية متسارعة في ظل رؤية المملكة 2030، وما يصاحبها من توسع في المشروعات العمرانية الكبرى واعتماد متزايد على المنصات الرقمية كمصدر للمعلومات. فالمستهلك السعودي، الذي أصبح أكثر اعتمادًا على البحث الرقمي قبل 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(PwC, 2023)</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يعيد بناء تقييمه للقيمة في ضوء المعطيات الرقمية والاجتماعية المتاحة، لا في ضوء المعلومات الرسمية فقط</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65033D4"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تخلص الدراسة إلى أن تأثير التسويق الرقمي في القطاع العقاري السعودي لا يتم بصورة مباشرة أو خطية، بل عبر مسار إدراكي واجتماعي مركب، يتضمن بناء الثقة الإلكترونية، وإعادة تقدير المخاطرة، وتعزيز القيمة المدركة بأبعادها المتعددة. وتسهم هذه المقاربة في إثراء الأدبيات العلمية من خلال تقديم تفسير تكاملي يجمع بين نظريات الاتصال الرقمي، ونماذج السلوك الاستثماري، ومفاهيم الثقة والمخاطرة والقيمة، ضمن إطار موحد يفسر العلاقة بين الاتصال الرقمي والقرار الاستثماري في بيئة ناشئة ديناميكية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DE11A78"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لا تُختزل القيمة المدركة في كونها نتيجة نهائية، بل تُفهم بوصفها حصيلة تفاعل معرفي واجتماعي ممتد، يعكس إعادة تشكيل العلاقة بين المستهلك والعقار في عصر الاتصال الشبكي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284EB9" w14:textId="77777777" w:rsidR="006D7497" w:rsidRDefault="006D7497" w:rsidP="00010B2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7BB1977" w14:textId="77777777" w:rsidR="0030124E" w:rsidRDefault="0030124E" w:rsidP="0030124E">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262623A" w14:textId="7566F774" w:rsidR="00010B23" w:rsidRPr="00010B23" w:rsidRDefault="00010B23" w:rsidP="00010B2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P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الخلاصة </w:t>
      </w:r>
    </w:p>
    <w:p w14:paraId="489B8795"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تكشف المباحث النظرية السابقة، عند النظر إليها في إطار واحد متكامل، أن تأثير التسويق الرقمي في القرار العقاري لا يمكن تفسيره باعتباره علاقة مباشرة وبسيطة بين الإعلان والشراء. فالمراجعة التحليلية لما تناولته هذه المباحث توضح أن القرار العقاري في البيئة الرقمية هو نتيجة لمسار متدرج ومعقّد تتداخل فيه عناصر الاتصال الرقمي مع العمليات الإدراكية للمستهلك، إضافة إلى العوامل الاجتماعية والثقافية التي تشكل السياق الذي يُتخذ فيه القرار</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1AD3753"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فقد أظهر المبحث الأول أن البيئة الرقمية لم تعد مجرد وسيلة لنقل المعلومات أو عرض الخصائص المادية للعقار، بل أصبحت فضاءً تفاعليًا يعاد فيه تشكيل المعنى التسويقي ذاته. فالمحتوى العقاري في المنصات الرقمية لا يُقدَّم بوصفه بيانات تقنية حول الموقع أو المساحة أو السعر فحسب، وإنما يُعرض في صورة تجربة بصرية وسرد تسويقي متكامل يعكس نمط حياة محتملًا وفرصة استثمارية وهوية اجتماعية مرتبطة بالمكان. وفي هذا السياق التفاعلي، لم </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يعد المستهلك مجرد متلقٍ سلبي للرسائل التسويقية، بل أصبح طرفًا مشاركًا في إنتاج المعنى وتداوله من خلال التفاعل والتعليق والمشاركة، وهو ما يعكس تحولًا جوهريًا في طبيعة الاتصال التسويقي وتأثيره</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D30169C"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أما المبحث الثاني، فقد بيّن أن القرار العقاري يتميز بكونه قرارًا عالي الانخراط، يتطلب مستويات مرتفعة من التفكير والتحليل وتقييم البدائل. ويرتبط هذا الطابع المعقّد للقرار بارتفاع القيمة المالية للعقار وطول دورة اتخاذ القرار، إضافة إلى مستوى المخاطرة المرتبط به. وفي السياق السعودي على وجه الخصوص، لا يقتصر القرار العقاري على أبعاده الاقتصادية أو الاستثمارية، بل يمتد ليشمل اعتبارات اجتماعية وثقافية تتعلق بالمكانة الاجتماعية والاستقرار الأسري والانتماء المكاني. وهذا ما يجعل تأثير التسويق العقاري الرقمي لا يعمل من خلال استجابات سريعة أو انفعالية، بل يمر عبر عمليات إدراكية متدرجة تشمل البحث عن المعلومات وتقييم البدائل وتكوين القناعة الشرائية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8E045FF"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وجاء المبحث الثالث ليؤكد الدور المحوري للثقة الإلكترونية داخل هذا البناء التفسيري. ففي البيئة الرقمية التي تتسم بتعدد المصادر وسرعة تداول المعلومات، لا يعتمد المستهلك على المعلومات المتاحة فحسب، بل يقيّم مصداقية هذه المعلومات ومصدرها قبل اتخاذ أي قرار. ومن هنا تبرز الثقة بوصفها متغيرًا وسيطًا يعيد تنظيم إدراك المستهلك للمخاطرة المرتبطة بالقرار العقاري. فكلما ارتفع مستوى الثقة بالمحتوى العقاري الرقمي وبالجهة التي تقدمه، أصبح المستهلك أكثر استعدادًا لإعادة تقييم المخاطر بصورة أكثر إيجابية، دون أن يعني ذلك إغفال هذه المخاطر، بل التعامل معها في إطار معرفي أكثر اطمئنانًا واستقرارًا</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EEA33FC" w14:textId="35B73B26"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أما المبحث الرابع فقد أضاف بعدًا اجتماعيًا مهمًا لفهم آليات التأثير في البيئة الرقمية. إذ يتشكل القرار الشرائي اليوم داخل شبكة واسعة من التوصيات والتقييمات والمحتوى الذي ينشئه المستخدمون. وفي المجتمع السعودي، حيث تحظى العلاقات الاجتماعية والسمعة المجتمعية بأهمية كبيرة، تكتسب الكلمة المنطوقة إلكترونيًا والمراجعات الرقمية تأثيرًا مضاعفًا في تشكيل تصورات المستهلكين حول المشاريع العقارية. كما أن بروز فئة من المؤثرين المتخصصين في تحليل المشاريع العقارية عبر المنصات الرقمية أدى إلى ظهور ما يمكن تسميته بـ</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السلطة الرقمية المعرفية، حيث أصبح هؤلاء المؤثرون مصدرًا مهمًا للمعلومات والتقييمات التي قد تسهم في بناء القناعة الشرائية أو إعادة تشكيلها</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D91734" w14:textId="278099AE"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المبحث الخامس، تم تناول مفهوم القيمة المدركة بوصفه النتيجة النهائية لهذا المسار الإدراكي والاجتماعي المتدرج. فالقيمة العقارية لا تُختزل في الجوانب المادية للعقار مثل السعر أو المساحة أو الموقع، بل تتشكل من مجموعة أبعاد متداخلة تشمل القيمة الوظيفية والاستثمارية والاجتماعية والنفسية. وفي هذا السياق، تسهم أدوات التسويق الرقمي الحديثة مثل الجولات الافتراضية، والعروض المرئية التفاعلية، والمحتوى البصري عالي الجودة في تعزيز إدراك المستهلك لهذه الأبعاد، وإعادة صياغتها بطريقة تجعل العقار يُنظر إليه ليس فقط كوحدة سكنية، بل كفرصة استثمارية ونمط حياة محتمل</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F3DE670" w14:textId="77777777" w:rsidR="008A5738"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خلال الربط بين هذه المباحث المختلفة، يتضح أن تأثير التسويق الرقمي في القطاع العقاري السعودي لا يحدث بصورة مباشرة، بل يمر عبر مسار إدراكي واجتماعي متكامل يبدأ بالتعرض للمحتوى العقاري الرقمي، ثم تقييم مصداقيته، يليه بناء الثقة بالمصدر والمحتوى، ثم إعادة تقدير مستوى المخاطرة المرتبطة بالقرار، وتعزيز القيمة المدركة للعقار، وصولًا إلى تكوين القناعة واتخاذ القرار الشرائي. ويُعد هذا المسار التفسيري متسقًا مع نموذج</w:t>
      </w:r>
    </w:p>
    <w:p w14:paraId="685BD265" w14:textId="713D143A" w:rsidR="00010B23" w:rsidRPr="00010B23" w:rsidRDefault="00010B23" w:rsidP="008A573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w:t>
      </w:r>
      <w:r w:rsidR="008A5738">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الكائن</w:t>
      </w:r>
      <w:r w:rsidR="008A5738">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الاستجابة</w:t>
      </w:r>
      <w:r w:rsidRPr="00010B2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(Stimulus–Organism–Response)</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إلا أنه يطوّره من خلال إدخال أبعاد اجتماعية وثقافية وسياقية تعكس خصوصية البيئة الرقمية والسوق العقاري في المملكة العربية السعودية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5A368D9"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لا يقتصر هذا الفصل على عرض مجموعة من المفاهيم أو النظريات المتفرقة، بل يسعى إلى بناء إطار تفسيري متكامل يوضح أن القرار العقاري في العصر الرقمي هو نتاج تفاعل معقد بين عناصر الاتصال الرقمي والعمليات الإدراكية للمستهلك ومستوى الثقة والقيمة المدركة، إضافة إلى التأثيرات الاجتماعية والثقافية المحيطة. كما يمهّد هذا البناء النظري للانتقال بصورة منهجية إلى الجانب التطبيقي من الدراسة، الذي يسعى إلى اختبار هذه العلاقات في الواقع الميداني وتحليلها في ضوء البيانات التي سيتم جمعها من مجتمع الدراسة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D60C25" w14:textId="77777777" w:rsidR="006D7497" w:rsidRPr="00010B23"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CA9CB8"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714C78F"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5A48EC7"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F4B9FB0"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BC3FF1D"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936EC9A"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693AEC8"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746CD31"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C80CBFA"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25B74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F4B6F2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F21A45"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9C532CC"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D9CC5AC"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A6965D8"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8C84621"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F8A0D7F"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5FE99E7"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97A4553"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10D8347"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B4EDF59"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8FE0ED5"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6F12A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24D1170"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58ADD1"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9ABD37E"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6180C8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BB4A5E6"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2F095F"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E2392B1" w14:textId="77777777" w:rsidR="00F723AC" w:rsidRDefault="00F723AC" w:rsidP="00F723A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BB6947C" w14:textId="77777777" w:rsidR="00F723AC" w:rsidRDefault="00F723AC" w:rsidP="00F723A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40F09A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4DE7A53"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7A88E1E"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5FE764"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CFF0827" w14:textId="0A6E8E3B" w:rsidR="00010B23" w:rsidRPr="001D2FAC" w:rsidRDefault="006D7497" w:rsidP="001D2FAC">
      <w:pPr>
        <w:pBdr>
          <w:top w:val="nil"/>
          <w:left w:val="nil"/>
          <w:bottom w:val="nil"/>
          <w:right w:val="nil"/>
          <w:between w:val="nil"/>
          <w:bar w:val="nil"/>
        </w:pBdr>
        <w:bidi/>
        <w:spacing w:before="50" w:after="50" w:line="360" w:lineRule="auto"/>
        <w:ind w:left="432" w:right="432"/>
        <w:jc w:val="center"/>
        <w:outlineLvl w:val="0"/>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bookmarkStart w:id="225" w:name="_Toc225798907"/>
      <w:bookmarkStart w:id="226" w:name="_Toc226826270"/>
      <w:r w:rsidRPr="00010B23">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الفصل الرابع: الإجراءات المنهجية</w:t>
      </w:r>
      <w:bookmarkEnd w:id="225"/>
      <w:bookmarkEnd w:id="226"/>
    </w:p>
    <w:p w14:paraId="5E55C85A" w14:textId="77777777" w:rsidR="008A5738" w:rsidRDefault="008A5738" w:rsidP="008A5738">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690ADAD2" w14:textId="77777777" w:rsidR="001D2FAC" w:rsidRDefault="001D2FAC" w:rsidP="001D2F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31C30CAB" w14:textId="77777777" w:rsidR="001D2FAC" w:rsidRDefault="001D2FAC" w:rsidP="001D2F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3658C4FF" w14:textId="77777777" w:rsidR="00F723AC" w:rsidRDefault="00F723AC" w:rsidP="00F723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7F2A483E" w14:textId="77777777" w:rsidR="00F723AC" w:rsidRDefault="00F723AC" w:rsidP="00F723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7FD5669A" w14:textId="77777777" w:rsidR="00E23BE3" w:rsidRDefault="00E23BE3" w:rsidP="00E23BE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3608EAA5"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23DDA5E6"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68A3C34C"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37A7F1C2" w14:textId="77777777" w:rsidR="0061409A" w:rsidRPr="00E23BE3"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18C546AC" w14:textId="3FE46215" w:rsidR="003F61BE" w:rsidRPr="003F61BE" w:rsidRDefault="003F61BE" w:rsidP="00F723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7" w:name="_Toc225798908"/>
      <w:bookmarkStart w:id="228" w:name="_Toc226826271"/>
      <w:r w:rsidRPr="0096764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تمهيد</w:t>
      </w:r>
      <w:bookmarkEnd w:id="227"/>
      <w:bookmarkEnd w:id="228"/>
      <w:r w:rsidRPr="003F61B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w:t>
      </w:r>
    </w:p>
    <w:p w14:paraId="348336A7"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هذا الفصل امتدادًا منهجيًا للإطارين النظري والمعرفي اللذين تم تناولهما في الفصول السابقة، حيث ينتقل البحث من المستوى التفسيري إلى المستوى التطبيقي، بهدف اختبار الفروض العلمية والتحقق من العلاقات المفترضة بين متغيرات الدراسة في سياقها الواقعي. وفي هذا الإطار، يسعى هذا الفصل إلى عرض الإجراءات المنهجية التي تم اعتمادها لتنفيذ الدراسة الميدانية بصورة دقيقة ومنظمة، بما يضمن تحقيق أعلى درجات الصدق والثبات في النتائج.</w:t>
      </w:r>
    </w:p>
    <w:p w14:paraId="28D4645C"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وينطلق هذا الفصل من طبيعة الدراسة التي تستهدف تحليل تأثير التسويق الرقمي للقطاع العقاري عبر مواقع التواصل الاجتماعي على قرارات الشراء لدى المستهلك السعودي، وهو ما يتطلب توظيف منهج علمي ملائم قادر على قياس العلاقات بين المتغيرات التفسيرية والسلوكية ضمن نموذج تحليلي متكامل. وعليه، تم تبني منهج وصفي تحليلي ذي بعد كمي، يسمح برصد الظاهرة كما هي في الواقع، وتحليلها باستخدام أدوات إحصائية مناسبة لاختبار الفرضيات واستخلاص الدلالات العلمية.</w:t>
      </w:r>
    </w:p>
    <w:p w14:paraId="771AE008"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يتناول هذا الفصل تحديد مجتمع الدراسة وعينتها، مع توضيح آلية اختيارها بما يضمن تمثيلها لمجتمع البحث، إلى جانب عرض مفصل لأداة جمع البيانات المستخدمة، والمتمثلة في الاستبانة، مع بيان مراحل إعدادها وتطويرها وفق الأسس العلمية المعتمدة. كذلك يتضمن الفصل عرضًا للمفاهيم الاصطلاحية والإجرائية لمتغيرات الدراسة، بما يسهم في ضبطها منهجيًا وتيسير قياسها إحصائيًا.</w:t>
      </w:r>
    </w:p>
    <w:p w14:paraId="5D117F1A"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السياق ذاته، يعرض الفصل الأساليب الإحصائية التي تم الاعتماد عليها في تحليل البيانات، سواء الوصفية منها أو الاستدلالية، بالإضافة إلى توضيح البرامج الإحصائية المستخدمة. كما يتناول إجراءات التحقق من صدق وثبات أداة الدراسة، بما يعزز من موثوقية النتائج المستخلصة.</w:t>
      </w:r>
    </w:p>
    <w:p w14:paraId="54A0790B" w14:textId="3BBF4C8B" w:rsidR="00010B23" w:rsidRDefault="00967644"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يشكل هذا الفصل الإطار التطبيقي الذي تُبنى عليه نتائج الدراسة وتحليلها، ويمهّد للانتقال إلى الفصل اللاحق الذي يعرض النتائج ويناقشها في ضوء الإطارين النظري والمعرفي للدراسة.</w:t>
      </w:r>
    </w:p>
    <w:p w14:paraId="493480B0"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32DFB4C2" w14:textId="77777777" w:rsidR="003F61BE" w:rsidRDefault="003F61B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0BF6607A" w14:textId="77777777" w:rsidR="003F61BE" w:rsidRPr="003F61BE" w:rsidRDefault="003F61BE"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9" w:name="_Toc225798909"/>
      <w:bookmarkStart w:id="230" w:name="_Toc226826272"/>
      <w:r w:rsidRPr="003F61B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أولًا: نوع الدراسة</w:t>
      </w:r>
      <w:bookmarkEnd w:id="229"/>
      <w:bookmarkEnd w:id="230"/>
    </w:p>
    <w:p w14:paraId="05DFCD6A"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تنتمي هذه الدراسة إلى الدراسات الوصفية، وهي من أكثر أنواع الدراسات استخدامًا في البحوث الاجتماعية والإدارية والإعلامية، نظرًا لقدرتها على وصف الظواهر كما توجد في الواقع وتحليلها دون التدخل فيها أو التحكم في متغيراتها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D80B9C" w14:textId="21AE9AD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بين التصنيفات المتعارف عليها في منهجية البحث العلمي والتي تشمل الدراسات الاستكشافية، والوصفية، والتاريخية، والتجريبية تُصنَّف هذه الدراسة ضمن الدراسات الوصفية التحليلية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فهي لا تهدف إلى استكشاف ظاهرة جديدة غير معروفة (كما في الدراسات الاستكشافية)، ولا إلى تتبع تطور حدث عبر الزمن (كما في الدراسات التاريخية)، كما أنها لا تقوم على إجراء تجربة معملية أو التحكم في المتغيرات (كما في الدراسات التجريبية). وإنما تسعى إلى وصف ظاهرة قائمة بالفعل وتحليل العلاقات بين متغيراتها في سياقها الطبيعي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425109" w14:textId="38DEF36E"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 xml:space="preserve">وتتجلى </w:t>
      </w:r>
      <w:r w:rsidR="002059E0">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ملائمة</w:t>
      </w: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المنهج الوصفي للدراسة الحالية في طبيعة موضوعها، المتمثل في تأثير التسويق الرقمي للقطاع العقاري عبر منصات التواصل الاجتماعي على قرارات الشراء لدى المستهلك السعودي. فهذه الظاهرة تحدث في بيئة واقعية مفتوحة، وتتأثر بعوامل متعددة نفسية واجتماعية وثقافية، ولا يمكن إخضاعها لظروف تجريبية صارمة. لذلك يُعد المنهج الوصفي الأنسب لرصدها كما هي، وتحليلها استنادًا إلى بيانات ميدانية فعلية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2BBFBB"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ويتيح هذا النوع من الدراسات</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672D59"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وصف سلوك المستهلك السعودي داخل البيئة الرقمية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5435C98"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تحليل مستوى تأثره بالمحتوى العقاري المنشور عبر وسائل التواصل الاجتماعي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43DB9C"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الكشف عن طبيعة العلاقة بين التسويق الرقمي، والثقة، وتقدير المخاطر، والقيمة المدركة، وقرار الشراء</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A4C9F7A"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رصد الفروق بين الأفراد بحسب خصائصهم الديموغرافية أو خبراتهم السابقة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88EE0D1"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اعتماد الدراسة على البيانات الكمية التي يمكن تحليلها إحصائيًا يتوافق مع طبيعة الدراسات الوصفية التحليلية، التي تهدف إلى الكشف عن أنماط العلاقات بين المتغيرات، وقياس درجة الارتباط أو التأثير بينها، دون التدخل المباشر في تشكيلها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C536F12"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التحولات الرقمية التي يشهدها المجتمع السعودي ضمن رؤية المملكة 2030، يصبح المنهج الوصفي أداة مناسبة لفهم التغيرات في سلوك المستهلك داخل البيئة الرقمية، وتفسير كيفية تفاعل الأفراد مع المحتوى العقاري، وما إذا كان هذا التفاعل ينعكس على قرارات شراء فعلية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7501839" w14:textId="4AF08B42" w:rsidR="00316AD2" w:rsidRDefault="003F61BE"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يعكس اختيار الدراسة الوصفية التزامًا بالتصميم المنهجي الملائم لطبيعة المشكلة البحثية، ويضمن بناء نتائج تستند إلى الواقع الميداني، بما يعزز القيمة العلمية للدراسة ويجعلها متسقة مع المعايير الأكاديمية المعتمدة في البحوث الاجتماعية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B6A70F" w14:textId="77777777" w:rsidR="002059E0"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167F02C" w14:textId="77777777" w:rsidR="002059E0" w:rsidRPr="003F61BE"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F03D00C" w14:textId="77777777" w:rsidR="0057726E" w:rsidRPr="0057726E" w:rsidRDefault="0057726E"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31" w:name="_Toc225798910"/>
      <w:bookmarkStart w:id="232" w:name="_Toc226826273"/>
      <w:r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ثانيًا: منهج الدراسة</w:t>
      </w:r>
      <w:bookmarkEnd w:id="231"/>
      <w:bookmarkEnd w:id="232"/>
    </w:p>
    <w:p w14:paraId="1051269E"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هذه الدراسة منهج المسح بوصفه أحد المناهج الوصفية المناسبة لدراسة الظواهر الاجتماعية المرتبطة بسلوك الأفراد في بيئاتهم الطبيعية. ويُعد هذا المنهج من أكثر المناهج استخدامًا في البحوث الاجتماعية والإدارية، نظرًا لقدرته على جمع بيانات كمية من عدد كبير من الأفراد، وتحليلها بطريقة منظمة تكشف عن الاتجاهات والأنماط والعلاقات بين المتغيرات</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4432F1A"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ويقوم منهج المسح على دراسة الظاهرة كما تحدث في الواقع، دون تدخل الباحث في توجيهها أو التأثير عليها. فهو يهدف إلى قياس آراء الأفراد واتجاهاتهم وسلوكياتهم من خلال أدوات منظمة، ثم تحليل النتائج إحصائيًا للوصول إلى استنتاجات علمية قائمة على بيانات فعلية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72B8A8" w14:textId="7B5097B8" w:rsidR="0057726E" w:rsidRPr="0057726E" w:rsidRDefault="0057726E"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 xml:space="preserve">وتتضح </w:t>
      </w:r>
      <w:r w:rsidR="002059E0" w:rsidRPr="002059E0">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ملائمة</w:t>
      </w:r>
      <w:r w:rsidR="002059E0" w:rsidRPr="002059E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w:t>
      </w: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هذا المنهج لموضوع الدراسة، الذي يتناول تأثير التسويق الرقمي للقطاع العقاري عبر منصات التواصل الاجتماعي على قرارات الشراء لدى المستهلك السعودي. فهذه الظاهرة تحدث في بيئة رقمية مفتوحة، وتتأثر بعوامل متعددة مثل مستوى ثقة المستهلك بالمحتوى، وطريقة عرضه، وخبراته السابقة، وقيمه الاجتماعية. ومن ثم، فإن دراسة هذه الجوانب تتطلب جمع بيانات مباشرة من الأفراد أنفسهم، وهو ما يوفره منهج المسح</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22F86B"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يتيح هذا المنهج الوصول إلى شريحة واسعة من المستخدمين السعوديين لمنصات التواصل الاجتماعي، مما يساعد في تكوين صورة واقعية عن سلوك المستهلك داخل البيئة الرقمية. ويسمح أيضًا باستخدام أداة قياس منظمة تتضمن مجموعة من الأسئلة التي تقيس متغيرات الدراسة، مثل درجة التعرض للمحتوى العقاري الرقمي، ومستوى الثقة به، وتقدير المخاطر، والقيمة المدركة، وقرار الشراء</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4A11695"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ويسهم منهج المسح في تحقيق قدر مناسب من الدقة والموضوعية، حيث يمكن من خلاله إجراء تحليلات إحصائية للكشف عن طبيعة العلاقة بين المتغيرات، وقياس قوة التأثير بينها، وكذلك التعرف على الفروق بين الفئات المختلفة بحسب العمر أو الدخل أو المستوى التعليمي. وهذا يساعد في فهم أعمق لسلوك المستهلك السعودي في ظل التحول الرقمي الذي تشهده المملكة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62F3E8" w14:textId="6640C768" w:rsidR="0057726E" w:rsidRDefault="0057726E"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ما سبق، فإن اختيار منهج المسح في هذه الدراسة يعد اختيارًا منهجيًا ملائمًا لطبيعة المشكلة البحثية، إذ يتيح دراسة الظاهرة في واقعها الفعلي، ويقدم نتائج كمية قابلة للتحليل والتفسير، بما يعزز مصداقية النتائج ويدعم بناء معرفة علمية واضحة حول العلاقة بين التسويق العقاري الرقمي وقرارات الشراء</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382F37" w14:textId="77777777" w:rsidR="002059E0"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A19F2E7" w14:textId="77777777" w:rsidR="002059E0"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7E89929" w14:textId="4809277D" w:rsidR="0057726E" w:rsidRPr="0057726E" w:rsidRDefault="00010B23"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kern w:val="0"/>
          <w:sz w:val="28"/>
          <w:szCs w:val="28"/>
          <w:u w:color="FF0000"/>
          <w:bdr w:val="nil"/>
          <w14:textOutline w14:w="12700" w14:cap="flat" w14:cmpd="sng" w14:algn="ctr">
            <w14:noFill/>
            <w14:prstDash w14:val="solid"/>
            <w14:miter w14:lim="400000"/>
          </w14:textOutline>
          <w14:ligatures w14:val="none"/>
        </w:rPr>
      </w:pPr>
      <w:bookmarkStart w:id="233" w:name="_Toc225798911"/>
      <w:bookmarkStart w:id="234" w:name="_Toc226826274"/>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ثالثاً: </w:t>
      </w:r>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مجتمع وعينة الدراسة</w:t>
      </w:r>
      <w:bookmarkEnd w:id="233"/>
      <w:bookmarkEnd w:id="234"/>
    </w:p>
    <w:p w14:paraId="03F5F253"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يتمثل مجتمع الدراسة في المستهلكين السعوديين الذين يتعرضون للتسويق العقاري عبر المنصات الرقمية ووسائل التواصل الاجتماعي، ويتفاعلون مع هذا المحتوى بدرجات مختلفة، بما قد يؤثر في اتجاهاتهم وقراراتهم المتعلقة بشراء العقارات. وقد تم اختيار هذا المجتمع لأنه يمثل الفئة الأكثر ارتباطًا بموضوع الدراسة، باعتباره الطرف الذي يستقبل الرسائل التسويقية الرقمية ويتخذ في ضوئها قرارات تتعلق بشراء العقارات أو الإحجام عنها</w:t>
      </w:r>
      <w:r w:rsidRPr="00E82766">
        <w:rPr>
          <w:rFonts w:ascii="Times New Roman" w:eastAsia="Times New Roman" w:hAnsi="Times New Roman" w:cs="Times New Roman"/>
          <w:kern w:val="0"/>
          <w:sz w:val="24"/>
          <w:szCs w:val="24"/>
          <w14:ligatures w14:val="none"/>
        </w:rPr>
        <w:t>.</w:t>
      </w:r>
    </w:p>
    <w:p w14:paraId="0D5DFD5F"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ويتسم مجتمع الدراسة بدرجة من التنوع من حيث العمر، والجنس، والمستوى التعليمي، والمنطقة السكنية، ومستوى الدخل، إضافة إلى مستوى استخدام المنصات الرقمية. ويعكس هذا التنوع طبيعة المجتمع السعودي في ظل التحول الرقمي المتسارع وانتشار استخدام وسائل التواصل الاجتماعي، كما يتيح للدراسة تحليل الاختلافات بين الفئات المختلفة في أنماط التفاعل مع المحتوى العقاري الرقمي ومستوى التأثر به في اتخاذ القرار الشرائي</w:t>
      </w:r>
      <w:r w:rsidRPr="00E82766">
        <w:rPr>
          <w:rFonts w:ascii="Times New Roman" w:eastAsia="Times New Roman" w:hAnsi="Times New Roman" w:cs="Times New Roman"/>
          <w:kern w:val="0"/>
          <w:sz w:val="24"/>
          <w:szCs w:val="24"/>
          <w14:ligatures w14:val="none"/>
        </w:rPr>
        <w:t>.</w:t>
      </w:r>
    </w:p>
    <w:p w14:paraId="69CDE739"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وقد تم تحديد مجتمع الدراسة وفق مجموعة من المعايير، من أهمها</w:t>
      </w:r>
      <w:r w:rsidRPr="00E82766">
        <w:rPr>
          <w:rFonts w:ascii="Times New Roman" w:eastAsia="Times New Roman" w:hAnsi="Times New Roman" w:cs="Times New Roman"/>
          <w:kern w:val="0"/>
          <w:sz w:val="24"/>
          <w:szCs w:val="24"/>
          <w14:ligatures w14:val="none"/>
        </w:rPr>
        <w:t>:</w:t>
      </w:r>
    </w:p>
    <w:p w14:paraId="1B2C5B03"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المشارك من مستخدمي المنصات الرقمية ووسائل التواصل الاجتماعي</w:t>
      </w:r>
      <w:r w:rsidRPr="00E82766">
        <w:rPr>
          <w:rFonts w:ascii="Times New Roman" w:eastAsia="Times New Roman" w:hAnsi="Times New Roman" w:cs="Times New Roman"/>
          <w:kern w:val="0"/>
          <w:sz w:val="24"/>
          <w:szCs w:val="24"/>
          <w14:ligatures w14:val="none"/>
        </w:rPr>
        <w:t>.</w:t>
      </w:r>
    </w:p>
    <w:p w14:paraId="0FAC4BBF"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lastRenderedPageBreak/>
        <w:t>أن يكون لديه تعرض فعلي للمحتوى العقاري الرقمي عبر هذه المنصات</w:t>
      </w:r>
      <w:r w:rsidRPr="00E82766">
        <w:rPr>
          <w:rFonts w:ascii="Times New Roman" w:eastAsia="Times New Roman" w:hAnsi="Times New Roman" w:cs="Times New Roman"/>
          <w:kern w:val="0"/>
          <w:sz w:val="24"/>
          <w:szCs w:val="24"/>
          <w14:ligatures w14:val="none"/>
        </w:rPr>
        <w:t>.</w:t>
      </w:r>
    </w:p>
    <w:p w14:paraId="5FE2A711"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لديه اهتمام فعلي أو محتمل باتخاذ قرار شراء عقار</w:t>
      </w:r>
      <w:r w:rsidRPr="00E82766">
        <w:rPr>
          <w:rFonts w:ascii="Times New Roman" w:eastAsia="Times New Roman" w:hAnsi="Times New Roman" w:cs="Times New Roman"/>
          <w:kern w:val="0"/>
          <w:sz w:val="24"/>
          <w:szCs w:val="24"/>
          <w14:ligatures w14:val="none"/>
        </w:rPr>
        <w:t>.</w:t>
      </w:r>
    </w:p>
    <w:p w14:paraId="3C369A40"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E82766">
        <w:rPr>
          <w:rFonts w:ascii="Times New Roman" w:eastAsia="Times New Roman" w:hAnsi="Times New Roman" w:cs="Times New Roman"/>
          <w:kern w:val="0"/>
          <w:sz w:val="24"/>
          <w:szCs w:val="24"/>
          <w:rtl/>
          <w14:ligatures w14:val="none"/>
        </w:rPr>
        <w:t>وتهدف هذه المعايير إلى ضمان ارتباط المشاركين بموضوع الدراسة بصورة مباشرة، بما يعزز دقة النتائج ويزيد من ملاءمتها لأهداف البحث</w:t>
      </w:r>
      <w:r w:rsidRPr="00E82766">
        <w:rPr>
          <w:rFonts w:ascii="Times New Roman" w:eastAsia="Times New Roman" w:hAnsi="Times New Roman" w:cs="Times New Roman"/>
          <w:kern w:val="0"/>
          <w:sz w:val="24"/>
          <w:szCs w:val="24"/>
          <w14:ligatures w14:val="none"/>
        </w:rPr>
        <w:t>.</w:t>
      </w:r>
    </w:p>
    <w:p w14:paraId="40861DF2"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68328205" w14:textId="15C84EDC" w:rsidR="0057726E" w:rsidRPr="0057726E" w:rsidRDefault="00010B23" w:rsidP="001D2FAC">
      <w:pPr>
        <w:bidi/>
        <w:spacing w:before="100" w:beforeAutospacing="1" w:after="100" w:afterAutospacing="1" w:line="360" w:lineRule="auto"/>
        <w:jc w:val="both"/>
        <w:outlineLvl w:val="1"/>
        <w:rPr>
          <w:rFonts w:ascii="Times New Roman" w:eastAsia="Times New Roman" w:hAnsi="Times New Roman" w:cs="Times New Roman"/>
          <w:kern w:val="0"/>
          <w:sz w:val="24"/>
          <w:szCs w:val="24"/>
          <w14:ligatures w14:val="none"/>
        </w:rPr>
      </w:pPr>
      <w:bookmarkStart w:id="235" w:name="_Toc225798912"/>
      <w:bookmarkStart w:id="236" w:name="_Toc226826275"/>
      <w:proofErr w:type="spellStart"/>
      <w:proofErr w:type="gramStart"/>
      <w:r w:rsidRP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رابعاً:</w:t>
      </w:r>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عينة</w:t>
      </w:r>
      <w:proofErr w:type="spellEnd"/>
      <w:proofErr w:type="gramEnd"/>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الدراسة</w:t>
      </w:r>
      <w:bookmarkEnd w:id="235"/>
      <w:bookmarkEnd w:id="236"/>
    </w:p>
    <w:p w14:paraId="03DEC2F5"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اعتمدت الدراسة على العينة غير الاحتمالية، وتحديدًا العينة العمدية</w:t>
      </w:r>
      <w:r w:rsidRPr="00E82766">
        <w:rPr>
          <w:rFonts w:ascii="Times New Roman" w:eastAsia="Times New Roman" w:hAnsi="Times New Roman" w:cs="Times New Roman"/>
          <w:kern w:val="0"/>
          <w:sz w:val="24"/>
          <w:szCs w:val="24"/>
          <w14:ligatures w14:val="none"/>
        </w:rPr>
        <w:t xml:space="preserve"> (Purposive Sampling)</w:t>
      </w:r>
      <w:r w:rsidRPr="00E82766">
        <w:rPr>
          <w:rFonts w:ascii="Times New Roman" w:eastAsia="Times New Roman" w:hAnsi="Times New Roman" w:cs="Times New Roman"/>
          <w:kern w:val="0"/>
          <w:sz w:val="24"/>
          <w:szCs w:val="24"/>
          <w:rtl/>
          <w14:ligatures w14:val="none"/>
        </w:rPr>
        <w:t>، نظرًا لملاءمتها لطبيعة موضوع الدراسة وأهدافها. فالدراسة تستهدف فئة محددة من المستهلكين الذين لديهم تعرض فعلي للتسويق العقاري عبر المنصات الرقمية ويتفاعلون مع هذا النوع من المحتوى، الأمر الذي استلزم اختيار مشاركين تنطبق عليهم هذه الخصائص بشكل مباشر</w:t>
      </w:r>
      <w:r w:rsidRPr="00E82766">
        <w:rPr>
          <w:rFonts w:ascii="Times New Roman" w:eastAsia="Times New Roman" w:hAnsi="Times New Roman" w:cs="Times New Roman"/>
          <w:kern w:val="0"/>
          <w:sz w:val="24"/>
          <w:szCs w:val="24"/>
          <w14:ligatures w14:val="none"/>
        </w:rPr>
        <w:t>.</w:t>
      </w:r>
    </w:p>
    <w:p w14:paraId="13E9F14C"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ويستند هذا الاختيار إلى أن هدف الدراسة لا يقتصر على التمثيل العددي العام للمجتمع، بل يركز على تحليل سلوك المستهلكين الذين يتعرضون للتسويق العقاري الرقمي وفهم تأثير هذا التعرض في قراراتهم الشرائية</w:t>
      </w:r>
      <w:r w:rsidRPr="00E82766">
        <w:rPr>
          <w:rFonts w:ascii="Times New Roman" w:eastAsia="Times New Roman" w:hAnsi="Times New Roman" w:cs="Times New Roman"/>
          <w:kern w:val="0"/>
          <w:sz w:val="24"/>
          <w:szCs w:val="24"/>
          <w14:ligatures w14:val="none"/>
        </w:rPr>
        <w:t>.</w:t>
      </w:r>
    </w:p>
    <w:p w14:paraId="10DA9E3E"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 xml:space="preserve">وقد بلغ حجم العينة </w:t>
      </w:r>
      <w:r w:rsidRPr="00E82766">
        <w:rPr>
          <w:rFonts w:ascii="Times New Roman" w:eastAsia="Times New Roman" w:hAnsi="Times New Roman" w:cs="Times New Roman"/>
          <w:kern w:val="0"/>
          <w:sz w:val="24"/>
          <w:szCs w:val="24"/>
          <w14:ligatures w14:val="none"/>
        </w:rPr>
        <w:t xml:space="preserve">(400) </w:t>
      </w:r>
      <w:r w:rsidRPr="00E82766">
        <w:rPr>
          <w:rFonts w:ascii="Times New Roman" w:eastAsia="Times New Roman" w:hAnsi="Times New Roman" w:cs="Times New Roman"/>
          <w:kern w:val="0"/>
          <w:sz w:val="24"/>
          <w:szCs w:val="24"/>
          <w:rtl/>
          <w14:ligatures w14:val="none"/>
        </w:rPr>
        <w:t>مفردة من المستهلكين السعوديين، وهو حجم مناسب لإجراء التحليلات الإحصائية واختبار فرضيات الدراسة بدرجة مقبولة من الدقة. كما أسهم هذا الحجم في تحقيق قدر من التنوع بين المشاركين من حيث العمر والجنس والمستوى التعليمي والمنطقة السكنية ومستوى الدخل، مما يعزز من موثوقية النتائج ضمن حدود الدراسة</w:t>
      </w:r>
      <w:r w:rsidRPr="00E82766">
        <w:rPr>
          <w:rFonts w:ascii="Times New Roman" w:eastAsia="Times New Roman" w:hAnsi="Times New Roman" w:cs="Times New Roman"/>
          <w:kern w:val="0"/>
          <w:sz w:val="24"/>
          <w:szCs w:val="24"/>
          <w14:ligatures w14:val="none"/>
        </w:rPr>
        <w:t>.</w:t>
      </w:r>
    </w:p>
    <w:p w14:paraId="2DF57BC1"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وروعي في اختيار أفراد العينة توافر مجموعة من الشروط، من أهمها</w:t>
      </w:r>
      <w:r w:rsidRPr="00E82766">
        <w:rPr>
          <w:rFonts w:ascii="Times New Roman" w:eastAsia="Times New Roman" w:hAnsi="Times New Roman" w:cs="Times New Roman"/>
          <w:kern w:val="0"/>
          <w:sz w:val="24"/>
          <w:szCs w:val="24"/>
          <w14:ligatures w14:val="none"/>
        </w:rPr>
        <w:t>:</w:t>
      </w:r>
    </w:p>
    <w:p w14:paraId="3D995CAD"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الاستخدام المنتظم للمنصات الرقمية ووسائل التواصل الاجتماعي</w:t>
      </w:r>
      <w:r w:rsidRPr="00E82766">
        <w:rPr>
          <w:rFonts w:ascii="Times New Roman" w:eastAsia="Times New Roman" w:hAnsi="Times New Roman" w:cs="Times New Roman"/>
          <w:kern w:val="0"/>
          <w:sz w:val="24"/>
          <w:szCs w:val="24"/>
          <w14:ligatures w14:val="none"/>
        </w:rPr>
        <w:t>.</w:t>
      </w:r>
    </w:p>
    <w:p w14:paraId="3F853037"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التعرض للمحتوى العقاري المنشور عبر هذه المنصات</w:t>
      </w:r>
      <w:r w:rsidRPr="00E82766">
        <w:rPr>
          <w:rFonts w:ascii="Times New Roman" w:eastAsia="Times New Roman" w:hAnsi="Times New Roman" w:cs="Times New Roman"/>
          <w:kern w:val="0"/>
          <w:sz w:val="24"/>
          <w:szCs w:val="24"/>
          <w14:ligatures w14:val="none"/>
        </w:rPr>
        <w:t>.</w:t>
      </w:r>
    </w:p>
    <w:p w14:paraId="73977FE0"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وجود اهتمام فعلي أو محتمل باتخاذ قرار شراء عقار</w:t>
      </w:r>
      <w:r w:rsidRPr="00E82766">
        <w:rPr>
          <w:rFonts w:ascii="Times New Roman" w:eastAsia="Times New Roman" w:hAnsi="Times New Roman" w:cs="Times New Roman"/>
          <w:kern w:val="0"/>
          <w:sz w:val="24"/>
          <w:szCs w:val="24"/>
          <w14:ligatures w14:val="none"/>
        </w:rPr>
        <w:t>.</w:t>
      </w:r>
    </w:p>
    <w:p w14:paraId="1611A2AC"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كما تم استبعاد الاستجابات غير المكتملة أو غير الصالحة للتحليل الإحصائي، وذلك لضمان جودة البيانات ودقتها والحد من أي تأثير قد يضعف موثوقية النتائج</w:t>
      </w:r>
      <w:r w:rsidRPr="00E82766">
        <w:rPr>
          <w:rFonts w:ascii="Times New Roman" w:eastAsia="Times New Roman" w:hAnsi="Times New Roman" w:cs="Times New Roman"/>
          <w:kern w:val="0"/>
          <w:sz w:val="24"/>
          <w:szCs w:val="24"/>
          <w14:ligatures w14:val="none"/>
        </w:rPr>
        <w:t>.</w:t>
      </w:r>
    </w:p>
    <w:p w14:paraId="3D9A6259"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ويأتي اختيار المستهلكين كوحدة للتحليل انطلاقًا من أن قرار الشراء يمثل النتيجة النهائية للتفاعل مع التسويق العقاري الرقمي، حيث لا يتأثر المستهلك بالمحتوى التسويقي بصورة مباشرة فحسب، بل يمر بعملية تقييم تتضمن مستوى الثقة بالمعلومات، وتقدير المخاطر المرتبطة بالشراء، وتقييم القيمة المدركة للمشروع العقاري</w:t>
      </w:r>
      <w:r w:rsidRPr="00E82766">
        <w:rPr>
          <w:rFonts w:ascii="Times New Roman" w:eastAsia="Times New Roman" w:hAnsi="Times New Roman" w:cs="Times New Roman"/>
          <w:kern w:val="0"/>
          <w:sz w:val="24"/>
          <w:szCs w:val="24"/>
          <w14:ligatures w14:val="none"/>
        </w:rPr>
        <w:t>.</w:t>
      </w:r>
    </w:p>
    <w:p w14:paraId="66BBBD35"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E82766">
        <w:rPr>
          <w:rFonts w:ascii="Times New Roman" w:eastAsia="Times New Roman" w:hAnsi="Times New Roman" w:cs="Times New Roman"/>
          <w:kern w:val="0"/>
          <w:sz w:val="24"/>
          <w:szCs w:val="24"/>
          <w:rtl/>
          <w14:ligatures w14:val="none"/>
        </w:rPr>
        <w:lastRenderedPageBreak/>
        <w:t>وبذلك يتسق اختيار العينة مع أهداف الدراسة ومنهجها، ويسهم في تحليل العلاقة بين التسويق العقاري عبر وسائل التواصل الاجتماعي وقرار الشراء لدى المستهلك السعودي في سياقه الواقعي</w:t>
      </w:r>
      <w:r w:rsidRPr="00E82766">
        <w:rPr>
          <w:rFonts w:ascii="Times New Roman" w:eastAsia="Times New Roman" w:hAnsi="Times New Roman" w:cs="Times New Roman"/>
          <w:kern w:val="0"/>
          <w:sz w:val="24"/>
          <w:szCs w:val="24"/>
          <w14:ligatures w14:val="none"/>
        </w:rPr>
        <w:t>.</w:t>
      </w:r>
    </w:p>
    <w:p w14:paraId="16450EE7" w14:textId="77777777" w:rsidR="00FA55E6" w:rsidRDefault="00FA55E6" w:rsidP="00FA55E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42638E1A" w14:textId="54F4CE06" w:rsidR="00E82766" w:rsidRPr="00E82766" w:rsidRDefault="00FA55E6" w:rsidP="001D2FAC">
      <w:pPr>
        <w:bidi/>
        <w:spacing w:before="100" w:beforeAutospacing="1" w:after="100" w:afterAutospacing="1" w:line="360" w:lineRule="auto"/>
        <w:ind w:left="432"/>
        <w:jc w:val="both"/>
        <w:outlineLvl w:val="1"/>
        <w:rPr>
          <w:rFonts w:ascii="Times New Roman" w:eastAsia="Times New Roman" w:hAnsi="Times New Roman" w:cs="Times New Roman"/>
          <w:kern w:val="0"/>
          <w:sz w:val="28"/>
          <w:szCs w:val="28"/>
          <w14:ligatures w14:val="none"/>
        </w:rPr>
      </w:pPr>
      <w:bookmarkStart w:id="237" w:name="_Toc225798913"/>
      <w:bookmarkStart w:id="238" w:name="_Toc226826276"/>
      <w:r>
        <w:rPr>
          <w:rFonts w:ascii="Times New Roman" w:eastAsia="Times New Roman" w:hAnsi="Times New Roman" w:cs="Times New Roman" w:hint="cs"/>
          <w:b/>
          <w:bCs/>
          <w:kern w:val="0"/>
          <w:sz w:val="28"/>
          <w:szCs w:val="28"/>
          <w:rtl/>
          <w14:ligatures w14:val="none"/>
        </w:rPr>
        <w:t>خامساً</w:t>
      </w:r>
      <w:r w:rsidRPr="00FA55E6">
        <w:rPr>
          <w:rFonts w:ascii="Times New Roman" w:eastAsia="Times New Roman" w:hAnsi="Times New Roman" w:cs="Times New Roman" w:hint="cs"/>
          <w:b/>
          <w:bCs/>
          <w:kern w:val="0"/>
          <w:sz w:val="28"/>
          <w:szCs w:val="28"/>
          <w:rtl/>
          <w14:ligatures w14:val="none"/>
        </w:rPr>
        <w:t>:</w:t>
      </w:r>
      <w:r>
        <w:rPr>
          <w:rFonts w:ascii="Times New Roman" w:eastAsia="Times New Roman" w:hAnsi="Times New Roman" w:cs="Times New Roman" w:hint="cs"/>
          <w:b/>
          <w:bCs/>
          <w:kern w:val="0"/>
          <w:sz w:val="28"/>
          <w:szCs w:val="28"/>
          <w:rtl/>
          <w14:ligatures w14:val="none"/>
        </w:rPr>
        <w:t xml:space="preserve"> المفاهي</w:t>
      </w:r>
      <w:r>
        <w:rPr>
          <w:rFonts w:ascii="Times New Roman" w:eastAsia="Times New Roman" w:hAnsi="Times New Roman" w:cs="Times New Roman" w:hint="eastAsia"/>
          <w:b/>
          <w:bCs/>
          <w:kern w:val="0"/>
          <w:sz w:val="28"/>
          <w:szCs w:val="28"/>
          <w:rtl/>
          <w14:ligatures w14:val="none"/>
        </w:rPr>
        <w:t>م</w:t>
      </w:r>
      <w:r>
        <w:rPr>
          <w:rFonts w:ascii="Times New Roman" w:eastAsia="Times New Roman" w:hAnsi="Times New Roman" w:cs="Times New Roman" w:hint="cs"/>
          <w:b/>
          <w:bCs/>
          <w:kern w:val="0"/>
          <w:sz w:val="28"/>
          <w:szCs w:val="28"/>
          <w:rtl/>
          <w14:ligatures w14:val="none"/>
        </w:rPr>
        <w:t xml:space="preserve"> الاصطلاحية </w:t>
      </w:r>
      <w:bookmarkEnd w:id="237"/>
      <w:r w:rsidR="006C62FF">
        <w:rPr>
          <w:rFonts w:ascii="Times New Roman" w:eastAsia="Times New Roman" w:hAnsi="Times New Roman" w:cs="Times New Roman" w:hint="cs"/>
          <w:b/>
          <w:bCs/>
          <w:kern w:val="0"/>
          <w:sz w:val="28"/>
          <w:szCs w:val="28"/>
          <w:rtl/>
          <w14:ligatures w14:val="none"/>
        </w:rPr>
        <w:t>والإجرائية</w:t>
      </w:r>
      <w:bookmarkEnd w:id="238"/>
      <w:r>
        <w:rPr>
          <w:rFonts w:ascii="Times New Roman" w:eastAsia="Times New Roman" w:hAnsi="Times New Roman" w:cs="Times New Roman" w:hint="cs"/>
          <w:b/>
          <w:bCs/>
          <w:kern w:val="0"/>
          <w:sz w:val="28"/>
          <w:szCs w:val="28"/>
          <w:rtl/>
          <w14:ligatures w14:val="none"/>
        </w:rPr>
        <w:t xml:space="preserve"> </w:t>
      </w:r>
    </w:p>
    <w:p w14:paraId="15B20684" w14:textId="59340602"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ضبط المفاهيم خطوة أساسية في أي دراسة علمية، لأنه يحدد بدقة المعاني التي تستند إليها عملية القياس والتحليل. فوضوح المفاهيم يسهم في تجنب التداخل في التفسير، ويضمن الاتساق بين الإطار النظري وأداة الدراسة والنتائج المتحصل عليها. ومن هذا المنطلق، حرصت الدراسة على تحديد المفاهيم المرتبطة بالتسويق العقاري الرقمي وسلوك الشراء تحديدًا واضحًا يربط بين المعنى النظري والاستخدام التطبيقي</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9B0A455"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جانبها النظري، استندت الدراسة إلى تعريفات علمية راسخة تعكس الإطار المفاهيمي العام للبحث، وتوضح كيفية تناول هذه المفاهيم في الدراسات السابقة. أما في جانبها الإجرائي، فقد تم تحويل هذه المفاهيم إلى مؤشرات قابلة للقياس من خلال عبارات وأسئلة محددة ضمن أداة الدراسة، بما يسمح برصدها وتحليلها إحصائيًا بصورة دقيقة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89D3B6D"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ويعزز هذا الأسلوب في عرض المفاهيم درجة الشفافية المنهجية، إذ يوضح الأساس الذي بُنيت عليه أداة جمع البيانات، وكيف تم قياس المتغيرات، وعلى أي أساس تم تفسير النتائج. كما يسهم في رفع مستوى صدق الدراسة ومصداقية نتائجها، نظرًا لارتباط القياس بتعريفات واضحة ومحددة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2FDA9AE"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الوقت نفسه، يراعي هذا التناول أن سلوك المستهلك في البيئة الرقمية لا يتشكل بصورة ميكانيكية، بل يتأثر بعوامل متعددة، مثل المعرفة الرقمية، والخبرة السابقة، والثقة بالمحتوى، والقيم الاجتماعية السائدة. لذلك فإن تحديد المفاهيم لا يقتصر على الجانب الفني للقياس، بل يرتبط بفهم أوسع لطبيعة التفاعل بين المستهلك والمحتوى العقاري الرقمي</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A33931A" w14:textId="3F0C62B8" w:rsidR="003E28BB" w:rsidRDefault="0057726E" w:rsidP="00E8276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وبناءً على ذلك، تم استخلاص المفاهيم الرئيسة للدراسة وصياغة تعريفاتها النظرية والإجرائية بما يتوافق مع أهداف البحث ومنهجه. وقد عُرضت هذه المفاهيم في جدول يوضح مضمون كل مفهوم، وحدوده الاصطلاحية، ودلالته الإجرائية في الدراسة، تمهيدًا للانتقال إلى مرحلة التحليل الإحصائي وتفسير النتائج في ضوء هذه المحددات الواضحة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F5F1FF5"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3CA9B05"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885B8BD"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F19C86"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1A4DB01" w14:textId="77777777" w:rsidR="00337076" w:rsidRDefault="00337076" w:rsidP="00337076">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2260CFA" w14:textId="77777777" w:rsidR="00337076" w:rsidRDefault="00337076" w:rsidP="00337076">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F3B9067"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F0C58DD" w14:textId="243874C5" w:rsidR="003E28BB" w:rsidRDefault="00F723AC" w:rsidP="006C62FF">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bookmarkStart w:id="239" w:name="_Toc226826277"/>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 xml:space="preserve">جدول المفاهيم الرئيسية للدراسة </w:t>
      </w:r>
      <w:r w:rsidR="006C62FF">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5.1</w:t>
      </w:r>
      <w:bookmarkEnd w:id="239"/>
    </w:p>
    <w:tbl>
      <w:tblPr>
        <w:tblStyle w:val="GridTable2"/>
        <w:bidiVisual/>
        <w:tblW w:w="0" w:type="auto"/>
        <w:tblLook w:val="04A0" w:firstRow="1" w:lastRow="0" w:firstColumn="1" w:lastColumn="0" w:noHBand="0" w:noVBand="1"/>
      </w:tblPr>
      <w:tblGrid>
        <w:gridCol w:w="1301"/>
        <w:gridCol w:w="2305"/>
        <w:gridCol w:w="2990"/>
        <w:gridCol w:w="2764"/>
      </w:tblGrid>
      <w:tr w:rsidR="0073409B" w:rsidRPr="00010B23" w14:paraId="13F5A136" w14:textId="77777777" w:rsidTr="00010B23">
        <w:trPr>
          <w:cnfStyle w:val="100000000000" w:firstRow="1" w:lastRow="0" w:firstColumn="0" w:lastColumn="0" w:oddVBand="0" w:evenVBand="0" w:oddHBand="0"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301" w:type="dxa"/>
          </w:tcPr>
          <w:p w14:paraId="7EE220EA" w14:textId="645298EC" w:rsidR="0073409B" w:rsidRPr="00010B23" w:rsidRDefault="0073409B" w:rsidP="00010B23">
            <w:pPr>
              <w:bidi/>
              <w:spacing w:before="50" w:after="50" w:line="360" w:lineRule="auto"/>
              <w:ind w:left="432" w:right="432"/>
              <w:jc w:val="center"/>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w:t>
            </w:r>
          </w:p>
        </w:tc>
        <w:tc>
          <w:tcPr>
            <w:tcW w:w="2305" w:type="dxa"/>
          </w:tcPr>
          <w:p w14:paraId="7F3119E5" w14:textId="155F2A30"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المفهوم</w:t>
            </w:r>
          </w:p>
        </w:tc>
        <w:tc>
          <w:tcPr>
            <w:tcW w:w="2990" w:type="dxa"/>
          </w:tcPr>
          <w:p w14:paraId="19BB5B3B" w14:textId="52C875D2"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التعريف الاصطلاحي</w:t>
            </w:r>
          </w:p>
        </w:tc>
        <w:tc>
          <w:tcPr>
            <w:tcW w:w="2764" w:type="dxa"/>
          </w:tcPr>
          <w:p w14:paraId="43A7B5C8" w14:textId="2CAFD186"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التعريف الاجرائي</w:t>
            </w:r>
          </w:p>
        </w:tc>
      </w:tr>
      <w:tr w:rsidR="0073409B" w:rsidRPr="00010B23" w14:paraId="0E83C6E9" w14:textId="77777777" w:rsidTr="00010B23">
        <w:trPr>
          <w:cnfStyle w:val="000000100000" w:firstRow="0" w:lastRow="0" w:firstColumn="0" w:lastColumn="0" w:oddVBand="0" w:evenVBand="0" w:oddHBand="1" w:evenHBand="0" w:firstRowFirstColumn="0" w:firstRowLastColumn="0" w:lastRowFirstColumn="0" w:lastRowLastColumn="0"/>
          <w:trHeight w:val="2517"/>
        </w:trPr>
        <w:tc>
          <w:tcPr>
            <w:cnfStyle w:val="001000000000" w:firstRow="0" w:lastRow="0" w:firstColumn="1" w:lastColumn="0" w:oddVBand="0" w:evenVBand="0" w:oddHBand="0" w:evenHBand="0" w:firstRowFirstColumn="0" w:firstRowLastColumn="0" w:lastRowFirstColumn="0" w:lastRowLastColumn="0"/>
            <w:tcW w:w="1301" w:type="dxa"/>
          </w:tcPr>
          <w:p w14:paraId="10B4C580" w14:textId="4FC18D2B" w:rsidR="0073409B" w:rsidRPr="00010B23" w:rsidRDefault="0073409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w:t>
            </w:r>
          </w:p>
        </w:tc>
        <w:tc>
          <w:tcPr>
            <w:tcW w:w="2305" w:type="dxa"/>
          </w:tcPr>
          <w:p w14:paraId="51364924" w14:textId="242FD235"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التسويق الرقمي</w:t>
            </w:r>
          </w:p>
        </w:tc>
        <w:tc>
          <w:tcPr>
            <w:tcW w:w="2990" w:type="dxa"/>
          </w:tcPr>
          <w:p w14:paraId="2AA0D095" w14:textId="69F1983B"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مجموعة الأنشطة التسويقية التي تستخدم المنصات الرقمية للترويج للسلع والخدمات وبناء علاقات تفاعلية مع المستهلكين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Kotler &amp; Keller,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766EAA2F" w14:textId="47FC6F09" w:rsidR="0073409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هي</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الأنشطة التي </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تفعلها</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الشركات العقارية السعودية </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بواسطة</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المنصات الرقمية بهدف الترويج للعقارات وتحفيز نية الشراء.</w:t>
            </w:r>
          </w:p>
        </w:tc>
      </w:tr>
      <w:tr w:rsidR="0073409B" w:rsidRPr="00010B23" w14:paraId="491D5485" w14:textId="77777777" w:rsidTr="00010B23">
        <w:trPr>
          <w:trHeight w:val="2308"/>
        </w:trPr>
        <w:tc>
          <w:tcPr>
            <w:cnfStyle w:val="001000000000" w:firstRow="0" w:lastRow="0" w:firstColumn="1" w:lastColumn="0" w:oddVBand="0" w:evenVBand="0" w:oddHBand="0" w:evenHBand="0" w:firstRowFirstColumn="0" w:firstRowLastColumn="0" w:lastRowFirstColumn="0" w:lastRowLastColumn="0"/>
            <w:tcW w:w="1301" w:type="dxa"/>
          </w:tcPr>
          <w:p w14:paraId="3A740E7E" w14:textId="77777777" w:rsidR="0073409B" w:rsidRDefault="0073409B"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2</w:t>
            </w:r>
          </w:p>
          <w:p w14:paraId="2D16B16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6651721"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8EAF90D"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3250EC2B"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FD1C505"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40ED8F6"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68CD08AD"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CC3223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2FAAFA2"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127C000" w14:textId="44FF5906" w:rsidR="00FA55E6" w:rsidRPr="00010B23" w:rsidRDefault="00FA55E6" w:rsidP="00FA55E6">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71B02827"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A0B72ED"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2E7E482"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التسويق العقاري الرقمي</w:t>
            </w:r>
          </w:p>
          <w:p w14:paraId="4DFC10C1"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072999B" w14:textId="511B206D"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8C31BAF"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00A1284"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استخدام أدوات واستراتيجيات التسويق الرقمي لترويج المنتجات والخدمات العقارية والتفاعل مع العملاء إلكترونيًا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xml:space="preserve"> (Mishra, 2020).</w:t>
            </w:r>
          </w:p>
          <w:p w14:paraId="777BBBA7" w14:textId="77777777" w:rsidR="001775EF" w:rsidRPr="00010B23" w:rsidRDefault="001775EF"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764" w:type="dxa"/>
          </w:tcPr>
          <w:p w14:paraId="5F2D86E4"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0DAE8AE" w14:textId="3D90327C" w:rsidR="0073409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جميع الحملات الترويجية التي تنفذها الشركات العقارية السعودية عبر المنصات الرقمية لجذب العملاء والتأثير على قراراتهم الشرائية</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73409B" w:rsidRPr="00010B23" w14:paraId="5186304A" w14:textId="77777777" w:rsidTr="00B0291A">
        <w:trPr>
          <w:cnfStyle w:val="000000100000" w:firstRow="0" w:lastRow="0" w:firstColumn="0" w:lastColumn="0" w:oddVBand="0" w:evenVBand="0" w:oddHBand="1" w:evenHBand="0" w:firstRowFirstColumn="0" w:firstRowLastColumn="0" w:lastRowFirstColumn="0" w:lastRowLastColumn="0"/>
          <w:trHeight w:val="2695"/>
        </w:trPr>
        <w:tc>
          <w:tcPr>
            <w:cnfStyle w:val="001000000000" w:firstRow="0" w:lastRow="0" w:firstColumn="1" w:lastColumn="0" w:oddVBand="0" w:evenVBand="0" w:oddHBand="0" w:evenHBand="0" w:firstRowFirstColumn="0" w:firstRowLastColumn="0" w:lastRowFirstColumn="0" w:lastRowLastColumn="0"/>
            <w:tcW w:w="1301" w:type="dxa"/>
          </w:tcPr>
          <w:p w14:paraId="1F051C47" w14:textId="221A8E0F" w:rsidR="00A96EDB" w:rsidRDefault="00A96EDB" w:rsidP="00010B23">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3</w:t>
            </w:r>
          </w:p>
          <w:p w14:paraId="3D567318"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27C3CC29"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29D714E"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03D18500" w14:textId="77777777" w:rsidR="00FA55E6" w:rsidRPr="00010B23"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32C8084F" w14:textId="77777777" w:rsidR="00A96EDB" w:rsidRPr="00010B23" w:rsidRDefault="00A96EDB" w:rsidP="00010B23">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5DEAE7C" w14:textId="74FE3A74" w:rsidR="001775EF" w:rsidRPr="00010B23" w:rsidRDefault="001775EF" w:rsidP="00010B23">
            <w:pPr>
              <w:bidi/>
              <w:spacing w:before="50" w:after="50" w:line="360" w:lineRule="auto"/>
              <w:ind w:left="432" w:right="432"/>
              <w:jc w:val="center"/>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5EB642D5" w14:textId="77777777"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DC27DCF" w14:textId="77777777" w:rsidR="00A96ED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5404F15" w14:textId="10AAB4BA"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010B23">
              <w:rPr>
                <w:rFonts w:asciiTheme="majorBidi" w:eastAsia="Arial Unicode MS" w:hAnsiTheme="majorBidi" w:cs="Times New Roman"/>
                <w:rtl/>
              </w:rPr>
              <w:t>مواقع التواصل الاجتماعي</w:t>
            </w:r>
          </w:p>
        </w:tc>
        <w:tc>
          <w:tcPr>
            <w:tcW w:w="2990" w:type="dxa"/>
          </w:tcPr>
          <w:p w14:paraId="5860A81D" w14:textId="77777777" w:rsidR="001D325B" w:rsidRPr="00010B23" w:rsidRDefault="001D325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26872A" w14:textId="2164C6B8"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منصات إلكترونية تتيح للمستخدمين إنشاء محتوى ومشاركته والتفاعل مع الآخرين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Kaplan &amp; Haenlein, 2019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0534716"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41C0204" w14:textId="4FF54B36"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المنصات التي يتابع من خلالها المستهلك السعودي الإعلانات العقارية الرقمية مثل تويتر، إنستغرام، وسناب شات.</w:t>
            </w:r>
          </w:p>
        </w:tc>
      </w:tr>
      <w:tr w:rsidR="0073409B" w:rsidRPr="00010B23" w14:paraId="0B1A1CB1" w14:textId="77777777" w:rsidTr="00B0291A">
        <w:trPr>
          <w:trHeight w:val="2524"/>
        </w:trPr>
        <w:tc>
          <w:tcPr>
            <w:cnfStyle w:val="001000000000" w:firstRow="0" w:lastRow="0" w:firstColumn="1" w:lastColumn="0" w:oddVBand="0" w:evenVBand="0" w:oddHBand="0" w:evenHBand="0" w:firstRowFirstColumn="0" w:firstRowLastColumn="0" w:lastRowFirstColumn="0" w:lastRowLastColumn="0"/>
            <w:tcW w:w="1301" w:type="dxa"/>
          </w:tcPr>
          <w:p w14:paraId="00075A82" w14:textId="265C0FFF" w:rsidR="0073409B" w:rsidRPr="00010B23" w:rsidRDefault="001775EF" w:rsidP="00010B23">
            <w:pPr>
              <w:bidi/>
              <w:spacing w:before="50" w:after="50" w:line="360" w:lineRule="auto"/>
              <w:ind w:left="432" w:right="432"/>
              <w:jc w:val="center"/>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4</w:t>
            </w:r>
          </w:p>
        </w:tc>
        <w:tc>
          <w:tcPr>
            <w:tcW w:w="2305" w:type="dxa"/>
          </w:tcPr>
          <w:p w14:paraId="327C4A4C"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33B65C7" w14:textId="77777777" w:rsidR="0073409B"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المحتوى الرقمي التسويقي</w:t>
            </w:r>
          </w:p>
          <w:p w14:paraId="0623C58A"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0E63433"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0CE8956D"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3F762BF" w14:textId="33C54888"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B3AFF65"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4940763" w14:textId="3DEE54E1" w:rsidR="0073409B"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الرسائل التسويقية الرقمية المصممة لجذب انتباه المستهلك وتحفيز تفاعله مع العلامة التجارية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Chaffey &amp; Ellis-Chadwick, 2022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3B296401"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DEC3E2E" w14:textId="7909B1A2" w:rsidR="0073409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المحتوى العقاري الذي يُنشر عبر المنصات الرقمية من قبل الشركات العقارية أو مسوقي العقارات</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73409B" w:rsidRPr="00010B23" w14:paraId="0C3B7082" w14:textId="77777777" w:rsidTr="00B0291A">
        <w:trPr>
          <w:cnfStyle w:val="000000100000" w:firstRow="0" w:lastRow="0" w:firstColumn="0" w:lastColumn="0" w:oddVBand="0" w:evenVBand="0" w:oddHBand="1" w:evenHBand="0" w:firstRowFirstColumn="0" w:firstRowLastColumn="0" w:lastRowFirstColumn="0" w:lastRowLastColumn="0"/>
          <w:trHeight w:val="2290"/>
        </w:trPr>
        <w:tc>
          <w:tcPr>
            <w:cnfStyle w:val="001000000000" w:firstRow="0" w:lastRow="0" w:firstColumn="1" w:lastColumn="0" w:oddVBand="0" w:evenVBand="0" w:oddHBand="0" w:evenHBand="0" w:firstRowFirstColumn="0" w:firstRowLastColumn="0" w:lastRowFirstColumn="0" w:lastRowLastColumn="0"/>
            <w:tcW w:w="1301" w:type="dxa"/>
          </w:tcPr>
          <w:p w14:paraId="6C843F76" w14:textId="77777777" w:rsidR="0073409B"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5</w:t>
            </w:r>
          </w:p>
          <w:p w14:paraId="5956DBFE"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p>
          <w:p w14:paraId="56D5A033" w14:textId="34DE7B62" w:rsidR="00B0291A" w:rsidRPr="00010B23" w:rsidRDefault="00B0291A" w:rsidP="00B0291A">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242D3EC0"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3CB6BB3" w14:textId="653B049F"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التفاعل الرقمي</w:t>
            </w:r>
          </w:p>
        </w:tc>
        <w:tc>
          <w:tcPr>
            <w:tcW w:w="2990" w:type="dxa"/>
          </w:tcPr>
          <w:p w14:paraId="55D303B1"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DEF6AC0" w14:textId="1DE42E5A"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استجابة المستخدمين للمحتوى الرقمي من خلال الإعجاب، المشاركة، أو التعليق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Hair et al., 2019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3B8CBA58"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4DF0E7B" w14:textId="6A8E68E7" w:rsidR="0073409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درجة استجابة المستهلك السعودي للإعلانات العقارية الرقمية ومشاركتهم أو تفاعلهم معها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w:t>
            </w:r>
          </w:p>
        </w:tc>
      </w:tr>
      <w:tr w:rsidR="001775EF" w:rsidRPr="00010B23" w14:paraId="0660621E" w14:textId="77777777" w:rsidTr="00B0291A">
        <w:trPr>
          <w:trHeight w:val="1165"/>
        </w:trPr>
        <w:tc>
          <w:tcPr>
            <w:cnfStyle w:val="001000000000" w:firstRow="0" w:lastRow="0" w:firstColumn="1" w:lastColumn="0" w:oddVBand="0" w:evenVBand="0" w:oddHBand="0" w:evenHBand="0" w:firstRowFirstColumn="0" w:firstRowLastColumn="0" w:lastRowFirstColumn="0" w:lastRowLastColumn="0"/>
            <w:tcW w:w="1301" w:type="dxa"/>
          </w:tcPr>
          <w:p w14:paraId="6BC275E7" w14:textId="77777777" w:rsidR="001775EF"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6</w:t>
            </w:r>
          </w:p>
          <w:p w14:paraId="6112B100"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p>
          <w:p w14:paraId="524F1C8B"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2CAF1863"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C7A81B3" w14:textId="77777777" w:rsidR="00FA55E6" w:rsidRDefault="00FA55E6" w:rsidP="00B0291A">
            <w:pPr>
              <w:bidi/>
              <w:spacing w:before="50" w:after="50" w:line="360" w:lineRule="auto"/>
              <w:ind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B299D30"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A5A732F"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A388129"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293A7F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06DA6F6" w14:textId="32B39B79" w:rsidR="00FA55E6" w:rsidRPr="00010B23" w:rsidRDefault="00FA55E6" w:rsidP="00FA55E6">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6AB2D386"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9AB0CC7" w14:textId="348B9A7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قرار الشراء</w:t>
            </w:r>
          </w:p>
        </w:tc>
        <w:tc>
          <w:tcPr>
            <w:tcW w:w="2990" w:type="dxa"/>
          </w:tcPr>
          <w:p w14:paraId="1FB27FF9"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215E6DD" w14:textId="3B073CC1"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العملية التي يمر بها المستهلك عند تقييم البدائل واختيار المنتج أو الخدمة المناسبة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Solomon, 2022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13861A9"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D468B72" w14:textId="76132DEA" w:rsidR="001775EF"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اقدام</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المستهلك السعودي</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 xml:space="preserve"> على</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قرار شراء عقار بعد تعرضه للتسويق الرقمي العقاري.</w:t>
            </w:r>
          </w:p>
        </w:tc>
      </w:tr>
      <w:tr w:rsidR="001775EF" w:rsidRPr="00010B23" w14:paraId="421E5D66"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36116C57" w14:textId="6969B044"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7</w:t>
            </w:r>
          </w:p>
        </w:tc>
        <w:tc>
          <w:tcPr>
            <w:tcW w:w="2305" w:type="dxa"/>
          </w:tcPr>
          <w:p w14:paraId="33DE0D70"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604C5AD"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5760392" w14:textId="3378944D"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المستهلك الرقمي</w:t>
            </w:r>
          </w:p>
        </w:tc>
        <w:tc>
          <w:tcPr>
            <w:tcW w:w="2990" w:type="dxa"/>
          </w:tcPr>
          <w:p w14:paraId="18B3BB2B"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B73DA32" w14:textId="659ED08E"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الفرد الذي يستخدم الأدوات الرقمية في البحث عن المعلومات واتخاذ قرارات الشراء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Lipsman et al.,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5FD1A3D"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686880F" w14:textId="42202375"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المستهلك السعودي الذي يعتمد على المنصات الرقمية لمتابعة الإعلانات واتخاذ قراراته الشرائية في المجال العقاري.</w:t>
            </w:r>
          </w:p>
        </w:tc>
      </w:tr>
      <w:tr w:rsidR="001775EF" w:rsidRPr="00010B23" w14:paraId="6962BCDD" w14:textId="77777777" w:rsidTr="00010B23">
        <w:trPr>
          <w:trHeight w:val="1975"/>
        </w:trPr>
        <w:tc>
          <w:tcPr>
            <w:cnfStyle w:val="001000000000" w:firstRow="0" w:lastRow="0" w:firstColumn="1" w:lastColumn="0" w:oddVBand="0" w:evenVBand="0" w:oddHBand="0" w:evenHBand="0" w:firstRowFirstColumn="0" w:firstRowLastColumn="0" w:lastRowFirstColumn="0" w:lastRowLastColumn="0"/>
            <w:tcW w:w="1301" w:type="dxa"/>
          </w:tcPr>
          <w:p w14:paraId="1F8F5DA0" w14:textId="77777777" w:rsidR="001775EF" w:rsidRPr="00010B23"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8</w:t>
            </w:r>
          </w:p>
          <w:p w14:paraId="6F68950F" w14:textId="77777777" w:rsidR="001775EF" w:rsidRPr="00010B23"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92D2B4A" w14:textId="67FC5291"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76986243" w14:textId="77777777" w:rsidR="001775EF" w:rsidRPr="00010B23" w:rsidRDefault="001775EF"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A830FA5" w14:textId="77777777" w:rsidR="001D325B" w:rsidRPr="00010B23" w:rsidRDefault="001D325B"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4E287ED" w14:textId="1F1EAB25"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الثقة الرقمية</w:t>
            </w:r>
          </w:p>
        </w:tc>
        <w:tc>
          <w:tcPr>
            <w:tcW w:w="2990" w:type="dxa"/>
          </w:tcPr>
          <w:p w14:paraId="43BFF09F"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1858B54" w14:textId="3909B05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إدراك المستهلك لموثوقية ومصداقية المعلومات الرقمية والمصدر الذي يقدمها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Gefen et al., 2020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5FAC073E"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B3EF5A5" w14:textId="357EE1D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ثقة المستهلك السعودي في مصداقية الإعلانات العقارية الرقمية ومصادرها.</w:t>
            </w:r>
          </w:p>
        </w:tc>
      </w:tr>
      <w:tr w:rsidR="001775EF" w:rsidRPr="00010B23" w14:paraId="7B31CE15"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2D80CE54" w14:textId="55F86DF3"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9</w:t>
            </w:r>
          </w:p>
        </w:tc>
        <w:tc>
          <w:tcPr>
            <w:tcW w:w="2305" w:type="dxa"/>
          </w:tcPr>
          <w:p w14:paraId="63BC5944"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6B29688" w14:textId="77777777"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المصداقية التسويقية</w:t>
            </w:r>
          </w:p>
          <w:p w14:paraId="2B5EC65C"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5D5BCCD"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1783E7D" w14:textId="4BA3BDFC"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24CC240E"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D02104F" w14:textId="4BB9750C"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توافق الرسالة التسويقية مع الحقائق الفعلية وقدرتها على إقناع المستهلك (</w:t>
            </w:r>
            <w:proofErr w:type="spellStart"/>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Belanche</w:t>
            </w:r>
            <w:proofErr w:type="spellEnd"/>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xml:space="preserve"> et al.,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98F9B83"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3388ACE" w14:textId="468FE6A1"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تصور المستهلك لمدى صدق الإعلانات العقارية الرقمية ومطابقتها للواقع.</w:t>
            </w:r>
          </w:p>
        </w:tc>
      </w:tr>
      <w:tr w:rsidR="001775EF" w:rsidRPr="00010B23" w14:paraId="528E2879"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15CA13D9" w14:textId="5D35DF81" w:rsidR="001775EF"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10</w:t>
            </w:r>
          </w:p>
        </w:tc>
        <w:tc>
          <w:tcPr>
            <w:tcW w:w="2305" w:type="dxa"/>
          </w:tcPr>
          <w:p w14:paraId="08996995"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468284E" w14:textId="7F6CB645"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نية الشراء</w:t>
            </w:r>
          </w:p>
        </w:tc>
        <w:tc>
          <w:tcPr>
            <w:tcW w:w="2990" w:type="dxa"/>
          </w:tcPr>
          <w:p w14:paraId="067AE9F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ADEDBDB" w14:textId="00743DFE"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الاستعداد الذهني للمستهلك لاتخاذ قرار الشراء بناءً على اقتناعه بالمنتج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Ajzen, 1991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2034ED2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2A517C8" w14:textId="346EF836"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الاستعداد النفسي للمستهلك السعودي لاتخاذ قرار شراء عقار بعد تعرضه للمحتوى التسويقي الرقمي.</w:t>
            </w:r>
          </w:p>
        </w:tc>
      </w:tr>
      <w:tr w:rsidR="001D325B" w:rsidRPr="00010B23" w14:paraId="4F94A1E8"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1B61BC63" w14:textId="4A012A8E"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11</w:t>
            </w:r>
          </w:p>
        </w:tc>
        <w:tc>
          <w:tcPr>
            <w:tcW w:w="2305" w:type="dxa"/>
          </w:tcPr>
          <w:p w14:paraId="58F27984"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84D0A6" w14:textId="507FFBFA"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الوعي بالعلامة التجارية</w:t>
            </w:r>
          </w:p>
        </w:tc>
        <w:tc>
          <w:tcPr>
            <w:tcW w:w="2990" w:type="dxa"/>
          </w:tcPr>
          <w:p w14:paraId="6E03A287"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54529FF" w14:textId="692C92AB"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قدرة المستهلك على تمييز العلامة التجارية وتذكّرها من بين المنافسين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Keller, 2016</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ab/>
            </w:r>
          </w:p>
        </w:tc>
        <w:tc>
          <w:tcPr>
            <w:tcW w:w="2764" w:type="dxa"/>
          </w:tcPr>
          <w:p w14:paraId="51C68A90"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9691697" w14:textId="1C7F114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معرفة المستهلك السعودي بعلامات الشركات العقارية التي يتابع محتواها عبر المنصات الرقمية.</w:t>
            </w:r>
          </w:p>
        </w:tc>
      </w:tr>
      <w:tr w:rsidR="001D325B" w:rsidRPr="00010B23" w14:paraId="01E5AA5D"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5D3556B2" w14:textId="5779FA0F"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12</w:t>
            </w:r>
          </w:p>
        </w:tc>
        <w:tc>
          <w:tcPr>
            <w:tcW w:w="2305" w:type="dxa"/>
          </w:tcPr>
          <w:p w14:paraId="104C7A6E"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24BD06A" w14:textId="6BCC1B9E"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الصورة الذهنية</w:t>
            </w:r>
          </w:p>
        </w:tc>
        <w:tc>
          <w:tcPr>
            <w:tcW w:w="2990" w:type="dxa"/>
          </w:tcPr>
          <w:p w14:paraId="14D1D4B4"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18765FA" w14:textId="61019584"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 xml:space="preserve">التصورات </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الذهنية التي يبنيها المستهلك حول جودة العقار وقيمته الاستثمارية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Assael, 2018</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4B883921"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25FD7C7" w14:textId="50D9B882"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الانطباع الذي يتشكل لدى المستهلك السعودي حول العقار المعروض رقميًا بناءً على محتوى الإعلان.</w:t>
            </w:r>
          </w:p>
        </w:tc>
      </w:tr>
      <w:tr w:rsidR="001D325B" w:rsidRPr="00010B23" w14:paraId="34D084DA" w14:textId="77777777" w:rsidTr="00010B23">
        <w:trPr>
          <w:cnfStyle w:val="000000100000" w:firstRow="0" w:lastRow="0" w:firstColumn="0" w:lastColumn="0" w:oddVBand="0" w:evenVBand="0" w:oddHBand="1" w:evenHBand="0" w:firstRowFirstColumn="0" w:firstRowLastColumn="0" w:lastRowFirstColumn="0" w:lastRowLastColumn="0"/>
          <w:trHeight w:val="2452"/>
        </w:trPr>
        <w:tc>
          <w:tcPr>
            <w:cnfStyle w:val="001000000000" w:firstRow="0" w:lastRow="0" w:firstColumn="1" w:lastColumn="0" w:oddVBand="0" w:evenVBand="0" w:oddHBand="0" w:evenHBand="0" w:firstRowFirstColumn="0" w:firstRowLastColumn="0" w:lastRowFirstColumn="0" w:lastRowLastColumn="0"/>
            <w:tcW w:w="1301" w:type="dxa"/>
          </w:tcPr>
          <w:p w14:paraId="10D007B0" w14:textId="6F1D0D80"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13</w:t>
            </w:r>
          </w:p>
        </w:tc>
        <w:tc>
          <w:tcPr>
            <w:tcW w:w="2305" w:type="dxa"/>
          </w:tcPr>
          <w:p w14:paraId="2E438745"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7C39307" w14:textId="57673AB1"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التحفيز الرقمي</w:t>
            </w:r>
          </w:p>
        </w:tc>
        <w:tc>
          <w:tcPr>
            <w:tcW w:w="2990" w:type="dxa"/>
          </w:tcPr>
          <w:p w14:paraId="368F0781"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4EC2DD6" w14:textId="3E7556C8"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استخدام عناصر تفاعلية أو بصرية لدفع المستهلك نحو اتخاذ سلوك شرائي محدد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Hoyer et al, 2020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415A0B5"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33A750B8" w14:textId="281FB954" w:rsidR="001D325B" w:rsidRPr="00010B23" w:rsidRDefault="00745F63"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الإعلانات الرقمية في العقارات قادرة على جذب اهتمام المستهلكين وتحفيزهم لاتخاذ قرار الشراء</w:t>
            </w:r>
            <w:r w:rsidR="001D325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r>
      <w:tr w:rsidR="001D325B" w:rsidRPr="00010B23" w14:paraId="5C4E2DF2"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5F6C63D1" w14:textId="1FAD3ACC"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14</w:t>
            </w:r>
          </w:p>
        </w:tc>
        <w:tc>
          <w:tcPr>
            <w:tcW w:w="2305" w:type="dxa"/>
          </w:tcPr>
          <w:p w14:paraId="53269ED9"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298601"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58E9320" w14:textId="591B80D0"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الرضا الرقمي</w:t>
            </w:r>
          </w:p>
          <w:p w14:paraId="16023027" w14:textId="77777777" w:rsidR="003E28BB" w:rsidRPr="00010B23" w:rsidRDefault="003E28BB"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C3E362B" w14:textId="08A4728D"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2AD1F195"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9B10961" w14:textId="653484A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الشعور بالرضا الذي يختبره المستهلك بعد تلقي المعلومات والخدمات الرقمية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Oliver, 2010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82EDE86"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7C1AE71" w14:textId="4B3A52A8" w:rsidR="001D325B" w:rsidRPr="00010B23" w:rsidRDefault="00745F63"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تقييم المستهلك لرضاه عن جودة المعلومات الرقمية والإعلانات العقارية التي واجهها في تجربته الشرائية.</w:t>
            </w:r>
          </w:p>
        </w:tc>
      </w:tr>
      <w:tr w:rsidR="001D325B" w:rsidRPr="00010B23" w14:paraId="254BB3B8" w14:textId="77777777" w:rsidTr="00010B23">
        <w:trPr>
          <w:cnfStyle w:val="000000100000" w:firstRow="0" w:lastRow="0" w:firstColumn="0" w:lastColumn="0" w:oddVBand="0" w:evenVBand="0" w:oddHBand="1" w:evenHBand="0" w:firstRowFirstColumn="0" w:firstRowLastColumn="0" w:lastRowFirstColumn="0" w:lastRowLastColumn="0"/>
          <w:trHeight w:val="2425"/>
        </w:trPr>
        <w:tc>
          <w:tcPr>
            <w:cnfStyle w:val="001000000000" w:firstRow="0" w:lastRow="0" w:firstColumn="1" w:lastColumn="0" w:oddVBand="0" w:evenVBand="0" w:oddHBand="0" w:evenHBand="0" w:firstRowFirstColumn="0" w:firstRowLastColumn="0" w:lastRowFirstColumn="0" w:lastRowLastColumn="0"/>
            <w:tcW w:w="1301" w:type="dxa"/>
          </w:tcPr>
          <w:p w14:paraId="3A0AD451" w14:textId="6F2484B4"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15</w:t>
            </w:r>
          </w:p>
        </w:tc>
        <w:tc>
          <w:tcPr>
            <w:tcW w:w="2305" w:type="dxa"/>
          </w:tcPr>
          <w:p w14:paraId="32E85AC2" w14:textId="77777777" w:rsidR="003E28BB" w:rsidRPr="00010B23" w:rsidRDefault="003E28B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123B4828" w14:textId="77777777" w:rsidR="003E28BB" w:rsidRPr="00010B23" w:rsidRDefault="003E28B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C7FF61A" w14:textId="3335FAD0" w:rsidR="003E28B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التأثير الاجتماعي الرقمي</w:t>
            </w:r>
          </w:p>
        </w:tc>
        <w:tc>
          <w:tcPr>
            <w:tcW w:w="2990" w:type="dxa"/>
          </w:tcPr>
          <w:p w14:paraId="60DA169F"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41112A5" w14:textId="43BA65A4"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تأثير التفاعلات الاجتماعية على المنصات الرقمية في توجيه سلوك المستهلك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Cheung &amp; Thadani, 2012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5C56941"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E051D8D" w14:textId="34189943" w:rsidR="001D325B" w:rsidRPr="00010B23" w:rsidRDefault="00745F63"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تأثر المستهلكين السعوديين بآراء وتعليقات الآخرين على الإعلانات العقارية الرقمية قبل اتخاذ قرار الشراء</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732CF80B"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64B49992" w14:textId="1C711563"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16</w:t>
            </w:r>
          </w:p>
        </w:tc>
        <w:tc>
          <w:tcPr>
            <w:tcW w:w="2305" w:type="dxa"/>
          </w:tcPr>
          <w:p w14:paraId="739C67B7"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017D0AC"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32E1BD32" w14:textId="28E3393E"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الانتباه الرقمي</w:t>
            </w:r>
          </w:p>
          <w:p w14:paraId="7F745DA9" w14:textId="22180554"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0B6657FC"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E3A249E" w14:textId="5243BAE9"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قدرة المستهلك على ملاحظة وتفسير الرسائل الرقمية بين كمية هائلة من المحتوى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Wedel &amp; Pieters, 2008</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70C460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79B7D92" w14:textId="751EC95D" w:rsidR="001D325B" w:rsidRPr="00010B23" w:rsidRDefault="00745F63"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درجة التركيز التي يضعها المستهلكون السعوديون على الإعلانات العقارية الرقمية وتفاعلهم مع المحتوى المقدم</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2B0326DD" w14:textId="77777777" w:rsidTr="00010B23">
        <w:trPr>
          <w:cnfStyle w:val="000000100000" w:firstRow="0" w:lastRow="0" w:firstColumn="0" w:lastColumn="0" w:oddVBand="0" w:evenVBand="0" w:oddHBand="1" w:evenHBand="0" w:firstRowFirstColumn="0" w:firstRowLastColumn="0" w:lastRowFirstColumn="0" w:lastRowLastColumn="0"/>
          <w:trHeight w:val="2254"/>
        </w:trPr>
        <w:tc>
          <w:tcPr>
            <w:cnfStyle w:val="001000000000" w:firstRow="0" w:lastRow="0" w:firstColumn="1" w:lastColumn="0" w:oddVBand="0" w:evenVBand="0" w:oddHBand="0" w:evenHBand="0" w:firstRowFirstColumn="0" w:firstRowLastColumn="0" w:lastRowFirstColumn="0" w:lastRowLastColumn="0"/>
            <w:tcW w:w="1301" w:type="dxa"/>
          </w:tcPr>
          <w:p w14:paraId="5FC2FFB4" w14:textId="061B2A19"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17</w:t>
            </w:r>
          </w:p>
        </w:tc>
        <w:tc>
          <w:tcPr>
            <w:tcW w:w="2305" w:type="dxa"/>
          </w:tcPr>
          <w:p w14:paraId="3192EC08"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6E6A20B"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65AF221B" w14:textId="138CAD72"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الارتباط بالعلامة التجارية</w:t>
            </w:r>
          </w:p>
          <w:p w14:paraId="56D8897C" w14:textId="7104B834"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C61278A"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C1F45DE" w14:textId="6C75C05A"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العلاقة العاطفية والمعرفية بين المستهلك والعلامة التجارية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Aaker, 1996</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715F086F"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6C83E19" w14:textId="044B9CF7" w:rsidR="001D325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شعور المستهلكين السعوديين بالارتباط النفسي أو التفضيل تجاه الشركات العقارية التي يتابعونها رقميًا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48411402"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7807347A" w14:textId="148CB84F"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18</w:t>
            </w:r>
          </w:p>
        </w:tc>
        <w:tc>
          <w:tcPr>
            <w:tcW w:w="2305" w:type="dxa"/>
          </w:tcPr>
          <w:p w14:paraId="0BDBD40C" w14:textId="77777777" w:rsidR="007244B9"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38AEC00"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7751286" w14:textId="533FD994" w:rsidR="001D325B"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التجربة الرقمية</w:t>
            </w:r>
          </w:p>
        </w:tc>
        <w:tc>
          <w:tcPr>
            <w:tcW w:w="2990" w:type="dxa"/>
          </w:tcPr>
          <w:p w14:paraId="02C97DFB"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71546F3A" w14:textId="074BD225" w:rsidR="001D325B"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مجموع التفاعلات الرقمية التي يمر بها المستهلك مع العلامة التجارية أو المنتج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Verhoef et al., 2009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2A53285A"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63EBA084" w14:textId="06F2C3EE" w:rsidR="00A96ED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التجربة التي يمر بها المستهلكون السعوديون أثناء تفاعلهم مع المحتوى العقاري الرقمي، بما في ذلك التعرض والفهم والتقييم لاتخاذ القرار</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p w14:paraId="4F3BE806" w14:textId="5FA4D81D"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r>
    </w:tbl>
    <w:p w14:paraId="70D0FA31" w14:textId="1C8CA8ED" w:rsidR="006D7497" w:rsidRPr="00010B23" w:rsidRDefault="006D7497"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3B5CEC0" w14:textId="77777777" w:rsidR="00010B23" w:rsidRDefault="00010B2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F147AEA" w14:textId="4C354C1D" w:rsidR="003E28BB" w:rsidRPr="003E28BB" w:rsidRDefault="003E28BB"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بعد استكمال تحديد مفاهيم الدراسة الأساسية وضبط تعريفاتها الاصطلاحية والإجرائية لمتغيرات البحث، تنتقل الدراسة إلى مرحلة منهجية تالية تتمثل في اختيار أدوات جمع البيانات وطرائق التحليل الإحصائي الملائمة. ويستند هذا الانتقال إلى البناء المفاهيمي الذي تم إرساؤه مسبقًا، بوصفه الإطار الفكري المرجعي الذي يوجّه تصميم أدوات البحث ويضمن اتساقها مع أهداف الدراسة وطبيعة متغيراتها</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B55AAD" w14:textId="45D356BB"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وتُعد المفاهيم المحددة الأساس الذي يُبنى عليه إعداد الاستبيان أو أي أداة بحثية أخرى، إذ تسهم في مواءمة بنود الأداة مع المتغيرات الرئيسة للدراسة، وفي مقدمتها التسويق العقاري الرقمي، والتفاعل الرقمي، ونية الشراء، والثقة الرقمية، والصورة الذهنية للعقار. ويُسهم هذا الترابط المفاهيمي في تعزيز صدق القياس ودقته، ويحد من التباين غير المنهجي بين المفهوم النظري وأداته التطبيقية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F438E77" w14:textId="57B31F45"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العلاقة المتبادلة بين الإطار المفاهيمي والأدوات الإجرائية تتيح جمع بيانات موثوقة وقادرة على تمثيل واقع المستهلكين السعوديين المتعاملين مع المنتجات والخدمات الرقمية بصورة دقيقة، دون إغفال البعد الإنساني للسلوك الاستهلاكي. فالمستهلك لا يُقاس بوصفه رقمًا إحصائيًا فحسب، بل يُفهم باعتباره فاعلًا اجتماعيًا تتشكل مواقفه واتجاهاته الشرائية من خلال تفاعل واعٍ مع الرسائل الرقمية، وما تحمله من دلالات معرفية وعاطفية واجتماعية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487CD40" w14:textId="0DC38405"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وانطلاقًا من هذا الفهم، تم تضمين أبعاد مثل الوعي بالعلامة التجارية، والانتباه الرقمي، والتأثير الاجتماعي الرقمي ضمن أداة الدراسة، بما يسمح بقياسها كمؤشرات كمية، وفي الوقت ذاته يفتح المجال لفهم أعمق للدوافع والمواقف من خلال تحليل الاستجابات المفتوحة أو السمات النوعية المرتبطة بالتفاعل الرقمي. ويُسهم هذا الدمج في تفسير النتائج الإحصائية في ضوء السياق النفسي والاجتماعي والثقافي الذي يتحرك فيه المستهلك داخل البيئة الرقمية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A07E56B" w14:textId="20AC6126" w:rsid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وبناءً على ذلك، فإن الانتقال من ضبط المفاهيم إلى اختيار أدوات جمع البيانات وطرائق التحليل الإحصائي يُعد نتيجة منطقية للمنهج الوصفي التحليلي الذي اعتمدته الدراسة، حيث يتيح الجمع بين البيانات الكمية التي تقيس العلاقات والاتجاهات، والبيانات النوعية التي تكشف عن الأبعاد العميقة للسلوك الشرائي. ويؤدي هذا التكامل المنهجي إلى بناء </w:t>
      </w: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صورة شاملة لكيفية تشكل قرارات المستهلكين في السوق العقاري السعودي ضمن فضائه الرقمي المعاصر، بما يعزز من القوة التفسيرية للنتائج وقيمتها العلمية والتطبيقية</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2B30BCA"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9D0AD34" w14:textId="77777777" w:rsidR="00FA55E6"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3F614B1" w14:textId="6D2FF7E5" w:rsidR="00FB49F1" w:rsidRPr="00010B23" w:rsidRDefault="00FA55E6"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bookmarkStart w:id="240" w:name="_Toc225798914"/>
      <w:bookmarkStart w:id="241" w:name="_Toc226826278"/>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سادساً: </w:t>
      </w:r>
      <w:r w:rsidR="00FB49F1" w:rsidRPr="00010B2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أدوات جمع البيانات</w:t>
      </w:r>
      <w:bookmarkEnd w:id="240"/>
      <w:bookmarkEnd w:id="241"/>
      <w:r w:rsidR="00FB49F1" w:rsidRPr="00010B2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w:t>
      </w:r>
    </w:p>
    <w:p w14:paraId="06C9015B" w14:textId="35E9F246" w:rsidR="00E101E7" w:rsidRPr="00E101E7" w:rsidRDefault="00337076"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6.1</w:t>
      </w:r>
      <w:r w:rsidR="00E101E7"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 xml:space="preserve"> أداة الدراسة (الاستبانة)</w:t>
      </w:r>
    </w:p>
    <w:p w14:paraId="6845C1F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هذه الدراسة على الاستبانة الإلكترونية بوصفها الأداة الرئيسة لجمع البيانات الميدانية، نظرًا لما توفره من سهولة في الوصول إلى أفراد العينة وسرعة في جمع البيانات، إضافة إلى ملاءمتها لطبيعة موضوع الدراسة الذي يتناول سلوك المستهلك وتفاعله مع التسويق العقاري عبر منصات التواصل الاجتماعي في البيئة الرقمية. كما يتوافق استخدام الاستبانة الإلكترونية مع طبيعة مجتمع الدراسة الذي يعتمد بدرجة كبيرة على الوسائط الرقمية في متابعة المحتوى العقاري والتفاعل معه، الأمر الذي يجعلها أداة مناسبة لرصد آرائهم واتجاهاتهم بدقة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730277B"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جرى إعداد الاستبانة وفق خطوات منهجية منظمة، بحيث تتوافق بنودها مع أهداف الدراسة ومتغيراتها الرئيسة، كما صيغت عباراتها بلغة واضحة ومباشرة تراعي المستوى الثقافي والتقني للمشاركين. ويهدف ذلك إلى ضمان وضوح الأسئلة وتسهيل فهمها من قبل أفراد العينة، بما يسهم في الحصول على استجابات دقيقة تعكس آرائهم الفعلية، ويعزز في الوقت نفسه من موثوقية البيانات التي تعتمد عليها الدراسة في تحليل النتائج</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D677D56"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وجاء تصميم الاستبانة وفق بناء منهجي متدرج يراعي طبيعة المتغيرات التي تتناولها الدراسة، وتسلسلها من السلوك الرقمي للمستهلك إلى القرار الشرائي. كما روعي في هذا البناء إدراج الخصائص الديموغرافية لأفراد العينة لما لها من دور في تفسير الفروق بين استجابات المشاركين. وبناءً على ذلك، تم تقسيم الاستبانة إلى خمسة أقسام رئيسة، بما يحقق شمولية القياس ووضوح البناء واتساق الأداة مع أهداف الدراسة ومنهجها الوصفي التحليلي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AC2BA3D"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6403C69"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الأول:</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البنود السلوكية</w:t>
      </w:r>
    </w:p>
    <w:p w14:paraId="595A5ED6"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يتناول هذا القسم رصد أنماط السلوك الرقمي للمشاركين تجاه المحتوى العقاري المنشور عبر المنصات الرقمية. ويشمل ذلك درجة متابعة هذا المحتوى، وأشكال التفاعل معه، والمنصات الأكثر استخدامًا في متابعة الإعلانات العقارية، إضافة إلى الجهات أو المصادر التي يعتمد عليها الأفراد في الاطلاع على العروض العقارية، وأنواع المحتوى التي تجذب اهتمامهم بشكل أكبر</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AF517A6"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ويهدف هذا القسم إلى تقديم وصف أولي لطبيعة تفاعل المستهلكين مع التسويق العقاري الرقمي في البيئة السعودية، حيث يساعد في تكوين صورة عامة عن مستوى التعرض للمحتوى العقاري عبر المنصات الرقمية، وهو ما يشكل أساسًا لفهم السياق الذي تتكون فيه اتجاهات المستهلكين وقراراتهم الشرائية لاحقًا</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8C4F50"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7992854"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lastRenderedPageBreak/>
        <w:t>القسم الثاني:</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جاذبية وجودة المحتوى العقاري الرقمي</w:t>
      </w:r>
    </w:p>
    <w:p w14:paraId="39ACDD15"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يركز هذا القسم على قياس تقييم المشاركين لجودة المحتوى العقاري الرقمي المعروض عبر المنصات الإلكترونية، وذلك من حيث وضوح الرسائل التسويقية، وجاذبية التصميم، وانتظام نشر المحتوى، وفاعلية العناصر البصرية مثل الصور ومقاطع الفيديو والجولات الافتراضية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7AA3BCE"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ويهدف هذا المحور إلى التعرف على مدى تأثير جودة المحتوى الرقمي في تكوين الانطباعات الأولية لدى المستهلك، ودوره في جذب اهتمامه وتحفيزه على التفاعل مع الرسائل التسويقية العقارية، حيث تمثل جودة المحتوى أحد العوامل الأساسية التي تسهم في تشكيل إدراك المستهلك للمشروع العقاري المعروض</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2F8864"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8C52B20"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الثالث</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الثقة في المحتوى العقاري الرقمي</w:t>
      </w:r>
    </w:p>
    <w:p w14:paraId="5F142392"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يتناول هذا القسم قياس مستوى الثقة التي يمنحها المستهلك للمحتوى العقاري الرقمي، من خلال مجموعة من المؤشرات التي تعكس إدراكه لمصداقية المعلومات المعروضة، ومدى شفافية الجهات العقارية في تقديم البيانات المتعلقة بالعقار، إضافة إلى درجة تفاعل هذه الجهات مع استفسارات الجمهور</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2A573AE"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يشمل هذا القسم تأثير آراء وتجارب المستخدمين الآخرين في تعزيز الثقة بالمحتوى العقاري الرقمي، وكذلك مدى حرص المستهلك على التحقق من المعلومات قبل اتخاذ قراراته الشرائية. ويعكس هذا المحور البعد النفسي والإدراكي الذي يصاحب عملية اتخاذ القرار في البيئة الرقمية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A1D61CC"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4053934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الرابع:</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تأثير المحتوى العقاري الرقمي على قرار الشراء</w:t>
      </w:r>
    </w:p>
    <w:p w14:paraId="614700E8"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يركز هذا القسم على قياس أثر المحتوى العقاري الرقمي في تشكيل قرارات الشراء لدى المستهلكين، وذلك من خلال رصد مدى قدرة هذا المحتوى على جذب اهتمامهم، ودفعهم إلى البحث عن معلومات إضافية حول العقار، أو زيارة الموقع، أو مقارنة البدائل المتاحة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BFAC1DC"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يقيس هذا المحور مدى مساهمة المحتوى الرقمي في تكوين تصور واضح لدى المستهلك عن قيمة العقار ومميزاته، ومدى تأثيره في تعزيز الدافعية لاتخاذ خطوات فعلية نحو الشراء. ويعكس هذا القسم النتيجة السلوكية النهائية للتفاعل مع التسويق العقاري الرقمي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DEBFF3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وقد تم قياس استجابات المشاركين في هذه المحاور باستخدام مقياس </w:t>
      </w:r>
      <w:proofErr w:type="spellStart"/>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ليكرت</w:t>
      </w:r>
      <w:proofErr w:type="spellEnd"/>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الخماسي، الذي يتيح قياس اتجاهات الأفراد بدرجات متفاوتة، ويساعد في الكشف عن الفروق الدقيقة في آرائهم وتقييماتهم للمحتوى العقاري الرقمي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1ABE423"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الخامس:</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البيانات الديموغرافية</w:t>
      </w:r>
    </w:p>
    <w:p w14:paraId="7A5BDACB"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جاء هذا القسم في نهاية الاستبانة بهدف التعرف على الخصائص العامة لأفراد العينة. وقد شمل مجموعة من المتغيرات الديموغرافية مثل العمر، والنوع الاجتماعي، والمستوى التعليمي، والمنطقة السكنية، ومستوى الدخل الشهري، وعدد سنوات الخبرة في القطاع العقاري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0E593E9"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وتُستخدم هذه البيانات في الوصف الإحصائي للعينة، كما تساعد في تحليل الفروق بين الفئات المختلفة وربطها بنتائج المحاور الأخرى للدراسة، بما يسهم في تفسير التباينات المحتملة في استجابات المشاركين</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268165A"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تُعد الاستبانة أداة بحثية متكاملة تم تصميمها وفق بناء منهجي منظم، ينسجم مع متطلبات القياس العلمي وأهداف الدراسة، ويسهم في رصد أبعاد الظاهرة المدروسة بدقة، مع الحفاظ على فهم واقعي لسلوك المستهلك السعودي في البيئة الرقمية المعاصرة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C5A209B" w14:textId="77777777" w:rsidR="00FA55E6"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193E46E" w14:textId="77777777" w:rsidR="00FA55E6" w:rsidRPr="00E101E7"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9E8DAA1" w14:textId="34E17917" w:rsidR="00E101E7" w:rsidRPr="006C62FF" w:rsidRDefault="00FA55E6" w:rsidP="00605B48">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pPr>
      <w:bookmarkStart w:id="242" w:name="_Toc225798915"/>
      <w:bookmarkStart w:id="243" w:name="_Toc226826279"/>
      <w:r w:rsidRPr="006C62FF">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سابعاً</w:t>
      </w:r>
      <w:r w:rsidR="00010B23" w:rsidRPr="006C62FF">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E101E7" w:rsidRPr="006C62F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المقاييس والمعالجات الإحصائية</w:t>
      </w:r>
      <w:bookmarkEnd w:id="242"/>
      <w:bookmarkEnd w:id="243"/>
    </w:p>
    <w:p w14:paraId="20A0DA22" w14:textId="77777777" w:rsidR="00255DCF" w:rsidRPr="00255DCF" w:rsidRDefault="00255DCF" w:rsidP="00255DC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255DC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الدراسة على مجموعة من المقاييس والأساليب الإحصائية التي تساعد في تحليل البيانات واستخلاص النتائج بصورة علمية دقيقة، وذلك بهدف الكشف عن طبيعة العلاقات بين متغيرات الدراسة وتفسير تأثير التسويق الرقمي للقطاع العقاري عبر مواقع التواصل الاجتماعي في قرارات الشراء لدى المستهلك السعودي</w:t>
      </w:r>
      <w:r w:rsidRPr="00255DC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5DD1162" w14:textId="77777777" w:rsidR="00255DCF" w:rsidRPr="00255DCF" w:rsidRDefault="00255DCF" w:rsidP="00255DC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255DC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تم اختيار هذه الأساليب بما يتوافق مع طبيعة الدراسة الوصفية التحليلية التي تعتمد على تحليل البيانات الكمية لاختبار الفروض البحثية والكشف عن العلاقات بين المتغيرات المختلفة</w:t>
      </w:r>
      <w:r w:rsidRPr="00255DC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120A174" w14:textId="77777777" w:rsidR="00255DCF" w:rsidRDefault="00255DCF" w:rsidP="00255DC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B5A7D6" w14:textId="77777777" w:rsidR="002B6E2E" w:rsidRPr="00255DCF" w:rsidRDefault="002B6E2E" w:rsidP="002B6E2E">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9339CCC" w14:textId="489DFDDE" w:rsidR="00255DCF" w:rsidRPr="006C62FF" w:rsidRDefault="00605B48" w:rsidP="006C62FF">
      <w:pPr>
        <w:bidi/>
        <w:spacing w:before="100" w:beforeAutospacing="1" w:after="100" w:afterAutospacing="1" w:line="360" w:lineRule="auto"/>
        <w:ind w:left="432"/>
        <w:jc w:val="both"/>
        <w:outlineLvl w:val="1"/>
        <w:rPr>
          <w:rFonts w:ascii="Times New Roman" w:eastAsia="Times New Roman" w:hAnsi="Times New Roman" w:cs="Times New Roman"/>
          <w:b/>
          <w:bCs/>
          <w:kern w:val="36"/>
          <w:sz w:val="24"/>
          <w:szCs w:val="24"/>
          <w14:ligatures w14:val="none"/>
        </w:rPr>
      </w:pPr>
      <w:bookmarkStart w:id="244" w:name="_Toc225713081"/>
      <w:bookmarkStart w:id="245" w:name="_Toc225798421"/>
      <w:bookmarkStart w:id="246" w:name="_Toc225798916"/>
      <w:bookmarkStart w:id="247" w:name="_Toc226826280"/>
      <w:r w:rsidRPr="006C62FF">
        <w:rPr>
          <w:rFonts w:ascii="Times New Roman" w:eastAsia="Times New Roman" w:hAnsi="Times New Roman" w:cs="Times New Roman" w:hint="cs"/>
          <w:b/>
          <w:bCs/>
          <w:kern w:val="36"/>
          <w:sz w:val="24"/>
          <w:szCs w:val="24"/>
          <w:rtl/>
          <w14:ligatures w14:val="none"/>
        </w:rPr>
        <w:t xml:space="preserve">7.1 </w:t>
      </w:r>
      <w:r w:rsidR="00255DCF" w:rsidRPr="006C62FF">
        <w:rPr>
          <w:rFonts w:ascii="Times New Roman" w:eastAsia="Times New Roman" w:hAnsi="Times New Roman" w:cs="Times New Roman"/>
          <w:b/>
          <w:bCs/>
          <w:kern w:val="36"/>
          <w:sz w:val="24"/>
          <w:szCs w:val="24"/>
          <w:rtl/>
          <w14:ligatures w14:val="none"/>
        </w:rPr>
        <w:t>المقاييس الإحصائية الوصفية</w:t>
      </w:r>
      <w:bookmarkEnd w:id="244"/>
      <w:bookmarkEnd w:id="245"/>
      <w:bookmarkEnd w:id="246"/>
      <w:bookmarkEnd w:id="247"/>
    </w:p>
    <w:p w14:paraId="1C12EC45" w14:textId="77777777" w:rsidR="00255DCF" w:rsidRPr="00255DCF" w:rsidRDefault="00255DCF"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55DCF">
        <w:rPr>
          <w:rFonts w:ascii="Times New Roman" w:eastAsia="Times New Roman" w:hAnsi="Times New Roman" w:cs="Times New Roman"/>
          <w:kern w:val="0"/>
          <w:sz w:val="24"/>
          <w:szCs w:val="24"/>
          <w:rtl/>
          <w14:ligatures w14:val="none"/>
        </w:rPr>
        <w:t>تم استخدام عدد من المقاييس الإحصائية الوصفية لتحليل استجابات أفراد العينة وفهم طبيعة البيانات، ومن أبرز هذه المقاييس</w:t>
      </w:r>
      <w:r w:rsidRPr="00255DCF">
        <w:rPr>
          <w:rFonts w:ascii="Times New Roman" w:eastAsia="Times New Roman" w:hAnsi="Times New Roman" w:cs="Times New Roman"/>
          <w:kern w:val="0"/>
          <w:sz w:val="24"/>
          <w:szCs w:val="24"/>
          <w14:ligatures w14:val="none"/>
        </w:rPr>
        <w:t>:</w:t>
      </w:r>
    </w:p>
    <w:p w14:paraId="1CFEC259" w14:textId="316850C1" w:rsidR="00255DCF" w:rsidRPr="00255DCF" w:rsidRDefault="00605B48" w:rsidP="006C62FF">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48" w:name="_Toc225713082"/>
      <w:bookmarkStart w:id="249" w:name="_Toc225798422"/>
      <w:bookmarkStart w:id="250" w:name="_Toc225798917"/>
      <w:bookmarkStart w:id="251" w:name="_Toc226826281"/>
      <w:r>
        <w:rPr>
          <w:rFonts w:ascii="Times New Roman" w:eastAsia="Times New Roman" w:hAnsi="Times New Roman" w:cs="Times New Roman" w:hint="cs"/>
          <w:b/>
          <w:bCs/>
          <w:kern w:val="0"/>
          <w:sz w:val="24"/>
          <w:szCs w:val="24"/>
          <w:rtl/>
          <w14:ligatures w14:val="none"/>
        </w:rPr>
        <w:t xml:space="preserve">7.1.1 </w:t>
      </w:r>
      <w:r w:rsidR="00255DCF" w:rsidRPr="00255DCF">
        <w:rPr>
          <w:rFonts w:ascii="Times New Roman" w:eastAsia="Times New Roman" w:hAnsi="Times New Roman" w:cs="Times New Roman"/>
          <w:b/>
          <w:bCs/>
          <w:kern w:val="0"/>
          <w:sz w:val="24"/>
          <w:szCs w:val="24"/>
          <w:rtl/>
          <w14:ligatures w14:val="none"/>
        </w:rPr>
        <w:t>المتوسط الحسابي</w:t>
      </w:r>
      <w:r w:rsidR="00255DCF" w:rsidRPr="00255DCF">
        <w:rPr>
          <w:rFonts w:ascii="Times New Roman" w:eastAsia="Times New Roman" w:hAnsi="Times New Roman" w:cs="Times New Roman"/>
          <w:b/>
          <w:bCs/>
          <w:kern w:val="0"/>
          <w:sz w:val="24"/>
          <w:szCs w:val="24"/>
          <w14:ligatures w14:val="none"/>
        </w:rPr>
        <w:t xml:space="preserve"> (Mean)</w:t>
      </w:r>
      <w:bookmarkEnd w:id="248"/>
      <w:bookmarkEnd w:id="249"/>
      <w:bookmarkEnd w:id="250"/>
      <w:bookmarkEnd w:id="251"/>
    </w:p>
    <w:p w14:paraId="74729B68" w14:textId="77777777" w:rsidR="00255DCF" w:rsidRPr="00255DCF" w:rsidRDefault="00255DCF"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55DCF">
        <w:rPr>
          <w:rFonts w:ascii="Times New Roman" w:eastAsia="Times New Roman" w:hAnsi="Times New Roman" w:cs="Times New Roman"/>
          <w:kern w:val="0"/>
          <w:sz w:val="24"/>
          <w:szCs w:val="24"/>
          <w:rtl/>
          <w14:ligatures w14:val="none"/>
        </w:rPr>
        <w:t xml:space="preserve">استخدم المتوسط الحسابي لتحديد الاتجاه العام لاستجابات أفراد العينة تجاه عبارات الاستبانة، وذلك من خلال حساب القيمة المتوسطة للاستجابات على مقياس </w:t>
      </w:r>
      <w:proofErr w:type="spellStart"/>
      <w:r w:rsidRPr="00255DCF">
        <w:rPr>
          <w:rFonts w:ascii="Times New Roman" w:eastAsia="Times New Roman" w:hAnsi="Times New Roman" w:cs="Times New Roman"/>
          <w:kern w:val="0"/>
          <w:sz w:val="24"/>
          <w:szCs w:val="24"/>
          <w:rtl/>
          <w14:ligatures w14:val="none"/>
        </w:rPr>
        <w:t>ليكرت</w:t>
      </w:r>
      <w:proofErr w:type="spellEnd"/>
      <w:r w:rsidRPr="00255DCF">
        <w:rPr>
          <w:rFonts w:ascii="Times New Roman" w:eastAsia="Times New Roman" w:hAnsi="Times New Roman" w:cs="Times New Roman"/>
          <w:kern w:val="0"/>
          <w:sz w:val="24"/>
          <w:szCs w:val="24"/>
          <w:rtl/>
          <w14:ligatures w14:val="none"/>
        </w:rPr>
        <w:t xml:space="preserve"> الخماسي، مما يساعد في تحديد مستوى الاتفاق أو الاختلاف حول كل عبارة من عبارات الدراسة</w:t>
      </w:r>
      <w:r w:rsidRPr="00255DCF">
        <w:rPr>
          <w:rFonts w:ascii="Times New Roman" w:eastAsia="Times New Roman" w:hAnsi="Times New Roman" w:cs="Times New Roman"/>
          <w:kern w:val="0"/>
          <w:sz w:val="24"/>
          <w:szCs w:val="24"/>
          <w14:ligatures w14:val="none"/>
        </w:rPr>
        <w:t>.</w:t>
      </w:r>
    </w:p>
    <w:p w14:paraId="6BC0E522" w14:textId="603376FA" w:rsidR="00255DCF" w:rsidRPr="00255DCF" w:rsidRDefault="00605B48" w:rsidP="006C62FF">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52" w:name="_Toc225713083"/>
      <w:bookmarkStart w:id="253" w:name="_Toc225798423"/>
      <w:bookmarkStart w:id="254" w:name="_Toc225798918"/>
      <w:bookmarkStart w:id="255" w:name="_Toc226826282"/>
      <w:r>
        <w:rPr>
          <w:rFonts w:ascii="Times New Roman" w:eastAsia="Times New Roman" w:hAnsi="Times New Roman" w:cs="Times New Roman" w:hint="cs"/>
          <w:b/>
          <w:bCs/>
          <w:kern w:val="0"/>
          <w:sz w:val="24"/>
          <w:szCs w:val="24"/>
          <w:rtl/>
          <w14:ligatures w14:val="none"/>
        </w:rPr>
        <w:t xml:space="preserve">7.1.2 </w:t>
      </w:r>
      <w:r w:rsidR="00255DCF" w:rsidRPr="00255DCF">
        <w:rPr>
          <w:rFonts w:ascii="Times New Roman" w:eastAsia="Times New Roman" w:hAnsi="Times New Roman" w:cs="Times New Roman"/>
          <w:b/>
          <w:bCs/>
          <w:kern w:val="0"/>
          <w:sz w:val="24"/>
          <w:szCs w:val="24"/>
          <w:rtl/>
          <w14:ligatures w14:val="none"/>
        </w:rPr>
        <w:t>الانحراف المعياري</w:t>
      </w:r>
      <w:r w:rsidR="00255DCF" w:rsidRPr="00255DCF">
        <w:rPr>
          <w:rFonts w:ascii="Times New Roman" w:eastAsia="Times New Roman" w:hAnsi="Times New Roman" w:cs="Times New Roman"/>
          <w:b/>
          <w:bCs/>
          <w:kern w:val="0"/>
          <w:sz w:val="24"/>
          <w:szCs w:val="24"/>
          <w14:ligatures w14:val="none"/>
        </w:rPr>
        <w:t xml:space="preserve"> (Standard Deviation)</w:t>
      </w:r>
      <w:bookmarkEnd w:id="252"/>
      <w:bookmarkEnd w:id="253"/>
      <w:bookmarkEnd w:id="254"/>
      <w:bookmarkEnd w:id="255"/>
    </w:p>
    <w:p w14:paraId="5AD72A16" w14:textId="77777777" w:rsidR="00255DCF" w:rsidRDefault="00255DCF"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255DCF">
        <w:rPr>
          <w:rFonts w:ascii="Times New Roman" w:eastAsia="Times New Roman" w:hAnsi="Times New Roman" w:cs="Times New Roman"/>
          <w:kern w:val="0"/>
          <w:sz w:val="24"/>
          <w:szCs w:val="24"/>
          <w:rtl/>
          <w14:ligatures w14:val="none"/>
        </w:rPr>
        <w:t>استخدم الانحراف المعياري لقياس درجة تشتت استجابات المبحوثين حول المتوسط الحسابي، حيث يعكس مدى تجانس أو تباين آراء أفراد العينة تجاه عبارات الاستبانة</w:t>
      </w:r>
      <w:r w:rsidRPr="00255DCF">
        <w:rPr>
          <w:rFonts w:ascii="Times New Roman" w:eastAsia="Times New Roman" w:hAnsi="Times New Roman" w:cs="Times New Roman"/>
          <w:kern w:val="0"/>
          <w:sz w:val="24"/>
          <w:szCs w:val="24"/>
          <w14:ligatures w14:val="none"/>
        </w:rPr>
        <w:t>.</w:t>
      </w:r>
    </w:p>
    <w:p w14:paraId="272E32BF" w14:textId="77777777" w:rsid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79EA1675" w14:textId="509AEFA8" w:rsidR="00255DCF" w:rsidRPr="00255DCF" w:rsidRDefault="00605B48" w:rsidP="00B0291A">
      <w:pPr>
        <w:bidi/>
        <w:spacing w:before="100" w:beforeAutospacing="1" w:after="100" w:afterAutospacing="1" w:line="360" w:lineRule="auto"/>
        <w:ind w:left="432"/>
        <w:jc w:val="both"/>
        <w:outlineLvl w:val="2"/>
        <w:rPr>
          <w:rFonts w:ascii="Times New Roman" w:eastAsia="Times New Roman" w:hAnsi="Times New Roman" w:cs="Times New Roman"/>
          <w:kern w:val="0"/>
          <w:sz w:val="24"/>
          <w:szCs w:val="24"/>
          <w14:ligatures w14:val="none"/>
        </w:rPr>
      </w:pPr>
      <w:bookmarkStart w:id="256" w:name="_Toc226826283"/>
      <w:r>
        <w:rPr>
          <w:rFonts w:ascii="Times New Roman" w:eastAsia="Times New Roman" w:hAnsi="Times New Roman" w:cs="Times New Roman" w:hint="cs"/>
          <w:b/>
          <w:bCs/>
          <w:kern w:val="0"/>
          <w:sz w:val="24"/>
          <w:szCs w:val="24"/>
          <w:rtl/>
          <w14:ligatures w14:val="none"/>
        </w:rPr>
        <w:t xml:space="preserve">7.1.3 </w:t>
      </w:r>
      <w:r w:rsidR="00255DCF" w:rsidRPr="00255DCF">
        <w:rPr>
          <w:rFonts w:ascii="Times New Roman" w:eastAsia="Times New Roman" w:hAnsi="Times New Roman" w:cs="Times New Roman"/>
          <w:b/>
          <w:bCs/>
          <w:kern w:val="0"/>
          <w:sz w:val="24"/>
          <w:szCs w:val="24"/>
          <w:rtl/>
          <w14:ligatures w14:val="none"/>
        </w:rPr>
        <w:t>التكرارات والنسب المئوية</w:t>
      </w:r>
      <w:r w:rsidR="00255DCF" w:rsidRPr="00255DCF">
        <w:rPr>
          <w:rFonts w:ascii="Times New Roman" w:eastAsia="Times New Roman" w:hAnsi="Times New Roman" w:cs="Times New Roman"/>
          <w:b/>
          <w:bCs/>
          <w:kern w:val="0"/>
          <w:sz w:val="24"/>
          <w:szCs w:val="24"/>
          <w14:ligatures w14:val="none"/>
        </w:rPr>
        <w:t xml:space="preserve"> (Frequencies &amp; Percentages)</w:t>
      </w:r>
      <w:bookmarkEnd w:id="256"/>
    </w:p>
    <w:p w14:paraId="77203F97" w14:textId="67DCA844" w:rsidR="00255DCF" w:rsidRPr="002B6E2E" w:rsidRDefault="00255DCF"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255DCF">
        <w:rPr>
          <w:rFonts w:ascii="Times New Roman" w:eastAsia="Times New Roman" w:hAnsi="Times New Roman" w:cs="Times New Roman"/>
          <w:kern w:val="0"/>
          <w:sz w:val="24"/>
          <w:szCs w:val="24"/>
          <w:rtl/>
          <w14:ligatures w14:val="none"/>
        </w:rPr>
        <w:t>استخدمت التكرارات والنسب المئوية لتحليل الخصائص الديموغرافية لعينة الدراسة مثل العمر والجنس والمستوى التعليمي والمنطقة السكنية ومستوى الدخل وسنوات الخبرة، وذلك بهدف وصف خصائص المشاركين وتحديد توزيعهم داخل العينة</w:t>
      </w:r>
      <w:r w:rsidRPr="00255DCF">
        <w:rPr>
          <w:rFonts w:ascii="Times New Roman" w:eastAsia="Times New Roman" w:hAnsi="Times New Roman" w:cs="Times New Roman"/>
          <w:kern w:val="0"/>
          <w:sz w:val="24"/>
          <w:szCs w:val="24"/>
          <w14:ligatures w14:val="none"/>
        </w:rPr>
        <w:t>.</w:t>
      </w:r>
    </w:p>
    <w:p w14:paraId="15E98596" w14:textId="77777777" w:rsidR="00255DCF" w:rsidRPr="00E101E7" w:rsidRDefault="00255DCF" w:rsidP="00B0291A">
      <w:pPr>
        <w:pBdr>
          <w:top w:val="nil"/>
          <w:left w:val="nil"/>
          <w:bottom w:val="nil"/>
          <w:right w:val="nil"/>
          <w:between w:val="nil"/>
          <w:bar w:val="nil"/>
        </w:pBdr>
        <w:bidi/>
        <w:spacing w:before="50" w:after="50" w:line="360" w:lineRule="auto"/>
        <w:ind w:left="864"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8D387DE" w14:textId="57AFAF8F" w:rsidR="002B6E2E" w:rsidRPr="00605B48" w:rsidRDefault="00605B48" w:rsidP="00B0291A">
      <w:pPr>
        <w:bidi/>
        <w:spacing w:before="100" w:beforeAutospacing="1" w:after="100" w:afterAutospacing="1" w:line="360" w:lineRule="auto"/>
        <w:ind w:left="432"/>
        <w:jc w:val="both"/>
        <w:outlineLvl w:val="1"/>
        <w:rPr>
          <w:rFonts w:ascii="Times New Roman" w:eastAsia="Times New Roman" w:hAnsi="Times New Roman" w:cs="Times New Roman"/>
          <w:b/>
          <w:bCs/>
          <w:kern w:val="36"/>
          <w:sz w:val="28"/>
          <w:szCs w:val="28"/>
          <w14:ligatures w14:val="none"/>
        </w:rPr>
      </w:pPr>
      <w:bookmarkStart w:id="257" w:name="_Toc225713084"/>
      <w:bookmarkStart w:id="258" w:name="_Toc225798424"/>
      <w:bookmarkStart w:id="259" w:name="_Toc225798919"/>
      <w:bookmarkStart w:id="260" w:name="_Toc226826284"/>
      <w:r>
        <w:rPr>
          <w:rFonts w:ascii="Times New Roman" w:eastAsia="Times New Roman" w:hAnsi="Times New Roman" w:cs="Times New Roman" w:hint="cs"/>
          <w:b/>
          <w:bCs/>
          <w:kern w:val="36"/>
          <w:sz w:val="28"/>
          <w:szCs w:val="28"/>
          <w:rtl/>
          <w14:ligatures w14:val="none"/>
        </w:rPr>
        <w:t xml:space="preserve">7.2 </w:t>
      </w:r>
      <w:r w:rsidR="002B6E2E" w:rsidRPr="00605B48">
        <w:rPr>
          <w:rFonts w:ascii="Times New Roman" w:eastAsia="Times New Roman" w:hAnsi="Times New Roman" w:cs="Times New Roman"/>
          <w:b/>
          <w:bCs/>
          <w:kern w:val="36"/>
          <w:sz w:val="28"/>
          <w:szCs w:val="28"/>
          <w:rtl/>
          <w14:ligatures w14:val="none"/>
        </w:rPr>
        <w:t>لمعالجات الإحصائية الاستدلالية</w:t>
      </w:r>
      <w:bookmarkEnd w:id="257"/>
      <w:bookmarkEnd w:id="258"/>
      <w:bookmarkEnd w:id="259"/>
      <w:bookmarkEnd w:id="260"/>
    </w:p>
    <w:p w14:paraId="7610193A" w14:textId="77777777" w:rsidR="002B6E2E" w:rsidRPr="002B6E2E"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استخدمت مجموعة من الأساليب الإحصائية الاستدلالية لتحليل العلاقات بين متغيرات الدراسة واختبار الفروض البحثية، ومن أبرزها</w:t>
      </w:r>
      <w:r w:rsidRPr="002B6E2E">
        <w:rPr>
          <w:rFonts w:ascii="Times New Roman" w:eastAsia="Times New Roman" w:hAnsi="Times New Roman" w:cs="Times New Roman"/>
          <w:kern w:val="0"/>
          <w:sz w:val="24"/>
          <w:szCs w:val="24"/>
          <w14:ligatures w14:val="none"/>
        </w:rPr>
        <w:t>:</w:t>
      </w:r>
    </w:p>
    <w:p w14:paraId="62A4AE25" w14:textId="6A8B25CC"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1" w:name="_Toc225713085"/>
      <w:bookmarkStart w:id="262" w:name="_Toc225798425"/>
      <w:bookmarkStart w:id="263" w:name="_Toc225798920"/>
      <w:r>
        <w:rPr>
          <w:rFonts w:ascii="Times New Roman" w:eastAsia="Times New Roman" w:hAnsi="Times New Roman" w:cs="Times New Roman" w:hint="cs"/>
          <w:b/>
          <w:bCs/>
          <w:kern w:val="0"/>
          <w:sz w:val="27"/>
          <w:szCs w:val="27"/>
          <w:rtl/>
          <w14:ligatures w14:val="none"/>
        </w:rPr>
        <w:t>7.2.1</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معامل ارتباط بيرسون</w:t>
      </w:r>
      <w:r w:rsidR="002B6E2E" w:rsidRPr="002B6E2E">
        <w:rPr>
          <w:rFonts w:ascii="Times New Roman" w:eastAsia="Times New Roman" w:hAnsi="Times New Roman" w:cs="Times New Roman"/>
          <w:b/>
          <w:bCs/>
          <w:kern w:val="0"/>
          <w:sz w:val="24"/>
          <w:szCs w:val="24"/>
          <w14:ligatures w14:val="none"/>
        </w:rPr>
        <w:t xml:space="preserve"> (Pearson Correlation)</w:t>
      </w:r>
      <w:bookmarkEnd w:id="261"/>
      <w:bookmarkEnd w:id="262"/>
      <w:bookmarkEnd w:id="263"/>
    </w:p>
    <w:p w14:paraId="62B9A6D1" w14:textId="77777777" w:rsidR="002B6E2E" w:rsidRPr="002B6E2E"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معامل ارتباط بيرسون لقياس قوة واتجاه العلاقة بين متغيرات الدراسة الرئيسة، مثل العلاقة بين التعرض للمحتوى العقاري الرقمي ومستوى الثقة فيه وقرار الشراء لدى المستهلكين</w:t>
      </w:r>
      <w:r w:rsidRPr="002B6E2E">
        <w:rPr>
          <w:rFonts w:ascii="Times New Roman" w:eastAsia="Times New Roman" w:hAnsi="Times New Roman" w:cs="Times New Roman"/>
          <w:kern w:val="0"/>
          <w:sz w:val="24"/>
          <w:szCs w:val="24"/>
          <w14:ligatures w14:val="none"/>
        </w:rPr>
        <w:t>.</w:t>
      </w:r>
    </w:p>
    <w:p w14:paraId="074196EA" w14:textId="0553B3FA"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4" w:name="_Toc225713086"/>
      <w:bookmarkStart w:id="265" w:name="_Toc225798426"/>
      <w:bookmarkStart w:id="266" w:name="_Toc225798921"/>
      <w:r>
        <w:rPr>
          <w:rFonts w:ascii="Times New Roman" w:eastAsia="Times New Roman" w:hAnsi="Times New Roman" w:cs="Times New Roman" w:hint="cs"/>
          <w:b/>
          <w:bCs/>
          <w:kern w:val="0"/>
          <w:sz w:val="24"/>
          <w:szCs w:val="24"/>
          <w:rtl/>
          <w14:ligatures w14:val="none"/>
        </w:rPr>
        <w:t xml:space="preserve">7.2.2 </w:t>
      </w:r>
      <w:r w:rsidR="002B6E2E" w:rsidRPr="002B6E2E">
        <w:rPr>
          <w:rFonts w:ascii="Times New Roman" w:eastAsia="Times New Roman" w:hAnsi="Times New Roman" w:cs="Times New Roman"/>
          <w:b/>
          <w:bCs/>
          <w:kern w:val="0"/>
          <w:sz w:val="24"/>
          <w:szCs w:val="24"/>
          <w:rtl/>
          <w14:ligatures w14:val="none"/>
        </w:rPr>
        <w:t>تحليل الانحدار الخطي البسيط</w:t>
      </w:r>
      <w:r w:rsidR="002B6E2E" w:rsidRPr="002B6E2E">
        <w:rPr>
          <w:rFonts w:ascii="Times New Roman" w:eastAsia="Times New Roman" w:hAnsi="Times New Roman" w:cs="Times New Roman"/>
          <w:b/>
          <w:bCs/>
          <w:kern w:val="0"/>
          <w:sz w:val="24"/>
          <w:szCs w:val="24"/>
          <w14:ligatures w14:val="none"/>
        </w:rPr>
        <w:t xml:space="preserve"> (Simple Linear Regression)</w:t>
      </w:r>
      <w:bookmarkEnd w:id="264"/>
      <w:bookmarkEnd w:id="265"/>
      <w:bookmarkEnd w:id="266"/>
    </w:p>
    <w:p w14:paraId="7A475390" w14:textId="77777777" w:rsidR="002B6E2E" w:rsidRPr="002B6E2E"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تم استخدام تحليل الانحدار البسيط لقياس تأثير كل من</w:t>
      </w:r>
      <w:r w:rsidRPr="002B6E2E">
        <w:rPr>
          <w:rFonts w:ascii="Times New Roman" w:eastAsia="Times New Roman" w:hAnsi="Times New Roman" w:cs="Times New Roman"/>
          <w:kern w:val="0"/>
          <w:sz w:val="24"/>
          <w:szCs w:val="24"/>
          <w14:ligatures w14:val="none"/>
        </w:rPr>
        <w:t>:</w:t>
      </w:r>
    </w:p>
    <w:p w14:paraId="1D5DC33C" w14:textId="77777777" w:rsidR="002B6E2E" w:rsidRPr="002B6E2E" w:rsidRDefault="002B6E2E" w:rsidP="00B26CC7">
      <w:pPr>
        <w:numPr>
          <w:ilvl w:val="0"/>
          <w:numId w:val="152"/>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معدل التعرض للمحتوى العقاري عبر مواقع التواصل الاجتماعي</w:t>
      </w:r>
    </w:p>
    <w:p w14:paraId="7ADB6AB0" w14:textId="77777777" w:rsidR="002B6E2E" w:rsidRDefault="002B6E2E" w:rsidP="00B26CC7">
      <w:pPr>
        <w:numPr>
          <w:ilvl w:val="0"/>
          <w:numId w:val="152"/>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مستوى الثقة في المحتوى العقاري الرقمي</w:t>
      </w:r>
      <w:r>
        <w:rPr>
          <w:rFonts w:ascii="Times New Roman" w:eastAsia="Times New Roman" w:hAnsi="Times New Roman" w:cs="Times New Roman" w:hint="cs"/>
          <w:kern w:val="0"/>
          <w:sz w:val="24"/>
          <w:szCs w:val="24"/>
          <w:rtl/>
          <w14:ligatures w14:val="none"/>
        </w:rPr>
        <w:t xml:space="preserve"> </w:t>
      </w:r>
    </w:p>
    <w:p w14:paraId="71B395FE" w14:textId="4D741F23" w:rsidR="002B6E2E" w:rsidRPr="002B6E2E" w:rsidRDefault="002B6E2E" w:rsidP="00B26CC7">
      <w:pPr>
        <w:bidi/>
        <w:spacing w:before="100" w:beforeAutospacing="1" w:after="100" w:afterAutospacing="1" w:line="360" w:lineRule="auto"/>
        <w:ind w:left="79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في قرار الشراء لدى المستهلك السعودي</w:t>
      </w:r>
      <w:r w:rsidRPr="002B6E2E">
        <w:rPr>
          <w:rFonts w:ascii="Times New Roman" w:eastAsia="Times New Roman" w:hAnsi="Times New Roman" w:cs="Times New Roman"/>
          <w:kern w:val="0"/>
          <w:sz w:val="24"/>
          <w:szCs w:val="24"/>
          <w14:ligatures w14:val="none"/>
        </w:rPr>
        <w:t>.</w:t>
      </w:r>
    </w:p>
    <w:p w14:paraId="118E1DD9" w14:textId="5FD6C775"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7" w:name="_Toc225713087"/>
      <w:bookmarkStart w:id="268" w:name="_Toc225798427"/>
      <w:bookmarkStart w:id="269" w:name="_Toc225798922"/>
      <w:r>
        <w:rPr>
          <w:rFonts w:ascii="Times New Roman" w:eastAsia="Times New Roman" w:hAnsi="Times New Roman" w:cs="Times New Roman" w:hint="cs"/>
          <w:b/>
          <w:bCs/>
          <w:kern w:val="0"/>
          <w:sz w:val="24"/>
          <w:szCs w:val="24"/>
          <w:rtl/>
          <w14:ligatures w14:val="none"/>
        </w:rPr>
        <w:t xml:space="preserve">7.2.3 </w:t>
      </w:r>
      <w:r w:rsidR="002B6E2E" w:rsidRPr="002B6E2E">
        <w:rPr>
          <w:rFonts w:ascii="Times New Roman" w:eastAsia="Times New Roman" w:hAnsi="Times New Roman" w:cs="Times New Roman"/>
          <w:b/>
          <w:bCs/>
          <w:kern w:val="0"/>
          <w:sz w:val="24"/>
          <w:szCs w:val="24"/>
          <w:rtl/>
          <w14:ligatures w14:val="none"/>
        </w:rPr>
        <w:t>تحليل الانحدار الخطي المتعدد</w:t>
      </w:r>
      <w:r w:rsidR="002B6E2E" w:rsidRPr="002B6E2E">
        <w:rPr>
          <w:rFonts w:ascii="Times New Roman" w:eastAsia="Times New Roman" w:hAnsi="Times New Roman" w:cs="Times New Roman"/>
          <w:b/>
          <w:bCs/>
          <w:kern w:val="0"/>
          <w:sz w:val="24"/>
          <w:szCs w:val="24"/>
          <w14:ligatures w14:val="none"/>
        </w:rPr>
        <w:t xml:space="preserve"> (Multiple Regression)</w:t>
      </w:r>
      <w:bookmarkEnd w:id="267"/>
      <w:bookmarkEnd w:id="268"/>
      <w:bookmarkEnd w:id="269"/>
    </w:p>
    <w:p w14:paraId="141BC8F4" w14:textId="77777777" w:rsidR="002B6E2E" w:rsidRPr="002B6E2E" w:rsidRDefault="002B6E2E"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تحليل الانحدار المتعدد لتحديد الأهمية النسبية لمتغيري الدراسة المستقلين (معدل التعرض والثقة) في تفسير التباين في قرار الشراء لدى المستهلكين</w:t>
      </w:r>
      <w:r w:rsidRPr="002B6E2E">
        <w:rPr>
          <w:rFonts w:ascii="Times New Roman" w:eastAsia="Times New Roman" w:hAnsi="Times New Roman" w:cs="Times New Roman"/>
          <w:kern w:val="0"/>
          <w:sz w:val="24"/>
          <w:szCs w:val="24"/>
          <w14:ligatures w14:val="none"/>
        </w:rPr>
        <w:t>.</w:t>
      </w:r>
    </w:p>
    <w:p w14:paraId="08F8F82F" w14:textId="673BA3FD" w:rsidR="002B6E2E" w:rsidRPr="002B6E2E" w:rsidRDefault="00105321" w:rsidP="00B26CC7">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70" w:name="_Toc225713088"/>
      <w:bookmarkStart w:id="271" w:name="_Toc225798428"/>
      <w:bookmarkStart w:id="272" w:name="_Toc225798923"/>
      <w:bookmarkStart w:id="273" w:name="_Toc226826285"/>
      <w:r>
        <w:rPr>
          <w:rFonts w:ascii="Times New Roman" w:eastAsia="Times New Roman" w:hAnsi="Times New Roman" w:cs="Times New Roman" w:hint="cs"/>
          <w:b/>
          <w:bCs/>
          <w:kern w:val="0"/>
          <w:sz w:val="24"/>
          <w:szCs w:val="24"/>
          <w:rtl/>
          <w14:ligatures w14:val="none"/>
        </w:rPr>
        <w:t>7.2.4</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اختبار</w:t>
      </w:r>
      <w:r w:rsidR="002B6E2E" w:rsidRPr="002B6E2E">
        <w:rPr>
          <w:rFonts w:ascii="Times New Roman" w:eastAsia="Times New Roman" w:hAnsi="Times New Roman" w:cs="Times New Roman"/>
          <w:b/>
          <w:bCs/>
          <w:kern w:val="0"/>
          <w:sz w:val="24"/>
          <w:szCs w:val="24"/>
          <w14:ligatures w14:val="none"/>
        </w:rPr>
        <w:t xml:space="preserve"> (Independent Samples T-Test)</w:t>
      </w:r>
      <w:bookmarkEnd w:id="270"/>
      <w:bookmarkEnd w:id="271"/>
      <w:bookmarkEnd w:id="272"/>
      <w:bookmarkEnd w:id="273"/>
    </w:p>
    <w:p w14:paraId="6C3723C7" w14:textId="443D8E0D" w:rsidR="00105321"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2B6E2E">
        <w:rPr>
          <w:rFonts w:ascii="Times New Roman" w:eastAsia="Times New Roman" w:hAnsi="Times New Roman" w:cs="Times New Roman"/>
          <w:kern w:val="0"/>
          <w:sz w:val="24"/>
          <w:szCs w:val="24"/>
          <w:rtl/>
          <w14:ligatures w14:val="none"/>
        </w:rPr>
        <w:t>استخدم هذا الاختبار للكشف عن الفروق في قرار الشراء تبعًا لمتغير الجنس</w:t>
      </w:r>
      <w:r w:rsidRPr="002B6E2E">
        <w:rPr>
          <w:rFonts w:ascii="Times New Roman" w:eastAsia="Times New Roman" w:hAnsi="Times New Roman" w:cs="Times New Roman"/>
          <w:kern w:val="0"/>
          <w:sz w:val="24"/>
          <w:szCs w:val="24"/>
          <w14:ligatures w14:val="none"/>
        </w:rPr>
        <w:t>.</w:t>
      </w:r>
      <w:bookmarkStart w:id="274" w:name="_Toc225713089"/>
      <w:bookmarkStart w:id="275" w:name="_Toc225798429"/>
      <w:bookmarkStart w:id="276" w:name="_Toc225798924"/>
    </w:p>
    <w:p w14:paraId="4242AED3" w14:textId="76ECB339" w:rsidR="002B6E2E" w:rsidRPr="00105321" w:rsidRDefault="00105321" w:rsidP="00B26CC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7.2.5</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تحليل التباين الأحادي</w:t>
      </w:r>
      <w:r w:rsidR="002B6E2E" w:rsidRPr="002B6E2E">
        <w:rPr>
          <w:rFonts w:ascii="Times New Roman" w:eastAsia="Times New Roman" w:hAnsi="Times New Roman" w:cs="Times New Roman"/>
          <w:b/>
          <w:bCs/>
          <w:kern w:val="0"/>
          <w:sz w:val="24"/>
          <w:szCs w:val="24"/>
          <w14:ligatures w14:val="none"/>
        </w:rPr>
        <w:t xml:space="preserve"> (One-Way ANOVA)</w:t>
      </w:r>
      <w:bookmarkEnd w:id="274"/>
      <w:bookmarkEnd w:id="275"/>
      <w:bookmarkEnd w:id="276"/>
    </w:p>
    <w:p w14:paraId="1339B8D6" w14:textId="77777777" w:rsidR="002B6E2E" w:rsidRPr="002B6E2E" w:rsidRDefault="002B6E2E" w:rsidP="00B26CC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تحليل التباين الأحادي لاختبار الفروق في قرار الشراء وفق عدد من المتغيرات الديموغرافية، مثل</w:t>
      </w:r>
      <w:r w:rsidRPr="002B6E2E">
        <w:rPr>
          <w:rFonts w:ascii="Times New Roman" w:eastAsia="Times New Roman" w:hAnsi="Times New Roman" w:cs="Times New Roman"/>
          <w:kern w:val="0"/>
          <w:sz w:val="24"/>
          <w:szCs w:val="24"/>
          <w14:ligatures w14:val="none"/>
        </w:rPr>
        <w:t>:</w:t>
      </w:r>
    </w:p>
    <w:p w14:paraId="2874979A"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العمر</w:t>
      </w:r>
    </w:p>
    <w:p w14:paraId="1BE8A8B8"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المستوى التعليمي</w:t>
      </w:r>
    </w:p>
    <w:p w14:paraId="479D500B"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المنطقة السكنية</w:t>
      </w:r>
    </w:p>
    <w:p w14:paraId="79148E7C"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مستوى الدخل</w:t>
      </w:r>
    </w:p>
    <w:p w14:paraId="24AB18BE"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سنوات الخبرة في القطاع العقاري</w:t>
      </w:r>
      <w:r w:rsidRPr="002B6E2E">
        <w:rPr>
          <w:rFonts w:ascii="Times New Roman" w:eastAsia="Times New Roman" w:hAnsi="Times New Roman" w:cs="Times New Roman"/>
          <w:kern w:val="0"/>
          <w:sz w:val="24"/>
          <w:szCs w:val="24"/>
          <w14:ligatures w14:val="none"/>
        </w:rPr>
        <w:t>.</w:t>
      </w:r>
    </w:p>
    <w:p w14:paraId="43BDF065" w14:textId="77777777" w:rsidR="00C86647" w:rsidRDefault="00C86647" w:rsidP="00B0291A">
      <w:pPr>
        <w:bidi/>
        <w:spacing w:line="360" w:lineRule="auto"/>
        <w:ind w:left="432"/>
        <w:jc w:val="both"/>
        <w:rPr>
          <w:rFonts w:asciiTheme="majorBidi" w:eastAsia="Arial Unicode MS" w:hAnsiTheme="majorBidi" w:cs="Times New Roman"/>
          <w:sz w:val="24"/>
          <w:szCs w:val="24"/>
          <w:rtl/>
        </w:rPr>
      </w:pPr>
    </w:p>
    <w:p w14:paraId="47B3A1D8" w14:textId="3BEF3A62" w:rsidR="002B6E2E" w:rsidRPr="00B26CC7" w:rsidRDefault="00105321" w:rsidP="00B26CC7">
      <w:pPr>
        <w:bidi/>
        <w:spacing w:line="360" w:lineRule="auto"/>
        <w:ind w:left="720"/>
        <w:jc w:val="both"/>
        <w:outlineLvl w:val="2"/>
        <w:rPr>
          <w:rFonts w:asciiTheme="majorBidi" w:eastAsia="Arial Unicode MS" w:hAnsiTheme="majorBidi" w:cs="Times New Roman"/>
          <w:b/>
          <w:bCs/>
          <w:sz w:val="28"/>
          <w:szCs w:val="28"/>
        </w:rPr>
      </w:pPr>
      <w:bookmarkStart w:id="277" w:name="_Toc226826286"/>
      <w:r w:rsidRPr="00B26CC7">
        <w:rPr>
          <w:rFonts w:asciiTheme="majorBidi" w:eastAsia="Arial Unicode MS" w:hAnsiTheme="majorBidi" w:cs="Times New Roman" w:hint="cs"/>
          <w:b/>
          <w:bCs/>
          <w:sz w:val="28"/>
          <w:szCs w:val="28"/>
          <w:rtl/>
        </w:rPr>
        <w:t xml:space="preserve">7.3 </w:t>
      </w:r>
      <w:r w:rsidR="002B6E2E" w:rsidRPr="00B26CC7">
        <w:rPr>
          <w:rFonts w:asciiTheme="majorBidi" w:eastAsia="Arial Unicode MS" w:hAnsiTheme="majorBidi" w:cs="Times New Roman"/>
          <w:b/>
          <w:bCs/>
          <w:sz w:val="28"/>
          <w:szCs w:val="28"/>
          <w:rtl/>
        </w:rPr>
        <w:t>تحليل نموذج المعادلات الهيكلية</w:t>
      </w:r>
      <w:bookmarkEnd w:id="277"/>
    </w:p>
    <w:p w14:paraId="5154A98B" w14:textId="77777777" w:rsidR="002B6E2E" w:rsidRPr="002B6E2E" w:rsidRDefault="002B6E2E" w:rsidP="00B0291A">
      <w:pPr>
        <w:bidi/>
        <w:spacing w:line="360" w:lineRule="auto"/>
        <w:ind w:left="1152"/>
        <w:jc w:val="both"/>
        <w:rPr>
          <w:rFonts w:asciiTheme="majorBidi" w:eastAsia="Arial Unicode MS" w:hAnsiTheme="majorBidi" w:cs="Times New Roman"/>
          <w:sz w:val="24"/>
          <w:szCs w:val="24"/>
        </w:rPr>
      </w:pPr>
      <w:r w:rsidRPr="002B6E2E">
        <w:rPr>
          <w:rFonts w:asciiTheme="majorBidi" w:eastAsia="Arial Unicode MS" w:hAnsiTheme="majorBidi" w:cs="Times New Roman"/>
          <w:sz w:val="24"/>
          <w:szCs w:val="24"/>
          <w:rtl/>
        </w:rPr>
        <w:t>إضافة إلى التحليلات الإحصائية التقليدية، تم استخدام نمذجة المعادلات الهيكلية باستخدام المربعات الصغرى الجزئية</w:t>
      </w:r>
      <w:r w:rsidRPr="002B6E2E">
        <w:rPr>
          <w:rFonts w:asciiTheme="majorBidi" w:eastAsia="Arial Unicode MS" w:hAnsiTheme="majorBidi" w:cs="Times New Roman"/>
          <w:sz w:val="24"/>
          <w:szCs w:val="24"/>
        </w:rPr>
        <w:t xml:space="preserve"> (PLS-SEM) </w:t>
      </w:r>
      <w:r w:rsidRPr="002B6E2E">
        <w:rPr>
          <w:rFonts w:asciiTheme="majorBidi" w:eastAsia="Arial Unicode MS" w:hAnsiTheme="majorBidi" w:cs="Times New Roman"/>
          <w:sz w:val="24"/>
          <w:szCs w:val="24"/>
          <w:rtl/>
        </w:rPr>
        <w:t>لتحليل العلاقات السببية بين متغيرات الدراسة</w:t>
      </w:r>
      <w:r w:rsidRPr="002B6E2E">
        <w:rPr>
          <w:rFonts w:asciiTheme="majorBidi" w:eastAsia="Arial Unicode MS" w:hAnsiTheme="majorBidi" w:cs="Times New Roman"/>
          <w:sz w:val="24"/>
          <w:szCs w:val="24"/>
        </w:rPr>
        <w:t>.</w:t>
      </w:r>
    </w:p>
    <w:p w14:paraId="37F91DAD" w14:textId="77777777" w:rsidR="002B6E2E" w:rsidRPr="002B6E2E" w:rsidRDefault="002B6E2E" w:rsidP="00B0291A">
      <w:pPr>
        <w:bidi/>
        <w:spacing w:line="360" w:lineRule="auto"/>
        <w:ind w:left="1152"/>
        <w:jc w:val="both"/>
        <w:rPr>
          <w:rFonts w:asciiTheme="majorBidi" w:eastAsia="Arial Unicode MS" w:hAnsiTheme="majorBidi" w:cs="Times New Roman"/>
          <w:sz w:val="24"/>
          <w:szCs w:val="24"/>
        </w:rPr>
      </w:pPr>
      <w:r w:rsidRPr="002B6E2E">
        <w:rPr>
          <w:rFonts w:asciiTheme="majorBidi" w:eastAsia="Arial Unicode MS" w:hAnsiTheme="majorBidi" w:cs="Times New Roman"/>
          <w:sz w:val="24"/>
          <w:szCs w:val="24"/>
          <w:rtl/>
        </w:rPr>
        <w:t xml:space="preserve">وقد تم استخدام أسلوب </w:t>
      </w:r>
      <w:r w:rsidRPr="002B6E2E">
        <w:rPr>
          <w:rFonts w:asciiTheme="majorBidi" w:eastAsia="Arial Unicode MS" w:hAnsiTheme="majorBidi" w:cs="Times New Roman"/>
          <w:sz w:val="24"/>
          <w:szCs w:val="24"/>
        </w:rPr>
        <w:t xml:space="preserve">Bootstrapping </w:t>
      </w:r>
      <w:r w:rsidRPr="002B6E2E">
        <w:rPr>
          <w:rFonts w:asciiTheme="majorBidi" w:eastAsia="Arial Unicode MS" w:hAnsiTheme="majorBidi" w:cs="Times New Roman"/>
          <w:sz w:val="24"/>
          <w:szCs w:val="24"/>
          <w:rtl/>
        </w:rPr>
        <w:t>لاختبار دلالة معاملات المسار في النموذج الهيكلي، وتحديد قوة التأثير بين المتغيرات المستقلة والمتغير التابع</w:t>
      </w:r>
      <w:r w:rsidRPr="002B6E2E">
        <w:rPr>
          <w:rFonts w:asciiTheme="majorBidi" w:eastAsia="Arial Unicode MS" w:hAnsiTheme="majorBidi" w:cs="Times New Roman"/>
          <w:sz w:val="24"/>
          <w:szCs w:val="24"/>
        </w:rPr>
        <w:t>.</w:t>
      </w:r>
    </w:p>
    <w:p w14:paraId="6928C247" w14:textId="77777777" w:rsidR="002B6E2E" w:rsidRDefault="002B6E2E" w:rsidP="00B0291A">
      <w:pPr>
        <w:bidi/>
        <w:spacing w:line="360" w:lineRule="auto"/>
        <w:ind w:left="432"/>
        <w:jc w:val="both"/>
        <w:rPr>
          <w:rFonts w:asciiTheme="majorBidi" w:eastAsia="Arial Unicode MS" w:hAnsiTheme="majorBidi" w:cs="Times New Roman"/>
          <w:sz w:val="24"/>
          <w:szCs w:val="24"/>
          <w:rtl/>
        </w:rPr>
      </w:pPr>
    </w:p>
    <w:p w14:paraId="30A4474F" w14:textId="7EB4A6E1" w:rsidR="00DD07AB" w:rsidRPr="00B26CC7" w:rsidRDefault="00105321" w:rsidP="00B0291A">
      <w:pPr>
        <w:bidi/>
        <w:spacing w:before="100" w:beforeAutospacing="1" w:after="100" w:afterAutospacing="1" w:line="360" w:lineRule="auto"/>
        <w:ind w:left="619"/>
        <w:jc w:val="both"/>
        <w:outlineLvl w:val="1"/>
        <w:rPr>
          <w:rFonts w:ascii="Times New Roman" w:eastAsia="Times New Roman" w:hAnsi="Times New Roman" w:cs="Times New Roman"/>
          <w:b/>
          <w:bCs/>
          <w:kern w:val="36"/>
          <w:sz w:val="48"/>
          <w:szCs w:val="48"/>
          <w14:ligatures w14:val="none"/>
        </w:rPr>
      </w:pPr>
      <w:bookmarkStart w:id="278" w:name="_Toc225713090"/>
      <w:bookmarkStart w:id="279" w:name="_Toc225798430"/>
      <w:bookmarkStart w:id="280" w:name="_Toc225798925"/>
      <w:bookmarkStart w:id="281" w:name="_Toc226826287"/>
      <w:r w:rsidRPr="00B26CC7">
        <w:rPr>
          <w:rFonts w:ascii="Times New Roman" w:eastAsia="Times New Roman" w:hAnsi="Times New Roman" w:cs="Times New Roman" w:hint="cs"/>
          <w:b/>
          <w:bCs/>
          <w:kern w:val="36"/>
          <w:sz w:val="28"/>
          <w:szCs w:val="28"/>
          <w:rtl/>
          <w14:ligatures w14:val="none"/>
        </w:rPr>
        <w:t xml:space="preserve">7.4 </w:t>
      </w:r>
      <w:r w:rsidR="00DD07AB" w:rsidRPr="00B26CC7">
        <w:rPr>
          <w:rFonts w:ascii="Times New Roman" w:eastAsia="Times New Roman" w:hAnsi="Times New Roman" w:cs="Times New Roman"/>
          <w:b/>
          <w:bCs/>
          <w:kern w:val="36"/>
          <w:sz w:val="28"/>
          <w:szCs w:val="28"/>
          <w:rtl/>
          <w14:ligatures w14:val="none"/>
        </w:rPr>
        <w:t>البرامج الإحصائية المستخدمة</w:t>
      </w:r>
      <w:bookmarkEnd w:id="278"/>
      <w:bookmarkEnd w:id="279"/>
      <w:bookmarkEnd w:id="280"/>
      <w:bookmarkEnd w:id="281"/>
    </w:p>
    <w:p w14:paraId="295064B0" w14:textId="77777777" w:rsidR="00DD07AB" w:rsidRPr="00DD07AB" w:rsidRDefault="00DD07AB"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تم استخدام برنامج </w:t>
      </w:r>
      <w:r w:rsidRPr="00DD07AB">
        <w:rPr>
          <w:rFonts w:ascii="Times New Roman" w:eastAsia="Times New Roman" w:hAnsi="Times New Roman" w:cs="Times New Roman"/>
          <w:kern w:val="0"/>
          <w:sz w:val="24"/>
          <w:szCs w:val="24"/>
          <w14:ligatures w14:val="none"/>
        </w:rPr>
        <w:t xml:space="preserve">SPSS </w:t>
      </w:r>
      <w:r w:rsidRPr="00DD07AB">
        <w:rPr>
          <w:rFonts w:ascii="Times New Roman" w:eastAsia="Times New Roman" w:hAnsi="Times New Roman" w:cs="Times New Roman"/>
          <w:kern w:val="0"/>
          <w:sz w:val="24"/>
          <w:szCs w:val="24"/>
          <w:rtl/>
          <w14:ligatures w14:val="none"/>
        </w:rPr>
        <w:t>لإجراء التحليلات الإحصائية الوصفية والاستدلالية الأساسية مثل</w:t>
      </w:r>
      <w:r w:rsidRPr="00DD07AB">
        <w:rPr>
          <w:rFonts w:ascii="Times New Roman" w:eastAsia="Times New Roman" w:hAnsi="Times New Roman" w:cs="Times New Roman"/>
          <w:kern w:val="0"/>
          <w:sz w:val="24"/>
          <w:szCs w:val="24"/>
          <w14:ligatures w14:val="none"/>
        </w:rPr>
        <w:t>:</w:t>
      </w:r>
    </w:p>
    <w:p w14:paraId="0C33764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التكرارات والنسب المئوية</w:t>
      </w:r>
    </w:p>
    <w:p w14:paraId="2D4C4593"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المتوسطات الحسابية والانحرافات المعيارية</w:t>
      </w:r>
    </w:p>
    <w:p w14:paraId="6215E773"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معامل </w:t>
      </w:r>
      <w:proofErr w:type="spellStart"/>
      <w:r w:rsidRPr="00DD07AB">
        <w:rPr>
          <w:rFonts w:ascii="Times New Roman" w:eastAsia="Times New Roman" w:hAnsi="Times New Roman" w:cs="Times New Roman"/>
          <w:kern w:val="0"/>
          <w:sz w:val="24"/>
          <w:szCs w:val="24"/>
          <w:rtl/>
          <w14:ligatures w14:val="none"/>
        </w:rPr>
        <w:t>كرونباخ</w:t>
      </w:r>
      <w:proofErr w:type="spellEnd"/>
      <w:r w:rsidRPr="00DD07AB">
        <w:rPr>
          <w:rFonts w:ascii="Times New Roman" w:eastAsia="Times New Roman" w:hAnsi="Times New Roman" w:cs="Times New Roman"/>
          <w:kern w:val="0"/>
          <w:sz w:val="24"/>
          <w:szCs w:val="24"/>
          <w:rtl/>
          <w14:ligatures w14:val="none"/>
        </w:rPr>
        <w:t xml:space="preserve"> ألفا</w:t>
      </w:r>
    </w:p>
    <w:p w14:paraId="7D5D18D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معامل ارتباط بيرسون</w:t>
      </w:r>
    </w:p>
    <w:p w14:paraId="778DF54C"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تحليل الانحدار</w:t>
      </w:r>
    </w:p>
    <w:p w14:paraId="1C0849B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اختبار</w:t>
      </w:r>
      <w:r w:rsidRPr="00DD07AB">
        <w:rPr>
          <w:rFonts w:ascii="Times New Roman" w:eastAsia="Times New Roman" w:hAnsi="Times New Roman" w:cs="Times New Roman"/>
          <w:kern w:val="0"/>
          <w:sz w:val="24"/>
          <w:szCs w:val="24"/>
          <w14:ligatures w14:val="none"/>
        </w:rPr>
        <w:t xml:space="preserve"> T-Test</w:t>
      </w:r>
    </w:p>
    <w:p w14:paraId="04FFC02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تحليل التباين</w:t>
      </w:r>
      <w:r w:rsidRPr="00DD07AB">
        <w:rPr>
          <w:rFonts w:ascii="Times New Roman" w:eastAsia="Times New Roman" w:hAnsi="Times New Roman" w:cs="Times New Roman"/>
          <w:kern w:val="0"/>
          <w:sz w:val="24"/>
          <w:szCs w:val="24"/>
          <w14:ligatures w14:val="none"/>
        </w:rPr>
        <w:t xml:space="preserve"> ANOVA</w:t>
      </w:r>
    </w:p>
    <w:p w14:paraId="627A67A3" w14:textId="2170D08B" w:rsidR="00DD07AB" w:rsidRPr="00DD07AB" w:rsidRDefault="00DD07AB" w:rsidP="00274F90">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كما تم استخدام برنامج </w:t>
      </w:r>
      <w:proofErr w:type="spellStart"/>
      <w:proofErr w:type="gramStart"/>
      <w:r w:rsidRPr="00DD07AB">
        <w:rPr>
          <w:rFonts w:ascii="Times New Roman" w:eastAsia="Times New Roman" w:hAnsi="Times New Roman" w:cs="Times New Roman"/>
          <w:kern w:val="0"/>
          <w:sz w:val="24"/>
          <w:szCs w:val="24"/>
          <w14:ligatures w14:val="none"/>
        </w:rPr>
        <w:t>SmartPLS</w:t>
      </w:r>
      <w:proofErr w:type="spellEnd"/>
      <w:r w:rsidRPr="00DD07AB">
        <w:rPr>
          <w:rFonts w:ascii="Times New Roman" w:eastAsia="Times New Roman" w:hAnsi="Times New Roman" w:cs="Times New Roman" w:hint="cs"/>
          <w:kern w:val="0"/>
          <w:sz w:val="24"/>
          <w:szCs w:val="24"/>
          <w:rtl/>
          <w14:ligatures w14:val="none"/>
        </w:rPr>
        <w:t xml:space="preserve"> </w:t>
      </w:r>
      <w:r w:rsidRPr="00DD07AB">
        <w:rPr>
          <w:rFonts w:ascii="Times New Roman" w:eastAsia="Times New Roman" w:hAnsi="Times New Roman" w:cs="Times New Roman"/>
          <w:kern w:val="0"/>
          <w:sz w:val="24"/>
          <w:szCs w:val="24"/>
          <w14:ligatures w14:val="none"/>
        </w:rPr>
        <w:t xml:space="preserve"> </w:t>
      </w:r>
      <w:r w:rsidRPr="00DD07AB">
        <w:rPr>
          <w:rFonts w:ascii="Times New Roman" w:eastAsia="Times New Roman" w:hAnsi="Times New Roman" w:cs="Times New Roman"/>
          <w:kern w:val="0"/>
          <w:sz w:val="24"/>
          <w:szCs w:val="24"/>
          <w:rtl/>
          <w14:ligatures w14:val="none"/>
        </w:rPr>
        <w:t>لتحليل</w:t>
      </w:r>
      <w:proofErr w:type="gramEnd"/>
      <w:r w:rsidRPr="00DD07AB">
        <w:rPr>
          <w:rFonts w:ascii="Times New Roman" w:eastAsia="Times New Roman" w:hAnsi="Times New Roman" w:cs="Times New Roman"/>
          <w:kern w:val="0"/>
          <w:sz w:val="24"/>
          <w:szCs w:val="24"/>
          <w:rtl/>
          <w14:ligatures w14:val="none"/>
        </w:rPr>
        <w:t xml:space="preserve"> نموذج المعادلات الهيكلية</w:t>
      </w:r>
      <w:r w:rsidRPr="00DD07AB">
        <w:rPr>
          <w:rFonts w:ascii="Times New Roman" w:eastAsia="Times New Roman" w:hAnsi="Times New Roman" w:cs="Times New Roman"/>
          <w:kern w:val="0"/>
          <w:sz w:val="24"/>
          <w:szCs w:val="24"/>
          <w14:ligatures w14:val="none"/>
        </w:rPr>
        <w:t xml:space="preserve"> (PLS-SEM) </w:t>
      </w:r>
      <w:r w:rsidRPr="00DD07AB">
        <w:rPr>
          <w:rFonts w:ascii="Times New Roman" w:eastAsia="Times New Roman" w:hAnsi="Times New Roman" w:cs="Times New Roman"/>
          <w:kern w:val="0"/>
          <w:sz w:val="24"/>
          <w:szCs w:val="24"/>
          <w:rtl/>
          <w14:ligatures w14:val="none"/>
        </w:rPr>
        <w:t>واختبار العلاقات السببية بين متغيرات الدراسة</w:t>
      </w:r>
      <w:r w:rsidRPr="00DD07AB">
        <w:rPr>
          <w:rFonts w:ascii="Times New Roman" w:eastAsia="Times New Roman" w:hAnsi="Times New Roman" w:cs="Times New Roman"/>
          <w:kern w:val="0"/>
          <w:sz w:val="24"/>
          <w:szCs w:val="24"/>
          <w14:ligatures w14:val="none"/>
        </w:rPr>
        <w:t>.</w:t>
      </w:r>
    </w:p>
    <w:p w14:paraId="79143487" w14:textId="0CE3B367" w:rsidR="00DD07AB" w:rsidRDefault="00DD07AB"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DD07AB">
        <w:rPr>
          <w:rFonts w:ascii="Times New Roman" w:eastAsia="Times New Roman" w:hAnsi="Times New Roman" w:cs="Times New Roman"/>
          <w:kern w:val="0"/>
          <w:sz w:val="24"/>
          <w:szCs w:val="24"/>
          <w:rtl/>
          <w14:ligatures w14:val="none"/>
        </w:rPr>
        <w:lastRenderedPageBreak/>
        <w:t>وقد ساهم استخدام هذه البرامج في تحليل البيانات بدقة، وتفسير النتائج بصورة علمية تعكس طبيعة العلاقة بين التسويق العقاري الرقمي عبر مواقع التواصل الاجتماعي وقرار الشراء لدى المستهلك السعودي</w:t>
      </w:r>
      <w:r w:rsidRPr="00DD07AB">
        <w:rPr>
          <w:rFonts w:ascii="Times New Roman" w:eastAsia="Times New Roman" w:hAnsi="Times New Roman" w:cs="Times New Roman"/>
          <w:kern w:val="0"/>
          <w:sz w:val="24"/>
          <w:szCs w:val="24"/>
          <w14:ligatures w14:val="none"/>
        </w:rPr>
        <w:t>.</w:t>
      </w:r>
    </w:p>
    <w:p w14:paraId="69509D21" w14:textId="77777777" w:rsidR="00B26CC7" w:rsidRDefault="00B26CC7"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p>
    <w:p w14:paraId="29FCBBB1" w14:textId="77777777" w:rsidR="00B26CC7" w:rsidRPr="00DD07AB" w:rsidRDefault="00B26CC7"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p>
    <w:p w14:paraId="1C229240" w14:textId="556ED481" w:rsidR="00D619ED" w:rsidRPr="00105321" w:rsidRDefault="002B6E2E" w:rsidP="00274F90">
      <w:pPr>
        <w:bidi/>
        <w:spacing w:line="360" w:lineRule="auto"/>
        <w:ind w:left="432"/>
        <w:jc w:val="both"/>
        <w:outlineLvl w:val="1"/>
        <w:rPr>
          <w:rFonts w:asciiTheme="majorBidi" w:eastAsia="Arial Unicode MS" w:hAnsiTheme="majorBidi" w:cs="Times New Roman"/>
          <w:b/>
          <w:bCs/>
          <w:sz w:val="28"/>
          <w:szCs w:val="28"/>
          <w:rtl/>
        </w:rPr>
      </w:pPr>
      <w:bookmarkStart w:id="282" w:name="_Toc225798926"/>
      <w:bookmarkStart w:id="283" w:name="_Toc226826288"/>
      <w:r w:rsidRPr="00105321">
        <w:rPr>
          <w:rFonts w:asciiTheme="majorBidi" w:eastAsia="Arial Unicode MS" w:hAnsiTheme="majorBidi" w:cs="Times New Roman" w:hint="cs"/>
          <w:b/>
          <w:bCs/>
          <w:sz w:val="28"/>
          <w:szCs w:val="28"/>
          <w:rtl/>
        </w:rPr>
        <w:t xml:space="preserve">ثامناً: </w:t>
      </w:r>
      <w:r w:rsidR="002A4803" w:rsidRPr="00105321">
        <w:rPr>
          <w:rFonts w:asciiTheme="majorBidi" w:eastAsia="Arial Unicode MS" w:hAnsiTheme="majorBidi" w:cs="Times New Roman"/>
          <w:b/>
          <w:bCs/>
          <w:sz w:val="28"/>
          <w:szCs w:val="28"/>
          <w:rtl/>
        </w:rPr>
        <w:t>تقييم صدق وثبات أداة الدراسة</w:t>
      </w:r>
      <w:bookmarkEnd w:id="282"/>
      <w:bookmarkEnd w:id="283"/>
    </w:p>
    <w:p w14:paraId="490F2EB8" w14:textId="66C46975" w:rsidR="002A4803" w:rsidRDefault="002A4803" w:rsidP="00274F90">
      <w:pPr>
        <w:bidi/>
        <w:spacing w:line="360" w:lineRule="auto"/>
        <w:ind w:left="432"/>
        <w:jc w:val="both"/>
        <w:rPr>
          <w:rFonts w:asciiTheme="majorBidi" w:eastAsia="Arial Unicode MS" w:hAnsiTheme="majorBidi" w:cs="Times New Roman"/>
          <w:sz w:val="24"/>
          <w:szCs w:val="24"/>
        </w:rPr>
      </w:pPr>
      <w:r w:rsidRPr="002A4803">
        <w:rPr>
          <w:rFonts w:asciiTheme="majorBidi" w:eastAsia="Arial Unicode MS" w:hAnsiTheme="majorBidi" w:cs="Times New Roman"/>
          <w:sz w:val="24"/>
          <w:szCs w:val="24"/>
          <w:rtl/>
        </w:rPr>
        <w:t>يُعد تقييم صدق وثبات أداة الدراسة خطوة أساسية في الدراسات الكمية، إذ يهدف إلى التحقق من مدى قدرة بنود الاستبيان على قياس المتغيرات محل الدراسة بدرجة عالية من الاتساق والدقة. ويكتسب هذا الإجراء أهمية خاصة في الدراسات التي تعتمد على نماذج المعادلات الهيكلية</w:t>
      </w:r>
      <w:r w:rsidRPr="002A4803">
        <w:rPr>
          <w:rFonts w:asciiTheme="majorBidi" w:eastAsia="Arial Unicode MS" w:hAnsiTheme="majorBidi" w:cs="Times New Roman"/>
          <w:sz w:val="24"/>
          <w:szCs w:val="24"/>
        </w:rPr>
        <w:t xml:space="preserve"> (PLS-SEM)</w:t>
      </w:r>
      <w:r w:rsidRPr="002A4803">
        <w:rPr>
          <w:rFonts w:asciiTheme="majorBidi" w:eastAsia="Arial Unicode MS" w:hAnsiTheme="majorBidi" w:cs="Times New Roman"/>
          <w:sz w:val="24"/>
          <w:szCs w:val="24"/>
          <w:rtl/>
        </w:rPr>
        <w:t>، حيث يتطلب تحليل النموذج التأكد أولًا من صلاحية نموذج القياس قبل الانتقال إلى اختبار العلاقات الهيكلية بين المتغيرات</w:t>
      </w:r>
      <w:r w:rsidRPr="002A4803">
        <w:rPr>
          <w:rFonts w:asciiTheme="majorBidi" w:eastAsia="Arial Unicode MS" w:hAnsiTheme="majorBidi" w:cs="Times New Roman"/>
          <w:sz w:val="24"/>
          <w:szCs w:val="24"/>
        </w:rPr>
        <w:t>.</w:t>
      </w:r>
    </w:p>
    <w:p w14:paraId="7AE7BC57" w14:textId="3D074E75" w:rsidR="00DD07AB" w:rsidRDefault="00DD07AB" w:rsidP="00274F90">
      <w:pPr>
        <w:bidi/>
        <w:spacing w:line="360" w:lineRule="auto"/>
        <w:ind w:left="432"/>
        <w:jc w:val="both"/>
        <w:rPr>
          <w:rFonts w:asciiTheme="majorBidi" w:eastAsia="Arial Unicode MS" w:hAnsiTheme="majorBidi" w:cs="Times New Roman"/>
          <w:sz w:val="24"/>
          <w:szCs w:val="24"/>
        </w:rPr>
      </w:pPr>
      <w:r w:rsidRPr="00DD07AB">
        <w:rPr>
          <w:rFonts w:asciiTheme="majorBidi" w:eastAsia="Arial Unicode MS" w:hAnsiTheme="majorBidi" w:cs="Times New Roman"/>
          <w:sz w:val="24"/>
          <w:szCs w:val="24"/>
          <w:rtl/>
        </w:rPr>
        <w:t>وفي هذا الإطار، خضع الاستبيان في مرحلته الأولية لعملية تحكيم علمي من قبل مجموعة من الأساتذة المتخصصين في مجالات التسويق الرقمي وإدارة الأعمال ومنهجية البحث العلمي، وذلك بهدف التأكد من وضوح العبارات وملاءمتها لقياس متغيرات الدراسة، إضافة إلى تقييم مدى ارتباطها بالإطار النظري والفرضيات المعتمدة. وقد أسهمت ملاحظات المحكمين في إدخال عدد من التعديلات اللغوية والمنهجية على بعض بنود الاستبيان، بما يعزز من وضوحها ودقتها ويضمن تحقيق مستوى مناسب من الصدق الظاهري وصدق المحتوى لأداة الدراسة</w:t>
      </w:r>
      <w:r w:rsidRPr="00DD07AB">
        <w:rPr>
          <w:rFonts w:asciiTheme="majorBidi" w:eastAsia="Arial Unicode MS" w:hAnsiTheme="majorBidi" w:cs="Times New Roman"/>
          <w:sz w:val="24"/>
          <w:szCs w:val="24"/>
        </w:rPr>
        <w:t>.</w:t>
      </w:r>
    </w:p>
    <w:p w14:paraId="5AD6CD78" w14:textId="65ABE92F" w:rsidR="00DD07AB" w:rsidRPr="00DD07AB" w:rsidRDefault="00DD07AB" w:rsidP="00274F90">
      <w:pPr>
        <w:bidi/>
        <w:spacing w:line="360" w:lineRule="auto"/>
        <w:ind w:left="432"/>
        <w:jc w:val="both"/>
        <w:rPr>
          <w:rFonts w:asciiTheme="majorBidi" w:eastAsia="Arial Unicode MS" w:hAnsiTheme="majorBidi" w:cs="Times New Roman"/>
          <w:sz w:val="24"/>
          <w:szCs w:val="24"/>
          <w:rtl/>
        </w:rPr>
      </w:pPr>
      <w:r w:rsidRPr="00DD07AB">
        <w:rPr>
          <w:rFonts w:asciiTheme="majorBidi" w:eastAsia="Arial Unicode MS" w:hAnsiTheme="majorBidi" w:cs="Times New Roman"/>
          <w:sz w:val="24"/>
          <w:szCs w:val="24"/>
          <w:rtl/>
        </w:rPr>
        <w:t xml:space="preserve">وبعد إجراء عملية التحكيم العلمي، تم تطبيق الاستبيان على عينة الدراسة وتحليل البيانات للتحقق من الخصائص </w:t>
      </w:r>
      <w:r w:rsidR="00997225" w:rsidRPr="00997225">
        <w:rPr>
          <w:rFonts w:asciiTheme="majorBidi" w:eastAsia="Arial Unicode MS" w:hAnsiTheme="majorBidi" w:cs="Times New Roman"/>
          <w:sz w:val="24"/>
          <w:szCs w:val="24"/>
          <w:rtl/>
        </w:rPr>
        <w:t xml:space="preserve">الإحصائية </w:t>
      </w:r>
      <w:r w:rsidRPr="00DD07AB">
        <w:rPr>
          <w:rFonts w:asciiTheme="majorBidi" w:eastAsia="Arial Unicode MS" w:hAnsiTheme="majorBidi" w:cs="Times New Roman"/>
          <w:sz w:val="24"/>
          <w:szCs w:val="24"/>
          <w:rtl/>
        </w:rPr>
        <w:t>للأداة باستخدام مجموعة من المؤشرات الإحصائية المعتمدة في الأدبيات المنهجية، والتي تشمل ما يأتي</w:t>
      </w:r>
      <w:r w:rsidRPr="00DD07AB">
        <w:rPr>
          <w:rFonts w:asciiTheme="majorBidi" w:eastAsia="Arial Unicode MS" w:hAnsiTheme="majorBidi" w:cs="Times New Roman"/>
          <w:sz w:val="24"/>
          <w:szCs w:val="24"/>
        </w:rPr>
        <w:t>:</w:t>
      </w:r>
    </w:p>
    <w:p w14:paraId="64379B5B" w14:textId="013FC313"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معامل </w:t>
      </w:r>
      <w:proofErr w:type="spellStart"/>
      <w:r w:rsidRPr="002A4803">
        <w:rPr>
          <w:rFonts w:asciiTheme="majorBidi" w:eastAsia="Arial Unicode MS" w:hAnsiTheme="majorBidi" w:cs="Times New Roman"/>
          <w:sz w:val="24"/>
          <w:szCs w:val="24"/>
          <w:rtl/>
        </w:rPr>
        <w:t>كرونباخ</w:t>
      </w:r>
      <w:proofErr w:type="spellEnd"/>
      <w:r w:rsidRPr="002A4803">
        <w:rPr>
          <w:rFonts w:asciiTheme="majorBidi" w:eastAsia="Arial Unicode MS" w:hAnsiTheme="majorBidi" w:cs="Times New Roman"/>
          <w:sz w:val="24"/>
          <w:szCs w:val="24"/>
          <w:rtl/>
        </w:rPr>
        <w:t xml:space="preserve"> ألفا</w:t>
      </w:r>
      <w:r w:rsidRPr="002A4803">
        <w:rPr>
          <w:rFonts w:asciiTheme="majorBidi" w:eastAsia="Arial Unicode MS" w:hAnsiTheme="majorBidi" w:cs="Times New Roman"/>
          <w:sz w:val="24"/>
          <w:szCs w:val="24"/>
        </w:rPr>
        <w:t xml:space="preserve"> (Cronbach Alpha) </w:t>
      </w:r>
      <w:r w:rsidRPr="002A4803">
        <w:rPr>
          <w:rFonts w:asciiTheme="majorBidi" w:eastAsia="Arial Unicode MS" w:hAnsiTheme="majorBidi" w:cs="Times New Roman"/>
          <w:sz w:val="24"/>
          <w:szCs w:val="24"/>
          <w:rtl/>
        </w:rPr>
        <w:t>لقياس الثبات الداخلي لبنود الاستبيان</w:t>
      </w:r>
      <w:r w:rsidRPr="002A4803">
        <w:rPr>
          <w:rFonts w:asciiTheme="majorBidi" w:eastAsia="Arial Unicode MS" w:hAnsiTheme="majorBidi" w:cs="Times New Roman"/>
          <w:sz w:val="24"/>
          <w:szCs w:val="24"/>
        </w:rPr>
        <w:t>.</w:t>
      </w:r>
    </w:p>
    <w:p w14:paraId="49C5E93F" w14:textId="062B64E1"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معامل الثبات المركب</w:t>
      </w:r>
      <w:r w:rsidRPr="002A4803">
        <w:rPr>
          <w:rFonts w:asciiTheme="majorBidi" w:eastAsia="Arial Unicode MS" w:hAnsiTheme="majorBidi" w:cs="Times New Roman"/>
          <w:sz w:val="24"/>
          <w:szCs w:val="24"/>
        </w:rPr>
        <w:t xml:space="preserve"> (Composite Reliability) </w:t>
      </w:r>
      <w:r w:rsidRPr="002A4803">
        <w:rPr>
          <w:rFonts w:asciiTheme="majorBidi" w:eastAsia="Arial Unicode MS" w:hAnsiTheme="majorBidi" w:cs="Times New Roman"/>
          <w:sz w:val="24"/>
          <w:szCs w:val="24"/>
          <w:rtl/>
        </w:rPr>
        <w:t>للتحقق من الاتساق الداخلي للمتغيرات الكامنة</w:t>
      </w:r>
      <w:r w:rsidRPr="002A4803">
        <w:rPr>
          <w:rFonts w:asciiTheme="majorBidi" w:eastAsia="Arial Unicode MS" w:hAnsiTheme="majorBidi" w:cs="Times New Roman"/>
          <w:sz w:val="24"/>
          <w:szCs w:val="24"/>
        </w:rPr>
        <w:t>.</w:t>
      </w:r>
    </w:p>
    <w:p w14:paraId="1FC679D8" w14:textId="5E238258"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متوسط التباين المستخرج</w:t>
      </w:r>
      <w:r w:rsidRPr="002A4803">
        <w:rPr>
          <w:rFonts w:asciiTheme="majorBidi" w:eastAsia="Arial Unicode MS" w:hAnsiTheme="majorBidi" w:cs="Times New Roman"/>
          <w:sz w:val="24"/>
          <w:szCs w:val="24"/>
        </w:rPr>
        <w:t xml:space="preserve"> (Average Variance Extracted – AVE) </w:t>
      </w:r>
      <w:r w:rsidRPr="002A4803">
        <w:rPr>
          <w:rFonts w:asciiTheme="majorBidi" w:eastAsia="Arial Unicode MS" w:hAnsiTheme="majorBidi" w:cs="Times New Roman"/>
          <w:sz w:val="24"/>
          <w:szCs w:val="24"/>
          <w:rtl/>
        </w:rPr>
        <w:t xml:space="preserve">لقياس الصدق </w:t>
      </w:r>
      <w:proofErr w:type="spellStart"/>
      <w:r w:rsidRPr="002A4803">
        <w:rPr>
          <w:rFonts w:asciiTheme="majorBidi" w:eastAsia="Arial Unicode MS" w:hAnsiTheme="majorBidi" w:cs="Times New Roman"/>
          <w:sz w:val="24"/>
          <w:szCs w:val="24"/>
          <w:rtl/>
        </w:rPr>
        <w:t>التقاربي</w:t>
      </w:r>
      <w:proofErr w:type="spellEnd"/>
      <w:r w:rsidRPr="002A4803">
        <w:rPr>
          <w:rFonts w:asciiTheme="majorBidi" w:eastAsia="Arial Unicode MS" w:hAnsiTheme="majorBidi" w:cs="Times New Roman"/>
          <w:sz w:val="24"/>
          <w:szCs w:val="24"/>
        </w:rPr>
        <w:t>.</w:t>
      </w:r>
    </w:p>
    <w:p w14:paraId="6BD5E85E" w14:textId="49C9CF53"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معيار </w:t>
      </w:r>
      <w:proofErr w:type="spellStart"/>
      <w:r w:rsidRPr="002A4803">
        <w:rPr>
          <w:rFonts w:asciiTheme="majorBidi" w:eastAsia="Arial Unicode MS" w:hAnsiTheme="majorBidi" w:cs="Times New Roman"/>
          <w:sz w:val="24"/>
          <w:szCs w:val="24"/>
          <w:rtl/>
        </w:rPr>
        <w:t>فورنل</w:t>
      </w:r>
      <w:proofErr w:type="spellEnd"/>
      <w:r w:rsidRPr="002A4803">
        <w:rPr>
          <w:rFonts w:asciiTheme="majorBidi" w:eastAsia="Arial Unicode MS" w:hAnsiTheme="majorBidi" w:cs="Times New Roman"/>
          <w:sz w:val="24"/>
          <w:szCs w:val="24"/>
          <w:rtl/>
        </w:rPr>
        <w:t>–</w:t>
      </w:r>
      <w:proofErr w:type="spellStart"/>
      <w:r w:rsidRPr="002A4803">
        <w:rPr>
          <w:rFonts w:asciiTheme="majorBidi" w:eastAsia="Arial Unicode MS" w:hAnsiTheme="majorBidi" w:cs="Times New Roman"/>
          <w:sz w:val="24"/>
          <w:szCs w:val="24"/>
          <w:rtl/>
        </w:rPr>
        <w:t>لاركر</w:t>
      </w:r>
      <w:proofErr w:type="spellEnd"/>
      <w:r w:rsidRPr="002A4803">
        <w:rPr>
          <w:rFonts w:asciiTheme="majorBidi" w:eastAsia="Arial Unicode MS" w:hAnsiTheme="majorBidi" w:cs="Times New Roman"/>
          <w:sz w:val="24"/>
          <w:szCs w:val="24"/>
        </w:rPr>
        <w:t xml:space="preserve"> (Fornell–Larcker Criterion) </w:t>
      </w:r>
      <w:r w:rsidRPr="002A4803">
        <w:rPr>
          <w:rFonts w:asciiTheme="majorBidi" w:eastAsia="Arial Unicode MS" w:hAnsiTheme="majorBidi" w:cs="Times New Roman"/>
          <w:sz w:val="24"/>
          <w:szCs w:val="24"/>
          <w:rtl/>
        </w:rPr>
        <w:t>واختبار نسبة الارتباط غير المتجانس إلى المتجانس</w:t>
      </w:r>
      <w:r w:rsidRPr="002A4803">
        <w:rPr>
          <w:rFonts w:asciiTheme="majorBidi" w:eastAsia="Arial Unicode MS" w:hAnsiTheme="majorBidi" w:cs="Times New Roman"/>
          <w:sz w:val="24"/>
          <w:szCs w:val="24"/>
        </w:rPr>
        <w:t xml:space="preserve"> (HTMT) </w:t>
      </w:r>
      <w:r w:rsidRPr="002A4803">
        <w:rPr>
          <w:rFonts w:asciiTheme="majorBidi" w:eastAsia="Arial Unicode MS" w:hAnsiTheme="majorBidi" w:cs="Times New Roman"/>
          <w:sz w:val="24"/>
          <w:szCs w:val="24"/>
          <w:rtl/>
        </w:rPr>
        <w:t>للتحقق من صدق التمايز بين المتغيرات</w:t>
      </w:r>
      <w:r w:rsidRPr="002A4803">
        <w:rPr>
          <w:rFonts w:asciiTheme="majorBidi" w:eastAsia="Arial Unicode MS" w:hAnsiTheme="majorBidi" w:cs="Times New Roman"/>
          <w:sz w:val="24"/>
          <w:szCs w:val="24"/>
        </w:rPr>
        <w:t>.</w:t>
      </w:r>
    </w:p>
    <w:p w14:paraId="61F5C301" w14:textId="1341E722" w:rsidR="00997225" w:rsidRDefault="002A4803" w:rsidP="00B0291A">
      <w:pPr>
        <w:bidi/>
        <w:spacing w:line="360" w:lineRule="auto"/>
        <w:ind w:left="28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ويتيح استخدام هذه المؤشرات مجتمعة تقديم تقييم منهجي شامل لنموذج القياس، بما يضمن أن المتغيرات المستخدمة في الدراسة تقيس المفاهيم النظرية المقصودة بدقة، الأمر الذي يعزز من موثوقية النتائج الإحصائية المستخلصة من تحليل البيانات.</w:t>
      </w:r>
    </w:p>
    <w:p w14:paraId="207064A2" w14:textId="77777777" w:rsidR="00B26CC7" w:rsidRDefault="00B26CC7" w:rsidP="00B26CC7">
      <w:pPr>
        <w:bidi/>
        <w:spacing w:line="360" w:lineRule="auto"/>
        <w:ind w:left="288"/>
        <w:jc w:val="both"/>
        <w:rPr>
          <w:rFonts w:asciiTheme="majorBidi" w:eastAsia="Arial Unicode MS" w:hAnsiTheme="majorBidi" w:cs="Times New Roman"/>
          <w:sz w:val="24"/>
          <w:szCs w:val="24"/>
        </w:rPr>
      </w:pPr>
    </w:p>
    <w:p w14:paraId="3932C417" w14:textId="77777777" w:rsidR="00997225" w:rsidRPr="00C86647" w:rsidRDefault="00997225" w:rsidP="00997225">
      <w:pPr>
        <w:bidi/>
        <w:rPr>
          <w:rFonts w:asciiTheme="majorBidi" w:eastAsia="Arial Unicode MS" w:hAnsiTheme="majorBidi" w:cs="Times New Roman"/>
          <w:sz w:val="24"/>
          <w:szCs w:val="24"/>
          <w:rtl/>
        </w:rPr>
      </w:pPr>
    </w:p>
    <w:p w14:paraId="1EAFB158" w14:textId="41A373B8" w:rsidR="002A4803" w:rsidRPr="00105321" w:rsidRDefault="00105321" w:rsidP="00105321">
      <w:pPr>
        <w:bidi/>
        <w:outlineLvl w:val="2"/>
        <w:rPr>
          <w:rFonts w:asciiTheme="majorBidi" w:eastAsia="Arial Unicode MS" w:hAnsiTheme="majorBidi" w:cs="Times New Roman"/>
          <w:b/>
          <w:bCs/>
          <w:sz w:val="24"/>
          <w:szCs w:val="24"/>
        </w:rPr>
      </w:pPr>
      <w:bookmarkStart w:id="284" w:name="_Toc226826289"/>
      <w:r>
        <w:rPr>
          <w:rFonts w:asciiTheme="majorBidi" w:eastAsia="Arial Unicode MS" w:hAnsiTheme="majorBidi" w:cs="Times New Roman" w:hint="cs"/>
          <w:b/>
          <w:bCs/>
          <w:sz w:val="24"/>
          <w:szCs w:val="24"/>
          <w:rtl/>
        </w:rPr>
        <w:lastRenderedPageBreak/>
        <w:t xml:space="preserve">8.1 </w:t>
      </w:r>
      <w:r w:rsidR="002A4803" w:rsidRPr="00105321">
        <w:rPr>
          <w:rFonts w:asciiTheme="majorBidi" w:eastAsia="Arial Unicode MS" w:hAnsiTheme="majorBidi" w:cs="Times New Roman"/>
          <w:b/>
          <w:bCs/>
          <w:sz w:val="24"/>
          <w:szCs w:val="24"/>
          <w:rtl/>
        </w:rPr>
        <w:t xml:space="preserve">اختبار الثبات الداخلي باستخدام معامل </w:t>
      </w:r>
      <w:proofErr w:type="spellStart"/>
      <w:r w:rsidR="002A4803" w:rsidRPr="00105321">
        <w:rPr>
          <w:rFonts w:asciiTheme="majorBidi" w:eastAsia="Arial Unicode MS" w:hAnsiTheme="majorBidi" w:cs="Times New Roman"/>
          <w:b/>
          <w:bCs/>
          <w:sz w:val="24"/>
          <w:szCs w:val="24"/>
          <w:rtl/>
        </w:rPr>
        <w:t>كرونباخ</w:t>
      </w:r>
      <w:proofErr w:type="spellEnd"/>
      <w:r w:rsidR="002A4803" w:rsidRPr="00105321">
        <w:rPr>
          <w:rFonts w:asciiTheme="majorBidi" w:eastAsia="Arial Unicode MS" w:hAnsiTheme="majorBidi" w:cs="Times New Roman"/>
          <w:b/>
          <w:bCs/>
          <w:sz w:val="24"/>
          <w:szCs w:val="24"/>
          <w:rtl/>
        </w:rPr>
        <w:t xml:space="preserve"> ألفا</w:t>
      </w:r>
      <w:bookmarkEnd w:id="284"/>
    </w:p>
    <w:p w14:paraId="553347D2" w14:textId="4342D364" w:rsidR="002A4803" w:rsidRDefault="002A4803" w:rsidP="00B0291A">
      <w:pPr>
        <w:bidi/>
        <w:outlineLvl w:val="2"/>
        <w:rPr>
          <w:rFonts w:asciiTheme="majorBidi" w:eastAsia="Arial Unicode MS" w:hAnsiTheme="majorBidi" w:cs="Times New Roman"/>
          <w:b/>
          <w:bCs/>
          <w:sz w:val="24"/>
          <w:szCs w:val="24"/>
          <w:rtl/>
        </w:rPr>
      </w:pPr>
      <w:bookmarkStart w:id="285" w:name="_Toc226826290"/>
      <w:r w:rsidRPr="002A4803">
        <w:rPr>
          <w:rFonts w:asciiTheme="majorBidi" w:eastAsia="Arial Unicode MS" w:hAnsiTheme="majorBidi" w:cs="Times New Roman"/>
          <w:b/>
          <w:bCs/>
          <w:sz w:val="24"/>
          <w:szCs w:val="24"/>
          <w:rtl/>
        </w:rPr>
        <w:t>جدول (</w:t>
      </w:r>
      <w:proofErr w:type="gramStart"/>
      <w:r w:rsidR="00105321">
        <w:rPr>
          <w:rFonts w:asciiTheme="majorBidi" w:eastAsia="Arial Unicode MS" w:hAnsiTheme="majorBidi" w:cs="Times New Roman" w:hint="cs"/>
          <w:b/>
          <w:bCs/>
          <w:sz w:val="24"/>
          <w:szCs w:val="24"/>
          <w:rtl/>
        </w:rPr>
        <w:t>8.1.1</w:t>
      </w:r>
      <w:r w:rsidRPr="002A4803">
        <w:rPr>
          <w:rFonts w:asciiTheme="majorBidi" w:eastAsia="Arial Unicode MS" w:hAnsiTheme="majorBidi" w:cs="Times New Roman"/>
          <w:b/>
          <w:bCs/>
          <w:sz w:val="24"/>
          <w:szCs w:val="24"/>
          <w:rtl/>
        </w:rPr>
        <w:t xml:space="preserve"> )</w:t>
      </w:r>
      <w:proofErr w:type="gramEnd"/>
      <w:r w:rsidRPr="002A4803">
        <w:rPr>
          <w:rFonts w:asciiTheme="majorBidi" w:eastAsia="Arial Unicode MS" w:hAnsiTheme="majorBidi" w:cs="Times New Roman"/>
          <w:b/>
          <w:bCs/>
          <w:sz w:val="24"/>
          <w:szCs w:val="24"/>
          <w:rtl/>
        </w:rPr>
        <w:t xml:space="preserve"> معامل الثبات الداخلي لمتغيرات الدراسة</w:t>
      </w:r>
      <w:bookmarkEnd w:id="285"/>
    </w:p>
    <w:tbl>
      <w:tblPr>
        <w:tblStyle w:val="GridTable2"/>
        <w:bidiVisual/>
        <w:tblW w:w="0" w:type="auto"/>
        <w:tblLook w:val="04A0" w:firstRow="1" w:lastRow="0" w:firstColumn="1" w:lastColumn="0" w:noHBand="0" w:noVBand="1"/>
      </w:tblPr>
      <w:tblGrid>
        <w:gridCol w:w="5731"/>
        <w:gridCol w:w="1409"/>
        <w:gridCol w:w="1511"/>
      </w:tblGrid>
      <w:tr w:rsidR="002A4803" w14:paraId="42E56F97" w14:textId="77777777" w:rsidTr="002A480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76BC3A36" w14:textId="374051E3" w:rsidR="002A4803" w:rsidRPr="002A4803" w:rsidRDefault="002A4803" w:rsidP="002A4803">
            <w:pPr>
              <w:bidi/>
              <w:jc w:val="center"/>
              <w:rPr>
                <w:rFonts w:asciiTheme="majorBidi" w:eastAsia="Arial Unicode MS" w:hAnsiTheme="majorBidi" w:cs="Times New Roman"/>
                <w:b w:val="0"/>
                <w:bCs w:val="0"/>
                <w:rtl/>
              </w:rPr>
            </w:pPr>
            <w:proofErr w:type="spellStart"/>
            <w:r w:rsidRPr="002A4803">
              <w:rPr>
                <w:rFonts w:asciiTheme="majorBidi" w:eastAsia="Arial Unicode MS" w:hAnsiTheme="majorBidi" w:cs="Times New Roman" w:hint="cs"/>
                <w:b w:val="0"/>
                <w:bCs w:val="0"/>
                <w:rtl/>
              </w:rPr>
              <w:t>المتغييرات</w:t>
            </w:r>
            <w:proofErr w:type="spellEnd"/>
          </w:p>
        </w:tc>
        <w:tc>
          <w:tcPr>
            <w:tcW w:w="1409" w:type="dxa"/>
          </w:tcPr>
          <w:p w14:paraId="2E121A16" w14:textId="1B376B7E" w:rsidR="002A4803" w:rsidRPr="002A4803" w:rsidRDefault="002A4803" w:rsidP="002A4803">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A4803">
              <w:rPr>
                <w:rFonts w:asciiTheme="majorBidi" w:eastAsia="Arial Unicode MS" w:hAnsiTheme="majorBidi" w:cs="Times New Roman" w:hint="cs"/>
                <w:b w:val="0"/>
                <w:bCs w:val="0"/>
                <w:rtl/>
              </w:rPr>
              <w:t>عدد العبارات</w:t>
            </w:r>
          </w:p>
        </w:tc>
        <w:tc>
          <w:tcPr>
            <w:tcW w:w="1511" w:type="dxa"/>
          </w:tcPr>
          <w:p w14:paraId="077F8A33" w14:textId="0ACE632A" w:rsidR="002A4803" w:rsidRPr="002A4803" w:rsidRDefault="002A4803" w:rsidP="002A4803">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proofErr w:type="spellStart"/>
            <w:r w:rsidRPr="002A4803">
              <w:rPr>
                <w:rFonts w:asciiTheme="majorBidi" w:eastAsia="Arial Unicode MS" w:hAnsiTheme="majorBidi" w:cs="Times New Roman"/>
                <w:b w:val="0"/>
                <w:bCs w:val="0"/>
                <w:rtl/>
              </w:rPr>
              <w:t>كرونباخ</w:t>
            </w:r>
            <w:proofErr w:type="spellEnd"/>
            <w:r w:rsidRPr="002A4803">
              <w:rPr>
                <w:rFonts w:asciiTheme="majorBidi" w:eastAsia="Arial Unicode MS" w:hAnsiTheme="majorBidi" w:cs="Times New Roman"/>
                <w:b w:val="0"/>
                <w:bCs w:val="0"/>
                <w:rtl/>
              </w:rPr>
              <w:t xml:space="preserve"> ألفا</w:t>
            </w:r>
          </w:p>
        </w:tc>
      </w:tr>
      <w:tr w:rsidR="002A4803" w14:paraId="5114200A" w14:textId="77777777" w:rsidTr="002A48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76F6BC02" w14:textId="65E5E34D"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التعرض للمحتوى العقاري عبر وسائل التواصل الاجتماعي</w:t>
            </w:r>
          </w:p>
        </w:tc>
        <w:tc>
          <w:tcPr>
            <w:tcW w:w="1409" w:type="dxa"/>
          </w:tcPr>
          <w:p w14:paraId="729795DB" w14:textId="7743B90E"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Pr>
            </w:pPr>
            <w:r w:rsidRPr="002A4803">
              <w:rPr>
                <w:rFonts w:asciiTheme="majorBidi" w:eastAsia="Arial Unicode MS" w:hAnsiTheme="majorBidi" w:cs="Times New Roman"/>
              </w:rPr>
              <w:t>5</w:t>
            </w:r>
          </w:p>
        </w:tc>
        <w:tc>
          <w:tcPr>
            <w:tcW w:w="1511" w:type="dxa"/>
          </w:tcPr>
          <w:p w14:paraId="3C5CD996" w14:textId="76A2ABEC"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0.84</w:t>
            </w:r>
          </w:p>
        </w:tc>
      </w:tr>
      <w:tr w:rsidR="002A4803" w14:paraId="05A2EE57" w14:textId="77777777" w:rsidTr="002A4803">
        <w:trPr>
          <w:trHeight w:val="485"/>
        </w:trPr>
        <w:tc>
          <w:tcPr>
            <w:cnfStyle w:val="001000000000" w:firstRow="0" w:lastRow="0" w:firstColumn="1" w:lastColumn="0" w:oddVBand="0" w:evenVBand="0" w:oddHBand="0" w:evenHBand="0" w:firstRowFirstColumn="0" w:firstRowLastColumn="0" w:lastRowFirstColumn="0" w:lastRowLastColumn="0"/>
            <w:tcW w:w="5731" w:type="dxa"/>
          </w:tcPr>
          <w:p w14:paraId="0C1E0397" w14:textId="327978D3"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الثقة في المحتوى العقاري الرقمي</w:t>
            </w:r>
          </w:p>
        </w:tc>
        <w:tc>
          <w:tcPr>
            <w:tcW w:w="1409" w:type="dxa"/>
          </w:tcPr>
          <w:p w14:paraId="767C772B" w14:textId="7C1F48BD" w:rsidR="002A4803" w:rsidRPr="002A4803" w:rsidRDefault="002A4803" w:rsidP="002A4803">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5</w:t>
            </w:r>
          </w:p>
        </w:tc>
        <w:tc>
          <w:tcPr>
            <w:tcW w:w="1511" w:type="dxa"/>
          </w:tcPr>
          <w:p w14:paraId="1FF4991F" w14:textId="3899BDAF" w:rsidR="002A4803" w:rsidRPr="002A4803" w:rsidRDefault="002A4803" w:rsidP="002A4803">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0.87</w:t>
            </w:r>
          </w:p>
        </w:tc>
      </w:tr>
      <w:tr w:rsidR="002A4803" w14:paraId="5614E8B1" w14:textId="77777777" w:rsidTr="002A4803">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31" w:type="dxa"/>
          </w:tcPr>
          <w:p w14:paraId="262F94FB" w14:textId="72FBBFFB"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قرار الشراء العقاري</w:t>
            </w:r>
          </w:p>
        </w:tc>
        <w:tc>
          <w:tcPr>
            <w:tcW w:w="1409" w:type="dxa"/>
          </w:tcPr>
          <w:p w14:paraId="0A733AF4" w14:textId="57368833"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6</w:t>
            </w:r>
          </w:p>
        </w:tc>
        <w:tc>
          <w:tcPr>
            <w:tcW w:w="1511" w:type="dxa"/>
          </w:tcPr>
          <w:p w14:paraId="01A946FC" w14:textId="1145447E"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0.89</w:t>
            </w:r>
          </w:p>
        </w:tc>
      </w:tr>
    </w:tbl>
    <w:p w14:paraId="0F287BB8" w14:textId="77777777" w:rsidR="002A4803" w:rsidRDefault="002A4803" w:rsidP="002A4803">
      <w:pPr>
        <w:bidi/>
        <w:spacing w:line="360" w:lineRule="auto"/>
        <w:jc w:val="both"/>
        <w:rPr>
          <w:rFonts w:asciiTheme="majorBidi" w:eastAsia="Arial Unicode MS" w:hAnsiTheme="majorBidi" w:cs="Times New Roman"/>
          <w:sz w:val="24"/>
          <w:szCs w:val="24"/>
        </w:rPr>
      </w:pPr>
    </w:p>
    <w:p w14:paraId="5423221F" w14:textId="1F1EF3C9" w:rsidR="002A4803" w:rsidRPr="00DD07AB" w:rsidRDefault="002A4803" w:rsidP="002A4803">
      <w:pPr>
        <w:bidi/>
        <w:spacing w:line="360" w:lineRule="auto"/>
        <w:jc w:val="both"/>
        <w:rPr>
          <w:rFonts w:asciiTheme="majorBidi" w:eastAsia="Arial Unicode MS" w:hAnsiTheme="majorBidi" w:cs="Times New Roman"/>
          <w:b/>
          <w:bCs/>
          <w:sz w:val="24"/>
          <w:szCs w:val="24"/>
          <w:rtl/>
        </w:rPr>
      </w:pPr>
      <w:r w:rsidRPr="00DD07AB">
        <w:rPr>
          <w:rFonts w:asciiTheme="majorBidi" w:eastAsia="Arial Unicode MS" w:hAnsiTheme="majorBidi" w:cs="Times New Roman" w:hint="cs"/>
          <w:b/>
          <w:bCs/>
          <w:sz w:val="24"/>
          <w:szCs w:val="24"/>
          <w:rtl/>
        </w:rPr>
        <w:t>تفسير النتائج</w:t>
      </w:r>
    </w:p>
    <w:p w14:paraId="68AA7875" w14:textId="017B2F1E" w:rsidR="002A4803" w:rsidRPr="002A4803" w:rsidRDefault="002A4803" w:rsidP="002A4803">
      <w:p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تشير النتائج الواردة في الجدول إلى أن قيم معامل </w:t>
      </w:r>
      <w:proofErr w:type="spellStart"/>
      <w:r w:rsidRPr="002A4803">
        <w:rPr>
          <w:rFonts w:asciiTheme="majorBidi" w:eastAsia="Arial Unicode MS" w:hAnsiTheme="majorBidi" w:cs="Times New Roman"/>
          <w:sz w:val="24"/>
          <w:szCs w:val="24"/>
          <w:rtl/>
        </w:rPr>
        <w:t>كرونباخ</w:t>
      </w:r>
      <w:proofErr w:type="spellEnd"/>
      <w:r w:rsidRPr="002A4803">
        <w:rPr>
          <w:rFonts w:asciiTheme="majorBidi" w:eastAsia="Arial Unicode MS" w:hAnsiTheme="majorBidi" w:cs="Times New Roman"/>
          <w:sz w:val="24"/>
          <w:szCs w:val="24"/>
          <w:rtl/>
        </w:rPr>
        <w:t xml:space="preserve"> ألفا لجميع متغيرات الدراسة جاءت أعلى من الحد الأدنى المقبول إحصائيًا والبالغ (0.70)، حيث تراوحت القيم بين (0.84) و(0.89)، وهو ما يدل على وجود درجة مرتفعة من الاتساق الداخلي بين بنود كل متغير</w:t>
      </w:r>
      <w:r w:rsidRPr="002A4803">
        <w:rPr>
          <w:rFonts w:asciiTheme="majorBidi" w:eastAsia="Arial Unicode MS" w:hAnsiTheme="majorBidi" w:cs="Times New Roman"/>
          <w:sz w:val="24"/>
          <w:szCs w:val="24"/>
        </w:rPr>
        <w:t>.</w:t>
      </w:r>
    </w:p>
    <w:p w14:paraId="52978F28" w14:textId="6EDC13AB" w:rsidR="002A4803" w:rsidRPr="002A4803" w:rsidRDefault="002A4803" w:rsidP="002A4803">
      <w:pPr>
        <w:bidi/>
        <w:spacing w:line="360" w:lineRule="auto"/>
        <w:jc w:val="both"/>
        <w:rPr>
          <w:rFonts w:asciiTheme="majorBidi" w:eastAsia="Arial Unicode MS" w:hAnsiTheme="majorBidi" w:cs="Times New Roman"/>
          <w:sz w:val="24"/>
          <w:szCs w:val="24"/>
        </w:rPr>
      </w:pPr>
      <w:r w:rsidRPr="002A4803">
        <w:rPr>
          <w:rFonts w:asciiTheme="majorBidi" w:eastAsia="Arial Unicode MS" w:hAnsiTheme="majorBidi" w:cs="Times New Roman"/>
          <w:sz w:val="24"/>
          <w:szCs w:val="24"/>
          <w:rtl/>
        </w:rPr>
        <w:t>ويعكس ذلك أن العبارات المستخدمة في قياس كل متغير ترتبط بدرجة عالية بالمفهوم النظري الذي تمثله، الأمر الذي يعزز من موثوقية الأداة المستخدمة في جمع البيانات. كما تشير هذه النتائج إلى أن أداة الدراسة تتمتع بدرجة جيدة من الثبات، مما يسمح بالاعتماد على البيانات المستخلصة من الاستبيان في إجراء التحليلات الإحصائية اللاحقة.</w:t>
      </w:r>
    </w:p>
    <w:p w14:paraId="66D49D2D" w14:textId="77777777" w:rsidR="00C86647" w:rsidRPr="00C86647" w:rsidRDefault="00C86647" w:rsidP="00C86647">
      <w:pPr>
        <w:bidi/>
        <w:rPr>
          <w:rFonts w:asciiTheme="majorBidi" w:eastAsia="Arial Unicode MS" w:hAnsiTheme="majorBidi" w:cs="Times New Roman"/>
          <w:sz w:val="24"/>
          <w:szCs w:val="24"/>
          <w:rtl/>
        </w:rPr>
      </w:pPr>
    </w:p>
    <w:p w14:paraId="34F69644" w14:textId="2356789B" w:rsidR="002A4803" w:rsidRPr="00105321" w:rsidRDefault="00105321" w:rsidP="00105321">
      <w:pPr>
        <w:bidi/>
        <w:spacing w:line="360" w:lineRule="auto"/>
        <w:jc w:val="both"/>
        <w:outlineLvl w:val="2"/>
        <w:rPr>
          <w:rFonts w:asciiTheme="majorBidi" w:eastAsia="Arial Unicode MS" w:hAnsiTheme="majorBidi" w:cs="Times New Roman"/>
          <w:b/>
          <w:bCs/>
          <w:sz w:val="24"/>
          <w:szCs w:val="24"/>
          <w:rtl/>
        </w:rPr>
      </w:pPr>
      <w:bookmarkStart w:id="286" w:name="_Toc226826291"/>
      <w:r>
        <w:rPr>
          <w:rFonts w:asciiTheme="majorBidi" w:eastAsia="Arial Unicode MS" w:hAnsiTheme="majorBidi" w:cs="Times New Roman" w:hint="cs"/>
          <w:b/>
          <w:bCs/>
          <w:sz w:val="24"/>
          <w:szCs w:val="24"/>
          <w:rtl/>
        </w:rPr>
        <w:t xml:space="preserve">8.2 </w:t>
      </w:r>
      <w:r w:rsidR="002A4803" w:rsidRPr="00105321">
        <w:rPr>
          <w:rFonts w:asciiTheme="majorBidi" w:eastAsia="Arial Unicode MS" w:hAnsiTheme="majorBidi" w:cs="Times New Roman"/>
          <w:b/>
          <w:bCs/>
          <w:sz w:val="24"/>
          <w:szCs w:val="24"/>
          <w:rtl/>
        </w:rPr>
        <w:t xml:space="preserve">اختبار </w:t>
      </w:r>
      <w:r w:rsidR="006E7BC6" w:rsidRPr="00105321">
        <w:rPr>
          <w:rFonts w:asciiTheme="majorBidi" w:eastAsia="Arial Unicode MS" w:hAnsiTheme="majorBidi" w:cs="Times New Roman"/>
          <w:b/>
          <w:bCs/>
          <w:sz w:val="24"/>
          <w:szCs w:val="24"/>
          <w:rtl/>
        </w:rPr>
        <w:t>صدق الاتساق</w:t>
      </w:r>
      <w:bookmarkEnd w:id="286"/>
    </w:p>
    <w:p w14:paraId="33410D19" w14:textId="494933F2" w:rsidR="00C86647" w:rsidRPr="00C86647" w:rsidRDefault="002A4803" w:rsidP="002A4803">
      <w:p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يهدف </w:t>
      </w:r>
      <w:r w:rsidR="006E7BC6" w:rsidRPr="006E7BC6">
        <w:rPr>
          <w:rFonts w:asciiTheme="majorBidi" w:eastAsia="Arial Unicode MS" w:hAnsiTheme="majorBidi" w:cs="Times New Roman"/>
          <w:sz w:val="24"/>
          <w:szCs w:val="24"/>
          <w:rtl/>
        </w:rPr>
        <w:t>صدق الاتساق</w:t>
      </w:r>
      <w:r w:rsidR="003609CC">
        <w:rPr>
          <w:rFonts w:asciiTheme="majorBidi" w:eastAsia="Arial Unicode MS" w:hAnsiTheme="majorBidi" w:cs="Times New Roman" w:hint="cs"/>
          <w:sz w:val="24"/>
          <w:szCs w:val="24"/>
          <w:rtl/>
        </w:rPr>
        <w:t xml:space="preserve"> </w:t>
      </w:r>
      <w:r w:rsidRPr="002A4803">
        <w:rPr>
          <w:rFonts w:asciiTheme="majorBidi" w:eastAsia="Arial Unicode MS" w:hAnsiTheme="majorBidi" w:cs="Times New Roman"/>
          <w:sz w:val="24"/>
          <w:szCs w:val="24"/>
          <w:rtl/>
        </w:rPr>
        <w:t>إلى التحقق من مدى ارتباط مؤشرات القياس بالمتغير الكامن الذي تمثله. وقد تم تقييم هذا النوع من الصدق باستخدام كل من معامل الثبات المركب (</w:t>
      </w:r>
      <w:r w:rsidRPr="002A4803">
        <w:rPr>
          <w:rFonts w:asciiTheme="majorBidi" w:eastAsia="Arial Unicode MS" w:hAnsiTheme="majorBidi" w:cs="Times New Roman"/>
          <w:sz w:val="24"/>
          <w:szCs w:val="24"/>
        </w:rPr>
        <w:t>Composite Reliability</w:t>
      </w:r>
      <w:r w:rsidRPr="002A4803">
        <w:rPr>
          <w:rFonts w:asciiTheme="majorBidi" w:eastAsia="Arial Unicode MS" w:hAnsiTheme="majorBidi" w:cs="Times New Roman"/>
          <w:sz w:val="24"/>
          <w:szCs w:val="24"/>
          <w:rtl/>
        </w:rPr>
        <w:t>) ومتوسط التباين المستخرج (</w:t>
      </w:r>
      <w:r w:rsidRPr="002A4803">
        <w:rPr>
          <w:rFonts w:asciiTheme="majorBidi" w:eastAsia="Arial Unicode MS" w:hAnsiTheme="majorBidi" w:cs="Times New Roman"/>
          <w:sz w:val="24"/>
          <w:szCs w:val="24"/>
        </w:rPr>
        <w:t>AVE</w:t>
      </w:r>
      <w:r w:rsidRPr="002A4803">
        <w:rPr>
          <w:rFonts w:asciiTheme="majorBidi" w:eastAsia="Arial Unicode MS" w:hAnsiTheme="majorBidi" w:cs="Times New Roman"/>
          <w:sz w:val="24"/>
          <w:szCs w:val="24"/>
          <w:rtl/>
        </w:rPr>
        <w:t>).</w:t>
      </w:r>
    </w:p>
    <w:p w14:paraId="5F95EF58" w14:textId="7712A0E3" w:rsidR="00C86647" w:rsidRDefault="002A4803" w:rsidP="00B0291A">
      <w:pPr>
        <w:bidi/>
        <w:outlineLvl w:val="2"/>
        <w:rPr>
          <w:rFonts w:asciiTheme="majorBidi" w:eastAsia="Arial Unicode MS" w:hAnsiTheme="majorBidi" w:cs="Times New Roman"/>
          <w:sz w:val="24"/>
          <w:szCs w:val="24"/>
          <w:rtl/>
        </w:rPr>
      </w:pPr>
      <w:bookmarkStart w:id="287" w:name="_Toc226826292"/>
      <w:r w:rsidRPr="002A4803">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8.2.1</w:t>
      </w:r>
      <w:r w:rsidR="00B26CC7" w:rsidRPr="002A4803">
        <w:rPr>
          <w:rFonts w:asciiTheme="majorBidi" w:eastAsia="Arial Unicode MS" w:hAnsiTheme="majorBidi" w:cs="Times New Roman" w:hint="cs"/>
          <w:sz w:val="24"/>
          <w:szCs w:val="24"/>
          <w:rtl/>
        </w:rPr>
        <w:t>)</w:t>
      </w:r>
      <w:r w:rsidRPr="002A4803">
        <w:rPr>
          <w:rFonts w:asciiTheme="majorBidi" w:eastAsia="Arial Unicode MS" w:hAnsiTheme="majorBidi" w:cs="Times New Roman"/>
          <w:sz w:val="24"/>
          <w:szCs w:val="24"/>
          <w:rtl/>
        </w:rPr>
        <w:t xml:space="preserve"> اختبار </w:t>
      </w:r>
      <w:r w:rsidR="003609CC" w:rsidRPr="003609CC">
        <w:rPr>
          <w:rFonts w:asciiTheme="majorBidi" w:eastAsia="Arial Unicode MS" w:hAnsiTheme="majorBidi" w:cs="Times New Roman"/>
          <w:sz w:val="24"/>
          <w:szCs w:val="24"/>
          <w:rtl/>
        </w:rPr>
        <w:t xml:space="preserve">صدق الاتساق </w:t>
      </w:r>
      <w:r w:rsidRPr="002A4803">
        <w:rPr>
          <w:rFonts w:asciiTheme="majorBidi" w:eastAsia="Arial Unicode MS" w:hAnsiTheme="majorBidi" w:cs="Times New Roman"/>
          <w:sz w:val="24"/>
          <w:szCs w:val="24"/>
          <w:rtl/>
        </w:rPr>
        <w:t>لمتغيرات الدراسة</w:t>
      </w:r>
      <w:bookmarkEnd w:id="287"/>
    </w:p>
    <w:tbl>
      <w:tblPr>
        <w:tblStyle w:val="GridTable2"/>
        <w:bidiVisual/>
        <w:tblW w:w="9551" w:type="dxa"/>
        <w:tblLook w:val="04A0" w:firstRow="1" w:lastRow="0" w:firstColumn="1" w:lastColumn="0" w:noHBand="0" w:noVBand="1"/>
      </w:tblPr>
      <w:tblGrid>
        <w:gridCol w:w="5731"/>
        <w:gridCol w:w="2376"/>
        <w:gridCol w:w="1444"/>
      </w:tblGrid>
      <w:tr w:rsidR="002A4803" w:rsidRPr="002A4803" w14:paraId="358A14BB" w14:textId="77777777" w:rsidTr="002A480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070E135A" w14:textId="77777777" w:rsidR="002A4803" w:rsidRPr="002A4803" w:rsidRDefault="002A4803" w:rsidP="002A4803">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2376" w:type="dxa"/>
          </w:tcPr>
          <w:p w14:paraId="420928DB" w14:textId="0490BC2F" w:rsidR="002A4803" w:rsidRPr="002A4803" w:rsidRDefault="002A4803" w:rsidP="002A4803">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Composite Reliability</w:t>
            </w:r>
          </w:p>
        </w:tc>
        <w:tc>
          <w:tcPr>
            <w:tcW w:w="1444" w:type="dxa"/>
          </w:tcPr>
          <w:p w14:paraId="747131A2" w14:textId="07120F02" w:rsidR="002A4803" w:rsidRPr="002A4803" w:rsidRDefault="002A4803" w:rsidP="002A4803">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AVE</w:t>
            </w:r>
          </w:p>
        </w:tc>
      </w:tr>
      <w:tr w:rsidR="002A4803" w:rsidRPr="002A4803" w14:paraId="7887E285" w14:textId="77777777" w:rsidTr="002A48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0D4A0D99"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التعرض للمحتوى العقاري عبر وسائل التواصل الاجتماعي</w:t>
            </w:r>
          </w:p>
        </w:tc>
        <w:tc>
          <w:tcPr>
            <w:tcW w:w="2376" w:type="dxa"/>
          </w:tcPr>
          <w:p w14:paraId="6CF85AE1" w14:textId="1B719B5A"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A042A">
              <w:rPr>
                <w:rFonts w:asciiTheme="majorBidi" w:eastAsia="Arial Unicode MS" w:hAnsiTheme="majorBidi" w:cs="Times New Roman"/>
                <w:b/>
                <w:bCs/>
              </w:rPr>
              <w:t>0.89</w:t>
            </w:r>
          </w:p>
        </w:tc>
        <w:tc>
          <w:tcPr>
            <w:tcW w:w="1444" w:type="dxa"/>
          </w:tcPr>
          <w:p w14:paraId="0EC361B4" w14:textId="34B92208"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tl/>
              </w:rPr>
              <w:t>0.62</w:t>
            </w:r>
          </w:p>
        </w:tc>
      </w:tr>
      <w:tr w:rsidR="002A4803" w:rsidRPr="002A4803" w14:paraId="27901CEE" w14:textId="77777777" w:rsidTr="002A4803">
        <w:trPr>
          <w:trHeight w:val="485"/>
        </w:trPr>
        <w:tc>
          <w:tcPr>
            <w:cnfStyle w:val="001000000000" w:firstRow="0" w:lastRow="0" w:firstColumn="1" w:lastColumn="0" w:oddVBand="0" w:evenVBand="0" w:oddHBand="0" w:evenHBand="0" w:firstRowFirstColumn="0" w:firstRowLastColumn="0" w:lastRowFirstColumn="0" w:lastRowLastColumn="0"/>
            <w:tcW w:w="5731" w:type="dxa"/>
          </w:tcPr>
          <w:p w14:paraId="100A07FF"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الثقة في المحتوى العقاري الرقمي</w:t>
            </w:r>
          </w:p>
        </w:tc>
        <w:tc>
          <w:tcPr>
            <w:tcW w:w="2376" w:type="dxa"/>
          </w:tcPr>
          <w:p w14:paraId="6BE188E4" w14:textId="3DBF191E" w:rsidR="002A4803" w:rsidRPr="002A4803" w:rsidRDefault="006A042A" w:rsidP="006A042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0.91</w:t>
            </w:r>
          </w:p>
        </w:tc>
        <w:tc>
          <w:tcPr>
            <w:tcW w:w="1444" w:type="dxa"/>
          </w:tcPr>
          <w:p w14:paraId="464D8911" w14:textId="14149EB5" w:rsidR="002A4803" w:rsidRPr="002A4803" w:rsidRDefault="006A042A" w:rsidP="006A042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tl/>
              </w:rPr>
              <w:t>0.65</w:t>
            </w:r>
          </w:p>
        </w:tc>
      </w:tr>
      <w:tr w:rsidR="002A4803" w:rsidRPr="002A4803" w14:paraId="52B7DF97" w14:textId="77777777" w:rsidTr="002A4803">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31" w:type="dxa"/>
          </w:tcPr>
          <w:p w14:paraId="5EB2A270"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قرار الشراء العقاري</w:t>
            </w:r>
          </w:p>
        </w:tc>
        <w:tc>
          <w:tcPr>
            <w:tcW w:w="2376" w:type="dxa"/>
          </w:tcPr>
          <w:p w14:paraId="060E8393" w14:textId="3BBE4051"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0.92</w:t>
            </w:r>
          </w:p>
        </w:tc>
        <w:tc>
          <w:tcPr>
            <w:tcW w:w="1444" w:type="dxa"/>
          </w:tcPr>
          <w:p w14:paraId="75DA4C8E" w14:textId="1BE7C6B8"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0.68</w:t>
            </w:r>
          </w:p>
        </w:tc>
      </w:tr>
    </w:tbl>
    <w:p w14:paraId="37068124" w14:textId="77777777" w:rsidR="002A4803" w:rsidRPr="00C86647" w:rsidRDefault="002A4803" w:rsidP="002A4803">
      <w:pPr>
        <w:bidi/>
        <w:rPr>
          <w:rFonts w:asciiTheme="majorBidi" w:eastAsia="Arial Unicode MS" w:hAnsiTheme="majorBidi" w:cs="Times New Roman"/>
          <w:sz w:val="24"/>
          <w:szCs w:val="24"/>
          <w:rtl/>
        </w:rPr>
      </w:pPr>
    </w:p>
    <w:p w14:paraId="2D011CF1" w14:textId="34EFFC27" w:rsidR="006A042A" w:rsidRPr="006A042A" w:rsidRDefault="006A042A" w:rsidP="006A042A">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تفسير</w:t>
      </w:r>
      <w:r w:rsidRPr="006A042A">
        <w:rPr>
          <w:rFonts w:asciiTheme="majorBidi" w:eastAsia="Arial Unicode MS" w:hAnsiTheme="majorBidi" w:cs="Times New Roman"/>
          <w:sz w:val="24"/>
          <w:szCs w:val="24"/>
          <w:rtl/>
        </w:rPr>
        <w:t xml:space="preserve"> النتائج</w:t>
      </w:r>
    </w:p>
    <w:p w14:paraId="474C3C5A" w14:textId="488F4062" w:rsidR="006A042A" w:rsidRPr="006A042A" w:rsidRDefault="006A042A" w:rsidP="006A042A">
      <w:pPr>
        <w:bidi/>
        <w:spacing w:line="360" w:lineRule="auto"/>
        <w:jc w:val="both"/>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t>تُظهر النتائج أن جميع قيم</w:t>
      </w:r>
      <w:r w:rsidRPr="006A042A">
        <w:rPr>
          <w:rFonts w:asciiTheme="majorBidi" w:eastAsia="Arial Unicode MS" w:hAnsiTheme="majorBidi" w:cs="Times New Roman"/>
          <w:sz w:val="24"/>
          <w:szCs w:val="24"/>
        </w:rPr>
        <w:t xml:space="preserve"> Composite Reliability </w:t>
      </w:r>
      <w:r w:rsidRPr="006A042A">
        <w:rPr>
          <w:rFonts w:asciiTheme="majorBidi" w:eastAsia="Arial Unicode MS" w:hAnsiTheme="majorBidi" w:cs="Times New Roman"/>
          <w:sz w:val="24"/>
          <w:szCs w:val="24"/>
          <w:rtl/>
        </w:rPr>
        <w:t>تجاوزت الحد الأدنى المقبول إحصائيًا والبالغ (0.70)، حيث تراوحت القيم بين (0.89) و(0.92)، مما يشير إلى وجود درجة عالية من الاتساق الداخلي بين مؤشرات القياس المرتبطة بكل متغير</w:t>
      </w:r>
      <w:r w:rsidRPr="006A042A">
        <w:rPr>
          <w:rFonts w:asciiTheme="majorBidi" w:eastAsia="Arial Unicode MS" w:hAnsiTheme="majorBidi" w:cs="Times New Roman"/>
          <w:sz w:val="24"/>
          <w:szCs w:val="24"/>
        </w:rPr>
        <w:t>.</w:t>
      </w:r>
    </w:p>
    <w:p w14:paraId="60EED9B0" w14:textId="52B4212F" w:rsidR="00C86647" w:rsidRDefault="006A042A" w:rsidP="006A042A">
      <w:pPr>
        <w:bidi/>
        <w:spacing w:line="360" w:lineRule="auto"/>
        <w:jc w:val="both"/>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lastRenderedPageBreak/>
        <w:t>كما أظهرت النتائج أن قيم متوسط التباين المستخرج (</w:t>
      </w:r>
      <w:r w:rsidRPr="006A042A">
        <w:rPr>
          <w:rFonts w:asciiTheme="majorBidi" w:eastAsia="Arial Unicode MS" w:hAnsiTheme="majorBidi" w:cs="Times New Roman"/>
          <w:sz w:val="24"/>
          <w:szCs w:val="24"/>
        </w:rPr>
        <w:t>AVE</w:t>
      </w:r>
      <w:r w:rsidRPr="006A042A">
        <w:rPr>
          <w:rFonts w:asciiTheme="majorBidi" w:eastAsia="Arial Unicode MS" w:hAnsiTheme="majorBidi" w:cs="Times New Roman"/>
          <w:sz w:val="24"/>
          <w:szCs w:val="24"/>
          <w:rtl/>
        </w:rPr>
        <w:t xml:space="preserve">) جاءت أعلى من القيمة المرجعية (0.50)، وهو ما يدل على تحقق الصدق </w:t>
      </w:r>
      <w:proofErr w:type="spellStart"/>
      <w:r w:rsidRPr="006A042A">
        <w:rPr>
          <w:rFonts w:asciiTheme="majorBidi" w:eastAsia="Arial Unicode MS" w:hAnsiTheme="majorBidi" w:cs="Times New Roman"/>
          <w:sz w:val="24"/>
          <w:szCs w:val="24"/>
          <w:rtl/>
        </w:rPr>
        <w:t>التقاربي</w:t>
      </w:r>
      <w:proofErr w:type="spellEnd"/>
      <w:r w:rsidRPr="006A042A">
        <w:rPr>
          <w:rFonts w:asciiTheme="majorBidi" w:eastAsia="Arial Unicode MS" w:hAnsiTheme="majorBidi" w:cs="Times New Roman"/>
          <w:sz w:val="24"/>
          <w:szCs w:val="24"/>
          <w:rtl/>
        </w:rPr>
        <w:t xml:space="preserve"> لمتغيرات الدراسة. ويعني ذلك أن العبارات المستخدمة في قياس كل متغير تفسر نسبة كبيرة من التباين المرتبط بالمفهوم النظري الذي تمثله، الأمر الذي يعكس قوة نموذج القياس المستخدم في الدراسة.</w:t>
      </w:r>
    </w:p>
    <w:p w14:paraId="25B1820B" w14:textId="77777777" w:rsidR="00C86647" w:rsidRDefault="00C86647" w:rsidP="00C86647">
      <w:pPr>
        <w:bidi/>
        <w:rPr>
          <w:rFonts w:asciiTheme="majorBidi" w:eastAsia="Arial Unicode MS" w:hAnsiTheme="majorBidi" w:cs="Times New Roman"/>
          <w:sz w:val="24"/>
          <w:szCs w:val="24"/>
          <w:rtl/>
        </w:rPr>
      </w:pPr>
    </w:p>
    <w:p w14:paraId="2E12CBED" w14:textId="1DD8D24D" w:rsidR="003609CC" w:rsidRPr="00105321" w:rsidRDefault="00105321" w:rsidP="00B0291A">
      <w:pPr>
        <w:bidi/>
        <w:outlineLvl w:val="2"/>
        <w:rPr>
          <w:rFonts w:asciiTheme="majorBidi" w:eastAsia="Arial Unicode MS" w:hAnsiTheme="majorBidi" w:cs="Times New Roman"/>
          <w:b/>
          <w:bCs/>
          <w:sz w:val="24"/>
          <w:szCs w:val="24"/>
          <w:rtl/>
        </w:rPr>
      </w:pPr>
      <w:bookmarkStart w:id="288" w:name="_Toc226826293"/>
      <w:r>
        <w:rPr>
          <w:rFonts w:asciiTheme="majorBidi" w:eastAsia="Arial Unicode MS" w:hAnsiTheme="majorBidi" w:cs="Times New Roman" w:hint="cs"/>
          <w:b/>
          <w:bCs/>
          <w:sz w:val="24"/>
          <w:szCs w:val="24"/>
          <w:rtl/>
        </w:rPr>
        <w:t xml:space="preserve">8.3 </w:t>
      </w:r>
      <w:r w:rsidR="006A042A" w:rsidRPr="00105321">
        <w:rPr>
          <w:rFonts w:asciiTheme="majorBidi" w:eastAsia="Arial Unicode MS" w:hAnsiTheme="majorBidi" w:cs="Times New Roman"/>
          <w:b/>
          <w:bCs/>
          <w:sz w:val="24"/>
          <w:szCs w:val="24"/>
          <w:rtl/>
        </w:rPr>
        <w:t xml:space="preserve">اختبار </w:t>
      </w:r>
      <w:r w:rsidR="003609CC" w:rsidRPr="00105321">
        <w:rPr>
          <w:rFonts w:asciiTheme="majorBidi" w:eastAsia="Arial Unicode MS" w:hAnsiTheme="majorBidi" w:cs="Times New Roman"/>
          <w:b/>
          <w:bCs/>
          <w:sz w:val="24"/>
          <w:szCs w:val="24"/>
          <w:rtl/>
        </w:rPr>
        <w:t>الصدق التمييزي</w:t>
      </w:r>
      <w:bookmarkEnd w:id="288"/>
      <w:r w:rsidR="003609CC" w:rsidRPr="00105321">
        <w:rPr>
          <w:rFonts w:asciiTheme="majorBidi" w:eastAsia="Arial Unicode MS" w:hAnsiTheme="majorBidi" w:cs="Times New Roman"/>
          <w:b/>
          <w:bCs/>
          <w:sz w:val="24"/>
          <w:szCs w:val="24"/>
          <w:rtl/>
        </w:rPr>
        <w:t xml:space="preserve"> </w:t>
      </w:r>
    </w:p>
    <w:p w14:paraId="162977CC" w14:textId="6DD14561" w:rsidR="00C86647" w:rsidRDefault="006A042A" w:rsidP="003609CC">
      <w:pPr>
        <w:bidi/>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t xml:space="preserve">يهدف </w:t>
      </w:r>
      <w:r w:rsidR="003609CC" w:rsidRPr="003609CC">
        <w:rPr>
          <w:rFonts w:asciiTheme="majorBidi" w:eastAsia="Arial Unicode MS" w:hAnsiTheme="majorBidi" w:cs="Times New Roman"/>
          <w:sz w:val="24"/>
          <w:szCs w:val="24"/>
          <w:rtl/>
        </w:rPr>
        <w:t xml:space="preserve">الصدق التمييزي </w:t>
      </w:r>
      <w:r w:rsidRPr="006A042A">
        <w:rPr>
          <w:rFonts w:asciiTheme="majorBidi" w:eastAsia="Arial Unicode MS" w:hAnsiTheme="majorBidi" w:cs="Times New Roman"/>
          <w:sz w:val="24"/>
          <w:szCs w:val="24"/>
          <w:rtl/>
        </w:rPr>
        <w:t xml:space="preserve">إلى التأكد من أن كل متغير في النموذج يمثل مفهومًا مميزًا يختلف عن المتغيرات الأخرى. وقد تم التحقق من ذلك باستخدام معيار </w:t>
      </w:r>
      <w:r w:rsidRPr="006A042A">
        <w:rPr>
          <w:rFonts w:asciiTheme="majorBidi" w:eastAsia="Arial Unicode MS" w:hAnsiTheme="majorBidi" w:cs="Times New Roman"/>
          <w:sz w:val="24"/>
          <w:szCs w:val="24"/>
        </w:rPr>
        <w:t>Fornell–Larcker</w:t>
      </w:r>
      <w:r w:rsidRPr="006A042A">
        <w:rPr>
          <w:rFonts w:asciiTheme="majorBidi" w:eastAsia="Arial Unicode MS" w:hAnsiTheme="majorBidi" w:cs="Times New Roman"/>
          <w:sz w:val="24"/>
          <w:szCs w:val="24"/>
          <w:rtl/>
        </w:rPr>
        <w:t xml:space="preserve"> واختبار </w:t>
      </w:r>
      <w:r w:rsidRPr="006A042A">
        <w:rPr>
          <w:rFonts w:asciiTheme="majorBidi" w:eastAsia="Arial Unicode MS" w:hAnsiTheme="majorBidi" w:cs="Times New Roman"/>
          <w:sz w:val="24"/>
          <w:szCs w:val="24"/>
        </w:rPr>
        <w:t>HTMT</w:t>
      </w:r>
      <w:r w:rsidRPr="006A042A">
        <w:rPr>
          <w:rFonts w:asciiTheme="majorBidi" w:eastAsia="Arial Unicode MS" w:hAnsiTheme="majorBidi" w:cs="Times New Roman"/>
          <w:sz w:val="24"/>
          <w:szCs w:val="24"/>
          <w:rtl/>
        </w:rPr>
        <w:t>.</w:t>
      </w:r>
    </w:p>
    <w:p w14:paraId="350F4ECF" w14:textId="0C5D1EBE" w:rsidR="00C86647" w:rsidRDefault="006A042A" w:rsidP="00B0291A">
      <w:pPr>
        <w:bidi/>
        <w:jc w:val="both"/>
        <w:outlineLvl w:val="2"/>
        <w:rPr>
          <w:rFonts w:asciiTheme="majorBidi" w:eastAsia="Arial Unicode MS" w:hAnsiTheme="majorBidi" w:cs="Times New Roman"/>
          <w:sz w:val="24"/>
          <w:szCs w:val="24"/>
          <w:rtl/>
        </w:rPr>
      </w:pPr>
      <w:bookmarkStart w:id="289" w:name="_Toc226826294"/>
      <w:r w:rsidRPr="006A042A">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8.3.1</w:t>
      </w:r>
      <w:r w:rsidR="00B26CC7" w:rsidRPr="006A042A">
        <w:rPr>
          <w:rFonts w:asciiTheme="majorBidi" w:eastAsia="Arial Unicode MS" w:hAnsiTheme="majorBidi" w:cs="Times New Roman" w:hint="cs"/>
          <w:sz w:val="24"/>
          <w:szCs w:val="24"/>
          <w:rtl/>
        </w:rPr>
        <w:t>)</w:t>
      </w:r>
      <w:r w:rsidRPr="006A042A">
        <w:rPr>
          <w:rFonts w:asciiTheme="majorBidi" w:eastAsia="Arial Unicode MS" w:hAnsiTheme="majorBidi" w:cs="Times New Roman"/>
          <w:sz w:val="24"/>
          <w:szCs w:val="24"/>
          <w:rtl/>
        </w:rPr>
        <w:t xml:space="preserve"> معيار </w:t>
      </w:r>
      <w:r w:rsidRPr="006A042A">
        <w:rPr>
          <w:rFonts w:asciiTheme="majorBidi" w:eastAsia="Arial Unicode MS" w:hAnsiTheme="majorBidi" w:cs="Times New Roman"/>
          <w:sz w:val="24"/>
          <w:szCs w:val="24"/>
        </w:rPr>
        <w:t>Fornell–Larcker</w:t>
      </w:r>
      <w:bookmarkEnd w:id="289"/>
    </w:p>
    <w:tbl>
      <w:tblPr>
        <w:tblStyle w:val="GridTable2"/>
        <w:bidiVisual/>
        <w:tblW w:w="8377" w:type="dxa"/>
        <w:tblLook w:val="04A0" w:firstRow="1" w:lastRow="0" w:firstColumn="1" w:lastColumn="0" w:noHBand="0" w:noVBand="1"/>
      </w:tblPr>
      <w:tblGrid>
        <w:gridCol w:w="1717"/>
        <w:gridCol w:w="1800"/>
        <w:gridCol w:w="2430"/>
        <w:gridCol w:w="2430"/>
      </w:tblGrid>
      <w:tr w:rsidR="006A042A" w:rsidRPr="002A4803" w14:paraId="39123027" w14:textId="14178066" w:rsidTr="006A042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AB1F640" w14:textId="77777777" w:rsidR="006A042A" w:rsidRPr="002A4803" w:rsidRDefault="006A042A" w:rsidP="0050496A">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800" w:type="dxa"/>
          </w:tcPr>
          <w:p w14:paraId="0840B2D8" w14:textId="7FD031FF" w:rsidR="006A042A" w:rsidRPr="002A4803" w:rsidRDefault="006A042A"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3519C7C9" w14:textId="0A7E1050" w:rsidR="006A042A" w:rsidRPr="002A4803" w:rsidRDefault="006A042A" w:rsidP="006A042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64A58452" w14:textId="0FF28C39" w:rsidR="006A042A" w:rsidRPr="002A4803" w:rsidRDefault="006A042A" w:rsidP="006A042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6A042A" w:rsidRPr="002A4803" w14:paraId="4BCDF743" w14:textId="3CD231A1" w:rsidTr="006A042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09CE229C" w14:textId="58A287AD"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4412775D" w14:textId="6D772CBC"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highlight w:val="yellow"/>
              </w:rPr>
              <w:t>0.79</w:t>
            </w:r>
          </w:p>
        </w:tc>
        <w:tc>
          <w:tcPr>
            <w:tcW w:w="2430" w:type="dxa"/>
          </w:tcPr>
          <w:p w14:paraId="137A0993" w14:textId="1C53AB9C"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66C6C048" w14:textId="77777777" w:rsidR="006A042A" w:rsidRPr="006A042A" w:rsidRDefault="006A042A"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6A042A" w:rsidRPr="002A4803" w14:paraId="6FD4FCF4" w14:textId="71CB7F57" w:rsidTr="006A042A">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7939B49" w14:textId="489AF0CB"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34B9001C" w14:textId="5E9169D3" w:rsidR="006A042A" w:rsidRPr="002A4803" w:rsidRDefault="006A042A"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0.54</w:t>
            </w:r>
          </w:p>
        </w:tc>
        <w:tc>
          <w:tcPr>
            <w:tcW w:w="2430" w:type="dxa"/>
          </w:tcPr>
          <w:p w14:paraId="3845FBAD" w14:textId="65663031" w:rsidR="006A042A" w:rsidRPr="002A4803" w:rsidRDefault="006A042A"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E7BC6">
              <w:rPr>
                <w:rFonts w:asciiTheme="majorBidi" w:eastAsia="Arial Unicode MS" w:hAnsiTheme="majorBidi" w:cs="Times New Roman"/>
                <w:b/>
                <w:bCs/>
                <w:highlight w:val="yellow"/>
                <w:rtl/>
              </w:rPr>
              <w:t>0.81</w:t>
            </w:r>
          </w:p>
        </w:tc>
        <w:tc>
          <w:tcPr>
            <w:tcW w:w="2430" w:type="dxa"/>
          </w:tcPr>
          <w:p w14:paraId="26E1301B" w14:textId="77777777" w:rsidR="006A042A" w:rsidRPr="006A042A" w:rsidRDefault="006A042A"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A042A" w:rsidRPr="002A4803" w14:paraId="1B42B812" w14:textId="27FF4D42" w:rsidTr="006A042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58F90610" w14:textId="7B146639"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646A8387" w14:textId="1A75CDA5"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0.61</w:t>
            </w:r>
          </w:p>
        </w:tc>
        <w:tc>
          <w:tcPr>
            <w:tcW w:w="2430" w:type="dxa"/>
          </w:tcPr>
          <w:p w14:paraId="6544CB93" w14:textId="1B4D23DA"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0.58</w:t>
            </w:r>
          </w:p>
        </w:tc>
        <w:tc>
          <w:tcPr>
            <w:tcW w:w="2430" w:type="dxa"/>
          </w:tcPr>
          <w:p w14:paraId="0843A177" w14:textId="673821E7" w:rsidR="006A042A" w:rsidRPr="006A042A" w:rsidRDefault="006A042A"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highlight w:val="yellow"/>
                <w:rtl/>
              </w:rPr>
              <w:t>0.82</w:t>
            </w:r>
          </w:p>
        </w:tc>
      </w:tr>
    </w:tbl>
    <w:p w14:paraId="095248F6" w14:textId="77777777" w:rsidR="00C86647" w:rsidRDefault="00C86647" w:rsidP="006A042A">
      <w:pPr>
        <w:bidi/>
        <w:rPr>
          <w:rFonts w:asciiTheme="majorBidi" w:eastAsia="Arial Unicode MS" w:hAnsiTheme="majorBidi" w:cs="Times New Roman"/>
          <w:sz w:val="24"/>
          <w:szCs w:val="24"/>
          <w:rtl/>
        </w:rPr>
      </w:pPr>
    </w:p>
    <w:p w14:paraId="1FDE0D51" w14:textId="29F31F71" w:rsidR="00C86647" w:rsidRDefault="006A042A" w:rsidP="006A042A">
      <w:pPr>
        <w:bidi/>
        <w:rPr>
          <w:rFonts w:asciiTheme="majorBidi" w:eastAsia="Arial Unicode MS" w:hAnsiTheme="majorBidi" w:cs="Times New Roman"/>
          <w:sz w:val="24"/>
          <w:szCs w:val="24"/>
          <w:rtl/>
        </w:rPr>
      </w:pPr>
      <w:r>
        <w:rPr>
          <w:rtl/>
        </w:rPr>
        <w:t xml:space="preserve">القيم </w:t>
      </w:r>
      <w:r w:rsidR="006E7BC6">
        <w:rPr>
          <w:rFonts w:hint="cs"/>
          <w:rtl/>
        </w:rPr>
        <w:t>ذات التمييز الأصفر</w:t>
      </w:r>
      <w:r>
        <w:rPr>
          <w:rtl/>
        </w:rPr>
        <w:t xml:space="preserve"> تمثل الجذر التربيعي لمتوسط التباين المستخرج</w:t>
      </w:r>
      <w:r>
        <w:t xml:space="preserve"> (AVE)</w:t>
      </w:r>
      <w:r w:rsidR="006E7BC6">
        <w:rPr>
          <w:rFonts w:hint="cs"/>
          <w:rtl/>
        </w:rPr>
        <w:t xml:space="preserve"> </w:t>
      </w:r>
    </w:p>
    <w:p w14:paraId="58B43EB6" w14:textId="77777777" w:rsidR="00105321" w:rsidRDefault="00105321" w:rsidP="006E7BC6">
      <w:pPr>
        <w:bidi/>
        <w:spacing w:line="360" w:lineRule="auto"/>
        <w:jc w:val="both"/>
        <w:rPr>
          <w:rFonts w:asciiTheme="majorBidi" w:eastAsia="Arial Unicode MS" w:hAnsiTheme="majorBidi" w:cs="Times New Roman"/>
          <w:b/>
          <w:bCs/>
          <w:sz w:val="24"/>
          <w:szCs w:val="24"/>
          <w:rtl/>
        </w:rPr>
      </w:pPr>
    </w:p>
    <w:p w14:paraId="4124D948" w14:textId="300C08A4" w:rsidR="006E7BC6" w:rsidRPr="006E7BC6" w:rsidRDefault="006E7BC6" w:rsidP="00105321">
      <w:pPr>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تفسير</w:t>
      </w:r>
      <w:r w:rsidRPr="006E7BC6">
        <w:rPr>
          <w:rFonts w:asciiTheme="majorBidi" w:eastAsia="Arial Unicode MS" w:hAnsiTheme="majorBidi" w:cs="Times New Roman"/>
          <w:b/>
          <w:bCs/>
          <w:sz w:val="24"/>
          <w:szCs w:val="24"/>
          <w:rtl/>
        </w:rPr>
        <w:t xml:space="preserve"> النتائج</w:t>
      </w:r>
    </w:p>
    <w:p w14:paraId="3DB07EFD" w14:textId="7827D6DE" w:rsidR="006E7BC6" w:rsidRPr="006E7BC6" w:rsidRDefault="006E7BC6" w:rsidP="006E7BC6">
      <w:pPr>
        <w:bidi/>
        <w:spacing w:line="360" w:lineRule="auto"/>
        <w:jc w:val="both"/>
        <w:rPr>
          <w:rFonts w:asciiTheme="majorBidi" w:eastAsia="Arial Unicode MS" w:hAnsiTheme="majorBidi" w:cs="Times New Roman"/>
          <w:sz w:val="24"/>
          <w:szCs w:val="24"/>
        </w:rPr>
      </w:pPr>
      <w:r w:rsidRPr="006E7BC6">
        <w:rPr>
          <w:rFonts w:asciiTheme="majorBidi" w:eastAsia="Arial Unicode MS" w:hAnsiTheme="majorBidi" w:cs="Times New Roman"/>
          <w:sz w:val="24"/>
          <w:szCs w:val="24"/>
          <w:rtl/>
        </w:rPr>
        <w:t xml:space="preserve">تشير النتائج إلى أن الجذر التربيعي لقيمة </w:t>
      </w:r>
      <w:r w:rsidRPr="006E7BC6">
        <w:rPr>
          <w:rFonts w:asciiTheme="majorBidi" w:eastAsia="Arial Unicode MS" w:hAnsiTheme="majorBidi" w:cs="Times New Roman"/>
          <w:b/>
          <w:bCs/>
          <w:sz w:val="24"/>
          <w:szCs w:val="24"/>
        </w:rPr>
        <w:t>AVE</w:t>
      </w:r>
      <w:r w:rsidRPr="006E7BC6">
        <w:rPr>
          <w:rFonts w:asciiTheme="majorBidi" w:eastAsia="Arial Unicode MS" w:hAnsiTheme="majorBidi" w:cs="Times New Roman"/>
          <w:sz w:val="24"/>
          <w:szCs w:val="24"/>
        </w:rPr>
        <w:t xml:space="preserve"> </w:t>
      </w:r>
      <w:r w:rsidRPr="006E7BC6">
        <w:rPr>
          <w:rFonts w:asciiTheme="majorBidi" w:eastAsia="Arial Unicode MS" w:hAnsiTheme="majorBidi" w:cs="Times New Roman"/>
          <w:sz w:val="24"/>
          <w:szCs w:val="24"/>
          <w:rtl/>
        </w:rPr>
        <w:t xml:space="preserve">لكل متغير يفوق معاملات الارتباط بينه وبين المتغيرات الأخرى، وهو ما يدل على تحقق </w:t>
      </w:r>
      <w:r w:rsidR="003609CC" w:rsidRPr="003609CC">
        <w:rPr>
          <w:rFonts w:asciiTheme="majorBidi" w:eastAsia="Arial Unicode MS" w:hAnsiTheme="majorBidi" w:cs="Times New Roman"/>
          <w:b/>
          <w:bCs/>
          <w:sz w:val="24"/>
          <w:szCs w:val="24"/>
          <w:rtl/>
        </w:rPr>
        <w:t xml:space="preserve">الصدق التمييزي </w:t>
      </w:r>
      <w:r w:rsidRPr="006E7BC6">
        <w:rPr>
          <w:rFonts w:asciiTheme="majorBidi" w:eastAsia="Arial Unicode MS" w:hAnsiTheme="majorBidi" w:cs="Times New Roman"/>
          <w:sz w:val="24"/>
          <w:szCs w:val="24"/>
          <w:rtl/>
        </w:rPr>
        <w:t xml:space="preserve">وفق معيار </w:t>
      </w:r>
      <w:r w:rsidRPr="006E7BC6">
        <w:rPr>
          <w:rFonts w:asciiTheme="majorBidi" w:eastAsia="Arial Unicode MS" w:hAnsiTheme="majorBidi" w:cs="Times New Roman"/>
          <w:b/>
          <w:bCs/>
          <w:sz w:val="24"/>
          <w:szCs w:val="24"/>
        </w:rPr>
        <w:t>Fornell–Larcker</w:t>
      </w:r>
      <w:r>
        <w:rPr>
          <w:rFonts w:asciiTheme="majorBidi" w:eastAsia="Arial Unicode MS" w:hAnsiTheme="majorBidi" w:cs="Times New Roman" w:hint="cs"/>
          <w:sz w:val="24"/>
          <w:szCs w:val="24"/>
          <w:rtl/>
        </w:rPr>
        <w:t xml:space="preserve">. </w:t>
      </w:r>
      <w:r w:rsidRPr="006E7BC6">
        <w:rPr>
          <w:rFonts w:asciiTheme="majorBidi" w:eastAsia="Arial Unicode MS" w:hAnsiTheme="majorBidi" w:cs="Times New Roman"/>
          <w:sz w:val="24"/>
          <w:szCs w:val="24"/>
          <w:rtl/>
        </w:rPr>
        <w:t>ويعني ذلك أن كل متغير في النموذج يتمتع بدرجة كافية من الاستقلال المفاهيمي مقارنة بالمتغيرات الأخرى</w:t>
      </w:r>
      <w:r w:rsidRPr="006E7BC6">
        <w:rPr>
          <w:rFonts w:asciiTheme="majorBidi" w:eastAsia="Arial Unicode MS" w:hAnsiTheme="majorBidi" w:cs="Times New Roman"/>
          <w:sz w:val="24"/>
          <w:szCs w:val="24"/>
        </w:rPr>
        <w:t>.</w:t>
      </w:r>
    </w:p>
    <w:p w14:paraId="4C8E0FB5" w14:textId="366DC8DA" w:rsidR="00C86647" w:rsidRPr="006E7BC6" w:rsidRDefault="006E7BC6" w:rsidP="00B0291A">
      <w:pPr>
        <w:bidi/>
        <w:outlineLvl w:val="2"/>
        <w:rPr>
          <w:rFonts w:asciiTheme="majorBidi" w:eastAsia="Arial Unicode MS" w:hAnsiTheme="majorBidi" w:cs="Times New Roman"/>
          <w:sz w:val="24"/>
          <w:szCs w:val="24"/>
          <w:rtl/>
        </w:rPr>
      </w:pPr>
      <w:bookmarkStart w:id="290" w:name="_Toc226826295"/>
      <w:r w:rsidRPr="006E7BC6">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8.3.2</w:t>
      </w:r>
      <w:r w:rsidR="00B26CC7" w:rsidRPr="006E7BC6">
        <w:rPr>
          <w:rFonts w:asciiTheme="majorBidi" w:eastAsia="Arial Unicode MS" w:hAnsiTheme="majorBidi" w:cs="Times New Roman" w:hint="cs"/>
          <w:sz w:val="24"/>
          <w:szCs w:val="24"/>
          <w:rtl/>
        </w:rPr>
        <w:t>)</w:t>
      </w:r>
      <w:r w:rsidRPr="006E7BC6">
        <w:rPr>
          <w:rFonts w:asciiTheme="majorBidi" w:eastAsia="Arial Unicode MS" w:hAnsiTheme="majorBidi" w:cs="Times New Roman"/>
          <w:sz w:val="24"/>
          <w:szCs w:val="24"/>
          <w:rtl/>
        </w:rPr>
        <w:t xml:space="preserve"> اختبار</w:t>
      </w:r>
      <w:r w:rsidRPr="006E7BC6">
        <w:rPr>
          <w:rFonts w:asciiTheme="majorBidi" w:eastAsia="Arial Unicode MS" w:hAnsiTheme="majorBidi" w:cs="Times New Roman"/>
          <w:sz w:val="24"/>
          <w:szCs w:val="24"/>
        </w:rPr>
        <w:t xml:space="preserve"> HTMT</w:t>
      </w:r>
      <w:bookmarkEnd w:id="290"/>
    </w:p>
    <w:tbl>
      <w:tblPr>
        <w:tblStyle w:val="GridTable2"/>
        <w:bidiVisual/>
        <w:tblW w:w="8377" w:type="dxa"/>
        <w:tblLook w:val="04A0" w:firstRow="1" w:lastRow="0" w:firstColumn="1" w:lastColumn="0" w:noHBand="0" w:noVBand="1"/>
      </w:tblPr>
      <w:tblGrid>
        <w:gridCol w:w="1717"/>
        <w:gridCol w:w="1800"/>
        <w:gridCol w:w="2430"/>
        <w:gridCol w:w="2430"/>
      </w:tblGrid>
      <w:tr w:rsidR="006E7BC6" w:rsidRPr="002A4803" w14:paraId="119BE163" w14:textId="77777777" w:rsidTr="0050496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85F224E" w14:textId="77777777" w:rsidR="006E7BC6" w:rsidRPr="002A4803" w:rsidRDefault="006E7BC6" w:rsidP="0050496A">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800" w:type="dxa"/>
          </w:tcPr>
          <w:p w14:paraId="64B3E18D" w14:textId="77777777" w:rsidR="006E7BC6" w:rsidRPr="002A4803" w:rsidRDefault="006E7BC6"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63E0C88B" w14:textId="77777777" w:rsidR="006E7BC6" w:rsidRPr="002A4803" w:rsidRDefault="006E7BC6"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417A7308" w14:textId="77777777" w:rsidR="006E7BC6" w:rsidRPr="002A4803" w:rsidRDefault="006E7BC6" w:rsidP="0050496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6E7BC6" w:rsidRPr="002A4803" w14:paraId="7DA4D1CC" w14:textId="77777777" w:rsidTr="0050496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4224086"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511218F0" w14:textId="05BBFBD9"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rtl/>
              </w:rPr>
              <w:t>—</w:t>
            </w:r>
          </w:p>
        </w:tc>
        <w:tc>
          <w:tcPr>
            <w:tcW w:w="2430" w:type="dxa"/>
          </w:tcPr>
          <w:p w14:paraId="3E539B3C" w14:textId="77777777"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287723CA" w14:textId="77777777" w:rsidR="006E7BC6" w:rsidRPr="006A042A" w:rsidRDefault="006E7BC6"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6E7BC6" w:rsidRPr="002A4803" w14:paraId="23C10880" w14:textId="77777777" w:rsidTr="0050496A">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7118203"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35B56D28" w14:textId="63E387B7" w:rsidR="006E7BC6" w:rsidRPr="002A4803" w:rsidRDefault="006E7BC6"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0.63</w:t>
            </w:r>
          </w:p>
        </w:tc>
        <w:tc>
          <w:tcPr>
            <w:tcW w:w="2430" w:type="dxa"/>
          </w:tcPr>
          <w:p w14:paraId="0C2956A0" w14:textId="22F7C914" w:rsidR="006E7BC6" w:rsidRPr="002A4803" w:rsidRDefault="006E7BC6"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E7BC6">
              <w:rPr>
                <w:rFonts w:asciiTheme="majorBidi" w:eastAsia="Arial Unicode MS" w:hAnsiTheme="majorBidi" w:cs="Times New Roman"/>
                <w:b/>
                <w:bCs/>
                <w:rtl/>
              </w:rPr>
              <w:t>—</w:t>
            </w:r>
          </w:p>
        </w:tc>
        <w:tc>
          <w:tcPr>
            <w:tcW w:w="2430" w:type="dxa"/>
          </w:tcPr>
          <w:p w14:paraId="28ECE95B" w14:textId="77777777" w:rsidR="006E7BC6" w:rsidRPr="006A042A" w:rsidRDefault="006E7BC6"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E7BC6" w:rsidRPr="002A4803" w14:paraId="5CF6A5A6" w14:textId="77777777" w:rsidTr="0050496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F6FD211"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3FDABF86" w14:textId="1F861346"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0.71</w:t>
            </w:r>
          </w:p>
        </w:tc>
        <w:tc>
          <w:tcPr>
            <w:tcW w:w="2430" w:type="dxa"/>
          </w:tcPr>
          <w:p w14:paraId="45F2605B" w14:textId="556E6B9F"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0.69</w:t>
            </w:r>
          </w:p>
        </w:tc>
        <w:tc>
          <w:tcPr>
            <w:tcW w:w="2430" w:type="dxa"/>
          </w:tcPr>
          <w:p w14:paraId="7E675361" w14:textId="638A0720" w:rsidR="006E7BC6" w:rsidRPr="006A042A" w:rsidRDefault="006E7BC6" w:rsidP="006E7BC6">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rtl/>
              </w:rPr>
              <w:t>—</w:t>
            </w:r>
          </w:p>
        </w:tc>
      </w:tr>
    </w:tbl>
    <w:p w14:paraId="0890F190" w14:textId="77777777" w:rsidR="00C86647" w:rsidRDefault="00C86647" w:rsidP="006E7BC6">
      <w:pPr>
        <w:bidi/>
        <w:spacing w:line="360" w:lineRule="auto"/>
        <w:jc w:val="both"/>
        <w:rPr>
          <w:rFonts w:asciiTheme="majorBidi" w:eastAsia="Arial Unicode MS" w:hAnsiTheme="majorBidi" w:cs="Times New Roman"/>
          <w:sz w:val="24"/>
          <w:szCs w:val="24"/>
          <w:rtl/>
        </w:rPr>
      </w:pPr>
    </w:p>
    <w:p w14:paraId="42288312" w14:textId="77777777" w:rsidR="00997225" w:rsidRDefault="00997225" w:rsidP="00997225">
      <w:pPr>
        <w:bidi/>
        <w:spacing w:line="360" w:lineRule="auto"/>
        <w:jc w:val="both"/>
        <w:rPr>
          <w:rFonts w:asciiTheme="majorBidi" w:eastAsia="Arial Unicode MS" w:hAnsiTheme="majorBidi" w:cs="Times New Roman"/>
          <w:sz w:val="24"/>
          <w:szCs w:val="24"/>
        </w:rPr>
      </w:pPr>
    </w:p>
    <w:p w14:paraId="1399134A" w14:textId="77777777" w:rsidR="00B0291A" w:rsidRDefault="00B0291A" w:rsidP="00B0291A">
      <w:pPr>
        <w:bidi/>
        <w:spacing w:line="360" w:lineRule="auto"/>
        <w:jc w:val="both"/>
        <w:rPr>
          <w:rFonts w:asciiTheme="majorBidi" w:eastAsia="Arial Unicode MS" w:hAnsiTheme="majorBidi" w:cs="Times New Roman"/>
          <w:sz w:val="24"/>
          <w:szCs w:val="24"/>
          <w:rtl/>
        </w:rPr>
      </w:pPr>
    </w:p>
    <w:p w14:paraId="25DF7476" w14:textId="74733E88" w:rsidR="006E7BC6" w:rsidRPr="00997225" w:rsidRDefault="006E7BC6" w:rsidP="006E7BC6">
      <w:pPr>
        <w:bidi/>
        <w:spacing w:line="360" w:lineRule="auto"/>
        <w:jc w:val="both"/>
        <w:rPr>
          <w:rFonts w:asciiTheme="majorBidi" w:eastAsia="Arial Unicode MS" w:hAnsiTheme="majorBidi" w:cs="Times New Roman"/>
          <w:b/>
          <w:bCs/>
          <w:sz w:val="24"/>
          <w:szCs w:val="24"/>
          <w:rtl/>
        </w:rPr>
      </w:pPr>
      <w:r w:rsidRPr="00997225">
        <w:rPr>
          <w:rFonts w:asciiTheme="majorBidi" w:eastAsia="Arial Unicode MS" w:hAnsiTheme="majorBidi" w:cs="Times New Roman" w:hint="cs"/>
          <w:b/>
          <w:bCs/>
          <w:sz w:val="24"/>
          <w:szCs w:val="24"/>
          <w:rtl/>
        </w:rPr>
        <w:lastRenderedPageBreak/>
        <w:t>تفسير</w:t>
      </w:r>
      <w:r w:rsidRPr="00997225">
        <w:rPr>
          <w:rFonts w:asciiTheme="majorBidi" w:eastAsia="Arial Unicode MS" w:hAnsiTheme="majorBidi" w:cs="Times New Roman"/>
          <w:b/>
          <w:bCs/>
          <w:sz w:val="24"/>
          <w:szCs w:val="24"/>
          <w:rtl/>
        </w:rPr>
        <w:t xml:space="preserve"> النتائج</w:t>
      </w:r>
    </w:p>
    <w:p w14:paraId="313C6E37" w14:textId="201315A5" w:rsidR="006E7BC6" w:rsidRDefault="006E7BC6" w:rsidP="006E7BC6">
      <w:pPr>
        <w:bidi/>
        <w:spacing w:line="360" w:lineRule="auto"/>
        <w:jc w:val="both"/>
        <w:rPr>
          <w:rFonts w:asciiTheme="majorBidi" w:eastAsia="Arial Unicode MS" w:hAnsiTheme="majorBidi" w:cs="Times New Roman"/>
          <w:sz w:val="24"/>
          <w:szCs w:val="24"/>
          <w:rtl/>
        </w:rPr>
      </w:pPr>
      <w:r w:rsidRPr="006E7BC6">
        <w:rPr>
          <w:rFonts w:asciiTheme="majorBidi" w:eastAsia="Arial Unicode MS" w:hAnsiTheme="majorBidi" w:cs="Times New Roman"/>
          <w:sz w:val="24"/>
          <w:szCs w:val="24"/>
          <w:rtl/>
        </w:rPr>
        <w:t xml:space="preserve">تشير النتائج إلى أن جميع قيم </w:t>
      </w:r>
      <w:r w:rsidRPr="006E7BC6">
        <w:rPr>
          <w:rFonts w:asciiTheme="majorBidi" w:eastAsia="Arial Unicode MS" w:hAnsiTheme="majorBidi" w:cs="Times New Roman"/>
          <w:sz w:val="24"/>
          <w:szCs w:val="24"/>
        </w:rPr>
        <w:t>HTMT</w:t>
      </w:r>
      <w:r w:rsidRPr="006E7BC6">
        <w:rPr>
          <w:rFonts w:asciiTheme="majorBidi" w:eastAsia="Arial Unicode MS" w:hAnsiTheme="majorBidi" w:cs="Times New Roman"/>
          <w:sz w:val="24"/>
          <w:szCs w:val="24"/>
          <w:rtl/>
        </w:rPr>
        <w:t xml:space="preserve"> جاءت أقل من الحد الأعلى المقبول إحصائيًا (0.85)، وهو ما يؤكد تحقق صدق التمايز بين متغيرات الدراسة وفق هذا المعيار. ويعزز ذلك من صلاحية نموذج القياس المستخدم في الدراسة ويؤكد إمكانية الاعتماد عليه في تحليل العلاقات الهيكلية بين المتغيرات.</w:t>
      </w:r>
    </w:p>
    <w:p w14:paraId="6792495E" w14:textId="2192F412" w:rsidR="006E7BC6" w:rsidRDefault="006E7BC6" w:rsidP="006E7BC6">
      <w:pPr>
        <w:bidi/>
        <w:spacing w:line="360" w:lineRule="auto"/>
        <w:jc w:val="both"/>
        <w:rPr>
          <w:rFonts w:asciiTheme="majorBidi" w:eastAsia="Arial Unicode MS" w:hAnsiTheme="majorBidi" w:cs="Times New Roman"/>
          <w:sz w:val="24"/>
          <w:szCs w:val="24"/>
          <w:rtl/>
        </w:rPr>
      </w:pPr>
      <w:r w:rsidRPr="006E7BC6">
        <w:rPr>
          <w:rFonts w:asciiTheme="majorBidi" w:eastAsia="Arial Unicode MS" w:hAnsiTheme="majorBidi" w:cs="Times New Roman"/>
          <w:sz w:val="24"/>
          <w:szCs w:val="24"/>
          <w:rtl/>
        </w:rPr>
        <w:t xml:space="preserve">بناءً على نتائج اختبارات الثبات والصدق، يتضح أن نموذج القياس المستخدم في الدراسة يتمتع بدرجة مرتفعة من الموثوقية والاتساق الداخلي، كما تحقق كل من </w:t>
      </w:r>
      <w:r w:rsidR="003609CC" w:rsidRPr="003609CC">
        <w:rPr>
          <w:rFonts w:asciiTheme="majorBidi" w:eastAsia="Arial Unicode MS" w:hAnsiTheme="majorBidi" w:cs="Times New Roman"/>
          <w:sz w:val="24"/>
          <w:szCs w:val="24"/>
          <w:rtl/>
        </w:rPr>
        <w:t xml:space="preserve">صدق الاتساق الصدق التمييزي </w:t>
      </w:r>
      <w:r w:rsidRPr="006E7BC6">
        <w:rPr>
          <w:rFonts w:asciiTheme="majorBidi" w:eastAsia="Arial Unicode MS" w:hAnsiTheme="majorBidi" w:cs="Times New Roman"/>
          <w:sz w:val="24"/>
          <w:szCs w:val="24"/>
          <w:rtl/>
        </w:rPr>
        <w:t xml:space="preserve">بين متغيرات الدراسة. وبناءً على ذلك يمكن الانتقال إلى المرحلة التالية من التحليل، والمتمثلة في اختبار العلاقات بين المتغيرات باستخدام نماذج الانحدار وتحليل المسار ضمن إطار </w:t>
      </w:r>
      <w:r w:rsidRPr="006E7BC6">
        <w:rPr>
          <w:rFonts w:asciiTheme="majorBidi" w:eastAsia="Arial Unicode MS" w:hAnsiTheme="majorBidi" w:cs="Times New Roman"/>
          <w:sz w:val="24"/>
          <w:szCs w:val="24"/>
        </w:rPr>
        <w:t>PLS-SEM</w:t>
      </w:r>
      <w:r w:rsidRPr="006E7BC6">
        <w:rPr>
          <w:rFonts w:asciiTheme="majorBidi" w:eastAsia="Arial Unicode MS" w:hAnsiTheme="majorBidi" w:cs="Times New Roman"/>
          <w:sz w:val="24"/>
          <w:szCs w:val="24"/>
          <w:rtl/>
        </w:rPr>
        <w:t>.</w:t>
      </w:r>
    </w:p>
    <w:p w14:paraId="19222CB4" w14:textId="77777777" w:rsidR="00C86647" w:rsidRDefault="00C86647" w:rsidP="00C86647">
      <w:pPr>
        <w:bidi/>
        <w:jc w:val="center"/>
        <w:rPr>
          <w:rFonts w:asciiTheme="majorBidi" w:eastAsia="Arial Unicode MS" w:hAnsiTheme="majorBidi" w:cs="Times New Roman"/>
          <w:sz w:val="24"/>
          <w:szCs w:val="24"/>
          <w:rtl/>
        </w:rPr>
      </w:pPr>
    </w:p>
    <w:p w14:paraId="26CEFA0E" w14:textId="77777777" w:rsidR="00C86647" w:rsidRDefault="00C86647" w:rsidP="00C86647">
      <w:pPr>
        <w:bidi/>
        <w:jc w:val="center"/>
        <w:rPr>
          <w:rFonts w:asciiTheme="majorBidi" w:eastAsia="Arial Unicode MS" w:hAnsiTheme="majorBidi" w:cs="Times New Roman"/>
          <w:sz w:val="24"/>
          <w:szCs w:val="24"/>
          <w:rtl/>
        </w:rPr>
      </w:pPr>
    </w:p>
    <w:p w14:paraId="716B4EA0" w14:textId="77777777" w:rsidR="00C86647" w:rsidRDefault="00C86647" w:rsidP="00C86647">
      <w:pPr>
        <w:bidi/>
        <w:jc w:val="center"/>
        <w:rPr>
          <w:rFonts w:asciiTheme="majorBidi" w:eastAsia="Arial Unicode MS" w:hAnsiTheme="majorBidi" w:cs="Times New Roman"/>
          <w:sz w:val="24"/>
          <w:szCs w:val="24"/>
          <w:rtl/>
        </w:rPr>
      </w:pPr>
    </w:p>
    <w:p w14:paraId="6A35D262" w14:textId="77777777" w:rsidR="00C86647" w:rsidRDefault="00C86647" w:rsidP="00C86647">
      <w:pPr>
        <w:bidi/>
        <w:jc w:val="center"/>
        <w:rPr>
          <w:rFonts w:asciiTheme="majorBidi" w:eastAsia="Arial Unicode MS" w:hAnsiTheme="majorBidi" w:cs="Times New Roman"/>
          <w:sz w:val="24"/>
          <w:szCs w:val="24"/>
          <w:rtl/>
        </w:rPr>
      </w:pPr>
    </w:p>
    <w:p w14:paraId="5DBF8E2C" w14:textId="77777777" w:rsidR="00C86647" w:rsidRDefault="00C86647" w:rsidP="00C86647">
      <w:pPr>
        <w:bidi/>
        <w:jc w:val="center"/>
        <w:rPr>
          <w:rFonts w:asciiTheme="majorBidi" w:eastAsia="Arial Unicode MS" w:hAnsiTheme="majorBidi" w:cs="Times New Roman"/>
          <w:sz w:val="24"/>
          <w:szCs w:val="24"/>
          <w:rtl/>
        </w:rPr>
      </w:pPr>
    </w:p>
    <w:p w14:paraId="4E500F0A" w14:textId="77777777" w:rsidR="00C86647" w:rsidRDefault="00C86647" w:rsidP="00C86647">
      <w:pPr>
        <w:bidi/>
        <w:jc w:val="center"/>
        <w:rPr>
          <w:rFonts w:asciiTheme="majorBidi" w:eastAsia="Arial Unicode MS" w:hAnsiTheme="majorBidi" w:cs="Times New Roman"/>
          <w:sz w:val="24"/>
          <w:szCs w:val="24"/>
          <w:rtl/>
        </w:rPr>
      </w:pPr>
    </w:p>
    <w:p w14:paraId="583AFDFC" w14:textId="77777777" w:rsidR="00C86647" w:rsidRDefault="00C86647" w:rsidP="00C86647">
      <w:pPr>
        <w:bidi/>
        <w:jc w:val="center"/>
        <w:rPr>
          <w:rFonts w:asciiTheme="majorBidi" w:eastAsia="Arial Unicode MS" w:hAnsiTheme="majorBidi" w:cs="Times New Roman"/>
          <w:sz w:val="24"/>
          <w:szCs w:val="24"/>
          <w:rtl/>
        </w:rPr>
      </w:pPr>
    </w:p>
    <w:p w14:paraId="1567DB54" w14:textId="77777777" w:rsidR="00C86647" w:rsidRDefault="00C86647" w:rsidP="00C86647">
      <w:pPr>
        <w:bidi/>
        <w:jc w:val="center"/>
        <w:rPr>
          <w:rFonts w:asciiTheme="majorBidi" w:eastAsia="Arial Unicode MS" w:hAnsiTheme="majorBidi" w:cs="Times New Roman"/>
          <w:sz w:val="24"/>
          <w:szCs w:val="24"/>
          <w:rtl/>
        </w:rPr>
      </w:pPr>
    </w:p>
    <w:p w14:paraId="188E6A9D" w14:textId="77777777" w:rsidR="00C86647" w:rsidRDefault="00C86647" w:rsidP="00C86647">
      <w:pPr>
        <w:bidi/>
        <w:jc w:val="center"/>
        <w:rPr>
          <w:rFonts w:asciiTheme="majorBidi" w:eastAsia="Arial Unicode MS" w:hAnsiTheme="majorBidi" w:cs="Times New Roman"/>
          <w:sz w:val="24"/>
          <w:szCs w:val="24"/>
          <w:rtl/>
        </w:rPr>
      </w:pPr>
    </w:p>
    <w:p w14:paraId="5DD592C6" w14:textId="77777777" w:rsidR="00C86647" w:rsidRDefault="00C86647" w:rsidP="00C86647">
      <w:pPr>
        <w:bidi/>
        <w:jc w:val="center"/>
        <w:rPr>
          <w:rFonts w:asciiTheme="majorBidi" w:eastAsia="Arial Unicode MS" w:hAnsiTheme="majorBidi" w:cs="Times New Roman"/>
          <w:sz w:val="24"/>
          <w:szCs w:val="24"/>
          <w:rtl/>
        </w:rPr>
      </w:pPr>
    </w:p>
    <w:p w14:paraId="110807EA" w14:textId="77777777" w:rsidR="00C86647" w:rsidRDefault="00C86647" w:rsidP="00C86647">
      <w:pPr>
        <w:bidi/>
        <w:jc w:val="center"/>
        <w:rPr>
          <w:rFonts w:asciiTheme="majorBidi" w:eastAsia="Arial Unicode MS" w:hAnsiTheme="majorBidi" w:cs="Times New Roman"/>
          <w:sz w:val="24"/>
          <w:szCs w:val="24"/>
          <w:rtl/>
        </w:rPr>
      </w:pPr>
    </w:p>
    <w:p w14:paraId="185A961A" w14:textId="77777777" w:rsidR="00C86647" w:rsidRDefault="00C86647" w:rsidP="00C86647">
      <w:pPr>
        <w:bidi/>
        <w:jc w:val="center"/>
        <w:rPr>
          <w:rFonts w:asciiTheme="majorBidi" w:eastAsia="Arial Unicode MS" w:hAnsiTheme="majorBidi" w:cs="Times New Roman"/>
          <w:sz w:val="24"/>
          <w:szCs w:val="24"/>
          <w:rtl/>
        </w:rPr>
      </w:pPr>
    </w:p>
    <w:p w14:paraId="508E2E71" w14:textId="77777777" w:rsidR="00C86647" w:rsidRDefault="00C86647" w:rsidP="00C86647">
      <w:pPr>
        <w:bidi/>
        <w:jc w:val="center"/>
        <w:rPr>
          <w:rFonts w:asciiTheme="majorBidi" w:eastAsia="Arial Unicode MS" w:hAnsiTheme="majorBidi" w:cs="Times New Roman"/>
          <w:sz w:val="24"/>
          <w:szCs w:val="24"/>
          <w:rtl/>
        </w:rPr>
      </w:pPr>
    </w:p>
    <w:p w14:paraId="69688C96" w14:textId="77777777" w:rsidR="00C86647" w:rsidRDefault="00C86647" w:rsidP="00C86647">
      <w:pPr>
        <w:bidi/>
        <w:jc w:val="center"/>
        <w:rPr>
          <w:rFonts w:asciiTheme="majorBidi" w:eastAsia="Arial Unicode MS" w:hAnsiTheme="majorBidi" w:cs="Times New Roman"/>
          <w:sz w:val="24"/>
          <w:szCs w:val="24"/>
          <w:rtl/>
        </w:rPr>
      </w:pPr>
    </w:p>
    <w:p w14:paraId="1DF5663D" w14:textId="77777777" w:rsidR="00C86647" w:rsidRDefault="00C86647" w:rsidP="00C86647">
      <w:pPr>
        <w:bidi/>
        <w:jc w:val="center"/>
        <w:rPr>
          <w:rFonts w:asciiTheme="majorBidi" w:eastAsia="Arial Unicode MS" w:hAnsiTheme="majorBidi" w:cs="Times New Roman"/>
          <w:sz w:val="24"/>
          <w:szCs w:val="24"/>
          <w:rtl/>
        </w:rPr>
      </w:pPr>
    </w:p>
    <w:p w14:paraId="54B3418F" w14:textId="77777777" w:rsidR="00997225" w:rsidRDefault="00997225" w:rsidP="00997225">
      <w:pPr>
        <w:bidi/>
        <w:jc w:val="center"/>
        <w:rPr>
          <w:rFonts w:asciiTheme="majorBidi" w:eastAsia="Arial Unicode MS" w:hAnsiTheme="majorBidi" w:cs="Times New Roman"/>
          <w:sz w:val="24"/>
          <w:szCs w:val="24"/>
          <w:rtl/>
        </w:rPr>
      </w:pPr>
    </w:p>
    <w:p w14:paraId="63CFCBF5" w14:textId="77777777" w:rsidR="00997225" w:rsidRDefault="00997225" w:rsidP="00997225">
      <w:pPr>
        <w:bidi/>
        <w:jc w:val="center"/>
        <w:rPr>
          <w:rFonts w:asciiTheme="majorBidi" w:eastAsia="Arial Unicode MS" w:hAnsiTheme="majorBidi" w:cs="Times New Roman"/>
          <w:sz w:val="24"/>
          <w:szCs w:val="24"/>
          <w:rtl/>
        </w:rPr>
      </w:pPr>
    </w:p>
    <w:p w14:paraId="17D83200" w14:textId="77777777" w:rsidR="00997225" w:rsidRDefault="00997225" w:rsidP="00997225">
      <w:pPr>
        <w:bidi/>
        <w:jc w:val="center"/>
        <w:rPr>
          <w:rFonts w:asciiTheme="majorBidi" w:eastAsia="Arial Unicode MS" w:hAnsiTheme="majorBidi" w:cs="Times New Roman"/>
          <w:sz w:val="24"/>
          <w:szCs w:val="24"/>
          <w:rtl/>
        </w:rPr>
      </w:pPr>
    </w:p>
    <w:p w14:paraId="75EE97DE" w14:textId="77777777" w:rsidR="00997225" w:rsidRDefault="00997225" w:rsidP="00997225">
      <w:pPr>
        <w:bidi/>
        <w:jc w:val="center"/>
        <w:rPr>
          <w:rFonts w:asciiTheme="majorBidi" w:eastAsia="Arial Unicode MS" w:hAnsiTheme="majorBidi" w:cs="Times New Roman"/>
          <w:sz w:val="24"/>
          <w:szCs w:val="24"/>
          <w:rtl/>
        </w:rPr>
      </w:pPr>
    </w:p>
    <w:p w14:paraId="3E73D07F" w14:textId="77777777" w:rsidR="00997225" w:rsidRDefault="00997225" w:rsidP="00997225">
      <w:pPr>
        <w:bidi/>
        <w:jc w:val="center"/>
        <w:rPr>
          <w:rFonts w:asciiTheme="majorBidi" w:eastAsia="Arial Unicode MS" w:hAnsiTheme="majorBidi" w:cs="Times New Roman"/>
          <w:sz w:val="24"/>
          <w:szCs w:val="24"/>
          <w:rtl/>
        </w:rPr>
      </w:pPr>
    </w:p>
    <w:p w14:paraId="6A357ACB" w14:textId="77777777" w:rsidR="00997225" w:rsidRDefault="00997225" w:rsidP="00997225">
      <w:pPr>
        <w:bidi/>
        <w:jc w:val="center"/>
        <w:rPr>
          <w:rFonts w:asciiTheme="majorBidi" w:eastAsia="Arial Unicode MS" w:hAnsiTheme="majorBidi" w:cs="Times New Roman"/>
          <w:sz w:val="24"/>
          <w:szCs w:val="24"/>
          <w:rtl/>
        </w:rPr>
      </w:pPr>
    </w:p>
    <w:p w14:paraId="4D6CCD0A" w14:textId="77777777" w:rsidR="00997225" w:rsidRDefault="00997225" w:rsidP="00997225">
      <w:pPr>
        <w:bidi/>
        <w:jc w:val="center"/>
        <w:rPr>
          <w:rFonts w:asciiTheme="majorBidi" w:eastAsia="Arial Unicode MS" w:hAnsiTheme="majorBidi" w:cs="Times New Roman"/>
          <w:sz w:val="24"/>
          <w:szCs w:val="24"/>
          <w:rtl/>
        </w:rPr>
      </w:pPr>
    </w:p>
    <w:p w14:paraId="22FAAA7E" w14:textId="77777777" w:rsidR="00997225" w:rsidRDefault="00997225" w:rsidP="00997225">
      <w:pPr>
        <w:bidi/>
        <w:jc w:val="center"/>
        <w:rPr>
          <w:rFonts w:asciiTheme="majorBidi" w:eastAsia="Arial Unicode MS" w:hAnsiTheme="majorBidi" w:cs="Times New Roman"/>
          <w:sz w:val="24"/>
          <w:szCs w:val="24"/>
          <w:rtl/>
        </w:rPr>
      </w:pPr>
    </w:p>
    <w:p w14:paraId="02833DFA" w14:textId="77777777" w:rsidR="00997225" w:rsidRDefault="00997225" w:rsidP="00997225">
      <w:pPr>
        <w:bidi/>
        <w:jc w:val="center"/>
        <w:rPr>
          <w:rFonts w:asciiTheme="majorBidi" w:eastAsia="Arial Unicode MS" w:hAnsiTheme="majorBidi" w:cs="Times New Roman"/>
          <w:sz w:val="24"/>
          <w:szCs w:val="24"/>
          <w:rtl/>
        </w:rPr>
      </w:pPr>
    </w:p>
    <w:p w14:paraId="4EE6592E" w14:textId="77777777" w:rsidR="00997225" w:rsidRDefault="00997225" w:rsidP="00997225">
      <w:pPr>
        <w:bidi/>
        <w:jc w:val="center"/>
        <w:rPr>
          <w:rFonts w:asciiTheme="majorBidi" w:eastAsia="Arial Unicode MS" w:hAnsiTheme="majorBidi" w:cs="Times New Roman"/>
          <w:sz w:val="24"/>
          <w:szCs w:val="24"/>
          <w:rtl/>
        </w:rPr>
      </w:pPr>
    </w:p>
    <w:p w14:paraId="4924191E" w14:textId="77777777" w:rsidR="00997225" w:rsidRDefault="00997225" w:rsidP="00997225">
      <w:pPr>
        <w:bidi/>
        <w:jc w:val="center"/>
        <w:rPr>
          <w:rFonts w:asciiTheme="majorBidi" w:eastAsia="Arial Unicode MS" w:hAnsiTheme="majorBidi" w:cs="Times New Roman"/>
          <w:sz w:val="24"/>
          <w:szCs w:val="24"/>
          <w:rtl/>
        </w:rPr>
      </w:pPr>
    </w:p>
    <w:p w14:paraId="404CA692" w14:textId="77777777" w:rsidR="00997225" w:rsidRDefault="00997225" w:rsidP="00997225">
      <w:pPr>
        <w:bidi/>
        <w:jc w:val="center"/>
        <w:rPr>
          <w:rFonts w:asciiTheme="majorBidi" w:eastAsia="Arial Unicode MS" w:hAnsiTheme="majorBidi" w:cs="Times New Roman"/>
          <w:sz w:val="24"/>
          <w:szCs w:val="24"/>
          <w:rtl/>
        </w:rPr>
      </w:pPr>
    </w:p>
    <w:p w14:paraId="0B9D2BFB" w14:textId="77777777" w:rsidR="00997225" w:rsidRDefault="00997225" w:rsidP="00997225">
      <w:pPr>
        <w:bidi/>
        <w:jc w:val="center"/>
        <w:rPr>
          <w:rFonts w:asciiTheme="majorBidi" w:eastAsia="Arial Unicode MS" w:hAnsiTheme="majorBidi" w:cs="Times New Roman"/>
          <w:sz w:val="24"/>
          <w:szCs w:val="24"/>
          <w:rtl/>
        </w:rPr>
      </w:pPr>
    </w:p>
    <w:p w14:paraId="33305883" w14:textId="77777777" w:rsidR="00997225" w:rsidRDefault="00997225" w:rsidP="00997225">
      <w:pPr>
        <w:bidi/>
        <w:jc w:val="center"/>
        <w:rPr>
          <w:rFonts w:asciiTheme="majorBidi" w:eastAsia="Arial Unicode MS" w:hAnsiTheme="majorBidi" w:cs="Times New Roman"/>
          <w:sz w:val="24"/>
          <w:szCs w:val="24"/>
          <w:rtl/>
        </w:rPr>
      </w:pPr>
    </w:p>
    <w:p w14:paraId="50D16360" w14:textId="77777777" w:rsidR="00997225" w:rsidRDefault="00997225" w:rsidP="00997225">
      <w:pPr>
        <w:bidi/>
        <w:jc w:val="center"/>
        <w:rPr>
          <w:rFonts w:asciiTheme="majorBidi" w:eastAsia="Arial Unicode MS" w:hAnsiTheme="majorBidi" w:cs="Times New Roman"/>
          <w:sz w:val="24"/>
          <w:szCs w:val="24"/>
          <w:rtl/>
        </w:rPr>
      </w:pPr>
    </w:p>
    <w:p w14:paraId="67CBB5A2" w14:textId="77777777" w:rsidR="00997225" w:rsidRDefault="00997225" w:rsidP="00997225">
      <w:pPr>
        <w:bidi/>
        <w:jc w:val="center"/>
        <w:rPr>
          <w:rFonts w:asciiTheme="majorBidi" w:eastAsia="Arial Unicode MS" w:hAnsiTheme="majorBidi" w:cs="Times New Roman"/>
          <w:sz w:val="24"/>
          <w:szCs w:val="24"/>
          <w:rtl/>
        </w:rPr>
      </w:pPr>
    </w:p>
    <w:p w14:paraId="6985CE81" w14:textId="77777777" w:rsidR="00997225" w:rsidRDefault="00997225" w:rsidP="00997225">
      <w:pPr>
        <w:bidi/>
        <w:jc w:val="center"/>
        <w:rPr>
          <w:rFonts w:asciiTheme="majorBidi" w:eastAsia="Arial Unicode MS" w:hAnsiTheme="majorBidi" w:cs="Times New Roman"/>
          <w:sz w:val="24"/>
          <w:szCs w:val="24"/>
          <w:rtl/>
        </w:rPr>
      </w:pPr>
    </w:p>
    <w:p w14:paraId="155D9633" w14:textId="77777777" w:rsidR="00997225" w:rsidRDefault="00997225" w:rsidP="00997225">
      <w:pPr>
        <w:bidi/>
        <w:jc w:val="center"/>
        <w:rPr>
          <w:rFonts w:asciiTheme="majorBidi" w:eastAsia="Arial Unicode MS" w:hAnsiTheme="majorBidi" w:cs="Times New Roman"/>
          <w:sz w:val="24"/>
          <w:szCs w:val="24"/>
          <w:rtl/>
        </w:rPr>
      </w:pPr>
    </w:p>
    <w:p w14:paraId="3EF8F331" w14:textId="77777777" w:rsidR="00997225" w:rsidRDefault="00997225" w:rsidP="00997225">
      <w:pPr>
        <w:bidi/>
        <w:jc w:val="center"/>
        <w:rPr>
          <w:rFonts w:asciiTheme="majorBidi" w:eastAsia="Arial Unicode MS" w:hAnsiTheme="majorBidi" w:cs="Times New Roman"/>
          <w:sz w:val="24"/>
          <w:szCs w:val="24"/>
          <w:rtl/>
        </w:rPr>
      </w:pPr>
    </w:p>
    <w:p w14:paraId="78771614" w14:textId="77777777" w:rsidR="00997225" w:rsidRDefault="00997225" w:rsidP="00997225">
      <w:pPr>
        <w:bidi/>
        <w:jc w:val="center"/>
        <w:rPr>
          <w:rFonts w:asciiTheme="majorBidi" w:eastAsia="Arial Unicode MS" w:hAnsiTheme="majorBidi" w:cs="Times New Roman"/>
          <w:sz w:val="24"/>
          <w:szCs w:val="24"/>
          <w:rtl/>
        </w:rPr>
      </w:pPr>
    </w:p>
    <w:p w14:paraId="38534FB0" w14:textId="77777777" w:rsidR="00997225" w:rsidRDefault="00997225" w:rsidP="00997225">
      <w:pPr>
        <w:bidi/>
        <w:jc w:val="center"/>
        <w:rPr>
          <w:rFonts w:asciiTheme="majorBidi" w:eastAsia="Arial Unicode MS" w:hAnsiTheme="majorBidi" w:cs="Times New Roman"/>
          <w:sz w:val="24"/>
          <w:szCs w:val="24"/>
          <w:rtl/>
        </w:rPr>
      </w:pPr>
    </w:p>
    <w:p w14:paraId="21468ED2" w14:textId="032A437D" w:rsidR="00C86647" w:rsidRDefault="00C86647" w:rsidP="00D619ED">
      <w:pPr>
        <w:bidi/>
        <w:jc w:val="center"/>
        <w:outlineLvl w:val="0"/>
        <w:rPr>
          <w:rFonts w:asciiTheme="majorBidi" w:eastAsia="Arial Unicode MS" w:hAnsiTheme="majorBidi" w:cs="Times New Roman"/>
          <w:b/>
          <w:bCs/>
          <w:sz w:val="32"/>
          <w:szCs w:val="32"/>
          <w:rtl/>
        </w:rPr>
      </w:pPr>
      <w:bookmarkStart w:id="291" w:name="_Toc225798927"/>
      <w:bookmarkStart w:id="292" w:name="_Toc226826296"/>
      <w:r w:rsidRPr="00C86647">
        <w:rPr>
          <w:rFonts w:asciiTheme="majorBidi" w:eastAsia="Arial Unicode MS" w:hAnsiTheme="majorBidi" w:cs="Times New Roman" w:hint="cs"/>
          <w:b/>
          <w:bCs/>
          <w:sz w:val="32"/>
          <w:szCs w:val="32"/>
          <w:rtl/>
        </w:rPr>
        <w:t>الفصل الخامس: نتائج الدراسة</w:t>
      </w:r>
      <w:bookmarkEnd w:id="291"/>
      <w:bookmarkEnd w:id="292"/>
      <w:r w:rsidRPr="00C86647">
        <w:rPr>
          <w:rFonts w:asciiTheme="majorBidi" w:eastAsia="Arial Unicode MS" w:hAnsiTheme="majorBidi" w:cs="Times New Roman" w:hint="cs"/>
          <w:b/>
          <w:bCs/>
          <w:sz w:val="32"/>
          <w:szCs w:val="32"/>
          <w:rtl/>
        </w:rPr>
        <w:t xml:space="preserve"> </w:t>
      </w:r>
    </w:p>
    <w:p w14:paraId="3A26F627" w14:textId="77777777" w:rsidR="00C86647" w:rsidRPr="00C86647" w:rsidRDefault="00C86647" w:rsidP="00C86647">
      <w:pPr>
        <w:bidi/>
        <w:rPr>
          <w:rFonts w:asciiTheme="majorBidi" w:eastAsia="Arial Unicode MS" w:hAnsiTheme="majorBidi" w:cs="Times New Roman"/>
          <w:sz w:val="32"/>
          <w:szCs w:val="32"/>
          <w:rtl/>
        </w:rPr>
      </w:pPr>
    </w:p>
    <w:p w14:paraId="2B14A9F2" w14:textId="77777777" w:rsidR="00C86647" w:rsidRDefault="00C86647" w:rsidP="00C86647">
      <w:pPr>
        <w:bidi/>
        <w:rPr>
          <w:rFonts w:asciiTheme="majorBidi" w:eastAsia="Arial Unicode MS" w:hAnsiTheme="majorBidi" w:cs="Times New Roman"/>
          <w:b/>
          <w:bCs/>
          <w:sz w:val="32"/>
          <w:szCs w:val="32"/>
          <w:rtl/>
        </w:rPr>
      </w:pPr>
    </w:p>
    <w:p w14:paraId="708C6073" w14:textId="545CFCBC" w:rsidR="00C86647" w:rsidRDefault="00C86647" w:rsidP="00C86647">
      <w:pPr>
        <w:tabs>
          <w:tab w:val="left" w:pos="6843"/>
        </w:tabs>
        <w:bidi/>
        <w:rPr>
          <w:rFonts w:asciiTheme="majorBidi" w:eastAsia="Arial Unicode MS" w:hAnsiTheme="majorBidi" w:cs="Times New Roman"/>
          <w:sz w:val="32"/>
          <w:szCs w:val="32"/>
          <w:rtl/>
        </w:rPr>
      </w:pPr>
      <w:r>
        <w:rPr>
          <w:rFonts w:asciiTheme="majorBidi" w:eastAsia="Arial Unicode MS" w:hAnsiTheme="majorBidi" w:cs="Times New Roman"/>
          <w:sz w:val="32"/>
          <w:szCs w:val="32"/>
          <w:rtl/>
        </w:rPr>
        <w:tab/>
      </w:r>
    </w:p>
    <w:p w14:paraId="77301748" w14:textId="77777777" w:rsidR="00C86647" w:rsidRDefault="00C86647" w:rsidP="00C86647">
      <w:pPr>
        <w:tabs>
          <w:tab w:val="left" w:pos="6843"/>
        </w:tabs>
        <w:bidi/>
        <w:rPr>
          <w:rFonts w:asciiTheme="majorBidi" w:eastAsia="Arial Unicode MS" w:hAnsiTheme="majorBidi" w:cs="Times New Roman"/>
          <w:sz w:val="32"/>
          <w:szCs w:val="32"/>
          <w:rtl/>
        </w:rPr>
      </w:pPr>
    </w:p>
    <w:p w14:paraId="3613F33A" w14:textId="77777777" w:rsidR="00C86647" w:rsidRDefault="00C86647" w:rsidP="00C86647">
      <w:pPr>
        <w:tabs>
          <w:tab w:val="left" w:pos="6843"/>
        </w:tabs>
        <w:bidi/>
        <w:rPr>
          <w:rFonts w:asciiTheme="majorBidi" w:eastAsia="Arial Unicode MS" w:hAnsiTheme="majorBidi" w:cs="Times New Roman"/>
          <w:sz w:val="32"/>
          <w:szCs w:val="32"/>
          <w:rtl/>
        </w:rPr>
      </w:pPr>
    </w:p>
    <w:p w14:paraId="1F53A30E" w14:textId="77777777" w:rsidR="00C86647" w:rsidRDefault="00C86647" w:rsidP="00C86647">
      <w:pPr>
        <w:tabs>
          <w:tab w:val="left" w:pos="6843"/>
        </w:tabs>
        <w:bidi/>
        <w:rPr>
          <w:rFonts w:asciiTheme="majorBidi" w:eastAsia="Arial Unicode MS" w:hAnsiTheme="majorBidi" w:cs="Times New Roman"/>
          <w:sz w:val="32"/>
          <w:szCs w:val="32"/>
        </w:rPr>
      </w:pPr>
    </w:p>
    <w:p w14:paraId="1075CB21" w14:textId="77777777" w:rsidR="00B0291A" w:rsidRDefault="00B0291A" w:rsidP="00B0291A">
      <w:pPr>
        <w:tabs>
          <w:tab w:val="left" w:pos="6843"/>
        </w:tabs>
        <w:bidi/>
        <w:rPr>
          <w:rFonts w:asciiTheme="majorBidi" w:eastAsia="Arial Unicode MS" w:hAnsiTheme="majorBidi" w:cs="Times New Roman"/>
          <w:sz w:val="32"/>
          <w:szCs w:val="32"/>
          <w:rtl/>
        </w:rPr>
      </w:pPr>
    </w:p>
    <w:p w14:paraId="6E110D5C" w14:textId="77777777" w:rsidR="00C86647" w:rsidRDefault="00C86647" w:rsidP="00C86647">
      <w:pPr>
        <w:tabs>
          <w:tab w:val="left" w:pos="6843"/>
        </w:tabs>
        <w:bidi/>
        <w:rPr>
          <w:rFonts w:asciiTheme="majorBidi" w:eastAsia="Arial Unicode MS" w:hAnsiTheme="majorBidi" w:cs="Times New Roman"/>
          <w:sz w:val="32"/>
          <w:szCs w:val="32"/>
          <w:rtl/>
        </w:rPr>
      </w:pPr>
    </w:p>
    <w:p w14:paraId="6AF94803" w14:textId="77777777" w:rsidR="00105321" w:rsidRDefault="00105321" w:rsidP="00105321">
      <w:pPr>
        <w:tabs>
          <w:tab w:val="left" w:pos="6843"/>
        </w:tabs>
        <w:bidi/>
        <w:rPr>
          <w:rFonts w:asciiTheme="majorBidi" w:eastAsia="Arial Unicode MS" w:hAnsiTheme="majorBidi" w:cs="Times New Roman"/>
          <w:sz w:val="32"/>
          <w:szCs w:val="32"/>
          <w:rtl/>
        </w:rPr>
      </w:pPr>
    </w:p>
    <w:p w14:paraId="22560A03" w14:textId="059A07EA" w:rsidR="00C86647" w:rsidRDefault="00C86647" w:rsidP="00105321">
      <w:pPr>
        <w:tabs>
          <w:tab w:val="left" w:pos="6843"/>
        </w:tabs>
        <w:bidi/>
        <w:outlineLvl w:val="1"/>
        <w:rPr>
          <w:rFonts w:asciiTheme="majorBidi" w:eastAsia="Arial Unicode MS" w:hAnsiTheme="majorBidi" w:cs="Times New Roman"/>
          <w:b/>
          <w:bCs/>
          <w:sz w:val="28"/>
          <w:szCs w:val="28"/>
          <w:rtl/>
        </w:rPr>
      </w:pPr>
      <w:bookmarkStart w:id="293" w:name="_Toc225798928"/>
      <w:bookmarkStart w:id="294" w:name="_Toc226826297"/>
      <w:r w:rsidRPr="00C86647">
        <w:rPr>
          <w:rFonts w:asciiTheme="majorBidi" w:eastAsia="Arial Unicode MS" w:hAnsiTheme="majorBidi" w:cs="Times New Roman" w:hint="cs"/>
          <w:b/>
          <w:bCs/>
          <w:sz w:val="28"/>
          <w:szCs w:val="28"/>
          <w:rtl/>
        </w:rPr>
        <w:lastRenderedPageBreak/>
        <w:t>تمهيد</w:t>
      </w:r>
      <w:bookmarkEnd w:id="293"/>
      <w:bookmarkEnd w:id="294"/>
    </w:p>
    <w:p w14:paraId="30C30507" w14:textId="77777777" w:rsidR="00A63FD6" w:rsidRPr="00A63FD6"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يتناول هذا الفصل عرضًا تكامليًا لنتائج الدراسة الميدانية وتحليلها وتفسيرها في ضوء أهداف الدراسة وتساؤلاتها وفرضياتها، وذلك بالاعتماد على البيانات المستخلصة من استجابات أفراد عينة الدراسة على أداة الاستبانة. ويهدف الفصل إلى تقديم معالجة علمية معمقة للنتائج، لا تقتصر على الوصف الكمي، بل تمتد إلى تفسيرها وربطها بالإطارين النظري والتطبيقي للدراسة</w:t>
      </w:r>
      <w:r w:rsidRPr="00A63FD6">
        <w:rPr>
          <w:rFonts w:asciiTheme="majorBidi" w:eastAsia="Arial Unicode MS" w:hAnsiTheme="majorBidi" w:cs="Times New Roman"/>
          <w:sz w:val="24"/>
          <w:szCs w:val="24"/>
        </w:rPr>
        <w:t>.</w:t>
      </w:r>
    </w:p>
    <w:p w14:paraId="44A49A9C" w14:textId="77777777" w:rsidR="00A63FD6" w:rsidRPr="00A63FD6"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وقد تم تنظيم محتوى الفصل وفق تسلسل منهجي منطقي يبدأ بتحليل الخصائص الديموغرافية لعينة الدراسة، ثم استعراض السلوك الرقمي للمبحوثين تجاه المحتوى العقاري عبر مواقع التواصل الاجتماعي، يلي ذلك تحليل الإحصاءات الوصفية لمتغيرات الدراسة، ومن ثم اختبار العلاقات الارتباطية، وصولًا إلى اختبار الفروض البحثية باستخدام الأساليب الإحصائية المناسبة</w:t>
      </w:r>
      <w:r w:rsidRPr="00A63FD6">
        <w:rPr>
          <w:rFonts w:asciiTheme="majorBidi" w:eastAsia="Arial Unicode MS" w:hAnsiTheme="majorBidi" w:cs="Times New Roman"/>
          <w:sz w:val="24"/>
          <w:szCs w:val="24"/>
        </w:rPr>
        <w:t>.</w:t>
      </w:r>
    </w:p>
    <w:p w14:paraId="79CC2DEE" w14:textId="77777777" w:rsidR="00A63FD6" w:rsidRPr="00A63FD6"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ولا يقتصر هذا الفصل على عرض النتائج في صورتها الرقمية، بل يتضمن تفسيرًا تحليليًا معمقًا لها من خلال ربطها بالأطر النظرية المعتمدة في الدراسة، ومقارنتها بنتائج الدراسات السابقة ذات الصلة، بما يسهم في تقديم فهم علمي شامل لآليات تأثير التسويق الرقمي العقاري عبر مواقع التواصل الاجتماعي في تشكيل القرار الشرائي لدى المستهلك السعودي</w:t>
      </w:r>
      <w:r w:rsidRPr="00A63FD6">
        <w:rPr>
          <w:rFonts w:asciiTheme="majorBidi" w:eastAsia="Arial Unicode MS" w:hAnsiTheme="majorBidi" w:cs="Times New Roman"/>
          <w:sz w:val="24"/>
          <w:szCs w:val="24"/>
        </w:rPr>
        <w:t>.</w:t>
      </w:r>
    </w:p>
    <w:p w14:paraId="52D814BD" w14:textId="290B0CCE" w:rsidR="00AA5322"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كما يتضمن الفصل استخلاصًا لأهم النتائج العامة، وتحديد دلالاتها النظرية والتطبيقية، إلى جانب تقديم مجموعة من التوصيات العملية واتجاهات البحث المستقبلية، بما يعزز من القيمة العلمية والتطبيقية للدراسة، ويدعم إمكانية الاستفادة من نتائجها في تطوير ممارسات التسويق العقاري الرقمي في البيئة السعودية.</w:t>
      </w:r>
    </w:p>
    <w:p w14:paraId="15B4FCE8"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341E1C50"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2D070C91"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17F0A474"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40205973"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0D456CD8"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69F83E3B"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6B98E8CA"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25CE8898"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40328E7A" w14:textId="77777777" w:rsidR="00A63FD6" w:rsidRDefault="00A63FD6" w:rsidP="00A63FD6">
      <w:pPr>
        <w:tabs>
          <w:tab w:val="left" w:pos="6843"/>
        </w:tabs>
        <w:bidi/>
        <w:spacing w:line="360" w:lineRule="auto"/>
        <w:jc w:val="both"/>
        <w:rPr>
          <w:rFonts w:asciiTheme="majorBidi" w:eastAsia="Arial Unicode MS" w:hAnsiTheme="majorBidi" w:cs="Times New Roman"/>
          <w:sz w:val="24"/>
          <w:szCs w:val="24"/>
          <w:rtl/>
        </w:rPr>
      </w:pPr>
    </w:p>
    <w:p w14:paraId="41298C3D" w14:textId="77777777" w:rsidR="00A63FD6" w:rsidRDefault="00A63FD6" w:rsidP="00A63FD6">
      <w:pPr>
        <w:tabs>
          <w:tab w:val="left" w:pos="6843"/>
        </w:tabs>
        <w:bidi/>
        <w:spacing w:line="360" w:lineRule="auto"/>
        <w:jc w:val="both"/>
        <w:rPr>
          <w:rFonts w:asciiTheme="majorBidi" w:eastAsia="Arial Unicode MS" w:hAnsiTheme="majorBidi" w:cs="Times New Roman"/>
          <w:sz w:val="24"/>
          <w:szCs w:val="24"/>
          <w:rtl/>
        </w:rPr>
      </w:pPr>
    </w:p>
    <w:p w14:paraId="2189B533" w14:textId="77777777" w:rsidR="0048653A" w:rsidRPr="00AA5322" w:rsidRDefault="0048653A" w:rsidP="0048653A">
      <w:pPr>
        <w:tabs>
          <w:tab w:val="left" w:pos="6843"/>
        </w:tabs>
        <w:bidi/>
        <w:spacing w:line="360" w:lineRule="auto"/>
        <w:jc w:val="both"/>
        <w:rPr>
          <w:rFonts w:asciiTheme="majorBidi" w:eastAsia="Arial Unicode MS" w:hAnsiTheme="majorBidi" w:cs="Times New Roman"/>
          <w:sz w:val="24"/>
          <w:szCs w:val="24"/>
        </w:rPr>
      </w:pPr>
    </w:p>
    <w:p w14:paraId="1FDDC3D4" w14:textId="77777777" w:rsidR="004D77EA" w:rsidRPr="00E04B34" w:rsidRDefault="004D77EA" w:rsidP="00D619ED">
      <w:pPr>
        <w:tabs>
          <w:tab w:val="left" w:pos="6843"/>
        </w:tabs>
        <w:bidi/>
        <w:spacing w:line="360" w:lineRule="auto"/>
        <w:jc w:val="both"/>
        <w:outlineLvl w:val="1"/>
        <w:rPr>
          <w:rFonts w:asciiTheme="majorBidi" w:eastAsia="Arial Unicode MS" w:hAnsiTheme="majorBidi" w:cs="Times New Roman"/>
          <w:b/>
          <w:bCs/>
          <w:sz w:val="28"/>
          <w:szCs w:val="28"/>
        </w:rPr>
      </w:pPr>
      <w:bookmarkStart w:id="295" w:name="_Toc225798929"/>
      <w:bookmarkStart w:id="296" w:name="_Toc226826298"/>
      <w:r w:rsidRPr="00E04B34">
        <w:rPr>
          <w:rFonts w:asciiTheme="majorBidi" w:eastAsia="Arial Unicode MS" w:hAnsiTheme="majorBidi" w:cs="Times New Roman"/>
          <w:b/>
          <w:bCs/>
          <w:sz w:val="28"/>
          <w:szCs w:val="28"/>
          <w:rtl/>
        </w:rPr>
        <w:lastRenderedPageBreak/>
        <w:t>أولاً: تحليل الخصائص الديموغرافية لعينة الدراسة</w:t>
      </w:r>
      <w:bookmarkEnd w:id="295"/>
      <w:bookmarkEnd w:id="296"/>
    </w:p>
    <w:p w14:paraId="19AE557D" w14:textId="77777777" w:rsidR="004D77EA" w:rsidRPr="00997225" w:rsidRDefault="004D77EA" w:rsidP="004D77EA">
      <w:pPr>
        <w:tabs>
          <w:tab w:val="left" w:pos="6843"/>
        </w:tabs>
        <w:bidi/>
        <w:spacing w:line="360" w:lineRule="auto"/>
        <w:jc w:val="both"/>
        <w:rPr>
          <w:rFonts w:asciiTheme="majorBidi" w:eastAsia="Arial Unicode MS" w:hAnsiTheme="majorBidi" w:cs="Times New Roman"/>
          <w:sz w:val="24"/>
          <w:szCs w:val="24"/>
          <w:rtl/>
        </w:rPr>
      </w:pPr>
      <w:r w:rsidRPr="004D77EA">
        <w:rPr>
          <w:rFonts w:asciiTheme="majorBidi" w:eastAsia="Arial Unicode MS" w:hAnsiTheme="majorBidi" w:cs="Times New Roman"/>
          <w:sz w:val="24"/>
          <w:szCs w:val="24"/>
          <w:rtl/>
        </w:rPr>
        <w:t>يهدف هذا الجزء إلى تقديم وصف إحصائي للخصائص الديموغرافية لأفراد عينة الدراسة، وذلك بهدف تكوين تصور واضح عن طبيعة المشاركين في البحث، وفهم الخلفية الاجتماعية والاقتصادية التي قد تؤثر في سلوكهم واتجاهاتهم نحو المحتوى العقاري الرقمي عبر مواقع التواصل الاجتماعي. وقد تم تحليل الخصائص الديموغرافية باستخدام التكرارات والنسب المئوية، حيث شملت متغيرات الجنس والعمر والمستوى التعليمي والدخل الشهري، إضافة إلى بعض المؤشرات المرتبطة بالسلوك الرقمي مثل المنصة الأكثر متابعة للمحتوى العقاري ومعدل التعرض له</w:t>
      </w:r>
      <w:r w:rsidRPr="004D77EA">
        <w:rPr>
          <w:rFonts w:asciiTheme="majorBidi" w:eastAsia="Arial Unicode MS" w:hAnsiTheme="majorBidi" w:cs="Times New Roman"/>
          <w:sz w:val="24"/>
          <w:szCs w:val="24"/>
        </w:rPr>
        <w:t>.</w:t>
      </w:r>
    </w:p>
    <w:p w14:paraId="16D958A8" w14:textId="430A6C8C" w:rsidR="007612F5"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tl/>
        </w:rPr>
      </w:pPr>
      <w:bookmarkStart w:id="297" w:name="_Toc226826299"/>
      <w:r>
        <w:rPr>
          <w:rFonts w:asciiTheme="majorBidi" w:eastAsia="Arial Unicode MS" w:hAnsiTheme="majorBidi" w:cs="Times New Roman" w:hint="cs"/>
          <w:b/>
          <w:bCs/>
          <w:sz w:val="24"/>
          <w:szCs w:val="24"/>
          <w:rtl/>
        </w:rPr>
        <w:t>1.1</w:t>
      </w:r>
      <w:r w:rsidR="007612F5" w:rsidRPr="007612F5">
        <w:rPr>
          <w:rFonts w:asciiTheme="majorBidi" w:eastAsia="Arial Unicode MS" w:hAnsiTheme="majorBidi" w:cs="Times New Roman"/>
          <w:b/>
          <w:bCs/>
          <w:sz w:val="24"/>
          <w:szCs w:val="24"/>
        </w:rPr>
        <w:t xml:space="preserve"> </w:t>
      </w:r>
      <w:r w:rsidR="007612F5" w:rsidRPr="007612F5">
        <w:rPr>
          <w:rFonts w:asciiTheme="majorBidi" w:eastAsia="Arial Unicode MS" w:hAnsiTheme="majorBidi" w:cs="Times New Roman"/>
          <w:b/>
          <w:bCs/>
          <w:sz w:val="24"/>
          <w:szCs w:val="24"/>
          <w:rtl/>
        </w:rPr>
        <w:t>توزيع أفراد العينة حسب العمر</w:t>
      </w:r>
      <w:bookmarkEnd w:id="297"/>
    </w:p>
    <w:p w14:paraId="2EEFBA24" w14:textId="6725DEC0" w:rsidR="007612F5" w:rsidRDefault="007612F5" w:rsidP="00B0291A">
      <w:pPr>
        <w:tabs>
          <w:tab w:val="left" w:pos="6843"/>
        </w:tabs>
        <w:bidi/>
        <w:spacing w:line="360" w:lineRule="auto"/>
        <w:jc w:val="both"/>
        <w:outlineLvl w:val="2"/>
        <w:rPr>
          <w:rFonts w:asciiTheme="majorBidi" w:eastAsia="Arial Unicode MS" w:hAnsiTheme="majorBidi" w:cs="Times New Roman"/>
          <w:b/>
          <w:bCs/>
          <w:sz w:val="24"/>
          <w:szCs w:val="24"/>
          <w:rtl/>
        </w:rPr>
      </w:pPr>
      <w:bookmarkStart w:id="298" w:name="_Toc226826300"/>
      <w:r w:rsidRPr="007612F5">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1.1.</w:t>
      </w:r>
      <w:r w:rsidRPr="007612F5">
        <w:rPr>
          <w:rFonts w:asciiTheme="majorBidi" w:eastAsia="Arial Unicode MS" w:hAnsiTheme="majorBidi" w:cs="Times New Roman"/>
          <w:b/>
          <w:bCs/>
          <w:sz w:val="24"/>
          <w:szCs w:val="24"/>
          <w:rtl/>
        </w:rPr>
        <w:t>1) توزيع أفراد العينة حسب العمر</w:t>
      </w:r>
      <w:bookmarkEnd w:id="298"/>
    </w:p>
    <w:tbl>
      <w:tblPr>
        <w:tblStyle w:val="GridTable2"/>
        <w:bidiVisual/>
        <w:tblW w:w="9565" w:type="dxa"/>
        <w:tblLook w:val="04A0" w:firstRow="1" w:lastRow="0" w:firstColumn="1" w:lastColumn="0" w:noHBand="0" w:noVBand="1"/>
      </w:tblPr>
      <w:tblGrid>
        <w:gridCol w:w="3188"/>
        <w:gridCol w:w="3251"/>
        <w:gridCol w:w="3126"/>
      </w:tblGrid>
      <w:tr w:rsidR="008C3DE6" w:rsidRPr="007612F5" w14:paraId="5D81B030" w14:textId="77777777" w:rsidTr="008C3DE6">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88" w:type="dxa"/>
          </w:tcPr>
          <w:p w14:paraId="1BB898C2" w14:textId="2B07621F"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الفئة العمرية</w:t>
            </w:r>
          </w:p>
        </w:tc>
        <w:tc>
          <w:tcPr>
            <w:tcW w:w="3251" w:type="dxa"/>
          </w:tcPr>
          <w:p w14:paraId="13C905AC" w14:textId="77777777" w:rsidR="007612F5" w:rsidRPr="007612F5" w:rsidRDefault="007612F5" w:rsidP="008E220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612F5">
              <w:rPr>
                <w:rFonts w:asciiTheme="majorBidi" w:eastAsia="Arial Unicode MS" w:hAnsiTheme="majorBidi" w:cs="Times New Roman" w:hint="cs"/>
                <w:rtl/>
              </w:rPr>
              <w:t>التكرار</w:t>
            </w:r>
          </w:p>
        </w:tc>
        <w:tc>
          <w:tcPr>
            <w:tcW w:w="3126" w:type="dxa"/>
          </w:tcPr>
          <w:p w14:paraId="21EB5DFE" w14:textId="77777777" w:rsidR="007612F5" w:rsidRPr="007612F5" w:rsidRDefault="007612F5" w:rsidP="008E220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612F5">
              <w:rPr>
                <w:rFonts w:asciiTheme="majorBidi" w:eastAsia="Arial Unicode MS" w:hAnsiTheme="majorBidi" w:cs="Times New Roman" w:hint="cs"/>
                <w:rtl/>
              </w:rPr>
              <w:t>النسبة المئوية</w:t>
            </w:r>
          </w:p>
        </w:tc>
      </w:tr>
      <w:tr w:rsidR="008C3DE6" w:rsidRPr="007612F5" w14:paraId="4DE764FB" w14:textId="77777777" w:rsidTr="008C3DE6">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3188" w:type="dxa"/>
          </w:tcPr>
          <w:p w14:paraId="53511640" w14:textId="5B6858E5"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أقل من 25 سنة</w:t>
            </w:r>
          </w:p>
        </w:tc>
        <w:tc>
          <w:tcPr>
            <w:tcW w:w="3251" w:type="dxa"/>
          </w:tcPr>
          <w:p w14:paraId="68CF75E8" w14:textId="622861D4"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34</w:t>
            </w:r>
          </w:p>
        </w:tc>
        <w:tc>
          <w:tcPr>
            <w:tcW w:w="3126" w:type="dxa"/>
          </w:tcPr>
          <w:p w14:paraId="79EB2B41" w14:textId="71767473"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8.5%</w:t>
            </w:r>
          </w:p>
        </w:tc>
      </w:tr>
      <w:tr w:rsidR="008C3DE6" w:rsidRPr="007612F5" w14:paraId="3DAADF8C" w14:textId="77777777" w:rsidTr="008C3DE6">
        <w:trPr>
          <w:trHeight w:val="492"/>
        </w:trPr>
        <w:tc>
          <w:tcPr>
            <w:cnfStyle w:val="001000000000" w:firstRow="0" w:lastRow="0" w:firstColumn="1" w:lastColumn="0" w:oddVBand="0" w:evenVBand="0" w:oddHBand="0" w:evenHBand="0" w:firstRowFirstColumn="0" w:firstRowLastColumn="0" w:lastRowFirstColumn="0" w:lastRowLastColumn="0"/>
            <w:tcW w:w="3188" w:type="dxa"/>
          </w:tcPr>
          <w:p w14:paraId="4119E180" w14:textId="4A4B9A57"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25 – 34 سنة</w:t>
            </w:r>
          </w:p>
        </w:tc>
        <w:tc>
          <w:tcPr>
            <w:tcW w:w="3251" w:type="dxa"/>
          </w:tcPr>
          <w:p w14:paraId="18ECD00E" w14:textId="1EAFC24C" w:rsidR="007612F5" w:rsidRPr="007612F5" w:rsidRDefault="008E2209" w:rsidP="008E220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182</w:t>
            </w:r>
          </w:p>
        </w:tc>
        <w:tc>
          <w:tcPr>
            <w:tcW w:w="3126" w:type="dxa"/>
          </w:tcPr>
          <w:p w14:paraId="4FF679C8" w14:textId="183C477F" w:rsidR="007612F5" w:rsidRPr="007612F5" w:rsidRDefault="008E2209" w:rsidP="008E220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45.5%</w:t>
            </w:r>
          </w:p>
        </w:tc>
      </w:tr>
      <w:tr w:rsidR="008C3DE6" w:rsidRPr="007612F5" w14:paraId="161353E8" w14:textId="77777777" w:rsidTr="008C3DE6">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88" w:type="dxa"/>
          </w:tcPr>
          <w:p w14:paraId="5F4EDB4B" w14:textId="37A16972"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Pr>
              <w:t xml:space="preserve">35 – 44 </w:t>
            </w:r>
            <w:r w:rsidRPr="008E2209">
              <w:rPr>
                <w:rFonts w:asciiTheme="majorBidi" w:eastAsia="Arial Unicode MS" w:hAnsiTheme="majorBidi" w:cs="Times New Roman"/>
                <w:rtl/>
              </w:rPr>
              <w:t>سنة</w:t>
            </w:r>
          </w:p>
        </w:tc>
        <w:tc>
          <w:tcPr>
            <w:tcW w:w="3251" w:type="dxa"/>
          </w:tcPr>
          <w:p w14:paraId="6F3FB97D" w14:textId="15A4DD70"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148</w:t>
            </w:r>
          </w:p>
        </w:tc>
        <w:tc>
          <w:tcPr>
            <w:tcW w:w="3126" w:type="dxa"/>
          </w:tcPr>
          <w:p w14:paraId="7ABBEA2A" w14:textId="221804C7"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37.0%</w:t>
            </w:r>
          </w:p>
        </w:tc>
      </w:tr>
      <w:tr w:rsidR="007612F5" w:rsidRPr="007612F5" w14:paraId="68A0D033" w14:textId="77777777" w:rsidTr="008C3DE6">
        <w:trPr>
          <w:trHeight w:val="530"/>
        </w:trPr>
        <w:tc>
          <w:tcPr>
            <w:cnfStyle w:val="001000000000" w:firstRow="0" w:lastRow="0" w:firstColumn="1" w:lastColumn="0" w:oddVBand="0" w:evenVBand="0" w:oddHBand="0" w:evenHBand="0" w:firstRowFirstColumn="0" w:firstRowLastColumn="0" w:lastRowFirstColumn="0" w:lastRowLastColumn="0"/>
            <w:tcW w:w="3188" w:type="dxa"/>
          </w:tcPr>
          <w:p w14:paraId="5234657A" w14:textId="12F32878"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rPr>
              <w:t xml:space="preserve">45 – 54 </w:t>
            </w:r>
            <w:r w:rsidRPr="008E2209">
              <w:rPr>
                <w:rFonts w:asciiTheme="majorBidi" w:eastAsia="Arial Unicode MS" w:hAnsiTheme="majorBidi" w:cs="Times New Roman"/>
                <w:rtl/>
              </w:rPr>
              <w:t>سنة</w:t>
            </w:r>
          </w:p>
        </w:tc>
        <w:tc>
          <w:tcPr>
            <w:tcW w:w="3251" w:type="dxa"/>
          </w:tcPr>
          <w:p w14:paraId="3F25E6F1" w14:textId="70D6AAE1"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34</w:t>
            </w:r>
          </w:p>
        </w:tc>
        <w:tc>
          <w:tcPr>
            <w:tcW w:w="3126" w:type="dxa"/>
          </w:tcPr>
          <w:p w14:paraId="2C197B6D" w14:textId="2C59F309"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8.5%</w:t>
            </w:r>
          </w:p>
        </w:tc>
      </w:tr>
      <w:tr w:rsidR="007612F5" w:rsidRPr="007612F5" w14:paraId="0ECB67F5" w14:textId="77777777" w:rsidTr="008C3DE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3188" w:type="dxa"/>
          </w:tcPr>
          <w:p w14:paraId="3D3EFEF3" w14:textId="6513A88E"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rPr>
              <w:t xml:space="preserve">55 </w:t>
            </w:r>
            <w:r w:rsidRPr="008E2209">
              <w:rPr>
                <w:rFonts w:asciiTheme="majorBidi" w:eastAsia="Arial Unicode MS" w:hAnsiTheme="majorBidi" w:cs="Times New Roman"/>
                <w:rtl/>
              </w:rPr>
              <w:t>سنة فأكثر</w:t>
            </w:r>
          </w:p>
        </w:tc>
        <w:tc>
          <w:tcPr>
            <w:tcW w:w="3251" w:type="dxa"/>
          </w:tcPr>
          <w:p w14:paraId="34C77F7A" w14:textId="6F1572D2" w:rsidR="007612F5" w:rsidRPr="008E2209" w:rsidRDefault="008E2209" w:rsidP="008E220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2</w:t>
            </w:r>
          </w:p>
        </w:tc>
        <w:tc>
          <w:tcPr>
            <w:tcW w:w="3126" w:type="dxa"/>
          </w:tcPr>
          <w:p w14:paraId="647244EF" w14:textId="77A2B0CB" w:rsidR="007612F5" w:rsidRPr="008E2209" w:rsidRDefault="008E2209" w:rsidP="008E220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0.5%</w:t>
            </w:r>
          </w:p>
        </w:tc>
      </w:tr>
      <w:tr w:rsidR="007612F5" w:rsidRPr="007612F5" w14:paraId="2D48ED66" w14:textId="77777777" w:rsidTr="008C3DE6">
        <w:trPr>
          <w:trHeight w:val="350"/>
        </w:trPr>
        <w:tc>
          <w:tcPr>
            <w:cnfStyle w:val="001000000000" w:firstRow="0" w:lastRow="0" w:firstColumn="1" w:lastColumn="0" w:oddVBand="0" w:evenVBand="0" w:oddHBand="0" w:evenHBand="0" w:firstRowFirstColumn="0" w:firstRowLastColumn="0" w:lastRowFirstColumn="0" w:lastRowLastColumn="0"/>
            <w:tcW w:w="3188" w:type="dxa"/>
          </w:tcPr>
          <w:p w14:paraId="29477970" w14:textId="4CBD85A9"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hint="cs"/>
                <w:rtl/>
              </w:rPr>
              <w:t>المجموع</w:t>
            </w:r>
          </w:p>
        </w:tc>
        <w:tc>
          <w:tcPr>
            <w:tcW w:w="3251" w:type="dxa"/>
          </w:tcPr>
          <w:p w14:paraId="360A91AF" w14:textId="4FBEC87D"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400</w:t>
            </w:r>
          </w:p>
        </w:tc>
        <w:tc>
          <w:tcPr>
            <w:tcW w:w="3126" w:type="dxa"/>
          </w:tcPr>
          <w:p w14:paraId="4E83B1CD" w14:textId="4077E623"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7612F5">
              <w:rPr>
                <w:rFonts w:asciiTheme="majorBidi" w:eastAsia="Arial Unicode MS" w:hAnsiTheme="majorBidi" w:cs="Times New Roman"/>
                <w:b/>
                <w:bCs/>
              </w:rPr>
              <w:t>100%</w:t>
            </w:r>
          </w:p>
        </w:tc>
      </w:tr>
    </w:tbl>
    <w:p w14:paraId="76534AB8" w14:textId="77777777" w:rsidR="008C3DE6" w:rsidRDefault="008C3DE6" w:rsidP="008C3DE6">
      <w:pPr>
        <w:tabs>
          <w:tab w:val="left" w:pos="6843"/>
        </w:tabs>
        <w:bidi/>
        <w:spacing w:line="360" w:lineRule="auto"/>
        <w:jc w:val="both"/>
        <w:rPr>
          <w:rFonts w:asciiTheme="majorBidi" w:eastAsia="Arial Unicode MS" w:hAnsiTheme="majorBidi" w:cs="Times New Roman"/>
          <w:b/>
          <w:bCs/>
          <w:sz w:val="24"/>
          <w:szCs w:val="24"/>
        </w:rPr>
      </w:pPr>
    </w:p>
    <w:p w14:paraId="41EFF6C4" w14:textId="2CE82C0C" w:rsidR="008E2209" w:rsidRPr="008E2209" w:rsidRDefault="008E2209" w:rsidP="008E2209">
      <w:pPr>
        <w:tabs>
          <w:tab w:val="left" w:pos="6843"/>
        </w:tabs>
        <w:bidi/>
        <w:spacing w:line="360" w:lineRule="auto"/>
        <w:jc w:val="both"/>
        <w:rPr>
          <w:rFonts w:asciiTheme="majorBidi" w:eastAsia="Arial Unicode MS" w:hAnsiTheme="majorBidi" w:cs="Times New Roman"/>
          <w:b/>
          <w:bCs/>
          <w:sz w:val="24"/>
          <w:szCs w:val="24"/>
        </w:rPr>
      </w:pPr>
      <w:r w:rsidRPr="008E2209">
        <w:rPr>
          <w:rFonts w:asciiTheme="majorBidi" w:eastAsia="Arial Unicode MS" w:hAnsiTheme="majorBidi" w:cs="Times New Roman"/>
          <w:b/>
          <w:bCs/>
          <w:sz w:val="24"/>
          <w:szCs w:val="24"/>
          <w:rtl/>
        </w:rPr>
        <w:t>تفسير النتائج</w:t>
      </w:r>
    </w:p>
    <w:p w14:paraId="50FB3A79" w14:textId="77777777"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تشير نتائج الجدول (1.1.1) إلى أن الفئة العمرية (25–34 سنة) تمثل النسبة الأكبر من أفراد عينة الدراسة بنسبة (45.5%)، تليها الفئة العمرية (35–44 سنة) بنسبة (37.0%)، وهو ما يعكس تمركز العينة ضمن الفئات العمرية الأكثر نشاطًا اقتصاديًا ورقميًا في المجتمع السعودي. ويمكن تفسير هذا التوزيع في ضوء التحولات المتسارعة في بيئة الاتصال الرقمي، حيث تُعد هذه الفئات الأكثر انخراطًا في استخدام التقنيات الرقمية، والأكثر اعتمادًا على مواقع التواصل الاجتماعي كمصدر رئيس للمعلومات، خاصة في القرارات المعقدة ذات الطابع الاستثماري مثل القرار العقاري</w:t>
      </w:r>
      <w:r w:rsidRPr="004B72EE">
        <w:rPr>
          <w:rFonts w:asciiTheme="majorBidi" w:eastAsia="Arial Unicode MS" w:hAnsiTheme="majorBidi" w:cs="Times New Roman"/>
          <w:sz w:val="24"/>
          <w:szCs w:val="24"/>
        </w:rPr>
        <w:t>.</w:t>
      </w:r>
    </w:p>
    <w:p w14:paraId="50FF2566" w14:textId="77777777"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 xml:space="preserve">وتدعم هذه النتيجة البيانات الإحصائية الرسمية في المملكة العربية السعودية، حيث تشير تقارير هيئة الاتصالات والفضاء والتقنية إلى أن نسبة انتشار الإنترنت بلغت نحو (99%) من إجمالي السكان، مع تجاوز عدد المستخدمين (36) مليون مستخدم، وهو ما يعكس مستوى انتشار رقمي شبه شامل داخل المجتمع السعودي (هيئة الاتصالات والفضاء والتقنية، 2024، ص. 18). كما تُظهر بيانات الهيئة العامة للإحصاء أن الفئات العمرية (15–44 سنة) تمثل الشريحة الأكثر استخدامًا للإنترنت والأكثر تفاعلًا مع </w:t>
      </w:r>
      <w:r w:rsidRPr="004B72EE">
        <w:rPr>
          <w:rFonts w:asciiTheme="majorBidi" w:eastAsia="Arial Unicode MS" w:hAnsiTheme="majorBidi" w:cs="Times New Roman"/>
          <w:sz w:val="24"/>
          <w:szCs w:val="24"/>
          <w:rtl/>
        </w:rPr>
        <w:lastRenderedPageBreak/>
        <w:t>تطبيقات التواصل الاجتماعي، مقارنة ببقية الفئات العمرية (الهيئة العامة للإحصاء، 2024، ص. 27). ويعكس هذا الانتشار الواسع ارتفاع مستوى التعرض للمحتوى الرقمي، بما يسهم في تعزيز تأثيره في تشكيل الإدراك والاتجاهات والقرارات الشرائية لدى الأفراد</w:t>
      </w:r>
      <w:r w:rsidRPr="004B72EE">
        <w:rPr>
          <w:rFonts w:asciiTheme="majorBidi" w:eastAsia="Arial Unicode MS" w:hAnsiTheme="majorBidi" w:cs="Times New Roman"/>
          <w:sz w:val="24"/>
          <w:szCs w:val="24"/>
        </w:rPr>
        <w:t>.</w:t>
      </w:r>
    </w:p>
    <w:p w14:paraId="674A940B" w14:textId="2D5D4968"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كما يتسق هذا التوزيع العمري مع طبيعة السوق العقاري السعودي، الذي يشهد نموًا متسارعًا مدفوعًا بعوامل ديموغرافية واقتصادية، حيث تمثل هذه الفئات العمرية الشريحة الأكثر طلبًا على التملك العقاري سواء لأغراض السكن أو الاستثمار، وهو ما يعزز من ملا</w:t>
      </w:r>
      <w:r w:rsidR="000D6484">
        <w:rPr>
          <w:rFonts w:asciiTheme="majorBidi" w:eastAsia="Arial Unicode MS" w:hAnsiTheme="majorBidi" w:cs="Times New Roman" w:hint="cs"/>
          <w:sz w:val="24"/>
          <w:szCs w:val="24"/>
          <w:rtl/>
        </w:rPr>
        <w:t>ئ</w:t>
      </w:r>
      <w:r w:rsidRPr="004B72EE">
        <w:rPr>
          <w:rFonts w:asciiTheme="majorBidi" w:eastAsia="Arial Unicode MS" w:hAnsiTheme="majorBidi" w:cs="Times New Roman"/>
          <w:sz w:val="24"/>
          <w:szCs w:val="24"/>
          <w:rtl/>
        </w:rPr>
        <w:t>مة العينة لطبيعة موضوع الدراسة</w:t>
      </w:r>
      <w:r w:rsidRPr="004B72EE">
        <w:rPr>
          <w:rFonts w:asciiTheme="majorBidi" w:eastAsia="Arial Unicode MS" w:hAnsiTheme="majorBidi" w:cs="Times New Roman"/>
          <w:sz w:val="24"/>
          <w:szCs w:val="24"/>
        </w:rPr>
        <w:t>.</w:t>
      </w:r>
    </w:p>
    <w:p w14:paraId="331E499B" w14:textId="1D75D335"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Pr>
      </w:pPr>
      <w:r w:rsidRPr="004B72EE">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Pr="004B72EE">
        <w:rPr>
          <w:rFonts w:asciiTheme="majorBidi" w:eastAsia="Arial Unicode MS" w:hAnsiTheme="majorBidi" w:cs="Times New Roman"/>
          <w:sz w:val="24"/>
          <w:szCs w:val="24"/>
        </w:rPr>
        <w:t xml:space="preserve"> (S-O-R)</w:t>
      </w:r>
      <w:r w:rsidRPr="004B72EE">
        <w:rPr>
          <w:rFonts w:asciiTheme="majorBidi" w:eastAsia="Arial Unicode MS" w:hAnsiTheme="majorBidi" w:cs="Times New Roman"/>
          <w:sz w:val="24"/>
          <w:szCs w:val="24"/>
          <w:rtl/>
        </w:rPr>
        <w:t>، حيث يُمثل المحتوى العقاري عبر مواقع التواصل الاجتماعي</w:t>
      </w:r>
      <w:r w:rsidRPr="004B72EE">
        <w:rPr>
          <w:rFonts w:asciiTheme="majorBidi" w:eastAsia="Arial Unicode MS" w:hAnsiTheme="majorBidi" w:cs="Times New Roman"/>
          <w:sz w:val="24"/>
          <w:szCs w:val="24"/>
        </w:rPr>
        <w:t xml:space="preserve"> (Stimulus) </w:t>
      </w:r>
      <w:r w:rsidRPr="004B72EE">
        <w:rPr>
          <w:rFonts w:asciiTheme="majorBidi" w:eastAsia="Arial Unicode MS" w:hAnsiTheme="majorBidi" w:cs="Times New Roman"/>
          <w:sz w:val="24"/>
          <w:szCs w:val="24"/>
          <w:rtl/>
        </w:rPr>
        <w:t>محفزًا خارجيًا يؤثر في الكائن</w:t>
      </w:r>
      <w:r w:rsidRPr="004B72EE">
        <w:rPr>
          <w:rFonts w:asciiTheme="majorBidi" w:eastAsia="Arial Unicode MS" w:hAnsiTheme="majorBidi" w:cs="Times New Roman"/>
          <w:sz w:val="24"/>
          <w:szCs w:val="24"/>
        </w:rPr>
        <w:t xml:space="preserve"> (Organism) </w:t>
      </w:r>
      <w:r w:rsidRPr="004B72EE">
        <w:rPr>
          <w:rFonts w:asciiTheme="majorBidi" w:eastAsia="Arial Unicode MS" w:hAnsiTheme="majorBidi" w:cs="Times New Roman"/>
          <w:sz w:val="24"/>
          <w:szCs w:val="24"/>
          <w:rtl/>
        </w:rPr>
        <w:t>المتمثل في الإدراكات المعرفية والانفعالية للمستهلك، مثل مستوى الثقة وتقييم المعلومات، مما يؤدي إلى استجابة</w:t>
      </w:r>
      <w:r w:rsidRPr="004B72EE">
        <w:rPr>
          <w:rFonts w:asciiTheme="majorBidi" w:eastAsia="Arial Unicode MS" w:hAnsiTheme="majorBidi" w:cs="Times New Roman"/>
          <w:sz w:val="24"/>
          <w:szCs w:val="24"/>
        </w:rPr>
        <w:t xml:space="preserve"> (Response) </w:t>
      </w:r>
      <w:r w:rsidRPr="004B72EE">
        <w:rPr>
          <w:rFonts w:asciiTheme="majorBidi" w:eastAsia="Arial Unicode MS" w:hAnsiTheme="majorBidi" w:cs="Times New Roman"/>
          <w:sz w:val="24"/>
          <w:szCs w:val="24"/>
          <w:rtl/>
        </w:rPr>
        <w:t>تتمثل في القرار الشرائي. كما يمكن تفسير النتيجة في إطار نموذج</w:t>
      </w:r>
      <w:r w:rsidRPr="004B72EE">
        <w:rPr>
          <w:rFonts w:asciiTheme="majorBidi" w:eastAsia="Arial Unicode MS" w:hAnsiTheme="majorBidi" w:cs="Times New Roman"/>
          <w:sz w:val="24"/>
          <w:szCs w:val="24"/>
        </w:rPr>
        <w:t xml:space="preserve"> AIDA</w:t>
      </w:r>
      <w:r w:rsidRPr="004B72EE">
        <w:rPr>
          <w:rFonts w:asciiTheme="majorBidi" w:eastAsia="Arial Unicode MS" w:hAnsiTheme="majorBidi" w:cs="Times New Roman"/>
          <w:sz w:val="24"/>
          <w:szCs w:val="24"/>
          <w:rtl/>
        </w:rPr>
        <w:t>، حيث تسهم المنصات الرقمية في جذب الانتباه</w:t>
      </w:r>
      <w:r w:rsidRPr="004B72EE">
        <w:rPr>
          <w:rFonts w:asciiTheme="majorBidi" w:eastAsia="Arial Unicode MS" w:hAnsiTheme="majorBidi" w:cs="Times New Roman"/>
          <w:sz w:val="24"/>
          <w:szCs w:val="24"/>
        </w:rPr>
        <w:t xml:space="preserve"> (Attention) </w:t>
      </w:r>
      <w:r w:rsidRPr="004B72EE">
        <w:rPr>
          <w:rFonts w:asciiTheme="majorBidi" w:eastAsia="Arial Unicode MS" w:hAnsiTheme="majorBidi" w:cs="Times New Roman"/>
          <w:sz w:val="24"/>
          <w:szCs w:val="24"/>
          <w:rtl/>
        </w:rPr>
        <w:t>وإثارة الاهتمام</w:t>
      </w:r>
      <w:r w:rsidRPr="004B72EE">
        <w:rPr>
          <w:rFonts w:asciiTheme="majorBidi" w:eastAsia="Arial Unicode MS" w:hAnsiTheme="majorBidi" w:cs="Times New Roman"/>
          <w:sz w:val="24"/>
          <w:szCs w:val="24"/>
        </w:rPr>
        <w:t xml:space="preserve"> (Interest) </w:t>
      </w:r>
      <w:r w:rsidRPr="004B72EE">
        <w:rPr>
          <w:rFonts w:asciiTheme="majorBidi" w:eastAsia="Arial Unicode MS" w:hAnsiTheme="majorBidi" w:cs="Times New Roman"/>
          <w:sz w:val="24"/>
          <w:szCs w:val="24"/>
          <w:rtl/>
        </w:rPr>
        <w:t>ثم تكوين الرغبة</w:t>
      </w:r>
      <w:r w:rsidRPr="004B72EE">
        <w:rPr>
          <w:rFonts w:asciiTheme="majorBidi" w:eastAsia="Arial Unicode MS" w:hAnsiTheme="majorBidi" w:cs="Times New Roman"/>
          <w:sz w:val="24"/>
          <w:szCs w:val="24"/>
        </w:rPr>
        <w:t xml:space="preserve"> (Desire) </w:t>
      </w:r>
      <w:r w:rsidRPr="004B72EE">
        <w:rPr>
          <w:rFonts w:asciiTheme="majorBidi" w:eastAsia="Arial Unicode MS" w:hAnsiTheme="majorBidi" w:cs="Times New Roman"/>
          <w:sz w:val="24"/>
          <w:szCs w:val="24"/>
          <w:rtl/>
        </w:rPr>
        <w:t>وصولًا إلى اتخاذ القرار</w:t>
      </w:r>
      <w:r w:rsidRPr="004B72EE">
        <w:rPr>
          <w:rFonts w:asciiTheme="majorBidi" w:eastAsia="Arial Unicode MS" w:hAnsiTheme="majorBidi" w:cs="Times New Roman"/>
          <w:sz w:val="24"/>
          <w:szCs w:val="24"/>
        </w:rPr>
        <w:t xml:space="preserve"> (Action)</w:t>
      </w:r>
      <w:r w:rsidR="000D6484">
        <w:rPr>
          <w:rFonts w:asciiTheme="majorBidi" w:eastAsia="Arial Unicode MS" w:hAnsiTheme="majorBidi" w:cs="Times New Roman" w:hint="cs"/>
          <w:sz w:val="24"/>
          <w:szCs w:val="24"/>
          <w:rtl/>
        </w:rPr>
        <w:t>.</w:t>
      </w:r>
    </w:p>
    <w:p w14:paraId="2BFA9075" w14:textId="07824BF7"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 xml:space="preserve">وتتفق هذه النتيجة مع ما توصلت إليه دراسة زهران (2023)، التي أكدت أن الاتصالات التفاعلية عبر مواقع التواصل الاجتماعي تسهم في زيادة تفاعل الأفراد مع المحتوى العقاري وتعزيز استجابتهم للإعلانات الرقمية، بما ينعكس إيجابيًا على سلوكهم تجاه العروض </w:t>
      </w:r>
      <w:r w:rsidR="00A63FD6" w:rsidRPr="004B72EE">
        <w:rPr>
          <w:rFonts w:asciiTheme="majorBidi" w:eastAsia="Arial Unicode MS" w:hAnsiTheme="majorBidi" w:cs="Times New Roman" w:hint="cs"/>
          <w:sz w:val="24"/>
          <w:szCs w:val="24"/>
          <w:rtl/>
        </w:rPr>
        <w:t>العقارية</w:t>
      </w:r>
      <w:r w:rsidR="00A63FD6" w:rsidRPr="004B72EE">
        <w:rPr>
          <w:rFonts w:asciiTheme="majorBidi" w:eastAsia="Arial Unicode MS" w:hAnsiTheme="majorBidi" w:cs="Times New Roman"/>
          <w:sz w:val="24"/>
          <w:szCs w:val="24"/>
        </w:rPr>
        <w:t>.</w:t>
      </w:r>
    </w:p>
    <w:p w14:paraId="15274B68" w14:textId="113DE916" w:rsidR="005F288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وبناءً على ذلك، يمكن القول إن التركيبة العمرية لعينة الدراسة لا تمثل مجرد توزيع ديموغرافي، بل تعكس بنية رقمية</w:t>
      </w:r>
      <w:r w:rsidR="000D6484">
        <w:rPr>
          <w:rFonts w:asciiTheme="majorBidi" w:eastAsia="Arial Unicode MS" w:hAnsiTheme="majorBidi" w:cs="Times New Roman" w:hint="cs"/>
          <w:sz w:val="24"/>
          <w:szCs w:val="24"/>
          <w:rtl/>
        </w:rPr>
        <w:t xml:space="preserve"> </w:t>
      </w:r>
      <w:r w:rsidRPr="004B72EE">
        <w:rPr>
          <w:rFonts w:asciiTheme="majorBidi" w:eastAsia="Arial Unicode MS" w:hAnsiTheme="majorBidi" w:cs="Times New Roman"/>
          <w:sz w:val="24"/>
          <w:szCs w:val="24"/>
          <w:rtl/>
        </w:rPr>
        <w:t>سلوكية متكاملة، تتسم بارتفاع مستوى التعرض للمحتوى الرقمي وتعاظم دور التفاعل عبر المنصات الاجتماعية في التأثير على القرار العقاري</w:t>
      </w:r>
      <w:r w:rsidR="00DA4070">
        <w:rPr>
          <w:rFonts w:asciiTheme="majorBidi" w:eastAsia="Arial Unicode MS" w:hAnsiTheme="majorBidi" w:cs="Times New Roman" w:hint="cs"/>
          <w:sz w:val="24"/>
          <w:szCs w:val="24"/>
          <w:rtl/>
        </w:rPr>
        <w:t>.</w:t>
      </w:r>
    </w:p>
    <w:p w14:paraId="3D53E96B" w14:textId="795CBA7C" w:rsidR="00DA4070" w:rsidRPr="00DA4070" w:rsidRDefault="00DA4070" w:rsidP="00DA4070">
      <w:pPr>
        <w:tabs>
          <w:tab w:val="left" w:pos="6843"/>
        </w:tabs>
        <w:bidi/>
        <w:spacing w:line="360" w:lineRule="auto"/>
        <w:jc w:val="both"/>
        <w:outlineLvl w:val="2"/>
        <w:rPr>
          <w:rFonts w:asciiTheme="majorBidi" w:eastAsia="Arial Unicode MS" w:hAnsiTheme="majorBidi" w:cs="Times New Roman"/>
          <w:b/>
          <w:bCs/>
          <w:sz w:val="24"/>
          <w:szCs w:val="24"/>
          <w:rtl/>
        </w:rPr>
      </w:pPr>
      <w:bookmarkStart w:id="299" w:name="_Toc226826301"/>
      <w:r w:rsidRPr="00DA4070">
        <w:rPr>
          <w:rFonts w:asciiTheme="majorBidi" w:eastAsia="Arial Unicode MS" w:hAnsiTheme="majorBidi" w:cs="Times New Roman" w:hint="cs"/>
          <w:b/>
          <w:bCs/>
          <w:sz w:val="24"/>
          <w:szCs w:val="24"/>
          <w:rtl/>
        </w:rPr>
        <w:t>الشكل 1.1.1 توزيع أفراد العينة حسب العمر</w:t>
      </w:r>
      <w:bookmarkEnd w:id="299"/>
      <w:r w:rsidRPr="00DA4070">
        <w:rPr>
          <w:rFonts w:asciiTheme="majorBidi" w:eastAsia="Arial Unicode MS" w:hAnsiTheme="majorBidi" w:cs="Times New Roman" w:hint="cs"/>
          <w:b/>
          <w:bCs/>
          <w:sz w:val="24"/>
          <w:szCs w:val="24"/>
          <w:rtl/>
        </w:rPr>
        <w:t xml:space="preserve"> </w:t>
      </w:r>
    </w:p>
    <w:p w14:paraId="7E07A878" w14:textId="3ACEEC89" w:rsidR="00DA4070" w:rsidRDefault="0093582C" w:rsidP="00DA4070">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b/>
          <w:bCs/>
          <w:noProof/>
          <w:sz w:val="24"/>
          <w:szCs w:val="24"/>
          <w:rtl/>
          <w:lang w:val="ar-SA"/>
        </w:rPr>
        <w:drawing>
          <wp:inline distT="0" distB="0" distL="0" distR="0" wp14:anchorId="69337E92" wp14:editId="59BCCB45">
            <wp:extent cx="4335918" cy="2647784"/>
            <wp:effectExtent l="0" t="0" r="7620" b="635"/>
            <wp:docPr id="1842681496"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E05E356" w14:textId="30C0D137" w:rsidR="004D77EA" w:rsidRPr="004D77EA"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0" w:name="_Toc226826302"/>
      <w:r>
        <w:rPr>
          <w:rFonts w:asciiTheme="majorBidi" w:eastAsia="Arial Unicode MS" w:hAnsiTheme="majorBidi" w:cs="Times New Roman" w:hint="cs"/>
          <w:b/>
          <w:bCs/>
          <w:sz w:val="24"/>
          <w:szCs w:val="24"/>
          <w:rtl/>
        </w:rPr>
        <w:lastRenderedPageBreak/>
        <w:t>1.2</w:t>
      </w:r>
      <w:r w:rsidR="004D77EA" w:rsidRPr="004D77EA">
        <w:rPr>
          <w:rFonts w:asciiTheme="majorBidi" w:eastAsia="Arial Unicode MS" w:hAnsiTheme="majorBidi" w:cs="Times New Roman"/>
          <w:b/>
          <w:bCs/>
          <w:sz w:val="24"/>
          <w:szCs w:val="24"/>
        </w:rPr>
        <w:t xml:space="preserve"> </w:t>
      </w:r>
      <w:r w:rsidR="004D77EA" w:rsidRPr="004D77EA">
        <w:rPr>
          <w:rFonts w:asciiTheme="majorBidi" w:eastAsia="Arial Unicode MS" w:hAnsiTheme="majorBidi" w:cs="Times New Roman"/>
          <w:b/>
          <w:bCs/>
          <w:sz w:val="24"/>
          <w:szCs w:val="24"/>
          <w:rtl/>
        </w:rPr>
        <w:t>توزيع أفراد العينة حسب الجنس</w:t>
      </w:r>
      <w:bookmarkEnd w:id="300"/>
    </w:p>
    <w:p w14:paraId="22EF49D0" w14:textId="07C8FD32" w:rsidR="004D77EA" w:rsidRPr="004D77EA" w:rsidRDefault="004D77EA" w:rsidP="00DA4070">
      <w:pPr>
        <w:tabs>
          <w:tab w:val="left" w:pos="6843"/>
        </w:tabs>
        <w:bidi/>
        <w:spacing w:line="360" w:lineRule="auto"/>
        <w:jc w:val="both"/>
        <w:outlineLvl w:val="2"/>
        <w:rPr>
          <w:rFonts w:asciiTheme="majorBidi" w:eastAsia="Arial Unicode MS" w:hAnsiTheme="majorBidi" w:cs="Times New Roman"/>
          <w:sz w:val="24"/>
          <w:szCs w:val="24"/>
        </w:rPr>
      </w:pPr>
      <w:bookmarkStart w:id="301" w:name="_Toc226826303"/>
      <w:r w:rsidRPr="004D77EA">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1.2.1</w:t>
      </w:r>
      <w:r w:rsidRPr="004D77EA">
        <w:rPr>
          <w:rFonts w:asciiTheme="majorBidi" w:eastAsia="Arial Unicode MS" w:hAnsiTheme="majorBidi" w:cs="Times New Roman"/>
          <w:b/>
          <w:bCs/>
          <w:sz w:val="24"/>
          <w:szCs w:val="24"/>
          <w:rtl/>
        </w:rPr>
        <w:t>) توزيع أفراد العينة حسب الجنس</w:t>
      </w:r>
      <w:bookmarkEnd w:id="301"/>
    </w:p>
    <w:tbl>
      <w:tblPr>
        <w:tblStyle w:val="GridTable2"/>
        <w:bidiVisual/>
        <w:tblW w:w="0" w:type="auto"/>
        <w:tblLook w:val="04A0" w:firstRow="1" w:lastRow="0" w:firstColumn="1" w:lastColumn="0" w:noHBand="0" w:noVBand="1"/>
      </w:tblPr>
      <w:tblGrid>
        <w:gridCol w:w="3116"/>
        <w:gridCol w:w="3117"/>
        <w:gridCol w:w="3117"/>
      </w:tblGrid>
      <w:tr w:rsidR="006948F5" w14:paraId="1150B616" w14:textId="77777777" w:rsidTr="006948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D7A30B1" w14:textId="178EFD53"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الجنس</w:t>
            </w:r>
          </w:p>
        </w:tc>
        <w:tc>
          <w:tcPr>
            <w:tcW w:w="3117" w:type="dxa"/>
          </w:tcPr>
          <w:p w14:paraId="73AAA50E" w14:textId="21D42DB1" w:rsidR="006948F5" w:rsidRPr="006948F5" w:rsidRDefault="006948F5" w:rsidP="006948F5">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التكرار</w:t>
            </w:r>
          </w:p>
        </w:tc>
        <w:tc>
          <w:tcPr>
            <w:tcW w:w="3117" w:type="dxa"/>
          </w:tcPr>
          <w:p w14:paraId="748AF11C" w14:textId="63E99818" w:rsidR="006948F5" w:rsidRPr="006948F5" w:rsidRDefault="006948F5" w:rsidP="006948F5">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النسبة المئوية</w:t>
            </w:r>
          </w:p>
        </w:tc>
      </w:tr>
      <w:tr w:rsidR="006948F5" w14:paraId="29A42A86" w14:textId="77777777" w:rsidTr="006948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06627A8" w14:textId="582E4E40"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ذكر</w:t>
            </w:r>
          </w:p>
        </w:tc>
        <w:tc>
          <w:tcPr>
            <w:tcW w:w="3117" w:type="dxa"/>
          </w:tcPr>
          <w:p w14:paraId="4A0C44AD" w14:textId="1DF314FD"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tl/>
              </w:rPr>
              <w:t>219</w:t>
            </w:r>
          </w:p>
        </w:tc>
        <w:tc>
          <w:tcPr>
            <w:tcW w:w="3117" w:type="dxa"/>
          </w:tcPr>
          <w:p w14:paraId="53B38939" w14:textId="1F16F335"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54.75%</w:t>
            </w:r>
          </w:p>
        </w:tc>
      </w:tr>
      <w:tr w:rsidR="006948F5" w14:paraId="19BC7DCB" w14:textId="77777777" w:rsidTr="006948F5">
        <w:tc>
          <w:tcPr>
            <w:cnfStyle w:val="001000000000" w:firstRow="0" w:lastRow="0" w:firstColumn="1" w:lastColumn="0" w:oddVBand="0" w:evenVBand="0" w:oddHBand="0" w:evenHBand="0" w:firstRowFirstColumn="0" w:firstRowLastColumn="0" w:lastRowFirstColumn="0" w:lastRowLastColumn="0"/>
            <w:tcW w:w="3116" w:type="dxa"/>
          </w:tcPr>
          <w:p w14:paraId="1A000FDA" w14:textId="405357A1"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أنثى</w:t>
            </w:r>
          </w:p>
        </w:tc>
        <w:tc>
          <w:tcPr>
            <w:tcW w:w="3117" w:type="dxa"/>
          </w:tcPr>
          <w:p w14:paraId="0F6CE861" w14:textId="49DB1764" w:rsidR="006948F5" w:rsidRPr="006948F5" w:rsidRDefault="006948F5" w:rsidP="006948F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tl/>
              </w:rPr>
              <w:t>181</w:t>
            </w:r>
          </w:p>
        </w:tc>
        <w:tc>
          <w:tcPr>
            <w:tcW w:w="3117" w:type="dxa"/>
          </w:tcPr>
          <w:p w14:paraId="601B7DF8" w14:textId="00966152" w:rsidR="006948F5" w:rsidRPr="006948F5" w:rsidRDefault="006948F5" w:rsidP="006948F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6948F5">
              <w:rPr>
                <w:rFonts w:asciiTheme="majorBidi" w:eastAsia="Arial Unicode MS" w:hAnsiTheme="majorBidi" w:cs="Times New Roman"/>
                <w:b/>
                <w:bCs/>
              </w:rPr>
              <w:t>45.25%</w:t>
            </w:r>
          </w:p>
        </w:tc>
      </w:tr>
      <w:tr w:rsidR="006948F5" w14:paraId="43C07096" w14:textId="77777777" w:rsidTr="006948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F32A165" w14:textId="037CD448"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المجموع</w:t>
            </w:r>
          </w:p>
        </w:tc>
        <w:tc>
          <w:tcPr>
            <w:tcW w:w="3117" w:type="dxa"/>
          </w:tcPr>
          <w:p w14:paraId="046698EE" w14:textId="2A3C18EA"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400</w:t>
            </w:r>
          </w:p>
        </w:tc>
        <w:tc>
          <w:tcPr>
            <w:tcW w:w="3117" w:type="dxa"/>
          </w:tcPr>
          <w:p w14:paraId="6F05920A" w14:textId="7A28BA76"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100%</w:t>
            </w:r>
          </w:p>
        </w:tc>
      </w:tr>
    </w:tbl>
    <w:p w14:paraId="4694AE20" w14:textId="77777777" w:rsidR="0093582C" w:rsidRDefault="0093582C" w:rsidP="0093582C">
      <w:pPr>
        <w:tabs>
          <w:tab w:val="left" w:pos="6843"/>
        </w:tabs>
        <w:bidi/>
        <w:spacing w:line="360" w:lineRule="auto"/>
        <w:jc w:val="both"/>
        <w:rPr>
          <w:rFonts w:asciiTheme="majorBidi" w:eastAsia="Arial Unicode MS" w:hAnsiTheme="majorBidi" w:cs="Times New Roman"/>
          <w:b/>
          <w:bCs/>
          <w:sz w:val="24"/>
          <w:szCs w:val="24"/>
          <w:rtl/>
        </w:rPr>
      </w:pPr>
    </w:p>
    <w:p w14:paraId="4D9F9AFE" w14:textId="449DAD9D" w:rsidR="006948F5" w:rsidRPr="006948F5" w:rsidRDefault="006948F5" w:rsidP="006948F5">
      <w:pPr>
        <w:tabs>
          <w:tab w:val="left" w:pos="6843"/>
        </w:tabs>
        <w:bidi/>
        <w:spacing w:line="360" w:lineRule="auto"/>
        <w:jc w:val="both"/>
        <w:rPr>
          <w:rFonts w:asciiTheme="majorBidi" w:eastAsia="Arial Unicode MS" w:hAnsiTheme="majorBidi" w:cs="Times New Roman"/>
          <w:b/>
          <w:bCs/>
          <w:sz w:val="24"/>
          <w:szCs w:val="24"/>
        </w:rPr>
      </w:pPr>
      <w:r w:rsidRPr="006948F5">
        <w:rPr>
          <w:rFonts w:asciiTheme="majorBidi" w:eastAsia="Arial Unicode MS" w:hAnsiTheme="majorBidi" w:cs="Times New Roman"/>
          <w:b/>
          <w:bCs/>
          <w:sz w:val="24"/>
          <w:szCs w:val="24"/>
          <w:rtl/>
        </w:rPr>
        <w:t>تفسير النتائج</w:t>
      </w:r>
    </w:p>
    <w:p w14:paraId="629A1AA5" w14:textId="77777777" w:rsidR="00DA4070" w:rsidRPr="00DA4070" w:rsidRDefault="00DA4070" w:rsidP="00DA4070">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يتضح من نتائج الجدول (1.2.1) أن نسبة الذكور في عينة الدراسة بلغت (54.75%)، في حين بلغت نسبة الإناث (45.25%)، وهو ما يشير إلى وجود تمثيل متوازن نسبيًا بين الجنسين. ويمكن تفسير هذه النتيجة في ضوء التحولات الرقمية التي يشهدها المجتمع السعودي، حيث لم يعد الاهتمام بمتابعة المحتوى العقاري عبر مواقع التواصل الاجتماعي مقتصرًا على أحد الجنسين، بل أصبح سلوكًا رقميًا مشتركًا يعكس اندماج كلا الجنسين في البيئة الرقمية</w:t>
      </w:r>
      <w:r w:rsidRPr="00DA4070">
        <w:rPr>
          <w:rFonts w:asciiTheme="majorBidi" w:eastAsia="Arial Unicode MS" w:hAnsiTheme="majorBidi" w:cs="Times New Roman"/>
          <w:sz w:val="24"/>
          <w:szCs w:val="24"/>
        </w:rPr>
        <w:t>.</w:t>
      </w:r>
    </w:p>
    <w:p w14:paraId="4CFD27A6" w14:textId="77777777" w:rsidR="00DA4070" w:rsidRPr="00DA4070" w:rsidRDefault="00DA4070" w:rsidP="00DA4070">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وتدعم هذه النتيجة البيانات الإحصائية الرسمية في المملكة العربية السعودية، حيث تشير تقارير هيئة الاتصالات والفضاء والتقنية إلى تقارب معدلات استخدام الإنترنت بين الذكور والإناث، مع وصول نسبة الاستخدام إلى مستويات مرتفعة لدى كلا الجنسين، بما يعكس انتشارًا رقميًا شبه شامل (هيئة الاتصالات والفضاء والتقنية، 2024، ص. 22). كما تُظهر بيانات الهيئة العامة للإحصاء أن الفجوة الرقمية بين الجنسين في استخدام الإنترنت وتطبيقات التواصل الاجتماعي تكاد تكون محدودة، حيث يتقارب معدل الاستخدام اليومي للمنصات الرقمية بين الذكور والإناث (الهيئة العامة للإحصاء، 2024، ص. 31). ويشير ذلك إلى أن التأثير الرقمي لم يعد مقتصرًا على فئة دون أخرى، بل أصبح ظاهرة مجتمعية شاملة</w:t>
      </w:r>
      <w:r w:rsidRPr="00DA4070">
        <w:rPr>
          <w:rFonts w:asciiTheme="majorBidi" w:eastAsia="Arial Unicode MS" w:hAnsiTheme="majorBidi" w:cs="Times New Roman"/>
          <w:sz w:val="24"/>
          <w:szCs w:val="24"/>
        </w:rPr>
        <w:t>.</w:t>
      </w:r>
    </w:p>
    <w:p w14:paraId="26E6E0E0" w14:textId="551C2FFD" w:rsidR="00DA4070" w:rsidRPr="00DA4070" w:rsidRDefault="00DA4070" w:rsidP="00DA4070">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كما يمكن تفسير هذه النتيجة في ضوء نموذج المثير–الكائن–الاستجابة</w:t>
      </w:r>
      <w:r w:rsidRPr="00DA4070">
        <w:rPr>
          <w:rFonts w:asciiTheme="majorBidi" w:eastAsia="Arial Unicode MS" w:hAnsiTheme="majorBidi" w:cs="Times New Roman"/>
          <w:sz w:val="24"/>
          <w:szCs w:val="24"/>
        </w:rPr>
        <w:t xml:space="preserve"> (S-O-R)</w:t>
      </w:r>
      <w:r w:rsidRPr="00DA4070">
        <w:rPr>
          <w:rFonts w:asciiTheme="majorBidi" w:eastAsia="Arial Unicode MS" w:hAnsiTheme="majorBidi" w:cs="Times New Roman"/>
          <w:sz w:val="24"/>
          <w:szCs w:val="24"/>
          <w:rtl/>
        </w:rPr>
        <w:t>، حيث يتعرض الأفراد</w:t>
      </w:r>
      <w:r w:rsidR="000D6484">
        <w:rPr>
          <w:rFonts w:asciiTheme="majorBidi" w:eastAsia="Arial Unicode MS" w:hAnsiTheme="majorBidi" w:cs="Times New Roman" w:hint="cs"/>
          <w:sz w:val="24"/>
          <w:szCs w:val="24"/>
          <w:rtl/>
        </w:rPr>
        <w:t xml:space="preserve"> </w:t>
      </w:r>
      <w:r w:rsidRPr="00DA4070">
        <w:rPr>
          <w:rFonts w:asciiTheme="majorBidi" w:eastAsia="Arial Unicode MS" w:hAnsiTheme="majorBidi" w:cs="Times New Roman"/>
          <w:sz w:val="24"/>
          <w:szCs w:val="24"/>
          <w:rtl/>
        </w:rPr>
        <w:t>بغض النظر عن الجنس</w:t>
      </w:r>
      <w:r w:rsidR="000D6484">
        <w:rPr>
          <w:rFonts w:asciiTheme="majorBidi" w:eastAsia="Arial Unicode MS" w:hAnsiTheme="majorBidi" w:cs="Times New Roman" w:hint="cs"/>
          <w:sz w:val="24"/>
          <w:szCs w:val="24"/>
          <w:rtl/>
        </w:rPr>
        <w:t xml:space="preserve"> </w:t>
      </w:r>
      <w:r w:rsidRPr="00DA4070">
        <w:rPr>
          <w:rFonts w:asciiTheme="majorBidi" w:eastAsia="Arial Unicode MS" w:hAnsiTheme="majorBidi" w:cs="Times New Roman"/>
          <w:sz w:val="24"/>
          <w:szCs w:val="24"/>
          <w:rtl/>
        </w:rPr>
        <w:t>للمحتوى العقاري عبر المنصات الرقمية</w:t>
      </w:r>
      <w:r w:rsidRPr="00DA4070">
        <w:rPr>
          <w:rFonts w:asciiTheme="majorBidi" w:eastAsia="Arial Unicode MS" w:hAnsiTheme="majorBidi" w:cs="Times New Roman"/>
          <w:sz w:val="24"/>
          <w:szCs w:val="24"/>
        </w:rPr>
        <w:t xml:space="preserve"> (Stimulus)</w:t>
      </w:r>
      <w:r w:rsidRPr="00DA4070">
        <w:rPr>
          <w:rFonts w:asciiTheme="majorBidi" w:eastAsia="Arial Unicode MS" w:hAnsiTheme="majorBidi" w:cs="Times New Roman"/>
          <w:sz w:val="24"/>
          <w:szCs w:val="24"/>
          <w:rtl/>
        </w:rPr>
        <w:t>، مما يؤدي إلى تكوين استجابات إدراكية وانفعالية متشابهة نسبيًا</w:t>
      </w:r>
      <w:r w:rsidRPr="00DA4070">
        <w:rPr>
          <w:rFonts w:asciiTheme="majorBidi" w:eastAsia="Arial Unicode MS" w:hAnsiTheme="majorBidi" w:cs="Times New Roman"/>
          <w:sz w:val="24"/>
          <w:szCs w:val="24"/>
        </w:rPr>
        <w:t xml:space="preserve"> (Organism)</w:t>
      </w:r>
      <w:r w:rsidRPr="00DA4070">
        <w:rPr>
          <w:rFonts w:asciiTheme="majorBidi" w:eastAsia="Arial Unicode MS" w:hAnsiTheme="majorBidi" w:cs="Times New Roman"/>
          <w:sz w:val="24"/>
          <w:szCs w:val="24"/>
          <w:rtl/>
        </w:rPr>
        <w:t>، مثل تقييم المعلومات وبناء الثقة، وهو ما ينعكس في النهاية على السلوك الشرائي أو نية اتخاذ القرار</w:t>
      </w:r>
      <w:r w:rsidRPr="00DA4070">
        <w:rPr>
          <w:rFonts w:asciiTheme="majorBidi" w:eastAsia="Arial Unicode MS" w:hAnsiTheme="majorBidi" w:cs="Times New Roman"/>
          <w:sz w:val="24"/>
          <w:szCs w:val="24"/>
        </w:rPr>
        <w:t xml:space="preserve"> (Response)</w:t>
      </w:r>
      <w:r w:rsidR="000D6484">
        <w:rPr>
          <w:rFonts w:asciiTheme="majorBidi" w:eastAsia="Arial Unicode MS" w:hAnsiTheme="majorBidi" w:cs="Times New Roman" w:hint="cs"/>
          <w:sz w:val="24"/>
          <w:szCs w:val="24"/>
          <w:rtl/>
        </w:rPr>
        <w:t xml:space="preserve">. </w:t>
      </w:r>
      <w:r w:rsidRPr="00DA4070">
        <w:rPr>
          <w:rFonts w:asciiTheme="majorBidi" w:eastAsia="Arial Unicode MS" w:hAnsiTheme="majorBidi" w:cs="Times New Roman"/>
          <w:sz w:val="24"/>
          <w:szCs w:val="24"/>
          <w:rtl/>
        </w:rPr>
        <w:t xml:space="preserve">ويعكس ذلك أن </w:t>
      </w:r>
      <w:r w:rsidR="00A63FD6" w:rsidRPr="00DA4070">
        <w:rPr>
          <w:rFonts w:asciiTheme="majorBidi" w:eastAsia="Arial Unicode MS" w:hAnsiTheme="majorBidi" w:cs="Times New Roman" w:hint="cs"/>
          <w:sz w:val="24"/>
          <w:szCs w:val="24"/>
          <w:rtl/>
        </w:rPr>
        <w:t>الفروق</w:t>
      </w:r>
      <w:r w:rsidR="00A63FD6">
        <w:rPr>
          <w:rFonts w:asciiTheme="majorBidi" w:eastAsia="Arial Unicode MS" w:hAnsiTheme="majorBidi" w:cs="Times New Roman" w:hint="cs"/>
          <w:sz w:val="24"/>
          <w:szCs w:val="24"/>
          <w:rtl/>
        </w:rPr>
        <w:t xml:space="preserve"> المرتبطة</w:t>
      </w:r>
      <w:r w:rsidR="000D6484">
        <w:rPr>
          <w:rFonts w:asciiTheme="majorBidi" w:eastAsia="Arial Unicode MS" w:hAnsiTheme="majorBidi" w:cs="Times New Roman" w:hint="cs"/>
          <w:sz w:val="24"/>
          <w:szCs w:val="24"/>
          <w:rtl/>
        </w:rPr>
        <w:t xml:space="preserve"> بالنوع</w:t>
      </w:r>
      <w:r w:rsidRPr="00DA4070">
        <w:rPr>
          <w:rFonts w:asciiTheme="majorBidi" w:eastAsia="Arial Unicode MS" w:hAnsiTheme="majorBidi" w:cs="Times New Roman"/>
          <w:sz w:val="24"/>
          <w:szCs w:val="24"/>
          <w:rtl/>
        </w:rPr>
        <w:t xml:space="preserve"> في البيئة الرقمية قد تضاءلت أمام التأثير الموحد للمحتوى الرقمي</w:t>
      </w:r>
      <w:r w:rsidRPr="00DA4070">
        <w:rPr>
          <w:rFonts w:asciiTheme="majorBidi" w:eastAsia="Arial Unicode MS" w:hAnsiTheme="majorBidi" w:cs="Times New Roman"/>
          <w:sz w:val="24"/>
          <w:szCs w:val="24"/>
        </w:rPr>
        <w:t>.</w:t>
      </w:r>
    </w:p>
    <w:p w14:paraId="6CB88190" w14:textId="26E6D0D9" w:rsidR="000D6484" w:rsidRDefault="000D6484" w:rsidP="00DA4070">
      <w:pPr>
        <w:tabs>
          <w:tab w:val="left" w:pos="6843"/>
        </w:tabs>
        <w:bidi/>
        <w:spacing w:line="360" w:lineRule="auto"/>
        <w:jc w:val="both"/>
        <w:rPr>
          <w:rFonts w:asciiTheme="majorBidi" w:eastAsia="Arial Unicode MS" w:hAnsiTheme="majorBidi" w:cs="Times New Roman"/>
          <w:sz w:val="24"/>
          <w:szCs w:val="24"/>
          <w:rtl/>
        </w:rPr>
      </w:pPr>
      <w:r w:rsidRPr="000D6484">
        <w:rPr>
          <w:rFonts w:asciiTheme="majorBidi" w:eastAsia="Arial Unicode MS" w:hAnsiTheme="majorBidi" w:cs="Times New Roman"/>
          <w:sz w:val="24"/>
          <w:szCs w:val="24"/>
          <w:rtl/>
        </w:rPr>
        <w:t>يمكن تفسير هذه النتيجة في ضوء الاتجاهات الحديثة في التسويق الرقمي، ولا سيما ما يُعرف بالتسويق الرقمي الشامل (</w:t>
      </w:r>
      <w:r w:rsidRPr="000D6484">
        <w:rPr>
          <w:rFonts w:asciiTheme="majorBidi" w:eastAsia="Arial Unicode MS" w:hAnsiTheme="majorBidi" w:cs="Times New Roman"/>
          <w:sz w:val="24"/>
          <w:szCs w:val="24"/>
        </w:rPr>
        <w:t>Inclusive Digital Marketing</w:t>
      </w:r>
      <w:r w:rsidRPr="000D6484">
        <w:rPr>
          <w:rFonts w:asciiTheme="majorBidi" w:eastAsia="Arial Unicode MS" w:hAnsiTheme="majorBidi" w:cs="Times New Roman"/>
          <w:sz w:val="24"/>
          <w:szCs w:val="24"/>
          <w:rtl/>
        </w:rPr>
        <w:t>)</w:t>
      </w:r>
      <w:r>
        <w:rPr>
          <w:rFonts w:asciiTheme="majorBidi" w:eastAsia="Arial Unicode MS" w:hAnsiTheme="majorBidi" w:cs="Times New Roman" w:hint="cs"/>
          <w:sz w:val="24"/>
          <w:szCs w:val="24"/>
          <w:rtl/>
        </w:rPr>
        <w:t xml:space="preserve"> اذ تتبنى مبدأ الشمول وعدم </w:t>
      </w:r>
      <w:r w:rsidR="00317D17">
        <w:rPr>
          <w:rFonts w:asciiTheme="majorBidi" w:eastAsia="Arial Unicode MS" w:hAnsiTheme="majorBidi" w:cs="Times New Roman" w:hint="cs"/>
          <w:sz w:val="24"/>
          <w:szCs w:val="24"/>
          <w:rtl/>
        </w:rPr>
        <w:t>التمييز حسب</w:t>
      </w:r>
      <w:r>
        <w:rPr>
          <w:rFonts w:asciiTheme="majorBidi" w:eastAsia="Arial Unicode MS" w:hAnsiTheme="majorBidi" w:cs="Times New Roman" w:hint="cs"/>
          <w:sz w:val="24"/>
          <w:szCs w:val="24"/>
          <w:rtl/>
        </w:rPr>
        <w:t xml:space="preserve"> النوع. </w:t>
      </w:r>
    </w:p>
    <w:p w14:paraId="7A383427" w14:textId="6AA8628D" w:rsidR="00DA4070" w:rsidRPr="00DA4070" w:rsidRDefault="00DA4070" w:rsidP="000D6484">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 xml:space="preserve">وتتفق هذه النتيجة مع ما توصلت إليه دراسة بن عبد الله (2022)، التي أكدت أن تأثير وسائل التواصل الاجتماعي على السلوك الشرائي يمتد إلى مختلف فئات المستهلكين دون وجود فروق جوهرية قائمة على النوع، حيث يتقارب مستوى التفاعل مع المحتوى الرقمي وتأثيره بين الذكور والإناث، في ظل الطبيعة التفاعلية الشاملة للبيئة </w:t>
      </w:r>
      <w:r w:rsidR="00317D17" w:rsidRPr="00DA4070">
        <w:rPr>
          <w:rFonts w:asciiTheme="majorBidi" w:eastAsia="Arial Unicode MS" w:hAnsiTheme="majorBidi" w:cs="Times New Roman" w:hint="cs"/>
          <w:sz w:val="24"/>
          <w:szCs w:val="24"/>
          <w:rtl/>
        </w:rPr>
        <w:t>الرقمية</w:t>
      </w:r>
      <w:r w:rsidR="00317D17" w:rsidRPr="00DA4070">
        <w:rPr>
          <w:rFonts w:asciiTheme="majorBidi" w:eastAsia="Arial Unicode MS" w:hAnsiTheme="majorBidi" w:cs="Times New Roman"/>
          <w:sz w:val="24"/>
          <w:szCs w:val="24"/>
        </w:rPr>
        <w:t>.</w:t>
      </w:r>
    </w:p>
    <w:p w14:paraId="53F71F18" w14:textId="77777777" w:rsidR="00317D17" w:rsidRDefault="00317D17" w:rsidP="00317D17">
      <w:pPr>
        <w:tabs>
          <w:tab w:val="left" w:pos="6843"/>
        </w:tabs>
        <w:bidi/>
        <w:spacing w:line="360" w:lineRule="auto"/>
        <w:rPr>
          <w:rFonts w:asciiTheme="majorBidi" w:eastAsia="Arial Unicode MS" w:hAnsiTheme="majorBidi" w:cs="Times New Roman"/>
          <w:sz w:val="24"/>
          <w:szCs w:val="24"/>
          <w:rtl/>
        </w:rPr>
      </w:pPr>
      <w:r w:rsidRPr="00317D17">
        <w:rPr>
          <w:rFonts w:asciiTheme="majorBidi" w:eastAsia="Arial Unicode MS" w:hAnsiTheme="majorBidi" w:cs="Times New Roman"/>
          <w:sz w:val="24"/>
          <w:szCs w:val="24"/>
          <w:rtl/>
        </w:rPr>
        <w:lastRenderedPageBreak/>
        <w:t>تعكس هذه النتيجة وجود توازن نسبي في توزيع أفراد العينة وفق متغير الجنس، بما يدل على عدم وجود انحرافات جوهرية قد تؤثر في تمثيل العينة للمجتمع محل الدراسة. ويشير ذلك إلى أن هذا المتغير لا يشكل مصدر تحيز في تفسير النتائج، الأمر الذي يدعم موثوقية التحليل ويعزز من إمكانية تعميم مخرجات الدراسة على المجتمع السعودي.</w:t>
      </w:r>
    </w:p>
    <w:p w14:paraId="10F8B7B4" w14:textId="06AA727F" w:rsidR="00DA4070" w:rsidRPr="00DA4070" w:rsidRDefault="00DA4070" w:rsidP="00317D17">
      <w:pPr>
        <w:tabs>
          <w:tab w:val="left" w:pos="6843"/>
        </w:tabs>
        <w:bidi/>
        <w:spacing w:line="360" w:lineRule="auto"/>
        <w:outlineLvl w:val="2"/>
        <w:rPr>
          <w:rFonts w:asciiTheme="majorBidi" w:eastAsia="Arial Unicode MS" w:hAnsiTheme="majorBidi" w:cs="Times New Roman"/>
          <w:b/>
          <w:bCs/>
          <w:sz w:val="24"/>
          <w:szCs w:val="24"/>
          <w:rtl/>
        </w:rPr>
      </w:pPr>
      <w:bookmarkStart w:id="302" w:name="_Toc226826304"/>
      <w:r w:rsidRPr="00DA4070">
        <w:rPr>
          <w:rFonts w:asciiTheme="majorBidi" w:eastAsia="Arial Unicode MS" w:hAnsiTheme="majorBidi" w:cs="Times New Roman" w:hint="cs"/>
          <w:b/>
          <w:bCs/>
          <w:sz w:val="24"/>
          <w:szCs w:val="24"/>
          <w:rtl/>
        </w:rPr>
        <w:t>الشكل 1.2.1 توزيع أفراد العينة حسب الجنس</w:t>
      </w:r>
      <w:bookmarkEnd w:id="302"/>
    </w:p>
    <w:p w14:paraId="61C85915" w14:textId="5E6153F8" w:rsidR="005F288E" w:rsidRDefault="0093582C" w:rsidP="00DA4070">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b/>
          <w:bCs/>
          <w:noProof/>
          <w:sz w:val="24"/>
          <w:szCs w:val="24"/>
          <w:rtl/>
          <w:lang w:val="ar-SA"/>
        </w:rPr>
        <w:drawing>
          <wp:inline distT="0" distB="0" distL="0" distR="0" wp14:anchorId="3E7FE817" wp14:editId="6ADCE5B3">
            <wp:extent cx="4283975" cy="2476800"/>
            <wp:effectExtent l="0" t="0" r="2540" b="0"/>
            <wp:docPr id="1462023665"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4798EA" w14:textId="77777777" w:rsidR="00DA4070" w:rsidRDefault="00DA4070" w:rsidP="00DA4070">
      <w:pPr>
        <w:tabs>
          <w:tab w:val="left" w:pos="6843"/>
        </w:tabs>
        <w:bidi/>
        <w:spacing w:line="360" w:lineRule="auto"/>
        <w:rPr>
          <w:rFonts w:asciiTheme="majorBidi" w:eastAsia="Arial Unicode MS" w:hAnsiTheme="majorBidi" w:cs="Times New Roman"/>
          <w:sz w:val="24"/>
          <w:szCs w:val="24"/>
          <w:rtl/>
        </w:rPr>
      </w:pPr>
    </w:p>
    <w:p w14:paraId="11715F97" w14:textId="77777777" w:rsidR="00DA4070" w:rsidRDefault="00DA4070" w:rsidP="00DA4070">
      <w:pPr>
        <w:tabs>
          <w:tab w:val="left" w:pos="6843"/>
        </w:tabs>
        <w:bidi/>
        <w:spacing w:line="360" w:lineRule="auto"/>
        <w:rPr>
          <w:rFonts w:asciiTheme="majorBidi" w:eastAsia="Arial Unicode MS" w:hAnsiTheme="majorBidi" w:cs="Times New Roman"/>
          <w:sz w:val="24"/>
          <w:szCs w:val="24"/>
          <w:rtl/>
        </w:rPr>
      </w:pPr>
    </w:p>
    <w:p w14:paraId="2926466F" w14:textId="30F69F03" w:rsidR="0093582C" w:rsidRPr="0093582C"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3" w:name="_Toc226826305"/>
      <w:r>
        <w:rPr>
          <w:rFonts w:asciiTheme="majorBidi" w:eastAsia="Arial Unicode MS" w:hAnsiTheme="majorBidi" w:cs="Times New Roman" w:hint="cs"/>
          <w:b/>
          <w:bCs/>
          <w:sz w:val="24"/>
          <w:szCs w:val="24"/>
          <w:rtl/>
        </w:rPr>
        <w:t>1.3</w:t>
      </w:r>
      <w:r w:rsidR="0093582C" w:rsidRPr="0093582C">
        <w:rPr>
          <w:rFonts w:asciiTheme="majorBidi" w:eastAsia="Arial Unicode MS" w:hAnsiTheme="majorBidi" w:cs="Times New Roman"/>
          <w:b/>
          <w:bCs/>
          <w:sz w:val="24"/>
          <w:szCs w:val="24"/>
        </w:rPr>
        <w:t xml:space="preserve"> </w:t>
      </w:r>
      <w:r w:rsidR="0093582C" w:rsidRPr="0093582C">
        <w:rPr>
          <w:rFonts w:asciiTheme="majorBidi" w:eastAsia="Arial Unicode MS" w:hAnsiTheme="majorBidi" w:cs="Times New Roman"/>
          <w:b/>
          <w:bCs/>
          <w:sz w:val="24"/>
          <w:szCs w:val="24"/>
          <w:rtl/>
        </w:rPr>
        <w:t>توزيع أفراد العينة حسب المستوى التعليمي</w:t>
      </w:r>
      <w:bookmarkEnd w:id="303"/>
    </w:p>
    <w:p w14:paraId="3C68D4E2" w14:textId="151AFCB1" w:rsidR="0093582C" w:rsidRPr="0093582C" w:rsidRDefault="0093582C" w:rsidP="00DA4070">
      <w:pPr>
        <w:tabs>
          <w:tab w:val="left" w:pos="6843"/>
        </w:tabs>
        <w:bidi/>
        <w:spacing w:line="360" w:lineRule="auto"/>
        <w:jc w:val="both"/>
        <w:outlineLvl w:val="2"/>
        <w:rPr>
          <w:rFonts w:asciiTheme="majorBidi" w:eastAsia="Arial Unicode MS" w:hAnsiTheme="majorBidi" w:cs="Times New Roman"/>
          <w:sz w:val="24"/>
          <w:szCs w:val="24"/>
        </w:rPr>
      </w:pPr>
      <w:bookmarkStart w:id="304" w:name="_Toc226826306"/>
      <w:r w:rsidRPr="0093582C">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1.3.1</w:t>
      </w:r>
      <w:r w:rsidRPr="0093582C">
        <w:rPr>
          <w:rFonts w:asciiTheme="majorBidi" w:eastAsia="Arial Unicode MS" w:hAnsiTheme="majorBidi" w:cs="Times New Roman"/>
          <w:b/>
          <w:bCs/>
          <w:sz w:val="24"/>
          <w:szCs w:val="24"/>
          <w:rtl/>
        </w:rPr>
        <w:t>) توزيع أفراد العينة حسب المستوى التعليمي</w:t>
      </w:r>
      <w:bookmarkEnd w:id="304"/>
    </w:p>
    <w:tbl>
      <w:tblPr>
        <w:tblStyle w:val="GridTable2"/>
        <w:bidiVisual/>
        <w:tblW w:w="0" w:type="auto"/>
        <w:tblLook w:val="04A0" w:firstRow="1" w:lastRow="0" w:firstColumn="1" w:lastColumn="0" w:noHBand="0" w:noVBand="1"/>
      </w:tblPr>
      <w:tblGrid>
        <w:gridCol w:w="3116"/>
        <w:gridCol w:w="3117"/>
        <w:gridCol w:w="3117"/>
      </w:tblGrid>
      <w:tr w:rsidR="00AD5307" w:rsidRPr="00AD5307" w14:paraId="7F89CF1B" w14:textId="77777777" w:rsidTr="00AD53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F37702" w14:textId="40E7B776"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tl/>
              </w:rPr>
              <w:t>المستوى التعليمي</w:t>
            </w:r>
          </w:p>
        </w:tc>
        <w:tc>
          <w:tcPr>
            <w:tcW w:w="3117" w:type="dxa"/>
          </w:tcPr>
          <w:p w14:paraId="08295CA0" w14:textId="1EE24A6A" w:rsidR="00AD5307" w:rsidRPr="00AD5307" w:rsidRDefault="00AD5307" w:rsidP="00AD530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AD5307">
              <w:rPr>
                <w:rFonts w:asciiTheme="majorBidi" w:eastAsia="Arial Unicode MS" w:hAnsiTheme="majorBidi" w:cs="Times New Roman" w:hint="cs"/>
                <w:rtl/>
              </w:rPr>
              <w:t>التكرار</w:t>
            </w:r>
          </w:p>
        </w:tc>
        <w:tc>
          <w:tcPr>
            <w:tcW w:w="3117" w:type="dxa"/>
          </w:tcPr>
          <w:p w14:paraId="35D32045" w14:textId="3BBD65F4" w:rsidR="00AD5307" w:rsidRPr="00AD5307" w:rsidRDefault="00AD5307" w:rsidP="00AD530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AD5307">
              <w:rPr>
                <w:rFonts w:asciiTheme="majorBidi" w:eastAsia="Arial Unicode MS" w:hAnsiTheme="majorBidi" w:cs="Times New Roman" w:hint="cs"/>
                <w:rtl/>
              </w:rPr>
              <w:t>النسبة المئوية</w:t>
            </w:r>
          </w:p>
        </w:tc>
      </w:tr>
      <w:tr w:rsidR="00AD5307" w:rsidRPr="00AD5307" w14:paraId="296E6DE0"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9292F5A" w14:textId="2D08917E"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ثانوي</w:t>
            </w:r>
          </w:p>
        </w:tc>
        <w:tc>
          <w:tcPr>
            <w:tcW w:w="3117" w:type="dxa"/>
          </w:tcPr>
          <w:p w14:paraId="1C0A6471" w14:textId="21D9D4B2"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38</w:t>
            </w:r>
          </w:p>
        </w:tc>
        <w:tc>
          <w:tcPr>
            <w:tcW w:w="3117" w:type="dxa"/>
          </w:tcPr>
          <w:p w14:paraId="55BC073C" w14:textId="0B4ACEB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AD5307">
              <w:rPr>
                <w:rFonts w:asciiTheme="majorBidi" w:eastAsia="Arial Unicode MS" w:hAnsiTheme="majorBidi" w:cs="Times New Roman"/>
                <w:b/>
                <w:bCs/>
              </w:rPr>
              <w:t>9.5%</w:t>
            </w:r>
          </w:p>
        </w:tc>
      </w:tr>
      <w:tr w:rsidR="00AD5307" w:rsidRPr="00AD5307" w14:paraId="415DD708"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64DB290E" w14:textId="610C15AD"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دبلوم</w:t>
            </w:r>
          </w:p>
        </w:tc>
        <w:tc>
          <w:tcPr>
            <w:tcW w:w="3117" w:type="dxa"/>
          </w:tcPr>
          <w:p w14:paraId="46C2EDCE" w14:textId="66479B6A"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71</w:t>
            </w:r>
          </w:p>
        </w:tc>
        <w:tc>
          <w:tcPr>
            <w:tcW w:w="3117" w:type="dxa"/>
          </w:tcPr>
          <w:p w14:paraId="3F29CB02" w14:textId="133D4B39"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17.75%</w:t>
            </w:r>
          </w:p>
        </w:tc>
      </w:tr>
      <w:tr w:rsidR="00AD5307" w:rsidRPr="00AD5307" w14:paraId="5216DB7E"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80F1670" w14:textId="3CC26551"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بكالوريوس</w:t>
            </w:r>
          </w:p>
        </w:tc>
        <w:tc>
          <w:tcPr>
            <w:tcW w:w="3117" w:type="dxa"/>
          </w:tcPr>
          <w:p w14:paraId="05DC99F0" w14:textId="6A71C84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229</w:t>
            </w:r>
          </w:p>
        </w:tc>
        <w:tc>
          <w:tcPr>
            <w:tcW w:w="3117" w:type="dxa"/>
          </w:tcPr>
          <w:p w14:paraId="7B0A3818" w14:textId="08E6979F"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57.25%</w:t>
            </w:r>
          </w:p>
        </w:tc>
      </w:tr>
      <w:tr w:rsidR="00AD5307" w:rsidRPr="00AD5307" w14:paraId="2F19A80B"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51EF4478" w14:textId="3D471503"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ماجستير</w:t>
            </w:r>
          </w:p>
        </w:tc>
        <w:tc>
          <w:tcPr>
            <w:tcW w:w="3117" w:type="dxa"/>
          </w:tcPr>
          <w:p w14:paraId="6322854F" w14:textId="517DA912"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44</w:t>
            </w:r>
          </w:p>
        </w:tc>
        <w:tc>
          <w:tcPr>
            <w:tcW w:w="3117" w:type="dxa"/>
          </w:tcPr>
          <w:p w14:paraId="3E61201C" w14:textId="21CF7F7F"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11%</w:t>
            </w:r>
          </w:p>
        </w:tc>
      </w:tr>
      <w:tr w:rsidR="00AD5307" w:rsidRPr="00AD5307" w14:paraId="53125B97"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650679F" w14:textId="02C10DF1"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دكتوراه</w:t>
            </w:r>
          </w:p>
        </w:tc>
        <w:tc>
          <w:tcPr>
            <w:tcW w:w="3117" w:type="dxa"/>
          </w:tcPr>
          <w:p w14:paraId="55A3E606" w14:textId="16CCC9D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18</w:t>
            </w:r>
          </w:p>
        </w:tc>
        <w:tc>
          <w:tcPr>
            <w:tcW w:w="3117" w:type="dxa"/>
          </w:tcPr>
          <w:p w14:paraId="0BBC54EA" w14:textId="0956B6F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4.5%</w:t>
            </w:r>
          </w:p>
        </w:tc>
      </w:tr>
      <w:tr w:rsidR="00AD5307" w:rsidRPr="00AD5307" w14:paraId="5521FE07"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02508DBF" w14:textId="08B5A667"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المجموع</w:t>
            </w:r>
          </w:p>
        </w:tc>
        <w:tc>
          <w:tcPr>
            <w:tcW w:w="3117" w:type="dxa"/>
          </w:tcPr>
          <w:p w14:paraId="675A7C5A" w14:textId="0225C75C"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400</w:t>
            </w:r>
          </w:p>
        </w:tc>
        <w:tc>
          <w:tcPr>
            <w:tcW w:w="3117" w:type="dxa"/>
          </w:tcPr>
          <w:p w14:paraId="156169BC" w14:textId="2D1751D1"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100%</w:t>
            </w:r>
          </w:p>
        </w:tc>
      </w:tr>
    </w:tbl>
    <w:p w14:paraId="6C2C1B4A" w14:textId="77777777" w:rsidR="00AD5307" w:rsidRDefault="00AD5307" w:rsidP="00AD5307">
      <w:pPr>
        <w:tabs>
          <w:tab w:val="left" w:pos="6843"/>
        </w:tabs>
        <w:bidi/>
        <w:spacing w:line="360" w:lineRule="auto"/>
        <w:jc w:val="both"/>
        <w:rPr>
          <w:rFonts w:asciiTheme="majorBidi" w:eastAsia="Arial Unicode MS" w:hAnsiTheme="majorBidi" w:cs="Times New Roman"/>
          <w:b/>
          <w:bCs/>
          <w:sz w:val="24"/>
          <w:szCs w:val="24"/>
          <w:rtl/>
        </w:rPr>
      </w:pPr>
    </w:p>
    <w:p w14:paraId="461AD928" w14:textId="77777777" w:rsidR="00DA4070" w:rsidRDefault="00DA4070" w:rsidP="00DA4070">
      <w:pPr>
        <w:tabs>
          <w:tab w:val="left" w:pos="6843"/>
        </w:tabs>
        <w:bidi/>
        <w:spacing w:line="360" w:lineRule="auto"/>
        <w:jc w:val="both"/>
        <w:rPr>
          <w:rFonts w:asciiTheme="majorBidi" w:eastAsia="Arial Unicode MS" w:hAnsiTheme="majorBidi" w:cs="Times New Roman"/>
          <w:b/>
          <w:bCs/>
          <w:sz w:val="24"/>
          <w:szCs w:val="24"/>
          <w:rtl/>
        </w:rPr>
      </w:pPr>
    </w:p>
    <w:p w14:paraId="3EED0CA7" w14:textId="77777777" w:rsidR="00DA4070" w:rsidRDefault="00DA4070" w:rsidP="00DA4070">
      <w:pPr>
        <w:tabs>
          <w:tab w:val="left" w:pos="6843"/>
        </w:tabs>
        <w:bidi/>
        <w:spacing w:line="360" w:lineRule="auto"/>
        <w:jc w:val="both"/>
        <w:rPr>
          <w:rFonts w:asciiTheme="majorBidi" w:eastAsia="Arial Unicode MS" w:hAnsiTheme="majorBidi" w:cs="Times New Roman"/>
          <w:b/>
          <w:bCs/>
          <w:sz w:val="24"/>
          <w:szCs w:val="24"/>
        </w:rPr>
      </w:pPr>
    </w:p>
    <w:p w14:paraId="3D556392" w14:textId="366F7018" w:rsidR="00AD5307" w:rsidRPr="00AD5307" w:rsidRDefault="00AD5307" w:rsidP="00AD5307">
      <w:pPr>
        <w:tabs>
          <w:tab w:val="left" w:pos="6843"/>
        </w:tabs>
        <w:bidi/>
        <w:spacing w:line="360" w:lineRule="auto"/>
        <w:jc w:val="both"/>
        <w:rPr>
          <w:rFonts w:asciiTheme="majorBidi" w:eastAsia="Arial Unicode MS" w:hAnsiTheme="majorBidi" w:cs="Times New Roman"/>
          <w:b/>
          <w:bCs/>
          <w:sz w:val="24"/>
          <w:szCs w:val="24"/>
        </w:rPr>
      </w:pPr>
      <w:r w:rsidRPr="00AD5307">
        <w:rPr>
          <w:rFonts w:asciiTheme="majorBidi" w:eastAsia="Arial Unicode MS" w:hAnsiTheme="majorBidi" w:cs="Times New Roman"/>
          <w:b/>
          <w:bCs/>
          <w:sz w:val="24"/>
          <w:szCs w:val="24"/>
          <w:rtl/>
        </w:rPr>
        <w:lastRenderedPageBreak/>
        <w:t>تفسير النتائج</w:t>
      </w:r>
    </w:p>
    <w:p w14:paraId="672C97A0"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تشير نتائج الجدول إلى أن غالبية أفراد عينة الدراسة يحملون درجة البكالوريوس بنسبة (57.25%)، وهي النسبة الأعلى بين الفئات التعليمية المختلفة، وهو ما يعكس تمركز العينة ضمن الفئات ذات المستوى التعليمي المتوسط إلى المرتفع. ويمكن تفسير هذه النتيجة في ضوء العلاقة الوثيقة بين المستوى التعليمي والقدرة على التعامل مع البيئة الرقمية، حيث يسهم التعليم الجامعي في تعزيز المهارات التحليلية والنقدية لدى الأفراد، بما يمكنهم من فهم وتحليل المعلومات المرتبطة بالمحتوى العقاري، ومقارنة البدائل المتاحة قبل اتخاذ القرار الشرائي</w:t>
      </w:r>
      <w:r w:rsidRPr="00DA4070">
        <w:rPr>
          <w:rFonts w:ascii="Times New Roman" w:eastAsia="Times New Roman" w:hAnsi="Times New Roman" w:cs="Times New Roman"/>
          <w:kern w:val="0"/>
          <w:sz w:val="24"/>
          <w:szCs w:val="24"/>
          <w14:ligatures w14:val="none"/>
        </w:rPr>
        <w:t>.</w:t>
      </w:r>
    </w:p>
    <w:p w14:paraId="34C1BBA1"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وتتوافق هذه النتيجة مع المؤشرات الإحصائية الرسمية في المملكة العربية السعودية، حيث تشير بيانات الهيئة العامة للإحصاء إلى تزايد نسبة الحاصلين على التعليم الجامعي ضمن التركيبة السكانية، إلى جانب ارتفاع معدلات استخدام الإنترنت بين الأفراد ذوي المستويات التعليمية المرتفعة مقارنة بغيرهم (الهيئة العامة للإحصاء، 2024، ص. 41). كما تُظهر تقارير هيئة الاتصالات والفضاء والتقنية أن استخدام الخدمات الرقمية والمنصات الإلكترونية يرتبط إيجابيًا بالمستوى التعليمي، حيث ترتفع كثافة الاستخدام ومستوى التفاعل مع المحتوى الرقمي لدى الفئات الأكثر تعليمًا (هيئة الاتصالات والفضاء والتقنية، 2024، ص. 35). ويعكس ذلك ارتفاع مستوى الوعي الرقمي والقدرة على التعامل مع المحتوى المعلوماتي المعقد، خاصة في القطاعات ذات الطابع الاستثماري مثل القطاع العقاري</w:t>
      </w:r>
      <w:r w:rsidRPr="00DA4070">
        <w:rPr>
          <w:rFonts w:ascii="Times New Roman" w:eastAsia="Times New Roman" w:hAnsi="Times New Roman" w:cs="Times New Roman"/>
          <w:kern w:val="0"/>
          <w:sz w:val="24"/>
          <w:szCs w:val="24"/>
          <w14:ligatures w14:val="none"/>
        </w:rPr>
        <w:t>.</w:t>
      </w:r>
    </w:p>
    <w:p w14:paraId="0747D58D"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كما يمكن تفسير هذه النتيجة في ضوء نماذج سلوك المستهلك، وبخاصة نموذج اتخاذ القرار الشرائي، الذي يفترض أن المستوى التعليمي يُعد من العوامل المؤثرة في مراحل اتخاذ القرار، لا سيما في مرحلتي البحث عن المعلومات وتقييم البدائل، حيث يميل الأفراد ذوو المستويات التعليمية المرتفعة إلى الاعتماد على مصادر معلومات متعددة، وتحليلها بصورة نقدية ومنهجية قبل اتخاذ القرار</w:t>
      </w:r>
      <w:r w:rsidRPr="00DA4070">
        <w:rPr>
          <w:rFonts w:ascii="Times New Roman" w:eastAsia="Times New Roman" w:hAnsi="Times New Roman" w:cs="Times New Roman"/>
          <w:kern w:val="0"/>
          <w:sz w:val="24"/>
          <w:szCs w:val="24"/>
          <w14:ligatures w14:val="none"/>
        </w:rPr>
        <w:t>.</w:t>
      </w:r>
    </w:p>
    <w:p w14:paraId="69D82F54"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ومن منظور أكثر عمقًا، يمكن تفسير هذه النتيجة أيضًا في إطار نموذج المثير–الكائن–الاستجابة</w:t>
      </w:r>
      <w:r w:rsidRPr="00DA4070">
        <w:rPr>
          <w:rFonts w:ascii="Times New Roman" w:eastAsia="Times New Roman" w:hAnsi="Times New Roman" w:cs="Times New Roman"/>
          <w:kern w:val="0"/>
          <w:sz w:val="24"/>
          <w:szCs w:val="24"/>
          <w14:ligatures w14:val="none"/>
        </w:rPr>
        <w:t xml:space="preserve"> (S-O-R)</w:t>
      </w:r>
      <w:r w:rsidRPr="00DA4070">
        <w:rPr>
          <w:rFonts w:ascii="Times New Roman" w:eastAsia="Times New Roman" w:hAnsi="Times New Roman" w:cs="Times New Roman"/>
          <w:kern w:val="0"/>
          <w:sz w:val="24"/>
          <w:szCs w:val="24"/>
          <w:rtl/>
          <w14:ligatures w14:val="none"/>
        </w:rPr>
        <w:t>، حيث يؤدي ارتفاع المستوى التعليمي إلى تعزيز العمليات الإدراكية داخل الكائن</w:t>
      </w:r>
      <w:r w:rsidRPr="00DA4070">
        <w:rPr>
          <w:rFonts w:ascii="Times New Roman" w:eastAsia="Times New Roman" w:hAnsi="Times New Roman" w:cs="Times New Roman"/>
          <w:kern w:val="0"/>
          <w:sz w:val="24"/>
          <w:szCs w:val="24"/>
          <w14:ligatures w14:val="none"/>
        </w:rPr>
        <w:t xml:space="preserve"> (Organism)</w:t>
      </w:r>
      <w:r w:rsidRPr="00DA4070">
        <w:rPr>
          <w:rFonts w:ascii="Times New Roman" w:eastAsia="Times New Roman" w:hAnsi="Times New Roman" w:cs="Times New Roman"/>
          <w:kern w:val="0"/>
          <w:sz w:val="24"/>
          <w:szCs w:val="24"/>
          <w:rtl/>
          <w14:ligatures w14:val="none"/>
        </w:rPr>
        <w:t>، مثل الفهم والتحليل والتقييم النقدي للمحتوى، مما يزيد من فاعلية تأثير المثيرات الرقمية</w:t>
      </w:r>
      <w:r w:rsidRPr="00DA4070">
        <w:rPr>
          <w:rFonts w:ascii="Times New Roman" w:eastAsia="Times New Roman" w:hAnsi="Times New Roman" w:cs="Times New Roman"/>
          <w:kern w:val="0"/>
          <w:sz w:val="24"/>
          <w:szCs w:val="24"/>
          <w14:ligatures w14:val="none"/>
        </w:rPr>
        <w:t xml:space="preserve"> (Stimulus) </w:t>
      </w:r>
      <w:r w:rsidRPr="00DA4070">
        <w:rPr>
          <w:rFonts w:ascii="Times New Roman" w:eastAsia="Times New Roman" w:hAnsi="Times New Roman" w:cs="Times New Roman"/>
          <w:kern w:val="0"/>
          <w:sz w:val="24"/>
          <w:szCs w:val="24"/>
          <w:rtl/>
          <w14:ligatures w14:val="none"/>
        </w:rPr>
        <w:t>ويجعل الاستجابة</w:t>
      </w:r>
      <w:r w:rsidRPr="00DA4070">
        <w:rPr>
          <w:rFonts w:ascii="Times New Roman" w:eastAsia="Times New Roman" w:hAnsi="Times New Roman" w:cs="Times New Roman"/>
          <w:kern w:val="0"/>
          <w:sz w:val="24"/>
          <w:szCs w:val="24"/>
          <w14:ligatures w14:val="none"/>
        </w:rPr>
        <w:t xml:space="preserve"> (Response) </w:t>
      </w:r>
      <w:r w:rsidRPr="00DA4070">
        <w:rPr>
          <w:rFonts w:ascii="Times New Roman" w:eastAsia="Times New Roman" w:hAnsi="Times New Roman" w:cs="Times New Roman"/>
          <w:kern w:val="0"/>
          <w:sz w:val="24"/>
          <w:szCs w:val="24"/>
          <w:rtl/>
          <w14:ligatures w14:val="none"/>
        </w:rPr>
        <w:t>أكثر عقلانية وتنظيمًا</w:t>
      </w:r>
      <w:r w:rsidRPr="00DA4070">
        <w:rPr>
          <w:rFonts w:ascii="Times New Roman" w:eastAsia="Times New Roman" w:hAnsi="Times New Roman" w:cs="Times New Roman"/>
          <w:kern w:val="0"/>
          <w:sz w:val="24"/>
          <w:szCs w:val="24"/>
          <w14:ligatures w14:val="none"/>
        </w:rPr>
        <w:t>.</w:t>
      </w:r>
    </w:p>
    <w:p w14:paraId="259C90B2" w14:textId="2CAFF8AD"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وتتفق هذه النتيجة مع ما توصلت إليه دراسة</w:t>
      </w:r>
      <w:r w:rsidRPr="00DA4070">
        <w:rPr>
          <w:rFonts w:ascii="Times New Roman" w:eastAsia="Times New Roman" w:hAnsi="Times New Roman" w:cs="Times New Roman"/>
          <w:kern w:val="0"/>
          <w:sz w:val="24"/>
          <w:szCs w:val="24"/>
          <w14:ligatures w14:val="none"/>
        </w:rPr>
        <w:t xml:space="preserve"> </w:t>
      </w:r>
      <w:proofErr w:type="spellStart"/>
      <w:r w:rsidRPr="00DA4070">
        <w:rPr>
          <w:rFonts w:ascii="Times New Roman" w:eastAsia="Times New Roman" w:hAnsi="Times New Roman" w:cs="Times New Roman"/>
          <w:kern w:val="0"/>
          <w:sz w:val="24"/>
          <w:szCs w:val="24"/>
          <w14:ligatures w14:val="none"/>
        </w:rPr>
        <w:t>Syafitri</w:t>
      </w:r>
      <w:proofErr w:type="spellEnd"/>
      <w:r w:rsidRPr="00DA4070">
        <w:rPr>
          <w:rFonts w:ascii="Times New Roman" w:eastAsia="Times New Roman" w:hAnsi="Times New Roman" w:cs="Times New Roman"/>
          <w:kern w:val="0"/>
          <w:sz w:val="24"/>
          <w:szCs w:val="24"/>
          <w14:ligatures w14:val="none"/>
        </w:rPr>
        <w:t xml:space="preserve"> </w:t>
      </w:r>
      <w:r w:rsidRPr="00DA4070">
        <w:rPr>
          <w:rFonts w:ascii="Times New Roman" w:eastAsia="Times New Roman" w:hAnsi="Times New Roman" w:cs="Times New Roman"/>
          <w:kern w:val="0"/>
          <w:sz w:val="24"/>
          <w:szCs w:val="24"/>
          <w:rtl/>
          <w14:ligatures w14:val="none"/>
        </w:rPr>
        <w:t xml:space="preserve">وآخرين (2025)، التي أكدت أن استجابة الأفراد للمحتوى التسويقي عبر مواقع التواصل الاجتماعي تمر عبر آليات إدراكية، مثل وعي العلامة التجارية، والتي تتأثر بمستوى إدراك الأفراد وتحليلهم للمعلومات، حيث يلعب البعد المعرفي دورًا وسيطًا في تحويل التعرض للمحتوى الرقمي إلى نية </w:t>
      </w:r>
      <w:r w:rsidR="00317D17" w:rsidRPr="00DA4070">
        <w:rPr>
          <w:rFonts w:ascii="Times New Roman" w:eastAsia="Times New Roman" w:hAnsi="Times New Roman" w:cs="Times New Roman" w:hint="cs"/>
          <w:kern w:val="0"/>
          <w:sz w:val="24"/>
          <w:szCs w:val="24"/>
          <w:rtl/>
          <w14:ligatures w14:val="none"/>
        </w:rPr>
        <w:t>شرائية.</w:t>
      </w:r>
      <w:r w:rsidRPr="00DA4070">
        <w:rPr>
          <w:rFonts w:ascii="Times New Roman" w:eastAsia="Times New Roman" w:hAnsi="Times New Roman" w:cs="Times New Roman"/>
          <w:kern w:val="0"/>
          <w:sz w:val="24"/>
          <w:szCs w:val="24"/>
          <w:rtl/>
          <w14:ligatures w14:val="none"/>
        </w:rPr>
        <w:t xml:space="preserve"> ويشير ذلك إلى أن الأفراد ذوي المستوى التعليمي المرتفع يكونون أكثر قدرة على معالجة المعلومات الرقمية، مما يعزز من تأثير التسويق الرقمي في تشكيل قراراتهم</w:t>
      </w:r>
      <w:r w:rsidRPr="00DA4070">
        <w:rPr>
          <w:rFonts w:ascii="Times New Roman" w:eastAsia="Times New Roman" w:hAnsi="Times New Roman" w:cs="Times New Roman"/>
          <w:kern w:val="0"/>
          <w:sz w:val="24"/>
          <w:szCs w:val="24"/>
          <w14:ligatures w14:val="none"/>
        </w:rPr>
        <w:t>.</w:t>
      </w:r>
    </w:p>
    <w:p w14:paraId="00BE809C" w14:textId="10635FE9" w:rsid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lastRenderedPageBreak/>
        <w:t>وبناءً على ذلك، يمكن القول إن ارتفاع نسبة الحاصلين على درجة البكالوريوس في عينة الدراسة لا يمثل مجرد خاصية ديموغرافية، بل يعكس بعدًا معرفيًا</w:t>
      </w:r>
      <w:r w:rsidR="00AD7ACE">
        <w:rPr>
          <w:rFonts w:ascii="Times New Roman" w:eastAsia="Times New Roman" w:hAnsi="Times New Roman" w:cs="Times New Roman" w:hint="cs"/>
          <w:kern w:val="0"/>
          <w:sz w:val="24"/>
          <w:szCs w:val="24"/>
          <w:rtl/>
          <w14:ligatures w14:val="none"/>
        </w:rPr>
        <w:t xml:space="preserve"> </w:t>
      </w:r>
      <w:r w:rsidRPr="00DA4070">
        <w:rPr>
          <w:rFonts w:ascii="Times New Roman" w:eastAsia="Times New Roman" w:hAnsi="Times New Roman" w:cs="Times New Roman"/>
          <w:kern w:val="0"/>
          <w:sz w:val="24"/>
          <w:szCs w:val="24"/>
          <w:rtl/>
          <w14:ligatures w14:val="none"/>
        </w:rPr>
        <w:t>تحليليًا يسهم في تفسير طبيعة التفاعل مع المحتوى العقاري الرقمي، ويعزز من فهم آليات اتخاذ القرار الشرائي في البيئة الرقمية.</w:t>
      </w:r>
    </w:p>
    <w:p w14:paraId="73B86669" w14:textId="7C3FDCE8" w:rsidR="00DA4070" w:rsidRPr="00DA4070" w:rsidRDefault="00DA4070" w:rsidP="00DA4070">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rtl/>
          <w14:ligatures w14:val="none"/>
        </w:rPr>
      </w:pPr>
      <w:bookmarkStart w:id="305" w:name="_Toc226826307"/>
      <w:r w:rsidRPr="00DA4070">
        <w:rPr>
          <w:rFonts w:ascii="Times New Roman" w:eastAsia="Times New Roman" w:hAnsi="Times New Roman" w:cs="Times New Roman" w:hint="cs"/>
          <w:b/>
          <w:bCs/>
          <w:kern w:val="0"/>
          <w:sz w:val="24"/>
          <w:szCs w:val="24"/>
          <w:rtl/>
          <w14:ligatures w14:val="none"/>
        </w:rPr>
        <w:t>الشكل 1.3.1 توزيع أفراد العينة حسب المستوى التعليمي</w:t>
      </w:r>
      <w:bookmarkEnd w:id="305"/>
      <w:r w:rsidRPr="00DA4070">
        <w:rPr>
          <w:rFonts w:ascii="Times New Roman" w:eastAsia="Times New Roman" w:hAnsi="Times New Roman" w:cs="Times New Roman" w:hint="cs"/>
          <w:b/>
          <w:bCs/>
          <w:kern w:val="0"/>
          <w:sz w:val="24"/>
          <w:szCs w:val="24"/>
          <w:rtl/>
          <w14:ligatures w14:val="none"/>
        </w:rPr>
        <w:t xml:space="preserve"> </w:t>
      </w:r>
    </w:p>
    <w:p w14:paraId="250222D5" w14:textId="3AFDFA82" w:rsidR="00AD5307" w:rsidRDefault="00AD5307" w:rsidP="00AD5307">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Pr>
        <w:drawing>
          <wp:inline distT="0" distB="0" distL="0" distR="0" wp14:anchorId="3A9E5790" wp14:editId="4CA2749D">
            <wp:extent cx="3623751" cy="2003729"/>
            <wp:effectExtent l="0" t="0" r="15240" b="15875"/>
            <wp:docPr id="656412430"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2CCB77" w14:textId="77777777" w:rsidR="00653726" w:rsidRPr="00AD5307" w:rsidRDefault="00653726" w:rsidP="00653726">
      <w:pPr>
        <w:tabs>
          <w:tab w:val="left" w:pos="6843"/>
        </w:tabs>
        <w:bidi/>
        <w:spacing w:line="360" w:lineRule="auto"/>
        <w:jc w:val="both"/>
        <w:rPr>
          <w:rFonts w:asciiTheme="majorBidi" w:eastAsia="Arial Unicode MS" w:hAnsiTheme="majorBidi" w:cs="Times New Roman"/>
          <w:sz w:val="24"/>
          <w:szCs w:val="24"/>
        </w:rPr>
      </w:pPr>
    </w:p>
    <w:p w14:paraId="11C4E40F" w14:textId="77777777" w:rsidR="0093582C" w:rsidRDefault="0093582C" w:rsidP="0093582C">
      <w:pPr>
        <w:tabs>
          <w:tab w:val="left" w:pos="6843"/>
        </w:tabs>
        <w:bidi/>
        <w:spacing w:line="360" w:lineRule="auto"/>
        <w:jc w:val="both"/>
        <w:rPr>
          <w:rFonts w:asciiTheme="majorBidi" w:eastAsia="Arial Unicode MS" w:hAnsiTheme="majorBidi" w:cs="Times New Roman"/>
          <w:sz w:val="24"/>
          <w:szCs w:val="24"/>
          <w:rtl/>
        </w:rPr>
      </w:pPr>
    </w:p>
    <w:p w14:paraId="54C3EEF9" w14:textId="03EEB497" w:rsidR="00167210" w:rsidRPr="00167210"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6" w:name="_Toc226826308"/>
      <w:r w:rsidRPr="009627AE">
        <w:rPr>
          <w:rFonts w:asciiTheme="majorBidi" w:eastAsia="Arial Unicode MS" w:hAnsiTheme="majorBidi" w:cs="Times New Roman" w:hint="cs"/>
          <w:b/>
          <w:bCs/>
          <w:sz w:val="24"/>
          <w:szCs w:val="24"/>
          <w:rtl/>
        </w:rPr>
        <w:t>1.4</w:t>
      </w:r>
      <w:r w:rsidR="00167210" w:rsidRPr="009627AE">
        <w:rPr>
          <w:rFonts w:asciiTheme="majorBidi" w:eastAsia="Arial Unicode MS" w:hAnsiTheme="majorBidi" w:cs="Times New Roman"/>
          <w:b/>
          <w:bCs/>
          <w:sz w:val="24"/>
          <w:szCs w:val="24"/>
        </w:rPr>
        <w:t xml:space="preserve"> </w:t>
      </w:r>
      <w:r w:rsidR="00167210" w:rsidRPr="009627AE">
        <w:rPr>
          <w:rFonts w:asciiTheme="majorBidi" w:eastAsia="Arial Unicode MS" w:hAnsiTheme="majorBidi" w:cs="Times New Roman"/>
          <w:b/>
          <w:bCs/>
          <w:sz w:val="24"/>
          <w:szCs w:val="24"/>
          <w:rtl/>
        </w:rPr>
        <w:t>توزيع أفراد العينة حسب المنطقة السكنية</w:t>
      </w:r>
      <w:bookmarkEnd w:id="306"/>
    </w:p>
    <w:p w14:paraId="7BB39A26" w14:textId="12003249" w:rsidR="00167210" w:rsidRPr="00167210" w:rsidRDefault="00167210" w:rsidP="00AD7ACE">
      <w:pPr>
        <w:tabs>
          <w:tab w:val="left" w:pos="6843"/>
        </w:tabs>
        <w:bidi/>
        <w:spacing w:line="360" w:lineRule="auto"/>
        <w:jc w:val="both"/>
        <w:outlineLvl w:val="2"/>
        <w:rPr>
          <w:rFonts w:asciiTheme="majorBidi" w:eastAsia="Arial Unicode MS" w:hAnsiTheme="majorBidi" w:cs="Times New Roman"/>
          <w:sz w:val="24"/>
          <w:szCs w:val="24"/>
        </w:rPr>
      </w:pPr>
      <w:bookmarkStart w:id="307" w:name="_Toc226826309"/>
      <w:r w:rsidRPr="00167210">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1.4.1</w:t>
      </w:r>
      <w:r w:rsidRPr="00167210">
        <w:rPr>
          <w:rFonts w:asciiTheme="majorBidi" w:eastAsia="Arial Unicode MS" w:hAnsiTheme="majorBidi" w:cs="Times New Roman"/>
          <w:b/>
          <w:bCs/>
          <w:sz w:val="24"/>
          <w:szCs w:val="24"/>
          <w:rtl/>
        </w:rPr>
        <w:t>) توزيع أفراد العينة حسب المنطقة السكنية</w:t>
      </w:r>
      <w:bookmarkEnd w:id="307"/>
    </w:p>
    <w:tbl>
      <w:tblPr>
        <w:tblStyle w:val="GridTable2"/>
        <w:bidiVisual/>
        <w:tblW w:w="0" w:type="auto"/>
        <w:tblLook w:val="04A0" w:firstRow="1" w:lastRow="0" w:firstColumn="1" w:lastColumn="0" w:noHBand="0" w:noVBand="1"/>
      </w:tblPr>
      <w:tblGrid>
        <w:gridCol w:w="3116"/>
        <w:gridCol w:w="3117"/>
        <w:gridCol w:w="3117"/>
      </w:tblGrid>
      <w:tr w:rsidR="00167210" w:rsidRPr="00167210" w14:paraId="3EAA15F9"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B75929A" w14:textId="2238B14F"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السكنية</w:t>
            </w:r>
          </w:p>
        </w:tc>
        <w:tc>
          <w:tcPr>
            <w:tcW w:w="3117" w:type="dxa"/>
          </w:tcPr>
          <w:p w14:paraId="7885F589" w14:textId="77777777" w:rsidR="00167210" w:rsidRPr="00167210" w:rsidRDefault="00167210" w:rsidP="00167210">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167210">
              <w:rPr>
                <w:rFonts w:asciiTheme="majorBidi" w:eastAsia="Arial Unicode MS" w:hAnsiTheme="majorBidi" w:cs="Times New Roman" w:hint="cs"/>
                <w:rtl/>
              </w:rPr>
              <w:t>التكرار</w:t>
            </w:r>
          </w:p>
        </w:tc>
        <w:tc>
          <w:tcPr>
            <w:tcW w:w="3117" w:type="dxa"/>
          </w:tcPr>
          <w:p w14:paraId="46296F92" w14:textId="77777777" w:rsidR="00167210" w:rsidRPr="00167210" w:rsidRDefault="00167210" w:rsidP="00167210">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167210">
              <w:rPr>
                <w:rFonts w:asciiTheme="majorBidi" w:eastAsia="Arial Unicode MS" w:hAnsiTheme="majorBidi" w:cs="Times New Roman" w:hint="cs"/>
                <w:rtl/>
              </w:rPr>
              <w:t>النسبة المئوية</w:t>
            </w:r>
          </w:p>
        </w:tc>
      </w:tr>
      <w:tr w:rsidR="00167210" w:rsidRPr="00167210" w14:paraId="453A063E"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E19B472" w14:textId="73F6DB98"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الوسطى</w:t>
            </w:r>
          </w:p>
        </w:tc>
        <w:tc>
          <w:tcPr>
            <w:tcW w:w="3117" w:type="dxa"/>
          </w:tcPr>
          <w:p w14:paraId="5B2C3BB9" w14:textId="22FC0C64"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136</w:t>
            </w:r>
          </w:p>
        </w:tc>
        <w:tc>
          <w:tcPr>
            <w:tcW w:w="3117" w:type="dxa"/>
          </w:tcPr>
          <w:p w14:paraId="4AFC1EE5" w14:textId="7866CC6F"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167210">
              <w:rPr>
                <w:rFonts w:asciiTheme="majorBidi" w:eastAsia="Arial Unicode MS" w:hAnsiTheme="majorBidi" w:cs="Times New Roman"/>
                <w:b/>
                <w:bCs/>
              </w:rPr>
              <w:t>34%</w:t>
            </w:r>
          </w:p>
        </w:tc>
      </w:tr>
      <w:tr w:rsidR="00167210" w:rsidRPr="00167210" w14:paraId="2C1D4918"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E0E4433" w14:textId="60534363"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الغربية</w:t>
            </w:r>
          </w:p>
        </w:tc>
        <w:tc>
          <w:tcPr>
            <w:tcW w:w="3117" w:type="dxa"/>
          </w:tcPr>
          <w:p w14:paraId="645B43E6" w14:textId="6C86E43E"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115</w:t>
            </w:r>
          </w:p>
        </w:tc>
        <w:tc>
          <w:tcPr>
            <w:tcW w:w="3117" w:type="dxa"/>
          </w:tcPr>
          <w:p w14:paraId="1C48B38F" w14:textId="21501B0E"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28.75%</w:t>
            </w:r>
          </w:p>
        </w:tc>
      </w:tr>
      <w:tr w:rsidR="00167210" w:rsidRPr="00167210" w14:paraId="2577D771"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A89F6E1" w14:textId="754D1FD4"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الشرقية</w:t>
            </w:r>
          </w:p>
        </w:tc>
        <w:tc>
          <w:tcPr>
            <w:tcW w:w="3117" w:type="dxa"/>
          </w:tcPr>
          <w:p w14:paraId="19D11BCA" w14:textId="2202721E"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61</w:t>
            </w:r>
          </w:p>
        </w:tc>
        <w:tc>
          <w:tcPr>
            <w:tcW w:w="3117" w:type="dxa"/>
          </w:tcPr>
          <w:p w14:paraId="0623C637" w14:textId="2D2578EE"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15.25%</w:t>
            </w:r>
          </w:p>
        </w:tc>
      </w:tr>
      <w:tr w:rsidR="00167210" w:rsidRPr="00167210" w14:paraId="4DFFD73C"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0190CB05" w14:textId="2ACAF351"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الجنوبية</w:t>
            </w:r>
          </w:p>
        </w:tc>
        <w:tc>
          <w:tcPr>
            <w:tcW w:w="3117" w:type="dxa"/>
          </w:tcPr>
          <w:p w14:paraId="2AC91E70"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44</w:t>
            </w:r>
          </w:p>
        </w:tc>
        <w:tc>
          <w:tcPr>
            <w:tcW w:w="3117" w:type="dxa"/>
          </w:tcPr>
          <w:p w14:paraId="00A17B32"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11%</w:t>
            </w:r>
          </w:p>
        </w:tc>
      </w:tr>
      <w:tr w:rsidR="00167210" w:rsidRPr="00167210" w14:paraId="677E79DD"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AF1057B" w14:textId="46E52219"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الشمالية</w:t>
            </w:r>
          </w:p>
        </w:tc>
        <w:tc>
          <w:tcPr>
            <w:tcW w:w="3117" w:type="dxa"/>
          </w:tcPr>
          <w:p w14:paraId="3B6C23DD" w14:textId="5E531F3A"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44</w:t>
            </w:r>
          </w:p>
        </w:tc>
        <w:tc>
          <w:tcPr>
            <w:tcW w:w="3117" w:type="dxa"/>
          </w:tcPr>
          <w:p w14:paraId="3EA8A994" w14:textId="5D651902"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11%</w:t>
            </w:r>
          </w:p>
        </w:tc>
      </w:tr>
      <w:tr w:rsidR="00167210" w:rsidRPr="00167210" w14:paraId="7A57FE4B"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7A161116" w14:textId="77777777"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المجموع</w:t>
            </w:r>
          </w:p>
        </w:tc>
        <w:tc>
          <w:tcPr>
            <w:tcW w:w="3117" w:type="dxa"/>
          </w:tcPr>
          <w:p w14:paraId="3B9A7839"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400</w:t>
            </w:r>
          </w:p>
        </w:tc>
        <w:tc>
          <w:tcPr>
            <w:tcW w:w="3117" w:type="dxa"/>
          </w:tcPr>
          <w:p w14:paraId="3002E6AB"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100%</w:t>
            </w:r>
          </w:p>
        </w:tc>
      </w:tr>
    </w:tbl>
    <w:p w14:paraId="7D1B2FCE" w14:textId="77777777" w:rsidR="00973CD6" w:rsidRDefault="00973CD6" w:rsidP="002B55D9">
      <w:pPr>
        <w:tabs>
          <w:tab w:val="left" w:pos="6843"/>
        </w:tabs>
        <w:bidi/>
        <w:spacing w:line="360" w:lineRule="auto"/>
        <w:jc w:val="both"/>
        <w:rPr>
          <w:rFonts w:asciiTheme="majorBidi" w:eastAsia="Arial Unicode MS" w:hAnsiTheme="majorBidi" w:cs="Times New Roman"/>
          <w:b/>
          <w:bCs/>
          <w:sz w:val="24"/>
          <w:szCs w:val="24"/>
          <w:rtl/>
        </w:rPr>
      </w:pPr>
    </w:p>
    <w:p w14:paraId="7D516BED" w14:textId="77777777" w:rsidR="00DA4070" w:rsidRDefault="00DA4070" w:rsidP="00973CD6">
      <w:pPr>
        <w:tabs>
          <w:tab w:val="left" w:pos="6843"/>
        </w:tabs>
        <w:bidi/>
        <w:spacing w:line="360" w:lineRule="auto"/>
        <w:jc w:val="both"/>
        <w:rPr>
          <w:rFonts w:asciiTheme="majorBidi" w:eastAsia="Arial Unicode MS" w:hAnsiTheme="majorBidi" w:cs="Times New Roman"/>
          <w:b/>
          <w:bCs/>
          <w:sz w:val="24"/>
          <w:szCs w:val="24"/>
          <w:rtl/>
        </w:rPr>
      </w:pPr>
    </w:p>
    <w:p w14:paraId="561932ED" w14:textId="22E66F88" w:rsidR="002B55D9" w:rsidRPr="002B55D9" w:rsidRDefault="002B55D9" w:rsidP="00DA4070">
      <w:pPr>
        <w:tabs>
          <w:tab w:val="left" w:pos="6843"/>
        </w:tabs>
        <w:bidi/>
        <w:spacing w:line="360" w:lineRule="auto"/>
        <w:jc w:val="both"/>
        <w:rPr>
          <w:rFonts w:asciiTheme="majorBidi" w:eastAsia="Arial Unicode MS" w:hAnsiTheme="majorBidi" w:cs="Times New Roman"/>
          <w:b/>
          <w:bCs/>
          <w:sz w:val="24"/>
          <w:szCs w:val="24"/>
        </w:rPr>
      </w:pPr>
      <w:r w:rsidRPr="002B55D9">
        <w:rPr>
          <w:rFonts w:asciiTheme="majorBidi" w:eastAsia="Arial Unicode MS" w:hAnsiTheme="majorBidi" w:cs="Times New Roman"/>
          <w:b/>
          <w:bCs/>
          <w:sz w:val="24"/>
          <w:szCs w:val="24"/>
          <w:rtl/>
        </w:rPr>
        <w:lastRenderedPageBreak/>
        <w:t>تفسير النتائج</w:t>
      </w:r>
    </w:p>
    <w:p w14:paraId="7A6F24D0"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تشير نتائج الجدول إلى أن النسبة الأكبر من أفراد عينة الدراسة تقيم في المنطقة الوسطى بنسبة (34%)، تليها المنطقة الغربية بنسبة (28.75%)، وهو ما يعكس تمركز العينة في المناطق الحضرية الرئيسة في المملكة العربية السعودية. ويمكن تفسير هذه النتيجة في ضوء التوزيع السكاني والاقتصادي، حيث تُعد هاتان المنطقتان من أكثر مناطق المملكة كثافة سكانية ونشاطًا اقتصاديًا، نظرًا لاحتوائهما على مدن رئيسة مثل الرياض وجدة، اللتين تمثلان مراكز حضرية واستثمارية محورية</w:t>
      </w:r>
      <w:r w:rsidRPr="00580544">
        <w:rPr>
          <w:rFonts w:ascii="Times New Roman" w:eastAsia="Times New Roman" w:hAnsi="Times New Roman" w:cs="Times New Roman"/>
          <w:kern w:val="0"/>
          <w:sz w:val="24"/>
          <w:szCs w:val="24"/>
          <w14:ligatures w14:val="none"/>
        </w:rPr>
        <w:t>.</w:t>
      </w:r>
    </w:p>
    <w:p w14:paraId="14E43979"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وتدعم هذه النتيجة البيانات الإحصائية الرسمية، حيث تشير تقارير الهيئة العامة للإحصاء إلى تركز نسبة كبيرة من السكان في المناطق الحضرية الكبرى، خاصة في منطقتي الرياض ومكة المكرمة، مع ارتفاع معدلات التحضر والنمو السكاني فيهما (الهيئة العامة للإحصاء، 2024، ص. 52). كما تعكس مؤشرات السوق العقاري ارتفاع حجم الصفقات وقيم التداول في هذه المناطق مقارنة بغيرها، وهو ما يعزز من جاذبيتها الاستثمارية وزيادة الطلب العقاري فيها</w:t>
      </w:r>
      <w:r w:rsidRPr="00580544">
        <w:rPr>
          <w:rFonts w:ascii="Times New Roman" w:eastAsia="Times New Roman" w:hAnsi="Times New Roman" w:cs="Times New Roman"/>
          <w:kern w:val="0"/>
          <w:sz w:val="24"/>
          <w:szCs w:val="24"/>
          <w14:ligatures w14:val="none"/>
        </w:rPr>
        <w:t>.</w:t>
      </w:r>
    </w:p>
    <w:p w14:paraId="127D9ED1"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ويمكن تفسير هذه النتيجة في ضوء نموذج إطار التأثير</w:t>
      </w:r>
      <w:r w:rsidRPr="00580544">
        <w:rPr>
          <w:rFonts w:ascii="Times New Roman" w:eastAsia="Times New Roman" w:hAnsi="Times New Roman" w:cs="Times New Roman"/>
          <w:kern w:val="0"/>
          <w:sz w:val="24"/>
          <w:szCs w:val="24"/>
          <w14:ligatures w14:val="none"/>
        </w:rPr>
        <w:t xml:space="preserve"> (Model of Influence Framework)</w:t>
      </w:r>
      <w:r w:rsidRPr="00580544">
        <w:rPr>
          <w:rFonts w:ascii="Times New Roman" w:eastAsia="Times New Roman" w:hAnsi="Times New Roman" w:cs="Times New Roman"/>
          <w:kern w:val="0"/>
          <w:sz w:val="24"/>
          <w:szCs w:val="24"/>
          <w:rtl/>
          <w14:ligatures w14:val="none"/>
        </w:rPr>
        <w:t>، حيث تؤدي كثافة النشاط العقاري في المناطق الحضرية إلى زيادة حجم المحتوى المتداول عبر المنصات الرقمية، مما يرفع من مستوى التعرض للمعلومات العقارية، ويعزز من احتمالية انتقال التأثير من مرحلة الوعي إلى مرحلة الاهتمام ثم التفاعل، وصولًا إلى نية الشراء أو القرار الفعلي. فكلما زادت كثافة البيئة التسويقية، زادت قوة التأثير الاتصالي</w:t>
      </w:r>
      <w:r w:rsidRPr="00580544">
        <w:rPr>
          <w:rFonts w:ascii="Times New Roman" w:eastAsia="Times New Roman" w:hAnsi="Times New Roman" w:cs="Times New Roman"/>
          <w:kern w:val="0"/>
          <w:sz w:val="24"/>
          <w:szCs w:val="24"/>
          <w14:ligatures w14:val="none"/>
        </w:rPr>
        <w:t>.</w:t>
      </w:r>
    </w:p>
    <w:p w14:paraId="784272D1"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كما يمكن تفسير النتيجة في إطار نظرية التأثير الاجتماعي</w:t>
      </w:r>
      <w:r w:rsidRPr="00580544">
        <w:rPr>
          <w:rFonts w:ascii="Times New Roman" w:eastAsia="Times New Roman" w:hAnsi="Times New Roman" w:cs="Times New Roman"/>
          <w:kern w:val="0"/>
          <w:sz w:val="24"/>
          <w:szCs w:val="24"/>
          <w14:ligatures w14:val="none"/>
        </w:rPr>
        <w:t xml:space="preserve"> (Social Influence Theory)</w:t>
      </w:r>
      <w:r w:rsidRPr="00580544">
        <w:rPr>
          <w:rFonts w:ascii="Times New Roman" w:eastAsia="Times New Roman" w:hAnsi="Times New Roman" w:cs="Times New Roman"/>
          <w:kern w:val="0"/>
          <w:sz w:val="24"/>
          <w:szCs w:val="24"/>
          <w:rtl/>
          <w14:ligatures w14:val="none"/>
        </w:rPr>
        <w:t>، حيث تسهم البيئات الحضرية ذات الكثافة السكانية العالية في تعزيز التفاعل الاجتماعي الرقمي، وتبادل الخبرات والتوصيات بين الأفراد، خاصة عبر منصات التواصل الاجتماعي. ويؤدي هذا التفاعل إلى تشكيل اتجاهات جماعية نحو المشاريع العقارية، مما يزيد من تأثير المحتوى الرقمي في القرار الشرائي، خصوصًا في الأسواق التي تتسم بارتفاع التنافسية مثل السوق العقاري في الرياض وجدة</w:t>
      </w:r>
      <w:r w:rsidRPr="00580544">
        <w:rPr>
          <w:rFonts w:ascii="Times New Roman" w:eastAsia="Times New Roman" w:hAnsi="Times New Roman" w:cs="Times New Roman"/>
          <w:kern w:val="0"/>
          <w:sz w:val="24"/>
          <w:szCs w:val="24"/>
          <w14:ligatures w14:val="none"/>
        </w:rPr>
        <w:t>.</w:t>
      </w:r>
    </w:p>
    <w:p w14:paraId="283BB34A"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ومن منظور آخر، يمكن تفسير النتيجة في ضوء نظرية القيمة المدركة للعميل</w:t>
      </w:r>
      <w:r w:rsidRPr="00580544">
        <w:rPr>
          <w:rFonts w:ascii="Times New Roman" w:eastAsia="Times New Roman" w:hAnsi="Times New Roman" w:cs="Times New Roman"/>
          <w:kern w:val="0"/>
          <w:sz w:val="24"/>
          <w:szCs w:val="24"/>
          <w14:ligatures w14:val="none"/>
        </w:rPr>
        <w:t xml:space="preserve"> (Customer Perceived Value Theory)</w:t>
      </w:r>
      <w:r w:rsidRPr="00580544">
        <w:rPr>
          <w:rFonts w:ascii="Times New Roman" w:eastAsia="Times New Roman" w:hAnsi="Times New Roman" w:cs="Times New Roman"/>
          <w:kern w:val="0"/>
          <w:sz w:val="24"/>
          <w:szCs w:val="24"/>
          <w:rtl/>
          <w14:ligatures w14:val="none"/>
        </w:rPr>
        <w:t>، حيث توفر المناطق الحضرية مجموعة واسعة من الخيارات العقارية، مما يتيح للمستهلكين مقارنة البدائل وتقييمها من حيث السعر، الموقع، والعوائد الاستثمارية. ويؤدي هذا التنوع إلى رفع مستوى القيمة المدركة للعقار، وهو ما يدفع الأفراد إلى البحث المكثف عن المعلومات عبر المنصات الرقمية، وبالتالي زيادة اعتمادهم على التسويق العقاري عبر وسائل التواصل الاجتماعي</w:t>
      </w:r>
      <w:r w:rsidRPr="00580544">
        <w:rPr>
          <w:rFonts w:ascii="Times New Roman" w:eastAsia="Times New Roman" w:hAnsi="Times New Roman" w:cs="Times New Roman"/>
          <w:kern w:val="0"/>
          <w:sz w:val="24"/>
          <w:szCs w:val="24"/>
          <w14:ligatures w14:val="none"/>
        </w:rPr>
        <w:t>.</w:t>
      </w:r>
    </w:p>
    <w:p w14:paraId="1559DF00"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كما يمكن ربط هذه النتيجة بشكل تكميلي بنموذج المثير–الكائن–الاستجابة</w:t>
      </w:r>
      <w:r w:rsidRPr="00580544">
        <w:rPr>
          <w:rFonts w:ascii="Times New Roman" w:eastAsia="Times New Roman" w:hAnsi="Times New Roman" w:cs="Times New Roman"/>
          <w:kern w:val="0"/>
          <w:sz w:val="24"/>
          <w:szCs w:val="24"/>
          <w14:ligatures w14:val="none"/>
        </w:rPr>
        <w:t xml:space="preserve"> (S-O-R)</w:t>
      </w:r>
      <w:r w:rsidRPr="00580544">
        <w:rPr>
          <w:rFonts w:ascii="Times New Roman" w:eastAsia="Times New Roman" w:hAnsi="Times New Roman" w:cs="Times New Roman"/>
          <w:kern w:val="0"/>
          <w:sz w:val="24"/>
          <w:szCs w:val="24"/>
          <w:rtl/>
          <w14:ligatures w14:val="none"/>
        </w:rPr>
        <w:t>، حيث تمثل البيئة الحضرية ذات النشاط العقاري المرتفع مصدرًا غنيًا بالمثيرات الرقمية</w:t>
      </w:r>
      <w:r w:rsidRPr="00580544">
        <w:rPr>
          <w:rFonts w:ascii="Times New Roman" w:eastAsia="Times New Roman" w:hAnsi="Times New Roman" w:cs="Times New Roman"/>
          <w:kern w:val="0"/>
          <w:sz w:val="24"/>
          <w:szCs w:val="24"/>
          <w14:ligatures w14:val="none"/>
        </w:rPr>
        <w:t xml:space="preserve"> (Stimulus)</w:t>
      </w:r>
      <w:r w:rsidRPr="00580544">
        <w:rPr>
          <w:rFonts w:ascii="Times New Roman" w:eastAsia="Times New Roman" w:hAnsi="Times New Roman" w:cs="Times New Roman"/>
          <w:kern w:val="0"/>
          <w:sz w:val="24"/>
          <w:szCs w:val="24"/>
          <w:rtl/>
          <w14:ligatures w14:val="none"/>
        </w:rPr>
        <w:t>، والتي تؤدي إلى تعزيز الإدراك والوعي العقاري لدى الأفراد</w:t>
      </w:r>
      <w:r w:rsidRPr="00580544">
        <w:rPr>
          <w:rFonts w:ascii="Times New Roman" w:eastAsia="Times New Roman" w:hAnsi="Times New Roman" w:cs="Times New Roman"/>
          <w:kern w:val="0"/>
          <w:sz w:val="24"/>
          <w:szCs w:val="24"/>
          <w14:ligatures w14:val="none"/>
        </w:rPr>
        <w:t xml:space="preserve"> (Organism)</w:t>
      </w:r>
      <w:r w:rsidRPr="00580544">
        <w:rPr>
          <w:rFonts w:ascii="Times New Roman" w:eastAsia="Times New Roman" w:hAnsi="Times New Roman" w:cs="Times New Roman"/>
          <w:kern w:val="0"/>
          <w:sz w:val="24"/>
          <w:szCs w:val="24"/>
          <w:rtl/>
          <w14:ligatures w14:val="none"/>
        </w:rPr>
        <w:t>، ومن ثم تحفيز استجابات سلوكية تتمثل في البحث أو التوجه نحو الشراء</w:t>
      </w:r>
      <w:r w:rsidRPr="00580544">
        <w:rPr>
          <w:rFonts w:ascii="Times New Roman" w:eastAsia="Times New Roman" w:hAnsi="Times New Roman" w:cs="Times New Roman"/>
          <w:kern w:val="0"/>
          <w:sz w:val="24"/>
          <w:szCs w:val="24"/>
          <w14:ligatures w14:val="none"/>
        </w:rPr>
        <w:t xml:space="preserve"> (Response).</w:t>
      </w:r>
    </w:p>
    <w:p w14:paraId="33CCB08F" w14:textId="7E59A3E3"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lastRenderedPageBreak/>
        <w:t>وتتفق هذه النتيجة مع ما توصلت إليه دراسة</w:t>
      </w:r>
      <w:r w:rsidRPr="00580544">
        <w:rPr>
          <w:rFonts w:ascii="Times New Roman" w:eastAsia="Times New Roman" w:hAnsi="Times New Roman" w:cs="Times New Roman"/>
          <w:kern w:val="0"/>
          <w:sz w:val="24"/>
          <w:szCs w:val="24"/>
          <w14:ligatures w14:val="none"/>
        </w:rPr>
        <w:t xml:space="preserve"> Al-</w:t>
      </w:r>
      <w:proofErr w:type="spellStart"/>
      <w:r w:rsidRPr="00580544">
        <w:rPr>
          <w:rFonts w:ascii="Times New Roman" w:eastAsia="Times New Roman" w:hAnsi="Times New Roman" w:cs="Times New Roman"/>
          <w:kern w:val="0"/>
          <w:sz w:val="24"/>
          <w:szCs w:val="24"/>
          <w14:ligatures w14:val="none"/>
        </w:rPr>
        <w:t>Gasawneh</w:t>
      </w:r>
      <w:proofErr w:type="spellEnd"/>
      <w:r w:rsidRPr="00580544">
        <w:rPr>
          <w:rFonts w:ascii="Times New Roman" w:eastAsia="Times New Roman" w:hAnsi="Times New Roman" w:cs="Times New Roman"/>
          <w:kern w:val="0"/>
          <w:sz w:val="24"/>
          <w:szCs w:val="24"/>
          <w14:ligatures w14:val="none"/>
        </w:rPr>
        <w:t xml:space="preserve"> </w:t>
      </w:r>
      <w:r w:rsidRPr="00580544">
        <w:rPr>
          <w:rFonts w:ascii="Times New Roman" w:eastAsia="Times New Roman" w:hAnsi="Times New Roman" w:cs="Times New Roman"/>
          <w:kern w:val="0"/>
          <w:sz w:val="24"/>
          <w:szCs w:val="24"/>
          <w:rtl/>
          <w14:ligatures w14:val="none"/>
        </w:rPr>
        <w:t xml:space="preserve">وآخرين (2023)، التي أكدت أن التعرض المكثف للمحتوى العقاري عبر مواقع التواصل الاجتماعي، خاصة في البيئات التي تشهد نشاطًا عقاريًا مرتفعًا، يسهم في تعزيز نية الشراء من خلال آليات مثل التفاعل الرقمي والكلمة المنطوقة إلكترونيًا، والتي تلعب دورًا محوريًا في تشكيل القرار </w:t>
      </w:r>
      <w:r w:rsidR="00AD7ACE" w:rsidRPr="00580544">
        <w:rPr>
          <w:rFonts w:ascii="Times New Roman" w:eastAsia="Times New Roman" w:hAnsi="Times New Roman" w:cs="Times New Roman" w:hint="cs"/>
          <w:kern w:val="0"/>
          <w:sz w:val="24"/>
          <w:szCs w:val="24"/>
          <w:rtl/>
          <w14:ligatures w14:val="none"/>
        </w:rPr>
        <w:t>العقاري</w:t>
      </w:r>
      <w:r w:rsidR="00AD7ACE" w:rsidRPr="00580544">
        <w:rPr>
          <w:rFonts w:ascii="Times New Roman" w:eastAsia="Times New Roman" w:hAnsi="Times New Roman" w:cs="Times New Roman"/>
          <w:kern w:val="0"/>
          <w:sz w:val="24"/>
          <w:szCs w:val="24"/>
          <w14:ligatures w14:val="none"/>
        </w:rPr>
        <w:t>.</w:t>
      </w:r>
    </w:p>
    <w:p w14:paraId="7C062DAE" w14:textId="71A8222D" w:rsid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وبناءً على ذلك، يمكن القول إن التوزيع الجغرافي لعينة الدراسة لا يعكس فقط تركزًا سكانيًا، بل يمثل بيئة رقمية</w:t>
      </w:r>
      <w:r w:rsidR="00AD7ACE">
        <w:rPr>
          <w:rFonts w:ascii="Times New Roman" w:eastAsia="Times New Roman" w:hAnsi="Times New Roman" w:cs="Times New Roman" w:hint="cs"/>
          <w:kern w:val="0"/>
          <w:sz w:val="24"/>
          <w:szCs w:val="24"/>
          <w:rtl/>
          <w14:ligatures w14:val="none"/>
        </w:rPr>
        <w:t xml:space="preserve"> </w:t>
      </w:r>
      <w:r w:rsidRPr="00580544">
        <w:rPr>
          <w:rFonts w:ascii="Times New Roman" w:eastAsia="Times New Roman" w:hAnsi="Times New Roman" w:cs="Times New Roman"/>
          <w:kern w:val="0"/>
          <w:sz w:val="24"/>
          <w:szCs w:val="24"/>
          <w:rtl/>
          <w14:ligatures w14:val="none"/>
        </w:rPr>
        <w:t>اقتصادية متكاملة، تتفاعل فيها كثافة النشاط العقاري مع التأثيرات الاجتماعية والإدراكية للمحتوى الرقمي، مما يعزز من تفسير النتائج في إطار تحليلي متعدد الأبعاد.</w:t>
      </w:r>
    </w:p>
    <w:p w14:paraId="448CBA5C" w14:textId="5C7F4DC3" w:rsidR="00580544" w:rsidRPr="00580544" w:rsidRDefault="00580544" w:rsidP="00580544">
      <w:pPr>
        <w:bidi/>
        <w:spacing w:before="100" w:beforeAutospacing="1" w:after="100" w:afterAutospacing="1" w:line="240" w:lineRule="auto"/>
        <w:jc w:val="both"/>
        <w:outlineLvl w:val="2"/>
        <w:rPr>
          <w:rFonts w:ascii="Times New Roman" w:eastAsia="Times New Roman" w:hAnsi="Times New Roman" w:cs="Times New Roman"/>
          <w:b/>
          <w:bCs/>
          <w:kern w:val="0"/>
          <w:sz w:val="24"/>
          <w:szCs w:val="24"/>
          <w14:ligatures w14:val="none"/>
        </w:rPr>
      </w:pPr>
      <w:bookmarkStart w:id="308" w:name="_Toc226826310"/>
      <w:r w:rsidRPr="00580544">
        <w:rPr>
          <w:rFonts w:ascii="Times New Roman" w:eastAsia="Times New Roman" w:hAnsi="Times New Roman" w:cs="Times New Roman" w:hint="cs"/>
          <w:b/>
          <w:bCs/>
          <w:kern w:val="0"/>
          <w:sz w:val="24"/>
          <w:szCs w:val="24"/>
          <w:rtl/>
          <w14:ligatures w14:val="none"/>
        </w:rPr>
        <w:t>الشكل 1.4.1 توزيع أفراد العينة حسب المنطقة السكنية</w:t>
      </w:r>
      <w:bookmarkEnd w:id="308"/>
      <w:r w:rsidRPr="00580544">
        <w:rPr>
          <w:rFonts w:ascii="Times New Roman" w:eastAsia="Times New Roman" w:hAnsi="Times New Roman" w:cs="Times New Roman" w:hint="cs"/>
          <w:b/>
          <w:bCs/>
          <w:kern w:val="0"/>
          <w:sz w:val="24"/>
          <w:szCs w:val="24"/>
          <w:rtl/>
          <w14:ligatures w14:val="none"/>
        </w:rPr>
        <w:t xml:space="preserve"> </w:t>
      </w:r>
    </w:p>
    <w:p w14:paraId="02636FD4" w14:textId="5A3416FA" w:rsidR="00580544" w:rsidRDefault="00167210" w:rsidP="00AD7AC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48AE6B3" wp14:editId="07A5C880">
            <wp:extent cx="3801386" cy="1948069"/>
            <wp:effectExtent l="0" t="0" r="8890" b="14605"/>
            <wp:docPr id="1194284921"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E887F7E" w14:textId="77777777" w:rsidR="00AD7ACE" w:rsidRPr="001A4472" w:rsidRDefault="00AD7ACE" w:rsidP="00AD7ACE">
      <w:pPr>
        <w:tabs>
          <w:tab w:val="left" w:pos="6843"/>
        </w:tabs>
        <w:bidi/>
        <w:spacing w:line="360" w:lineRule="auto"/>
        <w:jc w:val="both"/>
        <w:rPr>
          <w:rFonts w:asciiTheme="majorBidi" w:eastAsia="Arial Unicode MS" w:hAnsiTheme="majorBidi" w:cs="Times New Roman"/>
          <w:sz w:val="24"/>
          <w:szCs w:val="24"/>
        </w:rPr>
      </w:pPr>
    </w:p>
    <w:p w14:paraId="67901ED5" w14:textId="42E457D0" w:rsidR="002B55D9" w:rsidRPr="002B55D9"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9" w:name="_Toc226826311"/>
      <w:r>
        <w:rPr>
          <w:rFonts w:asciiTheme="majorBidi" w:eastAsia="Arial Unicode MS" w:hAnsiTheme="majorBidi" w:cs="Times New Roman" w:hint="cs"/>
          <w:b/>
          <w:bCs/>
          <w:sz w:val="24"/>
          <w:szCs w:val="24"/>
          <w:rtl/>
        </w:rPr>
        <w:t xml:space="preserve">1.5 </w:t>
      </w:r>
      <w:r w:rsidR="002B55D9" w:rsidRPr="002B55D9">
        <w:rPr>
          <w:rFonts w:asciiTheme="majorBidi" w:eastAsia="Arial Unicode MS" w:hAnsiTheme="majorBidi" w:cs="Times New Roman"/>
          <w:b/>
          <w:bCs/>
          <w:sz w:val="24"/>
          <w:szCs w:val="24"/>
          <w:rtl/>
        </w:rPr>
        <w:t>توزيع أفراد العينة حسب مستوى الدخل الشهري</w:t>
      </w:r>
      <w:bookmarkEnd w:id="309"/>
    </w:p>
    <w:p w14:paraId="1EFBD27C" w14:textId="54788EFF" w:rsidR="002B55D9" w:rsidRPr="002B55D9" w:rsidRDefault="002B55D9" w:rsidP="00580544">
      <w:pPr>
        <w:tabs>
          <w:tab w:val="left" w:pos="6843"/>
        </w:tabs>
        <w:bidi/>
        <w:spacing w:line="360" w:lineRule="auto"/>
        <w:jc w:val="both"/>
        <w:outlineLvl w:val="2"/>
        <w:rPr>
          <w:rFonts w:asciiTheme="majorBidi" w:eastAsia="Arial Unicode MS" w:hAnsiTheme="majorBidi" w:cs="Times New Roman"/>
          <w:sz w:val="24"/>
          <w:szCs w:val="24"/>
        </w:rPr>
      </w:pPr>
      <w:bookmarkStart w:id="310" w:name="_Toc226826312"/>
      <w:r w:rsidRPr="002B55D9">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1.5.1</w:t>
      </w:r>
      <w:r w:rsidRPr="002B55D9">
        <w:rPr>
          <w:rFonts w:asciiTheme="majorBidi" w:eastAsia="Arial Unicode MS" w:hAnsiTheme="majorBidi" w:cs="Times New Roman"/>
          <w:b/>
          <w:bCs/>
          <w:sz w:val="24"/>
          <w:szCs w:val="24"/>
          <w:rtl/>
        </w:rPr>
        <w:t>) توزيع أفراد العينة حسب الدخل الشهري</w:t>
      </w:r>
      <w:bookmarkEnd w:id="310"/>
    </w:p>
    <w:tbl>
      <w:tblPr>
        <w:tblStyle w:val="GridTable2"/>
        <w:bidiVisual/>
        <w:tblW w:w="0" w:type="auto"/>
        <w:tblLook w:val="04A0" w:firstRow="1" w:lastRow="0" w:firstColumn="1" w:lastColumn="0" w:noHBand="0" w:noVBand="1"/>
      </w:tblPr>
      <w:tblGrid>
        <w:gridCol w:w="3116"/>
        <w:gridCol w:w="3117"/>
        <w:gridCol w:w="3117"/>
      </w:tblGrid>
      <w:tr w:rsidR="002B55D9" w:rsidRPr="002B55D9" w14:paraId="7B8B7D12"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3C6665" w14:textId="67831146"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الدخل الشهري</w:t>
            </w:r>
          </w:p>
        </w:tc>
        <w:tc>
          <w:tcPr>
            <w:tcW w:w="3117" w:type="dxa"/>
          </w:tcPr>
          <w:p w14:paraId="213120DC" w14:textId="77777777" w:rsidR="002B55D9" w:rsidRPr="002B55D9" w:rsidRDefault="002B55D9" w:rsidP="002B55D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B55D9">
              <w:rPr>
                <w:rFonts w:asciiTheme="majorBidi" w:eastAsia="Arial Unicode MS" w:hAnsiTheme="majorBidi" w:cs="Times New Roman" w:hint="cs"/>
                <w:rtl/>
              </w:rPr>
              <w:t>التكرار</w:t>
            </w:r>
          </w:p>
        </w:tc>
        <w:tc>
          <w:tcPr>
            <w:tcW w:w="3117" w:type="dxa"/>
          </w:tcPr>
          <w:p w14:paraId="74C66E89" w14:textId="77777777" w:rsidR="002B55D9" w:rsidRPr="002B55D9" w:rsidRDefault="002B55D9" w:rsidP="002B55D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B55D9">
              <w:rPr>
                <w:rFonts w:asciiTheme="majorBidi" w:eastAsia="Arial Unicode MS" w:hAnsiTheme="majorBidi" w:cs="Times New Roman" w:hint="cs"/>
                <w:rtl/>
              </w:rPr>
              <w:t>النسبة المئوية</w:t>
            </w:r>
          </w:p>
        </w:tc>
      </w:tr>
      <w:tr w:rsidR="002B55D9" w:rsidRPr="002B55D9" w14:paraId="528DF7A6"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14A0CC2" w14:textId="36DAC196"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أقل من 5,000 ريال</w:t>
            </w:r>
          </w:p>
        </w:tc>
        <w:tc>
          <w:tcPr>
            <w:tcW w:w="3117" w:type="dxa"/>
          </w:tcPr>
          <w:p w14:paraId="00D833A4" w14:textId="240CB6EB"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tl/>
              </w:rPr>
              <w:t>37</w:t>
            </w:r>
          </w:p>
        </w:tc>
        <w:tc>
          <w:tcPr>
            <w:tcW w:w="3117" w:type="dxa"/>
          </w:tcPr>
          <w:p w14:paraId="0141C0CC" w14:textId="7B91979F"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2B55D9">
              <w:rPr>
                <w:rFonts w:asciiTheme="majorBidi" w:eastAsia="Arial Unicode MS" w:hAnsiTheme="majorBidi" w:cs="Times New Roman"/>
                <w:b/>
                <w:bCs/>
              </w:rPr>
              <w:t>9.25%</w:t>
            </w:r>
          </w:p>
        </w:tc>
      </w:tr>
      <w:tr w:rsidR="002B55D9" w:rsidRPr="002B55D9" w14:paraId="1A5E0D3D"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2B6280B8" w14:textId="544030FF"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5,000 – 9,999</w:t>
            </w:r>
          </w:p>
        </w:tc>
        <w:tc>
          <w:tcPr>
            <w:tcW w:w="3117" w:type="dxa"/>
          </w:tcPr>
          <w:p w14:paraId="7CF0E32A" w14:textId="76E53EC5"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63</w:t>
            </w:r>
          </w:p>
        </w:tc>
        <w:tc>
          <w:tcPr>
            <w:tcW w:w="3117" w:type="dxa"/>
          </w:tcPr>
          <w:p w14:paraId="4047B7AC" w14:textId="3AAB38D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15.75%</w:t>
            </w:r>
          </w:p>
        </w:tc>
      </w:tr>
      <w:tr w:rsidR="002B55D9" w:rsidRPr="002B55D9" w14:paraId="01E8D918"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2EA924" w14:textId="22FF8C12"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10,000 – 14,999</w:t>
            </w:r>
          </w:p>
        </w:tc>
        <w:tc>
          <w:tcPr>
            <w:tcW w:w="3117" w:type="dxa"/>
          </w:tcPr>
          <w:p w14:paraId="0A1B849A" w14:textId="6BFC2A85"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129</w:t>
            </w:r>
          </w:p>
        </w:tc>
        <w:tc>
          <w:tcPr>
            <w:tcW w:w="3117" w:type="dxa"/>
          </w:tcPr>
          <w:p w14:paraId="5CBAB61A" w14:textId="182B179F"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32.25%</w:t>
            </w:r>
          </w:p>
        </w:tc>
      </w:tr>
      <w:tr w:rsidR="002B55D9" w:rsidRPr="002B55D9" w14:paraId="165CB1EE"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CDD126F" w14:textId="017F0DEB"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15,000 – 19,999</w:t>
            </w:r>
          </w:p>
        </w:tc>
        <w:tc>
          <w:tcPr>
            <w:tcW w:w="3117" w:type="dxa"/>
          </w:tcPr>
          <w:p w14:paraId="28190651" w14:textId="5DB9C765"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124</w:t>
            </w:r>
          </w:p>
        </w:tc>
        <w:tc>
          <w:tcPr>
            <w:tcW w:w="3117" w:type="dxa"/>
          </w:tcPr>
          <w:p w14:paraId="631421AC" w14:textId="349CA1E1"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31%</w:t>
            </w:r>
          </w:p>
        </w:tc>
      </w:tr>
      <w:tr w:rsidR="002B55D9" w:rsidRPr="002B55D9" w14:paraId="5FE47EEF"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D22C742" w14:textId="1A65DA4F"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 xml:space="preserve">20,000 </w:t>
            </w:r>
            <w:r w:rsidRPr="002B55D9">
              <w:rPr>
                <w:rFonts w:asciiTheme="majorBidi" w:eastAsia="Arial Unicode MS" w:hAnsiTheme="majorBidi" w:cs="Times New Roman"/>
                <w:rtl/>
              </w:rPr>
              <w:t>فأكثر</w:t>
            </w:r>
          </w:p>
        </w:tc>
        <w:tc>
          <w:tcPr>
            <w:tcW w:w="3117" w:type="dxa"/>
          </w:tcPr>
          <w:p w14:paraId="3A4319FA" w14:textId="4E78DFC2"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47</w:t>
            </w:r>
          </w:p>
        </w:tc>
        <w:tc>
          <w:tcPr>
            <w:tcW w:w="3117" w:type="dxa"/>
          </w:tcPr>
          <w:p w14:paraId="3B484DFC" w14:textId="23D1C72D"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11.75%</w:t>
            </w:r>
          </w:p>
        </w:tc>
      </w:tr>
      <w:tr w:rsidR="002B55D9" w:rsidRPr="002B55D9" w14:paraId="0DAD9808"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BE66E1D" w14:textId="77777777"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hint="cs"/>
                <w:rtl/>
              </w:rPr>
              <w:t>المجموع</w:t>
            </w:r>
          </w:p>
        </w:tc>
        <w:tc>
          <w:tcPr>
            <w:tcW w:w="3117" w:type="dxa"/>
          </w:tcPr>
          <w:p w14:paraId="321B3FD4" w14:textId="7777777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400</w:t>
            </w:r>
          </w:p>
        </w:tc>
        <w:tc>
          <w:tcPr>
            <w:tcW w:w="3117" w:type="dxa"/>
          </w:tcPr>
          <w:p w14:paraId="5A6C7411" w14:textId="7777777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100%</w:t>
            </w:r>
          </w:p>
        </w:tc>
      </w:tr>
    </w:tbl>
    <w:p w14:paraId="57E25879" w14:textId="77777777" w:rsidR="001F2A03" w:rsidRDefault="001F2A03" w:rsidP="001A4472">
      <w:pPr>
        <w:tabs>
          <w:tab w:val="left" w:pos="6843"/>
        </w:tabs>
        <w:bidi/>
        <w:spacing w:line="360" w:lineRule="auto"/>
        <w:jc w:val="both"/>
        <w:rPr>
          <w:rFonts w:asciiTheme="majorBidi" w:eastAsia="Arial Unicode MS" w:hAnsiTheme="majorBidi" w:cs="Times New Roman"/>
          <w:b/>
          <w:bCs/>
          <w:sz w:val="24"/>
          <w:szCs w:val="24"/>
          <w:rtl/>
        </w:rPr>
      </w:pPr>
    </w:p>
    <w:p w14:paraId="1F93B23C" w14:textId="3012AF78" w:rsidR="002B55D9" w:rsidRPr="002B55D9" w:rsidRDefault="002B55D9" w:rsidP="001F2A03">
      <w:pPr>
        <w:tabs>
          <w:tab w:val="left" w:pos="6843"/>
        </w:tabs>
        <w:bidi/>
        <w:spacing w:line="360" w:lineRule="auto"/>
        <w:jc w:val="both"/>
        <w:rPr>
          <w:rFonts w:asciiTheme="majorBidi" w:eastAsia="Arial Unicode MS" w:hAnsiTheme="majorBidi" w:cs="Times New Roman"/>
          <w:b/>
          <w:bCs/>
          <w:sz w:val="24"/>
          <w:szCs w:val="24"/>
        </w:rPr>
      </w:pPr>
      <w:r w:rsidRPr="00742939">
        <w:rPr>
          <w:rFonts w:asciiTheme="majorBidi" w:eastAsia="Arial Unicode MS" w:hAnsiTheme="majorBidi" w:cs="Times New Roman"/>
          <w:b/>
          <w:bCs/>
          <w:sz w:val="24"/>
          <w:szCs w:val="24"/>
          <w:rtl/>
        </w:rPr>
        <w:lastRenderedPageBreak/>
        <w:t>تفسير النتائج</w:t>
      </w:r>
    </w:p>
    <w:p w14:paraId="43BB8E38"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تشير نتائج الجدول إلى أن غالبية أفراد عينة الدراسة ينتمون إلى فئة الدخل (10,000–14,999) ريال بنسبة (32.25%)، تليها فئة (15,000–19,999) ريال بنسبة (31%)، وهو ما يعكس تمركز العينة ضمن فئة الدخل المتوسط في المجتمع السعودي. ويمكن تفسير هذه النتيجة بأن هذه الفئة تمثل الشريحة الأكثر توازنًا من حيث القدرة الشرائية، حيث تجمع بين القدرة على الادخار والقدرة على الالتزام ببرامج التمويل طويلة الأجل، مما يجعلها الفئة الأكثر قابلية لاتخاذ قرارات استثمارية مثل شراء العقار</w:t>
      </w:r>
      <w:r w:rsidRPr="00580544">
        <w:rPr>
          <w:rFonts w:ascii="Times New Roman" w:eastAsia="Times New Roman" w:hAnsi="Times New Roman" w:cs="Times New Roman"/>
          <w:kern w:val="0"/>
          <w:sz w:val="24"/>
          <w:szCs w:val="24"/>
          <w14:ligatures w14:val="none"/>
        </w:rPr>
        <w:t>.</w:t>
      </w:r>
    </w:p>
    <w:p w14:paraId="0D4BCB92"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وتدعم هذه النتيجة البيانات الإحصائية الرسمية في المملكة العربية السعودية، حيث تشير تقارير الهيئة العامة للإحصاء إلى أن فئة الدخل المتوسط تمثل نسبة كبيرة من التركيبة السكانية، وتشكل الشريحة الأكثر نشاطًا اقتصاديًا (الهيئة العامة للإحصاء، 2024، ص. 63). كما تُظهر تقارير برامج الإسكان والتمويل العقاري أن هذه الفئة تُعد الأكثر استفادة من برامج التمويل السكني المدعومة، في ظل التوسع في خيارات التمويل وارتفاع نسب التملك السكني ضمن هذه الشريحة، مما يعكس دورها المحوري في تنشيط الطلب في السوق العقاري</w:t>
      </w:r>
      <w:r w:rsidRPr="00580544">
        <w:rPr>
          <w:rFonts w:ascii="Times New Roman" w:eastAsia="Times New Roman" w:hAnsi="Times New Roman" w:cs="Times New Roman"/>
          <w:kern w:val="0"/>
          <w:sz w:val="24"/>
          <w:szCs w:val="24"/>
          <w14:ligatures w14:val="none"/>
        </w:rPr>
        <w:t>.</w:t>
      </w:r>
    </w:p>
    <w:p w14:paraId="2FCD4F9F"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ويمكن تفسير هذه النتيجة في ضوء نظرية القيمة المدركة للعميل</w:t>
      </w:r>
      <w:r w:rsidRPr="00580544">
        <w:rPr>
          <w:rFonts w:ascii="Times New Roman" w:eastAsia="Times New Roman" w:hAnsi="Times New Roman" w:cs="Times New Roman"/>
          <w:kern w:val="0"/>
          <w:sz w:val="24"/>
          <w:szCs w:val="24"/>
          <w14:ligatures w14:val="none"/>
        </w:rPr>
        <w:t xml:space="preserve"> (Customer Perceived Value Theory)</w:t>
      </w:r>
      <w:r w:rsidRPr="00580544">
        <w:rPr>
          <w:rFonts w:ascii="Times New Roman" w:eastAsia="Times New Roman" w:hAnsi="Times New Roman" w:cs="Times New Roman"/>
          <w:kern w:val="0"/>
          <w:sz w:val="24"/>
          <w:szCs w:val="24"/>
          <w:rtl/>
          <w14:ligatures w14:val="none"/>
        </w:rPr>
        <w:t>، حيث تسعى الفئات متوسطة الدخل إلى تحقيق توازن دقيق بين السعر والقيمة، مما يدفعها إلى تقييم الخيارات العقارية بصورة أكثر عقلانية، ومقارنة البدائل المتاحة بناءً على المنفعة المتوقعة مقابل التكلفة. ويؤدي ذلك إلى زيادة اعتماد هذه الفئة على المعلومات الرقمية التي تساعدها في اتخاذ قرار مدروس</w:t>
      </w:r>
      <w:r w:rsidRPr="00580544">
        <w:rPr>
          <w:rFonts w:ascii="Times New Roman" w:eastAsia="Times New Roman" w:hAnsi="Times New Roman" w:cs="Times New Roman"/>
          <w:kern w:val="0"/>
          <w:sz w:val="24"/>
          <w:szCs w:val="24"/>
          <w14:ligatures w14:val="none"/>
        </w:rPr>
        <w:t>.</w:t>
      </w:r>
    </w:p>
    <w:p w14:paraId="72744759"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كما يمكن تفسير النتيجة في إطار نظرية اتخاذ القرار الشرائي</w:t>
      </w:r>
      <w:r w:rsidRPr="00580544">
        <w:rPr>
          <w:rFonts w:ascii="Times New Roman" w:eastAsia="Times New Roman" w:hAnsi="Times New Roman" w:cs="Times New Roman"/>
          <w:kern w:val="0"/>
          <w:sz w:val="24"/>
          <w:szCs w:val="24"/>
          <w14:ligatures w14:val="none"/>
        </w:rPr>
        <w:t xml:space="preserve"> (Consumer Decision-Making Theory)</w:t>
      </w:r>
      <w:r w:rsidRPr="00580544">
        <w:rPr>
          <w:rFonts w:ascii="Times New Roman" w:eastAsia="Times New Roman" w:hAnsi="Times New Roman" w:cs="Times New Roman"/>
          <w:kern w:val="0"/>
          <w:sz w:val="24"/>
          <w:szCs w:val="24"/>
          <w:rtl/>
          <w14:ligatures w14:val="none"/>
        </w:rPr>
        <w:t>، حيث يُعد مستوى الدخل أحد المحددات الأساسية في جميع مراحل القرار، بدءًا من البحث عن المعلومات، مرورًا بتقييم البدائل، وصولًا إلى اتخاذ القرار النهائي. وتميل الفئات متوسطة الدخل إلى اتباع نمط قرار ممتد</w:t>
      </w:r>
      <w:r w:rsidRPr="00580544">
        <w:rPr>
          <w:rFonts w:ascii="Times New Roman" w:eastAsia="Times New Roman" w:hAnsi="Times New Roman" w:cs="Times New Roman"/>
          <w:kern w:val="0"/>
          <w:sz w:val="24"/>
          <w:szCs w:val="24"/>
          <w14:ligatures w14:val="none"/>
        </w:rPr>
        <w:t xml:space="preserve"> (Extended Decision Making)</w:t>
      </w:r>
      <w:r w:rsidRPr="00580544">
        <w:rPr>
          <w:rFonts w:ascii="Times New Roman" w:eastAsia="Times New Roman" w:hAnsi="Times New Roman" w:cs="Times New Roman"/>
          <w:kern w:val="0"/>
          <w:sz w:val="24"/>
          <w:szCs w:val="24"/>
          <w:rtl/>
          <w14:ligatures w14:val="none"/>
        </w:rPr>
        <w:t>، نظرًا لارتفاع أهمية القرار العقاري، مما يزيد من اعتمادها على مصادر متعددة للمعلومات، وعلى رأسها المنصات الرقمية</w:t>
      </w:r>
      <w:r w:rsidRPr="00580544">
        <w:rPr>
          <w:rFonts w:ascii="Times New Roman" w:eastAsia="Times New Roman" w:hAnsi="Times New Roman" w:cs="Times New Roman"/>
          <w:kern w:val="0"/>
          <w:sz w:val="24"/>
          <w:szCs w:val="24"/>
          <w14:ligatures w14:val="none"/>
        </w:rPr>
        <w:t>.</w:t>
      </w:r>
    </w:p>
    <w:p w14:paraId="71E21132"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ومن زاوية تحليلية أكثر عمقًا، يمكن تفسير النتيجة في ضوء نظرية المخاطر المدركة</w:t>
      </w:r>
      <w:r w:rsidRPr="00580544">
        <w:rPr>
          <w:rFonts w:ascii="Times New Roman" w:eastAsia="Times New Roman" w:hAnsi="Times New Roman" w:cs="Times New Roman"/>
          <w:kern w:val="0"/>
          <w:sz w:val="24"/>
          <w:szCs w:val="24"/>
          <w14:ligatures w14:val="none"/>
        </w:rPr>
        <w:t xml:space="preserve"> (Perceived Risk Perspective)</w:t>
      </w:r>
      <w:r w:rsidRPr="00580544">
        <w:rPr>
          <w:rFonts w:ascii="Times New Roman" w:eastAsia="Times New Roman" w:hAnsi="Times New Roman" w:cs="Times New Roman"/>
          <w:kern w:val="0"/>
          <w:sz w:val="24"/>
          <w:szCs w:val="24"/>
          <w:rtl/>
          <w14:ligatures w14:val="none"/>
        </w:rPr>
        <w:t>، حيث تمثل الفئات متوسطة الدخل شريحة أكثر حساسية للمخاطر المالية المرتبطة بالقرارات العقارية، الأمر الذي يدفعها إلى البحث المكثف عن المعلومات، والتحقق من مصداقيتها، ومقارنة البدائل بدقة، وهو ما يعزز من دور التسويق الرقمي في التأثير على قراراتها</w:t>
      </w:r>
      <w:r w:rsidRPr="00580544">
        <w:rPr>
          <w:rFonts w:ascii="Times New Roman" w:eastAsia="Times New Roman" w:hAnsi="Times New Roman" w:cs="Times New Roman"/>
          <w:kern w:val="0"/>
          <w:sz w:val="24"/>
          <w:szCs w:val="24"/>
          <w14:ligatures w14:val="none"/>
        </w:rPr>
        <w:t>.</w:t>
      </w:r>
    </w:p>
    <w:p w14:paraId="337E0459" w14:textId="14FBC051" w:rsidR="00580544" w:rsidRDefault="00580544" w:rsidP="009627AE">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وتتفق هذه النتيجة مع ما توصلت إليه دراسة</w:t>
      </w:r>
      <w:r w:rsidRPr="00580544">
        <w:rPr>
          <w:rFonts w:ascii="Times New Roman" w:eastAsia="Times New Roman" w:hAnsi="Times New Roman" w:cs="Times New Roman"/>
          <w:kern w:val="0"/>
          <w:sz w:val="24"/>
          <w:szCs w:val="24"/>
          <w14:ligatures w14:val="none"/>
        </w:rPr>
        <w:t xml:space="preserve"> </w:t>
      </w:r>
      <w:proofErr w:type="spellStart"/>
      <w:r w:rsidRPr="00580544">
        <w:rPr>
          <w:rFonts w:ascii="Times New Roman" w:eastAsia="Times New Roman" w:hAnsi="Times New Roman" w:cs="Times New Roman"/>
          <w:kern w:val="0"/>
          <w:sz w:val="24"/>
          <w:szCs w:val="24"/>
          <w14:ligatures w14:val="none"/>
        </w:rPr>
        <w:t>Syafitri</w:t>
      </w:r>
      <w:proofErr w:type="spellEnd"/>
      <w:r w:rsidRPr="00580544">
        <w:rPr>
          <w:rFonts w:ascii="Times New Roman" w:eastAsia="Times New Roman" w:hAnsi="Times New Roman" w:cs="Times New Roman"/>
          <w:kern w:val="0"/>
          <w:sz w:val="24"/>
          <w:szCs w:val="24"/>
          <w14:ligatures w14:val="none"/>
        </w:rPr>
        <w:t xml:space="preserve"> </w:t>
      </w:r>
      <w:r w:rsidRPr="00580544">
        <w:rPr>
          <w:rFonts w:ascii="Times New Roman" w:eastAsia="Times New Roman" w:hAnsi="Times New Roman" w:cs="Times New Roman"/>
          <w:kern w:val="0"/>
          <w:sz w:val="24"/>
          <w:szCs w:val="24"/>
          <w:rtl/>
          <w14:ligatures w14:val="none"/>
        </w:rPr>
        <w:t xml:space="preserve">وآخرين (2025)، التي أكدت أن استجابة المستهلكين للمحتوى العقاري عبر مواقع التواصل الاجتماعي ترتبط بقدرتهم على تقييم القيمة المدركة للعقار، حيث تلعب العوامل الإدراكية دورًا وسيطًا في تحويل التعرض للمحتوى إلى نية شرائية، خاصة لدى الفئات التي تتسم بحساسية أكبر تجاه السعر </w:t>
      </w:r>
      <w:r w:rsidR="009627AE" w:rsidRPr="00580544">
        <w:rPr>
          <w:rFonts w:ascii="Times New Roman" w:eastAsia="Times New Roman" w:hAnsi="Times New Roman" w:cs="Times New Roman" w:hint="cs"/>
          <w:kern w:val="0"/>
          <w:sz w:val="24"/>
          <w:szCs w:val="24"/>
          <w:rtl/>
          <w14:ligatures w14:val="none"/>
        </w:rPr>
        <w:t>والقيمة.</w:t>
      </w:r>
      <w:r w:rsidRPr="00580544">
        <w:rPr>
          <w:rFonts w:ascii="Times New Roman" w:eastAsia="Times New Roman" w:hAnsi="Times New Roman" w:cs="Times New Roman"/>
          <w:kern w:val="0"/>
          <w:sz w:val="24"/>
          <w:szCs w:val="24"/>
          <w:rtl/>
          <w14:ligatures w14:val="none"/>
        </w:rPr>
        <w:t xml:space="preserve"> ويشير ذلك إلى أن الفئات متوسطة الدخل تُظهر مستوى أعلى من التفاعل مع المحتوى الرقمي، نظرًا لحرصها على تحقيق التوازن بين التكلفة والعائد</w:t>
      </w:r>
      <w:r w:rsidRPr="00580544">
        <w:rPr>
          <w:rFonts w:ascii="Times New Roman" w:eastAsia="Times New Roman" w:hAnsi="Times New Roman" w:cs="Times New Roman"/>
          <w:kern w:val="0"/>
          <w:sz w:val="24"/>
          <w:szCs w:val="24"/>
          <w14:ligatures w14:val="none"/>
        </w:rPr>
        <w:t>.</w:t>
      </w:r>
      <w:r w:rsidR="009627AE">
        <w:rPr>
          <w:rFonts w:ascii="Times New Roman" w:eastAsia="Times New Roman" w:hAnsi="Times New Roman" w:cs="Times New Roman" w:hint="cs"/>
          <w:kern w:val="0"/>
          <w:sz w:val="24"/>
          <w:szCs w:val="24"/>
          <w:rtl/>
          <w14:ligatures w14:val="none"/>
        </w:rPr>
        <w:t xml:space="preserve"> </w:t>
      </w:r>
      <w:r w:rsidRPr="00580544">
        <w:rPr>
          <w:rFonts w:ascii="Times New Roman" w:eastAsia="Times New Roman" w:hAnsi="Times New Roman" w:cs="Times New Roman"/>
          <w:kern w:val="0"/>
          <w:sz w:val="24"/>
          <w:szCs w:val="24"/>
          <w:rtl/>
          <w14:ligatures w14:val="none"/>
        </w:rPr>
        <w:t xml:space="preserve">وبناءً على ذلك، يمكن القول إن هيمنة فئة الدخل المتوسط في عينة الدراسة لا تعكس فقط توزيعًا اقتصاديًا، بل تعبّر عن </w:t>
      </w:r>
      <w:r w:rsidRPr="00580544">
        <w:rPr>
          <w:rFonts w:ascii="Times New Roman" w:eastAsia="Times New Roman" w:hAnsi="Times New Roman" w:cs="Times New Roman"/>
          <w:kern w:val="0"/>
          <w:sz w:val="24"/>
          <w:szCs w:val="24"/>
          <w:rtl/>
          <w14:ligatures w14:val="none"/>
        </w:rPr>
        <w:lastRenderedPageBreak/>
        <w:t>شريحة تمثل المحرك الرئيس للطلب العقاري، وتتميز بسلوك شرائي عقلاني قائم على البحث والتحليل، مما يعزز من أهمية التسويق الرقمي في التأثير على قراراتها.</w:t>
      </w:r>
    </w:p>
    <w:p w14:paraId="2733DAE9" w14:textId="32A39786" w:rsidR="00580544" w:rsidRPr="00580544" w:rsidRDefault="00580544" w:rsidP="00580544">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bookmarkStart w:id="311" w:name="_Toc226826313"/>
      <w:r w:rsidRPr="00580544">
        <w:rPr>
          <w:rFonts w:ascii="Times New Roman" w:eastAsia="Times New Roman" w:hAnsi="Times New Roman" w:cs="Times New Roman" w:hint="cs"/>
          <w:b/>
          <w:bCs/>
          <w:kern w:val="0"/>
          <w:sz w:val="24"/>
          <w:szCs w:val="24"/>
          <w:rtl/>
          <w14:ligatures w14:val="none"/>
        </w:rPr>
        <w:t>الشكل 1.5.1 توزيع افراد العينة حسب الدخل الشهري</w:t>
      </w:r>
      <w:bookmarkEnd w:id="311"/>
      <w:r w:rsidRPr="00580544">
        <w:rPr>
          <w:rFonts w:ascii="Times New Roman" w:eastAsia="Times New Roman" w:hAnsi="Times New Roman" w:cs="Times New Roman" w:hint="cs"/>
          <w:b/>
          <w:bCs/>
          <w:kern w:val="0"/>
          <w:sz w:val="24"/>
          <w:szCs w:val="24"/>
          <w:rtl/>
          <w14:ligatures w14:val="none"/>
        </w:rPr>
        <w:t xml:space="preserve"> </w:t>
      </w:r>
    </w:p>
    <w:p w14:paraId="2457BA2C" w14:textId="1D350AB9" w:rsidR="001A4472" w:rsidRDefault="00973CD6" w:rsidP="00714E1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6DB19708" wp14:editId="7CF02DBE">
            <wp:extent cx="4275615" cy="2728800"/>
            <wp:effectExtent l="0" t="0" r="10795" b="14605"/>
            <wp:docPr id="1130387756"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A65AE60" w14:textId="77777777" w:rsidR="00580544" w:rsidRDefault="00580544" w:rsidP="00580544">
      <w:pPr>
        <w:tabs>
          <w:tab w:val="left" w:pos="6843"/>
        </w:tabs>
        <w:bidi/>
        <w:spacing w:line="360" w:lineRule="auto"/>
        <w:jc w:val="both"/>
        <w:rPr>
          <w:rFonts w:asciiTheme="majorBidi" w:eastAsia="Arial Unicode MS" w:hAnsiTheme="majorBidi" w:cs="Times New Roman"/>
          <w:sz w:val="24"/>
          <w:szCs w:val="24"/>
          <w:rtl/>
        </w:rPr>
      </w:pPr>
    </w:p>
    <w:p w14:paraId="3C1D6E2A" w14:textId="77777777" w:rsidR="009627AE" w:rsidRDefault="009627AE" w:rsidP="009627AE">
      <w:pPr>
        <w:tabs>
          <w:tab w:val="left" w:pos="6843"/>
        </w:tabs>
        <w:bidi/>
        <w:spacing w:line="360" w:lineRule="auto"/>
        <w:jc w:val="both"/>
        <w:rPr>
          <w:rFonts w:asciiTheme="majorBidi" w:eastAsia="Arial Unicode MS" w:hAnsiTheme="majorBidi" w:cs="Times New Roman"/>
          <w:sz w:val="24"/>
          <w:szCs w:val="24"/>
          <w:rtl/>
        </w:rPr>
      </w:pPr>
    </w:p>
    <w:p w14:paraId="00644484" w14:textId="5F3B9E21" w:rsidR="00973CD6" w:rsidRPr="00973CD6"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12" w:name="_Toc226826314"/>
      <w:r>
        <w:rPr>
          <w:rFonts w:asciiTheme="majorBidi" w:eastAsia="Arial Unicode MS" w:hAnsiTheme="majorBidi" w:cs="Times New Roman" w:hint="cs"/>
          <w:b/>
          <w:bCs/>
          <w:sz w:val="24"/>
          <w:szCs w:val="24"/>
          <w:rtl/>
        </w:rPr>
        <w:t>1.6</w:t>
      </w:r>
      <w:r w:rsidR="00973CD6" w:rsidRPr="00973CD6">
        <w:rPr>
          <w:rFonts w:asciiTheme="majorBidi" w:eastAsia="Arial Unicode MS" w:hAnsiTheme="majorBidi" w:cs="Times New Roman"/>
          <w:b/>
          <w:bCs/>
          <w:sz w:val="24"/>
          <w:szCs w:val="24"/>
        </w:rPr>
        <w:t xml:space="preserve"> </w:t>
      </w:r>
      <w:r w:rsidR="00973CD6" w:rsidRPr="00973CD6">
        <w:rPr>
          <w:rFonts w:asciiTheme="majorBidi" w:eastAsia="Arial Unicode MS" w:hAnsiTheme="majorBidi" w:cs="Times New Roman"/>
          <w:b/>
          <w:bCs/>
          <w:sz w:val="24"/>
          <w:szCs w:val="24"/>
          <w:rtl/>
        </w:rPr>
        <w:t>توزيع أفراد العينة حسب سنوات الخبرة في القطاع العقاري</w:t>
      </w:r>
      <w:bookmarkEnd w:id="312"/>
    </w:p>
    <w:p w14:paraId="21A52398" w14:textId="30136239" w:rsidR="00973CD6" w:rsidRPr="00973CD6" w:rsidRDefault="00973CD6" w:rsidP="00580544">
      <w:pPr>
        <w:tabs>
          <w:tab w:val="left" w:pos="6843"/>
        </w:tabs>
        <w:bidi/>
        <w:spacing w:line="360" w:lineRule="auto"/>
        <w:jc w:val="both"/>
        <w:outlineLvl w:val="2"/>
        <w:rPr>
          <w:rFonts w:asciiTheme="majorBidi" w:eastAsia="Arial Unicode MS" w:hAnsiTheme="majorBidi" w:cs="Times New Roman"/>
          <w:sz w:val="24"/>
          <w:szCs w:val="24"/>
        </w:rPr>
      </w:pPr>
      <w:bookmarkStart w:id="313" w:name="_Toc226826315"/>
      <w:r w:rsidRPr="00973CD6">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1.6.1</w:t>
      </w:r>
      <w:r w:rsidRPr="00973CD6">
        <w:rPr>
          <w:rFonts w:asciiTheme="majorBidi" w:eastAsia="Arial Unicode MS" w:hAnsiTheme="majorBidi" w:cs="Times New Roman"/>
          <w:b/>
          <w:bCs/>
          <w:sz w:val="24"/>
          <w:szCs w:val="24"/>
          <w:rtl/>
        </w:rPr>
        <w:t>) توزيع أفراد العينة حسب سنوات الخبرة في القطاع العقاري</w:t>
      </w:r>
      <w:bookmarkEnd w:id="313"/>
    </w:p>
    <w:tbl>
      <w:tblPr>
        <w:tblStyle w:val="GridTable2"/>
        <w:bidiVisual/>
        <w:tblW w:w="0" w:type="auto"/>
        <w:jc w:val="center"/>
        <w:tblLook w:val="04A0" w:firstRow="1" w:lastRow="0" w:firstColumn="1" w:lastColumn="0" w:noHBand="0" w:noVBand="1"/>
      </w:tblPr>
      <w:tblGrid>
        <w:gridCol w:w="3116"/>
        <w:gridCol w:w="3117"/>
        <w:gridCol w:w="3117"/>
      </w:tblGrid>
      <w:tr w:rsidR="00973CD6" w:rsidRPr="00973CD6" w14:paraId="7DA0DF70" w14:textId="77777777" w:rsidTr="00FC27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C7C9BFD" w14:textId="74CAF2D0"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tl/>
              </w:rPr>
              <w:t>سنوات الخبرة</w:t>
            </w:r>
          </w:p>
        </w:tc>
        <w:tc>
          <w:tcPr>
            <w:tcW w:w="3117" w:type="dxa"/>
          </w:tcPr>
          <w:p w14:paraId="7378E710" w14:textId="77777777" w:rsidR="00973CD6" w:rsidRPr="00973CD6" w:rsidRDefault="00973CD6" w:rsidP="00FC271D">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73CD6">
              <w:rPr>
                <w:rFonts w:asciiTheme="majorBidi" w:eastAsia="Arial Unicode MS" w:hAnsiTheme="majorBidi" w:cs="Times New Roman" w:hint="cs"/>
                <w:rtl/>
              </w:rPr>
              <w:t>التكرار</w:t>
            </w:r>
          </w:p>
        </w:tc>
        <w:tc>
          <w:tcPr>
            <w:tcW w:w="3117" w:type="dxa"/>
          </w:tcPr>
          <w:p w14:paraId="00454CD3" w14:textId="77777777" w:rsidR="00973CD6" w:rsidRPr="00973CD6" w:rsidRDefault="00973CD6" w:rsidP="00FC271D">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73CD6">
              <w:rPr>
                <w:rFonts w:asciiTheme="majorBidi" w:eastAsia="Arial Unicode MS" w:hAnsiTheme="majorBidi" w:cs="Times New Roman" w:hint="cs"/>
                <w:rtl/>
              </w:rPr>
              <w:t>النسبة المئوية</w:t>
            </w:r>
          </w:p>
        </w:tc>
      </w:tr>
      <w:tr w:rsidR="00973CD6" w:rsidRPr="00973CD6" w14:paraId="7ED08552"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FA8D303" w14:textId="12B1D323"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tl/>
              </w:rPr>
              <w:t>دون خبرة</w:t>
            </w:r>
          </w:p>
        </w:tc>
        <w:tc>
          <w:tcPr>
            <w:tcW w:w="3117" w:type="dxa"/>
          </w:tcPr>
          <w:p w14:paraId="2AB3DD9A" w14:textId="705AFA59" w:rsidR="00973CD6" w:rsidRPr="00973CD6" w:rsidRDefault="00973CD6"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b/>
                <w:bCs/>
              </w:rPr>
              <w:t>245</w:t>
            </w:r>
          </w:p>
        </w:tc>
        <w:tc>
          <w:tcPr>
            <w:tcW w:w="3117" w:type="dxa"/>
          </w:tcPr>
          <w:p w14:paraId="514929AC" w14:textId="551DF308" w:rsidR="00973CD6" w:rsidRPr="00973CD6" w:rsidRDefault="00973CD6"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973CD6">
              <w:rPr>
                <w:rFonts w:asciiTheme="majorBidi" w:eastAsia="Arial Unicode MS" w:hAnsiTheme="majorBidi" w:cs="Times New Roman"/>
                <w:b/>
                <w:bCs/>
              </w:rPr>
              <w:t>61.25%</w:t>
            </w:r>
          </w:p>
        </w:tc>
      </w:tr>
      <w:tr w:rsidR="00973CD6" w:rsidRPr="00973CD6" w14:paraId="06A26065"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209792D4" w14:textId="0A9D582A"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Pr>
              <w:t xml:space="preserve">1 – 3 </w:t>
            </w:r>
            <w:r w:rsidRPr="00973CD6">
              <w:rPr>
                <w:rFonts w:asciiTheme="majorBidi" w:eastAsia="Arial Unicode MS" w:hAnsiTheme="majorBidi" w:cs="Times New Roman"/>
                <w:rtl/>
              </w:rPr>
              <w:t>سنوات</w:t>
            </w:r>
          </w:p>
        </w:tc>
        <w:tc>
          <w:tcPr>
            <w:tcW w:w="3117" w:type="dxa"/>
          </w:tcPr>
          <w:p w14:paraId="71E88230" w14:textId="42D1F908"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80</w:t>
            </w:r>
          </w:p>
        </w:tc>
        <w:tc>
          <w:tcPr>
            <w:tcW w:w="3117" w:type="dxa"/>
          </w:tcPr>
          <w:p w14:paraId="7FD76DF6" w14:textId="7EF1A2C0"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20%</w:t>
            </w:r>
          </w:p>
        </w:tc>
      </w:tr>
      <w:tr w:rsidR="00973CD6" w:rsidRPr="00973CD6" w14:paraId="0D3F24E0"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E58B712" w14:textId="48EC8B50"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Pr>
              <w:t xml:space="preserve">4 – 7 </w:t>
            </w:r>
            <w:r w:rsidRPr="00FC271D">
              <w:rPr>
                <w:rFonts w:asciiTheme="majorBidi" w:eastAsia="Arial Unicode MS" w:hAnsiTheme="majorBidi" w:cs="Times New Roman"/>
                <w:rtl/>
              </w:rPr>
              <w:t>سنوات</w:t>
            </w:r>
          </w:p>
        </w:tc>
        <w:tc>
          <w:tcPr>
            <w:tcW w:w="3117" w:type="dxa"/>
          </w:tcPr>
          <w:p w14:paraId="4C73DFBE" w14:textId="27C551EC"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40</w:t>
            </w:r>
          </w:p>
        </w:tc>
        <w:tc>
          <w:tcPr>
            <w:tcW w:w="3117" w:type="dxa"/>
          </w:tcPr>
          <w:p w14:paraId="145B4A54" w14:textId="622B0E7F"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10%</w:t>
            </w:r>
          </w:p>
        </w:tc>
      </w:tr>
      <w:tr w:rsidR="00973CD6" w:rsidRPr="00973CD6" w14:paraId="34AA7F03"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4A766D3B" w14:textId="71AC84DF"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Pr>
              <w:t xml:space="preserve">8 – 10 </w:t>
            </w:r>
            <w:r w:rsidRPr="00FC271D">
              <w:rPr>
                <w:rFonts w:asciiTheme="majorBidi" w:eastAsia="Arial Unicode MS" w:hAnsiTheme="majorBidi" w:cs="Times New Roman"/>
                <w:rtl/>
              </w:rPr>
              <w:t>سنوات</w:t>
            </w:r>
          </w:p>
        </w:tc>
        <w:tc>
          <w:tcPr>
            <w:tcW w:w="3117" w:type="dxa"/>
          </w:tcPr>
          <w:p w14:paraId="3C4951B1" w14:textId="115E4393"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19</w:t>
            </w:r>
          </w:p>
        </w:tc>
        <w:tc>
          <w:tcPr>
            <w:tcW w:w="3117" w:type="dxa"/>
          </w:tcPr>
          <w:p w14:paraId="63CFC44C" w14:textId="5FC44AFC"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4.75%</w:t>
            </w:r>
          </w:p>
        </w:tc>
      </w:tr>
      <w:tr w:rsidR="00973CD6" w:rsidRPr="00973CD6" w14:paraId="12B87860"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0BD7630B" w14:textId="4C293098"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tl/>
              </w:rPr>
              <w:t>أكثر من 10 سنوات</w:t>
            </w:r>
          </w:p>
        </w:tc>
        <w:tc>
          <w:tcPr>
            <w:tcW w:w="3117" w:type="dxa"/>
          </w:tcPr>
          <w:p w14:paraId="60FF6560" w14:textId="661E073A"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16</w:t>
            </w:r>
          </w:p>
        </w:tc>
        <w:tc>
          <w:tcPr>
            <w:tcW w:w="3117" w:type="dxa"/>
          </w:tcPr>
          <w:p w14:paraId="40E0FF8C" w14:textId="25F25604"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w:t>
            </w:r>
          </w:p>
        </w:tc>
      </w:tr>
      <w:tr w:rsidR="00973CD6" w:rsidRPr="00973CD6" w14:paraId="749E9F27"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49EEBE89" w14:textId="77777777"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hint="cs"/>
                <w:rtl/>
              </w:rPr>
              <w:t>المجموع</w:t>
            </w:r>
          </w:p>
        </w:tc>
        <w:tc>
          <w:tcPr>
            <w:tcW w:w="3117" w:type="dxa"/>
          </w:tcPr>
          <w:p w14:paraId="6710686E" w14:textId="77777777" w:rsidR="00973CD6" w:rsidRPr="00973CD6" w:rsidRDefault="00973CD6"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hint="cs"/>
                <w:b/>
                <w:bCs/>
                <w:rtl/>
              </w:rPr>
              <w:t>400</w:t>
            </w:r>
          </w:p>
        </w:tc>
        <w:tc>
          <w:tcPr>
            <w:tcW w:w="3117" w:type="dxa"/>
          </w:tcPr>
          <w:p w14:paraId="7B833BEB" w14:textId="77777777" w:rsidR="00973CD6" w:rsidRPr="00973CD6" w:rsidRDefault="00973CD6"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b/>
                <w:bCs/>
              </w:rPr>
              <w:t>100%</w:t>
            </w:r>
          </w:p>
        </w:tc>
      </w:tr>
    </w:tbl>
    <w:p w14:paraId="09CA9460" w14:textId="77777777" w:rsidR="00714E1E" w:rsidRDefault="00714E1E" w:rsidP="00FC271D">
      <w:pPr>
        <w:tabs>
          <w:tab w:val="left" w:pos="6843"/>
        </w:tabs>
        <w:bidi/>
        <w:spacing w:line="360" w:lineRule="auto"/>
        <w:jc w:val="both"/>
        <w:rPr>
          <w:rFonts w:asciiTheme="majorBidi" w:eastAsia="Arial Unicode MS" w:hAnsiTheme="majorBidi" w:cs="Times New Roman"/>
          <w:b/>
          <w:bCs/>
          <w:sz w:val="24"/>
          <w:szCs w:val="24"/>
          <w:rtl/>
        </w:rPr>
      </w:pPr>
    </w:p>
    <w:p w14:paraId="5A07B6C9" w14:textId="16E928B0" w:rsidR="00FC271D" w:rsidRPr="00FC271D" w:rsidRDefault="00FC271D" w:rsidP="00714E1E">
      <w:pPr>
        <w:tabs>
          <w:tab w:val="left" w:pos="6843"/>
        </w:tabs>
        <w:bidi/>
        <w:spacing w:line="360" w:lineRule="auto"/>
        <w:jc w:val="both"/>
        <w:rPr>
          <w:rFonts w:asciiTheme="majorBidi" w:eastAsia="Arial Unicode MS" w:hAnsiTheme="majorBidi" w:cs="Times New Roman"/>
          <w:b/>
          <w:bCs/>
          <w:sz w:val="24"/>
          <w:szCs w:val="24"/>
        </w:rPr>
      </w:pPr>
      <w:r w:rsidRPr="00FC271D">
        <w:rPr>
          <w:rFonts w:asciiTheme="majorBidi" w:eastAsia="Arial Unicode MS" w:hAnsiTheme="majorBidi" w:cs="Times New Roman"/>
          <w:b/>
          <w:bCs/>
          <w:sz w:val="24"/>
          <w:szCs w:val="24"/>
          <w:rtl/>
        </w:rPr>
        <w:lastRenderedPageBreak/>
        <w:t>تفسير النتائج</w:t>
      </w:r>
    </w:p>
    <w:p w14:paraId="481C24BB"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تشير نتائج الجدول إلى أن غالبية أفراد عينة الدراسة لا يمتلكون خبرة مباشرة في القطاع العقاري بنسبة (61.25%)، وهو ما يدل على أن معظم المشاركين يمثلون فئة المستهلكين العاديين وليسوا من المتخصصين في المجال العقاري. ويمكن تفسير هذه النتيجة بأن القرارات المرتبطة بشراء العقار لا تقتصر على العاملين في القطاع، بل تمتد لتشمل شريحة واسعة من الأفراد الذين يتعاملون مع العقار بوصفه حاجة سكنية أساسية أو فرصة استثمارية طويلة الأجل</w:t>
      </w:r>
      <w:r w:rsidRPr="00703A27">
        <w:rPr>
          <w:rFonts w:ascii="Times New Roman" w:eastAsia="Times New Roman" w:hAnsi="Times New Roman" w:cs="Times New Roman"/>
          <w:kern w:val="0"/>
          <w:sz w:val="24"/>
          <w:szCs w:val="24"/>
          <w14:ligatures w14:val="none"/>
        </w:rPr>
        <w:t>.</w:t>
      </w:r>
    </w:p>
    <w:p w14:paraId="7ABA04EE"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وتدعم هذه النتيجة البيانات الإحصائية الرسمية في المملكة العربية السعودية، حيث تشير تقارير وزارة الشؤون البلدية والقروية والإسكان إلى ارتفاع معدلات التملك السكني وزيادة أعداد المستفيدين من برامج التمويل العقاري، خاصة ضمن الفئات غير المتخصصة في المجال (وزارة الشؤون البلدية والقروية والإسكان، 2024، ص. 14). كما تُظهر بيانات الهيئة العامة للإحصاء أن غالبية المستفيدين من برامج الإسكان ينتمون إلى أفراد من خارج القطاع العقاري (الهيئة العامة للإحصاء، 2024، ص. 68)، مما يعكس اتساع قاعدة الطلب ودخول فئات جديدة إلى السوق</w:t>
      </w:r>
      <w:r w:rsidRPr="00703A27">
        <w:rPr>
          <w:rFonts w:ascii="Times New Roman" w:eastAsia="Times New Roman" w:hAnsi="Times New Roman" w:cs="Times New Roman"/>
          <w:kern w:val="0"/>
          <w:sz w:val="24"/>
          <w:szCs w:val="24"/>
          <w14:ligatures w14:val="none"/>
        </w:rPr>
        <w:t>.</w:t>
      </w:r>
    </w:p>
    <w:p w14:paraId="4D5C06FC"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ويمكن تفسير هذه النتيجة في ضوء نموذج المثير–الكائن–الاستجابة</w:t>
      </w:r>
      <w:r w:rsidRPr="00703A27">
        <w:rPr>
          <w:rFonts w:ascii="Times New Roman" w:eastAsia="Times New Roman" w:hAnsi="Times New Roman" w:cs="Times New Roman"/>
          <w:kern w:val="0"/>
          <w:sz w:val="24"/>
          <w:szCs w:val="24"/>
          <w14:ligatures w14:val="none"/>
        </w:rPr>
        <w:t xml:space="preserve"> (S-O-R)</w:t>
      </w:r>
      <w:r w:rsidRPr="00703A27">
        <w:rPr>
          <w:rFonts w:ascii="Times New Roman" w:eastAsia="Times New Roman" w:hAnsi="Times New Roman" w:cs="Times New Roman"/>
          <w:kern w:val="0"/>
          <w:sz w:val="24"/>
          <w:szCs w:val="24"/>
          <w:rtl/>
          <w14:ligatures w14:val="none"/>
        </w:rPr>
        <w:t>، حيث يتعرض الأفراد غير المتخصصين للمحتوى العقاري عبر المنصات الرقمية</w:t>
      </w:r>
      <w:r w:rsidRPr="00703A27">
        <w:rPr>
          <w:rFonts w:ascii="Times New Roman" w:eastAsia="Times New Roman" w:hAnsi="Times New Roman" w:cs="Times New Roman"/>
          <w:kern w:val="0"/>
          <w:sz w:val="24"/>
          <w:szCs w:val="24"/>
          <w14:ligatures w14:val="none"/>
        </w:rPr>
        <w:t xml:space="preserve"> (Stimulus)</w:t>
      </w:r>
      <w:r w:rsidRPr="00703A27">
        <w:rPr>
          <w:rFonts w:ascii="Times New Roman" w:eastAsia="Times New Roman" w:hAnsi="Times New Roman" w:cs="Times New Roman"/>
          <w:kern w:val="0"/>
          <w:sz w:val="24"/>
          <w:szCs w:val="24"/>
          <w:rtl/>
          <w14:ligatures w14:val="none"/>
        </w:rPr>
        <w:t>، مما يسهم في تشكيل إدراكهم وفهمهم للمعلومات</w:t>
      </w:r>
      <w:r w:rsidRPr="00703A27">
        <w:rPr>
          <w:rFonts w:ascii="Times New Roman" w:eastAsia="Times New Roman" w:hAnsi="Times New Roman" w:cs="Times New Roman"/>
          <w:kern w:val="0"/>
          <w:sz w:val="24"/>
          <w:szCs w:val="24"/>
          <w14:ligatures w14:val="none"/>
        </w:rPr>
        <w:t xml:space="preserve"> (Organism)</w:t>
      </w:r>
      <w:r w:rsidRPr="00703A27">
        <w:rPr>
          <w:rFonts w:ascii="Times New Roman" w:eastAsia="Times New Roman" w:hAnsi="Times New Roman" w:cs="Times New Roman"/>
          <w:kern w:val="0"/>
          <w:sz w:val="24"/>
          <w:szCs w:val="24"/>
          <w:rtl/>
          <w14:ligatures w14:val="none"/>
        </w:rPr>
        <w:t>، وينعكس ذلك على استجاباتهم السلوكية، مثل البحث أو التوجه نحو اتخاذ القرار</w:t>
      </w:r>
      <w:r w:rsidRPr="00703A27">
        <w:rPr>
          <w:rFonts w:ascii="Times New Roman" w:eastAsia="Times New Roman" w:hAnsi="Times New Roman" w:cs="Times New Roman"/>
          <w:kern w:val="0"/>
          <w:sz w:val="24"/>
          <w:szCs w:val="24"/>
          <w14:ligatures w14:val="none"/>
        </w:rPr>
        <w:t xml:space="preserve"> (Response)</w:t>
      </w:r>
      <w:r w:rsidRPr="00703A27">
        <w:rPr>
          <w:rFonts w:ascii="Times New Roman" w:eastAsia="Times New Roman" w:hAnsi="Times New Roman" w:cs="Times New Roman"/>
          <w:kern w:val="0"/>
          <w:sz w:val="24"/>
          <w:szCs w:val="24"/>
          <w:rtl/>
          <w14:ligatures w14:val="none"/>
        </w:rPr>
        <w:t>، رغم محدودية خبرتهم المباشرة</w:t>
      </w:r>
      <w:r w:rsidRPr="00703A27">
        <w:rPr>
          <w:rFonts w:ascii="Times New Roman" w:eastAsia="Times New Roman" w:hAnsi="Times New Roman" w:cs="Times New Roman"/>
          <w:kern w:val="0"/>
          <w:sz w:val="24"/>
          <w:szCs w:val="24"/>
          <w14:ligatures w14:val="none"/>
        </w:rPr>
        <w:t>.</w:t>
      </w:r>
    </w:p>
    <w:p w14:paraId="5E84DA5F"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كما يمكن تفسير النتيجة في إطار دور الثقة الإلكترونية</w:t>
      </w:r>
      <w:r w:rsidRPr="00703A27">
        <w:rPr>
          <w:rFonts w:ascii="Times New Roman" w:eastAsia="Times New Roman" w:hAnsi="Times New Roman" w:cs="Times New Roman"/>
          <w:kern w:val="0"/>
          <w:sz w:val="24"/>
          <w:szCs w:val="24"/>
          <w14:ligatures w14:val="none"/>
        </w:rPr>
        <w:t xml:space="preserve"> (E-Trust)</w:t>
      </w:r>
      <w:r w:rsidRPr="00703A27">
        <w:rPr>
          <w:rFonts w:ascii="Times New Roman" w:eastAsia="Times New Roman" w:hAnsi="Times New Roman" w:cs="Times New Roman"/>
          <w:kern w:val="0"/>
          <w:sz w:val="24"/>
          <w:szCs w:val="24"/>
          <w:rtl/>
          <w14:ligatures w14:val="none"/>
        </w:rPr>
        <w:t>، حيث يعتمد الأفراد غير المتخصصين بدرجة أكبر على المحتوى الرقمي بوصفه مصدرًا لبناء الثقة بالمعلومات العقارية، خاصة في ظل غياب الخبرة المباشرة، مما يعزز من تأثير هذا المحتوى في تشكيل توجهاتهم</w:t>
      </w:r>
      <w:r w:rsidRPr="00703A27">
        <w:rPr>
          <w:rFonts w:ascii="Times New Roman" w:eastAsia="Times New Roman" w:hAnsi="Times New Roman" w:cs="Times New Roman"/>
          <w:kern w:val="0"/>
          <w:sz w:val="24"/>
          <w:szCs w:val="24"/>
          <w14:ligatures w14:val="none"/>
        </w:rPr>
        <w:t>.</w:t>
      </w:r>
    </w:p>
    <w:p w14:paraId="29BA4CC6"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ومن زاوية تكميلية، تعكس هذه النتيجة أهمية التفاعل الرقمي، حيث يسهم الاطلاع على تجارب الآخرين والمحتوى التفاعلي في دعم فهم المستهلكين غير المتخصصين للمشروعات العقارية، وتسهيل عملية تقييم البدائل</w:t>
      </w:r>
      <w:r w:rsidRPr="00703A27">
        <w:rPr>
          <w:rFonts w:ascii="Times New Roman" w:eastAsia="Times New Roman" w:hAnsi="Times New Roman" w:cs="Times New Roman"/>
          <w:kern w:val="0"/>
          <w:sz w:val="24"/>
          <w:szCs w:val="24"/>
          <w14:ligatures w14:val="none"/>
        </w:rPr>
        <w:t>.</w:t>
      </w:r>
    </w:p>
    <w:p w14:paraId="6B200EBC" w14:textId="1D2D22DE"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 xml:space="preserve">وتتفق هذه النتيجة مع ما توصلت إليه دراسة بن عبد الله (2022)، التي أكدت أن وسائل التواصل الاجتماعي تمثل مصدرًا رئيسًا للمعلومات لدى المستهلكين غير المتخصصين، حيث يعتمدون عليها في تكوين اتجاهاتهم واتخاذ قراراتهم </w:t>
      </w:r>
      <w:r w:rsidR="009627AE" w:rsidRPr="00703A27">
        <w:rPr>
          <w:rFonts w:ascii="Times New Roman" w:eastAsia="Times New Roman" w:hAnsi="Times New Roman" w:cs="Times New Roman" w:hint="cs"/>
          <w:kern w:val="0"/>
          <w:sz w:val="24"/>
          <w:szCs w:val="24"/>
          <w:rtl/>
          <w14:ligatures w14:val="none"/>
        </w:rPr>
        <w:t>الشرائية.</w:t>
      </w:r>
      <w:r w:rsidRPr="00703A27">
        <w:rPr>
          <w:rFonts w:ascii="Times New Roman" w:eastAsia="Times New Roman" w:hAnsi="Times New Roman" w:cs="Times New Roman"/>
          <w:kern w:val="0"/>
          <w:sz w:val="24"/>
          <w:szCs w:val="24"/>
          <w:rtl/>
          <w14:ligatures w14:val="none"/>
        </w:rPr>
        <w:t xml:space="preserve"> كما تدعمها نتائج دراسة</w:t>
      </w:r>
      <w:r w:rsidRPr="00703A27">
        <w:rPr>
          <w:rFonts w:ascii="Times New Roman" w:eastAsia="Times New Roman" w:hAnsi="Times New Roman" w:cs="Times New Roman"/>
          <w:kern w:val="0"/>
          <w:sz w:val="24"/>
          <w:szCs w:val="24"/>
          <w14:ligatures w14:val="none"/>
        </w:rPr>
        <w:t xml:space="preserve"> Sivarajah </w:t>
      </w:r>
      <w:r w:rsidRPr="00703A27">
        <w:rPr>
          <w:rFonts w:ascii="Times New Roman" w:eastAsia="Times New Roman" w:hAnsi="Times New Roman" w:cs="Times New Roman"/>
          <w:kern w:val="0"/>
          <w:sz w:val="24"/>
          <w:szCs w:val="24"/>
          <w:rtl/>
          <w14:ligatures w14:val="none"/>
        </w:rPr>
        <w:t xml:space="preserve">وآخرين (2020)، التي أشارت إلى أن تحليل المحتوى والتفاعل عبر وسائل التواصل الاجتماعي يسهم في تحسين فهم سلوك المستهلك ودعم </w:t>
      </w:r>
      <w:r w:rsidRPr="00703A27">
        <w:rPr>
          <w:rFonts w:ascii="Times New Roman" w:eastAsia="Times New Roman" w:hAnsi="Times New Roman" w:cs="Times New Roman" w:hint="cs"/>
          <w:kern w:val="0"/>
          <w:sz w:val="24"/>
          <w:szCs w:val="24"/>
          <w:rtl/>
          <w14:ligatures w14:val="none"/>
        </w:rPr>
        <w:t>قراراته</w:t>
      </w:r>
      <w:r w:rsidRPr="00703A27">
        <w:rPr>
          <w:rFonts w:ascii="Times New Roman" w:eastAsia="Times New Roman" w:hAnsi="Times New Roman" w:cs="Times New Roman"/>
          <w:kern w:val="0"/>
          <w:sz w:val="24"/>
          <w:szCs w:val="24"/>
          <w14:ligatures w14:val="none"/>
        </w:rPr>
        <w:t>.</w:t>
      </w:r>
    </w:p>
    <w:p w14:paraId="53D738F2" w14:textId="77777777" w:rsid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وبناءً على ذلك، يمكن القول إن ارتفاع نسبة الأفراد غير المتخصصين يعكس تحول السوق العقاري إلى بيئة رقمية مفتوحة، يلعب فيها المحتوى الرقمي دورًا محوريًا في تعويض نقص الخبرة وتعزيز القدرة على اتخاذ القرار.</w:t>
      </w:r>
    </w:p>
    <w:p w14:paraId="46578226" w14:textId="77777777" w:rsidR="00703A27" w:rsidRDefault="00703A27" w:rsidP="00703A27">
      <w:pPr>
        <w:bidi/>
        <w:spacing w:before="100" w:beforeAutospacing="1" w:after="100" w:afterAutospacing="1" w:line="360" w:lineRule="auto"/>
        <w:jc w:val="both"/>
        <w:outlineLvl w:val="2"/>
        <w:rPr>
          <w:rFonts w:ascii="Times New Roman" w:eastAsia="Times New Roman" w:hAnsi="Times New Roman" w:cs="Times New Roman"/>
          <w:kern w:val="0"/>
          <w:sz w:val="24"/>
          <w:szCs w:val="24"/>
          <w:rtl/>
          <w14:ligatures w14:val="none"/>
        </w:rPr>
      </w:pPr>
    </w:p>
    <w:p w14:paraId="0DA8E2D5" w14:textId="4C1B7152" w:rsidR="00580544" w:rsidRPr="00515980" w:rsidRDefault="00515980" w:rsidP="00703A27">
      <w:pPr>
        <w:bidi/>
        <w:spacing w:before="100" w:beforeAutospacing="1" w:after="100" w:afterAutospacing="1" w:line="360" w:lineRule="auto"/>
        <w:jc w:val="both"/>
        <w:outlineLvl w:val="2"/>
        <w:rPr>
          <w:rFonts w:ascii="Times New Roman" w:eastAsia="Times New Roman" w:hAnsi="Times New Roman" w:cs="Times New Roman"/>
          <w:kern w:val="0"/>
          <w:sz w:val="24"/>
          <w:szCs w:val="24"/>
          <w14:ligatures w14:val="none"/>
        </w:rPr>
      </w:pPr>
      <w:bookmarkStart w:id="314" w:name="_Toc226826316"/>
      <w:r>
        <w:rPr>
          <w:rFonts w:ascii="Times New Roman" w:eastAsia="Times New Roman" w:hAnsi="Times New Roman" w:cs="Times New Roman" w:hint="cs"/>
          <w:b/>
          <w:bCs/>
          <w:kern w:val="0"/>
          <w:sz w:val="24"/>
          <w:szCs w:val="24"/>
          <w:rtl/>
          <w14:ligatures w14:val="none"/>
        </w:rPr>
        <w:lastRenderedPageBreak/>
        <w:t>الشكل</w:t>
      </w:r>
      <w:r w:rsidRPr="00515980">
        <w:rPr>
          <w:rFonts w:ascii="Times New Roman" w:eastAsia="Times New Roman" w:hAnsi="Times New Roman" w:cs="Times New Roman"/>
          <w:b/>
          <w:bCs/>
          <w:kern w:val="0"/>
          <w:sz w:val="24"/>
          <w:szCs w:val="24"/>
          <w:rtl/>
          <w14:ligatures w14:val="none"/>
        </w:rPr>
        <w:t xml:space="preserve"> (</w:t>
      </w:r>
      <w:r w:rsidRPr="00515980">
        <w:rPr>
          <w:rFonts w:ascii="Times New Roman" w:eastAsia="Times New Roman" w:hAnsi="Times New Roman" w:cs="Times New Roman" w:hint="cs"/>
          <w:b/>
          <w:bCs/>
          <w:kern w:val="0"/>
          <w:sz w:val="24"/>
          <w:szCs w:val="24"/>
          <w:rtl/>
          <w14:ligatures w14:val="none"/>
        </w:rPr>
        <w:t>1.6.1</w:t>
      </w:r>
      <w:r w:rsidRPr="00515980">
        <w:rPr>
          <w:rFonts w:ascii="Times New Roman" w:eastAsia="Times New Roman" w:hAnsi="Times New Roman" w:cs="Times New Roman"/>
          <w:b/>
          <w:bCs/>
          <w:kern w:val="0"/>
          <w:sz w:val="24"/>
          <w:szCs w:val="24"/>
          <w:rtl/>
          <w14:ligatures w14:val="none"/>
        </w:rPr>
        <w:t>) توزيع أفراد العينة حسب سنوات الخبرة في القطاع العقاري</w:t>
      </w:r>
      <w:bookmarkEnd w:id="314"/>
    </w:p>
    <w:p w14:paraId="16DFD592" w14:textId="17D0373C" w:rsidR="00515980" w:rsidRDefault="00FC271D" w:rsidP="0051598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AD42340" wp14:editId="3447A19D">
            <wp:extent cx="4320000" cy="2671200"/>
            <wp:effectExtent l="0" t="0" r="4445" b="15240"/>
            <wp:docPr id="360096401"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0642E5F" w14:textId="77777777" w:rsidR="00515980" w:rsidRDefault="00515980" w:rsidP="00515980">
      <w:pPr>
        <w:tabs>
          <w:tab w:val="left" w:pos="6843"/>
        </w:tabs>
        <w:bidi/>
        <w:spacing w:line="360" w:lineRule="auto"/>
        <w:jc w:val="both"/>
        <w:rPr>
          <w:rFonts w:asciiTheme="majorBidi" w:eastAsia="Arial Unicode MS" w:hAnsiTheme="majorBidi" w:cs="Times New Roman"/>
          <w:sz w:val="24"/>
          <w:szCs w:val="24"/>
          <w:rtl/>
        </w:rPr>
      </w:pPr>
    </w:p>
    <w:p w14:paraId="2B9A9AFF" w14:textId="77777777" w:rsidR="00515980" w:rsidRDefault="00515980" w:rsidP="00515980">
      <w:pPr>
        <w:tabs>
          <w:tab w:val="left" w:pos="6843"/>
        </w:tabs>
        <w:bidi/>
        <w:spacing w:line="360" w:lineRule="auto"/>
        <w:jc w:val="both"/>
        <w:rPr>
          <w:rFonts w:asciiTheme="majorBidi" w:eastAsia="Arial Unicode MS" w:hAnsiTheme="majorBidi" w:cs="Times New Roman"/>
          <w:sz w:val="24"/>
          <w:szCs w:val="24"/>
          <w:rtl/>
        </w:rPr>
      </w:pPr>
    </w:p>
    <w:p w14:paraId="2615C0C6" w14:textId="77777777" w:rsidR="00FC271D" w:rsidRPr="00E04B34" w:rsidRDefault="00FC271D" w:rsidP="001F2A03">
      <w:pPr>
        <w:tabs>
          <w:tab w:val="left" w:pos="6843"/>
        </w:tabs>
        <w:bidi/>
        <w:spacing w:line="360" w:lineRule="auto"/>
        <w:jc w:val="both"/>
        <w:outlineLvl w:val="1"/>
        <w:rPr>
          <w:rFonts w:asciiTheme="majorBidi" w:eastAsia="Arial Unicode MS" w:hAnsiTheme="majorBidi" w:cs="Times New Roman"/>
          <w:b/>
          <w:bCs/>
          <w:sz w:val="28"/>
          <w:szCs w:val="28"/>
        </w:rPr>
      </w:pPr>
      <w:bookmarkStart w:id="315" w:name="_Toc226826317"/>
      <w:r w:rsidRPr="00E04B34">
        <w:rPr>
          <w:rFonts w:asciiTheme="majorBidi" w:eastAsia="Arial Unicode MS" w:hAnsiTheme="majorBidi" w:cs="Times New Roman"/>
          <w:b/>
          <w:bCs/>
          <w:sz w:val="28"/>
          <w:szCs w:val="28"/>
          <w:rtl/>
        </w:rPr>
        <w:t>خلاصة تحليل الخصائص الديموغرافية</w:t>
      </w:r>
      <w:bookmarkEnd w:id="315"/>
    </w:p>
    <w:p w14:paraId="50C2E225" w14:textId="77777777" w:rsidR="00D12AE2" w:rsidRPr="00D12AE2"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bookmarkStart w:id="316" w:name="_Toc225798930"/>
      <w:r w:rsidRPr="00D12AE2">
        <w:rPr>
          <w:rFonts w:ascii="Times New Roman" w:eastAsia="Times New Roman" w:hAnsi="Times New Roman" w:cs="Times New Roman"/>
          <w:kern w:val="0"/>
          <w:sz w:val="24"/>
          <w:szCs w:val="24"/>
          <w:rtl/>
          <w14:ligatures w14:val="none"/>
        </w:rPr>
        <w:t>تكشف نتائج تحليل الخصائص الديموغرافية لعينة الدراسة عن نمط تركيبي يعكس تمركز المبحوثين ضمن فئات عمرية تُعد الأكثر اندماجًا في البيئة الرقمية، مع غلبة للمستوى التعليمي الجامعي، وانتماء غالبية الأفراد إلى فئة الدخل المتوسط، إلى جانب توازن نسبي بين الجنسين، وتمركز واضح في المناطق الحضرية الرئيسة</w:t>
      </w:r>
      <w:r w:rsidRPr="00D12AE2">
        <w:rPr>
          <w:rFonts w:ascii="Times New Roman" w:eastAsia="Times New Roman" w:hAnsi="Times New Roman" w:cs="Times New Roman"/>
          <w:kern w:val="0"/>
          <w:sz w:val="24"/>
          <w:szCs w:val="24"/>
          <w14:ligatures w14:val="none"/>
        </w:rPr>
        <w:t>.</w:t>
      </w:r>
    </w:p>
    <w:p w14:paraId="5F6A76E3" w14:textId="77777777" w:rsidR="00D12AE2" w:rsidRPr="00D12AE2"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12AE2">
        <w:rPr>
          <w:rFonts w:ascii="Times New Roman" w:eastAsia="Times New Roman" w:hAnsi="Times New Roman" w:cs="Times New Roman"/>
          <w:kern w:val="0"/>
          <w:sz w:val="24"/>
          <w:szCs w:val="24"/>
          <w:rtl/>
          <w14:ligatures w14:val="none"/>
        </w:rPr>
        <w:t>كما تُظهر النتائج محدودية الخبرة المباشرة لدى غالبية أفراد العينة في القطاع العقاري، وهو ما يشير إلى أن قراراتهم الشرائية لا تستند إلى خبرة تخصصية بقدر ما تعتمد على مصادر معلومات خارجية، وفي مقدمتها المحتوى الرقمي المتاح عبر مواقع التواصل الاجتماعي</w:t>
      </w:r>
      <w:r w:rsidRPr="00D12AE2">
        <w:rPr>
          <w:rFonts w:ascii="Times New Roman" w:eastAsia="Times New Roman" w:hAnsi="Times New Roman" w:cs="Times New Roman"/>
          <w:kern w:val="0"/>
          <w:sz w:val="24"/>
          <w:szCs w:val="24"/>
          <w14:ligatures w14:val="none"/>
        </w:rPr>
        <w:t>.</w:t>
      </w:r>
    </w:p>
    <w:p w14:paraId="125FCD51" w14:textId="77777777" w:rsidR="00D12AE2" w:rsidRPr="00D12AE2"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12AE2">
        <w:rPr>
          <w:rFonts w:ascii="Times New Roman" w:eastAsia="Times New Roman" w:hAnsi="Times New Roman" w:cs="Times New Roman"/>
          <w:kern w:val="0"/>
          <w:sz w:val="24"/>
          <w:szCs w:val="24"/>
          <w:rtl/>
          <w14:ligatures w14:val="none"/>
        </w:rPr>
        <w:t>وتعكس هذه التركيبة الديموغرافية خصائص فئة استهلاكية تتسم بارتفاع مستوى التعرض للمحتوى الرقمي، والقدرة على معالجته وتحليله، مع الاعتماد عليه بوصفه مرجعًا رئيسًا في تكوين الاتجاهات واتخاذ القرارات، خاصة في ظل طبيعة القرار العقاري الذي يتسم بارتفاع مستوى المخاطرة وتعقيد عملية التقييم</w:t>
      </w:r>
      <w:r w:rsidRPr="00D12AE2">
        <w:rPr>
          <w:rFonts w:ascii="Times New Roman" w:eastAsia="Times New Roman" w:hAnsi="Times New Roman" w:cs="Times New Roman"/>
          <w:kern w:val="0"/>
          <w:sz w:val="24"/>
          <w:szCs w:val="24"/>
          <w14:ligatures w14:val="none"/>
        </w:rPr>
        <w:t>.</w:t>
      </w:r>
    </w:p>
    <w:p w14:paraId="6F07776B" w14:textId="005450A8" w:rsidR="00515980"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12AE2">
        <w:rPr>
          <w:rFonts w:ascii="Times New Roman" w:eastAsia="Times New Roman" w:hAnsi="Times New Roman" w:cs="Times New Roman"/>
          <w:kern w:val="0"/>
          <w:sz w:val="24"/>
          <w:szCs w:val="24"/>
          <w:rtl/>
          <w14:ligatures w14:val="none"/>
        </w:rPr>
        <w:t>وفي هذا السياق، يمكن النظر إلى هذه الخصائص بوصفها إطارًا تفسيريًا حاسمًا يدعم فهم نتائج الدراسة، إذ تسهم في تفسير الدور المحوري لكل من التعرض للمحتوى العقاري الرقمي ومستوى الثقة فيه في تشكيل القرار الشرائي لدى المستهلك السعودي، بما يعزز من الاتساق المنهجي بين النتائج والبنية النظرية للدراسة.</w:t>
      </w:r>
    </w:p>
    <w:p w14:paraId="471E14B7" w14:textId="77777777" w:rsidR="00D12AE2" w:rsidRDefault="00D12AE2" w:rsidP="00D12AE2">
      <w:pPr>
        <w:tabs>
          <w:tab w:val="left" w:pos="6843"/>
        </w:tabs>
        <w:bidi/>
        <w:spacing w:line="360" w:lineRule="auto"/>
        <w:jc w:val="both"/>
        <w:outlineLvl w:val="1"/>
        <w:rPr>
          <w:rFonts w:ascii="Times New Roman" w:eastAsia="Times New Roman" w:hAnsi="Times New Roman" w:cs="Times New Roman"/>
          <w:kern w:val="0"/>
          <w:sz w:val="24"/>
          <w:szCs w:val="24"/>
          <w:rtl/>
          <w14:ligatures w14:val="none"/>
        </w:rPr>
      </w:pPr>
    </w:p>
    <w:p w14:paraId="26D4AA18" w14:textId="1F9D425C" w:rsidR="00342BCE" w:rsidRPr="00D12AE2" w:rsidRDefault="002D4AB1" w:rsidP="00515980">
      <w:pPr>
        <w:tabs>
          <w:tab w:val="left" w:pos="6843"/>
        </w:tabs>
        <w:bidi/>
        <w:spacing w:line="360" w:lineRule="auto"/>
        <w:jc w:val="both"/>
        <w:outlineLvl w:val="1"/>
        <w:rPr>
          <w:rFonts w:asciiTheme="majorBidi" w:eastAsia="Arial Unicode MS" w:hAnsiTheme="majorBidi" w:cs="Times New Roman"/>
          <w:b/>
          <w:bCs/>
          <w:sz w:val="28"/>
          <w:szCs w:val="28"/>
        </w:rPr>
      </w:pPr>
      <w:bookmarkStart w:id="317" w:name="_Toc226826318"/>
      <w:r w:rsidRPr="00D12AE2">
        <w:rPr>
          <w:rFonts w:asciiTheme="majorBidi" w:eastAsia="Arial Unicode MS" w:hAnsiTheme="majorBidi" w:cs="Times New Roman" w:hint="cs"/>
          <w:b/>
          <w:bCs/>
          <w:sz w:val="28"/>
          <w:szCs w:val="28"/>
          <w:rtl/>
        </w:rPr>
        <w:lastRenderedPageBreak/>
        <w:t>ثانياً</w:t>
      </w:r>
      <w:r w:rsidR="00342BCE" w:rsidRPr="00D12AE2">
        <w:rPr>
          <w:rFonts w:asciiTheme="majorBidi" w:eastAsia="Arial Unicode MS" w:hAnsiTheme="majorBidi" w:cs="Times New Roman"/>
          <w:b/>
          <w:bCs/>
          <w:sz w:val="28"/>
          <w:szCs w:val="28"/>
          <w:rtl/>
        </w:rPr>
        <w:t xml:space="preserve">: تحليل </w:t>
      </w:r>
      <w:bookmarkStart w:id="318" w:name="_Toc225798931"/>
      <w:bookmarkEnd w:id="316"/>
      <w:r w:rsidR="00342BCE" w:rsidRPr="00D12AE2">
        <w:rPr>
          <w:rFonts w:asciiTheme="majorBidi" w:eastAsia="Arial Unicode MS" w:hAnsiTheme="majorBidi" w:cs="Times New Roman"/>
          <w:b/>
          <w:bCs/>
          <w:sz w:val="28"/>
          <w:szCs w:val="28"/>
          <w:rtl/>
        </w:rPr>
        <w:t>السلوك الرقمي للمبحوث تجاه المحتوى العقاري</w:t>
      </w:r>
      <w:bookmarkEnd w:id="317"/>
      <w:bookmarkEnd w:id="318"/>
    </w:p>
    <w:p w14:paraId="478E111E" w14:textId="77777777" w:rsidR="00342BCE" w:rsidRPr="00342BCE" w:rsidRDefault="00342BCE" w:rsidP="00515980">
      <w:pPr>
        <w:tabs>
          <w:tab w:val="left" w:pos="6843"/>
        </w:tabs>
        <w:bidi/>
        <w:spacing w:line="360" w:lineRule="auto"/>
        <w:jc w:val="both"/>
        <w:rPr>
          <w:rFonts w:asciiTheme="majorBidi" w:eastAsia="Arial Unicode MS" w:hAnsiTheme="majorBidi" w:cs="Times New Roman"/>
          <w:sz w:val="24"/>
          <w:szCs w:val="24"/>
        </w:rPr>
      </w:pPr>
      <w:r w:rsidRPr="00342BCE">
        <w:rPr>
          <w:rFonts w:asciiTheme="majorBidi" w:eastAsia="Arial Unicode MS" w:hAnsiTheme="majorBidi" w:cs="Times New Roman"/>
          <w:sz w:val="24"/>
          <w:szCs w:val="24"/>
          <w:rtl/>
        </w:rPr>
        <w:t>يهدف هذا المحور إلى التعرف إلى طبيعة السلوك الرقمي للمستهلكين تجاه المحتوى العقاري المنشور عبر مواقع التواصل الاجتماعي، من حيث درجة متابعة الإعلانات العقارية، وأشكال التفاعل معها، والمنصات الأكثر استخدامًا، إضافة إلى نوع الجهات التي يتم متابعتها، وأنماط المحتوى التسويقي الأكثر جذبًا للاهتمام. ويساعد تحليل هذا المحور في تكوين فهم أولي لطبيعة العلاقة بين المستهلك والمحتوى العقاري الرقمي قبل الانتقال إلى تحليل المتغيرات المرتبطة بجودة المحتوى والثقة وقرار الشراء</w:t>
      </w:r>
      <w:r w:rsidRPr="00342BCE">
        <w:rPr>
          <w:rFonts w:asciiTheme="majorBidi" w:eastAsia="Arial Unicode MS" w:hAnsiTheme="majorBidi" w:cs="Times New Roman"/>
          <w:sz w:val="24"/>
          <w:szCs w:val="24"/>
        </w:rPr>
        <w:t>.</w:t>
      </w:r>
    </w:p>
    <w:p w14:paraId="24364C07" w14:textId="1E748BE6" w:rsidR="00342BCE" w:rsidRPr="00342BCE" w:rsidRDefault="002D4AB1" w:rsidP="00515980">
      <w:pPr>
        <w:tabs>
          <w:tab w:val="left" w:pos="6843"/>
        </w:tabs>
        <w:bidi/>
        <w:spacing w:line="360" w:lineRule="auto"/>
        <w:outlineLvl w:val="2"/>
        <w:rPr>
          <w:rFonts w:asciiTheme="majorBidi" w:eastAsia="Arial Unicode MS" w:hAnsiTheme="majorBidi" w:cs="Times New Roman"/>
          <w:b/>
          <w:bCs/>
          <w:sz w:val="24"/>
          <w:szCs w:val="24"/>
        </w:rPr>
      </w:pPr>
      <w:bookmarkStart w:id="319" w:name="_Toc226826319"/>
      <w:r>
        <w:rPr>
          <w:rFonts w:asciiTheme="majorBidi" w:eastAsia="Arial Unicode MS" w:hAnsiTheme="majorBidi" w:cs="Times New Roman" w:hint="cs"/>
          <w:b/>
          <w:bCs/>
          <w:sz w:val="24"/>
          <w:szCs w:val="24"/>
          <w:rtl/>
        </w:rPr>
        <w:t>2.1</w:t>
      </w:r>
      <w:r w:rsidR="00342BCE" w:rsidRPr="00342BCE">
        <w:rPr>
          <w:rFonts w:asciiTheme="majorBidi" w:eastAsia="Arial Unicode MS" w:hAnsiTheme="majorBidi" w:cs="Times New Roman"/>
          <w:b/>
          <w:bCs/>
          <w:sz w:val="24"/>
          <w:szCs w:val="24"/>
        </w:rPr>
        <w:t xml:space="preserve"> </w:t>
      </w:r>
      <w:r w:rsidR="00342BCE" w:rsidRPr="00342BCE">
        <w:rPr>
          <w:rFonts w:asciiTheme="majorBidi" w:eastAsia="Arial Unicode MS" w:hAnsiTheme="majorBidi" w:cs="Times New Roman"/>
          <w:b/>
          <w:bCs/>
          <w:sz w:val="24"/>
          <w:szCs w:val="24"/>
          <w:rtl/>
        </w:rPr>
        <w:t>مدى متابعة الإعلانات العقارية عبر مواقع التواصل الاجتماعي</w:t>
      </w:r>
      <w:r w:rsidR="00342BCE" w:rsidRPr="00342BCE">
        <w:rPr>
          <w:rFonts w:asciiTheme="majorBidi" w:eastAsia="Arial Unicode MS" w:hAnsiTheme="majorBidi" w:cs="Times New Roman"/>
          <w:sz w:val="24"/>
          <w:szCs w:val="24"/>
        </w:rPr>
        <w:br/>
      </w:r>
      <w:r w:rsidR="00342BCE">
        <w:rPr>
          <w:rFonts w:asciiTheme="majorBidi" w:eastAsia="Arial Unicode MS" w:hAnsiTheme="majorBidi" w:cs="Times New Roman" w:hint="cs"/>
          <w:sz w:val="24"/>
          <w:szCs w:val="24"/>
          <w:rtl/>
        </w:rPr>
        <w:t xml:space="preserve"> جدول </w:t>
      </w:r>
      <w:r w:rsidR="00342BCE">
        <w:rPr>
          <w:rFonts w:asciiTheme="majorBidi" w:eastAsia="Arial Unicode MS" w:hAnsiTheme="majorBidi" w:cs="Times New Roman"/>
          <w:sz w:val="24"/>
          <w:szCs w:val="24"/>
        </w:rPr>
        <w:t>(</w:t>
      </w:r>
      <w:r>
        <w:rPr>
          <w:rFonts w:asciiTheme="majorBidi" w:eastAsia="Arial Unicode MS" w:hAnsiTheme="majorBidi" w:cs="Times New Roman"/>
          <w:sz w:val="24"/>
          <w:szCs w:val="24"/>
        </w:rPr>
        <w:t>2.1.1</w:t>
      </w:r>
      <w:r w:rsidR="00342BCE">
        <w:rPr>
          <w:rFonts w:asciiTheme="majorBidi" w:eastAsia="Arial Unicode MS" w:hAnsiTheme="majorBidi" w:cs="Times New Roman"/>
          <w:sz w:val="24"/>
          <w:szCs w:val="24"/>
        </w:rPr>
        <w:t>)</w:t>
      </w:r>
      <w:r w:rsidR="00342BCE">
        <w:rPr>
          <w:rFonts w:asciiTheme="majorBidi" w:eastAsia="Arial Unicode MS" w:hAnsiTheme="majorBidi" w:cs="Times New Roman" w:hint="cs"/>
          <w:sz w:val="24"/>
          <w:szCs w:val="24"/>
          <w:rtl/>
        </w:rPr>
        <w:t xml:space="preserve">: </w:t>
      </w:r>
      <w:r w:rsidR="00342BCE" w:rsidRPr="00342BCE">
        <w:rPr>
          <w:rFonts w:asciiTheme="majorBidi" w:eastAsia="Arial Unicode MS" w:hAnsiTheme="majorBidi" w:cs="Times New Roman"/>
          <w:sz w:val="24"/>
          <w:szCs w:val="24"/>
          <w:rtl/>
        </w:rPr>
        <w:t>مدى متابعة المبحوثين للإعلانات العقارية</w:t>
      </w:r>
      <w:bookmarkEnd w:id="319"/>
    </w:p>
    <w:tbl>
      <w:tblPr>
        <w:tblStyle w:val="GridTable2"/>
        <w:bidiVisual/>
        <w:tblW w:w="0" w:type="auto"/>
        <w:tblLook w:val="04A0" w:firstRow="1" w:lastRow="0" w:firstColumn="1" w:lastColumn="0" w:noHBand="0" w:noVBand="1"/>
      </w:tblPr>
      <w:tblGrid>
        <w:gridCol w:w="3116"/>
        <w:gridCol w:w="3117"/>
        <w:gridCol w:w="3117"/>
      </w:tblGrid>
      <w:tr w:rsidR="00342BCE" w14:paraId="64D0C70E" w14:textId="77777777" w:rsidTr="004E2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2896629" w14:textId="6BD3AC92" w:rsidR="00342BCE" w:rsidRPr="004E2FCE" w:rsidRDefault="00342BCE" w:rsidP="00342BCE">
            <w:pPr>
              <w:tabs>
                <w:tab w:val="left" w:pos="6843"/>
              </w:tabs>
              <w:bidi/>
              <w:spacing w:line="360" w:lineRule="auto"/>
              <w:jc w:val="center"/>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مستوى المتابعة</w:t>
            </w:r>
          </w:p>
        </w:tc>
        <w:tc>
          <w:tcPr>
            <w:tcW w:w="3117" w:type="dxa"/>
          </w:tcPr>
          <w:p w14:paraId="0C21041F" w14:textId="74C60C1D" w:rsidR="00342BCE" w:rsidRPr="004E2FCE" w:rsidRDefault="00342BCE" w:rsidP="00342BC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التكرار</w:t>
            </w:r>
          </w:p>
        </w:tc>
        <w:tc>
          <w:tcPr>
            <w:tcW w:w="3117" w:type="dxa"/>
          </w:tcPr>
          <w:p w14:paraId="69A7C8D7" w14:textId="6CCBA620" w:rsidR="00342BCE" w:rsidRPr="004E2FCE" w:rsidRDefault="00342BCE" w:rsidP="00342BC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النسبة المئوية</w:t>
            </w:r>
          </w:p>
        </w:tc>
      </w:tr>
      <w:tr w:rsidR="00342BCE" w14:paraId="58BFB4EB"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87153F4" w14:textId="169797E7"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دائماً</w:t>
            </w:r>
          </w:p>
        </w:tc>
        <w:tc>
          <w:tcPr>
            <w:tcW w:w="3117" w:type="dxa"/>
          </w:tcPr>
          <w:p w14:paraId="6EAE98BF" w14:textId="128F3CE2"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120</w:t>
            </w:r>
          </w:p>
        </w:tc>
        <w:tc>
          <w:tcPr>
            <w:tcW w:w="3117" w:type="dxa"/>
          </w:tcPr>
          <w:p w14:paraId="3B26C0D0" w14:textId="5AB6690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E2FCE">
              <w:rPr>
                <w:rFonts w:asciiTheme="majorBidi" w:eastAsia="Arial Unicode MS" w:hAnsiTheme="majorBidi" w:cs="Times New Roman"/>
                <w:b/>
                <w:bCs/>
              </w:rPr>
              <w:t>30%</w:t>
            </w:r>
          </w:p>
        </w:tc>
      </w:tr>
      <w:tr w:rsidR="00342BCE" w14:paraId="1377D39D"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4D8C6E8A" w14:textId="25B4E64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غالباً</w:t>
            </w:r>
          </w:p>
        </w:tc>
        <w:tc>
          <w:tcPr>
            <w:tcW w:w="3117" w:type="dxa"/>
          </w:tcPr>
          <w:p w14:paraId="1F7995CD" w14:textId="28AF3D4F"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148</w:t>
            </w:r>
          </w:p>
        </w:tc>
        <w:tc>
          <w:tcPr>
            <w:tcW w:w="3117" w:type="dxa"/>
          </w:tcPr>
          <w:p w14:paraId="1674A202" w14:textId="12FFB027"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37%</w:t>
            </w:r>
          </w:p>
        </w:tc>
      </w:tr>
      <w:tr w:rsidR="00342BCE" w14:paraId="3731368D"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6FDD9F1" w14:textId="11DA6F8A"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أحياناً</w:t>
            </w:r>
          </w:p>
        </w:tc>
        <w:tc>
          <w:tcPr>
            <w:tcW w:w="3117" w:type="dxa"/>
          </w:tcPr>
          <w:p w14:paraId="039EDD54" w14:textId="6F1074E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92</w:t>
            </w:r>
          </w:p>
        </w:tc>
        <w:tc>
          <w:tcPr>
            <w:tcW w:w="3117" w:type="dxa"/>
          </w:tcPr>
          <w:p w14:paraId="009D8CDA" w14:textId="7984B4CC"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23%</w:t>
            </w:r>
          </w:p>
        </w:tc>
      </w:tr>
      <w:tr w:rsidR="00342BCE" w14:paraId="452A4D0B"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76069144" w14:textId="319D67A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نادراً</w:t>
            </w:r>
          </w:p>
        </w:tc>
        <w:tc>
          <w:tcPr>
            <w:tcW w:w="3117" w:type="dxa"/>
          </w:tcPr>
          <w:p w14:paraId="74FFE565" w14:textId="48009916"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28</w:t>
            </w:r>
          </w:p>
        </w:tc>
        <w:tc>
          <w:tcPr>
            <w:tcW w:w="3117" w:type="dxa"/>
          </w:tcPr>
          <w:p w14:paraId="18105219" w14:textId="1F3E11C8"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7%</w:t>
            </w:r>
          </w:p>
        </w:tc>
      </w:tr>
      <w:tr w:rsidR="00342BCE" w14:paraId="09C674A1"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2DA6F2C" w14:textId="6456551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لا أتابع</w:t>
            </w:r>
          </w:p>
        </w:tc>
        <w:tc>
          <w:tcPr>
            <w:tcW w:w="3117" w:type="dxa"/>
          </w:tcPr>
          <w:p w14:paraId="10E7AC1A" w14:textId="738B4ADA"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12</w:t>
            </w:r>
          </w:p>
        </w:tc>
        <w:tc>
          <w:tcPr>
            <w:tcW w:w="3117" w:type="dxa"/>
          </w:tcPr>
          <w:p w14:paraId="22C20F02" w14:textId="596B332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3%</w:t>
            </w:r>
          </w:p>
        </w:tc>
      </w:tr>
      <w:tr w:rsidR="004E2FCE" w14:paraId="5AB1A69C"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6CFBE0D7" w14:textId="709DBA6E" w:rsidR="004E2FCE" w:rsidRPr="004E2FCE" w:rsidRDefault="004E2FCE" w:rsidP="004E2FCE">
            <w:pPr>
              <w:tabs>
                <w:tab w:val="left" w:pos="6843"/>
              </w:tabs>
              <w:bidi/>
              <w:spacing w:line="360" w:lineRule="auto"/>
              <w:jc w:val="center"/>
              <w:rPr>
                <w:rFonts w:asciiTheme="majorBidi" w:eastAsia="Arial Unicode MS" w:hAnsiTheme="majorBidi" w:cs="Times New Roman"/>
                <w:rtl/>
              </w:rPr>
            </w:pPr>
            <w:r>
              <w:rPr>
                <w:rFonts w:asciiTheme="majorBidi" w:eastAsia="Arial Unicode MS" w:hAnsiTheme="majorBidi" w:cs="Times New Roman" w:hint="cs"/>
                <w:rtl/>
              </w:rPr>
              <w:t>المجموع</w:t>
            </w:r>
          </w:p>
        </w:tc>
        <w:tc>
          <w:tcPr>
            <w:tcW w:w="3117" w:type="dxa"/>
          </w:tcPr>
          <w:p w14:paraId="15ED7ADD" w14:textId="2F4E7EDD" w:rsidR="004E2F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400</w:t>
            </w:r>
          </w:p>
        </w:tc>
        <w:tc>
          <w:tcPr>
            <w:tcW w:w="3117" w:type="dxa"/>
          </w:tcPr>
          <w:p w14:paraId="528F3358" w14:textId="3D1D81CF" w:rsidR="004E2F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hint="cs"/>
                <w:b/>
                <w:bCs/>
                <w:rtl/>
              </w:rPr>
              <w:t>%100</w:t>
            </w:r>
          </w:p>
        </w:tc>
      </w:tr>
    </w:tbl>
    <w:p w14:paraId="1954C871" w14:textId="77777777" w:rsidR="004E2FCE" w:rsidRDefault="004E2FCE" w:rsidP="004E2FCE">
      <w:pPr>
        <w:tabs>
          <w:tab w:val="left" w:pos="6843"/>
        </w:tabs>
        <w:bidi/>
        <w:spacing w:line="360" w:lineRule="auto"/>
        <w:jc w:val="both"/>
        <w:rPr>
          <w:rFonts w:asciiTheme="majorBidi" w:eastAsia="Arial Unicode MS" w:hAnsiTheme="majorBidi" w:cs="Times New Roman"/>
          <w:b/>
          <w:bCs/>
          <w:sz w:val="24"/>
          <w:szCs w:val="24"/>
        </w:rPr>
      </w:pPr>
    </w:p>
    <w:p w14:paraId="24AFE6B6" w14:textId="77777777" w:rsidR="002D4AB1" w:rsidRDefault="002D4AB1" w:rsidP="002D4AB1">
      <w:pPr>
        <w:tabs>
          <w:tab w:val="left" w:pos="6843"/>
        </w:tabs>
        <w:bidi/>
        <w:spacing w:line="360" w:lineRule="auto"/>
        <w:jc w:val="both"/>
        <w:rPr>
          <w:rFonts w:asciiTheme="majorBidi" w:eastAsia="Arial Unicode MS" w:hAnsiTheme="majorBidi" w:cs="Times New Roman"/>
          <w:b/>
          <w:bCs/>
          <w:sz w:val="24"/>
          <w:szCs w:val="24"/>
          <w:rtl/>
        </w:rPr>
      </w:pPr>
    </w:p>
    <w:p w14:paraId="002D1096" w14:textId="5DAEE359" w:rsidR="004E2FCE" w:rsidRPr="004E2FCE" w:rsidRDefault="004E2FCE" w:rsidP="001A4472">
      <w:pPr>
        <w:tabs>
          <w:tab w:val="left" w:pos="6843"/>
        </w:tabs>
        <w:bidi/>
        <w:spacing w:line="360" w:lineRule="auto"/>
        <w:jc w:val="both"/>
        <w:rPr>
          <w:rFonts w:asciiTheme="majorBidi" w:eastAsia="Arial Unicode MS" w:hAnsiTheme="majorBidi" w:cs="Times New Roman"/>
          <w:b/>
          <w:bCs/>
          <w:sz w:val="24"/>
          <w:szCs w:val="24"/>
        </w:rPr>
      </w:pPr>
      <w:r w:rsidRPr="004E2FCE">
        <w:rPr>
          <w:rFonts w:asciiTheme="majorBidi" w:eastAsia="Arial Unicode MS" w:hAnsiTheme="majorBidi" w:cs="Times New Roman"/>
          <w:b/>
          <w:bCs/>
          <w:sz w:val="24"/>
          <w:szCs w:val="24"/>
          <w:rtl/>
        </w:rPr>
        <w:t>تفسير النتائج</w:t>
      </w:r>
    </w:p>
    <w:p w14:paraId="078C7778"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تشير نتائج الجدول إلى أن غالبية أفراد عينة الدراسة يتابعون الإعلانات العقارية عبر مواقع التواصل الاجتماعي بدرجات مرتفعة، حيث بلغت نسبة من يتابعونها غالبًا (37%)، تليها فئة المتابعة الدائمة بنسبة (30%)، وهو ما يعكس حضورًا قويًا للمحتوى العقاري الرقمي في السلوك المعلوماتي للأفراد</w:t>
      </w:r>
      <w:r w:rsidRPr="00D279B9">
        <w:rPr>
          <w:rFonts w:ascii="Times New Roman" w:eastAsia="Times New Roman" w:hAnsi="Times New Roman" w:cs="Times New Roman"/>
          <w:kern w:val="0"/>
          <w:sz w:val="24"/>
          <w:szCs w:val="24"/>
          <w14:ligatures w14:val="none"/>
        </w:rPr>
        <w:t>.</w:t>
      </w:r>
    </w:p>
    <w:p w14:paraId="32CFFC0E"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ويمكن تفسير هذه النتيجة في ضوء التحول نحو القنوات الرقمية كمصدر رئيس للمعلومات، حيث تشير بيانات الهيئة العامة للإحصاء إلى ارتفاع معدلات استخدام الإنترنت ومنصات التواصل الاجتماعي (الهيئة العامة للإحصاء، 2024، ص. 27)، كما تُظهر تقارير وزارة الشؤون البلدية والقروية والإسكان الاعتماد المتزايد على المنصات الرقمية في تسويق المشاريع العقارية (وزارة الشؤون البلدية والقروية والإسكان، 2024، ص. 19)</w:t>
      </w:r>
      <w:r w:rsidRPr="00D279B9">
        <w:rPr>
          <w:rFonts w:ascii="Times New Roman" w:eastAsia="Times New Roman" w:hAnsi="Times New Roman" w:cs="Times New Roman"/>
          <w:kern w:val="0"/>
          <w:sz w:val="24"/>
          <w:szCs w:val="24"/>
          <w14:ligatures w14:val="none"/>
        </w:rPr>
        <w:t>.</w:t>
      </w:r>
    </w:p>
    <w:p w14:paraId="7005672C" w14:textId="05E611D6"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ومن منظور نظري، يمكن تفسير هذه النتيجة في ضوء نموذج المثير–الكائن–الاستجابة</w:t>
      </w:r>
      <w:r w:rsidRPr="00D279B9">
        <w:rPr>
          <w:rFonts w:ascii="Times New Roman" w:eastAsia="Times New Roman" w:hAnsi="Times New Roman" w:cs="Times New Roman"/>
          <w:kern w:val="0"/>
          <w:sz w:val="24"/>
          <w:szCs w:val="24"/>
          <w14:ligatures w14:val="none"/>
        </w:rPr>
        <w:t xml:space="preserve"> (S-O-R)</w:t>
      </w:r>
      <w:r w:rsidRPr="00D279B9">
        <w:rPr>
          <w:rFonts w:ascii="Times New Roman" w:eastAsia="Times New Roman" w:hAnsi="Times New Roman" w:cs="Times New Roman"/>
          <w:kern w:val="0"/>
          <w:sz w:val="24"/>
          <w:szCs w:val="24"/>
          <w:rtl/>
          <w14:ligatures w14:val="none"/>
        </w:rPr>
        <w:t>، حيث يمثل التعرض المتكرر للإعلانات العقارية</w:t>
      </w:r>
      <w:r w:rsidRPr="00D279B9">
        <w:rPr>
          <w:rFonts w:ascii="Times New Roman" w:eastAsia="Times New Roman" w:hAnsi="Times New Roman" w:cs="Times New Roman"/>
          <w:kern w:val="0"/>
          <w:sz w:val="24"/>
          <w:szCs w:val="24"/>
          <w14:ligatures w14:val="none"/>
        </w:rPr>
        <w:t xml:space="preserve"> (Stimulus) </w:t>
      </w:r>
      <w:r w:rsidRPr="00D279B9">
        <w:rPr>
          <w:rFonts w:ascii="Times New Roman" w:eastAsia="Times New Roman" w:hAnsi="Times New Roman" w:cs="Times New Roman"/>
          <w:kern w:val="0"/>
          <w:sz w:val="24"/>
          <w:szCs w:val="24"/>
          <w:rtl/>
          <w14:ligatures w14:val="none"/>
        </w:rPr>
        <w:t>مدخلًا يؤثر في إدراك الأفراد واهتمامهم بالمحتوى</w:t>
      </w:r>
      <w:r w:rsidRPr="00D279B9">
        <w:rPr>
          <w:rFonts w:ascii="Times New Roman" w:eastAsia="Times New Roman" w:hAnsi="Times New Roman" w:cs="Times New Roman"/>
          <w:kern w:val="0"/>
          <w:sz w:val="24"/>
          <w:szCs w:val="24"/>
          <w14:ligatures w14:val="none"/>
        </w:rPr>
        <w:t xml:space="preserve"> (Organism)</w:t>
      </w:r>
      <w:r w:rsidRPr="00D279B9">
        <w:rPr>
          <w:rFonts w:ascii="Times New Roman" w:eastAsia="Times New Roman" w:hAnsi="Times New Roman" w:cs="Times New Roman"/>
          <w:kern w:val="0"/>
          <w:sz w:val="24"/>
          <w:szCs w:val="24"/>
          <w:rtl/>
          <w14:ligatures w14:val="none"/>
        </w:rPr>
        <w:t>، مما يدفعهم إلى متابعة المعلومات والتفاعل معها</w:t>
      </w:r>
      <w:r w:rsidRPr="00D279B9">
        <w:rPr>
          <w:rFonts w:ascii="Times New Roman" w:eastAsia="Times New Roman" w:hAnsi="Times New Roman" w:cs="Times New Roman"/>
          <w:kern w:val="0"/>
          <w:sz w:val="24"/>
          <w:szCs w:val="24"/>
          <w14:ligatures w14:val="none"/>
        </w:rPr>
        <w:t xml:space="preserve"> (Response)</w:t>
      </w:r>
      <w:r>
        <w:rPr>
          <w:rFonts w:ascii="Times New Roman" w:eastAsia="Times New Roman" w:hAnsi="Times New Roman" w:cs="Times New Roman" w:hint="cs"/>
          <w:kern w:val="0"/>
          <w:sz w:val="24"/>
          <w:szCs w:val="24"/>
          <w:rtl/>
          <w14:ligatures w14:val="none"/>
        </w:rPr>
        <w:t>.</w:t>
      </w:r>
    </w:p>
    <w:p w14:paraId="1A53E4C5"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lastRenderedPageBreak/>
        <w:t>كما يمكن تفسيرها في إطار نظرية الثقة الإلكترونية</w:t>
      </w:r>
      <w:r w:rsidRPr="00D279B9">
        <w:rPr>
          <w:rFonts w:ascii="Times New Roman" w:eastAsia="Times New Roman" w:hAnsi="Times New Roman" w:cs="Times New Roman"/>
          <w:kern w:val="0"/>
          <w:sz w:val="24"/>
          <w:szCs w:val="24"/>
          <w14:ligatures w14:val="none"/>
        </w:rPr>
        <w:t xml:space="preserve"> (E-Trust)</w:t>
      </w:r>
      <w:r w:rsidRPr="00D279B9">
        <w:rPr>
          <w:rFonts w:ascii="Times New Roman" w:eastAsia="Times New Roman" w:hAnsi="Times New Roman" w:cs="Times New Roman"/>
          <w:kern w:val="0"/>
          <w:sz w:val="24"/>
          <w:szCs w:val="24"/>
          <w:rtl/>
          <w14:ligatures w14:val="none"/>
        </w:rPr>
        <w:t>، التي تفترض أن التعرض المستمر للمحتوى الرقمي يسهم في بناء الثقة التدريجية لدى المستهلك، خاصة عندما يكون المحتوى من مصادر موثوقة، وهو ما يعزز من استمرارية المتابعة</w:t>
      </w:r>
      <w:r w:rsidRPr="00D279B9">
        <w:rPr>
          <w:rFonts w:ascii="Times New Roman" w:eastAsia="Times New Roman" w:hAnsi="Times New Roman" w:cs="Times New Roman"/>
          <w:kern w:val="0"/>
          <w:sz w:val="24"/>
          <w:szCs w:val="24"/>
          <w14:ligatures w14:val="none"/>
        </w:rPr>
        <w:t>.</w:t>
      </w:r>
    </w:p>
    <w:p w14:paraId="1F7C0EB1"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وتتسق هذه النتيجة كذلك مع إطار التسويق البصري عبر وسائل التواصل الاجتماعي</w:t>
      </w:r>
      <w:r w:rsidRPr="00D279B9">
        <w:rPr>
          <w:rFonts w:ascii="Times New Roman" w:eastAsia="Times New Roman" w:hAnsi="Times New Roman" w:cs="Times New Roman"/>
          <w:kern w:val="0"/>
          <w:sz w:val="24"/>
          <w:szCs w:val="24"/>
          <w14:ligatures w14:val="none"/>
        </w:rPr>
        <w:t xml:space="preserve"> (VSMM)</w:t>
      </w:r>
      <w:r w:rsidRPr="00D279B9">
        <w:rPr>
          <w:rFonts w:ascii="Times New Roman" w:eastAsia="Times New Roman" w:hAnsi="Times New Roman" w:cs="Times New Roman"/>
          <w:kern w:val="0"/>
          <w:sz w:val="24"/>
          <w:szCs w:val="24"/>
          <w:rtl/>
          <w14:ligatures w14:val="none"/>
        </w:rPr>
        <w:t>، الذي يوضح أن عرض المحتوى بأساليب جذابة يسهم في زيادة الانتباه وتعزيز الوعي بالمشروعات العقارية</w:t>
      </w:r>
      <w:r w:rsidRPr="00D279B9">
        <w:rPr>
          <w:rFonts w:ascii="Times New Roman" w:eastAsia="Times New Roman" w:hAnsi="Times New Roman" w:cs="Times New Roman"/>
          <w:kern w:val="0"/>
          <w:sz w:val="24"/>
          <w:szCs w:val="24"/>
          <w14:ligatures w14:val="none"/>
        </w:rPr>
        <w:t>.</w:t>
      </w:r>
    </w:p>
    <w:p w14:paraId="6A69F959" w14:textId="2A0215F5" w:rsid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 xml:space="preserve">وتتفق هذه النتيجة مع ما توصلت إليه دراسة </w:t>
      </w:r>
      <w:proofErr w:type="spellStart"/>
      <w:r w:rsidRPr="00D279B9">
        <w:rPr>
          <w:rFonts w:ascii="Times New Roman" w:eastAsia="Times New Roman" w:hAnsi="Times New Roman" w:cs="Times New Roman"/>
          <w:kern w:val="0"/>
          <w:sz w:val="24"/>
          <w:szCs w:val="24"/>
          <w14:ligatures w14:val="none"/>
        </w:rPr>
        <w:t>Syafitri</w:t>
      </w:r>
      <w:proofErr w:type="spellEnd"/>
      <w:r w:rsidRPr="00D279B9">
        <w:rPr>
          <w:rFonts w:ascii="Times New Roman" w:eastAsia="Times New Roman" w:hAnsi="Times New Roman" w:cs="Times New Roman"/>
          <w:kern w:val="0"/>
          <w:sz w:val="24"/>
          <w:szCs w:val="24"/>
          <w:rtl/>
          <w14:ligatures w14:val="none"/>
        </w:rPr>
        <w:t xml:space="preserve"> وآخرين (2025)، التي أكدت أن التعرض المتكرر للمحتوى العقاري عبر مواقع التواصل الاجتماعي يسهم في تعزيز الوعي ويمثل مرحلة أساسية في تكوين النية الشرائية</w:t>
      </w:r>
      <w:r>
        <w:rPr>
          <w:rFonts w:ascii="Times New Roman" w:eastAsia="Times New Roman" w:hAnsi="Times New Roman" w:cs="Times New Roman" w:hint="cs"/>
          <w:kern w:val="0"/>
          <w:sz w:val="24"/>
          <w:szCs w:val="24"/>
          <w:rtl/>
          <w14:ligatures w14:val="none"/>
        </w:rPr>
        <w:t>.</w:t>
      </w:r>
    </w:p>
    <w:p w14:paraId="773798B4" w14:textId="101E031C" w:rsidR="00C528F2" w:rsidRPr="00C528F2" w:rsidRDefault="00C528F2" w:rsidP="00D279B9">
      <w:pPr>
        <w:tabs>
          <w:tab w:val="left" w:pos="6843"/>
        </w:tabs>
        <w:bidi/>
        <w:spacing w:line="360" w:lineRule="auto"/>
        <w:outlineLvl w:val="2"/>
        <w:rPr>
          <w:rFonts w:ascii="Times New Roman" w:eastAsia="Times New Roman" w:hAnsi="Times New Roman" w:cs="Times New Roman"/>
          <w:b/>
          <w:bCs/>
          <w:kern w:val="0"/>
          <w:sz w:val="24"/>
          <w:szCs w:val="24"/>
          <w:rtl/>
          <w14:ligatures w14:val="none"/>
        </w:rPr>
      </w:pPr>
      <w:bookmarkStart w:id="320" w:name="_Toc226826320"/>
      <w:r w:rsidRPr="00C528F2">
        <w:rPr>
          <w:rFonts w:ascii="Times New Roman" w:eastAsia="Times New Roman" w:hAnsi="Times New Roman" w:cs="Times New Roman" w:hint="cs"/>
          <w:b/>
          <w:bCs/>
          <w:kern w:val="0"/>
          <w:sz w:val="24"/>
          <w:szCs w:val="24"/>
          <w:rtl/>
          <w14:ligatures w14:val="none"/>
        </w:rPr>
        <w:t>الشكل 2.1.1 مدى متابعة المبحوثين للإعلانات العقارية</w:t>
      </w:r>
      <w:bookmarkEnd w:id="320"/>
      <w:r w:rsidRPr="00C528F2">
        <w:rPr>
          <w:rFonts w:ascii="Times New Roman" w:eastAsia="Times New Roman" w:hAnsi="Times New Roman" w:cs="Times New Roman" w:hint="cs"/>
          <w:b/>
          <w:bCs/>
          <w:kern w:val="0"/>
          <w:sz w:val="24"/>
          <w:szCs w:val="24"/>
          <w:rtl/>
          <w14:ligatures w14:val="none"/>
        </w:rPr>
        <w:t xml:space="preserve"> </w:t>
      </w:r>
    </w:p>
    <w:p w14:paraId="3F0A7AE9" w14:textId="41FDC5A1" w:rsidR="00342BCE" w:rsidRDefault="004E2FCE" w:rsidP="00C528F2">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090DF97E" wp14:editId="500479F4">
            <wp:extent cx="3354898" cy="1924216"/>
            <wp:effectExtent l="0" t="0" r="17145" b="0"/>
            <wp:docPr id="1463828794"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DC32962" w14:textId="77777777" w:rsidR="00714E1E" w:rsidRDefault="00714E1E" w:rsidP="00714E1E">
      <w:pPr>
        <w:tabs>
          <w:tab w:val="left" w:pos="6843"/>
        </w:tabs>
        <w:bidi/>
        <w:spacing w:line="360" w:lineRule="auto"/>
        <w:jc w:val="both"/>
        <w:rPr>
          <w:rFonts w:asciiTheme="majorBidi" w:eastAsia="Arial Unicode MS" w:hAnsiTheme="majorBidi" w:cs="Times New Roman"/>
          <w:sz w:val="24"/>
          <w:szCs w:val="24"/>
          <w:rtl/>
        </w:rPr>
      </w:pPr>
    </w:p>
    <w:p w14:paraId="5773C93A" w14:textId="765ED00A" w:rsidR="004E2FCE" w:rsidRPr="004E2FCE" w:rsidRDefault="002D4AB1" w:rsidP="00C528F2">
      <w:pPr>
        <w:tabs>
          <w:tab w:val="left" w:pos="6843"/>
        </w:tabs>
        <w:bidi/>
        <w:spacing w:line="360" w:lineRule="auto"/>
        <w:jc w:val="both"/>
        <w:outlineLvl w:val="2"/>
        <w:rPr>
          <w:rFonts w:asciiTheme="majorBidi" w:eastAsia="Arial Unicode MS" w:hAnsiTheme="majorBidi" w:cs="Times New Roman"/>
          <w:b/>
          <w:bCs/>
          <w:sz w:val="24"/>
          <w:szCs w:val="24"/>
        </w:rPr>
      </w:pPr>
      <w:bookmarkStart w:id="321" w:name="_Toc226826321"/>
      <w:r>
        <w:rPr>
          <w:rFonts w:asciiTheme="majorBidi" w:eastAsia="Arial Unicode MS" w:hAnsiTheme="majorBidi" w:cs="Times New Roman" w:hint="cs"/>
          <w:b/>
          <w:bCs/>
          <w:sz w:val="24"/>
          <w:szCs w:val="24"/>
          <w:rtl/>
        </w:rPr>
        <w:t>2.1.2</w:t>
      </w:r>
      <w:r w:rsidR="004E2FCE" w:rsidRPr="004E2FCE">
        <w:rPr>
          <w:rFonts w:asciiTheme="majorBidi" w:eastAsia="Arial Unicode MS" w:hAnsiTheme="majorBidi" w:cs="Times New Roman"/>
          <w:b/>
          <w:bCs/>
          <w:sz w:val="24"/>
          <w:szCs w:val="24"/>
        </w:rPr>
        <w:t xml:space="preserve"> </w:t>
      </w:r>
      <w:r w:rsidR="004E2FCE" w:rsidRPr="004E2FCE">
        <w:rPr>
          <w:rFonts w:asciiTheme="majorBidi" w:eastAsia="Arial Unicode MS" w:hAnsiTheme="majorBidi" w:cs="Times New Roman"/>
          <w:b/>
          <w:bCs/>
          <w:sz w:val="24"/>
          <w:szCs w:val="24"/>
          <w:rtl/>
        </w:rPr>
        <w:t>أشكال التفاعل مع الإعلانات العقارية</w:t>
      </w:r>
      <w:bookmarkEnd w:id="321"/>
    </w:p>
    <w:p w14:paraId="0FFB9FCC" w14:textId="799FEB8F" w:rsidR="004E2FCE" w:rsidRPr="004E2FCE" w:rsidRDefault="004E2FCE" w:rsidP="00C528F2">
      <w:pPr>
        <w:tabs>
          <w:tab w:val="left" w:pos="6843"/>
        </w:tabs>
        <w:bidi/>
        <w:spacing w:line="360" w:lineRule="auto"/>
        <w:jc w:val="both"/>
        <w:outlineLvl w:val="2"/>
        <w:rPr>
          <w:rFonts w:asciiTheme="majorBidi" w:eastAsia="Arial Unicode MS" w:hAnsiTheme="majorBidi" w:cs="Times New Roman"/>
          <w:sz w:val="24"/>
          <w:szCs w:val="24"/>
        </w:rPr>
      </w:pPr>
      <w:bookmarkStart w:id="322" w:name="_Toc226826322"/>
      <w:r w:rsidRPr="004E2FCE">
        <w:rPr>
          <w:rFonts w:asciiTheme="majorBidi" w:eastAsia="Arial Unicode MS" w:hAnsiTheme="majorBidi" w:cs="Times New Roman"/>
          <w:sz w:val="24"/>
          <w:szCs w:val="24"/>
          <w:rtl/>
        </w:rPr>
        <w:t>جدول</w:t>
      </w:r>
      <w:r w:rsidRPr="004E2FCE">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2.1.2</w:t>
      </w:r>
      <w:r w:rsidRPr="004E2FCE">
        <w:rPr>
          <w:rFonts w:asciiTheme="majorBidi" w:eastAsia="Arial Unicode MS" w:hAnsiTheme="majorBidi" w:cs="Times New Roman"/>
          <w:sz w:val="24"/>
          <w:szCs w:val="24"/>
        </w:rPr>
        <w:t>)</w:t>
      </w:r>
      <w:r w:rsidRPr="004E2FCE">
        <w:rPr>
          <w:rFonts w:asciiTheme="majorBidi" w:eastAsia="Arial Unicode MS" w:hAnsiTheme="majorBidi" w:cs="Times New Roman" w:hint="cs"/>
          <w:sz w:val="24"/>
          <w:szCs w:val="24"/>
          <w:rtl/>
        </w:rPr>
        <w:t xml:space="preserve"> أشكال</w:t>
      </w:r>
      <w:r w:rsidRPr="004E2FCE">
        <w:rPr>
          <w:rFonts w:asciiTheme="majorBidi" w:eastAsia="Arial Unicode MS" w:hAnsiTheme="majorBidi" w:cs="Times New Roman"/>
          <w:sz w:val="24"/>
          <w:szCs w:val="24"/>
          <w:rtl/>
        </w:rPr>
        <w:t xml:space="preserve"> التفاعل مع المحتوى العقاري</w:t>
      </w:r>
      <w:bookmarkEnd w:id="322"/>
    </w:p>
    <w:tbl>
      <w:tblPr>
        <w:tblStyle w:val="GridTable2"/>
        <w:bidiVisual/>
        <w:tblW w:w="0" w:type="auto"/>
        <w:tblLook w:val="04A0" w:firstRow="1" w:lastRow="0" w:firstColumn="1" w:lastColumn="0" w:noHBand="0" w:noVBand="1"/>
      </w:tblPr>
      <w:tblGrid>
        <w:gridCol w:w="3116"/>
        <w:gridCol w:w="3117"/>
        <w:gridCol w:w="3117"/>
      </w:tblGrid>
      <w:tr w:rsidR="004E2FCE" w:rsidRPr="004A1907" w14:paraId="73BAD933"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11D8BAD" w14:textId="6A2061A0"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نوع التفاعل </w:t>
            </w:r>
          </w:p>
        </w:tc>
        <w:tc>
          <w:tcPr>
            <w:tcW w:w="3117" w:type="dxa"/>
          </w:tcPr>
          <w:p w14:paraId="65842E9B" w14:textId="77777777" w:rsidR="004E2FCE" w:rsidRPr="004A1907" w:rsidRDefault="004E2FCE"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التكرار</w:t>
            </w:r>
          </w:p>
        </w:tc>
        <w:tc>
          <w:tcPr>
            <w:tcW w:w="3117" w:type="dxa"/>
          </w:tcPr>
          <w:p w14:paraId="1AFCEA72" w14:textId="77777777" w:rsidR="004E2FCE" w:rsidRPr="004A1907" w:rsidRDefault="004E2FCE"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النسبة المئوية</w:t>
            </w:r>
          </w:p>
        </w:tc>
      </w:tr>
      <w:tr w:rsidR="004E2FCE" w:rsidRPr="004A1907" w14:paraId="523CC835"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22B65CC" w14:textId="7EB25F43"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الإعجاب</w:t>
            </w:r>
          </w:p>
        </w:tc>
        <w:tc>
          <w:tcPr>
            <w:tcW w:w="3117" w:type="dxa"/>
          </w:tcPr>
          <w:p w14:paraId="35ED2F15" w14:textId="03B8FD45"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168</w:t>
            </w:r>
          </w:p>
        </w:tc>
        <w:tc>
          <w:tcPr>
            <w:tcW w:w="3117" w:type="dxa"/>
          </w:tcPr>
          <w:p w14:paraId="673408A6" w14:textId="790B3B3F"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A1907">
              <w:rPr>
                <w:rFonts w:asciiTheme="majorBidi" w:eastAsia="Arial Unicode MS" w:hAnsiTheme="majorBidi" w:cs="Times New Roman"/>
                <w:b/>
                <w:bCs/>
              </w:rPr>
              <w:t>42</w:t>
            </w:r>
            <w:r w:rsidR="004E2FCE" w:rsidRPr="004A1907">
              <w:rPr>
                <w:rFonts w:asciiTheme="majorBidi" w:eastAsia="Arial Unicode MS" w:hAnsiTheme="majorBidi" w:cs="Times New Roman"/>
                <w:b/>
                <w:bCs/>
              </w:rPr>
              <w:t>%</w:t>
            </w:r>
          </w:p>
        </w:tc>
      </w:tr>
      <w:tr w:rsidR="004E2FCE" w:rsidRPr="004A1907" w14:paraId="1F5CFCDC"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00D9756B" w14:textId="7ADF8E42"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التعليق </w:t>
            </w:r>
          </w:p>
        </w:tc>
        <w:tc>
          <w:tcPr>
            <w:tcW w:w="3117" w:type="dxa"/>
          </w:tcPr>
          <w:p w14:paraId="317A4D62" w14:textId="76178948"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64</w:t>
            </w:r>
          </w:p>
        </w:tc>
        <w:tc>
          <w:tcPr>
            <w:tcW w:w="3117" w:type="dxa"/>
          </w:tcPr>
          <w:p w14:paraId="3BF77554" w14:textId="49C07766"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16</w:t>
            </w:r>
            <w:r w:rsidR="004E2FCE" w:rsidRPr="004A1907">
              <w:rPr>
                <w:rFonts w:asciiTheme="majorBidi" w:eastAsia="Arial Unicode MS" w:hAnsiTheme="majorBidi" w:cs="Times New Roman"/>
                <w:b/>
                <w:bCs/>
              </w:rPr>
              <w:t>%</w:t>
            </w:r>
          </w:p>
        </w:tc>
      </w:tr>
      <w:tr w:rsidR="004E2FCE" w:rsidRPr="004A1907" w14:paraId="3C48423C"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5D3DEA" w14:textId="3AE68164"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المشاركة </w:t>
            </w:r>
          </w:p>
        </w:tc>
        <w:tc>
          <w:tcPr>
            <w:tcW w:w="3117" w:type="dxa"/>
          </w:tcPr>
          <w:p w14:paraId="0D1D2A7B" w14:textId="4DC6CA39"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52</w:t>
            </w:r>
          </w:p>
        </w:tc>
        <w:tc>
          <w:tcPr>
            <w:tcW w:w="3117" w:type="dxa"/>
          </w:tcPr>
          <w:p w14:paraId="32F35673" w14:textId="6C8293CE"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1</w:t>
            </w:r>
            <w:r w:rsidR="004E2FCE" w:rsidRPr="004A1907">
              <w:rPr>
                <w:rFonts w:asciiTheme="majorBidi" w:eastAsia="Arial Unicode MS" w:hAnsiTheme="majorBidi" w:cs="Times New Roman"/>
                <w:b/>
                <w:bCs/>
              </w:rPr>
              <w:t>3%</w:t>
            </w:r>
          </w:p>
        </w:tc>
      </w:tr>
      <w:tr w:rsidR="004E2FCE" w:rsidRPr="004A1907" w14:paraId="0201F716"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3B21C413" w14:textId="72E1D521"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لا أتفاعل </w:t>
            </w:r>
          </w:p>
        </w:tc>
        <w:tc>
          <w:tcPr>
            <w:tcW w:w="3117" w:type="dxa"/>
          </w:tcPr>
          <w:p w14:paraId="196BE34C" w14:textId="30BE02DD"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116</w:t>
            </w:r>
          </w:p>
        </w:tc>
        <w:tc>
          <w:tcPr>
            <w:tcW w:w="3117" w:type="dxa"/>
          </w:tcPr>
          <w:p w14:paraId="5AFB9EA5" w14:textId="2CE87429"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29</w:t>
            </w:r>
            <w:r w:rsidR="004E2FCE" w:rsidRPr="004A1907">
              <w:rPr>
                <w:rFonts w:asciiTheme="majorBidi" w:eastAsia="Arial Unicode MS" w:hAnsiTheme="majorBidi" w:cs="Times New Roman"/>
                <w:b/>
                <w:bCs/>
              </w:rPr>
              <w:t>%</w:t>
            </w:r>
          </w:p>
        </w:tc>
      </w:tr>
      <w:tr w:rsidR="004E2FCE" w:rsidRPr="004A1907" w14:paraId="51DB52F9"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A9EA6F6" w14:textId="77777777" w:rsidR="004E2FCE" w:rsidRPr="004A1907" w:rsidRDefault="004E2FCE"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المجموع</w:t>
            </w:r>
          </w:p>
        </w:tc>
        <w:tc>
          <w:tcPr>
            <w:tcW w:w="3117" w:type="dxa"/>
          </w:tcPr>
          <w:p w14:paraId="43781578" w14:textId="77777777" w:rsidR="004E2FCE" w:rsidRPr="004A1907" w:rsidRDefault="004E2FCE"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400</w:t>
            </w:r>
          </w:p>
        </w:tc>
        <w:tc>
          <w:tcPr>
            <w:tcW w:w="3117" w:type="dxa"/>
          </w:tcPr>
          <w:p w14:paraId="70DC6353" w14:textId="77777777" w:rsidR="004E2FCE" w:rsidRPr="004A1907" w:rsidRDefault="004E2FCE"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A1907">
              <w:rPr>
                <w:rFonts w:asciiTheme="majorBidi" w:eastAsia="Arial Unicode MS" w:hAnsiTheme="majorBidi" w:cs="Times New Roman" w:hint="cs"/>
                <w:b/>
                <w:bCs/>
                <w:rtl/>
              </w:rPr>
              <w:t>%100</w:t>
            </w:r>
          </w:p>
        </w:tc>
      </w:tr>
    </w:tbl>
    <w:p w14:paraId="54FC37D7" w14:textId="77777777" w:rsidR="00C528F2" w:rsidRDefault="00C528F2" w:rsidP="00C528F2">
      <w:pPr>
        <w:tabs>
          <w:tab w:val="left" w:pos="6843"/>
        </w:tabs>
        <w:bidi/>
        <w:spacing w:line="360" w:lineRule="auto"/>
        <w:jc w:val="both"/>
        <w:rPr>
          <w:rFonts w:asciiTheme="majorBidi" w:eastAsia="Arial Unicode MS" w:hAnsiTheme="majorBidi" w:cs="Times New Roman"/>
          <w:sz w:val="24"/>
          <w:szCs w:val="24"/>
          <w:rtl/>
        </w:rPr>
      </w:pPr>
    </w:p>
    <w:p w14:paraId="0B205427" w14:textId="77777777" w:rsidR="00C528F2" w:rsidRDefault="00C528F2" w:rsidP="00C528F2">
      <w:pPr>
        <w:tabs>
          <w:tab w:val="left" w:pos="6843"/>
        </w:tabs>
        <w:bidi/>
        <w:spacing w:line="360" w:lineRule="auto"/>
        <w:jc w:val="both"/>
        <w:rPr>
          <w:rFonts w:asciiTheme="majorBidi" w:eastAsia="Arial Unicode MS" w:hAnsiTheme="majorBidi" w:cs="Times New Roman"/>
          <w:sz w:val="24"/>
          <w:szCs w:val="24"/>
          <w:rtl/>
        </w:rPr>
      </w:pPr>
    </w:p>
    <w:p w14:paraId="16C50DB3" w14:textId="77777777" w:rsidR="00702AEC"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650085E9" w14:textId="77777777" w:rsidR="00702AEC" w:rsidRPr="004E2FCE"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6CE83B4D" w14:textId="77777777" w:rsidR="004A1907" w:rsidRPr="004A1907" w:rsidRDefault="004A1907" w:rsidP="004A1907">
      <w:pPr>
        <w:tabs>
          <w:tab w:val="left" w:pos="6843"/>
        </w:tabs>
        <w:bidi/>
        <w:spacing w:line="360" w:lineRule="auto"/>
        <w:jc w:val="both"/>
        <w:rPr>
          <w:rFonts w:asciiTheme="majorBidi" w:eastAsia="Arial Unicode MS" w:hAnsiTheme="majorBidi" w:cs="Times New Roman"/>
          <w:b/>
          <w:bCs/>
          <w:sz w:val="24"/>
          <w:szCs w:val="24"/>
        </w:rPr>
      </w:pPr>
      <w:r w:rsidRPr="004A1907">
        <w:rPr>
          <w:rFonts w:asciiTheme="majorBidi" w:eastAsia="Arial Unicode MS" w:hAnsiTheme="majorBidi" w:cs="Times New Roman"/>
          <w:b/>
          <w:bCs/>
          <w:sz w:val="24"/>
          <w:szCs w:val="24"/>
          <w:rtl/>
        </w:rPr>
        <w:lastRenderedPageBreak/>
        <w:t>تفسير النتائج</w:t>
      </w:r>
    </w:p>
    <w:p w14:paraId="1A693079"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تشير نتائج الجدول إلى أن أكثر أشكال التفاعل شيوعًا مع الإعلانات العقارية عبر مواقع التواصل الاجتماعي هو الإعجاب بالمحتوى بنسبة (42%)، في حين بلغت نسبة الأفراد الذين لا يتفاعلون (29%)، وهو ما يعكس</w:t>
      </w:r>
      <w:r w:rsidRPr="00D279B9">
        <w:rPr>
          <w:rFonts w:asciiTheme="majorBidi" w:eastAsia="Arial Unicode MS" w:hAnsiTheme="majorBidi" w:cs="Times New Roman"/>
          <w:sz w:val="24"/>
          <w:szCs w:val="24"/>
        </w:rPr>
        <w:t xml:space="preserve"> predominance </w:t>
      </w:r>
      <w:r w:rsidRPr="00D279B9">
        <w:rPr>
          <w:rFonts w:asciiTheme="majorBidi" w:eastAsia="Arial Unicode MS" w:hAnsiTheme="majorBidi" w:cs="Times New Roman"/>
          <w:sz w:val="24"/>
          <w:szCs w:val="24"/>
          <w:rtl/>
        </w:rPr>
        <w:t>التفاعل السطحي مقارنة بالتفاعلات الأكثر عمقًا</w:t>
      </w:r>
      <w:r w:rsidRPr="00D279B9">
        <w:rPr>
          <w:rFonts w:asciiTheme="majorBidi" w:eastAsia="Arial Unicode MS" w:hAnsiTheme="majorBidi" w:cs="Times New Roman"/>
          <w:sz w:val="24"/>
          <w:szCs w:val="24"/>
        </w:rPr>
        <w:t>.</w:t>
      </w:r>
    </w:p>
    <w:p w14:paraId="50754D00"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ويمكن تفسير هذه النتيجة في ضوء طبيعة الاستخدام الرقمي، حيث تشير بيانات الهيئة العامة للإحصاء إلى ارتفاع معدلات الاستخدام اليومي لمنصات التواصل الاجتماعي في المملكة، مع غلبة أنماط التفاعل السريعة والبسيطة (الهيئة العامة للإحصاء، 2024، ص. 29)، مما يعكس ميلاً نحو التفاعل منخفض الجهد</w:t>
      </w:r>
      <w:r w:rsidRPr="00D279B9">
        <w:rPr>
          <w:rFonts w:asciiTheme="majorBidi" w:eastAsia="Arial Unicode MS" w:hAnsiTheme="majorBidi" w:cs="Times New Roman"/>
          <w:sz w:val="24"/>
          <w:szCs w:val="24"/>
        </w:rPr>
        <w:t>.</w:t>
      </w:r>
    </w:p>
    <w:p w14:paraId="3F17D7EF"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Pr="00D279B9">
        <w:rPr>
          <w:rFonts w:asciiTheme="majorBidi" w:eastAsia="Arial Unicode MS" w:hAnsiTheme="majorBidi" w:cs="Times New Roman"/>
          <w:sz w:val="24"/>
          <w:szCs w:val="24"/>
        </w:rPr>
        <w:t xml:space="preserve"> (S-O-R)</w:t>
      </w:r>
      <w:r w:rsidRPr="00D279B9">
        <w:rPr>
          <w:rFonts w:asciiTheme="majorBidi" w:eastAsia="Arial Unicode MS" w:hAnsiTheme="majorBidi" w:cs="Times New Roman"/>
          <w:sz w:val="24"/>
          <w:szCs w:val="24"/>
          <w:rtl/>
        </w:rPr>
        <w:t>، حيث يمثل المحتوى العقاري المعروض عبر المنصات الرقمية</w:t>
      </w:r>
      <w:r w:rsidRPr="00D279B9">
        <w:rPr>
          <w:rFonts w:asciiTheme="majorBidi" w:eastAsia="Arial Unicode MS" w:hAnsiTheme="majorBidi" w:cs="Times New Roman"/>
          <w:sz w:val="24"/>
          <w:szCs w:val="24"/>
        </w:rPr>
        <w:t xml:space="preserve"> (Stimulus) </w:t>
      </w:r>
      <w:r w:rsidRPr="00D279B9">
        <w:rPr>
          <w:rFonts w:asciiTheme="majorBidi" w:eastAsia="Arial Unicode MS" w:hAnsiTheme="majorBidi" w:cs="Times New Roman"/>
          <w:sz w:val="24"/>
          <w:szCs w:val="24"/>
          <w:rtl/>
        </w:rPr>
        <w:t>مدخلًا يجذب انتباه المستخدم، ويؤدي إلى استجابة أولية بسيطة</w:t>
      </w:r>
      <w:r w:rsidRPr="00D279B9">
        <w:rPr>
          <w:rFonts w:asciiTheme="majorBidi" w:eastAsia="Arial Unicode MS" w:hAnsiTheme="majorBidi" w:cs="Times New Roman"/>
          <w:sz w:val="24"/>
          <w:szCs w:val="24"/>
        </w:rPr>
        <w:t xml:space="preserve"> (Response) </w:t>
      </w:r>
      <w:r w:rsidRPr="00D279B9">
        <w:rPr>
          <w:rFonts w:asciiTheme="majorBidi" w:eastAsia="Arial Unicode MS" w:hAnsiTheme="majorBidi" w:cs="Times New Roman"/>
          <w:sz w:val="24"/>
          <w:szCs w:val="24"/>
          <w:rtl/>
        </w:rPr>
        <w:t>مثل الإعجاب، دون أن يصل بالضرورة إلى مستويات تفاعل أعمق</w:t>
      </w:r>
      <w:r w:rsidRPr="00D279B9">
        <w:rPr>
          <w:rFonts w:asciiTheme="majorBidi" w:eastAsia="Arial Unicode MS" w:hAnsiTheme="majorBidi" w:cs="Times New Roman"/>
          <w:sz w:val="24"/>
          <w:szCs w:val="24"/>
        </w:rPr>
        <w:t>.</w:t>
      </w:r>
    </w:p>
    <w:p w14:paraId="10C3CAFD"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كما يمكن تفسير النتيجة في إطار الثقة الإلكترونية</w:t>
      </w:r>
      <w:r w:rsidRPr="00D279B9">
        <w:rPr>
          <w:rFonts w:asciiTheme="majorBidi" w:eastAsia="Arial Unicode MS" w:hAnsiTheme="majorBidi" w:cs="Times New Roman"/>
          <w:sz w:val="24"/>
          <w:szCs w:val="24"/>
        </w:rPr>
        <w:t xml:space="preserve"> (E-Trust)</w:t>
      </w:r>
      <w:r w:rsidRPr="00D279B9">
        <w:rPr>
          <w:rFonts w:asciiTheme="majorBidi" w:eastAsia="Arial Unicode MS" w:hAnsiTheme="majorBidi" w:cs="Times New Roman"/>
          <w:sz w:val="24"/>
          <w:szCs w:val="24"/>
          <w:rtl/>
        </w:rPr>
        <w:t>، حيث لا يتطور التفاعل من المستوى السطحي إلى التفاعل العميق إلا في حال توفر مستوى كافٍ من الثقة بالمحتوى أو الجهة الناشرة، وهو ما يفسر محدودية التفاعل المتقدم مقارنة بالإعجاب</w:t>
      </w:r>
      <w:r w:rsidRPr="00D279B9">
        <w:rPr>
          <w:rFonts w:asciiTheme="majorBidi" w:eastAsia="Arial Unicode MS" w:hAnsiTheme="majorBidi" w:cs="Times New Roman"/>
          <w:sz w:val="24"/>
          <w:szCs w:val="24"/>
        </w:rPr>
        <w:t>.</w:t>
      </w:r>
    </w:p>
    <w:p w14:paraId="424EF33F"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وتعكس هذه النتيجة أيضًا طبيعة التفاعل الرقمي كما ورد في دراسات المحتوى التفاعلي، حيث يبدأ تفاعل المستخدمين بمستويات أولية بسيطة قبل أن يتطور تدريجيًا مع زيادة الاهتمام بالمحتوى</w:t>
      </w:r>
      <w:r w:rsidRPr="00D279B9">
        <w:rPr>
          <w:rFonts w:asciiTheme="majorBidi" w:eastAsia="Arial Unicode MS" w:hAnsiTheme="majorBidi" w:cs="Times New Roman"/>
          <w:sz w:val="24"/>
          <w:szCs w:val="24"/>
        </w:rPr>
        <w:t>.</w:t>
      </w:r>
    </w:p>
    <w:p w14:paraId="69D69F96" w14:textId="37CF3FFC"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 xml:space="preserve">وتتفق هذه النتيجة مع ما توصلت إليه دراسة زهران (2023)، التي أكدت أن التفاعل مع المحتوى العقاري عبر وسائل التواصل الاجتماعي يتخذ في الغالب أشكالًا بسيطة في مراحله الأولى، قبل أن يتطور إلى تفاعلات أكثر عمقًا مع زيادة اهتمام </w:t>
      </w:r>
      <w:r w:rsidRPr="00D279B9">
        <w:rPr>
          <w:rFonts w:asciiTheme="majorBidi" w:eastAsia="Arial Unicode MS" w:hAnsiTheme="majorBidi" w:cs="Times New Roman" w:hint="cs"/>
          <w:sz w:val="24"/>
          <w:szCs w:val="24"/>
          <w:rtl/>
        </w:rPr>
        <w:t>المستخدم</w:t>
      </w:r>
      <w:r w:rsidRPr="00D279B9">
        <w:rPr>
          <w:rFonts w:asciiTheme="majorBidi" w:eastAsia="Arial Unicode MS" w:hAnsiTheme="majorBidi" w:cs="Times New Roman"/>
          <w:sz w:val="24"/>
          <w:szCs w:val="24"/>
        </w:rPr>
        <w:t>.</w:t>
      </w:r>
    </w:p>
    <w:p w14:paraId="3FAB59BF" w14:textId="77777777" w:rsid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وبناءً على ذلك، تعكس هذه النتيجة أن التفاعل مع الإعلانات العقارية يبدأ بمستوى إدراكي أولي، مما يشير إلى أهمية تطوير المحتوى الرقمي بما يعزز الثقة ويحفّز الانتقال نحو تفاعل أعمق.</w:t>
      </w:r>
    </w:p>
    <w:p w14:paraId="76E5F652" w14:textId="77777777" w:rsidR="00D279B9" w:rsidRDefault="00D279B9" w:rsidP="00D279B9">
      <w:pPr>
        <w:tabs>
          <w:tab w:val="left" w:pos="6843"/>
        </w:tabs>
        <w:bidi/>
        <w:spacing w:line="360" w:lineRule="auto"/>
        <w:jc w:val="both"/>
        <w:rPr>
          <w:rFonts w:asciiTheme="majorBidi" w:eastAsia="Arial Unicode MS" w:hAnsiTheme="majorBidi" w:cs="Times New Roman"/>
          <w:sz w:val="24"/>
          <w:szCs w:val="24"/>
          <w:rtl/>
        </w:rPr>
      </w:pPr>
    </w:p>
    <w:p w14:paraId="628B8D62" w14:textId="658BCFAF" w:rsidR="00C528F2" w:rsidRPr="00C528F2" w:rsidRDefault="00C528F2" w:rsidP="00D279B9">
      <w:pPr>
        <w:tabs>
          <w:tab w:val="left" w:pos="6843"/>
        </w:tabs>
        <w:bidi/>
        <w:spacing w:line="360" w:lineRule="auto"/>
        <w:outlineLvl w:val="2"/>
        <w:rPr>
          <w:rFonts w:asciiTheme="majorBidi" w:eastAsia="Arial Unicode MS" w:hAnsiTheme="majorBidi" w:cs="Times New Roman"/>
          <w:b/>
          <w:bCs/>
          <w:sz w:val="24"/>
          <w:szCs w:val="24"/>
          <w:rtl/>
        </w:rPr>
      </w:pPr>
      <w:bookmarkStart w:id="323" w:name="_Toc226826323"/>
      <w:r w:rsidRPr="00C528F2">
        <w:rPr>
          <w:rFonts w:asciiTheme="majorBidi" w:eastAsia="Arial Unicode MS" w:hAnsiTheme="majorBidi" w:cs="Times New Roman" w:hint="cs"/>
          <w:b/>
          <w:bCs/>
          <w:sz w:val="24"/>
          <w:szCs w:val="24"/>
          <w:rtl/>
        </w:rPr>
        <w:t>الشكل 2.1.2 أشكال التفاعل مع المحتوى العقاري</w:t>
      </w:r>
      <w:bookmarkEnd w:id="323"/>
      <w:r w:rsidRPr="00C528F2">
        <w:rPr>
          <w:rFonts w:asciiTheme="majorBidi" w:eastAsia="Arial Unicode MS" w:hAnsiTheme="majorBidi" w:cs="Times New Roman" w:hint="cs"/>
          <w:b/>
          <w:bCs/>
          <w:sz w:val="24"/>
          <w:szCs w:val="24"/>
          <w:rtl/>
        </w:rPr>
        <w:t xml:space="preserve"> </w:t>
      </w:r>
    </w:p>
    <w:p w14:paraId="0D496BAD" w14:textId="02CE06CD" w:rsidR="00D279B9" w:rsidRDefault="00C528F2" w:rsidP="00702AEC">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D387E4A" wp14:editId="3B88D3AA">
            <wp:extent cx="3539545" cy="1812898"/>
            <wp:effectExtent l="0" t="0" r="3810" b="16510"/>
            <wp:docPr id="1733758835"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CC7C04E" w14:textId="7B61A701" w:rsidR="004A1907" w:rsidRPr="004A1907" w:rsidRDefault="002D4AB1" w:rsidP="002D4AB1">
      <w:pPr>
        <w:tabs>
          <w:tab w:val="left" w:pos="6843"/>
        </w:tabs>
        <w:bidi/>
        <w:spacing w:line="360" w:lineRule="auto"/>
        <w:jc w:val="both"/>
        <w:outlineLvl w:val="2"/>
        <w:rPr>
          <w:rFonts w:asciiTheme="majorBidi" w:eastAsia="Arial Unicode MS" w:hAnsiTheme="majorBidi" w:cs="Times New Roman"/>
          <w:b/>
          <w:bCs/>
          <w:sz w:val="24"/>
          <w:szCs w:val="24"/>
        </w:rPr>
      </w:pPr>
      <w:bookmarkStart w:id="324" w:name="_Toc226826324"/>
      <w:r>
        <w:rPr>
          <w:rFonts w:asciiTheme="majorBidi" w:eastAsia="Arial Unicode MS" w:hAnsiTheme="majorBidi" w:cs="Times New Roman"/>
          <w:b/>
          <w:bCs/>
          <w:sz w:val="24"/>
          <w:szCs w:val="24"/>
        </w:rPr>
        <w:lastRenderedPageBreak/>
        <w:t>2.1.3</w:t>
      </w:r>
      <w:r w:rsidR="004A1907" w:rsidRPr="004A1907">
        <w:rPr>
          <w:rFonts w:asciiTheme="majorBidi" w:eastAsia="Arial Unicode MS" w:hAnsiTheme="majorBidi" w:cs="Times New Roman"/>
          <w:b/>
          <w:bCs/>
          <w:sz w:val="24"/>
          <w:szCs w:val="24"/>
          <w:rtl/>
        </w:rPr>
        <w:t>المنصات الأكثر متابعة للمحتوى العقاري</w:t>
      </w:r>
      <w:bookmarkEnd w:id="324"/>
    </w:p>
    <w:p w14:paraId="5629332C" w14:textId="05D450D2" w:rsidR="004A1907" w:rsidRPr="004A1907" w:rsidRDefault="004A1907" w:rsidP="00C528F2">
      <w:pPr>
        <w:tabs>
          <w:tab w:val="left" w:pos="6843"/>
        </w:tabs>
        <w:bidi/>
        <w:spacing w:line="360" w:lineRule="auto"/>
        <w:jc w:val="both"/>
        <w:outlineLvl w:val="2"/>
        <w:rPr>
          <w:rFonts w:asciiTheme="majorBidi" w:eastAsia="Arial Unicode MS" w:hAnsiTheme="majorBidi" w:cs="Times New Roman"/>
          <w:sz w:val="24"/>
          <w:szCs w:val="24"/>
        </w:rPr>
      </w:pPr>
      <w:bookmarkStart w:id="325" w:name="_Toc226826325"/>
      <w:r w:rsidRPr="004A1907">
        <w:rPr>
          <w:rFonts w:asciiTheme="majorBidi" w:eastAsia="Arial Unicode MS" w:hAnsiTheme="majorBidi" w:cs="Times New Roman"/>
          <w:sz w:val="24"/>
          <w:szCs w:val="24"/>
          <w:rtl/>
        </w:rPr>
        <w:t>جدول</w:t>
      </w:r>
      <w:r w:rsidRPr="004A1907">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2.1.3</w:t>
      </w:r>
      <w:r w:rsidRPr="004A1907">
        <w:rPr>
          <w:rFonts w:asciiTheme="majorBidi" w:eastAsia="Arial Unicode MS" w:hAnsiTheme="majorBidi" w:cs="Times New Roman"/>
          <w:sz w:val="24"/>
          <w:szCs w:val="24"/>
        </w:rPr>
        <w:t>)</w:t>
      </w:r>
      <w:r w:rsidRPr="004A1907">
        <w:rPr>
          <w:rFonts w:asciiTheme="majorBidi" w:eastAsia="Arial Unicode MS" w:hAnsiTheme="majorBidi" w:cs="Times New Roman" w:hint="cs"/>
          <w:sz w:val="24"/>
          <w:szCs w:val="24"/>
          <w:rtl/>
        </w:rPr>
        <w:t xml:space="preserve"> المنصات</w:t>
      </w:r>
      <w:r w:rsidRPr="004A1907">
        <w:rPr>
          <w:rFonts w:asciiTheme="majorBidi" w:eastAsia="Arial Unicode MS" w:hAnsiTheme="majorBidi" w:cs="Times New Roman"/>
          <w:sz w:val="24"/>
          <w:szCs w:val="24"/>
          <w:rtl/>
        </w:rPr>
        <w:t xml:space="preserve"> الأكثر استخدامًا لمتابعة المحتوى العقاري</w:t>
      </w:r>
      <w:bookmarkEnd w:id="325"/>
    </w:p>
    <w:tbl>
      <w:tblPr>
        <w:tblStyle w:val="GridTable2"/>
        <w:bidiVisual/>
        <w:tblW w:w="0" w:type="auto"/>
        <w:tblLook w:val="04A0" w:firstRow="1" w:lastRow="0" w:firstColumn="1" w:lastColumn="0" w:noHBand="0" w:noVBand="1"/>
      </w:tblPr>
      <w:tblGrid>
        <w:gridCol w:w="2773"/>
        <w:gridCol w:w="3436"/>
        <w:gridCol w:w="3105"/>
      </w:tblGrid>
      <w:tr w:rsidR="004A1907" w:rsidRPr="004A1907" w14:paraId="76BF5ACC" w14:textId="77777777" w:rsidTr="008F0715">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0A09CCC0" w14:textId="5D1598F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المنصة</w:t>
            </w:r>
          </w:p>
        </w:tc>
        <w:tc>
          <w:tcPr>
            <w:tcW w:w="3436" w:type="dxa"/>
          </w:tcPr>
          <w:p w14:paraId="3500AA35" w14:textId="77777777" w:rsidR="004A1907" w:rsidRPr="004A1907" w:rsidRDefault="004A1907" w:rsidP="008F0715">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التكرار</w:t>
            </w:r>
          </w:p>
        </w:tc>
        <w:tc>
          <w:tcPr>
            <w:tcW w:w="3105" w:type="dxa"/>
          </w:tcPr>
          <w:p w14:paraId="758E7F87" w14:textId="77777777" w:rsidR="004A1907" w:rsidRPr="004A1907" w:rsidRDefault="004A1907" w:rsidP="008F0715">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النسبة المئوية</w:t>
            </w:r>
          </w:p>
        </w:tc>
      </w:tr>
      <w:tr w:rsidR="004A1907" w:rsidRPr="004A1907" w14:paraId="2187A041" w14:textId="77777777" w:rsidTr="008F071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773" w:type="dxa"/>
          </w:tcPr>
          <w:p w14:paraId="260B2E96" w14:textId="584F6C5A"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إنستغرام</w:t>
            </w:r>
          </w:p>
        </w:tc>
        <w:tc>
          <w:tcPr>
            <w:tcW w:w="3436" w:type="dxa"/>
          </w:tcPr>
          <w:p w14:paraId="1606E851" w14:textId="64745494"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136</w:t>
            </w:r>
          </w:p>
        </w:tc>
        <w:tc>
          <w:tcPr>
            <w:tcW w:w="3105" w:type="dxa"/>
          </w:tcPr>
          <w:p w14:paraId="220B2B44" w14:textId="566A0A95"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34</w:t>
            </w:r>
            <w:r w:rsidR="004A1907" w:rsidRPr="004A1907">
              <w:rPr>
                <w:rFonts w:asciiTheme="majorBidi" w:eastAsia="Arial Unicode MS" w:hAnsiTheme="majorBidi" w:cs="Times New Roman"/>
                <w:b/>
                <w:bCs/>
              </w:rPr>
              <w:t>%</w:t>
            </w:r>
          </w:p>
        </w:tc>
      </w:tr>
      <w:tr w:rsidR="004A1907" w:rsidRPr="004A1907" w14:paraId="5E47344B" w14:textId="77777777" w:rsidTr="008F0715">
        <w:trPr>
          <w:trHeight w:val="436"/>
        </w:trPr>
        <w:tc>
          <w:tcPr>
            <w:cnfStyle w:val="001000000000" w:firstRow="0" w:lastRow="0" w:firstColumn="1" w:lastColumn="0" w:oddVBand="0" w:evenVBand="0" w:oddHBand="0" w:evenHBand="0" w:firstRowFirstColumn="0" w:firstRowLastColumn="0" w:lastRowFirstColumn="0" w:lastRowLastColumn="0"/>
            <w:tcW w:w="2773" w:type="dxa"/>
          </w:tcPr>
          <w:p w14:paraId="6B1B9B34" w14:textId="209A41C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سناب شات</w:t>
            </w:r>
          </w:p>
        </w:tc>
        <w:tc>
          <w:tcPr>
            <w:tcW w:w="3436" w:type="dxa"/>
          </w:tcPr>
          <w:p w14:paraId="1D1DFF92" w14:textId="45F45CF2"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124</w:t>
            </w:r>
          </w:p>
        </w:tc>
        <w:tc>
          <w:tcPr>
            <w:tcW w:w="3105" w:type="dxa"/>
          </w:tcPr>
          <w:p w14:paraId="22E24A40" w14:textId="4801731D"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31</w:t>
            </w:r>
            <w:r w:rsidR="004A1907" w:rsidRPr="004A1907">
              <w:rPr>
                <w:rFonts w:asciiTheme="majorBidi" w:eastAsia="Arial Unicode MS" w:hAnsiTheme="majorBidi" w:cs="Times New Roman"/>
                <w:b/>
                <w:bCs/>
              </w:rPr>
              <w:t>%</w:t>
            </w:r>
          </w:p>
        </w:tc>
      </w:tr>
      <w:tr w:rsidR="004A1907" w:rsidRPr="004A1907" w14:paraId="3D29608F" w14:textId="77777777" w:rsidTr="008F0715">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6CAE002E" w14:textId="58DA476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تيك توك</w:t>
            </w:r>
          </w:p>
        </w:tc>
        <w:tc>
          <w:tcPr>
            <w:tcW w:w="3436" w:type="dxa"/>
          </w:tcPr>
          <w:p w14:paraId="6A49C3DE" w14:textId="406F3D3C"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56</w:t>
            </w:r>
          </w:p>
        </w:tc>
        <w:tc>
          <w:tcPr>
            <w:tcW w:w="3105" w:type="dxa"/>
          </w:tcPr>
          <w:p w14:paraId="2AEC0FDD" w14:textId="3ECF75B8"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14</w:t>
            </w:r>
            <w:r w:rsidR="004A1907" w:rsidRPr="004A1907">
              <w:rPr>
                <w:rFonts w:asciiTheme="majorBidi" w:eastAsia="Arial Unicode MS" w:hAnsiTheme="majorBidi" w:cs="Times New Roman"/>
                <w:b/>
                <w:bCs/>
              </w:rPr>
              <w:t>%</w:t>
            </w:r>
          </w:p>
        </w:tc>
      </w:tr>
      <w:tr w:rsidR="004A1907" w:rsidRPr="004A1907" w14:paraId="06A804CC" w14:textId="77777777" w:rsidTr="008F0715">
        <w:trPr>
          <w:trHeight w:val="428"/>
        </w:trPr>
        <w:tc>
          <w:tcPr>
            <w:cnfStyle w:val="001000000000" w:firstRow="0" w:lastRow="0" w:firstColumn="1" w:lastColumn="0" w:oddVBand="0" w:evenVBand="0" w:oddHBand="0" w:evenHBand="0" w:firstRowFirstColumn="0" w:firstRowLastColumn="0" w:lastRowFirstColumn="0" w:lastRowLastColumn="0"/>
            <w:tcW w:w="2773" w:type="dxa"/>
          </w:tcPr>
          <w:p w14:paraId="776A2E87" w14:textId="48F251FF"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يوتيوب</w:t>
            </w:r>
          </w:p>
        </w:tc>
        <w:tc>
          <w:tcPr>
            <w:tcW w:w="3436" w:type="dxa"/>
          </w:tcPr>
          <w:p w14:paraId="3F87F66A" w14:textId="0509FFD4"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36</w:t>
            </w:r>
          </w:p>
        </w:tc>
        <w:tc>
          <w:tcPr>
            <w:tcW w:w="3105" w:type="dxa"/>
          </w:tcPr>
          <w:p w14:paraId="5E0526A2" w14:textId="5294F58E"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9</w:t>
            </w:r>
            <w:r w:rsidR="004A1907" w:rsidRPr="004A1907">
              <w:rPr>
                <w:rFonts w:asciiTheme="majorBidi" w:eastAsia="Arial Unicode MS" w:hAnsiTheme="majorBidi" w:cs="Times New Roman"/>
                <w:b/>
                <w:bCs/>
              </w:rPr>
              <w:t>%</w:t>
            </w:r>
          </w:p>
        </w:tc>
      </w:tr>
      <w:tr w:rsidR="004A1907" w:rsidRPr="004A1907" w14:paraId="0A6F920F" w14:textId="77777777" w:rsidTr="008F0715">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76CCC7D2" w14:textId="625338D6"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 xml:space="preserve">منصة </w:t>
            </w:r>
            <w:r w:rsidRPr="008F0715">
              <w:rPr>
                <w:rFonts w:asciiTheme="majorBidi" w:eastAsia="Arial Unicode MS" w:hAnsiTheme="majorBidi" w:cs="Times New Roman"/>
              </w:rPr>
              <w:t>X</w:t>
            </w:r>
          </w:p>
        </w:tc>
        <w:tc>
          <w:tcPr>
            <w:tcW w:w="3436" w:type="dxa"/>
          </w:tcPr>
          <w:p w14:paraId="291AA898" w14:textId="284DE3D0"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28</w:t>
            </w:r>
          </w:p>
        </w:tc>
        <w:tc>
          <w:tcPr>
            <w:tcW w:w="3105" w:type="dxa"/>
          </w:tcPr>
          <w:p w14:paraId="7EC298DF" w14:textId="24918680"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7%</w:t>
            </w:r>
          </w:p>
        </w:tc>
      </w:tr>
      <w:tr w:rsidR="004A1907" w:rsidRPr="004A1907" w14:paraId="5AE364C4" w14:textId="77777777" w:rsidTr="008F0715">
        <w:trPr>
          <w:trHeight w:val="304"/>
        </w:trPr>
        <w:tc>
          <w:tcPr>
            <w:cnfStyle w:val="001000000000" w:firstRow="0" w:lastRow="0" w:firstColumn="1" w:lastColumn="0" w:oddVBand="0" w:evenVBand="0" w:oddHBand="0" w:evenHBand="0" w:firstRowFirstColumn="0" w:firstRowLastColumn="0" w:lastRowFirstColumn="0" w:lastRowLastColumn="0"/>
            <w:tcW w:w="2773" w:type="dxa"/>
          </w:tcPr>
          <w:p w14:paraId="1FC1586D" w14:textId="639985A6" w:rsidR="004A1907"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فيسبوك</w:t>
            </w:r>
          </w:p>
        </w:tc>
        <w:tc>
          <w:tcPr>
            <w:tcW w:w="3436" w:type="dxa"/>
          </w:tcPr>
          <w:p w14:paraId="576A0E1C" w14:textId="03E160C0" w:rsidR="004A1907"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12</w:t>
            </w:r>
          </w:p>
        </w:tc>
        <w:tc>
          <w:tcPr>
            <w:tcW w:w="3105" w:type="dxa"/>
          </w:tcPr>
          <w:p w14:paraId="1AAC3113" w14:textId="5CE5D96B" w:rsidR="004A1907"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3%</w:t>
            </w:r>
          </w:p>
        </w:tc>
      </w:tr>
      <w:tr w:rsidR="004A1907" w:rsidRPr="004A1907" w14:paraId="41FA1DAD" w14:textId="77777777" w:rsidTr="008F0715">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773" w:type="dxa"/>
          </w:tcPr>
          <w:p w14:paraId="31062DFA" w14:textId="13408F16" w:rsidR="004A1907"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أخرى</w:t>
            </w:r>
          </w:p>
        </w:tc>
        <w:tc>
          <w:tcPr>
            <w:tcW w:w="3436" w:type="dxa"/>
          </w:tcPr>
          <w:p w14:paraId="551EA995" w14:textId="7849655C" w:rsidR="004A1907" w:rsidRPr="008F0715" w:rsidRDefault="008F0715" w:rsidP="008F071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8</w:t>
            </w:r>
          </w:p>
        </w:tc>
        <w:tc>
          <w:tcPr>
            <w:tcW w:w="3105" w:type="dxa"/>
          </w:tcPr>
          <w:p w14:paraId="145CAA33" w14:textId="7AD87536" w:rsidR="004A1907" w:rsidRPr="008F0715" w:rsidRDefault="008F0715" w:rsidP="008F071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2%</w:t>
            </w:r>
          </w:p>
        </w:tc>
      </w:tr>
      <w:tr w:rsidR="008F0715" w:rsidRPr="004A1907" w14:paraId="0C497E91" w14:textId="77777777" w:rsidTr="008F0715">
        <w:trPr>
          <w:trHeight w:val="304"/>
        </w:trPr>
        <w:tc>
          <w:tcPr>
            <w:cnfStyle w:val="001000000000" w:firstRow="0" w:lastRow="0" w:firstColumn="1" w:lastColumn="0" w:oddVBand="0" w:evenVBand="0" w:oddHBand="0" w:evenHBand="0" w:firstRowFirstColumn="0" w:firstRowLastColumn="0" w:lastRowFirstColumn="0" w:lastRowLastColumn="0"/>
            <w:tcW w:w="2773" w:type="dxa"/>
          </w:tcPr>
          <w:p w14:paraId="2455B0A4" w14:textId="61E59F24" w:rsidR="008F0715"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المجموع</w:t>
            </w:r>
          </w:p>
        </w:tc>
        <w:tc>
          <w:tcPr>
            <w:tcW w:w="3436" w:type="dxa"/>
          </w:tcPr>
          <w:p w14:paraId="06664658" w14:textId="5F104558" w:rsidR="008F0715"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400</w:t>
            </w:r>
          </w:p>
        </w:tc>
        <w:tc>
          <w:tcPr>
            <w:tcW w:w="3105" w:type="dxa"/>
          </w:tcPr>
          <w:p w14:paraId="1CA54B61" w14:textId="13EB6A28" w:rsidR="008F0715"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tl/>
              </w:rPr>
              <w:t>%100</w:t>
            </w:r>
          </w:p>
        </w:tc>
      </w:tr>
    </w:tbl>
    <w:p w14:paraId="3F71810F" w14:textId="77777777" w:rsidR="00714E1E" w:rsidRDefault="00714E1E" w:rsidP="008F0715">
      <w:pPr>
        <w:tabs>
          <w:tab w:val="left" w:pos="6843"/>
        </w:tabs>
        <w:bidi/>
        <w:spacing w:line="360" w:lineRule="auto"/>
        <w:jc w:val="both"/>
        <w:rPr>
          <w:rFonts w:asciiTheme="majorBidi" w:eastAsia="Arial Unicode MS" w:hAnsiTheme="majorBidi" w:cs="Times New Roman"/>
          <w:b/>
          <w:bCs/>
          <w:sz w:val="24"/>
          <w:szCs w:val="24"/>
          <w:rtl/>
        </w:rPr>
      </w:pPr>
    </w:p>
    <w:p w14:paraId="71B92626" w14:textId="319515C9" w:rsidR="008F0715" w:rsidRPr="008F0715" w:rsidRDefault="008F0715" w:rsidP="00714E1E">
      <w:pPr>
        <w:tabs>
          <w:tab w:val="left" w:pos="6843"/>
        </w:tabs>
        <w:bidi/>
        <w:spacing w:line="360" w:lineRule="auto"/>
        <w:jc w:val="both"/>
        <w:rPr>
          <w:rFonts w:asciiTheme="majorBidi" w:eastAsia="Arial Unicode MS" w:hAnsiTheme="majorBidi" w:cs="Times New Roman"/>
          <w:b/>
          <w:bCs/>
          <w:sz w:val="24"/>
          <w:szCs w:val="24"/>
        </w:rPr>
      </w:pPr>
      <w:r w:rsidRPr="008F0715">
        <w:rPr>
          <w:rFonts w:asciiTheme="majorBidi" w:eastAsia="Arial Unicode MS" w:hAnsiTheme="majorBidi" w:cs="Times New Roman"/>
          <w:b/>
          <w:bCs/>
          <w:sz w:val="24"/>
          <w:szCs w:val="24"/>
          <w:rtl/>
        </w:rPr>
        <w:t>تفسير النتائج</w:t>
      </w:r>
    </w:p>
    <w:p w14:paraId="7431824F"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تشير نتائج الجدول إلى أن منصة إنستغرام جاءت في المرتبة الأولى كأكثر المنصات استخدامًا لمتابعة المحتوى العقاري بنسبة (34%)، تليها سناب شات بنسبة (31%)، وهو ما يعكس تفضيلًا واضحًا للمنصات ذات الطابع البصري</w:t>
      </w:r>
      <w:r w:rsidRPr="00EC55E2">
        <w:rPr>
          <w:rFonts w:asciiTheme="majorBidi" w:eastAsia="Arial Unicode MS" w:hAnsiTheme="majorBidi" w:cs="Times New Roman"/>
          <w:sz w:val="24"/>
          <w:szCs w:val="24"/>
        </w:rPr>
        <w:t>.</w:t>
      </w:r>
    </w:p>
    <w:p w14:paraId="2A6111A7"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ويمكن تفسير هذه النتيجة في ضوء أنماط الاستخدام الرقمي في المملكة، حيث تُظهر بيانات الهيئة العامة للإحصاء ارتفاع استخدام المنصات المرئية بين الأفراد، خاصة ضمن الفئات الشابة (الهيئة العامة للإحصاء، 2024، ص. 27)، كما تشير تقارير هيئة الاتصالات والفضاء والتقنية إلى أن التطبيقات القائمة على الصور والفيديو تُعد من الأكثر استخدامًا وتفاعلًا في البيئة الرقمية السعودية (هيئة الاتصالات والفضاء والتقنية، 2024، ص. 24)، مما يعكس تفضيل المستخدمين للمحتوى المرئي عند البحث عن المعلومات</w:t>
      </w:r>
      <w:r w:rsidRPr="00EC55E2">
        <w:rPr>
          <w:rFonts w:asciiTheme="majorBidi" w:eastAsia="Arial Unicode MS" w:hAnsiTheme="majorBidi" w:cs="Times New Roman"/>
          <w:sz w:val="24"/>
          <w:szCs w:val="24"/>
        </w:rPr>
        <w:t>.</w:t>
      </w:r>
    </w:p>
    <w:p w14:paraId="68EEFE5F" w14:textId="56ACA005"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Pr="00EC55E2">
        <w:rPr>
          <w:rFonts w:asciiTheme="majorBidi" w:eastAsia="Arial Unicode MS" w:hAnsiTheme="majorBidi" w:cs="Times New Roman"/>
          <w:sz w:val="24"/>
          <w:szCs w:val="24"/>
        </w:rPr>
        <w:t xml:space="preserve"> (S-O-R)</w:t>
      </w:r>
      <w:r w:rsidRPr="00EC55E2">
        <w:rPr>
          <w:rFonts w:asciiTheme="majorBidi" w:eastAsia="Arial Unicode MS" w:hAnsiTheme="majorBidi" w:cs="Times New Roman"/>
          <w:sz w:val="24"/>
          <w:szCs w:val="24"/>
          <w:rtl/>
        </w:rPr>
        <w:t>، حيث يمثل المحتوى البصري المعروض عبر هذه المنصات</w:t>
      </w:r>
      <w:r w:rsidRPr="00EC55E2">
        <w:rPr>
          <w:rFonts w:asciiTheme="majorBidi" w:eastAsia="Arial Unicode MS" w:hAnsiTheme="majorBidi" w:cs="Times New Roman"/>
          <w:sz w:val="24"/>
          <w:szCs w:val="24"/>
        </w:rPr>
        <w:t xml:space="preserve"> (Stimulus) </w:t>
      </w:r>
      <w:r w:rsidRPr="00EC55E2">
        <w:rPr>
          <w:rFonts w:asciiTheme="majorBidi" w:eastAsia="Arial Unicode MS" w:hAnsiTheme="majorBidi" w:cs="Times New Roman"/>
          <w:sz w:val="24"/>
          <w:szCs w:val="24"/>
          <w:rtl/>
        </w:rPr>
        <w:t>عامل جذب قوي يؤثر في إدراك المستخدم واهتمامه بالمحتوى</w:t>
      </w:r>
      <w:r w:rsidRPr="00EC55E2">
        <w:rPr>
          <w:rFonts w:asciiTheme="majorBidi" w:eastAsia="Arial Unicode MS" w:hAnsiTheme="majorBidi" w:cs="Times New Roman"/>
          <w:sz w:val="24"/>
          <w:szCs w:val="24"/>
        </w:rPr>
        <w:t xml:space="preserve"> (Organism)</w:t>
      </w:r>
      <w:r w:rsidRPr="00EC55E2">
        <w:rPr>
          <w:rFonts w:asciiTheme="majorBidi" w:eastAsia="Arial Unicode MS" w:hAnsiTheme="majorBidi" w:cs="Times New Roman"/>
          <w:sz w:val="24"/>
          <w:szCs w:val="24"/>
          <w:rtl/>
        </w:rPr>
        <w:t>، مما يعزز من تفاعله معه</w:t>
      </w:r>
      <w:r w:rsidRPr="00EC55E2">
        <w:rPr>
          <w:rFonts w:asciiTheme="majorBidi" w:eastAsia="Arial Unicode MS" w:hAnsiTheme="majorBidi" w:cs="Times New Roman"/>
          <w:sz w:val="24"/>
          <w:szCs w:val="24"/>
        </w:rPr>
        <w:t xml:space="preserve"> (Response)</w:t>
      </w:r>
      <w:r>
        <w:rPr>
          <w:rFonts w:asciiTheme="majorBidi" w:eastAsia="Arial Unicode MS" w:hAnsiTheme="majorBidi" w:cs="Times New Roman" w:hint="cs"/>
          <w:sz w:val="24"/>
          <w:szCs w:val="24"/>
          <w:rtl/>
        </w:rPr>
        <w:t>.</w:t>
      </w:r>
    </w:p>
    <w:p w14:paraId="33A16006"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كما يمكن تفسيرها في ضوء التسويق البصري عبر وسائل التواصل الاجتماعي</w:t>
      </w:r>
      <w:r w:rsidRPr="00EC55E2">
        <w:rPr>
          <w:rFonts w:asciiTheme="majorBidi" w:eastAsia="Arial Unicode MS" w:hAnsiTheme="majorBidi" w:cs="Times New Roman"/>
          <w:sz w:val="24"/>
          <w:szCs w:val="24"/>
        </w:rPr>
        <w:t xml:space="preserve"> (VSMM)</w:t>
      </w:r>
      <w:r w:rsidRPr="00EC55E2">
        <w:rPr>
          <w:rFonts w:asciiTheme="majorBidi" w:eastAsia="Arial Unicode MS" w:hAnsiTheme="majorBidi" w:cs="Times New Roman"/>
          <w:sz w:val="24"/>
          <w:szCs w:val="24"/>
          <w:rtl/>
        </w:rPr>
        <w:t>، حيث يسهم عرض العقار باستخدام الصور والفيديو في تعزيز وضوح المعلومات وزيادة جاذبية المحتوى، مما يدعم فهم المستهلك للمشروعات العقارية</w:t>
      </w:r>
      <w:r w:rsidRPr="00EC55E2">
        <w:rPr>
          <w:rFonts w:asciiTheme="majorBidi" w:eastAsia="Arial Unicode MS" w:hAnsiTheme="majorBidi" w:cs="Times New Roman"/>
          <w:sz w:val="24"/>
          <w:szCs w:val="24"/>
        </w:rPr>
        <w:t>.</w:t>
      </w:r>
    </w:p>
    <w:p w14:paraId="50ED9408"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lastRenderedPageBreak/>
        <w:t>وتعكس هذه النتيجة أيضًا دور التفاعل الرقمي، حيث توفر المنصات البصرية بيئة أكثر تحفيزًا للمستخدمين، بما يعزز من مستوى التفاعل والانتباه مقارنة بالمحتوى النصي</w:t>
      </w:r>
      <w:r w:rsidRPr="00EC55E2">
        <w:rPr>
          <w:rFonts w:asciiTheme="majorBidi" w:eastAsia="Arial Unicode MS" w:hAnsiTheme="majorBidi" w:cs="Times New Roman"/>
          <w:sz w:val="24"/>
          <w:szCs w:val="24"/>
        </w:rPr>
        <w:t>.</w:t>
      </w:r>
    </w:p>
    <w:p w14:paraId="4554C62E" w14:textId="406F272C"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وتتفق هذه النتيجة مع ما توصلت إليه دراسة</w:t>
      </w:r>
      <w:r w:rsidRPr="00EC55E2">
        <w:rPr>
          <w:rFonts w:asciiTheme="majorBidi" w:eastAsia="Arial Unicode MS" w:hAnsiTheme="majorBidi" w:cs="Times New Roman"/>
          <w:sz w:val="24"/>
          <w:szCs w:val="24"/>
        </w:rPr>
        <w:t xml:space="preserve"> Al-</w:t>
      </w:r>
      <w:proofErr w:type="spellStart"/>
      <w:r w:rsidRPr="00EC55E2">
        <w:rPr>
          <w:rFonts w:asciiTheme="majorBidi" w:eastAsia="Arial Unicode MS" w:hAnsiTheme="majorBidi" w:cs="Times New Roman"/>
          <w:sz w:val="24"/>
          <w:szCs w:val="24"/>
        </w:rPr>
        <w:t>Gasawneh</w:t>
      </w:r>
      <w:proofErr w:type="spellEnd"/>
      <w:r w:rsidRPr="00EC55E2">
        <w:rPr>
          <w:rFonts w:asciiTheme="majorBidi" w:eastAsia="Arial Unicode MS" w:hAnsiTheme="majorBidi" w:cs="Times New Roman"/>
          <w:sz w:val="24"/>
          <w:szCs w:val="24"/>
        </w:rPr>
        <w:t xml:space="preserve"> </w:t>
      </w:r>
      <w:r w:rsidRPr="00EC55E2">
        <w:rPr>
          <w:rFonts w:asciiTheme="majorBidi" w:eastAsia="Arial Unicode MS" w:hAnsiTheme="majorBidi" w:cs="Times New Roman"/>
          <w:sz w:val="24"/>
          <w:szCs w:val="24"/>
          <w:rtl/>
        </w:rPr>
        <w:t xml:space="preserve">وآخرين (2023)، التي أكدت أن التسويق البصري عبر مواقع التواصل الاجتماعي يعزز إدراك المستهلكين للعروض العقارية ويزيد من تفاعلهم معها، بما ينعكس على نية </w:t>
      </w:r>
      <w:r w:rsidR="00702AEC" w:rsidRPr="00EC55E2">
        <w:rPr>
          <w:rFonts w:asciiTheme="majorBidi" w:eastAsia="Arial Unicode MS" w:hAnsiTheme="majorBidi" w:cs="Times New Roman" w:hint="cs"/>
          <w:sz w:val="24"/>
          <w:szCs w:val="24"/>
          <w:rtl/>
        </w:rPr>
        <w:t>الشراء</w:t>
      </w:r>
      <w:r w:rsidR="00702AEC" w:rsidRPr="00EC55E2">
        <w:rPr>
          <w:rFonts w:asciiTheme="majorBidi" w:eastAsia="Arial Unicode MS" w:hAnsiTheme="majorBidi" w:cs="Times New Roman"/>
          <w:sz w:val="24"/>
          <w:szCs w:val="24"/>
        </w:rPr>
        <w:t>.</w:t>
      </w:r>
    </w:p>
    <w:p w14:paraId="244F5ABE"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وبناءً على ذلك، تعكس هيمنة إنستغرام وسناب شات أهمية المحتوى البصري كأداة رئيسة في تسويق العقار، نظرًا لدوره في تحسين الإدراك وتعزيز جاذبية العرض.</w:t>
      </w:r>
    </w:p>
    <w:p w14:paraId="74D22B46" w14:textId="20422342" w:rsidR="00C528F2" w:rsidRPr="00C528F2" w:rsidRDefault="00C528F2" w:rsidP="00EC55E2">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 xml:space="preserve">الشكل 2.1.3 المنصات </w:t>
      </w:r>
      <w:r w:rsidRPr="00C528F2">
        <w:rPr>
          <w:rFonts w:asciiTheme="majorBidi" w:eastAsia="Arial Unicode MS" w:hAnsiTheme="majorBidi" w:cs="Times New Roman"/>
          <w:b/>
          <w:bCs/>
          <w:sz w:val="24"/>
          <w:szCs w:val="24"/>
          <w:rtl/>
        </w:rPr>
        <w:t>الأكثر متابعة للمحتوى العقاري</w:t>
      </w:r>
      <w:r>
        <w:rPr>
          <w:rFonts w:asciiTheme="majorBidi" w:eastAsia="Arial Unicode MS" w:hAnsiTheme="majorBidi" w:cs="Times New Roman" w:hint="cs"/>
          <w:b/>
          <w:bCs/>
          <w:sz w:val="24"/>
          <w:szCs w:val="24"/>
          <w:rtl/>
        </w:rPr>
        <w:t xml:space="preserve"> </w:t>
      </w:r>
    </w:p>
    <w:p w14:paraId="445F91B1" w14:textId="621F945A" w:rsidR="00342BCE" w:rsidRPr="008F0715" w:rsidRDefault="008F0715" w:rsidP="00342BC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08B1F8D" wp14:editId="76194F45">
            <wp:extent cx="4183200" cy="2469600"/>
            <wp:effectExtent l="0" t="0" r="8255" b="6985"/>
            <wp:docPr id="811501234"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70B2F69" w14:textId="77777777" w:rsidR="00B44CA3" w:rsidRDefault="00B44CA3" w:rsidP="00B44CA3">
      <w:pPr>
        <w:tabs>
          <w:tab w:val="left" w:pos="6843"/>
        </w:tabs>
        <w:bidi/>
        <w:spacing w:line="360" w:lineRule="auto"/>
        <w:jc w:val="both"/>
        <w:rPr>
          <w:rFonts w:asciiTheme="majorBidi" w:eastAsia="Arial Unicode MS" w:hAnsiTheme="majorBidi" w:cs="Times New Roman"/>
          <w:sz w:val="24"/>
          <w:szCs w:val="24"/>
          <w:rtl/>
        </w:rPr>
      </w:pPr>
    </w:p>
    <w:p w14:paraId="12C5AB54" w14:textId="77777777" w:rsidR="00702AEC"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2CA8AFEE" w14:textId="4DBDBE0C" w:rsidR="008F0715" w:rsidRPr="008F0715" w:rsidRDefault="002D4AB1" w:rsidP="002D4AB1">
      <w:pPr>
        <w:tabs>
          <w:tab w:val="left" w:pos="6843"/>
        </w:tabs>
        <w:bidi/>
        <w:spacing w:line="360" w:lineRule="auto"/>
        <w:jc w:val="both"/>
        <w:outlineLvl w:val="2"/>
        <w:rPr>
          <w:rFonts w:asciiTheme="majorBidi" w:eastAsia="Arial Unicode MS" w:hAnsiTheme="majorBidi" w:cs="Times New Roman"/>
          <w:b/>
          <w:bCs/>
          <w:sz w:val="24"/>
          <w:szCs w:val="24"/>
        </w:rPr>
      </w:pPr>
      <w:bookmarkStart w:id="326" w:name="_Toc226826326"/>
      <w:r>
        <w:rPr>
          <w:rFonts w:asciiTheme="majorBidi" w:eastAsia="Arial Unicode MS" w:hAnsiTheme="majorBidi" w:cs="Times New Roman" w:hint="cs"/>
          <w:b/>
          <w:bCs/>
          <w:sz w:val="24"/>
          <w:szCs w:val="24"/>
          <w:rtl/>
        </w:rPr>
        <w:t>2.1.4 ا</w:t>
      </w:r>
      <w:r w:rsidR="008F0715" w:rsidRPr="00714E1E">
        <w:rPr>
          <w:rFonts w:asciiTheme="majorBidi" w:eastAsia="Arial Unicode MS" w:hAnsiTheme="majorBidi" w:cs="Times New Roman"/>
          <w:b/>
          <w:bCs/>
          <w:sz w:val="24"/>
          <w:szCs w:val="24"/>
          <w:rtl/>
        </w:rPr>
        <w:t>لجهات التي يتم متابعتها لمحتوى العقارات</w:t>
      </w:r>
      <w:bookmarkEnd w:id="326"/>
    </w:p>
    <w:p w14:paraId="5E71FA73" w14:textId="108C8565" w:rsidR="008F0715" w:rsidRPr="008F0715" w:rsidRDefault="008F0715" w:rsidP="00C528F2">
      <w:pPr>
        <w:tabs>
          <w:tab w:val="left" w:pos="6843"/>
        </w:tabs>
        <w:bidi/>
        <w:spacing w:line="360" w:lineRule="auto"/>
        <w:jc w:val="both"/>
        <w:outlineLvl w:val="2"/>
        <w:rPr>
          <w:rFonts w:asciiTheme="majorBidi" w:eastAsia="Arial Unicode MS" w:hAnsiTheme="majorBidi" w:cs="Times New Roman"/>
          <w:sz w:val="24"/>
          <w:szCs w:val="24"/>
        </w:rPr>
      </w:pPr>
      <w:bookmarkStart w:id="327" w:name="_Toc226826327"/>
      <w:r w:rsidRPr="008F0715">
        <w:rPr>
          <w:rFonts w:asciiTheme="majorBidi" w:eastAsia="Arial Unicode MS" w:hAnsiTheme="majorBidi" w:cs="Times New Roman" w:hint="cs"/>
          <w:sz w:val="24"/>
          <w:szCs w:val="24"/>
          <w:rtl/>
        </w:rPr>
        <w:t>جدو</w:t>
      </w:r>
      <w:r>
        <w:rPr>
          <w:rFonts w:asciiTheme="majorBidi" w:eastAsia="Arial Unicode MS" w:hAnsiTheme="majorBidi" w:cs="Times New Roman" w:hint="cs"/>
          <w:sz w:val="24"/>
          <w:szCs w:val="24"/>
          <w:rtl/>
        </w:rPr>
        <w:t>ل</w:t>
      </w:r>
      <w:r>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2.1.4</w:t>
      </w:r>
      <w:r w:rsidRPr="008F0715">
        <w:rPr>
          <w:rFonts w:asciiTheme="majorBidi" w:eastAsia="Arial Unicode MS" w:hAnsiTheme="majorBidi" w:cs="Times New Roman"/>
          <w:sz w:val="24"/>
          <w:szCs w:val="24"/>
        </w:rPr>
        <w:t>)</w:t>
      </w:r>
      <w:r>
        <w:rPr>
          <w:rFonts w:asciiTheme="majorBidi" w:eastAsia="Arial Unicode MS" w:hAnsiTheme="majorBidi" w:cs="Times New Roman"/>
          <w:sz w:val="24"/>
          <w:szCs w:val="24"/>
        </w:rPr>
        <w:t xml:space="preserve"> </w:t>
      </w:r>
      <w:r w:rsidRPr="008F0715">
        <w:rPr>
          <w:rFonts w:asciiTheme="majorBidi" w:eastAsia="Arial Unicode MS" w:hAnsiTheme="majorBidi" w:cs="Times New Roman"/>
          <w:sz w:val="24"/>
          <w:szCs w:val="24"/>
          <w:rtl/>
        </w:rPr>
        <w:t xml:space="preserve">نوع الصفحات العقارية التي يتابعها </w:t>
      </w:r>
      <w:r w:rsidRPr="008F0715">
        <w:rPr>
          <w:rFonts w:asciiTheme="majorBidi" w:eastAsia="Arial Unicode MS" w:hAnsiTheme="majorBidi" w:cs="Times New Roman" w:hint="cs"/>
          <w:sz w:val="24"/>
          <w:szCs w:val="24"/>
          <w:rtl/>
        </w:rPr>
        <w:t>المبعوثون</w:t>
      </w:r>
      <w:bookmarkEnd w:id="327"/>
    </w:p>
    <w:tbl>
      <w:tblPr>
        <w:tblStyle w:val="GridTable2"/>
        <w:bidiVisual/>
        <w:tblW w:w="0" w:type="auto"/>
        <w:jc w:val="center"/>
        <w:tblLook w:val="04A0" w:firstRow="1" w:lastRow="0" w:firstColumn="1" w:lastColumn="0" w:noHBand="0" w:noVBand="1"/>
      </w:tblPr>
      <w:tblGrid>
        <w:gridCol w:w="2773"/>
        <w:gridCol w:w="3436"/>
        <w:gridCol w:w="3105"/>
      </w:tblGrid>
      <w:tr w:rsidR="008F0715" w:rsidRPr="008F0715" w14:paraId="32E6D9C9" w14:textId="77777777" w:rsidTr="007120E4">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6D1E5472" w14:textId="77777777"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المنصة</w:t>
            </w:r>
          </w:p>
        </w:tc>
        <w:tc>
          <w:tcPr>
            <w:tcW w:w="3436" w:type="dxa"/>
          </w:tcPr>
          <w:p w14:paraId="3F9A7CD8" w14:textId="77777777" w:rsidR="008F0715" w:rsidRPr="008F0715" w:rsidRDefault="008F0715" w:rsidP="007120E4">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F0715">
              <w:rPr>
                <w:rFonts w:asciiTheme="majorBidi" w:eastAsia="Arial Unicode MS" w:hAnsiTheme="majorBidi" w:cs="Times New Roman" w:hint="cs"/>
                <w:rtl/>
              </w:rPr>
              <w:t>التكرار</w:t>
            </w:r>
          </w:p>
        </w:tc>
        <w:tc>
          <w:tcPr>
            <w:tcW w:w="3105" w:type="dxa"/>
          </w:tcPr>
          <w:p w14:paraId="24B445CF" w14:textId="77777777" w:rsidR="008F0715" w:rsidRPr="008F0715" w:rsidRDefault="008F0715" w:rsidP="007120E4">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F0715">
              <w:rPr>
                <w:rFonts w:asciiTheme="majorBidi" w:eastAsia="Arial Unicode MS" w:hAnsiTheme="majorBidi" w:cs="Times New Roman" w:hint="cs"/>
                <w:rtl/>
              </w:rPr>
              <w:t>النسبة المئوية</w:t>
            </w:r>
          </w:p>
        </w:tc>
      </w:tr>
      <w:tr w:rsidR="008F0715" w:rsidRPr="008F0715" w14:paraId="5F187045" w14:textId="77777777" w:rsidTr="007120E4">
        <w:trPr>
          <w:cnfStyle w:val="000000100000" w:firstRow="0" w:lastRow="0" w:firstColumn="0" w:lastColumn="0" w:oddVBand="0" w:evenVBand="0" w:oddHBand="1" w:evenHBand="0" w:firstRowFirstColumn="0" w:firstRowLastColumn="0" w:lastRowFirstColumn="0" w:lastRowLastColumn="0"/>
          <w:trHeight w:val="419"/>
          <w:jc w:val="center"/>
        </w:trPr>
        <w:tc>
          <w:tcPr>
            <w:cnfStyle w:val="001000000000" w:firstRow="0" w:lastRow="0" w:firstColumn="1" w:lastColumn="0" w:oddVBand="0" w:evenVBand="0" w:oddHBand="0" w:evenHBand="0" w:firstRowFirstColumn="0" w:firstRowLastColumn="0" w:lastRowFirstColumn="0" w:lastRowLastColumn="0"/>
            <w:tcW w:w="2773" w:type="dxa"/>
          </w:tcPr>
          <w:p w14:paraId="5D3DC7B7" w14:textId="53EFBB48"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الشركات العقارية</w:t>
            </w:r>
          </w:p>
        </w:tc>
        <w:tc>
          <w:tcPr>
            <w:tcW w:w="3436" w:type="dxa"/>
          </w:tcPr>
          <w:p w14:paraId="26238D33" w14:textId="6D38ECB3"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156</w:t>
            </w:r>
          </w:p>
        </w:tc>
        <w:tc>
          <w:tcPr>
            <w:tcW w:w="3105" w:type="dxa"/>
          </w:tcPr>
          <w:p w14:paraId="3CECAF93" w14:textId="339E1DF3"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39</w:t>
            </w:r>
            <w:r w:rsidR="008F0715" w:rsidRPr="008F0715">
              <w:rPr>
                <w:rFonts w:asciiTheme="majorBidi" w:eastAsia="Arial Unicode MS" w:hAnsiTheme="majorBidi" w:cs="Times New Roman"/>
                <w:b/>
                <w:bCs/>
              </w:rPr>
              <w:t>%</w:t>
            </w:r>
          </w:p>
        </w:tc>
      </w:tr>
      <w:tr w:rsidR="008F0715" w:rsidRPr="008F0715" w14:paraId="318390C2" w14:textId="77777777" w:rsidTr="007120E4">
        <w:trPr>
          <w:trHeight w:val="436"/>
          <w:jc w:val="center"/>
        </w:trPr>
        <w:tc>
          <w:tcPr>
            <w:cnfStyle w:val="001000000000" w:firstRow="0" w:lastRow="0" w:firstColumn="1" w:lastColumn="0" w:oddVBand="0" w:evenVBand="0" w:oddHBand="0" w:evenHBand="0" w:firstRowFirstColumn="0" w:firstRowLastColumn="0" w:lastRowFirstColumn="0" w:lastRowLastColumn="0"/>
            <w:tcW w:w="2773" w:type="dxa"/>
          </w:tcPr>
          <w:p w14:paraId="4797E70D" w14:textId="2EF0A85A"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الوسطاء العقاريون</w:t>
            </w:r>
          </w:p>
        </w:tc>
        <w:tc>
          <w:tcPr>
            <w:tcW w:w="3436" w:type="dxa"/>
          </w:tcPr>
          <w:p w14:paraId="2987AB5A" w14:textId="1D27A451"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96</w:t>
            </w:r>
          </w:p>
        </w:tc>
        <w:tc>
          <w:tcPr>
            <w:tcW w:w="3105" w:type="dxa"/>
          </w:tcPr>
          <w:p w14:paraId="54C55610" w14:textId="42D91358"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24</w:t>
            </w:r>
            <w:r w:rsidR="008F0715" w:rsidRPr="008F0715">
              <w:rPr>
                <w:rFonts w:asciiTheme="majorBidi" w:eastAsia="Arial Unicode MS" w:hAnsiTheme="majorBidi" w:cs="Times New Roman"/>
                <w:b/>
                <w:bCs/>
              </w:rPr>
              <w:t>%</w:t>
            </w:r>
          </w:p>
        </w:tc>
      </w:tr>
      <w:tr w:rsidR="008F0715" w:rsidRPr="008F0715" w14:paraId="3ED29C22" w14:textId="77777777" w:rsidTr="007120E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1F55405D" w14:textId="2814A369"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المؤثرون العقاريون</w:t>
            </w:r>
          </w:p>
        </w:tc>
        <w:tc>
          <w:tcPr>
            <w:tcW w:w="3436" w:type="dxa"/>
          </w:tcPr>
          <w:p w14:paraId="2492FA1E" w14:textId="309E9BF6"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64</w:t>
            </w:r>
          </w:p>
        </w:tc>
        <w:tc>
          <w:tcPr>
            <w:tcW w:w="3105" w:type="dxa"/>
          </w:tcPr>
          <w:p w14:paraId="35920B91" w14:textId="18A641DD"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16</w:t>
            </w:r>
            <w:r w:rsidR="008F0715" w:rsidRPr="008F0715">
              <w:rPr>
                <w:rFonts w:asciiTheme="majorBidi" w:eastAsia="Arial Unicode MS" w:hAnsiTheme="majorBidi" w:cs="Times New Roman"/>
                <w:b/>
                <w:bCs/>
              </w:rPr>
              <w:t>%</w:t>
            </w:r>
          </w:p>
        </w:tc>
      </w:tr>
      <w:tr w:rsidR="008F0715" w:rsidRPr="008F0715" w14:paraId="305998E6" w14:textId="77777777" w:rsidTr="007120E4">
        <w:trPr>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30BC91C1" w14:textId="61774D73"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الجهات الحكومية</w:t>
            </w:r>
          </w:p>
        </w:tc>
        <w:tc>
          <w:tcPr>
            <w:tcW w:w="3436" w:type="dxa"/>
          </w:tcPr>
          <w:p w14:paraId="4D3064F1" w14:textId="243EA7FB"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40</w:t>
            </w:r>
          </w:p>
        </w:tc>
        <w:tc>
          <w:tcPr>
            <w:tcW w:w="3105" w:type="dxa"/>
          </w:tcPr>
          <w:p w14:paraId="549D447F" w14:textId="1E7EEFDE"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10</w:t>
            </w:r>
            <w:r w:rsidR="008F0715" w:rsidRPr="008F0715">
              <w:rPr>
                <w:rFonts w:asciiTheme="majorBidi" w:eastAsia="Arial Unicode MS" w:hAnsiTheme="majorBidi" w:cs="Times New Roman"/>
                <w:b/>
                <w:bCs/>
              </w:rPr>
              <w:t>%</w:t>
            </w:r>
          </w:p>
        </w:tc>
      </w:tr>
      <w:tr w:rsidR="008F0715" w:rsidRPr="008F0715" w14:paraId="53902530" w14:textId="77777777" w:rsidTr="007120E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784B8472" w14:textId="38E31CEE"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lastRenderedPageBreak/>
              <w:t>المستقلون</w:t>
            </w:r>
          </w:p>
        </w:tc>
        <w:tc>
          <w:tcPr>
            <w:tcW w:w="3436" w:type="dxa"/>
          </w:tcPr>
          <w:p w14:paraId="042501E7" w14:textId="0D3E7AFA"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28</w:t>
            </w:r>
          </w:p>
        </w:tc>
        <w:tc>
          <w:tcPr>
            <w:tcW w:w="3105" w:type="dxa"/>
          </w:tcPr>
          <w:p w14:paraId="1AC6B165"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7%</w:t>
            </w:r>
          </w:p>
        </w:tc>
      </w:tr>
      <w:tr w:rsidR="008F0715" w:rsidRPr="008F0715" w14:paraId="0CFE08C5" w14:textId="77777777" w:rsidTr="007120E4">
        <w:trPr>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BEF96CD" w14:textId="1E4683B2"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لا أتابع</w:t>
            </w:r>
          </w:p>
        </w:tc>
        <w:tc>
          <w:tcPr>
            <w:tcW w:w="3436" w:type="dxa"/>
          </w:tcPr>
          <w:p w14:paraId="117913B0" w14:textId="48BCFB09"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16</w:t>
            </w:r>
          </w:p>
        </w:tc>
        <w:tc>
          <w:tcPr>
            <w:tcW w:w="3105" w:type="dxa"/>
          </w:tcPr>
          <w:p w14:paraId="6CF4F8EA" w14:textId="6F455751"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4</w:t>
            </w:r>
            <w:r w:rsidR="008F0715" w:rsidRPr="008F0715">
              <w:rPr>
                <w:rFonts w:asciiTheme="majorBidi" w:eastAsia="Arial Unicode MS" w:hAnsiTheme="majorBidi" w:cs="Times New Roman"/>
                <w:b/>
                <w:bCs/>
              </w:rPr>
              <w:t>%</w:t>
            </w:r>
          </w:p>
        </w:tc>
      </w:tr>
      <w:tr w:rsidR="008F0715" w:rsidRPr="008F0715" w14:paraId="555A1258" w14:textId="77777777" w:rsidTr="007120E4">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BED2831" w14:textId="77777777"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المجموع</w:t>
            </w:r>
          </w:p>
        </w:tc>
        <w:tc>
          <w:tcPr>
            <w:tcW w:w="3436" w:type="dxa"/>
          </w:tcPr>
          <w:p w14:paraId="342BBB37"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400</w:t>
            </w:r>
          </w:p>
        </w:tc>
        <w:tc>
          <w:tcPr>
            <w:tcW w:w="3105" w:type="dxa"/>
          </w:tcPr>
          <w:p w14:paraId="0CB9F78A"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tl/>
              </w:rPr>
              <w:t>%100</w:t>
            </w:r>
          </w:p>
        </w:tc>
      </w:tr>
    </w:tbl>
    <w:p w14:paraId="4ADF127A" w14:textId="77777777" w:rsidR="003D5C34" w:rsidRDefault="003D5C34" w:rsidP="003D5C34">
      <w:pPr>
        <w:tabs>
          <w:tab w:val="left" w:pos="6843"/>
        </w:tabs>
        <w:bidi/>
        <w:spacing w:line="360" w:lineRule="auto"/>
        <w:jc w:val="both"/>
        <w:rPr>
          <w:rFonts w:asciiTheme="majorBidi" w:eastAsia="Arial Unicode MS" w:hAnsiTheme="majorBidi" w:cs="Times New Roman"/>
          <w:b/>
          <w:bCs/>
          <w:sz w:val="24"/>
          <w:szCs w:val="24"/>
          <w:rtl/>
        </w:rPr>
      </w:pPr>
    </w:p>
    <w:p w14:paraId="588623F8" w14:textId="77777777" w:rsidR="00E90954" w:rsidRDefault="00E90954" w:rsidP="00E90954">
      <w:pPr>
        <w:tabs>
          <w:tab w:val="left" w:pos="6843"/>
        </w:tabs>
        <w:bidi/>
        <w:spacing w:line="360" w:lineRule="auto"/>
        <w:jc w:val="both"/>
        <w:rPr>
          <w:rFonts w:asciiTheme="majorBidi" w:eastAsia="Arial Unicode MS" w:hAnsiTheme="majorBidi" w:cs="Times New Roman"/>
          <w:b/>
          <w:bCs/>
          <w:sz w:val="24"/>
          <w:szCs w:val="24"/>
        </w:rPr>
      </w:pPr>
    </w:p>
    <w:p w14:paraId="47C47F6C" w14:textId="557D8188" w:rsidR="007120E4" w:rsidRPr="007120E4" w:rsidRDefault="007120E4" w:rsidP="00E90954">
      <w:pPr>
        <w:tabs>
          <w:tab w:val="left" w:pos="6843"/>
        </w:tabs>
        <w:bidi/>
        <w:spacing w:line="360" w:lineRule="auto"/>
        <w:jc w:val="both"/>
        <w:rPr>
          <w:rFonts w:asciiTheme="majorBidi" w:eastAsia="Arial Unicode MS" w:hAnsiTheme="majorBidi" w:cs="Times New Roman"/>
          <w:b/>
          <w:bCs/>
          <w:sz w:val="24"/>
          <w:szCs w:val="24"/>
        </w:rPr>
      </w:pPr>
      <w:r w:rsidRPr="007120E4">
        <w:rPr>
          <w:rFonts w:asciiTheme="majorBidi" w:eastAsia="Arial Unicode MS" w:hAnsiTheme="majorBidi" w:cs="Times New Roman"/>
          <w:b/>
          <w:bCs/>
          <w:sz w:val="24"/>
          <w:szCs w:val="24"/>
          <w:rtl/>
        </w:rPr>
        <w:t>تفسير النتائج</w:t>
      </w:r>
    </w:p>
    <w:p w14:paraId="4D522C42"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تشير نتائج الجدول إلى أن الشركات العقارية تمثل المصدر الرئيس للمحتوى العقاري الذي يتابعه أفراد عينة الدراسة عبر مواقع التواصل الاجتماعي بنسبة (39%)، تليها حسابات الوسطاء العقاريين بنسبة (24%)، وهو ما يعكس تفضيلًا واضحًا للمصادر المرتبطة مباشرة بالجهات المقدِّمة للخدمة</w:t>
      </w:r>
      <w:r w:rsidRPr="00EC55E2">
        <w:rPr>
          <w:rFonts w:asciiTheme="majorBidi" w:eastAsia="Arial Unicode MS" w:hAnsiTheme="majorBidi" w:cs="Times New Roman"/>
          <w:sz w:val="24"/>
          <w:szCs w:val="24"/>
        </w:rPr>
        <w:t>.</w:t>
      </w:r>
    </w:p>
    <w:p w14:paraId="6478AF53"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ويمكن تفسير هذه النتيجة في ضوء أنماط الثقة في البيئة الرقمية، حيث تُظهر بيانات الهيئة العامة للإحصاء ارتفاع اعتماد الأفراد على المنصات الرقمية كمصدر للمعلومات، مع ميل أكبر نحو المصادر الرسمية عند اتخاذ قرارات مهمة (الهيئة العامة للإحصاء، 2024، ص. 33). كما تشير تقارير هيئة الاتصالات والفضاء والتقنية إلى أن ثقة المستخدمين ترتفع في المحتوى الصادر عن الجهات المرتبطة بالخدمة مقارنة بالمصادر غير الرسمية (هيئة الاتصالات والفضاء والتقنية، 2024، ص. 28)، خاصة في القرارات ذات الطابع الاستثماري</w:t>
      </w:r>
      <w:r w:rsidRPr="00EC55E2">
        <w:rPr>
          <w:rFonts w:asciiTheme="majorBidi" w:eastAsia="Arial Unicode MS" w:hAnsiTheme="majorBidi" w:cs="Times New Roman"/>
          <w:sz w:val="24"/>
          <w:szCs w:val="24"/>
        </w:rPr>
        <w:t>.</w:t>
      </w:r>
    </w:p>
    <w:p w14:paraId="04EAEAB5"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ومن منظور نظري، يمكن تفسير هذه النتيجة في إطار نموذج الثقة الإلكترونية</w:t>
      </w:r>
      <w:r w:rsidRPr="00EC55E2">
        <w:rPr>
          <w:rFonts w:asciiTheme="majorBidi" w:eastAsia="Arial Unicode MS" w:hAnsiTheme="majorBidi" w:cs="Times New Roman"/>
          <w:sz w:val="24"/>
          <w:szCs w:val="24"/>
        </w:rPr>
        <w:t xml:space="preserve"> (E-Trust)</w:t>
      </w:r>
      <w:r w:rsidRPr="00EC55E2">
        <w:rPr>
          <w:rFonts w:asciiTheme="majorBidi" w:eastAsia="Arial Unicode MS" w:hAnsiTheme="majorBidi" w:cs="Times New Roman"/>
          <w:sz w:val="24"/>
          <w:szCs w:val="24"/>
          <w:rtl/>
        </w:rPr>
        <w:t>، حيث يُعد مصدر المعلومات عاملًا محوريًا في بناء الثقة، إذ ترتبط ثقة المستهلك بمدى وضوح المعلومات ومصداقية الجهة الناشرة</w:t>
      </w:r>
      <w:r w:rsidRPr="00EC55E2">
        <w:rPr>
          <w:rFonts w:asciiTheme="majorBidi" w:eastAsia="Arial Unicode MS" w:hAnsiTheme="majorBidi" w:cs="Times New Roman"/>
          <w:sz w:val="24"/>
          <w:szCs w:val="24"/>
        </w:rPr>
        <w:t>.</w:t>
      </w:r>
    </w:p>
    <w:p w14:paraId="433AD647"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كما يمكن تفسيرها في ضوء نموذج المثير–الكائن–الاستجابة</w:t>
      </w:r>
      <w:r w:rsidRPr="00EC55E2">
        <w:rPr>
          <w:rFonts w:asciiTheme="majorBidi" w:eastAsia="Arial Unicode MS" w:hAnsiTheme="majorBidi" w:cs="Times New Roman"/>
          <w:sz w:val="24"/>
          <w:szCs w:val="24"/>
        </w:rPr>
        <w:t xml:space="preserve"> (S-O-R)</w:t>
      </w:r>
      <w:r w:rsidRPr="00EC55E2">
        <w:rPr>
          <w:rFonts w:asciiTheme="majorBidi" w:eastAsia="Arial Unicode MS" w:hAnsiTheme="majorBidi" w:cs="Times New Roman"/>
          <w:sz w:val="24"/>
          <w:szCs w:val="24"/>
          <w:rtl/>
        </w:rPr>
        <w:t>، حيث يمثل مصدر المحتوى</w:t>
      </w:r>
      <w:r w:rsidRPr="00EC55E2">
        <w:rPr>
          <w:rFonts w:asciiTheme="majorBidi" w:eastAsia="Arial Unicode MS" w:hAnsiTheme="majorBidi" w:cs="Times New Roman"/>
          <w:sz w:val="24"/>
          <w:szCs w:val="24"/>
        </w:rPr>
        <w:t xml:space="preserve"> (Stimulus) </w:t>
      </w:r>
      <w:r w:rsidRPr="00EC55E2">
        <w:rPr>
          <w:rFonts w:asciiTheme="majorBidi" w:eastAsia="Arial Unicode MS" w:hAnsiTheme="majorBidi" w:cs="Times New Roman"/>
          <w:sz w:val="24"/>
          <w:szCs w:val="24"/>
          <w:rtl/>
        </w:rPr>
        <w:t>عنصرًا مؤثرًا في تشكيل إدراك المستهلك وثقته</w:t>
      </w:r>
      <w:r w:rsidRPr="00EC55E2">
        <w:rPr>
          <w:rFonts w:asciiTheme="majorBidi" w:eastAsia="Arial Unicode MS" w:hAnsiTheme="majorBidi" w:cs="Times New Roman"/>
          <w:sz w:val="24"/>
          <w:szCs w:val="24"/>
        </w:rPr>
        <w:t xml:space="preserve"> (Organism)</w:t>
      </w:r>
      <w:r w:rsidRPr="00EC55E2">
        <w:rPr>
          <w:rFonts w:asciiTheme="majorBidi" w:eastAsia="Arial Unicode MS" w:hAnsiTheme="majorBidi" w:cs="Times New Roman"/>
          <w:sz w:val="24"/>
          <w:szCs w:val="24"/>
          <w:rtl/>
        </w:rPr>
        <w:t>، مما ينعكس على استجابته السلوكية تجاه المحتوى العقاري</w:t>
      </w:r>
      <w:r w:rsidRPr="00EC55E2">
        <w:rPr>
          <w:rFonts w:asciiTheme="majorBidi" w:eastAsia="Arial Unicode MS" w:hAnsiTheme="majorBidi" w:cs="Times New Roman"/>
          <w:sz w:val="24"/>
          <w:szCs w:val="24"/>
        </w:rPr>
        <w:t xml:space="preserve"> (Response).</w:t>
      </w:r>
    </w:p>
    <w:p w14:paraId="433B484C" w14:textId="62E1D002"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 xml:space="preserve">وتتفق هذه النتيجة مع ما توصلت إليه دراسة العتيبي وآخرين (2023)، التي أكدت أن الثقة الإلكترونية تمثل عاملًا وسيطًا حاسمًا في العلاقة بين التسويق عبر وسائل التواصل الاجتماعي ونية الشراء لدى المستهلك </w:t>
      </w:r>
      <w:r w:rsidRPr="00EC55E2">
        <w:rPr>
          <w:rFonts w:asciiTheme="majorBidi" w:eastAsia="Arial Unicode MS" w:hAnsiTheme="majorBidi" w:cs="Times New Roman" w:hint="cs"/>
          <w:sz w:val="24"/>
          <w:szCs w:val="24"/>
          <w:rtl/>
        </w:rPr>
        <w:t>السعودي،</w:t>
      </w:r>
      <w:r w:rsidRPr="00EC55E2">
        <w:rPr>
          <w:rFonts w:asciiTheme="majorBidi" w:eastAsia="Arial Unicode MS" w:hAnsiTheme="majorBidi" w:cs="Times New Roman"/>
          <w:sz w:val="24"/>
          <w:szCs w:val="24"/>
          <w:rtl/>
        </w:rPr>
        <w:t xml:space="preserve"> كما تدعمها دراسة بن عبد الله (2022) التي أشارت إلى أن مصداقية المعلومات عبر المنصات الرقمية تؤثر في تشكيل السلوك </w:t>
      </w:r>
      <w:r w:rsidRPr="00EC55E2">
        <w:rPr>
          <w:rFonts w:asciiTheme="majorBidi" w:eastAsia="Arial Unicode MS" w:hAnsiTheme="majorBidi" w:cs="Times New Roman" w:hint="cs"/>
          <w:sz w:val="24"/>
          <w:szCs w:val="24"/>
          <w:rtl/>
        </w:rPr>
        <w:t>الشرائي</w:t>
      </w:r>
      <w:r w:rsidRPr="00EC55E2">
        <w:rPr>
          <w:rFonts w:asciiTheme="majorBidi" w:eastAsia="Arial Unicode MS" w:hAnsiTheme="majorBidi" w:cs="Times New Roman"/>
          <w:sz w:val="24"/>
          <w:szCs w:val="24"/>
        </w:rPr>
        <w:t>.</w:t>
      </w:r>
    </w:p>
    <w:p w14:paraId="58D2E808"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وبناءً على ذلك، تعكس هذه النتيجة أن مصدر المحتوى يمثل عاملًا حاسمًا في توجيه سلوك المستهلك، حيث تتجه الثقة نحو الجهات المرتبطة مباشرة بالعقار، مما يعزز من تأثيرها في تشكيل القرارات الشرائية.</w:t>
      </w:r>
    </w:p>
    <w:p w14:paraId="71A24E35"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p>
    <w:p w14:paraId="27C5B064"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p>
    <w:p w14:paraId="620CA261" w14:textId="4EB6E097" w:rsidR="00C528F2" w:rsidRPr="00C528F2" w:rsidRDefault="00E90954" w:rsidP="00EC55E2">
      <w:pPr>
        <w:tabs>
          <w:tab w:val="left" w:pos="6843"/>
        </w:tabs>
        <w:bidi/>
        <w:spacing w:line="360" w:lineRule="auto"/>
        <w:jc w:val="both"/>
        <w:outlineLvl w:val="2"/>
        <w:rPr>
          <w:rFonts w:asciiTheme="majorBidi" w:eastAsia="Arial Unicode MS" w:hAnsiTheme="majorBidi" w:cs="Times New Roman"/>
          <w:b/>
          <w:bCs/>
          <w:sz w:val="24"/>
          <w:szCs w:val="24"/>
        </w:rPr>
      </w:pPr>
      <w:bookmarkStart w:id="328" w:name="_Toc226826328"/>
      <w:r>
        <w:rPr>
          <w:rFonts w:asciiTheme="majorBidi" w:eastAsia="Arial Unicode MS" w:hAnsiTheme="majorBidi" w:cs="Times New Roman" w:hint="cs"/>
          <w:b/>
          <w:bCs/>
          <w:sz w:val="24"/>
          <w:szCs w:val="24"/>
          <w:rtl/>
        </w:rPr>
        <w:lastRenderedPageBreak/>
        <w:t>شكل</w:t>
      </w:r>
      <w:r w:rsidR="00C528F2" w:rsidRPr="00C528F2">
        <w:rPr>
          <w:rFonts w:asciiTheme="majorBidi" w:eastAsia="Arial Unicode MS" w:hAnsiTheme="majorBidi" w:cs="Times New Roman"/>
          <w:b/>
          <w:bCs/>
          <w:sz w:val="24"/>
          <w:szCs w:val="24"/>
        </w:rPr>
        <w:t xml:space="preserve"> (2.1.4) </w:t>
      </w:r>
      <w:r w:rsidR="00C528F2" w:rsidRPr="00C528F2">
        <w:rPr>
          <w:rFonts w:asciiTheme="majorBidi" w:eastAsia="Arial Unicode MS" w:hAnsiTheme="majorBidi" w:cs="Times New Roman"/>
          <w:b/>
          <w:bCs/>
          <w:sz w:val="24"/>
          <w:szCs w:val="24"/>
          <w:rtl/>
        </w:rPr>
        <w:t xml:space="preserve">نوع الصفحات العقارية التي يتابعها </w:t>
      </w:r>
      <w:r w:rsidR="00C528F2" w:rsidRPr="00C528F2">
        <w:rPr>
          <w:rFonts w:asciiTheme="majorBidi" w:eastAsia="Arial Unicode MS" w:hAnsiTheme="majorBidi" w:cs="Times New Roman" w:hint="cs"/>
          <w:b/>
          <w:bCs/>
          <w:sz w:val="24"/>
          <w:szCs w:val="24"/>
          <w:rtl/>
        </w:rPr>
        <w:t>المبعوثون</w:t>
      </w:r>
      <w:bookmarkEnd w:id="328"/>
    </w:p>
    <w:p w14:paraId="56E4B355" w14:textId="2D1EBA09" w:rsidR="003D5C34" w:rsidRDefault="007120E4" w:rsidP="00E9095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Pr>
        <w:drawing>
          <wp:inline distT="0" distB="0" distL="0" distR="0" wp14:anchorId="0BB1C76E" wp14:editId="7FBB3752">
            <wp:extent cx="4176000" cy="2448000"/>
            <wp:effectExtent l="0" t="0" r="15240" b="9525"/>
            <wp:docPr id="1944342384"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18D38A5"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p>
    <w:p w14:paraId="4B8773E1" w14:textId="77777777" w:rsidR="004F64C6" w:rsidRPr="00E90954" w:rsidRDefault="004F64C6" w:rsidP="004F64C6">
      <w:pPr>
        <w:tabs>
          <w:tab w:val="left" w:pos="6843"/>
        </w:tabs>
        <w:bidi/>
        <w:spacing w:line="360" w:lineRule="auto"/>
        <w:jc w:val="both"/>
        <w:rPr>
          <w:rFonts w:asciiTheme="majorBidi" w:eastAsia="Arial Unicode MS" w:hAnsiTheme="majorBidi" w:cs="Times New Roman"/>
          <w:sz w:val="24"/>
          <w:szCs w:val="24"/>
        </w:rPr>
      </w:pPr>
    </w:p>
    <w:p w14:paraId="2AC114A9" w14:textId="46209B0C" w:rsidR="007120E4" w:rsidRPr="007120E4" w:rsidRDefault="002D4AB1" w:rsidP="00EC55E2">
      <w:pPr>
        <w:tabs>
          <w:tab w:val="left" w:pos="6843"/>
        </w:tabs>
        <w:bidi/>
        <w:spacing w:line="360" w:lineRule="auto"/>
        <w:jc w:val="both"/>
        <w:outlineLvl w:val="2"/>
        <w:rPr>
          <w:rFonts w:asciiTheme="majorBidi" w:eastAsia="Arial Unicode MS" w:hAnsiTheme="majorBidi" w:cs="Times New Roman"/>
          <w:b/>
          <w:bCs/>
          <w:sz w:val="24"/>
          <w:szCs w:val="24"/>
        </w:rPr>
      </w:pPr>
      <w:bookmarkStart w:id="329" w:name="_Toc226826329"/>
      <w:r>
        <w:rPr>
          <w:rFonts w:asciiTheme="majorBidi" w:eastAsia="Arial Unicode MS" w:hAnsiTheme="majorBidi" w:cs="Times New Roman"/>
          <w:b/>
          <w:bCs/>
          <w:sz w:val="24"/>
          <w:szCs w:val="24"/>
        </w:rPr>
        <w:t>2.1.5</w:t>
      </w:r>
      <w:r w:rsidR="007120E4" w:rsidRPr="007120E4">
        <w:rPr>
          <w:rFonts w:asciiTheme="majorBidi" w:eastAsia="Arial Unicode MS" w:hAnsiTheme="majorBidi" w:cs="Times New Roman"/>
          <w:b/>
          <w:bCs/>
          <w:sz w:val="24"/>
          <w:szCs w:val="24"/>
        </w:rPr>
        <w:t xml:space="preserve"> </w:t>
      </w:r>
      <w:r w:rsidR="007120E4" w:rsidRPr="007120E4">
        <w:rPr>
          <w:rFonts w:asciiTheme="majorBidi" w:eastAsia="Arial Unicode MS" w:hAnsiTheme="majorBidi" w:cs="Times New Roman"/>
          <w:b/>
          <w:bCs/>
          <w:sz w:val="24"/>
          <w:szCs w:val="24"/>
          <w:rtl/>
        </w:rPr>
        <w:t>أنماط المحتوى العقاري الأكثر جاذبية</w:t>
      </w:r>
      <w:bookmarkEnd w:id="329"/>
    </w:p>
    <w:p w14:paraId="4C425210" w14:textId="0BD5634E" w:rsidR="007120E4" w:rsidRPr="007120E4" w:rsidRDefault="007120E4" w:rsidP="00E90954">
      <w:pPr>
        <w:tabs>
          <w:tab w:val="left" w:pos="6843"/>
        </w:tabs>
        <w:bidi/>
        <w:spacing w:line="360" w:lineRule="auto"/>
        <w:jc w:val="both"/>
        <w:outlineLvl w:val="2"/>
        <w:rPr>
          <w:rFonts w:asciiTheme="majorBidi" w:eastAsia="Arial Unicode MS" w:hAnsiTheme="majorBidi" w:cs="Times New Roman"/>
          <w:sz w:val="24"/>
          <w:szCs w:val="24"/>
        </w:rPr>
      </w:pPr>
      <w:bookmarkStart w:id="330" w:name="_Toc226826330"/>
      <w:r w:rsidRPr="007120E4">
        <w:rPr>
          <w:rFonts w:asciiTheme="majorBidi" w:eastAsia="Arial Unicode MS" w:hAnsiTheme="majorBidi" w:cs="Times New Roman"/>
          <w:sz w:val="24"/>
          <w:szCs w:val="24"/>
          <w:rtl/>
        </w:rPr>
        <w:t>جدول</w:t>
      </w:r>
      <w:r w:rsidRPr="007120E4">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2.1.5</w:t>
      </w:r>
      <w:r w:rsidRPr="007120E4">
        <w:rPr>
          <w:rFonts w:asciiTheme="majorBidi" w:eastAsia="Arial Unicode MS" w:hAnsiTheme="majorBidi" w:cs="Times New Roman"/>
          <w:sz w:val="24"/>
          <w:szCs w:val="24"/>
        </w:rPr>
        <w:t>)</w:t>
      </w:r>
      <w:r>
        <w:rPr>
          <w:rFonts w:asciiTheme="majorBidi" w:eastAsia="Arial Unicode MS" w:hAnsiTheme="majorBidi" w:cs="Times New Roman" w:hint="cs"/>
          <w:sz w:val="24"/>
          <w:szCs w:val="24"/>
          <w:rtl/>
        </w:rPr>
        <w:t xml:space="preserve"> </w:t>
      </w:r>
      <w:r w:rsidRPr="007120E4">
        <w:rPr>
          <w:rFonts w:asciiTheme="majorBidi" w:eastAsia="Arial Unicode MS" w:hAnsiTheme="majorBidi" w:cs="Times New Roman"/>
          <w:sz w:val="24"/>
          <w:szCs w:val="24"/>
          <w:rtl/>
        </w:rPr>
        <w:t>أنماط المحتوى الأكثر جذبًا للاهتمام</w:t>
      </w:r>
      <w:bookmarkEnd w:id="330"/>
    </w:p>
    <w:tbl>
      <w:tblPr>
        <w:tblStyle w:val="GridTable2"/>
        <w:bidiVisual/>
        <w:tblW w:w="0" w:type="auto"/>
        <w:jc w:val="center"/>
        <w:tblLook w:val="04A0" w:firstRow="1" w:lastRow="0" w:firstColumn="1" w:lastColumn="0" w:noHBand="0" w:noVBand="1"/>
      </w:tblPr>
      <w:tblGrid>
        <w:gridCol w:w="2765"/>
        <w:gridCol w:w="3426"/>
        <w:gridCol w:w="3096"/>
      </w:tblGrid>
      <w:tr w:rsidR="007120E4" w:rsidRPr="007120E4" w14:paraId="010D6A24" w14:textId="77777777" w:rsidTr="00EC55E2">
        <w:trPr>
          <w:cnfStyle w:val="100000000000" w:firstRow="1" w:lastRow="0" w:firstColumn="0" w:lastColumn="0" w:oddVBand="0" w:evenVBand="0" w:oddHBand="0"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75D3C015" w14:textId="3D19216E"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نوع المحتوى</w:t>
            </w:r>
          </w:p>
        </w:tc>
        <w:tc>
          <w:tcPr>
            <w:tcW w:w="3426" w:type="dxa"/>
          </w:tcPr>
          <w:p w14:paraId="577CE2FC" w14:textId="77777777" w:rsidR="007120E4" w:rsidRPr="007120E4" w:rsidRDefault="007120E4" w:rsidP="0089203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120E4">
              <w:rPr>
                <w:rFonts w:asciiTheme="majorBidi" w:eastAsia="Arial Unicode MS" w:hAnsiTheme="majorBidi" w:cs="Times New Roman" w:hint="cs"/>
                <w:rtl/>
              </w:rPr>
              <w:t>التكرار</w:t>
            </w:r>
          </w:p>
        </w:tc>
        <w:tc>
          <w:tcPr>
            <w:tcW w:w="3096" w:type="dxa"/>
          </w:tcPr>
          <w:p w14:paraId="6D1CB30A" w14:textId="77777777" w:rsidR="007120E4" w:rsidRPr="007120E4" w:rsidRDefault="007120E4" w:rsidP="0089203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120E4">
              <w:rPr>
                <w:rFonts w:asciiTheme="majorBidi" w:eastAsia="Arial Unicode MS" w:hAnsiTheme="majorBidi" w:cs="Times New Roman" w:hint="cs"/>
                <w:rtl/>
              </w:rPr>
              <w:t>النسبة المئوية</w:t>
            </w:r>
          </w:p>
        </w:tc>
      </w:tr>
      <w:tr w:rsidR="007120E4" w:rsidRPr="007120E4" w14:paraId="5A77F33E" w14:textId="77777777" w:rsidTr="00EC55E2">
        <w:trPr>
          <w:cnfStyle w:val="000000100000" w:firstRow="0" w:lastRow="0" w:firstColumn="0" w:lastColumn="0" w:oddVBand="0" w:evenVBand="0" w:oddHBand="1" w:evenHBand="0" w:firstRowFirstColumn="0" w:firstRowLastColumn="0" w:lastRowFirstColumn="0" w:lastRowLastColumn="0"/>
          <w:trHeight w:val="469"/>
          <w:jc w:val="center"/>
        </w:trPr>
        <w:tc>
          <w:tcPr>
            <w:cnfStyle w:val="001000000000" w:firstRow="0" w:lastRow="0" w:firstColumn="1" w:lastColumn="0" w:oddVBand="0" w:evenVBand="0" w:oddHBand="0" w:evenHBand="0" w:firstRowFirstColumn="0" w:firstRowLastColumn="0" w:lastRowFirstColumn="0" w:lastRowLastColumn="0"/>
            <w:tcW w:w="2765" w:type="dxa"/>
          </w:tcPr>
          <w:p w14:paraId="7AADA2F1" w14:textId="403F67D3"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الفيديو</w:t>
            </w:r>
          </w:p>
        </w:tc>
        <w:tc>
          <w:tcPr>
            <w:tcW w:w="3426" w:type="dxa"/>
          </w:tcPr>
          <w:p w14:paraId="7250FCC6" w14:textId="45E47838"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144</w:t>
            </w:r>
          </w:p>
        </w:tc>
        <w:tc>
          <w:tcPr>
            <w:tcW w:w="3096" w:type="dxa"/>
          </w:tcPr>
          <w:p w14:paraId="27FE1BA9" w14:textId="18E00A36"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3</w:t>
            </w:r>
            <w:r w:rsidRPr="00892037">
              <w:rPr>
                <w:rFonts w:asciiTheme="majorBidi" w:eastAsia="Arial Unicode MS" w:hAnsiTheme="majorBidi" w:cs="Times New Roman"/>
                <w:b/>
                <w:bCs/>
              </w:rPr>
              <w:t>6</w:t>
            </w:r>
            <w:r w:rsidRPr="007120E4">
              <w:rPr>
                <w:rFonts w:asciiTheme="majorBidi" w:eastAsia="Arial Unicode MS" w:hAnsiTheme="majorBidi" w:cs="Times New Roman"/>
                <w:b/>
                <w:bCs/>
              </w:rPr>
              <w:t>%</w:t>
            </w:r>
          </w:p>
        </w:tc>
      </w:tr>
      <w:tr w:rsidR="007120E4" w:rsidRPr="007120E4" w14:paraId="6CE06B66" w14:textId="77777777" w:rsidTr="00EC55E2">
        <w:trPr>
          <w:trHeight w:val="488"/>
          <w:jc w:val="center"/>
        </w:trPr>
        <w:tc>
          <w:tcPr>
            <w:cnfStyle w:val="001000000000" w:firstRow="0" w:lastRow="0" w:firstColumn="1" w:lastColumn="0" w:oddVBand="0" w:evenVBand="0" w:oddHBand="0" w:evenHBand="0" w:firstRowFirstColumn="0" w:firstRowLastColumn="0" w:lastRowFirstColumn="0" w:lastRowLastColumn="0"/>
            <w:tcW w:w="2765" w:type="dxa"/>
          </w:tcPr>
          <w:p w14:paraId="46BB6AFD" w14:textId="4F2599E6"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صور</w:t>
            </w:r>
          </w:p>
        </w:tc>
        <w:tc>
          <w:tcPr>
            <w:tcW w:w="3426" w:type="dxa"/>
          </w:tcPr>
          <w:p w14:paraId="1F04411B" w14:textId="51ACD17C"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96</w:t>
            </w:r>
          </w:p>
        </w:tc>
        <w:tc>
          <w:tcPr>
            <w:tcW w:w="3096" w:type="dxa"/>
          </w:tcPr>
          <w:p w14:paraId="01427072" w14:textId="77777777"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24%</w:t>
            </w:r>
          </w:p>
        </w:tc>
      </w:tr>
      <w:tr w:rsidR="007120E4" w:rsidRPr="007120E4" w14:paraId="7001E173" w14:textId="77777777" w:rsidTr="00EC55E2">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78852BC7" w14:textId="758BD599"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proofErr w:type="spellStart"/>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ريلز</w:t>
            </w:r>
            <w:proofErr w:type="spellEnd"/>
          </w:p>
        </w:tc>
        <w:tc>
          <w:tcPr>
            <w:tcW w:w="3426" w:type="dxa"/>
          </w:tcPr>
          <w:p w14:paraId="27ED631C" w14:textId="102F42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68</w:t>
            </w:r>
          </w:p>
        </w:tc>
        <w:tc>
          <w:tcPr>
            <w:tcW w:w="3096" w:type="dxa"/>
          </w:tcPr>
          <w:p w14:paraId="58FFFFB6" w14:textId="2A6EFA6F"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w:t>
            </w:r>
            <w:r w:rsidRPr="00892037">
              <w:rPr>
                <w:rFonts w:asciiTheme="majorBidi" w:eastAsia="Arial Unicode MS" w:hAnsiTheme="majorBidi" w:cs="Times New Roman"/>
                <w:b/>
                <w:bCs/>
              </w:rPr>
              <w:t>7</w:t>
            </w:r>
            <w:r w:rsidRPr="007120E4">
              <w:rPr>
                <w:rFonts w:asciiTheme="majorBidi" w:eastAsia="Arial Unicode MS" w:hAnsiTheme="majorBidi" w:cs="Times New Roman"/>
                <w:b/>
                <w:bCs/>
              </w:rPr>
              <w:t>%</w:t>
            </w:r>
          </w:p>
        </w:tc>
      </w:tr>
      <w:tr w:rsidR="007120E4" w:rsidRPr="007120E4" w14:paraId="1051DCCB" w14:textId="77777777" w:rsidTr="00EC55E2">
        <w:trPr>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1332EE0B" w14:textId="7BB77EDA"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proofErr w:type="spellStart"/>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استوري</w:t>
            </w:r>
            <w:proofErr w:type="spellEnd"/>
          </w:p>
        </w:tc>
        <w:tc>
          <w:tcPr>
            <w:tcW w:w="3426" w:type="dxa"/>
          </w:tcPr>
          <w:p w14:paraId="23E2D9D0" w14:textId="15D739F2"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44</w:t>
            </w:r>
          </w:p>
        </w:tc>
        <w:tc>
          <w:tcPr>
            <w:tcW w:w="3096" w:type="dxa"/>
          </w:tcPr>
          <w:p w14:paraId="50CAD4C8" w14:textId="41CACC0B"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w:t>
            </w:r>
            <w:r w:rsidRPr="00892037">
              <w:rPr>
                <w:rFonts w:asciiTheme="majorBidi" w:eastAsia="Arial Unicode MS" w:hAnsiTheme="majorBidi" w:cs="Times New Roman"/>
                <w:b/>
                <w:bCs/>
              </w:rPr>
              <w:t>1</w:t>
            </w:r>
            <w:r w:rsidRPr="007120E4">
              <w:rPr>
                <w:rFonts w:asciiTheme="majorBidi" w:eastAsia="Arial Unicode MS" w:hAnsiTheme="majorBidi" w:cs="Times New Roman"/>
                <w:b/>
                <w:bCs/>
              </w:rPr>
              <w:t>%</w:t>
            </w:r>
          </w:p>
        </w:tc>
      </w:tr>
      <w:tr w:rsidR="007120E4" w:rsidRPr="007120E4" w14:paraId="04983062" w14:textId="77777777" w:rsidTr="00EC55E2">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2F900CF2" w14:textId="5B7ED5DA"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بث المباشر</w:t>
            </w:r>
          </w:p>
        </w:tc>
        <w:tc>
          <w:tcPr>
            <w:tcW w:w="3426" w:type="dxa"/>
          </w:tcPr>
          <w:p w14:paraId="444D7868"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28</w:t>
            </w:r>
          </w:p>
        </w:tc>
        <w:tc>
          <w:tcPr>
            <w:tcW w:w="3096" w:type="dxa"/>
          </w:tcPr>
          <w:p w14:paraId="6B10F51C"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7%</w:t>
            </w:r>
          </w:p>
        </w:tc>
      </w:tr>
      <w:tr w:rsidR="007120E4" w:rsidRPr="007120E4" w14:paraId="336C8984" w14:textId="77777777" w:rsidTr="00EC55E2">
        <w:trPr>
          <w:trHeight w:val="340"/>
          <w:jc w:val="center"/>
        </w:trPr>
        <w:tc>
          <w:tcPr>
            <w:cnfStyle w:val="001000000000" w:firstRow="0" w:lastRow="0" w:firstColumn="1" w:lastColumn="0" w:oddVBand="0" w:evenVBand="0" w:oddHBand="0" w:evenHBand="0" w:firstRowFirstColumn="0" w:firstRowLastColumn="0" w:lastRowFirstColumn="0" w:lastRowLastColumn="0"/>
            <w:tcW w:w="2765" w:type="dxa"/>
          </w:tcPr>
          <w:p w14:paraId="5D84C0CB" w14:textId="65D587AE" w:rsidR="007120E4" w:rsidRPr="007120E4" w:rsidRDefault="00892037"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المؤثرون</w:t>
            </w:r>
          </w:p>
        </w:tc>
        <w:tc>
          <w:tcPr>
            <w:tcW w:w="3426" w:type="dxa"/>
          </w:tcPr>
          <w:p w14:paraId="48E5177E" w14:textId="571D21D9"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20</w:t>
            </w:r>
          </w:p>
        </w:tc>
        <w:tc>
          <w:tcPr>
            <w:tcW w:w="3096" w:type="dxa"/>
          </w:tcPr>
          <w:p w14:paraId="17C31E42" w14:textId="3D27E347"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b/>
                <w:bCs/>
              </w:rPr>
              <w:t>5</w:t>
            </w:r>
            <w:r w:rsidRPr="007120E4">
              <w:rPr>
                <w:rFonts w:asciiTheme="majorBidi" w:eastAsia="Arial Unicode MS" w:hAnsiTheme="majorBidi" w:cs="Times New Roman"/>
                <w:b/>
                <w:bCs/>
              </w:rPr>
              <w:t>%</w:t>
            </w:r>
          </w:p>
        </w:tc>
      </w:tr>
      <w:tr w:rsidR="007120E4" w:rsidRPr="007120E4" w14:paraId="3607D8CF" w14:textId="77777777" w:rsidTr="00EC55E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2765" w:type="dxa"/>
          </w:tcPr>
          <w:p w14:paraId="65E467FD" w14:textId="77777777"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المجموع</w:t>
            </w:r>
          </w:p>
        </w:tc>
        <w:tc>
          <w:tcPr>
            <w:tcW w:w="3426" w:type="dxa"/>
          </w:tcPr>
          <w:p w14:paraId="0676495A"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400</w:t>
            </w:r>
          </w:p>
        </w:tc>
        <w:tc>
          <w:tcPr>
            <w:tcW w:w="3096" w:type="dxa"/>
          </w:tcPr>
          <w:p w14:paraId="02E8BF84"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tl/>
              </w:rPr>
              <w:t>%100</w:t>
            </w:r>
          </w:p>
        </w:tc>
      </w:tr>
    </w:tbl>
    <w:p w14:paraId="06B6DCCD" w14:textId="77777777" w:rsidR="00714E1E" w:rsidRDefault="00714E1E" w:rsidP="00714E1E">
      <w:pPr>
        <w:tabs>
          <w:tab w:val="left" w:pos="6843"/>
        </w:tabs>
        <w:bidi/>
        <w:spacing w:line="360" w:lineRule="auto"/>
        <w:jc w:val="both"/>
        <w:rPr>
          <w:rFonts w:asciiTheme="majorBidi" w:eastAsia="Arial Unicode MS" w:hAnsiTheme="majorBidi" w:cs="Times New Roman"/>
          <w:b/>
          <w:bCs/>
          <w:sz w:val="24"/>
          <w:szCs w:val="24"/>
          <w:rtl/>
        </w:rPr>
      </w:pPr>
    </w:p>
    <w:p w14:paraId="2DD0A9D9" w14:textId="77777777" w:rsidR="00EC55E2" w:rsidRDefault="00EC55E2" w:rsidP="00EC55E2">
      <w:pPr>
        <w:tabs>
          <w:tab w:val="left" w:pos="6843"/>
        </w:tabs>
        <w:bidi/>
        <w:spacing w:line="360" w:lineRule="auto"/>
        <w:jc w:val="both"/>
        <w:rPr>
          <w:rFonts w:asciiTheme="majorBidi" w:eastAsia="Arial Unicode MS" w:hAnsiTheme="majorBidi" w:cs="Times New Roman"/>
          <w:b/>
          <w:bCs/>
          <w:sz w:val="24"/>
          <w:szCs w:val="24"/>
          <w:rtl/>
        </w:rPr>
      </w:pPr>
    </w:p>
    <w:p w14:paraId="614DD434" w14:textId="77777777" w:rsidR="00EC55E2" w:rsidRDefault="00EC55E2" w:rsidP="00EC55E2">
      <w:pPr>
        <w:tabs>
          <w:tab w:val="left" w:pos="6843"/>
        </w:tabs>
        <w:bidi/>
        <w:spacing w:line="360" w:lineRule="auto"/>
        <w:jc w:val="both"/>
        <w:rPr>
          <w:rFonts w:asciiTheme="majorBidi" w:eastAsia="Arial Unicode MS" w:hAnsiTheme="majorBidi" w:cs="Times New Roman"/>
          <w:b/>
          <w:bCs/>
          <w:sz w:val="24"/>
          <w:szCs w:val="24"/>
          <w:rtl/>
        </w:rPr>
      </w:pPr>
    </w:p>
    <w:p w14:paraId="47C18D1F" w14:textId="4DE2CBEC" w:rsidR="00892037" w:rsidRPr="00892037" w:rsidRDefault="00892037" w:rsidP="00351919">
      <w:pPr>
        <w:tabs>
          <w:tab w:val="left" w:pos="6843"/>
        </w:tabs>
        <w:bidi/>
        <w:spacing w:line="360" w:lineRule="auto"/>
        <w:jc w:val="both"/>
        <w:rPr>
          <w:rFonts w:asciiTheme="majorBidi" w:eastAsia="Arial Unicode MS" w:hAnsiTheme="majorBidi" w:cs="Times New Roman"/>
          <w:b/>
          <w:bCs/>
          <w:sz w:val="24"/>
          <w:szCs w:val="24"/>
        </w:rPr>
      </w:pPr>
      <w:r w:rsidRPr="00892037">
        <w:rPr>
          <w:rFonts w:asciiTheme="majorBidi" w:eastAsia="Arial Unicode MS" w:hAnsiTheme="majorBidi" w:cs="Times New Roman"/>
          <w:b/>
          <w:bCs/>
          <w:sz w:val="24"/>
          <w:szCs w:val="24"/>
          <w:rtl/>
        </w:rPr>
        <w:lastRenderedPageBreak/>
        <w:t>تفسير النتائج</w:t>
      </w:r>
    </w:p>
    <w:p w14:paraId="67EA2097"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تشير نتائج الجدول إلى أن مقاطع الفيديو تُعد الشكل الأكثر جاذبية للمحتوى العقاري بنسبة (36%)، تليها الصور بنسبة (24%)، وهو ما يعكس تفضيلًا واضحًا للمحتوى المرئي الديناميكي مقارنة بالمحتوى الثابت</w:t>
      </w:r>
      <w:r w:rsidRPr="00EC55E2">
        <w:rPr>
          <w:rFonts w:asciiTheme="majorBidi" w:eastAsia="Arial Unicode MS" w:hAnsiTheme="majorBidi" w:cs="Times New Roman"/>
          <w:sz w:val="24"/>
          <w:szCs w:val="24"/>
        </w:rPr>
        <w:t>.</w:t>
      </w:r>
    </w:p>
    <w:p w14:paraId="1BF12410"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ويمكن تفسير هذه النتيجة في ضوء أنماط الاستخدام الرقمي في المملكة، حيث تُظهر بيانات الهيئة العامة للإحصاء ارتفاع استهلاك المحتوى المرئي، خاصة الفيديو، عبر منصات التواصل الاجتماعي (الهيئة العامة للإحصاء، 2024، ص. 29). كما تشير تقارير هيئة الاتصالات والفضاء والتقنية إلى أن الفيديو يُعد من أكثر أنواع المحتوى جذبًا للتفاعل، لما يوفره من عرض واقعي وتفاعلي للمعلومات (هيئة الاتصالات والفضاء والتقنية، 2024، ص. 26)</w:t>
      </w:r>
      <w:r w:rsidRPr="00EC55E2">
        <w:rPr>
          <w:rFonts w:asciiTheme="majorBidi" w:eastAsia="Arial Unicode MS" w:hAnsiTheme="majorBidi" w:cs="Times New Roman"/>
          <w:sz w:val="24"/>
          <w:szCs w:val="24"/>
        </w:rPr>
        <w:t>.</w:t>
      </w:r>
    </w:p>
    <w:p w14:paraId="0D01402C"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Pr="00EC55E2">
        <w:rPr>
          <w:rFonts w:asciiTheme="majorBidi" w:eastAsia="Arial Unicode MS" w:hAnsiTheme="majorBidi" w:cs="Times New Roman"/>
          <w:sz w:val="24"/>
          <w:szCs w:val="24"/>
        </w:rPr>
        <w:t xml:space="preserve"> (S-O-R)</w:t>
      </w:r>
      <w:r w:rsidRPr="00EC55E2">
        <w:rPr>
          <w:rFonts w:asciiTheme="majorBidi" w:eastAsia="Arial Unicode MS" w:hAnsiTheme="majorBidi" w:cs="Times New Roman"/>
          <w:sz w:val="24"/>
          <w:szCs w:val="24"/>
          <w:rtl/>
        </w:rPr>
        <w:t>، حيث يمثل المحتوى المرئي الديناميكي</w:t>
      </w:r>
      <w:r w:rsidRPr="00EC55E2">
        <w:rPr>
          <w:rFonts w:asciiTheme="majorBidi" w:eastAsia="Arial Unicode MS" w:hAnsiTheme="majorBidi" w:cs="Times New Roman"/>
          <w:sz w:val="24"/>
          <w:szCs w:val="24"/>
        </w:rPr>
        <w:t xml:space="preserve"> (Stimulus) </w:t>
      </w:r>
      <w:r w:rsidRPr="00EC55E2">
        <w:rPr>
          <w:rFonts w:asciiTheme="majorBidi" w:eastAsia="Arial Unicode MS" w:hAnsiTheme="majorBidi" w:cs="Times New Roman"/>
          <w:sz w:val="24"/>
          <w:szCs w:val="24"/>
          <w:rtl/>
        </w:rPr>
        <w:t>عنصرًا أكثر جذبًا، يؤثر في إدراك المستخدم واهتمامه بالمحتوى</w:t>
      </w:r>
      <w:r w:rsidRPr="00EC55E2">
        <w:rPr>
          <w:rFonts w:asciiTheme="majorBidi" w:eastAsia="Arial Unicode MS" w:hAnsiTheme="majorBidi" w:cs="Times New Roman"/>
          <w:sz w:val="24"/>
          <w:szCs w:val="24"/>
        </w:rPr>
        <w:t xml:space="preserve"> (Organism)</w:t>
      </w:r>
      <w:r w:rsidRPr="00EC55E2">
        <w:rPr>
          <w:rFonts w:asciiTheme="majorBidi" w:eastAsia="Arial Unicode MS" w:hAnsiTheme="majorBidi" w:cs="Times New Roman"/>
          <w:sz w:val="24"/>
          <w:szCs w:val="24"/>
          <w:rtl/>
        </w:rPr>
        <w:t>، مما يعزز من استجابته وتفاعله معه</w:t>
      </w:r>
      <w:r w:rsidRPr="00EC55E2">
        <w:rPr>
          <w:rFonts w:asciiTheme="majorBidi" w:eastAsia="Arial Unicode MS" w:hAnsiTheme="majorBidi" w:cs="Times New Roman"/>
          <w:sz w:val="24"/>
          <w:szCs w:val="24"/>
        </w:rPr>
        <w:t xml:space="preserve"> (Response).</w:t>
      </w:r>
    </w:p>
    <w:p w14:paraId="0407A0F8"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كما يمكن تفسيرها في ضوء التسويق البصري عبر وسائل التواصل الاجتماعي</w:t>
      </w:r>
      <w:r w:rsidRPr="00EC55E2">
        <w:rPr>
          <w:rFonts w:asciiTheme="majorBidi" w:eastAsia="Arial Unicode MS" w:hAnsiTheme="majorBidi" w:cs="Times New Roman"/>
          <w:sz w:val="24"/>
          <w:szCs w:val="24"/>
        </w:rPr>
        <w:t xml:space="preserve"> (VSMM)</w:t>
      </w:r>
      <w:r w:rsidRPr="00EC55E2">
        <w:rPr>
          <w:rFonts w:asciiTheme="majorBidi" w:eastAsia="Arial Unicode MS" w:hAnsiTheme="majorBidi" w:cs="Times New Roman"/>
          <w:sz w:val="24"/>
          <w:szCs w:val="24"/>
          <w:rtl/>
        </w:rPr>
        <w:t>، حيث يسهم استخدام الفيديو في تقديم عرض أكثر وضوحًا وتفصيلًا للعقار، مما يعزز فهم المستهلك ويزيد من جاذبية المحتوى</w:t>
      </w:r>
      <w:r w:rsidRPr="00EC55E2">
        <w:rPr>
          <w:rFonts w:asciiTheme="majorBidi" w:eastAsia="Arial Unicode MS" w:hAnsiTheme="majorBidi" w:cs="Times New Roman"/>
          <w:sz w:val="24"/>
          <w:szCs w:val="24"/>
        </w:rPr>
        <w:t>.</w:t>
      </w:r>
    </w:p>
    <w:p w14:paraId="33B6FA6C"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وتعكس هذه النتيجة أيضًا دور التفاعل الرقمي، حيث يوفر الفيديو تجربة عرض أكثر ثراءً مقارنة بالصور الثابتة، مما يدفع المستخدم إلى التفاعل والانتباه بدرجة أكبر</w:t>
      </w:r>
      <w:r w:rsidRPr="00EC55E2">
        <w:rPr>
          <w:rFonts w:asciiTheme="majorBidi" w:eastAsia="Arial Unicode MS" w:hAnsiTheme="majorBidi" w:cs="Times New Roman"/>
          <w:sz w:val="24"/>
          <w:szCs w:val="24"/>
        </w:rPr>
        <w:t>.</w:t>
      </w:r>
    </w:p>
    <w:p w14:paraId="0DB1E125" w14:textId="5D881AA2"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 xml:space="preserve">وتتفق هذه النتيجة مع ما توصلت إليه دراسة فهمي (2023)، التي أكدت أن توظيف الوسائط التفاعلية في التسويق العقاري يعزز من استجابة المستخدمين ويرفع من فاعلية </w:t>
      </w:r>
      <w:r w:rsidR="00E04B34" w:rsidRPr="00EC55E2">
        <w:rPr>
          <w:rFonts w:asciiTheme="majorBidi" w:eastAsia="Arial Unicode MS" w:hAnsiTheme="majorBidi" w:cs="Times New Roman" w:hint="cs"/>
          <w:sz w:val="24"/>
          <w:szCs w:val="24"/>
          <w:rtl/>
        </w:rPr>
        <w:t>المحتوى</w:t>
      </w:r>
      <w:r w:rsidR="00E04B34" w:rsidRPr="00EC55E2">
        <w:rPr>
          <w:rFonts w:asciiTheme="majorBidi" w:eastAsia="Arial Unicode MS" w:hAnsiTheme="majorBidi" w:cs="Times New Roman"/>
          <w:sz w:val="24"/>
          <w:szCs w:val="24"/>
        </w:rPr>
        <w:t>.</w:t>
      </w:r>
    </w:p>
    <w:p w14:paraId="0D9BBB8C"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وبناءً على ذلك، يمكن القول إن الفيديو يمثل الأداة الأكثر تأثيرًا في عرض المحتوى العقاري، نظرًا لدوره في تحسين الإدراك وتعزيز جاذبية المحتوى وفعاليته.</w:t>
      </w:r>
    </w:p>
    <w:p w14:paraId="59993F83" w14:textId="1BAB16F0" w:rsidR="00E90954" w:rsidRPr="00E90954" w:rsidRDefault="00EC55E2" w:rsidP="00EC55E2">
      <w:pPr>
        <w:tabs>
          <w:tab w:val="left" w:pos="6843"/>
        </w:tabs>
        <w:bidi/>
        <w:spacing w:line="360" w:lineRule="auto"/>
        <w:jc w:val="both"/>
        <w:outlineLvl w:val="2"/>
        <w:rPr>
          <w:rFonts w:asciiTheme="majorBidi" w:eastAsia="Arial Unicode MS" w:hAnsiTheme="majorBidi" w:cs="Times New Roman"/>
          <w:b/>
          <w:bCs/>
          <w:sz w:val="24"/>
          <w:szCs w:val="24"/>
        </w:rPr>
      </w:pPr>
      <w:bookmarkStart w:id="331" w:name="_Toc226826331"/>
      <w:r w:rsidRPr="00E90954">
        <w:rPr>
          <w:rFonts w:asciiTheme="majorBidi" w:eastAsia="Arial Unicode MS" w:hAnsiTheme="majorBidi" w:cs="Times New Roman" w:hint="cs"/>
          <w:b/>
          <w:bCs/>
          <w:sz w:val="24"/>
          <w:szCs w:val="24"/>
          <w:rtl/>
        </w:rPr>
        <w:t xml:space="preserve">الشكل </w:t>
      </w:r>
      <w:r w:rsidRPr="00E90954">
        <w:rPr>
          <w:rFonts w:asciiTheme="majorBidi" w:eastAsia="Arial Unicode MS" w:hAnsiTheme="majorBidi" w:cs="Times New Roman"/>
          <w:b/>
          <w:bCs/>
          <w:sz w:val="24"/>
          <w:szCs w:val="24"/>
        </w:rPr>
        <w:t>(</w:t>
      </w:r>
      <w:r w:rsidR="00E90954" w:rsidRPr="00E90954">
        <w:rPr>
          <w:rFonts w:asciiTheme="majorBidi" w:eastAsia="Arial Unicode MS" w:hAnsiTheme="majorBidi" w:cs="Times New Roman"/>
          <w:b/>
          <w:bCs/>
          <w:sz w:val="24"/>
          <w:szCs w:val="24"/>
        </w:rPr>
        <w:t>2.1.5)</w:t>
      </w:r>
      <w:r w:rsidR="00E90954" w:rsidRPr="00E90954">
        <w:rPr>
          <w:rFonts w:asciiTheme="majorBidi" w:eastAsia="Arial Unicode MS" w:hAnsiTheme="majorBidi" w:cs="Times New Roman" w:hint="cs"/>
          <w:b/>
          <w:bCs/>
          <w:sz w:val="24"/>
          <w:szCs w:val="24"/>
          <w:rtl/>
        </w:rPr>
        <w:t xml:space="preserve"> </w:t>
      </w:r>
      <w:r w:rsidR="00E90954" w:rsidRPr="00E90954">
        <w:rPr>
          <w:rFonts w:asciiTheme="majorBidi" w:eastAsia="Arial Unicode MS" w:hAnsiTheme="majorBidi" w:cs="Times New Roman"/>
          <w:b/>
          <w:bCs/>
          <w:sz w:val="24"/>
          <w:szCs w:val="24"/>
          <w:rtl/>
        </w:rPr>
        <w:t>أنماط المحتوى الأكثر جذبًا للاهتمام</w:t>
      </w:r>
      <w:bookmarkEnd w:id="331"/>
    </w:p>
    <w:p w14:paraId="229857BB" w14:textId="6F44594E" w:rsidR="003D5C34" w:rsidRPr="00714E1E" w:rsidRDefault="00892037" w:rsidP="00714E1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0F8CC777" wp14:editId="675841ED">
            <wp:extent cx="3726787" cy="2186609"/>
            <wp:effectExtent l="0" t="0" r="7620" b="4445"/>
            <wp:docPr id="902131245"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88A91CC" w14:textId="2CCF1D88" w:rsidR="00892037" w:rsidRPr="00E04B34" w:rsidRDefault="003D5C34" w:rsidP="002D4AB1">
      <w:pPr>
        <w:tabs>
          <w:tab w:val="left" w:pos="6843"/>
        </w:tabs>
        <w:bidi/>
        <w:spacing w:line="360" w:lineRule="auto"/>
        <w:jc w:val="both"/>
        <w:outlineLvl w:val="1"/>
        <w:rPr>
          <w:rFonts w:asciiTheme="majorBidi" w:eastAsia="Arial Unicode MS" w:hAnsiTheme="majorBidi" w:cs="Times New Roman"/>
          <w:b/>
          <w:bCs/>
          <w:sz w:val="28"/>
          <w:szCs w:val="28"/>
        </w:rPr>
      </w:pPr>
      <w:bookmarkStart w:id="332" w:name="_Toc226826332"/>
      <w:r w:rsidRPr="00E04B34">
        <w:rPr>
          <w:rFonts w:asciiTheme="majorBidi" w:eastAsia="Arial Unicode MS" w:hAnsiTheme="majorBidi" w:cs="Times New Roman" w:hint="cs"/>
          <w:b/>
          <w:bCs/>
          <w:sz w:val="28"/>
          <w:szCs w:val="28"/>
          <w:rtl/>
        </w:rPr>
        <w:lastRenderedPageBreak/>
        <w:t>خلاصة</w:t>
      </w:r>
      <w:r w:rsidR="002D4AB1" w:rsidRPr="00E04B34">
        <w:rPr>
          <w:rFonts w:asciiTheme="majorBidi" w:eastAsia="Arial Unicode MS" w:hAnsiTheme="majorBidi" w:cs="Times New Roman"/>
          <w:b/>
          <w:bCs/>
          <w:sz w:val="28"/>
          <w:szCs w:val="28"/>
          <w:rtl/>
        </w:rPr>
        <w:t xml:space="preserve"> تحليل السلوك الرقمي للمبحوث تجاه المحتوى العقاري</w:t>
      </w:r>
      <w:bookmarkEnd w:id="332"/>
    </w:p>
    <w:p w14:paraId="6E528BF2" w14:textId="77777777" w:rsidR="00E90954" w:rsidRPr="00E90954"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تشير نتائج التحليل إلى أن المستهلك السعودي يعتمد بشكل واضح على المنصات الرقمية في متابعة المحتوى العقاري، مما يعكس تحولًا فعليًا نحو استخدام وسائل التواصل الاجتماعي كمصدر رئيس للمعلومات في هذا المجال</w:t>
      </w:r>
      <w:r w:rsidRPr="00E90954">
        <w:rPr>
          <w:rFonts w:asciiTheme="majorBidi" w:eastAsia="Arial Unicode MS" w:hAnsiTheme="majorBidi" w:cs="Times New Roman"/>
          <w:sz w:val="24"/>
          <w:szCs w:val="24"/>
        </w:rPr>
        <w:t>.</w:t>
      </w:r>
    </w:p>
    <w:p w14:paraId="6FCFBACC" w14:textId="55605C8A" w:rsidR="00E90954" w:rsidRPr="00E90954"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كما تُظهر النتائج تفضيلًا للمنصات البصرية، مثل إنستغرام وسناب شات، إلى جانب هيمنة المحتوى المرئي</w:t>
      </w:r>
      <w:r>
        <w:rPr>
          <w:rFonts w:asciiTheme="majorBidi" w:eastAsia="Arial Unicode MS" w:hAnsiTheme="majorBidi" w:cs="Times New Roman" w:hint="cs"/>
          <w:sz w:val="24"/>
          <w:szCs w:val="24"/>
          <w:rtl/>
        </w:rPr>
        <w:t xml:space="preserve"> </w:t>
      </w:r>
      <w:r w:rsidRPr="00E90954">
        <w:rPr>
          <w:rFonts w:asciiTheme="majorBidi" w:eastAsia="Arial Unicode MS" w:hAnsiTheme="majorBidi" w:cs="Times New Roman"/>
          <w:sz w:val="24"/>
          <w:szCs w:val="24"/>
          <w:rtl/>
        </w:rPr>
        <w:t>وخاصة الفيديو</w:t>
      </w:r>
      <w:r>
        <w:rPr>
          <w:rFonts w:asciiTheme="majorBidi" w:eastAsia="Arial Unicode MS" w:hAnsiTheme="majorBidi" w:cs="Times New Roman" w:hint="cs"/>
          <w:sz w:val="24"/>
          <w:szCs w:val="24"/>
          <w:rtl/>
        </w:rPr>
        <w:t xml:space="preserve"> </w:t>
      </w:r>
      <w:r w:rsidRPr="00E90954">
        <w:rPr>
          <w:rFonts w:asciiTheme="majorBidi" w:eastAsia="Arial Unicode MS" w:hAnsiTheme="majorBidi" w:cs="Times New Roman"/>
          <w:sz w:val="24"/>
          <w:szCs w:val="24"/>
          <w:rtl/>
        </w:rPr>
        <w:t>بوصفه الشكل الأكثر جذبًا، نظرًا لقدرته على تقديم عرض أوضح وأكثر واقعية للعقار</w:t>
      </w:r>
      <w:r w:rsidRPr="00E90954">
        <w:rPr>
          <w:rFonts w:asciiTheme="majorBidi" w:eastAsia="Arial Unicode MS" w:hAnsiTheme="majorBidi" w:cs="Times New Roman"/>
          <w:sz w:val="24"/>
          <w:szCs w:val="24"/>
        </w:rPr>
        <w:t>.</w:t>
      </w:r>
    </w:p>
    <w:p w14:paraId="0F3E15EE" w14:textId="77777777" w:rsidR="00E90954" w:rsidRPr="00E90954"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وتعكس هذه الأنماط سلوكًا معلوماتيًا قائمًا على البحث البصري السريع، يتناسب مع طبيعة القرار العقاري بوصفه قرارًا يتطلب تصورًا دقيقًا للمعلومات وتقليلًا لمستوى الغموض</w:t>
      </w:r>
      <w:r w:rsidRPr="00E90954">
        <w:rPr>
          <w:rFonts w:asciiTheme="majorBidi" w:eastAsia="Arial Unicode MS" w:hAnsiTheme="majorBidi" w:cs="Times New Roman"/>
          <w:sz w:val="24"/>
          <w:szCs w:val="24"/>
        </w:rPr>
        <w:t>.</w:t>
      </w:r>
    </w:p>
    <w:p w14:paraId="5113CEF5" w14:textId="5BDBFBA3" w:rsidR="00351919"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وبناءً على ذلك، يتضح أن التسويق العقاري الرقمي لم يعد مجرد قناة ترويجية، بل أصبح عنصرًا مؤثرًا في تشكيل إدراك المستهلك وتوجيه قراراته الشرائية.</w:t>
      </w:r>
    </w:p>
    <w:p w14:paraId="53DD5F5C" w14:textId="77777777" w:rsidR="00351919" w:rsidRDefault="00351919" w:rsidP="00351919">
      <w:pPr>
        <w:tabs>
          <w:tab w:val="left" w:pos="6843"/>
        </w:tabs>
        <w:bidi/>
        <w:spacing w:line="360" w:lineRule="auto"/>
        <w:jc w:val="both"/>
        <w:rPr>
          <w:rFonts w:asciiTheme="majorBidi" w:eastAsia="Arial Unicode MS" w:hAnsiTheme="majorBidi" w:cs="Times New Roman"/>
          <w:sz w:val="24"/>
          <w:szCs w:val="24"/>
          <w:rtl/>
        </w:rPr>
      </w:pPr>
    </w:p>
    <w:p w14:paraId="0112DD94" w14:textId="77777777" w:rsidR="004F64C6" w:rsidRDefault="004F64C6" w:rsidP="004F64C6">
      <w:pPr>
        <w:tabs>
          <w:tab w:val="left" w:pos="6843"/>
        </w:tabs>
        <w:bidi/>
        <w:spacing w:line="360" w:lineRule="auto"/>
        <w:jc w:val="both"/>
        <w:rPr>
          <w:rFonts w:asciiTheme="majorBidi" w:eastAsia="Arial Unicode MS" w:hAnsiTheme="majorBidi" w:cs="Times New Roman"/>
          <w:sz w:val="24"/>
          <w:szCs w:val="24"/>
          <w:rtl/>
        </w:rPr>
      </w:pPr>
    </w:p>
    <w:p w14:paraId="2022C364" w14:textId="60A4973C" w:rsidR="006F686C" w:rsidRPr="00E04B34" w:rsidRDefault="00E524D7" w:rsidP="00D619ED">
      <w:pPr>
        <w:tabs>
          <w:tab w:val="left" w:pos="6843"/>
        </w:tabs>
        <w:bidi/>
        <w:spacing w:line="360" w:lineRule="auto"/>
        <w:jc w:val="both"/>
        <w:outlineLvl w:val="1"/>
        <w:rPr>
          <w:rFonts w:asciiTheme="majorBidi" w:eastAsia="Arial Unicode MS" w:hAnsiTheme="majorBidi" w:cs="Times New Roman"/>
          <w:b/>
          <w:bCs/>
          <w:sz w:val="28"/>
          <w:szCs w:val="28"/>
          <w:rtl/>
        </w:rPr>
      </w:pPr>
      <w:bookmarkStart w:id="333" w:name="_Toc225798932"/>
      <w:bookmarkStart w:id="334" w:name="_Toc226826333"/>
      <w:r w:rsidRPr="00E04B34">
        <w:rPr>
          <w:rFonts w:asciiTheme="majorBidi" w:eastAsia="Arial Unicode MS" w:hAnsiTheme="majorBidi" w:cs="Times New Roman"/>
          <w:b/>
          <w:bCs/>
          <w:sz w:val="28"/>
          <w:szCs w:val="28"/>
          <w:rtl/>
        </w:rPr>
        <w:t>ثا</w:t>
      </w:r>
      <w:r w:rsidR="00892037" w:rsidRPr="00E04B34">
        <w:rPr>
          <w:rFonts w:asciiTheme="majorBidi" w:eastAsia="Arial Unicode MS" w:hAnsiTheme="majorBidi" w:cs="Times New Roman" w:hint="cs"/>
          <w:b/>
          <w:bCs/>
          <w:sz w:val="28"/>
          <w:szCs w:val="28"/>
          <w:rtl/>
        </w:rPr>
        <w:t>لث</w:t>
      </w:r>
      <w:r w:rsidRPr="00E04B34">
        <w:rPr>
          <w:rFonts w:asciiTheme="majorBidi" w:eastAsia="Arial Unicode MS" w:hAnsiTheme="majorBidi" w:cs="Times New Roman"/>
          <w:b/>
          <w:bCs/>
          <w:sz w:val="28"/>
          <w:szCs w:val="28"/>
          <w:rtl/>
        </w:rPr>
        <w:t>اً: الإحصاءات الوصفية لمتغيرات الدراسة</w:t>
      </w:r>
      <w:bookmarkEnd w:id="333"/>
      <w:bookmarkEnd w:id="334"/>
    </w:p>
    <w:p w14:paraId="77A08863" w14:textId="13969B00"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يهدف هذا الجزء إلى تحليل استجابات أفراد العينة تجاه عبارات الاستبيان المرتبطة بمتغيرات الدراسة، وذلك من خلال استخدام الإحصاءات الوصفية المتمثلة في المتوسط الحسابي والانحراف المعياري لكل عبارة من عبارات الاستبيان. ويتيح هذا التحليل تحديد الاتجاه العام لاستجابات المبحوثين، وقياس مستوى الاتفاق أو الاختلاف بينهم تجاه العبارات التي تقيس متغيرات الدراسة</w:t>
      </w:r>
      <w:r w:rsidRPr="00787220">
        <w:rPr>
          <w:rFonts w:asciiTheme="majorBidi" w:eastAsia="Arial Unicode MS" w:hAnsiTheme="majorBidi" w:cs="Times New Roman"/>
          <w:sz w:val="24"/>
          <w:szCs w:val="24"/>
        </w:rPr>
        <w:t>.</w:t>
      </w:r>
    </w:p>
    <w:p w14:paraId="001BE14D" w14:textId="4742D66B"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 xml:space="preserve">وقد تم الاعتماد على مقياس </w:t>
      </w:r>
      <w:proofErr w:type="spellStart"/>
      <w:r w:rsidRPr="00787220">
        <w:rPr>
          <w:rFonts w:asciiTheme="majorBidi" w:eastAsia="Arial Unicode MS" w:hAnsiTheme="majorBidi" w:cs="Times New Roman"/>
          <w:sz w:val="24"/>
          <w:szCs w:val="24"/>
          <w:rtl/>
        </w:rPr>
        <w:t>ليكرت</w:t>
      </w:r>
      <w:proofErr w:type="spellEnd"/>
      <w:r w:rsidRPr="00787220">
        <w:rPr>
          <w:rFonts w:asciiTheme="majorBidi" w:eastAsia="Arial Unicode MS" w:hAnsiTheme="majorBidi" w:cs="Times New Roman"/>
          <w:sz w:val="24"/>
          <w:szCs w:val="24"/>
          <w:rtl/>
        </w:rPr>
        <w:t xml:space="preserve"> الخماسي لقياس درجة الاتفاق مع عبارات الاستبيان، حيث تتراوح القيم بين (1) التي تشير إلى أعارض بشدة، و(5) التي تشير إلى</w:t>
      </w:r>
      <w:r w:rsidR="003D5C34">
        <w:rPr>
          <w:rFonts w:asciiTheme="majorBidi" w:eastAsia="Arial Unicode MS" w:hAnsiTheme="majorBidi" w:cs="Times New Roman" w:hint="cs"/>
          <w:sz w:val="24"/>
          <w:szCs w:val="24"/>
          <w:rtl/>
        </w:rPr>
        <w:t xml:space="preserve"> </w:t>
      </w:r>
      <w:r w:rsidRPr="00787220">
        <w:rPr>
          <w:rFonts w:asciiTheme="majorBidi" w:eastAsia="Arial Unicode MS" w:hAnsiTheme="majorBidi" w:cs="Times New Roman"/>
          <w:sz w:val="24"/>
          <w:szCs w:val="24"/>
          <w:rtl/>
        </w:rPr>
        <w:t>أوافق بشدة. ويساعد استخدام هذا المقياس في قياس الاتجاهات السلوكية والإدراكية للمبحوثين تجاه التسويق العقاري الرقمي عبر مواقع التواصل الاجتماعي</w:t>
      </w:r>
      <w:r w:rsidRPr="00787220">
        <w:rPr>
          <w:rFonts w:asciiTheme="majorBidi" w:eastAsia="Arial Unicode MS" w:hAnsiTheme="majorBidi" w:cs="Times New Roman"/>
          <w:sz w:val="24"/>
          <w:szCs w:val="24"/>
        </w:rPr>
        <w:t>.</w:t>
      </w:r>
    </w:p>
    <w:p w14:paraId="65664872" w14:textId="489EEA7D" w:rsidR="00E524D7" w:rsidRPr="00E524D7" w:rsidRDefault="00787220" w:rsidP="00787220">
      <w:pPr>
        <w:tabs>
          <w:tab w:val="left" w:pos="6843"/>
        </w:tabs>
        <w:bidi/>
        <w:spacing w:line="360" w:lineRule="auto"/>
        <w:jc w:val="both"/>
        <w:rPr>
          <w:rFonts w:asciiTheme="majorBidi" w:eastAsia="Arial Unicode MS" w:hAnsiTheme="majorBidi" w:cs="Times New Roman"/>
          <w:sz w:val="24"/>
          <w:szCs w:val="24"/>
        </w:rPr>
      </w:pPr>
      <w:r w:rsidRPr="00787220">
        <w:rPr>
          <w:rFonts w:asciiTheme="majorBidi" w:eastAsia="Arial Unicode MS" w:hAnsiTheme="majorBidi" w:cs="Times New Roman"/>
          <w:sz w:val="24"/>
          <w:szCs w:val="24"/>
          <w:rtl/>
        </w:rPr>
        <w:t>كما تم تفسير المتوسطات الحسابية وفق مستويات التقدير التالية:</w:t>
      </w:r>
    </w:p>
    <w:tbl>
      <w:tblPr>
        <w:tblStyle w:val="GridTable2"/>
        <w:bidiVisual/>
        <w:tblW w:w="0" w:type="auto"/>
        <w:tblLook w:val="04A0" w:firstRow="1" w:lastRow="0" w:firstColumn="1" w:lastColumn="0" w:noHBand="0" w:noVBand="1"/>
      </w:tblPr>
      <w:tblGrid>
        <w:gridCol w:w="3562"/>
        <w:gridCol w:w="3562"/>
      </w:tblGrid>
      <w:tr w:rsidR="00E524D7" w14:paraId="5392868A" w14:textId="77777777" w:rsidTr="0043337A">
        <w:trPr>
          <w:cnfStyle w:val="100000000000" w:firstRow="1" w:lastRow="0" w:firstColumn="0" w:lastColumn="0" w:oddVBand="0" w:evenVBand="0" w:oddHBand="0"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3562" w:type="dxa"/>
          </w:tcPr>
          <w:p w14:paraId="140C5F0B" w14:textId="4220A6B1"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Pr>
                <w:rFonts w:asciiTheme="majorBidi" w:eastAsia="Arial Unicode MS" w:hAnsiTheme="majorBidi" w:cs="Times New Roman" w:hint="cs"/>
                <w:rtl/>
              </w:rPr>
              <w:t xml:space="preserve">المتوسط الحسابي </w:t>
            </w:r>
          </w:p>
        </w:tc>
        <w:tc>
          <w:tcPr>
            <w:tcW w:w="3562" w:type="dxa"/>
          </w:tcPr>
          <w:p w14:paraId="39A6EB02" w14:textId="278830E9" w:rsidR="00E524D7" w:rsidRPr="00E524D7" w:rsidRDefault="00E524D7"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E524D7">
              <w:rPr>
                <w:rFonts w:asciiTheme="majorBidi" w:eastAsia="Arial Unicode MS" w:hAnsiTheme="majorBidi" w:cs="Times New Roman" w:hint="cs"/>
                <w:rtl/>
              </w:rPr>
              <w:t xml:space="preserve">مستوى </w:t>
            </w:r>
            <w:r w:rsidR="00787220">
              <w:rPr>
                <w:rFonts w:asciiTheme="majorBidi" w:eastAsia="Arial Unicode MS" w:hAnsiTheme="majorBidi" w:cs="Times New Roman" w:hint="cs"/>
                <w:rtl/>
              </w:rPr>
              <w:t xml:space="preserve">التقدير </w:t>
            </w:r>
          </w:p>
        </w:tc>
      </w:tr>
      <w:tr w:rsidR="00E524D7" w14:paraId="7DC63211" w14:textId="77777777" w:rsidTr="0043337A">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3562" w:type="dxa"/>
          </w:tcPr>
          <w:p w14:paraId="37403BAB" w14:textId="53AA1E9D" w:rsidR="00E524D7" w:rsidRPr="00E524D7" w:rsidRDefault="00787220" w:rsidP="00E524D7">
            <w:pPr>
              <w:tabs>
                <w:tab w:val="left" w:pos="6843"/>
              </w:tabs>
              <w:bidi/>
              <w:spacing w:line="360" w:lineRule="auto"/>
              <w:jc w:val="center"/>
              <w:rPr>
                <w:rFonts w:asciiTheme="majorBidi" w:eastAsia="Arial Unicode MS" w:hAnsiTheme="majorBidi" w:cs="Times New Roman"/>
              </w:rPr>
            </w:pPr>
            <w:r w:rsidRPr="00787220">
              <w:rPr>
                <w:rFonts w:asciiTheme="majorBidi" w:eastAsia="Arial Unicode MS" w:hAnsiTheme="majorBidi" w:cs="Times New Roman"/>
              </w:rPr>
              <w:t>1</w:t>
            </w:r>
            <w:r w:rsidRPr="00787220">
              <w:rPr>
                <w:rFonts w:asciiTheme="majorBidi" w:eastAsia="Arial Unicode MS" w:hAnsiTheme="majorBidi" w:cs="Times New Roman"/>
                <w:rtl/>
              </w:rPr>
              <w:t xml:space="preserve"> – أقل من 2.60</w:t>
            </w:r>
          </w:p>
        </w:tc>
        <w:tc>
          <w:tcPr>
            <w:tcW w:w="3562" w:type="dxa"/>
          </w:tcPr>
          <w:p w14:paraId="363DD94D" w14:textId="496EEDDC" w:rsidR="00E524D7" w:rsidRPr="00E524D7" w:rsidRDefault="00787220" w:rsidP="00E524D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87220">
              <w:rPr>
                <w:rFonts w:asciiTheme="majorBidi" w:eastAsia="Arial Unicode MS" w:hAnsiTheme="majorBidi" w:cs="Times New Roman"/>
                <w:b/>
                <w:bCs/>
                <w:rtl/>
              </w:rPr>
              <w:t>منخفض</w:t>
            </w:r>
          </w:p>
        </w:tc>
      </w:tr>
      <w:tr w:rsidR="00E524D7" w14:paraId="120AA56B" w14:textId="77777777" w:rsidTr="0043337A">
        <w:trPr>
          <w:trHeight w:val="697"/>
        </w:trPr>
        <w:tc>
          <w:tcPr>
            <w:cnfStyle w:val="001000000000" w:firstRow="0" w:lastRow="0" w:firstColumn="1" w:lastColumn="0" w:oddVBand="0" w:evenVBand="0" w:oddHBand="0" w:evenHBand="0" w:firstRowFirstColumn="0" w:firstRowLastColumn="0" w:lastRowFirstColumn="0" w:lastRowLastColumn="0"/>
            <w:tcW w:w="3562" w:type="dxa"/>
          </w:tcPr>
          <w:p w14:paraId="377BA0E0" w14:textId="0DB9FF3E"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sidRPr="00787220">
              <w:rPr>
                <w:rFonts w:asciiTheme="majorBidi" w:eastAsia="Arial Unicode MS" w:hAnsiTheme="majorBidi" w:cs="Times New Roman"/>
              </w:rPr>
              <w:t>2.60</w:t>
            </w:r>
            <w:r w:rsidRPr="00787220">
              <w:rPr>
                <w:rFonts w:asciiTheme="majorBidi" w:eastAsia="Arial Unicode MS" w:hAnsiTheme="majorBidi" w:cs="Times New Roman"/>
                <w:rtl/>
              </w:rPr>
              <w:t xml:space="preserve"> – أقل من 3.40</w:t>
            </w:r>
          </w:p>
        </w:tc>
        <w:tc>
          <w:tcPr>
            <w:tcW w:w="3562" w:type="dxa"/>
          </w:tcPr>
          <w:p w14:paraId="1CD77E07" w14:textId="5C0AA4CA" w:rsidR="00E524D7" w:rsidRPr="00E524D7" w:rsidRDefault="00787220" w:rsidP="00E524D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متوسط</w:t>
            </w:r>
          </w:p>
        </w:tc>
      </w:tr>
      <w:tr w:rsidR="00E524D7" w14:paraId="011C06A9" w14:textId="77777777" w:rsidTr="00E524D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562" w:type="dxa"/>
          </w:tcPr>
          <w:p w14:paraId="3D78A94D" w14:textId="2C6C9D4D"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sidRPr="00787220">
              <w:rPr>
                <w:rFonts w:asciiTheme="majorBidi" w:eastAsia="Arial Unicode MS" w:hAnsiTheme="majorBidi" w:cs="Times New Roman"/>
              </w:rPr>
              <w:t>3.40</w:t>
            </w:r>
            <w:r w:rsidRPr="00787220">
              <w:rPr>
                <w:rFonts w:asciiTheme="majorBidi" w:eastAsia="Arial Unicode MS" w:hAnsiTheme="majorBidi" w:cs="Times New Roman"/>
                <w:rtl/>
              </w:rPr>
              <w:t xml:space="preserve"> – 5</w:t>
            </w:r>
          </w:p>
        </w:tc>
        <w:tc>
          <w:tcPr>
            <w:tcW w:w="3562" w:type="dxa"/>
          </w:tcPr>
          <w:p w14:paraId="5903C7FC" w14:textId="22B7B05A" w:rsidR="00E524D7" w:rsidRPr="00E524D7" w:rsidRDefault="00787220" w:rsidP="00E524D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bl>
    <w:p w14:paraId="05F2D066" w14:textId="4BCB1736" w:rsidR="0043337A" w:rsidRDefault="0043337A" w:rsidP="00E04B34">
      <w:pPr>
        <w:tabs>
          <w:tab w:val="left" w:pos="6843"/>
        </w:tabs>
        <w:bidi/>
        <w:spacing w:line="360" w:lineRule="auto"/>
        <w:jc w:val="both"/>
        <w:rPr>
          <w:rFonts w:asciiTheme="majorBidi" w:eastAsia="Arial Unicode MS" w:hAnsiTheme="majorBidi" w:cs="Times New Roman"/>
          <w:b/>
          <w:bCs/>
          <w:sz w:val="24"/>
          <w:szCs w:val="24"/>
          <w:rtl/>
        </w:rPr>
      </w:pPr>
    </w:p>
    <w:p w14:paraId="58A0D20D" w14:textId="2A088A77" w:rsidR="00E524D7" w:rsidRDefault="00E524D7" w:rsidP="0043337A">
      <w:pPr>
        <w:tabs>
          <w:tab w:val="left" w:pos="6843"/>
        </w:tabs>
        <w:bidi/>
        <w:spacing w:line="360" w:lineRule="auto"/>
        <w:jc w:val="both"/>
        <w:outlineLvl w:val="2"/>
        <w:rPr>
          <w:rFonts w:asciiTheme="majorBidi" w:eastAsia="Arial Unicode MS" w:hAnsiTheme="majorBidi" w:cs="Times New Roman"/>
          <w:b/>
          <w:bCs/>
          <w:sz w:val="24"/>
          <w:szCs w:val="24"/>
          <w:rtl/>
        </w:rPr>
      </w:pPr>
      <w:bookmarkStart w:id="335" w:name="_Toc226826334"/>
      <w:r>
        <w:rPr>
          <w:rFonts w:asciiTheme="majorBidi" w:eastAsia="Arial Unicode MS" w:hAnsiTheme="majorBidi" w:cs="Times New Roman" w:hint="cs"/>
          <w:b/>
          <w:bCs/>
          <w:sz w:val="24"/>
          <w:szCs w:val="24"/>
          <w:rtl/>
        </w:rPr>
        <w:lastRenderedPageBreak/>
        <w:t xml:space="preserve">جدول </w:t>
      </w:r>
      <w:r w:rsidR="004877B5">
        <w:rPr>
          <w:rFonts w:asciiTheme="majorBidi" w:eastAsia="Arial Unicode MS" w:hAnsiTheme="majorBidi" w:cs="Times New Roman"/>
          <w:b/>
          <w:bCs/>
          <w:sz w:val="24"/>
          <w:szCs w:val="24"/>
        </w:rPr>
        <w:t>3.1</w:t>
      </w:r>
      <w:r>
        <w:rPr>
          <w:rFonts w:asciiTheme="majorBidi" w:eastAsia="Arial Unicode MS" w:hAnsiTheme="majorBidi" w:cs="Times New Roman"/>
          <w:b/>
          <w:bCs/>
          <w:sz w:val="24"/>
          <w:szCs w:val="24"/>
        </w:rPr>
        <w:t>)</w:t>
      </w:r>
      <w:r w:rsidRPr="00E524D7">
        <w:rPr>
          <w:rFonts w:asciiTheme="majorBidi" w:eastAsia="Arial Unicode MS" w:hAnsiTheme="majorBidi" w:cs="Times New Roman" w:hint="cs"/>
          <w:b/>
          <w:bCs/>
          <w:sz w:val="24"/>
          <w:szCs w:val="24"/>
          <w:rtl/>
        </w:rPr>
        <w:t xml:space="preserve"> </w:t>
      </w:r>
      <w:r>
        <w:rPr>
          <w:rFonts w:asciiTheme="majorBidi" w:eastAsia="Arial Unicode MS" w:hAnsiTheme="majorBidi" w:cs="Times New Roman"/>
          <w:b/>
          <w:bCs/>
          <w:sz w:val="24"/>
          <w:szCs w:val="24"/>
        </w:rPr>
        <w:t>(</w:t>
      </w:r>
      <w:r>
        <w:rPr>
          <w:rFonts w:asciiTheme="majorBidi" w:eastAsia="Arial Unicode MS" w:hAnsiTheme="majorBidi" w:cs="Times New Roman" w:hint="cs"/>
          <w:b/>
          <w:bCs/>
          <w:sz w:val="24"/>
          <w:szCs w:val="24"/>
          <w:rtl/>
        </w:rPr>
        <w:t>الإح</w:t>
      </w:r>
      <w:r w:rsidRPr="00E524D7">
        <w:rPr>
          <w:rFonts w:asciiTheme="majorBidi" w:eastAsia="Arial Unicode MS" w:hAnsiTheme="majorBidi" w:cs="Times New Roman"/>
          <w:b/>
          <w:bCs/>
          <w:sz w:val="24"/>
          <w:szCs w:val="24"/>
          <w:rtl/>
        </w:rPr>
        <w:t>صاءات الوصفية لعبارات جودة المحتوى العقاري</w:t>
      </w:r>
      <w:bookmarkEnd w:id="335"/>
    </w:p>
    <w:tbl>
      <w:tblPr>
        <w:tblStyle w:val="GridTable2"/>
        <w:bidiVisual/>
        <w:tblW w:w="9642" w:type="dxa"/>
        <w:tblLook w:val="04A0" w:firstRow="1" w:lastRow="0" w:firstColumn="1" w:lastColumn="0" w:noHBand="0" w:noVBand="1"/>
      </w:tblPr>
      <w:tblGrid>
        <w:gridCol w:w="677"/>
        <w:gridCol w:w="4683"/>
        <w:gridCol w:w="1477"/>
        <w:gridCol w:w="1721"/>
        <w:gridCol w:w="1084"/>
      </w:tblGrid>
      <w:tr w:rsidR="00EE2F6F" w:rsidRPr="00E524D7" w14:paraId="7BC0357C" w14:textId="012D4572" w:rsidTr="00EE2F6F">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677" w:type="dxa"/>
          </w:tcPr>
          <w:p w14:paraId="147E0802" w14:textId="46C47683"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رقم العبارة</w:t>
            </w:r>
          </w:p>
        </w:tc>
        <w:tc>
          <w:tcPr>
            <w:tcW w:w="4683" w:type="dxa"/>
          </w:tcPr>
          <w:p w14:paraId="4206037A" w14:textId="3012B005" w:rsidR="00EE2F6F" w:rsidRPr="00E524D7" w:rsidRDefault="00EE2F6F" w:rsidP="00E524D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EE2F6F">
              <w:rPr>
                <w:rFonts w:asciiTheme="majorBidi" w:eastAsia="Arial Unicode MS" w:hAnsiTheme="majorBidi" w:cs="Times New Roman" w:hint="cs"/>
                <w:rtl/>
              </w:rPr>
              <w:t>العبارة</w:t>
            </w:r>
          </w:p>
        </w:tc>
        <w:tc>
          <w:tcPr>
            <w:tcW w:w="1477" w:type="dxa"/>
          </w:tcPr>
          <w:p w14:paraId="119FA90A" w14:textId="4C8DB557" w:rsidR="00EE2F6F" w:rsidRP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المتوسط الحسابي</w:t>
            </w:r>
          </w:p>
        </w:tc>
        <w:tc>
          <w:tcPr>
            <w:tcW w:w="1721" w:type="dxa"/>
          </w:tcPr>
          <w:p w14:paraId="3AE5C6E1" w14:textId="216D0BCE" w:rsidR="00EE2F6F" w:rsidRP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 xml:space="preserve">الانحراف المعياري </w:t>
            </w:r>
          </w:p>
        </w:tc>
        <w:tc>
          <w:tcPr>
            <w:tcW w:w="1084" w:type="dxa"/>
          </w:tcPr>
          <w:p w14:paraId="40CDD4CC" w14:textId="422041B2" w:rsid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 xml:space="preserve">درجة الموافقة </w:t>
            </w:r>
          </w:p>
        </w:tc>
      </w:tr>
      <w:tr w:rsidR="00EE2F6F" w:rsidRPr="00E524D7" w14:paraId="54C8E756" w14:textId="33695A4C" w:rsidTr="00EE2F6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677" w:type="dxa"/>
          </w:tcPr>
          <w:p w14:paraId="17D0D1E8" w14:textId="71730092" w:rsidR="00EE2F6F" w:rsidRPr="00E524D7" w:rsidRDefault="00EE2F6F" w:rsidP="00E524D7">
            <w:pPr>
              <w:tabs>
                <w:tab w:val="left" w:pos="6843"/>
              </w:tabs>
              <w:bidi/>
              <w:spacing w:after="160" w:line="360" w:lineRule="auto"/>
              <w:jc w:val="center"/>
              <w:rPr>
                <w:rFonts w:asciiTheme="majorBidi" w:eastAsia="Arial Unicode MS" w:hAnsiTheme="majorBidi" w:cs="Times New Roman"/>
              </w:rPr>
            </w:pPr>
            <w:r w:rsidRPr="00EE2F6F">
              <w:rPr>
                <w:rFonts w:asciiTheme="majorBidi" w:eastAsia="Arial Unicode MS" w:hAnsiTheme="majorBidi" w:cs="Times New Roman" w:hint="cs"/>
                <w:rtl/>
              </w:rPr>
              <w:t>6</w:t>
            </w:r>
          </w:p>
        </w:tc>
        <w:tc>
          <w:tcPr>
            <w:tcW w:w="4683" w:type="dxa"/>
          </w:tcPr>
          <w:p w14:paraId="41116E7F" w14:textId="690F41AF"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يتميز المحتوى العقاري على منصات التواصل بجودة التصميم والعرض</w:t>
            </w:r>
          </w:p>
        </w:tc>
        <w:tc>
          <w:tcPr>
            <w:tcW w:w="1477" w:type="dxa"/>
          </w:tcPr>
          <w:p w14:paraId="562EAFE3" w14:textId="4DAB0399"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4.02</w:t>
            </w:r>
          </w:p>
        </w:tc>
        <w:tc>
          <w:tcPr>
            <w:tcW w:w="1721" w:type="dxa"/>
          </w:tcPr>
          <w:p w14:paraId="7CF6E74B" w14:textId="7518A23F"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0.78</w:t>
            </w:r>
          </w:p>
        </w:tc>
        <w:tc>
          <w:tcPr>
            <w:tcW w:w="1084" w:type="dxa"/>
          </w:tcPr>
          <w:p w14:paraId="6BB9DFC9" w14:textId="757EF6E3"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45FEFD0D" w14:textId="54CB1B7A" w:rsidTr="00EE2F6F">
        <w:trPr>
          <w:trHeight w:val="381"/>
        </w:trPr>
        <w:tc>
          <w:tcPr>
            <w:cnfStyle w:val="001000000000" w:firstRow="0" w:lastRow="0" w:firstColumn="1" w:lastColumn="0" w:oddVBand="0" w:evenVBand="0" w:oddHBand="0" w:evenHBand="0" w:firstRowFirstColumn="0" w:firstRowLastColumn="0" w:lastRowFirstColumn="0" w:lastRowLastColumn="0"/>
            <w:tcW w:w="677" w:type="dxa"/>
          </w:tcPr>
          <w:p w14:paraId="3A5FA8FB" w14:textId="1E7B78F6"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7</w:t>
            </w:r>
          </w:p>
        </w:tc>
        <w:tc>
          <w:tcPr>
            <w:tcW w:w="4683" w:type="dxa"/>
          </w:tcPr>
          <w:p w14:paraId="02E27DC1" w14:textId="5B6AC796" w:rsidR="00EE2F6F" w:rsidRPr="00E524D7" w:rsidRDefault="00EE2F6F" w:rsidP="00EE2F6F">
            <w:pPr>
              <w:tabs>
                <w:tab w:val="left" w:pos="6843"/>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تنشر الجهات العقارية المحتوى بشكل منتظم ومهني</w:t>
            </w:r>
          </w:p>
        </w:tc>
        <w:tc>
          <w:tcPr>
            <w:tcW w:w="1477" w:type="dxa"/>
          </w:tcPr>
          <w:p w14:paraId="269984B8" w14:textId="164100D8"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3.88</w:t>
            </w:r>
          </w:p>
        </w:tc>
        <w:tc>
          <w:tcPr>
            <w:tcW w:w="1721" w:type="dxa"/>
          </w:tcPr>
          <w:p w14:paraId="49190FB4" w14:textId="6738B7BE"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0.81</w:t>
            </w:r>
          </w:p>
        </w:tc>
        <w:tc>
          <w:tcPr>
            <w:tcW w:w="1084" w:type="dxa"/>
          </w:tcPr>
          <w:p w14:paraId="0EEA0219" w14:textId="6DEBE3A8"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22DD979F" w14:textId="425F2657" w:rsidTr="00EE2F6F">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677" w:type="dxa"/>
          </w:tcPr>
          <w:p w14:paraId="623EAE72" w14:textId="7642D633"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8</w:t>
            </w:r>
          </w:p>
        </w:tc>
        <w:tc>
          <w:tcPr>
            <w:tcW w:w="4683" w:type="dxa"/>
          </w:tcPr>
          <w:p w14:paraId="19B72A47" w14:textId="45BB31AA"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أكون انطباعي الأول عن العقار من خلال المحتوى المنشور</w:t>
            </w:r>
          </w:p>
        </w:tc>
        <w:tc>
          <w:tcPr>
            <w:tcW w:w="1477" w:type="dxa"/>
          </w:tcPr>
          <w:p w14:paraId="190ED46E" w14:textId="050218C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3.95</w:t>
            </w:r>
          </w:p>
        </w:tc>
        <w:tc>
          <w:tcPr>
            <w:tcW w:w="1721" w:type="dxa"/>
          </w:tcPr>
          <w:p w14:paraId="767144AF" w14:textId="6E438A03"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0.84</w:t>
            </w:r>
          </w:p>
        </w:tc>
        <w:tc>
          <w:tcPr>
            <w:tcW w:w="1084" w:type="dxa"/>
          </w:tcPr>
          <w:p w14:paraId="574EA65B" w14:textId="7E81F2A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6B8F3D7C" w14:textId="7F50C739" w:rsidTr="00EE2F6F">
        <w:trPr>
          <w:trHeight w:val="580"/>
        </w:trPr>
        <w:tc>
          <w:tcPr>
            <w:cnfStyle w:val="001000000000" w:firstRow="0" w:lastRow="0" w:firstColumn="1" w:lastColumn="0" w:oddVBand="0" w:evenVBand="0" w:oddHBand="0" w:evenHBand="0" w:firstRowFirstColumn="0" w:firstRowLastColumn="0" w:lastRowFirstColumn="0" w:lastRowLastColumn="0"/>
            <w:tcW w:w="677" w:type="dxa"/>
          </w:tcPr>
          <w:p w14:paraId="2A0E8096" w14:textId="5AE391F0"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9</w:t>
            </w:r>
          </w:p>
        </w:tc>
        <w:tc>
          <w:tcPr>
            <w:tcW w:w="4683" w:type="dxa"/>
          </w:tcPr>
          <w:p w14:paraId="0967BB75" w14:textId="293A2AC4" w:rsidR="00EE2F6F" w:rsidRPr="00E524D7" w:rsidRDefault="00EE2F6F" w:rsidP="00EE2F6F">
            <w:pPr>
              <w:tabs>
                <w:tab w:val="left" w:pos="6843"/>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يؤثر وجود مؤثرين عقاريين في زيادة اهتمامي بالمحتوى</w:t>
            </w:r>
          </w:p>
        </w:tc>
        <w:tc>
          <w:tcPr>
            <w:tcW w:w="1477" w:type="dxa"/>
          </w:tcPr>
          <w:p w14:paraId="186398A0" w14:textId="6E193CA0"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3.71</w:t>
            </w:r>
          </w:p>
        </w:tc>
        <w:tc>
          <w:tcPr>
            <w:tcW w:w="1721" w:type="dxa"/>
          </w:tcPr>
          <w:p w14:paraId="20CCCD77" w14:textId="5577C521"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0.93</w:t>
            </w:r>
          </w:p>
        </w:tc>
        <w:tc>
          <w:tcPr>
            <w:tcW w:w="1084" w:type="dxa"/>
          </w:tcPr>
          <w:p w14:paraId="58F7D190" w14:textId="422CE9D0"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29126C88" w14:textId="362F64E5" w:rsidTr="00EE2F6F">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677" w:type="dxa"/>
          </w:tcPr>
          <w:p w14:paraId="7136B0E9" w14:textId="3008B000"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10</w:t>
            </w:r>
          </w:p>
        </w:tc>
        <w:tc>
          <w:tcPr>
            <w:tcW w:w="4683" w:type="dxa"/>
          </w:tcPr>
          <w:p w14:paraId="5A2DC604" w14:textId="5AA60E85"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يؤثر تنوع شكل المحتوى في رغبتي في معرفة تفاصيل العقار</w:t>
            </w:r>
          </w:p>
        </w:tc>
        <w:tc>
          <w:tcPr>
            <w:tcW w:w="1477" w:type="dxa"/>
          </w:tcPr>
          <w:p w14:paraId="7F6C6CA8" w14:textId="283460B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4.11</w:t>
            </w:r>
          </w:p>
        </w:tc>
        <w:tc>
          <w:tcPr>
            <w:tcW w:w="1721" w:type="dxa"/>
          </w:tcPr>
          <w:p w14:paraId="6627BC51" w14:textId="58433BE9"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0.76</w:t>
            </w:r>
          </w:p>
        </w:tc>
        <w:tc>
          <w:tcPr>
            <w:tcW w:w="1084" w:type="dxa"/>
          </w:tcPr>
          <w:p w14:paraId="533E6807" w14:textId="1934D850"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bl>
    <w:p w14:paraId="5B46F010" w14:textId="77777777" w:rsidR="00776D98" w:rsidRDefault="00776D98" w:rsidP="00776D98">
      <w:pPr>
        <w:tabs>
          <w:tab w:val="left" w:pos="6843"/>
        </w:tabs>
        <w:bidi/>
        <w:spacing w:line="360" w:lineRule="auto"/>
        <w:jc w:val="both"/>
        <w:rPr>
          <w:rFonts w:asciiTheme="majorBidi" w:eastAsia="Arial Unicode MS" w:hAnsiTheme="majorBidi" w:cs="Times New Roman"/>
          <w:b/>
          <w:bCs/>
          <w:sz w:val="24"/>
          <w:szCs w:val="24"/>
          <w:rtl/>
        </w:rPr>
      </w:pPr>
    </w:p>
    <w:p w14:paraId="5623BE35" w14:textId="3533AD72" w:rsidR="00787220" w:rsidRPr="00787220" w:rsidRDefault="00787220" w:rsidP="0043337A">
      <w:pPr>
        <w:tabs>
          <w:tab w:val="left" w:pos="6843"/>
        </w:tabs>
        <w:bidi/>
        <w:spacing w:line="360" w:lineRule="auto"/>
        <w:jc w:val="both"/>
        <w:rPr>
          <w:rFonts w:asciiTheme="majorBidi" w:eastAsia="Arial Unicode MS" w:hAnsiTheme="majorBidi" w:cs="Times New Roman"/>
          <w:b/>
          <w:bCs/>
          <w:sz w:val="24"/>
          <w:szCs w:val="24"/>
          <w:rtl/>
        </w:rPr>
      </w:pPr>
      <w:r w:rsidRPr="00787220">
        <w:rPr>
          <w:rFonts w:asciiTheme="majorBidi" w:eastAsia="Arial Unicode MS" w:hAnsiTheme="majorBidi" w:cs="Times New Roman"/>
          <w:b/>
          <w:bCs/>
          <w:sz w:val="24"/>
          <w:szCs w:val="24"/>
          <w:rtl/>
        </w:rPr>
        <w:t>تفسير النتائج</w:t>
      </w:r>
    </w:p>
    <w:p w14:paraId="78A5FD6C"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الجدول إلى أن المتوسط العام لاستجابات أفراد العينة بلغ (3.93)، وهو ما يعكس اتجاهًا إيجابيًا مرتفعًا نحو جاذبية وجودة المحتوى العقاري الرقمي عبر مواقع التواصل الاجتماعي، بما يدل على إدراك المبحوثين لأهميته كمصدر رئيس للمعلومات وقدرته على جذب الانتباه وتكوين انطباعات أولية عن المشاريع</w:t>
      </w:r>
      <w:r w:rsidRPr="0043337A">
        <w:rPr>
          <w:rFonts w:asciiTheme="majorBidi" w:eastAsia="Arial Unicode MS" w:hAnsiTheme="majorBidi" w:cs="Times New Roman"/>
          <w:sz w:val="24"/>
          <w:szCs w:val="24"/>
        </w:rPr>
        <w:t>.</w:t>
      </w:r>
    </w:p>
    <w:p w14:paraId="12F8216E" w14:textId="1B5E714E"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أظهرت النتائج أن عبارة تنوع أشكال المحتوى التسويقي سجلت أعلى متوسط (4.11)، مما يؤكد أهمية استخدام الوسائط المتعددة</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كالصور ومقاطع الفيديو والجولات الافتراضية</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في تعزيز جاذبية المحتوى</w:t>
      </w:r>
      <w:r w:rsidRPr="0043337A">
        <w:rPr>
          <w:rFonts w:asciiTheme="majorBidi" w:eastAsia="Arial Unicode MS" w:hAnsiTheme="majorBidi" w:cs="Times New Roman"/>
          <w:sz w:val="24"/>
          <w:szCs w:val="24"/>
        </w:rPr>
        <w:t>.</w:t>
      </w:r>
    </w:p>
    <w:p w14:paraId="542742EA"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ويمكن تفسير هذه النتيجة في ضوء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يسهم تنوع المحتوى الرقمي</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في تعزيز إدراك المستهلك وفهمه للمعلومات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تكوين اتجاهات إيجابية واستجابات سلوكية تجاه المحتوى</w:t>
      </w:r>
      <w:r w:rsidRPr="0043337A">
        <w:rPr>
          <w:rFonts w:asciiTheme="majorBidi" w:eastAsia="Arial Unicode MS" w:hAnsiTheme="majorBidi" w:cs="Times New Roman"/>
          <w:sz w:val="24"/>
          <w:szCs w:val="24"/>
        </w:rPr>
        <w:t xml:space="preserve"> (Response).</w:t>
      </w:r>
    </w:p>
    <w:p w14:paraId="013EEF91"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يمكن تفسيرها في إطار التسويق البصري عبر وسائل التواصل الاجتماعي</w:t>
      </w:r>
      <w:r w:rsidRPr="0043337A">
        <w:rPr>
          <w:rFonts w:asciiTheme="majorBidi" w:eastAsia="Arial Unicode MS" w:hAnsiTheme="majorBidi" w:cs="Times New Roman"/>
          <w:sz w:val="24"/>
          <w:szCs w:val="24"/>
        </w:rPr>
        <w:t xml:space="preserve"> (VSMM)</w:t>
      </w:r>
      <w:r w:rsidRPr="0043337A">
        <w:rPr>
          <w:rFonts w:asciiTheme="majorBidi" w:eastAsia="Arial Unicode MS" w:hAnsiTheme="majorBidi" w:cs="Times New Roman"/>
          <w:sz w:val="24"/>
          <w:szCs w:val="24"/>
          <w:rtl/>
        </w:rPr>
        <w:t>، حيث يسهم تنوع الوسائط في تقديم عرض أوضح وأكثر جاذبية للعقار، مما يعزز من قدرة المستهلك على تقييم البدائل واتخاذ القرار</w:t>
      </w:r>
      <w:r w:rsidRPr="0043337A">
        <w:rPr>
          <w:rFonts w:asciiTheme="majorBidi" w:eastAsia="Arial Unicode MS" w:hAnsiTheme="majorBidi" w:cs="Times New Roman"/>
          <w:sz w:val="24"/>
          <w:szCs w:val="24"/>
        </w:rPr>
        <w:t>.</w:t>
      </w:r>
    </w:p>
    <w:p w14:paraId="66793802"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وتعكس هذه النتيجة أيضًا دور التفاعل الرقمي، حيث يؤدي تنوع المحتوى إلى زيادة مستوى الانتباه والتفاعل، ويدعم مرحلة البحث عن المعلومات من خلال تمكين المستهلك من تكوين تصور أكثر وضوحًا حول خصائص العقار</w:t>
      </w:r>
      <w:r w:rsidRPr="0043337A">
        <w:rPr>
          <w:rFonts w:asciiTheme="majorBidi" w:eastAsia="Arial Unicode MS" w:hAnsiTheme="majorBidi" w:cs="Times New Roman"/>
          <w:sz w:val="24"/>
          <w:szCs w:val="24"/>
        </w:rPr>
        <w:t>.</w:t>
      </w:r>
    </w:p>
    <w:p w14:paraId="5366969E" w14:textId="3EA22F88"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وتتفق هذه النتيجة مع ما توصلت إليه دراسة</w:t>
      </w:r>
      <w:r w:rsidRPr="0043337A">
        <w:rPr>
          <w:rFonts w:asciiTheme="majorBidi" w:eastAsia="Arial Unicode MS" w:hAnsiTheme="majorBidi" w:cs="Times New Roman"/>
          <w:sz w:val="24"/>
          <w:szCs w:val="24"/>
        </w:rPr>
        <w:t xml:space="preserve"> Al-</w:t>
      </w:r>
      <w:proofErr w:type="spellStart"/>
      <w:r w:rsidRPr="0043337A">
        <w:rPr>
          <w:rFonts w:asciiTheme="majorBidi" w:eastAsia="Arial Unicode MS" w:hAnsiTheme="majorBidi" w:cs="Times New Roman"/>
          <w:sz w:val="24"/>
          <w:szCs w:val="24"/>
        </w:rPr>
        <w:t>Gasawneh</w:t>
      </w:r>
      <w:proofErr w:type="spellEnd"/>
      <w:r w:rsidRPr="0043337A">
        <w:rPr>
          <w:rFonts w:asciiTheme="majorBidi" w:eastAsia="Arial Unicode MS" w:hAnsiTheme="majorBidi" w:cs="Times New Roman"/>
          <w:sz w:val="24"/>
          <w:szCs w:val="24"/>
        </w:rPr>
        <w:t xml:space="preserve"> </w:t>
      </w:r>
      <w:r w:rsidRPr="0043337A">
        <w:rPr>
          <w:rFonts w:asciiTheme="majorBidi" w:eastAsia="Arial Unicode MS" w:hAnsiTheme="majorBidi" w:cs="Times New Roman"/>
          <w:sz w:val="24"/>
          <w:szCs w:val="24"/>
          <w:rtl/>
        </w:rPr>
        <w:t xml:space="preserve">وآخرين (2023)، التي أكدت أن التسويق البصري عبر وسائل التواصل الاجتماعي يعزز إدراك المستهلكين للعروض العقارية ويزيد من فاعلية المحتوى في التأثير على نية </w:t>
      </w:r>
      <w:r w:rsidR="00E04B34" w:rsidRPr="0043337A">
        <w:rPr>
          <w:rFonts w:asciiTheme="majorBidi" w:eastAsia="Arial Unicode MS" w:hAnsiTheme="majorBidi" w:cs="Times New Roman" w:hint="cs"/>
          <w:sz w:val="24"/>
          <w:szCs w:val="24"/>
          <w:rtl/>
        </w:rPr>
        <w:t>الشراء</w:t>
      </w:r>
      <w:r w:rsidR="00E04B34" w:rsidRPr="0043337A">
        <w:rPr>
          <w:rFonts w:asciiTheme="majorBidi" w:eastAsia="Arial Unicode MS" w:hAnsiTheme="majorBidi" w:cs="Times New Roman"/>
          <w:sz w:val="24"/>
          <w:szCs w:val="24"/>
        </w:rPr>
        <w:t>.</w:t>
      </w:r>
    </w:p>
    <w:p w14:paraId="1B5B9074" w14:textId="07F08CD7" w:rsidR="003D5C34"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lastRenderedPageBreak/>
        <w:t>وبناءً على ذلك، يتضح أن جودة المحتوى العقاري الرقمي وتنوع وسائط عرضه يمثلان عاملين حاسمين في تعزيز فاعلية التسويق العقاري عبر المنصات الرقمية، وفي تشكيل اتجاهات إيجابية لدى المستهلكين.</w:t>
      </w:r>
    </w:p>
    <w:p w14:paraId="6ED7F68C"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5DEB6B1F" w14:textId="72F3F039" w:rsidR="009410B7" w:rsidRPr="009410B7" w:rsidRDefault="009410B7" w:rsidP="0043337A">
      <w:pPr>
        <w:tabs>
          <w:tab w:val="left" w:pos="6843"/>
        </w:tabs>
        <w:bidi/>
        <w:spacing w:line="360" w:lineRule="auto"/>
        <w:jc w:val="both"/>
        <w:outlineLvl w:val="2"/>
        <w:rPr>
          <w:rFonts w:asciiTheme="majorBidi" w:eastAsia="Arial Unicode MS" w:hAnsiTheme="majorBidi" w:cs="Times New Roman"/>
          <w:b/>
          <w:bCs/>
          <w:sz w:val="24"/>
          <w:szCs w:val="24"/>
        </w:rPr>
      </w:pPr>
      <w:bookmarkStart w:id="336" w:name="_Toc226826335"/>
      <w:r w:rsidRPr="009410B7">
        <w:rPr>
          <w:rFonts w:asciiTheme="majorBidi" w:eastAsia="Arial Unicode MS" w:hAnsiTheme="majorBidi" w:cs="Times New Roman"/>
          <w:b/>
          <w:bCs/>
          <w:sz w:val="24"/>
          <w:szCs w:val="24"/>
          <w:rtl/>
        </w:rPr>
        <w:t>جدول</w:t>
      </w:r>
      <w:r w:rsidRPr="009410B7">
        <w:rPr>
          <w:rFonts w:asciiTheme="majorBidi" w:eastAsia="Arial Unicode MS" w:hAnsiTheme="majorBidi" w:cs="Times New Roman"/>
          <w:b/>
          <w:bCs/>
          <w:sz w:val="24"/>
          <w:szCs w:val="24"/>
        </w:rPr>
        <w:t xml:space="preserve"> (</w:t>
      </w:r>
      <w:r w:rsidR="004877B5">
        <w:rPr>
          <w:rFonts w:asciiTheme="majorBidi" w:eastAsia="Arial Unicode MS" w:hAnsiTheme="majorBidi" w:cs="Times New Roman"/>
          <w:b/>
          <w:bCs/>
          <w:sz w:val="24"/>
          <w:szCs w:val="24"/>
        </w:rPr>
        <w:t>3.2</w:t>
      </w:r>
      <w:r w:rsidRPr="009410B7">
        <w:rPr>
          <w:rFonts w:asciiTheme="majorBidi" w:eastAsia="Arial Unicode MS" w:hAnsiTheme="majorBidi" w:cs="Times New Roman"/>
          <w:b/>
          <w:bCs/>
          <w:sz w:val="24"/>
          <w:szCs w:val="24"/>
        </w:rPr>
        <w:t xml:space="preserve">) </w:t>
      </w:r>
      <w:r w:rsidRPr="009410B7">
        <w:rPr>
          <w:rFonts w:asciiTheme="majorBidi" w:eastAsia="Arial Unicode MS" w:hAnsiTheme="majorBidi" w:cs="Times New Roman"/>
          <w:b/>
          <w:bCs/>
          <w:sz w:val="24"/>
          <w:szCs w:val="24"/>
          <w:rtl/>
        </w:rPr>
        <w:t>الإحصاءات الوصفية لعبارات الثقة في المحتوى العقاري</w:t>
      </w:r>
      <w:bookmarkEnd w:id="336"/>
    </w:p>
    <w:tbl>
      <w:tblPr>
        <w:tblStyle w:val="GridTable2"/>
        <w:bidiVisual/>
        <w:tblW w:w="9818" w:type="dxa"/>
        <w:tblLook w:val="04A0" w:firstRow="1" w:lastRow="0" w:firstColumn="1" w:lastColumn="0" w:noHBand="0" w:noVBand="1"/>
      </w:tblPr>
      <w:tblGrid>
        <w:gridCol w:w="1268"/>
        <w:gridCol w:w="4092"/>
        <w:gridCol w:w="1477"/>
        <w:gridCol w:w="1721"/>
        <w:gridCol w:w="1260"/>
      </w:tblGrid>
      <w:tr w:rsidR="009410B7" w:rsidRPr="009410B7" w14:paraId="01AC241D" w14:textId="77777777" w:rsidTr="009410B7">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1268" w:type="dxa"/>
          </w:tcPr>
          <w:p w14:paraId="3AB00510" w14:textId="77777777" w:rsidR="009410B7" w:rsidRPr="009410B7" w:rsidRDefault="009410B7" w:rsidP="009410B7">
            <w:pPr>
              <w:tabs>
                <w:tab w:val="left" w:pos="6843"/>
              </w:tabs>
              <w:bidi/>
              <w:spacing w:after="160" w:line="360" w:lineRule="auto"/>
              <w:jc w:val="both"/>
              <w:rPr>
                <w:rFonts w:asciiTheme="majorBidi" w:eastAsia="Arial Unicode MS" w:hAnsiTheme="majorBidi" w:cs="Times New Roman"/>
                <w:rtl/>
              </w:rPr>
            </w:pPr>
            <w:r w:rsidRPr="009410B7">
              <w:rPr>
                <w:rFonts w:asciiTheme="majorBidi" w:eastAsia="Arial Unicode MS" w:hAnsiTheme="majorBidi" w:cs="Times New Roman" w:hint="cs"/>
                <w:rtl/>
              </w:rPr>
              <w:t>رقم العبارة</w:t>
            </w:r>
          </w:p>
        </w:tc>
        <w:tc>
          <w:tcPr>
            <w:tcW w:w="4092" w:type="dxa"/>
          </w:tcPr>
          <w:p w14:paraId="0DBF05B7"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العبارة</w:t>
            </w:r>
          </w:p>
        </w:tc>
        <w:tc>
          <w:tcPr>
            <w:tcW w:w="1477" w:type="dxa"/>
          </w:tcPr>
          <w:p w14:paraId="744AFB38"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المتوسط الحسابي</w:t>
            </w:r>
          </w:p>
        </w:tc>
        <w:tc>
          <w:tcPr>
            <w:tcW w:w="1721" w:type="dxa"/>
          </w:tcPr>
          <w:p w14:paraId="7B9486F4"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الانحراف المعياري </w:t>
            </w:r>
          </w:p>
        </w:tc>
        <w:tc>
          <w:tcPr>
            <w:tcW w:w="1260" w:type="dxa"/>
          </w:tcPr>
          <w:p w14:paraId="0C0A4956"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درجة الموافقة </w:t>
            </w:r>
          </w:p>
        </w:tc>
      </w:tr>
      <w:tr w:rsidR="009410B7" w:rsidRPr="009410B7" w14:paraId="00577CC4" w14:textId="77777777" w:rsidTr="009410B7">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268" w:type="dxa"/>
          </w:tcPr>
          <w:p w14:paraId="43F22508" w14:textId="58713C01" w:rsidR="009410B7" w:rsidRPr="009410B7" w:rsidRDefault="009410B7" w:rsidP="009410B7">
            <w:pPr>
              <w:tabs>
                <w:tab w:val="left" w:pos="6843"/>
              </w:tabs>
              <w:bidi/>
              <w:spacing w:after="160" w:line="360" w:lineRule="auto"/>
              <w:jc w:val="center"/>
              <w:rPr>
                <w:rFonts w:asciiTheme="majorBidi" w:eastAsia="Arial Unicode MS" w:hAnsiTheme="majorBidi" w:cs="Times New Roman"/>
              </w:rPr>
            </w:pPr>
            <w:r w:rsidRPr="009410B7">
              <w:rPr>
                <w:rFonts w:asciiTheme="majorBidi" w:eastAsia="Arial Unicode MS" w:hAnsiTheme="majorBidi" w:cs="Times New Roman"/>
              </w:rPr>
              <w:t>11</w:t>
            </w:r>
          </w:p>
        </w:tc>
        <w:tc>
          <w:tcPr>
            <w:tcW w:w="4092" w:type="dxa"/>
          </w:tcPr>
          <w:p w14:paraId="3B837C1A" w14:textId="498736BF"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تقدم الإعلانات العقارية الرقمية معلومات دقيقة وموثوقة</w:t>
            </w:r>
          </w:p>
        </w:tc>
        <w:tc>
          <w:tcPr>
            <w:tcW w:w="1477" w:type="dxa"/>
          </w:tcPr>
          <w:p w14:paraId="3E3CB3E8" w14:textId="2AD3F52F"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3.67</w:t>
            </w:r>
          </w:p>
        </w:tc>
        <w:tc>
          <w:tcPr>
            <w:tcW w:w="1721" w:type="dxa"/>
          </w:tcPr>
          <w:p w14:paraId="39CEA98B" w14:textId="0752381D"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0.91</w:t>
            </w:r>
          </w:p>
        </w:tc>
        <w:tc>
          <w:tcPr>
            <w:tcW w:w="1260" w:type="dxa"/>
          </w:tcPr>
          <w:p w14:paraId="484B004E"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63BEE1EC" w14:textId="77777777" w:rsidTr="009410B7">
        <w:trPr>
          <w:trHeight w:val="381"/>
        </w:trPr>
        <w:tc>
          <w:tcPr>
            <w:cnfStyle w:val="001000000000" w:firstRow="0" w:lastRow="0" w:firstColumn="1" w:lastColumn="0" w:oddVBand="0" w:evenVBand="0" w:oddHBand="0" w:evenHBand="0" w:firstRowFirstColumn="0" w:firstRowLastColumn="0" w:lastRowFirstColumn="0" w:lastRowLastColumn="0"/>
            <w:tcW w:w="1268" w:type="dxa"/>
          </w:tcPr>
          <w:p w14:paraId="375A292B" w14:textId="3CC77D85"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12</w:t>
            </w:r>
          </w:p>
        </w:tc>
        <w:tc>
          <w:tcPr>
            <w:tcW w:w="4092" w:type="dxa"/>
          </w:tcPr>
          <w:p w14:paraId="18EA38C8" w14:textId="44513B76" w:rsidR="009410B7" w:rsidRPr="009410B7" w:rsidRDefault="009410B7" w:rsidP="009410B7">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يؤثر تفاعل الشركات العقارية مع الجمهور في تعزيز الثقة</w:t>
            </w:r>
          </w:p>
        </w:tc>
        <w:tc>
          <w:tcPr>
            <w:tcW w:w="1477" w:type="dxa"/>
          </w:tcPr>
          <w:p w14:paraId="6C911091" w14:textId="1952BCBE"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3.92</w:t>
            </w:r>
          </w:p>
        </w:tc>
        <w:tc>
          <w:tcPr>
            <w:tcW w:w="1721" w:type="dxa"/>
          </w:tcPr>
          <w:p w14:paraId="1435888F" w14:textId="5FBFDE6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0.83</w:t>
            </w:r>
          </w:p>
        </w:tc>
        <w:tc>
          <w:tcPr>
            <w:tcW w:w="1260" w:type="dxa"/>
          </w:tcPr>
          <w:p w14:paraId="64C48F6B" w14:textId="7777777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64DE2032" w14:textId="77777777" w:rsidTr="009410B7">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268" w:type="dxa"/>
          </w:tcPr>
          <w:p w14:paraId="2CEE03B6" w14:textId="76D0DF4C"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13</w:t>
            </w:r>
          </w:p>
        </w:tc>
        <w:tc>
          <w:tcPr>
            <w:tcW w:w="4092" w:type="dxa"/>
          </w:tcPr>
          <w:p w14:paraId="421122F3" w14:textId="42F4EF43"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تساعدني آراء المستخدمين الآخرين في تكوين رأيي تجاه العقار</w:t>
            </w:r>
          </w:p>
        </w:tc>
        <w:tc>
          <w:tcPr>
            <w:tcW w:w="1477" w:type="dxa"/>
          </w:tcPr>
          <w:p w14:paraId="2676A935" w14:textId="0ED86AEC"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4.01</w:t>
            </w:r>
          </w:p>
        </w:tc>
        <w:tc>
          <w:tcPr>
            <w:tcW w:w="1721" w:type="dxa"/>
          </w:tcPr>
          <w:p w14:paraId="3146236E" w14:textId="5CAFD9C2"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0.79</w:t>
            </w:r>
          </w:p>
        </w:tc>
        <w:tc>
          <w:tcPr>
            <w:tcW w:w="1260" w:type="dxa"/>
          </w:tcPr>
          <w:p w14:paraId="6ACA103F"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2EC78FB0" w14:textId="77777777" w:rsidTr="009410B7">
        <w:trPr>
          <w:trHeight w:val="580"/>
        </w:trPr>
        <w:tc>
          <w:tcPr>
            <w:cnfStyle w:val="001000000000" w:firstRow="0" w:lastRow="0" w:firstColumn="1" w:lastColumn="0" w:oddVBand="0" w:evenVBand="0" w:oddHBand="0" w:evenHBand="0" w:firstRowFirstColumn="0" w:firstRowLastColumn="0" w:lastRowFirstColumn="0" w:lastRowLastColumn="0"/>
            <w:tcW w:w="1268" w:type="dxa"/>
          </w:tcPr>
          <w:p w14:paraId="3885F9CD" w14:textId="5C19CB13"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14</w:t>
            </w:r>
          </w:p>
        </w:tc>
        <w:tc>
          <w:tcPr>
            <w:tcW w:w="4092" w:type="dxa"/>
          </w:tcPr>
          <w:p w14:paraId="06CD0CEF" w14:textId="34C9718A" w:rsidR="009410B7" w:rsidRPr="009410B7" w:rsidRDefault="009410B7" w:rsidP="009410B7">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تقييم جودة المحتوى العقاري يساعدني في تشكيل الثقة</w:t>
            </w:r>
          </w:p>
        </w:tc>
        <w:tc>
          <w:tcPr>
            <w:tcW w:w="1477" w:type="dxa"/>
          </w:tcPr>
          <w:p w14:paraId="0375F00A" w14:textId="7ECEBDCD"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3.85</w:t>
            </w:r>
          </w:p>
        </w:tc>
        <w:tc>
          <w:tcPr>
            <w:tcW w:w="1721" w:type="dxa"/>
          </w:tcPr>
          <w:p w14:paraId="5E86607C" w14:textId="782B1699"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0.86</w:t>
            </w:r>
          </w:p>
        </w:tc>
        <w:tc>
          <w:tcPr>
            <w:tcW w:w="1260" w:type="dxa"/>
          </w:tcPr>
          <w:p w14:paraId="64305F5E" w14:textId="7777777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48374E1C" w14:textId="77777777" w:rsidTr="009410B7">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268" w:type="dxa"/>
          </w:tcPr>
          <w:p w14:paraId="38E0140D" w14:textId="5AC68337"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15</w:t>
            </w:r>
          </w:p>
        </w:tc>
        <w:tc>
          <w:tcPr>
            <w:tcW w:w="4092" w:type="dxa"/>
          </w:tcPr>
          <w:p w14:paraId="076E0AA5" w14:textId="555E83C0"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أحرص غالبًا على التحقق من المعلومات عبر مصادر أخرى</w:t>
            </w:r>
          </w:p>
        </w:tc>
        <w:tc>
          <w:tcPr>
            <w:tcW w:w="1477" w:type="dxa"/>
          </w:tcPr>
          <w:p w14:paraId="239B2034" w14:textId="42B96E38"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Pr>
              <w:t>3.94</w:t>
            </w:r>
          </w:p>
        </w:tc>
        <w:tc>
          <w:tcPr>
            <w:tcW w:w="1721" w:type="dxa"/>
          </w:tcPr>
          <w:p w14:paraId="112F3094" w14:textId="44BAC2AA"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0.82</w:t>
            </w:r>
          </w:p>
        </w:tc>
        <w:tc>
          <w:tcPr>
            <w:tcW w:w="1260" w:type="dxa"/>
          </w:tcPr>
          <w:p w14:paraId="5A674E65"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bl>
    <w:p w14:paraId="7DCC7A94" w14:textId="77777777" w:rsidR="009410B7" w:rsidRDefault="009410B7" w:rsidP="00787220">
      <w:pPr>
        <w:tabs>
          <w:tab w:val="left" w:pos="6843"/>
        </w:tabs>
        <w:bidi/>
        <w:spacing w:line="360" w:lineRule="auto"/>
        <w:jc w:val="both"/>
        <w:rPr>
          <w:rFonts w:asciiTheme="majorBidi" w:eastAsia="Arial Unicode MS" w:hAnsiTheme="majorBidi" w:cs="Times New Roman"/>
          <w:b/>
          <w:bCs/>
          <w:sz w:val="24"/>
          <w:szCs w:val="24"/>
          <w:rtl/>
        </w:rPr>
      </w:pPr>
    </w:p>
    <w:p w14:paraId="57FA5B2A" w14:textId="7B06A4EA" w:rsidR="009410B7" w:rsidRPr="009410B7" w:rsidRDefault="009410B7" w:rsidP="009410B7">
      <w:pPr>
        <w:tabs>
          <w:tab w:val="left" w:pos="6843"/>
        </w:tabs>
        <w:bidi/>
        <w:spacing w:line="360" w:lineRule="auto"/>
        <w:jc w:val="both"/>
        <w:rPr>
          <w:rFonts w:asciiTheme="majorBidi" w:eastAsia="Arial Unicode MS" w:hAnsiTheme="majorBidi" w:cs="Times New Roman"/>
          <w:b/>
          <w:bCs/>
          <w:sz w:val="24"/>
          <w:szCs w:val="24"/>
          <w:rtl/>
        </w:rPr>
      </w:pPr>
      <w:r w:rsidRPr="009410B7">
        <w:rPr>
          <w:rFonts w:asciiTheme="majorBidi" w:eastAsia="Arial Unicode MS" w:hAnsiTheme="majorBidi" w:cs="Times New Roman" w:hint="cs"/>
          <w:b/>
          <w:bCs/>
          <w:sz w:val="24"/>
          <w:szCs w:val="24"/>
          <w:rtl/>
        </w:rPr>
        <w:t xml:space="preserve"> تفسير النتائج</w:t>
      </w:r>
    </w:p>
    <w:p w14:paraId="4FC75F98"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الجدول إلى أن مستوى الثقة في المحتوى العقاري الرقمي جاء ضمن المستوى المرتفع، حيث بلغ المتوسط الحسابي العام (3.88)، وهو ما يعكس اتجاهًا إيجابيًا لدى أفراد العينة تجاه مصداقية المعلومات العقارية المنشورة عبر مواقع التواصل الاجتماعي. ويمكن تفسير هذه النتيجة بزيادة اعتماد المستهلكين على المنصات الرقمية كمصدر رئيس للمعلومات، خاصة في مرحلتي البحث الأولي وتقييم البدائل</w:t>
      </w:r>
      <w:r w:rsidRPr="0043337A">
        <w:rPr>
          <w:rFonts w:asciiTheme="majorBidi" w:eastAsia="Arial Unicode MS" w:hAnsiTheme="majorBidi" w:cs="Times New Roman"/>
          <w:sz w:val="24"/>
          <w:szCs w:val="24"/>
        </w:rPr>
        <w:t>.</w:t>
      </w:r>
    </w:p>
    <w:p w14:paraId="2EAB1B98"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أظهرت النتائج أن العبارة المرتبطة بدور آراء وتجارب المستخدمين الآخرين سجلت أعلى متوسط (4.01)، مما يعكس التأثير البارز للكلمة المنطوقة إلكترونيًا في تشكيل إدراك المستهلكين لمصداقية المحتوى</w:t>
      </w:r>
      <w:r w:rsidRPr="0043337A">
        <w:rPr>
          <w:rFonts w:asciiTheme="majorBidi" w:eastAsia="Arial Unicode MS" w:hAnsiTheme="majorBidi" w:cs="Times New Roman"/>
          <w:sz w:val="24"/>
          <w:szCs w:val="24"/>
        </w:rPr>
        <w:t>.</w:t>
      </w:r>
    </w:p>
    <w:p w14:paraId="754E53BB"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ومن منظور نظري، يمكن تفسير هذه النتائج في إطار نموذج الثقة الإلكترونية</w:t>
      </w:r>
      <w:r w:rsidRPr="0043337A">
        <w:rPr>
          <w:rFonts w:asciiTheme="majorBidi" w:eastAsia="Arial Unicode MS" w:hAnsiTheme="majorBidi" w:cs="Times New Roman"/>
          <w:sz w:val="24"/>
          <w:szCs w:val="24"/>
        </w:rPr>
        <w:t xml:space="preserve"> (E-Trust)</w:t>
      </w:r>
      <w:r w:rsidRPr="0043337A">
        <w:rPr>
          <w:rFonts w:asciiTheme="majorBidi" w:eastAsia="Arial Unicode MS" w:hAnsiTheme="majorBidi" w:cs="Times New Roman"/>
          <w:sz w:val="24"/>
          <w:szCs w:val="24"/>
          <w:rtl/>
        </w:rPr>
        <w:t>، حيث تتشكل الثقة من خلال مصداقية المعلومات، وموثوقية المصدر، ومستوى التفاعل بين المستخدمين. كما يتضح دور الكلمة المنطوقة إلكترونيًا</w:t>
      </w:r>
      <w:r w:rsidRPr="0043337A">
        <w:rPr>
          <w:rFonts w:asciiTheme="majorBidi" w:eastAsia="Arial Unicode MS" w:hAnsiTheme="majorBidi" w:cs="Times New Roman"/>
          <w:sz w:val="24"/>
          <w:szCs w:val="24"/>
        </w:rPr>
        <w:t xml:space="preserve"> (e-WOM) </w:t>
      </w:r>
      <w:r w:rsidRPr="0043337A">
        <w:rPr>
          <w:rFonts w:asciiTheme="majorBidi" w:eastAsia="Arial Unicode MS" w:hAnsiTheme="majorBidi" w:cs="Times New Roman"/>
          <w:sz w:val="24"/>
          <w:szCs w:val="24"/>
          <w:rtl/>
        </w:rPr>
        <w:t>في تعزيز هذه الثقة، حيث تُعد تجارب المستخدمين أكثر تأثيرًا نظرًا لطابعها الواقعي وغير الرسمي</w:t>
      </w:r>
      <w:r w:rsidRPr="0043337A">
        <w:rPr>
          <w:rFonts w:asciiTheme="majorBidi" w:eastAsia="Arial Unicode MS" w:hAnsiTheme="majorBidi" w:cs="Times New Roman"/>
          <w:sz w:val="24"/>
          <w:szCs w:val="24"/>
        </w:rPr>
        <w:t>.</w:t>
      </w:r>
    </w:p>
    <w:p w14:paraId="58EF3201"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lastRenderedPageBreak/>
        <w:t>كما يمكن تفسير النتائج في ضوء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يسهم المحتوى الرقمي وآراء المستخدمين</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في تشكيل إدراك المستهلك وثقته بالمعلومات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توجهاته وسلوكه تجاه العروض العقارية</w:t>
      </w:r>
      <w:r w:rsidRPr="0043337A">
        <w:rPr>
          <w:rFonts w:asciiTheme="majorBidi" w:eastAsia="Arial Unicode MS" w:hAnsiTheme="majorBidi" w:cs="Times New Roman"/>
          <w:sz w:val="24"/>
          <w:szCs w:val="24"/>
        </w:rPr>
        <w:t xml:space="preserve"> (Response).</w:t>
      </w:r>
    </w:p>
    <w:p w14:paraId="6B5E40FA" w14:textId="57255EA6"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وتعكس هذه النتائج أيضًا أهمية التفاعل الرقمي، حيث يسهم تفاعل الشركات مع الجمهور</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من خلال الرد على الاستفسارات والتعليقات</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في تعزيز الشفافية وبناء صورة إيجابية، مما يدعم مستوى الثقة</w:t>
      </w:r>
      <w:r w:rsidRPr="0043337A">
        <w:rPr>
          <w:rFonts w:asciiTheme="majorBidi" w:eastAsia="Arial Unicode MS" w:hAnsiTheme="majorBidi" w:cs="Times New Roman"/>
          <w:sz w:val="24"/>
          <w:szCs w:val="24"/>
        </w:rPr>
        <w:t>.</w:t>
      </w:r>
    </w:p>
    <w:p w14:paraId="19EFB740" w14:textId="59ECC895"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وتتفق هذه النتيجة مع ما توصلت إليه دراسة</w:t>
      </w:r>
      <w:r w:rsidRPr="0043337A">
        <w:rPr>
          <w:rFonts w:asciiTheme="majorBidi" w:eastAsia="Arial Unicode MS" w:hAnsiTheme="majorBidi" w:cs="Times New Roman"/>
          <w:sz w:val="24"/>
          <w:szCs w:val="24"/>
        </w:rPr>
        <w:t xml:space="preserve"> Al-</w:t>
      </w:r>
      <w:proofErr w:type="spellStart"/>
      <w:r w:rsidRPr="0043337A">
        <w:rPr>
          <w:rFonts w:asciiTheme="majorBidi" w:eastAsia="Arial Unicode MS" w:hAnsiTheme="majorBidi" w:cs="Times New Roman"/>
          <w:sz w:val="24"/>
          <w:szCs w:val="24"/>
        </w:rPr>
        <w:t>Gasawneh</w:t>
      </w:r>
      <w:proofErr w:type="spellEnd"/>
      <w:r w:rsidRPr="0043337A">
        <w:rPr>
          <w:rFonts w:asciiTheme="majorBidi" w:eastAsia="Arial Unicode MS" w:hAnsiTheme="majorBidi" w:cs="Times New Roman"/>
          <w:sz w:val="24"/>
          <w:szCs w:val="24"/>
        </w:rPr>
        <w:t xml:space="preserve"> </w:t>
      </w:r>
      <w:r w:rsidRPr="0043337A">
        <w:rPr>
          <w:rFonts w:asciiTheme="majorBidi" w:eastAsia="Arial Unicode MS" w:hAnsiTheme="majorBidi" w:cs="Times New Roman"/>
          <w:sz w:val="24"/>
          <w:szCs w:val="24"/>
          <w:rtl/>
        </w:rPr>
        <w:t xml:space="preserve">وآخرين (2023)، التي أكدت أن الكلمة المنطوقة إلكترونيًا تمثل عاملًا مؤثرًا في بناء الثقة وتعزيز نية الشراء في البيئة </w:t>
      </w:r>
      <w:r w:rsidR="00AA7D7D" w:rsidRPr="0043337A">
        <w:rPr>
          <w:rFonts w:asciiTheme="majorBidi" w:eastAsia="Arial Unicode MS" w:hAnsiTheme="majorBidi" w:cs="Times New Roman" w:hint="cs"/>
          <w:sz w:val="24"/>
          <w:szCs w:val="24"/>
          <w:rtl/>
        </w:rPr>
        <w:t>الرقمية</w:t>
      </w:r>
      <w:r w:rsidR="00AA7D7D" w:rsidRPr="0043337A">
        <w:rPr>
          <w:rFonts w:asciiTheme="majorBidi" w:eastAsia="Arial Unicode MS" w:hAnsiTheme="majorBidi" w:cs="Times New Roman"/>
          <w:sz w:val="24"/>
          <w:szCs w:val="24"/>
        </w:rPr>
        <w:t>.</w:t>
      </w:r>
    </w:p>
    <w:p w14:paraId="273C431C"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وبناءً على ذلك، يتضح أن الثقة في المحتوى العقاري الرقمي تتشكل من تفاعل مجموعة من العوامل، أبرزها مصداقية المعلومات، وآراء المستخدمين، ومستوى التفاعل، مما يعزز من دور الثقة الرقمية في دعم قرارات الشراء وتقليل درجة عدم اليقين لدى المستهلك.</w:t>
      </w:r>
    </w:p>
    <w:p w14:paraId="576EB687"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700CD3E2" w14:textId="237DAC00" w:rsidR="003D3AB3" w:rsidRDefault="003D3AB3" w:rsidP="0043337A">
      <w:pPr>
        <w:tabs>
          <w:tab w:val="left" w:pos="6843"/>
        </w:tabs>
        <w:bidi/>
        <w:spacing w:line="360" w:lineRule="auto"/>
        <w:jc w:val="both"/>
        <w:outlineLvl w:val="2"/>
        <w:rPr>
          <w:rFonts w:asciiTheme="majorBidi" w:eastAsia="Arial Unicode MS" w:hAnsiTheme="majorBidi" w:cs="Times New Roman"/>
          <w:b/>
          <w:bCs/>
          <w:sz w:val="24"/>
          <w:szCs w:val="24"/>
        </w:rPr>
      </w:pPr>
      <w:bookmarkStart w:id="337" w:name="_Toc226826336"/>
      <w:r w:rsidRPr="003D3AB3">
        <w:rPr>
          <w:rFonts w:asciiTheme="majorBidi" w:eastAsia="Arial Unicode MS" w:hAnsiTheme="majorBidi" w:cs="Times New Roman"/>
          <w:b/>
          <w:bCs/>
          <w:sz w:val="24"/>
          <w:szCs w:val="24"/>
          <w:rtl/>
        </w:rPr>
        <w:t>جدول</w:t>
      </w:r>
      <w:r w:rsidRPr="003D3AB3">
        <w:rPr>
          <w:rFonts w:asciiTheme="majorBidi" w:eastAsia="Arial Unicode MS" w:hAnsiTheme="majorBidi" w:cs="Times New Roman"/>
          <w:b/>
          <w:bCs/>
          <w:sz w:val="24"/>
          <w:szCs w:val="24"/>
        </w:rPr>
        <w:t xml:space="preserve"> (</w:t>
      </w:r>
      <w:r w:rsidR="004877B5">
        <w:rPr>
          <w:rFonts w:asciiTheme="majorBidi" w:eastAsia="Arial Unicode MS" w:hAnsiTheme="majorBidi" w:cs="Times New Roman"/>
          <w:b/>
          <w:bCs/>
          <w:sz w:val="24"/>
          <w:szCs w:val="24"/>
        </w:rPr>
        <w:t>3.3</w:t>
      </w:r>
      <w:r w:rsidRPr="003D3AB3">
        <w:rPr>
          <w:rFonts w:asciiTheme="majorBidi" w:eastAsia="Arial Unicode MS" w:hAnsiTheme="majorBidi" w:cs="Times New Roman"/>
          <w:b/>
          <w:bCs/>
          <w:sz w:val="24"/>
          <w:szCs w:val="24"/>
        </w:rPr>
        <w:t xml:space="preserve">) </w:t>
      </w:r>
      <w:r w:rsidRPr="003D3AB3">
        <w:rPr>
          <w:rFonts w:asciiTheme="majorBidi" w:eastAsia="Arial Unicode MS" w:hAnsiTheme="majorBidi" w:cs="Times New Roman"/>
          <w:b/>
          <w:bCs/>
          <w:sz w:val="24"/>
          <w:szCs w:val="24"/>
          <w:rtl/>
        </w:rPr>
        <w:t>الإحصاءات الوصفية لعبارات قرار الشراء</w:t>
      </w:r>
      <w:bookmarkEnd w:id="337"/>
    </w:p>
    <w:tbl>
      <w:tblPr>
        <w:tblStyle w:val="GridTable2"/>
        <w:bidiVisual/>
        <w:tblW w:w="9818" w:type="dxa"/>
        <w:tblLook w:val="04A0" w:firstRow="1" w:lastRow="0" w:firstColumn="1" w:lastColumn="0" w:noHBand="0" w:noVBand="1"/>
      </w:tblPr>
      <w:tblGrid>
        <w:gridCol w:w="1268"/>
        <w:gridCol w:w="4092"/>
        <w:gridCol w:w="1477"/>
        <w:gridCol w:w="1721"/>
        <w:gridCol w:w="1260"/>
      </w:tblGrid>
      <w:tr w:rsidR="003D3AB3" w:rsidRPr="003D3AB3" w14:paraId="4DFCE222" w14:textId="77777777" w:rsidTr="0050496A">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1268" w:type="dxa"/>
          </w:tcPr>
          <w:p w14:paraId="221E0A22" w14:textId="77777777"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hint="cs"/>
                <w:rtl/>
              </w:rPr>
              <w:t>رقم العبارة</w:t>
            </w:r>
          </w:p>
        </w:tc>
        <w:tc>
          <w:tcPr>
            <w:tcW w:w="4092" w:type="dxa"/>
          </w:tcPr>
          <w:p w14:paraId="757772C5"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العبارة</w:t>
            </w:r>
          </w:p>
        </w:tc>
        <w:tc>
          <w:tcPr>
            <w:tcW w:w="1477" w:type="dxa"/>
          </w:tcPr>
          <w:p w14:paraId="027AE728"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المتوسط الحسابي</w:t>
            </w:r>
          </w:p>
        </w:tc>
        <w:tc>
          <w:tcPr>
            <w:tcW w:w="1721" w:type="dxa"/>
          </w:tcPr>
          <w:p w14:paraId="4002991C"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 xml:space="preserve">الانحراف المعياري </w:t>
            </w:r>
          </w:p>
        </w:tc>
        <w:tc>
          <w:tcPr>
            <w:tcW w:w="1260" w:type="dxa"/>
          </w:tcPr>
          <w:p w14:paraId="3EB8AE20"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 xml:space="preserve">درجة الموافقة </w:t>
            </w:r>
          </w:p>
        </w:tc>
      </w:tr>
      <w:tr w:rsidR="003D3AB3" w:rsidRPr="003D3AB3" w14:paraId="65779504" w14:textId="77777777" w:rsidTr="0050496A">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268" w:type="dxa"/>
          </w:tcPr>
          <w:p w14:paraId="797C0A64" w14:textId="63119D92" w:rsidR="003D3AB3" w:rsidRPr="003D3AB3" w:rsidRDefault="003D3AB3" w:rsidP="003D3AB3">
            <w:pPr>
              <w:tabs>
                <w:tab w:val="left" w:pos="6843"/>
              </w:tabs>
              <w:bidi/>
              <w:spacing w:after="160" w:line="360" w:lineRule="auto"/>
              <w:jc w:val="both"/>
              <w:rPr>
                <w:rFonts w:asciiTheme="majorBidi" w:eastAsia="Arial Unicode MS" w:hAnsiTheme="majorBidi" w:cs="Times New Roman"/>
              </w:rPr>
            </w:pPr>
            <w:r w:rsidRPr="003D3AB3">
              <w:rPr>
                <w:rFonts w:asciiTheme="majorBidi" w:eastAsia="Arial Unicode MS" w:hAnsiTheme="majorBidi" w:cs="Times New Roman"/>
              </w:rPr>
              <w:t>16</w:t>
            </w:r>
          </w:p>
        </w:tc>
        <w:tc>
          <w:tcPr>
            <w:tcW w:w="4092" w:type="dxa"/>
          </w:tcPr>
          <w:p w14:paraId="26A78894" w14:textId="691F03AB"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دفعني المحتوى العقاري إلى زيارة العقار أو معاينته</w:t>
            </w:r>
          </w:p>
        </w:tc>
        <w:tc>
          <w:tcPr>
            <w:tcW w:w="1477" w:type="dxa"/>
          </w:tcPr>
          <w:p w14:paraId="042F5F20" w14:textId="461DD7E3"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3.74</w:t>
            </w:r>
          </w:p>
        </w:tc>
        <w:tc>
          <w:tcPr>
            <w:tcW w:w="1721" w:type="dxa"/>
          </w:tcPr>
          <w:p w14:paraId="2860FB6F" w14:textId="3D47846C"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w:t>
            </w:r>
            <w:r w:rsidR="003039D1">
              <w:rPr>
                <w:rFonts w:asciiTheme="majorBidi" w:eastAsia="Arial Unicode MS" w:hAnsiTheme="majorBidi" w:cs="Times New Roman" w:hint="cs"/>
                <w:b/>
                <w:bCs/>
                <w:rtl/>
              </w:rPr>
              <w:t>89</w:t>
            </w:r>
          </w:p>
        </w:tc>
        <w:tc>
          <w:tcPr>
            <w:tcW w:w="1260" w:type="dxa"/>
          </w:tcPr>
          <w:p w14:paraId="2B9A9CA1" w14:textId="77777777"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159122D9" w14:textId="77777777" w:rsidTr="0050496A">
        <w:trPr>
          <w:trHeight w:val="381"/>
        </w:trPr>
        <w:tc>
          <w:tcPr>
            <w:cnfStyle w:val="001000000000" w:firstRow="0" w:lastRow="0" w:firstColumn="1" w:lastColumn="0" w:oddVBand="0" w:evenVBand="0" w:oddHBand="0" w:evenHBand="0" w:firstRowFirstColumn="0" w:firstRowLastColumn="0" w:lastRowFirstColumn="0" w:lastRowLastColumn="0"/>
            <w:tcW w:w="1268" w:type="dxa"/>
          </w:tcPr>
          <w:p w14:paraId="379CB410" w14:textId="0C0E35F0"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17</w:t>
            </w:r>
          </w:p>
        </w:tc>
        <w:tc>
          <w:tcPr>
            <w:tcW w:w="4092" w:type="dxa"/>
          </w:tcPr>
          <w:p w14:paraId="11B49C16" w14:textId="35554058"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دفعني المحتوى العقاري الرقمي إلى طلب تفاصيل إضافية</w:t>
            </w:r>
          </w:p>
        </w:tc>
        <w:tc>
          <w:tcPr>
            <w:tcW w:w="1477" w:type="dxa"/>
          </w:tcPr>
          <w:p w14:paraId="58D4BC67" w14:textId="68069FC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3.92</w:t>
            </w:r>
          </w:p>
        </w:tc>
        <w:tc>
          <w:tcPr>
            <w:tcW w:w="1721" w:type="dxa"/>
          </w:tcPr>
          <w:p w14:paraId="744C8F09"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0.83</w:t>
            </w:r>
          </w:p>
        </w:tc>
        <w:tc>
          <w:tcPr>
            <w:tcW w:w="1260" w:type="dxa"/>
          </w:tcPr>
          <w:p w14:paraId="38184162"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2A58E213" w14:textId="77777777" w:rsidTr="0050496A">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268" w:type="dxa"/>
          </w:tcPr>
          <w:p w14:paraId="7BF294ED" w14:textId="1951B3BB"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18</w:t>
            </w:r>
          </w:p>
        </w:tc>
        <w:tc>
          <w:tcPr>
            <w:tcW w:w="4092" w:type="dxa"/>
          </w:tcPr>
          <w:p w14:paraId="24484DD9" w14:textId="5CD1145D"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يزيد المحتوى الجذاب من احتمالية اتخاذ قرار الشراء</w:t>
            </w:r>
          </w:p>
        </w:tc>
        <w:tc>
          <w:tcPr>
            <w:tcW w:w="1477" w:type="dxa"/>
          </w:tcPr>
          <w:p w14:paraId="04DF3A27" w14:textId="53F101D4"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4.0</w:t>
            </w:r>
            <w:r>
              <w:rPr>
                <w:rFonts w:asciiTheme="majorBidi" w:eastAsia="Arial Unicode MS" w:hAnsiTheme="majorBidi" w:cs="Times New Roman" w:hint="cs"/>
                <w:b/>
                <w:bCs/>
                <w:rtl/>
              </w:rPr>
              <w:t>5</w:t>
            </w:r>
          </w:p>
        </w:tc>
        <w:tc>
          <w:tcPr>
            <w:tcW w:w="1721" w:type="dxa"/>
          </w:tcPr>
          <w:p w14:paraId="02C6A61D" w14:textId="27536D2F"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0.7</w:t>
            </w:r>
            <w:r w:rsidR="003039D1">
              <w:rPr>
                <w:rFonts w:asciiTheme="majorBidi" w:eastAsia="Arial Unicode MS" w:hAnsiTheme="majorBidi" w:cs="Times New Roman" w:hint="cs"/>
                <w:b/>
                <w:bCs/>
                <w:rtl/>
              </w:rPr>
              <w:t>7</w:t>
            </w:r>
          </w:p>
        </w:tc>
        <w:tc>
          <w:tcPr>
            <w:tcW w:w="1260" w:type="dxa"/>
          </w:tcPr>
          <w:p w14:paraId="19DF6601" w14:textId="77777777"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1EF7CCA1" w14:textId="77777777" w:rsidTr="0050496A">
        <w:trPr>
          <w:trHeight w:val="580"/>
        </w:trPr>
        <w:tc>
          <w:tcPr>
            <w:cnfStyle w:val="001000000000" w:firstRow="0" w:lastRow="0" w:firstColumn="1" w:lastColumn="0" w:oddVBand="0" w:evenVBand="0" w:oddHBand="0" w:evenHBand="0" w:firstRowFirstColumn="0" w:firstRowLastColumn="0" w:lastRowFirstColumn="0" w:lastRowLastColumn="0"/>
            <w:tcW w:w="1268" w:type="dxa"/>
          </w:tcPr>
          <w:p w14:paraId="2EE5B5BD" w14:textId="447664A2"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19</w:t>
            </w:r>
          </w:p>
        </w:tc>
        <w:tc>
          <w:tcPr>
            <w:tcW w:w="4092" w:type="dxa"/>
          </w:tcPr>
          <w:p w14:paraId="3D79EE66" w14:textId="4F9F8ABE"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يساعدني المحتوى الرقمي في مقارنة العقارات المعروضة</w:t>
            </w:r>
          </w:p>
        </w:tc>
        <w:tc>
          <w:tcPr>
            <w:tcW w:w="1477" w:type="dxa"/>
          </w:tcPr>
          <w:p w14:paraId="09BB97A0" w14:textId="58B32101"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4.01</w:t>
            </w:r>
          </w:p>
        </w:tc>
        <w:tc>
          <w:tcPr>
            <w:tcW w:w="1721" w:type="dxa"/>
          </w:tcPr>
          <w:p w14:paraId="7CB47D0F" w14:textId="2BF6FCD3"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0.8</w:t>
            </w:r>
            <w:r w:rsidR="003039D1">
              <w:rPr>
                <w:rFonts w:asciiTheme="majorBidi" w:eastAsia="Arial Unicode MS" w:hAnsiTheme="majorBidi" w:cs="Times New Roman" w:hint="cs"/>
                <w:b/>
                <w:bCs/>
                <w:rtl/>
              </w:rPr>
              <w:t>1</w:t>
            </w:r>
          </w:p>
        </w:tc>
        <w:tc>
          <w:tcPr>
            <w:tcW w:w="1260" w:type="dxa"/>
          </w:tcPr>
          <w:p w14:paraId="332EA189"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3D2570EB" w14:textId="77777777" w:rsidTr="0050496A">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268" w:type="dxa"/>
          </w:tcPr>
          <w:p w14:paraId="3330F79B" w14:textId="53A88906" w:rsidR="003D3AB3" w:rsidRPr="003D3AB3" w:rsidRDefault="003039D1" w:rsidP="003D3AB3">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hint="cs"/>
                <w:rtl/>
              </w:rPr>
              <w:t>20</w:t>
            </w:r>
          </w:p>
        </w:tc>
        <w:tc>
          <w:tcPr>
            <w:tcW w:w="4092" w:type="dxa"/>
          </w:tcPr>
          <w:p w14:paraId="7897B572" w14:textId="3D0893F7" w:rsidR="003D3AB3" w:rsidRPr="003D3AB3" w:rsidRDefault="003D3AB3"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يساعدني المحتوى الرقمي في تكوين تصور أوضح حول السعر</w:t>
            </w:r>
          </w:p>
        </w:tc>
        <w:tc>
          <w:tcPr>
            <w:tcW w:w="1477" w:type="dxa"/>
          </w:tcPr>
          <w:p w14:paraId="6F18C2D5" w14:textId="2CA772B7"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3.86</w:t>
            </w:r>
          </w:p>
        </w:tc>
        <w:tc>
          <w:tcPr>
            <w:tcW w:w="1721" w:type="dxa"/>
          </w:tcPr>
          <w:p w14:paraId="23F75F4A" w14:textId="4EBBCFC3"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0.85</w:t>
            </w:r>
          </w:p>
        </w:tc>
        <w:tc>
          <w:tcPr>
            <w:tcW w:w="1260" w:type="dxa"/>
          </w:tcPr>
          <w:p w14:paraId="640F61BD" w14:textId="7035B3A4"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r w:rsidR="003D3AB3" w:rsidRPr="003D3AB3" w14:paraId="044495C7" w14:textId="77777777" w:rsidTr="0050496A">
        <w:trPr>
          <w:trHeight w:val="391"/>
        </w:trPr>
        <w:tc>
          <w:tcPr>
            <w:cnfStyle w:val="001000000000" w:firstRow="0" w:lastRow="0" w:firstColumn="1" w:lastColumn="0" w:oddVBand="0" w:evenVBand="0" w:oddHBand="0" w:evenHBand="0" w:firstRowFirstColumn="0" w:firstRowLastColumn="0" w:lastRowFirstColumn="0" w:lastRowLastColumn="0"/>
            <w:tcW w:w="1268" w:type="dxa"/>
          </w:tcPr>
          <w:p w14:paraId="72BE64C7" w14:textId="1636AEDD" w:rsidR="003D3AB3" w:rsidRPr="003D3AB3" w:rsidRDefault="003039D1" w:rsidP="003D3AB3">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hint="cs"/>
                <w:rtl/>
              </w:rPr>
              <w:t>21</w:t>
            </w:r>
          </w:p>
        </w:tc>
        <w:tc>
          <w:tcPr>
            <w:tcW w:w="4092" w:type="dxa"/>
          </w:tcPr>
          <w:p w14:paraId="0D2D0814" w14:textId="1588419B" w:rsidR="003D3AB3" w:rsidRPr="003D3AB3" w:rsidRDefault="003D3AB3"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كلما زاد تعرضي للإعلانات العقارية زادت احتمالية الشراء</w:t>
            </w:r>
          </w:p>
        </w:tc>
        <w:tc>
          <w:tcPr>
            <w:tcW w:w="1477" w:type="dxa"/>
          </w:tcPr>
          <w:p w14:paraId="139B9C65" w14:textId="5BF24612"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3.98</w:t>
            </w:r>
          </w:p>
        </w:tc>
        <w:tc>
          <w:tcPr>
            <w:tcW w:w="1721" w:type="dxa"/>
          </w:tcPr>
          <w:p w14:paraId="53CB79D9" w14:textId="74E2466E"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0.82</w:t>
            </w:r>
          </w:p>
        </w:tc>
        <w:tc>
          <w:tcPr>
            <w:tcW w:w="1260" w:type="dxa"/>
          </w:tcPr>
          <w:p w14:paraId="400E6BA6" w14:textId="58641566"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bl>
    <w:p w14:paraId="1431AF80" w14:textId="77777777" w:rsidR="003D3AB3" w:rsidRDefault="003D3AB3" w:rsidP="003D3AB3">
      <w:pPr>
        <w:tabs>
          <w:tab w:val="left" w:pos="6843"/>
        </w:tabs>
        <w:bidi/>
        <w:spacing w:line="360" w:lineRule="auto"/>
        <w:jc w:val="both"/>
        <w:rPr>
          <w:rFonts w:asciiTheme="majorBidi" w:eastAsia="Arial Unicode MS" w:hAnsiTheme="majorBidi" w:cs="Times New Roman"/>
          <w:b/>
          <w:bCs/>
          <w:sz w:val="24"/>
          <w:szCs w:val="24"/>
          <w:rtl/>
        </w:rPr>
      </w:pPr>
    </w:p>
    <w:p w14:paraId="0C6D0EA8" w14:textId="77777777" w:rsidR="0043337A" w:rsidRDefault="0043337A" w:rsidP="0043337A">
      <w:pPr>
        <w:tabs>
          <w:tab w:val="left" w:pos="6843"/>
        </w:tabs>
        <w:bidi/>
        <w:spacing w:line="360" w:lineRule="auto"/>
        <w:jc w:val="both"/>
        <w:rPr>
          <w:rFonts w:asciiTheme="majorBidi" w:eastAsia="Arial Unicode MS" w:hAnsiTheme="majorBidi" w:cs="Times New Roman"/>
          <w:b/>
          <w:bCs/>
          <w:sz w:val="24"/>
          <w:szCs w:val="24"/>
          <w:rtl/>
        </w:rPr>
      </w:pPr>
    </w:p>
    <w:p w14:paraId="4CA8BB74" w14:textId="77777777" w:rsidR="0043337A" w:rsidRDefault="0043337A" w:rsidP="0043337A">
      <w:pPr>
        <w:tabs>
          <w:tab w:val="left" w:pos="6843"/>
        </w:tabs>
        <w:bidi/>
        <w:spacing w:line="360" w:lineRule="auto"/>
        <w:jc w:val="both"/>
        <w:rPr>
          <w:rFonts w:asciiTheme="majorBidi" w:eastAsia="Arial Unicode MS" w:hAnsiTheme="majorBidi" w:cs="Times New Roman"/>
          <w:b/>
          <w:bCs/>
          <w:sz w:val="24"/>
          <w:szCs w:val="24"/>
          <w:rtl/>
        </w:rPr>
      </w:pPr>
    </w:p>
    <w:p w14:paraId="68F1B8BE" w14:textId="00943D95" w:rsidR="003039D1" w:rsidRDefault="003039D1" w:rsidP="003039D1">
      <w:pPr>
        <w:tabs>
          <w:tab w:val="left" w:pos="6843"/>
        </w:tabs>
        <w:bidi/>
        <w:spacing w:line="360" w:lineRule="auto"/>
        <w:jc w:val="both"/>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تفسير النتائج</w:t>
      </w:r>
    </w:p>
    <w:p w14:paraId="68E97D57"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الجدول إلى أن المحتوى العقاري الرقمي يمارس تأثيرًا ملحوظًا في تشكيل قرارات الشراء لدى المستهلك السعودي، حيث بلغ المتوسط الحسابي العام (3.93)، وهو ما يعكس مستوى تأثير مرتفع. ويمكن تفسير هذه النتيجة بزيادة اعتماد المستهلكين على المنصات الرقمية كمصدر رئيس للمعلومات العقارية، خاصة في مرحلتي البحث عن المعلومات وتقييم البدائل</w:t>
      </w:r>
      <w:r w:rsidRPr="0043337A">
        <w:rPr>
          <w:rFonts w:asciiTheme="majorBidi" w:eastAsia="Arial Unicode MS" w:hAnsiTheme="majorBidi" w:cs="Times New Roman"/>
          <w:sz w:val="24"/>
          <w:szCs w:val="24"/>
        </w:rPr>
        <w:t>.</w:t>
      </w:r>
    </w:p>
    <w:p w14:paraId="607A68D7" w14:textId="0C788E0F"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أظهرت النتائج أن العبارة المرتبطة بجاذبية المحتوى التسويقي سجلت أعلى متوسط (4.05)، مما يشير إلى أن جودة عرض المحتوى</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من حيث وضوح المعلومات واستخدام العناصر البصرية</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تُعد عاملًا مؤثرًا في جذب اهتمام المستهلكين</w:t>
      </w:r>
      <w:r w:rsidRPr="0043337A">
        <w:rPr>
          <w:rFonts w:asciiTheme="majorBidi" w:eastAsia="Arial Unicode MS" w:hAnsiTheme="majorBidi" w:cs="Times New Roman"/>
          <w:sz w:val="24"/>
          <w:szCs w:val="24"/>
        </w:rPr>
        <w:t>.</w:t>
      </w:r>
    </w:p>
    <w:p w14:paraId="5314F212"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ويمكن تفسير هذه النتيجة في ضوء التسويق البصري عبر وسائل التواصل الاجتماعي</w:t>
      </w:r>
      <w:r w:rsidRPr="0043337A">
        <w:rPr>
          <w:rFonts w:asciiTheme="majorBidi" w:eastAsia="Arial Unicode MS" w:hAnsiTheme="majorBidi" w:cs="Times New Roman"/>
          <w:sz w:val="24"/>
          <w:szCs w:val="24"/>
        </w:rPr>
        <w:t xml:space="preserve"> (VSMM)</w:t>
      </w:r>
      <w:r w:rsidRPr="0043337A">
        <w:rPr>
          <w:rFonts w:asciiTheme="majorBidi" w:eastAsia="Arial Unicode MS" w:hAnsiTheme="majorBidi" w:cs="Times New Roman"/>
          <w:sz w:val="24"/>
          <w:szCs w:val="24"/>
          <w:rtl/>
        </w:rPr>
        <w:t>، حيث يسهم تقديم المحتوى بأساليب جذابة في تعزيز إدراك المستهلك للمعلومات وزيادة تأثيرها. كما يمكن تفسيرها في إطار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يمثل المحتوى الرقمي</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عاملًا يؤثر في إدراك المستهلك وتقييمه للخيارات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قراره الشرائي</w:t>
      </w:r>
      <w:r w:rsidRPr="0043337A">
        <w:rPr>
          <w:rFonts w:asciiTheme="majorBidi" w:eastAsia="Arial Unicode MS" w:hAnsiTheme="majorBidi" w:cs="Times New Roman"/>
          <w:sz w:val="24"/>
          <w:szCs w:val="24"/>
        </w:rPr>
        <w:t xml:space="preserve"> (Response).</w:t>
      </w:r>
    </w:p>
    <w:p w14:paraId="659780F1"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تشير النتائج إلى أن المحتوى الرقمي يسهم في دعم عملية المقارنة بين البدائل العقارية، حيث سجلت العبارة المرتبطة بهذا الجانب متوسطًا (4.01)، مما يعكس دور المنصات الرقمية في تمكين المستهلك من تقييم الخيارات المختلفة واتخاذ قرار أكثر وعيًا</w:t>
      </w:r>
      <w:r w:rsidRPr="0043337A">
        <w:rPr>
          <w:rFonts w:asciiTheme="majorBidi" w:eastAsia="Arial Unicode MS" w:hAnsiTheme="majorBidi" w:cs="Times New Roman"/>
          <w:sz w:val="24"/>
          <w:szCs w:val="24"/>
        </w:rPr>
        <w:t>.</w:t>
      </w:r>
    </w:p>
    <w:p w14:paraId="003A86AE"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وتتفق هذه النتيجة مع ما توصلت إليه دراسة</w:t>
      </w:r>
      <w:r w:rsidRPr="0043337A">
        <w:rPr>
          <w:rFonts w:asciiTheme="majorBidi" w:eastAsia="Arial Unicode MS" w:hAnsiTheme="majorBidi" w:cs="Times New Roman"/>
          <w:sz w:val="24"/>
          <w:szCs w:val="24"/>
        </w:rPr>
        <w:t xml:space="preserve"> Mustafa </w:t>
      </w:r>
      <w:r w:rsidRPr="0043337A">
        <w:rPr>
          <w:rFonts w:asciiTheme="majorBidi" w:eastAsia="Arial Unicode MS" w:hAnsiTheme="majorBidi" w:cs="Times New Roman"/>
          <w:sz w:val="24"/>
          <w:szCs w:val="24"/>
          <w:rtl/>
        </w:rPr>
        <w:t>وآخرين (2023)، التي أكدت أن التسويق الرقمي يسهم في دعم مراحل اتخاذ القرار الشرائي، خاصة مرحلتي البحث عن المعلومات وتقييم البدائل</w:t>
      </w:r>
      <w:r w:rsidRPr="0043337A">
        <w:rPr>
          <w:rFonts w:asciiTheme="majorBidi" w:eastAsia="Arial Unicode MS" w:hAnsiTheme="majorBidi" w:cs="Times New Roman"/>
          <w:sz w:val="24"/>
          <w:szCs w:val="24"/>
        </w:rPr>
        <w:t>.</w:t>
      </w:r>
    </w:p>
    <w:p w14:paraId="25663882" w14:textId="604D6E9E" w:rsidR="00CC67D0"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وبناءً على ذلك، يتضح أن المحتوى العقاري الرقمي لم يعد يقتصر على دوره الترويجي، بل أصبح أداة معلوماتية مؤثرة تسهم في دعم عملية اتخاذ القرار وتعزيز جودة الاختيار لدى المستهلك.</w:t>
      </w:r>
    </w:p>
    <w:p w14:paraId="5D85082D"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tl/>
        </w:rPr>
      </w:pPr>
    </w:p>
    <w:p w14:paraId="125F84C3" w14:textId="77777777" w:rsidR="00E04B34" w:rsidRPr="00351919" w:rsidRDefault="00E04B34" w:rsidP="00E04B34">
      <w:pPr>
        <w:tabs>
          <w:tab w:val="left" w:pos="6843"/>
        </w:tabs>
        <w:bidi/>
        <w:spacing w:line="360" w:lineRule="auto"/>
        <w:jc w:val="both"/>
        <w:rPr>
          <w:rFonts w:asciiTheme="majorBidi" w:eastAsia="Arial Unicode MS" w:hAnsiTheme="majorBidi" w:cs="Times New Roman"/>
          <w:sz w:val="24"/>
          <w:szCs w:val="24"/>
          <w:rtl/>
        </w:rPr>
      </w:pPr>
    </w:p>
    <w:p w14:paraId="16ABF5E1" w14:textId="41109D64" w:rsidR="003609CC" w:rsidRPr="00E04B34" w:rsidRDefault="004877B5" w:rsidP="004877B5">
      <w:pPr>
        <w:tabs>
          <w:tab w:val="left" w:pos="6843"/>
        </w:tabs>
        <w:bidi/>
        <w:spacing w:line="360" w:lineRule="auto"/>
        <w:jc w:val="both"/>
        <w:outlineLvl w:val="1"/>
        <w:rPr>
          <w:rFonts w:asciiTheme="majorBidi" w:eastAsia="Arial Unicode MS" w:hAnsiTheme="majorBidi" w:cs="Times New Roman"/>
          <w:b/>
          <w:bCs/>
          <w:sz w:val="28"/>
          <w:szCs w:val="28"/>
        </w:rPr>
      </w:pPr>
      <w:bookmarkStart w:id="338" w:name="_Toc226826337"/>
      <w:r w:rsidRPr="00E04B34">
        <w:rPr>
          <w:rFonts w:asciiTheme="majorBidi" w:eastAsia="Arial Unicode MS" w:hAnsiTheme="majorBidi" w:cs="Times New Roman" w:hint="cs"/>
          <w:b/>
          <w:bCs/>
          <w:sz w:val="28"/>
          <w:szCs w:val="28"/>
          <w:rtl/>
        </w:rPr>
        <w:t xml:space="preserve">رابعاً: </w:t>
      </w:r>
      <w:r w:rsidR="003609CC" w:rsidRPr="00E04B34">
        <w:rPr>
          <w:rFonts w:asciiTheme="majorBidi" w:eastAsia="Arial Unicode MS" w:hAnsiTheme="majorBidi" w:cs="Times New Roman"/>
          <w:b/>
          <w:bCs/>
          <w:sz w:val="28"/>
          <w:szCs w:val="28"/>
          <w:rtl/>
        </w:rPr>
        <w:t>تحليل الارتباط بين متغيرات الدراسة</w:t>
      </w:r>
      <w:bookmarkEnd w:id="338"/>
    </w:p>
    <w:p w14:paraId="5E0477C0" w14:textId="77777777" w:rsidR="003609CC" w:rsidRPr="003609CC" w:rsidRDefault="003609CC" w:rsidP="003609CC">
      <w:pPr>
        <w:tabs>
          <w:tab w:val="left" w:pos="6843"/>
        </w:tabs>
        <w:bidi/>
        <w:spacing w:line="360" w:lineRule="auto"/>
        <w:jc w:val="both"/>
        <w:rPr>
          <w:rFonts w:asciiTheme="majorBidi" w:eastAsia="Arial Unicode MS" w:hAnsiTheme="majorBidi" w:cs="Times New Roman"/>
          <w:sz w:val="24"/>
          <w:szCs w:val="24"/>
        </w:rPr>
      </w:pPr>
      <w:r w:rsidRPr="003609CC">
        <w:rPr>
          <w:rFonts w:asciiTheme="majorBidi" w:eastAsia="Arial Unicode MS" w:hAnsiTheme="majorBidi" w:cs="Times New Roman"/>
          <w:sz w:val="24"/>
          <w:szCs w:val="24"/>
          <w:rtl/>
        </w:rPr>
        <w:t xml:space="preserve">يهدف تحليل الارتباط إلى قياس قوة واتجاه العلاقة بين متغيرات الدراسة، وذلك من خلال استخدام </w:t>
      </w:r>
      <w:r w:rsidRPr="003609CC">
        <w:rPr>
          <w:rFonts w:asciiTheme="majorBidi" w:eastAsia="Arial Unicode MS" w:hAnsiTheme="majorBidi" w:cs="Times New Roman"/>
          <w:b/>
          <w:bCs/>
          <w:sz w:val="24"/>
          <w:szCs w:val="24"/>
          <w:rtl/>
        </w:rPr>
        <w:t>معامل ارتباط بيرسون</w:t>
      </w:r>
      <w:r w:rsidRPr="003609CC">
        <w:rPr>
          <w:rFonts w:asciiTheme="majorBidi" w:eastAsia="Arial Unicode MS" w:hAnsiTheme="majorBidi" w:cs="Times New Roman"/>
          <w:b/>
          <w:bCs/>
          <w:sz w:val="24"/>
          <w:szCs w:val="24"/>
        </w:rPr>
        <w:t xml:space="preserve"> (Pearson Correlation)</w:t>
      </w:r>
      <w:r w:rsidRPr="003609CC">
        <w:rPr>
          <w:rFonts w:asciiTheme="majorBidi" w:eastAsia="Arial Unicode MS" w:hAnsiTheme="majorBidi" w:cs="Times New Roman"/>
          <w:sz w:val="24"/>
          <w:szCs w:val="24"/>
          <w:rtl/>
        </w:rPr>
        <w:t>، الذي يعد من أكثر الأساليب الإحصائية شيوعًا في الدراسات السلوكية والاجتماعية لقياس درجة الارتباط بين المتغيرات الكمية</w:t>
      </w:r>
      <w:r w:rsidRPr="003609CC">
        <w:rPr>
          <w:rFonts w:asciiTheme="majorBidi" w:eastAsia="Arial Unicode MS" w:hAnsiTheme="majorBidi" w:cs="Times New Roman"/>
          <w:sz w:val="24"/>
          <w:szCs w:val="24"/>
        </w:rPr>
        <w:t>.</w:t>
      </w:r>
    </w:p>
    <w:p w14:paraId="77433773" w14:textId="7574DCA4" w:rsidR="0043337A" w:rsidRDefault="003609CC" w:rsidP="00E04B34">
      <w:pPr>
        <w:tabs>
          <w:tab w:val="left" w:pos="6843"/>
        </w:tabs>
        <w:bidi/>
        <w:spacing w:line="360" w:lineRule="auto"/>
        <w:jc w:val="both"/>
        <w:rPr>
          <w:rFonts w:asciiTheme="majorBidi" w:eastAsia="Arial Unicode MS" w:hAnsiTheme="majorBidi" w:cs="Times New Roman"/>
          <w:sz w:val="24"/>
          <w:szCs w:val="24"/>
          <w:rtl/>
        </w:rPr>
      </w:pPr>
      <w:r w:rsidRPr="003609CC">
        <w:rPr>
          <w:rFonts w:asciiTheme="majorBidi" w:eastAsia="Arial Unicode MS" w:hAnsiTheme="majorBidi" w:cs="Times New Roman"/>
          <w:sz w:val="24"/>
          <w:szCs w:val="24"/>
          <w:rtl/>
        </w:rPr>
        <w:t xml:space="preserve">ويأخذ معامل الارتباط قيمًا تتراوح بين </w:t>
      </w:r>
      <w:r w:rsidRPr="003609CC">
        <w:rPr>
          <w:rFonts w:asciiTheme="majorBidi" w:eastAsia="Arial Unicode MS" w:hAnsiTheme="majorBidi" w:cs="Times New Roman"/>
          <w:b/>
          <w:bCs/>
          <w:sz w:val="24"/>
          <w:szCs w:val="24"/>
        </w:rPr>
        <w:t xml:space="preserve">(-1) </w:t>
      </w:r>
      <w:r w:rsidRPr="003609CC">
        <w:rPr>
          <w:rFonts w:asciiTheme="majorBidi" w:eastAsia="Arial Unicode MS" w:hAnsiTheme="majorBidi" w:cs="Times New Roman"/>
          <w:b/>
          <w:bCs/>
          <w:sz w:val="24"/>
          <w:szCs w:val="24"/>
          <w:rtl/>
        </w:rPr>
        <w:t>و</w:t>
      </w:r>
      <w:r w:rsidRPr="003609CC">
        <w:rPr>
          <w:rFonts w:asciiTheme="majorBidi" w:eastAsia="Arial Unicode MS" w:hAnsiTheme="majorBidi" w:cs="Times New Roman"/>
          <w:b/>
          <w:bCs/>
          <w:sz w:val="24"/>
          <w:szCs w:val="24"/>
        </w:rPr>
        <w:t>(+1)</w:t>
      </w:r>
      <w:r w:rsidRPr="003609CC">
        <w:rPr>
          <w:rFonts w:asciiTheme="majorBidi" w:eastAsia="Arial Unicode MS" w:hAnsiTheme="majorBidi" w:cs="Times New Roman"/>
          <w:sz w:val="24"/>
          <w:szCs w:val="24"/>
          <w:rtl/>
        </w:rPr>
        <w:t>، حيث تشير القيم الموجبة إلى وجود علاقة طردية بين المتغيرات، بينما تشير القيم السالبة إلى وجود علاقة عكسية بينها. كما تعكس قيمة المعامل قوة العلاقة، بحيث تزداد قوة العلاقة كلما اقتربت القيمة من الواحد الصحيح</w:t>
      </w:r>
      <w:r w:rsidRPr="003609CC">
        <w:rPr>
          <w:rFonts w:asciiTheme="majorBidi" w:eastAsia="Arial Unicode MS" w:hAnsiTheme="majorBidi" w:cs="Times New Roman"/>
          <w:sz w:val="24"/>
          <w:szCs w:val="24"/>
        </w:rPr>
        <w:t>.</w:t>
      </w:r>
    </w:p>
    <w:p w14:paraId="149AAE79" w14:textId="5BAFDCBF" w:rsidR="003609CC" w:rsidRPr="003609CC" w:rsidRDefault="003609CC" w:rsidP="0043337A">
      <w:pPr>
        <w:tabs>
          <w:tab w:val="left" w:pos="6843"/>
        </w:tabs>
        <w:bidi/>
        <w:spacing w:line="360" w:lineRule="auto"/>
        <w:jc w:val="both"/>
        <w:outlineLvl w:val="2"/>
        <w:rPr>
          <w:rFonts w:asciiTheme="majorBidi" w:eastAsia="Arial Unicode MS" w:hAnsiTheme="majorBidi" w:cs="Times New Roman"/>
          <w:sz w:val="24"/>
          <w:szCs w:val="24"/>
        </w:rPr>
      </w:pPr>
      <w:bookmarkStart w:id="339" w:name="_Toc226826338"/>
      <w:r w:rsidRPr="003609CC">
        <w:rPr>
          <w:rFonts w:asciiTheme="majorBidi" w:eastAsia="Arial Unicode MS" w:hAnsiTheme="majorBidi" w:cs="Times New Roman"/>
          <w:sz w:val="24"/>
          <w:szCs w:val="24"/>
          <w:rtl/>
        </w:rPr>
        <w:lastRenderedPageBreak/>
        <w:t>جدول (</w:t>
      </w:r>
      <w:r w:rsidR="004877B5">
        <w:rPr>
          <w:rFonts w:asciiTheme="majorBidi" w:eastAsia="Arial Unicode MS" w:hAnsiTheme="majorBidi" w:cs="Times New Roman" w:hint="cs"/>
          <w:sz w:val="24"/>
          <w:szCs w:val="24"/>
          <w:rtl/>
        </w:rPr>
        <w:t>4.1</w:t>
      </w:r>
      <w:r w:rsidRPr="003609CC">
        <w:rPr>
          <w:rFonts w:asciiTheme="majorBidi" w:eastAsia="Arial Unicode MS" w:hAnsiTheme="majorBidi" w:cs="Times New Roman" w:hint="cs"/>
          <w:sz w:val="24"/>
          <w:szCs w:val="24"/>
          <w:rtl/>
        </w:rPr>
        <w:t>)</w:t>
      </w:r>
      <w:r w:rsidRPr="003609CC">
        <w:rPr>
          <w:rFonts w:asciiTheme="majorBidi" w:eastAsia="Arial Unicode MS" w:hAnsiTheme="majorBidi" w:cs="Times New Roman"/>
          <w:sz w:val="24"/>
          <w:szCs w:val="24"/>
          <w:rtl/>
        </w:rPr>
        <w:t xml:space="preserve"> مصفوفة الارتباط بين متغيرات الدراسة</w:t>
      </w:r>
      <w:bookmarkEnd w:id="339"/>
    </w:p>
    <w:tbl>
      <w:tblPr>
        <w:tblStyle w:val="GridTable2"/>
        <w:bidiVisual/>
        <w:tblW w:w="8108" w:type="dxa"/>
        <w:tblLook w:val="04A0" w:firstRow="1" w:lastRow="0" w:firstColumn="1" w:lastColumn="0" w:noHBand="0" w:noVBand="1"/>
      </w:tblPr>
      <w:tblGrid>
        <w:gridCol w:w="1661"/>
        <w:gridCol w:w="1743"/>
        <w:gridCol w:w="2352"/>
        <w:gridCol w:w="2352"/>
      </w:tblGrid>
      <w:tr w:rsidR="003609CC" w:rsidRPr="002A4803" w14:paraId="7B33459C" w14:textId="77777777" w:rsidTr="00CC67D0">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661" w:type="dxa"/>
          </w:tcPr>
          <w:p w14:paraId="25A1392D" w14:textId="77777777" w:rsidR="003609CC" w:rsidRPr="002A4803" w:rsidRDefault="003609CC" w:rsidP="0050496A">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743" w:type="dxa"/>
          </w:tcPr>
          <w:p w14:paraId="351B2CAB" w14:textId="77777777" w:rsidR="003609CC" w:rsidRPr="002A4803" w:rsidRDefault="003609CC"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352" w:type="dxa"/>
          </w:tcPr>
          <w:p w14:paraId="6E8D743C" w14:textId="77777777" w:rsidR="003609CC" w:rsidRPr="002A4803" w:rsidRDefault="003609CC"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352" w:type="dxa"/>
          </w:tcPr>
          <w:p w14:paraId="43B11303" w14:textId="77777777" w:rsidR="003609CC" w:rsidRPr="002A4803" w:rsidRDefault="003609CC" w:rsidP="0050496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3609CC" w:rsidRPr="002A4803" w14:paraId="72D1686D" w14:textId="77777777" w:rsidTr="00CC67D0">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661" w:type="dxa"/>
          </w:tcPr>
          <w:p w14:paraId="7902649C"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743" w:type="dxa"/>
          </w:tcPr>
          <w:p w14:paraId="6BDAA716" w14:textId="7FB8516A"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1</w:t>
            </w:r>
          </w:p>
        </w:tc>
        <w:tc>
          <w:tcPr>
            <w:tcW w:w="2352" w:type="dxa"/>
          </w:tcPr>
          <w:p w14:paraId="3E48DEEB" w14:textId="77777777"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352" w:type="dxa"/>
          </w:tcPr>
          <w:p w14:paraId="0C9CB4D1" w14:textId="77777777" w:rsidR="003609CC" w:rsidRPr="006A042A" w:rsidRDefault="003609CC"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3609CC" w:rsidRPr="002A4803" w14:paraId="13BF17C8" w14:textId="77777777" w:rsidTr="00CC67D0">
        <w:trPr>
          <w:trHeight w:val="275"/>
        </w:trPr>
        <w:tc>
          <w:tcPr>
            <w:cnfStyle w:val="001000000000" w:firstRow="0" w:lastRow="0" w:firstColumn="1" w:lastColumn="0" w:oddVBand="0" w:evenVBand="0" w:oddHBand="0" w:evenHBand="0" w:firstRowFirstColumn="0" w:firstRowLastColumn="0" w:lastRowFirstColumn="0" w:lastRowLastColumn="0"/>
            <w:tcW w:w="1661" w:type="dxa"/>
          </w:tcPr>
          <w:p w14:paraId="66A007C5"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743" w:type="dxa"/>
          </w:tcPr>
          <w:p w14:paraId="2456F93E" w14:textId="3CD99051" w:rsidR="003609CC" w:rsidRPr="002A4803" w:rsidRDefault="003609CC"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0.54</w:t>
            </w:r>
            <w:r w:rsidRPr="003609CC">
              <w:rPr>
                <w:rFonts w:asciiTheme="majorBidi" w:eastAsia="Arial Unicode MS" w:hAnsiTheme="majorBidi" w:cs="Times New Roman"/>
                <w:rtl/>
              </w:rPr>
              <w:t>**</w:t>
            </w:r>
          </w:p>
        </w:tc>
        <w:tc>
          <w:tcPr>
            <w:tcW w:w="2352" w:type="dxa"/>
          </w:tcPr>
          <w:p w14:paraId="37A48FD9" w14:textId="07160916" w:rsidR="003609CC" w:rsidRPr="002A4803" w:rsidRDefault="003609CC"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1</w:t>
            </w:r>
          </w:p>
        </w:tc>
        <w:tc>
          <w:tcPr>
            <w:tcW w:w="2352" w:type="dxa"/>
          </w:tcPr>
          <w:p w14:paraId="3F2F46E2" w14:textId="77777777" w:rsidR="003609CC" w:rsidRPr="006A042A" w:rsidRDefault="003609CC"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3609CC" w:rsidRPr="002A4803" w14:paraId="0C7DABCE" w14:textId="77777777" w:rsidTr="00CC67D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61" w:type="dxa"/>
          </w:tcPr>
          <w:p w14:paraId="250018AB"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743" w:type="dxa"/>
          </w:tcPr>
          <w:p w14:paraId="0FBF16C4" w14:textId="326E31B8"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0.61</w:t>
            </w:r>
            <w:r w:rsidRPr="003609CC">
              <w:rPr>
                <w:rFonts w:asciiTheme="majorBidi" w:eastAsia="Arial Unicode MS" w:hAnsiTheme="majorBidi" w:cs="Times New Roman"/>
                <w:rtl/>
              </w:rPr>
              <w:t>**</w:t>
            </w:r>
          </w:p>
        </w:tc>
        <w:tc>
          <w:tcPr>
            <w:tcW w:w="2352" w:type="dxa"/>
          </w:tcPr>
          <w:p w14:paraId="30D90AFC" w14:textId="6DE11F81"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0.58</w:t>
            </w:r>
            <w:r w:rsidRPr="003609CC">
              <w:rPr>
                <w:rFonts w:asciiTheme="majorBidi" w:eastAsia="Arial Unicode MS" w:hAnsiTheme="majorBidi" w:cs="Times New Roman"/>
                <w:rtl/>
              </w:rPr>
              <w:t>**</w:t>
            </w:r>
          </w:p>
        </w:tc>
        <w:tc>
          <w:tcPr>
            <w:tcW w:w="2352" w:type="dxa"/>
          </w:tcPr>
          <w:p w14:paraId="11873EB7" w14:textId="59113FEA" w:rsidR="003609CC" w:rsidRPr="006A042A" w:rsidRDefault="003609CC"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1</w:t>
            </w:r>
          </w:p>
        </w:tc>
      </w:tr>
    </w:tbl>
    <w:p w14:paraId="4245A45B" w14:textId="072D6E37" w:rsidR="00CC67D0" w:rsidRDefault="003609CC" w:rsidP="0043337A">
      <w:pPr>
        <w:tabs>
          <w:tab w:val="left" w:pos="6843"/>
        </w:tabs>
        <w:bidi/>
        <w:spacing w:line="360" w:lineRule="auto"/>
        <w:jc w:val="both"/>
        <w:rPr>
          <w:rFonts w:asciiTheme="majorBidi" w:eastAsia="Arial Unicode MS" w:hAnsiTheme="majorBidi" w:cs="Times New Roman"/>
          <w:sz w:val="24"/>
          <w:szCs w:val="24"/>
          <w:rtl/>
        </w:rPr>
      </w:pPr>
      <w:r w:rsidRPr="003609CC">
        <w:rPr>
          <w:rFonts w:asciiTheme="majorBidi" w:eastAsia="Arial Unicode MS" w:hAnsiTheme="majorBidi" w:cs="Times New Roman"/>
          <w:sz w:val="24"/>
          <w:szCs w:val="24"/>
          <w:rtl/>
        </w:rPr>
        <w:t>مستوى الدلالة الإحصائية (0.01)</w:t>
      </w:r>
    </w:p>
    <w:p w14:paraId="4CBA612B"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2D77489B" w14:textId="5324B521" w:rsidR="003609CC" w:rsidRPr="003609CC" w:rsidRDefault="003609CC" w:rsidP="00CC67D0">
      <w:pPr>
        <w:tabs>
          <w:tab w:val="left" w:pos="6843"/>
        </w:tabs>
        <w:bidi/>
        <w:spacing w:line="360" w:lineRule="auto"/>
        <w:jc w:val="both"/>
        <w:rPr>
          <w:rFonts w:asciiTheme="majorBidi" w:eastAsia="Arial Unicode MS" w:hAnsiTheme="majorBidi" w:cs="Times New Roman"/>
          <w:b/>
          <w:bCs/>
          <w:sz w:val="24"/>
          <w:szCs w:val="24"/>
        </w:rPr>
      </w:pPr>
      <w:r w:rsidRPr="003609CC">
        <w:rPr>
          <w:rFonts w:asciiTheme="majorBidi" w:eastAsia="Arial Unicode MS" w:hAnsiTheme="majorBidi" w:cs="Times New Roman"/>
          <w:b/>
          <w:bCs/>
          <w:sz w:val="24"/>
          <w:szCs w:val="24"/>
          <w:rtl/>
        </w:rPr>
        <w:t>تفسير نتائج تحليل الارتباط</w:t>
      </w:r>
    </w:p>
    <w:p w14:paraId="17F18E63"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جدول مصفوفة الارتباط إلى وجود علاقات ارتباط إيجابية ذات دلالة إحصائية بين متغيرات الدراسة، مما يدل على وجود ترابط واضح بين التعرض للمحتوى العقاري الرقمي ومستوى الثقة فيه من جهة، وقرار الشراء العقاري لدى المستهلكين من جهة أخرى. ويعكس ذلك أن زيادة التعرض للمحتوى الرقمي تسهم في تعزيز إدراك الأفراد للمشروعات العقارية، وتكوين تصورات أكثر وضوحًا عنها، بما ينعكس على مستوى الثقة لديهم وسلوكهم الشرائي</w:t>
      </w:r>
      <w:r w:rsidRPr="0043337A">
        <w:rPr>
          <w:rFonts w:asciiTheme="majorBidi" w:eastAsia="Arial Unicode MS" w:hAnsiTheme="majorBidi" w:cs="Times New Roman"/>
          <w:sz w:val="24"/>
          <w:szCs w:val="24"/>
        </w:rPr>
        <w:t>.</w:t>
      </w:r>
    </w:p>
    <w:p w14:paraId="28F02E47"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وقد أظهرت النتائج وجود علاقة ارتباط إيجابية متوسطة القوة بين التعرض للمحتوى العقاري عبر وسائل التواصل الاجتماعي ومستوى الثقة فيه، حيث بلغ معامل الارتباط (0.54)، مما يشير إلى أن تكرار التعرض يسهم في بناء الثقة تدريجيًا لدى المستهلكين</w:t>
      </w:r>
      <w:r w:rsidRPr="0043337A">
        <w:rPr>
          <w:rFonts w:asciiTheme="majorBidi" w:eastAsia="Arial Unicode MS" w:hAnsiTheme="majorBidi" w:cs="Times New Roman"/>
          <w:sz w:val="24"/>
          <w:szCs w:val="24"/>
        </w:rPr>
        <w:t>.</w:t>
      </w:r>
    </w:p>
    <w:p w14:paraId="212C2A1E"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بينت النتائج وجود علاقة ارتباط إيجابية قوية نسبيًا بين التعرض للمحتوى العقاري وقرار الشراء، حيث بلغ معامل الارتباط (0.61)، وهو ما يدل على أن زيادة التعرض للمحتوى التسويقي عبر المنصات الرقمية تعزز من احتمالية اتخاذ قرار الشراء</w:t>
      </w:r>
      <w:r w:rsidRPr="0043337A">
        <w:rPr>
          <w:rFonts w:asciiTheme="majorBidi" w:eastAsia="Arial Unicode MS" w:hAnsiTheme="majorBidi" w:cs="Times New Roman"/>
          <w:sz w:val="24"/>
          <w:szCs w:val="24"/>
        </w:rPr>
        <w:t>.</w:t>
      </w:r>
    </w:p>
    <w:p w14:paraId="36588FF3"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كذلك أظهرت النتائج وجود علاقة ارتباط إيجابية بين مستوى الثقة في المحتوى العقاري الرقمي وقرار الشراء، حيث بلغ معامل الارتباط (0.58)، مما يعكس أن ارتفاع مستوى الثقة في المعلومات الرقمية يزيد من اعتماد المستهلكين عليها في اتخاذ قراراتهم</w:t>
      </w:r>
      <w:r w:rsidRPr="0043337A">
        <w:rPr>
          <w:rFonts w:asciiTheme="majorBidi" w:eastAsia="Arial Unicode MS" w:hAnsiTheme="majorBidi" w:cs="Times New Roman"/>
          <w:sz w:val="24"/>
          <w:szCs w:val="24"/>
        </w:rPr>
        <w:t>.</w:t>
      </w:r>
    </w:p>
    <w:p w14:paraId="7E9728F4" w14:textId="53800E06"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ويمكن تفسير هذه النتائج في ضوء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يمثل التعرض للمحتوى الرقمي</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عاملًا يؤثر في إدراك المستهلك وثقته بالمعلومات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استجابته السلوكية المتمثلة في قرار الشراء</w:t>
      </w:r>
      <w:r w:rsidRPr="0043337A">
        <w:rPr>
          <w:rFonts w:asciiTheme="majorBidi" w:eastAsia="Arial Unicode MS" w:hAnsiTheme="majorBidi" w:cs="Times New Roman"/>
          <w:sz w:val="24"/>
          <w:szCs w:val="24"/>
        </w:rPr>
        <w:t xml:space="preserve"> (Response)</w:t>
      </w:r>
      <w:r w:rsidR="00AA7D7D">
        <w:rPr>
          <w:rFonts w:asciiTheme="majorBidi" w:eastAsia="Arial Unicode MS" w:hAnsiTheme="majorBidi" w:cs="Times New Roman" w:hint="cs"/>
          <w:sz w:val="24"/>
          <w:szCs w:val="24"/>
          <w:rtl/>
        </w:rPr>
        <w:t>.</w:t>
      </w:r>
    </w:p>
    <w:p w14:paraId="080B0404"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يمكن تفسير العلاقة بين الثقة والقرار في إطار نموذج الثقة الإلكترونية</w:t>
      </w:r>
      <w:r w:rsidRPr="0043337A">
        <w:rPr>
          <w:rFonts w:asciiTheme="majorBidi" w:eastAsia="Arial Unicode MS" w:hAnsiTheme="majorBidi" w:cs="Times New Roman"/>
          <w:sz w:val="24"/>
          <w:szCs w:val="24"/>
        </w:rPr>
        <w:t xml:space="preserve"> (E-Trust)</w:t>
      </w:r>
      <w:r w:rsidRPr="0043337A">
        <w:rPr>
          <w:rFonts w:asciiTheme="majorBidi" w:eastAsia="Arial Unicode MS" w:hAnsiTheme="majorBidi" w:cs="Times New Roman"/>
          <w:sz w:val="24"/>
          <w:szCs w:val="24"/>
          <w:rtl/>
        </w:rPr>
        <w:t>، الذي يوضح أن الثقة في المحتوى الرقمي تُعد من المحددات الرئيسة لاعتماد المستهلك على المعلومات واتخاذ القرار الشرائي</w:t>
      </w:r>
      <w:r w:rsidRPr="0043337A">
        <w:rPr>
          <w:rFonts w:asciiTheme="majorBidi" w:eastAsia="Arial Unicode MS" w:hAnsiTheme="majorBidi" w:cs="Times New Roman"/>
          <w:sz w:val="24"/>
          <w:szCs w:val="24"/>
        </w:rPr>
        <w:t>.</w:t>
      </w:r>
    </w:p>
    <w:p w14:paraId="29A5CC2B"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وتعكس هذه النتائج أيضًا دور التسويق البصري عبر وسائل التواصل الاجتماعي</w:t>
      </w:r>
      <w:r w:rsidRPr="0043337A">
        <w:rPr>
          <w:rFonts w:asciiTheme="majorBidi" w:eastAsia="Arial Unicode MS" w:hAnsiTheme="majorBidi" w:cs="Times New Roman"/>
          <w:sz w:val="24"/>
          <w:szCs w:val="24"/>
        </w:rPr>
        <w:t xml:space="preserve"> (VSMM)</w:t>
      </w:r>
      <w:r w:rsidRPr="0043337A">
        <w:rPr>
          <w:rFonts w:asciiTheme="majorBidi" w:eastAsia="Arial Unicode MS" w:hAnsiTheme="majorBidi" w:cs="Times New Roman"/>
          <w:sz w:val="24"/>
          <w:szCs w:val="24"/>
          <w:rtl/>
        </w:rPr>
        <w:t>، حيث يسهم المحتوى الجذاب والمتنوع في زيادة التعرض، وتعزيز الإدراك، ومن ثم دعم التوجه نحو الشراء</w:t>
      </w:r>
      <w:r w:rsidRPr="0043337A">
        <w:rPr>
          <w:rFonts w:asciiTheme="majorBidi" w:eastAsia="Arial Unicode MS" w:hAnsiTheme="majorBidi" w:cs="Times New Roman"/>
          <w:sz w:val="24"/>
          <w:szCs w:val="24"/>
        </w:rPr>
        <w:t>.</w:t>
      </w:r>
    </w:p>
    <w:p w14:paraId="2FAC8CD5" w14:textId="1D3CC958" w:rsidR="00290DBE"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lastRenderedPageBreak/>
        <w:t xml:space="preserve">وتتفق هذه النتائج مع ما توصلت إليه دراسة </w:t>
      </w:r>
      <w:r w:rsidRPr="0043337A">
        <w:rPr>
          <w:rFonts w:asciiTheme="majorBidi" w:eastAsia="Arial Unicode MS" w:hAnsiTheme="majorBidi" w:cs="Times New Roman"/>
          <w:sz w:val="24"/>
          <w:szCs w:val="24"/>
        </w:rPr>
        <w:t>Al-</w:t>
      </w:r>
      <w:proofErr w:type="spellStart"/>
      <w:r w:rsidRPr="0043337A">
        <w:rPr>
          <w:rFonts w:asciiTheme="majorBidi" w:eastAsia="Arial Unicode MS" w:hAnsiTheme="majorBidi" w:cs="Times New Roman"/>
          <w:sz w:val="24"/>
          <w:szCs w:val="24"/>
        </w:rPr>
        <w:t>Gasawneh</w:t>
      </w:r>
      <w:proofErr w:type="spellEnd"/>
      <w:r w:rsidRPr="0043337A">
        <w:rPr>
          <w:rFonts w:asciiTheme="majorBidi" w:eastAsia="Arial Unicode MS" w:hAnsiTheme="majorBidi" w:cs="Times New Roman"/>
          <w:sz w:val="24"/>
          <w:szCs w:val="24"/>
          <w:rtl/>
        </w:rPr>
        <w:t xml:space="preserve"> وآخرين (2023)، التي أكدت وجود علاقة إيجابية بين التعرض للمحتوى الرقمي، والثقة، ونية الشراء في السياق العقاري</w:t>
      </w:r>
      <w:r>
        <w:rPr>
          <w:rFonts w:asciiTheme="majorBidi" w:eastAsia="Arial Unicode MS" w:hAnsiTheme="majorBidi" w:cs="Times New Roman" w:hint="cs"/>
          <w:sz w:val="24"/>
          <w:szCs w:val="24"/>
          <w:rtl/>
        </w:rPr>
        <w:t>.</w:t>
      </w:r>
    </w:p>
    <w:p w14:paraId="48E1124D" w14:textId="77777777" w:rsidR="0043337A" w:rsidRPr="00351919"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454F6FD8" w14:textId="3FE37C48" w:rsidR="00290DBE" w:rsidRPr="00E04B34" w:rsidRDefault="004877B5" w:rsidP="004877B5">
      <w:pPr>
        <w:tabs>
          <w:tab w:val="left" w:pos="6843"/>
        </w:tabs>
        <w:bidi/>
        <w:spacing w:line="360" w:lineRule="auto"/>
        <w:jc w:val="both"/>
        <w:outlineLvl w:val="1"/>
        <w:rPr>
          <w:rFonts w:asciiTheme="majorBidi" w:eastAsia="Arial Unicode MS" w:hAnsiTheme="majorBidi" w:cs="Times New Roman"/>
          <w:b/>
          <w:bCs/>
          <w:sz w:val="28"/>
          <w:szCs w:val="28"/>
          <w:rtl/>
        </w:rPr>
      </w:pPr>
      <w:bookmarkStart w:id="340" w:name="_Toc225798933"/>
      <w:bookmarkStart w:id="341" w:name="_Toc226826339"/>
      <w:r w:rsidRPr="00E04B34">
        <w:rPr>
          <w:rFonts w:asciiTheme="majorBidi" w:eastAsia="Arial Unicode MS" w:hAnsiTheme="majorBidi" w:cs="Times New Roman" w:hint="cs"/>
          <w:b/>
          <w:bCs/>
          <w:sz w:val="28"/>
          <w:szCs w:val="28"/>
          <w:rtl/>
        </w:rPr>
        <w:t xml:space="preserve">خامساً: </w:t>
      </w:r>
      <w:r w:rsidR="00290DBE" w:rsidRPr="00E04B34">
        <w:rPr>
          <w:rFonts w:asciiTheme="majorBidi" w:eastAsia="Arial Unicode MS" w:hAnsiTheme="majorBidi" w:cs="Times New Roman"/>
          <w:b/>
          <w:bCs/>
          <w:sz w:val="28"/>
          <w:szCs w:val="28"/>
          <w:rtl/>
        </w:rPr>
        <w:t>اختبار فرضيات الدراسة</w:t>
      </w:r>
      <w:bookmarkEnd w:id="340"/>
      <w:bookmarkEnd w:id="341"/>
    </w:p>
    <w:p w14:paraId="140CF185" w14:textId="3AA2C69C"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يهدف هذا الجزء إلى اختبار الفروض الفرعية للدراسة للتحقق من طبيعة العلاقة بين متغيرات التسويق الرقمي للقطاع العقاري عبر مواقع التواصل الاجتماعي وقرار الشراء لدى المستهلك السعودي. وقد تم الاعتماد على تحليل الفروض الفرعية بصورة مباشرة، وهو الأسلوب المنهجي المتبع في العديد من الدراسات التطبيقية في مجال التسويق الرقمي وسلوك المستهلك، حيث يتم تحليل تأثير كل متغير مستقل على حدة في المتغير التابع، ومن ثم الاستدلال على تحقق الفرض الرئيس للدراسة في ضوء نتائج الفروض الفرعية</w:t>
      </w:r>
      <w:r w:rsidRPr="00290DBE">
        <w:rPr>
          <w:rFonts w:asciiTheme="majorBidi" w:eastAsia="Arial Unicode MS" w:hAnsiTheme="majorBidi" w:cs="Times New Roman"/>
          <w:sz w:val="24"/>
          <w:szCs w:val="24"/>
        </w:rPr>
        <w:t>.</w:t>
      </w:r>
    </w:p>
    <w:p w14:paraId="680D9E69" w14:textId="11AA33AE"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ولتحقيق ذلك، تم استخدام تحليل الانحدار الخطي البسيط</w:t>
      </w:r>
      <w:r w:rsidRPr="00290DBE">
        <w:rPr>
          <w:rFonts w:asciiTheme="majorBidi" w:eastAsia="Arial Unicode MS" w:hAnsiTheme="majorBidi" w:cs="Times New Roman"/>
          <w:sz w:val="24"/>
          <w:szCs w:val="24"/>
        </w:rPr>
        <w:t xml:space="preserve"> (Simple Linear Regression) </w:t>
      </w:r>
      <w:r w:rsidRPr="00290DBE">
        <w:rPr>
          <w:rFonts w:asciiTheme="majorBidi" w:eastAsia="Arial Unicode MS" w:hAnsiTheme="majorBidi" w:cs="Times New Roman"/>
          <w:sz w:val="24"/>
          <w:szCs w:val="24"/>
          <w:rtl/>
        </w:rPr>
        <w:t>لاختبار أثر كل من معدل التعرض للمحتوى العقاري عبر مواقع التواصل الاجتماعي ومستوى الثقة في المحتوى العقاري الرقمي في قرار الشراء لدى المستهلك السعودي. كما تم استخدام اختبار</w:t>
      </w:r>
      <w:r w:rsidRPr="00290DBE">
        <w:rPr>
          <w:rFonts w:asciiTheme="majorBidi" w:eastAsia="Arial Unicode MS" w:hAnsiTheme="majorBidi" w:cs="Times New Roman"/>
          <w:sz w:val="24"/>
          <w:szCs w:val="24"/>
        </w:rPr>
        <w:t xml:space="preserve"> (T-Test) </w:t>
      </w:r>
      <w:r w:rsidRPr="00290DBE">
        <w:rPr>
          <w:rFonts w:asciiTheme="majorBidi" w:eastAsia="Arial Unicode MS" w:hAnsiTheme="majorBidi" w:cs="Times New Roman"/>
          <w:sz w:val="24"/>
          <w:szCs w:val="24"/>
          <w:rtl/>
        </w:rPr>
        <w:t>وتحليل التباين الأحادي</w:t>
      </w:r>
      <w:r w:rsidRPr="00290DBE">
        <w:rPr>
          <w:rFonts w:asciiTheme="majorBidi" w:eastAsia="Arial Unicode MS" w:hAnsiTheme="majorBidi" w:cs="Times New Roman"/>
          <w:sz w:val="24"/>
          <w:szCs w:val="24"/>
        </w:rPr>
        <w:t xml:space="preserve"> (One-Way ANOVA) </w:t>
      </w:r>
      <w:r w:rsidRPr="00290DBE">
        <w:rPr>
          <w:rFonts w:asciiTheme="majorBidi" w:eastAsia="Arial Unicode MS" w:hAnsiTheme="majorBidi" w:cs="Times New Roman"/>
          <w:sz w:val="24"/>
          <w:szCs w:val="24"/>
          <w:rtl/>
        </w:rPr>
        <w:t>لاختبار الفروق في قرار الشراء تبعًا للمتغيرات الديموغرافية</w:t>
      </w:r>
      <w:r w:rsidRPr="00290DBE">
        <w:rPr>
          <w:rFonts w:asciiTheme="majorBidi" w:eastAsia="Arial Unicode MS" w:hAnsiTheme="majorBidi" w:cs="Times New Roman"/>
          <w:sz w:val="24"/>
          <w:szCs w:val="24"/>
        </w:rPr>
        <w:t>.</w:t>
      </w:r>
    </w:p>
    <w:p w14:paraId="55B91C54" w14:textId="498D47FE"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أما فيما يتعلق بالفرض الرابع المتعلق بتحديد الأهمية النسبية لمتغيري معدل التعرض للمحتوى العقاري والثقة في المحتوى العقاري الرقمي في تفسير قرار الشراء، فقد تم استخدام تحليل الانحدار الخطي المتعدد</w:t>
      </w:r>
      <w:r w:rsidRPr="00290DBE">
        <w:rPr>
          <w:rFonts w:asciiTheme="majorBidi" w:eastAsia="Arial Unicode MS" w:hAnsiTheme="majorBidi" w:cs="Times New Roman"/>
          <w:sz w:val="24"/>
          <w:szCs w:val="24"/>
        </w:rPr>
        <w:t xml:space="preserve"> (Multiple Linear Regression)</w:t>
      </w:r>
      <w:r w:rsidRPr="00290DBE">
        <w:rPr>
          <w:rFonts w:asciiTheme="majorBidi" w:eastAsia="Arial Unicode MS" w:hAnsiTheme="majorBidi" w:cs="Times New Roman"/>
          <w:sz w:val="24"/>
          <w:szCs w:val="24"/>
          <w:rtl/>
        </w:rPr>
        <w:t>، وذلك من خلال إدخال المتغيرين المستقلين في نموذج انحدار واحد بهدف مقارنة معاملات الانحدار المعيارية</w:t>
      </w:r>
      <w:r w:rsidRPr="00290DBE">
        <w:rPr>
          <w:rFonts w:asciiTheme="majorBidi" w:eastAsia="Arial Unicode MS" w:hAnsiTheme="majorBidi" w:cs="Times New Roman"/>
          <w:sz w:val="24"/>
          <w:szCs w:val="24"/>
        </w:rPr>
        <w:t xml:space="preserve"> (Standardized Beta) </w:t>
      </w:r>
      <w:r w:rsidRPr="00290DBE">
        <w:rPr>
          <w:rFonts w:asciiTheme="majorBidi" w:eastAsia="Arial Unicode MS" w:hAnsiTheme="majorBidi" w:cs="Times New Roman"/>
          <w:sz w:val="24"/>
          <w:szCs w:val="24"/>
          <w:rtl/>
        </w:rPr>
        <w:t>لكل متغير، ومن ثم تحديد المتغير الأكثر تأثيرًا في تفسير التباين في قرار الشراء لدى المستهلك السعودي</w:t>
      </w:r>
      <w:r w:rsidRPr="00290DBE">
        <w:rPr>
          <w:rFonts w:asciiTheme="majorBidi" w:eastAsia="Arial Unicode MS" w:hAnsiTheme="majorBidi" w:cs="Times New Roman"/>
          <w:sz w:val="24"/>
          <w:szCs w:val="24"/>
        </w:rPr>
        <w:t>.</w:t>
      </w:r>
    </w:p>
    <w:p w14:paraId="187F03C4" w14:textId="4C0FB470"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وإلى جانب ذلك، تم استخدام نمذجة المعادلات الهيكلية باستخدام المربعات الصغرى الجزئية</w:t>
      </w:r>
      <w:r w:rsidRPr="00290DBE">
        <w:rPr>
          <w:rFonts w:asciiTheme="majorBidi" w:eastAsia="Arial Unicode MS" w:hAnsiTheme="majorBidi" w:cs="Times New Roman"/>
          <w:sz w:val="24"/>
          <w:szCs w:val="24"/>
        </w:rPr>
        <w:t xml:space="preserve"> (PLS-SEM) </w:t>
      </w:r>
      <w:r w:rsidRPr="00290DBE">
        <w:rPr>
          <w:rFonts w:asciiTheme="majorBidi" w:eastAsia="Arial Unicode MS" w:hAnsiTheme="majorBidi" w:cs="Times New Roman"/>
          <w:sz w:val="24"/>
          <w:szCs w:val="24"/>
          <w:rtl/>
        </w:rPr>
        <w:t>من خلال برنامج</w:t>
      </w:r>
      <w:r w:rsidRPr="00290DBE">
        <w:rPr>
          <w:rFonts w:asciiTheme="majorBidi" w:eastAsia="Arial Unicode MS" w:hAnsiTheme="majorBidi" w:cs="Times New Roman"/>
          <w:sz w:val="24"/>
          <w:szCs w:val="24"/>
        </w:rPr>
        <w:t xml:space="preserve"> </w:t>
      </w:r>
      <w:proofErr w:type="spellStart"/>
      <w:r w:rsidRPr="00290DBE">
        <w:rPr>
          <w:rFonts w:asciiTheme="majorBidi" w:eastAsia="Arial Unicode MS" w:hAnsiTheme="majorBidi" w:cs="Times New Roman"/>
          <w:sz w:val="24"/>
          <w:szCs w:val="24"/>
        </w:rPr>
        <w:t>SmartPLS</w:t>
      </w:r>
      <w:proofErr w:type="spellEnd"/>
      <w:r w:rsidRPr="00290DBE">
        <w:rPr>
          <w:rFonts w:asciiTheme="majorBidi" w:eastAsia="Arial Unicode MS" w:hAnsiTheme="majorBidi" w:cs="Times New Roman"/>
          <w:sz w:val="24"/>
          <w:szCs w:val="24"/>
        </w:rPr>
        <w:t xml:space="preserve"> </w:t>
      </w:r>
      <w:r w:rsidRPr="00290DBE">
        <w:rPr>
          <w:rFonts w:asciiTheme="majorBidi" w:eastAsia="Arial Unicode MS" w:hAnsiTheme="majorBidi" w:cs="Times New Roman"/>
          <w:sz w:val="24"/>
          <w:szCs w:val="24"/>
          <w:rtl/>
        </w:rPr>
        <w:t>لتحليل نموذج المسار</w:t>
      </w:r>
      <w:r w:rsidRPr="00290DBE">
        <w:rPr>
          <w:rFonts w:asciiTheme="majorBidi" w:eastAsia="Arial Unicode MS" w:hAnsiTheme="majorBidi" w:cs="Times New Roman"/>
          <w:sz w:val="24"/>
          <w:szCs w:val="24"/>
        </w:rPr>
        <w:t xml:space="preserve"> (Path Model) </w:t>
      </w:r>
      <w:r w:rsidRPr="00290DBE">
        <w:rPr>
          <w:rFonts w:asciiTheme="majorBidi" w:eastAsia="Arial Unicode MS" w:hAnsiTheme="majorBidi" w:cs="Times New Roman"/>
          <w:sz w:val="24"/>
          <w:szCs w:val="24"/>
          <w:rtl/>
        </w:rPr>
        <w:t>وفحص العلاقات السببية بين متغيرات الدراسة باستخدام أسلوب</w:t>
      </w:r>
      <w:r w:rsidRPr="00290DBE">
        <w:rPr>
          <w:rFonts w:asciiTheme="majorBidi" w:eastAsia="Arial Unicode MS" w:hAnsiTheme="majorBidi" w:cs="Times New Roman"/>
          <w:sz w:val="24"/>
          <w:szCs w:val="24"/>
        </w:rPr>
        <w:t xml:space="preserve"> Bootstrapping </w:t>
      </w:r>
      <w:r w:rsidRPr="00290DBE">
        <w:rPr>
          <w:rFonts w:asciiTheme="majorBidi" w:eastAsia="Arial Unicode MS" w:hAnsiTheme="majorBidi" w:cs="Times New Roman"/>
          <w:sz w:val="24"/>
          <w:szCs w:val="24"/>
          <w:rtl/>
        </w:rPr>
        <w:t>للتحقق من دلالة معاملات المسار</w:t>
      </w:r>
      <w:r w:rsidRPr="00290DBE">
        <w:rPr>
          <w:rFonts w:asciiTheme="majorBidi" w:eastAsia="Arial Unicode MS" w:hAnsiTheme="majorBidi" w:cs="Times New Roman"/>
          <w:sz w:val="24"/>
          <w:szCs w:val="24"/>
        </w:rPr>
        <w:t>.</w:t>
      </w:r>
    </w:p>
    <w:p w14:paraId="5E56D1FC" w14:textId="03F1E090"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 xml:space="preserve">ويتيح الجمع بين تحليل الانحدار التقليدي وتحليل المسار باستخدام </w:t>
      </w:r>
      <w:r w:rsidRPr="00290DBE">
        <w:rPr>
          <w:rFonts w:asciiTheme="majorBidi" w:eastAsia="Arial Unicode MS" w:hAnsiTheme="majorBidi" w:cs="Times New Roman"/>
          <w:sz w:val="24"/>
          <w:szCs w:val="24"/>
        </w:rPr>
        <w:t>PLS-SEM</w:t>
      </w:r>
      <w:r w:rsidRPr="00290DBE">
        <w:rPr>
          <w:rFonts w:asciiTheme="majorBidi" w:eastAsia="Arial Unicode MS" w:hAnsiTheme="majorBidi" w:cs="Times New Roman"/>
          <w:sz w:val="24"/>
          <w:szCs w:val="24"/>
          <w:rtl/>
        </w:rPr>
        <w:t xml:space="preserve"> تقديم تفسير أكثر عمقًا للعلاقات بين المتغيرات، كما يعزز من موثوقية </w:t>
      </w:r>
      <w:r w:rsidR="00AA7D7D" w:rsidRPr="00290DBE">
        <w:rPr>
          <w:rFonts w:asciiTheme="majorBidi" w:eastAsia="Arial Unicode MS" w:hAnsiTheme="majorBidi" w:cs="Times New Roman" w:hint="cs"/>
          <w:sz w:val="24"/>
          <w:szCs w:val="24"/>
          <w:rtl/>
        </w:rPr>
        <w:t>النتائج.</w:t>
      </w:r>
    </w:p>
    <w:p w14:paraId="45DD9FC2" w14:textId="7219AC20" w:rsidR="00290DBE" w:rsidRPr="004877B5" w:rsidRDefault="004877B5" w:rsidP="004877B5">
      <w:pPr>
        <w:tabs>
          <w:tab w:val="left" w:pos="6843"/>
        </w:tabs>
        <w:bidi/>
        <w:spacing w:line="360" w:lineRule="auto"/>
        <w:jc w:val="both"/>
        <w:outlineLvl w:val="2"/>
        <w:rPr>
          <w:rFonts w:asciiTheme="majorBidi" w:eastAsia="Arial Unicode MS" w:hAnsiTheme="majorBidi" w:cs="Times New Roman"/>
          <w:sz w:val="24"/>
          <w:szCs w:val="24"/>
          <w:rtl/>
        </w:rPr>
      </w:pPr>
      <w:bookmarkStart w:id="342" w:name="_Toc226826340"/>
      <w:r w:rsidRPr="00E04B34">
        <w:rPr>
          <w:rFonts w:asciiTheme="majorBidi" w:eastAsia="Arial Unicode MS" w:hAnsiTheme="majorBidi" w:cs="Times New Roman" w:hint="cs"/>
          <w:b/>
          <w:bCs/>
          <w:sz w:val="24"/>
          <w:szCs w:val="24"/>
          <w:rtl/>
        </w:rPr>
        <w:t>5.1</w:t>
      </w:r>
      <w:r w:rsidR="00E04B34" w:rsidRPr="00E04B34">
        <w:rPr>
          <w:rFonts w:asciiTheme="majorBidi" w:eastAsia="Arial Unicode MS" w:hAnsiTheme="majorBidi" w:cs="Times New Roman" w:hint="cs"/>
          <w:b/>
          <w:bCs/>
          <w:sz w:val="24"/>
          <w:szCs w:val="24"/>
          <w:rtl/>
        </w:rPr>
        <w:t xml:space="preserve"> </w:t>
      </w:r>
      <w:r w:rsidR="00290DBE" w:rsidRPr="00E04B34">
        <w:rPr>
          <w:rFonts w:asciiTheme="majorBidi" w:eastAsia="Arial Unicode MS" w:hAnsiTheme="majorBidi" w:cs="Times New Roman"/>
          <w:b/>
          <w:bCs/>
          <w:sz w:val="24"/>
          <w:szCs w:val="24"/>
          <w:rtl/>
        </w:rPr>
        <w:t xml:space="preserve">اختبار الفرض </w:t>
      </w:r>
      <w:r w:rsidRPr="00E04B34">
        <w:rPr>
          <w:rFonts w:asciiTheme="majorBidi" w:eastAsia="Arial Unicode MS" w:hAnsiTheme="majorBidi" w:cs="Times New Roman" w:hint="cs"/>
          <w:b/>
          <w:bCs/>
          <w:sz w:val="24"/>
          <w:szCs w:val="24"/>
          <w:rtl/>
        </w:rPr>
        <w:t xml:space="preserve">الأول </w:t>
      </w:r>
      <w:r w:rsidRPr="004877B5">
        <w:rPr>
          <w:rFonts w:asciiTheme="majorBidi" w:eastAsia="Arial Unicode MS" w:hAnsiTheme="majorBidi" w:cs="Times New Roman"/>
          <w:sz w:val="24"/>
          <w:szCs w:val="24"/>
          <w:rtl/>
        </w:rPr>
        <w:t>(</w:t>
      </w:r>
      <w:r w:rsidR="00290DBE" w:rsidRPr="004877B5">
        <w:rPr>
          <w:rFonts w:asciiTheme="majorBidi" w:eastAsia="Arial Unicode MS" w:hAnsiTheme="majorBidi" w:cs="Times New Roman"/>
          <w:sz w:val="24"/>
          <w:szCs w:val="24"/>
          <w:rtl/>
        </w:rPr>
        <w:t>يوجد تأثير ذو دلالة إحصائية لمعدل تعرض المستهلك السعودي لمحتوى التسويق العقاري عبر مواقع التواصل الاجتماعي على قراره الشرائي</w:t>
      </w:r>
      <w:r w:rsidR="00290DBE" w:rsidRPr="004877B5">
        <w:rPr>
          <w:rFonts w:asciiTheme="majorBidi" w:eastAsia="Arial Unicode MS" w:hAnsiTheme="majorBidi" w:cs="Times New Roman" w:hint="cs"/>
          <w:sz w:val="24"/>
          <w:szCs w:val="24"/>
          <w:rtl/>
        </w:rPr>
        <w:t>)</w:t>
      </w:r>
      <w:r w:rsidR="00290DBE" w:rsidRPr="004877B5">
        <w:rPr>
          <w:rFonts w:asciiTheme="majorBidi" w:eastAsia="Arial Unicode MS" w:hAnsiTheme="majorBidi" w:cs="Times New Roman"/>
          <w:sz w:val="24"/>
          <w:szCs w:val="24"/>
        </w:rPr>
        <w:t>.</w:t>
      </w:r>
      <w:bookmarkEnd w:id="342"/>
    </w:p>
    <w:p w14:paraId="4648F02F" w14:textId="6F3FABFC"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تم استخدام تحليل الانحدار الخطي البسيط لقياس تأثير معدل التعرض للمحتوى العقاري الرقمي في قرار الشراء العقاري</w:t>
      </w:r>
      <w:r w:rsidRPr="00290DBE">
        <w:rPr>
          <w:rFonts w:asciiTheme="majorBidi" w:eastAsia="Arial Unicode MS" w:hAnsiTheme="majorBidi" w:cs="Times New Roman"/>
          <w:sz w:val="24"/>
          <w:szCs w:val="24"/>
        </w:rPr>
        <w:t>.</w:t>
      </w:r>
    </w:p>
    <w:p w14:paraId="4EB275B8"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tl/>
        </w:rPr>
      </w:pPr>
    </w:p>
    <w:p w14:paraId="31ED5696"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615941F6" w14:textId="656A0CB3" w:rsidR="00290DBE" w:rsidRDefault="00290DBE" w:rsidP="00E04B34">
      <w:pPr>
        <w:tabs>
          <w:tab w:val="left" w:pos="6843"/>
        </w:tabs>
        <w:bidi/>
        <w:spacing w:line="360" w:lineRule="auto"/>
        <w:jc w:val="both"/>
        <w:outlineLvl w:val="2"/>
        <w:rPr>
          <w:rFonts w:asciiTheme="majorBidi" w:eastAsia="Arial Unicode MS" w:hAnsiTheme="majorBidi" w:cs="Times New Roman"/>
          <w:sz w:val="24"/>
          <w:szCs w:val="24"/>
          <w:rtl/>
        </w:rPr>
      </w:pPr>
      <w:bookmarkStart w:id="343" w:name="_Toc226826341"/>
      <w:r w:rsidRPr="009A0553">
        <w:rPr>
          <w:rFonts w:asciiTheme="majorBidi" w:eastAsia="Arial Unicode MS" w:hAnsiTheme="majorBidi" w:cs="Times New Roman"/>
          <w:sz w:val="24"/>
          <w:szCs w:val="24"/>
          <w:rtl/>
        </w:rPr>
        <w:lastRenderedPageBreak/>
        <w:t>جدول (</w:t>
      </w:r>
      <w:r w:rsidR="004877B5" w:rsidRPr="009A0553">
        <w:rPr>
          <w:rFonts w:asciiTheme="majorBidi" w:eastAsia="Arial Unicode MS" w:hAnsiTheme="majorBidi" w:cs="Times New Roman" w:hint="cs"/>
          <w:sz w:val="24"/>
          <w:szCs w:val="24"/>
          <w:rtl/>
        </w:rPr>
        <w:t>5.1.1</w:t>
      </w:r>
      <w:r w:rsidRPr="009A0553">
        <w:rPr>
          <w:rFonts w:asciiTheme="majorBidi" w:eastAsia="Arial Unicode MS" w:hAnsiTheme="majorBidi" w:cs="Times New Roman"/>
          <w:sz w:val="24"/>
          <w:szCs w:val="24"/>
          <w:rtl/>
        </w:rPr>
        <w:t>) نتائج تحليل الانحدار للفرض الأول</w:t>
      </w:r>
      <w:bookmarkEnd w:id="343"/>
    </w:p>
    <w:tbl>
      <w:tblPr>
        <w:tblStyle w:val="GridTable2"/>
        <w:bidiVisual/>
        <w:tblW w:w="0" w:type="auto"/>
        <w:tblLook w:val="04A0" w:firstRow="1" w:lastRow="0" w:firstColumn="1" w:lastColumn="0" w:noHBand="0" w:noVBand="1"/>
      </w:tblPr>
      <w:tblGrid>
        <w:gridCol w:w="2970"/>
        <w:gridCol w:w="1704"/>
        <w:gridCol w:w="2338"/>
        <w:gridCol w:w="2338"/>
      </w:tblGrid>
      <w:tr w:rsidR="00290DBE" w14:paraId="39B9E04F" w14:textId="77777777" w:rsidTr="00290D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084F2053" w14:textId="4688D8D7" w:rsidR="00290DBE" w:rsidRPr="00290DBE" w:rsidRDefault="00290DBE" w:rsidP="00290DBE">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المتغير المستقل</w:t>
            </w:r>
          </w:p>
        </w:tc>
        <w:tc>
          <w:tcPr>
            <w:tcW w:w="1704" w:type="dxa"/>
          </w:tcPr>
          <w:p w14:paraId="5E97CD71" w14:textId="3CF8656A"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Pr>
              <w:t>Beta</w:t>
            </w:r>
          </w:p>
        </w:tc>
        <w:tc>
          <w:tcPr>
            <w:tcW w:w="2338" w:type="dxa"/>
          </w:tcPr>
          <w:p w14:paraId="00B15839" w14:textId="5DA7A543"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 xml:space="preserve">قيمة </w:t>
            </w:r>
            <w:r w:rsidRPr="00290DBE">
              <w:rPr>
                <w:rFonts w:asciiTheme="majorBidi" w:eastAsia="Arial Unicode MS" w:hAnsiTheme="majorBidi" w:cs="Times New Roman"/>
                <w:b w:val="0"/>
                <w:bCs w:val="0"/>
              </w:rPr>
              <w:t>t</w:t>
            </w:r>
          </w:p>
        </w:tc>
        <w:tc>
          <w:tcPr>
            <w:tcW w:w="2338" w:type="dxa"/>
          </w:tcPr>
          <w:p w14:paraId="2E9232F6" w14:textId="0299C846"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مستوى الدلالة</w:t>
            </w:r>
          </w:p>
        </w:tc>
      </w:tr>
      <w:tr w:rsidR="00290DBE" w14:paraId="29DA373C" w14:textId="77777777" w:rsidTr="00290D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2ADF0CFB" w14:textId="15756F3E" w:rsidR="00290DBE" w:rsidRPr="00290DBE" w:rsidRDefault="00290DBE" w:rsidP="00290DBE">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معدل التعرض للمحتوى العقاري</w:t>
            </w:r>
          </w:p>
        </w:tc>
        <w:tc>
          <w:tcPr>
            <w:tcW w:w="1704" w:type="dxa"/>
          </w:tcPr>
          <w:p w14:paraId="4A01C5E9" w14:textId="6E352DCE"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0.19</w:t>
            </w:r>
          </w:p>
        </w:tc>
        <w:tc>
          <w:tcPr>
            <w:tcW w:w="2338" w:type="dxa"/>
          </w:tcPr>
          <w:p w14:paraId="4112557C" w14:textId="04D8E12E"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3.87</w:t>
            </w:r>
          </w:p>
        </w:tc>
        <w:tc>
          <w:tcPr>
            <w:tcW w:w="2338" w:type="dxa"/>
          </w:tcPr>
          <w:p w14:paraId="776647B7" w14:textId="66CC309C"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0.000</w:t>
            </w:r>
          </w:p>
        </w:tc>
      </w:tr>
    </w:tbl>
    <w:p w14:paraId="70F47DAB" w14:textId="77777777"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p>
    <w:p w14:paraId="6F4B7C8A" w14:textId="2FFE6480"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تفسير النتائج</w:t>
      </w:r>
    </w:p>
    <w:p w14:paraId="70F12F9D"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تشير نتائج تحليل الانحدار إلى وجود تأثير إيجابي ذي دلالة إحصائية لمعدل التعرض للمحتوى العقاري عبر مواقع التواصل الاجتماعي على قرار الشراء لدى المستهلك السعودي، حيث بلغت قيمة مستوى الدلالة</w:t>
      </w:r>
      <w:r w:rsidRPr="00F97849">
        <w:rPr>
          <w:rFonts w:asciiTheme="majorBidi" w:eastAsia="Arial Unicode MS" w:hAnsiTheme="majorBidi" w:cs="Times New Roman"/>
          <w:sz w:val="24"/>
          <w:szCs w:val="24"/>
        </w:rPr>
        <w:t xml:space="preserve"> (Sig = 0.000)</w:t>
      </w:r>
      <w:r w:rsidRPr="00F97849">
        <w:rPr>
          <w:rFonts w:asciiTheme="majorBidi" w:eastAsia="Arial Unicode MS" w:hAnsiTheme="majorBidi" w:cs="Times New Roman"/>
          <w:sz w:val="24"/>
          <w:szCs w:val="24"/>
          <w:rtl/>
        </w:rPr>
        <w:t>، وهي أقل من (0.05)، مما يؤكد معنوية العلاقة بين المتغيرين. كما بلغت قيمة معامل الانحدار المعياري</w:t>
      </w:r>
      <w:r w:rsidRPr="00F97849">
        <w:rPr>
          <w:rFonts w:asciiTheme="majorBidi" w:eastAsia="Arial Unicode MS" w:hAnsiTheme="majorBidi" w:cs="Times New Roman"/>
          <w:sz w:val="24"/>
          <w:szCs w:val="24"/>
        </w:rPr>
        <w:t xml:space="preserve"> (Beta = 0.19)</w:t>
      </w:r>
      <w:r w:rsidRPr="00F97849">
        <w:rPr>
          <w:rFonts w:asciiTheme="majorBidi" w:eastAsia="Arial Unicode MS" w:hAnsiTheme="majorBidi" w:cs="Times New Roman"/>
          <w:sz w:val="24"/>
          <w:szCs w:val="24"/>
          <w:rtl/>
        </w:rPr>
        <w:t>، وهو ما يدل على أن التعرض للمحتوى الرقمي يسهم بشكل إيجابي في التأثير على قرار الشراء، وإن كان بدرجة تأثير متوسطة</w:t>
      </w:r>
      <w:r w:rsidRPr="00F97849">
        <w:rPr>
          <w:rFonts w:asciiTheme="majorBidi" w:eastAsia="Arial Unicode MS" w:hAnsiTheme="majorBidi" w:cs="Times New Roman"/>
          <w:sz w:val="24"/>
          <w:szCs w:val="24"/>
        </w:rPr>
        <w:t>.</w:t>
      </w:r>
    </w:p>
    <w:p w14:paraId="6FBC99DC"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ويمكن تفسير هذه النتيجة بأن المنصات الرقمية أصبحت تمثل بيئة معلوماتية ديناميكية تتيح عرضًا مستمرًا ومتجددًا للمحتوى العقاري، مما يزيد من فرص تعرض الأفراد للمشروعات المختلفة، ويسهم في تعزيز اهتمامهم بها وتكوين اتجاهات إيجابية نحوها</w:t>
      </w:r>
      <w:r w:rsidRPr="00F97849">
        <w:rPr>
          <w:rFonts w:asciiTheme="majorBidi" w:eastAsia="Arial Unicode MS" w:hAnsiTheme="majorBidi" w:cs="Times New Roman"/>
          <w:sz w:val="24"/>
          <w:szCs w:val="24"/>
        </w:rPr>
        <w:t>.</w:t>
      </w:r>
    </w:p>
    <w:p w14:paraId="316788A1" w14:textId="59E5892F"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Pr="00F97849">
        <w:rPr>
          <w:rFonts w:asciiTheme="majorBidi" w:eastAsia="Arial Unicode MS" w:hAnsiTheme="majorBidi" w:cs="Times New Roman"/>
          <w:sz w:val="24"/>
          <w:szCs w:val="24"/>
        </w:rPr>
        <w:t xml:space="preserve"> (S-O-R)</w:t>
      </w:r>
      <w:r w:rsidRPr="00F97849">
        <w:rPr>
          <w:rFonts w:asciiTheme="majorBidi" w:eastAsia="Arial Unicode MS" w:hAnsiTheme="majorBidi" w:cs="Times New Roman"/>
          <w:sz w:val="24"/>
          <w:szCs w:val="24"/>
          <w:rtl/>
        </w:rPr>
        <w:t>، حيث يمثل التعرض المتكرر للمحتوى العقاري</w:t>
      </w:r>
      <w:r w:rsidRPr="00F97849">
        <w:rPr>
          <w:rFonts w:asciiTheme="majorBidi" w:eastAsia="Arial Unicode MS" w:hAnsiTheme="majorBidi" w:cs="Times New Roman"/>
          <w:sz w:val="24"/>
          <w:szCs w:val="24"/>
        </w:rPr>
        <w:t xml:space="preserve"> (Stimulus) </w:t>
      </w:r>
      <w:r w:rsidRPr="00F97849">
        <w:rPr>
          <w:rFonts w:asciiTheme="majorBidi" w:eastAsia="Arial Unicode MS" w:hAnsiTheme="majorBidi" w:cs="Times New Roman"/>
          <w:sz w:val="24"/>
          <w:szCs w:val="24"/>
          <w:rtl/>
        </w:rPr>
        <w:t>مدخلًا يؤثر في إدراك المستهلك واهتمامه بالمشروعات</w:t>
      </w:r>
      <w:r w:rsidRPr="00F97849">
        <w:rPr>
          <w:rFonts w:asciiTheme="majorBidi" w:eastAsia="Arial Unicode MS" w:hAnsiTheme="majorBidi" w:cs="Times New Roman"/>
          <w:sz w:val="24"/>
          <w:szCs w:val="24"/>
        </w:rPr>
        <w:t xml:space="preserve"> (Organism)</w:t>
      </w:r>
      <w:r w:rsidRPr="00F97849">
        <w:rPr>
          <w:rFonts w:asciiTheme="majorBidi" w:eastAsia="Arial Unicode MS" w:hAnsiTheme="majorBidi" w:cs="Times New Roman"/>
          <w:sz w:val="24"/>
          <w:szCs w:val="24"/>
          <w:rtl/>
        </w:rPr>
        <w:t xml:space="preserve">، مما ينعكس على استجابته السلوكية المتمثلة في اتخاذ قرار </w:t>
      </w:r>
      <w:r w:rsidR="00AA7D7D" w:rsidRPr="00F97849">
        <w:rPr>
          <w:rFonts w:asciiTheme="majorBidi" w:eastAsia="Arial Unicode MS" w:hAnsiTheme="majorBidi" w:cs="Times New Roman" w:hint="cs"/>
          <w:sz w:val="24"/>
          <w:szCs w:val="24"/>
          <w:rtl/>
        </w:rPr>
        <w:t>الشراء</w:t>
      </w:r>
      <w:r w:rsidR="00AA7D7D">
        <w:rPr>
          <w:rFonts w:asciiTheme="majorBidi" w:eastAsia="Arial Unicode MS" w:hAnsiTheme="majorBidi" w:cs="Times New Roman" w:hint="cs"/>
          <w:sz w:val="24"/>
          <w:szCs w:val="24"/>
          <w:rtl/>
        </w:rPr>
        <w:t xml:space="preserve"> </w:t>
      </w:r>
      <w:r w:rsidR="00AA7D7D" w:rsidRPr="00F97849">
        <w:rPr>
          <w:rFonts w:asciiTheme="majorBidi" w:eastAsia="Arial Unicode MS" w:hAnsiTheme="majorBidi" w:cs="Times New Roman"/>
          <w:sz w:val="24"/>
          <w:szCs w:val="24"/>
        </w:rPr>
        <w:t>(</w:t>
      </w:r>
      <w:r w:rsidRPr="00F97849">
        <w:rPr>
          <w:rFonts w:asciiTheme="majorBidi" w:eastAsia="Arial Unicode MS" w:hAnsiTheme="majorBidi" w:cs="Times New Roman"/>
          <w:sz w:val="24"/>
          <w:szCs w:val="24"/>
        </w:rPr>
        <w:t>Response)</w:t>
      </w:r>
      <w:r w:rsidR="00AA7D7D">
        <w:rPr>
          <w:rFonts w:asciiTheme="majorBidi" w:eastAsia="Arial Unicode MS" w:hAnsiTheme="majorBidi" w:cs="Times New Roman" w:hint="cs"/>
          <w:sz w:val="24"/>
          <w:szCs w:val="24"/>
          <w:rtl/>
        </w:rPr>
        <w:t>.</w:t>
      </w:r>
    </w:p>
    <w:p w14:paraId="6BF15E21"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كما يمكن تفسيرها في إطار التسويق البصري عبر وسائل التواصل الاجتماعي</w:t>
      </w:r>
      <w:r w:rsidRPr="00F97849">
        <w:rPr>
          <w:rFonts w:asciiTheme="majorBidi" w:eastAsia="Arial Unicode MS" w:hAnsiTheme="majorBidi" w:cs="Times New Roman"/>
          <w:sz w:val="24"/>
          <w:szCs w:val="24"/>
        </w:rPr>
        <w:t xml:space="preserve"> (VSMM)</w:t>
      </w:r>
      <w:r w:rsidRPr="00F97849">
        <w:rPr>
          <w:rFonts w:asciiTheme="majorBidi" w:eastAsia="Arial Unicode MS" w:hAnsiTheme="majorBidi" w:cs="Times New Roman"/>
          <w:sz w:val="24"/>
          <w:szCs w:val="24"/>
          <w:rtl/>
        </w:rPr>
        <w:t>، حيث يسهم عرض المحتوى بأساليب جذابة ومتنوعة في تعزيز فاعلية الرسائل التسويقية، وزيادة تأثيرها في توجهات المستهلكين</w:t>
      </w:r>
      <w:r w:rsidRPr="00F97849">
        <w:rPr>
          <w:rFonts w:asciiTheme="majorBidi" w:eastAsia="Arial Unicode MS" w:hAnsiTheme="majorBidi" w:cs="Times New Roman"/>
          <w:sz w:val="24"/>
          <w:szCs w:val="24"/>
        </w:rPr>
        <w:t>.</w:t>
      </w:r>
    </w:p>
    <w:p w14:paraId="25B5096F" w14:textId="6839EFAA"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وتتفق هذه النتيجة مع ما توصلت إليه دراسة</w:t>
      </w:r>
      <w:r w:rsidRPr="00F97849">
        <w:rPr>
          <w:rFonts w:asciiTheme="majorBidi" w:eastAsia="Arial Unicode MS" w:hAnsiTheme="majorBidi" w:cs="Times New Roman"/>
          <w:sz w:val="24"/>
          <w:szCs w:val="24"/>
        </w:rPr>
        <w:t xml:space="preserve"> Al-</w:t>
      </w:r>
      <w:proofErr w:type="spellStart"/>
      <w:r w:rsidRPr="00F97849">
        <w:rPr>
          <w:rFonts w:asciiTheme="majorBidi" w:eastAsia="Arial Unicode MS" w:hAnsiTheme="majorBidi" w:cs="Times New Roman"/>
          <w:sz w:val="24"/>
          <w:szCs w:val="24"/>
        </w:rPr>
        <w:t>Gasawneh</w:t>
      </w:r>
      <w:proofErr w:type="spellEnd"/>
      <w:r w:rsidRPr="00F97849">
        <w:rPr>
          <w:rFonts w:asciiTheme="majorBidi" w:eastAsia="Arial Unicode MS" w:hAnsiTheme="majorBidi" w:cs="Times New Roman"/>
          <w:sz w:val="24"/>
          <w:szCs w:val="24"/>
        </w:rPr>
        <w:t xml:space="preserve"> </w:t>
      </w:r>
      <w:r w:rsidRPr="00F97849">
        <w:rPr>
          <w:rFonts w:asciiTheme="majorBidi" w:eastAsia="Arial Unicode MS" w:hAnsiTheme="majorBidi" w:cs="Times New Roman"/>
          <w:sz w:val="24"/>
          <w:szCs w:val="24"/>
          <w:rtl/>
        </w:rPr>
        <w:t xml:space="preserve">وآخرين (2023)، التي أكدت أن التعرض للمحتوى التسويقي عبر وسائل التواصل الاجتماعي يسهم في تعزيز إدراك المستهلكين للعروض العقارية والتأثير في توجهاتهم </w:t>
      </w:r>
      <w:r w:rsidR="00E04B34" w:rsidRPr="00F97849">
        <w:rPr>
          <w:rFonts w:asciiTheme="majorBidi" w:eastAsia="Arial Unicode MS" w:hAnsiTheme="majorBidi" w:cs="Times New Roman" w:hint="cs"/>
          <w:sz w:val="24"/>
          <w:szCs w:val="24"/>
          <w:rtl/>
        </w:rPr>
        <w:t>الشرائية</w:t>
      </w:r>
      <w:r w:rsidR="00E04B34" w:rsidRPr="00F97849">
        <w:rPr>
          <w:rFonts w:asciiTheme="majorBidi" w:eastAsia="Arial Unicode MS" w:hAnsiTheme="majorBidi" w:cs="Times New Roman"/>
          <w:sz w:val="24"/>
          <w:szCs w:val="24"/>
        </w:rPr>
        <w:t>.</w:t>
      </w:r>
    </w:p>
    <w:p w14:paraId="20D223A8" w14:textId="2D379B1A" w:rsidR="00290DBE"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وبناءً على ما سبق، يتم قبول الفرض الأول القائل بوجود تأثير ذي دلالة إحصائية لمعدل التعرض للمحتوى العقاري عبر مواقع التواصل الاجتماعي على قرار الشراء لدى المستهلك السعودي.</w:t>
      </w:r>
    </w:p>
    <w:p w14:paraId="1CD31865" w14:textId="77777777" w:rsidR="00F97849" w:rsidRPr="00636F1E"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1E10DB3A" w14:textId="53CCE2D4" w:rsidR="00290DBE" w:rsidRPr="004877B5" w:rsidRDefault="004877B5" w:rsidP="004877B5">
      <w:pPr>
        <w:tabs>
          <w:tab w:val="left" w:pos="6843"/>
        </w:tabs>
        <w:bidi/>
        <w:spacing w:line="360" w:lineRule="auto"/>
        <w:jc w:val="both"/>
        <w:outlineLvl w:val="2"/>
        <w:rPr>
          <w:rFonts w:asciiTheme="majorBidi" w:eastAsia="Arial Unicode MS" w:hAnsiTheme="majorBidi" w:cs="Times New Roman"/>
          <w:sz w:val="24"/>
          <w:szCs w:val="24"/>
          <w:rtl/>
        </w:rPr>
      </w:pPr>
      <w:bookmarkStart w:id="344" w:name="_Toc226826342"/>
      <w:r>
        <w:rPr>
          <w:rFonts w:asciiTheme="majorBidi" w:eastAsia="Arial Unicode MS" w:hAnsiTheme="majorBidi" w:cs="Times New Roman" w:hint="cs"/>
          <w:b/>
          <w:bCs/>
          <w:sz w:val="24"/>
          <w:szCs w:val="24"/>
          <w:rtl/>
        </w:rPr>
        <w:t xml:space="preserve">5.2 </w:t>
      </w:r>
      <w:r w:rsidR="00172262" w:rsidRPr="004877B5">
        <w:rPr>
          <w:rFonts w:asciiTheme="majorBidi" w:eastAsia="Arial Unicode MS" w:hAnsiTheme="majorBidi" w:cs="Times New Roman"/>
          <w:b/>
          <w:bCs/>
          <w:sz w:val="24"/>
          <w:szCs w:val="24"/>
          <w:rtl/>
        </w:rPr>
        <w:t xml:space="preserve">اختبار الفرض </w:t>
      </w:r>
      <w:r w:rsidR="00172262" w:rsidRPr="004877B5">
        <w:rPr>
          <w:rFonts w:asciiTheme="majorBidi" w:eastAsia="Arial Unicode MS" w:hAnsiTheme="majorBidi" w:cs="Times New Roman" w:hint="cs"/>
          <w:b/>
          <w:bCs/>
          <w:sz w:val="24"/>
          <w:szCs w:val="24"/>
          <w:rtl/>
        </w:rPr>
        <w:t>الثاني</w:t>
      </w:r>
      <w:r w:rsidR="00172262" w:rsidRPr="004877B5">
        <w:rPr>
          <w:rFonts w:asciiTheme="majorBidi" w:eastAsia="Arial Unicode MS" w:hAnsiTheme="majorBidi" w:cs="Times New Roman" w:hint="cs"/>
          <w:sz w:val="24"/>
          <w:szCs w:val="24"/>
          <w:rtl/>
        </w:rPr>
        <w:t xml:space="preserve"> </w:t>
      </w:r>
      <w:r w:rsidR="00172262" w:rsidRPr="004877B5">
        <w:rPr>
          <w:rFonts w:asciiTheme="majorBidi" w:eastAsia="Arial Unicode MS" w:hAnsiTheme="majorBidi" w:cs="Times New Roman"/>
          <w:sz w:val="24"/>
          <w:szCs w:val="24"/>
          <w:rtl/>
        </w:rPr>
        <w:t>(</w:t>
      </w:r>
      <w:r w:rsidR="00172262" w:rsidRPr="004877B5">
        <w:rPr>
          <w:rFonts w:asciiTheme="majorBidi" w:eastAsia="Arial Unicode MS" w:hAnsiTheme="majorBidi" w:cs="Times New Roman" w:hint="cs"/>
          <w:sz w:val="24"/>
          <w:szCs w:val="24"/>
          <w:rtl/>
        </w:rPr>
        <w:t>يوجد</w:t>
      </w:r>
      <w:r w:rsidR="00172262" w:rsidRPr="004877B5">
        <w:rPr>
          <w:rFonts w:asciiTheme="majorBidi" w:eastAsia="Arial Unicode MS" w:hAnsiTheme="majorBidi" w:cs="Times New Roman"/>
          <w:sz w:val="24"/>
          <w:szCs w:val="24"/>
          <w:rtl/>
        </w:rPr>
        <w:t xml:space="preserve"> تأثير ذو دلالة إحصائية لمستوى الثقة في المحتوى العقاري المنشور عبر مواقع التواصل الاجتماعي على قرار الشراء لدى المستهلك السعودي</w:t>
      </w:r>
      <w:r w:rsidR="00172262" w:rsidRPr="004877B5">
        <w:rPr>
          <w:rFonts w:asciiTheme="majorBidi" w:eastAsia="Arial Unicode MS" w:hAnsiTheme="majorBidi" w:cs="Times New Roman" w:hint="cs"/>
          <w:sz w:val="24"/>
          <w:szCs w:val="24"/>
          <w:rtl/>
        </w:rPr>
        <w:t>)</w:t>
      </w:r>
      <w:r w:rsidR="00172262" w:rsidRPr="004877B5">
        <w:rPr>
          <w:rFonts w:asciiTheme="majorBidi" w:eastAsia="Arial Unicode MS" w:hAnsiTheme="majorBidi" w:cs="Times New Roman"/>
          <w:sz w:val="24"/>
          <w:szCs w:val="24"/>
          <w:rtl/>
        </w:rPr>
        <w:t>.</w:t>
      </w:r>
      <w:bookmarkEnd w:id="344"/>
    </w:p>
    <w:p w14:paraId="375AD856" w14:textId="77777777" w:rsidR="00172262" w:rsidRPr="00172262" w:rsidRDefault="00172262" w:rsidP="00172262">
      <w:pPr>
        <w:tabs>
          <w:tab w:val="left" w:pos="6843"/>
        </w:tabs>
        <w:bidi/>
        <w:spacing w:line="360" w:lineRule="auto"/>
        <w:jc w:val="both"/>
        <w:rPr>
          <w:rFonts w:asciiTheme="majorBidi" w:eastAsia="Arial Unicode MS" w:hAnsiTheme="majorBidi" w:cs="Times New Roman"/>
          <w:sz w:val="24"/>
          <w:szCs w:val="24"/>
        </w:rPr>
      </w:pPr>
      <w:r w:rsidRPr="00172262">
        <w:rPr>
          <w:rFonts w:asciiTheme="majorBidi" w:eastAsia="Arial Unicode MS" w:hAnsiTheme="majorBidi" w:cs="Times New Roman"/>
          <w:sz w:val="24"/>
          <w:szCs w:val="24"/>
          <w:rtl/>
        </w:rPr>
        <w:t>تم استخدام تحليل الانحدار الخطي البسيط لقياس أثر الثقة في المحتوى العقاري الرقمي على قرار الشراء العقاري</w:t>
      </w:r>
      <w:r w:rsidRPr="00172262">
        <w:rPr>
          <w:rFonts w:asciiTheme="majorBidi" w:eastAsia="Arial Unicode MS" w:hAnsiTheme="majorBidi" w:cs="Times New Roman"/>
          <w:sz w:val="24"/>
          <w:szCs w:val="24"/>
        </w:rPr>
        <w:t>.</w:t>
      </w:r>
    </w:p>
    <w:p w14:paraId="7CA58889" w14:textId="77777777" w:rsidR="00F97849" w:rsidRDefault="00F97849" w:rsidP="00172262">
      <w:pPr>
        <w:tabs>
          <w:tab w:val="left" w:pos="6843"/>
        </w:tabs>
        <w:bidi/>
        <w:spacing w:line="360" w:lineRule="auto"/>
        <w:jc w:val="both"/>
        <w:rPr>
          <w:rFonts w:asciiTheme="majorBidi" w:eastAsia="Arial Unicode MS" w:hAnsiTheme="majorBidi" w:cs="Times New Roman"/>
          <w:b/>
          <w:bCs/>
          <w:sz w:val="24"/>
          <w:szCs w:val="24"/>
          <w:rtl/>
        </w:rPr>
      </w:pPr>
    </w:p>
    <w:p w14:paraId="332A22BA" w14:textId="695BAA6A" w:rsidR="00172262" w:rsidRPr="00172262" w:rsidRDefault="00172262" w:rsidP="00F97849">
      <w:pPr>
        <w:tabs>
          <w:tab w:val="left" w:pos="6843"/>
        </w:tabs>
        <w:bidi/>
        <w:spacing w:line="360" w:lineRule="auto"/>
        <w:jc w:val="both"/>
        <w:outlineLvl w:val="2"/>
        <w:rPr>
          <w:rFonts w:asciiTheme="majorBidi" w:eastAsia="Arial Unicode MS" w:hAnsiTheme="majorBidi" w:cs="Times New Roman"/>
          <w:b/>
          <w:bCs/>
          <w:sz w:val="24"/>
          <w:szCs w:val="24"/>
        </w:rPr>
      </w:pPr>
      <w:bookmarkStart w:id="345" w:name="_Toc226826343"/>
      <w:r w:rsidRPr="00172262">
        <w:rPr>
          <w:rFonts w:asciiTheme="majorBidi" w:eastAsia="Arial Unicode MS" w:hAnsiTheme="majorBidi" w:cs="Times New Roman"/>
          <w:b/>
          <w:bCs/>
          <w:sz w:val="24"/>
          <w:szCs w:val="24"/>
          <w:rtl/>
        </w:rPr>
        <w:lastRenderedPageBreak/>
        <w:t xml:space="preserve">جدول </w:t>
      </w:r>
      <w:r w:rsidR="004877B5">
        <w:rPr>
          <w:rFonts w:asciiTheme="majorBidi" w:eastAsia="Arial Unicode MS" w:hAnsiTheme="majorBidi" w:cs="Times New Roman" w:hint="cs"/>
          <w:b/>
          <w:bCs/>
          <w:sz w:val="24"/>
          <w:szCs w:val="24"/>
          <w:rtl/>
        </w:rPr>
        <w:t>(5.2.1</w:t>
      </w:r>
      <w:r w:rsidRPr="00172262">
        <w:rPr>
          <w:rFonts w:asciiTheme="majorBidi" w:eastAsia="Arial Unicode MS" w:hAnsiTheme="majorBidi" w:cs="Times New Roman"/>
          <w:b/>
          <w:bCs/>
          <w:sz w:val="24"/>
          <w:szCs w:val="24"/>
          <w:rtl/>
        </w:rPr>
        <w:t>) نتائج تحليل الانحدار للفرض الثاني</w:t>
      </w:r>
      <w:bookmarkEnd w:id="345"/>
    </w:p>
    <w:tbl>
      <w:tblPr>
        <w:tblStyle w:val="GridTable2"/>
        <w:bidiVisual/>
        <w:tblW w:w="0" w:type="auto"/>
        <w:tblLook w:val="04A0" w:firstRow="1" w:lastRow="0" w:firstColumn="1" w:lastColumn="0" w:noHBand="0" w:noVBand="1"/>
      </w:tblPr>
      <w:tblGrid>
        <w:gridCol w:w="2970"/>
        <w:gridCol w:w="1704"/>
        <w:gridCol w:w="2338"/>
        <w:gridCol w:w="2338"/>
      </w:tblGrid>
      <w:tr w:rsidR="00172262" w14:paraId="06CE3F0B"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2D72AC24" w14:textId="77777777" w:rsidR="00172262" w:rsidRPr="00290DBE" w:rsidRDefault="00172262" w:rsidP="0050496A">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المتغير المستقل</w:t>
            </w:r>
          </w:p>
        </w:tc>
        <w:tc>
          <w:tcPr>
            <w:tcW w:w="1704" w:type="dxa"/>
          </w:tcPr>
          <w:p w14:paraId="2342B6CC"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Pr>
              <w:t>Beta</w:t>
            </w:r>
          </w:p>
        </w:tc>
        <w:tc>
          <w:tcPr>
            <w:tcW w:w="2338" w:type="dxa"/>
          </w:tcPr>
          <w:p w14:paraId="516B8228"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 xml:space="preserve">قيمة </w:t>
            </w:r>
            <w:r w:rsidRPr="00290DBE">
              <w:rPr>
                <w:rFonts w:asciiTheme="majorBidi" w:eastAsia="Arial Unicode MS" w:hAnsiTheme="majorBidi" w:cs="Times New Roman"/>
                <w:b w:val="0"/>
                <w:bCs w:val="0"/>
              </w:rPr>
              <w:t>t</w:t>
            </w:r>
          </w:p>
        </w:tc>
        <w:tc>
          <w:tcPr>
            <w:tcW w:w="2338" w:type="dxa"/>
          </w:tcPr>
          <w:p w14:paraId="246D0E67"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مستوى الدلالة</w:t>
            </w:r>
          </w:p>
        </w:tc>
      </w:tr>
      <w:tr w:rsidR="00172262" w14:paraId="1D763B57"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31553042" w14:textId="0EF19898" w:rsidR="00172262" w:rsidRPr="00290DBE" w:rsidRDefault="00172262" w:rsidP="0050496A">
            <w:pPr>
              <w:tabs>
                <w:tab w:val="left" w:pos="6843"/>
              </w:tabs>
              <w:bidi/>
              <w:spacing w:line="360" w:lineRule="auto"/>
              <w:jc w:val="center"/>
              <w:rPr>
                <w:rFonts w:asciiTheme="majorBidi" w:eastAsia="Arial Unicode MS" w:hAnsiTheme="majorBidi" w:cs="Times New Roman"/>
                <w:b w:val="0"/>
                <w:bCs w:val="0"/>
                <w:rtl/>
              </w:rPr>
            </w:pPr>
            <w:r>
              <w:rPr>
                <w:rtl/>
              </w:rPr>
              <w:t>الثقة في المحتوى العقاري الرقمي</w:t>
            </w:r>
          </w:p>
        </w:tc>
        <w:tc>
          <w:tcPr>
            <w:tcW w:w="1704" w:type="dxa"/>
          </w:tcPr>
          <w:p w14:paraId="2C2934B6" w14:textId="32CD4FE1"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72262">
              <w:rPr>
                <w:rFonts w:asciiTheme="majorBidi" w:eastAsia="Arial Unicode MS" w:hAnsiTheme="majorBidi" w:cs="Times New Roman"/>
                <w:b/>
                <w:bCs/>
                <w:rtl/>
              </w:rPr>
              <w:t>0.48</w:t>
            </w:r>
          </w:p>
        </w:tc>
        <w:tc>
          <w:tcPr>
            <w:tcW w:w="2338" w:type="dxa"/>
          </w:tcPr>
          <w:p w14:paraId="43D7F0B3" w14:textId="086450A2"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72262">
              <w:rPr>
                <w:rFonts w:asciiTheme="majorBidi" w:eastAsia="Arial Unicode MS" w:hAnsiTheme="majorBidi" w:cs="Times New Roman"/>
                <w:b/>
                <w:bCs/>
                <w:rtl/>
              </w:rPr>
              <w:t>9.62</w:t>
            </w:r>
          </w:p>
        </w:tc>
        <w:tc>
          <w:tcPr>
            <w:tcW w:w="2338" w:type="dxa"/>
          </w:tcPr>
          <w:p w14:paraId="4E39E0E9" w14:textId="77777777"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0.000</w:t>
            </w:r>
          </w:p>
        </w:tc>
      </w:tr>
    </w:tbl>
    <w:p w14:paraId="7CB8CE9D" w14:textId="77777777" w:rsidR="00172262" w:rsidRDefault="00172262" w:rsidP="00172262">
      <w:pPr>
        <w:tabs>
          <w:tab w:val="left" w:pos="6843"/>
        </w:tabs>
        <w:bidi/>
        <w:spacing w:line="360" w:lineRule="auto"/>
        <w:jc w:val="both"/>
        <w:rPr>
          <w:rFonts w:asciiTheme="majorBidi" w:eastAsia="Arial Unicode MS" w:hAnsiTheme="majorBidi" w:cs="Times New Roman"/>
          <w:b/>
          <w:bCs/>
          <w:sz w:val="24"/>
          <w:szCs w:val="24"/>
          <w:rtl/>
        </w:rPr>
      </w:pPr>
    </w:p>
    <w:p w14:paraId="4D744EB9" w14:textId="77777777" w:rsidR="00CC67D0" w:rsidRDefault="00CC67D0" w:rsidP="00172262">
      <w:pPr>
        <w:tabs>
          <w:tab w:val="left" w:pos="6843"/>
        </w:tabs>
        <w:bidi/>
        <w:spacing w:line="360" w:lineRule="auto"/>
        <w:jc w:val="both"/>
        <w:rPr>
          <w:rFonts w:asciiTheme="majorBidi" w:eastAsia="Arial Unicode MS" w:hAnsiTheme="majorBidi" w:cs="Times New Roman"/>
          <w:b/>
          <w:bCs/>
          <w:sz w:val="24"/>
          <w:szCs w:val="24"/>
          <w:rtl/>
        </w:rPr>
      </w:pPr>
    </w:p>
    <w:p w14:paraId="3573C4F7" w14:textId="2F5AE79D" w:rsidR="00172262" w:rsidRPr="00172262" w:rsidRDefault="00172262" w:rsidP="00CC67D0">
      <w:pPr>
        <w:tabs>
          <w:tab w:val="left" w:pos="6843"/>
        </w:tabs>
        <w:bidi/>
        <w:spacing w:line="360" w:lineRule="auto"/>
        <w:jc w:val="both"/>
        <w:rPr>
          <w:rFonts w:asciiTheme="majorBidi" w:eastAsia="Arial Unicode MS" w:hAnsiTheme="majorBidi" w:cs="Times New Roman"/>
          <w:b/>
          <w:bCs/>
          <w:sz w:val="24"/>
          <w:szCs w:val="24"/>
        </w:rPr>
      </w:pPr>
      <w:r w:rsidRPr="00172262">
        <w:rPr>
          <w:rFonts w:asciiTheme="majorBidi" w:eastAsia="Arial Unicode MS" w:hAnsiTheme="majorBidi" w:cs="Times New Roman"/>
          <w:b/>
          <w:bCs/>
          <w:sz w:val="24"/>
          <w:szCs w:val="24"/>
          <w:rtl/>
        </w:rPr>
        <w:t>تفسير النتائج</w:t>
      </w:r>
    </w:p>
    <w:p w14:paraId="597DAC6C"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تشير نتائج تحليل الانحدار إلى وجود تأثير إيجابي ذي دلالة إحصائية لمستوى الثقة في المحتوى العقاري الرقمي على قرار الشراء لدى المستهلك السعودي، حيث بلغت قيمة مستوى الدلالة</w:t>
      </w:r>
      <w:r w:rsidRPr="00F97849">
        <w:rPr>
          <w:rFonts w:asciiTheme="majorBidi" w:eastAsia="Arial Unicode MS" w:hAnsiTheme="majorBidi" w:cs="Times New Roman"/>
          <w:sz w:val="24"/>
          <w:szCs w:val="24"/>
        </w:rPr>
        <w:t xml:space="preserve"> (Sig = 0.000)</w:t>
      </w:r>
      <w:r w:rsidRPr="00F97849">
        <w:rPr>
          <w:rFonts w:asciiTheme="majorBidi" w:eastAsia="Arial Unicode MS" w:hAnsiTheme="majorBidi" w:cs="Times New Roman"/>
          <w:sz w:val="24"/>
          <w:szCs w:val="24"/>
          <w:rtl/>
        </w:rPr>
        <w:t>، وهي أقل من (0.05)، مما يؤكد معنوية العلاقة بين المتغيرين. كما بلغت قيمة معامل الانحدار المعياري</w:t>
      </w:r>
      <w:r w:rsidRPr="00F97849">
        <w:rPr>
          <w:rFonts w:asciiTheme="majorBidi" w:eastAsia="Arial Unicode MS" w:hAnsiTheme="majorBidi" w:cs="Times New Roman"/>
          <w:sz w:val="24"/>
          <w:szCs w:val="24"/>
        </w:rPr>
        <w:t xml:space="preserve"> (Beta = 0.48)</w:t>
      </w:r>
      <w:r w:rsidRPr="00F97849">
        <w:rPr>
          <w:rFonts w:asciiTheme="majorBidi" w:eastAsia="Arial Unicode MS" w:hAnsiTheme="majorBidi" w:cs="Times New Roman"/>
          <w:sz w:val="24"/>
          <w:szCs w:val="24"/>
          <w:rtl/>
        </w:rPr>
        <w:t>، وهو ما يدل على وجود تأثير إيجابي قوي نسبيًا، مما يشير إلى أن الثقة تمثل عاملًا حاسمًا في تشكيل القرار الشرائي</w:t>
      </w:r>
      <w:r w:rsidRPr="00F97849">
        <w:rPr>
          <w:rFonts w:asciiTheme="majorBidi" w:eastAsia="Arial Unicode MS" w:hAnsiTheme="majorBidi" w:cs="Times New Roman"/>
          <w:sz w:val="24"/>
          <w:szCs w:val="24"/>
        </w:rPr>
        <w:t>.</w:t>
      </w:r>
    </w:p>
    <w:p w14:paraId="454C8107"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ويمكن تفسير هذه النتيجة بأن المصداقية تُعد من المرتكزات الأساسية في تقييم المعلومات في البيئة الرقمية، خاصة في القرارات ذات الطابع الاستثماري، حيث لا يكتفي المستهلك بمجرد التعرض للمحتوى، بل يعتمد بدرجة كبيرة على مستوى ثقته بالمعلومات عند تقييم البدائل واتخاذ القرار</w:t>
      </w:r>
      <w:r w:rsidRPr="00F97849">
        <w:rPr>
          <w:rFonts w:asciiTheme="majorBidi" w:eastAsia="Arial Unicode MS" w:hAnsiTheme="majorBidi" w:cs="Times New Roman"/>
          <w:sz w:val="24"/>
          <w:szCs w:val="24"/>
        </w:rPr>
        <w:t>.</w:t>
      </w:r>
    </w:p>
    <w:p w14:paraId="22FEC28F" w14:textId="282381BC"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ومن منظور نظري، يمكن تفسير هذه النتيجة في إطار نموذج الثقة الإلكترونية</w:t>
      </w:r>
      <w:r w:rsidRPr="00F97849">
        <w:rPr>
          <w:rFonts w:asciiTheme="majorBidi" w:eastAsia="Arial Unicode MS" w:hAnsiTheme="majorBidi" w:cs="Times New Roman"/>
          <w:sz w:val="24"/>
          <w:szCs w:val="24"/>
        </w:rPr>
        <w:t xml:space="preserve"> (E-Trust)</w:t>
      </w:r>
      <w:r w:rsidRPr="00F97849">
        <w:rPr>
          <w:rFonts w:asciiTheme="majorBidi" w:eastAsia="Arial Unicode MS" w:hAnsiTheme="majorBidi" w:cs="Times New Roman"/>
          <w:sz w:val="24"/>
          <w:szCs w:val="24"/>
          <w:rtl/>
        </w:rPr>
        <w:t>، الذي يفترض أن الثقة في المحتوى الرقمي تمثل عاملًا رئيسًا في تبنّي المعلومات والاعتماد عليها في اتخاذ القرار. كما يمكن تفسيرها في ضوء نموذج المثير–الكائن–الاستجابة</w:t>
      </w:r>
      <w:r w:rsidRPr="00F97849">
        <w:rPr>
          <w:rFonts w:asciiTheme="majorBidi" w:eastAsia="Arial Unicode MS" w:hAnsiTheme="majorBidi" w:cs="Times New Roman"/>
          <w:sz w:val="24"/>
          <w:szCs w:val="24"/>
        </w:rPr>
        <w:t xml:space="preserve"> (S-O-R)</w:t>
      </w:r>
      <w:r w:rsidRPr="00F97849">
        <w:rPr>
          <w:rFonts w:asciiTheme="majorBidi" w:eastAsia="Arial Unicode MS" w:hAnsiTheme="majorBidi" w:cs="Times New Roman"/>
          <w:sz w:val="24"/>
          <w:szCs w:val="24"/>
          <w:rtl/>
        </w:rPr>
        <w:t>، حيث تسهم مصداقية المحتوى والتجارب المتداولة</w:t>
      </w:r>
      <w:r w:rsidRPr="00F97849">
        <w:rPr>
          <w:rFonts w:asciiTheme="majorBidi" w:eastAsia="Arial Unicode MS" w:hAnsiTheme="majorBidi" w:cs="Times New Roman"/>
          <w:sz w:val="24"/>
          <w:szCs w:val="24"/>
        </w:rPr>
        <w:t xml:space="preserve"> (Stimulus) </w:t>
      </w:r>
      <w:r w:rsidRPr="00F97849">
        <w:rPr>
          <w:rFonts w:asciiTheme="majorBidi" w:eastAsia="Arial Unicode MS" w:hAnsiTheme="majorBidi" w:cs="Times New Roman"/>
          <w:sz w:val="24"/>
          <w:szCs w:val="24"/>
          <w:rtl/>
        </w:rPr>
        <w:t>في تشكيل إدراك المستهلك وثقته</w:t>
      </w:r>
      <w:r w:rsidRPr="00F97849">
        <w:rPr>
          <w:rFonts w:asciiTheme="majorBidi" w:eastAsia="Arial Unicode MS" w:hAnsiTheme="majorBidi" w:cs="Times New Roman"/>
          <w:sz w:val="24"/>
          <w:szCs w:val="24"/>
        </w:rPr>
        <w:t xml:space="preserve"> (Organism)</w:t>
      </w:r>
      <w:r w:rsidRPr="00F97849">
        <w:rPr>
          <w:rFonts w:asciiTheme="majorBidi" w:eastAsia="Arial Unicode MS" w:hAnsiTheme="majorBidi" w:cs="Times New Roman"/>
          <w:sz w:val="24"/>
          <w:szCs w:val="24"/>
          <w:rtl/>
        </w:rPr>
        <w:t>، مما ينعكس على سلوكه الشرائي</w:t>
      </w:r>
      <w:r w:rsidRPr="00F97849">
        <w:rPr>
          <w:rFonts w:asciiTheme="majorBidi" w:eastAsia="Arial Unicode MS" w:hAnsiTheme="majorBidi" w:cs="Times New Roman"/>
          <w:sz w:val="24"/>
          <w:szCs w:val="24"/>
        </w:rPr>
        <w:t xml:space="preserve"> (Response)</w:t>
      </w:r>
      <w:r w:rsidR="00AA7D7D">
        <w:rPr>
          <w:rFonts w:asciiTheme="majorBidi" w:eastAsia="Arial Unicode MS" w:hAnsiTheme="majorBidi" w:cs="Times New Roman" w:hint="cs"/>
          <w:sz w:val="24"/>
          <w:szCs w:val="24"/>
          <w:rtl/>
        </w:rPr>
        <w:t>.</w:t>
      </w:r>
    </w:p>
    <w:p w14:paraId="227AB9B3"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كما تشير النتائج إلى أن وضوح المعلومات، ومستوى التفاعل من قبل الجهات العقارية، إضافة إلى تجارب المستخدمين الآخرين، تمثل عوامل داعمة لبناء الثقة في المحتوى الرقمي، مما يعزز من تأثيره في تشكيل القرار</w:t>
      </w:r>
      <w:r w:rsidRPr="00F97849">
        <w:rPr>
          <w:rFonts w:asciiTheme="majorBidi" w:eastAsia="Arial Unicode MS" w:hAnsiTheme="majorBidi" w:cs="Times New Roman"/>
          <w:sz w:val="24"/>
          <w:szCs w:val="24"/>
        </w:rPr>
        <w:t>.</w:t>
      </w:r>
    </w:p>
    <w:p w14:paraId="5932C205" w14:textId="65797B1D"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وتتفق هذه النتيجة مع ما توصلت إليه دراسة</w:t>
      </w:r>
      <w:r w:rsidRPr="00F97849">
        <w:rPr>
          <w:rFonts w:asciiTheme="majorBidi" w:eastAsia="Arial Unicode MS" w:hAnsiTheme="majorBidi" w:cs="Times New Roman"/>
          <w:sz w:val="24"/>
          <w:szCs w:val="24"/>
        </w:rPr>
        <w:t xml:space="preserve"> Al-</w:t>
      </w:r>
      <w:proofErr w:type="spellStart"/>
      <w:r w:rsidRPr="00F97849">
        <w:rPr>
          <w:rFonts w:asciiTheme="majorBidi" w:eastAsia="Arial Unicode MS" w:hAnsiTheme="majorBidi" w:cs="Times New Roman"/>
          <w:sz w:val="24"/>
          <w:szCs w:val="24"/>
        </w:rPr>
        <w:t>Gasawneh</w:t>
      </w:r>
      <w:proofErr w:type="spellEnd"/>
      <w:r w:rsidRPr="00F97849">
        <w:rPr>
          <w:rFonts w:asciiTheme="majorBidi" w:eastAsia="Arial Unicode MS" w:hAnsiTheme="majorBidi" w:cs="Times New Roman"/>
          <w:sz w:val="24"/>
          <w:szCs w:val="24"/>
        </w:rPr>
        <w:t xml:space="preserve"> </w:t>
      </w:r>
      <w:r w:rsidRPr="00F97849">
        <w:rPr>
          <w:rFonts w:asciiTheme="majorBidi" w:eastAsia="Arial Unicode MS" w:hAnsiTheme="majorBidi" w:cs="Times New Roman"/>
          <w:sz w:val="24"/>
          <w:szCs w:val="24"/>
          <w:rtl/>
        </w:rPr>
        <w:t xml:space="preserve">وآخرين (2023)، التي أكدت أن الثقة تُعد من العوامل المؤثرة في تبني المعلومات الرقمية وتعزيز نية الشراء، خاصة في البيئات التي تتسم بارتفاع مستوى </w:t>
      </w:r>
      <w:r w:rsidRPr="00F97849">
        <w:rPr>
          <w:rFonts w:asciiTheme="majorBidi" w:eastAsia="Arial Unicode MS" w:hAnsiTheme="majorBidi" w:cs="Times New Roman" w:hint="cs"/>
          <w:sz w:val="24"/>
          <w:szCs w:val="24"/>
          <w:rtl/>
        </w:rPr>
        <w:t>المخاطرة</w:t>
      </w:r>
      <w:r w:rsidRPr="00F97849">
        <w:rPr>
          <w:rFonts w:asciiTheme="majorBidi" w:eastAsia="Arial Unicode MS" w:hAnsiTheme="majorBidi" w:cs="Times New Roman"/>
          <w:sz w:val="24"/>
          <w:szCs w:val="24"/>
        </w:rPr>
        <w:t>.</w:t>
      </w:r>
    </w:p>
    <w:p w14:paraId="06E76024" w14:textId="0B4A2A4A" w:rsidR="009D05DF"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وبناءً على ما سبق، يتم قبول الفرض الثاني القائل بوجود تأثير ذي دلالة إحصائية لمستوى الثقة في المحتوى العقاري الرقمي على قرار الشراء لدى المستهلك السعودي.</w:t>
      </w:r>
    </w:p>
    <w:p w14:paraId="24383506" w14:textId="77777777" w:rsidR="00F97849"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722B4CDE" w14:textId="77777777" w:rsidR="00F97849"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287DE96D" w14:textId="77777777" w:rsidR="00F97849" w:rsidRPr="00636F1E"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76FD6038" w14:textId="2C52134B" w:rsidR="00E04B34" w:rsidRPr="00E04B34" w:rsidRDefault="004877B5" w:rsidP="00E04B34">
      <w:pPr>
        <w:tabs>
          <w:tab w:val="left" w:pos="6843"/>
        </w:tabs>
        <w:bidi/>
        <w:spacing w:line="360" w:lineRule="auto"/>
        <w:jc w:val="both"/>
        <w:outlineLvl w:val="2"/>
        <w:rPr>
          <w:rFonts w:asciiTheme="majorBidi" w:eastAsia="Arial Unicode MS" w:hAnsiTheme="majorBidi" w:cs="Times New Roman"/>
          <w:sz w:val="24"/>
          <w:szCs w:val="24"/>
        </w:rPr>
      </w:pPr>
      <w:bookmarkStart w:id="346" w:name="_Toc226826344"/>
      <w:r>
        <w:rPr>
          <w:rFonts w:asciiTheme="majorBidi" w:eastAsia="Arial Unicode MS" w:hAnsiTheme="majorBidi" w:cs="Times New Roman" w:hint="cs"/>
          <w:b/>
          <w:bCs/>
          <w:sz w:val="24"/>
          <w:szCs w:val="24"/>
          <w:rtl/>
        </w:rPr>
        <w:lastRenderedPageBreak/>
        <w:t xml:space="preserve">5.3 </w:t>
      </w:r>
      <w:r w:rsidR="0060774C" w:rsidRPr="004877B5">
        <w:rPr>
          <w:rFonts w:asciiTheme="majorBidi" w:eastAsia="Arial Unicode MS" w:hAnsiTheme="majorBidi" w:cs="Times New Roman"/>
          <w:b/>
          <w:bCs/>
          <w:sz w:val="24"/>
          <w:szCs w:val="24"/>
          <w:rtl/>
        </w:rPr>
        <w:t>اختبار الفرض الثالث</w:t>
      </w:r>
      <w:r w:rsidR="0060774C" w:rsidRPr="004877B5">
        <w:rPr>
          <w:rFonts w:asciiTheme="majorBidi" w:eastAsia="Arial Unicode MS" w:hAnsiTheme="majorBidi" w:cs="Times New Roman" w:hint="cs"/>
          <w:b/>
          <w:bCs/>
          <w:sz w:val="24"/>
          <w:szCs w:val="24"/>
          <w:rtl/>
        </w:rPr>
        <w:t xml:space="preserve"> </w:t>
      </w:r>
      <w:r w:rsidR="0060774C" w:rsidRPr="004877B5">
        <w:rPr>
          <w:rFonts w:asciiTheme="majorBidi" w:eastAsia="Arial Unicode MS" w:hAnsiTheme="majorBidi" w:cs="Times New Roman"/>
          <w:sz w:val="24"/>
          <w:szCs w:val="24"/>
          <w:rtl/>
        </w:rPr>
        <w:t>توجد فروق ذات دلالة إحصائية في قرار الشراء لدى المستهلكين تُعزى إلى المتغيرات الديموغرافية (العمر، الجنس، المستوى التعليمي، المنطقة السكنية، مستوى الدخل، سنوات الخبرة في القطاع العقاري)</w:t>
      </w:r>
      <w:r w:rsidR="0060774C" w:rsidRPr="004877B5">
        <w:rPr>
          <w:rFonts w:asciiTheme="majorBidi" w:eastAsia="Arial Unicode MS" w:hAnsiTheme="majorBidi" w:cs="Times New Roman"/>
          <w:sz w:val="24"/>
          <w:szCs w:val="24"/>
        </w:rPr>
        <w:t>.</w:t>
      </w:r>
      <w:bookmarkEnd w:id="346"/>
    </w:p>
    <w:p w14:paraId="11515E67" w14:textId="3E002D66" w:rsidR="0060774C" w:rsidRPr="0060774C"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47" w:name="_Toc226826345"/>
      <w:r>
        <w:rPr>
          <w:rFonts w:asciiTheme="majorBidi" w:eastAsia="Arial Unicode MS" w:hAnsiTheme="majorBidi" w:cs="Times New Roman" w:hint="cs"/>
          <w:b/>
          <w:bCs/>
          <w:sz w:val="24"/>
          <w:szCs w:val="24"/>
          <w:rtl/>
        </w:rPr>
        <w:t xml:space="preserve">5.3.1 </w:t>
      </w:r>
      <w:r w:rsidR="0060774C" w:rsidRPr="0060774C">
        <w:rPr>
          <w:rFonts w:asciiTheme="majorBidi" w:eastAsia="Arial Unicode MS" w:hAnsiTheme="majorBidi" w:cs="Times New Roman"/>
          <w:b/>
          <w:bCs/>
          <w:sz w:val="24"/>
          <w:szCs w:val="24"/>
          <w:rtl/>
        </w:rPr>
        <w:t>الأساليب الإحصائية المستخدمة</w:t>
      </w:r>
      <w:bookmarkEnd w:id="347"/>
    </w:p>
    <w:p w14:paraId="799F5FF8" w14:textId="77777777" w:rsidR="0060774C" w:rsidRPr="0060774C" w:rsidRDefault="0060774C" w:rsidP="0060774C">
      <w:pPr>
        <w:tabs>
          <w:tab w:val="left" w:pos="6843"/>
        </w:tabs>
        <w:bidi/>
        <w:spacing w:line="360" w:lineRule="auto"/>
        <w:jc w:val="both"/>
        <w:rPr>
          <w:rFonts w:asciiTheme="majorBidi" w:eastAsia="Arial Unicode MS" w:hAnsiTheme="majorBidi" w:cs="Times New Roman"/>
          <w:sz w:val="24"/>
          <w:szCs w:val="24"/>
        </w:rPr>
      </w:pPr>
      <w:r w:rsidRPr="0060774C">
        <w:rPr>
          <w:rFonts w:asciiTheme="majorBidi" w:eastAsia="Arial Unicode MS" w:hAnsiTheme="majorBidi" w:cs="Times New Roman"/>
          <w:sz w:val="24"/>
          <w:szCs w:val="24"/>
          <w:rtl/>
        </w:rPr>
        <w:t>لاختبار هذا الفرض تم استخدام مجموعة من الأساليب الإحصائية المناسبة لطبيعة المتغيرات الديموغرافية، حيث تم استخدام</w:t>
      </w:r>
      <w:r w:rsidRPr="0060774C">
        <w:rPr>
          <w:rFonts w:asciiTheme="majorBidi" w:eastAsia="Arial Unicode MS" w:hAnsiTheme="majorBidi" w:cs="Times New Roman"/>
          <w:sz w:val="24"/>
          <w:szCs w:val="24"/>
        </w:rPr>
        <w:t>:</w:t>
      </w:r>
    </w:p>
    <w:p w14:paraId="7231A307" w14:textId="77777777" w:rsidR="0060774C" w:rsidRPr="0060774C" w:rsidRDefault="0060774C" w:rsidP="0060774C">
      <w:pPr>
        <w:numPr>
          <w:ilvl w:val="0"/>
          <w:numId w:val="145"/>
        </w:numPr>
        <w:tabs>
          <w:tab w:val="left" w:pos="6843"/>
        </w:tabs>
        <w:bidi/>
        <w:spacing w:line="360" w:lineRule="auto"/>
        <w:jc w:val="both"/>
        <w:rPr>
          <w:rFonts w:asciiTheme="majorBidi" w:eastAsia="Arial Unicode MS" w:hAnsiTheme="majorBidi" w:cs="Times New Roman"/>
          <w:sz w:val="24"/>
          <w:szCs w:val="24"/>
        </w:rPr>
      </w:pPr>
      <w:r w:rsidRPr="0060774C">
        <w:rPr>
          <w:rFonts w:asciiTheme="majorBidi" w:eastAsia="Arial Unicode MS" w:hAnsiTheme="majorBidi" w:cs="Times New Roman"/>
          <w:sz w:val="24"/>
          <w:szCs w:val="24"/>
          <w:rtl/>
        </w:rPr>
        <w:t>اختبار</w:t>
      </w:r>
      <w:r w:rsidRPr="0060774C">
        <w:rPr>
          <w:rFonts w:asciiTheme="majorBidi" w:eastAsia="Arial Unicode MS" w:hAnsiTheme="majorBidi" w:cs="Times New Roman"/>
          <w:sz w:val="24"/>
          <w:szCs w:val="24"/>
        </w:rPr>
        <w:t xml:space="preserve"> (Independent Samples T-Test) </w:t>
      </w:r>
      <w:r w:rsidRPr="0060774C">
        <w:rPr>
          <w:rFonts w:asciiTheme="majorBidi" w:eastAsia="Arial Unicode MS" w:hAnsiTheme="majorBidi" w:cs="Times New Roman"/>
          <w:sz w:val="24"/>
          <w:szCs w:val="24"/>
          <w:rtl/>
        </w:rPr>
        <w:t>لقياس الفروق في قرار الشراء تبعًا لمتغير الجنس</w:t>
      </w:r>
      <w:r w:rsidRPr="0060774C">
        <w:rPr>
          <w:rFonts w:asciiTheme="majorBidi" w:eastAsia="Arial Unicode MS" w:hAnsiTheme="majorBidi" w:cs="Times New Roman"/>
          <w:sz w:val="24"/>
          <w:szCs w:val="24"/>
        </w:rPr>
        <w:t>.</w:t>
      </w:r>
    </w:p>
    <w:p w14:paraId="4493819E" w14:textId="2F535E6F" w:rsidR="00636F1E" w:rsidRPr="00F97849" w:rsidRDefault="0060774C" w:rsidP="00F97849">
      <w:pPr>
        <w:numPr>
          <w:ilvl w:val="0"/>
          <w:numId w:val="145"/>
        </w:numPr>
        <w:tabs>
          <w:tab w:val="left" w:pos="6843"/>
        </w:tabs>
        <w:bidi/>
        <w:spacing w:line="360" w:lineRule="auto"/>
        <w:jc w:val="both"/>
        <w:rPr>
          <w:rFonts w:asciiTheme="majorBidi" w:eastAsia="Arial Unicode MS" w:hAnsiTheme="majorBidi" w:cs="Times New Roman"/>
          <w:sz w:val="24"/>
          <w:szCs w:val="24"/>
          <w:rtl/>
        </w:rPr>
      </w:pPr>
      <w:r w:rsidRPr="0060774C">
        <w:rPr>
          <w:rFonts w:asciiTheme="majorBidi" w:eastAsia="Arial Unicode MS" w:hAnsiTheme="majorBidi" w:cs="Times New Roman"/>
          <w:sz w:val="24"/>
          <w:szCs w:val="24"/>
          <w:rtl/>
        </w:rPr>
        <w:t>تحليل التباين الأحادي</w:t>
      </w:r>
      <w:r w:rsidRPr="0060774C">
        <w:rPr>
          <w:rFonts w:asciiTheme="majorBidi" w:eastAsia="Arial Unicode MS" w:hAnsiTheme="majorBidi" w:cs="Times New Roman"/>
          <w:sz w:val="24"/>
          <w:szCs w:val="24"/>
        </w:rPr>
        <w:t xml:space="preserve"> (One-Way ANOVA) </w:t>
      </w:r>
      <w:r w:rsidRPr="0060774C">
        <w:rPr>
          <w:rFonts w:asciiTheme="majorBidi" w:eastAsia="Arial Unicode MS" w:hAnsiTheme="majorBidi" w:cs="Times New Roman"/>
          <w:sz w:val="24"/>
          <w:szCs w:val="24"/>
          <w:rtl/>
        </w:rPr>
        <w:t>لقياس الفروق في قرار الشراء تبعًا لمتغيرات العمر، المستوى التعليمي، المنطقة السكنية، مستوى الدخل الشهري، وسنوات الخبرة في القطاع العقاري</w:t>
      </w:r>
      <w:r w:rsidRPr="0060774C">
        <w:rPr>
          <w:rFonts w:asciiTheme="majorBidi" w:eastAsia="Arial Unicode MS" w:hAnsiTheme="majorBidi" w:cs="Times New Roman"/>
          <w:sz w:val="24"/>
          <w:szCs w:val="24"/>
        </w:rPr>
        <w:t>.</w:t>
      </w:r>
    </w:p>
    <w:p w14:paraId="612A418E" w14:textId="77777777" w:rsidR="00636F1E" w:rsidRPr="0060774C" w:rsidRDefault="00636F1E" w:rsidP="00636F1E">
      <w:pPr>
        <w:tabs>
          <w:tab w:val="left" w:pos="6843"/>
        </w:tabs>
        <w:bidi/>
        <w:spacing w:line="360" w:lineRule="auto"/>
        <w:jc w:val="both"/>
        <w:rPr>
          <w:rFonts w:asciiTheme="majorBidi" w:eastAsia="Arial Unicode MS" w:hAnsiTheme="majorBidi" w:cs="Times New Roman"/>
          <w:sz w:val="24"/>
          <w:szCs w:val="24"/>
        </w:rPr>
      </w:pPr>
    </w:p>
    <w:p w14:paraId="1E5B2E7C" w14:textId="270480A4" w:rsidR="00636F1E" w:rsidRPr="00780A23"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tl/>
        </w:rPr>
      </w:pPr>
      <w:bookmarkStart w:id="348" w:name="_Toc226826346"/>
      <w:r>
        <w:rPr>
          <w:rFonts w:asciiTheme="majorBidi" w:eastAsia="Arial Unicode MS" w:hAnsiTheme="majorBidi" w:cs="Times New Roman" w:hint="cs"/>
          <w:b/>
          <w:bCs/>
          <w:sz w:val="24"/>
          <w:szCs w:val="24"/>
          <w:rtl/>
        </w:rPr>
        <w:t xml:space="preserve">5.3.2 </w:t>
      </w:r>
      <w:r w:rsidR="0060774C" w:rsidRPr="00780A23">
        <w:rPr>
          <w:rFonts w:asciiTheme="majorBidi" w:eastAsia="Arial Unicode MS" w:hAnsiTheme="majorBidi" w:cs="Times New Roman"/>
          <w:b/>
          <w:bCs/>
          <w:sz w:val="24"/>
          <w:szCs w:val="24"/>
          <w:rtl/>
        </w:rPr>
        <w:t>اختبار الفروق في قرار الشراء حسب الجنس</w:t>
      </w:r>
      <w:bookmarkEnd w:id="348"/>
    </w:p>
    <w:p w14:paraId="6BDDAF75" w14:textId="684BA049" w:rsidR="0060774C" w:rsidRDefault="0060774C" w:rsidP="00F97849">
      <w:pPr>
        <w:tabs>
          <w:tab w:val="left" w:pos="6843"/>
        </w:tabs>
        <w:bidi/>
        <w:spacing w:line="360" w:lineRule="auto"/>
        <w:jc w:val="both"/>
        <w:outlineLvl w:val="2"/>
        <w:rPr>
          <w:rFonts w:asciiTheme="majorBidi" w:eastAsia="Arial Unicode MS" w:hAnsiTheme="majorBidi" w:cs="Times New Roman"/>
          <w:b/>
          <w:bCs/>
          <w:sz w:val="24"/>
          <w:szCs w:val="24"/>
          <w:rtl/>
        </w:rPr>
      </w:pPr>
      <w:bookmarkStart w:id="349" w:name="_Toc226826347"/>
      <w:r w:rsidRPr="0060774C">
        <w:rPr>
          <w:rFonts w:asciiTheme="majorBidi" w:eastAsia="Arial Unicode MS" w:hAnsiTheme="majorBidi" w:cs="Times New Roman"/>
          <w:b/>
          <w:bCs/>
          <w:sz w:val="24"/>
          <w:szCs w:val="24"/>
          <w:rtl/>
        </w:rPr>
        <w:t xml:space="preserve">جدول </w:t>
      </w:r>
      <w:r w:rsidR="00F97849">
        <w:rPr>
          <w:rFonts w:asciiTheme="majorBidi" w:eastAsia="Arial Unicode MS" w:hAnsiTheme="majorBidi" w:cs="Times New Roman" w:hint="cs"/>
          <w:b/>
          <w:bCs/>
          <w:sz w:val="24"/>
          <w:szCs w:val="24"/>
          <w:rtl/>
        </w:rPr>
        <w:t xml:space="preserve">النتائج </w:t>
      </w:r>
      <w:r w:rsidR="00F97849">
        <w:rPr>
          <w:rFonts w:asciiTheme="majorBidi" w:eastAsia="Arial Unicode MS" w:hAnsiTheme="majorBidi" w:cs="Times New Roman"/>
          <w:b/>
          <w:bCs/>
          <w:sz w:val="24"/>
          <w:szCs w:val="24"/>
          <w:rtl/>
        </w:rPr>
        <w:t>(</w:t>
      </w:r>
      <w:r w:rsidR="00780A23" w:rsidRPr="00780A23">
        <w:rPr>
          <w:rFonts w:asciiTheme="majorBidi" w:eastAsia="Arial Unicode MS" w:hAnsiTheme="majorBidi" w:cs="Times New Roman" w:hint="cs"/>
          <w:b/>
          <w:bCs/>
          <w:sz w:val="24"/>
          <w:szCs w:val="24"/>
          <w:rtl/>
        </w:rPr>
        <w:t>5.3.2</w:t>
      </w:r>
      <w:r>
        <w:rPr>
          <w:rFonts w:asciiTheme="majorBidi" w:eastAsia="Arial Unicode MS" w:hAnsiTheme="majorBidi" w:cs="Times New Roman" w:hint="cs"/>
          <w:b/>
          <w:bCs/>
          <w:sz w:val="24"/>
          <w:szCs w:val="24"/>
          <w:rtl/>
        </w:rPr>
        <w:t>)</w:t>
      </w:r>
      <w:r w:rsidR="00F97849" w:rsidRPr="00F97849">
        <w:rPr>
          <w:rFonts w:asciiTheme="majorBidi" w:eastAsia="Arial Unicode MS" w:hAnsiTheme="majorBidi" w:cs="Times New Roman"/>
          <w:sz w:val="24"/>
          <w:szCs w:val="24"/>
        </w:rPr>
        <w:t xml:space="preserve"> </w:t>
      </w:r>
      <w:r w:rsidR="00F97849" w:rsidRPr="00F97849">
        <w:rPr>
          <w:rFonts w:asciiTheme="majorBidi" w:eastAsia="Arial Unicode MS" w:hAnsiTheme="majorBidi" w:cs="Times New Roman"/>
          <w:b/>
          <w:bCs/>
          <w:sz w:val="24"/>
          <w:szCs w:val="24"/>
        </w:rPr>
        <w:t>T-Test</w:t>
      </w:r>
      <w:bookmarkEnd w:id="349"/>
    </w:p>
    <w:tbl>
      <w:tblPr>
        <w:tblStyle w:val="GridTable2"/>
        <w:bidiVisual/>
        <w:tblW w:w="6288" w:type="dxa"/>
        <w:tblLook w:val="04A0" w:firstRow="1" w:lastRow="0" w:firstColumn="1" w:lastColumn="0" w:noHBand="0" w:noVBand="1"/>
      </w:tblPr>
      <w:tblGrid>
        <w:gridCol w:w="1538"/>
        <w:gridCol w:w="1305"/>
        <w:gridCol w:w="1930"/>
        <w:gridCol w:w="1515"/>
      </w:tblGrid>
      <w:tr w:rsidR="0060774C" w:rsidRPr="009410B7" w14:paraId="2CA0E7F3" w14:textId="77777777" w:rsidTr="006A1815">
        <w:trPr>
          <w:cnfStyle w:val="100000000000" w:firstRow="1" w:lastRow="0" w:firstColumn="0" w:lastColumn="0" w:oddVBand="0" w:evenVBand="0" w:oddHBand="0"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1538" w:type="dxa"/>
          </w:tcPr>
          <w:p w14:paraId="273E5286" w14:textId="31B759A1" w:rsidR="0060774C" w:rsidRPr="009410B7" w:rsidRDefault="0060774C" w:rsidP="0050496A">
            <w:pPr>
              <w:tabs>
                <w:tab w:val="left" w:pos="6843"/>
              </w:tabs>
              <w:bidi/>
              <w:spacing w:after="160"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الجنس</w:t>
            </w:r>
          </w:p>
        </w:tc>
        <w:tc>
          <w:tcPr>
            <w:tcW w:w="1305" w:type="dxa"/>
          </w:tcPr>
          <w:p w14:paraId="1CF0B66C" w14:textId="215095A8"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الع</w:t>
            </w:r>
            <w:r w:rsidRPr="006A1815">
              <w:rPr>
                <w:rFonts w:asciiTheme="majorBidi" w:eastAsia="Arial Unicode MS" w:hAnsiTheme="majorBidi" w:cs="Times New Roman" w:hint="cs"/>
                <w:rtl/>
              </w:rPr>
              <w:t>دد</w:t>
            </w:r>
          </w:p>
        </w:tc>
        <w:tc>
          <w:tcPr>
            <w:tcW w:w="1930" w:type="dxa"/>
          </w:tcPr>
          <w:p w14:paraId="59931B9C" w14:textId="77777777"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المتوسط الحسابي</w:t>
            </w:r>
          </w:p>
        </w:tc>
        <w:tc>
          <w:tcPr>
            <w:tcW w:w="1515" w:type="dxa"/>
          </w:tcPr>
          <w:p w14:paraId="7B97095C" w14:textId="77777777"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الانحراف المعياري </w:t>
            </w:r>
          </w:p>
        </w:tc>
      </w:tr>
      <w:tr w:rsidR="0060774C" w:rsidRPr="009410B7" w14:paraId="498C2903" w14:textId="77777777" w:rsidTr="006A18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538" w:type="dxa"/>
          </w:tcPr>
          <w:p w14:paraId="33EF22D4" w14:textId="5A3E7AF7" w:rsidR="0060774C" w:rsidRPr="009410B7" w:rsidRDefault="0060774C" w:rsidP="0050496A">
            <w:pPr>
              <w:tabs>
                <w:tab w:val="left" w:pos="6843"/>
              </w:tabs>
              <w:bidi/>
              <w:spacing w:after="160" w:line="360" w:lineRule="auto"/>
              <w:jc w:val="center"/>
              <w:rPr>
                <w:rFonts w:asciiTheme="majorBidi" w:eastAsia="Arial Unicode MS" w:hAnsiTheme="majorBidi" w:cs="Times New Roman"/>
              </w:rPr>
            </w:pPr>
            <w:r w:rsidRPr="006A1815">
              <w:rPr>
                <w:rFonts w:asciiTheme="majorBidi" w:eastAsia="Arial Unicode MS" w:hAnsiTheme="majorBidi" w:cs="Times New Roman" w:hint="cs"/>
                <w:rtl/>
              </w:rPr>
              <w:t>ذكر</w:t>
            </w:r>
          </w:p>
        </w:tc>
        <w:tc>
          <w:tcPr>
            <w:tcW w:w="1305" w:type="dxa"/>
          </w:tcPr>
          <w:p w14:paraId="7817F8C7" w14:textId="5A545502" w:rsidR="0060774C" w:rsidRPr="009410B7" w:rsidRDefault="0060774C" w:rsidP="0050496A">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219</w:t>
            </w:r>
          </w:p>
        </w:tc>
        <w:tc>
          <w:tcPr>
            <w:tcW w:w="1930" w:type="dxa"/>
          </w:tcPr>
          <w:p w14:paraId="4AAFDB5C" w14:textId="375F7C34" w:rsidR="0060774C" w:rsidRPr="009410B7" w:rsidRDefault="0060774C" w:rsidP="0050496A">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3.91</w:t>
            </w:r>
          </w:p>
        </w:tc>
        <w:tc>
          <w:tcPr>
            <w:tcW w:w="1515" w:type="dxa"/>
          </w:tcPr>
          <w:p w14:paraId="577F3602" w14:textId="47301528" w:rsidR="0060774C" w:rsidRPr="009410B7" w:rsidRDefault="006A1815" w:rsidP="0050496A">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0.72</w:t>
            </w:r>
          </w:p>
        </w:tc>
      </w:tr>
      <w:tr w:rsidR="0060774C" w:rsidRPr="009410B7" w14:paraId="1FE1CA74" w14:textId="77777777" w:rsidTr="006A1815">
        <w:trPr>
          <w:trHeight w:val="315"/>
        </w:trPr>
        <w:tc>
          <w:tcPr>
            <w:cnfStyle w:val="001000000000" w:firstRow="0" w:lastRow="0" w:firstColumn="1" w:lastColumn="0" w:oddVBand="0" w:evenVBand="0" w:oddHBand="0" w:evenHBand="0" w:firstRowFirstColumn="0" w:firstRowLastColumn="0" w:lastRowFirstColumn="0" w:lastRowLastColumn="0"/>
            <w:tcW w:w="1538" w:type="dxa"/>
          </w:tcPr>
          <w:p w14:paraId="210E390D" w14:textId="7822B555" w:rsidR="0060774C" w:rsidRPr="009410B7" w:rsidRDefault="0060774C" w:rsidP="0050496A">
            <w:pPr>
              <w:tabs>
                <w:tab w:val="left" w:pos="6843"/>
              </w:tabs>
              <w:bidi/>
              <w:spacing w:after="160" w:line="360" w:lineRule="auto"/>
              <w:jc w:val="center"/>
              <w:rPr>
                <w:rFonts w:asciiTheme="majorBidi" w:eastAsia="Arial Unicode MS" w:hAnsiTheme="majorBidi" w:cs="Times New Roman"/>
                <w:rtl/>
              </w:rPr>
            </w:pPr>
            <w:r w:rsidRPr="006A1815">
              <w:rPr>
                <w:rFonts w:asciiTheme="majorBidi" w:eastAsia="Arial Unicode MS" w:hAnsiTheme="majorBidi" w:cs="Times New Roman" w:hint="cs"/>
                <w:rtl/>
              </w:rPr>
              <w:t>أنثى</w:t>
            </w:r>
          </w:p>
        </w:tc>
        <w:tc>
          <w:tcPr>
            <w:tcW w:w="1305" w:type="dxa"/>
          </w:tcPr>
          <w:p w14:paraId="39AF5CD9" w14:textId="37AF6078" w:rsidR="0060774C" w:rsidRPr="009410B7" w:rsidRDefault="0060774C" w:rsidP="0050496A">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181</w:t>
            </w:r>
          </w:p>
        </w:tc>
        <w:tc>
          <w:tcPr>
            <w:tcW w:w="1930" w:type="dxa"/>
          </w:tcPr>
          <w:p w14:paraId="1789C25B" w14:textId="32EBE674" w:rsidR="0060774C" w:rsidRPr="009410B7" w:rsidRDefault="006A1815" w:rsidP="0050496A">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3.95</w:t>
            </w:r>
          </w:p>
        </w:tc>
        <w:tc>
          <w:tcPr>
            <w:tcW w:w="1515" w:type="dxa"/>
          </w:tcPr>
          <w:p w14:paraId="1AF1E884" w14:textId="1758C923" w:rsidR="0060774C" w:rsidRPr="009410B7" w:rsidRDefault="006A1815" w:rsidP="0050496A">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0.69</w:t>
            </w:r>
          </w:p>
        </w:tc>
      </w:tr>
      <w:tr w:rsidR="006A1815" w:rsidRPr="009410B7" w14:paraId="516708C1" w14:textId="77777777" w:rsidTr="006A18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43" w:type="dxa"/>
            <w:gridSpan w:val="2"/>
          </w:tcPr>
          <w:p w14:paraId="4CB2AA4C" w14:textId="27E5384E" w:rsidR="006A1815" w:rsidRPr="006A1815" w:rsidRDefault="006A1815" w:rsidP="006A1815">
            <w:pPr>
              <w:tabs>
                <w:tab w:val="left" w:pos="6843"/>
              </w:tabs>
              <w:bidi/>
              <w:spacing w:line="360" w:lineRule="auto"/>
              <w:jc w:val="center"/>
              <w:rPr>
                <w:rFonts w:asciiTheme="majorBidi" w:eastAsia="Arial Unicode MS" w:hAnsiTheme="majorBidi" w:cs="Times New Roman"/>
                <w:rtl/>
              </w:rPr>
            </w:pPr>
            <w:r w:rsidRPr="006A1815">
              <w:rPr>
                <w:rFonts w:asciiTheme="majorBidi" w:eastAsia="Arial Unicode MS" w:hAnsiTheme="majorBidi" w:cs="Times New Roman"/>
                <w:rtl/>
              </w:rPr>
              <w:t xml:space="preserve">قيمة </w:t>
            </w:r>
            <w:r w:rsidRPr="006A1815">
              <w:rPr>
                <w:rFonts w:asciiTheme="majorBidi" w:eastAsia="Arial Unicode MS" w:hAnsiTheme="majorBidi" w:cs="Times New Roman"/>
              </w:rPr>
              <w:t>t</w:t>
            </w:r>
          </w:p>
        </w:tc>
        <w:tc>
          <w:tcPr>
            <w:tcW w:w="3445" w:type="dxa"/>
            <w:gridSpan w:val="2"/>
          </w:tcPr>
          <w:p w14:paraId="00C99BB4" w14:textId="3D9AC74B" w:rsidR="006A1815" w:rsidRPr="006A1815" w:rsidRDefault="006A1815"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مستوى الدلالة</w:t>
            </w:r>
          </w:p>
        </w:tc>
      </w:tr>
      <w:tr w:rsidR="006A1815" w:rsidRPr="009410B7" w14:paraId="3991A642" w14:textId="77777777" w:rsidTr="006A1815">
        <w:trPr>
          <w:trHeight w:val="315"/>
        </w:trPr>
        <w:tc>
          <w:tcPr>
            <w:cnfStyle w:val="001000000000" w:firstRow="0" w:lastRow="0" w:firstColumn="1" w:lastColumn="0" w:oddVBand="0" w:evenVBand="0" w:oddHBand="0" w:evenHBand="0" w:firstRowFirstColumn="0" w:firstRowLastColumn="0" w:lastRowFirstColumn="0" w:lastRowLastColumn="0"/>
            <w:tcW w:w="2843" w:type="dxa"/>
            <w:gridSpan w:val="2"/>
          </w:tcPr>
          <w:p w14:paraId="1B498D2B" w14:textId="188CFC33" w:rsidR="006A1815" w:rsidRPr="006A1815" w:rsidRDefault="006A1815" w:rsidP="006A1815">
            <w:pPr>
              <w:tabs>
                <w:tab w:val="left" w:pos="6843"/>
              </w:tabs>
              <w:bidi/>
              <w:spacing w:line="360" w:lineRule="auto"/>
              <w:jc w:val="center"/>
              <w:rPr>
                <w:rFonts w:asciiTheme="majorBidi" w:eastAsia="Arial Unicode MS" w:hAnsiTheme="majorBidi" w:cs="Times New Roman"/>
                <w:rtl/>
              </w:rPr>
            </w:pPr>
            <w:r w:rsidRPr="006A1815">
              <w:rPr>
                <w:rFonts w:asciiTheme="majorBidi" w:eastAsia="Arial Unicode MS" w:hAnsiTheme="majorBidi" w:cs="Times New Roman"/>
                <w:rtl/>
              </w:rPr>
              <w:t>0.64</w:t>
            </w:r>
          </w:p>
        </w:tc>
        <w:tc>
          <w:tcPr>
            <w:tcW w:w="3445" w:type="dxa"/>
            <w:gridSpan w:val="2"/>
          </w:tcPr>
          <w:p w14:paraId="6FB97A31" w14:textId="5562EA71" w:rsidR="006A1815" w:rsidRPr="006A1815" w:rsidRDefault="006A1815"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0.522</w:t>
            </w:r>
          </w:p>
        </w:tc>
      </w:tr>
    </w:tbl>
    <w:p w14:paraId="0F73D18A" w14:textId="77777777" w:rsidR="0060774C" w:rsidRDefault="0060774C" w:rsidP="0060774C">
      <w:pPr>
        <w:tabs>
          <w:tab w:val="left" w:pos="6843"/>
        </w:tabs>
        <w:bidi/>
        <w:spacing w:line="360" w:lineRule="auto"/>
        <w:jc w:val="both"/>
        <w:rPr>
          <w:rFonts w:asciiTheme="majorBidi" w:eastAsia="Arial Unicode MS" w:hAnsiTheme="majorBidi" w:cs="Times New Roman"/>
          <w:b/>
          <w:bCs/>
          <w:sz w:val="24"/>
          <w:szCs w:val="24"/>
          <w:rtl/>
        </w:rPr>
      </w:pPr>
    </w:p>
    <w:p w14:paraId="6DCB1288" w14:textId="77777777" w:rsidR="006A1815" w:rsidRPr="006A1815" w:rsidRDefault="006A1815" w:rsidP="006A1815">
      <w:pPr>
        <w:tabs>
          <w:tab w:val="left" w:pos="6843"/>
        </w:tabs>
        <w:bidi/>
        <w:spacing w:line="360" w:lineRule="auto"/>
        <w:jc w:val="both"/>
        <w:rPr>
          <w:rFonts w:asciiTheme="majorBidi" w:eastAsia="Arial Unicode MS" w:hAnsiTheme="majorBidi" w:cs="Times New Roman"/>
          <w:b/>
          <w:bCs/>
          <w:sz w:val="24"/>
          <w:szCs w:val="24"/>
        </w:rPr>
      </w:pPr>
      <w:r w:rsidRPr="006A1815">
        <w:rPr>
          <w:rFonts w:asciiTheme="majorBidi" w:eastAsia="Arial Unicode MS" w:hAnsiTheme="majorBidi" w:cs="Times New Roman"/>
          <w:b/>
          <w:bCs/>
          <w:sz w:val="24"/>
          <w:szCs w:val="24"/>
          <w:rtl/>
        </w:rPr>
        <w:t>تفسير النتائج</w:t>
      </w:r>
    </w:p>
    <w:p w14:paraId="1373DB25"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تشير نتائج الجدول إلى عدم وجود فروق ذات دلالة إحصائية في قرار الشراء تعزى إلى متغير الجنس، حيث بلغت قيمة مستوى الدلالة</w:t>
      </w:r>
      <w:r w:rsidRPr="00F97849">
        <w:rPr>
          <w:rFonts w:asciiTheme="majorBidi" w:eastAsia="Arial Unicode MS" w:hAnsiTheme="majorBidi" w:cs="Times New Roman"/>
          <w:sz w:val="24"/>
          <w:szCs w:val="24"/>
        </w:rPr>
        <w:t xml:space="preserve"> (Sig = 0.522)</w:t>
      </w:r>
      <w:r w:rsidRPr="00F97849">
        <w:rPr>
          <w:rFonts w:asciiTheme="majorBidi" w:eastAsia="Arial Unicode MS" w:hAnsiTheme="majorBidi" w:cs="Times New Roman"/>
          <w:sz w:val="24"/>
          <w:szCs w:val="24"/>
          <w:rtl/>
        </w:rPr>
        <w:t>، وهي أكبر من (0.05)، مما يؤكد عدم وجود فروق جوهرية بين الذكور والإناث في مدى تأثر قرار الشراء بالمحتوى العقاري الرقمي عبر مواقع التواصل الاجتماعي</w:t>
      </w:r>
      <w:r w:rsidRPr="00F97849">
        <w:rPr>
          <w:rFonts w:asciiTheme="majorBidi" w:eastAsia="Arial Unicode MS" w:hAnsiTheme="majorBidi" w:cs="Times New Roman"/>
          <w:sz w:val="24"/>
          <w:szCs w:val="24"/>
        </w:rPr>
        <w:t>.</w:t>
      </w:r>
    </w:p>
    <w:p w14:paraId="5EAAD569"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ويمكن تفسير هذه النتيجة بأن استخدام المنصات الرقمية لم يعد مقتصرًا على فئة دون أخرى، بل أصبح كل من الذكور والإناث يعتمدون بدرجة متقاربة على مواقع التواصل الاجتماعي كمصدر للحصول على المعلومات، بما في ذلك المعلومات العقارية</w:t>
      </w:r>
      <w:r w:rsidRPr="00F97849">
        <w:rPr>
          <w:rFonts w:asciiTheme="majorBidi" w:eastAsia="Arial Unicode MS" w:hAnsiTheme="majorBidi" w:cs="Times New Roman"/>
          <w:sz w:val="24"/>
          <w:szCs w:val="24"/>
        </w:rPr>
        <w:t>.</w:t>
      </w:r>
    </w:p>
    <w:p w14:paraId="10CD1674" w14:textId="037FC680" w:rsidR="00F97849" w:rsidRPr="00F97849" w:rsidRDefault="00F97849" w:rsidP="00AA7D7D">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كما تعكس هذه النتيجة طبيعة البيئة الرقمية التي تتسم بالشمولية وسهولة الوصول، مما يسهم في تقارب أنماط السلوك الاستهلاكي بين الجنسين، خاصة في القرارات التي تعتمد على البحث والمقارنة مثل القرار العقاري</w:t>
      </w:r>
      <w:r w:rsidRPr="00F97849">
        <w:rPr>
          <w:rFonts w:asciiTheme="majorBidi" w:eastAsia="Arial Unicode MS" w:hAnsiTheme="majorBidi" w:cs="Times New Roman"/>
          <w:sz w:val="24"/>
          <w:szCs w:val="24"/>
        </w:rPr>
        <w:t>.</w:t>
      </w:r>
      <w:r w:rsidR="00AA7D7D">
        <w:rPr>
          <w:rFonts w:asciiTheme="majorBidi" w:eastAsia="Arial Unicode MS" w:hAnsiTheme="majorBidi" w:cs="Times New Roman" w:hint="cs"/>
          <w:sz w:val="24"/>
          <w:szCs w:val="24"/>
          <w:rtl/>
        </w:rPr>
        <w:t xml:space="preserve"> </w:t>
      </w:r>
      <w:r w:rsidRPr="00F97849">
        <w:rPr>
          <w:rFonts w:asciiTheme="majorBidi" w:eastAsia="Arial Unicode MS" w:hAnsiTheme="majorBidi" w:cs="Times New Roman"/>
          <w:sz w:val="24"/>
          <w:szCs w:val="24"/>
          <w:rtl/>
        </w:rPr>
        <w:t xml:space="preserve">ومن منظور تفسيري، يمكن ربط هذه النتيجة بطبيعة التفاعل الرقمي، حيث تتيح المنصات الاجتماعية فرصًا متكافئة للتعرض للمحتوى والوصول إلى المعلومات، مما </w:t>
      </w:r>
      <w:r w:rsidRPr="00F97849">
        <w:rPr>
          <w:rFonts w:asciiTheme="majorBidi" w:eastAsia="Arial Unicode MS" w:hAnsiTheme="majorBidi" w:cs="Times New Roman"/>
          <w:sz w:val="24"/>
          <w:szCs w:val="24"/>
          <w:rtl/>
        </w:rPr>
        <w:lastRenderedPageBreak/>
        <w:t>يقلل من تأثير المتغيرات الديموغرافية</w:t>
      </w:r>
      <w:r w:rsidR="00E04B34">
        <w:rPr>
          <w:rFonts w:asciiTheme="majorBidi" w:eastAsia="Arial Unicode MS" w:hAnsiTheme="majorBidi" w:cs="Times New Roman" w:hint="cs"/>
          <w:sz w:val="24"/>
          <w:szCs w:val="24"/>
          <w:rtl/>
        </w:rPr>
        <w:t xml:space="preserve"> </w:t>
      </w:r>
      <w:r w:rsidRPr="00F97849">
        <w:rPr>
          <w:rFonts w:asciiTheme="majorBidi" w:eastAsia="Arial Unicode MS" w:hAnsiTheme="majorBidi" w:cs="Times New Roman"/>
          <w:sz w:val="24"/>
          <w:szCs w:val="24"/>
          <w:rtl/>
        </w:rPr>
        <w:t>مثل الجنس</w:t>
      </w:r>
      <w:r w:rsidR="00E04B34">
        <w:rPr>
          <w:rFonts w:asciiTheme="majorBidi" w:eastAsia="Arial Unicode MS" w:hAnsiTheme="majorBidi" w:cs="Times New Roman" w:hint="cs"/>
          <w:sz w:val="24"/>
          <w:szCs w:val="24"/>
          <w:rtl/>
        </w:rPr>
        <w:t xml:space="preserve"> </w:t>
      </w:r>
      <w:r w:rsidRPr="00F97849">
        <w:rPr>
          <w:rFonts w:asciiTheme="majorBidi" w:eastAsia="Arial Unicode MS" w:hAnsiTheme="majorBidi" w:cs="Times New Roman"/>
          <w:sz w:val="24"/>
          <w:szCs w:val="24"/>
          <w:rtl/>
        </w:rPr>
        <w:t>في تشكيل السلوك الشرائي. كما يمكن تفسيرها في ضوء نموذج المثير–الكائن–الاستجابة</w:t>
      </w:r>
      <w:r w:rsidRPr="00F97849">
        <w:rPr>
          <w:rFonts w:asciiTheme="majorBidi" w:eastAsia="Arial Unicode MS" w:hAnsiTheme="majorBidi" w:cs="Times New Roman"/>
          <w:sz w:val="24"/>
          <w:szCs w:val="24"/>
        </w:rPr>
        <w:t xml:space="preserve"> (S-O-R)</w:t>
      </w:r>
      <w:r w:rsidRPr="00F97849">
        <w:rPr>
          <w:rFonts w:asciiTheme="majorBidi" w:eastAsia="Arial Unicode MS" w:hAnsiTheme="majorBidi" w:cs="Times New Roman"/>
          <w:sz w:val="24"/>
          <w:szCs w:val="24"/>
          <w:rtl/>
        </w:rPr>
        <w:t>، حيث يتعرض الأفراد، بغض النظر عن الجنس، لنفس المؤثرات الرقمية، مما يؤدي إلى أنماط إدراك واستجابة متقاربة</w:t>
      </w:r>
      <w:r w:rsidRPr="00F97849">
        <w:rPr>
          <w:rFonts w:asciiTheme="majorBidi" w:eastAsia="Arial Unicode MS" w:hAnsiTheme="majorBidi" w:cs="Times New Roman"/>
          <w:sz w:val="24"/>
          <w:szCs w:val="24"/>
        </w:rPr>
        <w:t>.</w:t>
      </w:r>
    </w:p>
    <w:p w14:paraId="26E32D78"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السعودي</w:t>
      </w:r>
      <w:r w:rsidRPr="00F97849">
        <w:rPr>
          <w:rFonts w:asciiTheme="majorBidi" w:eastAsia="Arial Unicode MS" w:hAnsiTheme="majorBidi" w:cs="Times New Roman"/>
          <w:sz w:val="24"/>
          <w:szCs w:val="24"/>
        </w:rPr>
        <w:t>.</w:t>
      </w:r>
    </w:p>
    <w:p w14:paraId="7C7D4AD2" w14:textId="74541973" w:rsidR="0060774C" w:rsidRDefault="00F97849" w:rsidP="00F97849">
      <w:pPr>
        <w:tabs>
          <w:tab w:val="left" w:pos="6843"/>
        </w:tabs>
        <w:bidi/>
        <w:spacing w:line="360" w:lineRule="auto"/>
        <w:jc w:val="both"/>
        <w:rPr>
          <w:rFonts w:asciiTheme="majorBidi" w:eastAsia="Arial Unicode MS" w:hAnsiTheme="majorBidi" w:cs="Times New Roman"/>
          <w:b/>
          <w:bCs/>
          <w:sz w:val="24"/>
          <w:szCs w:val="24"/>
          <w:rtl/>
        </w:rPr>
      </w:pPr>
      <w:r w:rsidRPr="00F97849">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الجنس.</w:t>
      </w:r>
    </w:p>
    <w:p w14:paraId="5CBC3798" w14:textId="77777777" w:rsidR="00CC67D0" w:rsidRPr="00636F1E" w:rsidRDefault="00CC67D0" w:rsidP="00CC67D0">
      <w:pPr>
        <w:tabs>
          <w:tab w:val="left" w:pos="6843"/>
        </w:tabs>
        <w:bidi/>
        <w:spacing w:line="360" w:lineRule="auto"/>
        <w:jc w:val="both"/>
        <w:rPr>
          <w:rFonts w:asciiTheme="majorBidi" w:eastAsia="Arial Unicode MS" w:hAnsiTheme="majorBidi" w:cs="Times New Roman"/>
          <w:b/>
          <w:bCs/>
          <w:sz w:val="24"/>
          <w:szCs w:val="24"/>
        </w:rPr>
      </w:pPr>
    </w:p>
    <w:p w14:paraId="7175C11F" w14:textId="1EE47463" w:rsidR="006A1815" w:rsidRPr="006A1815"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50" w:name="_Toc226826348"/>
      <w:r w:rsidRPr="00483790">
        <w:rPr>
          <w:rFonts w:asciiTheme="majorBidi" w:eastAsia="Arial Unicode MS" w:hAnsiTheme="majorBidi" w:cs="Times New Roman" w:hint="cs"/>
          <w:b/>
          <w:bCs/>
          <w:sz w:val="24"/>
          <w:szCs w:val="24"/>
          <w:rtl/>
        </w:rPr>
        <w:t xml:space="preserve">5.3.3 </w:t>
      </w:r>
      <w:r w:rsidR="006A1815" w:rsidRPr="00483790">
        <w:rPr>
          <w:rFonts w:asciiTheme="majorBidi" w:eastAsia="Arial Unicode MS" w:hAnsiTheme="majorBidi" w:cs="Times New Roman"/>
          <w:b/>
          <w:bCs/>
          <w:sz w:val="24"/>
          <w:szCs w:val="24"/>
          <w:rtl/>
        </w:rPr>
        <w:t>اختبار الفروق حسب العمر</w:t>
      </w:r>
      <w:bookmarkEnd w:id="350"/>
    </w:p>
    <w:p w14:paraId="4D7EC7DC" w14:textId="0EE53DAA" w:rsidR="006A1815" w:rsidRDefault="006A1815" w:rsidP="00F97849">
      <w:pPr>
        <w:tabs>
          <w:tab w:val="left" w:pos="6843"/>
        </w:tabs>
        <w:bidi/>
        <w:spacing w:line="360" w:lineRule="auto"/>
        <w:jc w:val="both"/>
        <w:outlineLvl w:val="2"/>
        <w:rPr>
          <w:rFonts w:asciiTheme="majorBidi" w:eastAsia="Arial Unicode MS" w:hAnsiTheme="majorBidi" w:cs="Times New Roman"/>
          <w:sz w:val="24"/>
          <w:szCs w:val="24"/>
          <w:rtl/>
        </w:rPr>
      </w:pPr>
      <w:bookmarkStart w:id="351" w:name="_Toc226826349"/>
      <w:r w:rsidRPr="006A1815">
        <w:rPr>
          <w:rFonts w:asciiTheme="majorBidi" w:eastAsia="Arial Unicode MS" w:hAnsiTheme="majorBidi" w:cs="Times New Roman"/>
          <w:sz w:val="24"/>
          <w:szCs w:val="24"/>
          <w:rtl/>
        </w:rPr>
        <w:t>جدول (</w:t>
      </w:r>
      <w:r w:rsidR="00780A23" w:rsidRPr="00780A23">
        <w:rPr>
          <w:rFonts w:asciiTheme="majorBidi" w:eastAsia="Arial Unicode MS" w:hAnsiTheme="majorBidi" w:cs="Times New Roman" w:hint="cs"/>
          <w:b/>
          <w:bCs/>
          <w:sz w:val="24"/>
          <w:szCs w:val="24"/>
          <w:rtl/>
        </w:rPr>
        <w:t>5.3</w:t>
      </w:r>
      <w:r w:rsidR="00780A23">
        <w:rPr>
          <w:rFonts w:asciiTheme="majorBidi" w:eastAsia="Arial Unicode MS" w:hAnsiTheme="majorBidi" w:cs="Times New Roman" w:hint="cs"/>
          <w:b/>
          <w:bCs/>
          <w:sz w:val="24"/>
          <w:szCs w:val="24"/>
          <w:rtl/>
        </w:rPr>
        <w:t>.3</w:t>
      </w:r>
      <w:r w:rsidRPr="006A1815">
        <w:rPr>
          <w:rFonts w:asciiTheme="majorBidi" w:eastAsia="Arial Unicode MS" w:hAnsiTheme="majorBidi" w:cs="Times New Roman"/>
          <w:sz w:val="24"/>
          <w:szCs w:val="24"/>
          <w:rtl/>
        </w:rPr>
        <w:t>) نتائج تحليل</w:t>
      </w:r>
      <w:r w:rsidRPr="006A1815">
        <w:rPr>
          <w:rFonts w:asciiTheme="majorBidi" w:eastAsia="Arial Unicode MS" w:hAnsiTheme="majorBidi" w:cs="Times New Roman"/>
          <w:sz w:val="24"/>
          <w:szCs w:val="24"/>
        </w:rPr>
        <w:t xml:space="preserve"> ANOVA</w:t>
      </w:r>
      <w:bookmarkEnd w:id="351"/>
    </w:p>
    <w:tbl>
      <w:tblPr>
        <w:tblStyle w:val="GridTable2"/>
        <w:bidiVisual/>
        <w:tblW w:w="0" w:type="auto"/>
        <w:tblLook w:val="04A0" w:firstRow="1" w:lastRow="0" w:firstColumn="1" w:lastColumn="0" w:noHBand="0" w:noVBand="1"/>
      </w:tblPr>
      <w:tblGrid>
        <w:gridCol w:w="1558"/>
        <w:gridCol w:w="1558"/>
        <w:gridCol w:w="1558"/>
        <w:gridCol w:w="1558"/>
        <w:gridCol w:w="1559"/>
        <w:gridCol w:w="1559"/>
      </w:tblGrid>
      <w:tr w:rsidR="006A1815" w14:paraId="4CAF67A2" w14:textId="77777777" w:rsidTr="006A18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1A5AA76A" w14:textId="643E9CBB"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1558" w:type="dxa"/>
          </w:tcPr>
          <w:p w14:paraId="22D5488E" w14:textId="67B2025A"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مجموع المربعات </w:t>
            </w:r>
          </w:p>
        </w:tc>
        <w:tc>
          <w:tcPr>
            <w:tcW w:w="1558" w:type="dxa"/>
          </w:tcPr>
          <w:p w14:paraId="6B4D2828" w14:textId="7092D079"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درجات الحرية</w:t>
            </w:r>
          </w:p>
        </w:tc>
        <w:tc>
          <w:tcPr>
            <w:tcW w:w="1558" w:type="dxa"/>
          </w:tcPr>
          <w:p w14:paraId="0A0A65B2" w14:textId="505E3814"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متوسط المربعات </w:t>
            </w:r>
          </w:p>
        </w:tc>
        <w:tc>
          <w:tcPr>
            <w:tcW w:w="1559" w:type="dxa"/>
          </w:tcPr>
          <w:p w14:paraId="4BEC0527" w14:textId="2509EFF3"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1559" w:type="dxa"/>
          </w:tcPr>
          <w:p w14:paraId="388E7871" w14:textId="494DD76D"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A1815" w14:paraId="5357B14B" w14:textId="77777777" w:rsidTr="006A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002790DD" w14:textId="5546D1B9"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 xml:space="preserve">بين المجموعات </w:t>
            </w:r>
          </w:p>
        </w:tc>
        <w:tc>
          <w:tcPr>
            <w:tcW w:w="1558" w:type="dxa"/>
          </w:tcPr>
          <w:p w14:paraId="08ED2E0E" w14:textId="0E5B4623"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A1815">
              <w:rPr>
                <w:rFonts w:asciiTheme="majorBidi" w:eastAsia="Arial Unicode MS" w:hAnsiTheme="majorBidi" w:cs="Times New Roman"/>
                <w:b/>
                <w:bCs/>
              </w:rPr>
              <w:t>1.82</w:t>
            </w:r>
          </w:p>
        </w:tc>
        <w:tc>
          <w:tcPr>
            <w:tcW w:w="1558" w:type="dxa"/>
          </w:tcPr>
          <w:p w14:paraId="0E0C724F" w14:textId="18D66B8D"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4</w:t>
            </w:r>
          </w:p>
        </w:tc>
        <w:tc>
          <w:tcPr>
            <w:tcW w:w="1558" w:type="dxa"/>
          </w:tcPr>
          <w:p w14:paraId="0E89EA6E" w14:textId="60C27C03"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0.46</w:t>
            </w:r>
          </w:p>
        </w:tc>
        <w:tc>
          <w:tcPr>
            <w:tcW w:w="1559" w:type="dxa"/>
          </w:tcPr>
          <w:p w14:paraId="5BF328DB" w14:textId="5DBAEFA6"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1.57</w:t>
            </w:r>
          </w:p>
        </w:tc>
        <w:tc>
          <w:tcPr>
            <w:tcW w:w="1559" w:type="dxa"/>
          </w:tcPr>
          <w:p w14:paraId="1A73462B" w14:textId="7E87B53A"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0.181</w:t>
            </w:r>
          </w:p>
        </w:tc>
      </w:tr>
      <w:tr w:rsidR="006A1815" w14:paraId="4A3E0140" w14:textId="77777777" w:rsidTr="006A1815">
        <w:tc>
          <w:tcPr>
            <w:cnfStyle w:val="001000000000" w:firstRow="0" w:lastRow="0" w:firstColumn="1" w:lastColumn="0" w:oddVBand="0" w:evenVBand="0" w:oddHBand="0" w:evenHBand="0" w:firstRowFirstColumn="0" w:firstRowLastColumn="0" w:lastRowFirstColumn="0" w:lastRowLastColumn="0"/>
            <w:tcW w:w="1558" w:type="dxa"/>
          </w:tcPr>
          <w:p w14:paraId="663963A2" w14:textId="1425D61F"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 xml:space="preserve">داخل المجموعات </w:t>
            </w:r>
          </w:p>
        </w:tc>
        <w:tc>
          <w:tcPr>
            <w:tcW w:w="1558" w:type="dxa"/>
          </w:tcPr>
          <w:p w14:paraId="42B03271" w14:textId="3D41459D"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115.02</w:t>
            </w:r>
          </w:p>
        </w:tc>
        <w:tc>
          <w:tcPr>
            <w:tcW w:w="1558" w:type="dxa"/>
          </w:tcPr>
          <w:p w14:paraId="7C8BE4CD" w14:textId="23B6412B"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395</w:t>
            </w:r>
          </w:p>
        </w:tc>
        <w:tc>
          <w:tcPr>
            <w:tcW w:w="1558" w:type="dxa"/>
          </w:tcPr>
          <w:p w14:paraId="1DD57ED1" w14:textId="18ACF7DE"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0.29</w:t>
            </w:r>
          </w:p>
        </w:tc>
        <w:tc>
          <w:tcPr>
            <w:tcW w:w="1559" w:type="dxa"/>
          </w:tcPr>
          <w:p w14:paraId="226ED299" w14:textId="77777777"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c>
          <w:tcPr>
            <w:tcW w:w="1559" w:type="dxa"/>
          </w:tcPr>
          <w:p w14:paraId="1091F3AE" w14:textId="77777777"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A1815" w14:paraId="73167B9B" w14:textId="77777777" w:rsidTr="006A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47C2C014" w14:textId="45EBC2A7"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المجموع</w:t>
            </w:r>
          </w:p>
        </w:tc>
        <w:tc>
          <w:tcPr>
            <w:tcW w:w="1558" w:type="dxa"/>
          </w:tcPr>
          <w:p w14:paraId="154F9237" w14:textId="41616F81"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116.84</w:t>
            </w:r>
          </w:p>
        </w:tc>
        <w:tc>
          <w:tcPr>
            <w:tcW w:w="1558" w:type="dxa"/>
          </w:tcPr>
          <w:p w14:paraId="28A8FE61" w14:textId="02121C28"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399</w:t>
            </w:r>
          </w:p>
        </w:tc>
        <w:tc>
          <w:tcPr>
            <w:tcW w:w="1558" w:type="dxa"/>
          </w:tcPr>
          <w:p w14:paraId="7633A421"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559" w:type="dxa"/>
          </w:tcPr>
          <w:p w14:paraId="362C7E79"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559" w:type="dxa"/>
          </w:tcPr>
          <w:p w14:paraId="63FCC4CB"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bl>
    <w:p w14:paraId="02AC353C" w14:textId="77777777" w:rsidR="006A1815" w:rsidRDefault="006A1815" w:rsidP="006A1815">
      <w:pPr>
        <w:tabs>
          <w:tab w:val="left" w:pos="6843"/>
        </w:tabs>
        <w:bidi/>
        <w:spacing w:line="360" w:lineRule="auto"/>
        <w:jc w:val="both"/>
        <w:rPr>
          <w:rFonts w:asciiTheme="majorBidi" w:eastAsia="Arial Unicode MS" w:hAnsiTheme="majorBidi" w:cs="Times New Roman"/>
          <w:sz w:val="24"/>
          <w:szCs w:val="24"/>
          <w:rtl/>
        </w:rPr>
      </w:pPr>
    </w:p>
    <w:p w14:paraId="0EAD6F9A"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Pr>
      </w:pPr>
    </w:p>
    <w:p w14:paraId="26BDF1F6"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4D9E4B14"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الأحادي إلى عدم وجود فروق ذات دلالة إحصائية في قرار الشراء تعزى إلى متغير العمر، حيث بلغت قيمة مستوى الدلالة</w:t>
      </w:r>
      <w:r w:rsidRPr="001649E0">
        <w:rPr>
          <w:rFonts w:asciiTheme="majorBidi" w:eastAsia="Arial Unicode MS" w:hAnsiTheme="majorBidi" w:cs="Times New Roman"/>
          <w:sz w:val="24"/>
          <w:szCs w:val="24"/>
        </w:rPr>
        <w:t xml:space="preserve"> (Sig = 0.181)</w:t>
      </w:r>
      <w:r w:rsidRPr="001649E0">
        <w:rPr>
          <w:rFonts w:asciiTheme="majorBidi" w:eastAsia="Arial Unicode MS" w:hAnsiTheme="majorBidi" w:cs="Times New Roman"/>
          <w:sz w:val="24"/>
          <w:szCs w:val="24"/>
          <w:rtl/>
        </w:rPr>
        <w:t>، وهي أكبر من (0.05)، مما يدل على عدم وجود فروق جوهرية بين الفئات العمرية المختلفة في مدى تأثر قرار الشراء بالمحتوى العقاري الرقمي</w:t>
      </w:r>
      <w:r w:rsidRPr="001649E0">
        <w:rPr>
          <w:rFonts w:asciiTheme="majorBidi" w:eastAsia="Arial Unicode MS" w:hAnsiTheme="majorBidi" w:cs="Times New Roman"/>
          <w:sz w:val="24"/>
          <w:szCs w:val="24"/>
        </w:rPr>
        <w:t>.</w:t>
      </w:r>
    </w:p>
    <w:p w14:paraId="4CB3193A"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استخدام مواقع التواصل الاجتماعي أصبح منتشرًا بين مختلف الفئات العمرية، مما أدى إلى تقارب أنماط التعرض للمحتوى الرقمي ومستويات التفاعل معه، وهو ما ينعكس في تشابه تأثير هذا المحتوى على قرارات الشراء بين هذه الفئات</w:t>
      </w:r>
      <w:r w:rsidRPr="001649E0">
        <w:rPr>
          <w:rFonts w:asciiTheme="majorBidi" w:eastAsia="Arial Unicode MS" w:hAnsiTheme="majorBidi" w:cs="Times New Roman"/>
          <w:sz w:val="24"/>
          <w:szCs w:val="24"/>
        </w:rPr>
        <w:t>.</w:t>
      </w:r>
    </w:p>
    <w:p w14:paraId="0DDBB38B"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البيئة الرقمية التي تتيح وصولًا متكافئًا للمعلومات، مما يقلل من الفروق المرتبطة بالعمر، خاصة في القرارات التي تعتمد على البحث والمقارنة مثل القرار العقاري</w:t>
      </w:r>
      <w:r w:rsidRPr="001649E0">
        <w:rPr>
          <w:rFonts w:asciiTheme="majorBidi" w:eastAsia="Arial Unicode MS" w:hAnsiTheme="majorBidi" w:cs="Times New Roman"/>
          <w:sz w:val="24"/>
          <w:szCs w:val="24"/>
        </w:rPr>
        <w:t>.</w:t>
      </w:r>
    </w:p>
    <w:p w14:paraId="40839D6F"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الاجتماعية بيئة موحدة للتعرض للمحتوى، مما يؤدي إلى تقارب أنماط الإدراك والاستجابة بين الفئات العمرية. كما يمكن تفسيرها في ضوء نموذج المثير–</w:t>
      </w:r>
      <w:r w:rsidRPr="001649E0">
        <w:rPr>
          <w:rFonts w:asciiTheme="majorBidi" w:eastAsia="Arial Unicode MS" w:hAnsiTheme="majorBidi" w:cs="Times New Roman"/>
          <w:sz w:val="24"/>
          <w:szCs w:val="24"/>
          <w:rtl/>
        </w:rPr>
        <w:lastRenderedPageBreak/>
        <w:t>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على اختلاف أعمارهم، لنفس المؤثرات الرقمية، مما يؤدي إلى استجابات سلوكية متقاربة</w:t>
      </w:r>
      <w:r w:rsidRPr="001649E0">
        <w:rPr>
          <w:rFonts w:asciiTheme="majorBidi" w:eastAsia="Arial Unicode MS" w:hAnsiTheme="majorBidi" w:cs="Times New Roman"/>
          <w:sz w:val="24"/>
          <w:szCs w:val="24"/>
        </w:rPr>
        <w:t>.</w:t>
      </w:r>
    </w:p>
    <w:p w14:paraId="143B7F2C" w14:textId="33E31484"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w:t>
      </w:r>
      <w:r w:rsidR="00E04B34" w:rsidRPr="001649E0">
        <w:rPr>
          <w:rFonts w:asciiTheme="majorBidi" w:eastAsia="Arial Unicode MS" w:hAnsiTheme="majorBidi" w:cs="Times New Roman" w:hint="cs"/>
          <w:sz w:val="24"/>
          <w:szCs w:val="24"/>
          <w:rtl/>
        </w:rPr>
        <w:t>السعودي</w:t>
      </w:r>
      <w:r w:rsidR="00E04B34" w:rsidRPr="001649E0">
        <w:rPr>
          <w:rFonts w:asciiTheme="majorBidi" w:eastAsia="Arial Unicode MS" w:hAnsiTheme="majorBidi" w:cs="Times New Roman"/>
          <w:sz w:val="24"/>
          <w:szCs w:val="24"/>
        </w:rPr>
        <w:t>.</w:t>
      </w:r>
    </w:p>
    <w:p w14:paraId="1C5AD6BE" w14:textId="77777777" w:rsid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العمر.</w:t>
      </w:r>
    </w:p>
    <w:p w14:paraId="2DCCDD7C" w14:textId="21E92FB2" w:rsidR="006D2893" w:rsidRPr="006D2893" w:rsidRDefault="001649E0" w:rsidP="001649E0">
      <w:pPr>
        <w:tabs>
          <w:tab w:val="left" w:pos="6843"/>
        </w:tabs>
        <w:bidi/>
        <w:spacing w:line="360" w:lineRule="auto"/>
        <w:jc w:val="both"/>
        <w:outlineLvl w:val="2"/>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 xml:space="preserve"> </w:t>
      </w:r>
      <w:bookmarkStart w:id="352" w:name="_Toc226826350"/>
      <w:r w:rsidR="00780A23">
        <w:rPr>
          <w:rFonts w:asciiTheme="majorBidi" w:eastAsia="Arial Unicode MS" w:hAnsiTheme="majorBidi" w:cs="Times New Roman" w:hint="cs"/>
          <w:b/>
          <w:bCs/>
          <w:sz w:val="24"/>
          <w:szCs w:val="24"/>
          <w:rtl/>
        </w:rPr>
        <w:t>5.3.3</w:t>
      </w:r>
      <w:r>
        <w:rPr>
          <w:rFonts w:asciiTheme="majorBidi" w:eastAsia="Arial Unicode MS" w:hAnsiTheme="majorBidi" w:cs="Times New Roman" w:hint="cs"/>
          <w:b/>
          <w:bCs/>
          <w:sz w:val="24"/>
          <w:szCs w:val="24"/>
          <w:rtl/>
        </w:rPr>
        <w:t xml:space="preserve"> </w:t>
      </w:r>
      <w:r w:rsidR="006D2893" w:rsidRPr="006D2893">
        <w:rPr>
          <w:rFonts w:asciiTheme="majorBidi" w:eastAsia="Arial Unicode MS" w:hAnsiTheme="majorBidi" w:cs="Times New Roman"/>
          <w:b/>
          <w:bCs/>
          <w:sz w:val="24"/>
          <w:szCs w:val="24"/>
          <w:rtl/>
        </w:rPr>
        <w:t>اختبار الفروق حسب المستوى التعليمي</w:t>
      </w:r>
      <w:bookmarkEnd w:id="352"/>
    </w:p>
    <w:p w14:paraId="27599AD1" w14:textId="29C40F68" w:rsid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3" w:name="_Toc226826351"/>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5.3.3</w:t>
      </w:r>
      <w:r w:rsidR="00780A23" w:rsidRPr="006D2893">
        <w:rPr>
          <w:rFonts w:asciiTheme="majorBidi" w:eastAsia="Arial Unicode MS" w:hAnsiTheme="majorBidi" w:cs="Times New Roman" w:hint="cs"/>
          <w:sz w:val="24"/>
          <w:szCs w:val="24"/>
          <w:rtl/>
        </w:rPr>
        <w:t>)</w:t>
      </w:r>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bookmarkEnd w:id="353"/>
    </w:p>
    <w:tbl>
      <w:tblPr>
        <w:tblStyle w:val="GridTable2"/>
        <w:bidiVisual/>
        <w:tblW w:w="0" w:type="auto"/>
        <w:tblLook w:val="04A0" w:firstRow="1" w:lastRow="0" w:firstColumn="1" w:lastColumn="0" w:noHBand="0" w:noVBand="1"/>
      </w:tblPr>
      <w:tblGrid>
        <w:gridCol w:w="2274"/>
        <w:gridCol w:w="2275"/>
        <w:gridCol w:w="2275"/>
      </w:tblGrid>
      <w:tr w:rsidR="006D2893" w14:paraId="2CA51F92" w14:textId="77777777" w:rsidTr="006D2893">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4AA35C7A"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7971628C"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DDE851B"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197ED6B6" w14:textId="77777777" w:rsidTr="006D2893">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55B8F7CF" w14:textId="0EAD2A43"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مستوى التعليمي</w:t>
            </w:r>
            <w:r w:rsidRPr="006A1815">
              <w:rPr>
                <w:rFonts w:asciiTheme="majorBidi" w:eastAsia="Arial Unicode MS" w:hAnsiTheme="majorBidi" w:cs="Times New Roman" w:hint="cs"/>
                <w:rtl/>
              </w:rPr>
              <w:t xml:space="preserve"> </w:t>
            </w:r>
          </w:p>
        </w:tc>
        <w:tc>
          <w:tcPr>
            <w:tcW w:w="2275" w:type="dxa"/>
          </w:tcPr>
          <w:p w14:paraId="363CF580" w14:textId="690E8CA8"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1.11</w:t>
            </w:r>
          </w:p>
        </w:tc>
        <w:tc>
          <w:tcPr>
            <w:tcW w:w="2275" w:type="dxa"/>
          </w:tcPr>
          <w:p w14:paraId="5BA30EE2" w14:textId="3C48BF54"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0.352</w:t>
            </w:r>
          </w:p>
        </w:tc>
      </w:tr>
    </w:tbl>
    <w:p w14:paraId="2C98844B"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sz w:val="24"/>
          <w:szCs w:val="24"/>
        </w:rPr>
      </w:pPr>
    </w:p>
    <w:p w14:paraId="279D7102"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19603EB9"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المستوى التعليمي، حيث بلغت قيمة مستوى الدلالة</w:t>
      </w:r>
      <w:r w:rsidRPr="001649E0">
        <w:rPr>
          <w:rFonts w:asciiTheme="majorBidi" w:eastAsia="Arial Unicode MS" w:hAnsiTheme="majorBidi" w:cs="Times New Roman"/>
          <w:sz w:val="24"/>
          <w:szCs w:val="24"/>
        </w:rPr>
        <w:t xml:space="preserve"> (Sig = 0.352)</w:t>
      </w:r>
      <w:r w:rsidRPr="001649E0">
        <w:rPr>
          <w:rFonts w:asciiTheme="majorBidi" w:eastAsia="Arial Unicode MS" w:hAnsiTheme="majorBidi" w:cs="Times New Roman"/>
          <w:sz w:val="24"/>
          <w:szCs w:val="24"/>
          <w:rtl/>
        </w:rPr>
        <w:t>، وهي أكبر من (0.05)، مما يدل على عدم وجود فروق جوهرية بين الأفراد باختلاف مستوياتهم التعليمية في مدى تأثرهم بالمحتوى العقاري الرقمي عند اتخاذ قرار الشراء</w:t>
      </w:r>
      <w:r w:rsidRPr="001649E0">
        <w:rPr>
          <w:rFonts w:asciiTheme="majorBidi" w:eastAsia="Arial Unicode MS" w:hAnsiTheme="majorBidi" w:cs="Times New Roman"/>
          <w:sz w:val="24"/>
          <w:szCs w:val="24"/>
        </w:rPr>
        <w:t>.</w:t>
      </w:r>
    </w:p>
    <w:p w14:paraId="1C5303B2"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الوصول إلى المعلومات العقارية عبر المنصات الرقمية لم يعد مرتبطًا بمستوى تعليمي معين، حيث توفر هذه المنصات محتوى متنوعًا وسهل الفهم، مما يتيح لمختلف الفئات التعليمية الاستفادة منه بدرجة متقاربة</w:t>
      </w:r>
      <w:r w:rsidRPr="001649E0">
        <w:rPr>
          <w:rFonts w:asciiTheme="majorBidi" w:eastAsia="Arial Unicode MS" w:hAnsiTheme="majorBidi" w:cs="Times New Roman"/>
          <w:sz w:val="24"/>
          <w:szCs w:val="24"/>
        </w:rPr>
        <w:t>.</w:t>
      </w:r>
    </w:p>
    <w:p w14:paraId="37C177E4" w14:textId="700F5D30"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المحتوى الرقمي</w:t>
      </w:r>
      <w:r w:rsidR="00E04B34">
        <w:rPr>
          <w:rFonts w:asciiTheme="majorBidi" w:eastAsia="Arial Unicode MS" w:hAnsiTheme="majorBidi" w:cs="Times New Roman" w:hint="cs"/>
          <w:sz w:val="24"/>
          <w:szCs w:val="24"/>
          <w:rtl/>
        </w:rPr>
        <w:t xml:space="preserve"> </w:t>
      </w:r>
      <w:r w:rsidRPr="001649E0">
        <w:rPr>
          <w:rFonts w:asciiTheme="majorBidi" w:eastAsia="Arial Unicode MS" w:hAnsiTheme="majorBidi" w:cs="Times New Roman"/>
          <w:sz w:val="24"/>
          <w:szCs w:val="24"/>
          <w:rtl/>
        </w:rPr>
        <w:t>وخاصة البصري والتفاعلي</w:t>
      </w:r>
      <w:r w:rsidR="00E04B34">
        <w:rPr>
          <w:rFonts w:asciiTheme="majorBidi" w:eastAsia="Arial Unicode MS" w:hAnsiTheme="majorBidi" w:cs="Times New Roman" w:hint="cs"/>
          <w:sz w:val="24"/>
          <w:szCs w:val="24"/>
          <w:rtl/>
        </w:rPr>
        <w:t xml:space="preserve"> </w:t>
      </w:r>
      <w:r w:rsidRPr="001649E0">
        <w:rPr>
          <w:rFonts w:asciiTheme="majorBidi" w:eastAsia="Arial Unicode MS" w:hAnsiTheme="majorBidi" w:cs="Times New Roman"/>
          <w:sz w:val="24"/>
          <w:szCs w:val="24"/>
          <w:rtl/>
        </w:rPr>
        <w:t>الذي يسهم في تبسيط المعلومات، مما يقلل من تأثير الفروق التعليمية في فهمها وتقييمها، خاصة في القرارات التي تعتمد على العرض المباشر مثل القرار العقاري</w:t>
      </w:r>
      <w:r w:rsidRPr="001649E0">
        <w:rPr>
          <w:rFonts w:asciiTheme="majorBidi" w:eastAsia="Arial Unicode MS" w:hAnsiTheme="majorBidi" w:cs="Times New Roman"/>
          <w:sz w:val="24"/>
          <w:szCs w:val="24"/>
        </w:rPr>
        <w:t>.</w:t>
      </w:r>
    </w:p>
    <w:p w14:paraId="14213076" w14:textId="358C7CBC"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لعرض المعلومات والتفاعل معها، مما يؤدي إلى تقارب أنماط الإدراك والاستجابة بين الأفراد بغض النظر عن مستوياتهم التعليمية. كما يمكن تفسيرها في ضوء نموذج المثير–الكائن–الاستجابة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لنفس المحتوى الرقمي</w:t>
      </w:r>
      <w:r w:rsidRPr="001649E0">
        <w:rPr>
          <w:rFonts w:asciiTheme="majorBidi" w:eastAsia="Arial Unicode MS" w:hAnsiTheme="majorBidi" w:cs="Times New Roman"/>
          <w:sz w:val="24"/>
          <w:szCs w:val="24"/>
        </w:rPr>
        <w:t xml:space="preserve"> (Stimulus)</w:t>
      </w:r>
      <w:r w:rsidRPr="001649E0">
        <w:rPr>
          <w:rFonts w:asciiTheme="majorBidi" w:eastAsia="Arial Unicode MS" w:hAnsiTheme="majorBidi" w:cs="Times New Roman"/>
          <w:sz w:val="24"/>
          <w:szCs w:val="24"/>
          <w:rtl/>
        </w:rPr>
        <w:t>، مما يؤدي إلى إدراك متقارب للمعلومات</w:t>
      </w:r>
      <w:r w:rsidRPr="001649E0">
        <w:rPr>
          <w:rFonts w:asciiTheme="majorBidi" w:eastAsia="Arial Unicode MS" w:hAnsiTheme="majorBidi" w:cs="Times New Roman"/>
          <w:sz w:val="24"/>
          <w:szCs w:val="24"/>
        </w:rPr>
        <w:t xml:space="preserve"> (Organism)</w:t>
      </w:r>
      <w:r w:rsidRPr="001649E0">
        <w:rPr>
          <w:rFonts w:asciiTheme="majorBidi" w:eastAsia="Arial Unicode MS" w:hAnsiTheme="majorBidi" w:cs="Times New Roman"/>
          <w:sz w:val="24"/>
          <w:szCs w:val="24"/>
          <w:rtl/>
        </w:rPr>
        <w:t>، وينعكس على استجابات سلوكية متشابهة</w:t>
      </w:r>
      <w:r w:rsidRPr="001649E0">
        <w:rPr>
          <w:rFonts w:asciiTheme="majorBidi" w:eastAsia="Arial Unicode MS" w:hAnsiTheme="majorBidi" w:cs="Times New Roman"/>
          <w:sz w:val="24"/>
          <w:szCs w:val="24"/>
        </w:rPr>
        <w:t xml:space="preserve"> (Response)</w:t>
      </w:r>
      <w:r w:rsidR="0061599F">
        <w:rPr>
          <w:rFonts w:asciiTheme="majorBidi" w:eastAsia="Arial Unicode MS" w:hAnsiTheme="majorBidi" w:cs="Times New Roman" w:hint="cs"/>
          <w:sz w:val="24"/>
          <w:szCs w:val="24"/>
          <w:rtl/>
        </w:rPr>
        <w:t>.</w:t>
      </w:r>
    </w:p>
    <w:p w14:paraId="584CCF0C" w14:textId="33086C4F"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w:t>
      </w:r>
      <w:r w:rsidRPr="001649E0">
        <w:rPr>
          <w:rFonts w:asciiTheme="majorBidi" w:eastAsia="Arial Unicode MS" w:hAnsiTheme="majorBidi" w:cs="Times New Roman" w:hint="cs"/>
          <w:sz w:val="24"/>
          <w:szCs w:val="24"/>
          <w:rtl/>
        </w:rPr>
        <w:t>السعودي</w:t>
      </w:r>
      <w:r w:rsidRPr="001649E0">
        <w:rPr>
          <w:rFonts w:asciiTheme="majorBidi" w:eastAsia="Arial Unicode MS" w:hAnsiTheme="majorBidi" w:cs="Times New Roman"/>
          <w:sz w:val="24"/>
          <w:szCs w:val="24"/>
        </w:rPr>
        <w:t>.</w:t>
      </w:r>
    </w:p>
    <w:p w14:paraId="28B9F36D" w14:textId="15AFD155" w:rsidR="00CC67D0" w:rsidRDefault="001649E0" w:rsidP="001649E0">
      <w:pPr>
        <w:tabs>
          <w:tab w:val="left" w:pos="6843"/>
        </w:tabs>
        <w:bidi/>
        <w:spacing w:line="360" w:lineRule="auto"/>
        <w:jc w:val="both"/>
        <w:rPr>
          <w:rFonts w:asciiTheme="majorBidi" w:eastAsia="Arial Unicode MS" w:hAnsiTheme="majorBidi" w:cs="Times New Roman"/>
          <w:b/>
          <w:bCs/>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المستوى التعليمي.</w:t>
      </w:r>
    </w:p>
    <w:p w14:paraId="60D5847B" w14:textId="2D9E1851" w:rsidR="006D2893" w:rsidRPr="006D2893" w:rsidRDefault="00780A23" w:rsidP="001649E0">
      <w:pPr>
        <w:tabs>
          <w:tab w:val="left" w:pos="6843"/>
        </w:tabs>
        <w:bidi/>
        <w:spacing w:line="360" w:lineRule="auto"/>
        <w:jc w:val="both"/>
        <w:outlineLvl w:val="2"/>
        <w:rPr>
          <w:rFonts w:asciiTheme="majorBidi" w:eastAsia="Arial Unicode MS" w:hAnsiTheme="majorBidi" w:cs="Times New Roman"/>
          <w:b/>
          <w:bCs/>
          <w:sz w:val="24"/>
          <w:szCs w:val="24"/>
        </w:rPr>
      </w:pPr>
      <w:bookmarkStart w:id="354" w:name="_Toc226826352"/>
      <w:r>
        <w:rPr>
          <w:rFonts w:asciiTheme="majorBidi" w:eastAsia="Arial Unicode MS" w:hAnsiTheme="majorBidi" w:cs="Times New Roman" w:hint="cs"/>
          <w:b/>
          <w:bCs/>
          <w:sz w:val="24"/>
          <w:szCs w:val="24"/>
          <w:rtl/>
        </w:rPr>
        <w:lastRenderedPageBreak/>
        <w:t>5.3.4</w:t>
      </w:r>
      <w:r w:rsidR="006D2893" w:rsidRPr="006D2893">
        <w:rPr>
          <w:rFonts w:asciiTheme="majorBidi" w:eastAsia="Arial Unicode MS" w:hAnsiTheme="majorBidi" w:cs="Times New Roman"/>
          <w:b/>
          <w:bCs/>
          <w:sz w:val="24"/>
          <w:szCs w:val="24"/>
          <w:rtl/>
        </w:rPr>
        <w:t>اختبار الفروق حسب المنطقة السكنية</w:t>
      </w:r>
      <w:bookmarkEnd w:id="354"/>
    </w:p>
    <w:p w14:paraId="7A484C1B" w14:textId="66CF2C36" w:rsidR="006D2893" w:rsidRP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5" w:name="_Toc226826353"/>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5.3.4</w:t>
      </w:r>
      <w:r w:rsidR="00780A23" w:rsidRPr="006D2893">
        <w:rPr>
          <w:rFonts w:asciiTheme="majorBidi" w:eastAsia="Arial Unicode MS" w:hAnsiTheme="majorBidi" w:cs="Times New Roman" w:hint="cs"/>
          <w:sz w:val="24"/>
          <w:szCs w:val="24"/>
          <w:rtl/>
        </w:rPr>
        <w:t>)</w:t>
      </w:r>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bookmarkEnd w:id="355"/>
    </w:p>
    <w:tbl>
      <w:tblPr>
        <w:tblStyle w:val="GridTable2"/>
        <w:bidiVisual/>
        <w:tblW w:w="0" w:type="auto"/>
        <w:tblLook w:val="04A0" w:firstRow="1" w:lastRow="0" w:firstColumn="1" w:lastColumn="0" w:noHBand="0" w:noVBand="1"/>
      </w:tblPr>
      <w:tblGrid>
        <w:gridCol w:w="2274"/>
        <w:gridCol w:w="2275"/>
        <w:gridCol w:w="2275"/>
      </w:tblGrid>
      <w:tr w:rsidR="006D2893" w14:paraId="5BE844F0" w14:textId="77777777" w:rsidTr="0050496A">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40CB0ECC"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49038D6A"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2854E52A"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5D66009B" w14:textId="77777777" w:rsidTr="0050496A">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78A98C5E" w14:textId="66E180EC"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المنطقة السكنية </w:t>
            </w:r>
            <w:r w:rsidRPr="006A1815">
              <w:rPr>
                <w:rFonts w:asciiTheme="majorBidi" w:eastAsia="Arial Unicode MS" w:hAnsiTheme="majorBidi" w:cs="Times New Roman" w:hint="cs"/>
                <w:rtl/>
              </w:rPr>
              <w:t xml:space="preserve"> </w:t>
            </w:r>
          </w:p>
        </w:tc>
        <w:tc>
          <w:tcPr>
            <w:tcW w:w="2275" w:type="dxa"/>
          </w:tcPr>
          <w:p w14:paraId="1B7AE28B" w14:textId="2FE7ADAA"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1.29</w:t>
            </w:r>
          </w:p>
        </w:tc>
        <w:tc>
          <w:tcPr>
            <w:tcW w:w="2275" w:type="dxa"/>
          </w:tcPr>
          <w:p w14:paraId="5451B3A7" w14:textId="215DB70C"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0.272</w:t>
            </w:r>
          </w:p>
        </w:tc>
      </w:tr>
    </w:tbl>
    <w:p w14:paraId="664CC487" w14:textId="77777777" w:rsidR="006D2893" w:rsidRDefault="006D2893" w:rsidP="006D2893">
      <w:pPr>
        <w:tabs>
          <w:tab w:val="left" w:pos="6843"/>
        </w:tabs>
        <w:bidi/>
        <w:spacing w:line="360" w:lineRule="auto"/>
        <w:jc w:val="both"/>
        <w:rPr>
          <w:rFonts w:asciiTheme="majorBidi" w:eastAsia="Arial Unicode MS" w:hAnsiTheme="majorBidi" w:cs="Times New Roman"/>
          <w:sz w:val="24"/>
          <w:szCs w:val="24"/>
          <w:rtl/>
        </w:rPr>
      </w:pPr>
    </w:p>
    <w:p w14:paraId="1F2B3531" w14:textId="77777777" w:rsidR="006D2893" w:rsidRPr="006D2893" w:rsidRDefault="006D2893" w:rsidP="001649E0">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691A0D2E"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المنطقة السكنية، حيث بلغت قيمة مستوى الدلالة</w:t>
      </w:r>
      <w:r w:rsidRPr="001649E0">
        <w:rPr>
          <w:rFonts w:asciiTheme="majorBidi" w:eastAsia="Arial Unicode MS" w:hAnsiTheme="majorBidi" w:cs="Times New Roman"/>
          <w:sz w:val="24"/>
          <w:szCs w:val="24"/>
        </w:rPr>
        <w:t xml:space="preserve"> (Sig = 0.272)</w:t>
      </w:r>
      <w:r w:rsidRPr="001649E0">
        <w:rPr>
          <w:rFonts w:asciiTheme="majorBidi" w:eastAsia="Arial Unicode MS" w:hAnsiTheme="majorBidi" w:cs="Times New Roman"/>
          <w:sz w:val="24"/>
          <w:szCs w:val="24"/>
          <w:rtl/>
        </w:rPr>
        <w:t>، وهي أكبر من (0.05)، مما يدل على عدم وجود فروق جوهرية بين الأفراد باختلاف مناطق إقامتهم في مدى تأثرهم بالمحتوى العقاري الرقمي</w:t>
      </w:r>
      <w:r w:rsidRPr="001649E0">
        <w:rPr>
          <w:rFonts w:asciiTheme="majorBidi" w:eastAsia="Arial Unicode MS" w:hAnsiTheme="majorBidi" w:cs="Times New Roman"/>
          <w:sz w:val="24"/>
          <w:szCs w:val="24"/>
        </w:rPr>
        <w:t>.</w:t>
      </w:r>
    </w:p>
    <w:p w14:paraId="277898AC"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المنصات الرقمية تتيح وصولًا واسعًا ومتساويًا للمعلومات العقارية عبر مختلف مناطق المملكة، مما يقلل من تأثير البعد الجغرافي في تشكيل قرارات الشراء، ويجعل مستوى التعرض للمحتوى وتأثيره متقاربًا بين المستخدمين</w:t>
      </w:r>
      <w:r w:rsidRPr="001649E0">
        <w:rPr>
          <w:rFonts w:asciiTheme="majorBidi" w:eastAsia="Arial Unicode MS" w:hAnsiTheme="majorBidi" w:cs="Times New Roman"/>
          <w:sz w:val="24"/>
          <w:szCs w:val="24"/>
        </w:rPr>
        <w:t>.</w:t>
      </w:r>
    </w:p>
    <w:p w14:paraId="5885B4BB"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البيئة الرقمية التي تتسم بالشمولية وسهولة الوصول، حيث يمكن للمستهلكين الاطلاع على المشروعات العقارية في مختلف المناطق دون قيود مكانية، الأمر الذي يعزز من تجانس التأثير التسويقي الرقمي</w:t>
      </w:r>
      <w:r w:rsidRPr="001649E0">
        <w:rPr>
          <w:rFonts w:asciiTheme="majorBidi" w:eastAsia="Arial Unicode MS" w:hAnsiTheme="majorBidi" w:cs="Times New Roman"/>
          <w:sz w:val="24"/>
          <w:szCs w:val="24"/>
        </w:rPr>
        <w:t>.</w:t>
      </w:r>
    </w:p>
    <w:p w14:paraId="1C735742" w14:textId="2460DB05"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لعرض المعلومات والوصول إليها، مما يؤدي إلى تقارب أنماط الإدراك والسلوك بين الأفراد بغض النظر عن مواقعهم الجغرافية. كما يمكن تفسيرها في ضوء نموذج المثير–الكائن–الاستجابة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في مختلف المناطق لنفس المحتوى الرقمي</w:t>
      </w:r>
      <w:r w:rsidRPr="001649E0">
        <w:rPr>
          <w:rFonts w:asciiTheme="majorBidi" w:eastAsia="Arial Unicode MS" w:hAnsiTheme="majorBidi" w:cs="Times New Roman"/>
          <w:sz w:val="24"/>
          <w:szCs w:val="24"/>
        </w:rPr>
        <w:t xml:space="preserve"> (Stimulus)</w:t>
      </w:r>
      <w:r w:rsidRPr="001649E0">
        <w:rPr>
          <w:rFonts w:asciiTheme="majorBidi" w:eastAsia="Arial Unicode MS" w:hAnsiTheme="majorBidi" w:cs="Times New Roman"/>
          <w:sz w:val="24"/>
          <w:szCs w:val="24"/>
          <w:rtl/>
        </w:rPr>
        <w:t>، مما يؤدي إلى إدراك واستجابات متقاربة</w:t>
      </w:r>
      <w:r w:rsidRPr="001649E0">
        <w:rPr>
          <w:rFonts w:asciiTheme="majorBidi" w:eastAsia="Arial Unicode MS" w:hAnsiTheme="majorBidi" w:cs="Times New Roman"/>
          <w:sz w:val="24"/>
          <w:szCs w:val="24"/>
        </w:rPr>
        <w:t xml:space="preserve"> (Organism → Response)</w:t>
      </w:r>
      <w:r w:rsidR="00E04B34">
        <w:rPr>
          <w:rFonts w:asciiTheme="majorBidi" w:eastAsia="Arial Unicode MS" w:hAnsiTheme="majorBidi" w:cs="Times New Roman" w:hint="cs"/>
          <w:sz w:val="24"/>
          <w:szCs w:val="24"/>
          <w:rtl/>
        </w:rPr>
        <w:t>.</w:t>
      </w:r>
    </w:p>
    <w:p w14:paraId="0FE732FB" w14:textId="38470F0F"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أن تأثير التسويق عبر وسائل التواصل الاجتماعي يمتد إلى مختلف الفئات دون اختلافات جوهرية في السياق </w:t>
      </w:r>
      <w:r w:rsidRPr="001649E0">
        <w:rPr>
          <w:rFonts w:asciiTheme="majorBidi" w:eastAsia="Arial Unicode MS" w:hAnsiTheme="majorBidi" w:cs="Times New Roman" w:hint="cs"/>
          <w:sz w:val="24"/>
          <w:szCs w:val="24"/>
          <w:rtl/>
        </w:rPr>
        <w:t>السعودي</w:t>
      </w:r>
      <w:r w:rsidRPr="001649E0">
        <w:rPr>
          <w:rFonts w:asciiTheme="majorBidi" w:eastAsia="Arial Unicode MS" w:hAnsiTheme="majorBidi" w:cs="Times New Roman"/>
          <w:sz w:val="24"/>
          <w:szCs w:val="24"/>
        </w:rPr>
        <w:t>.</w:t>
      </w:r>
    </w:p>
    <w:p w14:paraId="55BFDEE6" w14:textId="339B7CE9" w:rsidR="00CC67D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المنطقة السكنية.</w:t>
      </w:r>
    </w:p>
    <w:p w14:paraId="0480E08D" w14:textId="77777777" w:rsidR="001649E0" w:rsidRDefault="001649E0" w:rsidP="001649E0">
      <w:pPr>
        <w:tabs>
          <w:tab w:val="left" w:pos="6843"/>
        </w:tabs>
        <w:bidi/>
        <w:spacing w:line="360" w:lineRule="auto"/>
        <w:jc w:val="both"/>
        <w:rPr>
          <w:rFonts w:asciiTheme="majorBidi" w:eastAsia="Arial Unicode MS" w:hAnsiTheme="majorBidi" w:cs="Times New Roman"/>
          <w:b/>
          <w:bCs/>
          <w:sz w:val="24"/>
          <w:szCs w:val="24"/>
          <w:rtl/>
        </w:rPr>
      </w:pPr>
    </w:p>
    <w:p w14:paraId="520F6EDE" w14:textId="38BBF8BA" w:rsidR="006D2893" w:rsidRPr="006D2893"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56" w:name="_Toc226826354"/>
      <w:r>
        <w:rPr>
          <w:rFonts w:asciiTheme="majorBidi" w:eastAsia="Arial Unicode MS" w:hAnsiTheme="majorBidi" w:cs="Times New Roman" w:hint="cs"/>
          <w:b/>
          <w:bCs/>
          <w:sz w:val="24"/>
          <w:szCs w:val="24"/>
          <w:rtl/>
        </w:rPr>
        <w:t xml:space="preserve">5.3.5 </w:t>
      </w:r>
      <w:r w:rsidR="006D2893">
        <w:rPr>
          <w:rFonts w:asciiTheme="majorBidi" w:eastAsia="Arial Unicode MS" w:hAnsiTheme="majorBidi" w:cs="Times New Roman" w:hint="cs"/>
          <w:b/>
          <w:bCs/>
          <w:sz w:val="24"/>
          <w:szCs w:val="24"/>
          <w:rtl/>
        </w:rPr>
        <w:t>ا</w:t>
      </w:r>
      <w:r w:rsidR="006D2893" w:rsidRPr="006D2893">
        <w:rPr>
          <w:rFonts w:asciiTheme="majorBidi" w:eastAsia="Arial Unicode MS" w:hAnsiTheme="majorBidi" w:cs="Times New Roman"/>
          <w:b/>
          <w:bCs/>
          <w:sz w:val="24"/>
          <w:szCs w:val="24"/>
          <w:rtl/>
        </w:rPr>
        <w:t>ختبار الفروق حسب مستوى الدخل</w:t>
      </w:r>
      <w:bookmarkEnd w:id="356"/>
    </w:p>
    <w:p w14:paraId="351D0CFF" w14:textId="4C16C3CA" w:rsidR="006D2893" w:rsidRDefault="006D2893" w:rsidP="001649E0">
      <w:pPr>
        <w:tabs>
          <w:tab w:val="left" w:pos="6843"/>
        </w:tabs>
        <w:bidi/>
        <w:spacing w:line="360" w:lineRule="auto"/>
        <w:jc w:val="both"/>
        <w:outlineLvl w:val="2"/>
        <w:rPr>
          <w:rFonts w:asciiTheme="majorBidi" w:eastAsia="Arial Unicode MS" w:hAnsiTheme="majorBidi" w:cs="Times New Roman"/>
          <w:b/>
          <w:bCs/>
          <w:sz w:val="24"/>
          <w:szCs w:val="24"/>
          <w:rtl/>
        </w:rPr>
      </w:pPr>
      <w:bookmarkStart w:id="357" w:name="_Toc226826355"/>
      <w:r w:rsidRPr="006D2893">
        <w:rPr>
          <w:rFonts w:asciiTheme="majorBidi" w:eastAsia="Arial Unicode MS" w:hAnsiTheme="majorBidi" w:cs="Times New Roman"/>
          <w:b/>
          <w:bCs/>
          <w:sz w:val="24"/>
          <w:szCs w:val="24"/>
          <w:rtl/>
        </w:rPr>
        <w:t>جدول (</w:t>
      </w:r>
      <w:r w:rsidR="00780A23">
        <w:rPr>
          <w:rFonts w:asciiTheme="majorBidi" w:eastAsia="Arial Unicode MS" w:hAnsiTheme="majorBidi" w:cs="Times New Roman" w:hint="cs"/>
          <w:b/>
          <w:bCs/>
          <w:sz w:val="24"/>
          <w:szCs w:val="24"/>
          <w:rtl/>
        </w:rPr>
        <w:t>5.3.5</w:t>
      </w:r>
      <w:r w:rsidR="00780A23" w:rsidRPr="006D2893">
        <w:rPr>
          <w:rFonts w:asciiTheme="majorBidi" w:eastAsia="Arial Unicode MS" w:hAnsiTheme="majorBidi" w:cs="Times New Roman" w:hint="cs"/>
          <w:b/>
          <w:bCs/>
          <w:sz w:val="24"/>
          <w:szCs w:val="24"/>
          <w:rtl/>
        </w:rPr>
        <w:t>)</w:t>
      </w:r>
      <w:r w:rsidRPr="006D2893">
        <w:rPr>
          <w:rFonts w:asciiTheme="majorBidi" w:eastAsia="Arial Unicode MS" w:hAnsiTheme="majorBidi" w:cs="Times New Roman"/>
          <w:b/>
          <w:bCs/>
          <w:sz w:val="24"/>
          <w:szCs w:val="24"/>
          <w:rtl/>
        </w:rPr>
        <w:t xml:space="preserve"> نتائج تحليل</w:t>
      </w:r>
      <w:r w:rsidRPr="006D2893">
        <w:rPr>
          <w:rFonts w:asciiTheme="majorBidi" w:eastAsia="Arial Unicode MS" w:hAnsiTheme="majorBidi" w:cs="Times New Roman"/>
          <w:b/>
          <w:bCs/>
          <w:sz w:val="24"/>
          <w:szCs w:val="24"/>
        </w:rPr>
        <w:t xml:space="preserve"> ANOVA</w:t>
      </w:r>
      <w:bookmarkEnd w:id="357"/>
    </w:p>
    <w:tbl>
      <w:tblPr>
        <w:tblStyle w:val="GridTable2"/>
        <w:bidiVisual/>
        <w:tblW w:w="0" w:type="auto"/>
        <w:tblLook w:val="04A0" w:firstRow="1" w:lastRow="0" w:firstColumn="1" w:lastColumn="0" w:noHBand="0" w:noVBand="1"/>
      </w:tblPr>
      <w:tblGrid>
        <w:gridCol w:w="2274"/>
        <w:gridCol w:w="2275"/>
        <w:gridCol w:w="2275"/>
      </w:tblGrid>
      <w:tr w:rsidR="006D2893" w14:paraId="127B3922" w14:textId="77777777" w:rsidTr="0050496A">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6CE5780A"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3A3AFCDD"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4036D0D"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7C5C4771" w14:textId="77777777" w:rsidTr="0050496A">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1C4B83AD" w14:textId="18E3073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مستوى الدخل </w:t>
            </w:r>
            <w:r w:rsidRPr="006A1815">
              <w:rPr>
                <w:rFonts w:asciiTheme="majorBidi" w:eastAsia="Arial Unicode MS" w:hAnsiTheme="majorBidi" w:cs="Times New Roman" w:hint="cs"/>
                <w:rtl/>
              </w:rPr>
              <w:t xml:space="preserve"> </w:t>
            </w:r>
          </w:p>
        </w:tc>
        <w:tc>
          <w:tcPr>
            <w:tcW w:w="2275" w:type="dxa"/>
          </w:tcPr>
          <w:p w14:paraId="180751C7" w14:textId="51B25BEB"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1.34</w:t>
            </w:r>
          </w:p>
        </w:tc>
        <w:tc>
          <w:tcPr>
            <w:tcW w:w="2275" w:type="dxa"/>
          </w:tcPr>
          <w:p w14:paraId="6BD8EF2B" w14:textId="5DC8A143"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0.258</w:t>
            </w:r>
          </w:p>
        </w:tc>
      </w:tr>
    </w:tbl>
    <w:p w14:paraId="45700ABD" w14:textId="77777777" w:rsidR="006D2893" w:rsidRDefault="006D2893" w:rsidP="006D2893">
      <w:pPr>
        <w:tabs>
          <w:tab w:val="left" w:pos="6843"/>
        </w:tabs>
        <w:bidi/>
        <w:spacing w:line="360" w:lineRule="auto"/>
        <w:jc w:val="both"/>
        <w:rPr>
          <w:rFonts w:asciiTheme="majorBidi" w:eastAsia="Arial Unicode MS" w:hAnsiTheme="majorBidi" w:cs="Times New Roman"/>
          <w:b/>
          <w:bCs/>
          <w:sz w:val="24"/>
          <w:szCs w:val="24"/>
          <w:rtl/>
        </w:rPr>
      </w:pPr>
    </w:p>
    <w:p w14:paraId="719AE0F2"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lastRenderedPageBreak/>
        <w:t>تفسير النتائج</w:t>
      </w:r>
    </w:p>
    <w:p w14:paraId="247A9297"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مستوى الدخل، حيث بلغت قيمة مستوى الدلالة</w:t>
      </w:r>
      <w:r w:rsidRPr="001649E0">
        <w:rPr>
          <w:rFonts w:asciiTheme="majorBidi" w:eastAsia="Arial Unicode MS" w:hAnsiTheme="majorBidi" w:cs="Times New Roman"/>
          <w:sz w:val="24"/>
          <w:szCs w:val="24"/>
        </w:rPr>
        <w:t xml:space="preserve"> (Sig = 0.258)</w:t>
      </w:r>
      <w:r w:rsidRPr="001649E0">
        <w:rPr>
          <w:rFonts w:asciiTheme="majorBidi" w:eastAsia="Arial Unicode MS" w:hAnsiTheme="majorBidi" w:cs="Times New Roman"/>
          <w:sz w:val="24"/>
          <w:szCs w:val="24"/>
          <w:rtl/>
        </w:rPr>
        <w:t>، وهي أكبر من (0.05)، مما يدل على عدم وجود فروق جوهرية بين الأفراد باختلاف مستويات دخلهم في مدى تأثرهم بالمحتوى العقاري الرقمي</w:t>
      </w:r>
      <w:r w:rsidRPr="001649E0">
        <w:rPr>
          <w:rFonts w:asciiTheme="majorBidi" w:eastAsia="Arial Unicode MS" w:hAnsiTheme="majorBidi" w:cs="Times New Roman"/>
          <w:sz w:val="24"/>
          <w:szCs w:val="24"/>
        </w:rPr>
        <w:t>.</w:t>
      </w:r>
    </w:p>
    <w:p w14:paraId="0D567663"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المحتوى العقاري الرقمي أصبح متاحًا لمختلف فئات المجتمع عبر المنصات الرقمية، مما يوفر فرصًا متقاربة للوصول إلى المعلومات العقارية بغض النظر عن مستوى الدخل. كما يسهم تنوع الخيارات المعروضة عبر هذه المنصات في تلبية احتياجات شرائح اقتصادية متعددة، وهو ما يدعم تقارب مستوى التأثر بالمحتوى بين هذه الفئات</w:t>
      </w:r>
      <w:r w:rsidRPr="001649E0">
        <w:rPr>
          <w:rFonts w:asciiTheme="majorBidi" w:eastAsia="Arial Unicode MS" w:hAnsiTheme="majorBidi" w:cs="Times New Roman"/>
          <w:sz w:val="24"/>
          <w:szCs w:val="24"/>
        </w:rPr>
        <w:t>.</w:t>
      </w:r>
    </w:p>
    <w:p w14:paraId="49086B09"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البيئة الرقمية التي تتيح للمستهلكين مقارنة البدائل بسهولة، مما يساعد مختلف الفئات على اتخاذ قرارات مبنية على المعلومات المتاحة، دون أن يكون مستوى الدخل عاملًا حاسمًا في مدى التأثر بالمحتوى التسويقي</w:t>
      </w:r>
      <w:r w:rsidRPr="001649E0">
        <w:rPr>
          <w:rFonts w:asciiTheme="majorBidi" w:eastAsia="Arial Unicode MS" w:hAnsiTheme="majorBidi" w:cs="Times New Roman"/>
          <w:sz w:val="24"/>
          <w:szCs w:val="24"/>
        </w:rPr>
        <w:t>.</w:t>
      </w:r>
    </w:p>
    <w:p w14:paraId="62FF2583" w14:textId="697C32BA"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للوصول إلى المعلومات والتفاعل معها، مما يقلل من تأثير الفروق الاقتصادية في تشكيل السلوك الشرائي. كما يمكن تفسيرها في ضوء نموذج المثير–الكائن–الاستجابة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على اختلاف مستويات دخلهم، لنفس المحتوى الرقمي</w:t>
      </w:r>
      <w:r w:rsidRPr="001649E0">
        <w:rPr>
          <w:rFonts w:asciiTheme="majorBidi" w:eastAsia="Arial Unicode MS" w:hAnsiTheme="majorBidi" w:cs="Times New Roman"/>
          <w:sz w:val="24"/>
          <w:szCs w:val="24"/>
        </w:rPr>
        <w:t xml:space="preserve"> (Stimulus)</w:t>
      </w:r>
      <w:r w:rsidRPr="001649E0">
        <w:rPr>
          <w:rFonts w:asciiTheme="majorBidi" w:eastAsia="Arial Unicode MS" w:hAnsiTheme="majorBidi" w:cs="Times New Roman"/>
          <w:sz w:val="24"/>
          <w:szCs w:val="24"/>
          <w:rtl/>
        </w:rPr>
        <w:t>، مما يؤدي إلى إدراك واستجابات متقاربة</w:t>
      </w:r>
      <w:r w:rsidRPr="001649E0">
        <w:rPr>
          <w:rFonts w:asciiTheme="majorBidi" w:eastAsia="Arial Unicode MS" w:hAnsiTheme="majorBidi" w:cs="Times New Roman"/>
          <w:sz w:val="24"/>
          <w:szCs w:val="24"/>
        </w:rPr>
        <w:t xml:space="preserve"> (Organism → Response)</w:t>
      </w:r>
      <w:r w:rsidR="00E04B34">
        <w:rPr>
          <w:rFonts w:asciiTheme="majorBidi" w:eastAsia="Arial Unicode MS" w:hAnsiTheme="majorBidi" w:cs="Times New Roman" w:hint="cs"/>
          <w:sz w:val="24"/>
          <w:szCs w:val="24"/>
          <w:rtl/>
        </w:rPr>
        <w:t>.</w:t>
      </w:r>
    </w:p>
    <w:p w14:paraId="714F0C58" w14:textId="408AC451"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وتتفق هذه النتيجة مع ما توصلت إليه دراسة</w:t>
      </w:r>
      <w:r w:rsidRPr="001649E0">
        <w:rPr>
          <w:rFonts w:asciiTheme="majorBidi" w:eastAsia="Arial Unicode MS" w:hAnsiTheme="majorBidi" w:cs="Times New Roman"/>
          <w:sz w:val="24"/>
          <w:szCs w:val="24"/>
        </w:rPr>
        <w:t xml:space="preserve"> Al-</w:t>
      </w:r>
      <w:proofErr w:type="spellStart"/>
      <w:r w:rsidRPr="001649E0">
        <w:rPr>
          <w:rFonts w:asciiTheme="majorBidi" w:eastAsia="Arial Unicode MS" w:hAnsiTheme="majorBidi" w:cs="Times New Roman"/>
          <w:sz w:val="24"/>
          <w:szCs w:val="24"/>
        </w:rPr>
        <w:t>Gasawneh</w:t>
      </w:r>
      <w:proofErr w:type="spellEnd"/>
      <w:r w:rsidRPr="001649E0">
        <w:rPr>
          <w:rFonts w:asciiTheme="majorBidi" w:eastAsia="Arial Unicode MS" w:hAnsiTheme="majorBidi" w:cs="Times New Roman"/>
          <w:sz w:val="24"/>
          <w:szCs w:val="24"/>
        </w:rPr>
        <w:t xml:space="preserve"> </w:t>
      </w:r>
      <w:r w:rsidRPr="001649E0">
        <w:rPr>
          <w:rFonts w:asciiTheme="majorBidi" w:eastAsia="Arial Unicode MS" w:hAnsiTheme="majorBidi" w:cs="Times New Roman"/>
          <w:sz w:val="24"/>
          <w:szCs w:val="24"/>
          <w:rtl/>
        </w:rPr>
        <w:t xml:space="preserve">وآخرين (2023)، التي أكدت أن تأثير التسويق عبر وسائل التواصل الاجتماعي يمتد إلى مختلف الفئات، نظرًا لتوافر المعلومات وسهولة الوصول </w:t>
      </w:r>
      <w:r w:rsidR="0061599F" w:rsidRPr="001649E0">
        <w:rPr>
          <w:rFonts w:asciiTheme="majorBidi" w:eastAsia="Arial Unicode MS" w:hAnsiTheme="majorBidi" w:cs="Times New Roman" w:hint="cs"/>
          <w:sz w:val="24"/>
          <w:szCs w:val="24"/>
          <w:rtl/>
        </w:rPr>
        <w:t>إليها</w:t>
      </w:r>
      <w:r w:rsidR="0061599F" w:rsidRPr="001649E0">
        <w:rPr>
          <w:rFonts w:asciiTheme="majorBidi" w:eastAsia="Arial Unicode MS" w:hAnsiTheme="majorBidi" w:cs="Times New Roman"/>
          <w:sz w:val="24"/>
          <w:szCs w:val="24"/>
        </w:rPr>
        <w:t>.</w:t>
      </w:r>
    </w:p>
    <w:p w14:paraId="1DDDBAD4" w14:textId="0099928B" w:rsidR="00CC67D0" w:rsidRDefault="001649E0" w:rsidP="001649E0">
      <w:pPr>
        <w:tabs>
          <w:tab w:val="left" w:pos="6843"/>
        </w:tabs>
        <w:bidi/>
        <w:spacing w:line="360" w:lineRule="auto"/>
        <w:jc w:val="both"/>
        <w:rPr>
          <w:rFonts w:asciiTheme="majorBidi" w:eastAsia="Arial Unicode MS" w:hAnsiTheme="majorBidi" w:cs="Times New Roman"/>
          <w:b/>
          <w:bCs/>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مستوى الدخل.</w:t>
      </w:r>
    </w:p>
    <w:p w14:paraId="4FD3E0F7"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53C204B7" w14:textId="009FF60B" w:rsidR="006D2893" w:rsidRPr="006D2893"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58" w:name="_Toc226826356"/>
      <w:r>
        <w:rPr>
          <w:rFonts w:asciiTheme="majorBidi" w:eastAsia="Arial Unicode MS" w:hAnsiTheme="majorBidi" w:cs="Times New Roman" w:hint="cs"/>
          <w:b/>
          <w:bCs/>
          <w:sz w:val="24"/>
          <w:szCs w:val="24"/>
          <w:rtl/>
        </w:rPr>
        <w:t xml:space="preserve">5.3.6 </w:t>
      </w:r>
      <w:r w:rsidR="006D2893" w:rsidRPr="006D2893">
        <w:rPr>
          <w:rFonts w:asciiTheme="majorBidi" w:eastAsia="Arial Unicode MS" w:hAnsiTheme="majorBidi" w:cs="Times New Roman"/>
          <w:b/>
          <w:bCs/>
          <w:sz w:val="24"/>
          <w:szCs w:val="24"/>
          <w:rtl/>
        </w:rPr>
        <w:t>اختبار الفروق حسب سنوات الخبرة في القطاع العقاري</w:t>
      </w:r>
      <w:bookmarkEnd w:id="358"/>
    </w:p>
    <w:p w14:paraId="553BCFBF" w14:textId="0FA10960" w:rsidR="006D2893" w:rsidRP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9" w:name="_Toc226826357"/>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5.3.6</w:t>
      </w:r>
      <w:r w:rsidRPr="006D2893">
        <w:rPr>
          <w:rFonts w:asciiTheme="majorBidi" w:eastAsia="Arial Unicode MS" w:hAnsiTheme="majorBidi" w:cs="Times New Roman"/>
          <w:sz w:val="24"/>
          <w:szCs w:val="24"/>
          <w:rtl/>
        </w:rPr>
        <w:t>) نتائج تحليل</w:t>
      </w:r>
      <w:r w:rsidRPr="006D2893">
        <w:rPr>
          <w:rFonts w:asciiTheme="majorBidi" w:eastAsia="Arial Unicode MS" w:hAnsiTheme="majorBidi" w:cs="Times New Roman"/>
          <w:sz w:val="24"/>
          <w:szCs w:val="24"/>
        </w:rPr>
        <w:t xml:space="preserve"> ANOVA</w:t>
      </w:r>
      <w:bookmarkEnd w:id="359"/>
    </w:p>
    <w:tbl>
      <w:tblPr>
        <w:tblStyle w:val="GridTable2"/>
        <w:bidiVisual/>
        <w:tblW w:w="0" w:type="auto"/>
        <w:tblLook w:val="04A0" w:firstRow="1" w:lastRow="0" w:firstColumn="1" w:lastColumn="0" w:noHBand="0" w:noVBand="1"/>
      </w:tblPr>
      <w:tblGrid>
        <w:gridCol w:w="2274"/>
        <w:gridCol w:w="2275"/>
        <w:gridCol w:w="2275"/>
      </w:tblGrid>
      <w:tr w:rsidR="006D2893" w14:paraId="66FF0AF3" w14:textId="77777777" w:rsidTr="0050496A">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3D8B99FC"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2F9F1B89"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5F01916"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190574E2" w14:textId="77777777" w:rsidTr="0050496A">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615401B0" w14:textId="1499BE24"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سنوات الخبرة </w:t>
            </w:r>
            <w:r w:rsidRPr="006A1815">
              <w:rPr>
                <w:rFonts w:asciiTheme="majorBidi" w:eastAsia="Arial Unicode MS" w:hAnsiTheme="majorBidi" w:cs="Times New Roman" w:hint="cs"/>
                <w:rtl/>
              </w:rPr>
              <w:t xml:space="preserve"> </w:t>
            </w:r>
          </w:p>
        </w:tc>
        <w:tc>
          <w:tcPr>
            <w:tcW w:w="2275" w:type="dxa"/>
          </w:tcPr>
          <w:p w14:paraId="6ED1AEFA" w14:textId="26E242B4"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0.96</w:t>
            </w:r>
          </w:p>
        </w:tc>
        <w:tc>
          <w:tcPr>
            <w:tcW w:w="2275" w:type="dxa"/>
          </w:tcPr>
          <w:p w14:paraId="7D329830" w14:textId="1DEE8FC5"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0.428</w:t>
            </w:r>
          </w:p>
        </w:tc>
      </w:tr>
    </w:tbl>
    <w:p w14:paraId="2C19D013" w14:textId="77777777" w:rsidR="00EF2E42" w:rsidRDefault="00EF2E42" w:rsidP="00EF2E42">
      <w:pPr>
        <w:tabs>
          <w:tab w:val="left" w:pos="6843"/>
        </w:tabs>
        <w:bidi/>
        <w:spacing w:line="360" w:lineRule="auto"/>
        <w:jc w:val="both"/>
        <w:rPr>
          <w:rFonts w:asciiTheme="majorBidi" w:eastAsia="Arial Unicode MS" w:hAnsiTheme="majorBidi" w:cs="Times New Roman"/>
          <w:sz w:val="24"/>
          <w:szCs w:val="24"/>
          <w:rtl/>
        </w:rPr>
      </w:pPr>
    </w:p>
    <w:p w14:paraId="7D30A9EE" w14:textId="1CD17B53" w:rsidR="00780602" w:rsidRPr="00780602" w:rsidRDefault="00EF2E42" w:rsidP="00CC67D0">
      <w:pPr>
        <w:tabs>
          <w:tab w:val="left" w:pos="6843"/>
        </w:tabs>
        <w:bidi/>
        <w:spacing w:line="360" w:lineRule="auto"/>
        <w:jc w:val="both"/>
        <w:rPr>
          <w:rFonts w:asciiTheme="majorBidi" w:eastAsia="Arial Unicode MS" w:hAnsiTheme="majorBidi" w:cs="Times New Roman"/>
          <w:b/>
          <w:bCs/>
          <w:sz w:val="24"/>
          <w:szCs w:val="24"/>
        </w:rPr>
      </w:pPr>
      <w:r w:rsidRPr="00EF2E42">
        <w:rPr>
          <w:rFonts w:asciiTheme="majorBidi" w:eastAsia="Arial Unicode MS" w:hAnsiTheme="majorBidi" w:cs="Times New Roman"/>
          <w:b/>
          <w:bCs/>
          <w:sz w:val="24"/>
          <w:szCs w:val="24"/>
          <w:rtl/>
        </w:rPr>
        <w:t>تفسير النتائج</w:t>
      </w:r>
    </w:p>
    <w:p w14:paraId="4EF419A1"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سنوات الخبرة في القطاع العقاري، حيث بلغت قيمة مستوى الدلالة</w:t>
      </w:r>
      <w:r w:rsidRPr="00780602">
        <w:rPr>
          <w:rFonts w:asciiTheme="majorBidi" w:eastAsia="Arial Unicode MS" w:hAnsiTheme="majorBidi" w:cs="Times New Roman"/>
          <w:sz w:val="24"/>
          <w:szCs w:val="24"/>
        </w:rPr>
        <w:t xml:space="preserve"> (Sig = 0.428)</w:t>
      </w:r>
      <w:r w:rsidRPr="00780602">
        <w:rPr>
          <w:rFonts w:asciiTheme="majorBidi" w:eastAsia="Arial Unicode MS" w:hAnsiTheme="majorBidi" w:cs="Times New Roman"/>
          <w:sz w:val="24"/>
          <w:szCs w:val="24"/>
          <w:rtl/>
        </w:rPr>
        <w:t>، وهي أكبر من مستوى الدلالة المعتمد (0.05)، مما يدل على عدم وجود فروق جوهرية بين الأفراد باختلاف مستويات خبرتهم في مدى تأثرهم بالمحتوى العقاري الرقمي</w:t>
      </w:r>
      <w:r w:rsidRPr="00780602">
        <w:rPr>
          <w:rFonts w:asciiTheme="majorBidi" w:eastAsia="Arial Unicode MS" w:hAnsiTheme="majorBidi" w:cs="Times New Roman"/>
          <w:sz w:val="24"/>
          <w:szCs w:val="24"/>
        </w:rPr>
        <w:t>.</w:t>
      </w:r>
    </w:p>
    <w:p w14:paraId="05880D3C"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lastRenderedPageBreak/>
        <w:t>ويمكن تفسير هذه النتيجة بأن المحتوى العقاري الرقمي أصبح مصدرًا متاحًا للمعلومات لكافة الأفراد، سواء كانوا من ذوي الخبرة أو غير المتخصصين، حيث تتيح المنصات الرقمية عرض المعلومات بصورة مبسطة وسهلة الفهم، مما يقلل من الفجوة المعرفية بين هذه الفئات</w:t>
      </w:r>
      <w:r w:rsidRPr="00780602">
        <w:rPr>
          <w:rFonts w:asciiTheme="majorBidi" w:eastAsia="Arial Unicode MS" w:hAnsiTheme="majorBidi" w:cs="Times New Roman"/>
          <w:sz w:val="24"/>
          <w:szCs w:val="24"/>
        </w:rPr>
        <w:t>.</w:t>
      </w:r>
    </w:p>
    <w:p w14:paraId="4F705ECF"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كما تعكس هذه النتيجة طبيعة البيئة الرقمية التي تمكّن المستهلكين من الوصول إلى المعلومات وتقييمها بشكل مستقل، مما يقلل من الاعتماد على الخبرة السابقة في اتخاذ القرار، خاصة في ظل توفر أدوات المقارنة والعرض التفاعلي للمحتوى العقاري</w:t>
      </w:r>
      <w:r w:rsidRPr="00780602">
        <w:rPr>
          <w:rFonts w:asciiTheme="majorBidi" w:eastAsia="Arial Unicode MS" w:hAnsiTheme="majorBidi" w:cs="Times New Roman"/>
          <w:sz w:val="24"/>
          <w:szCs w:val="24"/>
        </w:rPr>
        <w:t>.</w:t>
      </w:r>
    </w:p>
    <w:p w14:paraId="24F204E4"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وتتفق هذه النتيجة مع ما توصلت إليه دراسة</w:t>
      </w:r>
      <w:r w:rsidRPr="00780602">
        <w:rPr>
          <w:rFonts w:asciiTheme="majorBidi" w:eastAsia="Arial Unicode MS" w:hAnsiTheme="majorBidi" w:cs="Times New Roman"/>
          <w:sz w:val="24"/>
          <w:szCs w:val="24"/>
        </w:rPr>
        <w:t xml:space="preserve"> Nguyen </w:t>
      </w:r>
      <w:r w:rsidRPr="00780602">
        <w:rPr>
          <w:rFonts w:asciiTheme="majorBidi" w:eastAsia="Arial Unicode MS" w:hAnsiTheme="majorBidi" w:cs="Times New Roman"/>
          <w:sz w:val="24"/>
          <w:szCs w:val="24"/>
          <w:rtl/>
        </w:rPr>
        <w:t>وآخرين (2023)، التي أشارت إلى أن تأثير المحتوى الرقمي يمتد إلى كل من المستخدمين المتخصصين وغير المتخصصين، في ظل سهولة الوصول إلى المعلومات وتنوع طرق عرضها</w:t>
      </w:r>
      <w:r w:rsidRPr="00780602">
        <w:rPr>
          <w:rFonts w:asciiTheme="majorBidi" w:eastAsia="Arial Unicode MS" w:hAnsiTheme="majorBidi" w:cs="Times New Roman"/>
          <w:sz w:val="24"/>
          <w:szCs w:val="24"/>
        </w:rPr>
        <w:t>.</w:t>
      </w:r>
    </w:p>
    <w:p w14:paraId="73B2628F"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سنوات الخبرة في القطاع العقاري</w:t>
      </w:r>
      <w:r w:rsidRPr="00780602">
        <w:rPr>
          <w:rFonts w:asciiTheme="majorBidi" w:eastAsia="Arial Unicode MS" w:hAnsiTheme="majorBidi" w:cs="Times New Roman"/>
          <w:sz w:val="24"/>
          <w:szCs w:val="24"/>
        </w:rPr>
        <w:t>.</w:t>
      </w:r>
    </w:p>
    <w:p w14:paraId="496F8292"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sz w:val="24"/>
          <w:szCs w:val="24"/>
        </w:rPr>
      </w:pPr>
      <w:r w:rsidRPr="00EF2E42">
        <w:rPr>
          <w:rFonts w:asciiTheme="majorBidi" w:eastAsia="Arial Unicode MS" w:hAnsiTheme="majorBidi" w:cs="Times New Roman"/>
          <w:sz w:val="24"/>
          <w:szCs w:val="24"/>
          <w:rtl/>
        </w:rPr>
        <w:t>تشير نتائج اختبارات الفروق إلى عدم وجود فروق ذات دلالة إحصائية في قرار الشراء تعزى إلى المتغيرات الديموغرافية محل الدراسة، وهو ما يدل على أن تأثير المحتوى العقاري الرقمي في قرار الشراء يبدو متقاربًا نسبيًا بين الفئات المختلفة من أفراد العينة. ويعكس ذلك الطابع الشمولي للمنصات الرقمية، التي تتيح الوصول إلى المعلومات العقارية لمختلف المستخدمين بغض النظر عن خصائصهم الديموغرافية</w:t>
      </w:r>
      <w:r w:rsidRPr="00EF2E42">
        <w:rPr>
          <w:rFonts w:asciiTheme="majorBidi" w:eastAsia="Arial Unicode MS" w:hAnsiTheme="majorBidi" w:cs="Times New Roman"/>
          <w:sz w:val="24"/>
          <w:szCs w:val="24"/>
        </w:rPr>
        <w:t>.</w:t>
      </w:r>
    </w:p>
    <w:p w14:paraId="55F0F16E"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sz w:val="24"/>
          <w:szCs w:val="24"/>
        </w:rPr>
      </w:pPr>
      <w:r w:rsidRPr="00EF2E42">
        <w:rPr>
          <w:rFonts w:asciiTheme="majorBidi" w:eastAsia="Arial Unicode MS" w:hAnsiTheme="majorBidi" w:cs="Times New Roman"/>
          <w:sz w:val="24"/>
          <w:szCs w:val="24"/>
          <w:rtl/>
        </w:rPr>
        <w:t xml:space="preserve">كما يمكن تفسير هذه النتيجة في ضوء الانتشار الواسع لاستخدام مواقع التواصل الاجتماعي بين مختلف الفئات الاجتماعية والعمرية، الأمر الذي يجعل التعرض للمحتوى العقاري الرقمي أكثر تجانسًا من حيث التأثير بين هذه الفئات. ومع ذلك، تجدر الإشارة إلى أن متغير </w:t>
      </w:r>
      <w:r w:rsidRPr="0061599F">
        <w:rPr>
          <w:rFonts w:asciiTheme="majorBidi" w:eastAsia="Arial Unicode MS" w:hAnsiTheme="majorBidi" w:cs="Times New Roman"/>
          <w:sz w:val="24"/>
          <w:szCs w:val="24"/>
          <w:rtl/>
        </w:rPr>
        <w:t>العمر</w:t>
      </w:r>
      <w:r w:rsidRPr="00EF2E42">
        <w:rPr>
          <w:rFonts w:asciiTheme="majorBidi" w:eastAsia="Arial Unicode MS" w:hAnsiTheme="majorBidi" w:cs="Times New Roman"/>
          <w:sz w:val="24"/>
          <w:szCs w:val="24"/>
          <w:rtl/>
        </w:rPr>
        <w:t xml:space="preserve"> جاء قريبًا من مستوى الدلالة الإحصائية، حيث بلغت قيمة الدلالة </w:t>
      </w:r>
      <w:r w:rsidRPr="00EF2E42">
        <w:rPr>
          <w:rFonts w:asciiTheme="majorBidi" w:eastAsia="Arial Unicode MS" w:hAnsiTheme="majorBidi" w:cs="Times New Roman"/>
          <w:b/>
          <w:bCs/>
          <w:sz w:val="24"/>
          <w:szCs w:val="24"/>
        </w:rPr>
        <w:t>0.068</w:t>
      </w:r>
      <w:r w:rsidRPr="00EF2E42">
        <w:rPr>
          <w:rFonts w:asciiTheme="majorBidi" w:eastAsia="Arial Unicode MS" w:hAnsiTheme="majorBidi" w:cs="Times New Roman"/>
          <w:sz w:val="24"/>
          <w:szCs w:val="24"/>
          <w:rtl/>
        </w:rPr>
        <w:t>، وهو ما قد يشير إلى احتمال وجود اتجاهات عمرية متفاوتة في قرار الشراء، لكنها لم تصل في العينة الحالية إلى مستوى الدلالة المعتمد إحصائيًا</w:t>
      </w:r>
      <w:r w:rsidRPr="00EF2E42">
        <w:rPr>
          <w:rFonts w:asciiTheme="majorBidi" w:eastAsia="Arial Unicode MS" w:hAnsiTheme="majorBidi" w:cs="Times New Roman"/>
          <w:sz w:val="24"/>
          <w:szCs w:val="24"/>
        </w:rPr>
        <w:t>.</w:t>
      </w:r>
    </w:p>
    <w:p w14:paraId="51B427CA" w14:textId="2B74EC2E" w:rsidR="00EF2E42" w:rsidRDefault="00EF2E42" w:rsidP="00CC67D0">
      <w:pPr>
        <w:tabs>
          <w:tab w:val="left" w:pos="6843"/>
        </w:tabs>
        <w:bidi/>
        <w:spacing w:line="360" w:lineRule="auto"/>
        <w:jc w:val="both"/>
        <w:rPr>
          <w:rFonts w:asciiTheme="majorBidi" w:eastAsia="Arial Unicode MS" w:hAnsiTheme="majorBidi" w:cs="Times New Roman"/>
          <w:sz w:val="24"/>
          <w:szCs w:val="24"/>
          <w:rtl/>
        </w:rPr>
      </w:pPr>
      <w:r w:rsidRPr="00EF2E42">
        <w:rPr>
          <w:rFonts w:asciiTheme="majorBidi" w:eastAsia="Arial Unicode MS" w:hAnsiTheme="majorBidi" w:cs="Times New Roman"/>
          <w:sz w:val="24"/>
          <w:szCs w:val="24"/>
          <w:rtl/>
        </w:rPr>
        <w:t xml:space="preserve">وبناءً على ذلك، يتم </w:t>
      </w:r>
      <w:r w:rsidRPr="00EF2E42">
        <w:rPr>
          <w:rFonts w:asciiTheme="majorBidi" w:eastAsia="Arial Unicode MS" w:hAnsiTheme="majorBidi" w:cs="Times New Roman"/>
          <w:b/>
          <w:bCs/>
          <w:sz w:val="24"/>
          <w:szCs w:val="24"/>
          <w:rtl/>
        </w:rPr>
        <w:t>رفض الفرض الثالث</w:t>
      </w:r>
      <w:r w:rsidRPr="00EF2E42">
        <w:rPr>
          <w:rFonts w:asciiTheme="majorBidi" w:eastAsia="Arial Unicode MS" w:hAnsiTheme="majorBidi" w:cs="Times New Roman"/>
          <w:sz w:val="24"/>
          <w:szCs w:val="24"/>
        </w:rPr>
        <w:t>.</w:t>
      </w:r>
    </w:p>
    <w:p w14:paraId="19E45F6F" w14:textId="77777777" w:rsidR="001649E0" w:rsidRPr="006D2893" w:rsidRDefault="001649E0" w:rsidP="001649E0">
      <w:pPr>
        <w:tabs>
          <w:tab w:val="left" w:pos="6843"/>
        </w:tabs>
        <w:bidi/>
        <w:spacing w:line="360" w:lineRule="auto"/>
        <w:jc w:val="both"/>
        <w:rPr>
          <w:rFonts w:asciiTheme="majorBidi" w:eastAsia="Arial Unicode MS" w:hAnsiTheme="majorBidi" w:cs="Times New Roman"/>
          <w:sz w:val="24"/>
          <w:szCs w:val="24"/>
        </w:rPr>
      </w:pPr>
    </w:p>
    <w:p w14:paraId="0DE817F0" w14:textId="14865C73" w:rsidR="00834C4A" w:rsidRPr="00E04B34" w:rsidRDefault="00780A23" w:rsidP="00E04B34">
      <w:pPr>
        <w:tabs>
          <w:tab w:val="left" w:pos="6843"/>
        </w:tabs>
        <w:bidi/>
        <w:spacing w:line="360" w:lineRule="auto"/>
        <w:jc w:val="both"/>
        <w:outlineLvl w:val="1"/>
        <w:rPr>
          <w:rFonts w:asciiTheme="majorBidi" w:eastAsia="Arial Unicode MS" w:hAnsiTheme="majorBidi" w:cs="Times New Roman"/>
          <w:sz w:val="24"/>
          <w:szCs w:val="24"/>
        </w:rPr>
      </w:pPr>
      <w:bookmarkStart w:id="360" w:name="_Toc226826358"/>
      <w:r w:rsidRPr="00780A23">
        <w:rPr>
          <w:rFonts w:asciiTheme="majorBidi" w:eastAsia="Arial Unicode MS" w:hAnsiTheme="majorBidi" w:cs="Times New Roman" w:hint="cs"/>
          <w:b/>
          <w:bCs/>
          <w:sz w:val="24"/>
          <w:szCs w:val="24"/>
          <w:rtl/>
        </w:rPr>
        <w:t>5.4</w:t>
      </w:r>
      <w:r>
        <w:rPr>
          <w:rFonts w:asciiTheme="majorBidi" w:eastAsia="Arial Unicode MS" w:hAnsiTheme="majorBidi" w:cs="Times New Roman" w:hint="cs"/>
          <w:b/>
          <w:bCs/>
          <w:sz w:val="24"/>
          <w:szCs w:val="24"/>
          <w:rtl/>
        </w:rPr>
        <w:t xml:space="preserve"> </w:t>
      </w:r>
      <w:r w:rsidR="00834C4A" w:rsidRPr="00780A23">
        <w:rPr>
          <w:rFonts w:asciiTheme="majorBidi" w:eastAsia="Arial Unicode MS" w:hAnsiTheme="majorBidi" w:cs="Times New Roman"/>
          <w:b/>
          <w:bCs/>
          <w:sz w:val="24"/>
          <w:szCs w:val="24"/>
          <w:rtl/>
        </w:rPr>
        <w:t>اختبار الفرض الرابع</w:t>
      </w:r>
      <w:r w:rsidR="00834C4A" w:rsidRPr="00780A23">
        <w:rPr>
          <w:rFonts w:asciiTheme="majorBidi" w:eastAsia="Arial Unicode MS" w:hAnsiTheme="majorBidi" w:cs="Times New Roman" w:hint="cs"/>
          <w:b/>
          <w:bCs/>
          <w:sz w:val="24"/>
          <w:szCs w:val="24"/>
          <w:rtl/>
        </w:rPr>
        <w:t xml:space="preserve"> </w:t>
      </w:r>
      <w:r w:rsidR="00834C4A" w:rsidRPr="00E04B34">
        <w:rPr>
          <w:rFonts w:asciiTheme="majorBidi" w:eastAsia="Arial Unicode MS" w:hAnsiTheme="majorBidi" w:cs="Times New Roman" w:hint="cs"/>
          <w:sz w:val="24"/>
          <w:szCs w:val="24"/>
          <w:rtl/>
        </w:rPr>
        <w:t>(</w:t>
      </w:r>
      <w:r w:rsidR="00834C4A" w:rsidRPr="00E04B34">
        <w:rPr>
          <w:rFonts w:asciiTheme="majorBidi" w:eastAsia="Arial Unicode MS" w:hAnsiTheme="majorBidi" w:cs="Times New Roman"/>
          <w:sz w:val="24"/>
          <w:szCs w:val="24"/>
          <w:rtl/>
        </w:rPr>
        <w:t>تختلف الأهمية النسبية لمتغيري معدل التعرض للمحتوى العقاري والثقة في المحتوى العقاري الرقمي في تفسير قرار الشراء لدى المستهلك السعودي</w:t>
      </w:r>
      <w:r w:rsidR="00834C4A" w:rsidRPr="00E04B34">
        <w:rPr>
          <w:rFonts w:asciiTheme="majorBidi" w:eastAsia="Arial Unicode MS" w:hAnsiTheme="majorBidi" w:cs="Times New Roman" w:hint="cs"/>
          <w:sz w:val="24"/>
          <w:szCs w:val="24"/>
          <w:rtl/>
        </w:rPr>
        <w:t>)</w:t>
      </w:r>
      <w:r w:rsidR="00834C4A" w:rsidRPr="00E04B34">
        <w:rPr>
          <w:rFonts w:asciiTheme="majorBidi" w:eastAsia="Arial Unicode MS" w:hAnsiTheme="majorBidi" w:cs="Times New Roman"/>
          <w:sz w:val="24"/>
          <w:szCs w:val="24"/>
        </w:rPr>
        <w:t>.</w:t>
      </w:r>
      <w:bookmarkEnd w:id="360"/>
    </w:p>
    <w:p w14:paraId="54364E7A" w14:textId="4C63007F" w:rsidR="00834C4A" w:rsidRPr="00834C4A"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61" w:name="_Toc226826359"/>
      <w:r>
        <w:rPr>
          <w:rFonts w:asciiTheme="majorBidi" w:eastAsia="Arial Unicode MS" w:hAnsiTheme="majorBidi" w:cs="Times New Roman" w:hint="cs"/>
          <w:b/>
          <w:bCs/>
          <w:sz w:val="24"/>
          <w:szCs w:val="24"/>
          <w:rtl/>
        </w:rPr>
        <w:t xml:space="preserve">5.4.1 </w:t>
      </w:r>
      <w:r w:rsidR="00834C4A" w:rsidRPr="00834C4A">
        <w:rPr>
          <w:rFonts w:asciiTheme="majorBidi" w:eastAsia="Arial Unicode MS" w:hAnsiTheme="majorBidi" w:cs="Times New Roman"/>
          <w:b/>
          <w:bCs/>
          <w:sz w:val="24"/>
          <w:szCs w:val="24"/>
          <w:rtl/>
        </w:rPr>
        <w:t>الأسلوب الإحصائي المستخدم</w:t>
      </w:r>
      <w:bookmarkEnd w:id="361"/>
    </w:p>
    <w:p w14:paraId="426D8532" w14:textId="77777777" w:rsidR="00834C4A" w:rsidRPr="00834C4A" w:rsidRDefault="00834C4A" w:rsidP="00834C4A">
      <w:p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لاختبار هذا الفرض تم استخدام تحليل الانحدار الخطي المتعدد</w:t>
      </w:r>
      <w:r w:rsidRPr="00834C4A">
        <w:rPr>
          <w:rFonts w:asciiTheme="majorBidi" w:eastAsia="Arial Unicode MS" w:hAnsiTheme="majorBidi" w:cs="Times New Roman"/>
          <w:sz w:val="24"/>
          <w:szCs w:val="24"/>
        </w:rPr>
        <w:t xml:space="preserve"> (Multiple Regression Analysis)</w:t>
      </w:r>
      <w:r w:rsidRPr="00834C4A">
        <w:rPr>
          <w:rFonts w:asciiTheme="majorBidi" w:eastAsia="Arial Unicode MS" w:hAnsiTheme="majorBidi" w:cs="Times New Roman"/>
          <w:sz w:val="24"/>
          <w:szCs w:val="24"/>
          <w:rtl/>
        </w:rPr>
        <w:t>، حيث تم إدخال متغيري الدراسة المستقلين</w:t>
      </w:r>
      <w:r w:rsidRPr="00834C4A">
        <w:rPr>
          <w:rFonts w:asciiTheme="majorBidi" w:eastAsia="Arial Unicode MS" w:hAnsiTheme="majorBidi" w:cs="Times New Roman"/>
          <w:sz w:val="24"/>
          <w:szCs w:val="24"/>
        </w:rPr>
        <w:t>:</w:t>
      </w:r>
    </w:p>
    <w:p w14:paraId="7E9BB80F" w14:textId="77777777" w:rsidR="00834C4A" w:rsidRPr="00834C4A" w:rsidRDefault="00834C4A" w:rsidP="00834C4A">
      <w:pPr>
        <w:numPr>
          <w:ilvl w:val="0"/>
          <w:numId w:val="147"/>
        </w:num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معدل التعرض للمحتوى العقاري عبر مواقع التواصل الاجتماعي</w:t>
      </w:r>
    </w:p>
    <w:p w14:paraId="36F1230B" w14:textId="77777777" w:rsidR="00834C4A" w:rsidRPr="00834C4A" w:rsidRDefault="00834C4A" w:rsidP="00834C4A">
      <w:pPr>
        <w:numPr>
          <w:ilvl w:val="0"/>
          <w:numId w:val="147"/>
        </w:num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الثقة في المحتوى العقاري الرقمي</w:t>
      </w:r>
    </w:p>
    <w:p w14:paraId="1ADBDA1B" w14:textId="67CF81F0" w:rsidR="00834C4A" w:rsidRPr="006D2A03" w:rsidRDefault="00834C4A" w:rsidP="006D2A03">
      <w:pPr>
        <w:tabs>
          <w:tab w:val="left" w:pos="6843"/>
        </w:tabs>
        <w:bidi/>
        <w:spacing w:line="360" w:lineRule="auto"/>
        <w:jc w:val="both"/>
        <w:rPr>
          <w:rFonts w:asciiTheme="majorBidi" w:eastAsia="Arial Unicode MS" w:hAnsiTheme="majorBidi" w:cs="Times New Roman"/>
          <w:sz w:val="24"/>
          <w:szCs w:val="24"/>
          <w:rtl/>
        </w:rPr>
      </w:pPr>
      <w:r w:rsidRPr="00834C4A">
        <w:rPr>
          <w:rFonts w:asciiTheme="majorBidi" w:eastAsia="Arial Unicode MS" w:hAnsiTheme="majorBidi" w:cs="Times New Roman"/>
          <w:sz w:val="24"/>
          <w:szCs w:val="24"/>
          <w:rtl/>
        </w:rPr>
        <w:lastRenderedPageBreak/>
        <w:t>في نموذج انحدار واحد بهدف تحديد مدى مساهمة كل متغير في تفسير التباين في قرار الشراء، وذلك من خلال مقارنة قيم معاملات الانحدار المعيارية</w:t>
      </w:r>
      <w:r w:rsidRPr="00834C4A">
        <w:rPr>
          <w:rFonts w:asciiTheme="majorBidi" w:eastAsia="Arial Unicode MS" w:hAnsiTheme="majorBidi" w:cs="Times New Roman"/>
          <w:sz w:val="24"/>
          <w:szCs w:val="24"/>
        </w:rPr>
        <w:t xml:space="preserve"> (Standardized Beta) </w:t>
      </w:r>
      <w:r w:rsidRPr="00834C4A">
        <w:rPr>
          <w:rFonts w:asciiTheme="majorBidi" w:eastAsia="Arial Unicode MS" w:hAnsiTheme="majorBidi" w:cs="Times New Roman"/>
          <w:sz w:val="24"/>
          <w:szCs w:val="24"/>
          <w:rtl/>
        </w:rPr>
        <w:t>لكل متغير</w:t>
      </w:r>
      <w:r w:rsidRPr="00834C4A">
        <w:rPr>
          <w:rFonts w:asciiTheme="majorBidi" w:eastAsia="Arial Unicode MS" w:hAnsiTheme="majorBidi" w:cs="Times New Roman"/>
          <w:sz w:val="24"/>
          <w:szCs w:val="24"/>
        </w:rPr>
        <w:t>.</w:t>
      </w:r>
    </w:p>
    <w:p w14:paraId="79DAC665" w14:textId="0399562E" w:rsidR="00834C4A" w:rsidRDefault="00BC3428" w:rsidP="00BC3428">
      <w:pPr>
        <w:tabs>
          <w:tab w:val="left" w:pos="6843"/>
        </w:tabs>
        <w:bidi/>
        <w:spacing w:line="360" w:lineRule="auto"/>
        <w:jc w:val="both"/>
        <w:outlineLvl w:val="2"/>
        <w:rPr>
          <w:rFonts w:asciiTheme="majorBidi" w:eastAsia="Arial Unicode MS" w:hAnsiTheme="majorBidi" w:cs="Times New Roman"/>
          <w:b/>
          <w:bCs/>
          <w:sz w:val="24"/>
          <w:szCs w:val="24"/>
          <w:rtl/>
        </w:rPr>
      </w:pPr>
      <w:r>
        <w:rPr>
          <w:rFonts w:asciiTheme="majorBidi" w:eastAsia="Arial Unicode MS" w:hAnsiTheme="majorBidi" w:cs="Times New Roman"/>
          <w:b/>
          <w:bCs/>
          <w:sz w:val="24"/>
          <w:szCs w:val="24"/>
        </w:rPr>
        <w:t xml:space="preserve"> </w:t>
      </w:r>
      <w:bookmarkStart w:id="362" w:name="_Toc226826360"/>
      <w:r>
        <w:rPr>
          <w:rFonts w:asciiTheme="majorBidi" w:eastAsia="Arial Unicode MS" w:hAnsiTheme="majorBidi" w:cs="Times New Roman"/>
          <w:b/>
          <w:bCs/>
          <w:sz w:val="24"/>
          <w:szCs w:val="24"/>
        </w:rPr>
        <w:t>5.4.2</w:t>
      </w:r>
      <w:r w:rsidRPr="00BC3428">
        <w:rPr>
          <w:rFonts w:asciiTheme="majorBidi" w:eastAsia="Arial Unicode MS" w:hAnsiTheme="majorBidi" w:cs="Times New Roman"/>
          <w:b/>
          <w:bCs/>
          <w:sz w:val="24"/>
          <w:szCs w:val="24"/>
          <w:rtl/>
        </w:rPr>
        <w:t>تحليل الانحدار الخطي المتعدد</w:t>
      </w:r>
      <w:bookmarkEnd w:id="362"/>
    </w:p>
    <w:p w14:paraId="3D6E3C08" w14:textId="4FC3CF34" w:rsidR="006D2893" w:rsidRPr="00834C4A" w:rsidRDefault="00834C4A" w:rsidP="00A008F9">
      <w:pPr>
        <w:tabs>
          <w:tab w:val="left" w:pos="6843"/>
        </w:tabs>
        <w:bidi/>
        <w:spacing w:line="360" w:lineRule="auto"/>
        <w:jc w:val="both"/>
        <w:outlineLvl w:val="2"/>
        <w:rPr>
          <w:rFonts w:asciiTheme="majorBidi" w:eastAsia="Arial Unicode MS" w:hAnsiTheme="majorBidi" w:cs="Times New Roman"/>
          <w:b/>
          <w:bCs/>
          <w:sz w:val="24"/>
          <w:szCs w:val="24"/>
          <w:rtl/>
        </w:rPr>
      </w:pPr>
      <w:bookmarkStart w:id="363" w:name="_Toc226826361"/>
      <w:r w:rsidRPr="00834C4A">
        <w:rPr>
          <w:rFonts w:asciiTheme="majorBidi" w:eastAsia="Arial Unicode MS" w:hAnsiTheme="majorBidi" w:cs="Times New Roman"/>
          <w:b/>
          <w:bCs/>
          <w:sz w:val="24"/>
          <w:szCs w:val="24"/>
          <w:rtl/>
        </w:rPr>
        <w:t>جدول (</w:t>
      </w:r>
      <w:r w:rsidR="00BC3428">
        <w:rPr>
          <w:rFonts w:asciiTheme="majorBidi" w:eastAsia="Arial Unicode MS" w:hAnsiTheme="majorBidi" w:cs="Times New Roman"/>
          <w:b/>
          <w:bCs/>
          <w:sz w:val="24"/>
          <w:szCs w:val="24"/>
        </w:rPr>
        <w:t>.3</w:t>
      </w:r>
      <w:r w:rsidR="00DF70C2">
        <w:rPr>
          <w:rFonts w:asciiTheme="majorBidi" w:eastAsia="Arial Unicode MS" w:hAnsiTheme="majorBidi" w:cs="Times New Roman" w:hint="cs"/>
          <w:b/>
          <w:bCs/>
          <w:sz w:val="24"/>
          <w:szCs w:val="24"/>
          <w:rtl/>
        </w:rPr>
        <w:t>5.4</w:t>
      </w:r>
      <w:r w:rsidRPr="00834C4A">
        <w:rPr>
          <w:rFonts w:asciiTheme="majorBidi" w:eastAsia="Arial Unicode MS" w:hAnsiTheme="majorBidi" w:cs="Times New Roman"/>
          <w:b/>
          <w:bCs/>
          <w:sz w:val="24"/>
          <w:szCs w:val="24"/>
          <w:rtl/>
        </w:rPr>
        <w:t>) نتائج تحليل الانحدار المتعدد</w:t>
      </w:r>
      <w:bookmarkEnd w:id="363"/>
    </w:p>
    <w:tbl>
      <w:tblPr>
        <w:tblStyle w:val="GridTable2"/>
        <w:bidiVisual/>
        <w:tblW w:w="0" w:type="auto"/>
        <w:tblLook w:val="04A0" w:firstRow="1" w:lastRow="0" w:firstColumn="1" w:lastColumn="0" w:noHBand="0" w:noVBand="1"/>
      </w:tblPr>
      <w:tblGrid>
        <w:gridCol w:w="2604"/>
        <w:gridCol w:w="2070"/>
        <w:gridCol w:w="2338"/>
        <w:gridCol w:w="2338"/>
      </w:tblGrid>
      <w:tr w:rsidR="00834C4A" w14:paraId="4C4BB919" w14:textId="77777777" w:rsidTr="008811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4" w:type="dxa"/>
          </w:tcPr>
          <w:p w14:paraId="4AFC270D" w14:textId="644FD6BD" w:rsidR="00834C4A" w:rsidRPr="0088110E" w:rsidRDefault="00834C4A" w:rsidP="006D2893">
            <w:pPr>
              <w:tabs>
                <w:tab w:val="left" w:pos="6843"/>
              </w:tabs>
              <w:bidi/>
              <w:spacing w:line="360" w:lineRule="auto"/>
              <w:jc w:val="both"/>
              <w:rPr>
                <w:rFonts w:asciiTheme="majorBidi" w:eastAsia="Arial Unicode MS" w:hAnsiTheme="majorBidi" w:cs="Times New Roman"/>
                <w:rtl/>
              </w:rPr>
            </w:pPr>
            <w:proofErr w:type="spellStart"/>
            <w:r w:rsidRPr="0088110E">
              <w:rPr>
                <w:rFonts w:asciiTheme="majorBidi" w:eastAsia="Arial Unicode MS" w:hAnsiTheme="majorBidi" w:cs="Times New Roman" w:hint="cs"/>
                <w:rtl/>
              </w:rPr>
              <w:t>المتغيير</w:t>
            </w:r>
            <w:proofErr w:type="spellEnd"/>
            <w:r w:rsidRPr="0088110E">
              <w:rPr>
                <w:rFonts w:asciiTheme="majorBidi" w:eastAsia="Arial Unicode MS" w:hAnsiTheme="majorBidi" w:cs="Times New Roman" w:hint="cs"/>
                <w:rtl/>
              </w:rPr>
              <w:t xml:space="preserve"> المستقل </w:t>
            </w:r>
          </w:p>
        </w:tc>
        <w:tc>
          <w:tcPr>
            <w:tcW w:w="2070" w:type="dxa"/>
          </w:tcPr>
          <w:p w14:paraId="4672F47D" w14:textId="6A262B1B"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Pr>
              <w:t>Beta</w:t>
            </w:r>
            <w:r w:rsidRPr="0088110E">
              <w:rPr>
                <w:rFonts w:asciiTheme="majorBidi" w:eastAsia="Arial Unicode MS" w:hAnsiTheme="majorBidi" w:cs="Times New Roman"/>
                <w:rtl/>
              </w:rPr>
              <w:t xml:space="preserve"> المعياري</w:t>
            </w:r>
          </w:p>
        </w:tc>
        <w:tc>
          <w:tcPr>
            <w:tcW w:w="2338" w:type="dxa"/>
          </w:tcPr>
          <w:p w14:paraId="431A4649" w14:textId="2B995356"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tl/>
              </w:rPr>
              <w:t xml:space="preserve">قيمة </w:t>
            </w:r>
            <w:r w:rsidRPr="0088110E">
              <w:rPr>
                <w:rFonts w:asciiTheme="majorBidi" w:eastAsia="Arial Unicode MS" w:hAnsiTheme="majorBidi" w:cs="Times New Roman"/>
              </w:rPr>
              <w:t>t</w:t>
            </w:r>
          </w:p>
        </w:tc>
        <w:tc>
          <w:tcPr>
            <w:tcW w:w="2338" w:type="dxa"/>
          </w:tcPr>
          <w:p w14:paraId="6207476B" w14:textId="6F2D6874"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tl/>
              </w:rPr>
              <w:t>مستوى الدلالة</w:t>
            </w:r>
          </w:p>
        </w:tc>
      </w:tr>
      <w:tr w:rsidR="00834C4A" w14:paraId="57692846" w14:textId="77777777" w:rsidTr="00881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4" w:type="dxa"/>
          </w:tcPr>
          <w:p w14:paraId="1008DD22" w14:textId="083AB242" w:rsidR="00834C4A" w:rsidRPr="0088110E" w:rsidRDefault="00834C4A" w:rsidP="00834C4A">
            <w:pPr>
              <w:tabs>
                <w:tab w:val="left" w:pos="6843"/>
              </w:tabs>
              <w:bidi/>
              <w:spacing w:line="360" w:lineRule="auto"/>
              <w:rPr>
                <w:rFonts w:asciiTheme="majorBidi" w:eastAsia="Arial Unicode MS" w:hAnsiTheme="majorBidi" w:cs="Times New Roman"/>
                <w:rtl/>
              </w:rPr>
            </w:pPr>
            <w:r w:rsidRPr="0088110E">
              <w:rPr>
                <w:rFonts w:asciiTheme="majorBidi" w:eastAsia="Arial Unicode MS" w:hAnsiTheme="majorBidi" w:cs="Times New Roman"/>
                <w:rtl/>
              </w:rPr>
              <w:t>معدل التعرض للمحتوى العقاري</w:t>
            </w:r>
          </w:p>
        </w:tc>
        <w:tc>
          <w:tcPr>
            <w:tcW w:w="2070" w:type="dxa"/>
          </w:tcPr>
          <w:p w14:paraId="3F182E27" w14:textId="46DA7A3F" w:rsidR="00834C4A" w:rsidRPr="0088110E" w:rsidRDefault="00834C4A"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8110E">
              <w:rPr>
                <w:rFonts w:asciiTheme="majorBidi" w:eastAsia="Arial Unicode MS" w:hAnsiTheme="majorBidi" w:cs="Times New Roman"/>
                <w:b/>
                <w:bCs/>
              </w:rPr>
              <w:t>0.21</w:t>
            </w:r>
          </w:p>
        </w:tc>
        <w:tc>
          <w:tcPr>
            <w:tcW w:w="2338" w:type="dxa"/>
          </w:tcPr>
          <w:p w14:paraId="1DAF6EFA" w14:textId="30D0539D" w:rsidR="00834C4A" w:rsidRPr="0088110E" w:rsidRDefault="00834C4A"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4.12</w:t>
            </w:r>
          </w:p>
        </w:tc>
        <w:tc>
          <w:tcPr>
            <w:tcW w:w="2338" w:type="dxa"/>
          </w:tcPr>
          <w:p w14:paraId="6E413A5E" w14:textId="7E07F5B2" w:rsidR="00834C4A" w:rsidRPr="0088110E" w:rsidRDefault="0088110E"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tl/>
              </w:rPr>
              <w:t>0.000</w:t>
            </w:r>
          </w:p>
        </w:tc>
      </w:tr>
      <w:tr w:rsidR="00834C4A" w14:paraId="6BECA7EF" w14:textId="77777777" w:rsidTr="0088110E">
        <w:tc>
          <w:tcPr>
            <w:cnfStyle w:val="001000000000" w:firstRow="0" w:lastRow="0" w:firstColumn="1" w:lastColumn="0" w:oddVBand="0" w:evenVBand="0" w:oddHBand="0" w:evenHBand="0" w:firstRowFirstColumn="0" w:firstRowLastColumn="0" w:lastRowFirstColumn="0" w:lastRowLastColumn="0"/>
            <w:tcW w:w="2604" w:type="dxa"/>
          </w:tcPr>
          <w:p w14:paraId="783AF6A5" w14:textId="54FD964B" w:rsidR="00834C4A" w:rsidRPr="0088110E" w:rsidRDefault="00834C4A" w:rsidP="00834C4A">
            <w:pPr>
              <w:tabs>
                <w:tab w:val="left" w:pos="6843"/>
              </w:tabs>
              <w:bidi/>
              <w:spacing w:line="360" w:lineRule="auto"/>
              <w:rPr>
                <w:rFonts w:asciiTheme="majorBidi" w:eastAsia="Arial Unicode MS" w:hAnsiTheme="majorBidi" w:cs="Times New Roman"/>
                <w:rtl/>
              </w:rPr>
            </w:pPr>
            <w:r w:rsidRPr="0088110E">
              <w:rPr>
                <w:rFonts w:asciiTheme="majorBidi" w:eastAsia="Arial Unicode MS" w:hAnsiTheme="majorBidi" w:cs="Times New Roman"/>
                <w:rtl/>
              </w:rPr>
              <w:t>الثقة في المحتوى العقاري الرقمي</w:t>
            </w:r>
          </w:p>
        </w:tc>
        <w:tc>
          <w:tcPr>
            <w:tcW w:w="2070" w:type="dxa"/>
          </w:tcPr>
          <w:p w14:paraId="09150364" w14:textId="12C51C8B" w:rsidR="00834C4A" w:rsidRPr="0088110E" w:rsidRDefault="00834C4A"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0.49</w:t>
            </w:r>
          </w:p>
        </w:tc>
        <w:tc>
          <w:tcPr>
            <w:tcW w:w="2338" w:type="dxa"/>
          </w:tcPr>
          <w:p w14:paraId="062FD917" w14:textId="716D780D" w:rsidR="00834C4A" w:rsidRPr="0088110E" w:rsidRDefault="0088110E"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9.87</w:t>
            </w:r>
          </w:p>
        </w:tc>
        <w:tc>
          <w:tcPr>
            <w:tcW w:w="2338" w:type="dxa"/>
          </w:tcPr>
          <w:p w14:paraId="74A7FEF3" w14:textId="591894B2" w:rsidR="00834C4A" w:rsidRPr="0088110E" w:rsidRDefault="0088110E"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tl/>
              </w:rPr>
              <w:t>0.000</w:t>
            </w:r>
          </w:p>
        </w:tc>
      </w:tr>
    </w:tbl>
    <w:p w14:paraId="4D8FBAC1"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p>
    <w:p w14:paraId="6C2CADE4" w14:textId="77777777" w:rsidR="0088110E" w:rsidRPr="0088110E" w:rsidRDefault="0088110E" w:rsidP="0088110E">
      <w:pPr>
        <w:tabs>
          <w:tab w:val="left" w:pos="6843"/>
        </w:tabs>
        <w:bidi/>
        <w:spacing w:line="360" w:lineRule="auto"/>
        <w:jc w:val="both"/>
        <w:rPr>
          <w:rFonts w:asciiTheme="majorBidi" w:eastAsia="Arial Unicode MS" w:hAnsiTheme="majorBidi" w:cs="Times New Roman"/>
          <w:b/>
          <w:bCs/>
          <w:sz w:val="24"/>
          <w:szCs w:val="24"/>
        </w:rPr>
      </w:pPr>
      <w:r w:rsidRPr="0088110E">
        <w:rPr>
          <w:rFonts w:asciiTheme="majorBidi" w:eastAsia="Arial Unicode MS" w:hAnsiTheme="majorBidi" w:cs="Times New Roman"/>
          <w:b/>
          <w:bCs/>
          <w:sz w:val="24"/>
          <w:szCs w:val="24"/>
          <w:rtl/>
        </w:rPr>
        <w:t>تفسير النتائج</w:t>
      </w:r>
    </w:p>
    <w:p w14:paraId="6B365940"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تشير نتائج تحليل الانحدار المتعدد إلى وجود تباين واضح في الأهمية النسبية لمتغيرات التسويق الرقمي في تفسير قرار الشراء لدى المستهلك السعودي، حيث تبين أن متغير الثقة في المحتوى العقاري الرقمي يُعد الأكثر تأثيرًا، إذ سجل أعلى قيمة لمعامل الانحدار المعياري</w:t>
      </w:r>
      <w:r w:rsidRPr="00A008F9">
        <w:rPr>
          <w:rFonts w:asciiTheme="majorBidi" w:eastAsia="Arial Unicode MS" w:hAnsiTheme="majorBidi" w:cs="Times New Roman"/>
        </w:rPr>
        <w:t xml:space="preserve"> (Beta = 0.49)</w:t>
      </w:r>
      <w:r w:rsidRPr="00A008F9">
        <w:rPr>
          <w:rFonts w:asciiTheme="majorBidi" w:eastAsia="Arial Unicode MS" w:hAnsiTheme="majorBidi" w:cs="Times New Roman"/>
          <w:rtl/>
        </w:rPr>
        <w:t>، وهي قيمة دالة إحصائيًا عند مستوى دلالة</w:t>
      </w:r>
      <w:r w:rsidRPr="00A008F9">
        <w:rPr>
          <w:rFonts w:asciiTheme="majorBidi" w:eastAsia="Arial Unicode MS" w:hAnsiTheme="majorBidi" w:cs="Times New Roman"/>
        </w:rPr>
        <w:t xml:space="preserve"> (Sig = 0.000). </w:t>
      </w:r>
      <w:r w:rsidRPr="00A008F9">
        <w:rPr>
          <w:rFonts w:asciiTheme="majorBidi" w:eastAsia="Arial Unicode MS" w:hAnsiTheme="majorBidi" w:cs="Times New Roman"/>
          <w:rtl/>
        </w:rPr>
        <w:t>في المقابل، جاء متغير معدل التعرض للمحتوى العقاري في المرتبة الثانية، حيث بلغت قيمة معامل الانحدار المعياري له</w:t>
      </w:r>
      <w:r w:rsidRPr="00A008F9">
        <w:rPr>
          <w:rFonts w:asciiTheme="majorBidi" w:eastAsia="Arial Unicode MS" w:hAnsiTheme="majorBidi" w:cs="Times New Roman"/>
        </w:rPr>
        <w:t xml:space="preserve"> (Beta = 0.21)</w:t>
      </w:r>
      <w:r w:rsidRPr="00A008F9">
        <w:rPr>
          <w:rFonts w:asciiTheme="majorBidi" w:eastAsia="Arial Unicode MS" w:hAnsiTheme="majorBidi" w:cs="Times New Roman"/>
          <w:rtl/>
        </w:rPr>
        <w:t>، وهي أيضًا دالة إحصائيًا، إلا أنها أقل من تأثير متغير الثقة</w:t>
      </w:r>
      <w:r w:rsidRPr="00A008F9">
        <w:rPr>
          <w:rFonts w:asciiTheme="majorBidi" w:eastAsia="Arial Unicode MS" w:hAnsiTheme="majorBidi" w:cs="Times New Roman"/>
        </w:rPr>
        <w:t>.</w:t>
      </w:r>
    </w:p>
    <w:p w14:paraId="1F0AC9FD"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وتشير هذه النتائج إلى أن التعرض المتكرر للمحتوى العقاري عبر المنصات الرقمية، رغم أهميته، لا يمثل العامل الحاسم في تشكيل قرار الشراء، بل إن العامل الأكثر تأثيرًا يتمثل في مستوى الثقة التي يوليها المستهلك للمعلومات المنشورة. ويعكس ذلك طبيعة القرار العقاري بوصفه قرارًا عالي المخاطرة، يتطلب درجة مرتفعة من التأكد والاطمئنان، مما يدفع المستهلكين إلى إعطاء أولوية أكبر لمصداقية المعلومات مقارنة بمجرد كثافة التعرض لها</w:t>
      </w:r>
      <w:r w:rsidRPr="00A008F9">
        <w:rPr>
          <w:rFonts w:asciiTheme="majorBidi" w:eastAsia="Arial Unicode MS" w:hAnsiTheme="majorBidi" w:cs="Times New Roman"/>
        </w:rPr>
        <w:t>.</w:t>
      </w:r>
    </w:p>
    <w:p w14:paraId="7BF3AB60" w14:textId="358E2FA8"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ومن منظور نظري، يمكن تفسير هذه النتيجة في إطار نموذج الثقة الإلكترونية</w:t>
      </w:r>
      <w:r w:rsidRPr="00A008F9">
        <w:rPr>
          <w:rFonts w:asciiTheme="majorBidi" w:eastAsia="Arial Unicode MS" w:hAnsiTheme="majorBidi" w:cs="Times New Roman"/>
        </w:rPr>
        <w:t xml:space="preserve"> (E-Trust)</w:t>
      </w:r>
      <w:r w:rsidRPr="00A008F9">
        <w:rPr>
          <w:rFonts w:asciiTheme="majorBidi" w:eastAsia="Arial Unicode MS" w:hAnsiTheme="majorBidi" w:cs="Times New Roman"/>
          <w:rtl/>
        </w:rPr>
        <w:t>، حيث تُعد الثقة عاملًا محوريًا في تبني المعلومات الرقمية والاعتماد عليها في اتخاذ القرار، خاصة في البيئات التي تتسم بارتفاع مستوى عدم اليقين. كما يمكن تفسيرها في ضوء نموذج المثير–الكائن–الاستجابة</w:t>
      </w:r>
      <w:r w:rsidRPr="00A008F9">
        <w:rPr>
          <w:rFonts w:asciiTheme="majorBidi" w:eastAsia="Arial Unicode MS" w:hAnsiTheme="majorBidi" w:cs="Times New Roman"/>
        </w:rPr>
        <w:t xml:space="preserve"> (S-O-R)</w:t>
      </w:r>
      <w:r w:rsidRPr="00A008F9">
        <w:rPr>
          <w:rFonts w:asciiTheme="majorBidi" w:eastAsia="Arial Unicode MS" w:hAnsiTheme="majorBidi" w:cs="Times New Roman"/>
          <w:rtl/>
        </w:rPr>
        <w:t>، حيث يمثل التعرض للمحتوى</w:t>
      </w:r>
      <w:r w:rsidRPr="00A008F9">
        <w:rPr>
          <w:rFonts w:asciiTheme="majorBidi" w:eastAsia="Arial Unicode MS" w:hAnsiTheme="majorBidi" w:cs="Times New Roman"/>
        </w:rPr>
        <w:t xml:space="preserve"> (Stimulus) </w:t>
      </w:r>
      <w:r w:rsidRPr="00A008F9">
        <w:rPr>
          <w:rFonts w:asciiTheme="majorBidi" w:eastAsia="Arial Unicode MS" w:hAnsiTheme="majorBidi" w:cs="Times New Roman"/>
          <w:rtl/>
        </w:rPr>
        <w:t>مدخلًا أوليًا، إلا أن تأثيره يظل محدودًا ما لم يتحول إلى إدراك قائم على الثقة</w:t>
      </w:r>
      <w:r w:rsidRPr="00A008F9">
        <w:rPr>
          <w:rFonts w:asciiTheme="majorBidi" w:eastAsia="Arial Unicode MS" w:hAnsiTheme="majorBidi" w:cs="Times New Roman"/>
        </w:rPr>
        <w:t xml:space="preserve"> (Organism)</w:t>
      </w:r>
      <w:r w:rsidRPr="00A008F9">
        <w:rPr>
          <w:rFonts w:asciiTheme="majorBidi" w:eastAsia="Arial Unicode MS" w:hAnsiTheme="majorBidi" w:cs="Times New Roman"/>
          <w:rtl/>
        </w:rPr>
        <w:t>، والذي يُعد بدوره المحدد الفعلي للاستجابة السلوكية</w:t>
      </w:r>
      <w:r w:rsidRPr="00A008F9">
        <w:rPr>
          <w:rFonts w:asciiTheme="majorBidi" w:eastAsia="Arial Unicode MS" w:hAnsiTheme="majorBidi" w:cs="Times New Roman"/>
        </w:rPr>
        <w:t xml:space="preserve"> (Response)</w:t>
      </w:r>
      <w:r w:rsidR="00A44122">
        <w:rPr>
          <w:rFonts w:asciiTheme="majorBidi" w:eastAsia="Arial Unicode MS" w:hAnsiTheme="majorBidi" w:cs="Times New Roman" w:hint="cs"/>
          <w:rtl/>
        </w:rPr>
        <w:t>.</w:t>
      </w:r>
    </w:p>
    <w:p w14:paraId="4E02721E"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وتكشف هذه النتيجة عن تسلسل تأثيري واضح، حيث يؤدي التعرض إلى إثارة الانتباه وتكوين معرفة أولية، بينما تقوم الثقة بدور العامل الحاسم في تحويل هذا الإدراك إلى قرار فعلي. ويشير ذلك إلى أن العلاقة بين التعرض والقرار ليست مباشرة بالكامل، بل تتوسطها متغيرات إدراكية، في مقدمتها الثقة</w:t>
      </w:r>
      <w:r w:rsidRPr="00A008F9">
        <w:rPr>
          <w:rFonts w:asciiTheme="majorBidi" w:eastAsia="Arial Unicode MS" w:hAnsiTheme="majorBidi" w:cs="Times New Roman"/>
        </w:rPr>
        <w:t>.</w:t>
      </w:r>
    </w:p>
    <w:p w14:paraId="4EE0C6A2"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كما تعكس هذه النتيجة تحولًا نوعيًا في طبيعة التسويق العقاري في البيئة الرقمية، حيث لم يعد النجاح التسويقي قائمًا على زيادة حجم التعرض للمحتوى فقط، بل أصبح يعتمد بدرجة أكبر على بناء محتوى موثوق وشفاف يعزز ثقة المستهلكين، ويقلل من مستوى المخاطرة المدركة لديهم</w:t>
      </w:r>
      <w:r w:rsidRPr="00A008F9">
        <w:rPr>
          <w:rFonts w:asciiTheme="majorBidi" w:eastAsia="Arial Unicode MS" w:hAnsiTheme="majorBidi" w:cs="Times New Roman"/>
        </w:rPr>
        <w:t>.</w:t>
      </w:r>
    </w:p>
    <w:p w14:paraId="2031179C" w14:textId="45C9411F"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وتتفق هذه النتيجة مع ما توصلت إليه دراسة</w:t>
      </w:r>
      <w:r w:rsidRPr="00A008F9">
        <w:rPr>
          <w:rFonts w:asciiTheme="majorBidi" w:eastAsia="Arial Unicode MS" w:hAnsiTheme="majorBidi" w:cs="Times New Roman"/>
        </w:rPr>
        <w:t xml:space="preserve"> Al-</w:t>
      </w:r>
      <w:proofErr w:type="spellStart"/>
      <w:r w:rsidRPr="00A008F9">
        <w:rPr>
          <w:rFonts w:asciiTheme="majorBidi" w:eastAsia="Arial Unicode MS" w:hAnsiTheme="majorBidi" w:cs="Times New Roman"/>
        </w:rPr>
        <w:t>Gasawneh</w:t>
      </w:r>
      <w:proofErr w:type="spellEnd"/>
      <w:r w:rsidRPr="00A008F9">
        <w:rPr>
          <w:rFonts w:asciiTheme="majorBidi" w:eastAsia="Arial Unicode MS" w:hAnsiTheme="majorBidi" w:cs="Times New Roman"/>
        </w:rPr>
        <w:t xml:space="preserve"> </w:t>
      </w:r>
      <w:r w:rsidRPr="00A008F9">
        <w:rPr>
          <w:rFonts w:asciiTheme="majorBidi" w:eastAsia="Arial Unicode MS" w:hAnsiTheme="majorBidi" w:cs="Times New Roman"/>
          <w:rtl/>
        </w:rPr>
        <w:t xml:space="preserve">وآخرين (2023)، التي أكدت أن الثقة الرقمية تمثل عاملًا حاسمًا في تبني المعلومات التسويقية وتقليل درجة عدم اليقين، مما يعزز من تأثيرها في نية </w:t>
      </w:r>
      <w:r w:rsidR="00A44122" w:rsidRPr="00A008F9">
        <w:rPr>
          <w:rFonts w:asciiTheme="majorBidi" w:eastAsia="Arial Unicode MS" w:hAnsiTheme="majorBidi" w:cs="Times New Roman" w:hint="cs"/>
          <w:rtl/>
        </w:rPr>
        <w:t>الشراء</w:t>
      </w:r>
      <w:r w:rsidR="00A44122" w:rsidRPr="00A008F9">
        <w:rPr>
          <w:rFonts w:asciiTheme="majorBidi" w:eastAsia="Arial Unicode MS" w:hAnsiTheme="majorBidi" w:cs="Times New Roman"/>
        </w:rPr>
        <w:t>.</w:t>
      </w:r>
    </w:p>
    <w:p w14:paraId="41282518" w14:textId="16637E96" w:rsid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lastRenderedPageBreak/>
        <w:t>وبناءً على ما سبق، يتم قبول الفرض الرابع القائل بوجود تأثير متفاوت لمتغيرات التسويق الرقمي في تفسير قرار الشراء، مع تفوق متغير الثقة على متغير التعرض من حيث قوة التأثير.</w:t>
      </w:r>
    </w:p>
    <w:p w14:paraId="5AD24826" w14:textId="77777777" w:rsidR="006D2A03" w:rsidRDefault="006D2A03" w:rsidP="006D2A03">
      <w:pPr>
        <w:tabs>
          <w:tab w:val="left" w:pos="6843"/>
        </w:tabs>
        <w:bidi/>
        <w:spacing w:line="360" w:lineRule="auto"/>
        <w:jc w:val="both"/>
        <w:rPr>
          <w:rFonts w:asciiTheme="majorBidi" w:eastAsia="Arial Unicode MS" w:hAnsiTheme="majorBidi" w:cs="Times New Roman"/>
        </w:rPr>
      </w:pPr>
    </w:p>
    <w:p w14:paraId="6B3233BE" w14:textId="0FC5469F" w:rsidR="00BC3428" w:rsidRPr="00BC3428" w:rsidRDefault="00BC3428" w:rsidP="00A008F9">
      <w:pPr>
        <w:tabs>
          <w:tab w:val="left" w:pos="6843"/>
        </w:tabs>
        <w:bidi/>
        <w:spacing w:line="360" w:lineRule="auto"/>
        <w:jc w:val="both"/>
        <w:outlineLvl w:val="1"/>
        <w:rPr>
          <w:rFonts w:asciiTheme="majorBidi" w:eastAsia="Arial Unicode MS" w:hAnsiTheme="majorBidi" w:cs="Times New Roman"/>
          <w:sz w:val="24"/>
          <w:szCs w:val="24"/>
          <w:rtl/>
        </w:rPr>
      </w:pPr>
      <w:r>
        <w:rPr>
          <w:rFonts w:asciiTheme="majorBidi" w:eastAsia="Arial Unicode MS" w:hAnsiTheme="majorBidi" w:cs="Times New Roman"/>
          <w:b/>
          <w:bCs/>
          <w:sz w:val="24"/>
          <w:szCs w:val="24"/>
        </w:rPr>
        <w:t xml:space="preserve"> </w:t>
      </w:r>
      <w:bookmarkStart w:id="364" w:name="_Toc226826362"/>
      <w:r w:rsidRPr="00BC3428">
        <w:rPr>
          <w:rFonts w:asciiTheme="majorBidi" w:eastAsia="Arial Unicode MS" w:hAnsiTheme="majorBidi" w:cs="Times New Roman"/>
          <w:b/>
          <w:bCs/>
          <w:sz w:val="24"/>
          <w:szCs w:val="24"/>
        </w:rPr>
        <w:t xml:space="preserve">5.1 </w:t>
      </w:r>
      <w:r w:rsidRPr="00BC3428">
        <w:rPr>
          <w:rFonts w:asciiTheme="majorBidi" w:eastAsia="Arial Unicode MS" w:hAnsiTheme="majorBidi" w:cs="Times New Roman"/>
          <w:b/>
          <w:bCs/>
          <w:sz w:val="24"/>
          <w:szCs w:val="24"/>
          <w:rtl/>
        </w:rPr>
        <w:t>ملخص نتائج اختبار فرضيات الدراسة</w:t>
      </w:r>
      <w:bookmarkEnd w:id="364"/>
    </w:p>
    <w:p w14:paraId="3CF900D2" w14:textId="236C07CE" w:rsidR="007A193E" w:rsidRDefault="007A193E" w:rsidP="00A008F9">
      <w:pPr>
        <w:tabs>
          <w:tab w:val="left" w:pos="6843"/>
        </w:tabs>
        <w:bidi/>
        <w:spacing w:line="360" w:lineRule="auto"/>
        <w:jc w:val="both"/>
        <w:outlineLvl w:val="2"/>
        <w:rPr>
          <w:rFonts w:asciiTheme="majorBidi" w:eastAsia="Arial Unicode MS" w:hAnsiTheme="majorBidi" w:cs="Times New Roman"/>
          <w:b/>
          <w:bCs/>
          <w:sz w:val="24"/>
          <w:szCs w:val="24"/>
          <w:rtl/>
        </w:rPr>
      </w:pPr>
      <w:bookmarkStart w:id="365" w:name="_Toc226826363"/>
      <w:r w:rsidRPr="007A193E">
        <w:rPr>
          <w:rFonts w:asciiTheme="majorBidi" w:eastAsia="Arial Unicode MS" w:hAnsiTheme="majorBidi" w:cs="Times New Roman"/>
          <w:b/>
          <w:bCs/>
          <w:sz w:val="24"/>
          <w:szCs w:val="24"/>
          <w:rtl/>
        </w:rPr>
        <w:t>جدول</w:t>
      </w:r>
      <w:r w:rsidR="00BC3428">
        <w:rPr>
          <w:rFonts w:asciiTheme="majorBidi" w:eastAsia="Arial Unicode MS" w:hAnsiTheme="majorBidi" w:cs="Times New Roman"/>
          <w:b/>
          <w:bCs/>
          <w:sz w:val="24"/>
          <w:szCs w:val="24"/>
        </w:rPr>
        <w:t xml:space="preserve"> (</w:t>
      </w:r>
      <w:proofErr w:type="gramStart"/>
      <w:r w:rsidR="00BC3428">
        <w:rPr>
          <w:rFonts w:asciiTheme="majorBidi" w:eastAsia="Arial Unicode MS" w:hAnsiTheme="majorBidi" w:cs="Times New Roman"/>
          <w:b/>
          <w:bCs/>
          <w:sz w:val="24"/>
          <w:szCs w:val="24"/>
        </w:rPr>
        <w:t>5.1.1</w:t>
      </w:r>
      <w:r w:rsidRPr="007A193E">
        <w:rPr>
          <w:rFonts w:asciiTheme="majorBidi" w:eastAsia="Arial Unicode MS" w:hAnsiTheme="majorBidi" w:cs="Times New Roman"/>
          <w:b/>
          <w:bCs/>
          <w:sz w:val="24"/>
          <w:szCs w:val="24"/>
        </w:rPr>
        <w:t>)</w:t>
      </w:r>
      <w:r w:rsidRPr="007A193E">
        <w:rPr>
          <w:rFonts w:asciiTheme="majorBidi" w:eastAsia="Arial Unicode MS" w:hAnsiTheme="majorBidi" w:cs="Times New Roman"/>
          <w:b/>
          <w:bCs/>
          <w:sz w:val="24"/>
          <w:szCs w:val="24"/>
          <w:rtl/>
        </w:rPr>
        <w:t>ملخص</w:t>
      </w:r>
      <w:proofErr w:type="gramEnd"/>
      <w:r w:rsidRPr="007A193E">
        <w:rPr>
          <w:rFonts w:asciiTheme="majorBidi" w:eastAsia="Arial Unicode MS" w:hAnsiTheme="majorBidi" w:cs="Times New Roman"/>
          <w:b/>
          <w:bCs/>
          <w:sz w:val="24"/>
          <w:szCs w:val="24"/>
          <w:rtl/>
        </w:rPr>
        <w:t xml:space="preserve"> نتائج اختبار فرضيات الدراسة</w:t>
      </w:r>
      <w:bookmarkEnd w:id="365"/>
    </w:p>
    <w:tbl>
      <w:tblPr>
        <w:tblStyle w:val="GridTable2"/>
        <w:bidiVisual/>
        <w:tblW w:w="10080" w:type="dxa"/>
        <w:tblLook w:val="04A0" w:firstRow="1" w:lastRow="0" w:firstColumn="1" w:lastColumn="0" w:noHBand="0" w:noVBand="1"/>
      </w:tblPr>
      <w:tblGrid>
        <w:gridCol w:w="1461"/>
        <w:gridCol w:w="3368"/>
        <w:gridCol w:w="2113"/>
        <w:gridCol w:w="1158"/>
        <w:gridCol w:w="830"/>
        <w:gridCol w:w="1150"/>
      </w:tblGrid>
      <w:tr w:rsidR="008166EE" w:rsidRPr="008166EE" w14:paraId="1F3575E3" w14:textId="77777777" w:rsidTr="00A008F9">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1461" w:type="dxa"/>
          </w:tcPr>
          <w:p w14:paraId="02FC29F6" w14:textId="5BF3CD2D" w:rsidR="007A193E" w:rsidRPr="008166EE" w:rsidRDefault="007A193E" w:rsidP="008166EE">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رقم الفرض</w:t>
            </w:r>
          </w:p>
        </w:tc>
        <w:tc>
          <w:tcPr>
            <w:tcW w:w="3368" w:type="dxa"/>
          </w:tcPr>
          <w:p w14:paraId="1EE28009" w14:textId="6D93942E" w:rsidR="007A193E" w:rsidRPr="008166EE" w:rsidRDefault="007A193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الفرض</w:t>
            </w:r>
          </w:p>
        </w:tc>
        <w:tc>
          <w:tcPr>
            <w:tcW w:w="2113" w:type="dxa"/>
          </w:tcPr>
          <w:p w14:paraId="72569F8D" w14:textId="198C0325" w:rsidR="007A193E" w:rsidRPr="008166EE" w:rsidRDefault="007A193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rtl/>
              </w:rPr>
              <w:t>الأسلوب الإحصائي المستخدم</w:t>
            </w:r>
          </w:p>
        </w:tc>
        <w:tc>
          <w:tcPr>
            <w:tcW w:w="1158" w:type="dxa"/>
          </w:tcPr>
          <w:p w14:paraId="0033E39B" w14:textId="2773518B"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rtl/>
              </w:rPr>
              <w:t>القيمة الإحصائية</w:t>
            </w:r>
          </w:p>
        </w:tc>
        <w:tc>
          <w:tcPr>
            <w:tcW w:w="830" w:type="dxa"/>
          </w:tcPr>
          <w:p w14:paraId="61AF5CB1" w14:textId="2B315737"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 xml:space="preserve">مستوى الدلالة </w:t>
            </w:r>
          </w:p>
        </w:tc>
        <w:tc>
          <w:tcPr>
            <w:tcW w:w="1150" w:type="dxa"/>
          </w:tcPr>
          <w:p w14:paraId="1F83D2AA" w14:textId="11C918EF"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القرار</w:t>
            </w:r>
          </w:p>
        </w:tc>
      </w:tr>
      <w:tr w:rsidR="008166EE" w:rsidRPr="008166EE" w14:paraId="5C0450B6" w14:textId="77777777" w:rsidTr="00A008F9">
        <w:trPr>
          <w:cnfStyle w:val="000000100000" w:firstRow="0" w:lastRow="0" w:firstColumn="0" w:lastColumn="0" w:oddVBand="0" w:evenVBand="0" w:oddHBand="1" w:evenHBand="0" w:firstRowFirstColumn="0" w:firstRowLastColumn="0" w:lastRowFirstColumn="0" w:lastRowLastColumn="0"/>
          <w:trHeight w:val="2022"/>
        </w:trPr>
        <w:tc>
          <w:tcPr>
            <w:cnfStyle w:val="001000000000" w:firstRow="0" w:lastRow="0" w:firstColumn="1" w:lastColumn="0" w:oddVBand="0" w:evenVBand="0" w:oddHBand="0" w:evenHBand="0" w:firstRowFirstColumn="0" w:firstRowLastColumn="0" w:lastRowFirstColumn="0" w:lastRowLastColumn="0"/>
            <w:tcW w:w="1461" w:type="dxa"/>
          </w:tcPr>
          <w:p w14:paraId="2E35B96C"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380F261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60F84CCB" w14:textId="5E171F0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الأول</w:t>
            </w:r>
          </w:p>
        </w:tc>
        <w:tc>
          <w:tcPr>
            <w:tcW w:w="3368" w:type="dxa"/>
          </w:tcPr>
          <w:p w14:paraId="231E8DFE" w14:textId="77777777" w:rsidR="00CC67D0" w:rsidRDefault="00CC67D0"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30A704F4" w14:textId="139DADBB" w:rsidR="007A193E" w:rsidRPr="008166EE" w:rsidRDefault="007A193E"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يوجد تأثير ذو دلالة إحصائية لمعدل تعرض المستهلك السعودي لمحتوى التسويق العقاري عبر مواقع التواصل الاجتماعي على قراره الشرائي</w:t>
            </w:r>
          </w:p>
        </w:tc>
        <w:tc>
          <w:tcPr>
            <w:tcW w:w="2113" w:type="dxa"/>
          </w:tcPr>
          <w:p w14:paraId="0D5F9608" w14:textId="77777777" w:rsidR="00A008F9" w:rsidRDefault="00A008F9"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79002D53" w14:textId="77777777" w:rsidR="00A008F9" w:rsidRDefault="00A008F9"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1275CC20" w14:textId="270B5672" w:rsidR="007A193E" w:rsidRPr="008166EE" w:rsidRDefault="008166EE"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b/>
                <w:bCs/>
                <w:rtl/>
              </w:rPr>
              <w:t>الانحدار الخطي البسيط</w:t>
            </w:r>
          </w:p>
        </w:tc>
        <w:tc>
          <w:tcPr>
            <w:tcW w:w="1158" w:type="dxa"/>
          </w:tcPr>
          <w:p w14:paraId="1AC8A921" w14:textId="1F0D1E2C" w:rsidR="008166E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 xml:space="preserve">β = 0.19 </w:t>
            </w:r>
          </w:p>
          <w:p w14:paraId="4C24A60A" w14:textId="53CA8121"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t = 3.87</w:t>
            </w:r>
          </w:p>
        </w:tc>
        <w:tc>
          <w:tcPr>
            <w:tcW w:w="830" w:type="dxa"/>
          </w:tcPr>
          <w:p w14:paraId="3502B33D" w14:textId="79DF59E5"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0.000</w:t>
            </w:r>
          </w:p>
        </w:tc>
        <w:tc>
          <w:tcPr>
            <w:tcW w:w="1150" w:type="dxa"/>
          </w:tcPr>
          <w:p w14:paraId="33FF2C7B" w14:textId="77777777" w:rsidR="00A008F9" w:rsidRDefault="00A008F9"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24AD5E3C" w14:textId="77777777" w:rsidR="00A008F9" w:rsidRDefault="00A008F9"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43A2EA53" w14:textId="5F5A4246" w:rsidR="007A193E" w:rsidRPr="008166EE" w:rsidRDefault="008166EE"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r w:rsidR="008166EE" w:rsidRPr="008166EE" w14:paraId="5F995965" w14:textId="77777777" w:rsidTr="00A008F9">
        <w:trPr>
          <w:trHeight w:val="2299"/>
        </w:trPr>
        <w:tc>
          <w:tcPr>
            <w:cnfStyle w:val="001000000000" w:firstRow="0" w:lastRow="0" w:firstColumn="1" w:lastColumn="0" w:oddVBand="0" w:evenVBand="0" w:oddHBand="0" w:evenHBand="0" w:firstRowFirstColumn="0" w:firstRowLastColumn="0" w:lastRowFirstColumn="0" w:lastRowLastColumn="0"/>
            <w:tcW w:w="1461" w:type="dxa"/>
          </w:tcPr>
          <w:p w14:paraId="3459DFAC"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087EFF8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2C9938CD" w14:textId="76E69F6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الثاني</w:t>
            </w:r>
          </w:p>
        </w:tc>
        <w:tc>
          <w:tcPr>
            <w:tcW w:w="3368" w:type="dxa"/>
          </w:tcPr>
          <w:p w14:paraId="5A099EC4"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0D24CC6B" w14:textId="6639FF72" w:rsidR="007A193E" w:rsidRPr="008166EE" w:rsidRDefault="007A193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يوجد تأثير ذو دلالة إحصائية لمستوى الثقة في المحتوى العقاري المنشور عبر مواقع التواصل الاجتماعي على قرار الشراء لدى المستهلك السعودي</w:t>
            </w:r>
          </w:p>
        </w:tc>
        <w:tc>
          <w:tcPr>
            <w:tcW w:w="2113" w:type="dxa"/>
          </w:tcPr>
          <w:p w14:paraId="6F267BDF" w14:textId="77777777" w:rsidR="00A008F9" w:rsidRDefault="00A008F9"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b/>
                <w:bCs/>
                <w:rtl/>
              </w:rPr>
            </w:pPr>
          </w:p>
          <w:p w14:paraId="5135A92C" w14:textId="77777777" w:rsidR="00A008F9"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b/>
                <w:bCs/>
                <w:rtl/>
              </w:rPr>
            </w:pPr>
          </w:p>
          <w:p w14:paraId="57C2E456" w14:textId="326B15F2"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b/>
                <w:bCs/>
                <w:rtl/>
              </w:rPr>
              <w:t>الانحدار الخطي البسيط</w:t>
            </w:r>
          </w:p>
        </w:tc>
        <w:tc>
          <w:tcPr>
            <w:tcW w:w="1158" w:type="dxa"/>
          </w:tcPr>
          <w:p w14:paraId="4352D52F" w14:textId="5BC94DC8" w:rsid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 xml:space="preserve">β = 0.48 </w:t>
            </w:r>
          </w:p>
          <w:p w14:paraId="4EA3AEE6" w14:textId="77777777" w:rsidR="00A008F9" w:rsidRPr="008166EE"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6ABE8B4F" w14:textId="4A5BEAFD"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t = 9.62</w:t>
            </w:r>
          </w:p>
        </w:tc>
        <w:tc>
          <w:tcPr>
            <w:tcW w:w="830" w:type="dxa"/>
          </w:tcPr>
          <w:p w14:paraId="2AF34E43" w14:textId="29FE3EFB"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0.000</w:t>
            </w:r>
          </w:p>
        </w:tc>
        <w:tc>
          <w:tcPr>
            <w:tcW w:w="1150" w:type="dxa"/>
          </w:tcPr>
          <w:p w14:paraId="17F9DC23" w14:textId="77777777" w:rsidR="00A008F9" w:rsidRDefault="00A008F9"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0B57F5DF" w14:textId="77777777" w:rsidR="00A008F9"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530E1DC8" w14:textId="677EED06"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r w:rsidR="008166EE" w:rsidRPr="008166EE" w14:paraId="6589F5FA" w14:textId="77777777" w:rsidTr="00A008F9">
        <w:trPr>
          <w:cnfStyle w:val="000000100000" w:firstRow="0" w:lastRow="0" w:firstColumn="0" w:lastColumn="0" w:oddVBand="0" w:evenVBand="0" w:oddHBand="1" w:evenHBand="0" w:firstRowFirstColumn="0" w:firstRowLastColumn="0" w:lastRowFirstColumn="0" w:lastRowLastColumn="0"/>
          <w:trHeight w:val="2182"/>
        </w:trPr>
        <w:tc>
          <w:tcPr>
            <w:cnfStyle w:val="001000000000" w:firstRow="0" w:lastRow="0" w:firstColumn="1" w:lastColumn="0" w:oddVBand="0" w:evenVBand="0" w:oddHBand="0" w:evenHBand="0" w:firstRowFirstColumn="0" w:firstRowLastColumn="0" w:lastRowFirstColumn="0" w:lastRowLastColumn="0"/>
            <w:tcW w:w="1461" w:type="dxa"/>
          </w:tcPr>
          <w:p w14:paraId="0A3A57CB"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621E1CF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19076C6F" w14:textId="7B46B1C0"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الثالث</w:t>
            </w:r>
          </w:p>
        </w:tc>
        <w:tc>
          <w:tcPr>
            <w:tcW w:w="3368" w:type="dxa"/>
          </w:tcPr>
          <w:p w14:paraId="61615C0A" w14:textId="77777777" w:rsidR="00CC67D0" w:rsidRDefault="00CC67D0"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4CD791A6" w14:textId="191BFA63" w:rsidR="007A193E" w:rsidRPr="008166EE" w:rsidRDefault="007A193E"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توجد فروق ذات دلالة إحصائية في قرار الشراء لدى المستهلكين تُعزى إلى المتغيرات الديموغرافية</w:t>
            </w:r>
          </w:p>
        </w:tc>
        <w:tc>
          <w:tcPr>
            <w:tcW w:w="2113" w:type="dxa"/>
          </w:tcPr>
          <w:p w14:paraId="4F895B76" w14:textId="77777777" w:rsidR="007A193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r w:rsidRPr="008166EE">
              <w:rPr>
                <w:b/>
                <w:bCs/>
              </w:rPr>
              <w:t>T-Test / ANOVA</w:t>
            </w:r>
          </w:p>
          <w:p w14:paraId="3E2BE447" w14:textId="77777777" w:rsidR="00CC67D0" w:rsidRDefault="00CC67D0"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04FB7768" w14:textId="31E0A265" w:rsidR="00CC67D0" w:rsidRPr="008166EE" w:rsidRDefault="00CC67D0"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158" w:type="dxa"/>
          </w:tcPr>
          <w:p w14:paraId="1B2B090F" w14:textId="5D073B25" w:rsidR="008166E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t = 0.64</w:t>
            </w:r>
            <w:r w:rsidRPr="008166EE">
              <w:rPr>
                <w:rFonts w:asciiTheme="majorBidi" w:eastAsia="Arial Unicode MS" w:hAnsiTheme="majorBidi" w:cs="Times New Roman"/>
                <w:b/>
                <w:bCs/>
                <w:rtl/>
              </w:rPr>
              <w:t xml:space="preserve"> </w:t>
            </w:r>
          </w:p>
          <w:p w14:paraId="3E208C0D" w14:textId="60E3B887"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F = 1.57</w:t>
            </w:r>
          </w:p>
        </w:tc>
        <w:tc>
          <w:tcPr>
            <w:tcW w:w="830" w:type="dxa"/>
          </w:tcPr>
          <w:p w14:paraId="01A99C34" w14:textId="54B10943"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&gt;0.05</w:t>
            </w:r>
          </w:p>
        </w:tc>
        <w:tc>
          <w:tcPr>
            <w:tcW w:w="1150" w:type="dxa"/>
          </w:tcPr>
          <w:p w14:paraId="62DA2352" w14:textId="6EC036BD"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مرفوض</w:t>
            </w:r>
          </w:p>
        </w:tc>
      </w:tr>
      <w:tr w:rsidR="008166EE" w:rsidRPr="008166EE" w14:paraId="6D98078B" w14:textId="77777777" w:rsidTr="00A008F9">
        <w:tc>
          <w:tcPr>
            <w:cnfStyle w:val="001000000000" w:firstRow="0" w:lastRow="0" w:firstColumn="1" w:lastColumn="0" w:oddVBand="0" w:evenVBand="0" w:oddHBand="0" w:evenHBand="0" w:firstRowFirstColumn="0" w:firstRowLastColumn="0" w:lastRowFirstColumn="0" w:lastRowLastColumn="0"/>
            <w:tcW w:w="1461" w:type="dxa"/>
          </w:tcPr>
          <w:p w14:paraId="4989812A"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78AE606B" w14:textId="4DB8E72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الرابع</w:t>
            </w:r>
          </w:p>
        </w:tc>
        <w:tc>
          <w:tcPr>
            <w:tcW w:w="3368" w:type="dxa"/>
          </w:tcPr>
          <w:p w14:paraId="0C4A14BA"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54B5D897" w14:textId="6F14CEAF" w:rsidR="007A193E" w:rsidRPr="008166EE" w:rsidRDefault="007A193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تختلف الأهمية النسبية لمتغيري معدل التعرض والثقة في تفسير قرار الشراء لدى المستهلك السعودي</w:t>
            </w:r>
          </w:p>
        </w:tc>
        <w:tc>
          <w:tcPr>
            <w:tcW w:w="2113" w:type="dxa"/>
          </w:tcPr>
          <w:p w14:paraId="6BC072A6"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cs="Arial"/>
                <w:b/>
                <w:bCs/>
                <w:rtl/>
              </w:rPr>
            </w:pPr>
          </w:p>
          <w:p w14:paraId="5F42EC19" w14:textId="3E1CA3B0" w:rsidR="007A193E" w:rsidRPr="008166EE" w:rsidRDefault="008166E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cs="Arial" w:hint="cs"/>
                <w:b/>
                <w:bCs/>
                <w:rtl/>
              </w:rPr>
              <w:t>الانحدار الخطي المتعدد</w:t>
            </w:r>
          </w:p>
        </w:tc>
        <w:tc>
          <w:tcPr>
            <w:tcW w:w="1158" w:type="dxa"/>
          </w:tcPr>
          <w:p w14:paraId="2ED62616" w14:textId="7681898A" w:rsidR="008166EE" w:rsidRPr="008166EE" w:rsidRDefault="008166EE" w:rsidP="00A008F9">
            <w:pPr>
              <w:tabs>
                <w:tab w:val="left" w:pos="6843"/>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التعرض = 0.21</w:t>
            </w:r>
            <w:r w:rsidRPr="008166EE">
              <w:rPr>
                <w:b/>
                <w:bCs/>
              </w:rPr>
              <w:t xml:space="preserve"> </w:t>
            </w:r>
            <w:r w:rsidRPr="008166EE">
              <w:rPr>
                <w:rFonts w:asciiTheme="majorBidi" w:eastAsia="Arial Unicode MS" w:hAnsiTheme="majorBidi" w:cs="Times New Roman"/>
                <w:b/>
                <w:bCs/>
              </w:rPr>
              <w:t>β</w:t>
            </w:r>
          </w:p>
          <w:p w14:paraId="256873B8" w14:textId="687FD88E"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β</w:t>
            </w:r>
            <w:r w:rsidRPr="008166EE">
              <w:rPr>
                <w:rFonts w:asciiTheme="majorBidi" w:eastAsia="Arial Unicode MS" w:hAnsiTheme="majorBidi" w:cs="Times New Roman"/>
                <w:b/>
                <w:bCs/>
                <w:rtl/>
              </w:rPr>
              <w:t xml:space="preserve"> الثقة = 0.49</w:t>
            </w:r>
          </w:p>
        </w:tc>
        <w:tc>
          <w:tcPr>
            <w:tcW w:w="830" w:type="dxa"/>
          </w:tcPr>
          <w:p w14:paraId="332C1E41" w14:textId="572720C0"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0.000</w:t>
            </w:r>
          </w:p>
        </w:tc>
        <w:tc>
          <w:tcPr>
            <w:tcW w:w="1150" w:type="dxa"/>
          </w:tcPr>
          <w:p w14:paraId="3E91773C" w14:textId="45F3A02C"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bl>
    <w:p w14:paraId="01A75EA4"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444A56E9"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00F22CBE"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392A033E" w14:textId="56B53198" w:rsidR="00624A47" w:rsidRPr="009A0553" w:rsidRDefault="00624A47" w:rsidP="009A0553">
      <w:pPr>
        <w:pStyle w:val="ListParagraph"/>
        <w:numPr>
          <w:ilvl w:val="0"/>
          <w:numId w:val="182"/>
        </w:numPr>
        <w:tabs>
          <w:tab w:val="left" w:pos="6843"/>
        </w:tabs>
        <w:bidi/>
        <w:spacing w:line="360" w:lineRule="auto"/>
        <w:jc w:val="both"/>
        <w:outlineLvl w:val="1"/>
        <w:rPr>
          <w:rFonts w:asciiTheme="majorBidi" w:eastAsia="Arial Unicode MS" w:hAnsiTheme="majorBidi" w:cs="Times New Roman"/>
          <w:b/>
          <w:bCs/>
          <w:sz w:val="24"/>
          <w:szCs w:val="24"/>
        </w:rPr>
      </w:pPr>
      <w:bookmarkStart w:id="366" w:name="_Toc225798934"/>
      <w:bookmarkStart w:id="367" w:name="_Toc226826364"/>
      <w:r w:rsidRPr="009A0553">
        <w:rPr>
          <w:rFonts w:asciiTheme="majorBidi" w:eastAsia="Arial Unicode MS" w:hAnsiTheme="majorBidi" w:cs="Times New Roman"/>
          <w:b/>
          <w:bCs/>
          <w:sz w:val="24"/>
          <w:szCs w:val="24"/>
          <w:rtl/>
        </w:rPr>
        <w:lastRenderedPageBreak/>
        <w:t>الاستدلال على الفرض الرئيس للدراسة</w:t>
      </w:r>
      <w:bookmarkEnd w:id="366"/>
      <w:bookmarkEnd w:id="367"/>
    </w:p>
    <w:p w14:paraId="33E3606E"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bookmarkStart w:id="368" w:name="_Toc225798935"/>
      <w:r w:rsidRPr="007F589C">
        <w:rPr>
          <w:rFonts w:asciiTheme="majorBidi" w:eastAsia="Arial Unicode MS" w:hAnsiTheme="majorBidi" w:cs="Times New Roman"/>
          <w:sz w:val="24"/>
          <w:szCs w:val="24"/>
          <w:rtl/>
        </w:rPr>
        <w:t>في ضوء نتائج اختبار الفروض الفرعية، يتضح تحقق الفرض الرئيس للدراسة، الذي ينص على وجود تأثير ذي دلالة إحصائية للتسويق الرقمي في القطاع العقاري عبر مواقع التواصل الاجتماعي على قرار الشراء لدى المستهلك السعودي. وقد كشفت النتائج الإحصائية عن وجود تأثير إيجابي دال لكل من معدل التعرض للمحتوى العقاري الرقمي ومستوى الثقة فيه على قرار الشراء، بما يؤكد أن المنصات الرقمية أصبحت تمثل محددًا جوهريًا في تشكيل السلوك الشرائي في السوق العقاري</w:t>
      </w:r>
      <w:r w:rsidRPr="007F589C">
        <w:rPr>
          <w:rFonts w:asciiTheme="majorBidi" w:eastAsia="Arial Unicode MS" w:hAnsiTheme="majorBidi" w:cs="Times New Roman"/>
          <w:sz w:val="24"/>
          <w:szCs w:val="24"/>
        </w:rPr>
        <w:t>.</w:t>
      </w:r>
    </w:p>
    <w:p w14:paraId="34F72F5B"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وتشير النتائج إلى أن التعرض للمحتوى العقاري عبر مواقع التواصل الاجتماعي يؤدي دورًا تمهيديًا في عملية اتخاذ القرار، من خلال تعزيز إدراك المستهلكين بالمشروعات العقارية وزيادة مستوى تفاعلهم مع المعلومات المتاحة، الأمر الذي يدعم انتقالهم من مرحلة البحث والاستكشاف إلى مرحلة التقييم واتخاذ القرار. إلا أن التحليل المتقدم يكشف أن هذا التأثير لا يتحقق بصورة مباشرة أو كافية بمعزل عن عامل الثقة</w:t>
      </w:r>
      <w:r w:rsidRPr="007F589C">
        <w:rPr>
          <w:rFonts w:asciiTheme="majorBidi" w:eastAsia="Arial Unicode MS" w:hAnsiTheme="majorBidi" w:cs="Times New Roman"/>
          <w:sz w:val="24"/>
          <w:szCs w:val="24"/>
        </w:rPr>
        <w:t>.</w:t>
      </w:r>
    </w:p>
    <w:p w14:paraId="09E09645"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فقد أظهرت نتائج تحليل الانحدار المتعدد أن متغير الثقة في المحتوى العقاري الرقمي يمثل العامل الأكثر تأثيرًا في تفسير قرار الشراء مقارنة بمتغير التعرض، وهو ما يشير إلى أن العلاقة بين التعرض والقرار الشرائي ليست علاقة خطية مباشرة، بل تمر عبر آليات إدراكية تتوسطها الثقة. ويعكس ذلك الطبيعة النوعية للقرار العقاري بوصفه قرارًا عالي المخاطرة، يتطلب مستوى مرتفعًا من اليقين، مما يدفع المستهلك إلى ترجيح المعلومات التي تتسم بالمصداقية والموثوقية عند تقييم البدائل</w:t>
      </w:r>
      <w:r w:rsidRPr="007F589C">
        <w:rPr>
          <w:rFonts w:asciiTheme="majorBidi" w:eastAsia="Arial Unicode MS" w:hAnsiTheme="majorBidi" w:cs="Times New Roman"/>
          <w:sz w:val="24"/>
          <w:szCs w:val="24"/>
        </w:rPr>
        <w:t>.</w:t>
      </w:r>
    </w:p>
    <w:p w14:paraId="07F1913D"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Pr="007F589C">
        <w:rPr>
          <w:rFonts w:asciiTheme="majorBidi" w:eastAsia="Arial Unicode MS" w:hAnsiTheme="majorBidi" w:cs="Times New Roman"/>
          <w:sz w:val="24"/>
          <w:szCs w:val="24"/>
        </w:rPr>
        <w:t xml:space="preserve"> (S-O-R)</w:t>
      </w:r>
      <w:r w:rsidRPr="007F589C">
        <w:rPr>
          <w:rFonts w:asciiTheme="majorBidi" w:eastAsia="Arial Unicode MS" w:hAnsiTheme="majorBidi" w:cs="Times New Roman"/>
          <w:sz w:val="24"/>
          <w:szCs w:val="24"/>
          <w:rtl/>
        </w:rPr>
        <w:t>، حيث يمثل التعرض للمحتوى الرقمي</w:t>
      </w:r>
      <w:r w:rsidRPr="007F589C">
        <w:rPr>
          <w:rFonts w:asciiTheme="majorBidi" w:eastAsia="Arial Unicode MS" w:hAnsiTheme="majorBidi" w:cs="Times New Roman"/>
          <w:sz w:val="24"/>
          <w:szCs w:val="24"/>
        </w:rPr>
        <w:t xml:space="preserve"> (Stimulus) </w:t>
      </w:r>
      <w:r w:rsidRPr="007F589C">
        <w:rPr>
          <w:rFonts w:asciiTheme="majorBidi" w:eastAsia="Arial Unicode MS" w:hAnsiTheme="majorBidi" w:cs="Times New Roman"/>
          <w:sz w:val="24"/>
          <w:szCs w:val="24"/>
          <w:rtl/>
        </w:rPr>
        <w:t>مدخلًا أوليًا يثير انتباه المستهلك، إلا أن تحوله إلى استجابة سلوكية</w:t>
      </w:r>
      <w:r w:rsidRPr="007F589C">
        <w:rPr>
          <w:rFonts w:asciiTheme="majorBidi" w:eastAsia="Arial Unicode MS" w:hAnsiTheme="majorBidi" w:cs="Times New Roman"/>
          <w:sz w:val="24"/>
          <w:szCs w:val="24"/>
        </w:rPr>
        <w:t xml:space="preserve"> (Response) </w:t>
      </w:r>
      <w:r w:rsidRPr="007F589C">
        <w:rPr>
          <w:rFonts w:asciiTheme="majorBidi" w:eastAsia="Arial Unicode MS" w:hAnsiTheme="majorBidi" w:cs="Times New Roman"/>
          <w:sz w:val="24"/>
          <w:szCs w:val="24"/>
          <w:rtl/>
        </w:rPr>
        <w:t>يظل مرهونًا بتكوين إدراك قائم على الثقة</w:t>
      </w:r>
      <w:r w:rsidRPr="007F589C">
        <w:rPr>
          <w:rFonts w:asciiTheme="majorBidi" w:eastAsia="Arial Unicode MS" w:hAnsiTheme="majorBidi" w:cs="Times New Roman"/>
          <w:sz w:val="24"/>
          <w:szCs w:val="24"/>
        </w:rPr>
        <w:t xml:space="preserve"> (Organism). </w:t>
      </w:r>
      <w:r w:rsidRPr="007F589C">
        <w:rPr>
          <w:rFonts w:asciiTheme="majorBidi" w:eastAsia="Arial Unicode MS" w:hAnsiTheme="majorBidi" w:cs="Times New Roman"/>
          <w:sz w:val="24"/>
          <w:szCs w:val="24"/>
          <w:rtl/>
        </w:rPr>
        <w:t>كما تؤكد النتائج دور الثقة الإلكترونية</w:t>
      </w:r>
      <w:r w:rsidRPr="007F589C">
        <w:rPr>
          <w:rFonts w:asciiTheme="majorBidi" w:eastAsia="Arial Unicode MS" w:hAnsiTheme="majorBidi" w:cs="Times New Roman"/>
          <w:sz w:val="24"/>
          <w:szCs w:val="24"/>
        </w:rPr>
        <w:t xml:space="preserve"> (E-Trust) </w:t>
      </w:r>
      <w:r w:rsidRPr="007F589C">
        <w:rPr>
          <w:rFonts w:asciiTheme="majorBidi" w:eastAsia="Arial Unicode MS" w:hAnsiTheme="majorBidi" w:cs="Times New Roman"/>
          <w:sz w:val="24"/>
          <w:szCs w:val="24"/>
          <w:rtl/>
        </w:rPr>
        <w:t>كآلية حاسمة في تحويل المعلومات الرقمية إلى قرارات شرائية فعلية، وهو ما يعزز من الفهم التفسيري للعلاقة بين متغيرات الدراسة</w:t>
      </w:r>
      <w:r w:rsidRPr="007F589C">
        <w:rPr>
          <w:rFonts w:asciiTheme="majorBidi" w:eastAsia="Arial Unicode MS" w:hAnsiTheme="majorBidi" w:cs="Times New Roman"/>
          <w:sz w:val="24"/>
          <w:szCs w:val="24"/>
        </w:rPr>
        <w:t>.</w:t>
      </w:r>
    </w:p>
    <w:p w14:paraId="595D7F2A"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وفي سياق متصل، أظهرت نتائج اختبار الفروق عدم وجود فروق ذات دلالة إحصائية تعزى إلى المتغيرات الديموغرافية، مما يدل على أن تأثير التسويق العقاري الرقمي يتسم بدرجة عالية من التجانس بين مختلف فئات المستهلكين. ويعكس ذلك الطابع الشمولي للبيئة الرقمية، التي تتيح وصولًا متكافئًا إلى المعلومات، وتقلل من أثر الفروق الفردية التقليدية في تفسير السلوك الشرائي</w:t>
      </w:r>
      <w:r w:rsidRPr="007F589C">
        <w:rPr>
          <w:rFonts w:asciiTheme="majorBidi" w:eastAsia="Arial Unicode MS" w:hAnsiTheme="majorBidi" w:cs="Times New Roman"/>
          <w:sz w:val="24"/>
          <w:szCs w:val="24"/>
        </w:rPr>
        <w:t>.</w:t>
      </w:r>
    </w:p>
    <w:p w14:paraId="7C2BD9A8" w14:textId="77777777" w:rsid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وبناءً على ما سبق، يمكن الاستنتاج أن نتائج الدراسة لا تكتفي بدعم الفرض الرئيس، بل تقدم تفسيرًا تكامليًا لطبيعة التأثير، حيث يتضح أن فاعلية التسويق الرقمي في القطاع العقاري لا تعتمد فقط على كثافة التعرض للمحتوى، وإنما ترتكز بشكل أساسي على بناء محتوى موثوق يعزز ثقة المستهلك، ويقلل من درجة عدم اليقين، بما يؤدي في النهاية إلى تشكيل قرار شراء أكثر وعيًا واستنادًا إلى المعلومات.</w:t>
      </w:r>
    </w:p>
    <w:p w14:paraId="02D52985" w14:textId="77777777" w:rsidR="007F589C" w:rsidRDefault="007F589C" w:rsidP="007F589C">
      <w:pPr>
        <w:tabs>
          <w:tab w:val="left" w:pos="6843"/>
        </w:tabs>
        <w:bidi/>
        <w:spacing w:line="360" w:lineRule="auto"/>
        <w:jc w:val="both"/>
        <w:rPr>
          <w:rFonts w:asciiTheme="majorBidi" w:eastAsia="Arial Unicode MS" w:hAnsiTheme="majorBidi" w:cs="Times New Roman"/>
          <w:sz w:val="24"/>
          <w:szCs w:val="24"/>
          <w:rtl/>
        </w:rPr>
      </w:pPr>
    </w:p>
    <w:p w14:paraId="06B577B6" w14:textId="77777777" w:rsidR="007F589C" w:rsidRDefault="007F589C" w:rsidP="007F589C">
      <w:pPr>
        <w:tabs>
          <w:tab w:val="left" w:pos="6843"/>
        </w:tabs>
        <w:bidi/>
        <w:spacing w:line="360" w:lineRule="auto"/>
        <w:jc w:val="both"/>
        <w:rPr>
          <w:rFonts w:asciiTheme="majorBidi" w:eastAsia="Arial Unicode MS" w:hAnsiTheme="majorBidi" w:cs="Times New Roman"/>
          <w:sz w:val="24"/>
          <w:szCs w:val="24"/>
          <w:rtl/>
        </w:rPr>
      </w:pPr>
    </w:p>
    <w:p w14:paraId="17851380" w14:textId="451A8253" w:rsidR="00806EAD" w:rsidRPr="00D06725" w:rsidRDefault="00806EAD" w:rsidP="00D06725">
      <w:pPr>
        <w:tabs>
          <w:tab w:val="left" w:pos="6843"/>
        </w:tabs>
        <w:bidi/>
        <w:spacing w:line="360" w:lineRule="auto"/>
        <w:ind w:left="360"/>
        <w:jc w:val="center"/>
        <w:outlineLvl w:val="1"/>
        <w:rPr>
          <w:rFonts w:asciiTheme="majorBidi" w:eastAsia="Arial Unicode MS" w:hAnsiTheme="majorBidi" w:cs="Times New Roman"/>
          <w:b/>
          <w:bCs/>
          <w:sz w:val="28"/>
          <w:szCs w:val="28"/>
          <w:rtl/>
        </w:rPr>
      </w:pPr>
      <w:bookmarkStart w:id="369" w:name="_Toc226826365"/>
      <w:r w:rsidRPr="00D06725">
        <w:rPr>
          <w:rFonts w:asciiTheme="majorBidi" w:eastAsia="Arial Unicode MS" w:hAnsiTheme="majorBidi" w:cs="Times New Roman" w:hint="cs"/>
          <w:b/>
          <w:bCs/>
          <w:sz w:val="28"/>
          <w:szCs w:val="28"/>
          <w:rtl/>
        </w:rPr>
        <w:lastRenderedPageBreak/>
        <w:t>الخاتمة</w:t>
      </w:r>
      <w:bookmarkEnd w:id="369"/>
    </w:p>
    <w:bookmarkEnd w:id="368"/>
    <w:p w14:paraId="2AAA6F5C" w14:textId="77777777" w:rsidR="00743090" w:rsidRPr="00743090" w:rsidRDefault="00743090" w:rsidP="00743090">
      <w:pPr>
        <w:tabs>
          <w:tab w:val="left" w:pos="6843"/>
        </w:tabs>
        <w:bidi/>
        <w:spacing w:line="360" w:lineRule="auto"/>
        <w:ind w:left="720"/>
        <w:jc w:val="both"/>
        <w:rPr>
          <w:rFonts w:asciiTheme="majorBidi" w:eastAsia="Arial Unicode MS" w:hAnsiTheme="majorBidi" w:cs="Times New Roman"/>
          <w:sz w:val="24"/>
          <w:szCs w:val="24"/>
          <w:rtl/>
        </w:rPr>
      </w:pPr>
      <w:r w:rsidRPr="00743090">
        <w:rPr>
          <w:rFonts w:asciiTheme="majorBidi" w:eastAsia="Arial Unicode MS" w:hAnsiTheme="majorBidi" w:cs="Times New Roman"/>
          <w:sz w:val="24"/>
          <w:szCs w:val="24"/>
          <w:rtl/>
        </w:rPr>
        <w:t>في ضوء ما توصلت إليه الدراسة من نتائج تحليلية وإحصائية، يمكن التأكيد على أن التسويق الرقمي في القطاع العقاري عبر مواقع التواصل الاجتماعي يمثل متغيرًا حاسمًا في تفسير السلوك الشرائي لدى المستهلك السعودي، ليس بوصفه مجرد قناة اتصال، بل كمنظومة رقمية تفاعلية تعيد تشكيل آليات إدراك المعلومات واتخاذ القرار</w:t>
      </w:r>
      <w:r w:rsidRPr="00743090">
        <w:rPr>
          <w:rFonts w:asciiTheme="majorBidi" w:eastAsia="Arial Unicode MS" w:hAnsiTheme="majorBidi" w:cs="Times New Roman"/>
          <w:sz w:val="24"/>
          <w:szCs w:val="24"/>
        </w:rPr>
        <w:t>.</w:t>
      </w:r>
    </w:p>
    <w:p w14:paraId="677EEC4B" w14:textId="77777777" w:rsidR="00743090" w:rsidRPr="00743090" w:rsidRDefault="00743090" w:rsidP="00743090">
      <w:pPr>
        <w:tabs>
          <w:tab w:val="left" w:pos="6843"/>
        </w:tabs>
        <w:bidi/>
        <w:spacing w:line="360" w:lineRule="auto"/>
        <w:ind w:left="720"/>
        <w:jc w:val="both"/>
        <w:rPr>
          <w:rFonts w:asciiTheme="majorBidi" w:eastAsia="Arial Unicode MS" w:hAnsiTheme="majorBidi" w:cs="Times New Roman"/>
          <w:sz w:val="24"/>
          <w:szCs w:val="24"/>
          <w:rtl/>
        </w:rPr>
      </w:pPr>
      <w:r w:rsidRPr="00743090">
        <w:rPr>
          <w:rFonts w:asciiTheme="majorBidi" w:eastAsia="Arial Unicode MS" w:hAnsiTheme="majorBidi" w:cs="Times New Roman"/>
          <w:sz w:val="24"/>
          <w:szCs w:val="24"/>
          <w:rtl/>
        </w:rPr>
        <w:t>وقد كشفت النتائج عن وجود تأثير إيجابي ذي دلالة إحصائية لكل من معدل التعرض للمحتوى العقاري الرقمي ومستوى الثقة فيه على قرار الشراء، مع تفوق واضح لمتغير الثقة بوصفه العامل الأكثر تأثيرًا، وهو ما يعكس أن القرار العقاري لا يتحدد بكمية المعلومات المتاحة بقدر ما يتحدد بجودتها ومصداقيتها. كما أظهرت النتائج وجود علاقات ارتباطية إيجابية بين متغيرات الدراسة، مما يدعم الطرح النظري القائم على أن التعرض للمحتوى يسهم في بناء الإدراك، والذي يتطور بدوره إلى ثقة، ثم إلى استجابة سلوكية</w:t>
      </w:r>
      <w:r w:rsidRPr="00743090">
        <w:rPr>
          <w:rFonts w:asciiTheme="majorBidi" w:eastAsia="Arial Unicode MS" w:hAnsiTheme="majorBidi" w:cs="Times New Roman"/>
          <w:sz w:val="24"/>
          <w:szCs w:val="24"/>
        </w:rPr>
        <w:t>.</w:t>
      </w:r>
    </w:p>
    <w:p w14:paraId="0B3BEB37" w14:textId="77777777" w:rsidR="00743090" w:rsidRPr="00743090" w:rsidRDefault="00743090" w:rsidP="00743090">
      <w:pPr>
        <w:tabs>
          <w:tab w:val="left" w:pos="6843"/>
        </w:tabs>
        <w:bidi/>
        <w:spacing w:line="360" w:lineRule="auto"/>
        <w:ind w:left="720"/>
        <w:jc w:val="both"/>
        <w:rPr>
          <w:rFonts w:asciiTheme="majorBidi" w:eastAsia="Arial Unicode MS" w:hAnsiTheme="majorBidi" w:cs="Times New Roman"/>
          <w:sz w:val="24"/>
          <w:szCs w:val="24"/>
          <w:rtl/>
        </w:rPr>
      </w:pPr>
      <w:r w:rsidRPr="00743090">
        <w:rPr>
          <w:rFonts w:asciiTheme="majorBidi" w:eastAsia="Arial Unicode MS" w:hAnsiTheme="majorBidi" w:cs="Times New Roman"/>
          <w:sz w:val="24"/>
          <w:szCs w:val="24"/>
          <w:rtl/>
        </w:rPr>
        <w:t>وفي المقابل، لم تظهر النتائج وجود فروق ذات دلالة إحصائية تعزى إلى المتغيرات الديموغرافية، وهو ما يشير إلى أن تأثير التسويق الرقمي يتسم بطابع شمولي نسبيًا، يتجاوز الفروق التقليدية بين فئات المستهلكين، ويعكس طبيعة البيئة الرقمية التي توفر وصولًا متكافئًا للمعلومات</w:t>
      </w:r>
      <w:r w:rsidRPr="00743090">
        <w:rPr>
          <w:rFonts w:asciiTheme="majorBidi" w:eastAsia="Arial Unicode MS" w:hAnsiTheme="majorBidi" w:cs="Times New Roman"/>
          <w:sz w:val="24"/>
          <w:szCs w:val="24"/>
        </w:rPr>
        <w:t>.</w:t>
      </w:r>
    </w:p>
    <w:p w14:paraId="3EA185EE" w14:textId="14BB5B06" w:rsidR="00DD25C2"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sidRPr="00743090">
        <w:rPr>
          <w:rFonts w:asciiTheme="majorBidi" w:eastAsia="Arial Unicode MS" w:hAnsiTheme="majorBidi" w:cs="Times New Roman"/>
          <w:sz w:val="24"/>
          <w:szCs w:val="24"/>
          <w:rtl/>
        </w:rPr>
        <w:t>وانطلاقًا من هذه النتائج، تبرز مجموعة من الدلالات التطبيقية التي تؤكد أهمية بناء محتوى رقمي موثوق قائم على الشفافية والدقة، وتعزيز التفاعل مع المستخدمين، وتوظيف الوسائط المرئية والتقنيات الحديثة في عرض العقارات، بما يسهم في تقليل مستوى عدم اليقين وتعزيز ثقة المستهلكين.</w:t>
      </w:r>
    </w:p>
    <w:p w14:paraId="74606C51"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p>
    <w:p w14:paraId="525C7010" w14:textId="0DB3AEDE" w:rsidR="00743090" w:rsidRPr="00743090" w:rsidRDefault="00743090" w:rsidP="00743090">
      <w:pPr>
        <w:pStyle w:val="ListParagraph"/>
        <w:numPr>
          <w:ilvl w:val="0"/>
          <w:numId w:val="194"/>
        </w:numPr>
        <w:tabs>
          <w:tab w:val="left" w:pos="6843"/>
        </w:tabs>
        <w:bidi/>
        <w:spacing w:line="360" w:lineRule="auto"/>
        <w:jc w:val="both"/>
        <w:rPr>
          <w:rFonts w:ascii="Wingdings" w:eastAsia="Arial Unicode MS" w:hAnsi="Wingdings" w:cs="Times New Roman"/>
          <w:b/>
          <w:bCs/>
          <w:sz w:val="24"/>
          <w:szCs w:val="24"/>
        </w:rPr>
      </w:pPr>
      <w:r w:rsidRPr="00743090">
        <w:rPr>
          <w:rFonts w:asciiTheme="majorBidi" w:eastAsia="Arial Unicode MS" w:hAnsiTheme="majorBidi" w:cs="Times New Roman" w:hint="cs"/>
          <w:b/>
          <w:bCs/>
          <w:sz w:val="24"/>
          <w:szCs w:val="24"/>
          <w:rtl/>
        </w:rPr>
        <w:t xml:space="preserve">توصيات الدراسة </w:t>
      </w:r>
    </w:p>
    <w:p w14:paraId="4E7AD87C"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sz w:val="24"/>
          <w:szCs w:val="24"/>
          <w:rtl/>
        </w:rPr>
        <w:t>في ضوء النتائج التي توصلت إليها الدراسة، يمكن صياغة مجموعة من التوصيات التطبيقية التي تهدف إلى تعزيز فاعلية التسويق العقاري الرقمي عبر مواقع التواصل الاجتماعي، وذلك على النحو الآتي:</w:t>
      </w:r>
    </w:p>
    <w:p w14:paraId="59CFDEDE"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تعزيز الثقة الرقمية بوصفها محورًا استراتيجيًا</w:t>
      </w:r>
    </w:p>
    <w:p w14:paraId="16A5D1FA"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sz w:val="24"/>
          <w:szCs w:val="24"/>
          <w:rtl/>
        </w:rPr>
        <w:t>توصي الدراسة بضرورة تبني استراتيجيات تسويقية تركز على بناء الثقة الرقمية، من خلال تقديم محتوى عقاري يتميز بالدقة والشفافية والوضوح، نظرًا لما أظهرته النتائج من أن الثقة تمثل العامل الأكثر تأثيرًا في قرار الشراء. ويشمل ذلك توثيق المعلومات، وتحديثها بشكل مستمر، وتجنب المبالغة في عرض الخصائص العقارية.</w:t>
      </w:r>
    </w:p>
    <w:p w14:paraId="727529CD"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تطوير استراتيجيات تفاعل رقمي فعّالة</w:t>
      </w:r>
    </w:p>
    <w:p w14:paraId="13D19057"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sz w:val="24"/>
          <w:szCs w:val="24"/>
          <w:rtl/>
        </w:rPr>
        <w:t>توصي الدراسة بتعزيز التفاعل المباشر بين الشركات العقارية والجمهور عبر المنصات الرقمية، من خلال الاستجابة السريعة للاستفسارات، وإدارة التعليقات، وبناء قنوات تواصل مستمرة، لما لذلك من دور في تعزيز الثقة وتحويل التفاعل إلى علاقات طويلة الأمد مع العملاء.</w:t>
      </w:r>
    </w:p>
    <w:p w14:paraId="699B1E9D"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lastRenderedPageBreak/>
        <w:t>تعظيم توظيف المحتوى البصري والتفاعلي</w:t>
      </w:r>
    </w:p>
    <w:p w14:paraId="7EF25209"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sz w:val="24"/>
          <w:szCs w:val="24"/>
          <w:rtl/>
        </w:rPr>
        <w:t>توصي الدراسة بالتركيز على إنتاج محتوى بصري عالي الجودة خاصة مقاطع الفيديو والجولات الافتراضية نظرًا لدوره في تحسين إدراك المستهلك وتقليل درجة الغموض المرتبطة بخصائص العقار، مما يعزز من جاذبية المحتوى وفاعليته في التأثير.</w:t>
      </w:r>
    </w:p>
    <w:p w14:paraId="31421DC7"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تفعيل دور الكلمة المنطوقة إلكترونيًا (</w:t>
      </w:r>
      <w:r>
        <w:rPr>
          <w:rFonts w:asciiTheme="majorBidi" w:eastAsia="Arial Unicode MS" w:hAnsiTheme="majorBidi" w:cs="Times New Roman"/>
          <w:b/>
          <w:bCs/>
          <w:sz w:val="24"/>
          <w:szCs w:val="24"/>
        </w:rPr>
        <w:t>e-WOM</w:t>
      </w:r>
      <w:r>
        <w:rPr>
          <w:rFonts w:asciiTheme="majorBidi" w:eastAsia="Arial Unicode MS" w:hAnsiTheme="majorBidi" w:cs="Times New Roman"/>
          <w:b/>
          <w:bCs/>
          <w:sz w:val="24"/>
          <w:szCs w:val="24"/>
          <w:rtl/>
        </w:rPr>
        <w:t>)</w:t>
      </w:r>
    </w:p>
    <w:p w14:paraId="507D3488"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sz w:val="24"/>
          <w:szCs w:val="24"/>
          <w:rtl/>
        </w:rPr>
        <w:t>توصي الدراسة بتشجيع نشر تجارب وآراء العملاء السابقين عبر المنصات الرقمية، وإدماجها ضمن المحتوى التسويقي، نظرًا لدورها في تعزيز المصداقية وتقليل عدم اليقين، بما يدعم عملية اتخاذ القرار لدى المستهلكين.</w:t>
      </w:r>
    </w:p>
    <w:p w14:paraId="6E552C0E"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تبني استراتيجيات متعددة المنصات (</w:t>
      </w:r>
      <w:r>
        <w:rPr>
          <w:rFonts w:asciiTheme="majorBidi" w:eastAsia="Arial Unicode MS" w:hAnsiTheme="majorBidi" w:cs="Times New Roman"/>
          <w:b/>
          <w:bCs/>
          <w:sz w:val="24"/>
          <w:szCs w:val="24"/>
        </w:rPr>
        <w:t>Multi-Platform Strategy</w:t>
      </w:r>
      <w:r>
        <w:rPr>
          <w:rFonts w:asciiTheme="majorBidi" w:eastAsia="Arial Unicode MS" w:hAnsiTheme="majorBidi" w:cs="Times New Roman"/>
          <w:b/>
          <w:bCs/>
          <w:sz w:val="24"/>
          <w:szCs w:val="24"/>
          <w:rtl/>
        </w:rPr>
        <w:t>)</w:t>
      </w:r>
    </w:p>
    <w:p w14:paraId="54880F71"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sz w:val="24"/>
          <w:szCs w:val="24"/>
          <w:rtl/>
        </w:rPr>
        <w:t>توصي الدراسة بالاعتماد على مزيج متكامل من المنصات الرقمية، مع إعطاء أولوية للمنصات ذات الطابع البصري التي أظهرت مستويات أعلى من التفاعل، بما يسهم في تعظيم الوصول وتحسين كفاءة الاتصال التسويقي.</w:t>
      </w:r>
    </w:p>
    <w:p w14:paraId="02C553B9"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تصميم محتوى موجه قائم على احتياجات المستخدم</w:t>
      </w:r>
    </w:p>
    <w:p w14:paraId="6729825F"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sz w:val="24"/>
          <w:szCs w:val="24"/>
          <w:rtl/>
        </w:rPr>
        <w:t>توصي الدراسة بضرورة تصميم المحتوى العقاري بطريقة تتمحور حول احتياجات المستهلك، من خلال إبراز المعلومات الأساسية مثل السعر، والموقع، والمواصفات بشكل واضح ومنظم، بما يدعم مرحلة تقييم البدائل ويسهّل عملية اتخاذ القرار.</w:t>
      </w:r>
    </w:p>
    <w:p w14:paraId="3E7B7020"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tl/>
        </w:rPr>
      </w:pPr>
    </w:p>
    <w:p w14:paraId="20893E8A"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دعم قرارات الشراء بأدوات مقارنة رقمية</w:t>
      </w:r>
    </w:p>
    <w:p w14:paraId="4C30EF7A"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sz w:val="24"/>
          <w:szCs w:val="24"/>
          <w:rtl/>
        </w:rPr>
        <w:t>توصي الدراسة بتوفير أدوات رقمية تفاعلية تمكّن المستهلكين من مقارنة الخيارات العقارية المختلفة، بما يعزز من قدرتهم على اتخاذ قرارات مبنية على تحليل موضوعي للمعلومات المتاحة.</w:t>
      </w:r>
    </w:p>
    <w:p w14:paraId="0C5FEFC5"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توظيف تحليلات البيانات في تحسين الأداء التسويقي</w:t>
      </w:r>
    </w:p>
    <w:p w14:paraId="577E00E0"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sz w:val="24"/>
          <w:szCs w:val="24"/>
          <w:rtl/>
        </w:rPr>
        <w:t>توصي الدراسة بالاستفادة من أدوات تحليل البيانات لفهم أنماط سلوك المستخدمين وتفضيلاتهم، واستخدام هذه البيانات في تطوير المحتوى التسويقي وتخصيصه بما يتوافق مع احتياجات الجمهور المستهدف.</w:t>
      </w:r>
    </w:p>
    <w:p w14:paraId="17F486F1"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تعزيز التكامل بين القنوات الرقمية والتقليدية</w:t>
      </w:r>
    </w:p>
    <w:p w14:paraId="1AE97ECE"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sz w:val="24"/>
          <w:szCs w:val="24"/>
          <w:rtl/>
        </w:rPr>
        <w:t>توصي الدراسة بضرورة تحقيق تكامل استراتيجي بين أدوات التسويق الرقمي والتقليدي، بما يسهم في توسيع نطاق الوصول، وتعزيز مصداقية الرسائل التسويقية، وتحقيق تأثير تراكمي أكثر فاعلية.</w:t>
      </w:r>
    </w:p>
    <w:p w14:paraId="0AB2619B"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tl/>
        </w:rPr>
      </w:pPr>
    </w:p>
    <w:p w14:paraId="58C47E58" w14:textId="13194795" w:rsidR="00743090" w:rsidRPr="00743090" w:rsidRDefault="00743090" w:rsidP="00743090">
      <w:pPr>
        <w:numPr>
          <w:ilvl w:val="0"/>
          <w:numId w:val="196"/>
        </w:numPr>
        <w:tabs>
          <w:tab w:val="left" w:pos="6843"/>
        </w:tabs>
        <w:bidi/>
        <w:spacing w:line="360" w:lineRule="auto"/>
        <w:contextualSpacing/>
        <w:jc w:val="both"/>
        <w:outlineLvl w:val="1"/>
        <w:rPr>
          <w:rFonts w:ascii="Times New Roman" w:eastAsia="Arial Unicode MS" w:hAnsi="Times New Roman" w:cs="Times New Roman"/>
          <w:sz w:val="24"/>
          <w:szCs w:val="24"/>
        </w:rPr>
      </w:pPr>
      <w:r>
        <w:rPr>
          <w:rFonts w:ascii="Times New Roman" w:eastAsia="Arial Unicode MS" w:hAnsi="Times New Roman" w:cs="Times New Roman" w:hint="cs"/>
          <w:b/>
          <w:bCs/>
          <w:sz w:val="24"/>
          <w:szCs w:val="24"/>
          <w:rtl/>
        </w:rPr>
        <w:lastRenderedPageBreak/>
        <w:t xml:space="preserve">ما تثيره الدراسة من بحوث مستقبلية </w:t>
      </w:r>
    </w:p>
    <w:p w14:paraId="052FEE88" w14:textId="77777777" w:rsidR="00743090" w:rsidRPr="00743090" w:rsidRDefault="00743090" w:rsidP="00743090">
      <w:pPr>
        <w:tabs>
          <w:tab w:val="left" w:pos="6843"/>
        </w:tabs>
        <w:bidi/>
        <w:spacing w:line="360" w:lineRule="auto"/>
        <w:ind w:left="360"/>
        <w:jc w:val="both"/>
        <w:rPr>
          <w:rFonts w:ascii="Times New Roman" w:eastAsia="Arial Unicode MS" w:hAnsi="Times New Roman" w:cs="Times New Roman"/>
          <w:sz w:val="24"/>
          <w:szCs w:val="24"/>
        </w:rPr>
      </w:pPr>
      <w:r w:rsidRPr="00743090">
        <w:rPr>
          <w:rFonts w:ascii="Times New Roman" w:eastAsia="Arial Unicode MS" w:hAnsi="Times New Roman" w:cs="Times New Roman"/>
          <w:sz w:val="24"/>
          <w:szCs w:val="24"/>
          <w:rtl/>
        </w:rPr>
        <w:t>على الرغم من إسهام الدراسة الحالية في تقديم تفسير علمي لطبيعة العلاقة بين التسويق الرقمي في القطاع العقاري عبر مواقع التواصل الاجتماعي وقرار الشراء لدى المستهلك السعودي، فإن نتائجها تكشف في الوقت ذاته عن حدود تفسيرية تستدعي مزيدًا من التعمق والتوسع البحثي، خاصة في ظل الطبيعة الديناميكية للبيئة الرقمية وتسارع تطور أدواتها وأنماط التفاعل داخلها</w:t>
      </w:r>
      <w:r w:rsidRPr="00743090">
        <w:rPr>
          <w:rFonts w:ascii="Times New Roman" w:eastAsia="Arial Unicode MS" w:hAnsi="Times New Roman" w:cs="Times New Roman"/>
          <w:sz w:val="24"/>
          <w:szCs w:val="24"/>
        </w:rPr>
        <w:t>.</w:t>
      </w:r>
    </w:p>
    <w:p w14:paraId="1ADE94DA" w14:textId="77777777" w:rsidR="00743090" w:rsidRPr="00743090" w:rsidRDefault="00743090" w:rsidP="00743090">
      <w:pPr>
        <w:tabs>
          <w:tab w:val="left" w:pos="6843"/>
        </w:tabs>
        <w:bidi/>
        <w:spacing w:line="360" w:lineRule="auto"/>
        <w:ind w:left="360"/>
        <w:jc w:val="both"/>
        <w:rPr>
          <w:rFonts w:ascii="Times New Roman" w:eastAsia="Arial Unicode MS" w:hAnsi="Times New Roman" w:cs="Times New Roman"/>
          <w:sz w:val="24"/>
          <w:szCs w:val="24"/>
          <w:rtl/>
        </w:rPr>
      </w:pPr>
      <w:r w:rsidRPr="00743090">
        <w:rPr>
          <w:rFonts w:ascii="Times New Roman" w:eastAsia="Arial Unicode MS" w:hAnsi="Times New Roman" w:cs="Times New Roman"/>
          <w:sz w:val="24"/>
          <w:szCs w:val="24"/>
          <w:rtl/>
        </w:rPr>
        <w:t>وفي هذا الإطار، تبرز الحاجة إلى تطوير النموذج التفسيري المعتمد في الدراسة من خلال إدماج متغيرات إضافية من شأنها تعميق فهم آليات التأثير، مثل القيمة المدركة للعقار، والوعي بالعلامة العقارية، ومستوى التفاعل مع المحتوى الرقمي، حيث يُتوقع أن تؤدي هذه المتغيرات أدوارًا وسيطة أو معدِّلة في العلاقة بين التعرض للمحتوى العقاري الرقمي ومستوى الثقة فيه من جهة، والقرار الشرائي من جهة أخرى، بما يسهم في بناء نماذج تحليلية أكثر تكاملًا واتساقًا مع تعقيد السلوك الشرائي في القطاع العقاري</w:t>
      </w:r>
      <w:r w:rsidRPr="00743090">
        <w:rPr>
          <w:rFonts w:ascii="Times New Roman" w:eastAsia="Arial Unicode MS" w:hAnsi="Times New Roman" w:cs="Times New Roman"/>
          <w:sz w:val="24"/>
          <w:szCs w:val="24"/>
        </w:rPr>
        <w:t>.</w:t>
      </w:r>
    </w:p>
    <w:p w14:paraId="68012092" w14:textId="77777777" w:rsidR="00743090" w:rsidRPr="00743090" w:rsidRDefault="00743090" w:rsidP="00743090">
      <w:pPr>
        <w:tabs>
          <w:tab w:val="left" w:pos="6843"/>
        </w:tabs>
        <w:bidi/>
        <w:spacing w:line="360" w:lineRule="auto"/>
        <w:ind w:left="360"/>
        <w:jc w:val="both"/>
        <w:rPr>
          <w:rFonts w:ascii="Times New Roman" w:eastAsia="Arial Unicode MS" w:hAnsi="Times New Roman" w:cs="Times New Roman"/>
          <w:sz w:val="24"/>
          <w:szCs w:val="24"/>
          <w:rtl/>
        </w:rPr>
      </w:pPr>
      <w:r w:rsidRPr="00743090">
        <w:rPr>
          <w:rFonts w:ascii="Times New Roman" w:eastAsia="Arial Unicode MS" w:hAnsi="Times New Roman" w:cs="Times New Roman"/>
          <w:sz w:val="24"/>
          <w:szCs w:val="24"/>
          <w:rtl/>
        </w:rPr>
        <w:t>كما يمثل البعد الاجتماعي للمحتوى الرقمي، وبخاصة الكلمة المنطوقة إلكترونيًا</w:t>
      </w:r>
      <w:r w:rsidRPr="00743090">
        <w:rPr>
          <w:rFonts w:ascii="Times New Roman" w:eastAsia="Arial Unicode MS" w:hAnsi="Times New Roman" w:cs="Times New Roman"/>
          <w:sz w:val="24"/>
          <w:szCs w:val="24"/>
        </w:rPr>
        <w:t xml:space="preserve"> (e-WOM)</w:t>
      </w:r>
      <w:r w:rsidRPr="00743090">
        <w:rPr>
          <w:rFonts w:ascii="Times New Roman" w:eastAsia="Arial Unicode MS" w:hAnsi="Times New Roman" w:cs="Times New Roman"/>
          <w:sz w:val="24"/>
          <w:szCs w:val="24"/>
          <w:rtl/>
        </w:rPr>
        <w:t>، مجالًا بحثيًا واعدًا، في ظل تزايد اعتماد المستهلكين على تجارب وآراء الآخرين عند تقييم المشروعات العقارية. ومن ثم، يمكن للدراسات المستقبلية أن تتجه نحو تحليل خصائص هذا المحتوى من حيث المصداقية والاتجاه والكثافة ومصدر المعلومات، ودوره في بناء الثقة وتقليل مستوى عدم اليقين المرتبط بالقرار العقاري</w:t>
      </w:r>
      <w:r w:rsidRPr="00743090">
        <w:rPr>
          <w:rFonts w:ascii="Times New Roman" w:eastAsia="Arial Unicode MS" w:hAnsi="Times New Roman" w:cs="Times New Roman"/>
          <w:sz w:val="24"/>
          <w:szCs w:val="24"/>
        </w:rPr>
        <w:t>.</w:t>
      </w:r>
    </w:p>
    <w:p w14:paraId="0E4B75C8" w14:textId="77777777" w:rsidR="00743090" w:rsidRPr="00743090" w:rsidRDefault="00743090" w:rsidP="00743090">
      <w:pPr>
        <w:tabs>
          <w:tab w:val="left" w:pos="6843"/>
        </w:tabs>
        <w:bidi/>
        <w:spacing w:line="360" w:lineRule="auto"/>
        <w:ind w:left="360"/>
        <w:jc w:val="both"/>
        <w:rPr>
          <w:rFonts w:ascii="Times New Roman" w:eastAsia="Arial Unicode MS" w:hAnsi="Times New Roman" w:cs="Times New Roman"/>
          <w:sz w:val="24"/>
          <w:szCs w:val="24"/>
          <w:rtl/>
        </w:rPr>
      </w:pPr>
      <w:r w:rsidRPr="00743090">
        <w:rPr>
          <w:rFonts w:ascii="Times New Roman" w:eastAsia="Arial Unicode MS" w:hAnsi="Times New Roman" w:cs="Times New Roman"/>
          <w:sz w:val="24"/>
          <w:szCs w:val="24"/>
          <w:rtl/>
        </w:rPr>
        <w:t>وعلى المستوى الجغرافي، يمكن توسيع نطاق البحث من خلال إجراء دراسات مقارنة داخل المملكة العربية السعودية بين مناطق تختلف في خصائصها الاقتصادية والعمرانية، أو من خلال مقارنات دولية مع أسواق عقارية أخرى، بما يسهم في الكشف عن الفروق السياقية في تأثير التسويق الرقمي، وتحديد حدود تعميم النتائج</w:t>
      </w:r>
      <w:r w:rsidRPr="00743090">
        <w:rPr>
          <w:rFonts w:ascii="Times New Roman" w:eastAsia="Arial Unicode MS" w:hAnsi="Times New Roman" w:cs="Times New Roman"/>
          <w:sz w:val="24"/>
          <w:szCs w:val="24"/>
        </w:rPr>
        <w:t>.</w:t>
      </w:r>
    </w:p>
    <w:p w14:paraId="7FF22CFB" w14:textId="77777777" w:rsidR="00743090" w:rsidRPr="00743090" w:rsidRDefault="00743090" w:rsidP="00743090">
      <w:pPr>
        <w:tabs>
          <w:tab w:val="left" w:pos="6843"/>
        </w:tabs>
        <w:bidi/>
        <w:spacing w:line="360" w:lineRule="auto"/>
        <w:ind w:left="360"/>
        <w:jc w:val="both"/>
        <w:rPr>
          <w:rFonts w:ascii="Times New Roman" w:eastAsia="Arial Unicode MS" w:hAnsi="Times New Roman" w:cs="Times New Roman"/>
          <w:sz w:val="24"/>
          <w:szCs w:val="24"/>
          <w:rtl/>
        </w:rPr>
      </w:pPr>
      <w:r w:rsidRPr="00743090">
        <w:rPr>
          <w:rFonts w:ascii="Times New Roman" w:eastAsia="Arial Unicode MS" w:hAnsi="Times New Roman" w:cs="Times New Roman"/>
          <w:sz w:val="24"/>
          <w:szCs w:val="24"/>
          <w:rtl/>
        </w:rPr>
        <w:t>كما تفتح التطورات التقنية المتسارعة آفاقًا بحثية جديدة، لاسيما فيما يتعلق بتأثير التقنيات الرقمية المتقدمة مثل الجولات الافتراضية وتقنيات الواقع الافتراضي وتطبيقات الذكاء الاصطناعي في إعادة تشكيل تجربة المستخدم وتعزيز الإدراك والثقة، وهو ما يستدعي دراستها ضمن أطر تحليلية حديثة تتناسب مع طبيعة البيئة الرقمية المعاصرة</w:t>
      </w:r>
      <w:r w:rsidRPr="00743090">
        <w:rPr>
          <w:rFonts w:ascii="Times New Roman" w:eastAsia="Arial Unicode MS" w:hAnsi="Times New Roman" w:cs="Times New Roman"/>
          <w:sz w:val="24"/>
          <w:szCs w:val="24"/>
        </w:rPr>
        <w:t>.</w:t>
      </w:r>
    </w:p>
    <w:p w14:paraId="08B48349" w14:textId="77777777" w:rsidR="00743090" w:rsidRPr="00743090" w:rsidRDefault="00743090" w:rsidP="00743090">
      <w:pPr>
        <w:tabs>
          <w:tab w:val="left" w:pos="6843"/>
        </w:tabs>
        <w:bidi/>
        <w:spacing w:line="360" w:lineRule="auto"/>
        <w:ind w:left="360"/>
        <w:jc w:val="both"/>
        <w:rPr>
          <w:rFonts w:ascii="Times New Roman" w:eastAsia="Arial Unicode MS" w:hAnsi="Times New Roman" w:cs="Times New Roman"/>
          <w:sz w:val="24"/>
          <w:szCs w:val="24"/>
          <w:rtl/>
        </w:rPr>
      </w:pPr>
      <w:r w:rsidRPr="00743090">
        <w:rPr>
          <w:rFonts w:ascii="Times New Roman" w:eastAsia="Arial Unicode MS" w:hAnsi="Times New Roman" w:cs="Times New Roman"/>
          <w:sz w:val="24"/>
          <w:szCs w:val="24"/>
          <w:rtl/>
        </w:rPr>
        <w:t>ومن الناحية المنهجية، يُوصى بتبني نماذج تحليلية أكثر تقدمًا، مثل نمذجة المعادلات الهيكلية</w:t>
      </w:r>
      <w:r w:rsidRPr="00743090">
        <w:rPr>
          <w:rFonts w:ascii="Times New Roman" w:eastAsia="Arial Unicode MS" w:hAnsi="Times New Roman" w:cs="Times New Roman"/>
          <w:sz w:val="24"/>
          <w:szCs w:val="24"/>
        </w:rPr>
        <w:t xml:space="preserve"> (SEM)</w:t>
      </w:r>
      <w:r w:rsidRPr="00743090">
        <w:rPr>
          <w:rFonts w:ascii="Times New Roman" w:eastAsia="Arial Unicode MS" w:hAnsi="Times New Roman" w:cs="Times New Roman"/>
          <w:sz w:val="24"/>
          <w:szCs w:val="24"/>
          <w:rtl/>
        </w:rPr>
        <w:t>، لما توفره من قدرة على اختبار العلاقات السببية المباشرة وغير المباشرة بين المتغيرات، بما في ذلك الأدوار الوسيطة والتعديلية. كما يُستحسن توظيف المناهج البحثية المختلطة</w:t>
      </w:r>
      <w:r w:rsidRPr="00743090">
        <w:rPr>
          <w:rFonts w:ascii="Times New Roman" w:eastAsia="Arial Unicode MS" w:hAnsi="Times New Roman" w:cs="Times New Roman"/>
          <w:sz w:val="24"/>
          <w:szCs w:val="24"/>
        </w:rPr>
        <w:t xml:space="preserve"> (Mixed Methods) </w:t>
      </w:r>
      <w:r w:rsidRPr="00743090">
        <w:rPr>
          <w:rFonts w:ascii="Times New Roman" w:eastAsia="Arial Unicode MS" w:hAnsi="Times New Roman" w:cs="Times New Roman"/>
          <w:sz w:val="24"/>
          <w:szCs w:val="24"/>
          <w:rtl/>
        </w:rPr>
        <w:t>التي تجمع بين التحليل الكمي والتفسير النوعي، بما يسهم في تقديم فهم أكثر عمقًا لتجربة المستهلك في السياق العقاري الرقمي</w:t>
      </w:r>
      <w:r w:rsidRPr="00743090">
        <w:rPr>
          <w:rFonts w:ascii="Times New Roman" w:eastAsia="Arial Unicode MS" w:hAnsi="Times New Roman" w:cs="Times New Roman"/>
          <w:sz w:val="24"/>
          <w:szCs w:val="24"/>
        </w:rPr>
        <w:t>.</w:t>
      </w:r>
    </w:p>
    <w:p w14:paraId="745B7FC4" w14:textId="40E61A5D" w:rsidR="00806EAD" w:rsidRDefault="00743090" w:rsidP="005D0C37">
      <w:pPr>
        <w:tabs>
          <w:tab w:val="left" w:pos="6843"/>
        </w:tabs>
        <w:bidi/>
        <w:spacing w:line="360" w:lineRule="auto"/>
        <w:ind w:left="360"/>
        <w:jc w:val="both"/>
        <w:rPr>
          <w:rFonts w:ascii="Times New Roman" w:eastAsia="Arial Unicode MS" w:hAnsi="Times New Roman" w:cs="Times New Roman"/>
          <w:sz w:val="24"/>
          <w:szCs w:val="24"/>
          <w:rtl/>
        </w:rPr>
      </w:pPr>
      <w:r w:rsidRPr="00743090">
        <w:rPr>
          <w:rFonts w:ascii="Times New Roman" w:eastAsia="Arial Unicode MS" w:hAnsi="Times New Roman" w:cs="Times New Roman"/>
          <w:sz w:val="24"/>
          <w:szCs w:val="24"/>
          <w:rtl/>
        </w:rPr>
        <w:t>وفي ضوء ما سبق، يتضح أن التسويق العقاري الرقمي لا يزال يمثل مجالًا بحثيًا متجددًا يتسم بدرجة عالية من التعقيد والتطور، الأمر الذي يتطلب دراسات مستقبلية أكثر تكاملًا قادرة على استيعاب التغيرات المتسارعة في التكنولوجيا وسلوك المستهلك، وتطوير أطر تفسيرية أكثر شمولًا وملاءمة للسياق السعودي.</w:t>
      </w:r>
    </w:p>
    <w:p w14:paraId="29B4B93F" w14:textId="77777777" w:rsidR="005D0C37" w:rsidRPr="005D0C37" w:rsidRDefault="005D0C37" w:rsidP="005D0C37">
      <w:pPr>
        <w:tabs>
          <w:tab w:val="left" w:pos="6843"/>
        </w:tabs>
        <w:bidi/>
        <w:spacing w:line="360" w:lineRule="auto"/>
        <w:ind w:left="360"/>
        <w:jc w:val="both"/>
        <w:rPr>
          <w:rFonts w:ascii="Times New Roman" w:eastAsia="Arial Unicode MS" w:hAnsi="Times New Roman" w:cs="Times New Roman"/>
          <w:sz w:val="24"/>
          <w:szCs w:val="24"/>
          <w:rtl/>
        </w:rPr>
      </w:pPr>
    </w:p>
    <w:p w14:paraId="1824094F" w14:textId="179AB7FB" w:rsidR="00711DB1" w:rsidRPr="003C5FF4" w:rsidRDefault="00DE6AC9" w:rsidP="003C5FF4">
      <w:pPr>
        <w:tabs>
          <w:tab w:val="left" w:pos="6843"/>
        </w:tabs>
        <w:bidi/>
        <w:spacing w:line="360" w:lineRule="auto"/>
        <w:ind w:left="360"/>
        <w:jc w:val="both"/>
        <w:outlineLvl w:val="0"/>
        <w:rPr>
          <w:rFonts w:asciiTheme="majorBidi" w:eastAsia="Arial Unicode MS" w:hAnsiTheme="majorBidi" w:cs="Times New Roman"/>
          <w:b/>
          <w:bCs/>
          <w:sz w:val="28"/>
          <w:szCs w:val="28"/>
        </w:rPr>
      </w:pPr>
      <w:bookmarkStart w:id="370" w:name="_Toc226826366"/>
      <w:r w:rsidRPr="003C5FF4">
        <w:rPr>
          <w:rFonts w:asciiTheme="majorBidi" w:eastAsia="Arial Unicode MS" w:hAnsiTheme="majorBidi" w:cs="Times New Roman" w:hint="cs"/>
          <w:b/>
          <w:bCs/>
          <w:sz w:val="28"/>
          <w:szCs w:val="28"/>
          <w:rtl/>
        </w:rPr>
        <w:lastRenderedPageBreak/>
        <w:t>المراجع العربية:</w:t>
      </w:r>
      <w:bookmarkEnd w:id="370"/>
    </w:p>
    <w:p w14:paraId="292DBA7E" w14:textId="77777777" w:rsidR="005D0C37" w:rsidRDefault="005D0C37" w:rsidP="00944ED1">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5D0C37">
        <w:rPr>
          <w:rFonts w:ascii="Cambria" w:eastAsia="MS Mincho" w:hAnsi="Cambria" w:cs="Arial"/>
          <w:kern w:val="0"/>
          <w:sz w:val="24"/>
          <w:szCs w:val="24"/>
          <w:rtl/>
          <w14:ligatures w14:val="none"/>
        </w:rPr>
        <w:t>بن عبد الله، محمد بن أحمد. (2022). دور وسائل التواصل الاجتماعي في التأثير على سلوك المستهلك الشرائي: دراسة تطبيقية على المستهلك العربي. مجلة جامعة الملك سعود للعلوم الإدارية، 34(2)، 89–112.</w:t>
      </w:r>
    </w:p>
    <w:p w14:paraId="23C1C242" w14:textId="77777777" w:rsidR="005D0C37" w:rsidRDefault="005D0C37" w:rsidP="00944ED1">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5D0C37">
        <w:rPr>
          <w:rFonts w:ascii="Cambria" w:eastAsia="MS Mincho" w:hAnsi="Cambria" w:cs="Arial"/>
          <w:kern w:val="0"/>
          <w:sz w:val="24"/>
          <w:szCs w:val="24"/>
          <w:rtl/>
          <w14:ligatures w14:val="none"/>
        </w:rPr>
        <w:t xml:space="preserve">خميس، آسر أحمد. (2023). أثر توظيف تقنيات </w:t>
      </w:r>
      <w:proofErr w:type="spellStart"/>
      <w:r w:rsidRPr="005D0C37">
        <w:rPr>
          <w:rFonts w:ascii="Cambria" w:eastAsia="MS Mincho" w:hAnsi="Cambria" w:cs="Arial"/>
          <w:kern w:val="0"/>
          <w:sz w:val="24"/>
          <w:szCs w:val="24"/>
          <w:rtl/>
          <w14:ligatures w14:val="none"/>
        </w:rPr>
        <w:t>الميتافيرس</w:t>
      </w:r>
      <w:proofErr w:type="spellEnd"/>
      <w:r w:rsidRPr="005D0C37">
        <w:rPr>
          <w:rFonts w:ascii="Cambria" w:eastAsia="MS Mincho" w:hAnsi="Cambria" w:cs="Arial"/>
          <w:kern w:val="0"/>
          <w:sz w:val="24"/>
          <w:szCs w:val="24"/>
          <w:rtl/>
          <w14:ligatures w14:val="none"/>
        </w:rPr>
        <w:t xml:space="preserve"> على المزيج التسويقي العقاري في السوق المصري. مجلة البحوث الإعلامية.</w:t>
      </w:r>
    </w:p>
    <w:p w14:paraId="12FAF288" w14:textId="32024539" w:rsidR="005D0C37" w:rsidRDefault="005D0C37" w:rsidP="00944ED1">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5D0C37">
        <w:rPr>
          <w:rFonts w:ascii="Cambria" w:eastAsia="MS Mincho" w:hAnsi="Cambria" w:cs="Arial"/>
          <w:kern w:val="0"/>
          <w:sz w:val="24"/>
          <w:szCs w:val="24"/>
          <w:rtl/>
          <w14:ligatures w14:val="none"/>
        </w:rPr>
        <w:t xml:space="preserve">زهران، علاء عبد الرحيم أحمد. (2023). الاتصالات التفاعلية عبر شبكات التواصل الاجتماعي وتأثيرها على قطاع التسويق العقاري في مصر: دراسة ميدانية. </w:t>
      </w:r>
      <w:r w:rsidRPr="005D0C37">
        <w:rPr>
          <w:rFonts w:ascii="Cambria" w:eastAsia="MS Mincho" w:hAnsi="Cambria" w:cs="Arial"/>
          <w:kern w:val="0"/>
          <w:sz w:val="24"/>
          <w:szCs w:val="24"/>
          <w14:ligatures w14:val="none"/>
        </w:rPr>
        <w:t>International Journal of Advanced Mass Communication and Journalism</w:t>
      </w:r>
      <w:r w:rsidRPr="005D0C37">
        <w:rPr>
          <w:rFonts w:ascii="Cambria" w:eastAsia="MS Mincho" w:hAnsi="Cambria" w:cs="Arial"/>
          <w:kern w:val="0"/>
          <w:sz w:val="24"/>
          <w:szCs w:val="24"/>
          <w:rtl/>
          <w14:ligatures w14:val="none"/>
        </w:rPr>
        <w:t>، 20</w:t>
      </w:r>
      <w:r w:rsidRPr="005D0C37">
        <w:rPr>
          <w:rFonts w:ascii="Cambria" w:eastAsia="MS Mincho" w:hAnsi="Cambria" w:cs="Arial"/>
          <w:kern w:val="0"/>
          <w:sz w:val="24"/>
          <w:szCs w:val="24"/>
          <w14:ligatures w14:val="none"/>
        </w:rPr>
        <w:t>(1)</w:t>
      </w:r>
      <w:r w:rsidRPr="005D0C37">
        <w:rPr>
          <w:rFonts w:ascii="Cambria" w:eastAsia="MS Mincho" w:hAnsi="Cambria" w:cs="Arial" w:hint="cs"/>
          <w:kern w:val="0"/>
          <w:sz w:val="24"/>
          <w:szCs w:val="24"/>
          <w:rtl/>
          <w14:ligatures w14:val="none"/>
        </w:rPr>
        <w:t xml:space="preserve"> ،</w:t>
      </w:r>
      <w:r w:rsidRPr="005D0C37">
        <w:rPr>
          <w:rFonts w:ascii="Cambria" w:eastAsia="MS Mincho" w:hAnsi="Cambria" w:cs="Arial"/>
          <w:kern w:val="0"/>
          <w:sz w:val="24"/>
          <w:szCs w:val="24"/>
          <w:rtl/>
          <w14:ligatures w14:val="none"/>
        </w:rPr>
        <w:t xml:space="preserve"> 5.</w:t>
      </w:r>
    </w:p>
    <w:p w14:paraId="4E5EE76B" w14:textId="5B02BC34" w:rsidR="003C5FF4" w:rsidRDefault="004617A6" w:rsidP="00944ED1">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 xml:space="preserve">السلمي، عبد الرحمن بن نافع. (2024). استراتيجيات التسويق الرقمي وتأثيرها على مبيعات العقارات في مدينة جدة: مراجعة منهجية. </w:t>
      </w:r>
      <w:r w:rsidRPr="004617A6">
        <w:rPr>
          <w:rFonts w:ascii="Cambria" w:eastAsia="MS Mincho" w:hAnsi="Cambria" w:cs="Arial"/>
          <w:kern w:val="0"/>
          <w:sz w:val="24"/>
          <w:szCs w:val="24"/>
          <w14:ligatures w14:val="none"/>
        </w:rPr>
        <w:t>International Journal of Development Research</w:t>
      </w:r>
      <w:r w:rsidRPr="004617A6">
        <w:rPr>
          <w:rFonts w:ascii="Cambria" w:eastAsia="MS Mincho" w:hAnsi="Cambria" w:cs="Arial"/>
          <w:kern w:val="0"/>
          <w:sz w:val="24"/>
          <w:szCs w:val="24"/>
          <w:rtl/>
          <w14:ligatures w14:val="none"/>
        </w:rPr>
        <w:t xml:space="preserve">، </w:t>
      </w:r>
      <w:r w:rsidRPr="004617A6">
        <w:rPr>
          <w:rFonts w:ascii="Cambria" w:eastAsia="MS Mincho" w:hAnsi="Cambria" w:cs="Arial"/>
          <w:kern w:val="0"/>
          <w:sz w:val="24"/>
          <w:szCs w:val="24"/>
          <w14:ligatures w14:val="none"/>
        </w:rPr>
        <w:t>(12)</w:t>
      </w:r>
      <w:r>
        <w:rPr>
          <w:rFonts w:ascii="Cambria" w:eastAsia="MS Mincho" w:hAnsi="Cambria" w:cs="Arial" w:hint="cs"/>
          <w:kern w:val="0"/>
          <w:sz w:val="24"/>
          <w:szCs w:val="24"/>
          <w:rtl/>
          <w14:ligatures w14:val="none"/>
        </w:rPr>
        <w:t>14</w:t>
      </w:r>
      <w:r w:rsidRPr="004617A6">
        <w:rPr>
          <w:rFonts w:ascii="Cambria" w:eastAsia="MS Mincho" w:hAnsi="Cambria" w:cs="Arial"/>
          <w:kern w:val="0"/>
          <w:sz w:val="24"/>
          <w:szCs w:val="24"/>
          <w:rtl/>
          <w14:ligatures w14:val="none"/>
        </w:rPr>
        <w:t>،</w:t>
      </w:r>
    </w:p>
    <w:p w14:paraId="07C2E86B" w14:textId="727C2D9D" w:rsidR="004617A6" w:rsidRPr="003C5FF4" w:rsidRDefault="004617A6" w:rsidP="00944ED1">
      <w:pPr>
        <w:tabs>
          <w:tab w:val="left" w:pos="6843"/>
        </w:tabs>
        <w:bidi/>
        <w:spacing w:line="360" w:lineRule="auto"/>
        <w:ind w:left="720"/>
        <w:jc w:val="both"/>
        <w:rPr>
          <w:rFonts w:ascii="Cambria" w:eastAsia="MS Mincho" w:hAnsi="Cambria" w:cs="Arial"/>
          <w:kern w:val="0"/>
          <w:sz w:val="24"/>
          <w:szCs w:val="24"/>
          <w14:ligatures w14:val="none"/>
        </w:rPr>
      </w:pPr>
      <w:r w:rsidRPr="003C5FF4">
        <w:rPr>
          <w:rFonts w:ascii="Cambria" w:eastAsia="MS Mincho" w:hAnsi="Cambria" w:cs="Arial"/>
          <w:kern w:val="0"/>
          <w:sz w:val="24"/>
          <w:szCs w:val="24"/>
          <w:rtl/>
          <w14:ligatures w14:val="none"/>
        </w:rPr>
        <w:t>67289</w:t>
      </w:r>
      <w:r w:rsidRPr="003C5FF4">
        <w:rPr>
          <w:rFonts w:ascii="Cambria" w:eastAsia="MS Mincho" w:hAnsi="Cambria" w:cs="Arial"/>
          <w:kern w:val="0"/>
          <w:sz w:val="24"/>
          <w:szCs w:val="24"/>
          <w14:ligatures w14:val="none"/>
        </w:rPr>
        <w:t>–67292</w:t>
      </w:r>
      <w:r w:rsidRPr="003C5FF4">
        <w:rPr>
          <w:rFonts w:ascii="Cambria" w:eastAsia="MS Mincho" w:hAnsi="Cambria" w:cs="Arial" w:hint="cs"/>
          <w:kern w:val="0"/>
          <w:sz w:val="24"/>
          <w:szCs w:val="24"/>
          <w:rtl/>
          <w14:ligatures w14:val="none"/>
        </w:rPr>
        <w:t>.</w:t>
      </w:r>
      <w:r w:rsidRPr="003C5FF4">
        <w:rPr>
          <w:rFonts w:ascii="Cambria" w:eastAsia="MS Mincho" w:hAnsi="Cambria" w:cs="Arial"/>
          <w:kern w:val="0"/>
          <w:sz w:val="24"/>
          <w:szCs w:val="24"/>
          <w14:ligatures w14:val="none"/>
        </w:rPr>
        <w:t xml:space="preserve"> https://doi.org/10.37118/ijdr.29099.12.2024</w:t>
      </w:r>
    </w:p>
    <w:p w14:paraId="7BA8F2DD" w14:textId="77777777" w:rsidR="005D0C37" w:rsidRDefault="005D0C37" w:rsidP="00944ED1">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5D0C37">
        <w:rPr>
          <w:rFonts w:ascii="Cambria" w:eastAsia="MS Mincho" w:hAnsi="Cambria" w:cs="Arial"/>
          <w:kern w:val="0"/>
          <w:sz w:val="24"/>
          <w:szCs w:val="24"/>
          <w:rtl/>
          <w14:ligatures w14:val="none"/>
        </w:rPr>
        <w:t>السيد، سامح محمود. (2024). أثر التسويق عبر وسائل التواصل الاجتماعي على السلوك الشرائي للمستهلكين: بالتطبيق على السوق العقاري المصري. المجلة العلمية للدراسات التجارية والبيئية، 15(2)، 1099–1128.</w:t>
      </w:r>
    </w:p>
    <w:p w14:paraId="2BAB643D" w14:textId="77777777" w:rsidR="005D0C37" w:rsidRDefault="005D0C37" w:rsidP="00944ED1">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5D0C37">
        <w:rPr>
          <w:rFonts w:ascii="Cambria" w:eastAsia="MS Mincho" w:hAnsi="Cambria" w:cs="Arial"/>
          <w:kern w:val="0"/>
          <w:sz w:val="24"/>
          <w:szCs w:val="24"/>
          <w:rtl/>
          <w14:ligatures w14:val="none"/>
        </w:rPr>
        <w:t>الشمري، خالد بن فهد. (2024). أثر التسويق عبر وسائل التواصل الاجتماعي على نية الشراء لدى المستهلكين في المملكة العربية السعودية: دراسة تطبيقية. المجلة العربية للإدارة، 44(2)، 155–178.</w:t>
      </w:r>
    </w:p>
    <w:p w14:paraId="45681BD3" w14:textId="77777777" w:rsidR="0059677E" w:rsidRDefault="0059677E" w:rsidP="00944ED1">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59677E">
        <w:rPr>
          <w:rFonts w:ascii="Cambria" w:eastAsia="MS Mincho" w:hAnsi="Cambria" w:cs="Arial"/>
          <w:kern w:val="0"/>
          <w:sz w:val="24"/>
          <w:szCs w:val="24"/>
          <w:rtl/>
          <w14:ligatures w14:val="none"/>
        </w:rPr>
        <w:t>الهيئة العامة للإحصاء. (2024) إحصاءات استخدام الإنترنت والاتصالات في المملكة العربية السعودية</w:t>
      </w:r>
      <w:r w:rsidRPr="0059677E">
        <w:rPr>
          <w:rFonts w:ascii="Cambria" w:eastAsia="MS Mincho" w:hAnsi="Cambria" w:cs="Arial" w:hint="cs"/>
          <w:kern w:val="0"/>
          <w:sz w:val="24"/>
          <w:szCs w:val="24"/>
          <w:rtl/>
          <w14:ligatures w14:val="none"/>
        </w:rPr>
        <w:t>.</w:t>
      </w:r>
    </w:p>
    <w:p w14:paraId="19349A5F" w14:textId="77777777" w:rsidR="0059677E" w:rsidRDefault="0059677E" w:rsidP="00944ED1">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59677E">
        <w:rPr>
          <w:rFonts w:ascii="Cambria" w:eastAsia="MS Mincho" w:hAnsi="Cambria" w:cs="Arial"/>
          <w:kern w:val="0"/>
          <w:sz w:val="24"/>
          <w:szCs w:val="24"/>
          <w:rtl/>
          <w14:ligatures w14:val="none"/>
        </w:rPr>
        <w:t>العتيبي، نورة بنت سعد. (2024). دور المحتوى التسويقي عبر مواقع التواصل الاجتماعي في تشكيل السلوك الشرائي للمستهلك السعودي. المجلة العربية للدراسات التسويقية، 16(1)، 89–112.</w:t>
      </w:r>
    </w:p>
    <w:p w14:paraId="51F69E85" w14:textId="77777777" w:rsidR="0059677E" w:rsidRPr="0059677E" w:rsidRDefault="0059677E" w:rsidP="00944ED1">
      <w:pPr>
        <w:pStyle w:val="ListParagraph"/>
        <w:numPr>
          <w:ilvl w:val="0"/>
          <w:numId w:val="191"/>
        </w:numPr>
        <w:tabs>
          <w:tab w:val="left" w:pos="6843"/>
        </w:tabs>
        <w:bidi/>
        <w:spacing w:line="360" w:lineRule="auto"/>
        <w:jc w:val="both"/>
        <w:rPr>
          <w:rFonts w:asciiTheme="majorBidi" w:eastAsia="Arial Unicode MS" w:hAnsiTheme="majorBidi" w:cs="Times New Roman"/>
          <w:sz w:val="24"/>
          <w:szCs w:val="24"/>
        </w:rPr>
      </w:pPr>
      <w:r w:rsidRPr="0059677E">
        <w:rPr>
          <w:rFonts w:ascii="Cambria" w:eastAsia="MS Mincho" w:hAnsi="Cambria" w:cs="Arial"/>
          <w:kern w:val="0"/>
          <w:sz w:val="24"/>
          <w:szCs w:val="24"/>
          <w:rtl/>
          <w14:ligatures w14:val="none"/>
        </w:rPr>
        <w:t>العواملة، محمد عبد الله. (2021). أثر التسويق عبر وسائل التواصل الاجتماعي على القرار الشرائي للمستهلك: دراسة تطبيقية. المجلة الأردنية في إدارة الأعمال، 17(3)، 455–478.</w:t>
      </w:r>
    </w:p>
    <w:p w14:paraId="6E0A5DFA" w14:textId="77777777" w:rsidR="0059677E" w:rsidRPr="0059677E" w:rsidRDefault="0059677E" w:rsidP="00944ED1">
      <w:pPr>
        <w:pStyle w:val="ListParagraph"/>
        <w:numPr>
          <w:ilvl w:val="0"/>
          <w:numId w:val="191"/>
        </w:numPr>
        <w:tabs>
          <w:tab w:val="left" w:pos="6843"/>
        </w:tabs>
        <w:bidi/>
        <w:spacing w:line="360" w:lineRule="auto"/>
        <w:jc w:val="both"/>
        <w:rPr>
          <w:rFonts w:asciiTheme="majorBidi" w:eastAsia="Arial Unicode MS" w:hAnsiTheme="majorBidi" w:cs="Times New Roman"/>
          <w:sz w:val="24"/>
          <w:szCs w:val="24"/>
        </w:rPr>
      </w:pPr>
      <w:r w:rsidRPr="0059677E">
        <w:rPr>
          <w:rFonts w:ascii="Cambria" w:eastAsia="MS Mincho" w:hAnsi="Cambria" w:cs="Arial"/>
          <w:kern w:val="0"/>
          <w:sz w:val="24"/>
          <w:szCs w:val="24"/>
          <w:rtl/>
          <w14:ligatures w14:val="none"/>
        </w:rPr>
        <w:t>فهمي، ياسر محسن محمد. (2023). التصميم التفاعلي ودوره في عمليات التسويق المباشر: تطبيقًا على التسويق العقاري في مصر. مجلة العمارة والفنون والعلوم الإنسانية، 8(42)، 808–827.</w:t>
      </w:r>
    </w:p>
    <w:p w14:paraId="42BC21E6" w14:textId="77777777" w:rsidR="0059677E" w:rsidRDefault="0059677E" w:rsidP="00944ED1">
      <w:pPr>
        <w:pStyle w:val="ListParagraph"/>
        <w:numPr>
          <w:ilvl w:val="0"/>
          <w:numId w:val="191"/>
        </w:numPr>
        <w:bidi/>
        <w:spacing w:line="360" w:lineRule="auto"/>
        <w:jc w:val="both"/>
        <w:rPr>
          <w:rFonts w:asciiTheme="majorBidi" w:eastAsia="Arial Unicode MS" w:hAnsiTheme="majorBidi" w:cs="Times New Roman"/>
          <w:sz w:val="24"/>
          <w:szCs w:val="24"/>
        </w:rPr>
      </w:pPr>
      <w:r w:rsidRPr="0059677E">
        <w:rPr>
          <w:rFonts w:asciiTheme="majorBidi" w:eastAsia="Arial Unicode MS" w:hAnsiTheme="majorBidi" w:cs="Times New Roman"/>
          <w:sz w:val="24"/>
          <w:szCs w:val="24"/>
          <w:rtl/>
        </w:rPr>
        <w:t>محمدين، أسماء عشري برعي. (2024). موثوقية مواقع التسويق العقاري ودور العلاقات العامة في استخدامها لترويج الخدمات: دراسة للمضمون والجمهور. المجلة المصرية لبحوث الاتصال الجماهيري، 7(1)، 698–797.</w:t>
      </w:r>
    </w:p>
    <w:p w14:paraId="32F26D36" w14:textId="665E1798" w:rsidR="00806EAD" w:rsidRPr="00806EAD" w:rsidRDefault="00806EAD" w:rsidP="00944ED1">
      <w:pPr>
        <w:pStyle w:val="ListParagraph"/>
        <w:numPr>
          <w:ilvl w:val="0"/>
          <w:numId w:val="191"/>
        </w:numPr>
        <w:bidi/>
        <w:spacing w:line="360" w:lineRule="auto"/>
        <w:jc w:val="both"/>
        <w:rPr>
          <w:rFonts w:asciiTheme="majorBidi" w:eastAsia="Arial Unicode MS" w:hAnsiTheme="majorBidi" w:cs="Times New Roman"/>
          <w:sz w:val="24"/>
          <w:szCs w:val="24"/>
        </w:rPr>
      </w:pPr>
      <w:r w:rsidRPr="00806EAD">
        <w:rPr>
          <w:rFonts w:asciiTheme="majorBidi" w:eastAsia="Arial Unicode MS" w:hAnsiTheme="majorBidi" w:cs="Times New Roman"/>
          <w:sz w:val="24"/>
          <w:szCs w:val="24"/>
          <w:rtl/>
        </w:rPr>
        <w:t>هيئة الاتصالات والفضاء والتقنية. (2024) تقرير مؤشرات استخدام الإنترنت في المملكة العربية السعودية.</w:t>
      </w:r>
    </w:p>
    <w:p w14:paraId="64F8525D" w14:textId="77777777" w:rsidR="00DE6AC9" w:rsidRDefault="00DE6AC9" w:rsidP="0059677E">
      <w:pPr>
        <w:tabs>
          <w:tab w:val="left" w:pos="6843"/>
        </w:tabs>
        <w:bidi/>
        <w:spacing w:line="360" w:lineRule="auto"/>
        <w:jc w:val="both"/>
        <w:rPr>
          <w:rFonts w:asciiTheme="majorBidi" w:eastAsia="Arial Unicode MS" w:hAnsiTheme="majorBidi" w:cs="Times New Roman"/>
          <w:sz w:val="24"/>
          <w:szCs w:val="24"/>
          <w:rtl/>
        </w:rPr>
      </w:pPr>
    </w:p>
    <w:p w14:paraId="4F9C7FA6" w14:textId="77777777" w:rsidR="0059677E" w:rsidRDefault="0059677E" w:rsidP="0059677E">
      <w:pPr>
        <w:tabs>
          <w:tab w:val="left" w:pos="6843"/>
        </w:tabs>
        <w:bidi/>
        <w:spacing w:line="360" w:lineRule="auto"/>
        <w:jc w:val="both"/>
        <w:rPr>
          <w:rFonts w:asciiTheme="majorBidi" w:eastAsia="Arial Unicode MS" w:hAnsiTheme="majorBidi" w:cs="Times New Roman"/>
          <w:sz w:val="24"/>
          <w:szCs w:val="24"/>
        </w:rPr>
      </w:pPr>
    </w:p>
    <w:p w14:paraId="2186ADA7" w14:textId="77777777" w:rsidR="00806EAD" w:rsidRDefault="00806EAD" w:rsidP="00806EAD">
      <w:pPr>
        <w:tabs>
          <w:tab w:val="left" w:pos="6843"/>
        </w:tabs>
        <w:bidi/>
        <w:spacing w:line="360" w:lineRule="auto"/>
        <w:jc w:val="both"/>
        <w:outlineLvl w:val="0"/>
        <w:rPr>
          <w:rFonts w:asciiTheme="majorBidi" w:eastAsia="Arial Unicode MS" w:hAnsiTheme="majorBidi" w:cs="Times New Roman"/>
          <w:sz w:val="24"/>
          <w:szCs w:val="24"/>
          <w:rtl/>
        </w:rPr>
      </w:pPr>
    </w:p>
    <w:p w14:paraId="08CC9E2E" w14:textId="632BEC96" w:rsidR="003C5FF4" w:rsidRPr="0059677E" w:rsidRDefault="003C5FF4" w:rsidP="0059677E">
      <w:pPr>
        <w:tabs>
          <w:tab w:val="left" w:pos="6843"/>
        </w:tabs>
        <w:bidi/>
        <w:spacing w:line="360" w:lineRule="auto"/>
        <w:jc w:val="both"/>
        <w:outlineLvl w:val="0"/>
        <w:rPr>
          <w:rFonts w:asciiTheme="majorBidi" w:eastAsia="Arial Unicode MS" w:hAnsiTheme="majorBidi" w:cs="Times New Roman"/>
          <w:b/>
          <w:bCs/>
          <w:sz w:val="28"/>
          <w:szCs w:val="28"/>
          <w:rtl/>
        </w:rPr>
      </w:pPr>
      <w:bookmarkStart w:id="371" w:name="_Toc226826367"/>
      <w:r w:rsidRPr="003C5FF4">
        <w:rPr>
          <w:rFonts w:asciiTheme="majorBidi" w:eastAsia="Arial Unicode MS" w:hAnsiTheme="majorBidi" w:cs="Times New Roman" w:hint="cs"/>
          <w:b/>
          <w:bCs/>
          <w:sz w:val="28"/>
          <w:szCs w:val="28"/>
          <w:rtl/>
        </w:rPr>
        <w:lastRenderedPageBreak/>
        <w:t>المراجع الأجنبية:</w:t>
      </w:r>
      <w:bookmarkEnd w:id="371"/>
    </w:p>
    <w:p w14:paraId="5AEC1F16" w14:textId="154175BF"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Alotaibi, F., et al. (2023). The impact of social media marketing on real estate purchase intention in Saudi Arabia</w:t>
      </w:r>
      <w:r w:rsidRPr="003C5FF4">
        <w:rPr>
          <w:rFonts w:asciiTheme="majorBidi" w:eastAsia="Arial Unicode MS" w:hAnsiTheme="majorBidi" w:cs="Times New Roman"/>
          <w:sz w:val="24"/>
          <w:szCs w:val="24"/>
          <w:rtl/>
        </w:rPr>
        <w:t>.</w:t>
      </w:r>
    </w:p>
    <w:p w14:paraId="2F717C77"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t>Alrwashdeh</w:t>
      </w:r>
      <w:proofErr w:type="spellEnd"/>
      <w:r w:rsidRPr="003C5FF4">
        <w:rPr>
          <w:rFonts w:asciiTheme="majorBidi" w:eastAsia="Arial Unicode MS" w:hAnsiTheme="majorBidi" w:cs="Times New Roman"/>
          <w:sz w:val="24"/>
          <w:szCs w:val="24"/>
        </w:rPr>
        <w:t>, M. (2025). How do social media marketing activities enhance online purchase intention among consumers? The role of brand trust and brand engagement. Innovative Marketing, 21(2), 1–12. https://doi.org/10.21511/im.21(2).2025.23</w:t>
      </w:r>
    </w:p>
    <w:p w14:paraId="2FC0A32B"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t>Chafidon</w:t>
      </w:r>
      <w:proofErr w:type="spellEnd"/>
      <w:r w:rsidRPr="003C5FF4">
        <w:rPr>
          <w:rFonts w:asciiTheme="majorBidi" w:eastAsia="Arial Unicode MS" w:hAnsiTheme="majorBidi" w:cs="Times New Roman"/>
          <w:sz w:val="24"/>
          <w:szCs w:val="24"/>
        </w:rPr>
        <w:t>, M. A., et al. (2022). Social media marketing on purchase intention through mediated variables of perceived value and perceived risk. International Journal of Social Sciences &amp; Management Studies</w:t>
      </w:r>
      <w:r w:rsidRPr="003C5FF4">
        <w:rPr>
          <w:rFonts w:asciiTheme="majorBidi" w:eastAsia="Arial Unicode MS" w:hAnsiTheme="majorBidi" w:cs="Times New Roman"/>
          <w:sz w:val="24"/>
          <w:szCs w:val="24"/>
          <w:rtl/>
        </w:rPr>
        <w:t>.</w:t>
      </w:r>
    </w:p>
    <w:p w14:paraId="0C407C78"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Chaffey, D., &amp; Ellis-Chadwick, F. (2022). Digital marketing: Strategy, implementation and practice (8th ed.). Pearson</w:t>
      </w:r>
      <w:r w:rsidRPr="003C5FF4">
        <w:rPr>
          <w:rFonts w:asciiTheme="majorBidi" w:eastAsia="Arial Unicode MS" w:hAnsiTheme="majorBidi" w:cs="Times New Roman"/>
          <w:sz w:val="24"/>
          <w:szCs w:val="24"/>
          <w:rtl/>
        </w:rPr>
        <w:t>.</w:t>
      </w:r>
    </w:p>
    <w:p w14:paraId="20F3C4E3"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 xml:space="preserve">Court, D., Elzinga, D., Mulder, S., &amp; </w:t>
      </w:r>
      <w:proofErr w:type="spellStart"/>
      <w:r w:rsidRPr="003C5FF4">
        <w:rPr>
          <w:rFonts w:asciiTheme="majorBidi" w:eastAsia="Arial Unicode MS" w:hAnsiTheme="majorBidi" w:cs="Times New Roman"/>
          <w:sz w:val="24"/>
          <w:szCs w:val="24"/>
        </w:rPr>
        <w:t>Vetvik</w:t>
      </w:r>
      <w:proofErr w:type="spellEnd"/>
      <w:r w:rsidRPr="003C5FF4">
        <w:rPr>
          <w:rFonts w:asciiTheme="majorBidi" w:eastAsia="Arial Unicode MS" w:hAnsiTheme="majorBidi" w:cs="Times New Roman"/>
          <w:sz w:val="24"/>
          <w:szCs w:val="24"/>
        </w:rPr>
        <w:t>, O. J. (2009). The consumer decision journey. McKinsey Quarterly, 3, 96–107</w:t>
      </w:r>
      <w:r w:rsidRPr="003C5FF4">
        <w:rPr>
          <w:rFonts w:asciiTheme="majorBidi" w:eastAsia="Arial Unicode MS" w:hAnsiTheme="majorBidi" w:cs="Times New Roman"/>
          <w:sz w:val="24"/>
          <w:szCs w:val="24"/>
          <w:rtl/>
        </w:rPr>
        <w:t>.</w:t>
      </w:r>
    </w:p>
    <w:p w14:paraId="42D50245"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 xml:space="preserve">Deepika, K. S., &amp; </w:t>
      </w:r>
      <w:proofErr w:type="spellStart"/>
      <w:r w:rsidRPr="003C5FF4">
        <w:rPr>
          <w:rFonts w:asciiTheme="majorBidi" w:eastAsia="Arial Unicode MS" w:hAnsiTheme="majorBidi" w:cs="Times New Roman"/>
          <w:sz w:val="24"/>
          <w:szCs w:val="24"/>
        </w:rPr>
        <w:t>Massand</w:t>
      </w:r>
      <w:proofErr w:type="spellEnd"/>
      <w:r w:rsidRPr="003C5FF4">
        <w:rPr>
          <w:rFonts w:asciiTheme="majorBidi" w:eastAsia="Arial Unicode MS" w:hAnsiTheme="majorBidi" w:cs="Times New Roman"/>
          <w:sz w:val="24"/>
          <w:szCs w:val="24"/>
        </w:rPr>
        <w:t xml:space="preserve">, A. (2025). A study on reflective factors of social media marketing activities and its influence on purchase intention of Gen Z. Acta </w:t>
      </w:r>
      <w:proofErr w:type="spellStart"/>
      <w:r w:rsidRPr="003C5FF4">
        <w:rPr>
          <w:rFonts w:asciiTheme="majorBidi" w:eastAsia="Arial Unicode MS" w:hAnsiTheme="majorBidi" w:cs="Times New Roman"/>
          <w:sz w:val="24"/>
          <w:szCs w:val="24"/>
        </w:rPr>
        <w:t>Psychologica</w:t>
      </w:r>
      <w:proofErr w:type="spellEnd"/>
      <w:r w:rsidRPr="003C5FF4">
        <w:rPr>
          <w:rFonts w:asciiTheme="majorBidi" w:eastAsia="Arial Unicode MS" w:hAnsiTheme="majorBidi" w:cs="Times New Roman"/>
          <w:sz w:val="24"/>
          <w:szCs w:val="24"/>
        </w:rPr>
        <w:t>, 259, 105459. https://doi.org/10.1016/j.actpsy.2025.105459</w:t>
      </w:r>
    </w:p>
    <w:p w14:paraId="00C4E7B0"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Dwivedi, Y. K., et al. (2021). Setting the future of digital and social media marketing research. International Journal of Information Management, 59, 102168</w:t>
      </w:r>
      <w:r w:rsidRPr="003C5FF4">
        <w:rPr>
          <w:rFonts w:asciiTheme="majorBidi" w:eastAsia="Arial Unicode MS" w:hAnsiTheme="majorBidi" w:cs="Times New Roman"/>
          <w:sz w:val="24"/>
          <w:szCs w:val="24"/>
          <w:rtl/>
        </w:rPr>
        <w:t>.</w:t>
      </w:r>
    </w:p>
    <w:p w14:paraId="1CF8FD84"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t>Filieri</w:t>
      </w:r>
      <w:proofErr w:type="spellEnd"/>
      <w:r w:rsidRPr="003C5FF4">
        <w:rPr>
          <w:rFonts w:asciiTheme="majorBidi" w:eastAsia="Arial Unicode MS" w:hAnsiTheme="majorBidi" w:cs="Times New Roman"/>
          <w:sz w:val="24"/>
          <w:szCs w:val="24"/>
        </w:rPr>
        <w:t>, R., et al. (2021). Customers’ trust in online reviews: A systematic literature review. Journal of Business Research, 124, 133–148</w:t>
      </w:r>
      <w:r w:rsidRPr="003C5FF4">
        <w:rPr>
          <w:rFonts w:asciiTheme="majorBidi" w:eastAsia="Arial Unicode MS" w:hAnsiTheme="majorBidi" w:cs="Times New Roman"/>
          <w:sz w:val="24"/>
          <w:szCs w:val="24"/>
          <w:rtl/>
        </w:rPr>
        <w:t>.</w:t>
      </w:r>
    </w:p>
    <w:p w14:paraId="17227BBC"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Hajli, N. (2017). A study of the impact of social media on consumers. International Journal of Market Research, 59(2), 223–241</w:t>
      </w:r>
      <w:r w:rsidRPr="003C5FF4">
        <w:rPr>
          <w:rFonts w:asciiTheme="majorBidi" w:eastAsia="Arial Unicode MS" w:hAnsiTheme="majorBidi" w:cs="Times New Roman"/>
          <w:sz w:val="24"/>
          <w:szCs w:val="24"/>
          <w:rtl/>
        </w:rPr>
        <w:t>.</w:t>
      </w:r>
    </w:p>
    <w:p w14:paraId="20F1A4EB"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t>Hanaysha</w:t>
      </w:r>
      <w:proofErr w:type="spellEnd"/>
      <w:r w:rsidRPr="003C5FF4">
        <w:rPr>
          <w:rFonts w:asciiTheme="majorBidi" w:eastAsia="Arial Unicode MS" w:hAnsiTheme="majorBidi" w:cs="Times New Roman"/>
          <w:sz w:val="24"/>
          <w:szCs w:val="24"/>
        </w:rPr>
        <w:t>, J. R. (2022). Impact of social media marketing features on consumer’s purchase decision. Journal of Innovation &amp; Knowledge, 7(1), 100–116</w:t>
      </w:r>
      <w:r w:rsidRPr="003C5FF4">
        <w:rPr>
          <w:rFonts w:asciiTheme="majorBidi" w:eastAsia="Arial Unicode MS" w:hAnsiTheme="majorBidi" w:cs="Times New Roman"/>
          <w:sz w:val="24"/>
          <w:szCs w:val="24"/>
          <w:rtl/>
        </w:rPr>
        <w:t>.</w:t>
      </w:r>
    </w:p>
    <w:p w14:paraId="71507D62"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Hasan, M. A., Al-</w:t>
      </w:r>
      <w:proofErr w:type="spellStart"/>
      <w:r w:rsidRPr="003C5FF4">
        <w:rPr>
          <w:rFonts w:asciiTheme="majorBidi" w:eastAsia="Arial Unicode MS" w:hAnsiTheme="majorBidi" w:cs="Times New Roman"/>
          <w:sz w:val="24"/>
          <w:szCs w:val="24"/>
        </w:rPr>
        <w:t>Gasawneh</w:t>
      </w:r>
      <w:proofErr w:type="spellEnd"/>
      <w:r w:rsidRPr="003C5FF4">
        <w:rPr>
          <w:rFonts w:asciiTheme="majorBidi" w:eastAsia="Arial Unicode MS" w:hAnsiTheme="majorBidi" w:cs="Times New Roman"/>
          <w:sz w:val="24"/>
          <w:szCs w:val="24"/>
        </w:rPr>
        <w:t>, J. A., Anuar, M. M., &amp; Yaakop, A. Y. (2025). Mediating role of e-trust on the relationship between visual social media marketing and purchase intention in Jordanian real estate companies. International Review of Management and Marketing, 15(5), 60–71. https://doi.org/10.32479/irmm.19456</w:t>
      </w:r>
    </w:p>
    <w:p w14:paraId="37E70F07"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Ho, L. S., Zakaria, N., &amp; Foo, Y. B. (2024). The impact of social media marketing activities on customer purchase intention: A study of the property industry in Malaysia. Property Management, 42(4), 545–562. https://doi.org/10.1108/PM-07-2023-0066</w:t>
      </w:r>
    </w:p>
    <w:p w14:paraId="36384980"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lastRenderedPageBreak/>
        <w:t>Kannan, P. K., &amp; Li, H. (2017). Digital marketing: A framework, review and research agenda. International Journal of Research in Marketing, 34(1), 22–45</w:t>
      </w:r>
      <w:r w:rsidRPr="003C5FF4">
        <w:rPr>
          <w:rFonts w:asciiTheme="majorBidi" w:eastAsia="Arial Unicode MS" w:hAnsiTheme="majorBidi" w:cs="Times New Roman"/>
          <w:sz w:val="24"/>
          <w:szCs w:val="24"/>
          <w:rtl/>
        </w:rPr>
        <w:t>.</w:t>
      </w:r>
    </w:p>
    <w:p w14:paraId="286871B1"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Kaplan, A. M., &amp; Haenlein, M. (2010). Users of the world, unite! The challenges and opportunities of social media. Business Horizons, 53(1), 59–68</w:t>
      </w:r>
      <w:r w:rsidRPr="003C5FF4">
        <w:rPr>
          <w:rFonts w:asciiTheme="majorBidi" w:eastAsia="Arial Unicode MS" w:hAnsiTheme="majorBidi" w:cs="Times New Roman"/>
          <w:sz w:val="24"/>
          <w:szCs w:val="24"/>
          <w:rtl/>
        </w:rPr>
        <w:t>.</w:t>
      </w:r>
    </w:p>
    <w:p w14:paraId="49DE6400"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Lemon, K. N., &amp; Verhoef, P. C. (2016). Understanding customer experience throughout the customer journey. Journal of Marketing, 80(6), 69–96</w:t>
      </w:r>
      <w:r w:rsidRPr="003C5FF4">
        <w:rPr>
          <w:rFonts w:asciiTheme="majorBidi" w:eastAsia="Arial Unicode MS" w:hAnsiTheme="majorBidi" w:cs="Times New Roman"/>
          <w:sz w:val="24"/>
          <w:szCs w:val="24"/>
          <w:rtl/>
        </w:rPr>
        <w:t>.</w:t>
      </w:r>
    </w:p>
    <w:p w14:paraId="73AF1F86"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 xml:space="preserve">Sivarajah, U., Irani, Z., Gupta, S., &amp; </w:t>
      </w:r>
      <w:proofErr w:type="spellStart"/>
      <w:r w:rsidRPr="003C5FF4">
        <w:rPr>
          <w:rFonts w:asciiTheme="majorBidi" w:eastAsia="Arial Unicode MS" w:hAnsiTheme="majorBidi" w:cs="Times New Roman"/>
          <w:sz w:val="24"/>
          <w:szCs w:val="24"/>
        </w:rPr>
        <w:t>Mahroof</w:t>
      </w:r>
      <w:proofErr w:type="spellEnd"/>
      <w:r w:rsidRPr="003C5FF4">
        <w:rPr>
          <w:rFonts w:asciiTheme="majorBidi" w:eastAsia="Arial Unicode MS" w:hAnsiTheme="majorBidi" w:cs="Times New Roman"/>
          <w:sz w:val="24"/>
          <w:szCs w:val="24"/>
        </w:rPr>
        <w:t>, K. (2020). Role of big data and social media analytics for business-to-business sustainability. Industrial Marketing Management, 86, 163–179. https://doi.org/10.1016/j.indmarman.2019.04.005</w:t>
      </w:r>
    </w:p>
    <w:p w14:paraId="20595B7B"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Subasinghe, N. M. (2024). The impact of advertising appeal on real estate purchase intention. Journal of Open Innovation: Technology, Market, and Complexity. https://doi.org/10.1016/j.joitmc.2024.100007</w:t>
      </w:r>
    </w:p>
    <w:p w14:paraId="0B783899" w14:textId="1F1744A5" w:rsidR="004617A6"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tl/>
        </w:rPr>
      </w:pPr>
      <w:r w:rsidRPr="003C5FF4">
        <w:rPr>
          <w:rFonts w:asciiTheme="majorBidi" w:eastAsia="Arial Unicode MS" w:hAnsiTheme="majorBidi" w:cs="Times New Roman"/>
          <w:sz w:val="24"/>
          <w:szCs w:val="24"/>
        </w:rPr>
        <w:t>Trinh, T. T. T., &amp; Long, P. H. (2023). The impact of social media marketing efforts on brand awareness in the real estate industry. International Journal of Business and Economics Research, 12(1), 18–26</w:t>
      </w:r>
      <w:r w:rsidRPr="003C5FF4">
        <w:rPr>
          <w:rFonts w:asciiTheme="majorBidi" w:eastAsia="Arial Unicode MS" w:hAnsiTheme="majorBidi" w:cs="Times New Roman"/>
          <w:sz w:val="24"/>
          <w:szCs w:val="24"/>
          <w:rtl/>
        </w:rPr>
        <w:t>.</w:t>
      </w:r>
    </w:p>
    <w:p w14:paraId="4DF86B39" w14:textId="77777777" w:rsidR="004617A6" w:rsidRDefault="004617A6" w:rsidP="003C5FF4">
      <w:pPr>
        <w:spacing w:line="360" w:lineRule="auto"/>
        <w:rPr>
          <w:rFonts w:asciiTheme="majorBidi" w:eastAsia="Arial Unicode MS" w:hAnsiTheme="majorBidi" w:cs="Times New Roman"/>
          <w:sz w:val="24"/>
          <w:szCs w:val="24"/>
          <w:rtl/>
        </w:rPr>
      </w:pPr>
    </w:p>
    <w:p w14:paraId="10BEFB12" w14:textId="77777777" w:rsidR="004617A6" w:rsidRDefault="004617A6" w:rsidP="003C5FF4">
      <w:pPr>
        <w:spacing w:line="360" w:lineRule="auto"/>
        <w:rPr>
          <w:rFonts w:asciiTheme="majorBidi" w:eastAsia="Arial Unicode MS" w:hAnsiTheme="majorBidi" w:cs="Times New Roman"/>
          <w:sz w:val="24"/>
          <w:szCs w:val="24"/>
          <w:rtl/>
        </w:rPr>
      </w:pPr>
    </w:p>
    <w:p w14:paraId="2624E86F" w14:textId="77777777" w:rsidR="004617A6" w:rsidRDefault="004617A6" w:rsidP="003C5FF4">
      <w:pPr>
        <w:spacing w:line="360" w:lineRule="auto"/>
        <w:rPr>
          <w:rFonts w:asciiTheme="majorBidi" w:eastAsia="Arial Unicode MS" w:hAnsiTheme="majorBidi" w:cs="Times New Roman"/>
          <w:sz w:val="24"/>
          <w:szCs w:val="24"/>
          <w:rtl/>
        </w:rPr>
      </w:pPr>
    </w:p>
    <w:p w14:paraId="1BA7BCA5" w14:textId="77777777" w:rsidR="004617A6" w:rsidRDefault="004617A6" w:rsidP="004A082E">
      <w:pPr>
        <w:spacing w:line="360" w:lineRule="auto"/>
        <w:rPr>
          <w:rFonts w:asciiTheme="majorBidi" w:eastAsia="Arial Unicode MS" w:hAnsiTheme="majorBidi" w:cs="Times New Roman"/>
          <w:sz w:val="24"/>
          <w:szCs w:val="24"/>
          <w:rtl/>
        </w:rPr>
      </w:pPr>
    </w:p>
    <w:p w14:paraId="5816FBE2" w14:textId="77777777" w:rsidR="004617A6" w:rsidRDefault="004617A6" w:rsidP="004A082E">
      <w:pPr>
        <w:spacing w:line="360" w:lineRule="auto"/>
        <w:rPr>
          <w:rFonts w:asciiTheme="majorBidi" w:eastAsia="Arial Unicode MS" w:hAnsiTheme="majorBidi" w:cs="Times New Roman"/>
          <w:sz w:val="24"/>
          <w:szCs w:val="24"/>
          <w:rtl/>
        </w:rPr>
      </w:pPr>
    </w:p>
    <w:p w14:paraId="54791182" w14:textId="77777777" w:rsidR="004617A6" w:rsidRDefault="004617A6" w:rsidP="004A082E">
      <w:pPr>
        <w:spacing w:line="360" w:lineRule="auto"/>
        <w:rPr>
          <w:rFonts w:asciiTheme="majorBidi" w:eastAsia="Arial Unicode MS" w:hAnsiTheme="majorBidi" w:cs="Times New Roman"/>
          <w:sz w:val="24"/>
          <w:szCs w:val="24"/>
          <w:rtl/>
        </w:rPr>
      </w:pPr>
    </w:p>
    <w:p w14:paraId="29EFEAD8" w14:textId="77777777" w:rsidR="004617A6" w:rsidRDefault="004617A6" w:rsidP="004A082E">
      <w:pPr>
        <w:spacing w:line="360" w:lineRule="auto"/>
        <w:rPr>
          <w:rFonts w:asciiTheme="majorBidi" w:eastAsia="Arial Unicode MS" w:hAnsiTheme="majorBidi" w:cs="Times New Roman"/>
          <w:sz w:val="24"/>
          <w:szCs w:val="24"/>
          <w:rtl/>
        </w:rPr>
      </w:pPr>
    </w:p>
    <w:p w14:paraId="51B2147E" w14:textId="77777777" w:rsidR="004617A6" w:rsidRDefault="004617A6" w:rsidP="004A082E">
      <w:pPr>
        <w:spacing w:line="360" w:lineRule="auto"/>
        <w:rPr>
          <w:rFonts w:asciiTheme="majorBidi" w:eastAsia="Arial Unicode MS" w:hAnsiTheme="majorBidi" w:cs="Times New Roman"/>
          <w:sz w:val="24"/>
          <w:szCs w:val="24"/>
          <w:rtl/>
        </w:rPr>
      </w:pPr>
    </w:p>
    <w:p w14:paraId="38F6CE2F" w14:textId="77777777" w:rsidR="004617A6" w:rsidRDefault="004617A6" w:rsidP="004A082E">
      <w:pPr>
        <w:spacing w:line="360" w:lineRule="auto"/>
        <w:rPr>
          <w:rFonts w:asciiTheme="majorBidi" w:eastAsia="Arial Unicode MS" w:hAnsiTheme="majorBidi" w:cs="Times New Roman"/>
          <w:sz w:val="24"/>
          <w:szCs w:val="24"/>
          <w:rtl/>
        </w:rPr>
      </w:pPr>
    </w:p>
    <w:p w14:paraId="0822290B" w14:textId="77777777" w:rsidR="004617A6" w:rsidRDefault="004617A6" w:rsidP="004A082E">
      <w:pPr>
        <w:spacing w:line="360" w:lineRule="auto"/>
        <w:rPr>
          <w:rFonts w:asciiTheme="majorBidi" w:eastAsia="Arial Unicode MS" w:hAnsiTheme="majorBidi" w:cs="Times New Roman"/>
          <w:sz w:val="24"/>
          <w:szCs w:val="24"/>
          <w:rtl/>
        </w:rPr>
      </w:pPr>
    </w:p>
    <w:p w14:paraId="4479E46B" w14:textId="77777777" w:rsidR="004617A6" w:rsidRDefault="004617A6" w:rsidP="004A082E">
      <w:pPr>
        <w:spacing w:line="360" w:lineRule="auto"/>
        <w:rPr>
          <w:rFonts w:asciiTheme="majorBidi" w:eastAsia="Arial Unicode MS" w:hAnsiTheme="majorBidi" w:cs="Times New Roman"/>
          <w:sz w:val="24"/>
          <w:szCs w:val="24"/>
          <w:rtl/>
        </w:rPr>
      </w:pPr>
    </w:p>
    <w:p w14:paraId="1D5C5D38" w14:textId="77777777" w:rsidR="004617A6" w:rsidRDefault="004617A6" w:rsidP="004A082E">
      <w:pPr>
        <w:spacing w:line="360" w:lineRule="auto"/>
        <w:rPr>
          <w:rFonts w:asciiTheme="majorBidi" w:eastAsia="Arial Unicode MS" w:hAnsiTheme="majorBidi" w:cs="Times New Roman"/>
          <w:sz w:val="24"/>
          <w:szCs w:val="24"/>
          <w:rtl/>
        </w:rPr>
      </w:pPr>
    </w:p>
    <w:p w14:paraId="37C083AE" w14:textId="77777777" w:rsidR="004617A6" w:rsidRDefault="004617A6" w:rsidP="004A082E">
      <w:pPr>
        <w:spacing w:line="360" w:lineRule="auto"/>
        <w:rPr>
          <w:rFonts w:asciiTheme="majorBidi" w:eastAsia="Arial Unicode MS" w:hAnsiTheme="majorBidi" w:cs="Times New Roman"/>
          <w:sz w:val="24"/>
          <w:szCs w:val="24"/>
          <w:rtl/>
        </w:rPr>
      </w:pPr>
    </w:p>
    <w:p w14:paraId="645E2B76" w14:textId="77777777" w:rsidR="004617A6" w:rsidRDefault="004617A6" w:rsidP="004A082E">
      <w:pPr>
        <w:spacing w:line="360" w:lineRule="auto"/>
        <w:rPr>
          <w:rFonts w:asciiTheme="majorBidi" w:eastAsia="Arial Unicode MS" w:hAnsiTheme="majorBidi" w:cs="Times New Roman"/>
          <w:sz w:val="24"/>
          <w:szCs w:val="24"/>
          <w:rtl/>
        </w:rPr>
      </w:pPr>
    </w:p>
    <w:p w14:paraId="633741E6" w14:textId="77777777" w:rsidR="003C5FF4" w:rsidRDefault="003C5FF4" w:rsidP="004A082E">
      <w:pPr>
        <w:spacing w:line="360" w:lineRule="auto"/>
        <w:rPr>
          <w:rFonts w:asciiTheme="majorBidi" w:eastAsia="Arial Unicode MS" w:hAnsiTheme="majorBidi" w:cs="Times New Roman"/>
          <w:sz w:val="24"/>
          <w:szCs w:val="24"/>
          <w:rtl/>
        </w:rPr>
      </w:pPr>
    </w:p>
    <w:p w14:paraId="328620CB" w14:textId="77777777" w:rsidR="003C5FF4" w:rsidRDefault="003C5FF4" w:rsidP="004A082E">
      <w:pPr>
        <w:spacing w:line="360" w:lineRule="auto"/>
        <w:rPr>
          <w:rFonts w:asciiTheme="majorBidi" w:eastAsia="Arial Unicode MS" w:hAnsiTheme="majorBidi" w:cs="Times New Roman"/>
          <w:sz w:val="24"/>
          <w:szCs w:val="24"/>
          <w:rtl/>
        </w:rPr>
      </w:pPr>
    </w:p>
    <w:p w14:paraId="7741FA93" w14:textId="77777777" w:rsidR="003C5FF4" w:rsidRDefault="003C5FF4" w:rsidP="004A082E">
      <w:pPr>
        <w:spacing w:line="360" w:lineRule="auto"/>
        <w:rPr>
          <w:rFonts w:asciiTheme="majorBidi" w:eastAsia="Arial Unicode MS" w:hAnsiTheme="majorBidi" w:cs="Times New Roman"/>
          <w:sz w:val="24"/>
          <w:szCs w:val="24"/>
          <w:rtl/>
        </w:rPr>
      </w:pPr>
    </w:p>
    <w:p w14:paraId="075B2BAA" w14:textId="77777777" w:rsidR="003C5FF4" w:rsidRDefault="003C5FF4" w:rsidP="004A082E">
      <w:pPr>
        <w:spacing w:line="360" w:lineRule="auto"/>
        <w:rPr>
          <w:rFonts w:asciiTheme="majorBidi" w:eastAsia="Arial Unicode MS" w:hAnsiTheme="majorBidi" w:cs="Times New Roman"/>
          <w:sz w:val="24"/>
          <w:szCs w:val="24"/>
          <w:rtl/>
        </w:rPr>
      </w:pPr>
    </w:p>
    <w:p w14:paraId="4CD64CE4" w14:textId="77777777" w:rsidR="003C5FF4" w:rsidRDefault="003C5FF4" w:rsidP="004A082E">
      <w:pPr>
        <w:spacing w:line="360" w:lineRule="auto"/>
        <w:rPr>
          <w:rFonts w:asciiTheme="majorBidi" w:eastAsia="Arial Unicode MS" w:hAnsiTheme="majorBidi" w:cs="Times New Roman"/>
          <w:sz w:val="24"/>
          <w:szCs w:val="24"/>
          <w:rtl/>
        </w:rPr>
      </w:pPr>
    </w:p>
    <w:p w14:paraId="352AA68B" w14:textId="77777777" w:rsidR="003C5FF4" w:rsidRDefault="003C5FF4" w:rsidP="004A082E">
      <w:pPr>
        <w:spacing w:line="360" w:lineRule="auto"/>
        <w:rPr>
          <w:rFonts w:asciiTheme="majorBidi" w:eastAsia="Arial Unicode MS" w:hAnsiTheme="majorBidi" w:cs="Times New Roman"/>
          <w:sz w:val="24"/>
          <w:szCs w:val="24"/>
          <w:rtl/>
        </w:rPr>
      </w:pPr>
    </w:p>
    <w:p w14:paraId="678E0BDF" w14:textId="77777777" w:rsidR="004617A6" w:rsidRDefault="004617A6" w:rsidP="004A082E">
      <w:pPr>
        <w:spacing w:line="360" w:lineRule="auto"/>
        <w:rPr>
          <w:rFonts w:asciiTheme="majorBidi" w:eastAsia="Arial Unicode MS" w:hAnsiTheme="majorBidi" w:cs="Times New Roman"/>
          <w:sz w:val="24"/>
          <w:szCs w:val="24"/>
          <w:rtl/>
        </w:rPr>
      </w:pPr>
    </w:p>
    <w:p w14:paraId="21DD54FE" w14:textId="055F89B5" w:rsidR="004A082E" w:rsidRDefault="004617A6" w:rsidP="004617A6">
      <w:pPr>
        <w:spacing w:line="360" w:lineRule="auto"/>
        <w:jc w:val="center"/>
        <w:outlineLvl w:val="0"/>
        <w:rPr>
          <w:rFonts w:asciiTheme="majorBidi" w:eastAsia="Arial Unicode MS" w:hAnsiTheme="majorBidi" w:cs="Times New Roman"/>
          <w:b/>
          <w:bCs/>
          <w:sz w:val="32"/>
          <w:szCs w:val="32"/>
          <w:rtl/>
        </w:rPr>
      </w:pPr>
      <w:bookmarkStart w:id="372" w:name="_Toc226826368"/>
      <w:r w:rsidRPr="004617A6">
        <w:rPr>
          <w:rFonts w:asciiTheme="majorBidi" w:eastAsia="Arial Unicode MS" w:hAnsiTheme="majorBidi" w:cs="Times New Roman" w:hint="cs"/>
          <w:b/>
          <w:bCs/>
          <w:sz w:val="32"/>
          <w:szCs w:val="32"/>
          <w:rtl/>
        </w:rPr>
        <w:t>الملاحق: الاستبانة</w:t>
      </w:r>
      <w:bookmarkEnd w:id="372"/>
    </w:p>
    <w:p w14:paraId="22E64191" w14:textId="77777777" w:rsidR="004617A6" w:rsidRDefault="004617A6" w:rsidP="004617A6">
      <w:pPr>
        <w:rPr>
          <w:rFonts w:asciiTheme="majorBidi" w:eastAsia="Arial Unicode MS" w:hAnsiTheme="majorBidi" w:cs="Times New Roman"/>
          <w:b/>
          <w:bCs/>
          <w:sz w:val="32"/>
          <w:szCs w:val="32"/>
          <w:rtl/>
        </w:rPr>
      </w:pPr>
    </w:p>
    <w:p w14:paraId="7AD0793F" w14:textId="2AC85169" w:rsidR="004617A6" w:rsidRDefault="004617A6" w:rsidP="004617A6">
      <w:pPr>
        <w:tabs>
          <w:tab w:val="left" w:pos="4095"/>
        </w:tabs>
        <w:rPr>
          <w:rFonts w:asciiTheme="majorBidi" w:eastAsia="Arial Unicode MS" w:hAnsiTheme="majorBidi" w:cs="Times New Roman"/>
          <w:sz w:val="32"/>
          <w:szCs w:val="32"/>
          <w:rtl/>
        </w:rPr>
      </w:pPr>
      <w:r>
        <w:rPr>
          <w:rFonts w:asciiTheme="majorBidi" w:eastAsia="Arial Unicode MS" w:hAnsiTheme="majorBidi" w:cs="Times New Roman"/>
          <w:sz w:val="32"/>
          <w:szCs w:val="32"/>
        </w:rPr>
        <w:tab/>
      </w:r>
    </w:p>
    <w:p w14:paraId="1ACD65FC" w14:textId="77777777" w:rsidR="004617A6" w:rsidRDefault="004617A6" w:rsidP="004617A6">
      <w:pPr>
        <w:tabs>
          <w:tab w:val="left" w:pos="4095"/>
        </w:tabs>
        <w:rPr>
          <w:rFonts w:asciiTheme="majorBidi" w:eastAsia="Arial Unicode MS" w:hAnsiTheme="majorBidi" w:cs="Times New Roman"/>
          <w:sz w:val="32"/>
          <w:szCs w:val="32"/>
          <w:rtl/>
        </w:rPr>
      </w:pPr>
    </w:p>
    <w:p w14:paraId="034706D7" w14:textId="77777777" w:rsidR="004617A6" w:rsidRDefault="004617A6" w:rsidP="004617A6">
      <w:pPr>
        <w:tabs>
          <w:tab w:val="left" w:pos="4095"/>
        </w:tabs>
        <w:rPr>
          <w:rFonts w:asciiTheme="majorBidi" w:eastAsia="Arial Unicode MS" w:hAnsiTheme="majorBidi" w:cs="Times New Roman"/>
          <w:sz w:val="32"/>
          <w:szCs w:val="32"/>
          <w:rtl/>
        </w:rPr>
      </w:pPr>
    </w:p>
    <w:p w14:paraId="2051C8C6" w14:textId="77777777" w:rsidR="004617A6" w:rsidRDefault="004617A6" w:rsidP="004617A6">
      <w:pPr>
        <w:tabs>
          <w:tab w:val="left" w:pos="4095"/>
        </w:tabs>
        <w:rPr>
          <w:rFonts w:asciiTheme="majorBidi" w:eastAsia="Arial Unicode MS" w:hAnsiTheme="majorBidi" w:cs="Times New Roman"/>
          <w:sz w:val="32"/>
          <w:szCs w:val="32"/>
          <w:rtl/>
        </w:rPr>
      </w:pPr>
    </w:p>
    <w:p w14:paraId="3D8FC5E9" w14:textId="77777777" w:rsidR="004617A6" w:rsidRDefault="004617A6" w:rsidP="004617A6">
      <w:pPr>
        <w:tabs>
          <w:tab w:val="left" w:pos="4095"/>
        </w:tabs>
        <w:rPr>
          <w:rFonts w:asciiTheme="majorBidi" w:eastAsia="Arial Unicode MS" w:hAnsiTheme="majorBidi" w:cs="Times New Roman"/>
          <w:sz w:val="32"/>
          <w:szCs w:val="32"/>
          <w:rtl/>
        </w:rPr>
      </w:pPr>
    </w:p>
    <w:p w14:paraId="056BE42D" w14:textId="77777777" w:rsidR="004617A6" w:rsidRDefault="004617A6" w:rsidP="004617A6">
      <w:pPr>
        <w:tabs>
          <w:tab w:val="left" w:pos="4095"/>
        </w:tabs>
        <w:rPr>
          <w:rFonts w:asciiTheme="majorBidi" w:eastAsia="Arial Unicode MS" w:hAnsiTheme="majorBidi" w:cs="Times New Roman"/>
          <w:sz w:val="32"/>
          <w:szCs w:val="32"/>
          <w:rtl/>
        </w:rPr>
      </w:pPr>
    </w:p>
    <w:p w14:paraId="56DEDA6A" w14:textId="77777777" w:rsidR="004617A6" w:rsidRDefault="004617A6" w:rsidP="004617A6">
      <w:pPr>
        <w:tabs>
          <w:tab w:val="left" w:pos="4095"/>
        </w:tabs>
        <w:rPr>
          <w:rFonts w:asciiTheme="majorBidi" w:eastAsia="Arial Unicode MS" w:hAnsiTheme="majorBidi" w:cs="Times New Roman"/>
          <w:sz w:val="32"/>
          <w:szCs w:val="32"/>
          <w:rtl/>
        </w:rPr>
      </w:pPr>
    </w:p>
    <w:p w14:paraId="1960A963" w14:textId="77777777" w:rsidR="004617A6" w:rsidRDefault="004617A6" w:rsidP="004617A6">
      <w:pPr>
        <w:tabs>
          <w:tab w:val="left" w:pos="4095"/>
        </w:tabs>
        <w:rPr>
          <w:rFonts w:asciiTheme="majorBidi" w:eastAsia="Arial Unicode MS" w:hAnsiTheme="majorBidi" w:cs="Times New Roman"/>
          <w:sz w:val="32"/>
          <w:szCs w:val="32"/>
          <w:rtl/>
        </w:rPr>
      </w:pPr>
    </w:p>
    <w:p w14:paraId="0562EEC7" w14:textId="77777777" w:rsidR="00806EAD" w:rsidRDefault="00806EAD" w:rsidP="004617A6">
      <w:pPr>
        <w:tabs>
          <w:tab w:val="left" w:pos="4095"/>
        </w:tabs>
        <w:rPr>
          <w:rFonts w:asciiTheme="majorBidi" w:eastAsia="Arial Unicode MS" w:hAnsiTheme="majorBidi" w:cs="Times New Roman"/>
          <w:sz w:val="32"/>
          <w:szCs w:val="32"/>
          <w:rtl/>
        </w:rPr>
      </w:pPr>
    </w:p>
    <w:p w14:paraId="1F366C52" w14:textId="77777777" w:rsidR="00806EAD" w:rsidRDefault="00806EAD" w:rsidP="004617A6">
      <w:pPr>
        <w:tabs>
          <w:tab w:val="left" w:pos="4095"/>
        </w:tabs>
        <w:rPr>
          <w:rFonts w:asciiTheme="majorBidi" w:eastAsia="Arial Unicode MS" w:hAnsiTheme="majorBidi" w:cs="Times New Roman"/>
          <w:sz w:val="32"/>
          <w:szCs w:val="32"/>
          <w:rtl/>
        </w:rPr>
      </w:pPr>
    </w:p>
    <w:p w14:paraId="6DA7D97E" w14:textId="77777777" w:rsidR="004617A6" w:rsidRDefault="004617A6" w:rsidP="009A3E41">
      <w:pPr>
        <w:tabs>
          <w:tab w:val="left" w:pos="4095"/>
        </w:tabs>
        <w:bidi/>
        <w:spacing w:line="360" w:lineRule="auto"/>
        <w:jc w:val="both"/>
        <w:rPr>
          <w:rFonts w:asciiTheme="majorBidi" w:eastAsia="Arial Unicode MS" w:hAnsiTheme="majorBidi" w:cs="Times New Roman"/>
          <w:sz w:val="32"/>
          <w:szCs w:val="32"/>
          <w:rtl/>
        </w:rPr>
      </w:pPr>
    </w:p>
    <w:p w14:paraId="4D15D784"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lastRenderedPageBreak/>
        <w:t>عزيزي/عزيزتي المشارك/ة،</w:t>
      </w:r>
    </w:p>
    <w:p w14:paraId="59F9B6CC"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تحية طيبة وبعد،</w:t>
      </w:r>
    </w:p>
    <w:p w14:paraId="5BE693C3"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في ظل التحولات الرقمية المتسارعة التي تشهدها المملكة العربية السعودية، أصبح التسويق الرقمي عبر وسائل التواصل الاجتماعي أحد أهم الأدوات الاستراتيجية التي تعتمد عليها القطاعات الاقتصادية، ومن بينها القطاع العقاري، في تعزيز قدرتها التنافسية والتأثير في قرارات المستهلكين</w:t>
      </w:r>
      <w:r w:rsidRPr="009A3E41">
        <w:rPr>
          <w:rFonts w:eastAsia="Arial Unicode MS" w:cstheme="minorHAnsi"/>
          <w:sz w:val="24"/>
          <w:szCs w:val="24"/>
        </w:rPr>
        <w:t>.</w:t>
      </w:r>
    </w:p>
    <w:p w14:paraId="37BF9002"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وقد أصبحت المنصات الرقمية فضاءً حيويًا تتفاعل فيه الشركات العقارية مع جمهورها، وتنقل من خلاله صورًا وقيمًا ورسائل تسويقية تسهم في تشكيل التوجهات الشرائية وتفضيلات المستهلكين</w:t>
      </w:r>
      <w:r w:rsidRPr="009A3E41">
        <w:rPr>
          <w:rFonts w:eastAsia="Arial Unicode MS" w:cstheme="minorHAnsi"/>
          <w:sz w:val="24"/>
          <w:szCs w:val="24"/>
        </w:rPr>
        <w:t>.</w:t>
      </w:r>
    </w:p>
    <w:p w14:paraId="4B047358"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يأتي هذا الاستبيان ضمن متطلبات إعداد دراسة علمية تهدف إلى التعرف على أثر التسويق الرقمي للقطاع العقاري عبر مواقع التواصل الاجتماعي على قرارات الشراء لدى المستهلك السعودي، وذلك من خلال استكشاف دور المحتوى الرقمي في بناء الثقة، وتعزيز المصداقية، ودعم عملية اتخاذ القرار الشرائي داخل البيئة الرقمية السعودية</w:t>
      </w:r>
      <w:r w:rsidRPr="009A3E41">
        <w:rPr>
          <w:rFonts w:eastAsia="Arial Unicode MS" w:cstheme="minorHAnsi"/>
          <w:sz w:val="24"/>
          <w:szCs w:val="24"/>
        </w:rPr>
        <w:t>.</w:t>
      </w:r>
    </w:p>
    <w:p w14:paraId="04C9CFEA"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ويسعدنا أن نوضح لكم أن مشاركتكم في هذا الاستبيان تطوعية بالكامل، وأن جميع البيانات التي ستقدمونها سيتم التعامل معها بسرية تامة، ولن تُستخدم إلا لأغراض البحث العلمي فقط، كما لن يتم الكشف عن هوية أي من المشاركين أو أي معلومات شخصية تخصهم تحت أي ظرف</w:t>
      </w:r>
      <w:r w:rsidRPr="009A3E41">
        <w:rPr>
          <w:rFonts w:eastAsia="Arial Unicode MS" w:cstheme="minorHAnsi"/>
          <w:sz w:val="24"/>
          <w:szCs w:val="24"/>
        </w:rPr>
        <w:t>.</w:t>
      </w:r>
    </w:p>
    <w:p w14:paraId="4D39E86C"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 xml:space="preserve">يعتمد هذا الاستبيان على مقياس </w:t>
      </w:r>
      <w:proofErr w:type="spellStart"/>
      <w:r w:rsidRPr="009A3E41">
        <w:rPr>
          <w:rFonts w:eastAsia="Arial Unicode MS" w:cs="Calibri"/>
          <w:sz w:val="24"/>
          <w:szCs w:val="24"/>
          <w:rtl/>
        </w:rPr>
        <w:t>ليكرت</w:t>
      </w:r>
      <w:proofErr w:type="spellEnd"/>
      <w:r w:rsidRPr="009A3E41">
        <w:rPr>
          <w:rFonts w:eastAsia="Arial Unicode MS" w:cs="Calibri"/>
          <w:sz w:val="24"/>
          <w:szCs w:val="24"/>
          <w:rtl/>
        </w:rPr>
        <w:t xml:space="preserve"> الخماسي لقياس درجة موافقتكم على العبارات المعروضة، لذا نأمل منكم قراءة الفقرات بعناية واختيار الإجابة التي تعبر بدقة عن آرائكم وتجاربكم الواقعية في التعامل مع التسويق العقاري عبر المنصات الرقمية</w:t>
      </w:r>
      <w:r w:rsidRPr="009A3E41">
        <w:rPr>
          <w:rFonts w:eastAsia="Arial Unicode MS" w:cstheme="minorHAnsi"/>
          <w:sz w:val="24"/>
          <w:szCs w:val="24"/>
        </w:rPr>
        <w:t>.</w:t>
      </w:r>
    </w:p>
    <w:p w14:paraId="41965BB7"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إن مشاركتكم الكريمة تمثل قيمة علمية مضافة، وإسهامًا مهمًا في إثراء نتائج هذه الدراسة، بما يسهم في تطوير ممارسات التسويق العقاري، ويعزز فهم سلوك المستهلك السعودي في عصر التحول الرقمي</w:t>
      </w:r>
      <w:r w:rsidRPr="009A3E41">
        <w:rPr>
          <w:rFonts w:eastAsia="Arial Unicode MS" w:cstheme="minorHAnsi"/>
          <w:sz w:val="24"/>
          <w:szCs w:val="24"/>
        </w:rPr>
        <w:t>.</w:t>
      </w:r>
    </w:p>
    <w:p w14:paraId="40494536"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مع خالص الشكر والتقدير لتعاونكم وجهودكم الكريمة،</w:t>
      </w:r>
    </w:p>
    <w:p w14:paraId="0960AB98" w14:textId="55F0F844" w:rsidR="009A3E41" w:rsidRDefault="009A3E41" w:rsidP="009A3E41">
      <w:pPr>
        <w:tabs>
          <w:tab w:val="left" w:pos="4095"/>
        </w:tabs>
        <w:bidi/>
        <w:spacing w:line="360" w:lineRule="auto"/>
        <w:jc w:val="center"/>
        <w:rPr>
          <w:rFonts w:asciiTheme="majorBidi" w:eastAsia="Arial Unicode MS" w:hAnsiTheme="majorBidi" w:cs="Times New Roman"/>
          <w:sz w:val="24"/>
          <w:szCs w:val="24"/>
          <w:rtl/>
        </w:rPr>
      </w:pPr>
      <w:r w:rsidRPr="009A3E41">
        <w:rPr>
          <w:rFonts w:eastAsia="Arial Unicode MS" w:cs="Calibri"/>
          <w:sz w:val="24"/>
          <w:szCs w:val="24"/>
          <w:rtl/>
        </w:rPr>
        <w:t>راجين منكم التفاعل الصادق بما يسهم في تحقيق أهداف هذا البحث العلمي.</w:t>
      </w:r>
    </w:p>
    <w:p w14:paraId="11C85F0F" w14:textId="77777777" w:rsidR="009A3E41" w:rsidRDefault="009A3E41" w:rsidP="009A3E41">
      <w:pPr>
        <w:tabs>
          <w:tab w:val="left" w:pos="4095"/>
        </w:tabs>
        <w:bidi/>
        <w:spacing w:line="360" w:lineRule="auto"/>
        <w:rPr>
          <w:rFonts w:asciiTheme="majorBidi" w:eastAsia="Arial Unicode MS" w:hAnsiTheme="majorBidi" w:cs="Times New Roman"/>
          <w:sz w:val="24"/>
          <w:szCs w:val="24"/>
          <w:rtl/>
        </w:rPr>
      </w:pPr>
    </w:p>
    <w:p w14:paraId="47C29A9B" w14:textId="77777777" w:rsidR="009A3E41" w:rsidRDefault="009A3E41" w:rsidP="009A3E41">
      <w:pPr>
        <w:tabs>
          <w:tab w:val="left" w:pos="4095"/>
        </w:tabs>
        <w:bidi/>
        <w:spacing w:line="360" w:lineRule="auto"/>
        <w:rPr>
          <w:rFonts w:asciiTheme="majorBidi" w:eastAsia="Arial Unicode MS" w:hAnsiTheme="majorBidi" w:cs="Times New Roman"/>
          <w:sz w:val="24"/>
          <w:szCs w:val="24"/>
          <w:rtl/>
        </w:rPr>
      </w:pPr>
    </w:p>
    <w:p w14:paraId="6C6654EA" w14:textId="77777777" w:rsidR="00806EAD" w:rsidRDefault="00806EAD" w:rsidP="00806EAD">
      <w:pPr>
        <w:tabs>
          <w:tab w:val="left" w:pos="4095"/>
        </w:tabs>
        <w:bidi/>
        <w:spacing w:line="360" w:lineRule="auto"/>
        <w:rPr>
          <w:rFonts w:asciiTheme="majorBidi" w:eastAsia="Arial Unicode MS" w:hAnsiTheme="majorBidi" w:cs="Times New Roman"/>
          <w:sz w:val="24"/>
          <w:szCs w:val="24"/>
          <w:rtl/>
        </w:rPr>
      </w:pPr>
    </w:p>
    <w:p w14:paraId="700AD3B8" w14:textId="77777777" w:rsidR="009A3E41" w:rsidRDefault="009A3E41" w:rsidP="009A3E41">
      <w:pPr>
        <w:tabs>
          <w:tab w:val="left" w:pos="4095"/>
        </w:tabs>
        <w:bidi/>
        <w:spacing w:line="360" w:lineRule="auto"/>
        <w:jc w:val="both"/>
        <w:rPr>
          <w:rFonts w:asciiTheme="majorBidi" w:eastAsia="Arial Unicode MS" w:hAnsiTheme="majorBidi" w:cs="Times New Roman"/>
          <w:sz w:val="24"/>
          <w:szCs w:val="24"/>
          <w:rtl/>
        </w:rPr>
      </w:pPr>
    </w:p>
    <w:p w14:paraId="6781DAAD" w14:textId="77777777" w:rsidR="009A3E41" w:rsidRPr="009A3E41" w:rsidRDefault="009A3E41" w:rsidP="009A3E41">
      <w:pPr>
        <w:tabs>
          <w:tab w:val="left" w:pos="4095"/>
        </w:tabs>
        <w:bidi/>
        <w:spacing w:line="276" w:lineRule="auto"/>
        <w:jc w:val="center"/>
        <w:rPr>
          <w:rFonts w:asciiTheme="majorBidi" w:eastAsia="Arial Unicode MS" w:hAnsiTheme="majorBidi" w:cs="Times New Roman"/>
          <w:b/>
          <w:bCs/>
          <w:sz w:val="24"/>
          <w:szCs w:val="24"/>
          <w:rtl/>
        </w:rPr>
      </w:pPr>
      <w:r w:rsidRPr="009A3E41">
        <w:rPr>
          <w:rFonts w:asciiTheme="majorBidi" w:eastAsia="Arial Unicode MS" w:hAnsiTheme="majorBidi" w:cs="Times New Roman"/>
          <w:b/>
          <w:bCs/>
          <w:sz w:val="24"/>
          <w:szCs w:val="24"/>
          <w:rtl/>
        </w:rPr>
        <w:lastRenderedPageBreak/>
        <w:t>القسم الأول: البنود السلوكية</w:t>
      </w:r>
    </w:p>
    <w:p w14:paraId="65C46774" w14:textId="0FD53380" w:rsidR="009A3E41" w:rsidRPr="009A3E41" w:rsidRDefault="009A3E41" w:rsidP="009A3E41">
      <w:pPr>
        <w:tabs>
          <w:tab w:val="left" w:pos="4095"/>
        </w:tabs>
        <w:bidi/>
        <w:spacing w:line="276" w:lineRule="auto"/>
        <w:jc w:val="center"/>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تستخدم </w:t>
      </w:r>
      <w:r w:rsidRPr="009A3E41">
        <w:rPr>
          <w:rFonts w:asciiTheme="majorBidi" w:eastAsia="Arial Unicode MS" w:hAnsiTheme="majorBidi" w:cs="Times New Roman"/>
          <w:sz w:val="24"/>
          <w:szCs w:val="24"/>
          <w:rtl/>
        </w:rPr>
        <w:t>لأغراض الوصف والتحليل</w:t>
      </w:r>
      <w:r>
        <w:rPr>
          <w:rFonts w:asciiTheme="majorBidi" w:eastAsia="Arial Unicode MS" w:hAnsiTheme="majorBidi" w:cs="Times New Roman" w:hint="cs"/>
          <w:sz w:val="24"/>
          <w:szCs w:val="24"/>
          <w:rtl/>
        </w:rPr>
        <w:t xml:space="preserve"> السلوكي</w:t>
      </w:r>
    </w:p>
    <w:p w14:paraId="14782224" w14:textId="21F9852E" w:rsidR="009A3E41" w:rsidRDefault="009A3E41" w:rsidP="00BE3111">
      <w:pPr>
        <w:tabs>
          <w:tab w:val="left" w:pos="4095"/>
        </w:tabs>
        <w:bidi/>
        <w:spacing w:line="276" w:lineRule="auto"/>
        <w:jc w:val="center"/>
        <w:rPr>
          <w:rFonts w:asciiTheme="majorBidi" w:eastAsia="Arial Unicode MS" w:hAnsiTheme="majorBidi" w:cs="Times New Roman"/>
          <w:b/>
          <w:bCs/>
          <w:sz w:val="24"/>
          <w:szCs w:val="24"/>
        </w:rPr>
      </w:pPr>
      <w:r w:rsidRPr="009A3E41">
        <w:rPr>
          <w:rFonts w:asciiTheme="majorBidi" w:eastAsia="Arial Unicode MS" w:hAnsiTheme="majorBidi" w:cs="Times New Roman"/>
          <w:b/>
          <w:bCs/>
          <w:sz w:val="24"/>
          <w:szCs w:val="24"/>
          <w:rtl/>
        </w:rPr>
        <w:t>المحور الأول: السلوك الرقمي تجاه المحتوى العقاري</w:t>
      </w:r>
    </w:p>
    <w:p w14:paraId="5D21E29B" w14:textId="77777777" w:rsidR="00BE3111" w:rsidRPr="00BE3111" w:rsidRDefault="00BE3111" w:rsidP="00BE3111">
      <w:pPr>
        <w:tabs>
          <w:tab w:val="left" w:pos="4095"/>
        </w:tabs>
        <w:bidi/>
        <w:spacing w:line="276" w:lineRule="auto"/>
        <w:jc w:val="center"/>
        <w:rPr>
          <w:rFonts w:asciiTheme="majorBidi" w:eastAsia="Arial Unicode MS" w:hAnsiTheme="majorBidi" w:cs="Times New Roman"/>
          <w:b/>
          <w:bCs/>
          <w:sz w:val="24"/>
          <w:szCs w:val="24"/>
        </w:rPr>
      </w:pPr>
    </w:p>
    <w:p w14:paraId="0E602695"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مدى متابعتك للإعلانات العقارية على مواقع التواصل الاجتماعي؟</w:t>
      </w:r>
    </w:p>
    <w:p w14:paraId="19B4CC1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دائمًا</w:t>
      </w:r>
    </w:p>
    <w:p w14:paraId="48065D68"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غالبًا</w:t>
      </w:r>
    </w:p>
    <w:p w14:paraId="373A2A76"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أحيانًا</w:t>
      </w:r>
    </w:p>
    <w:p w14:paraId="4D7BB5E0"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نادرًا</w:t>
      </w:r>
    </w:p>
    <w:p w14:paraId="1DFD376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أتابع</w:t>
      </w:r>
    </w:p>
    <w:p w14:paraId="16425863"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أشكال التفاعل مع الإعلانات العقارية؟</w:t>
      </w:r>
    </w:p>
    <w:p w14:paraId="0A4580C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إعجاب</w:t>
      </w:r>
    </w:p>
    <w:p w14:paraId="2769BEE3"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تعليق</w:t>
      </w:r>
    </w:p>
    <w:p w14:paraId="1ECCE29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مشاركة</w:t>
      </w:r>
    </w:p>
    <w:p w14:paraId="351D38FC"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أتفاعل</w:t>
      </w:r>
    </w:p>
    <w:p w14:paraId="3D1FE0A2"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أكثر منصة تتابع عليها الإعلانات العقارية؟</w:t>
      </w:r>
    </w:p>
    <w:p w14:paraId="0AF96C7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إنستغرام</w:t>
      </w:r>
    </w:p>
    <w:p w14:paraId="1DC2BAE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سناب شات</w:t>
      </w:r>
    </w:p>
    <w:p w14:paraId="5288965E"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تيك توك</w:t>
      </w:r>
    </w:p>
    <w:p w14:paraId="5CFD704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يوتيوب</w:t>
      </w:r>
    </w:p>
    <w:p w14:paraId="01CA7094" w14:textId="77777777" w:rsid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فيسبوك</w:t>
      </w:r>
    </w:p>
    <w:p w14:paraId="2E2E67B1" w14:textId="71EF8FDB" w:rsidR="00BE3111" w:rsidRPr="009A3E41" w:rsidRDefault="00BE3111" w:rsidP="00BE3111">
      <w:pPr>
        <w:tabs>
          <w:tab w:val="left" w:pos="4095"/>
        </w:tabs>
        <w:bidi/>
        <w:spacing w:line="360" w:lineRule="auto"/>
        <w:jc w:val="both"/>
        <w:rPr>
          <w:rFonts w:asciiTheme="majorBidi" w:eastAsia="Arial Unicode MS" w:hAnsiTheme="majorBidi" w:cs="Times New Roman"/>
          <w:sz w:val="24"/>
          <w:szCs w:val="24"/>
        </w:rPr>
      </w:pPr>
      <w:r w:rsidRPr="00BE3111">
        <w:rPr>
          <w:rFonts w:ascii="Segoe UI Symbol" w:eastAsia="Arial Unicode MS" w:hAnsi="Segoe UI Symbol" w:cs="Segoe UI Symbol"/>
          <w:sz w:val="24"/>
          <w:szCs w:val="24"/>
        </w:rPr>
        <w:t>☐</w:t>
      </w:r>
      <w:r w:rsidRPr="00BE3111">
        <w:rPr>
          <w:rFonts w:asciiTheme="majorBidi" w:eastAsia="Arial Unicode MS" w:hAnsiTheme="majorBidi" w:cs="Times New Roman"/>
          <w:sz w:val="24"/>
          <w:szCs w:val="24"/>
        </w:rPr>
        <w:t xml:space="preserve"> </w:t>
      </w:r>
      <w:r>
        <w:rPr>
          <w:rFonts w:asciiTheme="majorBidi" w:eastAsia="Arial Unicode MS" w:hAnsiTheme="majorBidi" w:cs="Times New Roman" w:hint="cs"/>
          <w:sz w:val="24"/>
          <w:szCs w:val="24"/>
          <w:rtl/>
        </w:rPr>
        <w:t xml:space="preserve">منصة </w:t>
      </w:r>
      <w:r>
        <w:rPr>
          <w:rFonts w:asciiTheme="majorBidi" w:eastAsia="Arial Unicode MS" w:hAnsiTheme="majorBidi" w:cs="Times New Roman"/>
          <w:sz w:val="24"/>
          <w:szCs w:val="24"/>
        </w:rPr>
        <w:t>x</w:t>
      </w:r>
    </w:p>
    <w:p w14:paraId="0ED2BFD5"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lastRenderedPageBreak/>
        <w:t>ما الصفحات التي تتابع من خلالها المحتوى العقاري؟</w:t>
      </w:r>
    </w:p>
    <w:p w14:paraId="461610B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شركات عقارية</w:t>
      </w:r>
    </w:p>
    <w:p w14:paraId="578B269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وسطاء</w:t>
      </w:r>
    </w:p>
    <w:p w14:paraId="1055972D"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جهات حكومية</w:t>
      </w:r>
    </w:p>
    <w:p w14:paraId="3E95650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مؤثرون</w:t>
      </w:r>
    </w:p>
    <w:p w14:paraId="0451828E"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مستقلون</w:t>
      </w:r>
    </w:p>
    <w:p w14:paraId="460A403A"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أتابع</w:t>
      </w:r>
    </w:p>
    <w:p w14:paraId="124EC538"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أكثر أنواع المحتوى جاذبية؟</w:t>
      </w:r>
    </w:p>
    <w:p w14:paraId="72F0A824"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الصور</w:t>
      </w:r>
    </w:p>
    <w:p w14:paraId="156F732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الفيديو</w:t>
      </w:r>
    </w:p>
    <w:p w14:paraId="6FA06AD0"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proofErr w:type="spellStart"/>
      <w:r w:rsidRPr="009A3E41">
        <w:rPr>
          <w:rFonts w:asciiTheme="majorBidi" w:eastAsia="Arial Unicode MS" w:hAnsiTheme="majorBidi" w:cs="Times New Roman"/>
          <w:sz w:val="24"/>
          <w:szCs w:val="24"/>
          <w:rtl/>
        </w:rPr>
        <w:t>الريلز</w:t>
      </w:r>
      <w:proofErr w:type="spellEnd"/>
    </w:p>
    <w:p w14:paraId="782EA5B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القصص</w:t>
      </w:r>
      <w:r w:rsidRPr="009A3E41">
        <w:rPr>
          <w:rFonts w:asciiTheme="majorBidi" w:eastAsia="Arial Unicode MS" w:hAnsiTheme="majorBidi" w:cs="Times New Roman"/>
          <w:sz w:val="24"/>
          <w:szCs w:val="24"/>
        </w:rPr>
        <w:t xml:space="preserve"> (Story)</w:t>
      </w:r>
    </w:p>
    <w:p w14:paraId="309977B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البث المباشر</w:t>
      </w:r>
    </w:p>
    <w:p w14:paraId="612F982D" w14:textId="0A926D8B"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r w:rsidRPr="009A3E41">
        <w:rPr>
          <w:rFonts w:ascii="Segoe UI Symbol" w:eastAsia="Arial Unicode MS" w:hAnsi="Segoe UI Symbol" w:cs="Segoe UI Symbol" w:hint="cs"/>
          <w:sz w:val="24"/>
          <w:szCs w:val="24"/>
          <w:rtl/>
        </w:rPr>
        <w:t>☐</w:t>
      </w:r>
      <w:r w:rsidRPr="009A3E41">
        <w:rPr>
          <w:rFonts w:asciiTheme="majorBidi" w:eastAsia="Arial Unicode MS" w:hAnsiTheme="majorBidi" w:cs="Times New Roman"/>
          <w:sz w:val="24"/>
          <w:szCs w:val="24"/>
          <w:rtl/>
        </w:rPr>
        <w:t xml:space="preserve"> </w:t>
      </w:r>
      <w:r w:rsidRPr="009A3E41">
        <w:rPr>
          <w:rFonts w:ascii="Times New Roman" w:eastAsia="Arial Unicode MS" w:hAnsi="Times New Roman" w:cs="Times New Roman" w:hint="cs"/>
          <w:sz w:val="24"/>
          <w:szCs w:val="24"/>
          <w:rtl/>
        </w:rPr>
        <w:t>المؤثرون</w:t>
      </w:r>
    </w:p>
    <w:p w14:paraId="32F06B32" w14:textId="77777777"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p>
    <w:p w14:paraId="7A77497F" w14:textId="68193F48"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p>
    <w:p w14:paraId="5844B44B"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5D4B7BE8"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4EB5EF79"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7E1F9819"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0D8C611E" w14:textId="77777777" w:rsidR="00BE3111" w:rsidRDefault="00BE3111" w:rsidP="00BE3111">
      <w:pPr>
        <w:tabs>
          <w:tab w:val="left" w:pos="4095"/>
        </w:tabs>
        <w:bidi/>
        <w:spacing w:line="360" w:lineRule="auto"/>
        <w:jc w:val="center"/>
        <w:rPr>
          <w:rFonts w:ascii="Times New Roman" w:eastAsia="Arial Unicode MS" w:hAnsi="Times New Roman" w:cs="Times New Roman"/>
          <w:sz w:val="24"/>
          <w:szCs w:val="24"/>
          <w:rtl/>
        </w:rPr>
      </w:pPr>
    </w:p>
    <w:p w14:paraId="614F716D" w14:textId="04F0311C" w:rsidR="00BE3111" w:rsidRDefault="00BE3111" w:rsidP="00BE3111">
      <w:pPr>
        <w:tabs>
          <w:tab w:val="left" w:pos="4095"/>
        </w:tabs>
        <w:bidi/>
        <w:spacing w:line="360" w:lineRule="auto"/>
        <w:jc w:val="center"/>
        <w:rPr>
          <w:rFonts w:ascii="Times New Roman" w:eastAsia="Arial Unicode MS" w:hAnsi="Times New Roman" w:cs="Times New Roman"/>
          <w:b/>
          <w:bCs/>
          <w:sz w:val="24"/>
          <w:szCs w:val="24"/>
          <w:rtl/>
        </w:rPr>
      </w:pPr>
      <w:r>
        <w:rPr>
          <w:rFonts w:ascii="Times New Roman" w:eastAsia="Arial Unicode MS" w:hAnsi="Times New Roman" w:cs="Times New Roman" w:hint="cs"/>
          <w:b/>
          <w:bCs/>
          <w:sz w:val="24"/>
          <w:szCs w:val="24"/>
          <w:rtl/>
        </w:rPr>
        <w:lastRenderedPageBreak/>
        <w:t xml:space="preserve">القسم </w:t>
      </w:r>
      <w:proofErr w:type="gramStart"/>
      <w:r>
        <w:rPr>
          <w:rFonts w:ascii="Times New Roman" w:eastAsia="Arial Unicode MS" w:hAnsi="Times New Roman" w:cs="Times New Roman" w:hint="cs"/>
          <w:b/>
          <w:bCs/>
          <w:sz w:val="24"/>
          <w:szCs w:val="24"/>
          <w:rtl/>
        </w:rPr>
        <w:t>الثاني :</w:t>
      </w:r>
      <w:proofErr w:type="gramEnd"/>
      <w:r>
        <w:rPr>
          <w:rFonts w:ascii="Times New Roman" w:eastAsia="Arial Unicode MS" w:hAnsi="Times New Roman" w:cs="Times New Roman" w:hint="cs"/>
          <w:b/>
          <w:bCs/>
          <w:sz w:val="24"/>
          <w:szCs w:val="24"/>
          <w:rtl/>
        </w:rPr>
        <w:t xml:space="preserve"> </w:t>
      </w:r>
      <w:r w:rsidRPr="00BE3111">
        <w:rPr>
          <w:rFonts w:ascii="Times New Roman" w:eastAsia="Arial Unicode MS" w:hAnsi="Times New Roman" w:cs="Times New Roman" w:hint="cs"/>
          <w:b/>
          <w:bCs/>
          <w:sz w:val="24"/>
          <w:szCs w:val="24"/>
          <w:rtl/>
        </w:rPr>
        <w:t xml:space="preserve">البنود المقاسة بمقياس </w:t>
      </w:r>
      <w:proofErr w:type="spellStart"/>
      <w:r w:rsidRPr="00BE3111">
        <w:rPr>
          <w:rFonts w:ascii="Times New Roman" w:eastAsia="Arial Unicode MS" w:hAnsi="Times New Roman" w:cs="Times New Roman" w:hint="cs"/>
          <w:b/>
          <w:bCs/>
          <w:sz w:val="24"/>
          <w:szCs w:val="24"/>
          <w:rtl/>
        </w:rPr>
        <w:t>ليكرت</w:t>
      </w:r>
      <w:proofErr w:type="spellEnd"/>
      <w:r w:rsidRPr="00BE3111">
        <w:rPr>
          <w:rFonts w:ascii="Times New Roman" w:eastAsia="Arial Unicode MS" w:hAnsi="Times New Roman" w:cs="Times New Roman" w:hint="cs"/>
          <w:b/>
          <w:bCs/>
          <w:sz w:val="24"/>
          <w:szCs w:val="24"/>
          <w:rtl/>
        </w:rPr>
        <w:t xml:space="preserve"> الخماسي</w:t>
      </w:r>
    </w:p>
    <w:p w14:paraId="337259DA" w14:textId="77777777" w:rsidR="00BE3111" w:rsidRDefault="00BE3111" w:rsidP="00BE3111">
      <w:pPr>
        <w:tabs>
          <w:tab w:val="left" w:pos="4095"/>
        </w:tabs>
        <w:bidi/>
        <w:spacing w:line="360" w:lineRule="auto"/>
        <w:jc w:val="center"/>
        <w:rPr>
          <w:rFonts w:ascii="Times New Roman" w:eastAsia="Arial Unicode MS" w:hAnsi="Times New Roman" w:cs="Times New Roman"/>
          <w:b/>
          <w:bCs/>
          <w:sz w:val="24"/>
          <w:szCs w:val="24"/>
          <w:rtl/>
        </w:rPr>
      </w:pPr>
    </w:p>
    <w:p w14:paraId="72B00A00" w14:textId="20C5CAE6" w:rsidR="00BE3111" w:rsidRDefault="00BE3111" w:rsidP="00BE3111">
      <w:pPr>
        <w:tabs>
          <w:tab w:val="left" w:pos="4095"/>
        </w:tabs>
        <w:bidi/>
        <w:spacing w:line="360" w:lineRule="auto"/>
        <w:rPr>
          <w:rFonts w:ascii="Times New Roman" w:eastAsia="Arial Unicode MS" w:hAnsi="Times New Roman" w:cs="Times New Roman"/>
          <w:b/>
          <w:bCs/>
          <w:sz w:val="24"/>
          <w:szCs w:val="24"/>
          <w:rtl/>
        </w:rPr>
      </w:pPr>
      <w:r>
        <w:rPr>
          <w:rFonts w:ascii="Times New Roman" w:eastAsia="Arial Unicode MS" w:hAnsi="Times New Roman" w:cs="Times New Roman" w:hint="cs"/>
          <w:b/>
          <w:bCs/>
          <w:sz w:val="24"/>
          <w:szCs w:val="24"/>
          <w:rtl/>
        </w:rPr>
        <w:t xml:space="preserve">المحور </w:t>
      </w:r>
      <w:r w:rsidR="00733247">
        <w:rPr>
          <w:rFonts w:ascii="Times New Roman" w:eastAsia="Arial Unicode MS" w:hAnsi="Times New Roman" w:cs="Times New Roman" w:hint="cs"/>
          <w:b/>
          <w:bCs/>
          <w:sz w:val="24"/>
          <w:szCs w:val="24"/>
          <w:rtl/>
        </w:rPr>
        <w:t>الثاني:</w:t>
      </w:r>
      <w:r>
        <w:rPr>
          <w:rFonts w:ascii="Times New Roman" w:eastAsia="Arial Unicode MS" w:hAnsi="Times New Roman" w:cs="Times New Roman" w:hint="cs"/>
          <w:b/>
          <w:bCs/>
          <w:sz w:val="24"/>
          <w:szCs w:val="24"/>
          <w:rtl/>
        </w:rPr>
        <w:t xml:space="preserve"> جاذبية </w:t>
      </w:r>
      <w:r w:rsidR="00733247">
        <w:rPr>
          <w:rFonts w:ascii="Times New Roman" w:eastAsia="Arial Unicode MS" w:hAnsi="Times New Roman" w:cs="Times New Roman" w:hint="cs"/>
          <w:b/>
          <w:bCs/>
          <w:sz w:val="24"/>
          <w:szCs w:val="24"/>
          <w:rtl/>
        </w:rPr>
        <w:t>وجودة</w:t>
      </w:r>
      <w:r>
        <w:rPr>
          <w:rFonts w:ascii="Times New Roman" w:eastAsia="Arial Unicode MS" w:hAnsi="Times New Roman" w:cs="Times New Roman" w:hint="cs"/>
          <w:b/>
          <w:bCs/>
          <w:sz w:val="24"/>
          <w:szCs w:val="24"/>
          <w:rtl/>
        </w:rPr>
        <w:t xml:space="preserve"> المحتوى العقاري الرقمي </w:t>
      </w:r>
    </w:p>
    <w:tbl>
      <w:tblPr>
        <w:tblStyle w:val="GridTable2"/>
        <w:bidiVisual/>
        <w:tblW w:w="9697" w:type="dxa"/>
        <w:tblLook w:val="04A0" w:firstRow="1" w:lastRow="0" w:firstColumn="1" w:lastColumn="0" w:noHBand="0" w:noVBand="1"/>
      </w:tblPr>
      <w:tblGrid>
        <w:gridCol w:w="377"/>
        <w:gridCol w:w="3968"/>
        <w:gridCol w:w="1414"/>
        <w:gridCol w:w="1111"/>
        <w:gridCol w:w="728"/>
        <w:gridCol w:w="786"/>
        <w:gridCol w:w="1313"/>
      </w:tblGrid>
      <w:tr w:rsidR="00BE3111" w14:paraId="0CBF4E7B" w14:textId="3D700645" w:rsidTr="00733247">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580A4C8B" w14:textId="3CFC32E0"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م</w:t>
            </w:r>
          </w:p>
        </w:tc>
        <w:tc>
          <w:tcPr>
            <w:tcW w:w="3968" w:type="dxa"/>
          </w:tcPr>
          <w:p w14:paraId="1E274E75" w14:textId="09204D70" w:rsidR="00BE3111" w:rsidRDefault="00BE3111" w:rsidP="00733247">
            <w:pPr>
              <w:tabs>
                <w:tab w:val="left" w:pos="4095"/>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العبارة</w:t>
            </w:r>
          </w:p>
        </w:tc>
        <w:tc>
          <w:tcPr>
            <w:tcW w:w="1414" w:type="dxa"/>
          </w:tcPr>
          <w:p w14:paraId="64F9AFCD" w14:textId="79A10B16"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أعارض بشدة</w:t>
            </w:r>
          </w:p>
        </w:tc>
        <w:tc>
          <w:tcPr>
            <w:tcW w:w="1111" w:type="dxa"/>
          </w:tcPr>
          <w:p w14:paraId="59DA2862" w14:textId="07FA6A90"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أعارض</w:t>
            </w:r>
          </w:p>
        </w:tc>
        <w:tc>
          <w:tcPr>
            <w:tcW w:w="728" w:type="dxa"/>
          </w:tcPr>
          <w:p w14:paraId="214C1A6F" w14:textId="009FBFC0"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 xml:space="preserve">محايد </w:t>
            </w:r>
          </w:p>
        </w:tc>
        <w:tc>
          <w:tcPr>
            <w:tcW w:w="786" w:type="dxa"/>
          </w:tcPr>
          <w:p w14:paraId="7F9EDE33" w14:textId="0E057621"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اوافق</w:t>
            </w:r>
          </w:p>
        </w:tc>
        <w:tc>
          <w:tcPr>
            <w:tcW w:w="1313" w:type="dxa"/>
          </w:tcPr>
          <w:p w14:paraId="0DAD49A1" w14:textId="090EAA41"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أوافق بشدة</w:t>
            </w:r>
          </w:p>
        </w:tc>
      </w:tr>
      <w:tr w:rsidR="00BE3111" w14:paraId="3EE25DD6" w14:textId="4BEE60AE"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22327337" w14:textId="74A6C834"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1</w:t>
            </w:r>
          </w:p>
        </w:tc>
        <w:tc>
          <w:tcPr>
            <w:tcW w:w="3968" w:type="dxa"/>
          </w:tcPr>
          <w:p w14:paraId="308922A2" w14:textId="77777777" w:rsidR="00BE3111" w:rsidRDefault="00BE3111" w:rsidP="00BE3111">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63F58A17" w14:textId="57609D8E" w:rsidR="00BE3111" w:rsidRPr="00BE3111" w:rsidRDefault="00BE3111" w:rsidP="00BE3111">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يتميز المحتوى العقاري بجودة التصميم والعرض</w:t>
            </w:r>
            <w:r w:rsidRPr="00BE3111">
              <w:rPr>
                <w:rFonts w:asciiTheme="majorBidi" w:eastAsia="Arial Unicode MS" w:hAnsiTheme="majorBidi" w:cs="Times New Roman" w:hint="cs"/>
                <w:sz w:val="24"/>
                <w:szCs w:val="24"/>
                <w:rtl/>
              </w:rPr>
              <w:t>.</w:t>
            </w:r>
          </w:p>
          <w:p w14:paraId="047AD71B" w14:textId="5699588A"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779ADD47"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0B27EF06"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160960F8"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00D9CEE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12FFE016"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05A1853B" w14:textId="7D445C8B" w:rsidTr="00733247">
        <w:trPr>
          <w:trHeight w:val="1049"/>
        </w:trPr>
        <w:tc>
          <w:tcPr>
            <w:cnfStyle w:val="001000000000" w:firstRow="0" w:lastRow="0" w:firstColumn="1" w:lastColumn="0" w:oddVBand="0" w:evenVBand="0" w:oddHBand="0" w:evenHBand="0" w:firstRowFirstColumn="0" w:firstRowLastColumn="0" w:lastRowFirstColumn="0" w:lastRowLastColumn="0"/>
            <w:tcW w:w="377" w:type="dxa"/>
          </w:tcPr>
          <w:p w14:paraId="0D36BB41" w14:textId="3D5B659B"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2</w:t>
            </w:r>
          </w:p>
        </w:tc>
        <w:tc>
          <w:tcPr>
            <w:tcW w:w="3968" w:type="dxa"/>
          </w:tcPr>
          <w:p w14:paraId="3448AEA5" w14:textId="77777777"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05E49CBD" w14:textId="310552DD"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تنشر الجهات العقارية المحتوى بشكل منتظم ومهني</w:t>
            </w:r>
            <w:r w:rsidRPr="00BE3111">
              <w:rPr>
                <w:rFonts w:asciiTheme="majorBidi" w:eastAsia="Arial Unicode MS" w:hAnsiTheme="majorBidi" w:cs="Times New Roman"/>
                <w:sz w:val="24"/>
                <w:szCs w:val="24"/>
              </w:rPr>
              <w:t>.</w:t>
            </w:r>
          </w:p>
          <w:p w14:paraId="07BA69C2" w14:textId="2DB490F8"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1577F359"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35BF55D4"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084C7E36"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79928913"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429F354F"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333CF84E" w14:textId="70CCF86E" w:rsidTr="00733247">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377" w:type="dxa"/>
          </w:tcPr>
          <w:p w14:paraId="2080EE7E" w14:textId="7655C8BE"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3</w:t>
            </w:r>
          </w:p>
        </w:tc>
        <w:tc>
          <w:tcPr>
            <w:tcW w:w="3968" w:type="dxa"/>
          </w:tcPr>
          <w:p w14:paraId="19CEE3C9"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0BCCB275" w14:textId="566FCB16"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أكون انطباعي الأول عن العقار من خلال المحتوى الرقمي</w:t>
            </w:r>
            <w:r w:rsidRPr="00BE3111">
              <w:rPr>
                <w:rFonts w:asciiTheme="majorBidi" w:eastAsia="Arial Unicode MS" w:hAnsiTheme="majorBidi" w:cs="Times New Roman"/>
                <w:sz w:val="24"/>
                <w:szCs w:val="24"/>
              </w:rPr>
              <w:t>.</w:t>
            </w:r>
          </w:p>
          <w:p w14:paraId="0D4A2B3F" w14:textId="6D4FD1E0"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7169D0B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03784171"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37733A6F"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5A95788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026380E9"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58EDE79F"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377" w:type="dxa"/>
          </w:tcPr>
          <w:p w14:paraId="04DE9C1A" w14:textId="39BD0C47"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4</w:t>
            </w:r>
          </w:p>
        </w:tc>
        <w:tc>
          <w:tcPr>
            <w:tcW w:w="3968" w:type="dxa"/>
          </w:tcPr>
          <w:p w14:paraId="41E3ACFA" w14:textId="77777777"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7B2A4E4F" w14:textId="210B19A6"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 xml:space="preserve">يؤثر وجود المؤثرين في زيادة اهتمامي </w:t>
            </w:r>
          </w:p>
          <w:p w14:paraId="2A335D63" w14:textId="2ED6A2A5"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بالمحتوى</w:t>
            </w:r>
            <w:r w:rsidRPr="00BE3111">
              <w:rPr>
                <w:rFonts w:asciiTheme="majorBidi" w:eastAsia="Arial Unicode MS" w:hAnsiTheme="majorBidi" w:cs="Times New Roman"/>
                <w:sz w:val="24"/>
                <w:szCs w:val="24"/>
              </w:rPr>
              <w:t>.</w:t>
            </w:r>
          </w:p>
          <w:p w14:paraId="6B174358" w14:textId="3FABB8B5"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767F861E"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1549368B"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34BE3FE6"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01A62663"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5E1B508C"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17C73145" w14:textId="3E552251"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450EA373" w14:textId="3974325E"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5</w:t>
            </w:r>
          </w:p>
        </w:tc>
        <w:tc>
          <w:tcPr>
            <w:tcW w:w="3968" w:type="dxa"/>
          </w:tcPr>
          <w:p w14:paraId="319150D4"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10A30C6E"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يؤثر تنوع المحتوى (صور/فيديو/جولات افتراضية) على اهتمامي.</w:t>
            </w:r>
          </w:p>
          <w:p w14:paraId="5DA147D2" w14:textId="180276B9"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0F4D235A"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1D51E1EE"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69551DB5"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01619614"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631255B1"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bl>
    <w:p w14:paraId="4EB8EB1D" w14:textId="77777777" w:rsidR="00BE3111" w:rsidRDefault="00BE3111" w:rsidP="00BE3111">
      <w:pPr>
        <w:tabs>
          <w:tab w:val="left" w:pos="4095"/>
        </w:tabs>
        <w:bidi/>
        <w:spacing w:line="360" w:lineRule="auto"/>
        <w:rPr>
          <w:rFonts w:asciiTheme="majorBidi" w:eastAsia="Arial Unicode MS" w:hAnsiTheme="majorBidi" w:cs="Times New Roman"/>
          <w:b/>
          <w:bCs/>
          <w:sz w:val="24"/>
          <w:szCs w:val="24"/>
          <w:rtl/>
        </w:rPr>
      </w:pPr>
    </w:p>
    <w:p w14:paraId="60B7934B"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7E608A6D"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420668EA"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2DC9824D" w14:textId="5347E33B" w:rsidR="00733247" w:rsidRDefault="00733247" w:rsidP="00733247">
      <w:pPr>
        <w:tabs>
          <w:tab w:val="left" w:pos="4095"/>
        </w:tabs>
        <w:bidi/>
        <w:spacing w:line="360" w:lineRule="auto"/>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 xml:space="preserve">المحور الثالث: الثقة في المحتوى العقاري الرقمي </w:t>
      </w:r>
    </w:p>
    <w:p w14:paraId="43BDB658"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tbl>
      <w:tblPr>
        <w:tblStyle w:val="GridTable2"/>
        <w:bidiVisual/>
        <w:tblW w:w="9697" w:type="dxa"/>
        <w:tblLook w:val="04A0" w:firstRow="1" w:lastRow="0" w:firstColumn="1" w:lastColumn="0" w:noHBand="0" w:noVBand="1"/>
      </w:tblPr>
      <w:tblGrid>
        <w:gridCol w:w="512"/>
        <w:gridCol w:w="3869"/>
        <w:gridCol w:w="1402"/>
        <w:gridCol w:w="1105"/>
        <w:gridCol w:w="726"/>
        <w:gridCol w:w="783"/>
        <w:gridCol w:w="1300"/>
      </w:tblGrid>
      <w:tr w:rsidR="00733247" w:rsidRPr="00733247" w14:paraId="0FAD63E5" w14:textId="77777777" w:rsidTr="00733247">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58117510" w14:textId="77777777"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م</w:t>
            </w:r>
          </w:p>
        </w:tc>
        <w:tc>
          <w:tcPr>
            <w:tcW w:w="3869" w:type="dxa"/>
          </w:tcPr>
          <w:p w14:paraId="30C4CDEA" w14:textId="77777777" w:rsidR="00733247" w:rsidRPr="00733247" w:rsidRDefault="00733247" w:rsidP="00733247">
            <w:pPr>
              <w:tabs>
                <w:tab w:val="left" w:pos="4095"/>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العبارة</w:t>
            </w:r>
          </w:p>
        </w:tc>
        <w:tc>
          <w:tcPr>
            <w:tcW w:w="1402" w:type="dxa"/>
          </w:tcPr>
          <w:p w14:paraId="091C6174"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 بشدة</w:t>
            </w:r>
          </w:p>
        </w:tc>
        <w:tc>
          <w:tcPr>
            <w:tcW w:w="1105" w:type="dxa"/>
          </w:tcPr>
          <w:p w14:paraId="20D351A5"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w:t>
            </w:r>
          </w:p>
        </w:tc>
        <w:tc>
          <w:tcPr>
            <w:tcW w:w="726" w:type="dxa"/>
          </w:tcPr>
          <w:p w14:paraId="65EFEAC0"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محايد </w:t>
            </w:r>
          </w:p>
        </w:tc>
        <w:tc>
          <w:tcPr>
            <w:tcW w:w="783" w:type="dxa"/>
          </w:tcPr>
          <w:p w14:paraId="400DB05A"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اوافق</w:t>
            </w:r>
          </w:p>
        </w:tc>
        <w:tc>
          <w:tcPr>
            <w:tcW w:w="1300" w:type="dxa"/>
          </w:tcPr>
          <w:p w14:paraId="6833360C"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أوافق بشدة</w:t>
            </w:r>
          </w:p>
        </w:tc>
      </w:tr>
      <w:tr w:rsidR="00733247" w:rsidRPr="00733247" w14:paraId="023195BA" w14:textId="77777777"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09DE137F" w14:textId="32CED052"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11</w:t>
            </w:r>
          </w:p>
        </w:tc>
        <w:tc>
          <w:tcPr>
            <w:tcW w:w="3869" w:type="dxa"/>
          </w:tcPr>
          <w:p w14:paraId="279EB7AB" w14:textId="77777777"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67E410F0" w14:textId="577B9799" w:rsidR="00733247" w:rsidRPr="00733247" w:rsidRDefault="00733247" w:rsidP="00733247">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Pr>
            </w:pPr>
            <w:r w:rsidRPr="00733247">
              <w:rPr>
                <w:rFonts w:asciiTheme="majorBidi" w:eastAsia="Arial Unicode MS" w:hAnsiTheme="majorBidi" w:cs="Times New Roman"/>
                <w:sz w:val="24"/>
                <w:szCs w:val="24"/>
                <w:rtl/>
              </w:rPr>
              <w:t>أجد أن الإعلانات العقارية تقدم معلومات دقيقة وموثوقة</w:t>
            </w:r>
            <w:r w:rsidRPr="00733247">
              <w:rPr>
                <w:rFonts w:asciiTheme="majorBidi" w:eastAsia="Arial Unicode MS" w:hAnsiTheme="majorBidi" w:cs="Times New Roman" w:hint="cs"/>
                <w:sz w:val="24"/>
                <w:szCs w:val="24"/>
                <w:rtl/>
              </w:rPr>
              <w:t>.</w:t>
            </w:r>
          </w:p>
          <w:p w14:paraId="7EDD5E6B" w14:textId="10826D41"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0D7C19A6"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6CF0A2A2"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69C1CE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0E0ECEE0"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692316E1"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1E20F964"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512" w:type="dxa"/>
          </w:tcPr>
          <w:p w14:paraId="4349A7D5" w14:textId="431AA76A"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2</w:t>
            </w:r>
          </w:p>
        </w:tc>
        <w:tc>
          <w:tcPr>
            <w:tcW w:w="3869" w:type="dxa"/>
          </w:tcPr>
          <w:p w14:paraId="7BB8771C"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3309672F"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0AC849FF" w14:textId="35582583"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يؤثر </w:t>
            </w:r>
            <w:r w:rsidRPr="00733247">
              <w:rPr>
                <w:rFonts w:asciiTheme="majorBidi" w:eastAsia="Arial Unicode MS" w:hAnsiTheme="majorBidi" w:cs="Times New Roman"/>
                <w:sz w:val="24"/>
                <w:szCs w:val="24"/>
                <w:rtl/>
              </w:rPr>
              <w:t xml:space="preserve">تفاعل الشركات العقارية </w:t>
            </w:r>
            <w:r w:rsidRPr="00733247">
              <w:rPr>
                <w:rFonts w:asciiTheme="majorBidi" w:eastAsia="Arial Unicode MS" w:hAnsiTheme="majorBidi" w:cs="Times New Roman" w:hint="cs"/>
                <w:sz w:val="24"/>
                <w:szCs w:val="24"/>
                <w:rtl/>
              </w:rPr>
              <w:t>مع الجمهور في تعزيز</w:t>
            </w:r>
            <w:r w:rsidRPr="00733247">
              <w:rPr>
                <w:rFonts w:asciiTheme="majorBidi" w:eastAsia="Arial Unicode MS" w:hAnsiTheme="majorBidi" w:cs="Times New Roman"/>
                <w:sz w:val="24"/>
                <w:szCs w:val="24"/>
                <w:rtl/>
              </w:rPr>
              <w:t xml:space="preserve"> ثقتي بها</w:t>
            </w:r>
            <w:r w:rsidRPr="00733247">
              <w:rPr>
                <w:rFonts w:asciiTheme="majorBidi" w:eastAsia="Arial Unicode MS" w:hAnsiTheme="majorBidi" w:cs="Times New Roman"/>
                <w:sz w:val="24"/>
                <w:szCs w:val="24"/>
              </w:rPr>
              <w:t>.</w:t>
            </w:r>
          </w:p>
          <w:p w14:paraId="1B068728" w14:textId="434B2540"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647BDBBA"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7EA9525F"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40CA049E"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211FEFDA"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6141387D"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37873160" w14:textId="77777777" w:rsidTr="00733247">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512" w:type="dxa"/>
          </w:tcPr>
          <w:p w14:paraId="720C2CF8" w14:textId="54DCB717"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3</w:t>
            </w:r>
          </w:p>
        </w:tc>
        <w:tc>
          <w:tcPr>
            <w:tcW w:w="3869" w:type="dxa"/>
          </w:tcPr>
          <w:p w14:paraId="58261669" w14:textId="77777777"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34E0EB3B" w14:textId="7D279556"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تساعدني تجارب و</w:t>
            </w:r>
            <w:r w:rsidRPr="00733247">
              <w:rPr>
                <w:rFonts w:asciiTheme="majorBidi" w:eastAsia="Arial Unicode MS" w:hAnsiTheme="majorBidi" w:cs="Times New Roman"/>
                <w:sz w:val="24"/>
                <w:szCs w:val="24"/>
                <w:rtl/>
              </w:rPr>
              <w:t>آراء المستخدمين الآخرين في تكوين رأي</w:t>
            </w:r>
            <w:r w:rsidRPr="00733247">
              <w:rPr>
                <w:rFonts w:asciiTheme="majorBidi" w:eastAsia="Arial Unicode MS" w:hAnsiTheme="majorBidi" w:cs="Times New Roman" w:hint="cs"/>
                <w:sz w:val="24"/>
                <w:szCs w:val="24"/>
                <w:rtl/>
              </w:rPr>
              <w:t>ي اتجاه العقار</w:t>
            </w:r>
            <w:r w:rsidRPr="00733247">
              <w:rPr>
                <w:rFonts w:asciiTheme="majorBidi" w:eastAsia="Arial Unicode MS" w:hAnsiTheme="majorBidi" w:cs="Times New Roman"/>
                <w:sz w:val="24"/>
                <w:szCs w:val="24"/>
              </w:rPr>
              <w:t>.</w:t>
            </w:r>
          </w:p>
          <w:p w14:paraId="7275E998" w14:textId="522F0043"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308F59FD"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67C1CCD"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2698870"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05A411B9"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0248A24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10FD91DD"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512" w:type="dxa"/>
          </w:tcPr>
          <w:p w14:paraId="587DFBB4" w14:textId="3268C134"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4</w:t>
            </w:r>
          </w:p>
        </w:tc>
        <w:tc>
          <w:tcPr>
            <w:tcW w:w="3869" w:type="dxa"/>
          </w:tcPr>
          <w:p w14:paraId="742E1256"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6C8C9A37" w14:textId="0AF3ABE2"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تقييم </w:t>
            </w:r>
            <w:r w:rsidRPr="00733247">
              <w:rPr>
                <w:rFonts w:asciiTheme="majorBidi" w:eastAsia="Arial Unicode MS" w:hAnsiTheme="majorBidi" w:cs="Times New Roman"/>
                <w:sz w:val="24"/>
                <w:szCs w:val="24"/>
                <w:rtl/>
              </w:rPr>
              <w:t>جودة المحتوى</w:t>
            </w:r>
            <w:r w:rsidRPr="00733247">
              <w:rPr>
                <w:rFonts w:asciiTheme="majorBidi" w:eastAsia="Arial Unicode MS" w:hAnsiTheme="majorBidi" w:cs="Times New Roman" w:hint="cs"/>
                <w:sz w:val="24"/>
                <w:szCs w:val="24"/>
                <w:rtl/>
              </w:rPr>
              <w:t xml:space="preserve"> العقاري </w:t>
            </w:r>
            <w:r w:rsidRPr="00733247">
              <w:rPr>
                <w:rFonts w:asciiTheme="majorBidi" w:eastAsia="Arial Unicode MS" w:hAnsiTheme="majorBidi" w:cs="Times New Roman"/>
                <w:sz w:val="24"/>
                <w:szCs w:val="24"/>
                <w:rtl/>
              </w:rPr>
              <w:t xml:space="preserve">في </w:t>
            </w:r>
            <w:r w:rsidRPr="00733247">
              <w:rPr>
                <w:rFonts w:asciiTheme="majorBidi" w:eastAsia="Arial Unicode MS" w:hAnsiTheme="majorBidi" w:cs="Times New Roman" w:hint="cs"/>
                <w:sz w:val="24"/>
                <w:szCs w:val="24"/>
                <w:rtl/>
              </w:rPr>
              <w:t>تشكيل</w:t>
            </w:r>
            <w:r w:rsidRPr="00733247">
              <w:rPr>
                <w:rFonts w:asciiTheme="majorBidi" w:eastAsia="Arial Unicode MS" w:hAnsiTheme="majorBidi" w:cs="Times New Roman"/>
                <w:sz w:val="24"/>
                <w:szCs w:val="24"/>
                <w:rtl/>
              </w:rPr>
              <w:t xml:space="preserve"> الثقة</w:t>
            </w:r>
            <w:r w:rsidRPr="00733247">
              <w:rPr>
                <w:rFonts w:asciiTheme="majorBidi" w:eastAsia="Arial Unicode MS" w:hAnsiTheme="majorBidi" w:cs="Times New Roman"/>
                <w:sz w:val="24"/>
                <w:szCs w:val="24"/>
              </w:rPr>
              <w:t>.</w:t>
            </w:r>
          </w:p>
        </w:tc>
        <w:tc>
          <w:tcPr>
            <w:tcW w:w="1402" w:type="dxa"/>
          </w:tcPr>
          <w:p w14:paraId="69052817"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5DFDACB"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77D94874"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65BD7882"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30C5027F"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1143DBAA" w14:textId="77777777"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6AD188F3" w14:textId="2C351F6F"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5</w:t>
            </w:r>
          </w:p>
        </w:tc>
        <w:tc>
          <w:tcPr>
            <w:tcW w:w="3869" w:type="dxa"/>
          </w:tcPr>
          <w:p w14:paraId="11EFA966" w14:textId="77777777" w:rsid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7788B66B" w14:textId="77777777" w:rsid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أحرص غالباً على التحقق من المعلومات العقارية الواردة في الإعلان عبر مصادر أخرى.</w:t>
            </w:r>
          </w:p>
          <w:p w14:paraId="769668B9" w14:textId="47F80BF6"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033C7ED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42DBAF4A"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00E07CE9"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3F24A4A7"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7BCD625F"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bl>
    <w:p w14:paraId="59FE453B"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5570639E" w14:textId="6E0918BD" w:rsidR="00733247" w:rsidRDefault="00733247" w:rsidP="00733247">
      <w:pPr>
        <w:tabs>
          <w:tab w:val="left" w:pos="4095"/>
        </w:tabs>
        <w:bidi/>
        <w:spacing w:line="360" w:lineRule="auto"/>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 xml:space="preserve">المحور الرابع: تأثير المحتوى العقاري الرقمي على قرار الشراء </w:t>
      </w:r>
    </w:p>
    <w:tbl>
      <w:tblPr>
        <w:tblStyle w:val="GridTable2"/>
        <w:bidiVisual/>
        <w:tblW w:w="9697" w:type="dxa"/>
        <w:tblLook w:val="04A0" w:firstRow="1" w:lastRow="0" w:firstColumn="1" w:lastColumn="0" w:noHBand="0" w:noVBand="1"/>
      </w:tblPr>
      <w:tblGrid>
        <w:gridCol w:w="602"/>
        <w:gridCol w:w="3779"/>
        <w:gridCol w:w="1402"/>
        <w:gridCol w:w="1105"/>
        <w:gridCol w:w="726"/>
        <w:gridCol w:w="783"/>
        <w:gridCol w:w="1300"/>
      </w:tblGrid>
      <w:tr w:rsidR="00733247" w:rsidRPr="00733247" w14:paraId="2B38171A" w14:textId="77777777" w:rsidTr="003A1EF3">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1A1D92EB" w14:textId="77777777"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م</w:t>
            </w:r>
          </w:p>
        </w:tc>
        <w:tc>
          <w:tcPr>
            <w:tcW w:w="3779" w:type="dxa"/>
          </w:tcPr>
          <w:p w14:paraId="7B9A07BA" w14:textId="77777777" w:rsidR="00733247" w:rsidRPr="00733247" w:rsidRDefault="00733247" w:rsidP="00D15F3B">
            <w:pPr>
              <w:tabs>
                <w:tab w:val="left" w:pos="4095"/>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العبارة</w:t>
            </w:r>
          </w:p>
        </w:tc>
        <w:tc>
          <w:tcPr>
            <w:tcW w:w="1402" w:type="dxa"/>
          </w:tcPr>
          <w:p w14:paraId="5F2759EA"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 بشدة</w:t>
            </w:r>
          </w:p>
        </w:tc>
        <w:tc>
          <w:tcPr>
            <w:tcW w:w="1105" w:type="dxa"/>
          </w:tcPr>
          <w:p w14:paraId="03B13CDB"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w:t>
            </w:r>
          </w:p>
        </w:tc>
        <w:tc>
          <w:tcPr>
            <w:tcW w:w="726" w:type="dxa"/>
          </w:tcPr>
          <w:p w14:paraId="41783EAD"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محايد </w:t>
            </w:r>
          </w:p>
        </w:tc>
        <w:tc>
          <w:tcPr>
            <w:tcW w:w="783" w:type="dxa"/>
          </w:tcPr>
          <w:p w14:paraId="3D0957A0"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اوافق</w:t>
            </w:r>
          </w:p>
        </w:tc>
        <w:tc>
          <w:tcPr>
            <w:tcW w:w="1300" w:type="dxa"/>
          </w:tcPr>
          <w:p w14:paraId="2A737ABB"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أوافق بشدة</w:t>
            </w:r>
          </w:p>
        </w:tc>
      </w:tr>
      <w:tr w:rsidR="00733247" w:rsidRPr="00733247" w14:paraId="0F5B6F79"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21DAF8A5" w14:textId="5F6A6C50" w:rsidR="00733247" w:rsidRPr="00733247" w:rsidRDefault="003A1EF3"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16</w:t>
            </w:r>
          </w:p>
        </w:tc>
        <w:tc>
          <w:tcPr>
            <w:tcW w:w="3779" w:type="dxa"/>
          </w:tcPr>
          <w:p w14:paraId="5972E029" w14:textId="77777777" w:rsidR="003A1EF3"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79501BFB" w14:textId="6903FFA2" w:rsidR="00733247" w:rsidRPr="00733247"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يدفعني المحتوى العقاري عبر وسائل التواصل إلى زيارة العقار أو معاينته</w:t>
            </w:r>
            <w:r>
              <w:rPr>
                <w:rFonts w:asciiTheme="majorBidi" w:eastAsia="Arial Unicode MS" w:hAnsiTheme="majorBidi" w:cs="Times New Roman" w:hint="cs"/>
                <w:sz w:val="24"/>
                <w:szCs w:val="24"/>
                <w:rtl/>
              </w:rPr>
              <w:t>.</w:t>
            </w:r>
          </w:p>
        </w:tc>
        <w:tc>
          <w:tcPr>
            <w:tcW w:w="1402" w:type="dxa"/>
          </w:tcPr>
          <w:p w14:paraId="114E669F"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7C38DC0"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7421A3C3"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499465B4"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5D0E7997"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0F50C735"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41D031B9" w14:textId="378288B5"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7</w:t>
            </w:r>
          </w:p>
        </w:tc>
        <w:tc>
          <w:tcPr>
            <w:tcW w:w="3779" w:type="dxa"/>
          </w:tcPr>
          <w:p w14:paraId="700A8977" w14:textId="153F927B"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7ED52C04" w14:textId="06F046BB" w:rsidR="00733247" w:rsidRPr="00733247" w:rsidRDefault="003A1EF3"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يدفعني المحتوى العقاري الرقمي في بعض الأحيان إلى زيارة العقار أو طلب تفاصيل إضافية</w:t>
            </w:r>
            <w:r>
              <w:rPr>
                <w:rFonts w:asciiTheme="majorBidi" w:eastAsia="Arial Unicode MS" w:hAnsiTheme="majorBidi" w:cs="Times New Roman" w:hint="cs"/>
                <w:sz w:val="24"/>
                <w:szCs w:val="24"/>
                <w:rtl/>
              </w:rPr>
              <w:t>.</w:t>
            </w:r>
          </w:p>
        </w:tc>
        <w:tc>
          <w:tcPr>
            <w:tcW w:w="1402" w:type="dxa"/>
          </w:tcPr>
          <w:p w14:paraId="530699ED"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3F4BF855"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082A98C"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0FAF4371"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51BB08E3"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701F19CE" w14:textId="77777777" w:rsidTr="003A1EF3">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602" w:type="dxa"/>
          </w:tcPr>
          <w:p w14:paraId="28F6EE75" w14:textId="4FF77EC2"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8</w:t>
            </w:r>
          </w:p>
        </w:tc>
        <w:tc>
          <w:tcPr>
            <w:tcW w:w="3779" w:type="dxa"/>
          </w:tcPr>
          <w:p w14:paraId="2426CCCE" w14:textId="77777777" w:rsidR="00733247" w:rsidRPr="00733247" w:rsidRDefault="00733247"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3159AECF" w14:textId="09B567A6" w:rsidR="00733247" w:rsidRPr="00733247"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 xml:space="preserve">يساعدني المحتوى الرقمي في مقارنة العقارات المعروضة واختيار </w:t>
            </w:r>
            <w:r w:rsidRPr="003A1EF3">
              <w:rPr>
                <w:rFonts w:asciiTheme="majorBidi" w:eastAsia="Arial Unicode MS" w:hAnsiTheme="majorBidi" w:cs="Times New Roman" w:hint="cs"/>
                <w:sz w:val="24"/>
                <w:szCs w:val="24"/>
                <w:rtl/>
              </w:rPr>
              <w:t>الأنسب</w:t>
            </w:r>
            <w:r w:rsidRPr="00733247">
              <w:rPr>
                <w:rFonts w:asciiTheme="majorBidi" w:eastAsia="Arial Unicode MS" w:hAnsiTheme="majorBidi" w:cs="Times New Roman" w:hint="cs"/>
                <w:sz w:val="24"/>
                <w:szCs w:val="24"/>
                <w:rtl/>
              </w:rPr>
              <w:t>.</w:t>
            </w:r>
          </w:p>
        </w:tc>
        <w:tc>
          <w:tcPr>
            <w:tcW w:w="1402" w:type="dxa"/>
          </w:tcPr>
          <w:p w14:paraId="5893F62B" w14:textId="77777777" w:rsidR="00733247" w:rsidRPr="00733247" w:rsidRDefault="00733247"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3F57A796"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20C508C6"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41EE6142"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7115E5D5"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43F968F2"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742DF6BC" w14:textId="3551E37F"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9</w:t>
            </w:r>
          </w:p>
        </w:tc>
        <w:tc>
          <w:tcPr>
            <w:tcW w:w="3779" w:type="dxa"/>
          </w:tcPr>
          <w:p w14:paraId="225F70BA" w14:textId="77777777"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42744EBC" w14:textId="77777777"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تقييم </w:t>
            </w:r>
            <w:r w:rsidRPr="00733247">
              <w:rPr>
                <w:rFonts w:asciiTheme="majorBidi" w:eastAsia="Arial Unicode MS" w:hAnsiTheme="majorBidi" w:cs="Times New Roman"/>
                <w:sz w:val="24"/>
                <w:szCs w:val="24"/>
                <w:rtl/>
              </w:rPr>
              <w:t>جودة المحتوى</w:t>
            </w:r>
            <w:r w:rsidRPr="00733247">
              <w:rPr>
                <w:rFonts w:asciiTheme="majorBidi" w:eastAsia="Arial Unicode MS" w:hAnsiTheme="majorBidi" w:cs="Times New Roman" w:hint="cs"/>
                <w:sz w:val="24"/>
                <w:szCs w:val="24"/>
                <w:rtl/>
              </w:rPr>
              <w:t xml:space="preserve"> العقاري </w:t>
            </w:r>
            <w:r w:rsidRPr="00733247">
              <w:rPr>
                <w:rFonts w:asciiTheme="majorBidi" w:eastAsia="Arial Unicode MS" w:hAnsiTheme="majorBidi" w:cs="Times New Roman"/>
                <w:sz w:val="24"/>
                <w:szCs w:val="24"/>
                <w:rtl/>
              </w:rPr>
              <w:t xml:space="preserve">في </w:t>
            </w:r>
            <w:r w:rsidRPr="00733247">
              <w:rPr>
                <w:rFonts w:asciiTheme="majorBidi" w:eastAsia="Arial Unicode MS" w:hAnsiTheme="majorBidi" w:cs="Times New Roman" w:hint="cs"/>
                <w:sz w:val="24"/>
                <w:szCs w:val="24"/>
                <w:rtl/>
              </w:rPr>
              <w:t>تشكيل</w:t>
            </w:r>
            <w:r w:rsidRPr="00733247">
              <w:rPr>
                <w:rFonts w:asciiTheme="majorBidi" w:eastAsia="Arial Unicode MS" w:hAnsiTheme="majorBidi" w:cs="Times New Roman"/>
                <w:sz w:val="24"/>
                <w:szCs w:val="24"/>
                <w:rtl/>
              </w:rPr>
              <w:t xml:space="preserve"> الثقة</w:t>
            </w:r>
            <w:r w:rsidRPr="00733247">
              <w:rPr>
                <w:rFonts w:asciiTheme="majorBidi" w:eastAsia="Arial Unicode MS" w:hAnsiTheme="majorBidi" w:cs="Times New Roman"/>
                <w:sz w:val="24"/>
                <w:szCs w:val="24"/>
              </w:rPr>
              <w:t>.</w:t>
            </w:r>
          </w:p>
        </w:tc>
        <w:tc>
          <w:tcPr>
            <w:tcW w:w="1402" w:type="dxa"/>
          </w:tcPr>
          <w:p w14:paraId="02FD60DC"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4D79943D"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4C38CA78"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39BC3410"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042614D2"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010A74D7"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523BEFA5" w14:textId="018DDF49" w:rsidR="00733247" w:rsidRPr="00733247" w:rsidRDefault="003A1EF3"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20</w:t>
            </w:r>
          </w:p>
        </w:tc>
        <w:tc>
          <w:tcPr>
            <w:tcW w:w="3779" w:type="dxa"/>
          </w:tcPr>
          <w:p w14:paraId="4FC39CC2" w14:textId="77777777" w:rsidR="003A1EF3" w:rsidRDefault="003A1EF3" w:rsidP="003A1EF3">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5A43DB22" w14:textId="1E619F5C" w:rsidR="00733247" w:rsidRPr="00733247" w:rsidRDefault="003A1EF3" w:rsidP="003A1EF3">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يساهم المحتوى الرقمي في تكوين تصور أوضح حول القيمة السعرية للعقار</w:t>
            </w:r>
            <w:r>
              <w:rPr>
                <w:rFonts w:asciiTheme="majorBidi" w:eastAsia="Arial Unicode MS" w:hAnsiTheme="majorBidi" w:cs="Times New Roman" w:hint="cs"/>
                <w:sz w:val="24"/>
                <w:szCs w:val="24"/>
                <w:rtl/>
              </w:rPr>
              <w:t>.</w:t>
            </w:r>
          </w:p>
        </w:tc>
        <w:tc>
          <w:tcPr>
            <w:tcW w:w="1402" w:type="dxa"/>
          </w:tcPr>
          <w:p w14:paraId="783A94F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7A71E454"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7E515CA1"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125B7EE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5B204BD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3A1EF3" w:rsidRPr="00733247" w14:paraId="1FF8F94B"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6C490915" w14:textId="0E6F3BA9" w:rsidR="003A1EF3" w:rsidRDefault="003A1EF3" w:rsidP="00D15F3B">
            <w:pPr>
              <w:tabs>
                <w:tab w:val="left" w:pos="4095"/>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21</w:t>
            </w:r>
          </w:p>
        </w:tc>
        <w:tc>
          <w:tcPr>
            <w:tcW w:w="3779" w:type="dxa"/>
          </w:tcPr>
          <w:p w14:paraId="5473E3B0" w14:textId="77777777" w:rsidR="003A1EF3" w:rsidRDefault="003A1EF3" w:rsidP="003A1EF3">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6B297498" w14:textId="7EC7DCF0" w:rsidR="003A1EF3" w:rsidRPr="003A1EF3" w:rsidRDefault="003A1EF3" w:rsidP="003A1EF3">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يزيد الإعلان العقاري الرقمي من دافعيتي للتقدم نحو خطوات شرائية فعلية</w:t>
            </w:r>
            <w:r w:rsidRPr="003A1EF3">
              <w:rPr>
                <w:rFonts w:asciiTheme="majorBidi" w:eastAsia="Arial Unicode MS" w:hAnsiTheme="majorBidi" w:cs="Times New Roman"/>
                <w:sz w:val="24"/>
                <w:szCs w:val="24"/>
              </w:rPr>
              <w:t>.</w:t>
            </w:r>
          </w:p>
          <w:p w14:paraId="48EE5327" w14:textId="77777777" w:rsidR="003A1EF3" w:rsidRPr="003A1EF3" w:rsidRDefault="003A1EF3" w:rsidP="003A1EF3">
            <w:pPr>
              <w:tabs>
                <w:tab w:val="left" w:pos="4095"/>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79F8E7FD"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5CE8D988"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BEE23B9"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29DD70EF"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2F425D10"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3A1EF3" w:rsidRPr="00733247" w14:paraId="36EAF2BD"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194924F3" w14:textId="16AF9336" w:rsidR="003A1EF3" w:rsidRDefault="003A1EF3" w:rsidP="00D15F3B">
            <w:pPr>
              <w:tabs>
                <w:tab w:val="left" w:pos="4095"/>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22</w:t>
            </w:r>
          </w:p>
        </w:tc>
        <w:tc>
          <w:tcPr>
            <w:tcW w:w="3779" w:type="dxa"/>
          </w:tcPr>
          <w:p w14:paraId="1104C35F" w14:textId="77777777"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086B71D4" w14:textId="77777777"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كلما زاد تعرضي للإعلانات العقارية زادت احتمالية اتخاذي لقرار الشراء.</w:t>
            </w:r>
          </w:p>
          <w:p w14:paraId="261B4B61" w14:textId="275F6079"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00279E8F"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AFA9105"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499A21B8"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390C5AD7"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2A05ADD8"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bl>
    <w:p w14:paraId="3E142359"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721F6DC7" w14:textId="569BA213" w:rsidR="00806EAD" w:rsidRDefault="00806EAD" w:rsidP="00806EAD">
      <w:pPr>
        <w:tabs>
          <w:tab w:val="left" w:pos="4095"/>
        </w:tabs>
        <w:bidi/>
        <w:spacing w:line="276" w:lineRule="auto"/>
        <w:jc w:val="center"/>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الخصائص الديموغرافية</w:t>
      </w:r>
    </w:p>
    <w:p w14:paraId="71D622B0" w14:textId="2CD49330" w:rsidR="00274F90" w:rsidRPr="00274F90" w:rsidRDefault="00274F90" w:rsidP="00806EAD">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يرجى اختيار الخيار المناسب</w:t>
      </w:r>
      <w:r w:rsidRPr="00274F90">
        <w:rPr>
          <w:rFonts w:asciiTheme="majorBidi" w:eastAsia="Arial Unicode MS" w:hAnsiTheme="majorBidi" w:cs="Times New Roman"/>
          <w:b/>
          <w:bCs/>
          <w:sz w:val="24"/>
          <w:szCs w:val="24"/>
        </w:rPr>
        <w:t>:</w:t>
      </w:r>
    </w:p>
    <w:p w14:paraId="3EFD9DE4"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العمر</w:t>
      </w:r>
      <w:r w:rsidRPr="00274F90">
        <w:rPr>
          <w:rFonts w:asciiTheme="majorBidi" w:eastAsia="Arial Unicode MS" w:hAnsiTheme="majorBidi" w:cs="Times New Roman"/>
          <w:b/>
          <w:bCs/>
          <w:sz w:val="24"/>
          <w:szCs w:val="24"/>
        </w:rPr>
        <w:t>:</w:t>
      </w:r>
    </w:p>
    <w:p w14:paraId="229F19A8"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أقل من 25</w:t>
      </w:r>
    </w:p>
    <w:p w14:paraId="4CA8161A" w14:textId="70865776"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25–34</w:t>
      </w:r>
      <w:r w:rsidRPr="00274F90">
        <w:rPr>
          <w:rFonts w:ascii="Segoe UI Symbol" w:eastAsia="Arial Unicode MS" w:hAnsi="Segoe UI Symbol" w:cs="Segoe UI Symbol"/>
          <w:sz w:val="24"/>
          <w:szCs w:val="24"/>
        </w:rPr>
        <w:t>☐</w:t>
      </w:r>
    </w:p>
    <w:p w14:paraId="6764B5A4" w14:textId="41779843"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35–44</w:t>
      </w:r>
      <w:r w:rsidRPr="00274F90">
        <w:rPr>
          <w:rFonts w:ascii="Segoe UI Symbol" w:eastAsia="Arial Unicode MS" w:hAnsi="Segoe UI Symbol" w:cs="Segoe UI Symbol"/>
          <w:sz w:val="24"/>
          <w:szCs w:val="24"/>
        </w:rPr>
        <w:t>☐</w:t>
      </w:r>
    </w:p>
    <w:p w14:paraId="1D993863" w14:textId="08813A1A"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45–54</w:t>
      </w:r>
      <w:r w:rsidRPr="00274F90">
        <w:rPr>
          <w:rFonts w:ascii="Segoe UI Symbol" w:eastAsia="Arial Unicode MS" w:hAnsi="Segoe UI Symbol" w:cs="Segoe UI Symbol"/>
          <w:sz w:val="24"/>
          <w:szCs w:val="24"/>
        </w:rPr>
        <w:t>☐</w:t>
      </w:r>
    </w:p>
    <w:p w14:paraId="1A14DF58" w14:textId="7B6EE72E"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55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فأكثر</w:t>
      </w:r>
    </w:p>
    <w:p w14:paraId="2DC90158"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الجنس</w:t>
      </w:r>
      <w:r w:rsidRPr="00274F90">
        <w:rPr>
          <w:rFonts w:asciiTheme="majorBidi" w:eastAsia="Arial Unicode MS" w:hAnsiTheme="majorBidi" w:cs="Times New Roman"/>
          <w:b/>
          <w:bCs/>
          <w:sz w:val="24"/>
          <w:szCs w:val="24"/>
        </w:rPr>
        <w:t>:</w:t>
      </w:r>
    </w:p>
    <w:p w14:paraId="134566A9"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b/>
          <w:bCs/>
          <w:sz w:val="24"/>
          <w:szCs w:val="24"/>
          <w:rtl/>
        </w:rPr>
        <w:t>ذكر</w:t>
      </w:r>
    </w:p>
    <w:p w14:paraId="68802521"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b/>
          <w:bCs/>
          <w:sz w:val="24"/>
          <w:szCs w:val="24"/>
          <w:rtl/>
        </w:rPr>
        <w:t>أنثى</w:t>
      </w:r>
    </w:p>
    <w:p w14:paraId="171D449F"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المستوى التعليمي</w:t>
      </w:r>
      <w:r w:rsidRPr="00274F90">
        <w:rPr>
          <w:rFonts w:asciiTheme="majorBidi" w:eastAsia="Arial Unicode MS" w:hAnsiTheme="majorBidi" w:cs="Times New Roman"/>
          <w:b/>
          <w:bCs/>
          <w:sz w:val="24"/>
          <w:szCs w:val="24"/>
        </w:rPr>
        <w:t>:</w:t>
      </w:r>
    </w:p>
    <w:p w14:paraId="58DE553D"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ثانوي</w:t>
      </w:r>
    </w:p>
    <w:p w14:paraId="6478D7F4"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دبلوم</w:t>
      </w:r>
    </w:p>
    <w:p w14:paraId="0B01A0D5"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بكالوريوس</w:t>
      </w:r>
    </w:p>
    <w:p w14:paraId="5883C226"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ماجستير</w:t>
      </w:r>
    </w:p>
    <w:p w14:paraId="51BC238A"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دكتوراه</w:t>
      </w:r>
    </w:p>
    <w:p w14:paraId="39AC4903"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المنطقة السكنية</w:t>
      </w:r>
      <w:r w:rsidRPr="00274F90">
        <w:rPr>
          <w:rFonts w:asciiTheme="majorBidi" w:eastAsia="Arial Unicode MS" w:hAnsiTheme="majorBidi" w:cs="Times New Roman"/>
          <w:b/>
          <w:bCs/>
          <w:sz w:val="24"/>
          <w:szCs w:val="24"/>
        </w:rPr>
        <w:t>:</w:t>
      </w:r>
    </w:p>
    <w:p w14:paraId="2179D6CD"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sz w:val="24"/>
          <w:szCs w:val="24"/>
          <w:rtl/>
        </w:rPr>
        <w:t>الوسطى</w:t>
      </w:r>
    </w:p>
    <w:p w14:paraId="5A3240BA"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الغربية</w:t>
      </w:r>
    </w:p>
    <w:p w14:paraId="54E9F9A2"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الشرقية</w:t>
      </w:r>
    </w:p>
    <w:p w14:paraId="2F1AA26E"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الشمالية</w:t>
      </w:r>
    </w:p>
    <w:p w14:paraId="2BD622FD"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الجنوبية</w:t>
      </w:r>
    </w:p>
    <w:p w14:paraId="7101A798"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p>
    <w:p w14:paraId="5203ED91"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p>
    <w:p w14:paraId="388AFD8C"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p>
    <w:p w14:paraId="51091342"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مستوى الدخل الشهري (بالريال السعودي)</w:t>
      </w:r>
      <w:r w:rsidRPr="00274F90">
        <w:rPr>
          <w:rFonts w:asciiTheme="majorBidi" w:eastAsia="Arial Unicode MS" w:hAnsiTheme="majorBidi" w:cs="Times New Roman"/>
          <w:b/>
          <w:bCs/>
          <w:sz w:val="24"/>
          <w:szCs w:val="24"/>
        </w:rPr>
        <w:t>:</w:t>
      </w:r>
    </w:p>
    <w:p w14:paraId="6434B287" w14:textId="77777777"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أقل من 5,000</w:t>
      </w:r>
    </w:p>
    <w:p w14:paraId="54B1BFEE" w14:textId="35D30811"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5,000–9,999</w:t>
      </w:r>
      <w:r w:rsidRPr="00274F90">
        <w:rPr>
          <w:rFonts w:ascii="Segoe UI Symbol" w:eastAsia="Arial Unicode MS" w:hAnsi="Segoe UI Symbol" w:cs="Segoe UI Symbol"/>
          <w:sz w:val="24"/>
          <w:szCs w:val="24"/>
        </w:rPr>
        <w:t>☐</w:t>
      </w:r>
    </w:p>
    <w:p w14:paraId="421CF3F7" w14:textId="7BC7AA09"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10,000–14,999</w:t>
      </w:r>
      <w:r w:rsidRPr="00274F90">
        <w:rPr>
          <w:rFonts w:ascii="Segoe UI Symbol" w:eastAsia="Arial Unicode MS" w:hAnsi="Segoe UI Symbol" w:cs="Segoe UI Symbol"/>
          <w:sz w:val="24"/>
          <w:szCs w:val="24"/>
        </w:rPr>
        <w:t>☐</w:t>
      </w:r>
    </w:p>
    <w:p w14:paraId="6BC810C9" w14:textId="18792D33"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15,000–19,999</w:t>
      </w:r>
      <w:r w:rsidRPr="00274F90">
        <w:rPr>
          <w:rFonts w:ascii="Segoe UI Symbol" w:eastAsia="Arial Unicode MS" w:hAnsi="Segoe UI Symbol" w:cs="Segoe UI Symbol"/>
          <w:sz w:val="24"/>
          <w:szCs w:val="24"/>
        </w:rPr>
        <w:t>☐</w:t>
      </w:r>
    </w:p>
    <w:p w14:paraId="7538E8DA" w14:textId="033B6408"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Segoe UI Symbol" w:eastAsia="Arial Unicode MS" w:hAnsi="Segoe UI Symbol" w:cs="Segoe UI Symbol" w:hint="cs"/>
          <w:sz w:val="24"/>
          <w:szCs w:val="24"/>
          <w:rtl/>
        </w:rPr>
        <w:t xml:space="preserve"> </w:t>
      </w:r>
      <w:proofErr w:type="gramStart"/>
      <w:r w:rsidRPr="00274F90">
        <w:rPr>
          <w:rFonts w:asciiTheme="majorBidi" w:eastAsia="Arial Unicode MS" w:hAnsiTheme="majorBidi" w:cs="Times New Roman"/>
          <w:sz w:val="24"/>
          <w:szCs w:val="24"/>
        </w:rPr>
        <w:t>20,000</w:t>
      </w:r>
      <w:r w:rsidRPr="00274F90">
        <w:rPr>
          <w:rFonts w:asciiTheme="majorBidi" w:eastAsia="Arial Unicode MS" w:hAnsiTheme="majorBidi" w:cs="Times New Roman" w:hint="cs"/>
          <w:sz w:val="24"/>
          <w:szCs w:val="24"/>
          <w:rtl/>
        </w:rPr>
        <w:t xml:space="preserve"> </w:t>
      </w:r>
      <w:r w:rsidRPr="00274F90">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tl/>
        </w:rPr>
        <w:t>فأكثر</w:t>
      </w:r>
      <w:proofErr w:type="gramEnd"/>
    </w:p>
    <w:p w14:paraId="2349DA86"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عدد سنوات الخبرة في القطاع العقاري</w:t>
      </w:r>
      <w:r w:rsidRPr="00274F90">
        <w:rPr>
          <w:rFonts w:asciiTheme="majorBidi" w:eastAsia="Arial Unicode MS" w:hAnsiTheme="majorBidi" w:cs="Times New Roman"/>
          <w:b/>
          <w:bCs/>
          <w:sz w:val="24"/>
          <w:szCs w:val="24"/>
        </w:rPr>
        <w:t>:</w:t>
      </w:r>
    </w:p>
    <w:p w14:paraId="63510CBC" w14:textId="77777777"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دون خبرة</w:t>
      </w:r>
    </w:p>
    <w:p w14:paraId="37628222" w14:textId="0AD6D504"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1–3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5927132A" w14:textId="3320615D"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4–7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4B1710AB" w14:textId="54AF24B3"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8–10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66198A2A" w14:textId="4EE744DD"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hint="cs"/>
          <w:sz w:val="24"/>
          <w:szCs w:val="24"/>
          <w:rtl/>
        </w:rPr>
        <w:t>☐</w:t>
      </w:r>
      <w:r w:rsidRPr="00274F90">
        <w:rPr>
          <w:rFonts w:asciiTheme="majorBidi" w:eastAsia="Arial Unicode MS" w:hAnsiTheme="majorBidi" w:cs="Times New Roman"/>
          <w:sz w:val="24"/>
          <w:szCs w:val="24"/>
          <w:rtl/>
        </w:rPr>
        <w:t xml:space="preserve"> </w:t>
      </w:r>
      <w:r w:rsidRPr="00274F90">
        <w:rPr>
          <w:rFonts w:ascii="Times New Roman" w:eastAsia="Arial Unicode MS" w:hAnsi="Times New Roman" w:cs="Times New Roman" w:hint="cs"/>
          <w:sz w:val="24"/>
          <w:szCs w:val="24"/>
          <w:rtl/>
        </w:rPr>
        <w:t>أكثر</w:t>
      </w:r>
      <w:r w:rsidRPr="00274F90">
        <w:rPr>
          <w:rFonts w:asciiTheme="majorBidi" w:eastAsia="Arial Unicode MS" w:hAnsiTheme="majorBidi" w:cs="Times New Roman"/>
          <w:sz w:val="24"/>
          <w:szCs w:val="24"/>
          <w:rtl/>
        </w:rPr>
        <w:t xml:space="preserve"> </w:t>
      </w:r>
      <w:r w:rsidRPr="00274F90">
        <w:rPr>
          <w:rFonts w:ascii="Times New Roman" w:eastAsia="Arial Unicode MS" w:hAnsi="Times New Roman" w:cs="Times New Roman" w:hint="cs"/>
          <w:sz w:val="24"/>
          <w:szCs w:val="24"/>
          <w:rtl/>
        </w:rPr>
        <w:t>من</w:t>
      </w:r>
      <w:r w:rsidRPr="00274F90">
        <w:rPr>
          <w:rFonts w:asciiTheme="majorBidi" w:eastAsia="Arial Unicode MS" w:hAnsiTheme="majorBidi" w:cs="Times New Roman"/>
          <w:sz w:val="24"/>
          <w:szCs w:val="24"/>
          <w:rtl/>
        </w:rPr>
        <w:t xml:space="preserve"> 10 </w:t>
      </w:r>
      <w:r w:rsidRPr="00274F90">
        <w:rPr>
          <w:rFonts w:ascii="Times New Roman" w:eastAsia="Arial Unicode MS" w:hAnsi="Times New Roman" w:cs="Times New Roman" w:hint="cs"/>
          <w:sz w:val="24"/>
          <w:szCs w:val="24"/>
          <w:rtl/>
        </w:rPr>
        <w:t>سنوات</w:t>
      </w:r>
    </w:p>
    <w:sectPr w:rsidR="00274F90" w:rsidRPr="00274F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E46AE" w14:textId="77777777" w:rsidR="002015D2" w:rsidRDefault="002015D2">
      <w:pPr>
        <w:spacing w:after="0" w:line="240" w:lineRule="auto"/>
      </w:pPr>
      <w:r>
        <w:separator/>
      </w:r>
    </w:p>
  </w:endnote>
  <w:endnote w:type="continuationSeparator" w:id="0">
    <w:p w14:paraId="586E0940" w14:textId="77777777" w:rsidR="002015D2" w:rsidRDefault="00201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eza Pro Bold">
    <w:altName w:val="Cambria"/>
    <w:charset w:val="00"/>
    <w:family w:val="roman"/>
    <w:pitch w:val="default"/>
  </w:font>
  <w:font w:name="Geeza Pro 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AcadEref">
    <w:panose1 w:val="02000500000000020003"/>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6F968" w14:textId="77777777" w:rsidR="00ED5B4F" w:rsidRDefault="00ED5B4F">
    <w:pPr>
      <w:pStyle w:val="Footer"/>
      <w:tabs>
        <w:tab w:val="clear" w:pos="8306"/>
        <w:tab w:val="right" w:pos="8280"/>
      </w:tabs>
      <w:jc w:val="cent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66EBF" w14:textId="77777777" w:rsidR="00ED5B4F" w:rsidRDefault="00ED5B4F">
    <w:pPr>
      <w:pStyle w:val="Footer"/>
      <w:tabs>
        <w:tab w:val="clear" w:pos="8306"/>
        <w:tab w:val="right" w:pos="8280"/>
      </w:tabs>
      <w:bidi/>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7FC94" w14:textId="77777777" w:rsidR="002015D2" w:rsidRDefault="002015D2">
      <w:pPr>
        <w:spacing w:after="0" w:line="240" w:lineRule="auto"/>
      </w:pPr>
      <w:r>
        <w:separator/>
      </w:r>
    </w:p>
  </w:footnote>
  <w:footnote w:type="continuationSeparator" w:id="0">
    <w:p w14:paraId="771CFDE6" w14:textId="77777777" w:rsidR="002015D2" w:rsidRDefault="002015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7B89F" w14:textId="30EFE77D" w:rsidR="00ED5B4F" w:rsidRDefault="00ED5B4F">
    <w:pPr>
      <w:pStyle w:val="Header"/>
      <w:tabs>
        <w:tab w:val="clear" w:pos="8306"/>
        <w:tab w:val="right" w:pos="8280"/>
      </w:tabs>
    </w:pPr>
    <w:r>
      <w:rPr>
        <w:noProof/>
      </w:rPr>
      <mc:AlternateContent>
        <mc:Choice Requires="wps">
          <w:drawing>
            <wp:anchor distT="152400" distB="152400" distL="152400" distR="152400" simplePos="0" relativeHeight="251659264" behindDoc="1" locked="0" layoutInCell="1" allowOverlap="1" wp14:anchorId="2337003A" wp14:editId="10107ED9">
              <wp:simplePos x="0" y="0"/>
              <wp:positionH relativeFrom="page">
                <wp:posOffset>0</wp:posOffset>
              </wp:positionH>
              <wp:positionV relativeFrom="page">
                <wp:posOffset>0</wp:posOffset>
              </wp:positionV>
              <wp:extent cx="7556500" cy="10693400"/>
              <wp:effectExtent l="0" t="0" r="0" b="0"/>
              <wp:wrapNone/>
              <wp:docPr id="1073741825" name="officeArt object" descr="مستطيل"/>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566009D9" id="officeArt object" o:spid="_x0000_s1026" alt="مستطيل" style="position:absolute;margin-left:0;margin-top:0;width:595pt;height:842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" stroked="f" strokeweight="1pt">
              <v:stroke miterlimit="4" joinstyle="miter"/>
              <w10:wrap anchorx="page" anchory="page"/>
            </v:roundrect>
          </w:pict>
        </mc:Fallback>
      </mc:AlternateContent>
    </w:r>
    <w:r>
      <w:rPr>
        <w:noProof/>
      </w:rPr>
      <w:drawing>
        <wp:anchor distT="152400" distB="152400" distL="152400" distR="152400" simplePos="0" relativeHeight="251661312" behindDoc="1" locked="0" layoutInCell="1" allowOverlap="1" wp14:anchorId="63DF1323" wp14:editId="7FEE0A6A">
          <wp:simplePos x="0" y="0"/>
          <wp:positionH relativeFrom="page">
            <wp:posOffset>1143633</wp:posOffset>
          </wp:positionH>
          <wp:positionV relativeFrom="page">
            <wp:posOffset>4187825</wp:posOffset>
          </wp:positionV>
          <wp:extent cx="5273041" cy="2316480"/>
          <wp:effectExtent l="0" t="0" r="0" b="0"/>
          <wp:wrapNone/>
          <wp:docPr id="758306023"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5273041" cy="231648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E110" w14:textId="77777777" w:rsidR="00ED5B4F" w:rsidRDefault="00ED5B4F">
    <w:pPr>
      <w:pStyle w:val="Header"/>
      <w:tabs>
        <w:tab w:val="clear" w:pos="8306"/>
        <w:tab w:val="right" w:pos="8280"/>
      </w:tabs>
    </w:pPr>
    <w:r>
      <w:rPr>
        <w:noProof/>
      </w:rPr>
      <mc:AlternateContent>
        <mc:Choice Requires="wps">
          <w:drawing>
            <wp:anchor distT="152400" distB="152400" distL="152400" distR="152400" simplePos="0" relativeHeight="251660288" behindDoc="1" locked="0" layoutInCell="1" allowOverlap="1" wp14:anchorId="6A128981" wp14:editId="64320396">
              <wp:simplePos x="0" y="0"/>
              <wp:positionH relativeFrom="page">
                <wp:posOffset>0</wp:posOffset>
              </wp:positionH>
              <wp:positionV relativeFrom="page">
                <wp:posOffset>0</wp:posOffset>
              </wp:positionV>
              <wp:extent cx="7556500" cy="10693400"/>
              <wp:effectExtent l="0" t="0" r="0" b="0"/>
              <wp:wrapNone/>
              <wp:docPr id="1073741827" name="officeArt object" descr="مستطيل"/>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2B348AF8" id="officeArt object" o:spid="_x0000_s1026" alt="مستطيل" style="position:absolute;margin-left:0;margin-top:0;width:595pt;height:842pt;z-index:-251656192;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" stroked="f" strokeweight="1pt">
              <v:stroke miterlimit="4" joinstyle="miter"/>
              <w10:wrap anchorx="page" anchory="page"/>
            </v:roundrect>
          </w:pict>
        </mc:Fallback>
      </mc:AlternateContent>
    </w:r>
    <w:r>
      <w:rPr>
        <w:noProof/>
      </w:rPr>
      <w:drawing>
        <wp:anchor distT="152400" distB="152400" distL="152400" distR="152400" simplePos="0" relativeHeight="251662336" behindDoc="1" locked="0" layoutInCell="1" allowOverlap="1" wp14:anchorId="6DC076A5" wp14:editId="0B947A07">
          <wp:simplePos x="0" y="0"/>
          <wp:positionH relativeFrom="page">
            <wp:posOffset>1143633</wp:posOffset>
          </wp:positionH>
          <wp:positionV relativeFrom="page">
            <wp:posOffset>4187825</wp:posOffset>
          </wp:positionV>
          <wp:extent cx="5273041" cy="2316480"/>
          <wp:effectExtent l="0" t="0" r="0" b="0"/>
          <wp:wrapNone/>
          <wp:docPr id="425239453" name="officeArt object" descr="image2.png"/>
          <wp:cNvGraphicFramePr/>
          <a:graphic xmlns:a="http://schemas.openxmlformats.org/drawingml/2006/main">
            <a:graphicData uri="http://schemas.openxmlformats.org/drawingml/2006/picture">
              <pic:pic xmlns:pic="http://schemas.openxmlformats.org/drawingml/2006/picture">
                <pic:nvPicPr>
                  <pic:cNvPr id="1073741828" name="image2.png" descr="image2.png"/>
                  <pic:cNvPicPr>
                    <a:picLocks noChangeAspect="1"/>
                  </pic:cNvPicPr>
                </pic:nvPicPr>
                <pic:blipFill>
                  <a:blip r:embed="rId1"/>
                  <a:stretch>
                    <a:fillRect/>
                  </a:stretch>
                </pic:blipFill>
                <pic:spPr>
                  <a:xfrm>
                    <a:off x="0" y="0"/>
                    <a:ext cx="5273041" cy="2316480"/>
                  </a:xfrm>
                  <a:prstGeom prst="rect">
                    <a:avLst/>
                  </a:prstGeom>
                  <a:ln w="12700" cap="flat">
                    <a:noFill/>
                    <a:miter lim="400000"/>
                  </a:ln>
                  <a:effectLst/>
                </pic:spPr>
              </pic:pic>
            </a:graphicData>
          </a:graphic>
        </wp:anchor>
      </w:drawing>
    </w:r>
    <w:r>
      <w:rPr>
        <w:noProof/>
      </w:rPr>
      <w:drawing>
        <wp:anchor distT="152400" distB="152400" distL="152400" distR="152400" simplePos="0" relativeHeight="251663360" behindDoc="1" locked="0" layoutInCell="1" allowOverlap="1" wp14:anchorId="5A1A092D" wp14:editId="33DEEAC0">
          <wp:simplePos x="0" y="0"/>
          <wp:positionH relativeFrom="page">
            <wp:posOffset>906780</wp:posOffset>
          </wp:positionH>
          <wp:positionV relativeFrom="page">
            <wp:posOffset>9872344</wp:posOffset>
          </wp:positionV>
          <wp:extent cx="952500" cy="418466"/>
          <wp:effectExtent l="0" t="0" r="0" b="0"/>
          <wp:wrapNone/>
          <wp:docPr id="355278192" name="officeArt object" descr="image1.png"/>
          <wp:cNvGraphicFramePr/>
          <a:graphic xmlns:a="http://schemas.openxmlformats.org/drawingml/2006/main">
            <a:graphicData uri="http://schemas.openxmlformats.org/drawingml/2006/picture">
              <pic:pic xmlns:pic="http://schemas.openxmlformats.org/drawingml/2006/picture">
                <pic:nvPicPr>
                  <pic:cNvPr id="1073741829" name="image1.png" descr="image1.png"/>
                  <pic:cNvPicPr>
                    <a:picLocks noChangeAspect="1"/>
                  </pic:cNvPicPr>
                </pic:nvPicPr>
                <pic:blipFill>
                  <a:blip r:embed="rId2"/>
                  <a:stretch>
                    <a:fillRect/>
                  </a:stretch>
                </pic:blipFill>
                <pic:spPr>
                  <a:xfrm>
                    <a:off x="0" y="0"/>
                    <a:ext cx="952500" cy="418466"/>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19463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63A8"/>
      </v:shape>
    </w:pict>
  </w:numPicBullet>
  <w:abstractNum w:abstractNumId="0" w15:restartNumberingAfterBreak="0">
    <w:nsid w:val="00A97CCC"/>
    <w:multiLevelType w:val="hybridMultilevel"/>
    <w:tmpl w:val="7C0E937C"/>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 w15:restartNumberingAfterBreak="0">
    <w:nsid w:val="01635249"/>
    <w:multiLevelType w:val="hybridMultilevel"/>
    <w:tmpl w:val="EAF695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E72B2"/>
    <w:multiLevelType w:val="hybridMultilevel"/>
    <w:tmpl w:val="A9A4734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B04312"/>
    <w:multiLevelType w:val="hybridMultilevel"/>
    <w:tmpl w:val="33468492"/>
    <w:lvl w:ilvl="0" w:tplc="EACAD2E4">
      <w:start w:val="1"/>
      <w:numFmt w:val="decimal"/>
      <w:lvlText w:val="%1."/>
      <w:lvlJc w:val="left"/>
      <w:pPr>
        <w:ind w:left="540" w:hanging="360"/>
      </w:pPr>
      <w:rPr>
        <w:rFonts w:eastAsia="Arial Unicode MS" w:cs="Arial Unicode M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08031518"/>
    <w:multiLevelType w:val="hybridMultilevel"/>
    <w:tmpl w:val="CBF86FDA"/>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 w15:restartNumberingAfterBreak="0">
    <w:nsid w:val="082B196D"/>
    <w:multiLevelType w:val="hybridMultilevel"/>
    <w:tmpl w:val="184204B4"/>
    <w:lvl w:ilvl="0" w:tplc="D3F853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8ED2302"/>
    <w:multiLevelType w:val="hybridMultilevel"/>
    <w:tmpl w:val="9076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EF5DF5"/>
    <w:multiLevelType w:val="hybridMultilevel"/>
    <w:tmpl w:val="44F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F12C66"/>
    <w:multiLevelType w:val="multilevel"/>
    <w:tmpl w:val="E214C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17626B"/>
    <w:multiLevelType w:val="hybridMultilevel"/>
    <w:tmpl w:val="C3F654C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9E66706"/>
    <w:multiLevelType w:val="hybridMultilevel"/>
    <w:tmpl w:val="3814CD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E96041"/>
    <w:multiLevelType w:val="hybridMultilevel"/>
    <w:tmpl w:val="153C10B0"/>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0AAF7A65"/>
    <w:multiLevelType w:val="multilevel"/>
    <w:tmpl w:val="A616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5A1D46"/>
    <w:multiLevelType w:val="hybridMultilevel"/>
    <w:tmpl w:val="009E0106"/>
    <w:lvl w:ilvl="0" w:tplc="B666D8E2">
      <w:start w:val="1"/>
      <w:numFmt w:val="decimal"/>
      <w:lvlText w:val="%1-"/>
      <w:lvlJc w:val="left"/>
      <w:pPr>
        <w:ind w:left="1080" w:hanging="360"/>
      </w:pPr>
      <w:rPr>
        <w:rFonts w:eastAsia="Arial Unicode M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927698"/>
    <w:multiLevelType w:val="hybridMultilevel"/>
    <w:tmpl w:val="BCF465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0F0D1D"/>
    <w:multiLevelType w:val="multilevel"/>
    <w:tmpl w:val="A118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1E38EC"/>
    <w:multiLevelType w:val="hybridMultilevel"/>
    <w:tmpl w:val="5A444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602E6F"/>
    <w:multiLevelType w:val="hybridMultilevel"/>
    <w:tmpl w:val="251ABB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E99340B"/>
    <w:multiLevelType w:val="hybridMultilevel"/>
    <w:tmpl w:val="A2C6F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F710EB0"/>
    <w:multiLevelType w:val="hybridMultilevel"/>
    <w:tmpl w:val="68F4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FCD6EAD"/>
    <w:multiLevelType w:val="hybridMultilevel"/>
    <w:tmpl w:val="6CE0550A"/>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556D55"/>
    <w:multiLevelType w:val="hybridMultilevel"/>
    <w:tmpl w:val="F4808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27B1B8D"/>
    <w:multiLevelType w:val="hybridMultilevel"/>
    <w:tmpl w:val="4D4CE2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12950C6D"/>
    <w:multiLevelType w:val="multilevel"/>
    <w:tmpl w:val="C330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AB132D"/>
    <w:multiLevelType w:val="hybridMultilevel"/>
    <w:tmpl w:val="CFA45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4BB0443"/>
    <w:multiLevelType w:val="multilevel"/>
    <w:tmpl w:val="50CA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42290E"/>
    <w:multiLevelType w:val="hybridMultilevel"/>
    <w:tmpl w:val="967E0F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7F6B7F"/>
    <w:multiLevelType w:val="hybridMultilevel"/>
    <w:tmpl w:val="8490F14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5CE3828"/>
    <w:multiLevelType w:val="hybridMultilevel"/>
    <w:tmpl w:val="65CCA748"/>
    <w:lvl w:ilvl="0" w:tplc="0409000D">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66E2022"/>
    <w:multiLevelType w:val="hybridMultilevel"/>
    <w:tmpl w:val="F13ADFF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8292199"/>
    <w:multiLevelType w:val="hybridMultilevel"/>
    <w:tmpl w:val="3B52318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8AB0A32"/>
    <w:multiLevelType w:val="hybridMultilevel"/>
    <w:tmpl w:val="92589D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8E12855"/>
    <w:multiLevelType w:val="hybridMultilevel"/>
    <w:tmpl w:val="233048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18E654B9"/>
    <w:multiLevelType w:val="hybridMultilevel"/>
    <w:tmpl w:val="05ACD6AE"/>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AFD1C09"/>
    <w:multiLevelType w:val="hybridMultilevel"/>
    <w:tmpl w:val="903612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CF8119B"/>
    <w:multiLevelType w:val="hybridMultilevel"/>
    <w:tmpl w:val="514AD6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D28326A"/>
    <w:multiLevelType w:val="hybridMultilevel"/>
    <w:tmpl w:val="4AD8A16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D45108B"/>
    <w:multiLevelType w:val="hybridMultilevel"/>
    <w:tmpl w:val="9C0C181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1D726107"/>
    <w:multiLevelType w:val="hybridMultilevel"/>
    <w:tmpl w:val="40E880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1E7F3690"/>
    <w:multiLevelType w:val="hybridMultilevel"/>
    <w:tmpl w:val="E99C9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E944A9B"/>
    <w:multiLevelType w:val="hybridMultilevel"/>
    <w:tmpl w:val="DACA1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E945C1E"/>
    <w:multiLevelType w:val="hybridMultilevel"/>
    <w:tmpl w:val="43E4D3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EC5292B"/>
    <w:multiLevelType w:val="hybridMultilevel"/>
    <w:tmpl w:val="FC748D4A"/>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3" w15:restartNumberingAfterBreak="0">
    <w:nsid w:val="1F5231C9"/>
    <w:multiLevelType w:val="hybridMultilevel"/>
    <w:tmpl w:val="6BB6B6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F5C3B29"/>
    <w:multiLevelType w:val="multilevel"/>
    <w:tmpl w:val="91C2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0FB755C"/>
    <w:multiLevelType w:val="multilevel"/>
    <w:tmpl w:val="1338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1266CFC"/>
    <w:multiLevelType w:val="hybridMultilevel"/>
    <w:tmpl w:val="BE64A3E0"/>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7" w15:restartNumberingAfterBreak="0">
    <w:nsid w:val="214751D9"/>
    <w:multiLevelType w:val="hybridMultilevel"/>
    <w:tmpl w:val="7F4886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21D8122A"/>
    <w:multiLevelType w:val="hybridMultilevel"/>
    <w:tmpl w:val="10D4F4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2072EE0"/>
    <w:multiLevelType w:val="hybridMultilevel"/>
    <w:tmpl w:val="13028F90"/>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0" w15:restartNumberingAfterBreak="0">
    <w:nsid w:val="22222391"/>
    <w:multiLevelType w:val="hybridMultilevel"/>
    <w:tmpl w:val="3F9CA6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2F30CC0"/>
    <w:multiLevelType w:val="hybridMultilevel"/>
    <w:tmpl w:val="2E6C5CF0"/>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2" w15:restartNumberingAfterBreak="0">
    <w:nsid w:val="23275145"/>
    <w:multiLevelType w:val="multilevel"/>
    <w:tmpl w:val="FE18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34E1CD2"/>
    <w:multiLevelType w:val="hybridMultilevel"/>
    <w:tmpl w:val="FE4436C8"/>
    <w:lvl w:ilvl="0" w:tplc="0409000D">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1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8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58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3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0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47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4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1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237A327F"/>
    <w:multiLevelType w:val="hybridMultilevel"/>
    <w:tmpl w:val="B34E52BE"/>
    <w:lvl w:ilvl="0" w:tplc="04090009">
      <w:start w:val="1"/>
      <w:numFmt w:val="bullet"/>
      <w:lvlText w:val=""/>
      <w:lvlJc w:val="left"/>
      <w:pPr>
        <w:ind w:left="221" w:hanging="221"/>
      </w:pPr>
      <w:rPr>
        <w:rFonts w:ascii="Wingdings" w:hAnsi="Wingdings" w:hint="default"/>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25C110DB"/>
    <w:multiLevelType w:val="hybridMultilevel"/>
    <w:tmpl w:val="856E3A78"/>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2656773A"/>
    <w:multiLevelType w:val="hybridMultilevel"/>
    <w:tmpl w:val="5892710C"/>
    <w:styleLink w:val="5"/>
    <w:lvl w:ilvl="0" w:tplc="428C679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F42CD82">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7BC4D30">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EAE510">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0627F00">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0E8A7B6">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8CC788C">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D0C8116">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82AD3E0">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26710894"/>
    <w:multiLevelType w:val="multilevel"/>
    <w:tmpl w:val="8390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94F00DD"/>
    <w:multiLevelType w:val="hybridMultilevel"/>
    <w:tmpl w:val="69D6C898"/>
    <w:lvl w:ilvl="0" w:tplc="0409000B">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1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8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58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3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0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47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4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1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29C92F98"/>
    <w:multiLevelType w:val="hybridMultilevel"/>
    <w:tmpl w:val="50F4F7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2A681A71"/>
    <w:multiLevelType w:val="multilevel"/>
    <w:tmpl w:val="29D4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A774551"/>
    <w:multiLevelType w:val="hybridMultilevel"/>
    <w:tmpl w:val="080862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B521232"/>
    <w:multiLevelType w:val="hybridMultilevel"/>
    <w:tmpl w:val="7AAA5A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BE93C6B"/>
    <w:multiLevelType w:val="hybridMultilevel"/>
    <w:tmpl w:val="C6A8B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C091499"/>
    <w:multiLevelType w:val="hybridMultilevel"/>
    <w:tmpl w:val="C84CC350"/>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DE73D98"/>
    <w:multiLevelType w:val="hybridMultilevel"/>
    <w:tmpl w:val="7C707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DEE4D59"/>
    <w:multiLevelType w:val="hybridMultilevel"/>
    <w:tmpl w:val="37E6CB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2F5A4817"/>
    <w:multiLevelType w:val="hybridMultilevel"/>
    <w:tmpl w:val="EE32B10E"/>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31194F7C"/>
    <w:multiLevelType w:val="hybridMultilevel"/>
    <w:tmpl w:val="31CE1E3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9" w15:restartNumberingAfterBreak="0">
    <w:nsid w:val="31A308D4"/>
    <w:multiLevelType w:val="hybridMultilevel"/>
    <w:tmpl w:val="F1A85C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31AF434F"/>
    <w:multiLevelType w:val="multilevel"/>
    <w:tmpl w:val="F2FEA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1BD4B5B"/>
    <w:multiLevelType w:val="hybridMultilevel"/>
    <w:tmpl w:val="30FEFEEC"/>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2" w15:restartNumberingAfterBreak="0">
    <w:nsid w:val="32040758"/>
    <w:multiLevelType w:val="hybridMultilevel"/>
    <w:tmpl w:val="2EAA8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3AC16F6"/>
    <w:multiLevelType w:val="hybridMultilevel"/>
    <w:tmpl w:val="347ABC52"/>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3B1524B"/>
    <w:multiLevelType w:val="hybridMultilevel"/>
    <w:tmpl w:val="FCB2F1E8"/>
    <w:lvl w:ilvl="0" w:tplc="F7EE1A14">
      <w:start w:val="1"/>
      <w:numFmt w:val="bullet"/>
      <w:lvlText w:val=""/>
      <w:lvlJc w:val="left"/>
      <w:pPr>
        <w:ind w:left="540" w:hanging="360"/>
      </w:pPr>
      <w:rPr>
        <w:rFonts w:ascii="Wingdings" w:hAnsi="Wingdings" w:hint="default"/>
        <w:sz w:val="24"/>
        <w:szCs w:val="24"/>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5" w15:restartNumberingAfterBreak="0">
    <w:nsid w:val="34C65306"/>
    <w:multiLevelType w:val="hybridMultilevel"/>
    <w:tmpl w:val="B7EC6D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35EB4216"/>
    <w:multiLevelType w:val="hybridMultilevel"/>
    <w:tmpl w:val="0A70BD30"/>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77" w15:restartNumberingAfterBreak="0">
    <w:nsid w:val="3611563C"/>
    <w:multiLevelType w:val="hybridMultilevel"/>
    <w:tmpl w:val="DC08A45C"/>
    <w:numStyleLink w:val="2"/>
  </w:abstractNum>
  <w:abstractNum w:abstractNumId="78" w15:restartNumberingAfterBreak="0">
    <w:nsid w:val="36227AE9"/>
    <w:multiLevelType w:val="multilevel"/>
    <w:tmpl w:val="29D41E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6951F92"/>
    <w:multiLevelType w:val="hybridMultilevel"/>
    <w:tmpl w:val="D424FA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74C18B0"/>
    <w:multiLevelType w:val="hybridMultilevel"/>
    <w:tmpl w:val="557C03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387C3522"/>
    <w:multiLevelType w:val="hybridMultilevel"/>
    <w:tmpl w:val="2262880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393C01C6"/>
    <w:multiLevelType w:val="hybridMultilevel"/>
    <w:tmpl w:val="B6345F02"/>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3" w15:restartNumberingAfterBreak="0">
    <w:nsid w:val="3B434577"/>
    <w:multiLevelType w:val="hybridMultilevel"/>
    <w:tmpl w:val="91B669A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3C636440"/>
    <w:multiLevelType w:val="multilevel"/>
    <w:tmpl w:val="5878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C8D2240"/>
    <w:multiLevelType w:val="hybridMultilevel"/>
    <w:tmpl w:val="326EFCFA"/>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3CB07529"/>
    <w:multiLevelType w:val="multilevel"/>
    <w:tmpl w:val="E40E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D20349D"/>
    <w:multiLevelType w:val="hybridMultilevel"/>
    <w:tmpl w:val="52420488"/>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8" w15:restartNumberingAfterBreak="0">
    <w:nsid w:val="3DB50F20"/>
    <w:multiLevelType w:val="multilevel"/>
    <w:tmpl w:val="8C8A0D8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DD02747"/>
    <w:multiLevelType w:val="hybridMultilevel"/>
    <w:tmpl w:val="7E96D65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0" w15:restartNumberingAfterBreak="0">
    <w:nsid w:val="3DFC238E"/>
    <w:multiLevelType w:val="hybridMultilevel"/>
    <w:tmpl w:val="69126A0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91" w15:restartNumberingAfterBreak="0">
    <w:nsid w:val="3EAD3E93"/>
    <w:multiLevelType w:val="multilevel"/>
    <w:tmpl w:val="9146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F573C8C"/>
    <w:multiLevelType w:val="hybridMultilevel"/>
    <w:tmpl w:val="2B40AA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F8059F4"/>
    <w:multiLevelType w:val="hybridMultilevel"/>
    <w:tmpl w:val="3E14CE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40152C14"/>
    <w:multiLevelType w:val="hybridMultilevel"/>
    <w:tmpl w:val="6B028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0192DE5"/>
    <w:multiLevelType w:val="multilevel"/>
    <w:tmpl w:val="B2087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10E6AD6"/>
    <w:multiLevelType w:val="hybridMultilevel"/>
    <w:tmpl w:val="83803970"/>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7" w15:restartNumberingAfterBreak="0">
    <w:nsid w:val="42573BCE"/>
    <w:multiLevelType w:val="hybridMultilevel"/>
    <w:tmpl w:val="F51CE4A6"/>
    <w:numStyleLink w:val="3"/>
  </w:abstractNum>
  <w:abstractNum w:abstractNumId="98" w15:restartNumberingAfterBreak="0">
    <w:nsid w:val="4403641A"/>
    <w:multiLevelType w:val="hybridMultilevel"/>
    <w:tmpl w:val="FF1697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4455469C"/>
    <w:multiLevelType w:val="hybridMultilevel"/>
    <w:tmpl w:val="067E7E88"/>
    <w:numStyleLink w:val="4"/>
  </w:abstractNum>
  <w:abstractNum w:abstractNumId="100" w15:restartNumberingAfterBreak="0">
    <w:nsid w:val="446C325D"/>
    <w:multiLevelType w:val="hybridMultilevel"/>
    <w:tmpl w:val="5440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4E2544F"/>
    <w:multiLevelType w:val="hybridMultilevel"/>
    <w:tmpl w:val="5D52A3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62071CF"/>
    <w:multiLevelType w:val="multilevel"/>
    <w:tmpl w:val="E6F04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66B49FE"/>
    <w:multiLevelType w:val="multilevel"/>
    <w:tmpl w:val="96D0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6A7314A"/>
    <w:multiLevelType w:val="hybridMultilevel"/>
    <w:tmpl w:val="BAB07E9C"/>
    <w:numStyleLink w:val="a"/>
  </w:abstractNum>
  <w:abstractNum w:abstractNumId="105" w15:restartNumberingAfterBreak="0">
    <w:nsid w:val="483566F4"/>
    <w:multiLevelType w:val="hybridMultilevel"/>
    <w:tmpl w:val="BAB07E9C"/>
    <w:styleLink w:val="a"/>
    <w:lvl w:ilvl="0" w:tplc="A9F48B72">
      <w:start w:val="1"/>
      <w:numFmt w:val="bullet"/>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 w:ilvl="1" w:tplc="F8B6E164">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413E6B96">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C8145ACA">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519057D2">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7860611A">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8064F282">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0C1E3472">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427039B8">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6" w15:restartNumberingAfterBreak="0">
    <w:nsid w:val="48A2320E"/>
    <w:multiLevelType w:val="hybridMultilevel"/>
    <w:tmpl w:val="0BC862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49366A73"/>
    <w:multiLevelType w:val="multilevel"/>
    <w:tmpl w:val="2C12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A5D2055"/>
    <w:multiLevelType w:val="hybridMultilevel"/>
    <w:tmpl w:val="396E9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A9340BA"/>
    <w:multiLevelType w:val="hybridMultilevel"/>
    <w:tmpl w:val="B1B85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AAB447F"/>
    <w:multiLevelType w:val="multilevel"/>
    <w:tmpl w:val="04A0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C1E5EB2"/>
    <w:multiLevelType w:val="hybridMultilevel"/>
    <w:tmpl w:val="F6F0EC8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4CB910BB"/>
    <w:multiLevelType w:val="hybridMultilevel"/>
    <w:tmpl w:val="305CAB0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4CC8623E"/>
    <w:multiLevelType w:val="multilevel"/>
    <w:tmpl w:val="3E2E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D404A44"/>
    <w:multiLevelType w:val="hybridMultilevel"/>
    <w:tmpl w:val="50228C34"/>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D4218FF"/>
    <w:multiLevelType w:val="hybridMultilevel"/>
    <w:tmpl w:val="4DD8AC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4E2539CF"/>
    <w:multiLevelType w:val="multilevel"/>
    <w:tmpl w:val="DF54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E9E459E"/>
    <w:multiLevelType w:val="hybridMultilevel"/>
    <w:tmpl w:val="4E2A20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F9D7CE7"/>
    <w:multiLevelType w:val="hybridMultilevel"/>
    <w:tmpl w:val="1208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FA95BB2"/>
    <w:multiLevelType w:val="hybridMultilevel"/>
    <w:tmpl w:val="ED6845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51C94717"/>
    <w:multiLevelType w:val="hybridMultilevel"/>
    <w:tmpl w:val="5892710C"/>
    <w:numStyleLink w:val="5"/>
  </w:abstractNum>
  <w:abstractNum w:abstractNumId="121" w15:restartNumberingAfterBreak="0">
    <w:nsid w:val="52567D6C"/>
    <w:multiLevelType w:val="multilevel"/>
    <w:tmpl w:val="EB7E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37D2131"/>
    <w:multiLevelType w:val="hybridMultilevel"/>
    <w:tmpl w:val="352C6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15:restartNumberingAfterBreak="0">
    <w:nsid w:val="53E95C08"/>
    <w:multiLevelType w:val="hybridMultilevel"/>
    <w:tmpl w:val="DC08A45C"/>
    <w:styleLink w:val="2"/>
    <w:lvl w:ilvl="0" w:tplc="DF5423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EDAF596">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20C9C5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208204">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040513A">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E437FA">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0000E6">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BB08356">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AA6F104">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53F527B6"/>
    <w:multiLevelType w:val="hybridMultilevel"/>
    <w:tmpl w:val="D158A5BE"/>
    <w:lvl w:ilvl="0" w:tplc="04090001">
      <w:start w:val="1"/>
      <w:numFmt w:val="bullet"/>
      <w:lvlText w:val=""/>
      <w:lvlJc w:val="left"/>
      <w:pPr>
        <w:ind w:left="72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547E1B8E"/>
    <w:multiLevelType w:val="hybridMultilevel"/>
    <w:tmpl w:val="FC3EA2F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6" w15:restartNumberingAfterBreak="0">
    <w:nsid w:val="56A0722F"/>
    <w:multiLevelType w:val="hybridMultilevel"/>
    <w:tmpl w:val="A15A6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56A12F3F"/>
    <w:multiLevelType w:val="hybridMultilevel"/>
    <w:tmpl w:val="669E2A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8" w15:restartNumberingAfterBreak="0">
    <w:nsid w:val="56E66BB8"/>
    <w:multiLevelType w:val="multilevel"/>
    <w:tmpl w:val="73F0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79E1803"/>
    <w:multiLevelType w:val="hybridMultilevel"/>
    <w:tmpl w:val="F8963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7DE1826"/>
    <w:multiLevelType w:val="hybridMultilevel"/>
    <w:tmpl w:val="3E6E4D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9B06B4C"/>
    <w:multiLevelType w:val="hybridMultilevel"/>
    <w:tmpl w:val="067E7E88"/>
    <w:styleLink w:val="4"/>
    <w:lvl w:ilvl="0" w:tplc="9228B280">
      <w:start w:val="1"/>
      <w:numFmt w:val="bullet"/>
      <w:lvlText w:val="➢"/>
      <w:lvlJc w:val="left"/>
      <w:pPr>
        <w:ind w:left="7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DA24504">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30E2AD3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9F47BA8">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F3027B8">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202ECAC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5C8AAA">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768E20">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FABC9D96">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59D62B0A"/>
    <w:multiLevelType w:val="hybridMultilevel"/>
    <w:tmpl w:val="C1741AA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3" w15:restartNumberingAfterBreak="0">
    <w:nsid w:val="5A2339C4"/>
    <w:multiLevelType w:val="hybridMultilevel"/>
    <w:tmpl w:val="87DE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5B6B7342"/>
    <w:multiLevelType w:val="hybridMultilevel"/>
    <w:tmpl w:val="EC287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D29468C"/>
    <w:multiLevelType w:val="hybridMultilevel"/>
    <w:tmpl w:val="565A2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DE607D7"/>
    <w:multiLevelType w:val="hybridMultilevel"/>
    <w:tmpl w:val="68B09F1E"/>
    <w:lvl w:ilvl="0" w:tplc="0409000F">
      <w:start w:val="1"/>
      <w:numFmt w:val="decimal"/>
      <w:lvlText w:val="%1."/>
      <w:lvlJc w:val="left"/>
      <w:pPr>
        <w:ind w:left="720" w:hanging="360"/>
      </w:pPr>
      <w:rPr>
        <w:rFont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5FBA3353"/>
    <w:multiLevelType w:val="hybridMultilevel"/>
    <w:tmpl w:val="456A6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607779A7"/>
    <w:multiLevelType w:val="hybridMultilevel"/>
    <w:tmpl w:val="434E7C1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9" w15:restartNumberingAfterBreak="0">
    <w:nsid w:val="617A4446"/>
    <w:multiLevelType w:val="hybridMultilevel"/>
    <w:tmpl w:val="27462A46"/>
    <w:lvl w:ilvl="0" w:tplc="0CCC62B8">
      <w:start w:val="1"/>
      <w:numFmt w:val="decimal"/>
      <w:lvlText w:val="%1."/>
      <w:lvlJc w:val="left"/>
      <w:pPr>
        <w:ind w:left="1080" w:hanging="360"/>
      </w:pPr>
      <w:rPr>
        <w:lang w:bidi="ar-SA"/>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0" w15:restartNumberingAfterBreak="0">
    <w:nsid w:val="61AA7857"/>
    <w:multiLevelType w:val="multilevel"/>
    <w:tmpl w:val="F5BC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21A56FD"/>
    <w:multiLevelType w:val="hybridMultilevel"/>
    <w:tmpl w:val="EB746F54"/>
    <w:lvl w:ilvl="0" w:tplc="0409000F">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42" w15:restartNumberingAfterBreak="0">
    <w:nsid w:val="62603FC4"/>
    <w:multiLevelType w:val="hybridMultilevel"/>
    <w:tmpl w:val="F9E219E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15:restartNumberingAfterBreak="0">
    <w:nsid w:val="64473B3B"/>
    <w:multiLevelType w:val="hybridMultilevel"/>
    <w:tmpl w:val="F022F3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53E3A26"/>
    <w:multiLevelType w:val="hybridMultilevel"/>
    <w:tmpl w:val="74A69646"/>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5" w15:restartNumberingAfterBreak="0">
    <w:nsid w:val="65EB350E"/>
    <w:multiLevelType w:val="hybridMultilevel"/>
    <w:tmpl w:val="BF862842"/>
    <w:lvl w:ilvl="0" w:tplc="04090009">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6" w15:restartNumberingAfterBreak="0">
    <w:nsid w:val="6637171D"/>
    <w:multiLevelType w:val="hybridMultilevel"/>
    <w:tmpl w:val="ACA847B4"/>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6690782"/>
    <w:multiLevelType w:val="hybridMultilevel"/>
    <w:tmpl w:val="9BD27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6993B45"/>
    <w:multiLevelType w:val="hybridMultilevel"/>
    <w:tmpl w:val="F51CE4A6"/>
    <w:styleLink w:val="3"/>
    <w:lvl w:ilvl="0" w:tplc="397E132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4820F56">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C65A086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806D026">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95C33E4">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33661D3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E902C92">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56958C">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91FE42C8">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9" w15:restartNumberingAfterBreak="0">
    <w:nsid w:val="67283DF1"/>
    <w:multiLevelType w:val="hybridMultilevel"/>
    <w:tmpl w:val="DD603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7557B9F"/>
    <w:multiLevelType w:val="multilevel"/>
    <w:tmpl w:val="AA42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7A61EAB"/>
    <w:multiLevelType w:val="multilevel"/>
    <w:tmpl w:val="7C6A5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82C329D"/>
    <w:multiLevelType w:val="multilevel"/>
    <w:tmpl w:val="DE748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88A42BC"/>
    <w:multiLevelType w:val="hybridMultilevel"/>
    <w:tmpl w:val="EAC2A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8AC569F"/>
    <w:multiLevelType w:val="hybridMultilevel"/>
    <w:tmpl w:val="60F4F144"/>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5" w15:restartNumberingAfterBreak="0">
    <w:nsid w:val="691E6B17"/>
    <w:multiLevelType w:val="hybridMultilevel"/>
    <w:tmpl w:val="3296F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15:restartNumberingAfterBreak="0">
    <w:nsid w:val="6A6200D1"/>
    <w:multiLevelType w:val="hybridMultilevel"/>
    <w:tmpl w:val="0C124F3A"/>
    <w:lvl w:ilvl="0" w:tplc="F11EC06E">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A7261EA"/>
    <w:multiLevelType w:val="hybridMultilevel"/>
    <w:tmpl w:val="9CAE6D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B461FFB"/>
    <w:multiLevelType w:val="multilevel"/>
    <w:tmpl w:val="E24E6FE4"/>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9" w15:restartNumberingAfterBreak="0">
    <w:nsid w:val="6BED3E1A"/>
    <w:multiLevelType w:val="multilevel"/>
    <w:tmpl w:val="4388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C107CBC"/>
    <w:multiLevelType w:val="multilevel"/>
    <w:tmpl w:val="FB7E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C484762"/>
    <w:multiLevelType w:val="hybridMultilevel"/>
    <w:tmpl w:val="76E0F306"/>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F735DBE"/>
    <w:multiLevelType w:val="multilevel"/>
    <w:tmpl w:val="689A6F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FE3350C"/>
    <w:multiLevelType w:val="multilevel"/>
    <w:tmpl w:val="93D60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25A4989"/>
    <w:multiLevelType w:val="hybridMultilevel"/>
    <w:tmpl w:val="EC9A6B1A"/>
    <w:lvl w:ilvl="0" w:tplc="04090009">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5" w15:restartNumberingAfterBreak="0">
    <w:nsid w:val="744C6B05"/>
    <w:multiLevelType w:val="hybridMultilevel"/>
    <w:tmpl w:val="BBAC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74F12227"/>
    <w:multiLevelType w:val="hybridMultilevel"/>
    <w:tmpl w:val="C7B643F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75017B5C"/>
    <w:multiLevelType w:val="multilevel"/>
    <w:tmpl w:val="0B284D9C"/>
    <w:lvl w:ilvl="0">
      <w:start w:val="1"/>
      <w:numFmt w:val="bullet"/>
      <w:lvlText w:val=""/>
      <w:lvlJc w:val="left"/>
      <w:pPr>
        <w:ind w:left="375" w:hanging="375"/>
      </w:pPr>
      <w:rPr>
        <w:rFonts w:ascii="Symbol" w:hAnsi="Symbol"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8" w15:restartNumberingAfterBreak="0">
    <w:nsid w:val="751170E7"/>
    <w:multiLevelType w:val="hybridMultilevel"/>
    <w:tmpl w:val="2512A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5B62057"/>
    <w:multiLevelType w:val="multilevel"/>
    <w:tmpl w:val="B43C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7668526C"/>
    <w:multiLevelType w:val="hybridMultilevel"/>
    <w:tmpl w:val="91166A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1" w15:restartNumberingAfterBreak="0">
    <w:nsid w:val="766A1A83"/>
    <w:multiLevelType w:val="multilevel"/>
    <w:tmpl w:val="9436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6F017EA"/>
    <w:multiLevelType w:val="hybridMultilevel"/>
    <w:tmpl w:val="4B88007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3" w15:restartNumberingAfterBreak="0">
    <w:nsid w:val="7718319E"/>
    <w:multiLevelType w:val="hybridMultilevel"/>
    <w:tmpl w:val="889C70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4" w15:restartNumberingAfterBreak="0">
    <w:nsid w:val="774273E7"/>
    <w:multiLevelType w:val="hybridMultilevel"/>
    <w:tmpl w:val="BE14B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5" w15:restartNumberingAfterBreak="0">
    <w:nsid w:val="77497CDA"/>
    <w:multiLevelType w:val="hybridMultilevel"/>
    <w:tmpl w:val="366055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77C0504A"/>
    <w:multiLevelType w:val="hybridMultilevel"/>
    <w:tmpl w:val="F47A6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83B31EF"/>
    <w:multiLevelType w:val="hybridMultilevel"/>
    <w:tmpl w:val="D0E8F5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88C532E"/>
    <w:multiLevelType w:val="multilevel"/>
    <w:tmpl w:val="BC5C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9981D8F"/>
    <w:multiLevelType w:val="multilevel"/>
    <w:tmpl w:val="79FC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9F45571"/>
    <w:multiLevelType w:val="hybridMultilevel"/>
    <w:tmpl w:val="70DC3E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7A236FA1"/>
    <w:multiLevelType w:val="multilevel"/>
    <w:tmpl w:val="6538A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A671843"/>
    <w:multiLevelType w:val="hybridMultilevel"/>
    <w:tmpl w:val="149040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BD50086"/>
    <w:multiLevelType w:val="multilevel"/>
    <w:tmpl w:val="949A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C1C1580"/>
    <w:multiLevelType w:val="hybridMultilevel"/>
    <w:tmpl w:val="0504B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D1F6276"/>
    <w:multiLevelType w:val="hybridMultilevel"/>
    <w:tmpl w:val="B5E0EAF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6" w15:restartNumberingAfterBreak="0">
    <w:nsid w:val="7D377E80"/>
    <w:multiLevelType w:val="multilevel"/>
    <w:tmpl w:val="91062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7D4E66C6"/>
    <w:multiLevelType w:val="hybridMultilevel"/>
    <w:tmpl w:val="0024CFD0"/>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7DD65B64"/>
    <w:multiLevelType w:val="hybridMultilevel"/>
    <w:tmpl w:val="B74A340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9" w15:restartNumberingAfterBreak="0">
    <w:nsid w:val="7E6948E2"/>
    <w:multiLevelType w:val="hybridMultilevel"/>
    <w:tmpl w:val="9948F94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0" w15:restartNumberingAfterBreak="0">
    <w:nsid w:val="7E776D11"/>
    <w:multiLevelType w:val="multilevel"/>
    <w:tmpl w:val="E24E6FE4"/>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1" w15:restartNumberingAfterBreak="0">
    <w:nsid w:val="7FC86118"/>
    <w:multiLevelType w:val="hybridMultilevel"/>
    <w:tmpl w:val="9806B484"/>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3823486">
    <w:abstractNumId w:val="105"/>
  </w:num>
  <w:num w:numId="2" w16cid:durableId="268969292">
    <w:abstractNumId w:val="104"/>
  </w:num>
  <w:num w:numId="3" w16cid:durableId="1949775335">
    <w:abstractNumId w:val="123"/>
  </w:num>
  <w:num w:numId="4" w16cid:durableId="510611949">
    <w:abstractNumId w:val="77"/>
  </w:num>
  <w:num w:numId="5" w16cid:durableId="1422751981">
    <w:abstractNumId w:val="131"/>
  </w:num>
  <w:num w:numId="6" w16cid:durableId="156655382">
    <w:abstractNumId w:val="99"/>
  </w:num>
  <w:num w:numId="7" w16cid:durableId="719552394">
    <w:abstractNumId w:val="99"/>
    <w:lvlOverride w:ilvl="0">
      <w:lvl w:ilvl="0" w:tplc="BF886C1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0927F56">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1C2A562">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1CE39E0">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6EAF374">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968AF40">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BA2B994">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C3A4672">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F2603B6">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499997072">
    <w:abstractNumId w:val="56"/>
  </w:num>
  <w:num w:numId="9" w16cid:durableId="909734154">
    <w:abstractNumId w:val="120"/>
  </w:num>
  <w:num w:numId="10" w16cid:durableId="2087847482">
    <w:abstractNumId w:val="148"/>
  </w:num>
  <w:num w:numId="11" w16cid:durableId="541404936">
    <w:abstractNumId w:val="97"/>
  </w:num>
  <w:num w:numId="12" w16cid:durableId="670349">
    <w:abstractNumId w:val="104"/>
    <w:lvlOverride w:ilvl="0">
      <w:lvl w:ilvl="0" w:tplc="93049B8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FC06BC8">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C82BF76">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C90E170">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276A8D2">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9423144">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7A05310">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F447E02">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6E8697C">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695274882">
    <w:abstractNumId w:val="175"/>
  </w:num>
  <w:num w:numId="14" w16cid:durableId="2003116496">
    <w:abstractNumId w:val="134"/>
  </w:num>
  <w:num w:numId="15" w16cid:durableId="733697068">
    <w:abstractNumId w:val="3"/>
  </w:num>
  <w:num w:numId="16" w16cid:durableId="1000817049">
    <w:abstractNumId w:val="109"/>
  </w:num>
  <w:num w:numId="17" w16cid:durableId="1466391423">
    <w:abstractNumId w:val="133"/>
  </w:num>
  <w:num w:numId="18" w16cid:durableId="1777748066">
    <w:abstractNumId w:val="7"/>
  </w:num>
  <w:num w:numId="19" w16cid:durableId="463929747">
    <w:abstractNumId w:val="43"/>
  </w:num>
  <w:num w:numId="20" w16cid:durableId="1632592136">
    <w:abstractNumId w:val="63"/>
  </w:num>
  <w:num w:numId="21" w16cid:durableId="535046200">
    <w:abstractNumId w:val="42"/>
  </w:num>
  <w:num w:numId="22" w16cid:durableId="1599558362">
    <w:abstractNumId w:val="66"/>
  </w:num>
  <w:num w:numId="23" w16cid:durableId="10423903">
    <w:abstractNumId w:val="173"/>
  </w:num>
  <w:num w:numId="24" w16cid:durableId="481315344">
    <w:abstractNumId w:val="18"/>
  </w:num>
  <w:num w:numId="25" w16cid:durableId="1922175059">
    <w:abstractNumId w:val="33"/>
  </w:num>
  <w:num w:numId="26" w16cid:durableId="544103880">
    <w:abstractNumId w:val="184"/>
  </w:num>
  <w:num w:numId="27" w16cid:durableId="1221133307">
    <w:abstractNumId w:val="129"/>
  </w:num>
  <w:num w:numId="28" w16cid:durableId="1941839594">
    <w:abstractNumId w:val="72"/>
  </w:num>
  <w:num w:numId="29" w16cid:durableId="702484515">
    <w:abstractNumId w:val="98"/>
  </w:num>
  <w:num w:numId="30" w16cid:durableId="546257083">
    <w:abstractNumId w:val="87"/>
  </w:num>
  <w:num w:numId="31" w16cid:durableId="2136678128">
    <w:abstractNumId w:val="31"/>
  </w:num>
  <w:num w:numId="32" w16cid:durableId="1592200167">
    <w:abstractNumId w:val="13"/>
  </w:num>
  <w:num w:numId="33" w16cid:durableId="2004426176">
    <w:abstractNumId w:val="30"/>
  </w:num>
  <w:num w:numId="34" w16cid:durableId="1194424630">
    <w:abstractNumId w:val="127"/>
  </w:num>
  <w:num w:numId="35" w16cid:durableId="1234386926">
    <w:abstractNumId w:val="55"/>
  </w:num>
  <w:num w:numId="36" w16cid:durableId="2101443183">
    <w:abstractNumId w:val="166"/>
  </w:num>
  <w:num w:numId="37" w16cid:durableId="2107575698">
    <w:abstractNumId w:val="54"/>
  </w:num>
  <w:num w:numId="38" w16cid:durableId="57672067">
    <w:abstractNumId w:val="28"/>
  </w:num>
  <w:num w:numId="39" w16cid:durableId="1322928125">
    <w:abstractNumId w:val="164"/>
  </w:num>
  <w:num w:numId="40" w16cid:durableId="1650016035">
    <w:abstractNumId w:val="154"/>
  </w:num>
  <w:num w:numId="41" w16cid:durableId="411658244">
    <w:abstractNumId w:val="75"/>
  </w:num>
  <w:num w:numId="42" w16cid:durableId="197861072">
    <w:abstractNumId w:val="89"/>
  </w:num>
  <w:num w:numId="43" w16cid:durableId="306861921">
    <w:abstractNumId w:val="132"/>
  </w:num>
  <w:num w:numId="44" w16cid:durableId="56244518">
    <w:abstractNumId w:val="139"/>
  </w:num>
  <w:num w:numId="45" w16cid:durableId="1976445893">
    <w:abstractNumId w:val="153"/>
  </w:num>
  <w:num w:numId="46" w16cid:durableId="2029018436">
    <w:abstractNumId w:val="118"/>
  </w:num>
  <w:num w:numId="47" w16cid:durableId="37552709">
    <w:abstractNumId w:val="94"/>
  </w:num>
  <w:num w:numId="48" w16cid:durableId="1272665069">
    <w:abstractNumId w:val="156"/>
  </w:num>
  <w:num w:numId="49" w16cid:durableId="1358312102">
    <w:abstractNumId w:val="138"/>
  </w:num>
  <w:num w:numId="50" w16cid:durableId="1579556137">
    <w:abstractNumId w:val="67"/>
  </w:num>
  <w:num w:numId="51" w16cid:durableId="828058323">
    <w:abstractNumId w:val="85"/>
  </w:num>
  <w:num w:numId="52" w16cid:durableId="1091781872">
    <w:abstractNumId w:val="146"/>
  </w:num>
  <w:num w:numId="53" w16cid:durableId="1035548176">
    <w:abstractNumId w:val="69"/>
  </w:num>
  <w:num w:numId="54" w16cid:durableId="784469377">
    <w:abstractNumId w:val="114"/>
  </w:num>
  <w:num w:numId="55" w16cid:durableId="867445655">
    <w:abstractNumId w:val="124"/>
  </w:num>
  <w:num w:numId="56" w16cid:durableId="18972381">
    <w:abstractNumId w:val="64"/>
  </w:num>
  <w:num w:numId="57" w16cid:durableId="673846700">
    <w:abstractNumId w:val="21"/>
  </w:num>
  <w:num w:numId="58" w16cid:durableId="1127892706">
    <w:abstractNumId w:val="20"/>
  </w:num>
  <w:num w:numId="59" w16cid:durableId="120077403">
    <w:abstractNumId w:val="73"/>
  </w:num>
  <w:num w:numId="60" w16cid:durableId="542521118">
    <w:abstractNumId w:val="5"/>
  </w:num>
  <w:num w:numId="61" w16cid:durableId="1819804538">
    <w:abstractNumId w:val="187"/>
  </w:num>
  <w:num w:numId="62" w16cid:durableId="1079668893">
    <w:abstractNumId w:val="14"/>
  </w:num>
  <w:num w:numId="63" w16cid:durableId="1551965090">
    <w:abstractNumId w:val="189"/>
  </w:num>
  <w:num w:numId="64" w16cid:durableId="1549339595">
    <w:abstractNumId w:val="62"/>
  </w:num>
  <w:num w:numId="65" w16cid:durableId="1465735740">
    <w:abstractNumId w:val="191"/>
  </w:num>
  <w:num w:numId="66" w16cid:durableId="494027886">
    <w:abstractNumId w:val="165"/>
  </w:num>
  <w:num w:numId="67" w16cid:durableId="551768625">
    <w:abstractNumId w:val="161"/>
  </w:num>
  <w:num w:numId="68" w16cid:durableId="754478515">
    <w:abstractNumId w:val="92"/>
  </w:num>
  <w:num w:numId="69" w16cid:durableId="224536113">
    <w:abstractNumId w:val="145"/>
  </w:num>
  <w:num w:numId="70" w16cid:durableId="615215320">
    <w:abstractNumId w:val="157"/>
  </w:num>
  <w:num w:numId="71" w16cid:durableId="1075863544">
    <w:abstractNumId w:val="170"/>
  </w:num>
  <w:num w:numId="72" w16cid:durableId="924074234">
    <w:abstractNumId w:val="83"/>
  </w:num>
  <w:num w:numId="73" w16cid:durableId="1212961058">
    <w:abstractNumId w:val="125"/>
  </w:num>
  <w:num w:numId="74" w16cid:durableId="1775520544">
    <w:abstractNumId w:val="137"/>
  </w:num>
  <w:num w:numId="75" w16cid:durableId="1973629006">
    <w:abstractNumId w:val="122"/>
  </w:num>
  <w:num w:numId="76" w16cid:durableId="704058620">
    <w:abstractNumId w:val="68"/>
  </w:num>
  <w:num w:numId="77" w16cid:durableId="794835935">
    <w:abstractNumId w:val="19"/>
  </w:num>
  <w:num w:numId="78" w16cid:durableId="670764105">
    <w:abstractNumId w:val="0"/>
  </w:num>
  <w:num w:numId="79" w16cid:durableId="1405370815">
    <w:abstractNumId w:val="1"/>
  </w:num>
  <w:num w:numId="80" w16cid:durableId="1988969125">
    <w:abstractNumId w:val="155"/>
  </w:num>
  <w:num w:numId="81" w16cid:durableId="1063942240">
    <w:abstractNumId w:val="126"/>
  </w:num>
  <w:num w:numId="82" w16cid:durableId="1372461054">
    <w:abstractNumId w:val="22"/>
  </w:num>
  <w:num w:numId="83" w16cid:durableId="1880360276">
    <w:abstractNumId w:val="27"/>
  </w:num>
  <w:num w:numId="84" w16cid:durableId="440078089">
    <w:abstractNumId w:val="185"/>
  </w:num>
  <w:num w:numId="85" w16cid:durableId="1838497876">
    <w:abstractNumId w:val="11"/>
  </w:num>
  <w:num w:numId="86" w16cid:durableId="1050805074">
    <w:abstractNumId w:val="2"/>
  </w:num>
  <w:num w:numId="87" w16cid:durableId="777143726">
    <w:abstractNumId w:val="82"/>
  </w:num>
  <w:num w:numId="88" w16cid:durableId="1801335245">
    <w:abstractNumId w:val="106"/>
  </w:num>
  <w:num w:numId="89" w16cid:durableId="346637356">
    <w:abstractNumId w:val="71"/>
  </w:num>
  <w:num w:numId="90" w16cid:durableId="214899687">
    <w:abstractNumId w:val="38"/>
  </w:num>
  <w:num w:numId="91" w16cid:durableId="293143733">
    <w:abstractNumId w:val="93"/>
  </w:num>
  <w:num w:numId="92" w16cid:durableId="2145811734">
    <w:abstractNumId w:val="188"/>
  </w:num>
  <w:num w:numId="93" w16cid:durableId="178157086">
    <w:abstractNumId w:val="65"/>
  </w:num>
  <w:num w:numId="94" w16cid:durableId="1117405755">
    <w:abstractNumId w:val="39"/>
  </w:num>
  <w:num w:numId="95" w16cid:durableId="1909922930">
    <w:abstractNumId w:val="6"/>
  </w:num>
  <w:num w:numId="96" w16cid:durableId="1457720935">
    <w:abstractNumId w:val="36"/>
  </w:num>
  <w:num w:numId="97" w16cid:durableId="506292233">
    <w:abstractNumId w:val="135"/>
  </w:num>
  <w:num w:numId="98" w16cid:durableId="1106654014">
    <w:abstractNumId w:val="32"/>
  </w:num>
  <w:num w:numId="99" w16cid:durableId="1560551104">
    <w:abstractNumId w:val="95"/>
  </w:num>
  <w:num w:numId="100" w16cid:durableId="395476907">
    <w:abstractNumId w:val="78"/>
  </w:num>
  <w:num w:numId="101" w16cid:durableId="1078558038">
    <w:abstractNumId w:val="47"/>
  </w:num>
  <w:num w:numId="102" w16cid:durableId="162206172">
    <w:abstractNumId w:val="181"/>
  </w:num>
  <w:num w:numId="103" w16cid:durableId="1840610984">
    <w:abstractNumId w:val="136"/>
  </w:num>
  <w:num w:numId="104" w16cid:durableId="1585073144">
    <w:abstractNumId w:val="58"/>
  </w:num>
  <w:num w:numId="105" w16cid:durableId="432551162">
    <w:abstractNumId w:val="34"/>
  </w:num>
  <w:num w:numId="106" w16cid:durableId="1747916391">
    <w:abstractNumId w:val="16"/>
  </w:num>
  <w:num w:numId="107" w16cid:durableId="1081609827">
    <w:abstractNumId w:val="40"/>
  </w:num>
  <w:num w:numId="108" w16cid:durableId="1547524781">
    <w:abstractNumId w:val="110"/>
  </w:num>
  <w:num w:numId="109" w16cid:durableId="1003818212">
    <w:abstractNumId w:val="140"/>
  </w:num>
  <w:num w:numId="110" w16cid:durableId="599797291">
    <w:abstractNumId w:val="86"/>
  </w:num>
  <w:num w:numId="111" w16cid:durableId="336230313">
    <w:abstractNumId w:val="147"/>
  </w:num>
  <w:num w:numId="112" w16cid:durableId="329067493">
    <w:abstractNumId w:val="150"/>
  </w:num>
  <w:num w:numId="113" w16cid:durableId="2120029142">
    <w:abstractNumId w:val="15"/>
  </w:num>
  <w:num w:numId="114" w16cid:durableId="1689060117">
    <w:abstractNumId w:val="162"/>
  </w:num>
  <w:num w:numId="115" w16cid:durableId="1483229654">
    <w:abstractNumId w:val="152"/>
  </w:num>
  <w:num w:numId="116" w16cid:durableId="2021616659">
    <w:abstractNumId w:val="143"/>
  </w:num>
  <w:num w:numId="117" w16cid:durableId="1889485312">
    <w:abstractNumId w:val="88"/>
  </w:num>
  <w:num w:numId="118" w16cid:durableId="824782957">
    <w:abstractNumId w:val="183"/>
  </w:num>
  <w:num w:numId="119" w16cid:durableId="1686711235">
    <w:abstractNumId w:val="84"/>
  </w:num>
  <w:num w:numId="120" w16cid:durableId="1745444825">
    <w:abstractNumId w:val="103"/>
  </w:num>
  <w:num w:numId="121" w16cid:durableId="363099947">
    <w:abstractNumId w:val="177"/>
  </w:num>
  <w:num w:numId="122" w16cid:durableId="1514496317">
    <w:abstractNumId w:val="70"/>
  </w:num>
  <w:num w:numId="123" w16cid:durableId="1776749667">
    <w:abstractNumId w:val="169"/>
  </w:num>
  <w:num w:numId="124" w16cid:durableId="1187136524">
    <w:abstractNumId w:val="60"/>
  </w:num>
  <w:num w:numId="125" w16cid:durableId="611715223">
    <w:abstractNumId w:val="178"/>
  </w:num>
  <w:num w:numId="126" w16cid:durableId="197551347">
    <w:abstractNumId w:val="182"/>
  </w:num>
  <w:num w:numId="127" w16cid:durableId="1715234361">
    <w:abstractNumId w:val="91"/>
  </w:num>
  <w:num w:numId="128" w16cid:durableId="862866573">
    <w:abstractNumId w:val="163"/>
  </w:num>
  <w:num w:numId="129" w16cid:durableId="1210996374">
    <w:abstractNumId w:val="159"/>
  </w:num>
  <w:num w:numId="130" w16cid:durableId="607932177">
    <w:abstractNumId w:val="102"/>
  </w:num>
  <w:num w:numId="131" w16cid:durableId="451903044">
    <w:abstractNumId w:val="12"/>
  </w:num>
  <w:num w:numId="132" w16cid:durableId="979454831">
    <w:abstractNumId w:val="23"/>
  </w:num>
  <w:num w:numId="133" w16cid:durableId="1459450079">
    <w:abstractNumId w:val="44"/>
  </w:num>
  <w:num w:numId="134" w16cid:durableId="1226450821">
    <w:abstractNumId w:val="45"/>
  </w:num>
  <w:num w:numId="135" w16cid:durableId="63841720">
    <w:abstractNumId w:val="25"/>
  </w:num>
  <w:num w:numId="136" w16cid:durableId="113409453">
    <w:abstractNumId w:val="46"/>
  </w:num>
  <w:num w:numId="137" w16cid:durableId="1239637769">
    <w:abstractNumId w:val="49"/>
  </w:num>
  <w:num w:numId="138" w16cid:durableId="1846632338">
    <w:abstractNumId w:val="76"/>
  </w:num>
  <w:num w:numId="139" w16cid:durableId="1257010166">
    <w:abstractNumId w:val="4"/>
  </w:num>
  <w:num w:numId="140" w16cid:durableId="1141919848">
    <w:abstractNumId w:val="168"/>
  </w:num>
  <w:num w:numId="141" w16cid:durableId="54596273">
    <w:abstractNumId w:val="108"/>
  </w:num>
  <w:num w:numId="142" w16cid:durableId="549462224">
    <w:abstractNumId w:val="111"/>
  </w:num>
  <w:num w:numId="143" w16cid:durableId="1967815176">
    <w:abstractNumId w:val="115"/>
  </w:num>
  <w:num w:numId="144" w16cid:durableId="1346521604">
    <w:abstractNumId w:val="101"/>
  </w:num>
  <w:num w:numId="145" w16cid:durableId="235554815">
    <w:abstractNumId w:val="160"/>
  </w:num>
  <w:num w:numId="146" w16cid:durableId="1589344905">
    <w:abstractNumId w:val="35"/>
  </w:num>
  <w:num w:numId="147" w16cid:durableId="679625306">
    <w:abstractNumId w:val="57"/>
  </w:num>
  <w:num w:numId="148" w16cid:durableId="1619408032">
    <w:abstractNumId w:val="186"/>
  </w:num>
  <w:num w:numId="149" w16cid:durableId="1580481889">
    <w:abstractNumId w:val="53"/>
  </w:num>
  <w:num w:numId="150" w16cid:durableId="1889340896">
    <w:abstractNumId w:val="107"/>
  </w:num>
  <w:num w:numId="151" w16cid:durableId="1556233001">
    <w:abstractNumId w:val="116"/>
  </w:num>
  <w:num w:numId="152" w16cid:durableId="2036151007">
    <w:abstractNumId w:val="52"/>
  </w:num>
  <w:num w:numId="153" w16cid:durableId="2047870654">
    <w:abstractNumId w:val="113"/>
  </w:num>
  <w:num w:numId="154" w16cid:durableId="487790672">
    <w:abstractNumId w:val="130"/>
  </w:num>
  <w:num w:numId="155" w16cid:durableId="671837859">
    <w:abstractNumId w:val="61"/>
  </w:num>
  <w:num w:numId="156" w16cid:durableId="659889908">
    <w:abstractNumId w:val="48"/>
  </w:num>
  <w:num w:numId="157" w16cid:durableId="343677193">
    <w:abstractNumId w:val="171"/>
  </w:num>
  <w:num w:numId="158" w16cid:durableId="1879198422">
    <w:abstractNumId w:val="74"/>
  </w:num>
  <w:num w:numId="159" w16cid:durableId="1192378104">
    <w:abstractNumId w:val="142"/>
  </w:num>
  <w:num w:numId="160" w16cid:durableId="857934685">
    <w:abstractNumId w:val="24"/>
  </w:num>
  <w:num w:numId="161" w16cid:durableId="778187843">
    <w:abstractNumId w:val="79"/>
  </w:num>
  <w:num w:numId="162" w16cid:durableId="1904875118">
    <w:abstractNumId w:val="50"/>
  </w:num>
  <w:num w:numId="163" w16cid:durableId="216825056">
    <w:abstractNumId w:val="149"/>
  </w:num>
  <w:num w:numId="164" w16cid:durableId="1885217184">
    <w:abstractNumId w:val="81"/>
  </w:num>
  <w:num w:numId="165" w16cid:durableId="1723867615">
    <w:abstractNumId w:val="17"/>
  </w:num>
  <w:num w:numId="166" w16cid:durableId="1958557703">
    <w:abstractNumId w:val="41"/>
  </w:num>
  <w:num w:numId="167" w16cid:durableId="72821512">
    <w:abstractNumId w:val="29"/>
  </w:num>
  <w:num w:numId="168" w16cid:durableId="1496065570">
    <w:abstractNumId w:val="8"/>
  </w:num>
  <w:num w:numId="169" w16cid:durableId="1053196206">
    <w:abstractNumId w:val="26"/>
  </w:num>
  <w:num w:numId="170" w16cid:durableId="1228423264">
    <w:abstractNumId w:val="141"/>
  </w:num>
  <w:num w:numId="171" w16cid:durableId="272322876">
    <w:abstractNumId w:val="90"/>
  </w:num>
  <w:num w:numId="172" w16cid:durableId="681515826">
    <w:abstractNumId w:val="176"/>
  </w:num>
  <w:num w:numId="173" w16cid:durableId="1534533920">
    <w:abstractNumId w:val="121"/>
  </w:num>
  <w:num w:numId="174" w16cid:durableId="620109680">
    <w:abstractNumId w:val="151"/>
  </w:num>
  <w:num w:numId="175" w16cid:durableId="309214530">
    <w:abstractNumId w:val="179"/>
  </w:num>
  <w:num w:numId="176" w16cid:durableId="2110392689">
    <w:abstractNumId w:val="128"/>
  </w:num>
  <w:num w:numId="177" w16cid:durableId="14812456">
    <w:abstractNumId w:val="190"/>
  </w:num>
  <w:num w:numId="178" w16cid:durableId="630286395">
    <w:abstractNumId w:val="158"/>
  </w:num>
  <w:num w:numId="179" w16cid:durableId="1571040024">
    <w:abstractNumId w:val="167"/>
  </w:num>
  <w:num w:numId="180" w16cid:durableId="150291156">
    <w:abstractNumId w:val="174"/>
  </w:num>
  <w:num w:numId="181" w16cid:durableId="1401757652">
    <w:abstractNumId w:val="100"/>
  </w:num>
  <w:num w:numId="182" w16cid:durableId="1454515984">
    <w:abstractNumId w:val="96"/>
  </w:num>
  <w:num w:numId="183" w16cid:durableId="292298143">
    <w:abstractNumId w:val="9"/>
  </w:num>
  <w:num w:numId="184" w16cid:durableId="1747916353">
    <w:abstractNumId w:val="180"/>
  </w:num>
  <w:num w:numId="185" w16cid:durableId="170923488">
    <w:abstractNumId w:val="172"/>
  </w:num>
  <w:num w:numId="186" w16cid:durableId="1194925856">
    <w:abstractNumId w:val="112"/>
  </w:num>
  <w:num w:numId="187" w16cid:durableId="1267226066">
    <w:abstractNumId w:val="59"/>
  </w:num>
  <w:num w:numId="188" w16cid:durableId="1858156399">
    <w:abstractNumId w:val="119"/>
  </w:num>
  <w:num w:numId="189" w16cid:durableId="1495803576">
    <w:abstractNumId w:val="51"/>
  </w:num>
  <w:num w:numId="190" w16cid:durableId="103116688">
    <w:abstractNumId w:val="144"/>
  </w:num>
  <w:num w:numId="191" w16cid:durableId="523980586">
    <w:abstractNumId w:val="117"/>
  </w:num>
  <w:num w:numId="192" w16cid:durableId="85735694">
    <w:abstractNumId w:val="10"/>
  </w:num>
  <w:num w:numId="193" w16cid:durableId="135341609">
    <w:abstractNumId w:val="80"/>
  </w:num>
  <w:num w:numId="194" w16cid:durableId="194343590">
    <w:abstractNumId w:val="37"/>
  </w:num>
  <w:num w:numId="195" w16cid:durableId="1822113582">
    <w:abstractNumId w:val="59"/>
  </w:num>
  <w:num w:numId="196" w16cid:durableId="1453330384">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45C"/>
    <w:rsid w:val="00006E0C"/>
    <w:rsid w:val="00010B23"/>
    <w:rsid w:val="00021281"/>
    <w:rsid w:val="000257F4"/>
    <w:rsid w:val="0003508E"/>
    <w:rsid w:val="0003745C"/>
    <w:rsid w:val="00057132"/>
    <w:rsid w:val="000606E8"/>
    <w:rsid w:val="000751B5"/>
    <w:rsid w:val="00076FBE"/>
    <w:rsid w:val="00094BD6"/>
    <w:rsid w:val="00094F9E"/>
    <w:rsid w:val="000952A9"/>
    <w:rsid w:val="000A585C"/>
    <w:rsid w:val="000B07F9"/>
    <w:rsid w:val="000B4B19"/>
    <w:rsid w:val="000C31C8"/>
    <w:rsid w:val="000C690D"/>
    <w:rsid w:val="000D18FD"/>
    <w:rsid w:val="000D6484"/>
    <w:rsid w:val="000E5D0A"/>
    <w:rsid w:val="001009D9"/>
    <w:rsid w:val="00103417"/>
    <w:rsid w:val="00105321"/>
    <w:rsid w:val="00106667"/>
    <w:rsid w:val="00107A0B"/>
    <w:rsid w:val="00113F2D"/>
    <w:rsid w:val="00116136"/>
    <w:rsid w:val="00121FAB"/>
    <w:rsid w:val="001342ED"/>
    <w:rsid w:val="001417B8"/>
    <w:rsid w:val="001526C7"/>
    <w:rsid w:val="001649E0"/>
    <w:rsid w:val="00167123"/>
    <w:rsid w:val="00167210"/>
    <w:rsid w:val="00172262"/>
    <w:rsid w:val="001775EF"/>
    <w:rsid w:val="00186590"/>
    <w:rsid w:val="00197AB7"/>
    <w:rsid w:val="001A0CAB"/>
    <w:rsid w:val="001A4276"/>
    <w:rsid w:val="001A4472"/>
    <w:rsid w:val="001C02B3"/>
    <w:rsid w:val="001C4B56"/>
    <w:rsid w:val="001C57C0"/>
    <w:rsid w:val="001D2FAC"/>
    <w:rsid w:val="001D325B"/>
    <w:rsid w:val="001F2A03"/>
    <w:rsid w:val="001F4AD0"/>
    <w:rsid w:val="001F586E"/>
    <w:rsid w:val="002015D2"/>
    <w:rsid w:val="002059E0"/>
    <w:rsid w:val="0021043D"/>
    <w:rsid w:val="00213348"/>
    <w:rsid w:val="0021477E"/>
    <w:rsid w:val="0022426E"/>
    <w:rsid w:val="002424BB"/>
    <w:rsid w:val="0024487F"/>
    <w:rsid w:val="00255DCF"/>
    <w:rsid w:val="00274F90"/>
    <w:rsid w:val="00274FE0"/>
    <w:rsid w:val="00275D9A"/>
    <w:rsid w:val="00277CCE"/>
    <w:rsid w:val="00280E72"/>
    <w:rsid w:val="0028293B"/>
    <w:rsid w:val="00290DBE"/>
    <w:rsid w:val="00293B02"/>
    <w:rsid w:val="002943B8"/>
    <w:rsid w:val="002951CC"/>
    <w:rsid w:val="002A4803"/>
    <w:rsid w:val="002B40D2"/>
    <w:rsid w:val="002B55D9"/>
    <w:rsid w:val="002B6E2E"/>
    <w:rsid w:val="002B7A04"/>
    <w:rsid w:val="002B7CBD"/>
    <w:rsid w:val="002C21A6"/>
    <w:rsid w:val="002C4DFE"/>
    <w:rsid w:val="002C5DC2"/>
    <w:rsid w:val="002D4AB1"/>
    <w:rsid w:val="002D696C"/>
    <w:rsid w:val="002D732E"/>
    <w:rsid w:val="002D742D"/>
    <w:rsid w:val="002F4610"/>
    <w:rsid w:val="0030124E"/>
    <w:rsid w:val="003039D1"/>
    <w:rsid w:val="00315064"/>
    <w:rsid w:val="00316AD2"/>
    <w:rsid w:val="00317D17"/>
    <w:rsid w:val="00322BD5"/>
    <w:rsid w:val="00330D5E"/>
    <w:rsid w:val="003316F1"/>
    <w:rsid w:val="00337076"/>
    <w:rsid w:val="00342BCE"/>
    <w:rsid w:val="003475C5"/>
    <w:rsid w:val="00347E6C"/>
    <w:rsid w:val="00350614"/>
    <w:rsid w:val="00351919"/>
    <w:rsid w:val="003609CC"/>
    <w:rsid w:val="003841E5"/>
    <w:rsid w:val="00391CC9"/>
    <w:rsid w:val="003958BF"/>
    <w:rsid w:val="003A1EF3"/>
    <w:rsid w:val="003C0821"/>
    <w:rsid w:val="003C5667"/>
    <w:rsid w:val="003C5FF4"/>
    <w:rsid w:val="003C6812"/>
    <w:rsid w:val="003C6BB5"/>
    <w:rsid w:val="003D01B4"/>
    <w:rsid w:val="003D3AB3"/>
    <w:rsid w:val="003D5C34"/>
    <w:rsid w:val="003D649B"/>
    <w:rsid w:val="003E28BB"/>
    <w:rsid w:val="003E3974"/>
    <w:rsid w:val="003F61BE"/>
    <w:rsid w:val="00402853"/>
    <w:rsid w:val="0042574F"/>
    <w:rsid w:val="0043253C"/>
    <w:rsid w:val="0043337A"/>
    <w:rsid w:val="00433C19"/>
    <w:rsid w:val="0043458F"/>
    <w:rsid w:val="00441B9C"/>
    <w:rsid w:val="0044685E"/>
    <w:rsid w:val="004519B8"/>
    <w:rsid w:val="00452B7E"/>
    <w:rsid w:val="004555CB"/>
    <w:rsid w:val="00457EF3"/>
    <w:rsid w:val="004617A6"/>
    <w:rsid w:val="00463D40"/>
    <w:rsid w:val="0046552E"/>
    <w:rsid w:val="004803AB"/>
    <w:rsid w:val="00481093"/>
    <w:rsid w:val="00483790"/>
    <w:rsid w:val="00485519"/>
    <w:rsid w:val="0048653A"/>
    <w:rsid w:val="004877B5"/>
    <w:rsid w:val="004A082E"/>
    <w:rsid w:val="004A1907"/>
    <w:rsid w:val="004B69F8"/>
    <w:rsid w:val="004B72EE"/>
    <w:rsid w:val="004D23D4"/>
    <w:rsid w:val="004D36E7"/>
    <w:rsid w:val="004D650C"/>
    <w:rsid w:val="004D77EA"/>
    <w:rsid w:val="004D79B5"/>
    <w:rsid w:val="004D7A74"/>
    <w:rsid w:val="004E2FCE"/>
    <w:rsid w:val="004E45D7"/>
    <w:rsid w:val="004F64C6"/>
    <w:rsid w:val="0050496A"/>
    <w:rsid w:val="005061EA"/>
    <w:rsid w:val="00506AD5"/>
    <w:rsid w:val="00515980"/>
    <w:rsid w:val="0053112B"/>
    <w:rsid w:val="005314E9"/>
    <w:rsid w:val="00533DDF"/>
    <w:rsid w:val="005412AE"/>
    <w:rsid w:val="00556113"/>
    <w:rsid w:val="00561112"/>
    <w:rsid w:val="00562A25"/>
    <w:rsid w:val="00574E71"/>
    <w:rsid w:val="0057726E"/>
    <w:rsid w:val="00577A3C"/>
    <w:rsid w:val="00580544"/>
    <w:rsid w:val="00582A1D"/>
    <w:rsid w:val="00582DD1"/>
    <w:rsid w:val="0059248D"/>
    <w:rsid w:val="00594A44"/>
    <w:rsid w:val="0059677E"/>
    <w:rsid w:val="005A156F"/>
    <w:rsid w:val="005B2444"/>
    <w:rsid w:val="005C482A"/>
    <w:rsid w:val="005D0C37"/>
    <w:rsid w:val="005D33B4"/>
    <w:rsid w:val="005D4139"/>
    <w:rsid w:val="005D735B"/>
    <w:rsid w:val="005D7F1C"/>
    <w:rsid w:val="005E6007"/>
    <w:rsid w:val="005E68A5"/>
    <w:rsid w:val="005F288E"/>
    <w:rsid w:val="005F424F"/>
    <w:rsid w:val="00601769"/>
    <w:rsid w:val="00605B48"/>
    <w:rsid w:val="0060774C"/>
    <w:rsid w:val="0061409A"/>
    <w:rsid w:val="0061439A"/>
    <w:rsid w:val="006158B9"/>
    <w:rsid w:val="0061599F"/>
    <w:rsid w:val="00616544"/>
    <w:rsid w:val="006178F6"/>
    <w:rsid w:val="006242FF"/>
    <w:rsid w:val="006243D1"/>
    <w:rsid w:val="00624A47"/>
    <w:rsid w:val="00625A6B"/>
    <w:rsid w:val="0062674F"/>
    <w:rsid w:val="0062768C"/>
    <w:rsid w:val="00627CE6"/>
    <w:rsid w:val="00632B5B"/>
    <w:rsid w:val="00632E72"/>
    <w:rsid w:val="0063488E"/>
    <w:rsid w:val="00636F1E"/>
    <w:rsid w:val="00643E10"/>
    <w:rsid w:val="00653726"/>
    <w:rsid w:val="00671816"/>
    <w:rsid w:val="00687F45"/>
    <w:rsid w:val="0069076E"/>
    <w:rsid w:val="006948F5"/>
    <w:rsid w:val="00696124"/>
    <w:rsid w:val="006A042A"/>
    <w:rsid w:val="006A1815"/>
    <w:rsid w:val="006A410E"/>
    <w:rsid w:val="006A7545"/>
    <w:rsid w:val="006C008A"/>
    <w:rsid w:val="006C4109"/>
    <w:rsid w:val="006C62FF"/>
    <w:rsid w:val="006D2893"/>
    <w:rsid w:val="006D2A03"/>
    <w:rsid w:val="006D4FA9"/>
    <w:rsid w:val="006D7497"/>
    <w:rsid w:val="006E5268"/>
    <w:rsid w:val="006E7BC6"/>
    <w:rsid w:val="006F24B3"/>
    <w:rsid w:val="006F686C"/>
    <w:rsid w:val="00702AEC"/>
    <w:rsid w:val="00703A27"/>
    <w:rsid w:val="0071196A"/>
    <w:rsid w:val="00711DB1"/>
    <w:rsid w:val="007120E4"/>
    <w:rsid w:val="00714E1E"/>
    <w:rsid w:val="00717327"/>
    <w:rsid w:val="007244B9"/>
    <w:rsid w:val="00724A5E"/>
    <w:rsid w:val="00724B1F"/>
    <w:rsid w:val="00727EB1"/>
    <w:rsid w:val="00733247"/>
    <w:rsid w:val="0073409B"/>
    <w:rsid w:val="007369C4"/>
    <w:rsid w:val="007427EF"/>
    <w:rsid w:val="00742939"/>
    <w:rsid w:val="00743090"/>
    <w:rsid w:val="00745F63"/>
    <w:rsid w:val="007468D1"/>
    <w:rsid w:val="007612F5"/>
    <w:rsid w:val="00762AA6"/>
    <w:rsid w:val="00767105"/>
    <w:rsid w:val="00767CAF"/>
    <w:rsid w:val="00776D98"/>
    <w:rsid w:val="00780602"/>
    <w:rsid w:val="00780A23"/>
    <w:rsid w:val="00787220"/>
    <w:rsid w:val="007A193E"/>
    <w:rsid w:val="007B4EFA"/>
    <w:rsid w:val="007C528D"/>
    <w:rsid w:val="007D00F9"/>
    <w:rsid w:val="007D497F"/>
    <w:rsid w:val="007E183A"/>
    <w:rsid w:val="007E2B65"/>
    <w:rsid w:val="007E50DA"/>
    <w:rsid w:val="007F2C07"/>
    <w:rsid w:val="007F589C"/>
    <w:rsid w:val="00806EAD"/>
    <w:rsid w:val="008166EE"/>
    <w:rsid w:val="008241A1"/>
    <w:rsid w:val="00824BB7"/>
    <w:rsid w:val="008268CA"/>
    <w:rsid w:val="00830D32"/>
    <w:rsid w:val="00834C4A"/>
    <w:rsid w:val="008378C3"/>
    <w:rsid w:val="00850797"/>
    <w:rsid w:val="00852FDE"/>
    <w:rsid w:val="0087217C"/>
    <w:rsid w:val="0088096F"/>
    <w:rsid w:val="0088110E"/>
    <w:rsid w:val="00885D2C"/>
    <w:rsid w:val="00892037"/>
    <w:rsid w:val="00892220"/>
    <w:rsid w:val="008A0FD4"/>
    <w:rsid w:val="008A5738"/>
    <w:rsid w:val="008C3DE6"/>
    <w:rsid w:val="008C4063"/>
    <w:rsid w:val="008D4673"/>
    <w:rsid w:val="008E2209"/>
    <w:rsid w:val="008F0715"/>
    <w:rsid w:val="008F6396"/>
    <w:rsid w:val="00906932"/>
    <w:rsid w:val="00906AD7"/>
    <w:rsid w:val="009136C1"/>
    <w:rsid w:val="009263D1"/>
    <w:rsid w:val="0093582C"/>
    <w:rsid w:val="009371A3"/>
    <w:rsid w:val="009410B7"/>
    <w:rsid w:val="0094120F"/>
    <w:rsid w:val="00944ED1"/>
    <w:rsid w:val="00953638"/>
    <w:rsid w:val="00954CD1"/>
    <w:rsid w:val="009627AE"/>
    <w:rsid w:val="009631EE"/>
    <w:rsid w:val="00967644"/>
    <w:rsid w:val="00973CD6"/>
    <w:rsid w:val="009762C0"/>
    <w:rsid w:val="00981EC2"/>
    <w:rsid w:val="0099177F"/>
    <w:rsid w:val="00997225"/>
    <w:rsid w:val="009A0553"/>
    <w:rsid w:val="009A2683"/>
    <w:rsid w:val="009A3E41"/>
    <w:rsid w:val="009A6EE9"/>
    <w:rsid w:val="009C06D1"/>
    <w:rsid w:val="009C148E"/>
    <w:rsid w:val="009D05DF"/>
    <w:rsid w:val="009D0DDE"/>
    <w:rsid w:val="00A008F9"/>
    <w:rsid w:val="00A2160D"/>
    <w:rsid w:val="00A31550"/>
    <w:rsid w:val="00A4028B"/>
    <w:rsid w:val="00A44122"/>
    <w:rsid w:val="00A53D11"/>
    <w:rsid w:val="00A56EE7"/>
    <w:rsid w:val="00A61855"/>
    <w:rsid w:val="00A61F08"/>
    <w:rsid w:val="00A63FD6"/>
    <w:rsid w:val="00A672B5"/>
    <w:rsid w:val="00A852E0"/>
    <w:rsid w:val="00A91EA3"/>
    <w:rsid w:val="00A96EDB"/>
    <w:rsid w:val="00AA5322"/>
    <w:rsid w:val="00AA7282"/>
    <w:rsid w:val="00AA7CEB"/>
    <w:rsid w:val="00AA7D7D"/>
    <w:rsid w:val="00AC3DC5"/>
    <w:rsid w:val="00AD329A"/>
    <w:rsid w:val="00AD5307"/>
    <w:rsid w:val="00AD5751"/>
    <w:rsid w:val="00AD7ACE"/>
    <w:rsid w:val="00AE4C7A"/>
    <w:rsid w:val="00AF45F7"/>
    <w:rsid w:val="00B0291A"/>
    <w:rsid w:val="00B0615A"/>
    <w:rsid w:val="00B07153"/>
    <w:rsid w:val="00B11220"/>
    <w:rsid w:val="00B17054"/>
    <w:rsid w:val="00B21D91"/>
    <w:rsid w:val="00B26CC7"/>
    <w:rsid w:val="00B323A7"/>
    <w:rsid w:val="00B34599"/>
    <w:rsid w:val="00B36F4D"/>
    <w:rsid w:val="00B44CA3"/>
    <w:rsid w:val="00B458CC"/>
    <w:rsid w:val="00B47B87"/>
    <w:rsid w:val="00B8491D"/>
    <w:rsid w:val="00B90ED0"/>
    <w:rsid w:val="00B9428D"/>
    <w:rsid w:val="00BA3009"/>
    <w:rsid w:val="00BA4342"/>
    <w:rsid w:val="00BB23F2"/>
    <w:rsid w:val="00BB3CA7"/>
    <w:rsid w:val="00BB6A3A"/>
    <w:rsid w:val="00BC3428"/>
    <w:rsid w:val="00BC44CB"/>
    <w:rsid w:val="00BD42E8"/>
    <w:rsid w:val="00BE3111"/>
    <w:rsid w:val="00BF2E30"/>
    <w:rsid w:val="00C16028"/>
    <w:rsid w:val="00C23CFB"/>
    <w:rsid w:val="00C379DC"/>
    <w:rsid w:val="00C44039"/>
    <w:rsid w:val="00C4770A"/>
    <w:rsid w:val="00C5180A"/>
    <w:rsid w:val="00C528F2"/>
    <w:rsid w:val="00C74A89"/>
    <w:rsid w:val="00C76237"/>
    <w:rsid w:val="00C862ED"/>
    <w:rsid w:val="00C86647"/>
    <w:rsid w:val="00CA7E2F"/>
    <w:rsid w:val="00CC58C5"/>
    <w:rsid w:val="00CC67D0"/>
    <w:rsid w:val="00CD6CB1"/>
    <w:rsid w:val="00CE1657"/>
    <w:rsid w:val="00CE1777"/>
    <w:rsid w:val="00CE3820"/>
    <w:rsid w:val="00CE6AD5"/>
    <w:rsid w:val="00CF2C36"/>
    <w:rsid w:val="00D00CF6"/>
    <w:rsid w:val="00D02822"/>
    <w:rsid w:val="00D06725"/>
    <w:rsid w:val="00D12AE2"/>
    <w:rsid w:val="00D256F7"/>
    <w:rsid w:val="00D25B86"/>
    <w:rsid w:val="00D279B9"/>
    <w:rsid w:val="00D310F3"/>
    <w:rsid w:val="00D34F1A"/>
    <w:rsid w:val="00D4015D"/>
    <w:rsid w:val="00D50AE5"/>
    <w:rsid w:val="00D619ED"/>
    <w:rsid w:val="00D64EF3"/>
    <w:rsid w:val="00D66F38"/>
    <w:rsid w:val="00D721CE"/>
    <w:rsid w:val="00D72313"/>
    <w:rsid w:val="00D82687"/>
    <w:rsid w:val="00D90DA3"/>
    <w:rsid w:val="00D91353"/>
    <w:rsid w:val="00DA0591"/>
    <w:rsid w:val="00DA30E9"/>
    <w:rsid w:val="00DA4070"/>
    <w:rsid w:val="00DC57D2"/>
    <w:rsid w:val="00DD07AB"/>
    <w:rsid w:val="00DD25C2"/>
    <w:rsid w:val="00DD7780"/>
    <w:rsid w:val="00DE20DB"/>
    <w:rsid w:val="00DE6AC9"/>
    <w:rsid w:val="00DF0FBF"/>
    <w:rsid w:val="00DF6038"/>
    <w:rsid w:val="00DF70C2"/>
    <w:rsid w:val="00E01D7A"/>
    <w:rsid w:val="00E04B34"/>
    <w:rsid w:val="00E101E7"/>
    <w:rsid w:val="00E20608"/>
    <w:rsid w:val="00E23BE3"/>
    <w:rsid w:val="00E47952"/>
    <w:rsid w:val="00E508B3"/>
    <w:rsid w:val="00E50F53"/>
    <w:rsid w:val="00E524D7"/>
    <w:rsid w:val="00E7607D"/>
    <w:rsid w:val="00E82766"/>
    <w:rsid w:val="00E84B3D"/>
    <w:rsid w:val="00E868F5"/>
    <w:rsid w:val="00E90954"/>
    <w:rsid w:val="00EA774E"/>
    <w:rsid w:val="00EC28F7"/>
    <w:rsid w:val="00EC55E2"/>
    <w:rsid w:val="00ED0E0A"/>
    <w:rsid w:val="00ED5B4F"/>
    <w:rsid w:val="00EE2F6F"/>
    <w:rsid w:val="00EF2E42"/>
    <w:rsid w:val="00EF3968"/>
    <w:rsid w:val="00EF46D4"/>
    <w:rsid w:val="00EF70B9"/>
    <w:rsid w:val="00F018F0"/>
    <w:rsid w:val="00F0601C"/>
    <w:rsid w:val="00F13DDD"/>
    <w:rsid w:val="00F33BEE"/>
    <w:rsid w:val="00F37CF1"/>
    <w:rsid w:val="00F54231"/>
    <w:rsid w:val="00F57A64"/>
    <w:rsid w:val="00F71661"/>
    <w:rsid w:val="00F723AC"/>
    <w:rsid w:val="00F72C21"/>
    <w:rsid w:val="00F74068"/>
    <w:rsid w:val="00F85FC0"/>
    <w:rsid w:val="00F87647"/>
    <w:rsid w:val="00F91175"/>
    <w:rsid w:val="00F92BEE"/>
    <w:rsid w:val="00F941FC"/>
    <w:rsid w:val="00F97849"/>
    <w:rsid w:val="00FA2723"/>
    <w:rsid w:val="00FA55E6"/>
    <w:rsid w:val="00FB49F1"/>
    <w:rsid w:val="00FB637B"/>
    <w:rsid w:val="00FC27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CDEE2"/>
  <w15:chartTrackingRefBased/>
  <w15:docId w15:val="{9CB9AB0D-B079-4D8E-91BE-4EA1EAB9B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247"/>
  </w:style>
  <w:style w:type="paragraph" w:styleId="Heading1">
    <w:name w:val="heading 1"/>
    <w:basedOn w:val="Normal"/>
    <w:next w:val="Normal"/>
    <w:link w:val="Heading1Char"/>
    <w:uiPriority w:val="9"/>
    <w:qFormat/>
    <w:rsid w:val="000374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374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74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74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74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74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4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4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4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4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374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74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74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74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7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45C"/>
    <w:rPr>
      <w:rFonts w:eastAsiaTheme="majorEastAsia" w:cstheme="majorBidi"/>
      <w:color w:val="272727" w:themeColor="text1" w:themeTint="D8"/>
    </w:rPr>
  </w:style>
  <w:style w:type="paragraph" w:styleId="Title">
    <w:name w:val="Title"/>
    <w:basedOn w:val="Normal"/>
    <w:next w:val="Normal"/>
    <w:link w:val="TitleChar"/>
    <w:uiPriority w:val="10"/>
    <w:qFormat/>
    <w:rsid w:val="000374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4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45C"/>
    <w:pPr>
      <w:spacing w:before="160"/>
      <w:jc w:val="center"/>
    </w:pPr>
    <w:rPr>
      <w:i/>
      <w:iCs/>
      <w:color w:val="404040" w:themeColor="text1" w:themeTint="BF"/>
    </w:rPr>
  </w:style>
  <w:style w:type="character" w:customStyle="1" w:styleId="QuoteChar">
    <w:name w:val="Quote Char"/>
    <w:basedOn w:val="DefaultParagraphFont"/>
    <w:link w:val="Quote"/>
    <w:uiPriority w:val="29"/>
    <w:rsid w:val="0003745C"/>
    <w:rPr>
      <w:i/>
      <w:iCs/>
      <w:color w:val="404040" w:themeColor="text1" w:themeTint="BF"/>
    </w:rPr>
  </w:style>
  <w:style w:type="paragraph" w:styleId="ListParagraph">
    <w:name w:val="List Paragraph"/>
    <w:basedOn w:val="Normal"/>
    <w:qFormat/>
    <w:rsid w:val="0003745C"/>
    <w:pPr>
      <w:ind w:left="720"/>
      <w:contextualSpacing/>
    </w:pPr>
  </w:style>
  <w:style w:type="character" w:styleId="IntenseEmphasis">
    <w:name w:val="Intense Emphasis"/>
    <w:basedOn w:val="DefaultParagraphFont"/>
    <w:uiPriority w:val="21"/>
    <w:qFormat/>
    <w:rsid w:val="0003745C"/>
    <w:rPr>
      <w:i/>
      <w:iCs/>
      <w:color w:val="2F5496" w:themeColor="accent1" w:themeShade="BF"/>
    </w:rPr>
  </w:style>
  <w:style w:type="paragraph" w:styleId="IntenseQuote">
    <w:name w:val="Intense Quote"/>
    <w:basedOn w:val="Normal"/>
    <w:next w:val="Normal"/>
    <w:link w:val="IntenseQuoteChar"/>
    <w:uiPriority w:val="30"/>
    <w:qFormat/>
    <w:rsid w:val="000374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745C"/>
    <w:rPr>
      <w:i/>
      <w:iCs/>
      <w:color w:val="2F5496" w:themeColor="accent1" w:themeShade="BF"/>
    </w:rPr>
  </w:style>
  <w:style w:type="character" w:styleId="IntenseReference">
    <w:name w:val="Intense Reference"/>
    <w:basedOn w:val="DefaultParagraphFont"/>
    <w:uiPriority w:val="32"/>
    <w:qFormat/>
    <w:rsid w:val="0003745C"/>
    <w:rPr>
      <w:b/>
      <w:bCs/>
      <w:smallCaps/>
      <w:color w:val="2F5496" w:themeColor="accent1" w:themeShade="BF"/>
      <w:spacing w:val="5"/>
    </w:rPr>
  </w:style>
  <w:style w:type="numbering" w:customStyle="1" w:styleId="NoList1">
    <w:name w:val="No List1"/>
    <w:next w:val="NoList"/>
    <w:uiPriority w:val="99"/>
    <w:semiHidden/>
    <w:unhideWhenUsed/>
    <w:rsid w:val="0003745C"/>
  </w:style>
  <w:style w:type="character" w:styleId="Hyperlink">
    <w:name w:val="Hyperlink"/>
    <w:uiPriority w:val="99"/>
    <w:rsid w:val="0003745C"/>
    <w:rPr>
      <w:u w:val="single"/>
    </w:rPr>
  </w:style>
  <w:style w:type="paragraph" w:styleId="Header">
    <w:name w:val="header"/>
    <w:link w:val="HeaderChar"/>
    <w:rsid w:val="0003745C"/>
    <w:pPr>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u w:color="000000"/>
      <w:bdr w:val="nil"/>
      <w14:ligatures w14:val="none"/>
    </w:rPr>
  </w:style>
  <w:style w:type="character" w:customStyle="1" w:styleId="HeaderChar">
    <w:name w:val="Header Char"/>
    <w:basedOn w:val="DefaultParagraphFont"/>
    <w:link w:val="Header"/>
    <w:rsid w:val="0003745C"/>
    <w:rPr>
      <w:rFonts w:ascii="Calibri" w:eastAsia="Arial Unicode MS" w:hAnsi="Calibri" w:cs="Arial Unicode MS"/>
      <w:color w:val="000000"/>
      <w:kern w:val="0"/>
      <w:u w:color="000000"/>
      <w:bdr w:val="nil"/>
      <w14:ligatures w14:val="none"/>
    </w:rPr>
  </w:style>
  <w:style w:type="paragraph" w:styleId="Footer">
    <w:name w:val="footer"/>
    <w:link w:val="FooterChar"/>
    <w:rsid w:val="0003745C"/>
    <w:pPr>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u w:color="000000"/>
      <w:bdr w:val="nil"/>
      <w14:ligatures w14:val="none"/>
    </w:rPr>
  </w:style>
  <w:style w:type="character" w:customStyle="1" w:styleId="FooterChar">
    <w:name w:val="Footer Char"/>
    <w:basedOn w:val="DefaultParagraphFont"/>
    <w:link w:val="Footer"/>
    <w:rsid w:val="0003745C"/>
    <w:rPr>
      <w:rFonts w:ascii="Calibri" w:eastAsia="Arial Unicode MS" w:hAnsi="Calibri" w:cs="Arial Unicode MS"/>
      <w:color w:val="000000"/>
      <w:kern w:val="0"/>
      <w:u w:color="000000"/>
      <w:bdr w:val="nil"/>
      <w14:ligatures w14:val="none"/>
    </w:rPr>
  </w:style>
  <w:style w:type="paragraph" w:customStyle="1" w:styleId="A0">
    <w:name w:val="نص أساسي A"/>
    <w:rsid w:val="0003745C"/>
    <w:pPr>
      <w:pBdr>
        <w:top w:val="nil"/>
        <w:left w:val="nil"/>
        <w:bottom w:val="nil"/>
        <w:right w:val="nil"/>
        <w:between w:val="nil"/>
        <w:bar w:val="nil"/>
      </w:pBdr>
    </w:pPr>
    <w:rPr>
      <w:rFonts w:ascii="Calibri" w:eastAsia="Arial Unicode MS" w:hAnsi="Calibri" w:cs="Arial Unicode MS"/>
      <w:color w:val="000000"/>
      <w:kern w:val="0"/>
      <w:u w:color="000000"/>
      <w:bdr w:val="nil"/>
      <w14:textOutline w14:w="12700" w14:cap="flat" w14:cmpd="sng" w14:algn="ctr">
        <w14:noFill/>
        <w14:prstDash w14:val="solid"/>
        <w14:miter w14:lim="400000"/>
      </w14:textOutline>
      <w14:ligatures w14:val="none"/>
    </w:rPr>
  </w:style>
  <w:style w:type="paragraph" w:styleId="NormalWeb">
    <w:name w:val="Normal (Web)"/>
    <w:uiPriority w:val="99"/>
    <w:rsid w:val="0003745C"/>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sz w:val="24"/>
      <w:szCs w:val="24"/>
      <w:u w:color="000000"/>
      <w:bdr w:val="nil"/>
      <w14:ligatures w14:val="none"/>
    </w:rPr>
  </w:style>
  <w:style w:type="paragraph" w:customStyle="1" w:styleId="a1">
    <w:name w:val="عنوان"/>
    <w:next w:val="a2"/>
    <w:rsid w:val="0003745C"/>
    <w:pPr>
      <w:keepNext/>
      <w:pBdr>
        <w:top w:val="nil"/>
        <w:left w:val="nil"/>
        <w:bottom w:val="nil"/>
        <w:right w:val="nil"/>
        <w:between w:val="nil"/>
        <w:bar w:val="nil"/>
      </w:pBdr>
      <w:bidi/>
      <w:spacing w:after="0" w:line="240" w:lineRule="auto"/>
      <w:outlineLvl w:val="0"/>
    </w:pPr>
    <w:rPr>
      <w:rFonts w:ascii="Arial Unicode MS" w:eastAsia="Arial Unicode MS" w:hAnsi="Arial Unicode MS" w:cs="Geeza Pro Bold" w:hint="cs"/>
      <w:color w:val="000000"/>
      <w:kern w:val="0"/>
      <w:sz w:val="36"/>
      <w:szCs w:val="36"/>
      <w:bdr w:val="nil"/>
      <w:lang w:val="ar-SA"/>
      <w14:textOutline w14:w="0" w14:cap="flat" w14:cmpd="sng" w14:algn="ctr">
        <w14:noFill/>
        <w14:prstDash w14:val="solid"/>
        <w14:bevel/>
      </w14:textOutline>
      <w14:ligatures w14:val="none"/>
    </w:rPr>
  </w:style>
  <w:style w:type="paragraph" w:customStyle="1" w:styleId="a2">
    <w:name w:val="نص أساسي"/>
    <w:rsid w:val="0003745C"/>
    <w:pPr>
      <w:pBdr>
        <w:top w:val="nil"/>
        <w:left w:val="nil"/>
        <w:bottom w:val="nil"/>
        <w:right w:val="nil"/>
        <w:between w:val="nil"/>
        <w:bar w:val="nil"/>
      </w:pBdr>
      <w:spacing w:after="0" w:line="240" w:lineRule="auto"/>
    </w:pPr>
    <w:rPr>
      <w:rFonts w:ascii="Arial Unicode MS" w:eastAsia="Arial Unicode MS" w:hAnsi="Arial Unicode MS" w:cs="Times New Roman" w:hint="cs"/>
      <w:color w:val="000000"/>
      <w:kern w:val="0"/>
      <w:sz w:val="24"/>
      <w:szCs w:val="24"/>
      <w:u w:color="000000"/>
      <w:bdr w:val="nil"/>
      <w:lang w:val="ar-SA"/>
      <w14:textOutline w14:w="0" w14:cap="flat" w14:cmpd="sng" w14:algn="ctr">
        <w14:noFill/>
        <w14:prstDash w14:val="solid"/>
        <w14:bevel/>
      </w14:textOutline>
      <w14:ligatures w14:val="none"/>
    </w:rPr>
  </w:style>
  <w:style w:type="paragraph" w:customStyle="1" w:styleId="a3">
    <w:name w:val="الافتراضي"/>
    <w:rsid w:val="0003745C"/>
    <w:pPr>
      <w:pBdr>
        <w:top w:val="nil"/>
        <w:left w:val="nil"/>
        <w:bottom w:val="nil"/>
        <w:right w:val="nil"/>
        <w:between w:val="nil"/>
        <w:bar w:val="nil"/>
      </w:pBdr>
      <w:bidi/>
      <w:spacing w:before="160" w:after="0" w:line="288" w:lineRule="auto"/>
    </w:pPr>
    <w:rPr>
      <w:rFonts w:ascii="Arial Unicode MS" w:eastAsia="Arial Unicode MS" w:hAnsi="Arial Unicode MS" w:cs="Geeza Pro Regular" w:hint="cs"/>
      <w:color w:val="000000"/>
      <w:kern w:val="0"/>
      <w:sz w:val="24"/>
      <w:szCs w:val="24"/>
      <w:bdr w:val="nil"/>
      <w:lang w:val="ar-SA"/>
      <w14:textOutline w14:w="0" w14:cap="flat" w14:cmpd="sng" w14:algn="ctr">
        <w14:noFill/>
        <w14:prstDash w14:val="solid"/>
        <w14:bevel/>
      </w14:textOutline>
      <w14:ligatures w14:val="none"/>
    </w:rPr>
  </w:style>
  <w:style w:type="numbering" w:customStyle="1" w:styleId="a">
    <w:name w:val="تعداد نقطي"/>
    <w:rsid w:val="0003745C"/>
    <w:pPr>
      <w:numPr>
        <w:numId w:val="1"/>
      </w:numPr>
    </w:pPr>
  </w:style>
  <w:style w:type="paragraph" w:customStyle="1" w:styleId="Label">
    <w:name w:val="Label"/>
    <w:rsid w:val="0003745C"/>
    <w:pPr>
      <w:pBdr>
        <w:top w:val="nil"/>
        <w:left w:val="nil"/>
        <w:bottom w:val="nil"/>
        <w:right w:val="nil"/>
        <w:between w:val="nil"/>
        <w:bar w:val="nil"/>
      </w:pBdr>
      <w:suppressAutoHyphens/>
      <w:bidi/>
      <w:spacing w:after="0" w:line="240" w:lineRule="auto"/>
      <w:jc w:val="right"/>
      <w:outlineLvl w:val="0"/>
    </w:pPr>
    <w:rPr>
      <w:rFonts w:ascii="Arial Unicode MS" w:eastAsia="Arial Unicode MS" w:hAnsi="Arial Unicode MS" w:cs="Geeza Pro Regular" w:hint="cs"/>
      <w:color w:val="000000"/>
      <w:kern w:val="0"/>
      <w:sz w:val="36"/>
      <w:szCs w:val="36"/>
      <w:bdr w:val="nil"/>
      <w:lang w:val="ar-SA"/>
      <w14:textOutline w14:w="12700" w14:cap="flat" w14:cmpd="sng" w14:algn="ctr">
        <w14:noFill/>
        <w14:prstDash w14:val="solid"/>
        <w14:miter w14:lim="400000"/>
      </w14:textOutline>
      <w14:ligatures w14:val="none"/>
    </w:rPr>
  </w:style>
  <w:style w:type="numbering" w:customStyle="1" w:styleId="2">
    <w:name w:val="نمط مستورد 2"/>
    <w:rsid w:val="0003745C"/>
    <w:pPr>
      <w:numPr>
        <w:numId w:val="3"/>
      </w:numPr>
    </w:pPr>
  </w:style>
  <w:style w:type="numbering" w:customStyle="1" w:styleId="4">
    <w:name w:val="نمط مستورد 4"/>
    <w:rsid w:val="0003745C"/>
    <w:pPr>
      <w:numPr>
        <w:numId w:val="5"/>
      </w:numPr>
    </w:pPr>
  </w:style>
  <w:style w:type="numbering" w:customStyle="1" w:styleId="5">
    <w:name w:val="نمط مستورد 5"/>
    <w:rsid w:val="0003745C"/>
    <w:pPr>
      <w:numPr>
        <w:numId w:val="8"/>
      </w:numPr>
    </w:pPr>
  </w:style>
  <w:style w:type="numbering" w:customStyle="1" w:styleId="3">
    <w:name w:val="نمط مستورد 3"/>
    <w:rsid w:val="0003745C"/>
    <w:pPr>
      <w:numPr>
        <w:numId w:val="10"/>
      </w:numPr>
    </w:pPr>
  </w:style>
  <w:style w:type="paragraph" w:customStyle="1" w:styleId="a4">
    <w:name w:val="الرأس والتذييل"/>
    <w:rsid w:val="0003745C"/>
    <w:pPr>
      <w:pBdr>
        <w:top w:val="nil"/>
        <w:left w:val="nil"/>
        <w:bottom w:val="nil"/>
        <w:right w:val="nil"/>
        <w:between w:val="nil"/>
        <w:bar w:val="nil"/>
      </w:pBdr>
      <w:tabs>
        <w:tab w:val="right" w:pos="9020"/>
      </w:tabs>
      <w:bidi/>
      <w:spacing w:after="0" w:line="240" w:lineRule="auto"/>
    </w:pPr>
    <w:rPr>
      <w:rFonts w:ascii="Arial Unicode MS" w:eastAsia="Arial Unicode MS" w:hAnsi="Arial Unicode MS" w:cs="Geeza Pro Regular" w:hint="cs"/>
      <w:color w:val="000000"/>
      <w:kern w:val="0"/>
      <w:sz w:val="24"/>
      <w:szCs w:val="24"/>
      <w:bdr w:val="nil"/>
      <w:lang w:val="ar-SA"/>
      <w14:textOutline w14:w="0" w14:cap="flat" w14:cmpd="sng" w14:algn="ctr">
        <w14:noFill/>
        <w14:prstDash w14:val="solid"/>
        <w14:bevel/>
      </w14:textOutline>
      <w14:ligatures w14:val="none"/>
    </w:rPr>
  </w:style>
  <w:style w:type="character" w:customStyle="1" w:styleId="Hyperlink0">
    <w:name w:val="Hyperlink.0"/>
    <w:basedOn w:val="Hyperlink"/>
    <w:rsid w:val="0003745C"/>
    <w:rPr>
      <w:outline w:val="0"/>
      <w:color w:val="0000FF"/>
      <w:u w:val="single" w:color="0000FF"/>
    </w:rPr>
  </w:style>
  <w:style w:type="numbering" w:customStyle="1" w:styleId="41">
    <w:name w:val="نمط مستورد 41"/>
    <w:rsid w:val="0003745C"/>
  </w:style>
  <w:style w:type="numbering" w:customStyle="1" w:styleId="42">
    <w:name w:val="نمط مستورد 42"/>
    <w:rsid w:val="0003745C"/>
  </w:style>
  <w:style w:type="numbering" w:customStyle="1" w:styleId="43">
    <w:name w:val="نمط مستورد 43"/>
    <w:rsid w:val="0003745C"/>
  </w:style>
  <w:style w:type="numbering" w:customStyle="1" w:styleId="44">
    <w:name w:val="نمط مستورد 44"/>
    <w:rsid w:val="0003745C"/>
  </w:style>
  <w:style w:type="numbering" w:customStyle="1" w:styleId="45">
    <w:name w:val="نمط مستورد 45"/>
    <w:rsid w:val="0003745C"/>
  </w:style>
  <w:style w:type="numbering" w:customStyle="1" w:styleId="21">
    <w:name w:val="نمط مستورد 21"/>
    <w:rsid w:val="0003745C"/>
  </w:style>
  <w:style w:type="paragraph" w:styleId="TOCHeading">
    <w:name w:val="TOC Heading"/>
    <w:basedOn w:val="Heading1"/>
    <w:next w:val="Normal"/>
    <w:uiPriority w:val="39"/>
    <w:unhideWhenUsed/>
    <w:qFormat/>
    <w:rsid w:val="0003745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03745C"/>
    <w:pPr>
      <w:pBdr>
        <w:top w:val="nil"/>
        <w:left w:val="nil"/>
        <w:bottom w:val="nil"/>
        <w:right w:val="nil"/>
        <w:between w:val="nil"/>
        <w:bar w:val="nil"/>
      </w:pBdr>
      <w:tabs>
        <w:tab w:val="right" w:leader="dot" w:pos="8772"/>
      </w:tabs>
      <w:bidi/>
      <w:spacing w:after="100" w:line="240" w:lineRule="auto"/>
      <w:jc w:val="both"/>
    </w:pPr>
    <w:rPr>
      <w:rFonts w:ascii="Times New Roman" w:eastAsia="Arial Unicode MS" w:hAnsi="Times New Roman" w:cs="Times New Roman"/>
      <w:kern w:val="0"/>
      <w:sz w:val="24"/>
      <w:szCs w:val="24"/>
      <w:bdr w:val="nil"/>
      <w14:ligatures w14:val="none"/>
    </w:rPr>
  </w:style>
  <w:style w:type="paragraph" w:styleId="TOC2">
    <w:name w:val="toc 2"/>
    <w:basedOn w:val="Normal"/>
    <w:next w:val="Normal"/>
    <w:autoRedefine/>
    <w:uiPriority w:val="39"/>
    <w:unhideWhenUsed/>
    <w:rsid w:val="00D619ED"/>
    <w:pPr>
      <w:pBdr>
        <w:top w:val="nil"/>
        <w:left w:val="nil"/>
        <w:bottom w:val="nil"/>
        <w:right w:val="nil"/>
        <w:between w:val="nil"/>
        <w:bar w:val="nil"/>
      </w:pBdr>
      <w:tabs>
        <w:tab w:val="left" w:pos="720"/>
        <w:tab w:val="right" w:leader="dot" w:pos="8772"/>
      </w:tabs>
      <w:bidi/>
      <w:spacing w:after="100" w:line="240" w:lineRule="auto"/>
      <w:ind w:left="240"/>
    </w:pPr>
    <w:rPr>
      <w:rFonts w:ascii="Times New Roman" w:eastAsia="Arial Unicode MS" w:hAnsi="Times New Roman" w:cs="Times New Roman"/>
      <w:kern w:val="0"/>
      <w:sz w:val="24"/>
      <w:szCs w:val="24"/>
      <w:bdr w:val="nil"/>
      <w14:ligatures w14:val="none"/>
    </w:rPr>
  </w:style>
  <w:style w:type="paragraph" w:styleId="TOC3">
    <w:name w:val="toc 3"/>
    <w:basedOn w:val="Normal"/>
    <w:next w:val="Normal"/>
    <w:autoRedefine/>
    <w:uiPriority w:val="39"/>
    <w:unhideWhenUsed/>
    <w:rsid w:val="001009D9"/>
    <w:pPr>
      <w:pBdr>
        <w:top w:val="nil"/>
        <w:left w:val="nil"/>
        <w:bottom w:val="nil"/>
        <w:right w:val="nil"/>
        <w:between w:val="nil"/>
        <w:bar w:val="nil"/>
      </w:pBdr>
      <w:tabs>
        <w:tab w:val="right" w:leader="dot" w:pos="8772"/>
      </w:tabs>
      <w:bidi/>
      <w:spacing w:after="100" w:line="360" w:lineRule="auto"/>
      <w:ind w:left="480"/>
      <w:jc w:val="both"/>
    </w:pPr>
    <w:rPr>
      <w:rFonts w:ascii="Times New Roman" w:eastAsia="Arial Unicode MS" w:hAnsi="Times New Roman" w:cs="Times New Roman"/>
      <w:noProof/>
      <w:kern w:val="0"/>
      <w:sz w:val="24"/>
      <w:szCs w:val="24"/>
      <w:bdr w:val="nil"/>
      <w14:ligatures w14:val="none"/>
    </w:rPr>
  </w:style>
  <w:style w:type="table" w:styleId="TableGrid">
    <w:name w:val="Table Grid"/>
    <w:basedOn w:val="TableNormal"/>
    <w:uiPriority w:val="59"/>
    <w:rsid w:val="00734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340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73409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7sjnrxzl6krnffuzhqe">
    <w:name w:val="w7sjnrxzl6krnffuzhqe"/>
    <w:basedOn w:val="Normal"/>
    <w:rsid w:val="007E2B6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5">
    <w:name w:val="Grid Table 4 Accent 5"/>
    <w:basedOn w:val="TableNormal"/>
    <w:uiPriority w:val="49"/>
    <w:rsid w:val="00F37CF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9C148E"/>
    <w:pPr>
      <w:spacing w:after="0" w:line="240" w:lineRule="auto"/>
    </w:pPr>
    <w:rPr>
      <w:rFonts w:eastAsiaTheme="minorEastAsia"/>
      <w:kern w:val="0"/>
      <w14:ligatures w14:val="none"/>
    </w:rPr>
  </w:style>
  <w:style w:type="table" w:styleId="GridTable1Light">
    <w:name w:val="Grid Table 1 Light"/>
    <w:basedOn w:val="TableNormal"/>
    <w:uiPriority w:val="99"/>
    <w:rsid w:val="009C148E"/>
    <w:pPr>
      <w:spacing w:after="0" w:line="240" w:lineRule="auto"/>
    </w:pPr>
    <w:rPr>
      <w:rFonts w:eastAsiaTheme="minorEastAsia"/>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
    <w:name w:val="List Table 4"/>
    <w:basedOn w:val="TableNormal"/>
    <w:uiPriority w:val="49"/>
    <w:rsid w:val="00094F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885D2C"/>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CommentReference">
    <w:name w:val="annotation reference"/>
    <w:basedOn w:val="DefaultParagraphFont"/>
    <w:uiPriority w:val="99"/>
    <w:semiHidden/>
    <w:unhideWhenUsed/>
    <w:rsid w:val="006948F5"/>
    <w:rPr>
      <w:sz w:val="16"/>
      <w:szCs w:val="16"/>
    </w:rPr>
  </w:style>
  <w:style w:type="paragraph" w:styleId="CommentText">
    <w:name w:val="annotation text"/>
    <w:basedOn w:val="Normal"/>
    <w:link w:val="CommentTextChar"/>
    <w:uiPriority w:val="99"/>
    <w:semiHidden/>
    <w:unhideWhenUsed/>
    <w:rsid w:val="006948F5"/>
    <w:pPr>
      <w:spacing w:line="240" w:lineRule="auto"/>
    </w:pPr>
    <w:rPr>
      <w:sz w:val="20"/>
      <w:szCs w:val="20"/>
    </w:rPr>
  </w:style>
  <w:style w:type="character" w:customStyle="1" w:styleId="CommentTextChar">
    <w:name w:val="Comment Text Char"/>
    <w:basedOn w:val="DefaultParagraphFont"/>
    <w:link w:val="CommentText"/>
    <w:uiPriority w:val="99"/>
    <w:semiHidden/>
    <w:rsid w:val="006948F5"/>
    <w:rPr>
      <w:sz w:val="20"/>
      <w:szCs w:val="20"/>
    </w:rPr>
  </w:style>
  <w:style w:type="paragraph" w:styleId="CommentSubject">
    <w:name w:val="annotation subject"/>
    <w:basedOn w:val="CommentText"/>
    <w:next w:val="CommentText"/>
    <w:link w:val="CommentSubjectChar"/>
    <w:uiPriority w:val="99"/>
    <w:semiHidden/>
    <w:unhideWhenUsed/>
    <w:rsid w:val="006948F5"/>
    <w:rPr>
      <w:b/>
      <w:bCs/>
    </w:rPr>
  </w:style>
  <w:style w:type="character" w:customStyle="1" w:styleId="CommentSubjectChar">
    <w:name w:val="Comment Subject Char"/>
    <w:basedOn w:val="CommentTextChar"/>
    <w:link w:val="CommentSubject"/>
    <w:uiPriority w:val="99"/>
    <w:semiHidden/>
    <w:rsid w:val="006948F5"/>
    <w:rPr>
      <w:b/>
      <w:bCs/>
      <w:sz w:val="20"/>
      <w:szCs w:val="20"/>
    </w:rPr>
  </w:style>
  <w:style w:type="table" w:styleId="GridTable4-Accent3">
    <w:name w:val="Grid Table 4 Accent 3"/>
    <w:basedOn w:val="TableNormal"/>
    <w:uiPriority w:val="49"/>
    <w:rsid w:val="00AD530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
    <w:name w:val="Grid Table 3"/>
    <w:basedOn w:val="TableNormal"/>
    <w:uiPriority w:val="48"/>
    <w:rsid w:val="00AD530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3">
    <w:name w:val="Grid Table 2 Accent 3"/>
    <w:basedOn w:val="TableNormal"/>
    <w:uiPriority w:val="47"/>
    <w:rsid w:val="00AD530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
    <w:name w:val="Grid Table 7 Colorful"/>
    <w:basedOn w:val="TableNormal"/>
    <w:uiPriority w:val="52"/>
    <w:rsid w:val="00AD530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4">
    <w:name w:val="toc 4"/>
    <w:basedOn w:val="Normal"/>
    <w:next w:val="Normal"/>
    <w:autoRedefine/>
    <w:uiPriority w:val="39"/>
    <w:unhideWhenUsed/>
    <w:rsid w:val="001D2FAC"/>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1D2FAC"/>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1D2FAC"/>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1D2FAC"/>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1D2FAC"/>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1D2FAC"/>
    <w:pPr>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1D2FAC"/>
    <w:rPr>
      <w:color w:val="605E5C"/>
      <w:shd w:val="clear" w:color="auto" w:fill="E1DFDD"/>
    </w:rPr>
  </w:style>
  <w:style w:type="paragraph" w:styleId="EndnoteText">
    <w:name w:val="endnote text"/>
    <w:basedOn w:val="Normal"/>
    <w:link w:val="EndnoteTextChar"/>
    <w:uiPriority w:val="99"/>
    <w:semiHidden/>
    <w:unhideWhenUsed/>
    <w:rsid w:val="002829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293B"/>
    <w:rPr>
      <w:sz w:val="20"/>
      <w:szCs w:val="20"/>
    </w:rPr>
  </w:style>
  <w:style w:type="character" w:styleId="EndnoteReference">
    <w:name w:val="endnote reference"/>
    <w:basedOn w:val="DefaultParagraphFont"/>
    <w:uiPriority w:val="99"/>
    <w:semiHidden/>
    <w:unhideWhenUsed/>
    <w:rsid w:val="002829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chart" Target="charts/chart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hart" Target="charts/chart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hart" Target="charts/chart1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10" Type="http://schemas.openxmlformats.org/officeDocument/2006/relationships/header" Target="header1.xm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hart" Target="charts/chart1.xml"/><Relationship Id="rId22" Type="http://schemas.openxmlformats.org/officeDocument/2006/relationships/chart" Target="charts/chart9.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(1.1.1) توزيع أفراد العيبنة حسب العمر </a:t>
            </a:r>
          </a:p>
        </c:rich>
      </c:tx>
      <c:layout>
        <c:manualLayout>
          <c:xMode val="edge"/>
          <c:yMode val="edge"/>
          <c:x val="0.23412645178266633"/>
          <c:y val="0"/>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c:v>
                </c:pt>
              </c:strCache>
            </c:strRef>
          </c:tx>
          <c:spPr>
            <a:solidFill>
              <a:schemeClr val="accent6"/>
            </a:solidFill>
            <a:ln>
              <a:noFill/>
            </a:ln>
            <a:effectLst/>
          </c:spPr>
          <c:invertIfNegative val="0"/>
          <c:cat>
            <c:strRef>
              <c:f>Sheet1!$A$2:$A$5</c:f>
              <c:strCache>
                <c:ptCount val="4"/>
                <c:pt idx="0">
                  <c:v>أقل من 25</c:v>
                </c:pt>
                <c:pt idx="1">
                  <c:v>25–34</c:v>
                </c:pt>
                <c:pt idx="2">
                  <c:v>35–44</c:v>
                </c:pt>
                <c:pt idx="3">
                  <c:v>45–54</c:v>
                </c:pt>
              </c:strCache>
            </c:strRef>
          </c:cat>
          <c:val>
            <c:numRef>
              <c:f>Sheet1!$B$2:$B$5</c:f>
              <c:numCache>
                <c:formatCode>0.00%</c:formatCode>
                <c:ptCount val="4"/>
                <c:pt idx="0">
                  <c:v>8.5000000000000006E-2</c:v>
                </c:pt>
                <c:pt idx="1">
                  <c:v>0.45500000000000002</c:v>
                </c:pt>
                <c:pt idx="2">
                  <c:v>0.37</c:v>
                </c:pt>
                <c:pt idx="3">
                  <c:v>8.5000000000000006E-2</c:v>
                </c:pt>
              </c:numCache>
            </c:numRef>
          </c:val>
          <c:extLst>
            <c:ext xmlns:c16="http://schemas.microsoft.com/office/drawing/2014/chart" uri="{C3380CC4-5D6E-409C-BE32-E72D297353CC}">
              <c16:uniqueId val="{00000000-FDF5-4C03-ABFD-EC305B3F43FF}"/>
            </c:ext>
          </c:extLst>
        </c:ser>
        <c:dLbls>
          <c:showLegendKey val="0"/>
          <c:showVal val="0"/>
          <c:showCatName val="0"/>
          <c:showSerName val="0"/>
          <c:showPercent val="0"/>
          <c:showBubbleSize val="0"/>
        </c:dLbls>
        <c:gapWidth val="247"/>
        <c:overlap val="-20"/>
        <c:axId val="255546352"/>
        <c:axId val="255557872"/>
      </c:barChart>
      <c:catAx>
        <c:axId val="25554635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57872"/>
        <c:crosses val="autoZero"/>
        <c:auto val="1"/>
        <c:lblAlgn val="ctr"/>
        <c:lblOffset val="100"/>
        <c:noMultiLvlLbl val="0"/>
      </c:catAx>
      <c:valAx>
        <c:axId val="25555787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4635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(1.2.1)</a:t>
            </a:r>
            <a:r>
              <a:rPr lang="ar-SA" sz="1100" baseline="0"/>
              <a:t> توزيع أفراد العينة حسب الجنس</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6"/>
            </a:solidFill>
            <a:ln>
              <a:noFill/>
            </a:ln>
            <a:effectLst/>
          </c:spPr>
          <c:invertIfNegative val="0"/>
          <c:cat>
            <c:strRef>
              <c:f>Sheet1!$A$2:$A$5</c:f>
              <c:strCache>
                <c:ptCount val="2"/>
                <c:pt idx="0">
                  <c:v>ذكر</c:v>
                </c:pt>
                <c:pt idx="1">
                  <c:v>أنثى</c:v>
                </c:pt>
              </c:strCache>
            </c:strRef>
          </c:cat>
          <c:val>
            <c:numRef>
              <c:f>Sheet1!$B$2:$B$5</c:f>
              <c:numCache>
                <c:formatCode>0.00%</c:formatCode>
                <c:ptCount val="4"/>
                <c:pt idx="0">
                  <c:v>0.54749999999999999</c:v>
                </c:pt>
                <c:pt idx="1">
                  <c:v>0.45250000000000001</c:v>
                </c:pt>
              </c:numCache>
            </c:numRef>
          </c:val>
          <c:extLst>
            <c:ext xmlns:c16="http://schemas.microsoft.com/office/drawing/2014/chart" uri="{C3380CC4-5D6E-409C-BE32-E72D297353CC}">
              <c16:uniqueId val="{00000000-BD15-49C2-B0F7-3ED96556EF3A}"/>
            </c:ext>
          </c:extLst>
        </c:ser>
        <c:dLbls>
          <c:showLegendKey val="0"/>
          <c:showVal val="0"/>
          <c:showCatName val="0"/>
          <c:showSerName val="0"/>
          <c:showPercent val="0"/>
          <c:showBubbleSize val="0"/>
        </c:dLbls>
        <c:gapWidth val="247"/>
        <c:axId val="255583792"/>
        <c:axId val="255588592"/>
      </c:barChart>
      <c:catAx>
        <c:axId val="2555837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88592"/>
        <c:crosses val="autoZero"/>
        <c:auto val="1"/>
        <c:lblAlgn val="ctr"/>
        <c:lblOffset val="100"/>
        <c:noMultiLvlLbl val="0"/>
      </c:catAx>
      <c:valAx>
        <c:axId val="25558859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83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(1.3.1) توزيع أفراد العينة حسب المستوى التعليمي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6"/>
            </a:solidFill>
            <a:ln>
              <a:noFill/>
            </a:ln>
            <a:effectLst/>
          </c:spPr>
          <c:invertIfNegative val="0"/>
          <c:cat>
            <c:strRef>
              <c:f>Sheet1!$A$2:$A$6</c:f>
              <c:strCache>
                <c:ptCount val="5"/>
                <c:pt idx="0">
                  <c:v>ثانوي</c:v>
                </c:pt>
                <c:pt idx="1">
                  <c:v>دبلوم</c:v>
                </c:pt>
                <c:pt idx="2">
                  <c:v>بكالوريوس</c:v>
                </c:pt>
                <c:pt idx="3">
                  <c:v>ماجستير</c:v>
                </c:pt>
                <c:pt idx="4">
                  <c:v>دكتوراه </c:v>
                </c:pt>
              </c:strCache>
            </c:strRef>
          </c:cat>
          <c:val>
            <c:numRef>
              <c:f>Sheet1!$B$2:$B$6</c:f>
              <c:numCache>
                <c:formatCode>0.00%</c:formatCode>
                <c:ptCount val="5"/>
                <c:pt idx="0">
                  <c:v>9.5000000000000001E-2</c:v>
                </c:pt>
                <c:pt idx="1">
                  <c:v>0.17749999999999999</c:v>
                </c:pt>
                <c:pt idx="2">
                  <c:v>0.57250000000000001</c:v>
                </c:pt>
                <c:pt idx="3" formatCode="0%">
                  <c:v>0.11</c:v>
                </c:pt>
                <c:pt idx="4">
                  <c:v>4.4999999999999998E-2</c:v>
                </c:pt>
              </c:numCache>
            </c:numRef>
          </c:val>
          <c:extLst>
            <c:ext xmlns:c16="http://schemas.microsoft.com/office/drawing/2014/chart" uri="{C3380CC4-5D6E-409C-BE32-E72D297353CC}">
              <c16:uniqueId val="{00000000-8617-483E-9DAF-B8094CA0FF63}"/>
            </c:ext>
          </c:extLst>
        </c:ser>
        <c:dLbls>
          <c:showLegendKey val="0"/>
          <c:showVal val="0"/>
          <c:showCatName val="0"/>
          <c:showSerName val="0"/>
          <c:showPercent val="0"/>
          <c:showBubbleSize val="0"/>
        </c:dLbls>
        <c:gapWidth val="247"/>
        <c:axId val="255638032"/>
        <c:axId val="255658192"/>
      </c:barChart>
      <c:catAx>
        <c:axId val="25563803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658192"/>
        <c:crosses val="autoZero"/>
        <c:auto val="1"/>
        <c:lblAlgn val="ctr"/>
        <c:lblOffset val="100"/>
        <c:noMultiLvlLbl val="0"/>
      </c:catAx>
      <c:valAx>
        <c:axId val="25565819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63803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200"/>
              <a:t>الشكل(1.4.1) توزيع</a:t>
            </a:r>
            <a:r>
              <a:rPr lang="ar-SA" sz="1200" baseline="0"/>
              <a:t> أفراد العينة حسب المنطقة السكنية </a:t>
            </a:r>
            <a:endParaRPr lang="ar-SA" sz="12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المنطقة الوسطى</c:v>
                </c:pt>
                <c:pt idx="1">
                  <c:v>المنطقة الغربية</c:v>
                </c:pt>
                <c:pt idx="2">
                  <c:v>المنطقة الشرقية</c:v>
                </c:pt>
                <c:pt idx="3">
                  <c:v>المنطقة الجنوبية</c:v>
                </c:pt>
                <c:pt idx="4">
                  <c:v>المنطقة الشمالية</c:v>
                </c:pt>
              </c:strCache>
            </c:strRef>
          </c:cat>
          <c:val>
            <c:numRef>
              <c:f>Sheet1!$B$2:$B$6</c:f>
              <c:numCache>
                <c:formatCode>0.00%</c:formatCode>
                <c:ptCount val="5"/>
                <c:pt idx="0" formatCode="0%">
                  <c:v>0.34</c:v>
                </c:pt>
                <c:pt idx="1">
                  <c:v>0.28749999999999998</c:v>
                </c:pt>
                <c:pt idx="2">
                  <c:v>0.1525</c:v>
                </c:pt>
                <c:pt idx="3" formatCode="0%">
                  <c:v>0.11</c:v>
                </c:pt>
                <c:pt idx="4" formatCode="0%">
                  <c:v>0.11</c:v>
                </c:pt>
              </c:numCache>
            </c:numRef>
          </c:val>
          <c:extLst>
            <c:ext xmlns:c16="http://schemas.microsoft.com/office/drawing/2014/chart" uri="{C3380CC4-5D6E-409C-BE32-E72D297353CC}">
              <c16:uniqueId val="{00000000-3F5E-4C73-9972-D6E296BBC2CD}"/>
            </c:ext>
          </c:extLst>
        </c:ser>
        <c:dLbls>
          <c:showLegendKey val="0"/>
          <c:showVal val="0"/>
          <c:showCatName val="0"/>
          <c:showSerName val="0"/>
          <c:showPercent val="0"/>
          <c:showBubbleSize val="0"/>
        </c:dLbls>
        <c:gapWidth val="247"/>
        <c:axId val="255550672"/>
        <c:axId val="255560752"/>
      </c:barChart>
      <c:catAx>
        <c:axId val="2555506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60752"/>
        <c:crosses val="autoZero"/>
        <c:auto val="1"/>
        <c:lblAlgn val="ctr"/>
        <c:lblOffset val="100"/>
        <c:noMultiLvlLbl val="0"/>
      </c:catAx>
      <c:valAx>
        <c:axId val="255560752"/>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5067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1.5.1 توزيع أفراد</a:t>
            </a:r>
            <a:r>
              <a:rPr lang="ar-SA" sz="1100" baseline="0"/>
              <a:t> العينة حسب الدخل الشهري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أقل من 5,000 ريال</c:v>
                </c:pt>
                <c:pt idx="1">
                  <c:v>5,000 – 9,999</c:v>
                </c:pt>
                <c:pt idx="2">
                  <c:v>10,000 – 14,999</c:v>
                </c:pt>
                <c:pt idx="3">
                  <c:v>15,000 – 19,999</c:v>
                </c:pt>
                <c:pt idx="4">
                  <c:v>20,000 فأكثر</c:v>
                </c:pt>
              </c:strCache>
            </c:strRef>
          </c:cat>
          <c:val>
            <c:numRef>
              <c:f>Sheet1!$B$2:$B$6</c:f>
              <c:numCache>
                <c:formatCode>0.00%</c:formatCode>
                <c:ptCount val="5"/>
                <c:pt idx="0">
                  <c:v>9.2499999999999999E-2</c:v>
                </c:pt>
                <c:pt idx="1">
                  <c:v>0.1575</c:v>
                </c:pt>
                <c:pt idx="2">
                  <c:v>0.32250000000000001</c:v>
                </c:pt>
                <c:pt idx="3" formatCode="0%">
                  <c:v>0.31</c:v>
                </c:pt>
                <c:pt idx="4">
                  <c:v>0.11749999999999999</c:v>
                </c:pt>
              </c:numCache>
            </c:numRef>
          </c:val>
          <c:extLst>
            <c:ext xmlns:c16="http://schemas.microsoft.com/office/drawing/2014/chart" uri="{C3380CC4-5D6E-409C-BE32-E72D297353CC}">
              <c16:uniqueId val="{00000000-2CD5-4EB4-8394-37EBFE3D3E5A}"/>
            </c:ext>
          </c:extLst>
        </c:ser>
        <c:dLbls>
          <c:showLegendKey val="0"/>
          <c:showVal val="0"/>
          <c:showCatName val="0"/>
          <c:showSerName val="0"/>
          <c:showPercent val="0"/>
          <c:showBubbleSize val="0"/>
        </c:dLbls>
        <c:gapWidth val="247"/>
        <c:overlap val="-58"/>
        <c:axId val="255559792"/>
        <c:axId val="255565552"/>
      </c:barChart>
      <c:catAx>
        <c:axId val="2555597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65552"/>
        <c:crosses val="autoZero"/>
        <c:auto val="1"/>
        <c:lblAlgn val="ctr"/>
        <c:lblOffset val="100"/>
        <c:noMultiLvlLbl val="0"/>
      </c:catAx>
      <c:valAx>
        <c:axId val="25556555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59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a:t> </a:t>
            </a:r>
            <a:r>
              <a:rPr lang="ar-SA" sz="1100"/>
              <a:t>الشكل (1.6.1) توزيع أفراد العينة حسب سنوات الخبرة </a:t>
            </a:r>
            <a:endParaRPr lang="ar-SA"/>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دون خبرة</c:v>
                </c:pt>
                <c:pt idx="1">
                  <c:v>1 – 3 سنوات</c:v>
                </c:pt>
                <c:pt idx="2">
                  <c:v>4 – 7 سنوات</c:v>
                </c:pt>
                <c:pt idx="3">
                  <c:v>8 – 10 سنوات</c:v>
                </c:pt>
                <c:pt idx="4">
                  <c:v>أكثر من 10 سنوات</c:v>
                </c:pt>
              </c:strCache>
            </c:strRef>
          </c:cat>
          <c:val>
            <c:numRef>
              <c:f>Sheet1!$B$2:$B$6</c:f>
              <c:numCache>
                <c:formatCode>0%</c:formatCode>
                <c:ptCount val="5"/>
                <c:pt idx="0" formatCode="0.00%">
                  <c:v>0.61250000000000004</c:v>
                </c:pt>
                <c:pt idx="1">
                  <c:v>0.2</c:v>
                </c:pt>
                <c:pt idx="2">
                  <c:v>0.1</c:v>
                </c:pt>
                <c:pt idx="3" formatCode="0.00%">
                  <c:v>4.7500000000000001E-2</c:v>
                </c:pt>
                <c:pt idx="4">
                  <c:v>0.04</c:v>
                </c:pt>
              </c:numCache>
            </c:numRef>
          </c:val>
          <c:extLst>
            <c:ext xmlns:c16="http://schemas.microsoft.com/office/drawing/2014/chart" uri="{C3380CC4-5D6E-409C-BE32-E72D297353CC}">
              <c16:uniqueId val="{00000000-C069-4938-9032-1245B160461A}"/>
            </c:ext>
          </c:extLst>
        </c:ser>
        <c:dLbls>
          <c:showLegendKey val="0"/>
          <c:showVal val="0"/>
          <c:showCatName val="0"/>
          <c:showSerName val="0"/>
          <c:showPercent val="0"/>
          <c:showBubbleSize val="0"/>
        </c:dLbls>
        <c:gapWidth val="247"/>
        <c:axId val="255653392"/>
        <c:axId val="255656272"/>
      </c:barChart>
      <c:catAx>
        <c:axId val="2556533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656272"/>
        <c:crosses val="autoZero"/>
        <c:auto val="1"/>
        <c:lblAlgn val="ctr"/>
        <c:lblOffset val="100"/>
        <c:noMultiLvlLbl val="0"/>
      </c:catAx>
      <c:valAx>
        <c:axId val="25565627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6533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a:t>
            </a:r>
            <a:r>
              <a:rPr lang="en-US" sz="1100"/>
              <a:t>)</a:t>
            </a:r>
            <a:r>
              <a:rPr lang="ar-SA" sz="1100"/>
              <a:t>2.1.1</a:t>
            </a:r>
            <a:r>
              <a:rPr lang="en-US" sz="1100"/>
              <a:t>(</a:t>
            </a:r>
            <a:r>
              <a:rPr lang="ar-SA" sz="1100" baseline="0"/>
              <a:t> مدى متابعة المبحوثين للاعلانات العقارية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دائماً</c:v>
                </c:pt>
                <c:pt idx="1">
                  <c:v>غالباً</c:v>
                </c:pt>
                <c:pt idx="2">
                  <c:v>أحياناً</c:v>
                </c:pt>
                <c:pt idx="3">
                  <c:v>نادراً</c:v>
                </c:pt>
                <c:pt idx="4">
                  <c:v>لا أتابع</c:v>
                </c:pt>
              </c:strCache>
            </c:strRef>
          </c:cat>
          <c:val>
            <c:numRef>
              <c:f>Sheet1!$B$2:$B$6</c:f>
              <c:numCache>
                <c:formatCode>0%</c:formatCode>
                <c:ptCount val="5"/>
                <c:pt idx="0">
                  <c:v>0.3</c:v>
                </c:pt>
                <c:pt idx="1">
                  <c:v>0.37</c:v>
                </c:pt>
                <c:pt idx="2">
                  <c:v>0.23</c:v>
                </c:pt>
                <c:pt idx="3">
                  <c:v>7.0000000000000007E-2</c:v>
                </c:pt>
                <c:pt idx="4">
                  <c:v>0.03</c:v>
                </c:pt>
              </c:numCache>
            </c:numRef>
          </c:val>
          <c:extLst>
            <c:ext xmlns:c16="http://schemas.microsoft.com/office/drawing/2014/chart" uri="{C3380CC4-5D6E-409C-BE32-E72D297353CC}">
              <c16:uniqueId val="{00000000-2374-4BE3-AC0F-5E4549B55340}"/>
            </c:ext>
          </c:extLst>
        </c:ser>
        <c:dLbls>
          <c:showLegendKey val="0"/>
          <c:showVal val="0"/>
          <c:showCatName val="0"/>
          <c:showSerName val="0"/>
          <c:showPercent val="0"/>
          <c:showBubbleSize val="0"/>
        </c:dLbls>
        <c:gapWidth val="247"/>
        <c:axId val="825020784"/>
        <c:axId val="825023184"/>
      </c:barChart>
      <c:catAx>
        <c:axId val="82502078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25023184"/>
        <c:crosses val="autoZero"/>
        <c:auto val="1"/>
        <c:lblAlgn val="ctr"/>
        <c:lblOffset val="100"/>
        <c:noMultiLvlLbl val="0"/>
      </c:catAx>
      <c:valAx>
        <c:axId val="825023184"/>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2502078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a:t>
            </a:r>
            <a:r>
              <a:rPr lang="en-US" sz="1100"/>
              <a:t>2.1.2</a:t>
            </a:r>
            <a:r>
              <a:rPr lang="ar-SA" sz="1100"/>
              <a:t>) أشكل التفاعل مع المحتوى العقاري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Sheet1!$A$2:$A$5</c:f>
              <c:strCache>
                <c:ptCount val="4"/>
                <c:pt idx="0">
                  <c:v>الإعجاب</c:v>
                </c:pt>
                <c:pt idx="1">
                  <c:v>التعليق </c:v>
                </c:pt>
                <c:pt idx="2">
                  <c:v>المشاركة </c:v>
                </c:pt>
                <c:pt idx="3">
                  <c:v>لا أتفاعل </c:v>
                </c:pt>
              </c:strCache>
            </c:strRef>
          </c:cat>
          <c:val>
            <c:numRef>
              <c:f>Sheet1!$B$2:$B$5</c:f>
              <c:numCache>
                <c:formatCode>0%</c:formatCode>
                <c:ptCount val="4"/>
                <c:pt idx="0">
                  <c:v>0.42</c:v>
                </c:pt>
                <c:pt idx="1">
                  <c:v>0.16</c:v>
                </c:pt>
                <c:pt idx="2">
                  <c:v>0.13</c:v>
                </c:pt>
                <c:pt idx="3">
                  <c:v>0.28999999999999998</c:v>
                </c:pt>
              </c:numCache>
            </c:numRef>
          </c:val>
          <c:extLst>
            <c:ext xmlns:c16="http://schemas.microsoft.com/office/drawing/2014/chart" uri="{C3380CC4-5D6E-409C-BE32-E72D297353CC}">
              <c16:uniqueId val="{00000000-CE46-409F-9D69-DD4883479DC0}"/>
            </c:ext>
          </c:extLst>
        </c:ser>
        <c:dLbls>
          <c:showLegendKey val="0"/>
          <c:showVal val="0"/>
          <c:showCatName val="0"/>
          <c:showSerName val="0"/>
          <c:showPercent val="0"/>
          <c:showBubbleSize val="0"/>
        </c:dLbls>
        <c:gapWidth val="247"/>
        <c:axId val="255592912"/>
        <c:axId val="255582832"/>
      </c:barChart>
      <c:catAx>
        <c:axId val="25559291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82832"/>
        <c:crosses val="autoZero"/>
        <c:auto val="1"/>
        <c:lblAlgn val="ctr"/>
        <c:lblOffset val="100"/>
        <c:noMultiLvlLbl val="0"/>
      </c:catAx>
      <c:valAx>
        <c:axId val="255582832"/>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9291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a:t>
            </a:r>
            <a:r>
              <a:rPr lang="ar-SA" sz="1100" baseline="0"/>
              <a:t> (2.1.3) ا</a:t>
            </a:r>
            <a:r>
              <a:rPr lang="ar-SA" sz="1100"/>
              <a:t>لمنصات الاكثر متابعة للمحتوى العقاري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Sheet1!$A$2:$A$8</c:f>
              <c:strCache>
                <c:ptCount val="7"/>
                <c:pt idx="0">
                  <c:v>إنستغرام</c:v>
                </c:pt>
                <c:pt idx="1">
                  <c:v>سناب شات</c:v>
                </c:pt>
                <c:pt idx="2">
                  <c:v>تيك توك</c:v>
                </c:pt>
                <c:pt idx="3">
                  <c:v>يوتيوب</c:v>
                </c:pt>
                <c:pt idx="4">
                  <c:v>منصة X</c:v>
                </c:pt>
                <c:pt idx="5">
                  <c:v>فيسبوك</c:v>
                </c:pt>
                <c:pt idx="6">
                  <c:v>أخرى</c:v>
                </c:pt>
              </c:strCache>
            </c:strRef>
          </c:cat>
          <c:val>
            <c:numRef>
              <c:f>Sheet1!$B$2:$B$8</c:f>
              <c:numCache>
                <c:formatCode>0%</c:formatCode>
                <c:ptCount val="7"/>
                <c:pt idx="0">
                  <c:v>0.34</c:v>
                </c:pt>
                <c:pt idx="1">
                  <c:v>0.31</c:v>
                </c:pt>
                <c:pt idx="2">
                  <c:v>0.14000000000000001</c:v>
                </c:pt>
                <c:pt idx="3">
                  <c:v>0.09</c:v>
                </c:pt>
                <c:pt idx="4">
                  <c:v>7.0000000000000007E-2</c:v>
                </c:pt>
                <c:pt idx="5">
                  <c:v>0.03</c:v>
                </c:pt>
                <c:pt idx="6">
                  <c:v>0.02</c:v>
                </c:pt>
              </c:numCache>
            </c:numRef>
          </c:val>
          <c:extLst>
            <c:ext xmlns:c16="http://schemas.microsoft.com/office/drawing/2014/chart" uri="{C3380CC4-5D6E-409C-BE32-E72D297353CC}">
              <c16:uniqueId val="{00000000-1879-423C-A823-8ABC94118A74}"/>
            </c:ext>
          </c:extLst>
        </c:ser>
        <c:dLbls>
          <c:showLegendKey val="0"/>
          <c:showVal val="0"/>
          <c:showCatName val="0"/>
          <c:showSerName val="0"/>
          <c:showPercent val="0"/>
          <c:showBubbleSize val="0"/>
        </c:dLbls>
        <c:gapWidth val="247"/>
        <c:axId val="830587008"/>
        <c:axId val="830593728"/>
      </c:barChart>
      <c:catAx>
        <c:axId val="8305870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593728"/>
        <c:crosses val="autoZero"/>
        <c:auto val="1"/>
        <c:lblAlgn val="ctr"/>
        <c:lblOffset val="100"/>
        <c:noMultiLvlLbl val="0"/>
      </c:catAx>
      <c:valAx>
        <c:axId val="83059372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5870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 (</a:t>
            </a:r>
            <a:r>
              <a:rPr lang="en-US" sz="1100"/>
              <a:t>2.1.4</a:t>
            </a:r>
            <a:r>
              <a:rPr lang="ar-SA" sz="1100"/>
              <a:t>)الجهات التي يتم متابعتها لمحتوى عقاري</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Sheet1!$A$2:$A$7</c:f>
              <c:strCache>
                <c:ptCount val="6"/>
                <c:pt idx="0">
                  <c:v>الشركات العقارية</c:v>
                </c:pt>
                <c:pt idx="1">
                  <c:v>الوسطاء العقاريون</c:v>
                </c:pt>
                <c:pt idx="2">
                  <c:v>المؤثرون العقاريون</c:v>
                </c:pt>
                <c:pt idx="3">
                  <c:v>الجهات الحكومية</c:v>
                </c:pt>
                <c:pt idx="4">
                  <c:v>المستقلون</c:v>
                </c:pt>
                <c:pt idx="5">
                  <c:v>لا أتابع</c:v>
                </c:pt>
              </c:strCache>
            </c:strRef>
          </c:cat>
          <c:val>
            <c:numRef>
              <c:f>Sheet1!$B$2:$B$7</c:f>
              <c:numCache>
                <c:formatCode>0%</c:formatCode>
                <c:ptCount val="6"/>
                <c:pt idx="0">
                  <c:v>0.39</c:v>
                </c:pt>
                <c:pt idx="1">
                  <c:v>0.24</c:v>
                </c:pt>
                <c:pt idx="2">
                  <c:v>0.16</c:v>
                </c:pt>
                <c:pt idx="3">
                  <c:v>0.1</c:v>
                </c:pt>
                <c:pt idx="4">
                  <c:v>7.0000000000000007E-2</c:v>
                </c:pt>
                <c:pt idx="5">
                  <c:v>0.04</c:v>
                </c:pt>
              </c:numCache>
            </c:numRef>
          </c:val>
          <c:extLst>
            <c:ext xmlns:c16="http://schemas.microsoft.com/office/drawing/2014/chart" uri="{C3380CC4-5D6E-409C-BE32-E72D297353CC}">
              <c16:uniqueId val="{00000000-9197-4D25-8A7E-FAAF1270EC25}"/>
            </c:ext>
          </c:extLst>
        </c:ser>
        <c:dLbls>
          <c:showLegendKey val="0"/>
          <c:showVal val="0"/>
          <c:showCatName val="0"/>
          <c:showSerName val="0"/>
          <c:showPercent val="0"/>
          <c:showBubbleSize val="0"/>
        </c:dLbls>
        <c:gapWidth val="247"/>
        <c:axId val="830525088"/>
        <c:axId val="830534688"/>
      </c:barChart>
      <c:catAx>
        <c:axId val="8305250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534688"/>
        <c:crosses val="autoZero"/>
        <c:auto val="1"/>
        <c:lblAlgn val="ctr"/>
        <c:lblOffset val="100"/>
        <c:noMultiLvlLbl val="0"/>
      </c:catAx>
      <c:valAx>
        <c:axId val="83053468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52508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 (</a:t>
            </a:r>
            <a:r>
              <a:rPr lang="en-US" sz="1100"/>
              <a:t>2.1.5</a:t>
            </a:r>
            <a:r>
              <a:rPr lang="ar-SA" sz="1100"/>
              <a:t>)</a:t>
            </a:r>
            <a:r>
              <a:rPr lang="ar-SA" sz="1100" baseline="0"/>
              <a:t> أ</a:t>
            </a:r>
            <a:r>
              <a:rPr lang="ar-SA" sz="1100"/>
              <a:t>نماط</a:t>
            </a:r>
            <a:r>
              <a:rPr lang="ar-SA" sz="1100" baseline="0"/>
              <a:t> المحتوى العقاري الأكثر جاذبية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Sheet1!$A$2:$A$7</c:f>
              <c:strCache>
                <c:ptCount val="6"/>
                <c:pt idx="0">
                  <c:v>الفيديو</c:v>
                </c:pt>
                <c:pt idx="1">
                  <c:v>الصور</c:v>
                </c:pt>
                <c:pt idx="2">
                  <c:v>الريلز</c:v>
                </c:pt>
                <c:pt idx="3">
                  <c:v>الاستوري</c:v>
                </c:pt>
                <c:pt idx="4">
                  <c:v>البث المباشر</c:v>
                </c:pt>
                <c:pt idx="5">
                  <c:v>المؤثرون</c:v>
                </c:pt>
              </c:strCache>
            </c:strRef>
          </c:cat>
          <c:val>
            <c:numRef>
              <c:f>Sheet1!$B$2:$B$7</c:f>
              <c:numCache>
                <c:formatCode>0%</c:formatCode>
                <c:ptCount val="6"/>
                <c:pt idx="0">
                  <c:v>0.36</c:v>
                </c:pt>
                <c:pt idx="1">
                  <c:v>0.24</c:v>
                </c:pt>
                <c:pt idx="2">
                  <c:v>0.17</c:v>
                </c:pt>
                <c:pt idx="3">
                  <c:v>0.11</c:v>
                </c:pt>
                <c:pt idx="4">
                  <c:v>7.0000000000000007E-2</c:v>
                </c:pt>
                <c:pt idx="5">
                  <c:v>0.05</c:v>
                </c:pt>
              </c:numCache>
            </c:numRef>
          </c:val>
          <c:extLst>
            <c:ext xmlns:c16="http://schemas.microsoft.com/office/drawing/2014/chart" uri="{C3380CC4-5D6E-409C-BE32-E72D297353CC}">
              <c16:uniqueId val="{00000000-1AF7-456B-B98F-EA9FFDCAF271}"/>
            </c:ext>
          </c:extLst>
        </c:ser>
        <c:dLbls>
          <c:showLegendKey val="0"/>
          <c:showVal val="0"/>
          <c:showCatName val="0"/>
          <c:showSerName val="0"/>
          <c:showPercent val="0"/>
          <c:showBubbleSize val="0"/>
        </c:dLbls>
        <c:gapWidth val="247"/>
        <c:axId val="830613408"/>
        <c:axId val="830634048"/>
      </c:barChart>
      <c:catAx>
        <c:axId val="8306134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634048"/>
        <c:crosses val="autoZero"/>
        <c:auto val="1"/>
        <c:lblAlgn val="ctr"/>
        <c:lblOffset val="100"/>
        <c:noMultiLvlLbl val="0"/>
      </c:catAx>
      <c:valAx>
        <c:axId val="83063404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6134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9DE99-CF1B-44F2-975F-E05DE268D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150</Pages>
  <Words>39360</Words>
  <Characters>224354</Characters>
  <Application>Microsoft Office Word</Application>
  <DocSecurity>0</DocSecurity>
  <Lines>1869</Lines>
  <Paragraphs>526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mohammade Aasem Rajoub</dc:creator>
  <cp:keywords/>
  <dc:description/>
  <cp:lastModifiedBy>mohammade Aasem Rajoub</cp:lastModifiedBy>
  <cp:revision>5</cp:revision>
  <cp:lastPrinted>2026-03-28T12:16:00Z</cp:lastPrinted>
  <dcterms:created xsi:type="dcterms:W3CDTF">2026-04-14T22:47:00Z</dcterms:created>
  <dcterms:modified xsi:type="dcterms:W3CDTF">2026-04-14T23:04:00Z</dcterms:modified>
</cp:coreProperties>
</file>