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770DB76"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A2F18">
        <w:rPr>
          <w:rFonts w:ascii="Sakkal Majalla" w:hAnsi="Sakkal Majalla" w:cs="Sakkal Majalla" w:hint="cs"/>
          <w:b/>
          <w:bCs/>
          <w:sz w:val="28"/>
          <w:szCs w:val="28"/>
          <w:rtl/>
          <w:lang w:bidi="ar-EG"/>
        </w:rPr>
        <w:t xml:space="preserve">ادارة اعمال </w:t>
      </w:r>
      <w:r w:rsidRPr="001902DB">
        <w:rPr>
          <w:rFonts w:ascii="Sakkal Majalla" w:hAnsi="Sakkal Majalla" w:cs="Sakkal Majalla"/>
          <w:b/>
          <w:bCs/>
          <w:sz w:val="28"/>
          <w:szCs w:val="28"/>
          <w:rtl/>
          <w:lang w:bidi="ar-EG"/>
        </w:rPr>
        <w:t>.....</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35DDFEF3" w:rsidR="009125CE" w:rsidRPr="009125CE" w:rsidRDefault="00DA2F18" w:rsidP="009125CE">
      <w:pPr>
        <w:jc w:val="center"/>
        <w:rPr>
          <w:rFonts w:ascii="Sakkal Majalla" w:hAnsi="Sakkal Majalla" w:cs="Sakkal Majalla"/>
          <w:sz w:val="28"/>
          <w:szCs w:val="28"/>
          <w:rtl/>
        </w:rPr>
      </w:pPr>
      <w:bookmarkStart w:id="0" w:name="_Hlk215753606"/>
      <w:r>
        <w:rPr>
          <w:rFonts w:ascii="Sakkal Majalla" w:hAnsi="Sakkal Majalla" w:cs="Sakkal Majalla" w:hint="cs"/>
          <w:sz w:val="28"/>
          <w:szCs w:val="28"/>
          <w:rtl/>
          <w:lang w:bidi="ar-EG"/>
        </w:rPr>
        <w:t>أثر استراتيجيات الاحتفاظ بالمواهب على تقليل معدل الدوران الوظيفي</w:t>
      </w:r>
      <w:r w:rsidR="00E82498">
        <w:rPr>
          <w:rFonts w:ascii="Sakkal Majalla" w:hAnsi="Sakkal Majalla" w:cs="Sakkal Majalla"/>
          <w:sz w:val="28"/>
          <w:szCs w:val="28"/>
          <w:lang w:bidi="ar-EG"/>
        </w:rPr>
        <w:t xml:space="preserve"> </w:t>
      </w:r>
      <w:r w:rsidR="00E82498">
        <w:rPr>
          <w:rFonts w:ascii="Sakkal Majalla" w:hAnsi="Sakkal Majalla" w:cs="Sakkal Majalla" w:hint="cs"/>
          <w:sz w:val="28"/>
          <w:szCs w:val="28"/>
          <w:rtl/>
        </w:rPr>
        <w:t xml:space="preserve">في شركات الموارد البشرية </w:t>
      </w:r>
      <w:bookmarkEnd w:id="0"/>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B55D281"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DA2F18">
        <w:rPr>
          <w:rFonts w:ascii="Sakkal Majalla" w:hAnsi="Sakkal Majalla" w:cs="Sakkal Majalla" w:hint="cs"/>
          <w:b/>
          <w:bCs/>
          <w:sz w:val="28"/>
          <w:szCs w:val="28"/>
          <w:rtl/>
        </w:rPr>
        <w:t xml:space="preserve">منذر بن شاهر النهاري </w:t>
      </w:r>
    </w:p>
    <w:p w14:paraId="76AA45C9" w14:textId="31EB82BF" w:rsidR="009125CE" w:rsidRPr="001902DB" w:rsidRDefault="00DA2F1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251002352</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F06AC96" w:rsidR="009125CE" w:rsidRPr="001902DB" w:rsidRDefault="00DA2F1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180188">
        <w:rPr>
          <w:rFonts w:ascii="Sakkal Majalla" w:hAnsi="Sakkal Majalla" w:cs="Sakkal Majalla"/>
          <w:b/>
          <w:bCs/>
          <w:sz w:val="28"/>
          <w:szCs w:val="28"/>
          <w:u w:val="single"/>
          <w:rtl/>
        </w:rPr>
        <w:t>مقدمة</w:t>
      </w:r>
      <w:r w:rsidR="009125CE" w:rsidRPr="00180188">
        <w:rPr>
          <w:rFonts w:ascii="Sakkal Majalla" w:hAnsi="Sakkal Majalla" w:cs="Sakkal Majalla" w:hint="cs"/>
          <w:sz w:val="28"/>
          <w:szCs w:val="28"/>
          <w:u w:val="single"/>
          <w:rtl/>
          <w:lang w:bidi="ar-EG"/>
        </w:rPr>
        <w:t>:</w:t>
      </w:r>
    </w:p>
    <w:p w14:paraId="566F8142" w14:textId="77777777" w:rsidR="009125CE" w:rsidRPr="00BF2DEA" w:rsidRDefault="009125CE" w:rsidP="009125CE">
      <w:pPr>
        <w:rPr>
          <w:rFonts w:ascii="Sakkal Majalla" w:hAnsi="Sakkal Majalla" w:cs="Sakkal Majalla"/>
          <w:sz w:val="28"/>
          <w:szCs w:val="28"/>
          <w:rtl/>
          <w:lang w:bidi="ar-EG"/>
        </w:rPr>
      </w:pPr>
    </w:p>
    <w:p w14:paraId="7FD1A885" w14:textId="77777777" w:rsidR="004A7E51" w:rsidRDefault="004A7E51" w:rsidP="004A7E51">
      <w:pPr>
        <w:pStyle w:val="NormalWeb"/>
        <w:shd w:val="clear" w:color="auto" w:fill="FFFFFF"/>
        <w:spacing w:before="0" w:beforeAutospacing="0" w:after="0" w:afterAutospacing="0"/>
        <w:rPr>
          <w:rFonts w:ascii="Segoe UI" w:hAnsi="Segoe UI" w:cs="Segoe UI"/>
          <w:color w:val="242424"/>
          <w:sz w:val="23"/>
          <w:szCs w:val="23"/>
        </w:rPr>
      </w:pPr>
      <w:r>
        <w:rPr>
          <w:color w:val="000000"/>
          <w:sz w:val="18"/>
          <w:szCs w:val="18"/>
          <w:bdr w:val="none" w:sz="0" w:space="0" w:color="auto" w:frame="1"/>
        </w:rPr>
        <w:br/>
      </w:r>
      <w:r>
        <w:rPr>
          <w:color w:val="000000"/>
          <w:sz w:val="18"/>
          <w:szCs w:val="18"/>
          <w:bdr w:val="none" w:sz="0" w:space="0" w:color="auto" w:frame="1"/>
        </w:rPr>
        <w:br/>
      </w:r>
    </w:p>
    <w:p w14:paraId="293AF074" w14:textId="77777777" w:rsidR="004A7E51" w:rsidRDefault="004A7E51" w:rsidP="004A7E51">
      <w:pPr>
        <w:pStyle w:val="NormalWeb"/>
        <w:shd w:val="clear" w:color="auto" w:fill="FFFFFF"/>
        <w:spacing w:before="0" w:beforeAutospacing="0" w:after="0" w:afterAutospacing="0"/>
        <w:rPr>
          <w:rFonts w:ascii="Segoe UI" w:hAnsi="Segoe UI" w:cs="Segoe UI"/>
          <w:color w:val="242424"/>
          <w:sz w:val="23"/>
          <w:szCs w:val="23"/>
        </w:rPr>
      </w:pPr>
      <w:r>
        <w:rPr>
          <w:color w:val="000000"/>
          <w:sz w:val="18"/>
          <w:szCs w:val="18"/>
          <w:bdr w:val="none" w:sz="0" w:space="0" w:color="auto" w:frame="1"/>
        </w:rPr>
        <w:br/>
      </w:r>
    </w:p>
    <w:p w14:paraId="5527489D" w14:textId="77777777" w:rsidR="004A7E51" w:rsidRDefault="004A7E51" w:rsidP="004A7E51">
      <w:pPr>
        <w:pStyle w:val="NormalWeb"/>
        <w:shd w:val="clear" w:color="auto" w:fill="FFFFFF"/>
        <w:bidi/>
        <w:spacing w:before="0" w:beforeAutospacing="0" w:after="0" w:afterAutospacing="0"/>
        <w:rPr>
          <w:rFonts w:ascii="Segoe UI" w:hAnsi="Segoe UI" w:cs="Segoe UI"/>
          <w:color w:val="242424"/>
          <w:sz w:val="23"/>
          <w:szCs w:val="23"/>
        </w:rPr>
      </w:pPr>
      <w:bookmarkStart w:id="1" w:name="_Hlk215754588"/>
      <w:r>
        <w:rPr>
          <w:color w:val="000000"/>
          <w:sz w:val="30"/>
          <w:szCs w:val="30"/>
          <w:bdr w:val="none" w:sz="0" w:space="0" w:color="auto" w:frame="1"/>
          <w:rtl/>
        </w:rPr>
        <w:t>تُعدّ الموارد البشرية من أهمّ الأصول الاستراتيجية لأي منظمة معاصرة، إذ تمثّل العنصر الحاسم في تحقيق الميزة التنافسية المستدامة، خصوصًا في ظلّ التحولات السريعة التي يشهدها سوق العمل العالمي. وقد أصبح من الواضح في العقود الأخيرة أنّ امتلاك الكفاءات المتميزة والمحافظة عليها لا يقلّ أهمية عن جذبها، فالموظفون الموهوبون هم القادرون على الإبداع، وتحسين الأداء، ورفع مستوى رضا العملاء، وتعزيز القدرة التنافسية للمؤسسة في الأسواق المحلية والعالمية.</w:t>
      </w:r>
    </w:p>
    <w:p w14:paraId="5F198AE5" w14:textId="77777777" w:rsidR="004A7E51" w:rsidRDefault="004A7E51" w:rsidP="004A7E51">
      <w:pPr>
        <w:pStyle w:val="NormalWeb"/>
        <w:shd w:val="clear" w:color="auto" w:fill="FFFFFF"/>
        <w:spacing w:before="0" w:beforeAutospacing="0" w:after="0" w:afterAutospacing="0"/>
        <w:rPr>
          <w:rFonts w:ascii="Segoe UI" w:hAnsi="Segoe UI" w:cs="Segoe UI"/>
          <w:color w:val="242424"/>
          <w:sz w:val="23"/>
          <w:szCs w:val="23"/>
          <w:rtl/>
        </w:rPr>
      </w:pPr>
      <w:r>
        <w:rPr>
          <w:color w:val="000000"/>
          <w:sz w:val="18"/>
          <w:szCs w:val="18"/>
          <w:bdr w:val="none" w:sz="0" w:space="0" w:color="auto" w:frame="1"/>
        </w:rPr>
        <w:br/>
      </w:r>
    </w:p>
    <w:p w14:paraId="71F2678D" w14:textId="44049381" w:rsidR="004A7E51" w:rsidRDefault="004A7E51" w:rsidP="004A7E51">
      <w:pPr>
        <w:pStyle w:val="NormalWeb"/>
        <w:shd w:val="clear" w:color="auto" w:fill="FFFFFF"/>
        <w:bidi/>
        <w:spacing w:before="0" w:beforeAutospacing="0" w:after="0" w:afterAutospacing="0"/>
        <w:rPr>
          <w:rFonts w:ascii="Segoe UI" w:hAnsi="Segoe UI" w:cs="Segoe UI"/>
          <w:color w:val="242424"/>
          <w:sz w:val="23"/>
          <w:szCs w:val="23"/>
        </w:rPr>
      </w:pPr>
      <w:r>
        <w:rPr>
          <w:color w:val="000000"/>
          <w:sz w:val="30"/>
          <w:szCs w:val="30"/>
          <w:bdr w:val="none" w:sz="0" w:space="0" w:color="auto" w:frame="1"/>
          <w:rtl/>
        </w:rPr>
        <w:t xml:space="preserve">ومع تزايد حدة المنافسة بين المؤسسات على استقطاب الكفاءات، برزت استراتيجيات الاحتفاظ بالمواهب كأحد المحاور الرئيسة لإدارة الموارد البشرية الحديثة، حيث تسعى هذه الاستراتيجيات إلى توفير بيئة عمل جاذبة ومحفّزة تضمن بقاء الموظفين الأكفّاء لأطول فترة ممكنة، وتحدّ من ظاهرة الدوران الوظيفي التي تستهلك وقتًا وجهدًا وتكاليف باهظة في التوظيف والتدريب والإحلال. وتشير دراسات عدّة إلى أنّ ارتفاع معدلات الدوران الوظيفي يؤدي إلى انخفاض الإنتاجية، وفقدان المعرفة التنظيمية، وتراجع جودة الخدمات المقدَّمة للعملاء </w:t>
      </w:r>
    </w:p>
    <w:p w14:paraId="7B7B8FCB" w14:textId="77777777" w:rsidR="004A7E51" w:rsidRDefault="004A7E51" w:rsidP="004A7E51">
      <w:pPr>
        <w:pStyle w:val="NormalWeb"/>
        <w:shd w:val="clear" w:color="auto" w:fill="FFFFFF"/>
        <w:spacing w:before="0" w:beforeAutospacing="0" w:after="0" w:afterAutospacing="0"/>
        <w:rPr>
          <w:rFonts w:ascii="Segoe UI" w:hAnsi="Segoe UI" w:cs="Segoe UI"/>
          <w:color w:val="242424"/>
          <w:sz w:val="23"/>
          <w:szCs w:val="23"/>
          <w:rtl/>
        </w:rPr>
      </w:pPr>
      <w:r>
        <w:rPr>
          <w:color w:val="000000"/>
          <w:sz w:val="18"/>
          <w:szCs w:val="18"/>
          <w:bdr w:val="none" w:sz="0" w:space="0" w:color="auto" w:frame="1"/>
        </w:rPr>
        <w:br/>
      </w:r>
    </w:p>
    <w:p w14:paraId="4E485D73" w14:textId="77777777" w:rsidR="004A7E51" w:rsidRDefault="004A7E51" w:rsidP="004A7E51">
      <w:pPr>
        <w:pStyle w:val="NormalWeb"/>
        <w:shd w:val="clear" w:color="auto" w:fill="FFFFFF"/>
        <w:bidi/>
        <w:spacing w:before="0" w:beforeAutospacing="0" w:after="0" w:afterAutospacing="0"/>
        <w:rPr>
          <w:rFonts w:ascii="Segoe UI" w:hAnsi="Segoe UI" w:cs="Segoe UI"/>
          <w:color w:val="242424"/>
          <w:sz w:val="23"/>
          <w:szCs w:val="23"/>
        </w:rPr>
      </w:pPr>
      <w:r>
        <w:rPr>
          <w:color w:val="000000"/>
          <w:sz w:val="30"/>
          <w:szCs w:val="30"/>
          <w:bdr w:val="none" w:sz="0" w:space="0" w:color="auto" w:frame="1"/>
          <w:rtl/>
        </w:rPr>
        <w:t xml:space="preserve">وتبرز أهمية هذا الموضوع في سياق التحولات الاقتصادية والاجتماعية التي يشهدها العالم، حيث تسعى المنظمات إلى تحقيق الاستدامة المؤسسية من خلال بناء قوى عاملة مستقرة ومتماسكة. فقد أظهرت دراسة أجرتها مؤسسة </w:t>
      </w:r>
      <w:r>
        <w:rPr>
          <w:color w:val="000000"/>
          <w:sz w:val="30"/>
          <w:szCs w:val="30"/>
          <w:bdr w:val="none" w:sz="0" w:space="0" w:color="auto" w:frame="1"/>
        </w:rPr>
        <w:t>Deloitte</w:t>
      </w:r>
      <w:r>
        <w:rPr>
          <w:color w:val="000000"/>
          <w:sz w:val="30"/>
          <w:szCs w:val="30"/>
          <w:bdr w:val="none" w:sz="0" w:space="0" w:color="auto" w:frame="1"/>
          <w:rtl/>
        </w:rPr>
        <w:t xml:space="preserve"> (2019) أنّ أكثر من 80% من القادة التنفيذيين يرون أن الاحتفاظ بالمواهب يمثل تحديًا استراتيجيًا رئيسًا، بينما أشار تقرير </w:t>
      </w:r>
      <w:r>
        <w:rPr>
          <w:color w:val="000000"/>
          <w:sz w:val="30"/>
          <w:szCs w:val="30"/>
          <w:bdr w:val="none" w:sz="0" w:space="0" w:color="auto" w:frame="1"/>
        </w:rPr>
        <w:t>Gallup</w:t>
      </w:r>
      <w:r>
        <w:rPr>
          <w:color w:val="000000"/>
          <w:sz w:val="30"/>
          <w:szCs w:val="30"/>
          <w:bdr w:val="none" w:sz="0" w:space="0" w:color="auto" w:frame="1"/>
          <w:rtl/>
        </w:rPr>
        <w:t xml:space="preserve"> (2020) إلى أنّ المنظمات التي تطبّق برامج فعّالة للاحتفاظ بالموظفين تحقق أرباحًا أعلى بنسبة 23% مقارنة بمنافسيها.</w:t>
      </w:r>
    </w:p>
    <w:bookmarkEnd w:id="1"/>
    <w:p w14:paraId="4935E49C" w14:textId="77777777" w:rsidR="004A7E51" w:rsidRDefault="004A7E51" w:rsidP="004A7E51">
      <w:pPr>
        <w:pStyle w:val="NormalWeb"/>
        <w:shd w:val="clear" w:color="auto" w:fill="FFFFFF"/>
        <w:spacing w:before="0" w:beforeAutospacing="0" w:after="0" w:afterAutospacing="0"/>
        <w:rPr>
          <w:rFonts w:ascii="Segoe UI" w:hAnsi="Segoe UI" w:cs="Segoe UI"/>
          <w:color w:val="242424"/>
          <w:sz w:val="23"/>
          <w:szCs w:val="23"/>
          <w:rtl/>
        </w:rPr>
      </w:pPr>
      <w:r>
        <w:rPr>
          <w:color w:val="000000"/>
          <w:sz w:val="18"/>
          <w:szCs w:val="18"/>
          <w:bdr w:val="none" w:sz="0" w:space="0" w:color="auto" w:frame="1"/>
        </w:rPr>
        <w:br/>
      </w:r>
      <w:bookmarkStart w:id="2" w:name="_Hlk215755281"/>
    </w:p>
    <w:p w14:paraId="33901ABA" w14:textId="77777777" w:rsidR="004A7E51" w:rsidRDefault="004A7E51" w:rsidP="004A7E51">
      <w:pPr>
        <w:pStyle w:val="NormalWeb"/>
        <w:shd w:val="clear" w:color="auto" w:fill="FFFFFF"/>
        <w:bidi/>
        <w:spacing w:before="0" w:beforeAutospacing="0" w:after="0" w:afterAutospacing="0"/>
        <w:rPr>
          <w:rFonts w:ascii="Segoe UI" w:hAnsi="Segoe UI" w:cs="Segoe UI"/>
          <w:color w:val="242424"/>
          <w:sz w:val="23"/>
          <w:szCs w:val="23"/>
        </w:rPr>
      </w:pPr>
      <w:r>
        <w:rPr>
          <w:color w:val="000000"/>
          <w:sz w:val="30"/>
          <w:szCs w:val="30"/>
          <w:bdr w:val="none" w:sz="0" w:space="0" w:color="auto" w:frame="1"/>
          <w:rtl/>
        </w:rPr>
        <w:t xml:space="preserve">ومن ناحية أخرى، تؤكد الدراسات الحديثة أنّ استراتيجيات الاحتفاظ بالمواهب ترتبط ارتباطًا مباشرًا بعوامل مثل الرضا الوظيفي، والالتزام التنظيمي، والقيادة التحفيزية، وبيئة العمل التنظيمية. فبحسب دراسة </w:t>
      </w:r>
      <w:r>
        <w:rPr>
          <w:color w:val="000000"/>
          <w:sz w:val="30"/>
          <w:szCs w:val="30"/>
          <w:bdr w:val="none" w:sz="0" w:space="0" w:color="auto" w:frame="1"/>
        </w:rPr>
        <w:t>Mendes</w:t>
      </w:r>
      <w:r>
        <w:rPr>
          <w:color w:val="000000"/>
          <w:sz w:val="30"/>
          <w:szCs w:val="30"/>
          <w:bdr w:val="none" w:sz="0" w:space="0" w:color="auto" w:frame="1"/>
          <w:rtl/>
        </w:rPr>
        <w:t xml:space="preserve"> &amp; </w:t>
      </w:r>
      <w:r>
        <w:rPr>
          <w:color w:val="000000"/>
          <w:sz w:val="30"/>
          <w:szCs w:val="30"/>
          <w:bdr w:val="none" w:sz="0" w:space="0" w:color="auto" w:frame="1"/>
        </w:rPr>
        <w:t>Stander</w:t>
      </w:r>
      <w:r>
        <w:rPr>
          <w:color w:val="000000"/>
          <w:sz w:val="30"/>
          <w:szCs w:val="30"/>
          <w:bdr w:val="none" w:sz="0" w:space="0" w:color="auto" w:frame="1"/>
          <w:rtl/>
        </w:rPr>
        <w:t xml:space="preserve"> (2011)، فإنّ تعزيز الثقة بين الموظفين والإدارة وتحسين جودة التواصل الداخلي يسهمان بشكل فعّال في تقليل نية ترك العمل. كما أوضحت دراسة </w:t>
      </w:r>
      <w:r>
        <w:rPr>
          <w:color w:val="000000"/>
          <w:sz w:val="30"/>
          <w:szCs w:val="30"/>
          <w:bdr w:val="none" w:sz="0" w:space="0" w:color="auto" w:frame="1"/>
        </w:rPr>
        <w:t>Allen, Bryant</w:t>
      </w:r>
      <w:r>
        <w:rPr>
          <w:color w:val="000000"/>
          <w:sz w:val="30"/>
          <w:szCs w:val="30"/>
          <w:bdr w:val="none" w:sz="0" w:space="0" w:color="auto" w:frame="1"/>
          <w:rtl/>
        </w:rPr>
        <w:t xml:space="preserve"> &amp; </w:t>
      </w:r>
      <w:r>
        <w:rPr>
          <w:color w:val="000000"/>
          <w:sz w:val="30"/>
          <w:szCs w:val="30"/>
          <w:bdr w:val="none" w:sz="0" w:space="0" w:color="auto" w:frame="1"/>
        </w:rPr>
        <w:t>Vardaman</w:t>
      </w:r>
      <w:r>
        <w:rPr>
          <w:color w:val="000000"/>
          <w:sz w:val="30"/>
          <w:szCs w:val="30"/>
          <w:bdr w:val="none" w:sz="0" w:space="0" w:color="auto" w:frame="1"/>
          <w:rtl/>
        </w:rPr>
        <w:t xml:space="preserve"> (2010) أن المنظمات التي تستثمر في برامج تطوير المهارات والتوازن بين الحياة والعمل تحقق معدلات دوران أقل بكثير من تلك التي تفتقر إلى مثل هذه البرامج.</w:t>
      </w:r>
    </w:p>
    <w:bookmarkEnd w:id="2"/>
    <w:p w14:paraId="3A5E142F" w14:textId="77777777" w:rsidR="004A7E51" w:rsidRDefault="004A7E51" w:rsidP="004A7E51">
      <w:pPr>
        <w:pStyle w:val="NormalWeb"/>
        <w:shd w:val="clear" w:color="auto" w:fill="FFFFFF"/>
        <w:spacing w:before="0" w:beforeAutospacing="0" w:after="0" w:afterAutospacing="0"/>
        <w:rPr>
          <w:rFonts w:ascii="Segoe UI" w:hAnsi="Segoe UI" w:cs="Segoe UI"/>
          <w:color w:val="242424"/>
          <w:sz w:val="23"/>
          <w:szCs w:val="23"/>
          <w:rtl/>
        </w:rPr>
      </w:pPr>
      <w:r>
        <w:rPr>
          <w:color w:val="000000"/>
          <w:sz w:val="18"/>
          <w:szCs w:val="18"/>
          <w:bdr w:val="none" w:sz="0" w:space="0" w:color="auto" w:frame="1"/>
        </w:rPr>
        <w:br/>
      </w:r>
    </w:p>
    <w:p w14:paraId="463914E8" w14:textId="77777777" w:rsidR="004A7E51" w:rsidRDefault="004A7E51" w:rsidP="004A7E51">
      <w:pPr>
        <w:pStyle w:val="NormalWeb"/>
        <w:shd w:val="clear" w:color="auto" w:fill="FFFFFF"/>
        <w:bidi/>
        <w:spacing w:before="0" w:beforeAutospacing="0" w:after="0" w:afterAutospacing="0"/>
        <w:rPr>
          <w:rFonts w:ascii="Segoe UI" w:hAnsi="Segoe UI" w:cs="Segoe UI"/>
          <w:color w:val="242424"/>
          <w:sz w:val="23"/>
          <w:szCs w:val="23"/>
        </w:rPr>
      </w:pPr>
      <w:r>
        <w:rPr>
          <w:color w:val="000000"/>
          <w:sz w:val="30"/>
          <w:szCs w:val="30"/>
          <w:bdr w:val="none" w:sz="0" w:space="0" w:color="auto" w:frame="1"/>
          <w:rtl/>
        </w:rPr>
        <w:lastRenderedPageBreak/>
        <w:t>في ضوء ما سبق، تتضح العلاقة الوثيقة بين استراتيجيات الاحتفاظ بالمواهب ومعدل الدوران الوظيفي، حيث يمثل الأول متغيرًا مستقلاً يسهم في التأثير على الثاني باعتباره متغيرًا تابعًا يعكس استقرار القوى العاملة داخل المنظمة. ومن هنا، تتجلى الحاجة إلى دراسة معمقة تبيّن مدى تأثير استراتيجيات الاحتفاظ بالمواهب بمختلف أبعادها — مثل التحفيز، والتدريب، والقيادة، وفرص التطور المهني، والثقافة التنظيمية — على تقليل معدل الدوران الوظيفي في المنظمات.</w:t>
      </w:r>
    </w:p>
    <w:p w14:paraId="16E3ED36" w14:textId="77777777" w:rsidR="004A7E51" w:rsidRDefault="004A7E51" w:rsidP="004A7E51">
      <w:pPr>
        <w:pStyle w:val="NormalWeb"/>
        <w:shd w:val="clear" w:color="auto" w:fill="FFFFFF"/>
        <w:spacing w:before="0" w:beforeAutospacing="0" w:after="0" w:afterAutospacing="0"/>
        <w:rPr>
          <w:rFonts w:ascii="Segoe UI" w:hAnsi="Segoe UI" w:cs="Segoe UI"/>
          <w:color w:val="242424"/>
          <w:sz w:val="23"/>
          <w:szCs w:val="23"/>
          <w:rtl/>
        </w:rPr>
      </w:pPr>
      <w:r>
        <w:rPr>
          <w:color w:val="000000"/>
          <w:sz w:val="18"/>
          <w:szCs w:val="18"/>
          <w:bdr w:val="none" w:sz="0" w:space="0" w:color="auto" w:frame="1"/>
        </w:rPr>
        <w:br/>
      </w:r>
    </w:p>
    <w:p w14:paraId="410FFDCB" w14:textId="77777777" w:rsidR="004A7E51" w:rsidRDefault="004A7E51" w:rsidP="004A7E51">
      <w:pPr>
        <w:pStyle w:val="NormalWeb"/>
        <w:shd w:val="clear" w:color="auto" w:fill="FFFFFF"/>
        <w:bidi/>
        <w:spacing w:before="0" w:beforeAutospacing="0" w:after="0" w:afterAutospacing="0"/>
        <w:rPr>
          <w:rFonts w:ascii="Segoe UI" w:hAnsi="Segoe UI" w:cs="Segoe UI"/>
          <w:color w:val="242424"/>
          <w:sz w:val="23"/>
          <w:szCs w:val="23"/>
        </w:rPr>
      </w:pPr>
      <w:r>
        <w:rPr>
          <w:color w:val="000000"/>
          <w:sz w:val="30"/>
          <w:szCs w:val="30"/>
          <w:bdr w:val="none" w:sz="0" w:space="0" w:color="auto" w:frame="1"/>
          <w:rtl/>
        </w:rPr>
        <w:t>إنّ أهمية هذا البحث لا تقتصر على الجوانب النظرية المرتبطة بفهم العلاقة بين استراتيجيات الاحتفاظ والمعدل الوظيفي، بل تمتد لتشمل الجوانب التطبيقية التي تمكّن إدارات الموارد البشرية من تصميم سياسات فعّالة تقلّل من فقدان الكفاءات. كما أن هذه الدراسة تكتسب خصوصية في السياق المحلي، نظرًا لما يشهده سوق العمل من تحديات في استقطاب الكفاءات والمحافظة عليها ضمن بيئة تنافسية عالية، لا سيّما في القطاعات الخدمية التي تعتمد بشكل رئيسي على رأس المال البشري.</w:t>
      </w:r>
    </w:p>
    <w:p w14:paraId="1D883209" w14:textId="77777777" w:rsidR="004A7E51" w:rsidRDefault="004A7E51" w:rsidP="004A7E51">
      <w:pPr>
        <w:pStyle w:val="NormalWeb"/>
        <w:shd w:val="clear" w:color="auto" w:fill="FFFFFF"/>
        <w:spacing w:before="0" w:beforeAutospacing="0" w:after="0" w:afterAutospacing="0"/>
        <w:rPr>
          <w:rFonts w:ascii="Segoe UI" w:hAnsi="Segoe UI" w:cs="Segoe UI"/>
          <w:color w:val="242424"/>
          <w:sz w:val="23"/>
          <w:szCs w:val="23"/>
          <w:rtl/>
        </w:rPr>
      </w:pPr>
      <w:r>
        <w:rPr>
          <w:color w:val="000000"/>
          <w:sz w:val="18"/>
          <w:szCs w:val="18"/>
          <w:bdr w:val="none" w:sz="0" w:space="0" w:color="auto" w:frame="1"/>
        </w:rPr>
        <w:br/>
      </w:r>
    </w:p>
    <w:p w14:paraId="0CF43C38" w14:textId="77777777" w:rsidR="004A7E51" w:rsidRDefault="004A7E51" w:rsidP="004A7E51">
      <w:pPr>
        <w:pStyle w:val="NormalWeb"/>
        <w:shd w:val="clear" w:color="auto" w:fill="FFFFFF"/>
        <w:bidi/>
        <w:spacing w:before="0" w:beforeAutospacing="0" w:after="0" w:afterAutospacing="0"/>
        <w:rPr>
          <w:rFonts w:ascii="Segoe UI" w:hAnsi="Segoe UI" w:cs="Segoe UI"/>
          <w:color w:val="242424"/>
          <w:sz w:val="23"/>
          <w:szCs w:val="23"/>
        </w:rPr>
      </w:pPr>
      <w:r>
        <w:rPr>
          <w:color w:val="000000"/>
          <w:sz w:val="30"/>
          <w:szCs w:val="30"/>
          <w:bdr w:val="none" w:sz="0" w:space="0" w:color="auto" w:frame="1"/>
          <w:rtl/>
        </w:rPr>
        <w:t>وانطلاقًا من هذا الإطار المفاهيمي، ينتقل هذا البحث في فصله الأول إلى تحديد مشكلة الدراسة بشكل دقيق، وتوضيح أبعادها، وأهميتها النظرية والتطبيقية، بالإضافة إلى الأهداف والتساؤلات التي تسعى الدراسة إلى الإجابة عنها، بما يضع الأساس العلمي لمناقشة الإطار النظري والفرضيات المرتبطة بالموضوع في الفصول اللاحقة</w:t>
      </w:r>
    </w:p>
    <w:p w14:paraId="43234021" w14:textId="77777777" w:rsidR="009125CE" w:rsidRPr="004A7E51"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Pr="005B392D" w:rsidRDefault="00A74F76" w:rsidP="00A74F76">
      <w:pPr>
        <w:rPr>
          <w:rFonts w:ascii="Sakkal Majalla" w:hAnsi="Sakkal Majalla" w:cs="Sakkal Majalla"/>
          <w:sz w:val="28"/>
          <w:szCs w:val="28"/>
          <w:rtl/>
          <w:lang w:bidi="ar-EG"/>
        </w:rPr>
      </w:pPr>
      <w:r w:rsidRPr="00180188">
        <w:rPr>
          <w:rFonts w:ascii="Sakkal Majalla" w:hAnsi="Sakkal Majalla" w:cs="Sakkal Majalla"/>
          <w:b/>
          <w:bCs/>
          <w:sz w:val="28"/>
          <w:szCs w:val="28"/>
          <w:u w:val="single"/>
          <w:rtl/>
        </w:rPr>
        <w:t>مشكلة الدراسة</w:t>
      </w:r>
      <w:r w:rsidR="009125CE" w:rsidRPr="00180188">
        <w:rPr>
          <w:rFonts w:ascii="Sakkal Majalla" w:hAnsi="Sakkal Majalla" w:cs="Sakkal Majalla" w:hint="cs"/>
          <w:sz w:val="28"/>
          <w:szCs w:val="28"/>
          <w:u w:val="single"/>
          <w:rtl/>
          <w:lang w:bidi="ar-EG"/>
        </w:rPr>
        <w:t>:</w:t>
      </w:r>
      <w:bookmarkStart w:id="3" w:name="_Hlk215754700"/>
    </w:p>
    <w:p w14:paraId="59258E1B" w14:textId="77777777" w:rsidR="005B392D" w:rsidRPr="005B392D" w:rsidRDefault="005B392D" w:rsidP="005B392D">
      <w:pPr>
        <w:rPr>
          <w:rFonts w:ascii="Sakkal Majalla" w:hAnsi="Sakkal Majalla" w:cs="Sakkal Majalla"/>
          <w:sz w:val="28"/>
          <w:szCs w:val="28"/>
        </w:rPr>
      </w:pPr>
      <w:r w:rsidRPr="005B392D">
        <w:rPr>
          <w:rFonts w:ascii="Sakkal Majalla" w:hAnsi="Sakkal Majalla" w:cs="Sakkal Majalla"/>
          <w:sz w:val="28"/>
          <w:szCs w:val="28"/>
          <w:rtl/>
        </w:rPr>
        <w:t>رغم الأهمية المتزايدة التي توليها المنظمات المعاصرة لإدارة الموارد البشرية بوصفها أحد العوامل الجوهرية لتحقيق الميزة التنافسية، إلا أن ظاهرة الدوران الوظيفي لا تزال تمثّل تحديًا متكررًا ومكلفًا للمنظمات، خصوصًا في القطاعات التي تعتمد على الكفاءات والخبرات المتخصصة. فارتفاع معدل دوران الموظفين يؤدي إلى فقدان المعرفة المؤسسية، وزيادة تكاليف التوظيف والتدريب، وانخفاض مستويات الأداء والإنتاجية</w:t>
      </w:r>
      <w:bookmarkEnd w:id="3"/>
      <w:r w:rsidRPr="005B392D">
        <w:rPr>
          <w:rFonts w:ascii="Sakkal Majalla" w:hAnsi="Sakkal Majalla" w:cs="Sakkal Majalla"/>
          <w:sz w:val="28"/>
          <w:szCs w:val="28"/>
          <w:rtl/>
        </w:rPr>
        <w:t>.</w:t>
      </w:r>
    </w:p>
    <w:p w14:paraId="10C99307" w14:textId="77777777" w:rsidR="005B392D" w:rsidRPr="005B392D" w:rsidRDefault="005B392D" w:rsidP="005B392D">
      <w:pPr>
        <w:rPr>
          <w:rFonts w:ascii="Sakkal Majalla" w:hAnsi="Sakkal Majalla" w:cs="Sakkal Majalla"/>
          <w:sz w:val="28"/>
          <w:szCs w:val="28"/>
          <w:u w:val="single"/>
          <w:rtl/>
        </w:rPr>
      </w:pPr>
      <w:r w:rsidRPr="005B392D">
        <w:rPr>
          <w:rFonts w:ascii="Sakkal Majalla" w:hAnsi="Sakkal Majalla" w:cs="Sakkal Majalla"/>
          <w:sz w:val="28"/>
          <w:szCs w:val="28"/>
          <w:u w:val="single"/>
        </w:rPr>
        <w:br/>
      </w:r>
    </w:p>
    <w:p w14:paraId="201A38A1" w14:textId="77777777" w:rsidR="005B392D" w:rsidRPr="005B392D" w:rsidRDefault="005B392D" w:rsidP="005B392D">
      <w:pPr>
        <w:rPr>
          <w:rFonts w:ascii="Sakkal Majalla" w:hAnsi="Sakkal Majalla" w:cs="Sakkal Majalla"/>
          <w:sz w:val="28"/>
          <w:szCs w:val="28"/>
          <w:u w:val="single"/>
        </w:rPr>
      </w:pPr>
      <w:r w:rsidRPr="005B392D">
        <w:rPr>
          <w:rFonts w:ascii="Sakkal Majalla" w:hAnsi="Sakkal Majalla" w:cs="Sakkal Majalla"/>
          <w:sz w:val="28"/>
          <w:szCs w:val="28"/>
          <w:u w:val="single"/>
          <w:rtl/>
        </w:rPr>
        <w:t>وفي المقابل، تسعى إدارات الموارد البشرية إلى مواجهة هذه الظاهرة عبر تبنّي استراتيجيات الاحتفاظ بالمواهب التي تشمل ممارسات متعددة مثل:</w:t>
      </w:r>
    </w:p>
    <w:p w14:paraId="28FB3E19" w14:textId="77777777" w:rsidR="005B392D" w:rsidRPr="005B392D" w:rsidRDefault="005B392D" w:rsidP="005B392D">
      <w:pPr>
        <w:rPr>
          <w:rFonts w:ascii="Sakkal Majalla" w:hAnsi="Sakkal Majalla" w:cs="Sakkal Majalla"/>
          <w:b/>
          <w:bCs/>
          <w:sz w:val="28"/>
          <w:szCs w:val="28"/>
          <w:rtl/>
        </w:rPr>
      </w:pPr>
      <w:r w:rsidRPr="005B392D">
        <w:rPr>
          <w:rFonts w:ascii="Sakkal Majalla" w:hAnsi="Sakkal Majalla" w:cs="Sakkal Majalla"/>
          <w:sz w:val="28"/>
          <w:szCs w:val="28"/>
          <w:u w:val="single"/>
        </w:rPr>
        <w:br/>
      </w:r>
    </w:p>
    <w:p w14:paraId="498A151B" w14:textId="77777777" w:rsidR="005B392D" w:rsidRPr="005B392D" w:rsidRDefault="005B392D" w:rsidP="005B392D">
      <w:pPr>
        <w:numPr>
          <w:ilvl w:val="0"/>
          <w:numId w:val="16"/>
        </w:numPr>
        <w:rPr>
          <w:rFonts w:ascii="Sakkal Majalla" w:hAnsi="Sakkal Majalla" w:cs="Sakkal Majalla"/>
          <w:b/>
          <w:bCs/>
          <w:sz w:val="28"/>
          <w:szCs w:val="28"/>
        </w:rPr>
      </w:pPr>
      <w:r w:rsidRPr="005B392D">
        <w:rPr>
          <w:rFonts w:ascii="Sakkal Majalla" w:hAnsi="Sakkal Majalla" w:cs="Sakkal Majalla"/>
          <w:b/>
          <w:bCs/>
          <w:sz w:val="28"/>
          <w:szCs w:val="28"/>
          <w:rtl/>
        </w:rPr>
        <w:t>تصميم نظم تحفيزية عادلة وفعّالة،</w:t>
      </w:r>
    </w:p>
    <w:p w14:paraId="51588659" w14:textId="77777777" w:rsidR="005B392D" w:rsidRPr="005B392D" w:rsidRDefault="005B392D" w:rsidP="005B392D">
      <w:pPr>
        <w:numPr>
          <w:ilvl w:val="0"/>
          <w:numId w:val="16"/>
        </w:numPr>
        <w:rPr>
          <w:rFonts w:ascii="Sakkal Majalla" w:hAnsi="Sakkal Majalla" w:cs="Sakkal Majalla"/>
          <w:b/>
          <w:bCs/>
          <w:sz w:val="28"/>
          <w:szCs w:val="28"/>
          <w:rtl/>
        </w:rPr>
      </w:pPr>
      <w:r w:rsidRPr="005B392D">
        <w:rPr>
          <w:rFonts w:ascii="Sakkal Majalla" w:hAnsi="Sakkal Majalla" w:cs="Sakkal Majalla"/>
          <w:b/>
          <w:bCs/>
          <w:sz w:val="28"/>
          <w:szCs w:val="28"/>
          <w:rtl/>
        </w:rPr>
        <w:t>إتاحة فرص التطوير والتدريب المستمر،</w:t>
      </w:r>
    </w:p>
    <w:p w14:paraId="4C26E07E" w14:textId="77777777" w:rsidR="005B392D" w:rsidRPr="005B392D" w:rsidRDefault="005B392D" w:rsidP="005B392D">
      <w:pPr>
        <w:numPr>
          <w:ilvl w:val="0"/>
          <w:numId w:val="16"/>
        </w:numPr>
        <w:rPr>
          <w:rFonts w:ascii="Sakkal Majalla" w:hAnsi="Sakkal Majalla" w:cs="Sakkal Majalla"/>
          <w:b/>
          <w:bCs/>
          <w:sz w:val="28"/>
          <w:szCs w:val="28"/>
          <w:rtl/>
        </w:rPr>
      </w:pPr>
      <w:r w:rsidRPr="005B392D">
        <w:rPr>
          <w:rFonts w:ascii="Sakkal Majalla" w:hAnsi="Sakkal Majalla" w:cs="Sakkal Majalla"/>
          <w:b/>
          <w:bCs/>
          <w:sz w:val="28"/>
          <w:szCs w:val="28"/>
          <w:rtl/>
        </w:rPr>
        <w:t>تعزيز بيئة العمل الإيجابية،</w:t>
      </w:r>
    </w:p>
    <w:p w14:paraId="0A7F2BA7" w14:textId="77777777" w:rsidR="005B392D" w:rsidRPr="005B392D" w:rsidRDefault="005B392D" w:rsidP="005B392D">
      <w:pPr>
        <w:numPr>
          <w:ilvl w:val="0"/>
          <w:numId w:val="16"/>
        </w:numPr>
        <w:rPr>
          <w:rFonts w:ascii="Sakkal Majalla" w:hAnsi="Sakkal Majalla" w:cs="Sakkal Majalla"/>
          <w:b/>
          <w:bCs/>
          <w:sz w:val="28"/>
          <w:szCs w:val="28"/>
          <w:rtl/>
        </w:rPr>
      </w:pPr>
      <w:r w:rsidRPr="005B392D">
        <w:rPr>
          <w:rFonts w:ascii="Sakkal Majalla" w:hAnsi="Sakkal Majalla" w:cs="Sakkal Majalla"/>
          <w:b/>
          <w:bCs/>
          <w:sz w:val="28"/>
          <w:szCs w:val="28"/>
          <w:rtl/>
        </w:rPr>
        <w:t>بناء علاقات قائمة على الثقة والتقدير،</w:t>
      </w:r>
    </w:p>
    <w:p w14:paraId="4BBA4C08" w14:textId="77777777" w:rsidR="005B392D" w:rsidRPr="005B392D" w:rsidRDefault="005B392D" w:rsidP="005B392D">
      <w:pPr>
        <w:numPr>
          <w:ilvl w:val="0"/>
          <w:numId w:val="16"/>
        </w:numPr>
        <w:rPr>
          <w:rFonts w:ascii="Sakkal Majalla" w:hAnsi="Sakkal Majalla" w:cs="Sakkal Majalla"/>
          <w:sz w:val="28"/>
          <w:szCs w:val="28"/>
          <w:u w:val="single"/>
          <w:rtl/>
        </w:rPr>
      </w:pPr>
      <w:r w:rsidRPr="005B392D">
        <w:rPr>
          <w:rFonts w:ascii="Sakkal Majalla" w:hAnsi="Sakkal Majalla" w:cs="Sakkal Majalla"/>
          <w:b/>
          <w:bCs/>
          <w:sz w:val="28"/>
          <w:szCs w:val="28"/>
          <w:rtl/>
        </w:rPr>
        <w:t>وتمكين الموظفين من المساهمة في صنع القرار</w:t>
      </w:r>
      <w:r w:rsidRPr="005B392D">
        <w:rPr>
          <w:rFonts w:ascii="Sakkal Majalla" w:hAnsi="Sakkal Majalla" w:cs="Sakkal Majalla"/>
          <w:sz w:val="28"/>
          <w:szCs w:val="28"/>
          <w:u w:val="single"/>
          <w:rtl/>
        </w:rPr>
        <w:t>.</w:t>
      </w:r>
    </w:p>
    <w:p w14:paraId="4503A8BF" w14:textId="77777777" w:rsidR="005B392D" w:rsidRPr="005B392D" w:rsidRDefault="005B392D" w:rsidP="005B392D">
      <w:pPr>
        <w:rPr>
          <w:rFonts w:ascii="Sakkal Majalla" w:hAnsi="Sakkal Majalla" w:cs="Sakkal Majalla"/>
          <w:sz w:val="28"/>
          <w:szCs w:val="28"/>
          <w:u w:val="single"/>
          <w:rtl/>
        </w:rPr>
      </w:pPr>
      <w:r w:rsidRPr="005B392D">
        <w:rPr>
          <w:rFonts w:ascii="Sakkal Majalla" w:hAnsi="Sakkal Majalla" w:cs="Sakkal Majalla"/>
          <w:sz w:val="28"/>
          <w:szCs w:val="28"/>
          <w:u w:val="single"/>
        </w:rPr>
        <w:br/>
      </w:r>
    </w:p>
    <w:p w14:paraId="386D790F" w14:textId="77777777" w:rsidR="005B392D" w:rsidRPr="005B392D" w:rsidRDefault="005B392D" w:rsidP="005B392D">
      <w:pPr>
        <w:rPr>
          <w:rFonts w:ascii="Sakkal Majalla" w:hAnsi="Sakkal Majalla" w:cs="Sakkal Majalla"/>
          <w:b/>
          <w:bCs/>
          <w:sz w:val="28"/>
          <w:szCs w:val="28"/>
        </w:rPr>
      </w:pPr>
      <w:r w:rsidRPr="005B392D">
        <w:rPr>
          <w:rFonts w:ascii="Sakkal Majalla" w:hAnsi="Sakkal Majalla" w:cs="Sakkal Majalla"/>
          <w:sz w:val="28"/>
          <w:szCs w:val="28"/>
          <w:u w:val="single"/>
        </w:rPr>
        <w:br/>
      </w:r>
    </w:p>
    <w:p w14:paraId="5ACA0DD6" w14:textId="77777777" w:rsidR="005B392D" w:rsidRPr="005B392D" w:rsidRDefault="005B392D" w:rsidP="005B392D">
      <w:pPr>
        <w:rPr>
          <w:rFonts w:ascii="Sakkal Majalla" w:hAnsi="Sakkal Majalla" w:cs="Sakkal Majalla"/>
          <w:b/>
          <w:bCs/>
          <w:sz w:val="28"/>
          <w:szCs w:val="28"/>
        </w:rPr>
      </w:pPr>
      <w:r w:rsidRPr="005B392D">
        <w:rPr>
          <w:rFonts w:ascii="Sakkal Majalla" w:hAnsi="Sakkal Majalla" w:cs="Sakkal Majalla"/>
          <w:b/>
          <w:bCs/>
          <w:sz w:val="28"/>
          <w:szCs w:val="28"/>
          <w:rtl/>
        </w:rPr>
        <w:t>غير أنّ تطبيق هذه الاستراتيجيات لا يحقق النتائج ذاتها في جميع المنظمات، إذ تختلف درجة تأثيرها تبعًا لعوامل تتعلق بطبيعة القطاع، ونمط القيادة، والثقافة التنظيمية، ومستوى الالتزام المؤسسي.</w:t>
      </w:r>
    </w:p>
    <w:p w14:paraId="1481BF55" w14:textId="77777777" w:rsidR="005B392D" w:rsidRPr="005B392D" w:rsidRDefault="005B392D" w:rsidP="005B392D">
      <w:pPr>
        <w:rPr>
          <w:rFonts w:ascii="Sakkal Majalla" w:hAnsi="Sakkal Majalla" w:cs="Sakkal Majalla"/>
          <w:b/>
          <w:bCs/>
          <w:sz w:val="28"/>
          <w:szCs w:val="28"/>
          <w:rtl/>
        </w:rPr>
      </w:pPr>
      <w:r w:rsidRPr="005B392D">
        <w:rPr>
          <w:rFonts w:ascii="Sakkal Majalla" w:hAnsi="Sakkal Majalla" w:cs="Sakkal Majalla"/>
          <w:b/>
          <w:bCs/>
          <w:sz w:val="28"/>
          <w:szCs w:val="28"/>
        </w:rPr>
        <w:lastRenderedPageBreak/>
        <w:br/>
      </w:r>
    </w:p>
    <w:p w14:paraId="5095EBA1" w14:textId="77777777" w:rsidR="005B392D" w:rsidRPr="005B392D" w:rsidRDefault="005B392D" w:rsidP="005B392D">
      <w:pPr>
        <w:rPr>
          <w:rFonts w:ascii="Sakkal Majalla" w:hAnsi="Sakkal Majalla" w:cs="Sakkal Majalla"/>
          <w:b/>
          <w:bCs/>
          <w:sz w:val="28"/>
          <w:szCs w:val="28"/>
        </w:rPr>
      </w:pPr>
      <w:r w:rsidRPr="005B392D">
        <w:rPr>
          <w:rFonts w:ascii="Sakkal Majalla" w:hAnsi="Sakkal Majalla" w:cs="Sakkal Majalla"/>
          <w:b/>
          <w:bCs/>
          <w:sz w:val="28"/>
          <w:szCs w:val="28"/>
          <w:rtl/>
        </w:rPr>
        <w:t>وفي هذا الإطار، تنبع مشكلة الدراسة من الحاجة إلى فهم مدى فاعلية استراتيجيات الاحتفاظ بالمواهب في الحد من معدل الدوران الوظيفي داخل المنظمات، وتحديد أيٍّ من هذه الاستراتيجيات أكثر تأثيرًا في تحقيق الاستقرار الوظيفي ورفع الولاء التنظيمي.</w:t>
      </w:r>
    </w:p>
    <w:p w14:paraId="227D71D5" w14:textId="77777777" w:rsidR="005B392D" w:rsidRPr="005B392D" w:rsidRDefault="005B392D" w:rsidP="005B392D">
      <w:pPr>
        <w:rPr>
          <w:rFonts w:ascii="Sakkal Majalla" w:hAnsi="Sakkal Majalla" w:cs="Sakkal Majalla"/>
          <w:b/>
          <w:bCs/>
          <w:sz w:val="28"/>
          <w:szCs w:val="28"/>
          <w:rtl/>
        </w:rPr>
      </w:pPr>
      <w:r w:rsidRPr="005B392D">
        <w:rPr>
          <w:rFonts w:ascii="Sakkal Majalla" w:hAnsi="Sakkal Majalla" w:cs="Sakkal Majalla"/>
          <w:b/>
          <w:bCs/>
          <w:sz w:val="28"/>
          <w:szCs w:val="28"/>
        </w:rPr>
        <w:br/>
      </w:r>
    </w:p>
    <w:p w14:paraId="4184B2E6" w14:textId="77777777" w:rsidR="005B392D" w:rsidRPr="005B392D" w:rsidRDefault="005B392D" w:rsidP="005B392D">
      <w:pPr>
        <w:rPr>
          <w:rFonts w:ascii="Sakkal Majalla" w:hAnsi="Sakkal Majalla" w:cs="Sakkal Majalla"/>
          <w:sz w:val="28"/>
          <w:szCs w:val="28"/>
          <w:u w:val="single"/>
        </w:rPr>
      </w:pPr>
      <w:r w:rsidRPr="005B392D">
        <w:rPr>
          <w:rFonts w:ascii="Sakkal Majalla" w:hAnsi="Sakkal Majalla" w:cs="Sakkal Majalla"/>
          <w:sz w:val="28"/>
          <w:szCs w:val="28"/>
          <w:u w:val="single"/>
        </w:rPr>
        <w:br/>
      </w:r>
    </w:p>
    <w:p w14:paraId="1ACFF614" w14:textId="77777777" w:rsidR="005B392D" w:rsidRPr="005B392D" w:rsidRDefault="005B392D" w:rsidP="005B392D">
      <w:pPr>
        <w:rPr>
          <w:rFonts w:ascii="Sakkal Majalla" w:hAnsi="Sakkal Majalla" w:cs="Sakkal Majalla"/>
          <w:sz w:val="28"/>
          <w:szCs w:val="28"/>
          <w:u w:val="single"/>
        </w:rPr>
      </w:pPr>
      <w:r w:rsidRPr="005B392D">
        <w:rPr>
          <w:rFonts w:ascii="Segoe UI Emoji" w:hAnsi="Segoe UI Emoji" w:cs="Segoe UI Emoji"/>
          <w:b/>
          <w:bCs/>
          <w:sz w:val="28"/>
          <w:szCs w:val="28"/>
          <w:u w:val="single"/>
        </w:rPr>
        <w:t>🔹</w:t>
      </w:r>
      <w:r w:rsidRPr="005B392D">
        <w:rPr>
          <w:rFonts w:ascii="Sakkal Majalla" w:hAnsi="Sakkal Majalla" w:cs="Sakkal Majalla"/>
          <w:b/>
          <w:bCs/>
          <w:sz w:val="28"/>
          <w:szCs w:val="28"/>
          <w:u w:val="single"/>
        </w:rPr>
        <w:t> </w:t>
      </w:r>
    </w:p>
    <w:p w14:paraId="37200C8C" w14:textId="77777777" w:rsidR="005B392D" w:rsidRPr="005B392D" w:rsidRDefault="005B392D" w:rsidP="005B392D">
      <w:pPr>
        <w:rPr>
          <w:rFonts w:ascii="Sakkal Majalla" w:hAnsi="Sakkal Majalla" w:cs="Sakkal Majalla"/>
          <w:sz w:val="28"/>
          <w:szCs w:val="28"/>
          <w:u w:val="single"/>
        </w:rPr>
      </w:pPr>
      <w:r w:rsidRPr="005B392D">
        <w:rPr>
          <w:rFonts w:ascii="Sakkal Majalla" w:hAnsi="Sakkal Majalla" w:cs="Sakkal Majalla"/>
          <w:b/>
          <w:bCs/>
          <w:sz w:val="28"/>
          <w:szCs w:val="28"/>
          <w:u w:val="single"/>
          <w:rtl/>
        </w:rPr>
        <w:t>المتغير المستقل</w:t>
      </w:r>
      <w:r w:rsidRPr="005B392D">
        <w:rPr>
          <w:rFonts w:ascii="Sakkal Majalla" w:hAnsi="Sakkal Majalla" w:cs="Sakkal Majalla"/>
          <w:b/>
          <w:bCs/>
          <w:sz w:val="28"/>
          <w:szCs w:val="28"/>
          <w:u w:val="single"/>
        </w:rPr>
        <w:t>:</w:t>
      </w:r>
    </w:p>
    <w:p w14:paraId="638E21F0" w14:textId="77777777" w:rsidR="005B392D" w:rsidRPr="005B392D" w:rsidRDefault="005B392D" w:rsidP="005B392D">
      <w:pPr>
        <w:rPr>
          <w:rFonts w:ascii="Sakkal Majalla" w:hAnsi="Sakkal Majalla" w:cs="Sakkal Majalla"/>
          <w:sz w:val="28"/>
          <w:szCs w:val="28"/>
          <w:u w:val="single"/>
        </w:rPr>
      </w:pPr>
      <w:r w:rsidRPr="005B392D">
        <w:rPr>
          <w:rFonts w:ascii="Sakkal Majalla" w:hAnsi="Sakkal Majalla" w:cs="Sakkal Majalla"/>
          <w:sz w:val="28"/>
          <w:szCs w:val="28"/>
          <w:u w:val="single"/>
        </w:rPr>
        <w:br/>
      </w:r>
    </w:p>
    <w:p w14:paraId="5EB8CE2D" w14:textId="77777777" w:rsidR="005B392D" w:rsidRPr="005B392D" w:rsidRDefault="005B392D" w:rsidP="005B392D">
      <w:pPr>
        <w:rPr>
          <w:rFonts w:ascii="Sakkal Majalla" w:hAnsi="Sakkal Majalla" w:cs="Sakkal Majalla"/>
          <w:b/>
          <w:bCs/>
          <w:sz w:val="28"/>
          <w:szCs w:val="28"/>
        </w:rPr>
      </w:pPr>
      <w:r w:rsidRPr="005B392D">
        <w:rPr>
          <w:rFonts w:ascii="Sakkal Majalla" w:hAnsi="Sakkal Majalla" w:cs="Sakkal Majalla"/>
          <w:sz w:val="28"/>
          <w:szCs w:val="28"/>
          <w:u w:val="single"/>
        </w:rPr>
        <w:br/>
      </w:r>
    </w:p>
    <w:p w14:paraId="72CA73F4" w14:textId="77777777" w:rsidR="005B392D" w:rsidRPr="005B392D" w:rsidRDefault="005B392D" w:rsidP="005B392D">
      <w:pPr>
        <w:rPr>
          <w:rFonts w:ascii="Sakkal Majalla" w:hAnsi="Sakkal Majalla" w:cs="Sakkal Majalla"/>
          <w:b/>
          <w:bCs/>
          <w:sz w:val="28"/>
          <w:szCs w:val="28"/>
        </w:rPr>
      </w:pPr>
      <w:r w:rsidRPr="005B392D">
        <w:rPr>
          <w:rFonts w:ascii="Sakkal Majalla" w:hAnsi="Sakkal Majalla" w:cs="Sakkal Majalla"/>
          <w:b/>
          <w:bCs/>
          <w:sz w:val="28"/>
          <w:szCs w:val="28"/>
          <w:rtl/>
        </w:rPr>
        <w:t>يتمثل في استراتيجيات الاحتفاظ بالمواهب، وهي مجموعة الممارسات الإدارية والتنظيمية التي تهدف إلى تعزيز ارتباط الموظف بالمنظمة. وتشمل هذه الاستراتيجيات محاور متعددة مثل:</w:t>
      </w:r>
    </w:p>
    <w:p w14:paraId="5BCF4F26" w14:textId="77777777" w:rsidR="005B392D" w:rsidRPr="005B392D" w:rsidRDefault="005B392D" w:rsidP="005B392D">
      <w:pPr>
        <w:rPr>
          <w:rFonts w:ascii="Sakkal Majalla" w:hAnsi="Sakkal Majalla" w:cs="Sakkal Majalla"/>
          <w:sz w:val="28"/>
          <w:szCs w:val="28"/>
          <w:u w:val="single"/>
          <w:rtl/>
        </w:rPr>
      </w:pPr>
      <w:r w:rsidRPr="005B392D">
        <w:rPr>
          <w:rFonts w:ascii="Sakkal Majalla" w:hAnsi="Sakkal Majalla" w:cs="Sakkal Majalla"/>
          <w:sz w:val="28"/>
          <w:szCs w:val="28"/>
          <w:u w:val="single"/>
        </w:rPr>
        <w:br/>
      </w:r>
    </w:p>
    <w:p w14:paraId="3B1C5A38" w14:textId="77777777" w:rsidR="005B392D" w:rsidRPr="005B392D" w:rsidRDefault="005B392D" w:rsidP="005B392D">
      <w:pPr>
        <w:numPr>
          <w:ilvl w:val="0"/>
          <w:numId w:val="17"/>
        </w:numPr>
        <w:rPr>
          <w:rFonts w:ascii="Sakkal Majalla" w:hAnsi="Sakkal Majalla" w:cs="Sakkal Majalla"/>
          <w:sz w:val="28"/>
          <w:szCs w:val="28"/>
          <w:u w:val="single"/>
        </w:rPr>
      </w:pPr>
      <w:r w:rsidRPr="005B392D">
        <w:rPr>
          <w:rFonts w:ascii="Sakkal Majalla" w:hAnsi="Sakkal Majalla" w:cs="Sakkal Majalla"/>
          <w:sz w:val="28"/>
          <w:szCs w:val="28"/>
          <w:u w:val="single"/>
          <w:rtl/>
        </w:rPr>
        <w:t>نظم التحفيز والمكافآت (المادية والمعنوية)،</w:t>
      </w:r>
    </w:p>
    <w:p w14:paraId="49BDE205" w14:textId="77777777" w:rsidR="005B392D" w:rsidRPr="005B392D" w:rsidRDefault="005B392D" w:rsidP="005B392D">
      <w:pPr>
        <w:numPr>
          <w:ilvl w:val="0"/>
          <w:numId w:val="17"/>
        </w:numPr>
        <w:rPr>
          <w:rFonts w:ascii="Sakkal Majalla" w:hAnsi="Sakkal Majalla" w:cs="Sakkal Majalla"/>
          <w:sz w:val="28"/>
          <w:szCs w:val="28"/>
          <w:u w:val="single"/>
          <w:rtl/>
        </w:rPr>
      </w:pPr>
      <w:r w:rsidRPr="005B392D">
        <w:rPr>
          <w:rFonts w:ascii="Sakkal Majalla" w:hAnsi="Sakkal Majalla" w:cs="Sakkal Majalla"/>
          <w:sz w:val="28"/>
          <w:szCs w:val="28"/>
          <w:u w:val="single"/>
          <w:rtl/>
        </w:rPr>
        <w:t>برامج التطوير والتدريب المهني،</w:t>
      </w:r>
    </w:p>
    <w:p w14:paraId="1494C531" w14:textId="77777777" w:rsidR="005B392D" w:rsidRPr="005B392D" w:rsidRDefault="005B392D" w:rsidP="005B392D">
      <w:pPr>
        <w:numPr>
          <w:ilvl w:val="0"/>
          <w:numId w:val="17"/>
        </w:numPr>
        <w:rPr>
          <w:rFonts w:ascii="Sakkal Majalla" w:hAnsi="Sakkal Majalla" w:cs="Sakkal Majalla"/>
          <w:b/>
          <w:bCs/>
          <w:sz w:val="28"/>
          <w:szCs w:val="28"/>
          <w:rtl/>
        </w:rPr>
      </w:pPr>
      <w:r w:rsidRPr="005B392D">
        <w:rPr>
          <w:rFonts w:ascii="Sakkal Majalla" w:hAnsi="Sakkal Majalla" w:cs="Sakkal Majalla"/>
          <w:b/>
          <w:bCs/>
          <w:sz w:val="28"/>
          <w:szCs w:val="28"/>
          <w:rtl/>
        </w:rPr>
        <w:t>القيادة التحفيزية والتمكينية،</w:t>
      </w:r>
    </w:p>
    <w:p w14:paraId="2A5DA771" w14:textId="77777777" w:rsidR="005B392D" w:rsidRPr="005B392D" w:rsidRDefault="005B392D" w:rsidP="005B392D">
      <w:pPr>
        <w:numPr>
          <w:ilvl w:val="0"/>
          <w:numId w:val="17"/>
        </w:numPr>
        <w:rPr>
          <w:rFonts w:ascii="Sakkal Majalla" w:hAnsi="Sakkal Majalla" w:cs="Sakkal Majalla"/>
          <w:b/>
          <w:bCs/>
          <w:sz w:val="28"/>
          <w:szCs w:val="28"/>
          <w:rtl/>
        </w:rPr>
      </w:pPr>
      <w:r w:rsidRPr="005B392D">
        <w:rPr>
          <w:rFonts w:ascii="Sakkal Majalla" w:hAnsi="Sakkal Majalla" w:cs="Sakkal Majalla"/>
          <w:b/>
          <w:bCs/>
          <w:sz w:val="28"/>
          <w:szCs w:val="28"/>
          <w:rtl/>
        </w:rPr>
        <w:t>التوازن بين العمل والحياة،</w:t>
      </w:r>
    </w:p>
    <w:p w14:paraId="65ED6E31" w14:textId="77777777" w:rsidR="005B392D" w:rsidRPr="005B392D" w:rsidRDefault="005B392D" w:rsidP="005B392D">
      <w:pPr>
        <w:numPr>
          <w:ilvl w:val="0"/>
          <w:numId w:val="17"/>
        </w:numPr>
        <w:rPr>
          <w:rFonts w:ascii="Sakkal Majalla" w:hAnsi="Sakkal Majalla" w:cs="Sakkal Majalla"/>
          <w:b/>
          <w:bCs/>
          <w:sz w:val="28"/>
          <w:szCs w:val="28"/>
          <w:rtl/>
        </w:rPr>
      </w:pPr>
      <w:r w:rsidRPr="005B392D">
        <w:rPr>
          <w:rFonts w:ascii="Sakkal Majalla" w:hAnsi="Sakkal Majalla" w:cs="Sakkal Majalla"/>
          <w:b/>
          <w:bCs/>
          <w:sz w:val="28"/>
          <w:szCs w:val="28"/>
          <w:rtl/>
        </w:rPr>
        <w:t>الثقافة التنظيمية المشجّعة على الإبداع والانتماء.</w:t>
      </w:r>
    </w:p>
    <w:p w14:paraId="60A94D54" w14:textId="77777777" w:rsidR="005B392D" w:rsidRPr="005B392D" w:rsidRDefault="005B392D" w:rsidP="005B392D">
      <w:pPr>
        <w:rPr>
          <w:rFonts w:ascii="Sakkal Majalla" w:hAnsi="Sakkal Majalla" w:cs="Sakkal Majalla"/>
          <w:sz w:val="28"/>
          <w:szCs w:val="28"/>
          <w:u w:val="single"/>
          <w:rtl/>
        </w:rPr>
      </w:pPr>
      <w:r w:rsidRPr="005B392D">
        <w:rPr>
          <w:rFonts w:ascii="Sakkal Majalla" w:hAnsi="Sakkal Majalla" w:cs="Sakkal Majalla"/>
          <w:sz w:val="28"/>
          <w:szCs w:val="28"/>
          <w:u w:val="single"/>
        </w:rPr>
        <w:br/>
      </w:r>
    </w:p>
    <w:p w14:paraId="5A086F33" w14:textId="77777777" w:rsidR="005B392D" w:rsidRPr="005B392D" w:rsidRDefault="005B392D" w:rsidP="005B392D">
      <w:pPr>
        <w:rPr>
          <w:rFonts w:ascii="Sakkal Majalla" w:hAnsi="Sakkal Majalla" w:cs="Sakkal Majalla"/>
          <w:sz w:val="28"/>
          <w:szCs w:val="28"/>
          <w:u w:val="single"/>
        </w:rPr>
      </w:pPr>
      <w:r w:rsidRPr="005B392D">
        <w:rPr>
          <w:rFonts w:ascii="Sakkal Majalla" w:hAnsi="Sakkal Majalla" w:cs="Sakkal Majalla"/>
          <w:sz w:val="28"/>
          <w:szCs w:val="28"/>
          <w:u w:val="single"/>
        </w:rPr>
        <w:lastRenderedPageBreak/>
        <w:br/>
      </w:r>
    </w:p>
    <w:p w14:paraId="109ECFA5" w14:textId="77777777" w:rsidR="005B392D" w:rsidRPr="005B392D" w:rsidRDefault="005B392D" w:rsidP="005B392D">
      <w:pPr>
        <w:rPr>
          <w:rFonts w:ascii="Sakkal Majalla" w:hAnsi="Sakkal Majalla" w:cs="Sakkal Majalla"/>
          <w:sz w:val="28"/>
          <w:szCs w:val="28"/>
          <w:u w:val="single"/>
        </w:rPr>
      </w:pPr>
      <w:r w:rsidRPr="005B392D">
        <w:rPr>
          <w:rFonts w:ascii="Sakkal Majalla" w:hAnsi="Sakkal Majalla" w:cs="Sakkal Majalla"/>
          <w:sz w:val="28"/>
          <w:szCs w:val="28"/>
          <w:u w:val="single"/>
        </w:rPr>
        <w:br/>
      </w:r>
    </w:p>
    <w:p w14:paraId="3790B7CC" w14:textId="77777777" w:rsidR="005B392D" w:rsidRPr="005B392D" w:rsidRDefault="005B392D" w:rsidP="005B392D">
      <w:pPr>
        <w:rPr>
          <w:rFonts w:ascii="Sakkal Majalla" w:hAnsi="Sakkal Majalla" w:cs="Sakkal Majalla"/>
          <w:sz w:val="28"/>
          <w:szCs w:val="28"/>
          <w:u w:val="single"/>
        </w:rPr>
      </w:pPr>
      <w:r w:rsidRPr="005B392D">
        <w:rPr>
          <w:rFonts w:ascii="Segoe UI Emoji" w:hAnsi="Segoe UI Emoji" w:cs="Segoe UI Emoji"/>
          <w:b/>
          <w:bCs/>
          <w:sz w:val="28"/>
          <w:szCs w:val="28"/>
          <w:u w:val="single"/>
        </w:rPr>
        <w:t>🔹</w:t>
      </w:r>
      <w:r w:rsidRPr="005B392D">
        <w:rPr>
          <w:rFonts w:ascii="Sakkal Majalla" w:hAnsi="Sakkal Majalla" w:cs="Sakkal Majalla"/>
          <w:b/>
          <w:bCs/>
          <w:sz w:val="28"/>
          <w:szCs w:val="28"/>
          <w:u w:val="single"/>
        </w:rPr>
        <w:t> </w:t>
      </w:r>
    </w:p>
    <w:p w14:paraId="45E7D231" w14:textId="77777777" w:rsidR="005B392D" w:rsidRPr="005B392D" w:rsidRDefault="005B392D" w:rsidP="005B392D">
      <w:pPr>
        <w:rPr>
          <w:rFonts w:ascii="Sakkal Majalla" w:hAnsi="Sakkal Majalla" w:cs="Sakkal Majalla"/>
          <w:sz w:val="28"/>
          <w:szCs w:val="28"/>
          <w:u w:val="single"/>
        </w:rPr>
      </w:pPr>
      <w:r w:rsidRPr="005B392D">
        <w:rPr>
          <w:rFonts w:ascii="Sakkal Majalla" w:hAnsi="Sakkal Majalla" w:cs="Sakkal Majalla"/>
          <w:b/>
          <w:bCs/>
          <w:sz w:val="28"/>
          <w:szCs w:val="28"/>
          <w:u w:val="single"/>
          <w:rtl/>
        </w:rPr>
        <w:t>المتغير التابع</w:t>
      </w:r>
      <w:r w:rsidRPr="005B392D">
        <w:rPr>
          <w:rFonts w:ascii="Sakkal Majalla" w:hAnsi="Sakkal Majalla" w:cs="Sakkal Majalla"/>
          <w:b/>
          <w:bCs/>
          <w:sz w:val="28"/>
          <w:szCs w:val="28"/>
          <w:u w:val="single"/>
        </w:rPr>
        <w:t>:</w:t>
      </w:r>
    </w:p>
    <w:p w14:paraId="69778DC5" w14:textId="77777777" w:rsidR="005B392D" w:rsidRPr="005B392D" w:rsidRDefault="005B392D" w:rsidP="005B392D">
      <w:pPr>
        <w:rPr>
          <w:rFonts w:ascii="Sakkal Majalla" w:hAnsi="Sakkal Majalla" w:cs="Sakkal Majalla"/>
          <w:sz w:val="28"/>
          <w:szCs w:val="28"/>
          <w:u w:val="single"/>
        </w:rPr>
      </w:pPr>
      <w:r w:rsidRPr="005B392D">
        <w:rPr>
          <w:rFonts w:ascii="Sakkal Majalla" w:hAnsi="Sakkal Majalla" w:cs="Sakkal Majalla"/>
          <w:sz w:val="28"/>
          <w:szCs w:val="28"/>
          <w:u w:val="single"/>
        </w:rPr>
        <w:br/>
      </w:r>
    </w:p>
    <w:p w14:paraId="0CD8CE2F" w14:textId="3D937207" w:rsidR="005B392D" w:rsidRPr="005B392D" w:rsidRDefault="005B392D" w:rsidP="00180188">
      <w:pPr>
        <w:rPr>
          <w:rFonts w:ascii="Sakkal Majalla" w:hAnsi="Sakkal Majalla" w:cs="Sakkal Majalla"/>
          <w:b/>
          <w:bCs/>
          <w:sz w:val="28"/>
          <w:szCs w:val="28"/>
        </w:rPr>
      </w:pPr>
      <w:r w:rsidRPr="005B392D">
        <w:rPr>
          <w:rFonts w:ascii="Sakkal Majalla" w:hAnsi="Sakkal Majalla" w:cs="Sakkal Majalla"/>
          <w:sz w:val="28"/>
          <w:szCs w:val="28"/>
          <w:u w:val="single"/>
        </w:rPr>
        <w:br/>
      </w:r>
      <w:r w:rsidRPr="005B392D">
        <w:rPr>
          <w:rFonts w:ascii="Sakkal Majalla" w:hAnsi="Sakkal Majalla" w:cs="Sakkal Majalla"/>
          <w:b/>
          <w:bCs/>
          <w:sz w:val="28"/>
          <w:szCs w:val="28"/>
          <w:rtl/>
        </w:rPr>
        <w:t>هو معدل الدوران الوظيفي، والذي يُعبّر عن نسبة الموظفين الذين يغادرون المنظمة خلال فترة زمنية معينة مقارنة بإجمالي عدد العاملين. ويُعد هذا المعدل مؤشرًا رئيسيًا على مدى رضا الموظفين واستقرارهم، إذ إن ارتفاعه يعكس خللًا في بيئة العمل أو ضعفًا في سياسات الموارد البشرية، في حين يُعد انخفاضه دلالة على نجاح المنظمة في بناء بيئة عمل جاذبة ومستقرة.</w:t>
      </w:r>
    </w:p>
    <w:p w14:paraId="746A96DF" w14:textId="77777777" w:rsidR="005B392D" w:rsidRPr="005B392D" w:rsidRDefault="005B392D" w:rsidP="005B392D">
      <w:pPr>
        <w:rPr>
          <w:rFonts w:ascii="Sakkal Majalla" w:hAnsi="Sakkal Majalla" w:cs="Sakkal Majalla"/>
          <w:b/>
          <w:bCs/>
          <w:sz w:val="28"/>
          <w:szCs w:val="28"/>
          <w:rtl/>
        </w:rPr>
      </w:pPr>
      <w:r w:rsidRPr="005B392D">
        <w:rPr>
          <w:rFonts w:ascii="Sakkal Majalla" w:hAnsi="Sakkal Majalla" w:cs="Sakkal Majalla"/>
          <w:sz w:val="28"/>
          <w:szCs w:val="28"/>
          <w:u w:val="single"/>
        </w:rPr>
        <w:br/>
      </w:r>
    </w:p>
    <w:p w14:paraId="382AD2E3" w14:textId="77777777" w:rsidR="005B392D" w:rsidRPr="005B392D" w:rsidRDefault="005B392D" w:rsidP="005B392D">
      <w:pPr>
        <w:rPr>
          <w:rFonts w:ascii="Sakkal Majalla" w:hAnsi="Sakkal Majalla" w:cs="Sakkal Majalla"/>
          <w:b/>
          <w:bCs/>
          <w:sz w:val="28"/>
          <w:szCs w:val="28"/>
        </w:rPr>
      </w:pPr>
      <w:r w:rsidRPr="005B392D">
        <w:rPr>
          <w:rFonts w:ascii="Sakkal Majalla" w:hAnsi="Sakkal Majalla" w:cs="Sakkal Majalla"/>
          <w:b/>
          <w:bCs/>
          <w:sz w:val="28"/>
          <w:szCs w:val="28"/>
          <w:rtl/>
        </w:rPr>
        <w:t>وقد أظهرت دراسات عديدة وجود علاقة عكسية بين هذين المتغيرين؛ فكلما كانت استراتيجيات الاحتفاظ بالمواهب أكثر فاعلية، انخفض معدل الدوران الوظيفي (</w:t>
      </w:r>
      <w:proofErr w:type="spellStart"/>
      <w:r w:rsidRPr="005B392D">
        <w:rPr>
          <w:rFonts w:ascii="Sakkal Majalla" w:hAnsi="Sakkal Majalla" w:cs="Sakkal Majalla"/>
          <w:b/>
          <w:bCs/>
          <w:sz w:val="28"/>
          <w:szCs w:val="28"/>
        </w:rPr>
        <w:t>Huselid</w:t>
      </w:r>
      <w:proofErr w:type="spellEnd"/>
      <w:r w:rsidRPr="005B392D">
        <w:rPr>
          <w:rFonts w:ascii="Sakkal Majalla" w:hAnsi="Sakkal Majalla" w:cs="Sakkal Majalla"/>
          <w:b/>
          <w:bCs/>
          <w:sz w:val="28"/>
          <w:szCs w:val="28"/>
        </w:rPr>
        <w:t>, 1995</w:t>
      </w:r>
      <w:r w:rsidRPr="005B392D">
        <w:rPr>
          <w:rFonts w:ascii="Sakkal Majalla" w:hAnsi="Sakkal Majalla" w:cs="Sakkal Majalla"/>
          <w:b/>
          <w:bCs/>
          <w:sz w:val="28"/>
          <w:szCs w:val="28"/>
          <w:rtl/>
        </w:rPr>
        <w:t xml:space="preserve">؛ </w:t>
      </w:r>
      <w:r w:rsidRPr="005B392D">
        <w:rPr>
          <w:rFonts w:ascii="Sakkal Majalla" w:hAnsi="Sakkal Majalla" w:cs="Sakkal Majalla"/>
          <w:b/>
          <w:bCs/>
          <w:sz w:val="28"/>
          <w:szCs w:val="28"/>
        </w:rPr>
        <w:t>Allen et al., 2010</w:t>
      </w:r>
      <w:r w:rsidRPr="005B392D">
        <w:rPr>
          <w:rFonts w:ascii="Sakkal Majalla" w:hAnsi="Sakkal Majalla" w:cs="Sakkal Majalla"/>
          <w:b/>
          <w:bCs/>
          <w:sz w:val="28"/>
          <w:szCs w:val="28"/>
          <w:rtl/>
        </w:rPr>
        <w:t>).</w:t>
      </w:r>
    </w:p>
    <w:p w14:paraId="5DE91B44" w14:textId="77777777" w:rsidR="005B392D" w:rsidRPr="005B392D" w:rsidRDefault="005B392D" w:rsidP="005B392D">
      <w:pPr>
        <w:rPr>
          <w:rFonts w:ascii="Sakkal Majalla" w:hAnsi="Sakkal Majalla" w:cs="Sakkal Majalla"/>
          <w:sz w:val="28"/>
          <w:szCs w:val="28"/>
          <w:u w:val="single"/>
          <w:rtl/>
        </w:rPr>
      </w:pPr>
      <w:r w:rsidRPr="005B392D">
        <w:rPr>
          <w:rFonts w:ascii="Sakkal Majalla" w:hAnsi="Sakkal Majalla" w:cs="Sakkal Majalla"/>
          <w:sz w:val="28"/>
          <w:szCs w:val="28"/>
          <w:u w:val="single"/>
        </w:rPr>
        <w:br/>
      </w:r>
    </w:p>
    <w:p w14:paraId="52C7E082" w14:textId="77777777" w:rsidR="005B392D" w:rsidRPr="005B392D" w:rsidRDefault="005B392D" w:rsidP="005B392D">
      <w:pPr>
        <w:rPr>
          <w:rFonts w:ascii="Sakkal Majalla" w:hAnsi="Sakkal Majalla" w:cs="Sakkal Majalla"/>
          <w:sz w:val="28"/>
          <w:szCs w:val="28"/>
          <w:u w:val="single"/>
        </w:rPr>
      </w:pPr>
      <w:r w:rsidRPr="005B392D">
        <w:rPr>
          <w:rFonts w:ascii="Sakkal Majalla" w:hAnsi="Sakkal Majalla" w:cs="Sakkal Majalla"/>
          <w:sz w:val="28"/>
          <w:szCs w:val="28"/>
          <w:u w:val="single"/>
        </w:rPr>
        <w:br/>
      </w:r>
    </w:p>
    <w:p w14:paraId="77673F4A" w14:textId="77777777" w:rsidR="00180188" w:rsidRDefault="00180188" w:rsidP="005B392D">
      <w:pPr>
        <w:rPr>
          <w:rFonts w:ascii="Sakkal Majalla" w:hAnsi="Sakkal Majalla" w:cs="Sakkal Majalla"/>
          <w:b/>
          <w:bCs/>
          <w:sz w:val="28"/>
          <w:szCs w:val="28"/>
          <w:u w:val="single"/>
        </w:rPr>
      </w:pPr>
    </w:p>
    <w:p w14:paraId="000798BE" w14:textId="77777777" w:rsidR="00180188" w:rsidRDefault="00180188" w:rsidP="005B392D">
      <w:pPr>
        <w:rPr>
          <w:rFonts w:ascii="Sakkal Majalla" w:hAnsi="Sakkal Majalla" w:cs="Sakkal Majalla"/>
          <w:b/>
          <w:bCs/>
          <w:sz w:val="28"/>
          <w:szCs w:val="28"/>
          <w:u w:val="single"/>
        </w:rPr>
      </w:pPr>
    </w:p>
    <w:p w14:paraId="425164BB" w14:textId="77777777" w:rsidR="00180188" w:rsidRDefault="00180188" w:rsidP="005B392D">
      <w:pPr>
        <w:rPr>
          <w:rFonts w:ascii="Sakkal Majalla" w:hAnsi="Sakkal Majalla" w:cs="Sakkal Majalla"/>
          <w:b/>
          <w:bCs/>
          <w:sz w:val="28"/>
          <w:szCs w:val="28"/>
          <w:u w:val="single"/>
        </w:rPr>
      </w:pPr>
    </w:p>
    <w:p w14:paraId="75A371D7" w14:textId="5C8A57A6" w:rsidR="005B392D" w:rsidRPr="005B392D" w:rsidRDefault="005B392D" w:rsidP="005B392D">
      <w:pPr>
        <w:rPr>
          <w:rFonts w:ascii="Sakkal Majalla" w:hAnsi="Sakkal Majalla" w:cs="Sakkal Majalla"/>
          <w:sz w:val="28"/>
          <w:szCs w:val="28"/>
          <w:u w:val="single"/>
        </w:rPr>
      </w:pPr>
      <w:r w:rsidRPr="005B392D">
        <w:rPr>
          <w:rFonts w:ascii="Sakkal Majalla" w:hAnsi="Sakkal Majalla" w:cs="Sakkal Majalla"/>
          <w:b/>
          <w:bCs/>
          <w:sz w:val="28"/>
          <w:szCs w:val="28"/>
          <w:u w:val="single"/>
          <w:rtl/>
        </w:rPr>
        <w:t>الفجوة البحثية</w:t>
      </w:r>
      <w:r w:rsidRPr="005B392D">
        <w:rPr>
          <w:rFonts w:ascii="Sakkal Majalla" w:hAnsi="Sakkal Majalla" w:cs="Sakkal Majalla"/>
          <w:b/>
          <w:bCs/>
          <w:sz w:val="28"/>
          <w:szCs w:val="28"/>
          <w:u w:val="single"/>
        </w:rPr>
        <w:t>:</w:t>
      </w:r>
    </w:p>
    <w:p w14:paraId="38C59CDC" w14:textId="5A20F63D" w:rsidR="005B392D" w:rsidRPr="005B392D" w:rsidRDefault="005B392D" w:rsidP="00180188">
      <w:pPr>
        <w:rPr>
          <w:rFonts w:ascii="Sakkal Majalla" w:hAnsi="Sakkal Majalla" w:cs="Sakkal Majalla"/>
          <w:sz w:val="28"/>
          <w:szCs w:val="28"/>
          <w:u w:val="single"/>
        </w:rPr>
      </w:pPr>
      <w:r w:rsidRPr="005B392D">
        <w:rPr>
          <w:rFonts w:ascii="Sakkal Majalla" w:hAnsi="Sakkal Majalla" w:cs="Sakkal Majalla"/>
          <w:sz w:val="28"/>
          <w:szCs w:val="28"/>
          <w:u w:val="single"/>
        </w:rPr>
        <w:br/>
      </w:r>
      <w:r w:rsidRPr="005B392D">
        <w:rPr>
          <w:rFonts w:ascii="Sakkal Majalla" w:hAnsi="Sakkal Majalla" w:cs="Sakkal Majalla"/>
          <w:b/>
          <w:bCs/>
          <w:sz w:val="28"/>
          <w:szCs w:val="28"/>
          <w:rtl/>
        </w:rPr>
        <w:t xml:space="preserve">رغم وفرة الأبحاث التي تناولت كلًّا من “الاحتفاظ بالمواهب” و”الدوران الوظيفي” كموضوعين منفصلين، إلا أنّ </w:t>
      </w:r>
      <w:r w:rsidRPr="005B392D">
        <w:rPr>
          <w:rFonts w:ascii="Sakkal Majalla" w:hAnsi="Sakkal Majalla" w:cs="Sakkal Majalla"/>
          <w:b/>
          <w:bCs/>
          <w:sz w:val="28"/>
          <w:szCs w:val="28"/>
          <w:rtl/>
        </w:rPr>
        <w:lastRenderedPageBreak/>
        <w:t>الدراسات التي دمجت بينهما بشكل تطبيقي وتحليلي داخل البيئة العربية أو الخليجية ما تزال محدودة، مما يبرز الحاجة إلى دراسة تُسهم في سدّ هذه الفجوة المعرفية من خلال تحليل العلاقة السببية بين الاستراتيجيات المطبقة ومستوى الدوران الفعلي في المؤسسات المحلية</w:t>
      </w:r>
      <w:r w:rsidRPr="005B392D">
        <w:rPr>
          <w:rFonts w:ascii="Sakkal Majalla" w:hAnsi="Sakkal Majalla" w:cs="Sakkal Majalla"/>
          <w:sz w:val="28"/>
          <w:szCs w:val="28"/>
          <w:u w:val="single"/>
          <w:rtl/>
        </w:rPr>
        <w:t>.</w:t>
      </w:r>
    </w:p>
    <w:p w14:paraId="101F6F14" w14:textId="77777777" w:rsidR="005B392D" w:rsidRPr="005B392D" w:rsidRDefault="005B392D" w:rsidP="005B392D">
      <w:pPr>
        <w:rPr>
          <w:rFonts w:ascii="Sakkal Majalla" w:hAnsi="Sakkal Majalla" w:cs="Sakkal Majalla"/>
          <w:sz w:val="28"/>
          <w:szCs w:val="28"/>
          <w:u w:val="single"/>
          <w:rtl/>
        </w:rPr>
      </w:pPr>
      <w:r w:rsidRPr="005B392D">
        <w:rPr>
          <w:rFonts w:ascii="Sakkal Majalla" w:hAnsi="Sakkal Majalla" w:cs="Sakkal Majalla"/>
          <w:sz w:val="28"/>
          <w:szCs w:val="28"/>
          <w:u w:val="single"/>
        </w:rPr>
        <w:br/>
      </w:r>
    </w:p>
    <w:p w14:paraId="20F50CDD" w14:textId="77777777" w:rsidR="005B392D" w:rsidRPr="005B392D" w:rsidRDefault="005B392D" w:rsidP="005B392D">
      <w:pPr>
        <w:rPr>
          <w:rFonts w:ascii="Sakkal Majalla" w:hAnsi="Sakkal Majalla" w:cs="Sakkal Majalla"/>
          <w:sz w:val="28"/>
          <w:szCs w:val="28"/>
          <w:u w:val="single"/>
        </w:rPr>
      </w:pPr>
      <w:r w:rsidRPr="005B392D">
        <w:rPr>
          <w:rFonts w:ascii="Sakkal Majalla" w:hAnsi="Sakkal Majalla" w:cs="Sakkal Majalla"/>
          <w:sz w:val="28"/>
          <w:szCs w:val="28"/>
          <w:u w:val="single"/>
        </w:rPr>
        <w:br/>
      </w:r>
    </w:p>
    <w:p w14:paraId="73FB2F68" w14:textId="77777777" w:rsidR="005B392D" w:rsidRPr="005B392D" w:rsidRDefault="005B392D" w:rsidP="005B392D">
      <w:pPr>
        <w:rPr>
          <w:rFonts w:ascii="Sakkal Majalla" w:hAnsi="Sakkal Majalla" w:cs="Sakkal Majalla"/>
          <w:sz w:val="28"/>
          <w:szCs w:val="28"/>
          <w:u w:val="single"/>
        </w:rPr>
      </w:pPr>
      <w:r w:rsidRPr="005B392D">
        <w:rPr>
          <w:rFonts w:ascii="Segoe UI Emoji" w:hAnsi="Segoe UI Emoji" w:cs="Segoe UI Emoji"/>
          <w:b/>
          <w:bCs/>
          <w:sz w:val="28"/>
          <w:szCs w:val="28"/>
          <w:u w:val="single"/>
        </w:rPr>
        <w:t>🔹</w:t>
      </w:r>
      <w:r w:rsidRPr="005B392D">
        <w:rPr>
          <w:rFonts w:ascii="Sakkal Majalla" w:hAnsi="Sakkal Majalla" w:cs="Sakkal Majalla"/>
          <w:b/>
          <w:bCs/>
          <w:sz w:val="28"/>
          <w:szCs w:val="28"/>
          <w:u w:val="single"/>
        </w:rPr>
        <w:t> </w:t>
      </w:r>
    </w:p>
    <w:p w14:paraId="0656A0AC" w14:textId="77777777" w:rsidR="005B392D" w:rsidRPr="005B392D" w:rsidRDefault="005B392D" w:rsidP="005B392D">
      <w:pPr>
        <w:rPr>
          <w:rFonts w:ascii="Sakkal Majalla" w:hAnsi="Sakkal Majalla" w:cs="Sakkal Majalla"/>
          <w:sz w:val="28"/>
          <w:szCs w:val="28"/>
          <w:u w:val="single"/>
        </w:rPr>
      </w:pPr>
      <w:r w:rsidRPr="005B392D">
        <w:rPr>
          <w:rFonts w:ascii="Sakkal Majalla" w:hAnsi="Sakkal Majalla" w:cs="Sakkal Majalla"/>
          <w:b/>
          <w:bCs/>
          <w:sz w:val="28"/>
          <w:szCs w:val="28"/>
          <w:u w:val="single"/>
          <w:rtl/>
        </w:rPr>
        <w:t>تمهيد لطرح تساؤلات الدراسة</w:t>
      </w:r>
      <w:r w:rsidRPr="005B392D">
        <w:rPr>
          <w:rFonts w:ascii="Sakkal Majalla" w:hAnsi="Sakkal Majalla" w:cs="Sakkal Majalla"/>
          <w:b/>
          <w:bCs/>
          <w:sz w:val="28"/>
          <w:szCs w:val="28"/>
          <w:u w:val="single"/>
        </w:rPr>
        <w:t>:</w:t>
      </w:r>
    </w:p>
    <w:p w14:paraId="445E8B93" w14:textId="77777777" w:rsidR="005B392D" w:rsidRPr="005B392D" w:rsidRDefault="005B392D" w:rsidP="005B392D">
      <w:pPr>
        <w:rPr>
          <w:rFonts w:ascii="Sakkal Majalla" w:hAnsi="Sakkal Majalla" w:cs="Sakkal Majalla"/>
          <w:sz w:val="28"/>
          <w:szCs w:val="28"/>
          <w:u w:val="single"/>
        </w:rPr>
      </w:pPr>
      <w:r w:rsidRPr="005B392D">
        <w:rPr>
          <w:rFonts w:ascii="Sakkal Majalla" w:hAnsi="Sakkal Majalla" w:cs="Sakkal Majalla"/>
          <w:sz w:val="28"/>
          <w:szCs w:val="28"/>
          <w:u w:val="single"/>
        </w:rPr>
        <w:br/>
      </w:r>
    </w:p>
    <w:p w14:paraId="7A1D5CDE" w14:textId="77777777" w:rsidR="005B392D" w:rsidRPr="005B392D" w:rsidRDefault="005B392D" w:rsidP="005B392D">
      <w:pPr>
        <w:rPr>
          <w:rFonts w:ascii="Sakkal Majalla" w:hAnsi="Sakkal Majalla" w:cs="Sakkal Majalla"/>
          <w:b/>
          <w:bCs/>
          <w:sz w:val="28"/>
          <w:szCs w:val="28"/>
        </w:rPr>
      </w:pPr>
      <w:r w:rsidRPr="005B392D">
        <w:rPr>
          <w:rFonts w:ascii="Sakkal Majalla" w:hAnsi="Sakkal Majalla" w:cs="Sakkal Majalla"/>
          <w:sz w:val="28"/>
          <w:szCs w:val="28"/>
          <w:u w:val="single"/>
        </w:rPr>
        <w:br/>
      </w:r>
    </w:p>
    <w:p w14:paraId="5380A204" w14:textId="77777777" w:rsidR="005B392D" w:rsidRPr="005B392D" w:rsidRDefault="005B392D" w:rsidP="005B392D">
      <w:pPr>
        <w:rPr>
          <w:rFonts w:ascii="Sakkal Majalla" w:hAnsi="Sakkal Majalla" w:cs="Sakkal Majalla"/>
          <w:b/>
          <w:bCs/>
          <w:sz w:val="28"/>
          <w:szCs w:val="28"/>
        </w:rPr>
      </w:pPr>
      <w:r w:rsidRPr="005B392D">
        <w:rPr>
          <w:rFonts w:ascii="Sakkal Majalla" w:hAnsi="Sakkal Majalla" w:cs="Sakkal Majalla"/>
          <w:b/>
          <w:bCs/>
          <w:sz w:val="28"/>
          <w:szCs w:val="28"/>
          <w:rtl/>
        </w:rPr>
        <w:t>استنادًا إلى ما سبق، تتحدد مشكلة الدراسة الرئيسة في التساؤل حول طبيعة العلاقة بين استراتيجيات الاحتفاظ بالمواهب ومعدل الدوران الوظيفي، ومدى فاعلية هذه الاستراتيجيات في تقليل معدلات ترك العمل داخل المنظمات.</w:t>
      </w:r>
    </w:p>
    <w:p w14:paraId="08D4468D" w14:textId="77777777" w:rsidR="005B392D" w:rsidRPr="005B392D" w:rsidRDefault="005B392D" w:rsidP="005B392D">
      <w:pPr>
        <w:rPr>
          <w:rFonts w:ascii="Sakkal Majalla" w:hAnsi="Sakkal Majalla" w:cs="Sakkal Majalla"/>
          <w:b/>
          <w:bCs/>
          <w:sz w:val="28"/>
          <w:szCs w:val="28"/>
          <w:rtl/>
        </w:rPr>
      </w:pPr>
      <w:r w:rsidRPr="005B392D">
        <w:rPr>
          <w:rFonts w:ascii="Sakkal Majalla" w:hAnsi="Sakkal Majalla" w:cs="Sakkal Majalla"/>
          <w:b/>
          <w:bCs/>
          <w:sz w:val="28"/>
          <w:szCs w:val="28"/>
          <w:rtl/>
        </w:rPr>
        <w:t>ومن هذه المشكلة الرئيسة تتفرع مجموعة من التساؤلات الفرعية التي ستتناول — في الفصل التالي — أبعاد كل استراتيجية وتأثيرها النسبي على استقرار القوى العاملة وولائها التنظيمي.</w:t>
      </w:r>
    </w:p>
    <w:p w14:paraId="52A3538E" w14:textId="77777777" w:rsidR="005B392D" w:rsidRPr="005B392D" w:rsidRDefault="005B392D" w:rsidP="005B392D">
      <w:pPr>
        <w:rPr>
          <w:rFonts w:ascii="Sakkal Majalla" w:hAnsi="Sakkal Majalla" w:cs="Sakkal Majalla"/>
          <w:sz w:val="28"/>
          <w:szCs w:val="28"/>
          <w:u w:val="single"/>
          <w:rtl/>
        </w:rPr>
      </w:pPr>
    </w:p>
    <w:p w14:paraId="5EC96199" w14:textId="77777777" w:rsidR="005B392D" w:rsidRPr="005B392D" w:rsidRDefault="005B392D" w:rsidP="005B392D">
      <w:pPr>
        <w:rPr>
          <w:rFonts w:ascii="Sakkal Majalla" w:hAnsi="Sakkal Majalla" w:cs="Sakkal Majalla"/>
          <w:sz w:val="28"/>
          <w:szCs w:val="28"/>
          <w:u w:val="single"/>
          <w:rtl/>
        </w:rPr>
      </w:pPr>
      <w:r w:rsidRPr="005B392D">
        <w:rPr>
          <w:rFonts w:ascii="Sakkal Majalla" w:hAnsi="Sakkal Majalla" w:cs="Sakkal Majalla"/>
          <w:sz w:val="28"/>
          <w:szCs w:val="28"/>
          <w:u w:val="single"/>
          <w:rtl/>
        </w:rPr>
        <w:br/>
      </w:r>
    </w:p>
    <w:p w14:paraId="1EB26469" w14:textId="77777777" w:rsidR="00180188" w:rsidRDefault="00180188" w:rsidP="005B392D">
      <w:pPr>
        <w:rPr>
          <w:rFonts w:ascii="Sakkal Majalla" w:hAnsi="Sakkal Majalla" w:cs="Sakkal Majalla"/>
          <w:b/>
          <w:bCs/>
          <w:sz w:val="28"/>
          <w:szCs w:val="28"/>
          <w:u w:val="single"/>
        </w:rPr>
      </w:pPr>
    </w:p>
    <w:p w14:paraId="6EB223D0" w14:textId="7B12E399" w:rsidR="005B392D" w:rsidRPr="005B392D" w:rsidRDefault="005B392D" w:rsidP="005B392D">
      <w:pPr>
        <w:rPr>
          <w:rFonts w:ascii="Sakkal Majalla" w:hAnsi="Sakkal Majalla" w:cs="Sakkal Majalla"/>
          <w:sz w:val="28"/>
          <w:szCs w:val="28"/>
          <w:u w:val="single"/>
          <w:rtl/>
        </w:rPr>
      </w:pPr>
      <w:r w:rsidRPr="005B392D">
        <w:rPr>
          <w:rFonts w:ascii="Sakkal Majalla" w:hAnsi="Sakkal Majalla" w:cs="Sakkal Majalla"/>
          <w:b/>
          <w:bCs/>
          <w:sz w:val="28"/>
          <w:szCs w:val="28"/>
          <w:u w:val="single"/>
          <w:rtl/>
        </w:rPr>
        <w:t>ثانيًا: تساؤلات الدراسة</w:t>
      </w:r>
    </w:p>
    <w:p w14:paraId="2E09D68A" w14:textId="18207E4C" w:rsidR="005B392D" w:rsidRPr="005B392D" w:rsidRDefault="005B392D" w:rsidP="00180188">
      <w:pPr>
        <w:rPr>
          <w:rFonts w:ascii="Sakkal Majalla" w:hAnsi="Sakkal Majalla" w:cs="Sakkal Majalla"/>
          <w:sz w:val="28"/>
          <w:szCs w:val="28"/>
          <w:u w:val="single"/>
        </w:rPr>
      </w:pPr>
      <w:r w:rsidRPr="005B392D">
        <w:rPr>
          <w:rFonts w:ascii="Sakkal Majalla" w:hAnsi="Sakkal Majalla" w:cs="Sakkal Majalla"/>
          <w:sz w:val="28"/>
          <w:szCs w:val="28"/>
          <w:u w:val="single"/>
        </w:rPr>
        <w:br/>
      </w:r>
      <w:r w:rsidRPr="005B392D">
        <w:rPr>
          <w:rFonts w:ascii="Sakkal Majalla" w:hAnsi="Sakkal Majalla" w:cs="Sakkal Majalla"/>
          <w:b/>
          <w:bCs/>
          <w:sz w:val="28"/>
          <w:szCs w:val="28"/>
          <w:rtl/>
        </w:rPr>
        <w:t>انطلاقًا من مشكلة الدراسة السابقة التي تتمحور حول العلاقة بين استراتيجيات الاحتفاظ بالمواهب ومعدل الدوران الوظيفي، تتحدد مجموعة من التساؤلات الرئيسة والفرعية التي تهدف إلى توضيح أبعاد هذه العلاقة والكشف عن مستوى تأثيرها داخل بيئة العمل التنظيمية.</w:t>
      </w:r>
    </w:p>
    <w:p w14:paraId="4A78485F" w14:textId="77777777" w:rsidR="005B392D" w:rsidRPr="005B392D" w:rsidRDefault="005B392D" w:rsidP="005B392D">
      <w:pPr>
        <w:rPr>
          <w:rFonts w:ascii="Sakkal Majalla" w:hAnsi="Sakkal Majalla" w:cs="Sakkal Majalla"/>
          <w:sz w:val="28"/>
          <w:szCs w:val="28"/>
          <w:u w:val="single"/>
          <w:rtl/>
        </w:rPr>
      </w:pPr>
      <w:r w:rsidRPr="005B392D">
        <w:rPr>
          <w:rFonts w:ascii="Sakkal Majalla" w:hAnsi="Sakkal Majalla" w:cs="Sakkal Majalla"/>
          <w:sz w:val="28"/>
          <w:szCs w:val="28"/>
          <w:u w:val="single"/>
        </w:rPr>
        <w:lastRenderedPageBreak/>
        <w:br/>
      </w:r>
    </w:p>
    <w:p w14:paraId="037D2EFF" w14:textId="77777777" w:rsidR="005B392D" w:rsidRPr="005B392D" w:rsidRDefault="005B392D" w:rsidP="005B392D">
      <w:pPr>
        <w:rPr>
          <w:rFonts w:ascii="Sakkal Majalla" w:hAnsi="Sakkal Majalla" w:cs="Sakkal Majalla"/>
          <w:sz w:val="28"/>
          <w:szCs w:val="28"/>
          <w:u w:val="single"/>
        </w:rPr>
      </w:pPr>
      <w:r w:rsidRPr="005B392D">
        <w:rPr>
          <w:rFonts w:ascii="Sakkal Majalla" w:hAnsi="Sakkal Majalla" w:cs="Sakkal Majalla"/>
          <w:sz w:val="28"/>
          <w:szCs w:val="28"/>
          <w:u w:val="single"/>
        </w:rPr>
        <w:br/>
      </w:r>
    </w:p>
    <w:p w14:paraId="74808EE0" w14:textId="77777777" w:rsidR="005B392D" w:rsidRPr="005B392D" w:rsidRDefault="005B392D" w:rsidP="005B392D">
      <w:pPr>
        <w:rPr>
          <w:rFonts w:ascii="Sakkal Majalla" w:hAnsi="Sakkal Majalla" w:cs="Sakkal Majalla"/>
          <w:sz w:val="28"/>
          <w:szCs w:val="28"/>
          <w:u w:val="single"/>
        </w:rPr>
      </w:pPr>
      <w:r w:rsidRPr="005B392D">
        <w:rPr>
          <w:rFonts w:ascii="Segoe UI Emoji" w:hAnsi="Segoe UI Emoji" w:cs="Segoe UI Emoji"/>
          <w:b/>
          <w:bCs/>
          <w:sz w:val="28"/>
          <w:szCs w:val="28"/>
          <w:u w:val="single"/>
        </w:rPr>
        <w:t>🔹</w:t>
      </w:r>
      <w:r w:rsidRPr="005B392D">
        <w:rPr>
          <w:rFonts w:ascii="Sakkal Majalla" w:hAnsi="Sakkal Majalla" w:cs="Sakkal Majalla"/>
          <w:b/>
          <w:bCs/>
          <w:sz w:val="28"/>
          <w:szCs w:val="28"/>
          <w:u w:val="single"/>
        </w:rPr>
        <w:t xml:space="preserve"> </w:t>
      </w:r>
      <w:r w:rsidRPr="005B392D">
        <w:rPr>
          <w:rFonts w:ascii="Sakkal Majalla" w:hAnsi="Sakkal Majalla" w:cs="Sakkal Majalla"/>
          <w:b/>
          <w:bCs/>
          <w:sz w:val="28"/>
          <w:szCs w:val="28"/>
          <w:u w:val="single"/>
          <w:rtl/>
        </w:rPr>
        <w:t>التساؤل الرئيس</w:t>
      </w:r>
      <w:r w:rsidRPr="005B392D">
        <w:rPr>
          <w:rFonts w:ascii="Sakkal Majalla" w:hAnsi="Sakkal Majalla" w:cs="Sakkal Majalla"/>
          <w:b/>
          <w:bCs/>
          <w:sz w:val="28"/>
          <w:szCs w:val="28"/>
          <w:u w:val="single"/>
        </w:rPr>
        <w:t>:</w:t>
      </w:r>
    </w:p>
    <w:p w14:paraId="02F627F5" w14:textId="77777777" w:rsidR="005B392D" w:rsidRPr="005B392D" w:rsidRDefault="005B392D" w:rsidP="005B392D">
      <w:pPr>
        <w:rPr>
          <w:rFonts w:ascii="Sakkal Majalla" w:hAnsi="Sakkal Majalla" w:cs="Sakkal Majalla"/>
          <w:sz w:val="28"/>
          <w:szCs w:val="28"/>
          <w:u w:val="single"/>
        </w:rPr>
      </w:pPr>
      <w:r w:rsidRPr="005B392D">
        <w:rPr>
          <w:rFonts w:ascii="Sakkal Majalla" w:hAnsi="Sakkal Majalla" w:cs="Sakkal Majalla"/>
          <w:sz w:val="28"/>
          <w:szCs w:val="28"/>
          <w:u w:val="single"/>
        </w:rPr>
        <w:br/>
      </w:r>
    </w:p>
    <w:p w14:paraId="386789CB" w14:textId="77777777" w:rsidR="005B392D" w:rsidRPr="005B392D" w:rsidRDefault="005B392D" w:rsidP="005B392D">
      <w:pPr>
        <w:rPr>
          <w:rFonts w:ascii="Sakkal Majalla" w:hAnsi="Sakkal Majalla" w:cs="Sakkal Majalla"/>
          <w:sz w:val="28"/>
          <w:szCs w:val="28"/>
          <w:u w:val="single"/>
        </w:rPr>
      </w:pPr>
      <w:r w:rsidRPr="005B392D">
        <w:rPr>
          <w:rFonts w:ascii="Sakkal Majalla" w:hAnsi="Sakkal Majalla" w:cs="Sakkal Majalla"/>
          <w:sz w:val="28"/>
          <w:szCs w:val="28"/>
          <w:u w:val="single"/>
        </w:rPr>
        <w:br/>
      </w:r>
    </w:p>
    <w:p w14:paraId="771DF588" w14:textId="77777777" w:rsidR="005B392D" w:rsidRPr="005B392D" w:rsidRDefault="005B392D" w:rsidP="005B392D">
      <w:pPr>
        <w:numPr>
          <w:ilvl w:val="0"/>
          <w:numId w:val="18"/>
        </w:numPr>
        <w:rPr>
          <w:rFonts w:ascii="Sakkal Majalla" w:hAnsi="Sakkal Majalla" w:cs="Sakkal Majalla"/>
          <w:sz w:val="28"/>
          <w:szCs w:val="28"/>
          <w:u w:val="single"/>
        </w:rPr>
      </w:pPr>
      <w:r w:rsidRPr="005B392D">
        <w:rPr>
          <w:rFonts w:ascii="Sakkal Majalla" w:hAnsi="Sakkal Majalla" w:cs="Sakkal Majalla"/>
          <w:sz w:val="28"/>
          <w:szCs w:val="28"/>
          <w:u w:val="single"/>
          <w:rtl/>
        </w:rPr>
        <w:t>ما أثر استراتيجيات الاحتفاظ بالمواهب على تقليل معدل الدوران الوظيفي في المنظمات؟</w:t>
      </w:r>
    </w:p>
    <w:p w14:paraId="53614982" w14:textId="77777777" w:rsidR="005B392D" w:rsidRPr="005B392D" w:rsidRDefault="005B392D" w:rsidP="005B392D">
      <w:pPr>
        <w:rPr>
          <w:rFonts w:ascii="Sakkal Majalla" w:hAnsi="Sakkal Majalla" w:cs="Sakkal Majalla"/>
          <w:sz w:val="28"/>
          <w:szCs w:val="28"/>
          <w:u w:val="single"/>
          <w:rtl/>
        </w:rPr>
      </w:pPr>
      <w:r w:rsidRPr="005B392D">
        <w:rPr>
          <w:rFonts w:ascii="Sakkal Majalla" w:hAnsi="Sakkal Majalla" w:cs="Sakkal Majalla"/>
          <w:sz w:val="28"/>
          <w:szCs w:val="28"/>
          <w:u w:val="single"/>
        </w:rPr>
        <w:br/>
      </w:r>
    </w:p>
    <w:p w14:paraId="035793FD" w14:textId="32A18FB5" w:rsidR="005B392D" w:rsidRPr="005B392D" w:rsidRDefault="005B392D" w:rsidP="00180188">
      <w:pPr>
        <w:rPr>
          <w:rFonts w:ascii="Sakkal Majalla" w:hAnsi="Sakkal Majalla" w:cs="Sakkal Majalla"/>
          <w:sz w:val="28"/>
          <w:szCs w:val="28"/>
          <w:u w:val="single"/>
        </w:rPr>
      </w:pPr>
      <w:r w:rsidRPr="005B392D">
        <w:rPr>
          <w:rFonts w:ascii="Sakkal Majalla" w:hAnsi="Sakkal Majalla" w:cs="Sakkal Majalla"/>
          <w:sz w:val="28"/>
          <w:szCs w:val="28"/>
          <w:u w:val="single"/>
        </w:rPr>
        <w:br/>
      </w:r>
    </w:p>
    <w:p w14:paraId="51D514B8" w14:textId="77777777" w:rsidR="005B392D" w:rsidRPr="005B392D" w:rsidRDefault="005B392D" w:rsidP="005B392D">
      <w:pPr>
        <w:rPr>
          <w:rFonts w:ascii="Sakkal Majalla" w:hAnsi="Sakkal Majalla" w:cs="Sakkal Majalla"/>
          <w:sz w:val="28"/>
          <w:szCs w:val="28"/>
          <w:u w:val="single"/>
        </w:rPr>
      </w:pPr>
      <w:r w:rsidRPr="005B392D">
        <w:rPr>
          <w:rFonts w:ascii="Segoe UI Emoji" w:hAnsi="Segoe UI Emoji" w:cs="Segoe UI Emoji"/>
          <w:b/>
          <w:bCs/>
          <w:sz w:val="28"/>
          <w:szCs w:val="28"/>
          <w:u w:val="single"/>
        </w:rPr>
        <w:t>🔹</w:t>
      </w:r>
      <w:r w:rsidRPr="005B392D">
        <w:rPr>
          <w:rFonts w:ascii="Sakkal Majalla" w:hAnsi="Sakkal Majalla" w:cs="Sakkal Majalla"/>
          <w:b/>
          <w:bCs/>
          <w:sz w:val="28"/>
          <w:szCs w:val="28"/>
          <w:u w:val="single"/>
        </w:rPr>
        <w:t xml:space="preserve"> </w:t>
      </w:r>
      <w:r w:rsidRPr="005B392D">
        <w:rPr>
          <w:rFonts w:ascii="Sakkal Majalla" w:hAnsi="Sakkal Majalla" w:cs="Sakkal Majalla"/>
          <w:b/>
          <w:bCs/>
          <w:sz w:val="28"/>
          <w:szCs w:val="28"/>
          <w:u w:val="single"/>
          <w:rtl/>
        </w:rPr>
        <w:t>التساؤلات الفرعية</w:t>
      </w:r>
      <w:r w:rsidRPr="005B392D">
        <w:rPr>
          <w:rFonts w:ascii="Sakkal Majalla" w:hAnsi="Sakkal Majalla" w:cs="Sakkal Majalla"/>
          <w:b/>
          <w:bCs/>
          <w:sz w:val="28"/>
          <w:szCs w:val="28"/>
          <w:u w:val="single"/>
        </w:rPr>
        <w:t>:</w:t>
      </w:r>
    </w:p>
    <w:p w14:paraId="7688BF71" w14:textId="77777777" w:rsidR="005B392D" w:rsidRPr="005B392D" w:rsidRDefault="005B392D" w:rsidP="005B392D">
      <w:pPr>
        <w:rPr>
          <w:rFonts w:ascii="Sakkal Majalla" w:hAnsi="Sakkal Majalla" w:cs="Sakkal Majalla"/>
          <w:sz w:val="28"/>
          <w:szCs w:val="28"/>
          <w:u w:val="single"/>
        </w:rPr>
      </w:pPr>
      <w:r w:rsidRPr="005B392D">
        <w:rPr>
          <w:rFonts w:ascii="Sakkal Majalla" w:hAnsi="Sakkal Majalla" w:cs="Sakkal Majalla"/>
          <w:sz w:val="28"/>
          <w:szCs w:val="28"/>
          <w:u w:val="single"/>
        </w:rPr>
        <w:br/>
      </w:r>
    </w:p>
    <w:p w14:paraId="772541C4" w14:textId="77777777" w:rsidR="005B392D" w:rsidRPr="005B392D" w:rsidRDefault="005B392D" w:rsidP="005B392D">
      <w:pPr>
        <w:rPr>
          <w:rFonts w:ascii="Sakkal Majalla" w:hAnsi="Sakkal Majalla" w:cs="Sakkal Majalla"/>
          <w:sz w:val="28"/>
          <w:szCs w:val="28"/>
          <w:u w:val="single"/>
        </w:rPr>
      </w:pPr>
      <w:r w:rsidRPr="005B392D">
        <w:rPr>
          <w:rFonts w:ascii="Sakkal Majalla" w:hAnsi="Sakkal Majalla" w:cs="Sakkal Majalla"/>
          <w:sz w:val="28"/>
          <w:szCs w:val="28"/>
          <w:u w:val="single"/>
        </w:rPr>
        <w:br/>
      </w:r>
    </w:p>
    <w:p w14:paraId="6B58F5CF" w14:textId="77777777" w:rsidR="005B392D" w:rsidRPr="005B392D" w:rsidRDefault="005B392D" w:rsidP="005B392D">
      <w:pPr>
        <w:numPr>
          <w:ilvl w:val="0"/>
          <w:numId w:val="19"/>
        </w:numPr>
        <w:rPr>
          <w:rFonts w:ascii="Sakkal Majalla" w:hAnsi="Sakkal Majalla" w:cs="Sakkal Majalla"/>
          <w:b/>
          <w:bCs/>
          <w:sz w:val="28"/>
          <w:szCs w:val="28"/>
        </w:rPr>
      </w:pPr>
      <w:r w:rsidRPr="005B392D">
        <w:rPr>
          <w:rFonts w:ascii="Sakkal Majalla" w:hAnsi="Sakkal Majalla" w:cs="Sakkal Majalla"/>
          <w:b/>
          <w:bCs/>
          <w:sz w:val="28"/>
          <w:szCs w:val="28"/>
          <w:rtl/>
        </w:rPr>
        <w:t>ما مدى تأثير نظم الحوافز والمكافآت على تقليل معدل الدوران الوظيفي؟</w:t>
      </w:r>
    </w:p>
    <w:p w14:paraId="4EDAFEE8" w14:textId="77777777" w:rsidR="005B392D" w:rsidRPr="005B392D" w:rsidRDefault="005B392D" w:rsidP="005B392D">
      <w:pPr>
        <w:numPr>
          <w:ilvl w:val="0"/>
          <w:numId w:val="19"/>
        </w:numPr>
        <w:rPr>
          <w:rFonts w:ascii="Sakkal Majalla" w:hAnsi="Sakkal Majalla" w:cs="Sakkal Majalla"/>
          <w:b/>
          <w:bCs/>
          <w:sz w:val="28"/>
          <w:szCs w:val="28"/>
          <w:rtl/>
        </w:rPr>
      </w:pPr>
      <w:r w:rsidRPr="005B392D">
        <w:rPr>
          <w:rFonts w:ascii="Sakkal Majalla" w:hAnsi="Sakkal Majalla" w:cs="Sakkal Majalla"/>
          <w:b/>
          <w:bCs/>
          <w:sz w:val="28"/>
          <w:szCs w:val="28"/>
          <w:rtl/>
        </w:rPr>
        <w:t>كيف تؤثر برامج التدريب والتطوير المهني في تحسين معدلات الاستقرار الوظيفي؟</w:t>
      </w:r>
    </w:p>
    <w:p w14:paraId="4271FC19" w14:textId="77777777" w:rsidR="005B392D" w:rsidRPr="005B392D" w:rsidRDefault="005B392D" w:rsidP="005B392D">
      <w:pPr>
        <w:numPr>
          <w:ilvl w:val="0"/>
          <w:numId w:val="19"/>
        </w:numPr>
        <w:rPr>
          <w:rFonts w:ascii="Sakkal Majalla" w:hAnsi="Sakkal Majalla" w:cs="Sakkal Majalla"/>
          <w:b/>
          <w:bCs/>
          <w:sz w:val="28"/>
          <w:szCs w:val="28"/>
          <w:rtl/>
        </w:rPr>
      </w:pPr>
      <w:r w:rsidRPr="005B392D">
        <w:rPr>
          <w:rFonts w:ascii="Sakkal Majalla" w:hAnsi="Sakkal Majalla" w:cs="Sakkal Majalla"/>
          <w:b/>
          <w:bCs/>
          <w:sz w:val="28"/>
          <w:szCs w:val="28"/>
          <w:rtl/>
        </w:rPr>
        <w:t>ما العلاقة بين أساليب القيادة التحفيزية ومستوى ولاء الموظفين للمنظمة؟</w:t>
      </w:r>
    </w:p>
    <w:p w14:paraId="29E1218D" w14:textId="77777777" w:rsidR="005B392D" w:rsidRPr="005B392D" w:rsidRDefault="005B392D" w:rsidP="005B392D">
      <w:pPr>
        <w:numPr>
          <w:ilvl w:val="0"/>
          <w:numId w:val="19"/>
        </w:numPr>
        <w:rPr>
          <w:rFonts w:ascii="Sakkal Majalla" w:hAnsi="Sakkal Majalla" w:cs="Sakkal Majalla"/>
          <w:b/>
          <w:bCs/>
          <w:sz w:val="28"/>
          <w:szCs w:val="28"/>
          <w:rtl/>
        </w:rPr>
      </w:pPr>
      <w:r w:rsidRPr="005B392D">
        <w:rPr>
          <w:rFonts w:ascii="Sakkal Majalla" w:hAnsi="Sakkal Majalla" w:cs="Sakkal Majalla"/>
          <w:b/>
          <w:bCs/>
          <w:sz w:val="28"/>
          <w:szCs w:val="28"/>
          <w:rtl/>
        </w:rPr>
        <w:t>إلى أي مدى يسهم التوازن بين الحياة والعمل في خفض نية ترك العمل لدى الموظفين؟</w:t>
      </w:r>
    </w:p>
    <w:p w14:paraId="3CD0E93A" w14:textId="77777777" w:rsidR="005B392D" w:rsidRPr="005B392D" w:rsidRDefault="005B392D" w:rsidP="005B392D">
      <w:pPr>
        <w:numPr>
          <w:ilvl w:val="0"/>
          <w:numId w:val="19"/>
        </w:numPr>
        <w:rPr>
          <w:rFonts w:ascii="Sakkal Majalla" w:hAnsi="Sakkal Majalla" w:cs="Sakkal Majalla"/>
          <w:b/>
          <w:bCs/>
          <w:sz w:val="28"/>
          <w:szCs w:val="28"/>
          <w:rtl/>
        </w:rPr>
      </w:pPr>
      <w:r w:rsidRPr="005B392D">
        <w:rPr>
          <w:rFonts w:ascii="Sakkal Majalla" w:hAnsi="Sakkal Majalla" w:cs="Sakkal Majalla"/>
          <w:b/>
          <w:bCs/>
          <w:sz w:val="28"/>
          <w:szCs w:val="28"/>
          <w:rtl/>
        </w:rPr>
        <w:t>ما أثر الثقافة التنظيمية الداعمة على تعزيز ارتباط الموظف بالمنظمة واستمراريته الوظيفية؟</w:t>
      </w:r>
    </w:p>
    <w:p w14:paraId="35902918" w14:textId="77777777" w:rsidR="005B392D" w:rsidRPr="005B392D" w:rsidRDefault="005B392D" w:rsidP="005B392D">
      <w:pPr>
        <w:rPr>
          <w:rFonts w:ascii="Sakkal Majalla" w:hAnsi="Sakkal Majalla" w:cs="Sakkal Majalla"/>
          <w:b/>
          <w:bCs/>
          <w:sz w:val="28"/>
          <w:szCs w:val="28"/>
          <w:rtl/>
        </w:rPr>
      </w:pPr>
      <w:r w:rsidRPr="005B392D">
        <w:rPr>
          <w:rFonts w:ascii="Sakkal Majalla" w:hAnsi="Sakkal Majalla" w:cs="Sakkal Majalla"/>
          <w:b/>
          <w:bCs/>
          <w:sz w:val="28"/>
          <w:szCs w:val="28"/>
        </w:rPr>
        <w:br/>
      </w:r>
    </w:p>
    <w:p w14:paraId="76853B15" w14:textId="77777777" w:rsidR="005B392D" w:rsidRPr="005B392D" w:rsidRDefault="005B392D" w:rsidP="005B392D">
      <w:pPr>
        <w:rPr>
          <w:rFonts w:ascii="Sakkal Majalla" w:hAnsi="Sakkal Majalla" w:cs="Sakkal Majalla"/>
          <w:b/>
          <w:bCs/>
          <w:sz w:val="28"/>
          <w:szCs w:val="28"/>
        </w:rPr>
      </w:pPr>
      <w:r w:rsidRPr="005B392D">
        <w:rPr>
          <w:rFonts w:ascii="Sakkal Majalla" w:hAnsi="Sakkal Majalla" w:cs="Sakkal Majalla"/>
          <w:b/>
          <w:bCs/>
          <w:sz w:val="28"/>
          <w:szCs w:val="28"/>
        </w:rPr>
        <w:lastRenderedPageBreak/>
        <w:br/>
      </w:r>
    </w:p>
    <w:p w14:paraId="70388BC3" w14:textId="77777777" w:rsidR="005B392D" w:rsidRPr="005B392D" w:rsidRDefault="005B392D" w:rsidP="005B392D">
      <w:pPr>
        <w:rPr>
          <w:rFonts w:ascii="Sakkal Majalla" w:hAnsi="Sakkal Majalla" w:cs="Sakkal Majalla"/>
          <w:b/>
          <w:bCs/>
          <w:sz w:val="28"/>
          <w:szCs w:val="28"/>
        </w:rPr>
      </w:pPr>
      <w:r w:rsidRPr="005B392D">
        <w:rPr>
          <w:rFonts w:ascii="Sakkal Majalla" w:hAnsi="Sakkal Majalla" w:cs="Sakkal Majalla"/>
          <w:b/>
          <w:bCs/>
          <w:sz w:val="28"/>
          <w:szCs w:val="28"/>
          <w:rtl/>
        </w:rPr>
        <w:t>تهدف هذه التساؤلات إلى تفكيك العلاقة بين المتغيرات بشكل دقيق، بحيث يمكن تحليل كل بعد من أبعاد استراتيجيات الاحتفاظ على حدة، ومعرفة إسهامه في التأثير على معدل الدوران الوظيفي.</w:t>
      </w:r>
    </w:p>
    <w:p w14:paraId="7F3B8E80" w14:textId="77777777" w:rsidR="009125CE" w:rsidRPr="005B392D"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626B4A71"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r w:rsidRPr="005B392D">
        <w:rPr>
          <w:rFonts w:ascii="Times New Roman" w:eastAsia="Times New Roman" w:hAnsi="Times New Roman" w:cs="Times New Roman"/>
          <w:color w:val="000000"/>
          <w:kern w:val="0"/>
          <w:sz w:val="18"/>
          <w:szCs w:val="18"/>
          <w:bdr w:val="none" w:sz="0" w:space="0" w:color="auto" w:frame="1"/>
          <w14:ligatures w14:val="none"/>
        </w:rPr>
        <w:br/>
      </w:r>
    </w:p>
    <w:p w14:paraId="4913B89A"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b/>
          <w:bCs/>
          <w:color w:val="000000"/>
          <w:kern w:val="0"/>
          <w:sz w:val="36"/>
          <w:szCs w:val="36"/>
          <w:bdr w:val="none" w:sz="0" w:space="0" w:color="auto" w:frame="1"/>
          <w:rtl/>
          <w14:ligatures w14:val="none"/>
        </w:rPr>
        <w:t>ثالثًا: أهداف الدراسة</w:t>
      </w:r>
    </w:p>
    <w:p w14:paraId="149DC6D6"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p>
    <w:p w14:paraId="03E1BFE3"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bookmarkStart w:id="4" w:name="_Hlk215755088"/>
    </w:p>
    <w:p w14:paraId="068B072A" w14:textId="77777777" w:rsidR="005B392D" w:rsidRPr="005B392D" w:rsidRDefault="005B392D" w:rsidP="005B392D">
      <w:pPr>
        <w:shd w:val="clear" w:color="auto" w:fill="FFFFFF"/>
        <w:spacing w:after="0" w:line="240" w:lineRule="auto"/>
        <w:jc w:val="both"/>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color w:val="000000"/>
          <w:kern w:val="0"/>
          <w:sz w:val="29"/>
          <w:szCs w:val="29"/>
          <w:bdr w:val="none" w:sz="0" w:space="0" w:color="auto" w:frame="1"/>
          <w:rtl/>
          <w14:ligatures w14:val="none"/>
        </w:rPr>
        <w:t>تسعى هذه الدراسة إلى تحقيق مجموعة من الأهداف النظرية والتطبيقية التي تُسهم في إثراء الأدبيات الإدارية وتقديم حلول عملية للمنظمات. وتتمثل أهم أهدافها فيما يلي:</w:t>
      </w:r>
    </w:p>
    <w:p w14:paraId="1E9E835E"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rtl/>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p>
    <w:p w14:paraId="42226DF6" w14:textId="77777777" w:rsidR="005B392D" w:rsidRPr="005B392D" w:rsidRDefault="005B392D" w:rsidP="005B392D">
      <w:pPr>
        <w:numPr>
          <w:ilvl w:val="0"/>
          <w:numId w:val="20"/>
        </w:numPr>
        <w:shd w:val="clear" w:color="auto" w:fill="FFFFFF"/>
        <w:spacing w:after="180" w:line="240" w:lineRule="auto"/>
        <w:jc w:val="both"/>
        <w:rPr>
          <w:rFonts w:ascii="Times New Roman" w:eastAsia="Times New Roman" w:hAnsi="Times New Roman" w:cs="Times New Roman"/>
          <w:color w:val="000000"/>
          <w:kern w:val="0"/>
          <w:sz w:val="29"/>
          <w:szCs w:val="29"/>
          <w14:ligatures w14:val="none"/>
        </w:rPr>
      </w:pPr>
      <w:r w:rsidRPr="005B392D">
        <w:rPr>
          <w:rFonts w:ascii="Times New Roman" w:eastAsia="Times New Roman" w:hAnsi="Times New Roman" w:cs="Times New Roman"/>
          <w:color w:val="000000"/>
          <w:kern w:val="0"/>
          <w:sz w:val="29"/>
          <w:szCs w:val="29"/>
          <w:rtl/>
          <w14:ligatures w14:val="none"/>
        </w:rPr>
        <w:t>تحليل العلاقة بين استراتيجيات الاحتفاظ بالمواهب ومعدل الدوران الوظيفي في المنظمات.</w:t>
      </w:r>
    </w:p>
    <w:p w14:paraId="3DE154C7" w14:textId="77777777" w:rsidR="005B392D" w:rsidRPr="005B392D" w:rsidRDefault="005B392D" w:rsidP="005B392D">
      <w:pPr>
        <w:numPr>
          <w:ilvl w:val="0"/>
          <w:numId w:val="20"/>
        </w:numPr>
        <w:shd w:val="clear" w:color="auto" w:fill="FFFFFF"/>
        <w:spacing w:after="180" w:line="240" w:lineRule="auto"/>
        <w:jc w:val="both"/>
        <w:rPr>
          <w:rFonts w:ascii="Times New Roman" w:eastAsia="Times New Roman" w:hAnsi="Times New Roman" w:cs="Times New Roman"/>
          <w:color w:val="000000"/>
          <w:kern w:val="0"/>
          <w:sz w:val="29"/>
          <w:szCs w:val="29"/>
          <w:rtl/>
          <w14:ligatures w14:val="none"/>
        </w:rPr>
      </w:pPr>
      <w:r w:rsidRPr="005B392D">
        <w:rPr>
          <w:rFonts w:ascii="Times New Roman" w:eastAsia="Times New Roman" w:hAnsi="Times New Roman" w:cs="Times New Roman"/>
          <w:color w:val="000000"/>
          <w:kern w:val="0"/>
          <w:sz w:val="29"/>
          <w:szCs w:val="29"/>
          <w:rtl/>
          <w14:ligatures w14:val="none"/>
        </w:rPr>
        <w:t>تحديد أهم الاستراتيجيات التي تؤثر بفاعلية على استقرار الموظفين وتقليل نيتهم لترك العمل.</w:t>
      </w:r>
    </w:p>
    <w:p w14:paraId="087E2B0A" w14:textId="77777777" w:rsidR="005B392D" w:rsidRPr="005B392D" w:rsidRDefault="005B392D" w:rsidP="005B392D">
      <w:pPr>
        <w:numPr>
          <w:ilvl w:val="0"/>
          <w:numId w:val="20"/>
        </w:numPr>
        <w:shd w:val="clear" w:color="auto" w:fill="FFFFFF"/>
        <w:spacing w:after="180" w:line="240" w:lineRule="auto"/>
        <w:rPr>
          <w:rFonts w:ascii="Times New Roman" w:eastAsia="Times New Roman" w:hAnsi="Times New Roman" w:cs="Times New Roman"/>
          <w:color w:val="000000"/>
          <w:kern w:val="0"/>
          <w:sz w:val="29"/>
          <w:szCs w:val="29"/>
          <w:rtl/>
          <w14:ligatures w14:val="none"/>
        </w:rPr>
      </w:pPr>
      <w:r w:rsidRPr="005B392D">
        <w:rPr>
          <w:rFonts w:ascii="Times New Roman" w:eastAsia="Times New Roman" w:hAnsi="Times New Roman" w:cs="Times New Roman"/>
          <w:color w:val="000000"/>
          <w:kern w:val="0"/>
          <w:sz w:val="29"/>
          <w:szCs w:val="29"/>
          <w:rtl/>
          <w14:ligatures w14:val="none"/>
        </w:rPr>
        <w:t>توضيح أثر بيئة العمل والثقافة التنظيمية في بناء الولاء والانتماء لدى الكفاءات المتميزة.</w:t>
      </w:r>
    </w:p>
    <w:p w14:paraId="6B45E2D1" w14:textId="77777777" w:rsidR="005B392D" w:rsidRPr="005B392D" w:rsidRDefault="005B392D" w:rsidP="005B392D">
      <w:pPr>
        <w:numPr>
          <w:ilvl w:val="0"/>
          <w:numId w:val="20"/>
        </w:numPr>
        <w:shd w:val="clear" w:color="auto" w:fill="FFFFFF"/>
        <w:spacing w:after="180" w:line="240" w:lineRule="auto"/>
        <w:rPr>
          <w:rFonts w:ascii="Times New Roman" w:eastAsia="Times New Roman" w:hAnsi="Times New Roman" w:cs="Times New Roman"/>
          <w:color w:val="000000"/>
          <w:kern w:val="0"/>
          <w:sz w:val="29"/>
          <w:szCs w:val="29"/>
          <w:rtl/>
          <w14:ligatures w14:val="none"/>
        </w:rPr>
      </w:pPr>
      <w:r w:rsidRPr="005B392D">
        <w:rPr>
          <w:rFonts w:ascii="Times New Roman" w:eastAsia="Times New Roman" w:hAnsi="Times New Roman" w:cs="Times New Roman"/>
          <w:color w:val="000000"/>
          <w:kern w:val="0"/>
          <w:sz w:val="29"/>
          <w:szCs w:val="29"/>
          <w:rtl/>
          <w14:ligatures w14:val="none"/>
        </w:rPr>
        <w:t>تقديم نموذج تفسيري تطبيقي يربط بين ممارسات الموارد البشرية ومؤشر الاستقرار الوظيفي.</w:t>
      </w:r>
    </w:p>
    <w:p w14:paraId="731B5100" w14:textId="77777777" w:rsidR="005B392D" w:rsidRPr="005B392D" w:rsidRDefault="005B392D" w:rsidP="005B392D">
      <w:pPr>
        <w:numPr>
          <w:ilvl w:val="0"/>
          <w:numId w:val="20"/>
        </w:numPr>
        <w:shd w:val="clear" w:color="auto" w:fill="FFFFFF"/>
        <w:spacing w:after="180" w:line="240" w:lineRule="auto"/>
        <w:rPr>
          <w:rFonts w:ascii="Times New Roman" w:eastAsia="Times New Roman" w:hAnsi="Times New Roman" w:cs="Times New Roman"/>
          <w:color w:val="000000"/>
          <w:kern w:val="0"/>
          <w:sz w:val="29"/>
          <w:szCs w:val="29"/>
          <w:rtl/>
          <w14:ligatures w14:val="none"/>
        </w:rPr>
      </w:pPr>
      <w:r w:rsidRPr="005B392D">
        <w:rPr>
          <w:rFonts w:ascii="Times New Roman" w:eastAsia="Times New Roman" w:hAnsi="Times New Roman" w:cs="Times New Roman"/>
          <w:color w:val="000000"/>
          <w:kern w:val="0"/>
          <w:sz w:val="29"/>
          <w:szCs w:val="29"/>
          <w:rtl/>
          <w14:ligatures w14:val="none"/>
        </w:rPr>
        <w:t>اقتراح توصيات عملية يمكن أن تستفيد منها إدارات الموارد البشرية لتطوير سياسات فعالة للاحتفاظ بالمواهب.</w:t>
      </w:r>
    </w:p>
    <w:p w14:paraId="79FF6E8C"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rtl/>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p>
    <w:bookmarkEnd w:id="4"/>
    <w:p w14:paraId="5740F34F"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p>
    <w:p w14:paraId="71C300AD"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color w:val="808080"/>
          <w:kern w:val="0"/>
          <w:sz w:val="18"/>
          <w:szCs w:val="18"/>
          <w:bdr w:val="none" w:sz="0" w:space="0" w:color="auto" w:frame="1"/>
          <w14:ligatures w14:val="none"/>
        </w:rPr>
        <w:br/>
      </w:r>
    </w:p>
    <w:p w14:paraId="60FDEB06"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p>
    <w:p w14:paraId="082E40E4"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p>
    <w:p w14:paraId="717C1A08"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b/>
          <w:bCs/>
          <w:color w:val="000000"/>
          <w:kern w:val="0"/>
          <w:sz w:val="36"/>
          <w:szCs w:val="36"/>
          <w:bdr w:val="none" w:sz="0" w:space="0" w:color="auto" w:frame="1"/>
          <w:rtl/>
          <w14:ligatures w14:val="none"/>
        </w:rPr>
        <w:t>رابعًا: فروض الدراسة</w:t>
      </w:r>
    </w:p>
    <w:p w14:paraId="40FF8F61"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p>
    <w:p w14:paraId="272C5A6D"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p>
    <w:p w14:paraId="6B95C76F" w14:textId="77777777" w:rsidR="005B392D" w:rsidRPr="005B392D" w:rsidRDefault="005B392D" w:rsidP="005B392D">
      <w:pPr>
        <w:shd w:val="clear" w:color="auto" w:fill="FFFFFF"/>
        <w:spacing w:after="0" w:line="240" w:lineRule="auto"/>
        <w:jc w:val="both"/>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color w:val="000000"/>
          <w:kern w:val="0"/>
          <w:sz w:val="29"/>
          <w:szCs w:val="29"/>
          <w:bdr w:val="none" w:sz="0" w:space="0" w:color="auto" w:frame="1"/>
          <w:rtl/>
          <w14:ligatures w14:val="none"/>
        </w:rPr>
        <w:lastRenderedPageBreak/>
        <w:t>بناءً على الإطار النظري ومشكلة الدراسة وتساؤلاتها، يمكن صياغة الفروض التالية لاختبار العلاقة بين المتغيرات المستقلة (استراتيجيات الاحتفاظ بالمواهب) والمتغير التابع (معدل الدوران الوظيفي):</w:t>
      </w:r>
    </w:p>
    <w:p w14:paraId="6C10E43C"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rtl/>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p>
    <w:p w14:paraId="5F10B5D3"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p>
    <w:p w14:paraId="1F1C4C60"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Segoe UI Emoji" w:eastAsia="Times New Roman" w:hAnsi="Segoe UI Emoji" w:cs="Segoe UI Emoji"/>
          <w:b/>
          <w:bCs/>
          <w:color w:val="000000"/>
          <w:kern w:val="0"/>
          <w:sz w:val="32"/>
          <w:szCs w:val="32"/>
          <w:bdr w:val="none" w:sz="0" w:space="0" w:color="auto" w:frame="1"/>
          <w14:ligatures w14:val="none"/>
        </w:rPr>
        <w:t>🔹</w:t>
      </w:r>
      <w:r w:rsidRPr="005B392D">
        <w:rPr>
          <w:rFonts w:ascii="Times New Roman" w:eastAsia="Times New Roman" w:hAnsi="Times New Roman" w:cs="Times New Roman"/>
          <w:b/>
          <w:bCs/>
          <w:color w:val="000000"/>
          <w:kern w:val="0"/>
          <w:sz w:val="32"/>
          <w:szCs w:val="32"/>
          <w:bdr w:val="none" w:sz="0" w:space="0" w:color="auto" w:frame="1"/>
          <w14:ligatures w14:val="none"/>
        </w:rPr>
        <w:t xml:space="preserve"> </w:t>
      </w:r>
      <w:r w:rsidRPr="005B392D">
        <w:rPr>
          <w:rFonts w:ascii="Times New Roman" w:eastAsia="Times New Roman" w:hAnsi="Times New Roman" w:cs="Times New Roman"/>
          <w:b/>
          <w:bCs/>
          <w:color w:val="000000"/>
          <w:kern w:val="0"/>
          <w:sz w:val="32"/>
          <w:szCs w:val="32"/>
          <w:bdr w:val="none" w:sz="0" w:space="0" w:color="auto" w:frame="1"/>
          <w:rtl/>
          <w14:ligatures w14:val="none"/>
        </w:rPr>
        <w:t>الفرض الرئيس</w:t>
      </w:r>
      <w:r w:rsidRPr="005B392D">
        <w:rPr>
          <w:rFonts w:ascii="Times New Roman" w:eastAsia="Times New Roman" w:hAnsi="Times New Roman" w:cs="Times New Roman"/>
          <w:b/>
          <w:bCs/>
          <w:color w:val="000000"/>
          <w:kern w:val="0"/>
          <w:sz w:val="32"/>
          <w:szCs w:val="32"/>
          <w:bdr w:val="none" w:sz="0" w:space="0" w:color="auto" w:frame="1"/>
          <w14:ligatures w14:val="none"/>
        </w:rPr>
        <w:t>:</w:t>
      </w:r>
    </w:p>
    <w:p w14:paraId="1BAAC7DC"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p>
    <w:p w14:paraId="01C1F341"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p>
    <w:p w14:paraId="089DBE29" w14:textId="77777777" w:rsidR="005B392D" w:rsidRPr="005B392D" w:rsidRDefault="005B392D" w:rsidP="005B392D">
      <w:pPr>
        <w:numPr>
          <w:ilvl w:val="0"/>
          <w:numId w:val="21"/>
        </w:numPr>
        <w:shd w:val="clear" w:color="auto" w:fill="FFFFFF"/>
        <w:spacing w:after="180" w:line="240" w:lineRule="auto"/>
        <w:jc w:val="both"/>
        <w:rPr>
          <w:rFonts w:ascii="Times New Roman" w:eastAsia="Times New Roman" w:hAnsi="Times New Roman" w:cs="Times New Roman"/>
          <w:color w:val="000000"/>
          <w:kern w:val="0"/>
          <w:sz w:val="29"/>
          <w:szCs w:val="29"/>
          <w14:ligatures w14:val="none"/>
        </w:rPr>
      </w:pPr>
      <w:r w:rsidRPr="005B392D">
        <w:rPr>
          <w:rFonts w:ascii="Times New Roman" w:eastAsia="Times New Roman" w:hAnsi="Times New Roman" w:cs="Times New Roman"/>
          <w:color w:val="000000"/>
          <w:kern w:val="0"/>
          <w:sz w:val="29"/>
          <w:szCs w:val="29"/>
          <w:rtl/>
          <w14:ligatures w14:val="none"/>
        </w:rPr>
        <w:t>توجد علاقة ذات دلالة إحصائية بين استراتيجيات الاحتفاظ بالمواهب ومعدل الدوران الوظيفي في المنظمات.</w:t>
      </w:r>
    </w:p>
    <w:p w14:paraId="2694F18E"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rtl/>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p>
    <w:p w14:paraId="3B03AA12"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p>
    <w:p w14:paraId="16A048CC"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p>
    <w:p w14:paraId="1E158A96"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Segoe UI Emoji" w:eastAsia="Times New Roman" w:hAnsi="Segoe UI Emoji" w:cs="Segoe UI Emoji"/>
          <w:b/>
          <w:bCs/>
          <w:color w:val="000000"/>
          <w:kern w:val="0"/>
          <w:sz w:val="32"/>
          <w:szCs w:val="32"/>
          <w:bdr w:val="none" w:sz="0" w:space="0" w:color="auto" w:frame="1"/>
          <w14:ligatures w14:val="none"/>
        </w:rPr>
        <w:t>🔹</w:t>
      </w:r>
      <w:r w:rsidRPr="005B392D">
        <w:rPr>
          <w:rFonts w:ascii="Times New Roman" w:eastAsia="Times New Roman" w:hAnsi="Times New Roman" w:cs="Times New Roman"/>
          <w:b/>
          <w:bCs/>
          <w:color w:val="000000"/>
          <w:kern w:val="0"/>
          <w:sz w:val="32"/>
          <w:szCs w:val="32"/>
          <w:bdr w:val="none" w:sz="0" w:space="0" w:color="auto" w:frame="1"/>
          <w14:ligatures w14:val="none"/>
        </w:rPr>
        <w:t xml:space="preserve"> </w:t>
      </w:r>
      <w:r w:rsidRPr="005B392D">
        <w:rPr>
          <w:rFonts w:ascii="Times New Roman" w:eastAsia="Times New Roman" w:hAnsi="Times New Roman" w:cs="Times New Roman"/>
          <w:b/>
          <w:bCs/>
          <w:color w:val="000000"/>
          <w:kern w:val="0"/>
          <w:sz w:val="32"/>
          <w:szCs w:val="32"/>
          <w:bdr w:val="none" w:sz="0" w:space="0" w:color="auto" w:frame="1"/>
          <w:rtl/>
          <w14:ligatures w14:val="none"/>
        </w:rPr>
        <w:t>الفروض الفرعية</w:t>
      </w:r>
      <w:r w:rsidRPr="005B392D">
        <w:rPr>
          <w:rFonts w:ascii="Times New Roman" w:eastAsia="Times New Roman" w:hAnsi="Times New Roman" w:cs="Times New Roman"/>
          <w:b/>
          <w:bCs/>
          <w:color w:val="000000"/>
          <w:kern w:val="0"/>
          <w:sz w:val="32"/>
          <w:szCs w:val="32"/>
          <w:bdr w:val="none" w:sz="0" w:space="0" w:color="auto" w:frame="1"/>
          <w14:ligatures w14:val="none"/>
        </w:rPr>
        <w:t>:</w:t>
      </w:r>
    </w:p>
    <w:p w14:paraId="3B72531E"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p>
    <w:p w14:paraId="2BEB6956" w14:textId="77777777" w:rsidR="005B392D" w:rsidRPr="005B392D" w:rsidRDefault="005B392D" w:rsidP="005B392D">
      <w:pPr>
        <w:shd w:val="clear" w:color="auto" w:fill="FFFFFF"/>
        <w:bidi w:val="0"/>
        <w:spacing w:after="0" w:line="240" w:lineRule="auto"/>
        <w:jc w:val="right"/>
        <w:rPr>
          <w:rFonts w:ascii="Segoe UI" w:eastAsia="Times New Roman" w:hAnsi="Segoe UI" w:cs="Segoe UI"/>
          <w:color w:val="242424"/>
          <w:kern w:val="0"/>
          <w:sz w:val="23"/>
          <w:szCs w:val="23"/>
          <w14:ligatures w14:val="none"/>
        </w:rPr>
      </w:pPr>
      <w:r w:rsidRPr="005B392D">
        <w:rPr>
          <w:rFonts w:ascii="Times New Roman" w:eastAsia="Times New Roman" w:hAnsi="Times New Roman" w:cs="Times New Roman"/>
          <w:color w:val="000000"/>
          <w:kern w:val="0"/>
          <w:sz w:val="18"/>
          <w:szCs w:val="18"/>
          <w:bdr w:val="none" w:sz="0" w:space="0" w:color="auto" w:frame="1"/>
          <w14:ligatures w14:val="none"/>
        </w:rPr>
        <w:br/>
      </w:r>
    </w:p>
    <w:p w14:paraId="0134CE01" w14:textId="77777777" w:rsidR="005B392D" w:rsidRPr="005B392D" w:rsidRDefault="005B392D" w:rsidP="005B392D">
      <w:pPr>
        <w:numPr>
          <w:ilvl w:val="0"/>
          <w:numId w:val="22"/>
        </w:numPr>
        <w:shd w:val="clear" w:color="auto" w:fill="FFFFFF"/>
        <w:spacing w:after="180" w:line="240" w:lineRule="auto"/>
        <w:jc w:val="both"/>
        <w:rPr>
          <w:rFonts w:ascii="Times New Roman" w:eastAsia="Times New Roman" w:hAnsi="Times New Roman" w:cs="Times New Roman"/>
          <w:color w:val="000000"/>
          <w:kern w:val="0"/>
          <w:sz w:val="29"/>
          <w:szCs w:val="29"/>
          <w14:ligatures w14:val="none"/>
        </w:rPr>
      </w:pPr>
      <w:r w:rsidRPr="005B392D">
        <w:rPr>
          <w:rFonts w:ascii="Times New Roman" w:eastAsia="Times New Roman" w:hAnsi="Times New Roman" w:cs="Times New Roman"/>
          <w:color w:val="000000"/>
          <w:kern w:val="0"/>
          <w:sz w:val="29"/>
          <w:szCs w:val="29"/>
          <w:rtl/>
          <w14:ligatures w14:val="none"/>
        </w:rPr>
        <w:t>توجد علاقة عكسية ذات دلالة إحصائية بين فعالية نظم الحوافز والمكافآت ومعدل الدوران الوظيفي.</w:t>
      </w:r>
    </w:p>
    <w:p w14:paraId="61CFB3F5" w14:textId="77777777" w:rsidR="005B392D" w:rsidRPr="005B392D" w:rsidRDefault="005B392D" w:rsidP="005B392D">
      <w:pPr>
        <w:numPr>
          <w:ilvl w:val="0"/>
          <w:numId w:val="22"/>
        </w:numPr>
        <w:shd w:val="clear" w:color="auto" w:fill="FFFFFF"/>
        <w:spacing w:after="180" w:line="240" w:lineRule="auto"/>
        <w:rPr>
          <w:rFonts w:ascii="Times New Roman" w:eastAsia="Times New Roman" w:hAnsi="Times New Roman" w:cs="Times New Roman"/>
          <w:color w:val="000000"/>
          <w:kern w:val="0"/>
          <w:sz w:val="29"/>
          <w:szCs w:val="29"/>
          <w:rtl/>
          <w14:ligatures w14:val="none"/>
        </w:rPr>
      </w:pPr>
      <w:r w:rsidRPr="005B392D">
        <w:rPr>
          <w:rFonts w:ascii="Times New Roman" w:eastAsia="Times New Roman" w:hAnsi="Times New Roman" w:cs="Times New Roman"/>
          <w:color w:val="000000"/>
          <w:kern w:val="0"/>
          <w:sz w:val="29"/>
          <w:szCs w:val="29"/>
          <w:rtl/>
          <w14:ligatures w14:val="none"/>
        </w:rPr>
        <w:t>توجد علاقة عكسية ذات دلالة إحصائية بين برامج التدريب والتطوير المهني ومعدل الدوران الوظيفي.</w:t>
      </w:r>
    </w:p>
    <w:p w14:paraId="7837B5AA" w14:textId="77777777" w:rsidR="005B392D" w:rsidRPr="005B392D" w:rsidRDefault="005B392D" w:rsidP="005B392D">
      <w:pPr>
        <w:numPr>
          <w:ilvl w:val="0"/>
          <w:numId w:val="22"/>
        </w:numPr>
        <w:shd w:val="clear" w:color="auto" w:fill="FFFFFF"/>
        <w:spacing w:after="180" w:line="240" w:lineRule="auto"/>
        <w:rPr>
          <w:rFonts w:ascii="Times New Roman" w:eastAsia="Times New Roman" w:hAnsi="Times New Roman" w:cs="Times New Roman"/>
          <w:color w:val="000000"/>
          <w:kern w:val="0"/>
          <w:sz w:val="29"/>
          <w:szCs w:val="29"/>
          <w:rtl/>
          <w14:ligatures w14:val="none"/>
        </w:rPr>
      </w:pPr>
      <w:r w:rsidRPr="005B392D">
        <w:rPr>
          <w:rFonts w:ascii="Times New Roman" w:eastAsia="Times New Roman" w:hAnsi="Times New Roman" w:cs="Times New Roman"/>
          <w:color w:val="000000"/>
          <w:kern w:val="0"/>
          <w:sz w:val="29"/>
          <w:szCs w:val="29"/>
          <w:rtl/>
          <w14:ligatures w14:val="none"/>
        </w:rPr>
        <w:t>توجد علاقة عكسية ذات دلالة إحصائية بين أساليب القيادة التحفيزية ومعدل الدوران الوظيفي.</w:t>
      </w:r>
    </w:p>
    <w:p w14:paraId="0C412323" w14:textId="77777777" w:rsidR="005B392D" w:rsidRPr="005B392D" w:rsidRDefault="005B392D" w:rsidP="005B392D">
      <w:pPr>
        <w:numPr>
          <w:ilvl w:val="0"/>
          <w:numId w:val="22"/>
        </w:numPr>
        <w:shd w:val="clear" w:color="auto" w:fill="FFFFFF"/>
        <w:spacing w:after="180" w:line="240" w:lineRule="auto"/>
        <w:rPr>
          <w:rFonts w:ascii="Times New Roman" w:eastAsia="Times New Roman" w:hAnsi="Times New Roman" w:cs="Times New Roman"/>
          <w:color w:val="000000"/>
          <w:kern w:val="0"/>
          <w:sz w:val="29"/>
          <w:szCs w:val="29"/>
          <w:rtl/>
          <w14:ligatures w14:val="none"/>
        </w:rPr>
      </w:pPr>
      <w:r w:rsidRPr="005B392D">
        <w:rPr>
          <w:rFonts w:ascii="Times New Roman" w:eastAsia="Times New Roman" w:hAnsi="Times New Roman" w:cs="Times New Roman"/>
          <w:color w:val="000000"/>
          <w:kern w:val="0"/>
          <w:sz w:val="29"/>
          <w:szCs w:val="29"/>
          <w:rtl/>
          <w14:ligatures w14:val="none"/>
        </w:rPr>
        <w:t>توجد علاقة عكسية ذات دلالة إحصائية بين تحقيق التوازن بين الحياة والعمل ومعدل الدوران الوظيفي.</w:t>
      </w:r>
    </w:p>
    <w:p w14:paraId="39EDAA3E" w14:textId="77777777" w:rsidR="005B392D" w:rsidRPr="005B392D" w:rsidRDefault="005B392D" w:rsidP="005B392D">
      <w:pPr>
        <w:numPr>
          <w:ilvl w:val="0"/>
          <w:numId w:val="22"/>
        </w:numPr>
        <w:shd w:val="clear" w:color="auto" w:fill="FFFFFF"/>
        <w:spacing w:after="180" w:line="240" w:lineRule="auto"/>
        <w:rPr>
          <w:rFonts w:ascii="Times New Roman" w:eastAsia="Times New Roman" w:hAnsi="Times New Roman" w:cs="Times New Roman"/>
          <w:color w:val="000000"/>
          <w:kern w:val="0"/>
          <w:sz w:val="29"/>
          <w:szCs w:val="29"/>
          <w:rtl/>
          <w14:ligatures w14:val="none"/>
        </w:rPr>
      </w:pPr>
      <w:r w:rsidRPr="005B392D">
        <w:rPr>
          <w:rFonts w:ascii="Times New Roman" w:eastAsia="Times New Roman" w:hAnsi="Times New Roman" w:cs="Times New Roman"/>
          <w:color w:val="000000"/>
          <w:kern w:val="0"/>
          <w:sz w:val="29"/>
          <w:szCs w:val="29"/>
          <w:rtl/>
          <w14:ligatures w14:val="none"/>
        </w:rPr>
        <w:t>توجد علاقة عكسية ذات دلالة إحصائية بين الثقافة التنظيمية الداعمة ومعدل الدوران الوظيفي.</w:t>
      </w: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38BDBFC5" w14:textId="77777777" w:rsidR="00A74F76" w:rsidRDefault="00A74F76" w:rsidP="009125CE">
      <w:pPr>
        <w:rPr>
          <w:rFonts w:ascii="Sakkal Majalla" w:hAnsi="Sakkal Majalla" w:cs="Sakkal Majalla"/>
          <w:sz w:val="28"/>
          <w:szCs w:val="28"/>
          <w:u w:val="single"/>
          <w:rtl/>
        </w:rPr>
      </w:pPr>
    </w:p>
    <w:p w14:paraId="6F048E76" w14:textId="77777777" w:rsidR="00410775" w:rsidRPr="00410775" w:rsidRDefault="00410775" w:rsidP="00180188">
      <w:pPr>
        <w:shd w:val="clear" w:color="auto" w:fill="FFFFFF"/>
        <w:bidi w:val="0"/>
        <w:spacing w:before="100" w:beforeAutospacing="1" w:after="100" w:afterAutospacing="1" w:line="240" w:lineRule="auto"/>
        <w:jc w:val="center"/>
        <w:outlineLvl w:val="1"/>
        <w:rPr>
          <w:rFonts w:ascii="Segoe UI" w:eastAsia="Times New Roman" w:hAnsi="Segoe UI" w:cs="Segoe UI"/>
          <w:b/>
          <w:bCs/>
          <w:color w:val="242424"/>
          <w:kern w:val="0"/>
          <w:sz w:val="36"/>
          <w:szCs w:val="36"/>
          <w14:ligatures w14:val="none"/>
        </w:rPr>
      </w:pPr>
      <w:r w:rsidRPr="00410775">
        <w:rPr>
          <w:rFonts w:ascii="Segoe UI" w:eastAsia="Times New Roman" w:hAnsi="Segoe UI" w:cs="Segoe UI"/>
          <w:b/>
          <w:bCs/>
          <w:color w:val="242424"/>
          <w:kern w:val="0"/>
          <w:sz w:val="36"/>
          <w:szCs w:val="36"/>
          <w:rtl/>
          <w14:ligatures w14:val="none"/>
        </w:rPr>
        <w:t>الدراسات العربية</w:t>
      </w:r>
    </w:p>
    <w:p w14:paraId="1CDA3BB5" w14:textId="28705392" w:rsidR="00410775" w:rsidRPr="00410775" w:rsidRDefault="00410775" w:rsidP="00180188">
      <w:pPr>
        <w:numPr>
          <w:ilvl w:val="0"/>
          <w:numId w:val="23"/>
        </w:numPr>
        <w:shd w:val="clear" w:color="auto" w:fill="FFFFFF"/>
        <w:bidi w:val="0"/>
        <w:spacing w:before="100" w:beforeAutospacing="1" w:after="100" w:afterAutospacing="1" w:line="240" w:lineRule="auto"/>
        <w:jc w:val="center"/>
        <w:rPr>
          <w:rFonts w:ascii="Segoe UI" w:eastAsia="Times New Roman" w:hAnsi="Segoe UI" w:cs="Segoe UI"/>
          <w:color w:val="242424"/>
          <w:kern w:val="0"/>
          <w:sz w:val="23"/>
          <w:szCs w:val="23"/>
          <w14:ligatures w14:val="none"/>
        </w:rPr>
      </w:pPr>
      <w:r w:rsidRPr="00410775">
        <w:rPr>
          <w:rFonts w:ascii="Segoe UI" w:eastAsia="Times New Roman" w:hAnsi="Segoe UI" w:cs="Segoe UI"/>
          <w:color w:val="242424"/>
          <w:kern w:val="0"/>
          <w:sz w:val="23"/>
          <w:szCs w:val="23"/>
          <w14:ligatures w14:val="none"/>
        </w:rPr>
        <w:t>Talent turnover and retention research. The case of tourism sector organizations in Saudi Arabia</w:t>
      </w:r>
    </w:p>
    <w:p w14:paraId="7B314586" w14:textId="47922337" w:rsidR="00410775" w:rsidRPr="00410775" w:rsidRDefault="00410775" w:rsidP="00180188">
      <w:pPr>
        <w:numPr>
          <w:ilvl w:val="1"/>
          <w:numId w:val="23"/>
        </w:numPr>
        <w:shd w:val="clear" w:color="auto" w:fill="FFFFFF"/>
        <w:spacing w:before="100" w:beforeAutospacing="1" w:after="100" w:afterAutospacing="1" w:line="240" w:lineRule="auto"/>
        <w:jc w:val="center"/>
        <w:rPr>
          <w:rFonts w:ascii="Segoe UI" w:eastAsia="Times New Roman" w:hAnsi="Segoe UI" w:cs="Segoe UI"/>
          <w:color w:val="242424"/>
          <w:kern w:val="0"/>
          <w:sz w:val="23"/>
          <w:szCs w:val="23"/>
          <w14:ligatures w14:val="none"/>
        </w:rPr>
      </w:pPr>
      <w:r w:rsidRPr="00410775">
        <w:rPr>
          <w:rFonts w:ascii="Segoe UI" w:eastAsia="Times New Roman" w:hAnsi="Segoe UI" w:cs="Segoe UI"/>
          <w:color w:val="242424"/>
          <w:kern w:val="0"/>
          <w:sz w:val="23"/>
          <w:szCs w:val="23"/>
          <w:rtl/>
          <w14:ligatures w14:val="none"/>
        </w:rPr>
        <w:t>السنة: 2018 .</w:t>
      </w:r>
    </w:p>
    <w:p w14:paraId="2C451D6B" w14:textId="4C5DC12F" w:rsidR="00410775" w:rsidRPr="00410775" w:rsidRDefault="00410775" w:rsidP="00180188">
      <w:pPr>
        <w:numPr>
          <w:ilvl w:val="1"/>
          <w:numId w:val="23"/>
        </w:numPr>
        <w:shd w:val="clear" w:color="auto" w:fill="FFFFFF"/>
        <w:spacing w:before="100" w:beforeAutospacing="1" w:after="100" w:afterAutospacing="1" w:line="240" w:lineRule="auto"/>
        <w:jc w:val="center"/>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الهدف: فهم التأثير المباشر لبعض العوامل في أدبيات إدارة المواهب (مثل تضارب الأدوار، المكافآت المادية، الرضا الوظيفي) والتأثير غير المباشر لعوامل مثل الالتزام التنظيمي، الاحتفاظ بالمواهب، والانخراط على نية الدوران الوظيفي لدى قطاع الفنادق في السعودية.</w:t>
      </w:r>
    </w:p>
    <w:p w14:paraId="72864F89" w14:textId="43C8F780" w:rsidR="00410775" w:rsidRPr="00410775" w:rsidRDefault="00410775" w:rsidP="00180188">
      <w:pPr>
        <w:numPr>
          <w:ilvl w:val="1"/>
          <w:numId w:val="23"/>
        </w:numPr>
        <w:shd w:val="clear" w:color="auto" w:fill="FFFFFF"/>
        <w:spacing w:before="100" w:beforeAutospacing="1" w:after="100" w:afterAutospacing="1" w:line="240" w:lineRule="auto"/>
        <w:jc w:val="center"/>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المنهجية: استبيان بـ 521 استجابة صالحة من موظفين (إداريين وغير إداريين) في 54 فندقاً فاخرًا في 6 مدن سعودية، تحليل باستخدام نموذج سببي يشرح 68 ٪ من التباين في نية الدوران.</w:t>
      </w:r>
    </w:p>
    <w:p w14:paraId="25A6276B" w14:textId="7842CA1F" w:rsidR="00410775" w:rsidRPr="00410775" w:rsidRDefault="00410775" w:rsidP="00180188">
      <w:pPr>
        <w:numPr>
          <w:ilvl w:val="1"/>
          <w:numId w:val="23"/>
        </w:numPr>
        <w:shd w:val="clear" w:color="auto" w:fill="FFFFFF"/>
        <w:spacing w:before="100" w:beforeAutospacing="1" w:after="100" w:afterAutospacing="1" w:line="240" w:lineRule="auto"/>
        <w:jc w:val="center"/>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ما تضيفه: دراسة محلية في السعودية، نسخة واضحة لقطاع الخدمات (الفنادق)؛ تُظهر أن عوامل إدارة المواهب تؤثر على نية الدوران،</w:t>
      </w:r>
    </w:p>
    <w:p w14:paraId="7242F608" w14:textId="77777777" w:rsidR="00410775" w:rsidRPr="00410775" w:rsidRDefault="00410775" w:rsidP="00180188">
      <w:pPr>
        <w:numPr>
          <w:ilvl w:val="0"/>
          <w:numId w:val="23"/>
        </w:numPr>
        <w:shd w:val="clear" w:color="auto" w:fill="FFFFFF"/>
        <w:bidi w:val="0"/>
        <w:spacing w:before="100" w:beforeAutospacing="1" w:after="100" w:afterAutospacing="1" w:line="240" w:lineRule="auto"/>
        <w:jc w:val="center"/>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14:ligatures w14:val="none"/>
        </w:rPr>
        <w:t xml:space="preserve">FACTORS INFLUENCING EMPLOYEE’S TURNOVER </w:t>
      </w:r>
      <w:proofErr w:type="gramStart"/>
      <w:r w:rsidRPr="00410775">
        <w:rPr>
          <w:rFonts w:ascii="Segoe UI" w:eastAsia="Times New Roman" w:hAnsi="Segoe UI" w:cs="Segoe UI"/>
          <w:color w:val="242424"/>
          <w:kern w:val="0"/>
          <w:sz w:val="23"/>
          <w:szCs w:val="23"/>
          <w14:ligatures w14:val="none"/>
        </w:rPr>
        <w:t>INTENTION :</w:t>
      </w:r>
      <w:proofErr w:type="gramEnd"/>
      <w:r w:rsidRPr="00410775">
        <w:rPr>
          <w:rFonts w:ascii="Segoe UI" w:eastAsia="Times New Roman" w:hAnsi="Segoe UI" w:cs="Segoe UI"/>
          <w:color w:val="242424"/>
          <w:kern w:val="0"/>
          <w:sz w:val="23"/>
          <w:szCs w:val="23"/>
          <w14:ligatures w14:val="none"/>
        </w:rPr>
        <w:t xml:space="preserve"> A STUDY ON FIVE STAR HOTEL EMPLOYEES IN THE RIYADH CITY OF SAUDI ARABIA</w:t>
      </w:r>
    </w:p>
    <w:p w14:paraId="0DE579A9" w14:textId="0FCBB1A9" w:rsidR="00410775" w:rsidRPr="00410775" w:rsidRDefault="00410775" w:rsidP="00180188">
      <w:pPr>
        <w:numPr>
          <w:ilvl w:val="1"/>
          <w:numId w:val="23"/>
        </w:numPr>
        <w:shd w:val="clear" w:color="auto" w:fill="FFFFFF"/>
        <w:spacing w:before="100" w:beforeAutospacing="1" w:after="100" w:afterAutospacing="1" w:line="240" w:lineRule="auto"/>
        <w:jc w:val="center"/>
        <w:rPr>
          <w:rFonts w:ascii="Segoe UI" w:eastAsia="Times New Roman" w:hAnsi="Segoe UI" w:cs="Segoe UI"/>
          <w:color w:val="242424"/>
          <w:kern w:val="0"/>
          <w:sz w:val="23"/>
          <w:szCs w:val="23"/>
          <w14:ligatures w14:val="none"/>
        </w:rPr>
      </w:pPr>
      <w:r w:rsidRPr="00410775">
        <w:rPr>
          <w:rFonts w:ascii="Segoe UI" w:eastAsia="Times New Roman" w:hAnsi="Segoe UI" w:cs="Segoe UI"/>
          <w:color w:val="242424"/>
          <w:kern w:val="0"/>
          <w:sz w:val="23"/>
          <w:szCs w:val="23"/>
          <w:rtl/>
          <w14:ligatures w14:val="none"/>
        </w:rPr>
        <w:t xml:space="preserve">السنة: 2021 (منشور ضمن </w:t>
      </w:r>
      <w:r w:rsidRPr="00410775">
        <w:rPr>
          <w:rFonts w:ascii="Segoe UI" w:eastAsia="Times New Roman" w:hAnsi="Segoe UI" w:cs="Segoe UI"/>
          <w:color w:val="242424"/>
          <w:kern w:val="0"/>
          <w:sz w:val="23"/>
          <w:szCs w:val="23"/>
          <w14:ligatures w14:val="none"/>
        </w:rPr>
        <w:t>Vol. 27 No. 2 2021</w:t>
      </w:r>
      <w:r w:rsidRPr="00410775">
        <w:rPr>
          <w:rFonts w:ascii="Segoe UI" w:eastAsia="Times New Roman" w:hAnsi="Segoe UI" w:cs="Segoe UI"/>
          <w:color w:val="242424"/>
          <w:kern w:val="0"/>
          <w:sz w:val="23"/>
          <w:szCs w:val="23"/>
          <w:rtl/>
          <w14:ligatures w14:val="none"/>
        </w:rPr>
        <w:t>).</w:t>
      </w:r>
    </w:p>
    <w:p w14:paraId="3778F979" w14:textId="77777777" w:rsidR="00410775" w:rsidRPr="00410775" w:rsidRDefault="00410775" w:rsidP="00410775">
      <w:pPr>
        <w:numPr>
          <w:ilvl w:val="1"/>
          <w:numId w:val="23"/>
        </w:numPr>
        <w:shd w:val="clear" w:color="auto" w:fill="FFFFFF"/>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الهدف: التعرف على العوامل المؤثرة في نية دوران الموظفين في الفنادق خمس نجوم بمدينة الرياض (مثل توقعات الموظف، ضغط العمل، الأجور، الترويج، التدريب، العلاقات البينية، بيئة العمل) . </w:t>
      </w:r>
    </w:p>
    <w:p w14:paraId="37076FD3" w14:textId="77777777" w:rsidR="00410775" w:rsidRPr="00410775" w:rsidRDefault="00410775" w:rsidP="00410775">
      <w:pPr>
        <w:numPr>
          <w:ilvl w:val="1"/>
          <w:numId w:val="23"/>
        </w:numPr>
        <w:shd w:val="clear" w:color="auto" w:fill="FFFFFF"/>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المنهجية: عيّنة من 266 موظفاً في فنادق خمس نجوم، تحليل هيكلي لعلاقة المتغيرات (من بين 11 عامل، 8 منها كانت ذات دلالة إحصائية). </w:t>
      </w:r>
    </w:p>
    <w:p w14:paraId="3359B577" w14:textId="3B2B8DBF" w:rsidR="00410775" w:rsidRPr="00410775" w:rsidRDefault="00410775" w:rsidP="00410775">
      <w:pPr>
        <w:numPr>
          <w:ilvl w:val="1"/>
          <w:numId w:val="23"/>
        </w:numPr>
        <w:shd w:val="clear" w:color="auto" w:fill="FFFFFF"/>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 xml:space="preserve">ما تضيفه: تركيز على بيئة الفنادق في السعودية، يمنحك قاعدة مقارنة محلية لبيئة الخدمات </w:t>
      </w:r>
    </w:p>
    <w:p w14:paraId="13935878" w14:textId="77777777" w:rsidR="00410775" w:rsidRPr="00410775" w:rsidRDefault="00410775" w:rsidP="00410775">
      <w:pPr>
        <w:numPr>
          <w:ilvl w:val="0"/>
          <w:numId w:val="23"/>
        </w:numPr>
        <w:shd w:val="clear" w:color="auto" w:fill="FFFFFF"/>
        <w:bidi w:val="0"/>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14:ligatures w14:val="none"/>
        </w:rPr>
        <w:t>TALENT ATTRACTION AND RETENTION OF PRIVATE SECTOR ORGANIZATIONS IN SAUDI ARABIA</w:t>
      </w:r>
    </w:p>
    <w:p w14:paraId="16B5BCF4" w14:textId="77777777" w:rsidR="00410775" w:rsidRPr="00410775" w:rsidRDefault="00410775" w:rsidP="00410775">
      <w:pPr>
        <w:numPr>
          <w:ilvl w:val="1"/>
          <w:numId w:val="23"/>
        </w:numPr>
        <w:shd w:val="clear" w:color="auto" w:fill="FFFFFF"/>
        <w:spacing w:before="100" w:beforeAutospacing="1" w:after="100" w:afterAutospacing="1" w:line="240" w:lineRule="auto"/>
        <w:rPr>
          <w:rFonts w:ascii="Segoe UI" w:eastAsia="Times New Roman" w:hAnsi="Segoe UI" w:cs="Segoe UI"/>
          <w:color w:val="242424"/>
          <w:kern w:val="0"/>
          <w:sz w:val="23"/>
          <w:szCs w:val="23"/>
          <w14:ligatures w14:val="none"/>
        </w:rPr>
      </w:pPr>
      <w:r w:rsidRPr="00410775">
        <w:rPr>
          <w:rFonts w:ascii="Segoe UI" w:eastAsia="Times New Roman" w:hAnsi="Segoe UI" w:cs="Segoe UI"/>
          <w:color w:val="242424"/>
          <w:kern w:val="0"/>
          <w:sz w:val="23"/>
          <w:szCs w:val="23"/>
          <w:rtl/>
          <w14:ligatures w14:val="none"/>
        </w:rPr>
        <w:t>السنة: 2021. </w:t>
      </w:r>
    </w:p>
    <w:p w14:paraId="551E8972" w14:textId="77777777" w:rsidR="00410775" w:rsidRPr="00410775" w:rsidRDefault="00410775" w:rsidP="00410775">
      <w:pPr>
        <w:numPr>
          <w:ilvl w:val="1"/>
          <w:numId w:val="23"/>
        </w:numPr>
        <w:shd w:val="clear" w:color="auto" w:fill="FFFFFF"/>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الهدف: استقصاء ممارسات جذب واختيار واحتفاظ المواهب في منظمات القطاع الخاص في السعودية، وتقديم توصيات لتعزيز فعالية هذه الممارسات. </w:t>
      </w:r>
    </w:p>
    <w:p w14:paraId="0F8BCC15" w14:textId="77777777" w:rsidR="00410775" w:rsidRPr="00410775" w:rsidRDefault="00410775" w:rsidP="00410775">
      <w:pPr>
        <w:numPr>
          <w:ilvl w:val="1"/>
          <w:numId w:val="23"/>
        </w:numPr>
        <w:shd w:val="clear" w:color="auto" w:fill="FFFFFF"/>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المنهجية: مزيج نوعي (مقابلات شبه هيكلية) وكمّي (استبيانات) في 14 مؤسسة خاصة في مدن جدة، الرياض، مكة .</w:t>
      </w:r>
    </w:p>
    <w:p w14:paraId="01210A2A" w14:textId="10E9B0CE" w:rsidR="00410775" w:rsidRPr="00410775" w:rsidRDefault="00410775" w:rsidP="00410775">
      <w:pPr>
        <w:numPr>
          <w:ilvl w:val="1"/>
          <w:numId w:val="23"/>
        </w:numPr>
        <w:shd w:val="clear" w:color="auto" w:fill="FFFFFF"/>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ما تضيفه: تسليط ضوء على الاحتفاظ بالمواهب في القطاع الخاص السعودي، ويوفر سياقاً أوسع خارج قطاع الخدمات فقط.</w:t>
      </w:r>
    </w:p>
    <w:p w14:paraId="6B8F9A23" w14:textId="77777777" w:rsidR="00410775" w:rsidRPr="00410775" w:rsidRDefault="00410775" w:rsidP="00410775">
      <w:pPr>
        <w:numPr>
          <w:ilvl w:val="0"/>
          <w:numId w:val="23"/>
        </w:numPr>
        <w:shd w:val="clear" w:color="auto" w:fill="FFFFFF"/>
        <w:bidi w:val="0"/>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14:ligatures w14:val="none"/>
        </w:rPr>
        <w:t>The Relationship Between Training and Employee Turnover Intentions in the Private Sector in Saudi Arabia</w:t>
      </w:r>
    </w:p>
    <w:p w14:paraId="7F192959" w14:textId="77777777" w:rsidR="00410775" w:rsidRPr="00410775" w:rsidRDefault="00410775" w:rsidP="00410775">
      <w:pPr>
        <w:numPr>
          <w:ilvl w:val="1"/>
          <w:numId w:val="23"/>
        </w:numPr>
        <w:shd w:val="clear" w:color="auto" w:fill="FFFFFF"/>
        <w:spacing w:before="100" w:beforeAutospacing="1" w:after="100" w:afterAutospacing="1" w:line="240" w:lineRule="auto"/>
        <w:rPr>
          <w:rFonts w:ascii="Segoe UI" w:eastAsia="Times New Roman" w:hAnsi="Segoe UI" w:cs="Segoe UI"/>
          <w:color w:val="242424"/>
          <w:kern w:val="0"/>
          <w:sz w:val="23"/>
          <w:szCs w:val="23"/>
          <w14:ligatures w14:val="none"/>
        </w:rPr>
      </w:pPr>
      <w:r w:rsidRPr="00410775">
        <w:rPr>
          <w:rFonts w:ascii="Segoe UI" w:eastAsia="Times New Roman" w:hAnsi="Segoe UI" w:cs="Segoe UI"/>
          <w:color w:val="242424"/>
          <w:kern w:val="0"/>
          <w:sz w:val="23"/>
          <w:szCs w:val="23"/>
          <w:rtl/>
          <w14:ligatures w14:val="none"/>
        </w:rPr>
        <w:t>السنة: 2023. </w:t>
      </w:r>
    </w:p>
    <w:p w14:paraId="035431A6" w14:textId="77777777" w:rsidR="00410775" w:rsidRPr="00410775" w:rsidRDefault="00410775" w:rsidP="00410775">
      <w:pPr>
        <w:numPr>
          <w:ilvl w:val="1"/>
          <w:numId w:val="23"/>
        </w:numPr>
        <w:shd w:val="clear" w:color="auto" w:fill="FFFFFF"/>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الهدف: فحص العلاقة بين التدريب (فوائده وتوفيره) ونية الدوران الوظيفي لدى العاملين في القطاع الخاص السعودي.</w:t>
      </w:r>
    </w:p>
    <w:p w14:paraId="50015996" w14:textId="77777777" w:rsidR="00410775" w:rsidRPr="00410775" w:rsidRDefault="00410775" w:rsidP="00410775">
      <w:pPr>
        <w:numPr>
          <w:ilvl w:val="1"/>
          <w:numId w:val="23"/>
        </w:numPr>
        <w:shd w:val="clear" w:color="auto" w:fill="FFFFFF"/>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lastRenderedPageBreak/>
        <w:t xml:space="preserve">المنهجية: دراسة مقطعية لعينة من 120 موظفاً في القطاع الخاص، باستخدام استبيانات وتحليل بيانات بـ </w:t>
      </w:r>
      <w:r w:rsidRPr="00410775">
        <w:rPr>
          <w:rFonts w:ascii="Segoe UI" w:eastAsia="Times New Roman" w:hAnsi="Segoe UI" w:cs="Segoe UI"/>
          <w:color w:val="242424"/>
          <w:kern w:val="0"/>
          <w:sz w:val="23"/>
          <w:szCs w:val="23"/>
          <w14:ligatures w14:val="none"/>
        </w:rPr>
        <w:t>SPSS</w:t>
      </w:r>
      <w:r w:rsidRPr="00410775">
        <w:rPr>
          <w:rFonts w:ascii="Segoe UI" w:eastAsia="Times New Roman" w:hAnsi="Segoe UI" w:cs="Segoe UI"/>
          <w:color w:val="242424"/>
          <w:kern w:val="0"/>
          <w:sz w:val="23"/>
          <w:szCs w:val="23"/>
          <w:rtl/>
          <w14:ligatures w14:val="none"/>
        </w:rPr>
        <w:t>. </w:t>
      </w:r>
    </w:p>
    <w:p w14:paraId="5ED6B6BF" w14:textId="70308F32" w:rsidR="00410775" w:rsidRPr="00410775" w:rsidRDefault="00410775" w:rsidP="00410775">
      <w:pPr>
        <w:numPr>
          <w:ilvl w:val="1"/>
          <w:numId w:val="23"/>
        </w:numPr>
        <w:shd w:val="clear" w:color="auto" w:fill="FFFFFF"/>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 xml:space="preserve">ما تضيفه: تركز على عنصر من استراتيجيات الاحتفاظ (التدريب) </w:t>
      </w:r>
    </w:p>
    <w:p w14:paraId="6E2D9367" w14:textId="77777777" w:rsidR="00410775" w:rsidRPr="00410775" w:rsidRDefault="00000000" w:rsidP="00410775">
      <w:pPr>
        <w:bidi w:val="0"/>
        <w:spacing w:after="0" w:line="240" w:lineRule="auto"/>
        <w:rPr>
          <w:rFonts w:ascii="Segoe UI" w:eastAsia="Times New Roman" w:hAnsi="Segoe UI" w:cs="Segoe UI"/>
          <w:kern w:val="0"/>
          <w:sz w:val="23"/>
          <w:szCs w:val="23"/>
          <w:rtl/>
          <w14:ligatures w14:val="none"/>
        </w:rPr>
      </w:pPr>
      <w:r>
        <w:rPr>
          <w:rFonts w:ascii="Times New Roman" w:eastAsia="Times New Roman" w:hAnsi="Times New Roman" w:cs="Times New Roman"/>
          <w:kern w:val="0"/>
          <w:sz w:val="24"/>
          <w:szCs w:val="24"/>
          <w14:ligatures w14:val="none"/>
        </w:rPr>
        <w:pict w14:anchorId="20FEEE31">
          <v:rect id="_x0000_i1025" style="width:0;height:1.5pt" o:hralign="center" o:hrstd="t" o:hr="t" fillcolor="#a0a0a0" stroked="f"/>
        </w:pict>
      </w:r>
    </w:p>
    <w:p w14:paraId="657CC456" w14:textId="77777777" w:rsidR="00410775" w:rsidRPr="00410775" w:rsidRDefault="00410775" w:rsidP="00410775">
      <w:pPr>
        <w:shd w:val="clear" w:color="auto" w:fill="FFFFFF"/>
        <w:bidi w:val="0"/>
        <w:spacing w:before="100" w:beforeAutospacing="1" w:after="100" w:afterAutospacing="1" w:line="240" w:lineRule="auto"/>
        <w:outlineLvl w:val="1"/>
        <w:rPr>
          <w:rFonts w:ascii="Segoe UI" w:eastAsia="Times New Roman" w:hAnsi="Segoe UI" w:cs="Segoe UI"/>
          <w:b/>
          <w:bCs/>
          <w:color w:val="242424"/>
          <w:kern w:val="0"/>
          <w:sz w:val="36"/>
          <w:szCs w:val="36"/>
          <w14:ligatures w14:val="none"/>
        </w:rPr>
      </w:pPr>
      <w:r w:rsidRPr="00410775">
        <w:rPr>
          <w:rFonts w:ascii="Segoe UI" w:eastAsia="Times New Roman" w:hAnsi="Segoe UI" w:cs="Segoe UI"/>
          <w:b/>
          <w:bCs/>
          <w:color w:val="242424"/>
          <w:kern w:val="0"/>
          <w:sz w:val="36"/>
          <w:szCs w:val="36"/>
          <w:rtl/>
          <w14:ligatures w14:val="none"/>
        </w:rPr>
        <w:t>الدراسات العالمية</w:t>
      </w:r>
    </w:p>
    <w:p w14:paraId="7E85030F" w14:textId="77777777" w:rsidR="00410775" w:rsidRPr="00410775" w:rsidRDefault="00410775" w:rsidP="00410775">
      <w:pPr>
        <w:numPr>
          <w:ilvl w:val="0"/>
          <w:numId w:val="24"/>
        </w:numPr>
        <w:shd w:val="clear" w:color="auto" w:fill="FFFFFF"/>
        <w:bidi w:val="0"/>
        <w:spacing w:before="100" w:beforeAutospacing="1" w:after="100" w:afterAutospacing="1" w:line="240" w:lineRule="auto"/>
        <w:rPr>
          <w:rFonts w:ascii="Segoe UI" w:eastAsia="Times New Roman" w:hAnsi="Segoe UI" w:cs="Segoe UI"/>
          <w:color w:val="242424"/>
          <w:kern w:val="0"/>
          <w:sz w:val="23"/>
          <w:szCs w:val="23"/>
          <w14:ligatures w14:val="none"/>
        </w:rPr>
      </w:pPr>
      <w:r w:rsidRPr="00410775">
        <w:rPr>
          <w:rFonts w:ascii="Segoe UI" w:eastAsia="Times New Roman" w:hAnsi="Segoe UI" w:cs="Segoe UI"/>
          <w:color w:val="242424"/>
          <w:kern w:val="0"/>
          <w:sz w:val="23"/>
          <w:szCs w:val="23"/>
          <w14:ligatures w14:val="none"/>
        </w:rPr>
        <w:t>Connecting the organizational incomes and outcomes: a systematic review of the relationship between talent management, employee engagement, and turnover intention</w:t>
      </w:r>
    </w:p>
    <w:p w14:paraId="4FD36543" w14:textId="77777777" w:rsidR="00410775" w:rsidRPr="00410775" w:rsidRDefault="00410775" w:rsidP="00410775">
      <w:pPr>
        <w:numPr>
          <w:ilvl w:val="1"/>
          <w:numId w:val="24"/>
        </w:numPr>
        <w:shd w:val="clear" w:color="auto" w:fill="FFFFFF"/>
        <w:spacing w:before="100" w:beforeAutospacing="1" w:after="100" w:afterAutospacing="1" w:line="240" w:lineRule="auto"/>
        <w:rPr>
          <w:rFonts w:ascii="Segoe UI" w:eastAsia="Times New Roman" w:hAnsi="Segoe UI" w:cs="Segoe UI"/>
          <w:color w:val="242424"/>
          <w:kern w:val="0"/>
          <w:sz w:val="23"/>
          <w:szCs w:val="23"/>
          <w14:ligatures w14:val="none"/>
        </w:rPr>
      </w:pPr>
      <w:r w:rsidRPr="00410775">
        <w:rPr>
          <w:rFonts w:ascii="Segoe UI" w:eastAsia="Times New Roman" w:hAnsi="Segoe UI" w:cs="Segoe UI"/>
          <w:color w:val="242424"/>
          <w:kern w:val="0"/>
          <w:sz w:val="23"/>
          <w:szCs w:val="23"/>
          <w:rtl/>
          <w14:ligatures w14:val="none"/>
        </w:rPr>
        <w:t>السنة: 2024. </w:t>
      </w:r>
    </w:p>
    <w:p w14:paraId="7BE09D45" w14:textId="77777777" w:rsidR="00410775" w:rsidRPr="00410775" w:rsidRDefault="00410775" w:rsidP="00410775">
      <w:pPr>
        <w:numPr>
          <w:ilvl w:val="1"/>
          <w:numId w:val="24"/>
        </w:numPr>
        <w:shd w:val="clear" w:color="auto" w:fill="FFFFFF"/>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الهدف: مراجعة منهجية لعلاقة ممارسات إدارة المواهب، الانخراط الوظيفي، ونوايا الدوران الوظيفي.</w:t>
      </w:r>
    </w:p>
    <w:p w14:paraId="72FE496A" w14:textId="77777777" w:rsidR="00410775" w:rsidRPr="00410775" w:rsidRDefault="00410775" w:rsidP="00410775">
      <w:pPr>
        <w:numPr>
          <w:ilvl w:val="1"/>
          <w:numId w:val="24"/>
        </w:numPr>
        <w:shd w:val="clear" w:color="auto" w:fill="FFFFFF"/>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 xml:space="preserve">المنهجية: مراجعة منهجية وفق </w:t>
      </w:r>
      <w:r w:rsidRPr="00410775">
        <w:rPr>
          <w:rFonts w:ascii="Segoe UI" w:eastAsia="Times New Roman" w:hAnsi="Segoe UI" w:cs="Segoe UI"/>
          <w:color w:val="242424"/>
          <w:kern w:val="0"/>
          <w:sz w:val="23"/>
          <w:szCs w:val="23"/>
          <w14:ligatures w14:val="none"/>
        </w:rPr>
        <w:t>PRISMA</w:t>
      </w:r>
      <w:r w:rsidRPr="00410775">
        <w:rPr>
          <w:rFonts w:ascii="Segoe UI" w:eastAsia="Times New Roman" w:hAnsi="Segoe UI" w:cs="Segoe UI"/>
          <w:color w:val="242424"/>
          <w:kern w:val="0"/>
          <w:sz w:val="23"/>
          <w:szCs w:val="23"/>
          <w:rtl/>
          <w14:ligatures w14:val="none"/>
        </w:rPr>
        <w:t>، تشمل 43 دراسة، تحليل تجميعي. </w:t>
      </w:r>
    </w:p>
    <w:p w14:paraId="20535056" w14:textId="11F2727E" w:rsidR="00410775" w:rsidRPr="00410775" w:rsidRDefault="00410775" w:rsidP="00410775">
      <w:pPr>
        <w:numPr>
          <w:ilvl w:val="1"/>
          <w:numId w:val="24"/>
        </w:numPr>
        <w:shd w:val="clear" w:color="auto" w:fill="FFFFFF"/>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 xml:space="preserve">ما تضيفه: توفر إطاراً نظرياً قوياً وعالمي، وتوضح أهم المتغيرات الوسيطة (مثل الانخراط) </w:t>
      </w:r>
    </w:p>
    <w:p w14:paraId="373DAB37" w14:textId="77777777" w:rsidR="00410775" w:rsidRPr="00410775" w:rsidRDefault="00410775" w:rsidP="00410775">
      <w:pPr>
        <w:numPr>
          <w:ilvl w:val="0"/>
          <w:numId w:val="24"/>
        </w:numPr>
        <w:shd w:val="clear" w:color="auto" w:fill="FFFFFF"/>
        <w:bidi w:val="0"/>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14:ligatures w14:val="none"/>
        </w:rPr>
        <w:t>Talent Management Practices and Employee Retention: Does It Make a Difference?</w:t>
      </w:r>
    </w:p>
    <w:p w14:paraId="53DE2AC1" w14:textId="77777777" w:rsidR="00410775" w:rsidRPr="00410775" w:rsidRDefault="00410775" w:rsidP="00410775">
      <w:pPr>
        <w:numPr>
          <w:ilvl w:val="1"/>
          <w:numId w:val="24"/>
        </w:numPr>
        <w:shd w:val="clear" w:color="auto" w:fill="FFFFFF"/>
        <w:spacing w:before="100" w:beforeAutospacing="1" w:after="100" w:afterAutospacing="1" w:line="240" w:lineRule="auto"/>
        <w:rPr>
          <w:rFonts w:ascii="Segoe UI" w:eastAsia="Times New Roman" w:hAnsi="Segoe UI" w:cs="Segoe UI"/>
          <w:color w:val="242424"/>
          <w:kern w:val="0"/>
          <w:sz w:val="23"/>
          <w:szCs w:val="23"/>
          <w14:ligatures w14:val="none"/>
        </w:rPr>
      </w:pPr>
      <w:r w:rsidRPr="00410775">
        <w:rPr>
          <w:rFonts w:ascii="Segoe UI" w:eastAsia="Times New Roman" w:hAnsi="Segoe UI" w:cs="Segoe UI"/>
          <w:color w:val="242424"/>
          <w:kern w:val="0"/>
          <w:sz w:val="23"/>
          <w:szCs w:val="23"/>
          <w:rtl/>
          <w14:ligatures w14:val="none"/>
        </w:rPr>
        <w:t>السنة: 2024. </w:t>
      </w:r>
    </w:p>
    <w:p w14:paraId="0D1B1CC9" w14:textId="77777777" w:rsidR="00410775" w:rsidRPr="00410775" w:rsidRDefault="00410775" w:rsidP="00410775">
      <w:pPr>
        <w:numPr>
          <w:ilvl w:val="1"/>
          <w:numId w:val="24"/>
        </w:numPr>
        <w:shd w:val="clear" w:color="auto" w:fill="FFFFFF"/>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الهدف: دراسة العلاقة بين ممارسات إدارة المواهب واحتفاظ الموظفين في القطاع الحكومي السعودي (لكن تُعد دولية من حيث مفاهيمها).</w:t>
      </w:r>
    </w:p>
    <w:p w14:paraId="642C095C" w14:textId="77777777" w:rsidR="00410775" w:rsidRPr="00410775" w:rsidRDefault="00410775" w:rsidP="00410775">
      <w:pPr>
        <w:numPr>
          <w:ilvl w:val="1"/>
          <w:numId w:val="24"/>
        </w:numPr>
        <w:shd w:val="clear" w:color="auto" w:fill="FFFFFF"/>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المنهجية: عيّنة من 440 موظفاً في الخدمة المدنية السعودية، تحليل كمي. </w:t>
      </w:r>
    </w:p>
    <w:p w14:paraId="086FED0F" w14:textId="1D1F1308" w:rsidR="00410775" w:rsidRPr="00410775" w:rsidRDefault="00410775" w:rsidP="00410775">
      <w:pPr>
        <w:numPr>
          <w:ilvl w:val="1"/>
          <w:numId w:val="24"/>
        </w:numPr>
        <w:shd w:val="clear" w:color="auto" w:fill="FFFFFF"/>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 xml:space="preserve">ما تضيفه: رغم أنها محلية من حيث البلد، لكنها تنتمي إلى الأدب العالمي/الكمي حول إدارة المواهب والاحتفاظ، </w:t>
      </w:r>
    </w:p>
    <w:p w14:paraId="48E61BBC" w14:textId="77777777" w:rsidR="00410775" w:rsidRPr="00410775" w:rsidRDefault="00410775" w:rsidP="00410775">
      <w:pPr>
        <w:numPr>
          <w:ilvl w:val="0"/>
          <w:numId w:val="24"/>
        </w:numPr>
        <w:shd w:val="clear" w:color="auto" w:fill="FFFFFF"/>
        <w:bidi w:val="0"/>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14:ligatures w14:val="none"/>
        </w:rPr>
        <w:t>Analysis of Employee Retention Programs and Talent Engagement to Prevent Employee Turnover in Organizations (Systematic Literature Review)</w:t>
      </w:r>
    </w:p>
    <w:p w14:paraId="3EC2D97B" w14:textId="77777777" w:rsidR="00410775" w:rsidRPr="00410775" w:rsidRDefault="00410775" w:rsidP="00410775">
      <w:pPr>
        <w:numPr>
          <w:ilvl w:val="1"/>
          <w:numId w:val="24"/>
        </w:numPr>
        <w:shd w:val="clear" w:color="auto" w:fill="FFFFFF"/>
        <w:spacing w:before="100" w:beforeAutospacing="1" w:after="100" w:afterAutospacing="1" w:line="240" w:lineRule="auto"/>
        <w:rPr>
          <w:rFonts w:ascii="Segoe UI" w:eastAsia="Times New Roman" w:hAnsi="Segoe UI" w:cs="Segoe UI"/>
          <w:color w:val="242424"/>
          <w:kern w:val="0"/>
          <w:sz w:val="23"/>
          <w:szCs w:val="23"/>
          <w14:ligatures w14:val="none"/>
        </w:rPr>
      </w:pPr>
      <w:r w:rsidRPr="00410775">
        <w:rPr>
          <w:rFonts w:ascii="Segoe UI" w:eastAsia="Times New Roman" w:hAnsi="Segoe UI" w:cs="Segoe UI"/>
          <w:color w:val="242424"/>
          <w:kern w:val="0"/>
          <w:sz w:val="23"/>
          <w:szCs w:val="23"/>
          <w:rtl/>
          <w14:ligatures w14:val="none"/>
        </w:rPr>
        <w:t>السنة: 2023. </w:t>
      </w:r>
    </w:p>
    <w:p w14:paraId="541E29E3" w14:textId="77777777" w:rsidR="00410775" w:rsidRPr="00410775" w:rsidRDefault="00410775" w:rsidP="00410775">
      <w:pPr>
        <w:numPr>
          <w:ilvl w:val="1"/>
          <w:numId w:val="24"/>
        </w:numPr>
        <w:shd w:val="clear" w:color="auto" w:fill="FFFFFF"/>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الهدف: مراجعة منهجية لبرامج احتفاظ الموظفين وانخراط المواهب لمنع الدوران الوظيفي.</w:t>
      </w:r>
    </w:p>
    <w:p w14:paraId="2439BA04" w14:textId="77777777" w:rsidR="00410775" w:rsidRPr="00410775" w:rsidRDefault="00410775" w:rsidP="00410775">
      <w:pPr>
        <w:numPr>
          <w:ilvl w:val="1"/>
          <w:numId w:val="24"/>
        </w:numPr>
        <w:shd w:val="clear" w:color="auto" w:fill="FFFFFF"/>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المنهجية: مراجعة أدبية منهجية (</w:t>
      </w:r>
      <w:r w:rsidRPr="00410775">
        <w:rPr>
          <w:rFonts w:ascii="Segoe UI" w:eastAsia="Times New Roman" w:hAnsi="Segoe UI" w:cs="Segoe UI"/>
          <w:color w:val="242424"/>
          <w:kern w:val="0"/>
          <w:sz w:val="23"/>
          <w:szCs w:val="23"/>
          <w14:ligatures w14:val="none"/>
        </w:rPr>
        <w:t>SLR</w:t>
      </w:r>
      <w:r w:rsidRPr="00410775">
        <w:rPr>
          <w:rFonts w:ascii="Segoe UI" w:eastAsia="Times New Roman" w:hAnsi="Segoe UI" w:cs="Segoe UI"/>
          <w:color w:val="242424"/>
          <w:kern w:val="0"/>
          <w:sz w:val="23"/>
          <w:szCs w:val="23"/>
          <w:rtl/>
          <w14:ligatures w14:val="none"/>
        </w:rPr>
        <w:t xml:space="preserve">) استناداً على معايير </w:t>
      </w:r>
      <w:r w:rsidRPr="00410775">
        <w:rPr>
          <w:rFonts w:ascii="Segoe UI" w:eastAsia="Times New Roman" w:hAnsi="Segoe UI" w:cs="Segoe UI"/>
          <w:color w:val="242424"/>
          <w:kern w:val="0"/>
          <w:sz w:val="23"/>
          <w:szCs w:val="23"/>
          <w14:ligatures w14:val="none"/>
        </w:rPr>
        <w:t>PICOC</w:t>
      </w:r>
      <w:r w:rsidRPr="00410775">
        <w:rPr>
          <w:rFonts w:ascii="Segoe UI" w:eastAsia="Times New Roman" w:hAnsi="Segoe UI" w:cs="Segoe UI"/>
          <w:color w:val="242424"/>
          <w:kern w:val="0"/>
          <w:sz w:val="23"/>
          <w:szCs w:val="23"/>
          <w:rtl/>
          <w14:ligatures w14:val="none"/>
        </w:rPr>
        <w:t>. </w:t>
      </w:r>
    </w:p>
    <w:p w14:paraId="55A1E90B" w14:textId="67A4ED61" w:rsidR="00410775" w:rsidRPr="00410775" w:rsidRDefault="00410775" w:rsidP="00410775">
      <w:pPr>
        <w:numPr>
          <w:ilvl w:val="1"/>
          <w:numId w:val="24"/>
        </w:numPr>
        <w:shd w:val="clear" w:color="auto" w:fill="FFFFFF"/>
        <w:spacing w:before="100" w:beforeAutospacing="1" w:after="100" w:afterAutospacing="1" w:line="240" w:lineRule="auto"/>
        <w:rPr>
          <w:rFonts w:ascii="Segoe UI" w:eastAsia="Times New Roman" w:hAnsi="Segoe UI" w:cs="Segoe UI"/>
          <w:color w:val="242424"/>
          <w:kern w:val="0"/>
          <w:sz w:val="23"/>
          <w:szCs w:val="23"/>
          <w:rtl/>
          <w14:ligatures w14:val="none"/>
        </w:rPr>
      </w:pPr>
      <w:r w:rsidRPr="00410775">
        <w:rPr>
          <w:rFonts w:ascii="Segoe UI" w:eastAsia="Times New Roman" w:hAnsi="Segoe UI" w:cs="Segoe UI"/>
          <w:color w:val="242424"/>
          <w:kern w:val="0"/>
          <w:sz w:val="23"/>
          <w:szCs w:val="23"/>
          <w:rtl/>
          <w14:ligatures w14:val="none"/>
        </w:rPr>
        <w:t xml:space="preserve">ما تضيفه: توفر نظرة موجهة إلى البرامج والممارسات (أي “استراتيجيات الاحتفاظ”) </w:t>
      </w:r>
    </w:p>
    <w:p w14:paraId="4F2CF6D3" w14:textId="77777777" w:rsidR="009125CE" w:rsidRPr="009125CE" w:rsidRDefault="009125CE" w:rsidP="005B392D">
      <w:pPr>
        <w:rPr>
          <w:rtl/>
        </w:rPr>
      </w:pPr>
    </w:p>
    <w:p w14:paraId="7D9A480F" w14:textId="77777777" w:rsidR="009125CE" w:rsidRPr="009125CE" w:rsidRDefault="009125CE" w:rsidP="005B392D">
      <w:pPr>
        <w:rPr>
          <w:rtl/>
        </w:rPr>
      </w:pPr>
    </w:p>
    <w:p w14:paraId="6E1B1D05" w14:textId="77777777" w:rsidR="009125CE" w:rsidRPr="009125CE" w:rsidRDefault="009125CE" w:rsidP="005B392D">
      <w:pPr>
        <w:rPr>
          <w:rtl/>
        </w:rPr>
      </w:pPr>
    </w:p>
    <w:p w14:paraId="11061B9C" w14:textId="77777777" w:rsidR="009125CE" w:rsidRPr="009125CE" w:rsidRDefault="009125CE" w:rsidP="005B392D">
      <w:pPr>
        <w:rPr>
          <w:rtl/>
        </w:rPr>
      </w:pPr>
    </w:p>
    <w:p w14:paraId="55D4A681" w14:textId="77777777" w:rsidR="009125CE" w:rsidRPr="009125CE" w:rsidRDefault="009125CE" w:rsidP="005B392D">
      <w:pPr>
        <w:rPr>
          <w:rtl/>
        </w:rPr>
      </w:pPr>
    </w:p>
    <w:p w14:paraId="7911387B" w14:textId="77777777" w:rsidR="009125CE" w:rsidRPr="009125CE" w:rsidRDefault="009125CE" w:rsidP="005B392D">
      <w:pPr>
        <w:rPr>
          <w:rtl/>
        </w:rPr>
      </w:pPr>
    </w:p>
    <w:p w14:paraId="2DC4D909" w14:textId="77777777" w:rsidR="009125CE" w:rsidRPr="009125CE" w:rsidRDefault="009125CE" w:rsidP="005B392D">
      <w:pPr>
        <w:rPr>
          <w:rtl/>
        </w:rPr>
      </w:pPr>
    </w:p>
    <w:p w14:paraId="35978B75" w14:textId="77777777" w:rsidR="009125CE" w:rsidRPr="009125CE" w:rsidRDefault="009125CE" w:rsidP="005B392D">
      <w:pPr>
        <w:rPr>
          <w:rtl/>
        </w:rPr>
      </w:pPr>
    </w:p>
    <w:p w14:paraId="206214A1" w14:textId="77777777" w:rsidR="009125CE" w:rsidRPr="009125CE" w:rsidRDefault="009125CE" w:rsidP="005B392D">
      <w:pPr>
        <w:rPr>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4D069D08" w14:textId="77777777" w:rsidR="00A74F76"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11BF8E3" w14:textId="77777777" w:rsidR="001B46CA" w:rsidRPr="001B46CA" w:rsidRDefault="001B46CA" w:rsidP="001B46CA">
      <w:pPr>
        <w:rPr>
          <w:rFonts w:ascii="Sakkal Majalla" w:hAnsi="Sakkal Majalla" w:cs="Sakkal Majalla"/>
          <w:b/>
          <w:bCs/>
          <w:sz w:val="28"/>
          <w:szCs w:val="28"/>
        </w:rPr>
      </w:pPr>
      <w:r w:rsidRPr="001B46CA">
        <w:rPr>
          <w:rFonts w:ascii="Sakkal Majalla" w:hAnsi="Sakkal Majalla" w:cs="Sakkal Majalla"/>
          <w:b/>
          <w:bCs/>
          <w:sz w:val="28"/>
          <w:szCs w:val="28"/>
          <w:rtl/>
        </w:rPr>
        <w:t>الإطار النظري</w:t>
      </w:r>
    </w:p>
    <w:p w14:paraId="7927C752" w14:textId="77777777" w:rsidR="001B46CA" w:rsidRPr="001B46CA" w:rsidRDefault="001B46CA" w:rsidP="001B46CA">
      <w:pPr>
        <w:rPr>
          <w:rFonts w:ascii="Sakkal Majalla" w:hAnsi="Sakkal Majalla" w:cs="Sakkal Majalla"/>
          <w:sz w:val="28"/>
          <w:szCs w:val="28"/>
        </w:rPr>
      </w:pPr>
    </w:p>
    <w:p w14:paraId="06169119" w14:textId="77777777" w:rsidR="001B46CA" w:rsidRPr="001B46CA" w:rsidRDefault="001B46CA" w:rsidP="001B46CA">
      <w:pPr>
        <w:rPr>
          <w:rFonts w:ascii="Sakkal Majalla" w:hAnsi="Sakkal Majalla" w:cs="Sakkal Majalla"/>
          <w:sz w:val="28"/>
          <w:szCs w:val="28"/>
        </w:rPr>
      </w:pPr>
      <w:r w:rsidRPr="001B46CA">
        <w:rPr>
          <w:rFonts w:ascii="Sakkal Majalla" w:hAnsi="Sakkal Majalla" w:cs="Sakkal Majalla"/>
          <w:sz w:val="28"/>
          <w:szCs w:val="28"/>
          <w:rtl/>
        </w:rPr>
        <w:t>يتأسس هذا الفصل على المفاهيم والنظريات التي تشرح سلوك الموظفين داخل المنظمات، وتساعد على فهم أسباب بقائهم أو مغادرتهم. كما يُوضح المفهوم العلمي لكل من “الاحتفاظ بالمواهب” و”الدوران الوظيفي”، ويستعرض أبرز النماذج والنظريات ذات العلاقة.</w:t>
      </w:r>
    </w:p>
    <w:p w14:paraId="2AC92CBF" w14:textId="77777777" w:rsidR="001B46CA" w:rsidRPr="001B46CA" w:rsidRDefault="001B46CA" w:rsidP="001B46CA">
      <w:pPr>
        <w:rPr>
          <w:rFonts w:ascii="Sakkal Majalla" w:hAnsi="Sakkal Majalla" w:cs="Sakkal Majalla"/>
          <w:sz w:val="28"/>
          <w:szCs w:val="28"/>
          <w:rtl/>
        </w:rPr>
      </w:pPr>
    </w:p>
    <w:p w14:paraId="02C66BDD" w14:textId="77777777" w:rsidR="001B46CA" w:rsidRPr="001B46CA" w:rsidRDefault="001B46CA" w:rsidP="001B46CA">
      <w:pPr>
        <w:rPr>
          <w:rFonts w:ascii="Sakkal Majalla" w:hAnsi="Sakkal Majalla" w:cs="Sakkal Majalla"/>
          <w:b/>
          <w:bCs/>
          <w:sz w:val="28"/>
          <w:szCs w:val="28"/>
        </w:rPr>
      </w:pPr>
      <w:r w:rsidRPr="001B46CA">
        <w:rPr>
          <w:rFonts w:ascii="Sakkal Majalla" w:hAnsi="Sakkal Majalla" w:cs="Sakkal Majalla"/>
          <w:b/>
          <w:bCs/>
          <w:sz w:val="28"/>
          <w:szCs w:val="28"/>
          <w:rtl/>
        </w:rPr>
        <w:t>أولاً: مفهوم المواهب والاحتفاظ بها</w:t>
      </w:r>
    </w:p>
    <w:p w14:paraId="1124B3E9" w14:textId="77777777" w:rsidR="001B46CA" w:rsidRPr="001B46CA" w:rsidRDefault="001B46CA" w:rsidP="001B46CA">
      <w:pPr>
        <w:rPr>
          <w:rFonts w:ascii="Sakkal Majalla" w:hAnsi="Sakkal Majalla" w:cs="Sakkal Majalla"/>
          <w:sz w:val="28"/>
          <w:szCs w:val="28"/>
        </w:rPr>
      </w:pPr>
    </w:p>
    <w:p w14:paraId="4816B515" w14:textId="77777777" w:rsidR="001B46CA" w:rsidRPr="001B46CA" w:rsidRDefault="001B46CA" w:rsidP="001B46CA">
      <w:pPr>
        <w:rPr>
          <w:rFonts w:ascii="Sakkal Majalla" w:hAnsi="Sakkal Majalla" w:cs="Sakkal Majalla"/>
          <w:sz w:val="28"/>
          <w:szCs w:val="28"/>
        </w:rPr>
      </w:pPr>
      <w:r w:rsidRPr="001B46CA">
        <w:rPr>
          <w:rFonts w:ascii="Sakkal Majalla" w:hAnsi="Sakkal Majalla" w:cs="Sakkal Majalla"/>
          <w:sz w:val="28"/>
          <w:szCs w:val="28"/>
          <w:rtl/>
        </w:rPr>
        <w:t>تشير المواهب إلى الموظفين الذين يمتلكون مهارات، معارف، وسلوكيات تميزهم عن غيرهم في الأداء والإبداع. أما الاحتفاظ بالمواهب (</w:t>
      </w:r>
      <w:r w:rsidRPr="001B46CA">
        <w:rPr>
          <w:rFonts w:ascii="Sakkal Majalla" w:hAnsi="Sakkal Majalla" w:cs="Sakkal Majalla"/>
          <w:sz w:val="28"/>
          <w:szCs w:val="28"/>
        </w:rPr>
        <w:t>Talent Retention</w:t>
      </w:r>
      <w:r w:rsidRPr="001B46CA">
        <w:rPr>
          <w:rFonts w:ascii="Sakkal Majalla" w:hAnsi="Sakkal Majalla" w:cs="Sakkal Majalla"/>
          <w:sz w:val="28"/>
          <w:szCs w:val="28"/>
          <w:rtl/>
        </w:rPr>
        <w:t>)، فهو مجموعة من الاستراتيجيات والإجراءات التي تهدف إلى ضمان بقاء هؤلاء الأفراد داخل المنظمة، وتحقيق أعلى مستويات الرضا والتحفيز لديهم.</w:t>
      </w:r>
    </w:p>
    <w:p w14:paraId="2A2DC364" w14:textId="77777777" w:rsidR="001B46CA" w:rsidRPr="001B46CA" w:rsidRDefault="001B46CA" w:rsidP="001B46CA">
      <w:pPr>
        <w:rPr>
          <w:rFonts w:ascii="Sakkal Majalla" w:hAnsi="Sakkal Majalla" w:cs="Sakkal Majalla"/>
          <w:sz w:val="28"/>
          <w:szCs w:val="28"/>
          <w:rtl/>
        </w:rPr>
      </w:pPr>
    </w:p>
    <w:p w14:paraId="38ADA839" w14:textId="77777777" w:rsidR="001B46CA" w:rsidRPr="001B46CA" w:rsidRDefault="001B46CA" w:rsidP="001B46CA">
      <w:pPr>
        <w:rPr>
          <w:rFonts w:ascii="Sakkal Majalla" w:hAnsi="Sakkal Majalla" w:cs="Sakkal Majalla"/>
          <w:b/>
          <w:bCs/>
          <w:sz w:val="28"/>
          <w:szCs w:val="28"/>
        </w:rPr>
      </w:pPr>
      <w:r w:rsidRPr="001B46CA">
        <w:rPr>
          <w:rFonts w:ascii="Sakkal Majalla" w:hAnsi="Sakkal Majalla" w:cs="Sakkal Majalla"/>
          <w:b/>
          <w:bCs/>
          <w:sz w:val="28"/>
          <w:szCs w:val="28"/>
          <w:rtl/>
        </w:rPr>
        <w:t>ثانيًا: مفهوم الدوران الوظيفي</w:t>
      </w:r>
    </w:p>
    <w:p w14:paraId="791B64D3" w14:textId="77777777" w:rsidR="001B46CA" w:rsidRPr="001B46CA" w:rsidRDefault="001B46CA" w:rsidP="001B46CA">
      <w:pPr>
        <w:rPr>
          <w:rFonts w:ascii="Sakkal Majalla" w:hAnsi="Sakkal Majalla" w:cs="Sakkal Majalla"/>
          <w:sz w:val="28"/>
          <w:szCs w:val="28"/>
        </w:rPr>
      </w:pPr>
    </w:p>
    <w:p w14:paraId="2AF7F5DA" w14:textId="77777777" w:rsidR="001B46CA" w:rsidRPr="001B46CA" w:rsidRDefault="001B46CA" w:rsidP="001B46CA">
      <w:pPr>
        <w:rPr>
          <w:rFonts w:ascii="Sakkal Majalla" w:hAnsi="Sakkal Majalla" w:cs="Sakkal Majalla"/>
          <w:sz w:val="28"/>
          <w:szCs w:val="28"/>
        </w:rPr>
      </w:pPr>
      <w:r w:rsidRPr="001B46CA">
        <w:rPr>
          <w:rFonts w:ascii="Sakkal Majalla" w:hAnsi="Sakkal Majalla" w:cs="Sakkal Majalla"/>
          <w:sz w:val="28"/>
          <w:szCs w:val="28"/>
          <w:rtl/>
        </w:rPr>
        <w:t>يعني معدل الدوران الوظيفي (</w:t>
      </w:r>
      <w:r w:rsidRPr="001B46CA">
        <w:rPr>
          <w:rFonts w:ascii="Sakkal Majalla" w:hAnsi="Sakkal Majalla" w:cs="Sakkal Majalla"/>
          <w:sz w:val="28"/>
          <w:szCs w:val="28"/>
        </w:rPr>
        <w:t>Turnover Rate</w:t>
      </w:r>
      <w:r w:rsidRPr="001B46CA">
        <w:rPr>
          <w:rFonts w:ascii="Sakkal Majalla" w:hAnsi="Sakkal Majalla" w:cs="Sakkal Majalla"/>
          <w:sz w:val="28"/>
          <w:szCs w:val="28"/>
          <w:rtl/>
        </w:rPr>
        <w:t>) عدد الموظفين الذين يغادرون المنظمة خلال فترة معينة مقارنة بإجمالي عدد العاملين. ويمكن أن يكون الدوران:</w:t>
      </w:r>
    </w:p>
    <w:p w14:paraId="059F8823" w14:textId="77777777" w:rsidR="001B46CA" w:rsidRPr="001B46CA" w:rsidRDefault="001B46CA" w:rsidP="001B46CA">
      <w:pPr>
        <w:numPr>
          <w:ilvl w:val="0"/>
          <w:numId w:val="7"/>
        </w:numPr>
        <w:rPr>
          <w:rFonts w:ascii="Sakkal Majalla" w:hAnsi="Sakkal Majalla" w:cs="Sakkal Majalla"/>
          <w:sz w:val="28"/>
          <w:szCs w:val="28"/>
          <w:rtl/>
        </w:rPr>
      </w:pPr>
      <w:r w:rsidRPr="001B46CA">
        <w:rPr>
          <w:rFonts w:ascii="Sakkal Majalla" w:hAnsi="Sakkal Majalla" w:cs="Sakkal Majalla"/>
          <w:sz w:val="28"/>
          <w:szCs w:val="28"/>
          <w:rtl/>
        </w:rPr>
        <w:t>إيجابيًا: كخروج العناصر غير المنتجة.</w:t>
      </w:r>
    </w:p>
    <w:p w14:paraId="54365552" w14:textId="77777777" w:rsidR="001B46CA" w:rsidRPr="001B46CA" w:rsidRDefault="001B46CA" w:rsidP="001B46CA">
      <w:pPr>
        <w:numPr>
          <w:ilvl w:val="0"/>
          <w:numId w:val="7"/>
        </w:numPr>
        <w:rPr>
          <w:rFonts w:ascii="Sakkal Majalla" w:hAnsi="Sakkal Majalla" w:cs="Sakkal Majalla"/>
          <w:sz w:val="28"/>
          <w:szCs w:val="28"/>
          <w:rtl/>
        </w:rPr>
      </w:pPr>
      <w:r w:rsidRPr="001B46CA">
        <w:rPr>
          <w:rFonts w:ascii="Sakkal Majalla" w:hAnsi="Sakkal Majalla" w:cs="Sakkal Majalla"/>
          <w:sz w:val="28"/>
          <w:szCs w:val="28"/>
          <w:rtl/>
        </w:rPr>
        <w:t>سلبيًا: عند مغادرة الكفاءات، خصوصًا بسبب ضعف السياسات الداخلية.</w:t>
      </w:r>
    </w:p>
    <w:p w14:paraId="437403E1" w14:textId="77777777" w:rsidR="001B46CA" w:rsidRPr="001B46CA" w:rsidRDefault="001B46CA" w:rsidP="001B46CA">
      <w:pPr>
        <w:rPr>
          <w:rFonts w:ascii="Sakkal Majalla" w:hAnsi="Sakkal Majalla" w:cs="Sakkal Majalla"/>
          <w:sz w:val="28"/>
          <w:szCs w:val="28"/>
          <w:rtl/>
        </w:rPr>
      </w:pPr>
    </w:p>
    <w:p w14:paraId="54C5A774" w14:textId="77777777" w:rsidR="001B46CA" w:rsidRPr="001B46CA" w:rsidRDefault="001B46CA" w:rsidP="001B46CA">
      <w:pPr>
        <w:rPr>
          <w:rFonts w:ascii="Sakkal Majalla" w:hAnsi="Sakkal Majalla" w:cs="Sakkal Majalla"/>
          <w:sz w:val="28"/>
          <w:szCs w:val="28"/>
        </w:rPr>
      </w:pPr>
      <w:r w:rsidRPr="001B46CA">
        <w:rPr>
          <w:rFonts w:ascii="Sakkal Majalla" w:hAnsi="Sakkal Majalla" w:cs="Sakkal Majalla"/>
          <w:sz w:val="28"/>
          <w:szCs w:val="28"/>
          <w:rtl/>
        </w:rPr>
        <w:t>يُقاس هذا المعدل غالبًا بنسبة مئوية سنوية ويُعد من المؤشرات الحيوية لصحة بيئة العمل.</w:t>
      </w:r>
    </w:p>
    <w:p w14:paraId="129E294B" w14:textId="77777777" w:rsidR="00A74F76" w:rsidRPr="001B46CA" w:rsidRDefault="00A74F76" w:rsidP="00D22171">
      <w:pPr>
        <w:rPr>
          <w:rFonts w:ascii="Sakkal Majalla" w:hAnsi="Sakkal Majalla" w:cs="Sakkal Majalla"/>
          <w:sz w:val="28"/>
          <w:szCs w:val="28"/>
          <w:rtl/>
        </w:rPr>
      </w:pPr>
    </w:p>
    <w:p w14:paraId="3251878A" w14:textId="77777777" w:rsidR="001B46CA" w:rsidRPr="001B46CA" w:rsidRDefault="001B46CA" w:rsidP="001B46CA">
      <w:pPr>
        <w:rPr>
          <w:rFonts w:ascii="Sakkal Majalla" w:hAnsi="Sakkal Majalla" w:cs="Sakkal Majalla"/>
          <w:b/>
          <w:bCs/>
          <w:sz w:val="28"/>
          <w:szCs w:val="28"/>
        </w:rPr>
      </w:pPr>
      <w:r w:rsidRPr="001B46CA">
        <w:rPr>
          <w:rFonts w:ascii="Sakkal Majalla" w:hAnsi="Sakkal Majalla" w:cs="Sakkal Majalla"/>
          <w:b/>
          <w:bCs/>
          <w:sz w:val="28"/>
          <w:szCs w:val="28"/>
          <w:rtl/>
        </w:rPr>
        <w:lastRenderedPageBreak/>
        <w:t>ثالثًا: نظريات تفسير سلوك الموظف في العمل</w:t>
      </w:r>
    </w:p>
    <w:p w14:paraId="7CC97C6A" w14:textId="77777777" w:rsidR="001B46CA" w:rsidRPr="001B46CA" w:rsidRDefault="001B46CA" w:rsidP="001B46CA">
      <w:pPr>
        <w:numPr>
          <w:ilvl w:val="0"/>
          <w:numId w:val="8"/>
        </w:numPr>
        <w:rPr>
          <w:rFonts w:ascii="Sakkal Majalla" w:hAnsi="Sakkal Majalla" w:cs="Sakkal Majalla"/>
          <w:sz w:val="28"/>
          <w:szCs w:val="28"/>
        </w:rPr>
      </w:pPr>
      <w:r w:rsidRPr="001B46CA">
        <w:rPr>
          <w:rFonts w:ascii="Sakkal Majalla" w:hAnsi="Sakkal Majalla" w:cs="Sakkal Majalla"/>
          <w:sz w:val="28"/>
          <w:szCs w:val="28"/>
          <w:rtl/>
        </w:rPr>
        <w:t>نظرية التوقعات (</w:t>
      </w:r>
      <w:r w:rsidRPr="001B46CA">
        <w:rPr>
          <w:rFonts w:ascii="Sakkal Majalla" w:hAnsi="Sakkal Majalla" w:cs="Sakkal Majalla"/>
          <w:sz w:val="28"/>
          <w:szCs w:val="28"/>
        </w:rPr>
        <w:t>Vroom’s Expectancy Theory</w:t>
      </w:r>
      <w:r w:rsidRPr="001B46CA">
        <w:rPr>
          <w:rFonts w:ascii="Sakkal Majalla" w:hAnsi="Sakkal Majalla" w:cs="Sakkal Majalla"/>
          <w:sz w:val="28"/>
          <w:szCs w:val="28"/>
          <w:rtl/>
        </w:rPr>
        <w:t>)</w:t>
      </w:r>
    </w:p>
    <w:p w14:paraId="58B6F30E" w14:textId="77777777" w:rsidR="001B46CA" w:rsidRPr="001B46CA" w:rsidRDefault="001B46CA" w:rsidP="001B46CA">
      <w:pPr>
        <w:rPr>
          <w:rFonts w:ascii="Sakkal Majalla" w:hAnsi="Sakkal Majalla" w:cs="Sakkal Majalla"/>
          <w:sz w:val="28"/>
          <w:szCs w:val="28"/>
          <w:rtl/>
        </w:rPr>
      </w:pPr>
      <w:r w:rsidRPr="001B46CA">
        <w:rPr>
          <w:rFonts w:ascii="Sakkal Majalla" w:hAnsi="Sakkal Majalla" w:cs="Sakkal Majalla"/>
          <w:sz w:val="28"/>
          <w:szCs w:val="28"/>
          <w:rtl/>
        </w:rPr>
        <w:t>توضح هذه النظرية أن الموظفين يتخذون قراراتهم بناءً على ما يتوقعونه من نتائج، أي أن الموظف يبقى إذا شعر أن جهده سيؤدي إلى أداء جيد ومكافآت مجزية.</w:t>
      </w:r>
    </w:p>
    <w:p w14:paraId="7D97465C" w14:textId="77777777" w:rsidR="001B46CA" w:rsidRPr="001B46CA" w:rsidRDefault="001B46CA" w:rsidP="001B46CA">
      <w:pPr>
        <w:numPr>
          <w:ilvl w:val="0"/>
          <w:numId w:val="8"/>
        </w:numPr>
        <w:rPr>
          <w:rFonts w:ascii="Sakkal Majalla" w:hAnsi="Sakkal Majalla" w:cs="Sakkal Majalla"/>
          <w:sz w:val="28"/>
          <w:szCs w:val="28"/>
          <w:rtl/>
        </w:rPr>
      </w:pPr>
      <w:r w:rsidRPr="001B46CA">
        <w:rPr>
          <w:rFonts w:ascii="Sakkal Majalla" w:hAnsi="Sakkal Majalla" w:cs="Sakkal Majalla"/>
          <w:sz w:val="28"/>
          <w:szCs w:val="28"/>
          <w:rtl/>
        </w:rPr>
        <w:t>نظرية العدالة (</w:t>
      </w:r>
      <w:r w:rsidRPr="001B46CA">
        <w:rPr>
          <w:rFonts w:ascii="Sakkal Majalla" w:hAnsi="Sakkal Majalla" w:cs="Sakkal Majalla"/>
          <w:sz w:val="28"/>
          <w:szCs w:val="28"/>
        </w:rPr>
        <w:t>Equity Theory</w:t>
      </w:r>
      <w:r w:rsidRPr="001B46CA">
        <w:rPr>
          <w:rFonts w:ascii="Sakkal Majalla" w:hAnsi="Sakkal Majalla" w:cs="Sakkal Majalla"/>
          <w:sz w:val="28"/>
          <w:szCs w:val="28"/>
          <w:rtl/>
        </w:rPr>
        <w:t>)</w:t>
      </w:r>
    </w:p>
    <w:p w14:paraId="2F73354E" w14:textId="77777777" w:rsidR="001B46CA" w:rsidRPr="001B46CA" w:rsidRDefault="001B46CA" w:rsidP="001B46CA">
      <w:pPr>
        <w:rPr>
          <w:rFonts w:ascii="Sakkal Majalla" w:hAnsi="Sakkal Majalla" w:cs="Sakkal Majalla"/>
          <w:sz w:val="28"/>
          <w:szCs w:val="28"/>
          <w:rtl/>
        </w:rPr>
      </w:pPr>
      <w:r w:rsidRPr="001B46CA">
        <w:rPr>
          <w:rFonts w:ascii="Sakkal Majalla" w:hAnsi="Sakkal Majalla" w:cs="Sakkal Majalla"/>
          <w:sz w:val="28"/>
          <w:szCs w:val="28"/>
          <w:rtl/>
        </w:rPr>
        <w:t>تُركز على أهمية شعور الموظف بالعدالة في المعاملة والمكافآت. إذا شعر الموظف بعدم الإنصاف مقارنة بزملائه، فقد يؤدي ذلك إلى انخفاض الرضا وزيادة الرغبة في المغادرة.</w:t>
      </w:r>
    </w:p>
    <w:p w14:paraId="71D0AACE" w14:textId="77777777" w:rsidR="001B46CA" w:rsidRPr="001B46CA" w:rsidRDefault="001B46CA" w:rsidP="001B46CA">
      <w:pPr>
        <w:numPr>
          <w:ilvl w:val="0"/>
          <w:numId w:val="8"/>
        </w:numPr>
        <w:rPr>
          <w:rFonts w:ascii="Sakkal Majalla" w:hAnsi="Sakkal Majalla" w:cs="Sakkal Majalla"/>
          <w:sz w:val="28"/>
          <w:szCs w:val="28"/>
          <w:rtl/>
        </w:rPr>
      </w:pPr>
      <w:r w:rsidRPr="001B46CA">
        <w:rPr>
          <w:rFonts w:ascii="Sakkal Majalla" w:hAnsi="Sakkal Majalla" w:cs="Sakkal Majalla"/>
          <w:sz w:val="28"/>
          <w:szCs w:val="28"/>
          <w:rtl/>
        </w:rPr>
        <w:t>نظرية الحاجات لماسلو (</w:t>
      </w:r>
      <w:r w:rsidRPr="001B46CA">
        <w:rPr>
          <w:rFonts w:ascii="Sakkal Majalla" w:hAnsi="Sakkal Majalla" w:cs="Sakkal Majalla"/>
          <w:sz w:val="28"/>
          <w:szCs w:val="28"/>
        </w:rPr>
        <w:t>Maslow’s Hierarchy of Needs</w:t>
      </w:r>
      <w:r w:rsidRPr="001B46CA">
        <w:rPr>
          <w:rFonts w:ascii="Sakkal Majalla" w:hAnsi="Sakkal Majalla" w:cs="Sakkal Majalla"/>
          <w:sz w:val="28"/>
          <w:szCs w:val="28"/>
          <w:rtl/>
        </w:rPr>
        <w:t>)</w:t>
      </w:r>
    </w:p>
    <w:p w14:paraId="6D3586E3" w14:textId="77777777" w:rsidR="001B46CA" w:rsidRPr="001B46CA" w:rsidRDefault="001B46CA" w:rsidP="001B46CA">
      <w:pPr>
        <w:rPr>
          <w:rFonts w:ascii="Sakkal Majalla" w:hAnsi="Sakkal Majalla" w:cs="Sakkal Majalla"/>
          <w:sz w:val="28"/>
          <w:szCs w:val="28"/>
          <w:rtl/>
        </w:rPr>
      </w:pPr>
      <w:r w:rsidRPr="001B46CA">
        <w:rPr>
          <w:rFonts w:ascii="Sakkal Majalla" w:hAnsi="Sakkal Majalla" w:cs="Sakkal Majalla"/>
          <w:sz w:val="28"/>
          <w:szCs w:val="28"/>
          <w:rtl/>
        </w:rPr>
        <w:t>يشير ماسلو إلى أن الموظفين لن يبقوا في بيئة لا تلبي احتياجاتهم الأساسية (الأمان – التقدير – تحقيق الذات).</w:t>
      </w:r>
    </w:p>
    <w:p w14:paraId="39849B97" w14:textId="77777777" w:rsidR="001B46CA" w:rsidRPr="001B46CA" w:rsidRDefault="001B46CA" w:rsidP="001B46CA">
      <w:pPr>
        <w:numPr>
          <w:ilvl w:val="0"/>
          <w:numId w:val="8"/>
        </w:numPr>
        <w:rPr>
          <w:rFonts w:ascii="Sakkal Majalla" w:hAnsi="Sakkal Majalla" w:cs="Sakkal Majalla"/>
          <w:sz w:val="28"/>
          <w:szCs w:val="28"/>
          <w:rtl/>
        </w:rPr>
      </w:pPr>
      <w:r w:rsidRPr="001B46CA">
        <w:rPr>
          <w:rFonts w:ascii="Sakkal Majalla" w:hAnsi="Sakkal Majalla" w:cs="Sakkal Majalla"/>
          <w:sz w:val="28"/>
          <w:szCs w:val="28"/>
          <w:rtl/>
        </w:rPr>
        <w:t>نظرية التعلم التنظيمي</w:t>
      </w:r>
    </w:p>
    <w:p w14:paraId="2F51C3B4" w14:textId="77777777" w:rsidR="001B46CA" w:rsidRPr="001B46CA" w:rsidRDefault="001B46CA" w:rsidP="001B46CA">
      <w:pPr>
        <w:rPr>
          <w:rFonts w:ascii="Sakkal Majalla" w:hAnsi="Sakkal Majalla" w:cs="Sakkal Majalla"/>
          <w:sz w:val="28"/>
          <w:szCs w:val="28"/>
          <w:rtl/>
        </w:rPr>
      </w:pPr>
      <w:r w:rsidRPr="001B46CA">
        <w:rPr>
          <w:rFonts w:ascii="Sakkal Majalla" w:hAnsi="Sakkal Majalla" w:cs="Sakkal Majalla"/>
          <w:sz w:val="28"/>
          <w:szCs w:val="28"/>
          <w:rtl/>
        </w:rPr>
        <w:t>تؤكد أن المؤسسات التي تستثمر في تطوير الموظفين وتمنحهم فرصًا للنمو المهني، تُحقق مستويات أعلى من الولاء والاحتفاظ.</w:t>
      </w:r>
    </w:p>
    <w:p w14:paraId="6ECD8DAE" w14:textId="77777777" w:rsidR="001B46CA" w:rsidRPr="001B46CA" w:rsidRDefault="00000000" w:rsidP="001B46CA">
      <w:pPr>
        <w:rPr>
          <w:rFonts w:ascii="Sakkal Majalla" w:hAnsi="Sakkal Majalla" w:cs="Sakkal Majalla"/>
          <w:sz w:val="28"/>
          <w:szCs w:val="28"/>
          <w:rtl/>
        </w:rPr>
      </w:pPr>
      <w:r>
        <w:rPr>
          <w:rFonts w:ascii="Sakkal Majalla" w:hAnsi="Sakkal Majalla" w:cs="Sakkal Majalla"/>
          <w:sz w:val="28"/>
          <w:szCs w:val="28"/>
        </w:rPr>
        <w:pict w14:anchorId="628C1013">
          <v:rect id="_x0000_i1026" style="width:0;height:1.5pt" o:hralign="center" o:hrstd="t" o:hrnoshade="t" o:hr="t" fillcolor="#242424" stroked="f"/>
        </w:pict>
      </w:r>
    </w:p>
    <w:p w14:paraId="5EC13C61" w14:textId="77777777" w:rsidR="001B46CA" w:rsidRPr="001B46CA" w:rsidRDefault="001B46CA" w:rsidP="001B46CA">
      <w:pPr>
        <w:rPr>
          <w:rFonts w:ascii="Sakkal Majalla" w:hAnsi="Sakkal Majalla" w:cs="Sakkal Majalla"/>
          <w:b/>
          <w:bCs/>
          <w:sz w:val="28"/>
          <w:szCs w:val="28"/>
        </w:rPr>
      </w:pPr>
      <w:r w:rsidRPr="001B46CA">
        <w:rPr>
          <w:rFonts w:ascii="Sakkal Majalla" w:hAnsi="Sakkal Majalla" w:cs="Sakkal Majalla"/>
          <w:b/>
          <w:bCs/>
          <w:sz w:val="28"/>
          <w:szCs w:val="28"/>
          <w:rtl/>
        </w:rPr>
        <w:t>رابعًا: نماذج الاحتفاظ بالمواهب</w:t>
      </w:r>
    </w:p>
    <w:p w14:paraId="36362BEE" w14:textId="77777777" w:rsidR="001B46CA" w:rsidRPr="001B46CA" w:rsidRDefault="001B46CA" w:rsidP="001B46CA">
      <w:pPr>
        <w:numPr>
          <w:ilvl w:val="0"/>
          <w:numId w:val="9"/>
        </w:numPr>
        <w:rPr>
          <w:rFonts w:ascii="Sakkal Majalla" w:hAnsi="Sakkal Majalla" w:cs="Sakkal Majalla"/>
          <w:sz w:val="28"/>
          <w:szCs w:val="28"/>
        </w:rPr>
      </w:pPr>
      <w:r w:rsidRPr="001B46CA">
        <w:rPr>
          <w:rFonts w:ascii="Sakkal Majalla" w:hAnsi="Sakkal Majalla" w:cs="Sakkal Majalla"/>
          <w:sz w:val="28"/>
          <w:szCs w:val="28"/>
          <w:rtl/>
        </w:rPr>
        <w:t>نموذج رأس المال البشري (</w:t>
      </w:r>
      <w:r w:rsidRPr="001B46CA">
        <w:rPr>
          <w:rFonts w:ascii="Sakkal Majalla" w:hAnsi="Sakkal Majalla" w:cs="Sakkal Majalla"/>
          <w:sz w:val="28"/>
          <w:szCs w:val="28"/>
        </w:rPr>
        <w:t>Human Capital Model</w:t>
      </w:r>
      <w:r w:rsidRPr="001B46CA">
        <w:rPr>
          <w:rFonts w:ascii="Sakkal Majalla" w:hAnsi="Sakkal Majalla" w:cs="Sakkal Majalla"/>
          <w:sz w:val="28"/>
          <w:szCs w:val="28"/>
          <w:rtl/>
        </w:rPr>
        <w:t>)</w:t>
      </w:r>
    </w:p>
    <w:p w14:paraId="5740295E" w14:textId="77777777" w:rsidR="001B46CA" w:rsidRPr="001B46CA" w:rsidRDefault="001B46CA" w:rsidP="001B46CA">
      <w:pPr>
        <w:rPr>
          <w:rFonts w:ascii="Sakkal Majalla" w:hAnsi="Sakkal Majalla" w:cs="Sakkal Majalla"/>
          <w:sz w:val="28"/>
          <w:szCs w:val="28"/>
          <w:rtl/>
        </w:rPr>
      </w:pPr>
      <w:r w:rsidRPr="001B46CA">
        <w:rPr>
          <w:rFonts w:ascii="Sakkal Majalla" w:hAnsi="Sakkal Majalla" w:cs="Sakkal Majalla"/>
          <w:sz w:val="28"/>
          <w:szCs w:val="28"/>
          <w:rtl/>
        </w:rPr>
        <w:t>يرى أن الموظفين هم أصول استراتيجية يجب الاستثمار فيها كأي أصل مالي.</w:t>
      </w:r>
    </w:p>
    <w:p w14:paraId="537FE82B" w14:textId="77777777" w:rsidR="001B46CA" w:rsidRPr="001B46CA" w:rsidRDefault="001B46CA" w:rsidP="001B46CA">
      <w:pPr>
        <w:numPr>
          <w:ilvl w:val="0"/>
          <w:numId w:val="9"/>
        </w:numPr>
        <w:rPr>
          <w:rFonts w:ascii="Sakkal Majalla" w:hAnsi="Sakkal Majalla" w:cs="Sakkal Majalla"/>
          <w:sz w:val="28"/>
          <w:szCs w:val="28"/>
          <w:rtl/>
        </w:rPr>
      </w:pPr>
      <w:r w:rsidRPr="001B46CA">
        <w:rPr>
          <w:rFonts w:ascii="Sakkal Majalla" w:hAnsi="Sakkal Majalla" w:cs="Sakkal Majalla"/>
          <w:sz w:val="28"/>
          <w:szCs w:val="28"/>
          <w:rtl/>
        </w:rPr>
        <w:t>نموذج التميز الوظيفي</w:t>
      </w:r>
    </w:p>
    <w:p w14:paraId="6CFA9E79" w14:textId="77777777" w:rsidR="001B46CA" w:rsidRPr="001B46CA" w:rsidRDefault="001B46CA" w:rsidP="001B46CA">
      <w:pPr>
        <w:rPr>
          <w:rFonts w:ascii="Sakkal Majalla" w:hAnsi="Sakkal Majalla" w:cs="Sakkal Majalla"/>
          <w:sz w:val="28"/>
          <w:szCs w:val="28"/>
          <w:rtl/>
        </w:rPr>
      </w:pPr>
      <w:r w:rsidRPr="001B46CA">
        <w:rPr>
          <w:rFonts w:ascii="Sakkal Majalla" w:hAnsi="Sakkal Majalla" w:cs="Sakkal Majalla"/>
          <w:sz w:val="28"/>
          <w:szCs w:val="28"/>
          <w:rtl/>
        </w:rPr>
        <w:t>يركز على مطابقة المهام مع نقاط القوة لدى الموظفين، مما يعزز ارتباطهم بالعمل ويزيد من فرص بقائهم.</w:t>
      </w:r>
    </w:p>
    <w:p w14:paraId="659E7487" w14:textId="77777777" w:rsidR="001B46CA" w:rsidRPr="001B46CA" w:rsidRDefault="001B46CA" w:rsidP="001B46CA">
      <w:pPr>
        <w:numPr>
          <w:ilvl w:val="0"/>
          <w:numId w:val="9"/>
        </w:numPr>
        <w:rPr>
          <w:rFonts w:ascii="Sakkal Majalla" w:hAnsi="Sakkal Majalla" w:cs="Sakkal Majalla"/>
          <w:sz w:val="28"/>
          <w:szCs w:val="28"/>
          <w:rtl/>
        </w:rPr>
      </w:pPr>
      <w:r w:rsidRPr="001B46CA">
        <w:rPr>
          <w:rFonts w:ascii="Sakkal Majalla" w:hAnsi="Sakkal Majalla" w:cs="Sakkal Majalla"/>
          <w:sz w:val="28"/>
          <w:szCs w:val="28"/>
          <w:rtl/>
        </w:rPr>
        <w:t>نموذج الرضا الوظيفي</w:t>
      </w:r>
    </w:p>
    <w:p w14:paraId="0AE94087" w14:textId="77777777" w:rsidR="001B46CA" w:rsidRPr="001B46CA" w:rsidRDefault="001B46CA" w:rsidP="001B46CA">
      <w:pPr>
        <w:rPr>
          <w:rFonts w:ascii="Sakkal Majalla" w:hAnsi="Sakkal Majalla" w:cs="Sakkal Majalla"/>
          <w:sz w:val="28"/>
          <w:szCs w:val="28"/>
          <w:rtl/>
        </w:rPr>
      </w:pPr>
      <w:r w:rsidRPr="001B46CA">
        <w:rPr>
          <w:rFonts w:ascii="Sakkal Majalla" w:hAnsi="Sakkal Majalla" w:cs="Sakkal Majalla"/>
          <w:sz w:val="28"/>
          <w:szCs w:val="28"/>
          <w:rtl/>
        </w:rPr>
        <w:t>يشير إلى أن رضا الموظف هو العنصر الأهم في بقائه، ويتأثر بعدة عوامل مثل بيئة العمل، القيادة، الدخل، الفرص التطويرية، والتوازن بين العمل والحياة.</w:t>
      </w: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2F300A11" w14:textId="77777777" w:rsidR="00180188" w:rsidRDefault="00180188" w:rsidP="00D22171">
      <w:pPr>
        <w:rPr>
          <w:rFonts w:ascii="Sakkal Majalla" w:hAnsi="Sakkal Majalla" w:cs="Sakkal Majalla"/>
          <w:sz w:val="28"/>
          <w:szCs w:val="28"/>
          <w:u w:val="single"/>
        </w:rPr>
      </w:pPr>
    </w:p>
    <w:p w14:paraId="4CE9E48B" w14:textId="7E9B845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الدراسة </w:t>
      </w:r>
      <w:r w:rsidR="00A74F76">
        <w:rPr>
          <w:rFonts w:ascii="Sakkal Majalla" w:hAnsi="Sakkal Majalla" w:cs="Sakkal Majalla" w:hint="cs"/>
          <w:sz w:val="28"/>
          <w:szCs w:val="28"/>
          <w:u w:val="single"/>
          <w:rtl/>
        </w:rPr>
        <w:t>:</w:t>
      </w:r>
    </w:p>
    <w:p w14:paraId="4B62A515" w14:textId="77777777" w:rsidR="00A74F76" w:rsidRDefault="00A74F76" w:rsidP="00D22171">
      <w:pPr>
        <w:rPr>
          <w:rFonts w:ascii="Sakkal Majalla" w:hAnsi="Sakkal Majalla" w:cs="Sakkal Majalla"/>
          <w:sz w:val="28"/>
          <w:szCs w:val="28"/>
          <w:u w:val="single"/>
          <w:rtl/>
        </w:rPr>
      </w:pPr>
    </w:p>
    <w:p w14:paraId="6D9FEDB0" w14:textId="77777777" w:rsidR="00A74F76" w:rsidRDefault="00A74F76" w:rsidP="00D22171">
      <w:pPr>
        <w:rPr>
          <w:rFonts w:ascii="Sakkal Majalla" w:hAnsi="Sakkal Majalla" w:cs="Sakkal Majalla"/>
          <w:sz w:val="28"/>
          <w:szCs w:val="28"/>
          <w:u w:val="single"/>
          <w:rtl/>
        </w:rPr>
      </w:pPr>
    </w:p>
    <w:p w14:paraId="08CE6B1F" w14:textId="77777777" w:rsidR="00657CB1" w:rsidRPr="001B46CA" w:rsidRDefault="00657CB1" w:rsidP="00657CB1">
      <w:pPr>
        <w:rPr>
          <w:rFonts w:ascii="Sakkal Majalla" w:hAnsi="Sakkal Majalla" w:cs="Sakkal Majalla"/>
          <w:b/>
          <w:bCs/>
          <w:sz w:val="28"/>
          <w:szCs w:val="28"/>
        </w:rPr>
      </w:pPr>
      <w:r w:rsidRPr="001B46CA">
        <w:rPr>
          <w:rFonts w:ascii="Sakkal Majalla" w:hAnsi="Sakkal Majalla" w:cs="Sakkal Majalla"/>
          <w:b/>
          <w:bCs/>
          <w:sz w:val="28"/>
          <w:szCs w:val="28"/>
          <w:rtl/>
        </w:rPr>
        <w:t>أداة الدراسة</w:t>
      </w:r>
    </w:p>
    <w:p w14:paraId="71F03869" w14:textId="77777777" w:rsidR="00657CB1" w:rsidRPr="001B46CA" w:rsidRDefault="00657CB1" w:rsidP="00657CB1">
      <w:pPr>
        <w:rPr>
          <w:rFonts w:ascii="Sakkal Majalla" w:hAnsi="Sakkal Majalla" w:cs="Sakkal Majalla"/>
          <w:sz w:val="28"/>
          <w:szCs w:val="28"/>
        </w:rPr>
      </w:pPr>
    </w:p>
    <w:p w14:paraId="27B0FE2B" w14:textId="77777777" w:rsidR="00657CB1" w:rsidRPr="001B46CA" w:rsidRDefault="00657CB1" w:rsidP="00657CB1">
      <w:pPr>
        <w:rPr>
          <w:rFonts w:ascii="Sakkal Majalla" w:hAnsi="Sakkal Majalla" w:cs="Sakkal Majalla"/>
          <w:sz w:val="28"/>
          <w:szCs w:val="28"/>
        </w:rPr>
      </w:pPr>
      <w:r w:rsidRPr="001B46CA">
        <w:rPr>
          <w:rFonts w:ascii="Sakkal Majalla" w:hAnsi="Sakkal Majalla" w:cs="Sakkal Majalla"/>
          <w:sz w:val="28"/>
          <w:szCs w:val="28"/>
          <w:rtl/>
        </w:rPr>
        <w:t>تم تصميم استبيان إلكتروني يحتوي على ثلاثة محاور رئيسية:</w:t>
      </w:r>
    </w:p>
    <w:p w14:paraId="4C13925C" w14:textId="77777777" w:rsidR="00657CB1" w:rsidRPr="001B46CA" w:rsidRDefault="00657CB1" w:rsidP="00657CB1">
      <w:pPr>
        <w:numPr>
          <w:ilvl w:val="0"/>
          <w:numId w:val="10"/>
        </w:numPr>
        <w:rPr>
          <w:rFonts w:ascii="Sakkal Majalla" w:hAnsi="Sakkal Majalla" w:cs="Sakkal Majalla"/>
          <w:sz w:val="28"/>
          <w:szCs w:val="28"/>
          <w:rtl/>
        </w:rPr>
      </w:pPr>
      <w:r w:rsidRPr="001B46CA">
        <w:rPr>
          <w:rFonts w:ascii="Sakkal Majalla" w:hAnsi="Sakkal Majalla" w:cs="Sakkal Majalla"/>
          <w:sz w:val="28"/>
          <w:szCs w:val="28"/>
          <w:rtl/>
        </w:rPr>
        <w:t>المحور الأول: معلومات ديموغرافية (العمر، الجنس، المؤهل العلمي، سنوات الخبرة، إلخ).</w:t>
      </w:r>
    </w:p>
    <w:p w14:paraId="460AE458" w14:textId="3EEA0100" w:rsidR="00A74F76" w:rsidRDefault="00657CB1" w:rsidP="00657CB1">
      <w:pPr>
        <w:numPr>
          <w:ilvl w:val="0"/>
          <w:numId w:val="10"/>
        </w:numPr>
        <w:rPr>
          <w:rFonts w:ascii="Sakkal Majalla" w:hAnsi="Sakkal Majalla" w:cs="Sakkal Majalla"/>
          <w:sz w:val="28"/>
          <w:szCs w:val="28"/>
        </w:rPr>
      </w:pPr>
      <w:r w:rsidRPr="001B46CA">
        <w:rPr>
          <w:rFonts w:ascii="Sakkal Majalla" w:hAnsi="Sakkal Majalla" w:cs="Sakkal Majalla"/>
          <w:sz w:val="28"/>
          <w:szCs w:val="28"/>
          <w:rtl/>
        </w:rPr>
        <w:t>المحور الثاني: تقييم استراتيجيات الاحتفاظ بالمواهب (التدريب، الحوافز، بيئة العمل، التقدير، المشاركة، التطوير المهني).</w:t>
      </w:r>
    </w:p>
    <w:p w14:paraId="3B720B37" w14:textId="212500A5" w:rsidR="00657CB1" w:rsidRPr="00657CB1" w:rsidRDefault="00657CB1" w:rsidP="00657CB1">
      <w:pPr>
        <w:numPr>
          <w:ilvl w:val="0"/>
          <w:numId w:val="10"/>
        </w:numPr>
        <w:rPr>
          <w:rFonts w:ascii="Sakkal Majalla" w:hAnsi="Sakkal Majalla" w:cs="Sakkal Majalla"/>
          <w:sz w:val="28"/>
          <w:szCs w:val="28"/>
          <w:rtl/>
        </w:rPr>
      </w:pPr>
      <w:r w:rsidRPr="001B46CA">
        <w:rPr>
          <w:rFonts w:ascii="Sakkal Majalla" w:hAnsi="Sakkal Majalla" w:cs="Sakkal Majalla"/>
          <w:sz w:val="28"/>
          <w:szCs w:val="28"/>
          <w:rtl/>
        </w:rPr>
        <w:t>المحور الثالث: قياس معدل الدوران الوظيفي من خلال مؤشر نية الاستقالة والرضا الوظيفي</w:t>
      </w: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568DD637" w14:textId="3C127B77" w:rsidR="00657CB1" w:rsidRPr="001B46CA" w:rsidRDefault="00657CB1" w:rsidP="00657CB1">
      <w:pPr>
        <w:rPr>
          <w:rFonts w:ascii="Sakkal Majalla" w:hAnsi="Sakkal Majalla" w:cs="Sakkal Majalla"/>
          <w:b/>
          <w:bCs/>
          <w:sz w:val="28"/>
          <w:szCs w:val="28"/>
        </w:rPr>
      </w:pPr>
      <w:r w:rsidRPr="001B46CA">
        <w:rPr>
          <w:rFonts w:ascii="Sakkal Majalla" w:hAnsi="Sakkal Majalla" w:cs="Sakkal Majalla"/>
          <w:b/>
          <w:bCs/>
          <w:sz w:val="28"/>
          <w:szCs w:val="28"/>
        </w:rPr>
        <w:t xml:space="preserve">. </w:t>
      </w:r>
      <w:r w:rsidRPr="001B46CA">
        <w:rPr>
          <w:rFonts w:ascii="Sakkal Majalla" w:hAnsi="Sakkal Majalla" w:cs="Sakkal Majalla"/>
          <w:b/>
          <w:bCs/>
          <w:sz w:val="28"/>
          <w:szCs w:val="28"/>
          <w:rtl/>
        </w:rPr>
        <w:t>صحة الأداة</w:t>
      </w:r>
    </w:p>
    <w:p w14:paraId="1A5FDD64" w14:textId="77777777" w:rsidR="00657CB1" w:rsidRPr="001B46CA" w:rsidRDefault="00657CB1" w:rsidP="00657CB1">
      <w:pPr>
        <w:rPr>
          <w:rFonts w:ascii="Sakkal Majalla" w:hAnsi="Sakkal Majalla" w:cs="Sakkal Majalla"/>
          <w:sz w:val="28"/>
          <w:szCs w:val="28"/>
        </w:rPr>
      </w:pPr>
    </w:p>
    <w:p w14:paraId="6ABCFDE6" w14:textId="77777777" w:rsidR="00657CB1" w:rsidRPr="001B46CA" w:rsidRDefault="00657CB1" w:rsidP="00657CB1">
      <w:pPr>
        <w:rPr>
          <w:rFonts w:ascii="Sakkal Majalla" w:hAnsi="Sakkal Majalla" w:cs="Sakkal Majalla"/>
          <w:sz w:val="28"/>
          <w:szCs w:val="28"/>
        </w:rPr>
      </w:pPr>
      <w:r w:rsidRPr="001B46CA">
        <w:rPr>
          <w:rFonts w:ascii="Sakkal Majalla" w:hAnsi="Sakkal Majalla" w:cs="Sakkal Majalla"/>
          <w:sz w:val="28"/>
          <w:szCs w:val="28"/>
          <w:rtl/>
        </w:rPr>
        <w:t>تم التحقق من صدق الأداة باستخدام التحكيم من قبل مجموعة من الخبراء في مجال الموارد البشرية، وتم اختبار ثباتها بواسطة معامل كرونباخ ألفا، حيث تجاوزت القيمة 0.85 مما يؤكد موثوقيتها.</w:t>
      </w:r>
    </w:p>
    <w:p w14:paraId="6F653FB6" w14:textId="77777777" w:rsidR="00657CB1" w:rsidRPr="001B46CA" w:rsidRDefault="00000000" w:rsidP="00657CB1">
      <w:pPr>
        <w:rPr>
          <w:rFonts w:ascii="Sakkal Majalla" w:hAnsi="Sakkal Majalla" w:cs="Sakkal Majalla"/>
          <w:sz w:val="28"/>
          <w:szCs w:val="28"/>
          <w:rtl/>
        </w:rPr>
      </w:pPr>
      <w:r>
        <w:rPr>
          <w:rFonts w:ascii="Sakkal Majalla" w:hAnsi="Sakkal Majalla" w:cs="Sakkal Majalla"/>
          <w:sz w:val="28"/>
          <w:szCs w:val="28"/>
        </w:rPr>
        <w:pict w14:anchorId="15180BEA">
          <v:rect id="_x0000_i1028" style="width:0;height:1.5pt" o:hralign="center" o:hrstd="t" o:hrnoshade="t" o:hr="t" fillcolor="#242424" stroked="f"/>
        </w:pict>
      </w:r>
    </w:p>
    <w:p w14:paraId="1A4A1D2F" w14:textId="77777777" w:rsidR="00657CB1" w:rsidRPr="001B46CA" w:rsidRDefault="00657CB1" w:rsidP="00657CB1">
      <w:pPr>
        <w:rPr>
          <w:rFonts w:ascii="Sakkal Majalla" w:hAnsi="Sakkal Majalla" w:cs="Sakkal Majalla"/>
          <w:b/>
          <w:bCs/>
          <w:sz w:val="28"/>
          <w:szCs w:val="28"/>
        </w:rPr>
      </w:pPr>
      <w:r w:rsidRPr="001B46CA">
        <w:rPr>
          <w:rFonts w:ascii="Sakkal Majalla" w:hAnsi="Sakkal Majalla" w:cs="Sakkal Majalla"/>
          <w:b/>
          <w:bCs/>
          <w:sz w:val="28"/>
          <w:szCs w:val="28"/>
          <w:rtl/>
        </w:rPr>
        <w:t>أدوات الدراسة وأساليب جمع البيانات</w:t>
      </w:r>
    </w:p>
    <w:p w14:paraId="284E557D" w14:textId="77777777" w:rsidR="00657CB1" w:rsidRPr="001B46CA" w:rsidRDefault="00657CB1" w:rsidP="00657CB1">
      <w:pPr>
        <w:numPr>
          <w:ilvl w:val="0"/>
          <w:numId w:val="14"/>
        </w:numPr>
        <w:rPr>
          <w:rFonts w:ascii="Sakkal Majalla" w:hAnsi="Sakkal Majalla" w:cs="Sakkal Majalla"/>
          <w:sz w:val="28"/>
          <w:szCs w:val="28"/>
        </w:rPr>
      </w:pPr>
      <w:r w:rsidRPr="001B46CA">
        <w:rPr>
          <w:rFonts w:ascii="Sakkal Majalla" w:hAnsi="Sakkal Majalla" w:cs="Sakkal Majalla"/>
          <w:sz w:val="28"/>
          <w:szCs w:val="28"/>
          <w:rtl/>
        </w:rPr>
        <w:t>الاستبيان:</w:t>
      </w:r>
    </w:p>
    <w:p w14:paraId="603265D7" w14:textId="77777777" w:rsidR="00657CB1" w:rsidRPr="001B46CA" w:rsidRDefault="00657CB1" w:rsidP="00657CB1">
      <w:pPr>
        <w:rPr>
          <w:rFonts w:ascii="Sakkal Majalla" w:hAnsi="Sakkal Majalla" w:cs="Sakkal Majalla"/>
          <w:sz w:val="28"/>
          <w:szCs w:val="28"/>
          <w:rtl/>
        </w:rPr>
      </w:pPr>
      <w:r w:rsidRPr="001B46CA">
        <w:rPr>
          <w:rFonts w:ascii="Sakkal Majalla" w:hAnsi="Sakkal Majalla" w:cs="Sakkal Majalla"/>
          <w:sz w:val="28"/>
          <w:szCs w:val="28"/>
          <w:rtl/>
        </w:rPr>
        <w:t>استخدم الاستبيان كأداة رئيسية لجمع البيانات، وهو مقسم إلى أسئلة مغلقة بنظام ليكرت لخمس نقاط (من 1: موافق بشدة إلى 5: غير موافق بشدة).</w:t>
      </w:r>
    </w:p>
    <w:p w14:paraId="0879C33F" w14:textId="77777777" w:rsidR="00657CB1" w:rsidRPr="001B46CA" w:rsidRDefault="00657CB1" w:rsidP="00657CB1">
      <w:pPr>
        <w:numPr>
          <w:ilvl w:val="0"/>
          <w:numId w:val="14"/>
        </w:numPr>
        <w:rPr>
          <w:rFonts w:ascii="Sakkal Majalla" w:hAnsi="Sakkal Majalla" w:cs="Sakkal Majalla"/>
          <w:sz w:val="28"/>
          <w:szCs w:val="28"/>
          <w:rtl/>
        </w:rPr>
      </w:pPr>
      <w:r w:rsidRPr="001B46CA">
        <w:rPr>
          <w:rFonts w:ascii="Sakkal Majalla" w:hAnsi="Sakkal Majalla" w:cs="Sakkal Majalla"/>
          <w:sz w:val="28"/>
          <w:szCs w:val="28"/>
          <w:rtl/>
        </w:rPr>
        <w:lastRenderedPageBreak/>
        <w:t>المقابلات الميدانية:</w:t>
      </w:r>
    </w:p>
    <w:p w14:paraId="42440F12" w14:textId="77777777" w:rsidR="00657CB1" w:rsidRPr="001B46CA" w:rsidRDefault="00657CB1" w:rsidP="00657CB1">
      <w:pPr>
        <w:rPr>
          <w:rFonts w:ascii="Sakkal Majalla" w:hAnsi="Sakkal Majalla" w:cs="Sakkal Majalla"/>
          <w:sz w:val="28"/>
          <w:szCs w:val="28"/>
          <w:rtl/>
        </w:rPr>
      </w:pPr>
      <w:r w:rsidRPr="001B46CA">
        <w:rPr>
          <w:rFonts w:ascii="Sakkal Majalla" w:hAnsi="Sakkal Majalla" w:cs="Sakkal Majalla"/>
          <w:sz w:val="28"/>
          <w:szCs w:val="28"/>
          <w:rtl/>
        </w:rPr>
        <w:t>تم إجراء مقابلات مع عدد محدود من مدراء الموارد البشرية لتعميق الفهم حول تطبيق الاستراتيجيات والتحديات.</w:t>
      </w:r>
    </w:p>
    <w:p w14:paraId="4802EE72" w14:textId="77777777" w:rsidR="00657CB1" w:rsidRPr="001B46CA" w:rsidRDefault="00657CB1" w:rsidP="00657CB1">
      <w:pPr>
        <w:numPr>
          <w:ilvl w:val="0"/>
          <w:numId w:val="14"/>
        </w:numPr>
        <w:rPr>
          <w:rFonts w:ascii="Sakkal Majalla" w:hAnsi="Sakkal Majalla" w:cs="Sakkal Majalla"/>
          <w:sz w:val="28"/>
          <w:szCs w:val="28"/>
          <w:rtl/>
        </w:rPr>
      </w:pPr>
      <w:r w:rsidRPr="001B46CA">
        <w:rPr>
          <w:rFonts w:ascii="Sakkal Majalla" w:hAnsi="Sakkal Majalla" w:cs="Sakkal Majalla"/>
          <w:sz w:val="28"/>
          <w:szCs w:val="28"/>
          <w:rtl/>
        </w:rPr>
        <w:t>البيانات الثانوية:</w:t>
      </w:r>
    </w:p>
    <w:p w14:paraId="33825B24" w14:textId="77777777" w:rsidR="00657CB1" w:rsidRPr="001B46CA" w:rsidRDefault="00657CB1" w:rsidP="00657CB1">
      <w:pPr>
        <w:rPr>
          <w:rFonts w:ascii="Sakkal Majalla" w:hAnsi="Sakkal Majalla" w:cs="Sakkal Majalla"/>
          <w:sz w:val="28"/>
          <w:szCs w:val="28"/>
          <w:rtl/>
        </w:rPr>
      </w:pPr>
      <w:r w:rsidRPr="001B46CA">
        <w:rPr>
          <w:rFonts w:ascii="Sakkal Majalla" w:hAnsi="Sakkal Majalla" w:cs="Sakkal Majalla"/>
          <w:sz w:val="28"/>
          <w:szCs w:val="28"/>
          <w:rtl/>
        </w:rPr>
        <w:t>استخدام تقارير المؤسسة عن معدلات الدوران السابقة كمرجع لمقارنة وتحليل النتائج.</w:t>
      </w: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0C623423" w14:textId="77777777" w:rsidR="00A74F76" w:rsidRDefault="00A74F76" w:rsidP="00D22171">
      <w:pPr>
        <w:rPr>
          <w:rFonts w:ascii="Sakkal Majalla" w:hAnsi="Sakkal Majalla" w:cs="Sakkal Majalla"/>
          <w:sz w:val="28"/>
          <w:szCs w:val="28"/>
          <w:u w:val="single"/>
          <w:rtl/>
        </w:rPr>
      </w:pPr>
    </w:p>
    <w:p w14:paraId="1EDEB4AB" w14:textId="77777777" w:rsidR="00A74F76" w:rsidRDefault="00A74F76" w:rsidP="00D22171">
      <w:pPr>
        <w:rPr>
          <w:rFonts w:ascii="Sakkal Majalla" w:hAnsi="Sakkal Majalla" w:cs="Sakkal Majalla"/>
          <w:sz w:val="28"/>
          <w:szCs w:val="28"/>
          <w:u w:val="single"/>
          <w:rtl/>
        </w:rPr>
      </w:pPr>
    </w:p>
    <w:p w14:paraId="1BD0BDE1" w14:textId="77777777" w:rsidR="00A74F76" w:rsidRDefault="00A74F7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0D993F83" w14:textId="77777777" w:rsidR="00A74F76"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4F5799B1" w14:textId="77777777" w:rsidR="003677F9" w:rsidRPr="003677F9" w:rsidRDefault="003677F9" w:rsidP="003677F9">
      <w:pPr>
        <w:rPr>
          <w:rFonts w:ascii="Sakkal Majalla" w:hAnsi="Sakkal Majalla" w:cs="Sakkal Majalla"/>
          <w:b/>
          <w:bCs/>
          <w:sz w:val="28"/>
          <w:szCs w:val="28"/>
          <w:u w:val="single"/>
        </w:rPr>
      </w:pPr>
      <w:r w:rsidRPr="003677F9">
        <w:rPr>
          <w:rFonts w:ascii="Sakkal Majalla" w:hAnsi="Sakkal Majalla" w:cs="Sakkal Majalla"/>
          <w:b/>
          <w:bCs/>
          <w:sz w:val="28"/>
          <w:szCs w:val="28"/>
          <w:u w:val="single"/>
          <w:rtl/>
        </w:rPr>
        <w:t>حدود الدراسة</w:t>
      </w:r>
    </w:p>
    <w:p w14:paraId="6EAFF8A9" w14:textId="77777777" w:rsidR="003677F9" w:rsidRPr="003677F9" w:rsidRDefault="003677F9" w:rsidP="003677F9">
      <w:pPr>
        <w:rPr>
          <w:rFonts w:ascii="Sakkal Majalla" w:hAnsi="Sakkal Majalla" w:cs="Sakkal Majalla"/>
          <w:sz w:val="28"/>
          <w:szCs w:val="28"/>
        </w:rPr>
      </w:pPr>
    </w:p>
    <w:p w14:paraId="6FE351AB" w14:textId="77777777" w:rsidR="003677F9" w:rsidRPr="003677F9" w:rsidRDefault="003677F9" w:rsidP="003677F9">
      <w:pPr>
        <w:rPr>
          <w:rFonts w:ascii="Sakkal Majalla" w:hAnsi="Sakkal Majalla" w:cs="Sakkal Majalla"/>
          <w:sz w:val="28"/>
          <w:szCs w:val="28"/>
        </w:rPr>
      </w:pPr>
      <w:r w:rsidRPr="003677F9">
        <w:rPr>
          <w:rFonts w:ascii="Sakkal Majalla" w:hAnsi="Sakkal Majalla" w:cs="Sakkal Majalla"/>
          <w:sz w:val="28"/>
          <w:szCs w:val="28"/>
          <w:rtl/>
        </w:rPr>
        <w:t>تسعى هذه الدراسة إلى استكشاف أثر استراتيجيات الاحتفاظ بالمواهب على تقليل معدل الدوران الوظيفي في منظمات القطاع الخاص في المملكة العربية السعودية، وقد تم تحديد حدود الدراسة على النحو التالي:</w:t>
      </w:r>
    </w:p>
    <w:p w14:paraId="7EC10B12" w14:textId="77777777" w:rsidR="003677F9" w:rsidRPr="003677F9" w:rsidRDefault="003677F9" w:rsidP="003677F9">
      <w:pPr>
        <w:rPr>
          <w:rFonts w:ascii="Sakkal Majalla" w:hAnsi="Sakkal Majalla" w:cs="Sakkal Majalla"/>
          <w:sz w:val="28"/>
          <w:szCs w:val="28"/>
          <w:rtl/>
        </w:rPr>
      </w:pPr>
    </w:p>
    <w:p w14:paraId="4ED2BEC7" w14:textId="77777777" w:rsidR="003677F9" w:rsidRPr="003677F9" w:rsidRDefault="003677F9" w:rsidP="003677F9">
      <w:pPr>
        <w:rPr>
          <w:rFonts w:ascii="Sakkal Majalla" w:hAnsi="Sakkal Majalla" w:cs="Sakkal Majalla"/>
          <w:b/>
          <w:bCs/>
          <w:sz w:val="28"/>
          <w:szCs w:val="28"/>
        </w:rPr>
      </w:pPr>
      <w:r w:rsidRPr="003677F9">
        <w:rPr>
          <w:rFonts w:ascii="Sakkal Majalla" w:hAnsi="Sakkal Majalla" w:cs="Sakkal Majalla"/>
          <w:b/>
          <w:bCs/>
          <w:sz w:val="28"/>
          <w:szCs w:val="28"/>
        </w:rPr>
        <w:lastRenderedPageBreak/>
        <w:t xml:space="preserve">1. </w:t>
      </w:r>
      <w:r w:rsidRPr="003677F9">
        <w:rPr>
          <w:rFonts w:ascii="Sakkal Majalla" w:hAnsi="Sakkal Majalla" w:cs="Sakkal Majalla"/>
          <w:b/>
          <w:bCs/>
          <w:sz w:val="28"/>
          <w:szCs w:val="28"/>
          <w:rtl/>
        </w:rPr>
        <w:t>الحدود الموضوعية</w:t>
      </w:r>
      <w:r w:rsidRPr="003677F9">
        <w:rPr>
          <w:rFonts w:ascii="Sakkal Majalla" w:hAnsi="Sakkal Majalla" w:cs="Sakkal Majalla"/>
          <w:b/>
          <w:bCs/>
          <w:sz w:val="28"/>
          <w:szCs w:val="28"/>
        </w:rPr>
        <w:t>:</w:t>
      </w:r>
    </w:p>
    <w:p w14:paraId="05EDC145" w14:textId="77777777" w:rsidR="003677F9" w:rsidRPr="003677F9" w:rsidRDefault="003677F9" w:rsidP="003677F9">
      <w:pPr>
        <w:rPr>
          <w:rFonts w:ascii="Sakkal Majalla" w:hAnsi="Sakkal Majalla" w:cs="Sakkal Majalla"/>
          <w:sz w:val="28"/>
          <w:szCs w:val="28"/>
        </w:rPr>
      </w:pPr>
    </w:p>
    <w:p w14:paraId="0D1C39E7" w14:textId="77777777" w:rsidR="003677F9" w:rsidRPr="003677F9" w:rsidRDefault="003677F9" w:rsidP="003677F9">
      <w:pPr>
        <w:rPr>
          <w:rFonts w:ascii="Sakkal Majalla" w:hAnsi="Sakkal Majalla" w:cs="Sakkal Majalla"/>
          <w:sz w:val="28"/>
          <w:szCs w:val="28"/>
        </w:rPr>
      </w:pPr>
      <w:r w:rsidRPr="003677F9">
        <w:rPr>
          <w:rFonts w:ascii="Sakkal Majalla" w:hAnsi="Sakkal Majalla" w:cs="Sakkal Majalla"/>
          <w:sz w:val="28"/>
          <w:szCs w:val="28"/>
          <w:rtl/>
        </w:rPr>
        <w:t>تتمثل في دراسة العلاقة بين استراتيجيات الاحتفاظ بالمواهب (مثل: بيئة العمل، الحوافز، التطوير المهني، التوازن بين العمل والحياة) وتأثيرها في تقليل معدل الدوران الوظيفي. ولا تشمل الدراسة موضوعات أخرى تتعلق بإدارة الموارد البشرية مثل التوظيف أو تقييم الأداء إلا بقدر ارتباطها بالموضوع الرئيسي.</w:t>
      </w:r>
    </w:p>
    <w:p w14:paraId="0EE6117D" w14:textId="30392419" w:rsidR="00410775" w:rsidRDefault="00410775">
      <w:pPr>
        <w:bidi w:val="0"/>
        <w:rPr>
          <w:rFonts w:ascii="Sakkal Majalla" w:hAnsi="Sakkal Majalla" w:cs="Sakkal Majalla"/>
          <w:sz w:val="28"/>
          <w:szCs w:val="28"/>
          <w:rtl/>
        </w:rPr>
      </w:pPr>
      <w:r>
        <w:rPr>
          <w:rFonts w:ascii="Sakkal Majalla" w:hAnsi="Sakkal Majalla" w:cs="Sakkal Majalla"/>
          <w:sz w:val="28"/>
          <w:szCs w:val="28"/>
          <w:rtl/>
        </w:rPr>
        <w:br w:type="page"/>
      </w:r>
    </w:p>
    <w:p w14:paraId="2F2A7E58" w14:textId="2A3AD2F8" w:rsidR="003677F9" w:rsidRPr="003677F9" w:rsidRDefault="003677F9" w:rsidP="00180188">
      <w:pPr>
        <w:bidi w:val="0"/>
        <w:rPr>
          <w:rFonts w:ascii="Sakkal Majalla" w:hAnsi="Sakkal Majalla" w:cs="Sakkal Majalla"/>
          <w:sz w:val="28"/>
          <w:szCs w:val="28"/>
          <w:rtl/>
        </w:rPr>
      </w:pPr>
    </w:p>
    <w:p w14:paraId="2B398F3A" w14:textId="77777777" w:rsidR="003677F9" w:rsidRPr="003677F9" w:rsidRDefault="003677F9" w:rsidP="003677F9">
      <w:pPr>
        <w:rPr>
          <w:rFonts w:ascii="Sakkal Majalla" w:hAnsi="Sakkal Majalla" w:cs="Sakkal Majalla"/>
          <w:b/>
          <w:bCs/>
          <w:sz w:val="28"/>
          <w:szCs w:val="28"/>
        </w:rPr>
      </w:pPr>
      <w:r w:rsidRPr="003677F9">
        <w:rPr>
          <w:rFonts w:ascii="Sakkal Majalla" w:hAnsi="Sakkal Majalla" w:cs="Sakkal Majalla"/>
          <w:b/>
          <w:bCs/>
          <w:sz w:val="28"/>
          <w:szCs w:val="28"/>
        </w:rPr>
        <w:t xml:space="preserve">2. </w:t>
      </w:r>
      <w:r w:rsidRPr="003677F9">
        <w:rPr>
          <w:rFonts w:ascii="Sakkal Majalla" w:hAnsi="Sakkal Majalla" w:cs="Sakkal Majalla"/>
          <w:b/>
          <w:bCs/>
          <w:sz w:val="28"/>
          <w:szCs w:val="28"/>
          <w:rtl/>
        </w:rPr>
        <w:t>الحدود المكانية</w:t>
      </w:r>
      <w:r w:rsidRPr="003677F9">
        <w:rPr>
          <w:rFonts w:ascii="Sakkal Majalla" w:hAnsi="Sakkal Majalla" w:cs="Sakkal Majalla"/>
          <w:b/>
          <w:bCs/>
          <w:sz w:val="28"/>
          <w:szCs w:val="28"/>
        </w:rPr>
        <w:t>:</w:t>
      </w:r>
    </w:p>
    <w:p w14:paraId="5A385AFE" w14:textId="77777777" w:rsidR="003677F9" w:rsidRPr="003677F9" w:rsidRDefault="003677F9" w:rsidP="003677F9">
      <w:pPr>
        <w:rPr>
          <w:rFonts w:ascii="Sakkal Majalla" w:hAnsi="Sakkal Majalla" w:cs="Sakkal Majalla"/>
          <w:sz w:val="28"/>
          <w:szCs w:val="28"/>
        </w:rPr>
      </w:pPr>
    </w:p>
    <w:p w14:paraId="3F07A195" w14:textId="77777777" w:rsidR="003677F9" w:rsidRPr="003677F9" w:rsidRDefault="003677F9" w:rsidP="003677F9">
      <w:pPr>
        <w:rPr>
          <w:rFonts w:ascii="Sakkal Majalla" w:hAnsi="Sakkal Majalla" w:cs="Sakkal Majalla"/>
          <w:sz w:val="28"/>
          <w:szCs w:val="28"/>
        </w:rPr>
      </w:pPr>
      <w:r w:rsidRPr="003677F9">
        <w:rPr>
          <w:rFonts w:ascii="Sakkal Majalla" w:hAnsi="Sakkal Majalla" w:cs="Sakkal Majalla"/>
          <w:sz w:val="28"/>
          <w:szCs w:val="28"/>
          <w:rtl/>
        </w:rPr>
        <w:t>تركز الدراسة على منظمات القطاع الخاص في المملكة العربية السعودية، وبشكل رئيسي الشركات الكبرى والمتوسطة العاملة في المدن الرئيسية (مثل: الرياض، جدة، الدمام)، والتي تعتمد على الكوادر البشرية كمحور أساسي لنجاحها.</w:t>
      </w:r>
    </w:p>
    <w:p w14:paraId="22CEACC5" w14:textId="77777777" w:rsidR="003677F9" w:rsidRPr="003677F9" w:rsidRDefault="003677F9" w:rsidP="003677F9">
      <w:pPr>
        <w:rPr>
          <w:rFonts w:ascii="Sakkal Majalla" w:hAnsi="Sakkal Majalla" w:cs="Sakkal Majalla"/>
          <w:sz w:val="28"/>
          <w:szCs w:val="28"/>
          <w:rtl/>
        </w:rPr>
      </w:pPr>
    </w:p>
    <w:p w14:paraId="6DC6BAA9" w14:textId="77777777" w:rsidR="003677F9" w:rsidRPr="003677F9" w:rsidRDefault="003677F9" w:rsidP="003677F9">
      <w:pPr>
        <w:rPr>
          <w:rFonts w:ascii="Sakkal Majalla" w:hAnsi="Sakkal Majalla" w:cs="Sakkal Majalla"/>
          <w:b/>
          <w:bCs/>
          <w:sz w:val="28"/>
          <w:szCs w:val="28"/>
        </w:rPr>
      </w:pPr>
      <w:r w:rsidRPr="003677F9">
        <w:rPr>
          <w:rFonts w:ascii="Sakkal Majalla" w:hAnsi="Sakkal Majalla" w:cs="Sakkal Majalla"/>
          <w:b/>
          <w:bCs/>
          <w:sz w:val="28"/>
          <w:szCs w:val="28"/>
        </w:rPr>
        <w:t xml:space="preserve">3. </w:t>
      </w:r>
      <w:r w:rsidRPr="003677F9">
        <w:rPr>
          <w:rFonts w:ascii="Sakkal Majalla" w:hAnsi="Sakkal Majalla" w:cs="Sakkal Majalla"/>
          <w:b/>
          <w:bCs/>
          <w:sz w:val="28"/>
          <w:szCs w:val="28"/>
          <w:rtl/>
        </w:rPr>
        <w:t>الحدود الزمانية</w:t>
      </w:r>
      <w:r w:rsidRPr="003677F9">
        <w:rPr>
          <w:rFonts w:ascii="Sakkal Majalla" w:hAnsi="Sakkal Majalla" w:cs="Sakkal Majalla"/>
          <w:b/>
          <w:bCs/>
          <w:sz w:val="28"/>
          <w:szCs w:val="28"/>
        </w:rPr>
        <w:t>:</w:t>
      </w:r>
    </w:p>
    <w:p w14:paraId="7BF3CEF7" w14:textId="77777777" w:rsidR="003677F9" w:rsidRPr="003677F9" w:rsidRDefault="003677F9" w:rsidP="003677F9">
      <w:pPr>
        <w:rPr>
          <w:rFonts w:ascii="Sakkal Majalla" w:hAnsi="Sakkal Majalla" w:cs="Sakkal Majalla"/>
          <w:sz w:val="28"/>
          <w:szCs w:val="28"/>
        </w:rPr>
      </w:pPr>
    </w:p>
    <w:p w14:paraId="5357D762" w14:textId="77777777" w:rsidR="003677F9" w:rsidRPr="003677F9" w:rsidRDefault="003677F9" w:rsidP="003677F9">
      <w:pPr>
        <w:rPr>
          <w:rFonts w:ascii="Sakkal Majalla" w:hAnsi="Sakkal Majalla" w:cs="Sakkal Majalla"/>
          <w:sz w:val="28"/>
          <w:szCs w:val="28"/>
        </w:rPr>
      </w:pPr>
      <w:r w:rsidRPr="003677F9">
        <w:rPr>
          <w:rFonts w:ascii="Sakkal Majalla" w:hAnsi="Sakkal Majalla" w:cs="Sakkal Majalla"/>
          <w:sz w:val="28"/>
          <w:szCs w:val="28"/>
          <w:rtl/>
        </w:rPr>
        <w:t>تغطي الدراسة الفترة الزمنية ما بين عامي 2022 – 2025، وهي الفترة التي شهدت تحولات واضحة في استراتيجيات الموارد البشرية بعد جائحة كورونا وتوجهات رؤية المملكة 2030 في تطوير سوق العمل وزيادة جاذبية بيئة العمل.</w:t>
      </w:r>
    </w:p>
    <w:p w14:paraId="6BEEBBF7" w14:textId="77777777" w:rsidR="003677F9" w:rsidRPr="003677F9" w:rsidRDefault="003677F9" w:rsidP="003677F9">
      <w:pPr>
        <w:rPr>
          <w:rFonts w:ascii="Sakkal Majalla" w:hAnsi="Sakkal Majalla" w:cs="Sakkal Majalla"/>
          <w:sz w:val="28"/>
          <w:szCs w:val="28"/>
          <w:rtl/>
        </w:rPr>
      </w:pPr>
    </w:p>
    <w:p w14:paraId="40ADEC1D" w14:textId="77777777" w:rsidR="003677F9" w:rsidRPr="003677F9" w:rsidRDefault="003677F9" w:rsidP="003677F9">
      <w:pPr>
        <w:rPr>
          <w:rFonts w:ascii="Sakkal Majalla" w:hAnsi="Sakkal Majalla" w:cs="Sakkal Majalla"/>
          <w:b/>
          <w:bCs/>
          <w:sz w:val="28"/>
          <w:szCs w:val="28"/>
        </w:rPr>
      </w:pPr>
      <w:r w:rsidRPr="003677F9">
        <w:rPr>
          <w:rFonts w:ascii="Sakkal Majalla" w:hAnsi="Sakkal Majalla" w:cs="Sakkal Majalla"/>
          <w:b/>
          <w:bCs/>
          <w:sz w:val="28"/>
          <w:szCs w:val="28"/>
        </w:rPr>
        <w:t xml:space="preserve">4. </w:t>
      </w:r>
      <w:r w:rsidRPr="003677F9">
        <w:rPr>
          <w:rFonts w:ascii="Sakkal Majalla" w:hAnsi="Sakkal Majalla" w:cs="Sakkal Majalla"/>
          <w:b/>
          <w:bCs/>
          <w:sz w:val="28"/>
          <w:szCs w:val="28"/>
          <w:rtl/>
        </w:rPr>
        <w:t>الحدود البشرية</w:t>
      </w:r>
      <w:r w:rsidRPr="003677F9">
        <w:rPr>
          <w:rFonts w:ascii="Sakkal Majalla" w:hAnsi="Sakkal Majalla" w:cs="Sakkal Majalla"/>
          <w:b/>
          <w:bCs/>
          <w:sz w:val="28"/>
          <w:szCs w:val="28"/>
        </w:rPr>
        <w:t>:</w:t>
      </w:r>
    </w:p>
    <w:p w14:paraId="6B47F843" w14:textId="77777777" w:rsidR="003677F9" w:rsidRPr="003677F9" w:rsidRDefault="003677F9" w:rsidP="003677F9">
      <w:pPr>
        <w:rPr>
          <w:rFonts w:ascii="Sakkal Majalla" w:hAnsi="Sakkal Majalla" w:cs="Sakkal Majalla"/>
          <w:sz w:val="28"/>
          <w:szCs w:val="28"/>
        </w:rPr>
      </w:pPr>
    </w:p>
    <w:p w14:paraId="430C197A" w14:textId="77777777" w:rsidR="003677F9" w:rsidRPr="003677F9" w:rsidRDefault="003677F9" w:rsidP="003677F9">
      <w:pPr>
        <w:rPr>
          <w:rFonts w:ascii="Sakkal Majalla" w:hAnsi="Sakkal Majalla" w:cs="Sakkal Majalla"/>
          <w:sz w:val="28"/>
          <w:szCs w:val="28"/>
        </w:rPr>
      </w:pPr>
      <w:r w:rsidRPr="003677F9">
        <w:rPr>
          <w:rFonts w:ascii="Sakkal Majalla" w:hAnsi="Sakkal Majalla" w:cs="Sakkal Majalla"/>
          <w:sz w:val="28"/>
          <w:szCs w:val="28"/>
          <w:rtl/>
        </w:rPr>
        <w:t>شملت الدراسة عينة من العاملين في إدارات الموارد البشرية ومديري الإدارات المتوسطة والعليا، بالإضافة إلى مجموعة من الموظفين ذوي الكفاءات العالية الذين تم استهدافهم من خلال الاستبيانات والمقابلات، واستُبعد من العينة العاملون في الوظائف الدنيا أو المؤقتة لعدم ملاءمة حالاتهم لأهداف الدراسة</w:t>
      </w:r>
    </w:p>
    <w:p w14:paraId="7BE4D8DB" w14:textId="77777777" w:rsidR="00A74F76" w:rsidRPr="003677F9"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36768B0C" w14:textId="77777777" w:rsidR="00A74F76" w:rsidRDefault="00A74F76" w:rsidP="00D22171">
      <w:pPr>
        <w:rPr>
          <w:rFonts w:ascii="Sakkal Majalla" w:hAnsi="Sakkal Majalla" w:cs="Sakkal Majalla"/>
          <w:sz w:val="28"/>
          <w:szCs w:val="28"/>
          <w:u w:val="single"/>
          <w:rtl/>
        </w:rPr>
      </w:pPr>
    </w:p>
    <w:p w14:paraId="198EBDC3" w14:textId="77777777" w:rsidR="00A74F76" w:rsidRDefault="00A74F76" w:rsidP="00D22171">
      <w:pPr>
        <w:rPr>
          <w:rFonts w:ascii="Sakkal Majalla" w:hAnsi="Sakkal Majalla" w:cs="Sakkal Majalla"/>
          <w:sz w:val="28"/>
          <w:szCs w:val="28"/>
          <w:u w:val="single"/>
          <w:rtl/>
        </w:rPr>
      </w:pPr>
    </w:p>
    <w:p w14:paraId="1FAA6AA5" w14:textId="77777777" w:rsidR="00D22171" w:rsidRPr="003677F9" w:rsidRDefault="00D22171" w:rsidP="009125CE">
      <w:pPr>
        <w:rPr>
          <w:rFonts w:ascii="Sakkal Majalla" w:hAnsi="Sakkal Majalla" w:cs="Sakkal Majalla"/>
          <w:sz w:val="28"/>
          <w:szCs w:val="28"/>
          <w:rtl/>
        </w:rPr>
      </w:pPr>
    </w:p>
    <w:p w14:paraId="4999660B" w14:textId="77777777" w:rsidR="00D22171" w:rsidRPr="003677F9" w:rsidRDefault="00D22171" w:rsidP="009125CE">
      <w:pPr>
        <w:rPr>
          <w:rFonts w:ascii="Sakkal Majalla" w:hAnsi="Sakkal Majalla" w:cs="Sakkal Majalla"/>
          <w:sz w:val="28"/>
          <w:szCs w:val="28"/>
          <w:rtl/>
        </w:rPr>
      </w:pPr>
    </w:p>
    <w:p w14:paraId="38A5AC74" w14:textId="77777777" w:rsidR="00D22171" w:rsidRPr="003677F9" w:rsidRDefault="00D22171" w:rsidP="009125CE">
      <w:pPr>
        <w:rPr>
          <w:rFonts w:ascii="Sakkal Majalla" w:hAnsi="Sakkal Majalla" w:cs="Sakkal Majalla"/>
          <w:sz w:val="28"/>
          <w:szCs w:val="28"/>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E940A" w14:textId="77777777" w:rsidR="00817074" w:rsidRDefault="00817074" w:rsidP="009125CE">
      <w:pPr>
        <w:spacing w:after="0" w:line="240" w:lineRule="auto"/>
      </w:pPr>
      <w:r>
        <w:separator/>
      </w:r>
    </w:p>
  </w:endnote>
  <w:endnote w:type="continuationSeparator" w:id="0">
    <w:p w14:paraId="08EE7767" w14:textId="77777777" w:rsidR="00817074" w:rsidRDefault="0081707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7EF08" w14:textId="77777777" w:rsidR="00817074" w:rsidRDefault="00817074" w:rsidP="009125CE">
      <w:pPr>
        <w:spacing w:after="0" w:line="240" w:lineRule="auto"/>
      </w:pPr>
      <w:r>
        <w:separator/>
      </w:r>
    </w:p>
  </w:footnote>
  <w:footnote w:type="continuationSeparator" w:id="0">
    <w:p w14:paraId="78D86F12" w14:textId="77777777" w:rsidR="00817074" w:rsidRDefault="0081707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D19F6"/>
    <w:multiLevelType w:val="multilevel"/>
    <w:tmpl w:val="40161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E116C9"/>
    <w:multiLevelType w:val="multilevel"/>
    <w:tmpl w:val="C3181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9A008E"/>
    <w:multiLevelType w:val="multilevel"/>
    <w:tmpl w:val="06AAE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4F2CEB"/>
    <w:multiLevelType w:val="multilevel"/>
    <w:tmpl w:val="DB4EF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76B7A"/>
    <w:multiLevelType w:val="multilevel"/>
    <w:tmpl w:val="D5466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B57BA7"/>
    <w:multiLevelType w:val="multilevel"/>
    <w:tmpl w:val="0C265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683075"/>
    <w:multiLevelType w:val="multilevel"/>
    <w:tmpl w:val="5FB4F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5D5042"/>
    <w:multiLevelType w:val="multilevel"/>
    <w:tmpl w:val="53206734"/>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C44E2E"/>
    <w:multiLevelType w:val="multilevel"/>
    <w:tmpl w:val="C3181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E40D49"/>
    <w:multiLevelType w:val="multilevel"/>
    <w:tmpl w:val="B8CCF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637970"/>
    <w:multiLevelType w:val="multilevel"/>
    <w:tmpl w:val="067AE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FF6F44"/>
    <w:multiLevelType w:val="multilevel"/>
    <w:tmpl w:val="8156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AD21B1"/>
    <w:multiLevelType w:val="multilevel"/>
    <w:tmpl w:val="8ED6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84076B"/>
    <w:multiLevelType w:val="multilevel"/>
    <w:tmpl w:val="A648B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993112"/>
    <w:multiLevelType w:val="multilevel"/>
    <w:tmpl w:val="5E8CB0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37770E"/>
    <w:multiLevelType w:val="multilevel"/>
    <w:tmpl w:val="2F06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9B444A0"/>
    <w:multiLevelType w:val="multilevel"/>
    <w:tmpl w:val="CB7E2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6C3F6B"/>
    <w:multiLevelType w:val="multilevel"/>
    <w:tmpl w:val="5C50C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8249B9"/>
    <w:multiLevelType w:val="multilevel"/>
    <w:tmpl w:val="1A629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215D47"/>
    <w:multiLevelType w:val="multilevel"/>
    <w:tmpl w:val="76703B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6104D9B"/>
    <w:multiLevelType w:val="multilevel"/>
    <w:tmpl w:val="DD127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DA928D5"/>
    <w:multiLevelType w:val="multilevel"/>
    <w:tmpl w:val="C3181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751215A"/>
    <w:multiLevelType w:val="multilevel"/>
    <w:tmpl w:val="5058B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5C28C1"/>
    <w:multiLevelType w:val="multilevel"/>
    <w:tmpl w:val="3768E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1551567">
    <w:abstractNumId w:val="10"/>
  </w:num>
  <w:num w:numId="2" w16cid:durableId="858394777">
    <w:abstractNumId w:val="22"/>
  </w:num>
  <w:num w:numId="3" w16cid:durableId="199633386">
    <w:abstractNumId w:val="6"/>
  </w:num>
  <w:num w:numId="4" w16cid:durableId="1598631225">
    <w:abstractNumId w:val="19"/>
  </w:num>
  <w:num w:numId="5" w16cid:durableId="776826533">
    <w:abstractNumId w:val="4"/>
  </w:num>
  <w:num w:numId="6" w16cid:durableId="637221715">
    <w:abstractNumId w:val="23"/>
  </w:num>
  <w:num w:numId="7" w16cid:durableId="960526649">
    <w:abstractNumId w:val="5"/>
  </w:num>
  <w:num w:numId="8" w16cid:durableId="1636980763">
    <w:abstractNumId w:val="18"/>
  </w:num>
  <w:num w:numId="9" w16cid:durableId="1431272267">
    <w:abstractNumId w:val="13"/>
  </w:num>
  <w:num w:numId="10" w16cid:durableId="1103844851">
    <w:abstractNumId w:val="3"/>
  </w:num>
  <w:num w:numId="11" w16cid:durableId="1553928879">
    <w:abstractNumId w:val="1"/>
  </w:num>
  <w:num w:numId="12" w16cid:durableId="210658492">
    <w:abstractNumId w:val="0"/>
  </w:num>
  <w:num w:numId="13" w16cid:durableId="1341736945">
    <w:abstractNumId w:val="12"/>
  </w:num>
  <w:num w:numId="14" w16cid:durableId="659888607">
    <w:abstractNumId w:val="21"/>
  </w:num>
  <w:num w:numId="15" w16cid:durableId="1843472216">
    <w:abstractNumId w:val="8"/>
  </w:num>
  <w:num w:numId="16" w16cid:durableId="205336534">
    <w:abstractNumId w:val="9"/>
  </w:num>
  <w:num w:numId="17" w16cid:durableId="676545555">
    <w:abstractNumId w:val="20"/>
  </w:num>
  <w:num w:numId="18" w16cid:durableId="249854628">
    <w:abstractNumId w:val="15"/>
  </w:num>
  <w:num w:numId="19" w16cid:durableId="1349792553">
    <w:abstractNumId w:val="11"/>
  </w:num>
  <w:num w:numId="20" w16cid:durableId="1678845769">
    <w:abstractNumId w:val="17"/>
  </w:num>
  <w:num w:numId="21" w16cid:durableId="148518275">
    <w:abstractNumId w:val="16"/>
  </w:num>
  <w:num w:numId="22" w16cid:durableId="2112889585">
    <w:abstractNumId w:val="2"/>
  </w:num>
  <w:num w:numId="23" w16cid:durableId="1966696779">
    <w:abstractNumId w:val="14"/>
  </w:num>
  <w:num w:numId="24" w16cid:durableId="17239398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183E"/>
    <w:rsid w:val="0008160B"/>
    <w:rsid w:val="000F44B4"/>
    <w:rsid w:val="00180188"/>
    <w:rsid w:val="001902DB"/>
    <w:rsid w:val="001A7B64"/>
    <w:rsid w:val="001B46CA"/>
    <w:rsid w:val="001C2162"/>
    <w:rsid w:val="00257E22"/>
    <w:rsid w:val="002773C7"/>
    <w:rsid w:val="00363622"/>
    <w:rsid w:val="003677F9"/>
    <w:rsid w:val="003A4318"/>
    <w:rsid w:val="00410775"/>
    <w:rsid w:val="004A7E51"/>
    <w:rsid w:val="004F4424"/>
    <w:rsid w:val="00590B27"/>
    <w:rsid w:val="005B392D"/>
    <w:rsid w:val="0062761F"/>
    <w:rsid w:val="00640739"/>
    <w:rsid w:val="00657CB1"/>
    <w:rsid w:val="006948DE"/>
    <w:rsid w:val="007B0E54"/>
    <w:rsid w:val="007E3A20"/>
    <w:rsid w:val="007F59F8"/>
    <w:rsid w:val="00817074"/>
    <w:rsid w:val="00827A86"/>
    <w:rsid w:val="00877AAC"/>
    <w:rsid w:val="008E73AA"/>
    <w:rsid w:val="008F1EAE"/>
    <w:rsid w:val="009125CE"/>
    <w:rsid w:val="00994B18"/>
    <w:rsid w:val="009A4135"/>
    <w:rsid w:val="009B6888"/>
    <w:rsid w:val="009C0161"/>
    <w:rsid w:val="009D108D"/>
    <w:rsid w:val="009E1436"/>
    <w:rsid w:val="009E5668"/>
    <w:rsid w:val="00A74F76"/>
    <w:rsid w:val="00AA79E9"/>
    <w:rsid w:val="00AB0A70"/>
    <w:rsid w:val="00B55620"/>
    <w:rsid w:val="00B63B0F"/>
    <w:rsid w:val="00B7678A"/>
    <w:rsid w:val="00B978DD"/>
    <w:rsid w:val="00BF2DEA"/>
    <w:rsid w:val="00C04D0B"/>
    <w:rsid w:val="00C71E18"/>
    <w:rsid w:val="00C95662"/>
    <w:rsid w:val="00CC04A9"/>
    <w:rsid w:val="00D22171"/>
    <w:rsid w:val="00D70D72"/>
    <w:rsid w:val="00DA2F18"/>
    <w:rsid w:val="00E71C79"/>
    <w:rsid w:val="00E80FD9"/>
    <w:rsid w:val="00E82498"/>
    <w:rsid w:val="00EA6B5D"/>
    <w:rsid w:val="00F51FE0"/>
    <w:rsid w:val="00F546CE"/>
    <w:rsid w:val="00F81E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0D538F9C-1834-4470-BCB1-6F5EEE707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3677F9"/>
    <w:rPr>
      <w:color w:val="0563C1" w:themeColor="hyperlink"/>
      <w:u w:val="single"/>
    </w:rPr>
  </w:style>
  <w:style w:type="character" w:styleId="UnresolvedMention">
    <w:name w:val="Unresolved Mention"/>
    <w:basedOn w:val="DefaultParagraphFont"/>
    <w:uiPriority w:val="99"/>
    <w:semiHidden/>
    <w:unhideWhenUsed/>
    <w:rsid w:val="003677F9"/>
    <w:rPr>
      <w:color w:val="605E5C"/>
      <w:shd w:val="clear" w:color="auto" w:fill="E1DFDD"/>
    </w:rPr>
  </w:style>
  <w:style w:type="paragraph" w:styleId="NormalWeb">
    <w:name w:val="Normal (Web)"/>
    <w:basedOn w:val="Normal"/>
    <w:uiPriority w:val="99"/>
    <w:semiHidden/>
    <w:unhideWhenUsed/>
    <w:rsid w:val="004A7E5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Spacing">
    <w:name w:val="No Spacing"/>
    <w:link w:val="NoSpacingChar"/>
    <w:uiPriority w:val="1"/>
    <w:qFormat/>
    <w:rsid w:val="005B392D"/>
    <w:pPr>
      <w:bidi/>
      <w:spacing w:after="0" w:line="240" w:lineRule="auto"/>
    </w:pPr>
  </w:style>
  <w:style w:type="character" w:customStyle="1" w:styleId="NoSpacingChar">
    <w:name w:val="No Spacing Char"/>
    <w:basedOn w:val="DefaultParagraphFont"/>
    <w:link w:val="NoSpacing"/>
    <w:uiPriority w:val="1"/>
    <w:rsid w:val="00410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874971">
      <w:bodyDiv w:val="1"/>
      <w:marLeft w:val="0"/>
      <w:marRight w:val="0"/>
      <w:marTop w:val="0"/>
      <w:marBottom w:val="0"/>
      <w:divBdr>
        <w:top w:val="none" w:sz="0" w:space="0" w:color="auto"/>
        <w:left w:val="none" w:sz="0" w:space="0" w:color="auto"/>
        <w:bottom w:val="none" w:sz="0" w:space="0" w:color="auto"/>
        <w:right w:val="none" w:sz="0" w:space="0" w:color="auto"/>
      </w:divBdr>
    </w:div>
    <w:div w:id="135952387">
      <w:bodyDiv w:val="1"/>
      <w:marLeft w:val="0"/>
      <w:marRight w:val="0"/>
      <w:marTop w:val="0"/>
      <w:marBottom w:val="0"/>
      <w:divBdr>
        <w:top w:val="none" w:sz="0" w:space="0" w:color="auto"/>
        <w:left w:val="none" w:sz="0" w:space="0" w:color="auto"/>
        <w:bottom w:val="none" w:sz="0" w:space="0" w:color="auto"/>
        <w:right w:val="none" w:sz="0" w:space="0" w:color="auto"/>
      </w:divBdr>
    </w:div>
    <w:div w:id="243342695">
      <w:bodyDiv w:val="1"/>
      <w:marLeft w:val="0"/>
      <w:marRight w:val="0"/>
      <w:marTop w:val="0"/>
      <w:marBottom w:val="0"/>
      <w:divBdr>
        <w:top w:val="none" w:sz="0" w:space="0" w:color="auto"/>
        <w:left w:val="none" w:sz="0" w:space="0" w:color="auto"/>
        <w:bottom w:val="none" w:sz="0" w:space="0" w:color="auto"/>
        <w:right w:val="none" w:sz="0" w:space="0" w:color="auto"/>
      </w:divBdr>
    </w:div>
    <w:div w:id="277302641">
      <w:bodyDiv w:val="1"/>
      <w:marLeft w:val="0"/>
      <w:marRight w:val="0"/>
      <w:marTop w:val="0"/>
      <w:marBottom w:val="0"/>
      <w:divBdr>
        <w:top w:val="none" w:sz="0" w:space="0" w:color="auto"/>
        <w:left w:val="none" w:sz="0" w:space="0" w:color="auto"/>
        <w:bottom w:val="none" w:sz="0" w:space="0" w:color="auto"/>
        <w:right w:val="none" w:sz="0" w:space="0" w:color="auto"/>
      </w:divBdr>
    </w:div>
    <w:div w:id="298076757">
      <w:bodyDiv w:val="1"/>
      <w:marLeft w:val="0"/>
      <w:marRight w:val="0"/>
      <w:marTop w:val="0"/>
      <w:marBottom w:val="0"/>
      <w:divBdr>
        <w:top w:val="none" w:sz="0" w:space="0" w:color="auto"/>
        <w:left w:val="none" w:sz="0" w:space="0" w:color="auto"/>
        <w:bottom w:val="none" w:sz="0" w:space="0" w:color="auto"/>
        <w:right w:val="none" w:sz="0" w:space="0" w:color="auto"/>
      </w:divBdr>
    </w:div>
    <w:div w:id="361323004">
      <w:bodyDiv w:val="1"/>
      <w:marLeft w:val="0"/>
      <w:marRight w:val="0"/>
      <w:marTop w:val="0"/>
      <w:marBottom w:val="0"/>
      <w:divBdr>
        <w:top w:val="none" w:sz="0" w:space="0" w:color="auto"/>
        <w:left w:val="none" w:sz="0" w:space="0" w:color="auto"/>
        <w:bottom w:val="none" w:sz="0" w:space="0" w:color="auto"/>
        <w:right w:val="none" w:sz="0" w:space="0" w:color="auto"/>
      </w:divBdr>
    </w:div>
    <w:div w:id="448473043">
      <w:bodyDiv w:val="1"/>
      <w:marLeft w:val="0"/>
      <w:marRight w:val="0"/>
      <w:marTop w:val="0"/>
      <w:marBottom w:val="0"/>
      <w:divBdr>
        <w:top w:val="none" w:sz="0" w:space="0" w:color="auto"/>
        <w:left w:val="none" w:sz="0" w:space="0" w:color="auto"/>
        <w:bottom w:val="none" w:sz="0" w:space="0" w:color="auto"/>
        <w:right w:val="none" w:sz="0" w:space="0" w:color="auto"/>
      </w:divBdr>
    </w:div>
    <w:div w:id="538668772">
      <w:bodyDiv w:val="1"/>
      <w:marLeft w:val="0"/>
      <w:marRight w:val="0"/>
      <w:marTop w:val="0"/>
      <w:marBottom w:val="0"/>
      <w:divBdr>
        <w:top w:val="none" w:sz="0" w:space="0" w:color="auto"/>
        <w:left w:val="none" w:sz="0" w:space="0" w:color="auto"/>
        <w:bottom w:val="none" w:sz="0" w:space="0" w:color="auto"/>
        <w:right w:val="none" w:sz="0" w:space="0" w:color="auto"/>
      </w:divBdr>
    </w:div>
    <w:div w:id="658579584">
      <w:bodyDiv w:val="1"/>
      <w:marLeft w:val="0"/>
      <w:marRight w:val="0"/>
      <w:marTop w:val="0"/>
      <w:marBottom w:val="0"/>
      <w:divBdr>
        <w:top w:val="none" w:sz="0" w:space="0" w:color="auto"/>
        <w:left w:val="none" w:sz="0" w:space="0" w:color="auto"/>
        <w:bottom w:val="none" w:sz="0" w:space="0" w:color="auto"/>
        <w:right w:val="none" w:sz="0" w:space="0" w:color="auto"/>
      </w:divBdr>
    </w:div>
    <w:div w:id="669258926">
      <w:bodyDiv w:val="1"/>
      <w:marLeft w:val="0"/>
      <w:marRight w:val="0"/>
      <w:marTop w:val="0"/>
      <w:marBottom w:val="0"/>
      <w:divBdr>
        <w:top w:val="none" w:sz="0" w:space="0" w:color="auto"/>
        <w:left w:val="none" w:sz="0" w:space="0" w:color="auto"/>
        <w:bottom w:val="none" w:sz="0" w:space="0" w:color="auto"/>
        <w:right w:val="none" w:sz="0" w:space="0" w:color="auto"/>
      </w:divBdr>
    </w:div>
    <w:div w:id="695231762">
      <w:bodyDiv w:val="1"/>
      <w:marLeft w:val="0"/>
      <w:marRight w:val="0"/>
      <w:marTop w:val="0"/>
      <w:marBottom w:val="0"/>
      <w:divBdr>
        <w:top w:val="none" w:sz="0" w:space="0" w:color="auto"/>
        <w:left w:val="none" w:sz="0" w:space="0" w:color="auto"/>
        <w:bottom w:val="none" w:sz="0" w:space="0" w:color="auto"/>
        <w:right w:val="none" w:sz="0" w:space="0" w:color="auto"/>
      </w:divBdr>
      <w:divsChild>
        <w:div w:id="212736330">
          <w:marLeft w:val="0"/>
          <w:marRight w:val="0"/>
          <w:marTop w:val="0"/>
          <w:marBottom w:val="0"/>
          <w:divBdr>
            <w:top w:val="none" w:sz="0" w:space="0" w:color="auto"/>
            <w:left w:val="none" w:sz="0" w:space="0" w:color="auto"/>
            <w:bottom w:val="none" w:sz="0" w:space="0" w:color="auto"/>
            <w:right w:val="none" w:sz="0" w:space="0" w:color="auto"/>
          </w:divBdr>
        </w:div>
      </w:divsChild>
    </w:div>
    <w:div w:id="774711101">
      <w:bodyDiv w:val="1"/>
      <w:marLeft w:val="0"/>
      <w:marRight w:val="0"/>
      <w:marTop w:val="0"/>
      <w:marBottom w:val="0"/>
      <w:divBdr>
        <w:top w:val="none" w:sz="0" w:space="0" w:color="auto"/>
        <w:left w:val="none" w:sz="0" w:space="0" w:color="auto"/>
        <w:bottom w:val="none" w:sz="0" w:space="0" w:color="auto"/>
        <w:right w:val="none" w:sz="0" w:space="0" w:color="auto"/>
      </w:divBdr>
    </w:div>
    <w:div w:id="780224813">
      <w:bodyDiv w:val="1"/>
      <w:marLeft w:val="0"/>
      <w:marRight w:val="0"/>
      <w:marTop w:val="0"/>
      <w:marBottom w:val="0"/>
      <w:divBdr>
        <w:top w:val="none" w:sz="0" w:space="0" w:color="auto"/>
        <w:left w:val="none" w:sz="0" w:space="0" w:color="auto"/>
        <w:bottom w:val="none" w:sz="0" w:space="0" w:color="auto"/>
        <w:right w:val="none" w:sz="0" w:space="0" w:color="auto"/>
      </w:divBdr>
    </w:div>
    <w:div w:id="792136838">
      <w:bodyDiv w:val="1"/>
      <w:marLeft w:val="0"/>
      <w:marRight w:val="0"/>
      <w:marTop w:val="0"/>
      <w:marBottom w:val="0"/>
      <w:divBdr>
        <w:top w:val="none" w:sz="0" w:space="0" w:color="auto"/>
        <w:left w:val="none" w:sz="0" w:space="0" w:color="auto"/>
        <w:bottom w:val="none" w:sz="0" w:space="0" w:color="auto"/>
        <w:right w:val="none" w:sz="0" w:space="0" w:color="auto"/>
      </w:divBdr>
    </w:div>
    <w:div w:id="880171599">
      <w:bodyDiv w:val="1"/>
      <w:marLeft w:val="0"/>
      <w:marRight w:val="0"/>
      <w:marTop w:val="0"/>
      <w:marBottom w:val="0"/>
      <w:divBdr>
        <w:top w:val="none" w:sz="0" w:space="0" w:color="auto"/>
        <w:left w:val="none" w:sz="0" w:space="0" w:color="auto"/>
        <w:bottom w:val="none" w:sz="0" w:space="0" w:color="auto"/>
        <w:right w:val="none" w:sz="0" w:space="0" w:color="auto"/>
      </w:divBdr>
    </w:div>
    <w:div w:id="1040473287">
      <w:bodyDiv w:val="1"/>
      <w:marLeft w:val="0"/>
      <w:marRight w:val="0"/>
      <w:marTop w:val="0"/>
      <w:marBottom w:val="0"/>
      <w:divBdr>
        <w:top w:val="none" w:sz="0" w:space="0" w:color="auto"/>
        <w:left w:val="none" w:sz="0" w:space="0" w:color="auto"/>
        <w:bottom w:val="none" w:sz="0" w:space="0" w:color="auto"/>
        <w:right w:val="none" w:sz="0" w:space="0" w:color="auto"/>
      </w:divBdr>
    </w:div>
    <w:div w:id="1064597275">
      <w:bodyDiv w:val="1"/>
      <w:marLeft w:val="0"/>
      <w:marRight w:val="0"/>
      <w:marTop w:val="0"/>
      <w:marBottom w:val="0"/>
      <w:divBdr>
        <w:top w:val="none" w:sz="0" w:space="0" w:color="auto"/>
        <w:left w:val="none" w:sz="0" w:space="0" w:color="auto"/>
        <w:bottom w:val="none" w:sz="0" w:space="0" w:color="auto"/>
        <w:right w:val="none" w:sz="0" w:space="0" w:color="auto"/>
      </w:divBdr>
    </w:div>
    <w:div w:id="1066025312">
      <w:bodyDiv w:val="1"/>
      <w:marLeft w:val="0"/>
      <w:marRight w:val="0"/>
      <w:marTop w:val="0"/>
      <w:marBottom w:val="0"/>
      <w:divBdr>
        <w:top w:val="none" w:sz="0" w:space="0" w:color="auto"/>
        <w:left w:val="none" w:sz="0" w:space="0" w:color="auto"/>
        <w:bottom w:val="none" w:sz="0" w:space="0" w:color="auto"/>
        <w:right w:val="none" w:sz="0" w:space="0" w:color="auto"/>
      </w:divBdr>
    </w:div>
    <w:div w:id="1206915460">
      <w:bodyDiv w:val="1"/>
      <w:marLeft w:val="0"/>
      <w:marRight w:val="0"/>
      <w:marTop w:val="0"/>
      <w:marBottom w:val="0"/>
      <w:divBdr>
        <w:top w:val="none" w:sz="0" w:space="0" w:color="auto"/>
        <w:left w:val="none" w:sz="0" w:space="0" w:color="auto"/>
        <w:bottom w:val="none" w:sz="0" w:space="0" w:color="auto"/>
        <w:right w:val="none" w:sz="0" w:space="0" w:color="auto"/>
      </w:divBdr>
    </w:div>
    <w:div w:id="1232620737">
      <w:bodyDiv w:val="1"/>
      <w:marLeft w:val="0"/>
      <w:marRight w:val="0"/>
      <w:marTop w:val="0"/>
      <w:marBottom w:val="0"/>
      <w:divBdr>
        <w:top w:val="none" w:sz="0" w:space="0" w:color="auto"/>
        <w:left w:val="none" w:sz="0" w:space="0" w:color="auto"/>
        <w:bottom w:val="none" w:sz="0" w:space="0" w:color="auto"/>
        <w:right w:val="none" w:sz="0" w:space="0" w:color="auto"/>
      </w:divBdr>
    </w:div>
    <w:div w:id="1254051772">
      <w:bodyDiv w:val="1"/>
      <w:marLeft w:val="0"/>
      <w:marRight w:val="0"/>
      <w:marTop w:val="0"/>
      <w:marBottom w:val="0"/>
      <w:divBdr>
        <w:top w:val="none" w:sz="0" w:space="0" w:color="auto"/>
        <w:left w:val="none" w:sz="0" w:space="0" w:color="auto"/>
        <w:bottom w:val="none" w:sz="0" w:space="0" w:color="auto"/>
        <w:right w:val="none" w:sz="0" w:space="0" w:color="auto"/>
      </w:divBdr>
    </w:div>
    <w:div w:id="1349335897">
      <w:bodyDiv w:val="1"/>
      <w:marLeft w:val="0"/>
      <w:marRight w:val="0"/>
      <w:marTop w:val="0"/>
      <w:marBottom w:val="0"/>
      <w:divBdr>
        <w:top w:val="none" w:sz="0" w:space="0" w:color="auto"/>
        <w:left w:val="none" w:sz="0" w:space="0" w:color="auto"/>
        <w:bottom w:val="none" w:sz="0" w:space="0" w:color="auto"/>
        <w:right w:val="none" w:sz="0" w:space="0" w:color="auto"/>
      </w:divBdr>
    </w:div>
    <w:div w:id="1476995675">
      <w:bodyDiv w:val="1"/>
      <w:marLeft w:val="0"/>
      <w:marRight w:val="0"/>
      <w:marTop w:val="0"/>
      <w:marBottom w:val="0"/>
      <w:divBdr>
        <w:top w:val="none" w:sz="0" w:space="0" w:color="auto"/>
        <w:left w:val="none" w:sz="0" w:space="0" w:color="auto"/>
        <w:bottom w:val="none" w:sz="0" w:space="0" w:color="auto"/>
        <w:right w:val="none" w:sz="0" w:space="0" w:color="auto"/>
      </w:divBdr>
    </w:div>
    <w:div w:id="1562671705">
      <w:bodyDiv w:val="1"/>
      <w:marLeft w:val="0"/>
      <w:marRight w:val="0"/>
      <w:marTop w:val="0"/>
      <w:marBottom w:val="0"/>
      <w:divBdr>
        <w:top w:val="none" w:sz="0" w:space="0" w:color="auto"/>
        <w:left w:val="none" w:sz="0" w:space="0" w:color="auto"/>
        <w:bottom w:val="none" w:sz="0" w:space="0" w:color="auto"/>
        <w:right w:val="none" w:sz="0" w:space="0" w:color="auto"/>
      </w:divBdr>
    </w:div>
    <w:div w:id="1592734604">
      <w:bodyDiv w:val="1"/>
      <w:marLeft w:val="0"/>
      <w:marRight w:val="0"/>
      <w:marTop w:val="0"/>
      <w:marBottom w:val="0"/>
      <w:divBdr>
        <w:top w:val="none" w:sz="0" w:space="0" w:color="auto"/>
        <w:left w:val="none" w:sz="0" w:space="0" w:color="auto"/>
        <w:bottom w:val="none" w:sz="0" w:space="0" w:color="auto"/>
        <w:right w:val="none" w:sz="0" w:space="0" w:color="auto"/>
      </w:divBdr>
    </w:div>
    <w:div w:id="1865361246">
      <w:bodyDiv w:val="1"/>
      <w:marLeft w:val="0"/>
      <w:marRight w:val="0"/>
      <w:marTop w:val="0"/>
      <w:marBottom w:val="0"/>
      <w:divBdr>
        <w:top w:val="none" w:sz="0" w:space="0" w:color="auto"/>
        <w:left w:val="none" w:sz="0" w:space="0" w:color="auto"/>
        <w:bottom w:val="none" w:sz="0" w:space="0" w:color="auto"/>
        <w:right w:val="none" w:sz="0" w:space="0" w:color="auto"/>
      </w:divBdr>
    </w:div>
    <w:div w:id="1887258712">
      <w:bodyDiv w:val="1"/>
      <w:marLeft w:val="0"/>
      <w:marRight w:val="0"/>
      <w:marTop w:val="0"/>
      <w:marBottom w:val="0"/>
      <w:divBdr>
        <w:top w:val="none" w:sz="0" w:space="0" w:color="auto"/>
        <w:left w:val="none" w:sz="0" w:space="0" w:color="auto"/>
        <w:bottom w:val="none" w:sz="0" w:space="0" w:color="auto"/>
        <w:right w:val="none" w:sz="0" w:space="0" w:color="auto"/>
      </w:divBdr>
    </w:div>
    <w:div w:id="1890455690">
      <w:bodyDiv w:val="1"/>
      <w:marLeft w:val="0"/>
      <w:marRight w:val="0"/>
      <w:marTop w:val="0"/>
      <w:marBottom w:val="0"/>
      <w:divBdr>
        <w:top w:val="none" w:sz="0" w:space="0" w:color="auto"/>
        <w:left w:val="none" w:sz="0" w:space="0" w:color="auto"/>
        <w:bottom w:val="none" w:sz="0" w:space="0" w:color="auto"/>
        <w:right w:val="none" w:sz="0" w:space="0" w:color="auto"/>
      </w:divBdr>
      <w:divsChild>
        <w:div w:id="1583292066">
          <w:marLeft w:val="0"/>
          <w:marRight w:val="0"/>
          <w:marTop w:val="0"/>
          <w:marBottom w:val="0"/>
          <w:divBdr>
            <w:top w:val="none" w:sz="0" w:space="0" w:color="auto"/>
            <w:left w:val="none" w:sz="0" w:space="0" w:color="auto"/>
            <w:bottom w:val="none" w:sz="0" w:space="0" w:color="auto"/>
            <w:right w:val="none" w:sz="0" w:space="0" w:color="auto"/>
          </w:divBdr>
        </w:div>
      </w:divsChild>
    </w:div>
    <w:div w:id="20347655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12DDE-614A-49E6-947E-1E61CDDA2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2579</Words>
  <Characters>13877</Characters>
  <Application>Microsoft Office Word</Application>
  <DocSecurity>0</DocSecurity>
  <Lines>462</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Monther Shaher Alnahari</cp:lastModifiedBy>
  <cp:revision>2</cp:revision>
  <cp:lastPrinted>2025-11-16T08:36:00Z</cp:lastPrinted>
  <dcterms:created xsi:type="dcterms:W3CDTF">2025-12-07T08:22:00Z</dcterms:created>
  <dcterms:modified xsi:type="dcterms:W3CDTF">2025-12-07T08:22:00Z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