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ابراهيم</w:t>
      </w:r>
      <w:r>
        <w:rPr>
          <w:rFonts w:hint="cs" w:cstheme="minorBidi"/>
          <w:rtl/>
          <w:lang w:val="en-US" w:bidi="ar-EG"/>
        </w:rPr>
        <w:t xml:space="preserve"> الخالد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</w:t>
            </w:r>
            <w:r>
              <w:rPr>
                <w:b/>
                <w:bCs/>
                <w:rtl/>
              </w:rPr>
              <w:t xml:space="preserve"> المراجع هجائيًا</w:t>
            </w:r>
            <w:r>
              <w:rPr>
                <w:b/>
                <w:bCs/>
                <w:lang w:val="en-GB" w:bidi="ar-SY"/>
              </w:rPr>
              <w:t xml:space="preserve"> </w:t>
            </w:r>
            <w:r>
              <w:rPr>
                <w:lang w:val="en-GB" w:bidi="ar-SY"/>
              </w:rPr>
              <w:t xml:space="preserve">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1FF946B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8922DE6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2025-07-02T13:18:50Z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131DDD6E883F4C049EF14D84B82D1777_13</vt:lpwstr>
  </property>
</Properties>
</file>