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3C3F6" w14:textId="77777777" w:rsidR="004B0569" w:rsidRPr="006018CC" w:rsidRDefault="004B0569" w:rsidP="004B0569">
      <w:pPr>
        <w:rPr>
          <w:rtl/>
        </w:rPr>
      </w:pPr>
      <w:r w:rsidRPr="006018CC">
        <w:rPr>
          <w:noProof/>
          <w:rtl/>
        </w:rPr>
        <mc:AlternateContent>
          <mc:Choice Requires="wps">
            <w:drawing>
              <wp:anchor distT="0" distB="0" distL="114300" distR="114300" simplePos="0" relativeHeight="251659264" behindDoc="0" locked="0" layoutInCell="1" allowOverlap="1" wp14:anchorId="1A0FE367" wp14:editId="6E93ACD9">
                <wp:simplePos x="0" y="0"/>
                <wp:positionH relativeFrom="column">
                  <wp:posOffset>3716655</wp:posOffset>
                </wp:positionH>
                <wp:positionV relativeFrom="paragraph">
                  <wp:posOffset>-15875</wp:posOffset>
                </wp:positionV>
                <wp:extent cx="1877695" cy="1467485"/>
                <wp:effectExtent l="0" t="0"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695" cy="1467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DEABFB" w14:textId="77777777" w:rsidR="007A1F68" w:rsidRPr="00981E82" w:rsidRDefault="007A1F68" w:rsidP="004B0569">
                            <w:pPr>
                              <w:rPr>
                                <w:b/>
                                <w:bCs/>
                                <w:rtl/>
                              </w:rPr>
                            </w:pPr>
                            <w:r w:rsidRPr="00981E82">
                              <w:rPr>
                                <w:b/>
                                <w:bCs/>
                                <w:rtl/>
                              </w:rPr>
                              <w:t xml:space="preserve">جامعة </w:t>
                            </w:r>
                            <w:proofErr w:type="spellStart"/>
                            <w:r w:rsidRPr="00981E82">
                              <w:rPr>
                                <w:b/>
                                <w:bCs/>
                                <w:rtl/>
                              </w:rPr>
                              <w:t>ميدأوشن</w:t>
                            </w:r>
                            <w:proofErr w:type="spellEnd"/>
                          </w:p>
                          <w:p w14:paraId="6F78ADD9" w14:textId="77777777" w:rsidR="007A1F68" w:rsidRPr="00981E82" w:rsidRDefault="007A1F68" w:rsidP="004B0569">
                            <w:pPr>
                              <w:rPr>
                                <w:b/>
                                <w:bCs/>
                                <w:rtl/>
                              </w:rPr>
                            </w:pPr>
                            <w:r w:rsidRPr="00981E82">
                              <w:rPr>
                                <w:b/>
                                <w:bCs/>
                                <w:rtl/>
                              </w:rPr>
                              <w:t>كلية الإدارة</w:t>
                            </w:r>
                          </w:p>
                          <w:p w14:paraId="03B24CCE" w14:textId="77777777" w:rsidR="007A1F68" w:rsidRPr="00981E82" w:rsidRDefault="007A1F68" w:rsidP="004B0569">
                            <w:pPr>
                              <w:rPr>
                                <w:b/>
                                <w:bCs/>
                              </w:rPr>
                            </w:pPr>
                            <w:r w:rsidRPr="00981E82">
                              <w:rPr>
                                <w:b/>
                                <w:bCs/>
                                <w:rtl/>
                              </w:rPr>
                              <w:t>ماجستير إدارة مشاريع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FE367" id="_x0000_t202" coordsize="21600,21600" o:spt="202" path="m,l,21600r21600,l21600,xe">
                <v:stroke joinstyle="miter"/>
                <v:path gradientshapeok="t" o:connecttype="rect"/>
              </v:shapetype>
              <v:shape id="Text Box 2" o:spid="_x0000_s1026" type="#_x0000_t202" style="position:absolute;left:0;text-align:left;margin-left:292.65pt;margin-top:-1.25pt;width:147.85pt;height:1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" stroked="f">
                <v:textbox>
                  <w:txbxContent>
                    <w:p w14:paraId="6EDEABFB" w14:textId="77777777" w:rsidR="007A1F68" w:rsidRPr="00981E82" w:rsidRDefault="007A1F68" w:rsidP="004B0569">
                      <w:pPr>
                        <w:rPr>
                          <w:b/>
                          <w:bCs/>
                          <w:rtl/>
                        </w:rPr>
                      </w:pPr>
                      <w:r w:rsidRPr="00981E82">
                        <w:rPr>
                          <w:b/>
                          <w:bCs/>
                          <w:rtl/>
                        </w:rPr>
                        <w:t xml:space="preserve">جامعة </w:t>
                      </w:r>
                      <w:proofErr w:type="spellStart"/>
                      <w:r w:rsidRPr="00981E82">
                        <w:rPr>
                          <w:b/>
                          <w:bCs/>
                          <w:rtl/>
                        </w:rPr>
                        <w:t>ميدأوشن</w:t>
                      </w:r>
                      <w:proofErr w:type="spellEnd"/>
                    </w:p>
                    <w:p w14:paraId="6F78ADD9" w14:textId="77777777" w:rsidR="007A1F68" w:rsidRPr="00981E82" w:rsidRDefault="007A1F68" w:rsidP="004B0569">
                      <w:pPr>
                        <w:rPr>
                          <w:b/>
                          <w:bCs/>
                          <w:rtl/>
                        </w:rPr>
                      </w:pPr>
                      <w:r w:rsidRPr="00981E82">
                        <w:rPr>
                          <w:b/>
                          <w:bCs/>
                          <w:rtl/>
                        </w:rPr>
                        <w:t>كلية الإدارة</w:t>
                      </w:r>
                    </w:p>
                    <w:p w14:paraId="03B24CCE" w14:textId="77777777" w:rsidR="007A1F68" w:rsidRPr="00981E82" w:rsidRDefault="007A1F68" w:rsidP="004B0569">
                      <w:pPr>
                        <w:rPr>
                          <w:b/>
                          <w:bCs/>
                        </w:rPr>
                      </w:pPr>
                      <w:r w:rsidRPr="00981E82">
                        <w:rPr>
                          <w:b/>
                          <w:bCs/>
                          <w:rtl/>
                        </w:rPr>
                        <w:t>ماجستير إدارة مشاريع</w:t>
                      </w:r>
                    </w:p>
                  </w:txbxContent>
                </v:textbox>
              </v:shape>
            </w:pict>
          </mc:Fallback>
        </mc:AlternateContent>
      </w:r>
      <w:r w:rsidRPr="006018CC">
        <w:rPr>
          <w:noProof/>
        </w:rPr>
        <w:drawing>
          <wp:anchor distT="0" distB="0" distL="114300" distR="114300" simplePos="0" relativeHeight="251660288" behindDoc="1" locked="0" layoutInCell="1" allowOverlap="1" wp14:anchorId="325AF725" wp14:editId="66C81916">
            <wp:simplePos x="0" y="0"/>
            <wp:positionH relativeFrom="column">
              <wp:posOffset>210185</wp:posOffset>
            </wp:positionH>
            <wp:positionV relativeFrom="paragraph">
              <wp:posOffset>84455</wp:posOffset>
            </wp:positionV>
            <wp:extent cx="1686751" cy="882503"/>
            <wp:effectExtent l="0" t="0" r="0" b="0"/>
            <wp:wrapNone/>
            <wp:docPr id="213417354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173543" name="Picture 1" descr="A close-up of a logo&#10;&#10;Description automatically generated"/>
                    <pic:cNvPicPr>
                      <a:picLocks noChangeAspect="1" noChangeArrowheads="1"/>
                    </pic:cNvPicPr>
                  </pic:nvPicPr>
                  <pic:blipFill>
                    <a:blip r:embed="rId8">
                      <a:extLst>
                        <a:ext uri="{BEBA8EAE-BF5A-486C-A8C5-ECC9F3942E4B}">
                          <a14:imgProps xmlns:a14="http://schemas.microsoft.com/office/drawing/2010/main">
                            <a14:imgLayer r:embed="rId9">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686751" cy="8825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417508" w14:textId="77777777" w:rsidR="004B0569" w:rsidRPr="006018CC" w:rsidRDefault="004B0569" w:rsidP="004B0569">
      <w:pPr>
        <w:rPr>
          <w:rtl/>
        </w:rPr>
      </w:pPr>
    </w:p>
    <w:p w14:paraId="15338462" w14:textId="77777777" w:rsidR="004B0569" w:rsidRPr="006018CC" w:rsidRDefault="004B0569" w:rsidP="004B0569">
      <w:pPr>
        <w:rPr>
          <w:rtl/>
        </w:rPr>
      </w:pPr>
    </w:p>
    <w:p w14:paraId="746A5A39" w14:textId="77777777" w:rsidR="004B0569" w:rsidRPr="006018CC" w:rsidRDefault="004B0569" w:rsidP="004B0569">
      <w:pPr>
        <w:rPr>
          <w:rtl/>
        </w:rPr>
      </w:pPr>
    </w:p>
    <w:p w14:paraId="2F142682" w14:textId="77777777" w:rsidR="004B0569" w:rsidRPr="006018CC" w:rsidRDefault="004B0569" w:rsidP="004B0569">
      <w:pPr>
        <w:rPr>
          <w:rtl/>
        </w:rPr>
      </w:pPr>
    </w:p>
    <w:p w14:paraId="33160EFC" w14:textId="77777777" w:rsidR="004B0569" w:rsidRPr="006018CC" w:rsidRDefault="004B0569" w:rsidP="004B0569">
      <w:pPr>
        <w:rPr>
          <w:rtl/>
        </w:rPr>
      </w:pPr>
    </w:p>
    <w:p w14:paraId="7049B781" w14:textId="77777777" w:rsidR="004B0569" w:rsidRPr="006018CC" w:rsidRDefault="004B0569" w:rsidP="004B0569">
      <w:pPr>
        <w:jc w:val="center"/>
        <w:rPr>
          <w:b/>
          <w:bCs/>
          <w:sz w:val="32"/>
          <w:szCs w:val="32"/>
        </w:rPr>
      </w:pPr>
      <w:r w:rsidRPr="006018CC">
        <w:rPr>
          <w:b/>
          <w:bCs/>
          <w:sz w:val="32"/>
          <w:szCs w:val="32"/>
          <w:rtl/>
        </w:rPr>
        <w:t>أثر الذكاء الاصطناعي على الابتكار والتنافسية في المؤسسات الصغيرة والمتوسطة، دراسة ميدانية على عينة من المؤسسات في المملكة العربية السعودية</w:t>
      </w:r>
    </w:p>
    <w:p w14:paraId="60203CAA" w14:textId="39D4A758" w:rsidR="004B0569" w:rsidRDefault="004B0569" w:rsidP="004B0569">
      <w:pPr>
        <w:rPr>
          <w:rtl/>
          <w:lang w:val="en-GB"/>
        </w:rPr>
      </w:pPr>
    </w:p>
    <w:p w14:paraId="2E24A406" w14:textId="77777777" w:rsidR="002871BA" w:rsidRPr="006018CC" w:rsidRDefault="002871BA" w:rsidP="004B0569">
      <w:pPr>
        <w:rPr>
          <w:rtl/>
          <w:lang w:val="en-GB"/>
        </w:rPr>
      </w:pPr>
    </w:p>
    <w:p w14:paraId="4FC42F8E" w14:textId="77777777" w:rsidR="004B0569" w:rsidRPr="006018CC" w:rsidRDefault="004B0569" w:rsidP="004B0569">
      <w:pPr>
        <w:jc w:val="center"/>
        <w:rPr>
          <w:rtl/>
        </w:rPr>
      </w:pPr>
      <w:r w:rsidRPr="006018CC">
        <w:rPr>
          <w:rtl/>
        </w:rPr>
        <w:t>إعداد الطالب</w:t>
      </w:r>
    </w:p>
    <w:p w14:paraId="346146B5" w14:textId="3BEDB172" w:rsidR="004B0569" w:rsidRDefault="00752169" w:rsidP="004B0569">
      <w:pPr>
        <w:jc w:val="center"/>
        <w:rPr>
          <w:rtl/>
        </w:rPr>
      </w:pPr>
      <w:r>
        <w:rPr>
          <w:rFonts w:hint="cs"/>
          <w:rtl/>
        </w:rPr>
        <w:t xml:space="preserve">م. </w:t>
      </w:r>
      <w:r w:rsidR="00F904B3">
        <w:rPr>
          <w:rFonts w:hint="cs"/>
          <w:rtl/>
        </w:rPr>
        <w:t xml:space="preserve">معاذ حماد </w:t>
      </w:r>
      <w:proofErr w:type="spellStart"/>
      <w:r w:rsidR="00F904B3">
        <w:rPr>
          <w:rFonts w:hint="cs"/>
          <w:rtl/>
        </w:rPr>
        <w:t>المهيلب</w:t>
      </w:r>
      <w:proofErr w:type="spellEnd"/>
      <w:r w:rsidR="00F904B3">
        <w:rPr>
          <w:rFonts w:hint="cs"/>
          <w:rtl/>
        </w:rPr>
        <w:t xml:space="preserve"> </w:t>
      </w:r>
    </w:p>
    <w:p w14:paraId="5642B9B7" w14:textId="11A2F92D" w:rsidR="00F904B3" w:rsidRPr="006018CC" w:rsidRDefault="00F904B3" w:rsidP="00F904B3">
      <w:pPr>
        <w:jc w:val="center"/>
        <w:rPr>
          <w:rtl/>
        </w:rPr>
      </w:pPr>
      <w:r w:rsidRPr="00F904B3">
        <w:rPr>
          <w:rFonts w:hint="cs"/>
          <w:rtl/>
        </w:rPr>
        <w:t>(242000784)</w:t>
      </w:r>
    </w:p>
    <w:p w14:paraId="12E26BB8" w14:textId="77777777" w:rsidR="004B0569" w:rsidRPr="006018CC" w:rsidRDefault="004B0569" w:rsidP="004B0569">
      <w:pPr>
        <w:jc w:val="center"/>
      </w:pPr>
    </w:p>
    <w:p w14:paraId="134B1CC8" w14:textId="77777777" w:rsidR="004B0569" w:rsidRPr="006018CC" w:rsidRDefault="004B0569" w:rsidP="004B0569">
      <w:pPr>
        <w:jc w:val="center"/>
        <w:rPr>
          <w:rtl/>
        </w:rPr>
      </w:pPr>
      <w:r w:rsidRPr="006018CC">
        <w:rPr>
          <w:rtl/>
        </w:rPr>
        <w:t>إشراف</w:t>
      </w:r>
    </w:p>
    <w:p w14:paraId="439BDB34" w14:textId="44A7CB84" w:rsidR="004B0569" w:rsidRPr="006018CC" w:rsidRDefault="004B0569" w:rsidP="004B0569">
      <w:pPr>
        <w:jc w:val="center"/>
      </w:pPr>
      <w:r w:rsidRPr="006018CC">
        <w:rPr>
          <w:rFonts w:hint="cs"/>
          <w:rtl/>
        </w:rPr>
        <w:t>د</w:t>
      </w:r>
      <w:r w:rsidRPr="006018CC">
        <w:rPr>
          <w:rtl/>
        </w:rPr>
        <w:t>.</w:t>
      </w:r>
      <w:r w:rsidR="00F904B3">
        <w:rPr>
          <w:rFonts w:hint="cs"/>
          <w:rtl/>
        </w:rPr>
        <w:t xml:space="preserve"> الفيصل </w:t>
      </w:r>
      <w:proofErr w:type="gramStart"/>
      <w:r w:rsidR="00F904B3">
        <w:rPr>
          <w:rFonts w:hint="cs"/>
          <w:rtl/>
        </w:rPr>
        <w:t>عبدالحميد</w:t>
      </w:r>
      <w:proofErr w:type="gramEnd"/>
      <w:r w:rsidR="00F904B3">
        <w:rPr>
          <w:rFonts w:hint="cs"/>
          <w:rtl/>
        </w:rPr>
        <w:t xml:space="preserve"> محمد                                                   د. فايز علي جواد</w:t>
      </w:r>
    </w:p>
    <w:p w14:paraId="4D353CB8" w14:textId="77777777" w:rsidR="004B0569" w:rsidRPr="006018CC" w:rsidRDefault="004B0569" w:rsidP="004B0569">
      <w:pPr>
        <w:jc w:val="center"/>
        <w:rPr>
          <w:rtl/>
        </w:rPr>
      </w:pPr>
    </w:p>
    <w:p w14:paraId="0E674F17" w14:textId="77777777" w:rsidR="004B0569" w:rsidRPr="006018CC" w:rsidRDefault="004B0569" w:rsidP="004B0569">
      <w:pPr>
        <w:jc w:val="center"/>
      </w:pPr>
    </w:p>
    <w:p w14:paraId="2C51DC94" w14:textId="77777777" w:rsidR="004B0569" w:rsidRPr="006018CC" w:rsidRDefault="004B0569" w:rsidP="004B0569">
      <w:pPr>
        <w:jc w:val="center"/>
        <w:rPr>
          <w:rtl/>
        </w:rPr>
      </w:pPr>
      <w:r w:rsidRPr="006018CC">
        <w:rPr>
          <w:rtl/>
        </w:rPr>
        <w:t>العام الدراسي:</w:t>
      </w:r>
    </w:p>
    <w:p w14:paraId="5B87EE95" w14:textId="0B38A10B" w:rsidR="004B0569" w:rsidRPr="006018CC" w:rsidRDefault="004B0569" w:rsidP="004B0569">
      <w:pPr>
        <w:jc w:val="center"/>
        <w:rPr>
          <w:rtl/>
        </w:rPr>
      </w:pPr>
      <w:r w:rsidRPr="006018CC">
        <w:rPr>
          <w:rtl/>
        </w:rPr>
        <w:t>202</w:t>
      </w:r>
      <w:r w:rsidR="00F904B3">
        <w:rPr>
          <w:rFonts w:hint="cs"/>
          <w:rtl/>
        </w:rPr>
        <w:t>5</w:t>
      </w:r>
    </w:p>
    <w:p w14:paraId="08D8BBA6" w14:textId="77777777" w:rsidR="004B0569" w:rsidRPr="006018CC" w:rsidRDefault="004B0569" w:rsidP="004B0569">
      <w:pPr>
        <w:rPr>
          <w:rtl/>
        </w:rPr>
      </w:pPr>
    </w:p>
    <w:p w14:paraId="3C6DBD84" w14:textId="77777777" w:rsidR="009F1D6B" w:rsidRDefault="004B0569" w:rsidP="004B0569">
      <w:pPr>
        <w:spacing w:line="259" w:lineRule="auto"/>
        <w:jc w:val="left"/>
        <w:rPr>
          <w:rtl/>
        </w:rPr>
        <w:sectPr w:rsidR="009F1D6B" w:rsidSect="009F1D6B">
          <w:pgSz w:w="11906" w:h="16838"/>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sidRPr="006018CC">
        <w:rPr>
          <w:rtl/>
        </w:rPr>
        <w:br w:type="page"/>
      </w:r>
    </w:p>
    <w:p w14:paraId="7DA389E5" w14:textId="5F0420DE" w:rsidR="004B0569" w:rsidRPr="006018CC" w:rsidRDefault="004B0569" w:rsidP="004B0569">
      <w:pPr>
        <w:spacing w:line="259" w:lineRule="auto"/>
        <w:jc w:val="left"/>
        <w:rPr>
          <w:rtl/>
        </w:rPr>
      </w:pPr>
    </w:p>
    <w:p w14:paraId="05EE180C" w14:textId="77777777" w:rsidR="004B0569" w:rsidRPr="006018CC" w:rsidRDefault="004B0569" w:rsidP="009E510E">
      <w:pPr>
        <w:rPr>
          <w:rtl/>
        </w:rPr>
      </w:pPr>
    </w:p>
    <w:p w14:paraId="1A1D2F98" w14:textId="77777777" w:rsidR="004B0569" w:rsidRPr="006018CC" w:rsidRDefault="004B0569" w:rsidP="009F1D6B">
      <w:pPr>
        <w:rPr>
          <w:rtl/>
        </w:rPr>
      </w:pPr>
    </w:p>
    <w:p w14:paraId="6CB7ACA3" w14:textId="77777777" w:rsidR="004B0569" w:rsidRPr="006018CC" w:rsidRDefault="004B0569" w:rsidP="009F1D6B">
      <w:pPr>
        <w:rPr>
          <w:rtl/>
        </w:rPr>
      </w:pPr>
    </w:p>
    <w:p w14:paraId="5D66E1EC" w14:textId="77777777" w:rsidR="004B0569" w:rsidRPr="006018CC" w:rsidRDefault="004B0569" w:rsidP="009F1D6B">
      <w:pPr>
        <w:rPr>
          <w:rtl/>
        </w:rPr>
      </w:pPr>
    </w:p>
    <w:p w14:paraId="4EF60C8D" w14:textId="77777777" w:rsidR="004B0569" w:rsidRPr="006018CC" w:rsidRDefault="004B0569" w:rsidP="009F1D6B">
      <w:pPr>
        <w:rPr>
          <w:rtl/>
        </w:rPr>
      </w:pPr>
      <w:r w:rsidRPr="006018CC">
        <w:rPr>
          <w:noProof/>
        </w:rPr>
        <w:drawing>
          <wp:anchor distT="0" distB="0" distL="114300" distR="114300" simplePos="0" relativeHeight="251661312" behindDoc="0" locked="0" layoutInCell="1" allowOverlap="1" wp14:anchorId="2577483F" wp14:editId="6C1B57E6">
            <wp:simplePos x="0" y="0"/>
            <wp:positionH relativeFrom="margin">
              <wp:align>center</wp:align>
            </wp:positionH>
            <wp:positionV relativeFrom="paragraph">
              <wp:posOffset>71120</wp:posOffset>
            </wp:positionV>
            <wp:extent cx="4876941" cy="2026920"/>
            <wp:effectExtent l="0" t="0" r="0" b="0"/>
            <wp:wrapNone/>
            <wp:docPr id="29" name="Picture 29" descr="9b940168466d834275dda02370d13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1" descr="9b940168466d834275dda02370d13ec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76941" cy="2026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4C53B0" w14:textId="77777777" w:rsidR="004B0569" w:rsidRPr="006018CC" w:rsidRDefault="004B0569" w:rsidP="009F1D6B">
      <w:pPr>
        <w:rPr>
          <w:rtl/>
        </w:rPr>
      </w:pPr>
    </w:p>
    <w:p w14:paraId="1B33784E" w14:textId="77777777" w:rsidR="004B0569" w:rsidRPr="006018CC" w:rsidRDefault="004B0569" w:rsidP="009F1D6B">
      <w:pPr>
        <w:rPr>
          <w:rtl/>
        </w:rPr>
      </w:pPr>
    </w:p>
    <w:p w14:paraId="209B1B5C" w14:textId="77777777" w:rsidR="004B0569" w:rsidRPr="006018CC" w:rsidRDefault="004B0569" w:rsidP="009F1D6B">
      <w:pPr>
        <w:rPr>
          <w:rtl/>
        </w:rPr>
      </w:pPr>
    </w:p>
    <w:p w14:paraId="797555C9" w14:textId="77777777" w:rsidR="004B0569" w:rsidRPr="006018CC" w:rsidRDefault="004B0569" w:rsidP="009F1D6B">
      <w:pPr>
        <w:rPr>
          <w:rtl/>
        </w:rPr>
      </w:pPr>
    </w:p>
    <w:p w14:paraId="2568F728" w14:textId="77777777" w:rsidR="004B0569" w:rsidRPr="006018CC" w:rsidRDefault="004B0569" w:rsidP="009F1D6B">
      <w:pPr>
        <w:rPr>
          <w:rtl/>
        </w:rPr>
      </w:pPr>
    </w:p>
    <w:p w14:paraId="46DE8C2D" w14:textId="77777777" w:rsidR="004B0569" w:rsidRPr="006018CC" w:rsidRDefault="004B0569" w:rsidP="009F1D6B">
      <w:pPr>
        <w:rPr>
          <w:rtl/>
        </w:rPr>
      </w:pPr>
    </w:p>
    <w:p w14:paraId="62B48199" w14:textId="77777777" w:rsidR="004B0569" w:rsidRPr="006018CC" w:rsidRDefault="004B0569" w:rsidP="009F1D6B">
      <w:pPr>
        <w:rPr>
          <w:rtl/>
        </w:rPr>
      </w:pPr>
    </w:p>
    <w:p w14:paraId="41DCAFF6" w14:textId="77777777" w:rsidR="004B0569" w:rsidRPr="006018CC" w:rsidRDefault="004B0569" w:rsidP="009F1D6B">
      <w:pPr>
        <w:rPr>
          <w:rtl/>
        </w:rPr>
      </w:pPr>
    </w:p>
    <w:p w14:paraId="4A5740FD" w14:textId="77777777" w:rsidR="004B0569" w:rsidRPr="006018CC" w:rsidRDefault="004B0569" w:rsidP="009F1D6B">
      <w:pPr>
        <w:rPr>
          <w:rtl/>
        </w:rPr>
      </w:pPr>
    </w:p>
    <w:p w14:paraId="106514D6" w14:textId="77777777" w:rsidR="004B0569" w:rsidRPr="006018CC" w:rsidRDefault="004B0569" w:rsidP="009F1D6B">
      <w:pPr>
        <w:rPr>
          <w:rtl/>
        </w:rPr>
      </w:pPr>
    </w:p>
    <w:p w14:paraId="10DD10F0" w14:textId="77777777" w:rsidR="004B0569" w:rsidRPr="006018CC" w:rsidRDefault="004B0569" w:rsidP="009F1D6B">
      <w:pPr>
        <w:rPr>
          <w:rtl/>
        </w:rPr>
      </w:pPr>
    </w:p>
    <w:p w14:paraId="0BDF8DB3" w14:textId="26CA3CF5" w:rsidR="004B0569" w:rsidRDefault="004B0569" w:rsidP="009F1D6B"/>
    <w:p w14:paraId="3791520E" w14:textId="163C2CF3" w:rsidR="009F1D6B" w:rsidRDefault="009F1D6B" w:rsidP="009F1D6B"/>
    <w:p w14:paraId="1D952DFC" w14:textId="77777777" w:rsidR="009F1D6B" w:rsidRPr="006018CC" w:rsidRDefault="009F1D6B" w:rsidP="009F1D6B">
      <w:pPr>
        <w:rPr>
          <w:rtl/>
        </w:rPr>
      </w:pPr>
    </w:p>
    <w:p w14:paraId="1A4BBC95" w14:textId="77777777" w:rsidR="004B0569" w:rsidRPr="006018CC" w:rsidRDefault="004B0569" w:rsidP="009F1D6B">
      <w:pPr>
        <w:rPr>
          <w:rtl/>
        </w:rPr>
      </w:pPr>
    </w:p>
    <w:p w14:paraId="668E6E94" w14:textId="77777777" w:rsidR="004B0569" w:rsidRPr="006018CC" w:rsidRDefault="004B0569" w:rsidP="009F1D6B">
      <w:pPr>
        <w:rPr>
          <w:rtl/>
        </w:rPr>
      </w:pPr>
    </w:p>
    <w:p w14:paraId="458CE6FD" w14:textId="77777777" w:rsidR="008F065E" w:rsidRDefault="008F065E" w:rsidP="009F1D6B">
      <w:pPr>
        <w:rPr>
          <w:rtl/>
        </w:rPr>
        <w:sectPr w:rsidR="008F065E" w:rsidSect="009F1D6B">
          <w:headerReference w:type="default" r:id="rId11"/>
          <w:footerReference w:type="default" r:id="rId12"/>
          <w:pgSz w:w="11906" w:h="16838"/>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pgNumType w:fmt="arabicAbjad"/>
          <w:cols w:space="708"/>
          <w:bidi/>
          <w:rtlGutter/>
          <w:docGrid w:linePitch="360"/>
        </w:sectPr>
      </w:pPr>
    </w:p>
    <w:p w14:paraId="0135046D" w14:textId="290525EE" w:rsidR="004B0569" w:rsidRPr="006018CC" w:rsidRDefault="004B0569" w:rsidP="009F1D6B">
      <w:pPr>
        <w:rPr>
          <w:rtl/>
        </w:rPr>
      </w:pPr>
    </w:p>
    <w:p w14:paraId="69F78936" w14:textId="77777777" w:rsidR="004B0569" w:rsidRPr="00D6096A" w:rsidRDefault="004B0569" w:rsidP="009F1D6B">
      <w:pPr>
        <w:rPr>
          <w:b/>
          <w:bCs/>
          <w:sz w:val="36"/>
          <w:szCs w:val="36"/>
          <w:rtl/>
        </w:rPr>
      </w:pPr>
      <w:r w:rsidRPr="00D6096A">
        <w:rPr>
          <w:rFonts w:hint="cs"/>
          <w:b/>
          <w:bCs/>
          <w:sz w:val="36"/>
          <w:szCs w:val="36"/>
          <w:rtl/>
        </w:rPr>
        <w:t>الإهداء</w:t>
      </w:r>
    </w:p>
    <w:p w14:paraId="5857BEA0" w14:textId="77777777" w:rsidR="004B0569" w:rsidRPr="006018CC" w:rsidRDefault="004B0569" w:rsidP="009F1D6B">
      <w:pPr>
        <w:rPr>
          <w:rtl/>
        </w:rPr>
      </w:pPr>
    </w:p>
    <w:p w14:paraId="3938D58B" w14:textId="77777777" w:rsidR="004B0569" w:rsidRPr="006018CC" w:rsidRDefault="004B0569" w:rsidP="00D6096A">
      <w:pPr>
        <w:spacing w:line="480" w:lineRule="auto"/>
        <w:jc w:val="center"/>
        <w:rPr>
          <w:rtl/>
        </w:rPr>
      </w:pPr>
      <w:r w:rsidRPr="006018CC">
        <w:rPr>
          <w:rFonts w:hint="cs"/>
          <w:rtl/>
        </w:rPr>
        <w:t>إلى كل من أثرى علينا بعلم واستفدنا من خبراتهم وعلومهم ومعارفهم في حياتنا العملية والعلمية، ممن يتفانون في تقديم مد العون لنا... إلى عائلتنا لهم جميعا حبا وعرفانا</w:t>
      </w:r>
    </w:p>
    <w:p w14:paraId="54651208" w14:textId="77777777" w:rsidR="004B0569" w:rsidRPr="006018CC" w:rsidRDefault="004B0569" w:rsidP="009F1D6B">
      <w:pPr>
        <w:rPr>
          <w:rtl/>
        </w:rPr>
      </w:pPr>
    </w:p>
    <w:p w14:paraId="4471A342" w14:textId="77777777" w:rsidR="004B0569" w:rsidRPr="006018CC" w:rsidRDefault="004B0569" w:rsidP="009F1D6B">
      <w:pPr>
        <w:rPr>
          <w:rtl/>
        </w:rPr>
      </w:pPr>
    </w:p>
    <w:p w14:paraId="5690F976" w14:textId="77777777" w:rsidR="004B0569" w:rsidRPr="006018CC" w:rsidRDefault="004B0569" w:rsidP="009F1D6B">
      <w:pPr>
        <w:rPr>
          <w:rtl/>
        </w:rPr>
      </w:pPr>
    </w:p>
    <w:p w14:paraId="12BEFF95" w14:textId="77777777" w:rsidR="004B0569" w:rsidRPr="006018CC" w:rsidRDefault="004B0569" w:rsidP="009F1D6B">
      <w:pPr>
        <w:rPr>
          <w:rtl/>
        </w:rPr>
      </w:pPr>
    </w:p>
    <w:p w14:paraId="445FB731" w14:textId="77777777" w:rsidR="004B0569" w:rsidRPr="006018CC" w:rsidRDefault="004B0569" w:rsidP="009F1D6B">
      <w:pPr>
        <w:rPr>
          <w:rtl/>
        </w:rPr>
      </w:pPr>
    </w:p>
    <w:p w14:paraId="2703B841" w14:textId="77777777" w:rsidR="004B0569" w:rsidRPr="006018CC" w:rsidRDefault="004B0569" w:rsidP="009F1D6B">
      <w:pPr>
        <w:rPr>
          <w:rtl/>
        </w:rPr>
      </w:pPr>
    </w:p>
    <w:p w14:paraId="54C06D34" w14:textId="77777777" w:rsidR="004B0569" w:rsidRPr="006018CC" w:rsidRDefault="004B0569" w:rsidP="009F1D6B">
      <w:pPr>
        <w:rPr>
          <w:rtl/>
        </w:rPr>
      </w:pPr>
    </w:p>
    <w:p w14:paraId="752A4AB0" w14:textId="77777777" w:rsidR="004B0569" w:rsidRPr="006018CC" w:rsidRDefault="004B0569" w:rsidP="009F1D6B">
      <w:pPr>
        <w:rPr>
          <w:rtl/>
        </w:rPr>
      </w:pPr>
    </w:p>
    <w:p w14:paraId="72804A3B" w14:textId="77777777" w:rsidR="004B0569" w:rsidRPr="006018CC" w:rsidRDefault="004B0569" w:rsidP="009F1D6B">
      <w:pPr>
        <w:rPr>
          <w:rtl/>
        </w:rPr>
      </w:pPr>
    </w:p>
    <w:p w14:paraId="3EACA2DC" w14:textId="77777777" w:rsidR="004B0569" w:rsidRPr="006018CC" w:rsidRDefault="004B0569" w:rsidP="009F1D6B">
      <w:pPr>
        <w:rPr>
          <w:rtl/>
        </w:rPr>
      </w:pPr>
    </w:p>
    <w:p w14:paraId="7FF09B46" w14:textId="77777777" w:rsidR="004B0569" w:rsidRPr="006018CC" w:rsidRDefault="004B0569" w:rsidP="009F1D6B">
      <w:pPr>
        <w:rPr>
          <w:rtl/>
        </w:rPr>
      </w:pPr>
    </w:p>
    <w:p w14:paraId="4C81C5F7" w14:textId="77777777" w:rsidR="004B0569" w:rsidRPr="006018CC" w:rsidRDefault="004B0569" w:rsidP="009F1D6B">
      <w:pPr>
        <w:rPr>
          <w:rtl/>
        </w:rPr>
      </w:pPr>
    </w:p>
    <w:p w14:paraId="2994602F" w14:textId="77777777" w:rsidR="004B0569" w:rsidRPr="006018CC" w:rsidRDefault="004B0569" w:rsidP="009F1D6B">
      <w:pPr>
        <w:rPr>
          <w:rtl/>
        </w:rPr>
      </w:pPr>
    </w:p>
    <w:p w14:paraId="3C3AC18B" w14:textId="0DEAFD7D" w:rsidR="004B0569" w:rsidRDefault="004B0569" w:rsidP="004B0569"/>
    <w:p w14:paraId="0B0B6706" w14:textId="21B0820C" w:rsidR="009F1D6B" w:rsidRDefault="009F1D6B" w:rsidP="004B0569"/>
    <w:p w14:paraId="0B79D1D1" w14:textId="44C965B3" w:rsidR="009F1D6B" w:rsidRDefault="009F1D6B" w:rsidP="004B0569"/>
    <w:p w14:paraId="7D4F6821" w14:textId="74122D9F" w:rsidR="009F1D6B" w:rsidRDefault="009F1D6B" w:rsidP="004B0569"/>
    <w:p w14:paraId="351FBC80" w14:textId="77777777" w:rsidR="004B0569" w:rsidRPr="00D6096A" w:rsidRDefault="004B0569" w:rsidP="004B0569">
      <w:pPr>
        <w:jc w:val="center"/>
        <w:rPr>
          <w:b/>
          <w:bCs/>
          <w:sz w:val="32"/>
          <w:szCs w:val="32"/>
          <w:rtl/>
        </w:rPr>
      </w:pPr>
      <w:r w:rsidRPr="00D6096A">
        <w:rPr>
          <w:rFonts w:hint="cs"/>
          <w:b/>
          <w:bCs/>
          <w:sz w:val="32"/>
          <w:szCs w:val="32"/>
          <w:rtl/>
        </w:rPr>
        <w:lastRenderedPageBreak/>
        <w:t xml:space="preserve">شكر وتقدير </w:t>
      </w:r>
    </w:p>
    <w:p w14:paraId="1D8F4D86" w14:textId="77777777" w:rsidR="004B0569" w:rsidRPr="006018CC" w:rsidRDefault="004B0569" w:rsidP="004B0569">
      <w:pPr>
        <w:jc w:val="center"/>
        <w:rPr>
          <w:rtl/>
        </w:rPr>
      </w:pPr>
    </w:p>
    <w:p w14:paraId="1D9DCB0C" w14:textId="77777777" w:rsidR="004B0569" w:rsidRPr="006018CC" w:rsidRDefault="004B0569" w:rsidP="004B0569">
      <w:pPr>
        <w:jc w:val="center"/>
        <w:rPr>
          <w:rtl/>
        </w:rPr>
      </w:pPr>
      <w:r w:rsidRPr="006018CC">
        <w:rPr>
          <w:rFonts w:hint="cs"/>
          <w:rtl/>
        </w:rPr>
        <w:t xml:space="preserve">بسم الله الرحمن الرحيم </w:t>
      </w:r>
    </w:p>
    <w:p w14:paraId="49835C22" w14:textId="77777777" w:rsidR="004B0569" w:rsidRPr="006018CC" w:rsidRDefault="004B0569" w:rsidP="004B0569">
      <w:pPr>
        <w:jc w:val="center"/>
        <w:rPr>
          <w:rtl/>
        </w:rPr>
      </w:pPr>
    </w:p>
    <w:p w14:paraId="4F7256D9" w14:textId="77777777" w:rsidR="004B0569" w:rsidRPr="006018CC" w:rsidRDefault="004B0569" w:rsidP="004B0569">
      <w:pPr>
        <w:jc w:val="center"/>
        <w:rPr>
          <w:rtl/>
        </w:rPr>
      </w:pPr>
      <w:r w:rsidRPr="006018CC">
        <w:rPr>
          <w:rFonts w:hint="cs"/>
          <w:rtl/>
        </w:rPr>
        <w:t xml:space="preserve">نحمد الله عز وجل على النعمة الذي من علينا بالقوة والمثابرة والقدرة التي منحنا إياه لإتمام رسالة الماجستير </w:t>
      </w:r>
    </w:p>
    <w:p w14:paraId="707A9C25" w14:textId="77777777" w:rsidR="004B0569" w:rsidRPr="006018CC" w:rsidRDefault="004B0569" w:rsidP="004B0569">
      <w:pPr>
        <w:jc w:val="center"/>
        <w:rPr>
          <w:rtl/>
        </w:rPr>
      </w:pPr>
    </w:p>
    <w:p w14:paraId="2AC52510" w14:textId="77777777" w:rsidR="004B0569" w:rsidRPr="006018CC" w:rsidRDefault="004B0569" w:rsidP="004B0569">
      <w:pPr>
        <w:jc w:val="center"/>
        <w:rPr>
          <w:rtl/>
        </w:rPr>
      </w:pPr>
      <w:r w:rsidRPr="006018CC">
        <w:rPr>
          <w:rFonts w:hint="cs"/>
          <w:rtl/>
        </w:rPr>
        <w:t xml:space="preserve">نود أيضا أن نعبر عن عمق شكرنا لكل من ساهم وشجع في مشوار رحلتي الأكاديمية، </w:t>
      </w:r>
    </w:p>
    <w:p w14:paraId="682BA6C2" w14:textId="77777777" w:rsidR="004B0569" w:rsidRPr="006018CC" w:rsidRDefault="004B0569" w:rsidP="004B0569">
      <w:pPr>
        <w:jc w:val="center"/>
        <w:rPr>
          <w:rtl/>
        </w:rPr>
      </w:pPr>
      <w:r w:rsidRPr="006018CC">
        <w:rPr>
          <w:rFonts w:hint="cs"/>
          <w:rtl/>
        </w:rPr>
        <w:t xml:space="preserve">نشكر أسرتنا وأحبائنا على دعمهم وتشجيعهم المستمر، لقد كانوا ركيزة قوية ومصدرا للدعم العاطفي والمعنوي </w:t>
      </w:r>
    </w:p>
    <w:p w14:paraId="6DA95969" w14:textId="77777777" w:rsidR="004B0569" w:rsidRPr="006018CC" w:rsidRDefault="004B0569" w:rsidP="004B0569">
      <w:pPr>
        <w:jc w:val="center"/>
        <w:rPr>
          <w:rtl/>
        </w:rPr>
      </w:pPr>
    </w:p>
    <w:p w14:paraId="14D7F16E" w14:textId="77777777" w:rsidR="004B0569" w:rsidRPr="006018CC" w:rsidRDefault="004B0569" w:rsidP="004B0569">
      <w:pPr>
        <w:jc w:val="center"/>
        <w:rPr>
          <w:rtl/>
        </w:rPr>
      </w:pPr>
      <w:r w:rsidRPr="006018CC">
        <w:rPr>
          <w:rFonts w:hint="cs"/>
          <w:rtl/>
        </w:rPr>
        <w:t xml:space="preserve">نود أن نعبر عن الامتنان لأساتذتنا في جامعة ميد أوشن وكل الجهات التي ساهمت في نجاح هذا التعليم، نخص بالشكر للمشرف د.      الذي قدم لنا التوجيه والإرشاد خلال هذه الفترة. لقد كان مصدر إلهام لنا وقدم المساعدة والنصائح القيمة، وساهم في تطوير مهاراتنا البحثية والأكاديمية </w:t>
      </w:r>
    </w:p>
    <w:p w14:paraId="3B55CC2C" w14:textId="77777777" w:rsidR="004B0569" w:rsidRPr="006018CC" w:rsidRDefault="004B0569" w:rsidP="004B0569">
      <w:pPr>
        <w:jc w:val="center"/>
        <w:rPr>
          <w:rtl/>
        </w:rPr>
      </w:pPr>
    </w:p>
    <w:p w14:paraId="65868B33" w14:textId="77777777" w:rsidR="004B0569" w:rsidRPr="006018CC" w:rsidRDefault="004B0569" w:rsidP="004B0569">
      <w:pPr>
        <w:jc w:val="center"/>
        <w:rPr>
          <w:rtl/>
        </w:rPr>
      </w:pPr>
      <w:r w:rsidRPr="006018CC">
        <w:rPr>
          <w:rFonts w:hint="cs"/>
          <w:rtl/>
        </w:rPr>
        <w:t xml:space="preserve">وفي الختام، نعرب عن شكرنا الجزيل لله تعالي على هذه النعمة وندعو أن يجعل هذا الإنجاز خطوة نحو مستقبل مشرق ونجاحات متواصلة في حياتنا الأكاديمية والمهنية </w:t>
      </w:r>
    </w:p>
    <w:p w14:paraId="75970DD9" w14:textId="77777777" w:rsidR="004B0569" w:rsidRPr="006018CC" w:rsidRDefault="004B0569" w:rsidP="004B0569">
      <w:pPr>
        <w:jc w:val="center"/>
        <w:rPr>
          <w:rtl/>
        </w:rPr>
      </w:pPr>
    </w:p>
    <w:p w14:paraId="3EFB345E" w14:textId="20936D27" w:rsidR="004B0569" w:rsidRPr="006018CC" w:rsidRDefault="004B0569" w:rsidP="004B0569">
      <w:pPr>
        <w:jc w:val="center"/>
        <w:rPr>
          <w:rtl/>
        </w:rPr>
      </w:pPr>
      <w:r w:rsidRPr="006018CC">
        <w:rPr>
          <w:rFonts w:hint="cs"/>
          <w:rtl/>
        </w:rPr>
        <w:t xml:space="preserve">والحمد لله رب العالمين </w:t>
      </w:r>
    </w:p>
    <w:p w14:paraId="52CF4589" w14:textId="74AB86D6" w:rsidR="00712EE3" w:rsidRPr="006018CC" w:rsidRDefault="00712EE3" w:rsidP="004B0569">
      <w:pPr>
        <w:jc w:val="center"/>
        <w:rPr>
          <w:rtl/>
        </w:rPr>
      </w:pPr>
    </w:p>
    <w:p w14:paraId="7360B96C" w14:textId="60B663D6" w:rsidR="00712EE3" w:rsidRPr="006018CC" w:rsidRDefault="00712EE3" w:rsidP="004B0569">
      <w:pPr>
        <w:jc w:val="center"/>
        <w:rPr>
          <w:rtl/>
        </w:rPr>
      </w:pPr>
    </w:p>
    <w:p w14:paraId="5020EF78" w14:textId="1A8FA98F" w:rsidR="00712EE3" w:rsidRPr="006018CC" w:rsidRDefault="00712EE3" w:rsidP="004B0569">
      <w:pPr>
        <w:jc w:val="center"/>
        <w:rPr>
          <w:rtl/>
        </w:rPr>
      </w:pPr>
    </w:p>
    <w:p w14:paraId="14689A0F" w14:textId="1609751A" w:rsidR="00712EE3" w:rsidRDefault="00712EE3" w:rsidP="004B0569">
      <w:pPr>
        <w:jc w:val="center"/>
        <w:rPr>
          <w:rtl/>
        </w:rPr>
      </w:pPr>
    </w:p>
    <w:p w14:paraId="03DE2444" w14:textId="77777777" w:rsidR="00D6096A" w:rsidRPr="006018CC" w:rsidRDefault="00D6096A" w:rsidP="004B0569">
      <w:pPr>
        <w:jc w:val="center"/>
        <w:rPr>
          <w:rtl/>
        </w:rPr>
      </w:pPr>
    </w:p>
    <w:p w14:paraId="6300180E" w14:textId="699FD25B" w:rsidR="006018CC" w:rsidRPr="001C2F1D" w:rsidRDefault="006018CC" w:rsidP="004B0569">
      <w:pPr>
        <w:jc w:val="center"/>
        <w:rPr>
          <w:b/>
          <w:bCs/>
          <w:rtl/>
        </w:rPr>
      </w:pPr>
      <w:r w:rsidRPr="001C2F1D">
        <w:rPr>
          <w:rFonts w:hint="cs"/>
          <w:b/>
          <w:bCs/>
          <w:rtl/>
        </w:rPr>
        <w:lastRenderedPageBreak/>
        <w:t xml:space="preserve">فهرس المحتويات </w:t>
      </w:r>
    </w:p>
    <w:sdt>
      <w:sdtPr>
        <w:rPr>
          <w:rFonts w:ascii="Simplified Arabic" w:eastAsiaTheme="minorHAnsi" w:hAnsi="Simplified Arabic" w:cs="Simplified Arabic"/>
          <w:color w:val="auto"/>
          <w:sz w:val="28"/>
          <w:szCs w:val="28"/>
        </w:rPr>
        <w:id w:val="1975242812"/>
        <w:docPartObj>
          <w:docPartGallery w:val="Table of Contents"/>
          <w:docPartUnique/>
        </w:docPartObj>
      </w:sdtPr>
      <w:sdtEndPr>
        <w:rPr>
          <w:b/>
          <w:bCs/>
          <w:noProof/>
          <w:rtl/>
        </w:rPr>
      </w:sdtEndPr>
      <w:sdtContent>
        <w:p w14:paraId="3D2E3FB1" w14:textId="187FEB88" w:rsidR="001C2F1D" w:rsidRDefault="001C2F1D" w:rsidP="001C2F1D">
          <w:pPr>
            <w:pStyle w:val="af0"/>
          </w:pPr>
        </w:p>
        <w:p w14:paraId="2EE40872" w14:textId="29449ABD" w:rsidR="001C2F1D" w:rsidRDefault="001C2F1D">
          <w:pPr>
            <w:pStyle w:val="10"/>
            <w:tabs>
              <w:tab w:val="right" w:leader="dot" w:pos="8777"/>
            </w:tabs>
            <w:rPr>
              <w:noProof/>
              <w:rtl/>
            </w:rPr>
          </w:pPr>
          <w:r>
            <w:fldChar w:fldCharType="begin"/>
          </w:r>
          <w:r>
            <w:instrText xml:space="preserve"> TOC \o "1-3" \h \z \u </w:instrText>
          </w:r>
          <w:r>
            <w:fldChar w:fldCharType="separate"/>
          </w:r>
          <w:hyperlink w:anchor="_Toc189599532" w:history="1">
            <w:r w:rsidRPr="00174245">
              <w:rPr>
                <w:rStyle w:val="Hyperlink"/>
                <w:rFonts w:hint="eastAsia"/>
                <w:noProof/>
                <w:rtl/>
              </w:rPr>
              <w:t>الفصل</w:t>
            </w:r>
            <w:r w:rsidRPr="00174245">
              <w:rPr>
                <w:rStyle w:val="Hyperlink"/>
                <w:noProof/>
                <w:rtl/>
              </w:rPr>
              <w:t xml:space="preserve"> </w:t>
            </w:r>
            <w:r w:rsidRPr="00174245">
              <w:rPr>
                <w:rStyle w:val="Hyperlink"/>
                <w:rFonts w:hint="eastAsia"/>
                <w:noProof/>
                <w:rtl/>
              </w:rPr>
              <w:t>الأول</w:t>
            </w:r>
            <w:r w:rsidRPr="00174245">
              <w:rPr>
                <w:rStyle w:val="Hyperlink"/>
                <w:noProof/>
                <w:rtl/>
              </w:rPr>
              <w:t xml:space="preserve">: </w:t>
            </w:r>
            <w:r w:rsidRPr="00174245">
              <w:rPr>
                <w:rStyle w:val="Hyperlink"/>
                <w:rFonts w:hint="eastAsia"/>
                <w:noProof/>
                <w:rtl/>
              </w:rPr>
              <w:t>مقدمة</w:t>
            </w:r>
            <w:r w:rsidRPr="00174245">
              <w:rPr>
                <w:rStyle w:val="Hyperlink"/>
                <w:noProof/>
                <w:rtl/>
              </w:rPr>
              <w:t xml:space="preserve"> </w:t>
            </w:r>
            <w:r w:rsidRPr="0017424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Toc189599532 \h</w:instrText>
            </w:r>
            <w:r>
              <w:rPr>
                <w:noProof/>
                <w:webHidden/>
                <w:rtl/>
              </w:rPr>
              <w:instrText xml:space="preserve"> </w:instrText>
            </w:r>
            <w:r>
              <w:rPr>
                <w:noProof/>
                <w:webHidden/>
                <w:rtl/>
              </w:rPr>
            </w:r>
            <w:r>
              <w:rPr>
                <w:noProof/>
                <w:webHidden/>
                <w:rtl/>
              </w:rPr>
              <w:fldChar w:fldCharType="separate"/>
            </w:r>
            <w:r w:rsidR="005C12F1">
              <w:rPr>
                <w:noProof/>
                <w:webHidden/>
                <w:rtl/>
              </w:rPr>
              <w:t>1</w:t>
            </w:r>
            <w:r>
              <w:rPr>
                <w:noProof/>
                <w:webHidden/>
                <w:rtl/>
              </w:rPr>
              <w:fldChar w:fldCharType="end"/>
            </w:r>
          </w:hyperlink>
        </w:p>
        <w:p w14:paraId="7D24D42D" w14:textId="4FEEB8F1" w:rsidR="001C2F1D" w:rsidRDefault="001C2F1D">
          <w:pPr>
            <w:pStyle w:val="20"/>
            <w:tabs>
              <w:tab w:val="right" w:leader="dot" w:pos="8777"/>
            </w:tabs>
            <w:rPr>
              <w:noProof/>
              <w:rtl/>
            </w:rPr>
          </w:pPr>
          <w:hyperlink w:anchor="_Toc189599533" w:history="1">
            <w:r w:rsidRPr="00174245">
              <w:rPr>
                <w:rStyle w:val="Hyperlink"/>
                <w:rFonts w:hint="eastAsia"/>
                <w:noProof/>
                <w:rtl/>
              </w:rPr>
              <w:t>مقدمة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Toc189599533 \h</w:instrText>
            </w:r>
            <w:r>
              <w:rPr>
                <w:noProof/>
                <w:webHidden/>
                <w:rtl/>
              </w:rPr>
              <w:instrText xml:space="preserve"> </w:instrText>
            </w:r>
            <w:r>
              <w:rPr>
                <w:noProof/>
                <w:webHidden/>
                <w:rtl/>
              </w:rPr>
            </w:r>
            <w:r>
              <w:rPr>
                <w:noProof/>
                <w:webHidden/>
                <w:rtl/>
              </w:rPr>
              <w:fldChar w:fldCharType="separate"/>
            </w:r>
            <w:r w:rsidR="005C12F1">
              <w:rPr>
                <w:noProof/>
                <w:webHidden/>
                <w:rtl/>
              </w:rPr>
              <w:t>1</w:t>
            </w:r>
            <w:r>
              <w:rPr>
                <w:noProof/>
                <w:webHidden/>
                <w:rtl/>
              </w:rPr>
              <w:fldChar w:fldCharType="end"/>
            </w:r>
          </w:hyperlink>
        </w:p>
        <w:p w14:paraId="08ECCF97" w14:textId="07017615" w:rsidR="001C2F1D" w:rsidRDefault="001C2F1D">
          <w:pPr>
            <w:pStyle w:val="20"/>
            <w:tabs>
              <w:tab w:val="right" w:leader="dot" w:pos="8777"/>
            </w:tabs>
            <w:rPr>
              <w:noProof/>
              <w:rtl/>
            </w:rPr>
          </w:pPr>
          <w:hyperlink w:anchor="_Toc189599534" w:history="1">
            <w:r w:rsidRPr="00174245">
              <w:rPr>
                <w:rStyle w:val="Hyperlink"/>
                <w:rFonts w:hint="eastAsia"/>
                <w:noProof/>
                <w:rtl/>
                <w:lang w:bidi="ar-SY"/>
              </w:rPr>
              <w:t>مشكلة</w:t>
            </w:r>
            <w:r w:rsidRPr="00174245">
              <w:rPr>
                <w:rStyle w:val="Hyperlink"/>
                <w:noProof/>
                <w:rtl/>
                <w:lang w:bidi="ar-SY"/>
              </w:rPr>
              <w:t xml:space="preserve"> </w:t>
            </w:r>
            <w:r w:rsidRPr="00174245">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Toc189599534 \h</w:instrText>
            </w:r>
            <w:r>
              <w:rPr>
                <w:noProof/>
                <w:webHidden/>
                <w:rtl/>
              </w:rPr>
              <w:instrText xml:space="preserve"> </w:instrText>
            </w:r>
            <w:r>
              <w:rPr>
                <w:noProof/>
                <w:webHidden/>
                <w:rtl/>
              </w:rPr>
            </w:r>
            <w:r>
              <w:rPr>
                <w:noProof/>
                <w:webHidden/>
                <w:rtl/>
              </w:rPr>
              <w:fldChar w:fldCharType="separate"/>
            </w:r>
            <w:r w:rsidR="005C12F1">
              <w:rPr>
                <w:noProof/>
                <w:webHidden/>
                <w:rtl/>
              </w:rPr>
              <w:t>2</w:t>
            </w:r>
            <w:r>
              <w:rPr>
                <w:noProof/>
                <w:webHidden/>
                <w:rtl/>
              </w:rPr>
              <w:fldChar w:fldCharType="end"/>
            </w:r>
          </w:hyperlink>
        </w:p>
        <w:p w14:paraId="7FE49677" w14:textId="6B295780" w:rsidR="001C2F1D" w:rsidRDefault="001C2F1D">
          <w:pPr>
            <w:pStyle w:val="20"/>
            <w:tabs>
              <w:tab w:val="right" w:leader="dot" w:pos="8777"/>
            </w:tabs>
            <w:rPr>
              <w:noProof/>
              <w:rtl/>
            </w:rPr>
          </w:pPr>
          <w:hyperlink w:anchor="_Toc189599535" w:history="1">
            <w:r w:rsidRPr="00174245">
              <w:rPr>
                <w:rStyle w:val="Hyperlink"/>
                <w:rFonts w:hint="eastAsia"/>
                <w:noProof/>
                <w:rtl/>
              </w:rPr>
              <w:t>تساؤلات</w:t>
            </w:r>
            <w:r w:rsidRPr="00174245">
              <w:rPr>
                <w:rStyle w:val="Hyperlink"/>
                <w:noProof/>
                <w:rtl/>
              </w:rPr>
              <w:t xml:space="preserve"> </w:t>
            </w:r>
            <w:r w:rsidRPr="0017424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Toc189599535 \h</w:instrText>
            </w:r>
            <w:r>
              <w:rPr>
                <w:noProof/>
                <w:webHidden/>
                <w:rtl/>
              </w:rPr>
              <w:instrText xml:space="preserve"> </w:instrText>
            </w:r>
            <w:r>
              <w:rPr>
                <w:noProof/>
                <w:webHidden/>
                <w:rtl/>
              </w:rPr>
            </w:r>
            <w:r>
              <w:rPr>
                <w:noProof/>
                <w:webHidden/>
                <w:rtl/>
              </w:rPr>
              <w:fldChar w:fldCharType="separate"/>
            </w:r>
            <w:r w:rsidR="005C12F1">
              <w:rPr>
                <w:noProof/>
                <w:webHidden/>
                <w:rtl/>
              </w:rPr>
              <w:t>3</w:t>
            </w:r>
            <w:r>
              <w:rPr>
                <w:noProof/>
                <w:webHidden/>
                <w:rtl/>
              </w:rPr>
              <w:fldChar w:fldCharType="end"/>
            </w:r>
          </w:hyperlink>
        </w:p>
        <w:p w14:paraId="7F6D3F6C" w14:textId="4C09CAD5" w:rsidR="001C2F1D" w:rsidRDefault="001C2F1D">
          <w:pPr>
            <w:pStyle w:val="20"/>
            <w:tabs>
              <w:tab w:val="right" w:leader="dot" w:pos="8777"/>
            </w:tabs>
            <w:rPr>
              <w:noProof/>
              <w:rtl/>
            </w:rPr>
          </w:pPr>
          <w:hyperlink w:anchor="_Toc189599536" w:history="1">
            <w:r w:rsidRPr="00174245">
              <w:rPr>
                <w:rStyle w:val="Hyperlink"/>
                <w:rFonts w:hint="eastAsia"/>
                <w:noProof/>
                <w:rtl/>
              </w:rPr>
              <w:t>أهداف</w:t>
            </w:r>
            <w:r w:rsidRPr="00174245">
              <w:rPr>
                <w:rStyle w:val="Hyperlink"/>
                <w:noProof/>
                <w:rtl/>
              </w:rPr>
              <w:t xml:space="preserve"> </w:t>
            </w:r>
            <w:r w:rsidRPr="0017424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Toc189599536 \h</w:instrText>
            </w:r>
            <w:r>
              <w:rPr>
                <w:noProof/>
                <w:webHidden/>
                <w:rtl/>
              </w:rPr>
              <w:instrText xml:space="preserve"> </w:instrText>
            </w:r>
            <w:r>
              <w:rPr>
                <w:noProof/>
                <w:webHidden/>
                <w:rtl/>
              </w:rPr>
            </w:r>
            <w:r>
              <w:rPr>
                <w:noProof/>
                <w:webHidden/>
                <w:rtl/>
              </w:rPr>
              <w:fldChar w:fldCharType="separate"/>
            </w:r>
            <w:r w:rsidR="005C12F1">
              <w:rPr>
                <w:noProof/>
                <w:webHidden/>
                <w:rtl/>
              </w:rPr>
              <w:t>3</w:t>
            </w:r>
            <w:r>
              <w:rPr>
                <w:noProof/>
                <w:webHidden/>
                <w:rtl/>
              </w:rPr>
              <w:fldChar w:fldCharType="end"/>
            </w:r>
          </w:hyperlink>
        </w:p>
        <w:p w14:paraId="1D271D87" w14:textId="44B2F225" w:rsidR="001C2F1D" w:rsidRDefault="001C2F1D">
          <w:pPr>
            <w:pStyle w:val="20"/>
            <w:tabs>
              <w:tab w:val="right" w:leader="dot" w:pos="8777"/>
            </w:tabs>
            <w:rPr>
              <w:noProof/>
              <w:rtl/>
            </w:rPr>
          </w:pPr>
          <w:hyperlink w:anchor="_Toc189599537" w:history="1">
            <w:r w:rsidRPr="00174245">
              <w:rPr>
                <w:rStyle w:val="Hyperlink"/>
                <w:rFonts w:hint="eastAsia"/>
                <w:noProof/>
                <w:rtl/>
              </w:rPr>
              <w:t>فروض</w:t>
            </w:r>
            <w:r w:rsidRPr="00174245">
              <w:rPr>
                <w:rStyle w:val="Hyperlink"/>
                <w:noProof/>
                <w:rtl/>
              </w:rPr>
              <w:t xml:space="preserve"> </w:t>
            </w:r>
            <w:r w:rsidRPr="00174245">
              <w:rPr>
                <w:rStyle w:val="Hyperlink"/>
                <w:rFonts w:hint="eastAsia"/>
                <w:noProof/>
                <w:rtl/>
              </w:rPr>
              <w:t>الدراسة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Toc189599537 \h</w:instrText>
            </w:r>
            <w:r>
              <w:rPr>
                <w:noProof/>
                <w:webHidden/>
                <w:rtl/>
              </w:rPr>
              <w:instrText xml:space="preserve"> </w:instrText>
            </w:r>
            <w:r>
              <w:rPr>
                <w:noProof/>
                <w:webHidden/>
                <w:rtl/>
              </w:rPr>
            </w:r>
            <w:r>
              <w:rPr>
                <w:noProof/>
                <w:webHidden/>
                <w:rtl/>
              </w:rPr>
              <w:fldChar w:fldCharType="separate"/>
            </w:r>
            <w:r w:rsidR="005C12F1">
              <w:rPr>
                <w:noProof/>
                <w:webHidden/>
                <w:rtl/>
              </w:rPr>
              <w:t>4</w:t>
            </w:r>
            <w:r>
              <w:rPr>
                <w:noProof/>
                <w:webHidden/>
                <w:rtl/>
              </w:rPr>
              <w:fldChar w:fldCharType="end"/>
            </w:r>
          </w:hyperlink>
        </w:p>
        <w:p w14:paraId="00A4914C" w14:textId="44D4C703" w:rsidR="001C2F1D" w:rsidRDefault="001C2F1D">
          <w:pPr>
            <w:pStyle w:val="20"/>
            <w:tabs>
              <w:tab w:val="right" w:leader="dot" w:pos="8777"/>
            </w:tabs>
            <w:rPr>
              <w:noProof/>
              <w:rtl/>
            </w:rPr>
          </w:pPr>
          <w:hyperlink w:anchor="_Toc189599538" w:history="1">
            <w:r w:rsidRPr="00174245">
              <w:rPr>
                <w:rStyle w:val="Hyperlink"/>
                <w:rFonts w:hint="eastAsia"/>
                <w:noProof/>
                <w:rtl/>
              </w:rPr>
              <w:t>أهمية</w:t>
            </w:r>
            <w:r w:rsidRPr="00174245">
              <w:rPr>
                <w:rStyle w:val="Hyperlink"/>
                <w:noProof/>
                <w:rtl/>
              </w:rPr>
              <w:t xml:space="preserve"> </w:t>
            </w:r>
            <w:r w:rsidRPr="00174245">
              <w:rPr>
                <w:rStyle w:val="Hyperlink"/>
                <w:rFonts w:hint="eastAsia"/>
                <w:noProof/>
                <w:rtl/>
              </w:rPr>
              <w:t>الدراسة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Toc189599538 \h</w:instrText>
            </w:r>
            <w:r>
              <w:rPr>
                <w:noProof/>
                <w:webHidden/>
                <w:rtl/>
              </w:rPr>
              <w:instrText xml:space="preserve"> </w:instrText>
            </w:r>
            <w:r>
              <w:rPr>
                <w:noProof/>
                <w:webHidden/>
                <w:rtl/>
              </w:rPr>
            </w:r>
            <w:r>
              <w:rPr>
                <w:noProof/>
                <w:webHidden/>
                <w:rtl/>
              </w:rPr>
              <w:fldChar w:fldCharType="separate"/>
            </w:r>
            <w:r w:rsidR="005C12F1">
              <w:rPr>
                <w:noProof/>
                <w:webHidden/>
                <w:rtl/>
              </w:rPr>
              <w:t>4</w:t>
            </w:r>
            <w:r>
              <w:rPr>
                <w:noProof/>
                <w:webHidden/>
                <w:rtl/>
              </w:rPr>
              <w:fldChar w:fldCharType="end"/>
            </w:r>
          </w:hyperlink>
        </w:p>
        <w:p w14:paraId="4466CE80" w14:textId="03B87218" w:rsidR="001C2F1D" w:rsidRDefault="001C2F1D">
          <w:pPr>
            <w:pStyle w:val="20"/>
            <w:tabs>
              <w:tab w:val="right" w:leader="dot" w:pos="8777"/>
            </w:tabs>
            <w:rPr>
              <w:noProof/>
              <w:rtl/>
            </w:rPr>
          </w:pPr>
          <w:hyperlink w:anchor="_Toc189599539" w:history="1">
            <w:r w:rsidRPr="00174245">
              <w:rPr>
                <w:rStyle w:val="Hyperlink"/>
                <w:rFonts w:hint="eastAsia"/>
                <w:noProof/>
                <w:rtl/>
              </w:rPr>
              <w:t>مفاهيم</w:t>
            </w:r>
            <w:r w:rsidRPr="00174245">
              <w:rPr>
                <w:rStyle w:val="Hyperlink"/>
                <w:noProof/>
                <w:rtl/>
              </w:rPr>
              <w:t xml:space="preserve"> </w:t>
            </w:r>
            <w:r w:rsidRPr="00174245">
              <w:rPr>
                <w:rStyle w:val="Hyperlink"/>
                <w:rFonts w:hint="eastAsia"/>
                <w:noProof/>
                <w:rtl/>
              </w:rPr>
              <w:t>الدراسة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Toc189599539 \h</w:instrText>
            </w:r>
            <w:r>
              <w:rPr>
                <w:noProof/>
                <w:webHidden/>
                <w:rtl/>
              </w:rPr>
              <w:instrText xml:space="preserve"> </w:instrText>
            </w:r>
            <w:r>
              <w:rPr>
                <w:noProof/>
                <w:webHidden/>
                <w:rtl/>
              </w:rPr>
            </w:r>
            <w:r>
              <w:rPr>
                <w:noProof/>
                <w:webHidden/>
                <w:rtl/>
              </w:rPr>
              <w:fldChar w:fldCharType="separate"/>
            </w:r>
            <w:r w:rsidR="005C12F1">
              <w:rPr>
                <w:noProof/>
                <w:webHidden/>
                <w:rtl/>
              </w:rPr>
              <w:t>5</w:t>
            </w:r>
            <w:r>
              <w:rPr>
                <w:noProof/>
                <w:webHidden/>
                <w:rtl/>
              </w:rPr>
              <w:fldChar w:fldCharType="end"/>
            </w:r>
          </w:hyperlink>
        </w:p>
        <w:p w14:paraId="370CDFB1" w14:textId="001B5B29" w:rsidR="001C2F1D" w:rsidRDefault="001C2F1D">
          <w:pPr>
            <w:pStyle w:val="10"/>
            <w:tabs>
              <w:tab w:val="right" w:leader="dot" w:pos="8777"/>
            </w:tabs>
            <w:rPr>
              <w:noProof/>
              <w:rtl/>
            </w:rPr>
          </w:pPr>
          <w:hyperlink w:anchor="_Toc189599540" w:history="1">
            <w:r w:rsidRPr="00174245">
              <w:rPr>
                <w:rStyle w:val="Hyperlink"/>
                <w:rFonts w:hint="eastAsia"/>
                <w:noProof/>
                <w:rtl/>
              </w:rPr>
              <w:t>الفصل</w:t>
            </w:r>
            <w:r w:rsidRPr="00174245">
              <w:rPr>
                <w:rStyle w:val="Hyperlink"/>
                <w:noProof/>
                <w:rtl/>
              </w:rPr>
              <w:t xml:space="preserve"> </w:t>
            </w:r>
            <w:r w:rsidRPr="00174245">
              <w:rPr>
                <w:rStyle w:val="Hyperlink"/>
                <w:rFonts w:hint="eastAsia"/>
                <w:noProof/>
                <w:rtl/>
              </w:rPr>
              <w:t>الثاني</w:t>
            </w:r>
            <w:r w:rsidRPr="00174245">
              <w:rPr>
                <w:rStyle w:val="Hyperlink"/>
                <w:noProof/>
                <w:rtl/>
              </w:rPr>
              <w:t xml:space="preserve">: </w:t>
            </w:r>
            <w:r w:rsidRPr="00174245">
              <w:rPr>
                <w:rStyle w:val="Hyperlink"/>
                <w:rFonts w:hint="eastAsia"/>
                <w:noProof/>
                <w:rtl/>
              </w:rPr>
              <w:t>الدراسات</w:t>
            </w:r>
            <w:r w:rsidRPr="00174245">
              <w:rPr>
                <w:rStyle w:val="Hyperlink"/>
                <w:noProof/>
                <w:rtl/>
              </w:rPr>
              <w:t xml:space="preserve"> </w:t>
            </w:r>
            <w:r w:rsidRPr="00174245">
              <w:rPr>
                <w:rStyle w:val="Hyperlink"/>
                <w:rFonts w:hint="eastAsia"/>
                <w:noProof/>
                <w:rtl/>
              </w:rPr>
              <w:t>السابقة</w:t>
            </w:r>
            <w:r w:rsidRPr="00174245">
              <w:rPr>
                <w:rStyle w:val="Hyperlink"/>
                <w:noProof/>
                <w:rtl/>
              </w:rPr>
              <w:t xml:space="preserve"> </w:t>
            </w:r>
            <w:r w:rsidRPr="00174245">
              <w:rPr>
                <w:rStyle w:val="Hyperlink"/>
                <w:rFonts w:hint="eastAsia"/>
                <w:noProof/>
                <w:rtl/>
              </w:rPr>
              <w:t>والجانب</w:t>
            </w:r>
            <w:r w:rsidRPr="00174245">
              <w:rPr>
                <w:rStyle w:val="Hyperlink"/>
                <w:noProof/>
                <w:rtl/>
              </w:rPr>
              <w:t xml:space="preserve"> </w:t>
            </w:r>
            <w:r w:rsidRPr="00174245">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Toc189599540 \h</w:instrText>
            </w:r>
            <w:r>
              <w:rPr>
                <w:noProof/>
                <w:webHidden/>
                <w:rtl/>
              </w:rPr>
              <w:instrText xml:space="preserve"> </w:instrText>
            </w:r>
            <w:r>
              <w:rPr>
                <w:noProof/>
                <w:webHidden/>
                <w:rtl/>
              </w:rPr>
            </w:r>
            <w:r>
              <w:rPr>
                <w:noProof/>
                <w:webHidden/>
                <w:rtl/>
              </w:rPr>
              <w:fldChar w:fldCharType="separate"/>
            </w:r>
            <w:r w:rsidR="005C12F1">
              <w:rPr>
                <w:noProof/>
                <w:webHidden/>
                <w:rtl/>
              </w:rPr>
              <w:t>8</w:t>
            </w:r>
            <w:r>
              <w:rPr>
                <w:noProof/>
                <w:webHidden/>
                <w:rtl/>
              </w:rPr>
              <w:fldChar w:fldCharType="end"/>
            </w:r>
          </w:hyperlink>
        </w:p>
        <w:p w14:paraId="03EE4A6B" w14:textId="69FA95B1" w:rsidR="001C2F1D" w:rsidRDefault="001C2F1D">
          <w:pPr>
            <w:pStyle w:val="20"/>
            <w:tabs>
              <w:tab w:val="right" w:leader="dot" w:pos="8777"/>
            </w:tabs>
            <w:rPr>
              <w:noProof/>
              <w:rtl/>
            </w:rPr>
          </w:pPr>
          <w:hyperlink w:anchor="_Toc189599541" w:history="1">
            <w:r w:rsidRPr="00174245">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Toc189599541 \h</w:instrText>
            </w:r>
            <w:r>
              <w:rPr>
                <w:noProof/>
                <w:webHidden/>
                <w:rtl/>
              </w:rPr>
              <w:instrText xml:space="preserve"> </w:instrText>
            </w:r>
            <w:r>
              <w:rPr>
                <w:noProof/>
                <w:webHidden/>
                <w:rtl/>
              </w:rPr>
            </w:r>
            <w:r>
              <w:rPr>
                <w:noProof/>
                <w:webHidden/>
                <w:rtl/>
              </w:rPr>
              <w:fldChar w:fldCharType="separate"/>
            </w:r>
            <w:r w:rsidR="005C12F1">
              <w:rPr>
                <w:noProof/>
                <w:webHidden/>
                <w:rtl/>
              </w:rPr>
              <w:t>8</w:t>
            </w:r>
            <w:r>
              <w:rPr>
                <w:noProof/>
                <w:webHidden/>
                <w:rtl/>
              </w:rPr>
              <w:fldChar w:fldCharType="end"/>
            </w:r>
          </w:hyperlink>
        </w:p>
        <w:p w14:paraId="67A9986D" w14:textId="3409551A" w:rsidR="001C2F1D" w:rsidRDefault="001C2F1D">
          <w:pPr>
            <w:pStyle w:val="20"/>
            <w:tabs>
              <w:tab w:val="right" w:leader="dot" w:pos="8777"/>
            </w:tabs>
            <w:rPr>
              <w:noProof/>
              <w:rtl/>
            </w:rPr>
          </w:pPr>
          <w:hyperlink w:anchor="_Toc189599542" w:history="1">
            <w:r w:rsidRPr="00174245">
              <w:rPr>
                <w:rStyle w:val="Hyperlink"/>
                <w:rFonts w:hint="eastAsia"/>
                <w:noProof/>
                <w:rtl/>
              </w:rPr>
              <w:t>الدراسات</w:t>
            </w:r>
            <w:r w:rsidRPr="00174245">
              <w:rPr>
                <w:rStyle w:val="Hyperlink"/>
                <w:noProof/>
                <w:rtl/>
              </w:rPr>
              <w:t xml:space="preserve"> </w:t>
            </w:r>
            <w:r w:rsidRPr="00174245">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Toc189599542 \h</w:instrText>
            </w:r>
            <w:r>
              <w:rPr>
                <w:noProof/>
                <w:webHidden/>
                <w:rtl/>
              </w:rPr>
              <w:instrText xml:space="preserve"> </w:instrText>
            </w:r>
            <w:r>
              <w:rPr>
                <w:noProof/>
                <w:webHidden/>
                <w:rtl/>
              </w:rPr>
            </w:r>
            <w:r>
              <w:rPr>
                <w:noProof/>
                <w:webHidden/>
                <w:rtl/>
              </w:rPr>
              <w:fldChar w:fldCharType="separate"/>
            </w:r>
            <w:r w:rsidR="005C12F1">
              <w:rPr>
                <w:noProof/>
                <w:webHidden/>
                <w:rtl/>
              </w:rPr>
              <w:t>8</w:t>
            </w:r>
            <w:r>
              <w:rPr>
                <w:noProof/>
                <w:webHidden/>
                <w:rtl/>
              </w:rPr>
              <w:fldChar w:fldCharType="end"/>
            </w:r>
          </w:hyperlink>
        </w:p>
        <w:p w14:paraId="70497838" w14:textId="13E7215D" w:rsidR="001C2F1D" w:rsidRDefault="001C2F1D">
          <w:pPr>
            <w:pStyle w:val="30"/>
            <w:tabs>
              <w:tab w:val="right" w:leader="dot" w:pos="8777"/>
            </w:tabs>
            <w:rPr>
              <w:noProof/>
              <w:rtl/>
            </w:rPr>
          </w:pPr>
          <w:hyperlink w:anchor="_Toc189599543" w:history="1">
            <w:r w:rsidRPr="00174245">
              <w:rPr>
                <w:rStyle w:val="Hyperlink"/>
                <w:rFonts w:hint="eastAsia"/>
                <w:noProof/>
                <w:rtl/>
              </w:rPr>
              <w:t>التعقيب</w:t>
            </w:r>
            <w:r w:rsidRPr="00174245">
              <w:rPr>
                <w:rStyle w:val="Hyperlink"/>
                <w:noProof/>
                <w:rtl/>
              </w:rPr>
              <w:t xml:space="preserve"> </w:t>
            </w:r>
            <w:r w:rsidRPr="00174245">
              <w:rPr>
                <w:rStyle w:val="Hyperlink"/>
                <w:rFonts w:hint="eastAsia"/>
                <w:noProof/>
                <w:rtl/>
              </w:rPr>
              <w:t>على</w:t>
            </w:r>
            <w:r w:rsidRPr="00174245">
              <w:rPr>
                <w:rStyle w:val="Hyperlink"/>
                <w:noProof/>
                <w:rtl/>
              </w:rPr>
              <w:t xml:space="preserve"> </w:t>
            </w:r>
            <w:r w:rsidRPr="00174245">
              <w:rPr>
                <w:rStyle w:val="Hyperlink"/>
                <w:rFonts w:hint="eastAsia"/>
                <w:noProof/>
                <w:rtl/>
              </w:rPr>
              <w:t>الدراسات</w:t>
            </w:r>
            <w:r w:rsidRPr="00174245">
              <w:rPr>
                <w:rStyle w:val="Hyperlink"/>
                <w:noProof/>
                <w:rtl/>
              </w:rPr>
              <w:t xml:space="preserve"> </w:t>
            </w:r>
            <w:r w:rsidRPr="00174245">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Toc189599543 \h</w:instrText>
            </w:r>
            <w:r>
              <w:rPr>
                <w:noProof/>
                <w:webHidden/>
                <w:rtl/>
              </w:rPr>
              <w:instrText xml:space="preserve"> </w:instrText>
            </w:r>
            <w:r>
              <w:rPr>
                <w:noProof/>
                <w:webHidden/>
                <w:rtl/>
              </w:rPr>
            </w:r>
            <w:r>
              <w:rPr>
                <w:noProof/>
                <w:webHidden/>
                <w:rtl/>
              </w:rPr>
              <w:fldChar w:fldCharType="separate"/>
            </w:r>
            <w:r w:rsidR="005C12F1">
              <w:rPr>
                <w:noProof/>
                <w:webHidden/>
                <w:rtl/>
              </w:rPr>
              <w:t>16</w:t>
            </w:r>
            <w:r>
              <w:rPr>
                <w:noProof/>
                <w:webHidden/>
                <w:rtl/>
              </w:rPr>
              <w:fldChar w:fldCharType="end"/>
            </w:r>
          </w:hyperlink>
        </w:p>
        <w:p w14:paraId="4D95E864" w14:textId="4A16E429" w:rsidR="001C2F1D" w:rsidRDefault="001C2F1D">
          <w:pPr>
            <w:pStyle w:val="20"/>
            <w:tabs>
              <w:tab w:val="right" w:leader="dot" w:pos="8777"/>
            </w:tabs>
            <w:rPr>
              <w:noProof/>
              <w:rtl/>
            </w:rPr>
          </w:pPr>
          <w:hyperlink w:anchor="_Toc189599544" w:history="1">
            <w:r w:rsidRPr="00174245">
              <w:rPr>
                <w:rStyle w:val="Hyperlink"/>
                <w:rFonts w:hint="eastAsia"/>
                <w:noProof/>
                <w:rtl/>
                <w:lang w:bidi="ar-SY"/>
              </w:rPr>
              <w:t>الإطار</w:t>
            </w:r>
            <w:r w:rsidRPr="00174245">
              <w:rPr>
                <w:rStyle w:val="Hyperlink"/>
                <w:noProof/>
                <w:rtl/>
                <w:lang w:bidi="ar-SY"/>
              </w:rPr>
              <w:t xml:space="preserve"> </w:t>
            </w:r>
            <w:r w:rsidRPr="00174245">
              <w:rPr>
                <w:rStyle w:val="Hyperlink"/>
                <w:rFonts w:hint="eastAsia"/>
                <w:noProof/>
                <w:rtl/>
                <w:lang w:bidi="ar-SY"/>
              </w:rPr>
              <w:t>النظري</w:t>
            </w:r>
            <w:r w:rsidRPr="00174245">
              <w:rPr>
                <w:rStyle w:val="Hyperlink"/>
                <w:noProof/>
                <w:rtl/>
              </w:rPr>
              <w:t xml:space="preserve"> </w:t>
            </w:r>
            <w:r w:rsidRPr="00174245">
              <w:rPr>
                <w:rStyle w:val="Hyperlink"/>
                <w:rFonts w:hint="eastAsia"/>
                <w:noProof/>
                <w:rtl/>
              </w:rPr>
              <w:t>للدراسة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Toc189599544 \h</w:instrText>
            </w:r>
            <w:r>
              <w:rPr>
                <w:noProof/>
                <w:webHidden/>
                <w:rtl/>
              </w:rPr>
              <w:instrText xml:space="preserve"> </w:instrText>
            </w:r>
            <w:r>
              <w:rPr>
                <w:noProof/>
                <w:webHidden/>
                <w:rtl/>
              </w:rPr>
            </w:r>
            <w:r>
              <w:rPr>
                <w:noProof/>
                <w:webHidden/>
                <w:rtl/>
              </w:rPr>
              <w:fldChar w:fldCharType="separate"/>
            </w:r>
            <w:r w:rsidR="005C12F1">
              <w:rPr>
                <w:noProof/>
                <w:webHidden/>
                <w:rtl/>
              </w:rPr>
              <w:t>18</w:t>
            </w:r>
            <w:r>
              <w:rPr>
                <w:noProof/>
                <w:webHidden/>
                <w:rtl/>
              </w:rPr>
              <w:fldChar w:fldCharType="end"/>
            </w:r>
          </w:hyperlink>
        </w:p>
        <w:p w14:paraId="0B011B79" w14:textId="6FA8F822" w:rsidR="001C2F1D" w:rsidRDefault="001C2F1D">
          <w:pPr>
            <w:pStyle w:val="10"/>
            <w:tabs>
              <w:tab w:val="right" w:leader="dot" w:pos="8777"/>
            </w:tabs>
            <w:rPr>
              <w:noProof/>
              <w:rtl/>
            </w:rPr>
          </w:pPr>
          <w:hyperlink w:anchor="_Toc189599545" w:history="1">
            <w:r w:rsidRPr="00174245">
              <w:rPr>
                <w:rStyle w:val="Hyperlink"/>
                <w:rFonts w:hint="eastAsia"/>
                <w:noProof/>
                <w:rtl/>
                <w:lang w:eastAsia="en-GB"/>
              </w:rPr>
              <w:t>الفصل</w:t>
            </w:r>
            <w:r w:rsidRPr="00174245">
              <w:rPr>
                <w:rStyle w:val="Hyperlink"/>
                <w:noProof/>
                <w:rtl/>
                <w:lang w:eastAsia="en-GB"/>
              </w:rPr>
              <w:t xml:space="preserve"> </w:t>
            </w:r>
            <w:r w:rsidRPr="00174245">
              <w:rPr>
                <w:rStyle w:val="Hyperlink"/>
                <w:rFonts w:hint="eastAsia"/>
                <w:noProof/>
                <w:rtl/>
                <w:lang w:eastAsia="en-GB"/>
              </w:rPr>
              <w:t>الثالث</w:t>
            </w:r>
            <w:r w:rsidRPr="00174245">
              <w:rPr>
                <w:rStyle w:val="Hyperlink"/>
                <w:noProof/>
                <w:rtl/>
                <w:lang w:eastAsia="en-GB"/>
              </w:rPr>
              <w:t xml:space="preserve">: </w:t>
            </w:r>
            <w:r w:rsidRPr="00174245">
              <w:rPr>
                <w:rStyle w:val="Hyperlink"/>
                <w:rFonts w:hint="eastAsia"/>
                <w:noProof/>
                <w:rtl/>
                <w:lang w:eastAsia="en-GB"/>
              </w:rPr>
              <w:t>الإطار</w:t>
            </w:r>
            <w:r w:rsidRPr="00174245">
              <w:rPr>
                <w:rStyle w:val="Hyperlink"/>
                <w:noProof/>
                <w:rtl/>
                <w:lang w:eastAsia="en-GB"/>
              </w:rPr>
              <w:t xml:space="preserve"> </w:t>
            </w:r>
            <w:r w:rsidRPr="00174245">
              <w:rPr>
                <w:rStyle w:val="Hyperlink"/>
                <w:rFonts w:hint="eastAsia"/>
                <w:noProof/>
                <w:rtl/>
                <w:lang w:eastAsia="en-GB"/>
              </w:rPr>
              <w:t>المنهجي</w:t>
            </w:r>
            <w:r w:rsidRPr="00174245">
              <w:rPr>
                <w:rStyle w:val="Hyperlink"/>
                <w:noProof/>
                <w:rtl/>
                <w:lang w:eastAsia="en-GB"/>
              </w:rPr>
              <w:t xml:space="preserve"> </w:t>
            </w:r>
            <w:r w:rsidRPr="00174245">
              <w:rPr>
                <w:rStyle w:val="Hyperlink"/>
                <w:rFonts w:hint="eastAsia"/>
                <w:noProof/>
                <w:rtl/>
                <w:lang w:eastAsia="en-GB"/>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Toc189599545 \h</w:instrText>
            </w:r>
            <w:r>
              <w:rPr>
                <w:noProof/>
                <w:webHidden/>
                <w:rtl/>
              </w:rPr>
              <w:instrText xml:space="preserve"> </w:instrText>
            </w:r>
            <w:r>
              <w:rPr>
                <w:noProof/>
                <w:webHidden/>
                <w:rtl/>
              </w:rPr>
            </w:r>
            <w:r>
              <w:rPr>
                <w:noProof/>
                <w:webHidden/>
                <w:rtl/>
              </w:rPr>
              <w:fldChar w:fldCharType="separate"/>
            </w:r>
            <w:r w:rsidR="005C12F1">
              <w:rPr>
                <w:noProof/>
                <w:webHidden/>
                <w:rtl/>
              </w:rPr>
              <w:t>80</w:t>
            </w:r>
            <w:r>
              <w:rPr>
                <w:noProof/>
                <w:webHidden/>
                <w:rtl/>
              </w:rPr>
              <w:fldChar w:fldCharType="end"/>
            </w:r>
          </w:hyperlink>
        </w:p>
        <w:p w14:paraId="4487ADF3" w14:textId="0FAEEFE0" w:rsidR="001C2F1D" w:rsidRDefault="001C2F1D">
          <w:pPr>
            <w:pStyle w:val="20"/>
            <w:tabs>
              <w:tab w:val="right" w:leader="dot" w:pos="8777"/>
            </w:tabs>
            <w:rPr>
              <w:noProof/>
              <w:rtl/>
            </w:rPr>
          </w:pPr>
          <w:hyperlink w:anchor="_Toc189599546" w:history="1">
            <w:r w:rsidRPr="00174245">
              <w:rPr>
                <w:rStyle w:val="Hyperlink"/>
                <w:rFonts w:hint="eastAsia"/>
                <w:noProof/>
                <w:rtl/>
                <w:lang w:eastAsia="en-GB"/>
              </w:rPr>
              <w:t>مقدمة</w:t>
            </w:r>
            <w:r w:rsidRPr="00174245">
              <w:rPr>
                <w:rStyle w:val="Hyperlink"/>
                <w:noProof/>
                <w:rtl/>
                <w:lang w:eastAsia="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Toc189599546 \h</w:instrText>
            </w:r>
            <w:r>
              <w:rPr>
                <w:noProof/>
                <w:webHidden/>
                <w:rtl/>
              </w:rPr>
              <w:instrText xml:space="preserve"> </w:instrText>
            </w:r>
            <w:r>
              <w:rPr>
                <w:noProof/>
                <w:webHidden/>
                <w:rtl/>
              </w:rPr>
            </w:r>
            <w:r>
              <w:rPr>
                <w:noProof/>
                <w:webHidden/>
                <w:rtl/>
              </w:rPr>
              <w:fldChar w:fldCharType="separate"/>
            </w:r>
            <w:r w:rsidR="005C12F1">
              <w:rPr>
                <w:noProof/>
                <w:webHidden/>
                <w:rtl/>
              </w:rPr>
              <w:t>80</w:t>
            </w:r>
            <w:r>
              <w:rPr>
                <w:noProof/>
                <w:webHidden/>
                <w:rtl/>
              </w:rPr>
              <w:fldChar w:fldCharType="end"/>
            </w:r>
          </w:hyperlink>
        </w:p>
        <w:p w14:paraId="24291793" w14:textId="21EC2BD8" w:rsidR="001C2F1D" w:rsidRDefault="001C2F1D">
          <w:pPr>
            <w:pStyle w:val="20"/>
            <w:tabs>
              <w:tab w:val="right" w:leader="dot" w:pos="8777"/>
            </w:tabs>
            <w:rPr>
              <w:noProof/>
              <w:rtl/>
            </w:rPr>
          </w:pPr>
          <w:hyperlink w:anchor="_Toc189599547" w:history="1">
            <w:r w:rsidRPr="00174245">
              <w:rPr>
                <w:rStyle w:val="Hyperlink"/>
                <w:rFonts w:hint="eastAsia"/>
                <w:noProof/>
                <w:rtl/>
                <w:lang w:eastAsia="en-GB"/>
              </w:rPr>
              <w:t>منهج</w:t>
            </w:r>
            <w:r w:rsidRPr="00174245">
              <w:rPr>
                <w:rStyle w:val="Hyperlink"/>
                <w:noProof/>
                <w:rtl/>
                <w:lang w:eastAsia="en-GB"/>
              </w:rPr>
              <w:t xml:space="preserve"> </w:t>
            </w:r>
            <w:r w:rsidRPr="00174245">
              <w:rPr>
                <w:rStyle w:val="Hyperlink"/>
                <w:rFonts w:hint="eastAsia"/>
                <w:noProof/>
                <w:rtl/>
                <w:lang w:eastAsia="en-GB"/>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Toc189599547 \h</w:instrText>
            </w:r>
            <w:r>
              <w:rPr>
                <w:noProof/>
                <w:webHidden/>
                <w:rtl/>
              </w:rPr>
              <w:instrText xml:space="preserve"> </w:instrText>
            </w:r>
            <w:r>
              <w:rPr>
                <w:noProof/>
                <w:webHidden/>
                <w:rtl/>
              </w:rPr>
            </w:r>
            <w:r>
              <w:rPr>
                <w:noProof/>
                <w:webHidden/>
                <w:rtl/>
              </w:rPr>
              <w:fldChar w:fldCharType="separate"/>
            </w:r>
            <w:r w:rsidR="005C12F1">
              <w:rPr>
                <w:noProof/>
                <w:webHidden/>
                <w:rtl/>
              </w:rPr>
              <w:t>80</w:t>
            </w:r>
            <w:r>
              <w:rPr>
                <w:noProof/>
                <w:webHidden/>
                <w:rtl/>
              </w:rPr>
              <w:fldChar w:fldCharType="end"/>
            </w:r>
          </w:hyperlink>
        </w:p>
        <w:p w14:paraId="577A2324" w14:textId="3E4025B7" w:rsidR="001C2F1D" w:rsidRDefault="001C2F1D">
          <w:pPr>
            <w:pStyle w:val="20"/>
            <w:tabs>
              <w:tab w:val="right" w:leader="dot" w:pos="8777"/>
            </w:tabs>
            <w:rPr>
              <w:noProof/>
              <w:rtl/>
            </w:rPr>
          </w:pPr>
          <w:hyperlink w:anchor="_Toc189599548" w:history="1">
            <w:r w:rsidRPr="00174245">
              <w:rPr>
                <w:rStyle w:val="Hyperlink"/>
                <w:rFonts w:hint="eastAsia"/>
                <w:noProof/>
                <w:rtl/>
                <w:lang w:eastAsia="en-GB"/>
              </w:rPr>
              <w:t>مجتمع</w:t>
            </w:r>
            <w:r w:rsidRPr="00174245">
              <w:rPr>
                <w:rStyle w:val="Hyperlink"/>
                <w:noProof/>
                <w:rtl/>
                <w:lang w:eastAsia="en-GB"/>
              </w:rPr>
              <w:t xml:space="preserve"> </w:t>
            </w:r>
            <w:r w:rsidRPr="00174245">
              <w:rPr>
                <w:rStyle w:val="Hyperlink"/>
                <w:rFonts w:hint="eastAsia"/>
                <w:noProof/>
                <w:rtl/>
                <w:lang w:eastAsia="en-GB"/>
              </w:rPr>
              <w:t>الدراسة</w:t>
            </w:r>
            <w:r w:rsidRPr="00174245">
              <w:rPr>
                <w:rStyle w:val="Hyperlink"/>
                <w:noProof/>
                <w:rtl/>
                <w:lang w:eastAsia="en-GB"/>
              </w:rPr>
              <w:t xml:space="preserve"> </w:t>
            </w:r>
            <w:r w:rsidRPr="00174245">
              <w:rPr>
                <w:rStyle w:val="Hyperlink"/>
                <w:rFonts w:hint="eastAsia"/>
                <w:noProof/>
                <w:rtl/>
                <w:lang w:eastAsia="en-GB"/>
              </w:rPr>
              <w:t>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Toc189599548 \h</w:instrText>
            </w:r>
            <w:r>
              <w:rPr>
                <w:noProof/>
                <w:webHidden/>
                <w:rtl/>
              </w:rPr>
              <w:instrText xml:space="preserve"> </w:instrText>
            </w:r>
            <w:r>
              <w:rPr>
                <w:noProof/>
                <w:webHidden/>
                <w:rtl/>
              </w:rPr>
            </w:r>
            <w:r>
              <w:rPr>
                <w:noProof/>
                <w:webHidden/>
                <w:rtl/>
              </w:rPr>
              <w:fldChar w:fldCharType="separate"/>
            </w:r>
            <w:r w:rsidR="005C12F1">
              <w:rPr>
                <w:noProof/>
                <w:webHidden/>
                <w:rtl/>
              </w:rPr>
              <w:t>80</w:t>
            </w:r>
            <w:r>
              <w:rPr>
                <w:noProof/>
                <w:webHidden/>
                <w:rtl/>
              </w:rPr>
              <w:fldChar w:fldCharType="end"/>
            </w:r>
          </w:hyperlink>
        </w:p>
        <w:p w14:paraId="03A2F386" w14:textId="4A5C4FFF" w:rsidR="001C2F1D" w:rsidRDefault="001C2F1D">
          <w:pPr>
            <w:pStyle w:val="20"/>
            <w:tabs>
              <w:tab w:val="right" w:leader="dot" w:pos="8777"/>
            </w:tabs>
            <w:rPr>
              <w:noProof/>
              <w:rtl/>
            </w:rPr>
          </w:pPr>
          <w:hyperlink w:anchor="_Toc189599549" w:history="1">
            <w:r w:rsidRPr="00174245">
              <w:rPr>
                <w:rStyle w:val="Hyperlink"/>
                <w:rFonts w:hint="eastAsia"/>
                <w:noProof/>
                <w:rtl/>
                <w:lang w:eastAsia="en-GB"/>
              </w:rPr>
              <w:t>حدود</w:t>
            </w:r>
            <w:r w:rsidRPr="00174245">
              <w:rPr>
                <w:rStyle w:val="Hyperlink"/>
                <w:noProof/>
                <w:rtl/>
                <w:lang w:eastAsia="en-GB"/>
              </w:rPr>
              <w:t xml:space="preserve"> </w:t>
            </w:r>
            <w:r w:rsidRPr="00174245">
              <w:rPr>
                <w:rStyle w:val="Hyperlink"/>
                <w:rFonts w:hint="eastAsia"/>
                <w:noProof/>
                <w:rtl/>
                <w:lang w:eastAsia="en-GB"/>
              </w:rPr>
              <w:t>الدراسة</w:t>
            </w:r>
            <w:r w:rsidRPr="00174245">
              <w:rPr>
                <w:rStyle w:val="Hyperlink"/>
                <w:noProof/>
                <w:rtl/>
                <w:lang w:eastAsia="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Toc189599549 \h</w:instrText>
            </w:r>
            <w:r>
              <w:rPr>
                <w:noProof/>
                <w:webHidden/>
                <w:rtl/>
              </w:rPr>
              <w:instrText xml:space="preserve"> </w:instrText>
            </w:r>
            <w:r>
              <w:rPr>
                <w:noProof/>
                <w:webHidden/>
                <w:rtl/>
              </w:rPr>
            </w:r>
            <w:r>
              <w:rPr>
                <w:noProof/>
                <w:webHidden/>
                <w:rtl/>
              </w:rPr>
              <w:fldChar w:fldCharType="separate"/>
            </w:r>
            <w:r w:rsidR="005C12F1">
              <w:rPr>
                <w:noProof/>
                <w:webHidden/>
                <w:rtl/>
              </w:rPr>
              <w:t>83</w:t>
            </w:r>
            <w:r>
              <w:rPr>
                <w:noProof/>
                <w:webHidden/>
                <w:rtl/>
              </w:rPr>
              <w:fldChar w:fldCharType="end"/>
            </w:r>
          </w:hyperlink>
        </w:p>
        <w:p w14:paraId="1D650E2F" w14:textId="08A58A58" w:rsidR="001C2F1D" w:rsidRDefault="001C2F1D">
          <w:pPr>
            <w:pStyle w:val="20"/>
            <w:tabs>
              <w:tab w:val="right" w:leader="dot" w:pos="8777"/>
            </w:tabs>
            <w:rPr>
              <w:noProof/>
              <w:rtl/>
            </w:rPr>
          </w:pPr>
          <w:hyperlink w:anchor="_Toc189599550" w:history="1">
            <w:r w:rsidRPr="00174245">
              <w:rPr>
                <w:rStyle w:val="Hyperlink"/>
                <w:rFonts w:hint="eastAsia"/>
                <w:noProof/>
                <w:rtl/>
                <w:lang w:eastAsia="en-GB"/>
              </w:rPr>
              <w:t>أداة</w:t>
            </w:r>
            <w:r w:rsidRPr="00174245">
              <w:rPr>
                <w:rStyle w:val="Hyperlink"/>
                <w:noProof/>
                <w:rtl/>
                <w:lang w:eastAsia="en-GB"/>
              </w:rPr>
              <w:t xml:space="preserve"> </w:t>
            </w:r>
            <w:r w:rsidRPr="00174245">
              <w:rPr>
                <w:rStyle w:val="Hyperlink"/>
                <w:rFonts w:hint="eastAsia"/>
                <w:noProof/>
                <w:rtl/>
                <w:lang w:eastAsia="en-GB"/>
              </w:rPr>
              <w:t>جمع</w:t>
            </w:r>
            <w:r w:rsidRPr="00174245">
              <w:rPr>
                <w:rStyle w:val="Hyperlink"/>
                <w:noProof/>
                <w:rtl/>
                <w:lang w:eastAsia="en-GB"/>
              </w:rPr>
              <w:t xml:space="preserve"> </w:t>
            </w:r>
            <w:r w:rsidRPr="00174245">
              <w:rPr>
                <w:rStyle w:val="Hyperlink"/>
                <w:rFonts w:hint="eastAsia"/>
                <w:noProof/>
                <w:rtl/>
                <w:lang w:eastAsia="en-GB"/>
              </w:rPr>
              <w:t>البيانات</w:t>
            </w:r>
            <w:r w:rsidRPr="00174245">
              <w:rPr>
                <w:rStyle w:val="Hyperlink"/>
                <w:noProof/>
                <w:rtl/>
                <w:lang w:eastAsia="en-GB"/>
              </w:rPr>
              <w:t xml:space="preserve"> </w:t>
            </w:r>
            <w:r w:rsidRPr="00174245">
              <w:rPr>
                <w:rStyle w:val="Hyperlink"/>
                <w:rFonts w:hint="eastAsia"/>
                <w:noProof/>
                <w:rtl/>
                <w:lang w:eastAsia="en-GB"/>
              </w:rPr>
              <w:t>ومقاييس</w:t>
            </w:r>
            <w:r w:rsidRPr="00174245">
              <w:rPr>
                <w:rStyle w:val="Hyperlink"/>
                <w:noProof/>
                <w:rtl/>
                <w:lang w:eastAsia="en-GB"/>
              </w:rPr>
              <w:t xml:space="preserve"> </w:t>
            </w:r>
            <w:r w:rsidRPr="00174245">
              <w:rPr>
                <w:rStyle w:val="Hyperlink"/>
                <w:rFonts w:hint="eastAsia"/>
                <w:noProof/>
                <w:rtl/>
                <w:lang w:eastAsia="en-GB"/>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Toc189599550 \h</w:instrText>
            </w:r>
            <w:r>
              <w:rPr>
                <w:noProof/>
                <w:webHidden/>
                <w:rtl/>
              </w:rPr>
              <w:instrText xml:space="preserve"> </w:instrText>
            </w:r>
            <w:r>
              <w:rPr>
                <w:noProof/>
                <w:webHidden/>
                <w:rtl/>
              </w:rPr>
            </w:r>
            <w:r>
              <w:rPr>
                <w:noProof/>
                <w:webHidden/>
                <w:rtl/>
              </w:rPr>
              <w:fldChar w:fldCharType="separate"/>
            </w:r>
            <w:r w:rsidR="005C12F1">
              <w:rPr>
                <w:noProof/>
                <w:webHidden/>
                <w:rtl/>
              </w:rPr>
              <w:t>84</w:t>
            </w:r>
            <w:r>
              <w:rPr>
                <w:noProof/>
                <w:webHidden/>
                <w:rtl/>
              </w:rPr>
              <w:fldChar w:fldCharType="end"/>
            </w:r>
          </w:hyperlink>
        </w:p>
        <w:p w14:paraId="48DDE4E2" w14:textId="4251F53E" w:rsidR="001C2F1D" w:rsidRDefault="001C2F1D">
          <w:pPr>
            <w:pStyle w:val="10"/>
            <w:tabs>
              <w:tab w:val="right" w:leader="dot" w:pos="8777"/>
            </w:tabs>
            <w:rPr>
              <w:noProof/>
              <w:rtl/>
            </w:rPr>
          </w:pPr>
          <w:hyperlink w:anchor="_Toc189599551" w:history="1">
            <w:r w:rsidRPr="00174245">
              <w:rPr>
                <w:rStyle w:val="Hyperlink"/>
                <w:rFonts w:hint="eastAsia"/>
                <w:noProof/>
                <w:rtl/>
              </w:rPr>
              <w:t>الفصل</w:t>
            </w:r>
            <w:r w:rsidRPr="00174245">
              <w:rPr>
                <w:rStyle w:val="Hyperlink"/>
                <w:noProof/>
                <w:rtl/>
              </w:rPr>
              <w:t xml:space="preserve"> </w:t>
            </w:r>
            <w:r w:rsidRPr="00174245">
              <w:rPr>
                <w:rStyle w:val="Hyperlink"/>
                <w:rFonts w:hint="eastAsia"/>
                <w:noProof/>
                <w:rtl/>
              </w:rPr>
              <w:t>الرابع</w:t>
            </w:r>
            <w:r w:rsidRPr="00174245">
              <w:rPr>
                <w:rStyle w:val="Hyperlink"/>
                <w:noProof/>
                <w:rtl/>
              </w:rPr>
              <w:t xml:space="preserve">: </w:t>
            </w:r>
            <w:r w:rsidRPr="00174245">
              <w:rPr>
                <w:rStyle w:val="Hyperlink"/>
                <w:rFonts w:hint="eastAsia"/>
                <w:noProof/>
                <w:rtl/>
              </w:rPr>
              <w:t>تحليل</w:t>
            </w:r>
            <w:r w:rsidRPr="00174245">
              <w:rPr>
                <w:rStyle w:val="Hyperlink"/>
                <w:noProof/>
                <w:rtl/>
              </w:rPr>
              <w:t xml:space="preserve"> </w:t>
            </w:r>
            <w:r w:rsidRPr="00174245">
              <w:rPr>
                <w:rStyle w:val="Hyperlink"/>
                <w:rFonts w:hint="eastAsia"/>
                <w:noProof/>
                <w:rtl/>
              </w:rPr>
              <w:t>البيانات</w:t>
            </w:r>
            <w:r w:rsidRPr="00174245">
              <w:rPr>
                <w:rStyle w:val="Hyperlink"/>
                <w:noProof/>
                <w:rtl/>
              </w:rPr>
              <w:t xml:space="preserve"> </w:t>
            </w:r>
            <w:r w:rsidRPr="00174245">
              <w:rPr>
                <w:rStyle w:val="Hyperlink"/>
                <w:rFonts w:hint="eastAsia"/>
                <w:noProof/>
                <w:rtl/>
              </w:rPr>
              <w:t>والنتائج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Toc189599551 \h</w:instrText>
            </w:r>
            <w:r>
              <w:rPr>
                <w:noProof/>
                <w:webHidden/>
                <w:rtl/>
              </w:rPr>
              <w:instrText xml:space="preserve"> </w:instrText>
            </w:r>
            <w:r>
              <w:rPr>
                <w:noProof/>
                <w:webHidden/>
                <w:rtl/>
              </w:rPr>
            </w:r>
            <w:r>
              <w:rPr>
                <w:noProof/>
                <w:webHidden/>
                <w:rtl/>
              </w:rPr>
              <w:fldChar w:fldCharType="separate"/>
            </w:r>
            <w:r w:rsidR="005C12F1">
              <w:rPr>
                <w:noProof/>
                <w:webHidden/>
                <w:rtl/>
              </w:rPr>
              <w:t>86</w:t>
            </w:r>
            <w:r>
              <w:rPr>
                <w:noProof/>
                <w:webHidden/>
                <w:rtl/>
              </w:rPr>
              <w:fldChar w:fldCharType="end"/>
            </w:r>
          </w:hyperlink>
        </w:p>
        <w:p w14:paraId="03A29AB5" w14:textId="18904B4A" w:rsidR="001C2F1D" w:rsidRDefault="001C2F1D">
          <w:pPr>
            <w:pStyle w:val="20"/>
            <w:tabs>
              <w:tab w:val="right" w:leader="dot" w:pos="8777"/>
            </w:tabs>
            <w:rPr>
              <w:noProof/>
              <w:rtl/>
            </w:rPr>
          </w:pPr>
          <w:hyperlink w:anchor="_Toc189599552" w:history="1">
            <w:r w:rsidRPr="00174245">
              <w:rPr>
                <w:rStyle w:val="Hyperlink"/>
                <w:rFonts w:hint="eastAsia"/>
                <w:noProof/>
                <w:rtl/>
              </w:rPr>
              <w:t>الجزء</w:t>
            </w:r>
            <w:r w:rsidRPr="00174245">
              <w:rPr>
                <w:rStyle w:val="Hyperlink"/>
                <w:noProof/>
                <w:rtl/>
              </w:rPr>
              <w:t xml:space="preserve"> </w:t>
            </w:r>
            <w:r w:rsidRPr="00174245">
              <w:rPr>
                <w:rStyle w:val="Hyperlink"/>
                <w:rFonts w:hint="eastAsia"/>
                <w:noProof/>
                <w:rtl/>
              </w:rPr>
              <w:t>الأول</w:t>
            </w:r>
            <w:r w:rsidRPr="00174245">
              <w:rPr>
                <w:rStyle w:val="Hyperlink"/>
                <w:noProof/>
                <w:rtl/>
              </w:rPr>
              <w:t xml:space="preserve">: </w:t>
            </w:r>
            <w:r w:rsidRPr="00174245">
              <w:rPr>
                <w:rStyle w:val="Hyperlink"/>
                <w:rFonts w:hint="eastAsia"/>
                <w:noProof/>
                <w:rtl/>
              </w:rPr>
              <w:t>نتائج</w:t>
            </w:r>
            <w:r w:rsidRPr="00174245">
              <w:rPr>
                <w:rStyle w:val="Hyperlink"/>
                <w:noProof/>
                <w:rtl/>
              </w:rPr>
              <w:t xml:space="preserve"> </w:t>
            </w:r>
            <w:r w:rsidRPr="00174245">
              <w:rPr>
                <w:rStyle w:val="Hyperlink"/>
                <w:rFonts w:hint="eastAsia"/>
                <w:noProof/>
                <w:rtl/>
              </w:rPr>
              <w:t>الإجابة</w:t>
            </w:r>
            <w:r w:rsidRPr="00174245">
              <w:rPr>
                <w:rStyle w:val="Hyperlink"/>
                <w:noProof/>
                <w:rtl/>
              </w:rPr>
              <w:t xml:space="preserve"> </w:t>
            </w:r>
            <w:r w:rsidRPr="00174245">
              <w:rPr>
                <w:rStyle w:val="Hyperlink"/>
                <w:rFonts w:hint="eastAsia"/>
                <w:noProof/>
                <w:rtl/>
              </w:rPr>
              <w:t>على</w:t>
            </w:r>
            <w:r w:rsidRPr="00174245">
              <w:rPr>
                <w:rStyle w:val="Hyperlink"/>
                <w:noProof/>
                <w:rtl/>
              </w:rPr>
              <w:t xml:space="preserve"> </w:t>
            </w:r>
            <w:r w:rsidRPr="00174245">
              <w:rPr>
                <w:rStyle w:val="Hyperlink"/>
                <w:rFonts w:hint="eastAsia"/>
                <w:noProof/>
                <w:rtl/>
              </w:rPr>
              <w:t>تساؤلات</w:t>
            </w:r>
            <w:r w:rsidRPr="00174245">
              <w:rPr>
                <w:rStyle w:val="Hyperlink"/>
                <w:noProof/>
                <w:rtl/>
              </w:rPr>
              <w:t xml:space="preserve"> </w:t>
            </w:r>
            <w:r w:rsidRPr="00174245">
              <w:rPr>
                <w:rStyle w:val="Hyperlink"/>
                <w:rFonts w:hint="eastAsia"/>
                <w:noProof/>
                <w:rtl/>
              </w:rPr>
              <w:t>الدراسة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Toc189599552 \h</w:instrText>
            </w:r>
            <w:r>
              <w:rPr>
                <w:noProof/>
                <w:webHidden/>
                <w:rtl/>
              </w:rPr>
              <w:instrText xml:space="preserve"> </w:instrText>
            </w:r>
            <w:r>
              <w:rPr>
                <w:noProof/>
                <w:webHidden/>
                <w:rtl/>
              </w:rPr>
            </w:r>
            <w:r>
              <w:rPr>
                <w:noProof/>
                <w:webHidden/>
                <w:rtl/>
              </w:rPr>
              <w:fldChar w:fldCharType="separate"/>
            </w:r>
            <w:r w:rsidR="005C12F1">
              <w:rPr>
                <w:noProof/>
                <w:webHidden/>
                <w:rtl/>
              </w:rPr>
              <w:t>86</w:t>
            </w:r>
            <w:r>
              <w:rPr>
                <w:noProof/>
                <w:webHidden/>
                <w:rtl/>
              </w:rPr>
              <w:fldChar w:fldCharType="end"/>
            </w:r>
          </w:hyperlink>
        </w:p>
        <w:p w14:paraId="1015B4C0" w14:textId="43EB777C" w:rsidR="001C2F1D" w:rsidRDefault="001C2F1D">
          <w:pPr>
            <w:pStyle w:val="20"/>
            <w:tabs>
              <w:tab w:val="right" w:leader="dot" w:pos="8777"/>
            </w:tabs>
            <w:rPr>
              <w:noProof/>
              <w:rtl/>
            </w:rPr>
          </w:pPr>
          <w:hyperlink w:anchor="_Toc189599553" w:history="1">
            <w:r w:rsidRPr="00174245">
              <w:rPr>
                <w:rStyle w:val="Hyperlink"/>
                <w:rFonts w:hint="eastAsia"/>
                <w:noProof/>
                <w:rtl/>
              </w:rPr>
              <w:t>توصيات</w:t>
            </w:r>
            <w:r w:rsidRPr="00174245">
              <w:rPr>
                <w:rStyle w:val="Hyperlink"/>
                <w:noProof/>
                <w:rtl/>
              </w:rPr>
              <w:t xml:space="preserve"> </w:t>
            </w:r>
            <w:r w:rsidRPr="00174245">
              <w:rPr>
                <w:rStyle w:val="Hyperlink"/>
                <w:rFonts w:hint="eastAsia"/>
                <w:noProof/>
                <w:rtl/>
              </w:rPr>
              <w:t>الدراسة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Toc189599553 \h</w:instrText>
            </w:r>
            <w:r>
              <w:rPr>
                <w:noProof/>
                <w:webHidden/>
                <w:rtl/>
              </w:rPr>
              <w:instrText xml:space="preserve"> </w:instrText>
            </w:r>
            <w:r>
              <w:rPr>
                <w:noProof/>
                <w:webHidden/>
                <w:rtl/>
              </w:rPr>
            </w:r>
            <w:r>
              <w:rPr>
                <w:noProof/>
                <w:webHidden/>
                <w:rtl/>
              </w:rPr>
              <w:fldChar w:fldCharType="separate"/>
            </w:r>
            <w:r w:rsidR="005C12F1">
              <w:rPr>
                <w:noProof/>
                <w:webHidden/>
                <w:rtl/>
              </w:rPr>
              <w:t>110</w:t>
            </w:r>
            <w:r>
              <w:rPr>
                <w:noProof/>
                <w:webHidden/>
                <w:rtl/>
              </w:rPr>
              <w:fldChar w:fldCharType="end"/>
            </w:r>
          </w:hyperlink>
        </w:p>
        <w:p w14:paraId="2BC3D68F" w14:textId="1524AA12" w:rsidR="001C2F1D" w:rsidRDefault="001C2F1D">
          <w:pPr>
            <w:pStyle w:val="10"/>
            <w:tabs>
              <w:tab w:val="right" w:leader="dot" w:pos="8777"/>
            </w:tabs>
            <w:rPr>
              <w:noProof/>
              <w:rtl/>
            </w:rPr>
          </w:pPr>
          <w:hyperlink w:anchor="_Toc189599554" w:history="1">
            <w:r w:rsidRPr="00174245">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Toc189599554 \h</w:instrText>
            </w:r>
            <w:r>
              <w:rPr>
                <w:noProof/>
                <w:webHidden/>
                <w:rtl/>
              </w:rPr>
              <w:instrText xml:space="preserve"> </w:instrText>
            </w:r>
            <w:r>
              <w:rPr>
                <w:noProof/>
                <w:webHidden/>
                <w:rtl/>
              </w:rPr>
            </w:r>
            <w:r>
              <w:rPr>
                <w:noProof/>
                <w:webHidden/>
                <w:rtl/>
              </w:rPr>
              <w:fldChar w:fldCharType="separate"/>
            </w:r>
            <w:r w:rsidR="005C12F1">
              <w:rPr>
                <w:noProof/>
                <w:webHidden/>
                <w:rtl/>
              </w:rPr>
              <w:t>114</w:t>
            </w:r>
            <w:r>
              <w:rPr>
                <w:noProof/>
                <w:webHidden/>
                <w:rtl/>
              </w:rPr>
              <w:fldChar w:fldCharType="end"/>
            </w:r>
          </w:hyperlink>
        </w:p>
        <w:p w14:paraId="130AF741" w14:textId="38FB3FCD" w:rsidR="001C2F1D" w:rsidRDefault="001C2F1D">
          <w:pPr>
            <w:pStyle w:val="20"/>
            <w:tabs>
              <w:tab w:val="right" w:leader="dot" w:pos="8777"/>
            </w:tabs>
            <w:rPr>
              <w:noProof/>
              <w:rtl/>
            </w:rPr>
          </w:pPr>
          <w:hyperlink w:anchor="_Toc189599555" w:history="1">
            <w:r w:rsidRPr="00174245">
              <w:rPr>
                <w:rStyle w:val="Hyperlink"/>
                <w:rFonts w:hint="eastAsia"/>
                <w:noProof/>
                <w:rtl/>
              </w:rPr>
              <w:t>أولا</w:t>
            </w:r>
            <w:r w:rsidRPr="00174245">
              <w:rPr>
                <w:rStyle w:val="Hyperlink"/>
                <w:noProof/>
                <w:rtl/>
              </w:rPr>
              <w:t xml:space="preserve">: </w:t>
            </w:r>
            <w:r w:rsidRPr="00174245">
              <w:rPr>
                <w:rStyle w:val="Hyperlink"/>
                <w:rFonts w:hint="eastAsia"/>
                <w:noProof/>
                <w:rtl/>
              </w:rPr>
              <w:t>المراجع</w:t>
            </w:r>
            <w:r w:rsidRPr="00174245">
              <w:rPr>
                <w:rStyle w:val="Hyperlink"/>
                <w:noProof/>
                <w:rtl/>
              </w:rPr>
              <w:t xml:space="preserve"> </w:t>
            </w:r>
            <w:r w:rsidRPr="00174245">
              <w:rPr>
                <w:rStyle w:val="Hyperlink"/>
                <w:rFonts w:hint="eastAsia"/>
                <w:noProof/>
                <w:rtl/>
              </w:rPr>
              <w:t>العربية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Toc189599555 \h</w:instrText>
            </w:r>
            <w:r>
              <w:rPr>
                <w:noProof/>
                <w:webHidden/>
                <w:rtl/>
              </w:rPr>
              <w:instrText xml:space="preserve"> </w:instrText>
            </w:r>
            <w:r>
              <w:rPr>
                <w:noProof/>
                <w:webHidden/>
                <w:rtl/>
              </w:rPr>
            </w:r>
            <w:r>
              <w:rPr>
                <w:noProof/>
                <w:webHidden/>
                <w:rtl/>
              </w:rPr>
              <w:fldChar w:fldCharType="separate"/>
            </w:r>
            <w:r w:rsidR="005C12F1">
              <w:rPr>
                <w:noProof/>
                <w:webHidden/>
                <w:rtl/>
              </w:rPr>
              <w:t>114</w:t>
            </w:r>
            <w:r>
              <w:rPr>
                <w:noProof/>
                <w:webHidden/>
                <w:rtl/>
              </w:rPr>
              <w:fldChar w:fldCharType="end"/>
            </w:r>
          </w:hyperlink>
        </w:p>
        <w:p w14:paraId="26BC4125" w14:textId="2A976FCF" w:rsidR="001C2F1D" w:rsidRDefault="001C2F1D">
          <w:pPr>
            <w:pStyle w:val="20"/>
            <w:tabs>
              <w:tab w:val="right" w:leader="dot" w:pos="8777"/>
            </w:tabs>
            <w:rPr>
              <w:noProof/>
              <w:rtl/>
            </w:rPr>
          </w:pPr>
          <w:hyperlink w:anchor="_Toc189599556" w:history="1">
            <w:r w:rsidRPr="00174245">
              <w:rPr>
                <w:rStyle w:val="Hyperlink"/>
                <w:rFonts w:hint="eastAsia"/>
                <w:noProof/>
                <w:rtl/>
              </w:rPr>
              <w:t>ثانيا</w:t>
            </w:r>
            <w:r w:rsidRPr="00174245">
              <w:rPr>
                <w:rStyle w:val="Hyperlink"/>
                <w:noProof/>
                <w:rtl/>
              </w:rPr>
              <w:t xml:space="preserve">: </w:t>
            </w:r>
            <w:r w:rsidRPr="00174245">
              <w:rPr>
                <w:rStyle w:val="Hyperlink"/>
                <w:rFonts w:hint="eastAsia"/>
                <w:noProof/>
                <w:rtl/>
              </w:rPr>
              <w:t>المراجع</w:t>
            </w:r>
            <w:r w:rsidRPr="00174245">
              <w:rPr>
                <w:rStyle w:val="Hyperlink"/>
                <w:noProof/>
                <w:rtl/>
              </w:rPr>
              <w:t xml:space="preserve"> </w:t>
            </w:r>
            <w:r w:rsidRPr="00174245">
              <w:rPr>
                <w:rStyle w:val="Hyperlink"/>
                <w:rFonts w:hint="eastAsia"/>
                <w:noProof/>
                <w:rtl/>
              </w:rPr>
              <w:t>الأجنبية</w:t>
            </w:r>
            <w:r w:rsidRPr="0017424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Toc189599556 \h</w:instrText>
            </w:r>
            <w:r>
              <w:rPr>
                <w:noProof/>
                <w:webHidden/>
                <w:rtl/>
              </w:rPr>
              <w:instrText xml:space="preserve"> </w:instrText>
            </w:r>
            <w:r>
              <w:rPr>
                <w:noProof/>
                <w:webHidden/>
                <w:rtl/>
              </w:rPr>
            </w:r>
            <w:r>
              <w:rPr>
                <w:noProof/>
                <w:webHidden/>
                <w:rtl/>
              </w:rPr>
              <w:fldChar w:fldCharType="separate"/>
            </w:r>
            <w:r w:rsidR="005C12F1">
              <w:rPr>
                <w:noProof/>
                <w:webHidden/>
                <w:rtl/>
              </w:rPr>
              <w:t>120</w:t>
            </w:r>
            <w:r>
              <w:rPr>
                <w:noProof/>
                <w:webHidden/>
                <w:rtl/>
              </w:rPr>
              <w:fldChar w:fldCharType="end"/>
            </w:r>
          </w:hyperlink>
        </w:p>
        <w:p w14:paraId="324E4C82" w14:textId="21F06FDC" w:rsidR="001C2F1D" w:rsidRDefault="001C2F1D">
          <w:r>
            <w:rPr>
              <w:b/>
              <w:bCs/>
              <w:noProof/>
            </w:rPr>
            <w:fldChar w:fldCharType="end"/>
          </w:r>
        </w:p>
      </w:sdtContent>
    </w:sdt>
    <w:p w14:paraId="3355D56F" w14:textId="77777777" w:rsidR="001C2F1D" w:rsidRPr="001C2F1D" w:rsidRDefault="001C2F1D" w:rsidP="001C2F1D">
      <w:pPr>
        <w:ind w:firstLine="0"/>
        <w:rPr>
          <w:rtl/>
        </w:rPr>
      </w:pPr>
    </w:p>
    <w:p w14:paraId="0C9E7451" w14:textId="77777777" w:rsidR="008F065E" w:rsidRDefault="008F065E" w:rsidP="00E80F60">
      <w:pPr>
        <w:jc w:val="center"/>
        <w:rPr>
          <w:rtl/>
        </w:rPr>
      </w:pPr>
    </w:p>
    <w:p w14:paraId="1200AD5D" w14:textId="77777777" w:rsidR="008F065E" w:rsidRDefault="008F065E">
      <w:pPr>
        <w:bidi w:val="0"/>
        <w:spacing w:after="160" w:line="259" w:lineRule="auto"/>
        <w:ind w:firstLine="0"/>
        <w:jc w:val="left"/>
      </w:pPr>
      <w:r>
        <w:rPr>
          <w:rtl/>
        </w:rPr>
        <w:br w:type="page"/>
      </w:r>
    </w:p>
    <w:p w14:paraId="606F7572" w14:textId="145456AB" w:rsidR="00E80F60" w:rsidRPr="001C2F1D" w:rsidRDefault="00E80F60" w:rsidP="00E80F60">
      <w:pPr>
        <w:jc w:val="center"/>
        <w:rPr>
          <w:b/>
          <w:bCs/>
          <w:rtl/>
        </w:rPr>
      </w:pPr>
      <w:r w:rsidRPr="001C2F1D">
        <w:rPr>
          <w:rFonts w:hint="cs"/>
          <w:b/>
          <w:bCs/>
          <w:rtl/>
        </w:rPr>
        <w:lastRenderedPageBreak/>
        <w:t xml:space="preserve">فهرس الجداول  </w:t>
      </w:r>
    </w:p>
    <w:p w14:paraId="32A60D79" w14:textId="767856E6" w:rsidR="001C2F1D" w:rsidRDefault="001C2F1D" w:rsidP="001C2F1D">
      <w:pPr>
        <w:pStyle w:val="af"/>
        <w:tabs>
          <w:tab w:val="right" w:leader="dot" w:pos="8777"/>
        </w:tabs>
        <w:ind w:firstLine="0"/>
        <w:rPr>
          <w:rFonts w:asciiTheme="minorHAnsi" w:eastAsiaTheme="minorEastAsia" w:hAnsiTheme="minorHAnsi" w:cstheme="minorBidi"/>
          <w:noProof/>
          <w:sz w:val="22"/>
          <w:szCs w:val="22"/>
          <w:rtl/>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"جدول" </w:instrText>
      </w:r>
      <w:r>
        <w:rPr>
          <w:rtl/>
        </w:rPr>
        <w:fldChar w:fldCharType="separate"/>
      </w:r>
      <w:hyperlink w:anchor="_Toc189599359" w:history="1">
        <w:r w:rsidRPr="00AA2E1D">
          <w:rPr>
            <w:rStyle w:val="Hyperlink"/>
            <w:rFonts w:hint="eastAsia"/>
            <w:noProof/>
            <w:rtl/>
          </w:rPr>
          <w:t>جدول</w:t>
        </w:r>
        <w:r w:rsidRPr="00AA2E1D">
          <w:rPr>
            <w:rStyle w:val="Hyperlink"/>
            <w:noProof/>
            <w:rtl/>
          </w:rPr>
          <w:t xml:space="preserve"> 1:</w:t>
        </w:r>
        <w:r w:rsidRPr="00AA2E1D">
          <w:rPr>
            <w:rStyle w:val="Hyperlink"/>
            <w:noProof/>
            <w:rtl/>
            <w:lang w:bidi="ar-EG"/>
          </w:rPr>
          <w:t xml:space="preserve"> </w:t>
        </w:r>
        <w:r w:rsidRPr="00AA2E1D">
          <w:rPr>
            <w:rStyle w:val="Hyperlink"/>
            <w:rFonts w:hint="eastAsia"/>
            <w:noProof/>
            <w:rtl/>
            <w:lang w:bidi="ar-EG"/>
          </w:rPr>
          <w:t>تعبير</w:t>
        </w:r>
        <w:r w:rsidRPr="00AA2E1D">
          <w:rPr>
            <w:rStyle w:val="Hyperlink"/>
            <w:noProof/>
            <w:rtl/>
            <w:lang w:bidi="ar-EG"/>
          </w:rPr>
          <w:t xml:space="preserve"> </w:t>
        </w:r>
        <w:r w:rsidRPr="00AA2E1D">
          <w:rPr>
            <w:rStyle w:val="Hyperlink"/>
            <w:rFonts w:hint="eastAsia"/>
            <w:noProof/>
            <w:rtl/>
            <w:lang w:bidi="ar-EG"/>
          </w:rPr>
          <w:t>عينة</w:t>
        </w:r>
        <w:r w:rsidRPr="00AA2E1D">
          <w:rPr>
            <w:rStyle w:val="Hyperlink"/>
            <w:noProof/>
            <w:rtl/>
            <w:lang w:bidi="ar-EG"/>
          </w:rPr>
          <w:t xml:space="preserve"> </w:t>
        </w:r>
        <w:r w:rsidRPr="00AA2E1D">
          <w:rPr>
            <w:rStyle w:val="Hyperlink"/>
            <w:rFonts w:hint="eastAsia"/>
            <w:noProof/>
            <w:rtl/>
            <w:lang w:bidi="ar-EG"/>
          </w:rPr>
          <w:t>الدراسة</w:t>
        </w:r>
        <w:r w:rsidRPr="00AA2E1D">
          <w:rPr>
            <w:rStyle w:val="Hyperlink"/>
            <w:noProof/>
            <w:rtl/>
            <w:lang w:bidi="ar-EG"/>
          </w:rPr>
          <w:t xml:space="preserve"> </w:t>
        </w:r>
        <w:r w:rsidRPr="00AA2E1D">
          <w:rPr>
            <w:rStyle w:val="Hyperlink"/>
            <w:rFonts w:hint="eastAsia"/>
            <w:noProof/>
            <w:rtl/>
            <w:lang w:bidi="ar-EG"/>
          </w:rPr>
          <w:t>عن</w:t>
        </w:r>
        <w:r w:rsidRPr="00AA2E1D">
          <w:rPr>
            <w:rStyle w:val="Hyperlink"/>
            <w:noProof/>
            <w:rtl/>
            <w:lang w:bidi="ar-EG"/>
          </w:rPr>
          <w:t xml:space="preserve"> </w:t>
        </w:r>
        <w:r w:rsidRPr="00AA2E1D">
          <w:rPr>
            <w:rStyle w:val="Hyperlink"/>
            <w:rFonts w:hint="eastAsia"/>
            <w:noProof/>
            <w:rtl/>
            <w:lang w:bidi="ar-EG"/>
          </w:rPr>
          <w:t>مفهوم</w:t>
        </w:r>
        <w:r w:rsidRPr="00AA2E1D">
          <w:rPr>
            <w:rStyle w:val="Hyperlink"/>
            <w:noProof/>
            <w:rtl/>
            <w:lang w:bidi="ar-EG"/>
          </w:rPr>
          <w:t xml:space="preserve"> </w:t>
        </w:r>
        <w:r w:rsidRPr="00AA2E1D">
          <w:rPr>
            <w:rStyle w:val="Hyperlink"/>
            <w:rFonts w:hint="eastAsia"/>
            <w:noProof/>
            <w:rtl/>
            <w:lang w:bidi="ar-EG"/>
          </w:rPr>
          <w:t>الذكاء</w:t>
        </w:r>
        <w:r w:rsidRPr="00AA2E1D">
          <w:rPr>
            <w:rStyle w:val="Hyperlink"/>
            <w:noProof/>
            <w:rtl/>
            <w:lang w:bidi="ar-EG"/>
          </w:rPr>
          <w:t xml:space="preserve"> </w:t>
        </w:r>
        <w:r w:rsidRPr="00AA2E1D">
          <w:rPr>
            <w:rStyle w:val="Hyperlink"/>
            <w:rFonts w:hint="eastAsia"/>
            <w:noProof/>
            <w:rtl/>
            <w:lang w:bidi="ar-EG"/>
          </w:rPr>
          <w:t>الاصطناعي</w:t>
        </w:r>
        <w:r w:rsidRPr="00AA2E1D">
          <w:rPr>
            <w:rStyle w:val="Hyperlink"/>
            <w:noProof/>
            <w:rtl/>
            <w:lang w:bidi="ar-EG"/>
          </w:rPr>
          <w:t xml:space="preserve"> </w:t>
        </w:r>
        <w:r w:rsidRPr="00AA2E1D">
          <w:rPr>
            <w:rStyle w:val="Hyperlink"/>
            <w:rFonts w:hint="eastAsia"/>
            <w:noProof/>
            <w:rtl/>
            <w:lang w:bidi="ar-EG"/>
          </w:rPr>
          <w:t>وتقنياته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Toc189599359 \h</w:instrText>
        </w:r>
        <w:r>
          <w:rPr>
            <w:noProof/>
            <w:webHidden/>
            <w:rtl/>
          </w:rPr>
          <w:instrText xml:space="preserve"> </w:instrText>
        </w:r>
        <w:r>
          <w:rPr>
            <w:noProof/>
            <w:webHidden/>
            <w:rtl/>
          </w:rPr>
        </w:r>
        <w:r>
          <w:rPr>
            <w:noProof/>
            <w:webHidden/>
            <w:rtl/>
          </w:rPr>
          <w:fldChar w:fldCharType="separate"/>
        </w:r>
        <w:r w:rsidR="005C12F1">
          <w:rPr>
            <w:noProof/>
            <w:webHidden/>
            <w:rtl/>
          </w:rPr>
          <w:t>87</w:t>
        </w:r>
        <w:r>
          <w:rPr>
            <w:noProof/>
            <w:webHidden/>
            <w:rtl/>
          </w:rPr>
          <w:fldChar w:fldCharType="end"/>
        </w:r>
      </w:hyperlink>
    </w:p>
    <w:p w14:paraId="275F96FA" w14:textId="0D5941CF" w:rsidR="001C2F1D" w:rsidRDefault="001C2F1D" w:rsidP="001C2F1D">
      <w:pPr>
        <w:pStyle w:val="af"/>
        <w:tabs>
          <w:tab w:val="right" w:leader="dot" w:pos="8777"/>
        </w:tabs>
        <w:ind w:firstLine="0"/>
        <w:rPr>
          <w:rFonts w:asciiTheme="minorHAnsi" w:eastAsiaTheme="minorEastAsia" w:hAnsiTheme="minorHAnsi" w:cstheme="minorBidi"/>
          <w:noProof/>
          <w:sz w:val="22"/>
          <w:szCs w:val="22"/>
          <w:rtl/>
        </w:rPr>
      </w:pPr>
      <w:hyperlink w:anchor="_Toc189599360" w:history="1">
        <w:r w:rsidRPr="00AA2E1D">
          <w:rPr>
            <w:rStyle w:val="Hyperlink"/>
            <w:rFonts w:hint="eastAsia"/>
            <w:noProof/>
            <w:rtl/>
          </w:rPr>
          <w:t>جدول</w:t>
        </w:r>
        <w:r w:rsidRPr="00AA2E1D">
          <w:rPr>
            <w:rStyle w:val="Hyperlink"/>
            <w:noProof/>
            <w:rtl/>
          </w:rPr>
          <w:t xml:space="preserve"> 2: </w:t>
        </w:r>
        <w:r w:rsidRPr="00AA2E1D">
          <w:rPr>
            <w:rStyle w:val="Hyperlink"/>
            <w:rFonts w:asciiTheme="minorBidi" w:hAnsiTheme="minorBidi" w:hint="eastAsia"/>
            <w:noProof/>
            <w:rtl/>
          </w:rPr>
          <w:t>مستويات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المقياس</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العام</w:t>
        </w:r>
        <w:r w:rsidRPr="00AA2E1D">
          <w:rPr>
            <w:rStyle w:val="Hyperlink"/>
            <w:rFonts w:asciiTheme="minorBidi" w:hAnsiTheme="minorBidi"/>
            <w:noProof/>
            <w:rtl/>
          </w:rPr>
          <w:t xml:space="preserve"> </w:t>
        </w:r>
        <w:r w:rsidRPr="00AA2E1D">
          <w:rPr>
            <w:rStyle w:val="Hyperlink"/>
            <w:rFonts w:asciiTheme="minorBidi" w:hAnsiTheme="minorBidi" w:cs="Arial" w:hint="eastAsia"/>
            <w:noProof/>
            <w:rtl/>
          </w:rPr>
          <w:t>لتعبير</w:t>
        </w:r>
        <w:r w:rsidRPr="00AA2E1D">
          <w:rPr>
            <w:rStyle w:val="Hyperlink"/>
            <w:rFonts w:asciiTheme="minorBidi" w:hAnsiTheme="minorBidi" w:cs="Arial"/>
            <w:noProof/>
            <w:rtl/>
          </w:rPr>
          <w:t xml:space="preserve"> </w:t>
        </w:r>
        <w:r w:rsidRPr="00AA2E1D">
          <w:rPr>
            <w:rStyle w:val="Hyperlink"/>
            <w:rFonts w:asciiTheme="minorBidi" w:hAnsiTheme="minorBidi" w:cs="Arial" w:hint="eastAsia"/>
            <w:noProof/>
            <w:rtl/>
          </w:rPr>
          <w:t>عينة</w:t>
        </w:r>
        <w:r w:rsidRPr="00AA2E1D">
          <w:rPr>
            <w:rStyle w:val="Hyperlink"/>
            <w:rFonts w:asciiTheme="minorBidi" w:hAnsiTheme="minorBidi" w:cs="Arial"/>
            <w:noProof/>
            <w:rtl/>
          </w:rPr>
          <w:t xml:space="preserve"> </w:t>
        </w:r>
        <w:r w:rsidRPr="00AA2E1D">
          <w:rPr>
            <w:rStyle w:val="Hyperlink"/>
            <w:rFonts w:asciiTheme="minorBidi" w:hAnsiTheme="minorBidi" w:cs="Arial" w:hint="eastAsia"/>
            <w:noProof/>
            <w:rtl/>
          </w:rPr>
          <w:t>من</w:t>
        </w:r>
        <w:r w:rsidRPr="00AA2E1D">
          <w:rPr>
            <w:rStyle w:val="Hyperlink"/>
            <w:rFonts w:asciiTheme="minorBidi" w:hAnsiTheme="minorBidi" w:cs="Arial"/>
            <w:noProof/>
            <w:rtl/>
          </w:rPr>
          <w:t xml:space="preserve"> </w:t>
        </w:r>
        <w:r w:rsidRPr="00AA2E1D">
          <w:rPr>
            <w:rStyle w:val="Hyperlink"/>
            <w:rFonts w:asciiTheme="minorBidi" w:hAnsiTheme="minorBidi" w:cs="Arial" w:hint="eastAsia"/>
            <w:noProof/>
            <w:rtl/>
          </w:rPr>
          <w:t>الموظفين</w:t>
        </w:r>
        <w:r w:rsidRPr="00AA2E1D">
          <w:rPr>
            <w:rStyle w:val="Hyperlink"/>
            <w:rFonts w:asciiTheme="minorBidi" w:hAnsiTheme="minorBidi" w:cs="Arial"/>
            <w:noProof/>
            <w:rtl/>
          </w:rPr>
          <w:t xml:space="preserve"> </w:t>
        </w:r>
        <w:r w:rsidRPr="00AA2E1D">
          <w:rPr>
            <w:rStyle w:val="Hyperlink"/>
            <w:rFonts w:asciiTheme="minorBidi" w:hAnsiTheme="minorBidi" w:cs="Arial" w:hint="eastAsia"/>
            <w:noProof/>
            <w:rtl/>
          </w:rPr>
          <w:t>عن</w:t>
        </w:r>
        <w:r w:rsidRPr="00AA2E1D">
          <w:rPr>
            <w:rStyle w:val="Hyperlink"/>
            <w:rFonts w:asciiTheme="minorBidi" w:hAnsiTheme="minorBidi" w:cs="Arial"/>
            <w:noProof/>
            <w:rtl/>
          </w:rPr>
          <w:t xml:space="preserve"> </w:t>
        </w:r>
        <w:r w:rsidRPr="00AA2E1D">
          <w:rPr>
            <w:rStyle w:val="Hyperlink"/>
            <w:rFonts w:asciiTheme="minorBidi" w:hAnsiTheme="minorBidi" w:cs="Arial" w:hint="eastAsia"/>
            <w:noProof/>
            <w:rtl/>
          </w:rPr>
          <w:t>مفهوم</w:t>
        </w:r>
        <w:r w:rsidRPr="00AA2E1D">
          <w:rPr>
            <w:rStyle w:val="Hyperlink"/>
            <w:rFonts w:asciiTheme="minorBidi" w:hAnsiTheme="minorBidi" w:cs="Arial"/>
            <w:noProof/>
            <w:rtl/>
          </w:rPr>
          <w:t xml:space="preserve"> </w:t>
        </w:r>
        <w:r w:rsidRPr="00AA2E1D">
          <w:rPr>
            <w:rStyle w:val="Hyperlink"/>
            <w:rFonts w:asciiTheme="minorBidi" w:hAnsiTheme="minorBidi" w:cs="Arial" w:hint="eastAsia"/>
            <w:noProof/>
            <w:rtl/>
          </w:rPr>
          <w:t>الذكاء</w:t>
        </w:r>
        <w:r w:rsidRPr="00AA2E1D">
          <w:rPr>
            <w:rStyle w:val="Hyperlink"/>
            <w:rFonts w:asciiTheme="minorBidi" w:hAnsiTheme="minorBidi" w:cs="Arial"/>
            <w:noProof/>
            <w:rtl/>
          </w:rPr>
          <w:t xml:space="preserve"> </w:t>
        </w:r>
        <w:r w:rsidRPr="00AA2E1D">
          <w:rPr>
            <w:rStyle w:val="Hyperlink"/>
            <w:rFonts w:asciiTheme="minorBidi" w:hAnsiTheme="minorBidi" w:cs="Arial" w:hint="eastAsia"/>
            <w:noProof/>
            <w:rtl/>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Toc189599360 \h</w:instrText>
        </w:r>
        <w:r>
          <w:rPr>
            <w:noProof/>
            <w:webHidden/>
            <w:rtl/>
          </w:rPr>
          <w:instrText xml:space="preserve"> </w:instrText>
        </w:r>
        <w:r>
          <w:rPr>
            <w:noProof/>
            <w:webHidden/>
            <w:rtl/>
          </w:rPr>
        </w:r>
        <w:r>
          <w:rPr>
            <w:noProof/>
            <w:webHidden/>
            <w:rtl/>
          </w:rPr>
          <w:fldChar w:fldCharType="separate"/>
        </w:r>
        <w:r w:rsidR="005C12F1">
          <w:rPr>
            <w:noProof/>
            <w:webHidden/>
            <w:rtl/>
          </w:rPr>
          <w:t>89</w:t>
        </w:r>
        <w:r>
          <w:rPr>
            <w:noProof/>
            <w:webHidden/>
            <w:rtl/>
          </w:rPr>
          <w:fldChar w:fldCharType="end"/>
        </w:r>
      </w:hyperlink>
    </w:p>
    <w:p w14:paraId="192FBB41" w14:textId="5901B8A6" w:rsidR="001C2F1D" w:rsidRDefault="001C2F1D" w:rsidP="001C2F1D">
      <w:pPr>
        <w:pStyle w:val="af"/>
        <w:tabs>
          <w:tab w:val="right" w:leader="dot" w:pos="8777"/>
        </w:tabs>
        <w:ind w:firstLine="0"/>
        <w:rPr>
          <w:rFonts w:asciiTheme="minorHAnsi" w:eastAsiaTheme="minorEastAsia" w:hAnsiTheme="minorHAnsi" w:cstheme="minorBidi"/>
          <w:noProof/>
          <w:sz w:val="22"/>
          <w:szCs w:val="22"/>
          <w:rtl/>
        </w:rPr>
      </w:pPr>
      <w:hyperlink w:anchor="_Toc189599361" w:history="1">
        <w:r w:rsidRPr="00AA2E1D">
          <w:rPr>
            <w:rStyle w:val="Hyperlink"/>
            <w:rFonts w:hint="eastAsia"/>
            <w:noProof/>
            <w:rtl/>
          </w:rPr>
          <w:t>جدول</w:t>
        </w:r>
        <w:r w:rsidRPr="00AA2E1D">
          <w:rPr>
            <w:rStyle w:val="Hyperlink"/>
            <w:noProof/>
            <w:rtl/>
          </w:rPr>
          <w:t xml:space="preserve"> 3: </w:t>
        </w:r>
        <w:r w:rsidRPr="00AA2E1D">
          <w:rPr>
            <w:rStyle w:val="Hyperlink"/>
            <w:rFonts w:asciiTheme="minorBidi" w:hAnsiTheme="minorBidi" w:hint="eastAsia"/>
            <w:noProof/>
            <w:rtl/>
          </w:rPr>
          <w:t>مستوى</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تبني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المؤسسات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الصغيرة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والمتوسطة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لتقنيات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الذكاء</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Toc189599361 \h</w:instrText>
        </w:r>
        <w:r>
          <w:rPr>
            <w:noProof/>
            <w:webHidden/>
            <w:rtl/>
          </w:rPr>
          <w:instrText xml:space="preserve"> </w:instrText>
        </w:r>
        <w:r>
          <w:rPr>
            <w:noProof/>
            <w:webHidden/>
            <w:rtl/>
          </w:rPr>
        </w:r>
        <w:r>
          <w:rPr>
            <w:noProof/>
            <w:webHidden/>
            <w:rtl/>
          </w:rPr>
          <w:fldChar w:fldCharType="separate"/>
        </w:r>
        <w:r w:rsidR="005C12F1">
          <w:rPr>
            <w:noProof/>
            <w:webHidden/>
            <w:rtl/>
          </w:rPr>
          <w:t>90</w:t>
        </w:r>
        <w:r>
          <w:rPr>
            <w:noProof/>
            <w:webHidden/>
            <w:rtl/>
          </w:rPr>
          <w:fldChar w:fldCharType="end"/>
        </w:r>
      </w:hyperlink>
    </w:p>
    <w:p w14:paraId="572F7C90" w14:textId="00386B42" w:rsidR="001C2F1D" w:rsidRDefault="001C2F1D" w:rsidP="001C2F1D">
      <w:pPr>
        <w:pStyle w:val="af"/>
        <w:tabs>
          <w:tab w:val="right" w:leader="dot" w:pos="8777"/>
        </w:tabs>
        <w:ind w:firstLine="0"/>
        <w:rPr>
          <w:rFonts w:asciiTheme="minorHAnsi" w:eastAsiaTheme="minorEastAsia" w:hAnsiTheme="minorHAnsi" w:cstheme="minorBidi"/>
          <w:noProof/>
          <w:sz w:val="22"/>
          <w:szCs w:val="22"/>
          <w:rtl/>
        </w:rPr>
      </w:pPr>
      <w:hyperlink w:anchor="_Toc189599362" w:history="1">
        <w:r w:rsidRPr="00AA2E1D">
          <w:rPr>
            <w:rStyle w:val="Hyperlink"/>
            <w:rFonts w:hint="eastAsia"/>
            <w:noProof/>
            <w:rtl/>
          </w:rPr>
          <w:t>جدول</w:t>
        </w:r>
        <w:r w:rsidRPr="00AA2E1D">
          <w:rPr>
            <w:rStyle w:val="Hyperlink"/>
            <w:noProof/>
            <w:rtl/>
          </w:rPr>
          <w:t xml:space="preserve"> 4: </w:t>
        </w:r>
        <w:r w:rsidRPr="00AA2E1D">
          <w:rPr>
            <w:rStyle w:val="Hyperlink"/>
            <w:rFonts w:asciiTheme="minorBidi" w:hAnsiTheme="minorBidi" w:hint="eastAsia"/>
            <w:noProof/>
            <w:rtl/>
          </w:rPr>
          <w:t>درجة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اهتمام</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القيادات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العليا</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في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المؤسسات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بتوظيف</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تقنيات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الذكاء</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الاصطناعي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بها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Toc189599362 \h</w:instrText>
        </w:r>
        <w:r>
          <w:rPr>
            <w:noProof/>
            <w:webHidden/>
            <w:rtl/>
          </w:rPr>
          <w:instrText xml:space="preserve"> </w:instrText>
        </w:r>
        <w:r>
          <w:rPr>
            <w:noProof/>
            <w:webHidden/>
            <w:rtl/>
          </w:rPr>
        </w:r>
        <w:r>
          <w:rPr>
            <w:noProof/>
            <w:webHidden/>
            <w:rtl/>
          </w:rPr>
          <w:fldChar w:fldCharType="separate"/>
        </w:r>
        <w:r w:rsidR="005C12F1">
          <w:rPr>
            <w:noProof/>
            <w:webHidden/>
            <w:rtl/>
          </w:rPr>
          <w:t>91</w:t>
        </w:r>
        <w:r>
          <w:rPr>
            <w:noProof/>
            <w:webHidden/>
            <w:rtl/>
          </w:rPr>
          <w:fldChar w:fldCharType="end"/>
        </w:r>
      </w:hyperlink>
    </w:p>
    <w:p w14:paraId="53CA72E2" w14:textId="71BAF7D5" w:rsidR="001C2F1D" w:rsidRDefault="001C2F1D" w:rsidP="001C2F1D">
      <w:pPr>
        <w:pStyle w:val="af"/>
        <w:tabs>
          <w:tab w:val="right" w:leader="dot" w:pos="8777"/>
        </w:tabs>
        <w:ind w:firstLine="0"/>
        <w:rPr>
          <w:rFonts w:asciiTheme="minorHAnsi" w:eastAsiaTheme="minorEastAsia" w:hAnsiTheme="minorHAnsi" w:cstheme="minorBidi"/>
          <w:noProof/>
          <w:sz w:val="22"/>
          <w:szCs w:val="22"/>
          <w:rtl/>
        </w:rPr>
      </w:pPr>
      <w:hyperlink w:anchor="_Toc189599363" w:history="1">
        <w:r w:rsidRPr="00AA2E1D">
          <w:rPr>
            <w:rStyle w:val="Hyperlink"/>
            <w:rFonts w:hint="eastAsia"/>
            <w:noProof/>
            <w:rtl/>
          </w:rPr>
          <w:t>جدول</w:t>
        </w:r>
        <w:r w:rsidRPr="00AA2E1D">
          <w:rPr>
            <w:rStyle w:val="Hyperlink"/>
            <w:noProof/>
            <w:rtl/>
          </w:rPr>
          <w:t xml:space="preserve"> 5: </w:t>
        </w:r>
        <w:r w:rsidRPr="00AA2E1D">
          <w:rPr>
            <w:rStyle w:val="Hyperlink"/>
            <w:rFonts w:asciiTheme="minorBidi" w:hAnsiTheme="minorBidi" w:hint="eastAsia"/>
            <w:noProof/>
            <w:rtl/>
          </w:rPr>
          <w:t>أثر</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الذكاء</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الاصطناعي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على</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الابتكار</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في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المؤسسات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المتوسطة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والصغيرة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Toc189599363 \h</w:instrText>
        </w:r>
        <w:r>
          <w:rPr>
            <w:noProof/>
            <w:webHidden/>
            <w:rtl/>
          </w:rPr>
          <w:instrText xml:space="preserve"> </w:instrText>
        </w:r>
        <w:r>
          <w:rPr>
            <w:noProof/>
            <w:webHidden/>
            <w:rtl/>
          </w:rPr>
        </w:r>
        <w:r>
          <w:rPr>
            <w:noProof/>
            <w:webHidden/>
            <w:rtl/>
          </w:rPr>
          <w:fldChar w:fldCharType="separate"/>
        </w:r>
        <w:r w:rsidR="005C12F1">
          <w:rPr>
            <w:noProof/>
            <w:webHidden/>
            <w:rtl/>
          </w:rPr>
          <w:t>92</w:t>
        </w:r>
        <w:r>
          <w:rPr>
            <w:noProof/>
            <w:webHidden/>
            <w:rtl/>
          </w:rPr>
          <w:fldChar w:fldCharType="end"/>
        </w:r>
      </w:hyperlink>
    </w:p>
    <w:p w14:paraId="18A62863" w14:textId="422C3F79" w:rsidR="001C2F1D" w:rsidRDefault="001C2F1D" w:rsidP="001C2F1D">
      <w:pPr>
        <w:pStyle w:val="af"/>
        <w:tabs>
          <w:tab w:val="right" w:leader="dot" w:pos="8777"/>
        </w:tabs>
        <w:ind w:firstLine="0"/>
        <w:rPr>
          <w:rFonts w:asciiTheme="minorHAnsi" w:eastAsiaTheme="minorEastAsia" w:hAnsiTheme="minorHAnsi" w:cstheme="minorBidi"/>
          <w:noProof/>
          <w:sz w:val="22"/>
          <w:szCs w:val="22"/>
          <w:rtl/>
        </w:rPr>
      </w:pPr>
      <w:hyperlink w:anchor="_Toc189599364" w:history="1">
        <w:r w:rsidRPr="00AA2E1D">
          <w:rPr>
            <w:rStyle w:val="Hyperlink"/>
            <w:rFonts w:hint="eastAsia"/>
            <w:noProof/>
            <w:rtl/>
          </w:rPr>
          <w:t>جدول</w:t>
        </w:r>
        <w:r w:rsidRPr="00AA2E1D">
          <w:rPr>
            <w:rStyle w:val="Hyperlink"/>
            <w:noProof/>
            <w:rtl/>
          </w:rPr>
          <w:t xml:space="preserve"> 6</w:t>
        </w:r>
        <w:r>
          <w:rPr>
            <w:rStyle w:val="Hyperlink"/>
            <w:noProof/>
          </w:rPr>
          <w:t>:</w:t>
        </w:r>
        <w:r w:rsidRPr="00AA2E1D">
          <w:rPr>
            <w:rStyle w:val="Hyperlink"/>
            <w:rFonts w:asciiTheme="minorBidi" w:hAnsiTheme="minorBidi" w:hint="eastAsia"/>
            <w:noProof/>
            <w:rtl/>
          </w:rPr>
          <w:t>أثر</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الذكاء</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الاصطناعي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على</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التنافسية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في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المؤسسات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المتوسطة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والصغيرة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Toc189599364 \h</w:instrText>
        </w:r>
        <w:r>
          <w:rPr>
            <w:noProof/>
            <w:webHidden/>
            <w:rtl/>
          </w:rPr>
          <w:instrText xml:space="preserve"> </w:instrText>
        </w:r>
        <w:r>
          <w:rPr>
            <w:noProof/>
            <w:webHidden/>
            <w:rtl/>
          </w:rPr>
        </w:r>
        <w:r>
          <w:rPr>
            <w:noProof/>
            <w:webHidden/>
            <w:rtl/>
          </w:rPr>
          <w:fldChar w:fldCharType="separate"/>
        </w:r>
        <w:r w:rsidR="005C12F1">
          <w:rPr>
            <w:noProof/>
            <w:webHidden/>
            <w:rtl/>
          </w:rPr>
          <w:t>97</w:t>
        </w:r>
        <w:r>
          <w:rPr>
            <w:noProof/>
            <w:webHidden/>
            <w:rtl/>
          </w:rPr>
          <w:fldChar w:fldCharType="end"/>
        </w:r>
      </w:hyperlink>
    </w:p>
    <w:p w14:paraId="3968211A" w14:textId="2F53A542" w:rsidR="001C2F1D" w:rsidRDefault="001C2F1D" w:rsidP="001C2F1D">
      <w:pPr>
        <w:pStyle w:val="af"/>
        <w:tabs>
          <w:tab w:val="right" w:leader="dot" w:pos="8777"/>
        </w:tabs>
        <w:ind w:firstLine="0"/>
        <w:rPr>
          <w:rFonts w:asciiTheme="minorHAnsi" w:eastAsiaTheme="minorEastAsia" w:hAnsiTheme="minorHAnsi" w:cstheme="minorBidi"/>
          <w:noProof/>
          <w:sz w:val="22"/>
          <w:szCs w:val="22"/>
          <w:rtl/>
        </w:rPr>
      </w:pPr>
      <w:hyperlink w:anchor="_Toc189599365" w:history="1">
        <w:r w:rsidRPr="00AA2E1D">
          <w:rPr>
            <w:rStyle w:val="Hyperlink"/>
            <w:rFonts w:hint="eastAsia"/>
            <w:noProof/>
            <w:rtl/>
          </w:rPr>
          <w:t>جدول</w:t>
        </w:r>
        <w:r w:rsidRPr="00AA2E1D">
          <w:rPr>
            <w:rStyle w:val="Hyperlink"/>
            <w:noProof/>
            <w:rtl/>
          </w:rPr>
          <w:t xml:space="preserve"> 7:</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نتائج</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تحليل</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الانحدار</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البسيط</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لتأثير</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الذكاء</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الاصطناعي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على</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الابتكار</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في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المؤسسات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الصغيرة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Toc189599365 \h</w:instrText>
        </w:r>
        <w:r>
          <w:rPr>
            <w:noProof/>
            <w:webHidden/>
            <w:rtl/>
          </w:rPr>
          <w:instrText xml:space="preserve"> </w:instrText>
        </w:r>
        <w:r>
          <w:rPr>
            <w:noProof/>
            <w:webHidden/>
            <w:rtl/>
          </w:rPr>
        </w:r>
        <w:r>
          <w:rPr>
            <w:noProof/>
            <w:webHidden/>
            <w:rtl/>
          </w:rPr>
          <w:fldChar w:fldCharType="separate"/>
        </w:r>
        <w:r w:rsidR="005C12F1">
          <w:rPr>
            <w:noProof/>
            <w:webHidden/>
            <w:rtl/>
          </w:rPr>
          <w:t>108</w:t>
        </w:r>
        <w:r>
          <w:rPr>
            <w:noProof/>
            <w:webHidden/>
            <w:rtl/>
          </w:rPr>
          <w:fldChar w:fldCharType="end"/>
        </w:r>
      </w:hyperlink>
    </w:p>
    <w:p w14:paraId="6ACAB2B1" w14:textId="528AECAE" w:rsidR="001C2F1D" w:rsidRDefault="001C2F1D" w:rsidP="001C2F1D">
      <w:pPr>
        <w:pStyle w:val="af"/>
        <w:tabs>
          <w:tab w:val="right" w:leader="dot" w:pos="8777"/>
        </w:tabs>
        <w:ind w:firstLine="0"/>
        <w:rPr>
          <w:rFonts w:asciiTheme="minorHAnsi" w:eastAsiaTheme="minorEastAsia" w:hAnsiTheme="minorHAnsi" w:cstheme="minorBidi"/>
          <w:noProof/>
          <w:sz w:val="22"/>
          <w:szCs w:val="22"/>
          <w:rtl/>
        </w:rPr>
      </w:pPr>
      <w:hyperlink w:anchor="_Toc189599366" w:history="1">
        <w:r w:rsidRPr="00AA2E1D">
          <w:rPr>
            <w:rStyle w:val="Hyperlink"/>
            <w:rFonts w:hint="eastAsia"/>
            <w:noProof/>
            <w:rtl/>
          </w:rPr>
          <w:t>جدول</w:t>
        </w:r>
        <w:r w:rsidRPr="00AA2E1D">
          <w:rPr>
            <w:rStyle w:val="Hyperlink"/>
            <w:noProof/>
            <w:rtl/>
          </w:rPr>
          <w:t xml:space="preserve"> 8</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نتائج</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تحليل</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الانحدار</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البسيط</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لتأثير</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الذكاء</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الاصطناعي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على</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القدرة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التنافسية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في</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المؤسسات</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الصغيرة</w:t>
        </w:r>
        <w:r w:rsidRPr="00AA2E1D">
          <w:rPr>
            <w:rStyle w:val="Hyperlink"/>
            <w:rFonts w:asciiTheme="minorBidi" w:hAnsiTheme="minorBidi"/>
            <w:noProof/>
            <w:rtl/>
          </w:rPr>
          <w:t xml:space="preserve"> </w:t>
        </w:r>
        <w:r w:rsidRPr="00AA2E1D">
          <w:rPr>
            <w:rStyle w:val="Hyperlink"/>
            <w:rFonts w:asciiTheme="minorBidi" w:hAnsiTheme="minorBidi" w:hint="eastAsia"/>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Toc189599366 \h</w:instrText>
        </w:r>
        <w:r>
          <w:rPr>
            <w:noProof/>
            <w:webHidden/>
            <w:rtl/>
          </w:rPr>
          <w:instrText xml:space="preserve"> </w:instrText>
        </w:r>
        <w:r>
          <w:rPr>
            <w:noProof/>
            <w:webHidden/>
            <w:rtl/>
          </w:rPr>
        </w:r>
        <w:r>
          <w:rPr>
            <w:noProof/>
            <w:webHidden/>
            <w:rtl/>
          </w:rPr>
          <w:fldChar w:fldCharType="separate"/>
        </w:r>
        <w:r w:rsidR="005C12F1">
          <w:rPr>
            <w:noProof/>
            <w:webHidden/>
            <w:rtl/>
          </w:rPr>
          <w:t>109</w:t>
        </w:r>
        <w:r>
          <w:rPr>
            <w:noProof/>
            <w:webHidden/>
            <w:rtl/>
          </w:rPr>
          <w:fldChar w:fldCharType="end"/>
        </w:r>
      </w:hyperlink>
    </w:p>
    <w:p w14:paraId="028D8769" w14:textId="6F09C016" w:rsidR="001C2F1D" w:rsidRDefault="001C2F1D" w:rsidP="00E80F60">
      <w:pPr>
        <w:jc w:val="center"/>
        <w:rPr>
          <w:rtl/>
        </w:rPr>
      </w:pPr>
      <w:r>
        <w:rPr>
          <w:rtl/>
        </w:rPr>
        <w:fldChar w:fldCharType="end"/>
      </w:r>
    </w:p>
    <w:p w14:paraId="641B0C7E" w14:textId="77777777" w:rsidR="001C2F1D" w:rsidRDefault="001C2F1D">
      <w:pPr>
        <w:bidi w:val="0"/>
        <w:spacing w:after="160" w:line="259" w:lineRule="auto"/>
        <w:ind w:firstLine="0"/>
        <w:jc w:val="left"/>
      </w:pPr>
      <w:r>
        <w:rPr>
          <w:rtl/>
        </w:rPr>
        <w:br w:type="page"/>
      </w:r>
    </w:p>
    <w:p w14:paraId="5790F4BC" w14:textId="77777777" w:rsidR="001C2F1D" w:rsidRDefault="001C2F1D" w:rsidP="00E80F60">
      <w:pPr>
        <w:jc w:val="center"/>
        <w:rPr>
          <w:rtl/>
        </w:rPr>
      </w:pPr>
    </w:p>
    <w:p w14:paraId="40407E57" w14:textId="003AB97C" w:rsidR="00E80F60" w:rsidRPr="001C2F1D" w:rsidRDefault="00E80F60" w:rsidP="00E80F60">
      <w:pPr>
        <w:jc w:val="center"/>
        <w:rPr>
          <w:b/>
          <w:bCs/>
          <w:rtl/>
        </w:rPr>
      </w:pPr>
      <w:r w:rsidRPr="001C2F1D">
        <w:rPr>
          <w:rFonts w:hint="cs"/>
          <w:b/>
          <w:bCs/>
          <w:rtl/>
        </w:rPr>
        <w:t xml:space="preserve">فهرس الأشكال </w:t>
      </w:r>
    </w:p>
    <w:p w14:paraId="308DCF6A" w14:textId="351A2D97" w:rsidR="001C2F1D" w:rsidRDefault="001C2F1D">
      <w:pPr>
        <w:pStyle w:val="af"/>
        <w:tabs>
          <w:tab w:val="right" w:leader="dot" w:pos="8777"/>
        </w:tabs>
        <w:rPr>
          <w:noProof/>
          <w:rtl/>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"شكل" </w:instrText>
      </w:r>
      <w:r>
        <w:rPr>
          <w:rtl/>
        </w:rPr>
        <w:fldChar w:fldCharType="separate"/>
      </w:r>
      <w:hyperlink w:anchor="_Toc189599287" w:history="1">
        <w:r w:rsidRPr="00D960C1">
          <w:rPr>
            <w:rStyle w:val="Hyperlink"/>
            <w:rFonts w:hint="eastAsia"/>
            <w:noProof/>
            <w:rtl/>
          </w:rPr>
          <w:t>شكل</w:t>
        </w:r>
        <w:r w:rsidRPr="00D960C1">
          <w:rPr>
            <w:rStyle w:val="Hyperlink"/>
            <w:noProof/>
            <w:rtl/>
          </w:rPr>
          <w:t xml:space="preserve"> 1: </w:t>
        </w:r>
        <w:r w:rsidRPr="00D960C1">
          <w:rPr>
            <w:rStyle w:val="Hyperlink"/>
            <w:rFonts w:hint="eastAsia"/>
            <w:noProof/>
            <w:rtl/>
          </w:rPr>
          <w:t>خصائص</w:t>
        </w:r>
        <w:r w:rsidRPr="00D960C1">
          <w:rPr>
            <w:rStyle w:val="Hyperlink"/>
            <w:noProof/>
            <w:rtl/>
          </w:rPr>
          <w:t xml:space="preserve"> </w:t>
        </w:r>
        <w:r w:rsidRPr="00D960C1">
          <w:rPr>
            <w:rStyle w:val="Hyperlink"/>
            <w:rFonts w:hint="eastAsia"/>
            <w:noProof/>
            <w:rtl/>
          </w:rPr>
          <w:t>عينة</w:t>
        </w:r>
        <w:r w:rsidRPr="00D960C1">
          <w:rPr>
            <w:rStyle w:val="Hyperlink"/>
            <w:noProof/>
            <w:rtl/>
          </w:rPr>
          <w:t xml:space="preserve"> </w:t>
        </w:r>
        <w:r w:rsidRPr="00D960C1">
          <w:rPr>
            <w:rStyle w:val="Hyperlink"/>
            <w:rFonts w:hint="eastAsia"/>
            <w:noProof/>
            <w:rtl/>
          </w:rPr>
          <w:t>الدراسة</w:t>
        </w:r>
        <w:r w:rsidRPr="00D960C1">
          <w:rPr>
            <w:rStyle w:val="Hyperlink"/>
            <w:noProof/>
            <w:rtl/>
          </w:rPr>
          <w:t xml:space="preserve"> </w:t>
        </w:r>
        <w:r w:rsidRPr="00D960C1">
          <w:rPr>
            <w:rStyle w:val="Hyperlink"/>
            <w:rFonts w:hint="eastAsia"/>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Toc189599287 \h</w:instrText>
        </w:r>
        <w:r>
          <w:rPr>
            <w:noProof/>
            <w:webHidden/>
            <w:rtl/>
          </w:rPr>
          <w:instrText xml:space="preserve"> </w:instrText>
        </w:r>
        <w:r>
          <w:rPr>
            <w:noProof/>
            <w:webHidden/>
            <w:rtl/>
          </w:rPr>
        </w:r>
        <w:r>
          <w:rPr>
            <w:noProof/>
            <w:webHidden/>
            <w:rtl/>
          </w:rPr>
          <w:fldChar w:fldCharType="separate"/>
        </w:r>
        <w:r w:rsidR="005C12F1">
          <w:rPr>
            <w:noProof/>
            <w:webHidden/>
            <w:rtl/>
          </w:rPr>
          <w:t>81</w:t>
        </w:r>
        <w:r>
          <w:rPr>
            <w:noProof/>
            <w:webHidden/>
            <w:rtl/>
          </w:rPr>
          <w:fldChar w:fldCharType="end"/>
        </w:r>
      </w:hyperlink>
    </w:p>
    <w:p w14:paraId="4B5AEDFF" w14:textId="524F0C73" w:rsidR="001C2F1D" w:rsidRDefault="001C2F1D">
      <w:pPr>
        <w:pStyle w:val="af"/>
        <w:tabs>
          <w:tab w:val="right" w:leader="dot" w:pos="8777"/>
        </w:tabs>
        <w:rPr>
          <w:noProof/>
          <w:rtl/>
        </w:rPr>
      </w:pPr>
      <w:hyperlink w:anchor="_Toc189599288" w:history="1">
        <w:r w:rsidRPr="00D960C1">
          <w:rPr>
            <w:rStyle w:val="Hyperlink"/>
            <w:rFonts w:hint="eastAsia"/>
            <w:noProof/>
            <w:rtl/>
          </w:rPr>
          <w:t>شكل</w:t>
        </w:r>
        <w:r w:rsidRPr="00D960C1">
          <w:rPr>
            <w:rStyle w:val="Hyperlink"/>
            <w:noProof/>
            <w:rtl/>
          </w:rPr>
          <w:t xml:space="preserve"> 2:</w:t>
        </w:r>
        <w:r w:rsidRPr="00D960C1">
          <w:rPr>
            <w:rStyle w:val="Hyperlink"/>
            <w:rFonts w:eastAsia="Times New Roman"/>
            <w:noProof/>
            <w:rtl/>
            <w:lang w:eastAsia="en-GB"/>
          </w:rPr>
          <w:t xml:space="preserve"> </w:t>
        </w:r>
        <w:r w:rsidRPr="00D960C1">
          <w:rPr>
            <w:rStyle w:val="Hyperlink"/>
            <w:rFonts w:eastAsia="Times New Roman" w:hint="eastAsia"/>
            <w:noProof/>
            <w:rtl/>
            <w:lang w:eastAsia="en-GB"/>
          </w:rPr>
          <w:t>الفئة</w:t>
        </w:r>
        <w:r w:rsidRPr="00D960C1">
          <w:rPr>
            <w:rStyle w:val="Hyperlink"/>
            <w:rFonts w:eastAsia="Times New Roman"/>
            <w:noProof/>
            <w:rtl/>
            <w:lang w:eastAsia="en-GB"/>
          </w:rPr>
          <w:t xml:space="preserve"> </w:t>
        </w:r>
        <w:r w:rsidRPr="00D960C1">
          <w:rPr>
            <w:rStyle w:val="Hyperlink"/>
            <w:rFonts w:eastAsia="Times New Roman" w:hint="eastAsia"/>
            <w:noProof/>
            <w:rtl/>
            <w:lang w:eastAsia="en-GB"/>
          </w:rPr>
          <w:t>العمرية</w:t>
        </w:r>
        <w:r w:rsidRPr="00D960C1">
          <w:rPr>
            <w:rStyle w:val="Hyperlink"/>
            <w:rFonts w:eastAsia="Times New Roman"/>
            <w:noProof/>
            <w:rtl/>
            <w:lang w:eastAsia="en-GB"/>
          </w:rPr>
          <w:t xml:space="preserve"> </w:t>
        </w:r>
        <w:r w:rsidRPr="00D960C1">
          <w:rPr>
            <w:rStyle w:val="Hyperlink"/>
            <w:rFonts w:eastAsia="Times New Roman" w:hint="eastAsia"/>
            <w:noProof/>
            <w:rtl/>
            <w:lang w:eastAsia="en-GB"/>
          </w:rPr>
          <w:t>لعينة</w:t>
        </w:r>
        <w:r w:rsidRPr="00D960C1">
          <w:rPr>
            <w:rStyle w:val="Hyperlink"/>
            <w:rFonts w:eastAsia="Times New Roman"/>
            <w:noProof/>
            <w:rtl/>
            <w:lang w:eastAsia="en-GB"/>
          </w:rPr>
          <w:t xml:space="preserve"> </w:t>
        </w:r>
        <w:r w:rsidRPr="00D960C1">
          <w:rPr>
            <w:rStyle w:val="Hyperlink"/>
            <w:rFonts w:eastAsia="Times New Roman" w:hint="eastAsia"/>
            <w:noProof/>
            <w:rtl/>
            <w:lang w:eastAsia="en-GB"/>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Toc189599288 \h</w:instrText>
        </w:r>
        <w:r>
          <w:rPr>
            <w:noProof/>
            <w:webHidden/>
            <w:rtl/>
          </w:rPr>
          <w:instrText xml:space="preserve"> </w:instrText>
        </w:r>
        <w:r>
          <w:rPr>
            <w:noProof/>
            <w:webHidden/>
            <w:rtl/>
          </w:rPr>
        </w:r>
        <w:r>
          <w:rPr>
            <w:noProof/>
            <w:webHidden/>
            <w:rtl/>
          </w:rPr>
          <w:fldChar w:fldCharType="separate"/>
        </w:r>
        <w:r w:rsidR="005C12F1">
          <w:rPr>
            <w:noProof/>
            <w:webHidden/>
            <w:rtl/>
          </w:rPr>
          <w:t>82</w:t>
        </w:r>
        <w:r>
          <w:rPr>
            <w:noProof/>
            <w:webHidden/>
            <w:rtl/>
          </w:rPr>
          <w:fldChar w:fldCharType="end"/>
        </w:r>
      </w:hyperlink>
    </w:p>
    <w:p w14:paraId="7A693D54" w14:textId="5B8432EC" w:rsidR="001C2F1D" w:rsidRDefault="001C2F1D">
      <w:pPr>
        <w:pStyle w:val="af"/>
        <w:tabs>
          <w:tab w:val="right" w:leader="dot" w:pos="8777"/>
        </w:tabs>
        <w:rPr>
          <w:noProof/>
          <w:rtl/>
        </w:rPr>
      </w:pPr>
      <w:hyperlink w:anchor="_Toc189599289" w:history="1">
        <w:r w:rsidRPr="00D960C1">
          <w:rPr>
            <w:rStyle w:val="Hyperlink"/>
            <w:rFonts w:hint="eastAsia"/>
            <w:noProof/>
            <w:rtl/>
          </w:rPr>
          <w:t>شكل</w:t>
        </w:r>
        <w:r w:rsidRPr="00D960C1">
          <w:rPr>
            <w:rStyle w:val="Hyperlink"/>
            <w:noProof/>
            <w:rtl/>
          </w:rPr>
          <w:t xml:space="preserve"> 3:</w:t>
        </w:r>
        <w:r w:rsidRPr="00D960C1">
          <w:rPr>
            <w:rStyle w:val="Hyperlink"/>
            <w:rFonts w:eastAsia="Times New Roman"/>
            <w:noProof/>
            <w:rtl/>
            <w:lang w:eastAsia="en-GB"/>
          </w:rPr>
          <w:t xml:space="preserve"> </w:t>
        </w:r>
        <w:r w:rsidRPr="00D960C1">
          <w:rPr>
            <w:rStyle w:val="Hyperlink"/>
            <w:rFonts w:eastAsia="Times New Roman" w:hint="eastAsia"/>
            <w:noProof/>
            <w:rtl/>
            <w:lang w:eastAsia="en-GB"/>
          </w:rPr>
          <w:t>سنوات</w:t>
        </w:r>
        <w:r w:rsidRPr="00D960C1">
          <w:rPr>
            <w:rStyle w:val="Hyperlink"/>
            <w:rFonts w:eastAsia="Times New Roman"/>
            <w:noProof/>
            <w:rtl/>
            <w:lang w:eastAsia="en-GB"/>
          </w:rPr>
          <w:t xml:space="preserve"> </w:t>
        </w:r>
        <w:r w:rsidRPr="00D960C1">
          <w:rPr>
            <w:rStyle w:val="Hyperlink"/>
            <w:rFonts w:eastAsia="Times New Roman" w:hint="eastAsia"/>
            <w:noProof/>
            <w:rtl/>
            <w:lang w:eastAsia="en-GB"/>
          </w:rPr>
          <w:t>الخبرة</w:t>
        </w:r>
        <w:r w:rsidRPr="00D960C1">
          <w:rPr>
            <w:rStyle w:val="Hyperlink"/>
            <w:rFonts w:eastAsia="Times New Roman"/>
            <w:noProof/>
            <w:rtl/>
            <w:lang w:eastAsia="en-GB"/>
          </w:rPr>
          <w:t xml:space="preserve"> </w:t>
        </w:r>
        <w:r w:rsidRPr="00D960C1">
          <w:rPr>
            <w:rStyle w:val="Hyperlink"/>
            <w:rFonts w:eastAsia="Times New Roman" w:hint="eastAsia"/>
            <w:noProof/>
            <w:rtl/>
            <w:lang w:eastAsia="en-GB"/>
          </w:rPr>
          <w:t>في</w:t>
        </w:r>
        <w:r w:rsidRPr="00D960C1">
          <w:rPr>
            <w:rStyle w:val="Hyperlink"/>
            <w:rFonts w:eastAsia="Times New Roman"/>
            <w:noProof/>
            <w:rtl/>
            <w:lang w:eastAsia="en-GB"/>
          </w:rPr>
          <w:t xml:space="preserve"> </w:t>
        </w:r>
        <w:r w:rsidRPr="00D960C1">
          <w:rPr>
            <w:rStyle w:val="Hyperlink"/>
            <w:rFonts w:eastAsia="Times New Roman" w:hint="eastAsia"/>
            <w:noProof/>
            <w:rtl/>
            <w:lang w:eastAsia="en-GB"/>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Toc189599289 \h</w:instrText>
        </w:r>
        <w:r>
          <w:rPr>
            <w:noProof/>
            <w:webHidden/>
            <w:rtl/>
          </w:rPr>
          <w:instrText xml:space="preserve"> </w:instrText>
        </w:r>
        <w:r>
          <w:rPr>
            <w:noProof/>
            <w:webHidden/>
            <w:rtl/>
          </w:rPr>
        </w:r>
        <w:r>
          <w:rPr>
            <w:noProof/>
            <w:webHidden/>
            <w:rtl/>
          </w:rPr>
          <w:fldChar w:fldCharType="separate"/>
        </w:r>
        <w:r w:rsidR="005C12F1">
          <w:rPr>
            <w:noProof/>
            <w:webHidden/>
            <w:rtl/>
          </w:rPr>
          <w:t>82</w:t>
        </w:r>
        <w:r>
          <w:rPr>
            <w:noProof/>
            <w:webHidden/>
            <w:rtl/>
          </w:rPr>
          <w:fldChar w:fldCharType="end"/>
        </w:r>
      </w:hyperlink>
    </w:p>
    <w:p w14:paraId="3262BCB9" w14:textId="697148F0" w:rsidR="001C2F1D" w:rsidRDefault="001C2F1D">
      <w:pPr>
        <w:pStyle w:val="af"/>
        <w:tabs>
          <w:tab w:val="right" w:leader="dot" w:pos="8777"/>
        </w:tabs>
        <w:rPr>
          <w:noProof/>
          <w:rtl/>
        </w:rPr>
      </w:pPr>
      <w:hyperlink w:anchor="_Toc189599290" w:history="1">
        <w:r w:rsidRPr="00D960C1">
          <w:rPr>
            <w:rStyle w:val="Hyperlink"/>
            <w:rFonts w:hint="eastAsia"/>
            <w:noProof/>
            <w:rtl/>
          </w:rPr>
          <w:t>شكل</w:t>
        </w:r>
        <w:r w:rsidRPr="00D960C1">
          <w:rPr>
            <w:rStyle w:val="Hyperlink"/>
            <w:noProof/>
            <w:rtl/>
          </w:rPr>
          <w:t xml:space="preserve"> 4:</w:t>
        </w:r>
        <w:r w:rsidRPr="00D960C1">
          <w:rPr>
            <w:rStyle w:val="Hyperlink"/>
            <w:noProof/>
            <w:rtl/>
            <w:lang w:bidi="ar-EG"/>
          </w:rPr>
          <w:t xml:space="preserve"> </w:t>
        </w:r>
        <w:r w:rsidRPr="00D960C1">
          <w:rPr>
            <w:rStyle w:val="Hyperlink"/>
            <w:rFonts w:hint="eastAsia"/>
            <w:noProof/>
            <w:rtl/>
            <w:lang w:bidi="ar-EG"/>
          </w:rPr>
          <w:t>مدى</w:t>
        </w:r>
        <w:r w:rsidRPr="00D960C1">
          <w:rPr>
            <w:rStyle w:val="Hyperlink"/>
            <w:noProof/>
            <w:rtl/>
            <w:lang w:bidi="ar-EG"/>
          </w:rPr>
          <w:t xml:space="preserve"> </w:t>
        </w:r>
        <w:r w:rsidRPr="00D960C1">
          <w:rPr>
            <w:rStyle w:val="Hyperlink"/>
            <w:rFonts w:hint="eastAsia"/>
            <w:noProof/>
            <w:rtl/>
            <w:lang w:bidi="ar-EG"/>
          </w:rPr>
          <w:t>معرفة</w:t>
        </w:r>
        <w:r w:rsidRPr="00D960C1">
          <w:rPr>
            <w:rStyle w:val="Hyperlink"/>
            <w:noProof/>
            <w:rtl/>
            <w:lang w:bidi="ar-EG"/>
          </w:rPr>
          <w:t xml:space="preserve"> </w:t>
        </w:r>
        <w:r w:rsidRPr="00D960C1">
          <w:rPr>
            <w:rStyle w:val="Hyperlink"/>
            <w:rFonts w:hint="eastAsia"/>
            <w:noProof/>
            <w:rtl/>
            <w:lang w:bidi="ar-EG"/>
          </w:rPr>
          <w:t>عينة</w:t>
        </w:r>
        <w:r w:rsidRPr="00D960C1">
          <w:rPr>
            <w:rStyle w:val="Hyperlink"/>
            <w:noProof/>
            <w:rtl/>
            <w:lang w:bidi="ar-EG"/>
          </w:rPr>
          <w:t xml:space="preserve"> </w:t>
        </w:r>
        <w:r w:rsidRPr="00D960C1">
          <w:rPr>
            <w:rStyle w:val="Hyperlink"/>
            <w:rFonts w:hint="eastAsia"/>
            <w:noProof/>
            <w:rtl/>
            <w:lang w:bidi="ar-EG"/>
          </w:rPr>
          <w:t>الدراسة</w:t>
        </w:r>
        <w:r w:rsidRPr="00D960C1">
          <w:rPr>
            <w:rStyle w:val="Hyperlink"/>
            <w:noProof/>
            <w:rtl/>
            <w:lang w:bidi="ar-EG"/>
          </w:rPr>
          <w:t xml:space="preserve"> </w:t>
        </w:r>
        <w:r w:rsidRPr="00D960C1">
          <w:rPr>
            <w:rStyle w:val="Hyperlink"/>
            <w:rFonts w:hint="eastAsia"/>
            <w:noProof/>
            <w:rtl/>
            <w:lang w:bidi="ar-EG"/>
          </w:rPr>
          <w:t>من</w:t>
        </w:r>
        <w:r w:rsidRPr="00D960C1">
          <w:rPr>
            <w:rStyle w:val="Hyperlink"/>
            <w:noProof/>
            <w:rtl/>
            <w:lang w:bidi="ar-EG"/>
          </w:rPr>
          <w:t xml:space="preserve"> </w:t>
        </w:r>
        <w:r w:rsidRPr="00D960C1">
          <w:rPr>
            <w:rStyle w:val="Hyperlink"/>
            <w:rFonts w:hint="eastAsia"/>
            <w:noProof/>
            <w:rtl/>
            <w:lang w:bidi="ar-EG"/>
          </w:rPr>
          <w:t>الجمهور</w:t>
        </w:r>
        <w:r w:rsidRPr="00D960C1">
          <w:rPr>
            <w:rStyle w:val="Hyperlink"/>
            <w:noProof/>
            <w:rtl/>
            <w:lang w:bidi="ar-EG"/>
          </w:rPr>
          <w:t xml:space="preserve"> </w:t>
        </w:r>
        <w:r w:rsidRPr="00D960C1">
          <w:rPr>
            <w:rStyle w:val="Hyperlink"/>
            <w:rFonts w:hint="eastAsia"/>
            <w:noProof/>
            <w:rtl/>
            <w:lang w:bidi="ar-EG"/>
          </w:rPr>
          <w:t>السعودي</w:t>
        </w:r>
        <w:r w:rsidRPr="00D960C1">
          <w:rPr>
            <w:rStyle w:val="Hyperlink"/>
            <w:noProof/>
            <w:rtl/>
            <w:lang w:bidi="ar-EG"/>
          </w:rPr>
          <w:t xml:space="preserve"> </w:t>
        </w:r>
        <w:r w:rsidRPr="00D960C1">
          <w:rPr>
            <w:rStyle w:val="Hyperlink"/>
            <w:rFonts w:hint="eastAsia"/>
            <w:noProof/>
            <w:rtl/>
            <w:lang w:bidi="ar-EG"/>
          </w:rPr>
          <w:t>بمفهوم</w:t>
        </w:r>
        <w:r w:rsidRPr="00D960C1">
          <w:rPr>
            <w:rStyle w:val="Hyperlink"/>
            <w:noProof/>
            <w:rtl/>
            <w:lang w:bidi="ar-EG"/>
          </w:rPr>
          <w:t xml:space="preserve"> </w:t>
        </w:r>
        <w:r w:rsidRPr="00D960C1">
          <w:rPr>
            <w:rStyle w:val="Hyperlink"/>
            <w:rFonts w:hint="eastAsia"/>
            <w:noProof/>
            <w:rtl/>
            <w:lang w:bidi="ar-EG"/>
          </w:rPr>
          <w:t>الذكاء</w:t>
        </w:r>
        <w:r w:rsidRPr="00D960C1">
          <w:rPr>
            <w:rStyle w:val="Hyperlink"/>
            <w:noProof/>
            <w:rtl/>
            <w:lang w:bidi="ar-EG"/>
          </w:rPr>
          <w:t xml:space="preserve"> </w:t>
        </w:r>
        <w:r w:rsidRPr="00D960C1">
          <w:rPr>
            <w:rStyle w:val="Hyperlink"/>
            <w:rFonts w:hint="eastAsia"/>
            <w:noProof/>
            <w:rtl/>
            <w:lang w:bidi="ar-EG"/>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Toc189599290 \h</w:instrText>
        </w:r>
        <w:r>
          <w:rPr>
            <w:noProof/>
            <w:webHidden/>
            <w:rtl/>
          </w:rPr>
          <w:instrText xml:space="preserve"> </w:instrText>
        </w:r>
        <w:r>
          <w:rPr>
            <w:noProof/>
            <w:webHidden/>
            <w:rtl/>
          </w:rPr>
        </w:r>
        <w:r>
          <w:rPr>
            <w:noProof/>
            <w:webHidden/>
            <w:rtl/>
          </w:rPr>
          <w:fldChar w:fldCharType="separate"/>
        </w:r>
        <w:r w:rsidR="005C12F1">
          <w:rPr>
            <w:noProof/>
            <w:webHidden/>
            <w:rtl/>
          </w:rPr>
          <w:t>86</w:t>
        </w:r>
        <w:r>
          <w:rPr>
            <w:noProof/>
            <w:webHidden/>
            <w:rtl/>
          </w:rPr>
          <w:fldChar w:fldCharType="end"/>
        </w:r>
      </w:hyperlink>
    </w:p>
    <w:p w14:paraId="10EECCC4" w14:textId="61C9321B" w:rsidR="001C2F1D" w:rsidRDefault="001C2F1D" w:rsidP="001C2F1D">
      <w:pPr>
        <w:pStyle w:val="af"/>
        <w:tabs>
          <w:tab w:val="right" w:leader="dot" w:pos="8777"/>
        </w:tabs>
        <w:rPr>
          <w:noProof/>
          <w:rtl/>
        </w:rPr>
      </w:pPr>
      <w:hyperlink w:anchor="_Toc189599291" w:history="1">
        <w:r w:rsidRPr="00D960C1">
          <w:rPr>
            <w:rStyle w:val="Hyperlink"/>
            <w:rFonts w:hint="eastAsia"/>
            <w:noProof/>
            <w:rtl/>
          </w:rPr>
          <w:t>شكل</w:t>
        </w:r>
        <w:r w:rsidRPr="00D960C1">
          <w:rPr>
            <w:rStyle w:val="Hyperlink"/>
            <w:noProof/>
            <w:rtl/>
          </w:rPr>
          <w:t xml:space="preserve"> 5</w:t>
        </w:r>
        <w:r w:rsidRPr="00D960C1">
          <w:rPr>
            <w:rStyle w:val="Hyperlink"/>
            <w:noProof/>
          </w:rPr>
          <w:t xml:space="preserve">: </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ثقة</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عينة</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الدراسة</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في</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إتمام</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تطبيقات</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الذكاء</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للمهام</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وتنفيذها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Toc189599291 \h</w:instrText>
        </w:r>
        <w:r>
          <w:rPr>
            <w:noProof/>
            <w:webHidden/>
            <w:rtl/>
          </w:rPr>
          <w:instrText xml:space="preserve"> </w:instrText>
        </w:r>
        <w:r>
          <w:rPr>
            <w:noProof/>
            <w:webHidden/>
            <w:rtl/>
          </w:rPr>
        </w:r>
        <w:r>
          <w:rPr>
            <w:noProof/>
            <w:webHidden/>
            <w:rtl/>
          </w:rPr>
          <w:fldChar w:fldCharType="separate"/>
        </w:r>
        <w:r w:rsidR="005C12F1">
          <w:rPr>
            <w:noProof/>
            <w:webHidden/>
            <w:rtl/>
          </w:rPr>
          <w:t>105</w:t>
        </w:r>
        <w:r>
          <w:rPr>
            <w:noProof/>
            <w:webHidden/>
            <w:rtl/>
          </w:rPr>
          <w:fldChar w:fldCharType="end"/>
        </w:r>
      </w:hyperlink>
    </w:p>
    <w:p w14:paraId="34324096" w14:textId="13F7C4A6" w:rsidR="001C2F1D" w:rsidRDefault="001C2F1D" w:rsidP="001C2F1D">
      <w:pPr>
        <w:pStyle w:val="af"/>
        <w:tabs>
          <w:tab w:val="right" w:leader="dot" w:pos="8777"/>
        </w:tabs>
        <w:rPr>
          <w:noProof/>
          <w:rtl/>
        </w:rPr>
      </w:pPr>
      <w:hyperlink w:anchor="_Toc189599292" w:history="1">
        <w:r w:rsidRPr="00D960C1">
          <w:rPr>
            <w:rStyle w:val="Hyperlink"/>
            <w:rFonts w:hint="eastAsia"/>
            <w:noProof/>
            <w:rtl/>
          </w:rPr>
          <w:t>شكل</w:t>
        </w:r>
        <w:r w:rsidRPr="00D960C1">
          <w:rPr>
            <w:rStyle w:val="Hyperlink"/>
            <w:noProof/>
            <w:rtl/>
          </w:rPr>
          <w:t xml:space="preserve"> 6:</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التحديات</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التي</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تواجه</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المؤسسات</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في</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تبني</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وتطبيق</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تقنيات</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الذكاء</w:t>
        </w:r>
        <w:r w:rsidRPr="00D960C1">
          <w:rPr>
            <w:rStyle w:val="Hyperlink"/>
            <w:rFonts w:asciiTheme="minorBidi" w:hAnsiTheme="minorBidi"/>
            <w:noProof/>
            <w:rtl/>
          </w:rPr>
          <w:t xml:space="preserve"> </w:t>
        </w:r>
        <w:r w:rsidRPr="00D960C1">
          <w:rPr>
            <w:rStyle w:val="Hyperlink"/>
            <w:rFonts w:asciiTheme="minorBidi" w:hAnsiTheme="minorBidi" w:hint="eastAsia"/>
            <w:noProof/>
            <w:rtl/>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Toc189599292 \h</w:instrText>
        </w:r>
        <w:r>
          <w:rPr>
            <w:noProof/>
            <w:webHidden/>
            <w:rtl/>
          </w:rPr>
          <w:instrText xml:space="preserve"> </w:instrText>
        </w:r>
        <w:r>
          <w:rPr>
            <w:noProof/>
            <w:webHidden/>
            <w:rtl/>
          </w:rPr>
        </w:r>
        <w:r>
          <w:rPr>
            <w:noProof/>
            <w:webHidden/>
            <w:rtl/>
          </w:rPr>
          <w:fldChar w:fldCharType="separate"/>
        </w:r>
        <w:r w:rsidR="005C12F1">
          <w:rPr>
            <w:noProof/>
            <w:webHidden/>
            <w:rtl/>
          </w:rPr>
          <w:t>106</w:t>
        </w:r>
        <w:r>
          <w:rPr>
            <w:noProof/>
            <w:webHidden/>
            <w:rtl/>
          </w:rPr>
          <w:fldChar w:fldCharType="end"/>
        </w:r>
      </w:hyperlink>
    </w:p>
    <w:p w14:paraId="20D579CB" w14:textId="1ACA7522" w:rsidR="006018CC" w:rsidRPr="006018CC" w:rsidRDefault="001C2F1D" w:rsidP="004B0569">
      <w:pPr>
        <w:jc w:val="center"/>
        <w:rPr>
          <w:rtl/>
        </w:rPr>
      </w:pPr>
      <w:r>
        <w:rPr>
          <w:rtl/>
        </w:rPr>
        <w:fldChar w:fldCharType="end"/>
      </w:r>
    </w:p>
    <w:p w14:paraId="0B72878D" w14:textId="43C6EDA3" w:rsidR="006018CC" w:rsidRPr="006018CC" w:rsidRDefault="006018CC" w:rsidP="004B0569">
      <w:pPr>
        <w:jc w:val="center"/>
        <w:rPr>
          <w:rtl/>
        </w:rPr>
      </w:pPr>
    </w:p>
    <w:p w14:paraId="3F790083" w14:textId="77777777" w:rsidR="008F065E" w:rsidRDefault="008F065E">
      <w:pPr>
        <w:bidi w:val="0"/>
        <w:spacing w:after="160" w:line="259" w:lineRule="auto"/>
        <w:ind w:firstLine="0"/>
        <w:jc w:val="left"/>
      </w:pPr>
      <w:r>
        <w:rPr>
          <w:rtl/>
        </w:rPr>
        <w:br w:type="page"/>
      </w:r>
    </w:p>
    <w:p w14:paraId="41974FA5" w14:textId="73026F69" w:rsidR="006018CC" w:rsidRPr="008F065E" w:rsidRDefault="00321A64" w:rsidP="008F065E">
      <w:pPr>
        <w:jc w:val="left"/>
        <w:rPr>
          <w:b/>
          <w:bCs/>
          <w:sz w:val="32"/>
          <w:szCs w:val="32"/>
          <w:rtl/>
        </w:rPr>
      </w:pPr>
      <w:r w:rsidRPr="008F065E">
        <w:rPr>
          <w:rFonts w:hint="cs"/>
          <w:b/>
          <w:bCs/>
          <w:sz w:val="32"/>
          <w:szCs w:val="32"/>
          <w:rtl/>
        </w:rPr>
        <w:lastRenderedPageBreak/>
        <w:t>ملخص الدراسة باللغة العربية</w:t>
      </w:r>
    </w:p>
    <w:p w14:paraId="5E138FD4" w14:textId="795299C0" w:rsidR="00321A64" w:rsidRPr="00321A64" w:rsidRDefault="00321A64" w:rsidP="00321A64">
      <w:r>
        <w:rPr>
          <w:rFonts w:hint="cs"/>
          <w:rtl/>
        </w:rPr>
        <w:t xml:space="preserve">تمثلت مشكلة الدراسة في الوقوف على أثر </w:t>
      </w:r>
      <w:r w:rsidRPr="00321A64">
        <w:rPr>
          <w:rtl/>
        </w:rPr>
        <w:t>الذكاء الاصطناعي على الابتكار والتنافسية في المؤسسات الصغيرة والمتوسطة، دراسة ميدانية على عينة من المؤسسات في المملكة العربية السعودية</w:t>
      </w:r>
      <w:r>
        <w:rPr>
          <w:rFonts w:hint="cs"/>
          <w:rtl/>
        </w:rPr>
        <w:t xml:space="preserve">، وقد تم سحب عينة من العاملين في الشركات المتوسطة والصغيرة السعودية، وقد </w:t>
      </w:r>
      <w:r w:rsidRPr="00321A64">
        <w:rPr>
          <w:rtl/>
        </w:rPr>
        <w:t>أظهرت الدراسة ارتفاعًا ملحوظًا في مستوى معرفة العاملين في المؤسسات الصغيرة والمتوسطة في السعودية بمفهوم الذكاء الاصطناعي، حيث بلغت نسبة المعرفة المرتفعة 66.5%، مما يعكس تأثير التوجهات الوطنية مثل رؤية 2030 في تعزيز التحول الرقمي. ومع ذلك، تبين وجود تفاوت في مستويات الوعي بتطبيقات الذكاء الاصطناعي المتقدمة، ما يستدعي تنفيذ برامج تدريبية مركزة لرفع الكفاءة التقنية. كما أكدت النتائج أن الذكاء الاصطناعي يلعب دورًا حيويًا في تعزيز الابتكار من خلال تحسين تحليل البيانات، ودعم اتخاذ القرارات، ورفع كفاءة العمليات التشغيلية، مما ساهم في تعزيز الأداء والقدرة على تطوير حلول مبتكرة</w:t>
      </w:r>
      <w:r w:rsidRPr="00321A64">
        <w:t>.</w:t>
      </w:r>
    </w:p>
    <w:p w14:paraId="2F81B260" w14:textId="3FBA8D0A" w:rsidR="00321A64" w:rsidRDefault="00321A64" w:rsidP="00321A64">
      <w:r w:rsidRPr="00321A64">
        <w:rPr>
          <w:rtl/>
        </w:rPr>
        <w:t>كشفت الدراسة أيضًا أن المؤسسات الصغيرة والمتوسطة تواجه تحديات متعددة في تبني الذكاء الاصطناعي، مثل نقص الكوادر المؤهلة وارتفاع التكاليف وصعوبة دمج التقنيات الحديثة مع الأنظمة القديمة. ورغم ذلك، أثبت الذكاء الاصطناعي تأثيرًا إيجابيًا كبيرًا على القدرة التنافسية للمؤسسات، حيث يساعد في تطوير المنتجات، تحسين الخدمات، وتوقع التغيرات السوقية، مما يدفع نحو الابتكار المستدام وتحقيق ميزة تنافسية واضحة. لذلك توصي الدراسة بأهمية زيادة الاستثمار في التدريب المستمر ودعم البنية التحتية التكنولوجية لضمان الاستفادة المثلى من إمكانات الذكاء الاصطناعي</w:t>
      </w:r>
      <w:r w:rsidRPr="00321A64">
        <w:t>.</w:t>
      </w:r>
    </w:p>
    <w:p w14:paraId="72C1982A" w14:textId="07F78171" w:rsidR="00321A64" w:rsidRDefault="00321A64" w:rsidP="00321A64"/>
    <w:p w14:paraId="3D2D7B08" w14:textId="14D5B77A" w:rsidR="00321A64" w:rsidRDefault="00321A64" w:rsidP="00321A64"/>
    <w:p w14:paraId="65EC876E" w14:textId="3E146512" w:rsidR="00321A64" w:rsidRDefault="00321A64" w:rsidP="00321A64"/>
    <w:p w14:paraId="2F7642C6" w14:textId="66EC7A99" w:rsidR="00321A64" w:rsidRDefault="00321A64" w:rsidP="00321A64"/>
    <w:p w14:paraId="1928232A" w14:textId="33D9C518" w:rsidR="00321A64" w:rsidRDefault="00321A64" w:rsidP="00321A64"/>
    <w:p w14:paraId="446B0475" w14:textId="5896D511" w:rsidR="00321A64" w:rsidRDefault="00321A64" w:rsidP="00321A64"/>
    <w:p w14:paraId="2D78E1D7" w14:textId="4CABBC31" w:rsidR="00321A64" w:rsidRDefault="00321A64" w:rsidP="00321A64">
      <w:pPr>
        <w:rPr>
          <w:rtl/>
        </w:rPr>
      </w:pPr>
    </w:p>
    <w:p w14:paraId="735F7B64" w14:textId="50CA46AB" w:rsidR="008F065E" w:rsidRDefault="008F065E" w:rsidP="00321A64">
      <w:pPr>
        <w:rPr>
          <w:rtl/>
        </w:rPr>
      </w:pPr>
    </w:p>
    <w:p w14:paraId="289C362A" w14:textId="77777777" w:rsidR="009F1D6B" w:rsidRDefault="009F1D6B" w:rsidP="009F1D6B">
      <w:pPr>
        <w:rPr>
          <w:rtl/>
        </w:rPr>
        <w:sectPr w:rsidR="009F1D6B" w:rsidSect="008F065E">
          <w:footerReference w:type="default" r:id="rId13"/>
          <w:pgSz w:w="11906" w:h="16838"/>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pgNumType w:fmt="arabicAbjad" w:start="1"/>
          <w:cols w:space="708"/>
          <w:bidi/>
          <w:rtlGutter/>
          <w:docGrid w:linePitch="360"/>
        </w:sectPr>
      </w:pPr>
    </w:p>
    <w:p w14:paraId="7C7D9C4A" w14:textId="0724DD7B" w:rsidR="00F52834" w:rsidRPr="00D6096A" w:rsidRDefault="00F52834" w:rsidP="00D6096A">
      <w:pPr>
        <w:pStyle w:val="1"/>
        <w:rPr>
          <w:rtl/>
        </w:rPr>
      </w:pPr>
      <w:bookmarkStart w:id="0" w:name="_Toc189599532"/>
      <w:r w:rsidRPr="00D6096A">
        <w:rPr>
          <w:rFonts w:hint="cs"/>
          <w:rtl/>
        </w:rPr>
        <w:lastRenderedPageBreak/>
        <w:t>الفصل الأول: مقدمة الدراسة</w:t>
      </w:r>
      <w:bookmarkEnd w:id="0"/>
      <w:r w:rsidRPr="00D6096A">
        <w:rPr>
          <w:rFonts w:hint="cs"/>
          <w:rtl/>
        </w:rPr>
        <w:t xml:space="preserve"> </w:t>
      </w:r>
    </w:p>
    <w:p w14:paraId="79E1B9A4" w14:textId="77777777" w:rsidR="00F52834" w:rsidRPr="00D6096A" w:rsidRDefault="00F52834" w:rsidP="00D6096A">
      <w:pPr>
        <w:pStyle w:val="2"/>
        <w:rPr>
          <w:rtl/>
        </w:rPr>
      </w:pPr>
      <w:bookmarkStart w:id="1" w:name="_Toc189599533"/>
      <w:r w:rsidRPr="00D6096A">
        <w:rPr>
          <w:rtl/>
        </w:rPr>
        <w:t>مقدمة</w:t>
      </w:r>
      <w:r w:rsidRPr="00D6096A">
        <w:rPr>
          <w:rFonts w:hint="cs"/>
          <w:rtl/>
        </w:rPr>
        <w:t>:</w:t>
      </w:r>
      <w:bookmarkEnd w:id="1"/>
      <w:r w:rsidRPr="00D6096A">
        <w:rPr>
          <w:rFonts w:hint="cs"/>
          <w:rtl/>
        </w:rPr>
        <w:t xml:space="preserve"> </w:t>
      </w:r>
    </w:p>
    <w:p w14:paraId="639BC508" w14:textId="77777777" w:rsidR="00F52834" w:rsidRPr="006018CC" w:rsidRDefault="00F52834" w:rsidP="00F52834">
      <w:pPr>
        <w:rPr>
          <w:rtl/>
        </w:rPr>
      </w:pPr>
      <w:r w:rsidRPr="006018CC">
        <w:rPr>
          <w:rtl/>
        </w:rPr>
        <w:t>الذكاء الاصطناعي هو أحد أهم التطورات التي لها تأثير عميق على العديد من المجالات في العصر التكنولوجي الحديث. أصبح الذكاء الاصطناعي أداة مهمة تستخدم في المنظمات لتحسين الكفاءة والفعالية. يمكنه تقديم حلول مبتكرة لمختلف المشاكل من خلال تطبيق تقنيات مثل الذكاء الاصطناعي والتعلم الآلي وتحليلات البيانات الضخمة. كما أنه يسهل أتمتة العمليات، مما يسمح للموارد البشرية بالتركيز على المهام الاستراتيجية والإبداعية. يعكس انتشار الذكاء الاصطناعي في الصناعات مثل الرعاية الصحية وريادة الأعمال والخدمات المالية وغيرها أهميته في تعزيز القدرة التنافسية للمنظمات وتلبية الاحتياجات المتغيرة للسوق.</w:t>
      </w:r>
    </w:p>
    <w:p w14:paraId="69E2B8DE" w14:textId="77777777" w:rsidR="00F52834" w:rsidRPr="006018CC" w:rsidRDefault="00F52834" w:rsidP="00F52834">
      <w:pPr>
        <w:rPr>
          <w:rtl/>
        </w:rPr>
      </w:pPr>
      <w:r w:rsidRPr="006018CC">
        <w:rPr>
          <w:rtl/>
        </w:rPr>
        <w:t>أما الابتكار فهو يعتبر محركًا رئيسيًا لنمو واستدامة المنظمات. يعتمد الابتكار على القدرة على تطوير منتجات وخدمات جديدة تلبي الاحتياجات المتزايدة والمتغيرة للعملاء. يتطلب تحقيق الابتكار بيئة عمل تشجع على التجريب والمخاطرة المحسوبة، حيث يمكن للموظفين استكشاف وتنفيذ الأفكار الجديدة دون خوف من الفشل. غالبًا ما تكتسب المنظمات التي تتبنى ثقافة الابتكار ميزة تنافسية لأنها تستطيع تحسين جودة منتجاتها وزيادة رضا العملاء من خلال تقديم حلول مبتكرة تلبي توقعات العملاء.</w:t>
      </w:r>
    </w:p>
    <w:p w14:paraId="39DB0B3E" w14:textId="77777777" w:rsidR="00F52834" w:rsidRPr="006018CC" w:rsidRDefault="00F52834" w:rsidP="00F52834">
      <w:pPr>
        <w:rPr>
          <w:rtl/>
        </w:rPr>
      </w:pPr>
      <w:r w:rsidRPr="006018CC">
        <w:rPr>
          <w:rtl/>
        </w:rPr>
        <w:t>في سياق التنافسية، تعد القدرة على التكيف مع تغيرات السوق والتفوق على المنافسين أمرًا حيويًا لنجاح أي منظمة. تتطلب التنافسية استراتيجيات فعالة تهدف إلى تقديم قيمة مضافة للعملاء وتحقيق الكفاءة التشغيلية. تتمتع المنظمات التي تستثمر في الابتكار وتطبق تقنيات الذكاء الاصطناعي بميزة تنافسية مميزة لأنها تستطيع الاستجابة بسرعة لاحتياجات العملاء والسوق المتغيرة. كما تتيح القدرة على استخدام البيانات والتحليلات المتقدمة لهذه المنظمات اتخاذ قرارات استراتيجية مستنيرة من شأنها تحسين وضعها في السوق.</w:t>
      </w:r>
    </w:p>
    <w:p w14:paraId="234B2743" w14:textId="6796FB51" w:rsidR="009F1D6B" w:rsidRDefault="00F52834" w:rsidP="00F52834">
      <w:pPr>
        <w:rPr>
          <w:rtl/>
        </w:rPr>
      </w:pPr>
      <w:r w:rsidRPr="006018CC">
        <w:rPr>
          <w:rtl/>
        </w:rPr>
        <w:t>تظهر الأبحاث أن هناك ارتباطًا قويًا بين الذكاء الاصطناعي والابتكار والقدرة التنافسية</w:t>
      </w:r>
      <w:r w:rsidRPr="006018CC">
        <w:rPr>
          <w:rFonts w:hint="cs"/>
          <w:rtl/>
        </w:rPr>
        <w:t xml:space="preserve"> (محمود وآخرون، 2024)</w:t>
      </w:r>
      <w:r w:rsidRPr="006018CC">
        <w:rPr>
          <w:rtl/>
        </w:rPr>
        <w:t>. وقد أظهرت الأبحاث أن استخدام الذكاء الاصطناعي يمكن أن يحسن أداء الابتكار في المنظمات ويزيد من قدرتها التنافسية من خلال توفير معلومات دقيقة تساعد في اتخاذ القرارات الاستراتيجية المناسبة</w:t>
      </w:r>
      <w:r w:rsidRPr="006018CC">
        <w:rPr>
          <w:rFonts w:hint="cs"/>
          <w:rtl/>
        </w:rPr>
        <w:t xml:space="preserve"> (شريف وآخرون، 2023)</w:t>
      </w:r>
      <w:r w:rsidRPr="006018CC">
        <w:rPr>
          <w:rtl/>
        </w:rPr>
        <w:t>. كما تسلط هذه الدراسات الضوء على أهمية الملكية الفكرية كعامل في دعم الابتكار وتحسين قدرة المنظمات على حماية أفكارها وابتكاراتها.</w:t>
      </w:r>
    </w:p>
    <w:p w14:paraId="26343E5D" w14:textId="77777777" w:rsidR="00F52834" w:rsidRPr="009F1D6B" w:rsidRDefault="00F52834" w:rsidP="009F1D6B">
      <w:pPr>
        <w:jc w:val="center"/>
        <w:rPr>
          <w:rtl/>
        </w:rPr>
      </w:pPr>
    </w:p>
    <w:p w14:paraId="152DF1BC" w14:textId="77777777" w:rsidR="00F52834" w:rsidRPr="006018CC" w:rsidRDefault="00F52834" w:rsidP="00F52834">
      <w:pPr>
        <w:rPr>
          <w:rtl/>
        </w:rPr>
      </w:pPr>
      <w:r w:rsidRPr="006018CC">
        <w:rPr>
          <w:rtl/>
        </w:rPr>
        <w:lastRenderedPageBreak/>
        <w:t>في المملكة العربية السعودية، تلعب الشركات الصغيرة والمتوسطة دورًا حيويًا في الاقتصاد الوطني حيث تمثل حصة كبيرة من إجمالي عدد الشركات وتساهم بشكل كبير في خلق فرص العمل وتعزيز النمو الاقتصادي. ومع تزايد الاعتماد على الذكاء الاصطناعي، تواجه هذه المؤسسات تحديات وفرصًا جديدة تتعلق بالابتكار والقدرة التنافسية. وتُظهر الأبحاث أن تطبيق تقنيات الذكاء الاصطناعي يمكن أن يساهم بشكل كبير في تحسين قدرات الابتكار لدى هذه المؤسسات وتعزيز قدرتها التنافسية في الأسواق المحلية والدولية. لذلك، فإن فهم تأثير الذكاء الاصطناعي على الابتكار والقدرة التنافسية للمؤسسات الصغيرة والمتوسطة أمر بالغ الأهمية لتحقيق التنمية المستدامة والنمو الاقتصادي في المملكة.</w:t>
      </w:r>
    </w:p>
    <w:p w14:paraId="1E9F7C36" w14:textId="77777777" w:rsidR="00F52834" w:rsidRPr="006018CC" w:rsidRDefault="00F52834" w:rsidP="00F52834">
      <w:pPr>
        <w:rPr>
          <w:rtl/>
        </w:rPr>
      </w:pPr>
      <w:r w:rsidRPr="006018CC">
        <w:rPr>
          <w:rFonts w:hint="cs"/>
          <w:rtl/>
        </w:rPr>
        <w:t>وبناء على ما سبق تهدف هذه الدراسة البحث في أثر</w:t>
      </w:r>
      <w:r w:rsidRPr="006018CC">
        <w:rPr>
          <w:rtl/>
        </w:rPr>
        <w:t xml:space="preserve"> الذكاء الاصطناعي على الابتكار والتنافسية في المؤسسات الصغيرة والمتوسطة</w:t>
      </w:r>
      <w:r w:rsidRPr="006018CC">
        <w:rPr>
          <w:rFonts w:hint="cs"/>
          <w:rtl/>
        </w:rPr>
        <w:t xml:space="preserve"> وذلك على </w:t>
      </w:r>
      <w:r w:rsidRPr="006018CC">
        <w:rPr>
          <w:rtl/>
        </w:rPr>
        <w:t>عينة من المؤسسات في المملكة العربية السعودية</w:t>
      </w:r>
      <w:r w:rsidRPr="006018CC">
        <w:rPr>
          <w:rFonts w:hint="cs"/>
          <w:rtl/>
        </w:rPr>
        <w:t>.</w:t>
      </w:r>
    </w:p>
    <w:p w14:paraId="676CDEF5" w14:textId="77777777" w:rsidR="00F52834" w:rsidRPr="006018CC" w:rsidRDefault="00F52834" w:rsidP="00D6096A">
      <w:pPr>
        <w:pStyle w:val="2"/>
        <w:rPr>
          <w:rtl/>
          <w:lang w:bidi="ar-SY"/>
        </w:rPr>
      </w:pPr>
      <w:bookmarkStart w:id="2" w:name="_Toc189599534"/>
      <w:r w:rsidRPr="006018CC">
        <w:rPr>
          <w:rtl/>
          <w:lang w:bidi="ar-SY"/>
        </w:rPr>
        <w:t>مشكلة الدراسة</w:t>
      </w:r>
      <w:bookmarkEnd w:id="2"/>
    </w:p>
    <w:p w14:paraId="56B257CF" w14:textId="77777777" w:rsidR="00F52834" w:rsidRPr="006018CC" w:rsidRDefault="00F52834" w:rsidP="00F52834">
      <w:pPr>
        <w:rPr>
          <w:rtl/>
        </w:rPr>
      </w:pPr>
      <w:r w:rsidRPr="006018CC">
        <w:rPr>
          <w:rtl/>
        </w:rPr>
        <w:t>تعتبر الشركات الصغيرة والمتوسطة ركيزة أساسية للاقتصاد السعودي وتساهم بشكل كبير في خلق فرص العمل والابتكار والنمو الاقتصادي. ومع ذلك، تواجه هذه الشركات العديد من التحديات في قدرتها على التكيف مع بيئة الأعمال المتغيرة بسرعة، وخاصة في ضوء التقدم التكنولوجي السريع</w:t>
      </w:r>
      <w:r w:rsidRPr="006018CC">
        <w:rPr>
          <w:rFonts w:hint="cs"/>
          <w:rtl/>
        </w:rPr>
        <w:t xml:space="preserve"> (شراك </w:t>
      </w:r>
      <w:proofErr w:type="spellStart"/>
      <w:r w:rsidRPr="006018CC">
        <w:rPr>
          <w:rFonts w:hint="cs"/>
          <w:rtl/>
        </w:rPr>
        <w:t>وفرطاس</w:t>
      </w:r>
      <w:proofErr w:type="spellEnd"/>
      <w:r w:rsidRPr="006018CC">
        <w:rPr>
          <w:rFonts w:hint="cs"/>
          <w:rtl/>
        </w:rPr>
        <w:t>، 2024)</w:t>
      </w:r>
      <w:r w:rsidRPr="006018CC">
        <w:rPr>
          <w:rtl/>
        </w:rPr>
        <w:t>. يعد الذكاء الاصطناعي أحد أهم التطورات لأنه لديه القدرة على تغيير طريقة عمل المنظمات بشكل جذري، لكنه لم يتم استخدامه بالكامل بعد في العديد من الشركات الصغيرة والمتوسطة.</w:t>
      </w:r>
    </w:p>
    <w:p w14:paraId="12DF953E" w14:textId="77777777" w:rsidR="00F52834" w:rsidRPr="006018CC" w:rsidRDefault="00F52834" w:rsidP="00F52834">
      <w:pPr>
        <w:rPr>
          <w:rtl/>
        </w:rPr>
      </w:pPr>
      <w:r w:rsidRPr="006018CC">
        <w:rPr>
          <w:rtl/>
        </w:rPr>
        <w:t>تتمثل إحدى مشكلات البحث في أن العلاقة بين استخدام الذكاء الاصطناعي والابتكار والقدرة التنافسية في الشركات الصغيرة والمتوسطة غير واضحة</w:t>
      </w:r>
      <w:r w:rsidRPr="006018CC">
        <w:rPr>
          <w:rFonts w:hint="cs"/>
          <w:rtl/>
        </w:rPr>
        <w:t xml:space="preserve"> (منال، 2023)</w:t>
      </w:r>
      <w:r w:rsidRPr="006018CC">
        <w:rPr>
          <w:rtl/>
        </w:rPr>
        <w:t>. وعلى الرغم من أن الأدبيات توضح الفوائد المحتملة للذكاء الاصطناعي في تعزيز الابتكار وتعزيز القدرة التنافسية، إلا أن هناك نقصًا في الأبحاث حول التطبيق الفعال لهذه التقنيات في سياق الشركات الصغيرة والمتوسطة في المملكة العربية السعودية.</w:t>
      </w:r>
    </w:p>
    <w:p w14:paraId="266D145C" w14:textId="77777777" w:rsidR="00F52834" w:rsidRPr="006018CC" w:rsidRDefault="00F52834" w:rsidP="00F52834">
      <w:pPr>
        <w:rPr>
          <w:rtl/>
        </w:rPr>
      </w:pPr>
      <w:r w:rsidRPr="006018CC">
        <w:rPr>
          <w:rtl/>
        </w:rPr>
        <w:t>علاوة على ذلك، تفتقر العديد من هذه الشركات إلى المعرفة والموارد اللازمة لتنفيذ تقنيات الذكاء الاصطناعي، مما يؤدي إلى انخفاض قدرتها على الابتكار والمنافسة. لذلك، من الضروري إجراء دراسة ميدانية تسلط الضوء على تأثير الذكاء الاصطناعي على الابتكار والقدرة التنافسية لهذه الشركات وتحديد العوامل التي قد تعيق أو تعزز هذا التأثير.</w:t>
      </w:r>
    </w:p>
    <w:p w14:paraId="41B2E709" w14:textId="77777777" w:rsidR="00F52834" w:rsidRPr="006018CC" w:rsidRDefault="00F52834" w:rsidP="00F52834">
      <w:pPr>
        <w:rPr>
          <w:rtl/>
        </w:rPr>
      </w:pPr>
      <w:r w:rsidRPr="006018CC">
        <w:rPr>
          <w:rtl/>
        </w:rPr>
        <w:t>هل يمكن للذكاء الاصطناعي أن يساهم بشكل فعال في تعزيز الابتكار والقدرة التنافسية للمؤسسات الصغيرة والمتوسطة في المملكة العربية السعودية؟</w:t>
      </w:r>
    </w:p>
    <w:p w14:paraId="07562767" w14:textId="77777777" w:rsidR="00F52834" w:rsidRPr="006018CC" w:rsidRDefault="00F52834" w:rsidP="00D6096A">
      <w:pPr>
        <w:pStyle w:val="2"/>
        <w:rPr>
          <w:rtl/>
        </w:rPr>
      </w:pPr>
      <w:bookmarkStart w:id="3" w:name="_Toc189599535"/>
      <w:r w:rsidRPr="006018CC">
        <w:rPr>
          <w:rFonts w:hint="cs"/>
          <w:rtl/>
        </w:rPr>
        <w:lastRenderedPageBreak/>
        <w:t>تساؤلات الدراسة</w:t>
      </w:r>
      <w:bookmarkEnd w:id="3"/>
    </w:p>
    <w:p w14:paraId="0F3259D0" w14:textId="77777777" w:rsidR="00F52834" w:rsidRPr="006018CC" w:rsidRDefault="00F52834" w:rsidP="00F52834">
      <w:pPr>
        <w:rPr>
          <w:rtl/>
        </w:rPr>
      </w:pPr>
      <w:r w:rsidRPr="006018CC">
        <w:rPr>
          <w:rFonts w:hint="cs"/>
          <w:rtl/>
        </w:rPr>
        <w:t xml:space="preserve">السؤال الرئيس للدراسة: </w:t>
      </w:r>
      <w:r w:rsidRPr="006018CC">
        <w:rPr>
          <w:rtl/>
        </w:rPr>
        <w:t>ما هو مدى انتشار استخدام تقنيات الذكاء الاصطناعي في المؤسسات الصغيرة والمتوسطة بالمملكة؟</w:t>
      </w:r>
    </w:p>
    <w:p w14:paraId="19AC274E" w14:textId="77777777" w:rsidR="00F52834" w:rsidRPr="006018CC" w:rsidRDefault="00F52834" w:rsidP="00F52834">
      <w:pPr>
        <w:rPr>
          <w:rtl/>
        </w:rPr>
      </w:pPr>
      <w:r w:rsidRPr="006018CC">
        <w:rPr>
          <w:rFonts w:hint="cs"/>
          <w:rtl/>
        </w:rPr>
        <w:t>يتفرع عنه:</w:t>
      </w:r>
    </w:p>
    <w:p w14:paraId="7C6C8B49" w14:textId="77777777" w:rsidR="00F52834" w:rsidRPr="006018CC" w:rsidRDefault="00F52834" w:rsidP="00F52834">
      <w:pPr>
        <w:numPr>
          <w:ilvl w:val="0"/>
          <w:numId w:val="1"/>
        </w:numPr>
        <w:rPr>
          <w:rtl/>
        </w:rPr>
      </w:pPr>
      <w:r w:rsidRPr="006018CC">
        <w:rPr>
          <w:rtl/>
        </w:rPr>
        <w:t>ما هي التحديات التي تواجه هذه المؤسسات في تبني وتطبيق تقنيات الذكاء الاصطناعي؟</w:t>
      </w:r>
    </w:p>
    <w:p w14:paraId="6B28794F" w14:textId="77777777" w:rsidR="00F52834" w:rsidRPr="006018CC" w:rsidRDefault="00F52834" w:rsidP="00F52834">
      <w:pPr>
        <w:numPr>
          <w:ilvl w:val="0"/>
          <w:numId w:val="1"/>
        </w:numPr>
        <w:rPr>
          <w:rtl/>
        </w:rPr>
      </w:pPr>
      <w:r w:rsidRPr="006018CC">
        <w:rPr>
          <w:rtl/>
        </w:rPr>
        <w:t>هل هناك علاقة بين استخدام الذكاء الاصطناعي وزيادة الابتكار في المؤسسات الصغيرة والمتوسطة؟</w:t>
      </w:r>
    </w:p>
    <w:p w14:paraId="0AC2CD67" w14:textId="4F3FEC70" w:rsidR="00F52834" w:rsidRDefault="00F52834" w:rsidP="00F52834">
      <w:pPr>
        <w:numPr>
          <w:ilvl w:val="0"/>
          <w:numId w:val="1"/>
        </w:numPr>
      </w:pPr>
      <w:r w:rsidRPr="006018CC">
        <w:rPr>
          <w:rtl/>
        </w:rPr>
        <w:t>كيف يساهم الذكاء الاصطناعي في تعزيز القدرة التنافسية لهذه المؤسسات في السوق؟</w:t>
      </w:r>
    </w:p>
    <w:p w14:paraId="625E7394" w14:textId="77777777" w:rsidR="00573121" w:rsidRPr="006018CC" w:rsidRDefault="00573121" w:rsidP="00573121">
      <w:pPr>
        <w:ind w:left="1004" w:firstLine="0"/>
        <w:rPr>
          <w:rtl/>
        </w:rPr>
      </w:pPr>
    </w:p>
    <w:p w14:paraId="6E4EAC13" w14:textId="77777777" w:rsidR="00F52834" w:rsidRPr="006018CC" w:rsidRDefault="00F52834" w:rsidP="00D6096A">
      <w:pPr>
        <w:pStyle w:val="2"/>
        <w:rPr>
          <w:rtl/>
        </w:rPr>
      </w:pPr>
      <w:bookmarkStart w:id="4" w:name="_Toc189599536"/>
      <w:r w:rsidRPr="006018CC">
        <w:rPr>
          <w:rtl/>
        </w:rPr>
        <w:t>أهداف ال</w:t>
      </w:r>
      <w:r w:rsidRPr="006018CC">
        <w:rPr>
          <w:rFonts w:hint="cs"/>
          <w:rtl/>
        </w:rPr>
        <w:t>دراسة</w:t>
      </w:r>
      <w:bookmarkEnd w:id="4"/>
    </w:p>
    <w:p w14:paraId="5B2C55ED" w14:textId="77777777" w:rsidR="00F52834" w:rsidRPr="006018CC" w:rsidRDefault="00F52834" w:rsidP="00F52834">
      <w:pPr>
        <w:rPr>
          <w:rtl/>
        </w:rPr>
      </w:pPr>
      <w:r w:rsidRPr="006018CC">
        <w:rPr>
          <w:rFonts w:hint="cs"/>
          <w:rtl/>
        </w:rPr>
        <w:t>هدف الدراسة الرئيسي:</w:t>
      </w:r>
    </w:p>
    <w:p w14:paraId="4EE95D35" w14:textId="77777777" w:rsidR="00F52834" w:rsidRPr="006018CC" w:rsidRDefault="00F52834" w:rsidP="00F52834">
      <w:pPr>
        <w:rPr>
          <w:rtl/>
        </w:rPr>
      </w:pPr>
      <w:r w:rsidRPr="006018CC">
        <w:rPr>
          <w:rFonts w:hint="cs"/>
          <w:rtl/>
        </w:rPr>
        <w:t xml:space="preserve">التعرف على </w:t>
      </w:r>
      <w:r w:rsidRPr="006018CC">
        <w:rPr>
          <w:rtl/>
        </w:rPr>
        <w:t>تأثير تقنيات الذكاء الاصطناعي على مستوى الابتكار في الشركات الصغيرة والمتوسطة في المملكة العربية السعودية</w:t>
      </w:r>
      <w:r w:rsidRPr="006018CC">
        <w:rPr>
          <w:rFonts w:hint="cs"/>
          <w:rtl/>
        </w:rPr>
        <w:t>، ويتفرع من هذا الهدف الرئيسي عدد من الأهداف الفرعية التالية:</w:t>
      </w:r>
    </w:p>
    <w:p w14:paraId="69A99A9C" w14:textId="77777777" w:rsidR="00F52834" w:rsidRPr="006018CC" w:rsidRDefault="00F52834" w:rsidP="00F52834">
      <w:pPr>
        <w:numPr>
          <w:ilvl w:val="0"/>
          <w:numId w:val="3"/>
        </w:numPr>
        <w:rPr>
          <w:rtl/>
        </w:rPr>
      </w:pPr>
      <w:r w:rsidRPr="006018CC">
        <w:rPr>
          <w:rtl/>
        </w:rPr>
        <w:t>رفع الوعي بأهمية الذكاء الاصطناعي.</w:t>
      </w:r>
    </w:p>
    <w:p w14:paraId="2A9D4324" w14:textId="77777777" w:rsidR="00F52834" w:rsidRPr="006018CC" w:rsidRDefault="00F52834" w:rsidP="00F52834">
      <w:pPr>
        <w:numPr>
          <w:ilvl w:val="0"/>
          <w:numId w:val="3"/>
        </w:numPr>
        <w:rPr>
          <w:rtl/>
        </w:rPr>
      </w:pPr>
      <w:r w:rsidRPr="006018CC">
        <w:rPr>
          <w:rtl/>
        </w:rPr>
        <w:t>تقييم العلاقة بين الابتكار والتنافسية، ودراسة العلاقة بين الابتكار الذي يتم تحقيقه من خلال الذكاء الاصطناعي وتعزيز القدرة التنافسية للمؤسسات الصغيرة والمتوسطة.</w:t>
      </w:r>
    </w:p>
    <w:p w14:paraId="6E258834" w14:textId="77777777" w:rsidR="00F52834" w:rsidRPr="006018CC" w:rsidRDefault="00F52834" w:rsidP="00F52834">
      <w:pPr>
        <w:numPr>
          <w:ilvl w:val="0"/>
          <w:numId w:val="3"/>
        </w:numPr>
        <w:rPr>
          <w:rtl/>
        </w:rPr>
      </w:pPr>
      <w:r w:rsidRPr="006018CC">
        <w:rPr>
          <w:rtl/>
        </w:rPr>
        <w:t>تحديد العوامل المؤثرة التي تعيق أو تعزز استخدام الذكاء الاصطناعي في المؤسسات الصغيرة والمتوسطة، بما في ذلك المعرفة والموارد والثقافة التنظيمية.</w:t>
      </w:r>
    </w:p>
    <w:p w14:paraId="30E721B6" w14:textId="77777777" w:rsidR="00F52834" w:rsidRPr="006018CC" w:rsidRDefault="00F52834" w:rsidP="00F52834">
      <w:pPr>
        <w:numPr>
          <w:ilvl w:val="0"/>
          <w:numId w:val="3"/>
        </w:numPr>
        <w:rPr>
          <w:rtl/>
        </w:rPr>
      </w:pPr>
      <w:r w:rsidRPr="006018CC">
        <w:rPr>
          <w:rtl/>
        </w:rPr>
        <w:t>تقديم المشورة العملية للمؤسسات وصناع القرار حول كيفية تحسين استخدام الذكاء الاصطناعي لتحسين الابتكار والقدرة التنافسية.</w:t>
      </w:r>
    </w:p>
    <w:p w14:paraId="2E050F78" w14:textId="0A38592D" w:rsidR="00F52834" w:rsidRDefault="00F52834" w:rsidP="00F52834">
      <w:pPr>
        <w:numPr>
          <w:ilvl w:val="0"/>
          <w:numId w:val="3"/>
        </w:numPr>
      </w:pPr>
      <w:r w:rsidRPr="006018CC">
        <w:rPr>
          <w:rtl/>
        </w:rPr>
        <w:t>تسليط الضوء على التجارب الناجحة للمؤسسات الصغيرة والمتوسطة التي تطبق تقنيات الذكاء الاصطناعي، ودراسة كيفية تأثير هذه التطبيقات على أدائها.</w:t>
      </w:r>
    </w:p>
    <w:p w14:paraId="2EC1DCA1" w14:textId="3CE10698" w:rsidR="00573121" w:rsidRDefault="00573121" w:rsidP="00573121">
      <w:pPr>
        <w:rPr>
          <w:rtl/>
        </w:rPr>
      </w:pPr>
    </w:p>
    <w:p w14:paraId="1FC6D80D" w14:textId="77777777" w:rsidR="00573121" w:rsidRPr="006018CC" w:rsidRDefault="00573121" w:rsidP="00573121">
      <w:pPr>
        <w:rPr>
          <w:rtl/>
        </w:rPr>
      </w:pPr>
    </w:p>
    <w:p w14:paraId="1881B5EC" w14:textId="77777777" w:rsidR="00F52834" w:rsidRPr="006018CC" w:rsidRDefault="00F52834" w:rsidP="00D6096A">
      <w:pPr>
        <w:pStyle w:val="2"/>
        <w:rPr>
          <w:rtl/>
        </w:rPr>
      </w:pPr>
      <w:bookmarkStart w:id="5" w:name="_Toc189599537"/>
      <w:r w:rsidRPr="006018CC">
        <w:rPr>
          <w:rFonts w:hint="cs"/>
          <w:rtl/>
        </w:rPr>
        <w:lastRenderedPageBreak/>
        <w:t>فروض الدراسة:</w:t>
      </w:r>
      <w:bookmarkEnd w:id="5"/>
    </w:p>
    <w:p w14:paraId="432CCFE3" w14:textId="77777777" w:rsidR="00F52834" w:rsidRPr="006018CC" w:rsidRDefault="00F52834" w:rsidP="00F52834">
      <w:pPr>
        <w:numPr>
          <w:ilvl w:val="0"/>
          <w:numId w:val="2"/>
        </w:numPr>
      </w:pPr>
      <w:r w:rsidRPr="006018CC">
        <w:rPr>
          <w:rFonts w:hint="cs"/>
          <w:rtl/>
        </w:rPr>
        <w:t>لا يوجد أثر ذو دلالة إحصائية عند مستوى 0.05 للذكاء الاصطناعي على الابتكار في المؤسسات الصغيرة والمتوسطة.</w:t>
      </w:r>
    </w:p>
    <w:p w14:paraId="2930174D" w14:textId="0F090CD7" w:rsidR="00F52834" w:rsidRDefault="00F52834" w:rsidP="00F52834">
      <w:pPr>
        <w:numPr>
          <w:ilvl w:val="0"/>
          <w:numId w:val="2"/>
        </w:numPr>
      </w:pPr>
      <w:r w:rsidRPr="006018CC">
        <w:rPr>
          <w:rFonts w:hint="cs"/>
          <w:rtl/>
        </w:rPr>
        <w:t>لا يوجد أثر ذو دلالة إحصائية عند مستوى 0.05 للذكاء الاصطناعي على التنافسية في المؤسسات الصغيرة والمتوسطة.</w:t>
      </w:r>
    </w:p>
    <w:p w14:paraId="34FAA4AA" w14:textId="77777777" w:rsidR="00F52834" w:rsidRPr="006018CC" w:rsidRDefault="00F52834" w:rsidP="00D6096A">
      <w:pPr>
        <w:pStyle w:val="2"/>
        <w:rPr>
          <w:rtl/>
        </w:rPr>
      </w:pPr>
      <w:bookmarkStart w:id="6" w:name="_Toc189599538"/>
      <w:r w:rsidRPr="006018CC">
        <w:rPr>
          <w:rtl/>
        </w:rPr>
        <w:t>أهمية الدراسة</w:t>
      </w:r>
      <w:r w:rsidRPr="006018CC">
        <w:rPr>
          <w:rFonts w:hint="cs"/>
          <w:rtl/>
        </w:rPr>
        <w:t>:</w:t>
      </w:r>
      <w:bookmarkEnd w:id="6"/>
      <w:r w:rsidRPr="006018CC">
        <w:rPr>
          <w:rFonts w:hint="cs"/>
          <w:rtl/>
        </w:rPr>
        <w:t xml:space="preserve"> </w:t>
      </w:r>
    </w:p>
    <w:p w14:paraId="0E8BD05F" w14:textId="77777777" w:rsidR="00F52834" w:rsidRPr="006018CC" w:rsidRDefault="00F52834" w:rsidP="00F52834">
      <w:pPr>
        <w:ind w:firstLine="0"/>
        <w:rPr>
          <w:b/>
          <w:bCs/>
          <w:u w:val="single"/>
          <w:rtl/>
        </w:rPr>
      </w:pPr>
      <w:r w:rsidRPr="006018CC">
        <w:rPr>
          <w:b/>
          <w:bCs/>
          <w:u w:val="single"/>
          <w:rtl/>
        </w:rPr>
        <w:t>الأهمية العملية للدراسة</w:t>
      </w:r>
      <w:r w:rsidRPr="006018CC">
        <w:rPr>
          <w:rFonts w:hint="cs"/>
          <w:b/>
          <w:bCs/>
          <w:u w:val="single"/>
          <w:rtl/>
        </w:rPr>
        <w:t xml:space="preserve">: </w:t>
      </w:r>
    </w:p>
    <w:p w14:paraId="24C59259" w14:textId="77777777" w:rsidR="00F52834" w:rsidRPr="006018CC" w:rsidRDefault="00F52834" w:rsidP="00F52834">
      <w:pPr>
        <w:rPr>
          <w:rtl/>
        </w:rPr>
      </w:pPr>
      <w:r w:rsidRPr="006018CC">
        <w:rPr>
          <w:rtl/>
        </w:rPr>
        <w:t>1. تقديم حلول واقعية، تساعد الدراسة في إيجاد حلول عملية للمشاكل التي تواجهها المؤسسات الصغيرة والمتوسطة في المملكة العربية السعودية.</w:t>
      </w:r>
    </w:p>
    <w:p w14:paraId="4A8C1EE6" w14:textId="77777777" w:rsidR="00F52834" w:rsidRPr="006018CC" w:rsidRDefault="00F52834" w:rsidP="00F52834">
      <w:pPr>
        <w:rPr>
          <w:rtl/>
        </w:rPr>
      </w:pPr>
      <w:r w:rsidRPr="006018CC">
        <w:rPr>
          <w:rtl/>
        </w:rPr>
        <w:t>2. تبحث نتائج الدراسة في تأثير الذكاء الاصطناعي على الابتكار والقدرة التنافسية، مما يساعد المنظمات على تحسين عملياتها الإدارية والتشغيلية.</w:t>
      </w:r>
    </w:p>
    <w:p w14:paraId="7C8A2ABA" w14:textId="77777777" w:rsidR="00F52834" w:rsidRPr="006018CC" w:rsidRDefault="00F52834" w:rsidP="00F52834">
      <w:pPr>
        <w:rPr>
          <w:rtl/>
        </w:rPr>
      </w:pPr>
      <w:r w:rsidRPr="006018CC">
        <w:rPr>
          <w:rtl/>
        </w:rPr>
        <w:t>3. تهدف التوصيات العملية إلى تقديم توصيات تساعد في تحسين فعالية استخدام تقنيات الذكاء الاصطناعي التي تساهم في تحقيق أهداف التعلم والنمو والتوسع.</w:t>
      </w:r>
    </w:p>
    <w:p w14:paraId="5B962538" w14:textId="77777777" w:rsidR="00F52834" w:rsidRPr="006018CC" w:rsidRDefault="00F52834" w:rsidP="00F52834">
      <w:pPr>
        <w:rPr>
          <w:rtl/>
        </w:rPr>
      </w:pPr>
      <w:r w:rsidRPr="006018CC">
        <w:rPr>
          <w:rtl/>
        </w:rPr>
        <w:t>4. توفر الدراسة لصناع القرار معلومات قيمة لتمكين صناع القرار من وضع استراتيجيات تدعم الابتكار وتعزز القدرة التنافسية للمؤسسات.</w:t>
      </w:r>
    </w:p>
    <w:p w14:paraId="2A1EB4BB" w14:textId="77777777" w:rsidR="00F52834" w:rsidRPr="006018CC" w:rsidRDefault="00F52834" w:rsidP="00F52834">
      <w:pPr>
        <w:rPr>
          <w:rtl/>
        </w:rPr>
      </w:pPr>
      <w:r w:rsidRPr="006018CC">
        <w:rPr>
          <w:rtl/>
        </w:rPr>
        <w:t>5. تعزيز الاقتصاد الوطني، تساهم النتائج في زيادة النمو الاقتصادي الوطني من خلال تعزيز إنتاجية المؤسسات الصغيرة والمتوسطة.</w:t>
      </w:r>
    </w:p>
    <w:p w14:paraId="7708262C" w14:textId="77777777" w:rsidR="00F52834" w:rsidRPr="006018CC" w:rsidRDefault="00F52834" w:rsidP="00F52834">
      <w:pPr>
        <w:ind w:firstLine="0"/>
        <w:rPr>
          <w:b/>
          <w:bCs/>
          <w:u w:val="single"/>
          <w:rtl/>
        </w:rPr>
      </w:pPr>
      <w:r w:rsidRPr="006018CC">
        <w:rPr>
          <w:rFonts w:hint="cs"/>
          <w:b/>
          <w:bCs/>
          <w:u w:val="single"/>
          <w:rtl/>
        </w:rPr>
        <w:t xml:space="preserve">الأهمية العلمية للدراسة: </w:t>
      </w:r>
    </w:p>
    <w:p w14:paraId="0EAD67B0" w14:textId="77777777" w:rsidR="00F52834" w:rsidRPr="006018CC" w:rsidRDefault="00F52834" w:rsidP="00F52834">
      <w:pPr>
        <w:rPr>
          <w:rtl/>
        </w:rPr>
      </w:pPr>
      <w:r w:rsidRPr="006018CC">
        <w:rPr>
          <w:rtl/>
        </w:rPr>
        <w:t>1. توسيع قاعدة المعرفة، تضيف الدراسة معلومات جديدة إلى الأدبيات العلمية حول العلاقة بين الذكاء الاصطناعي والابتكار والقدرة التنافسية.</w:t>
      </w:r>
    </w:p>
    <w:p w14:paraId="2D6F8E99" w14:textId="77777777" w:rsidR="00F52834" w:rsidRPr="006018CC" w:rsidRDefault="00F52834" w:rsidP="00F52834">
      <w:pPr>
        <w:rPr>
          <w:rtl/>
        </w:rPr>
      </w:pPr>
      <w:r w:rsidRPr="006018CC">
        <w:rPr>
          <w:rtl/>
        </w:rPr>
        <w:t>2. تطوير نظريات جديدة، مما يساعد على تطوير نظريات جديدة حول تأثير التكنولوجيا الحديثة على أداء الشركات الصغيرة والمتوسطة.</w:t>
      </w:r>
    </w:p>
    <w:p w14:paraId="2BBE5E3F" w14:textId="77777777" w:rsidR="00F52834" w:rsidRPr="006018CC" w:rsidRDefault="00F52834" w:rsidP="00F52834">
      <w:pPr>
        <w:rPr>
          <w:rtl/>
        </w:rPr>
      </w:pPr>
      <w:r w:rsidRPr="006018CC">
        <w:rPr>
          <w:rtl/>
        </w:rPr>
        <w:t>3. فتح آفاق جديدة للبحث، تفتح الدراسة آفاقًا جديدة للأبحاث المستقبلية وتزيد من أهمية البحث العلمي في هذا المجال.</w:t>
      </w:r>
    </w:p>
    <w:p w14:paraId="4132687C" w14:textId="77777777" w:rsidR="00F52834" w:rsidRPr="006018CC" w:rsidRDefault="00F52834" w:rsidP="00F52834">
      <w:pPr>
        <w:rPr>
          <w:rtl/>
        </w:rPr>
      </w:pPr>
      <w:r w:rsidRPr="006018CC">
        <w:rPr>
          <w:rtl/>
        </w:rPr>
        <w:lastRenderedPageBreak/>
        <w:t>4. سد الفجوات المعرفية يساعد على سد الفجوات المعرفية الموجودة حاليًا في الأدبيات العربية حول استخدام الذكاء الاصطناعي في الشركات الصغيرة والمتوسطة.</w:t>
      </w:r>
    </w:p>
    <w:p w14:paraId="45DF2F78" w14:textId="77777777" w:rsidR="00F52834" w:rsidRPr="006018CC" w:rsidRDefault="00F52834" w:rsidP="00F52834">
      <w:pPr>
        <w:rPr>
          <w:rtl/>
        </w:rPr>
      </w:pPr>
      <w:r w:rsidRPr="006018CC">
        <w:rPr>
          <w:rtl/>
        </w:rPr>
        <w:t>5. كمرجع مهم للباحثين، تصبح الدراسة مرجعًا مهمًا للباحثين والمهتمين بمجال الذكاء الاصطناعي والابتكار في الشركات الصغيرة والمتوسطة.</w:t>
      </w:r>
    </w:p>
    <w:p w14:paraId="1E2CE0F1" w14:textId="77777777" w:rsidR="00F52834" w:rsidRPr="006018CC" w:rsidRDefault="00F52834" w:rsidP="00D6096A">
      <w:pPr>
        <w:pStyle w:val="2"/>
        <w:rPr>
          <w:rtl/>
        </w:rPr>
      </w:pPr>
      <w:bookmarkStart w:id="7" w:name="_Toc189599539"/>
      <w:r w:rsidRPr="006018CC">
        <w:rPr>
          <w:rFonts w:hint="cs"/>
          <w:rtl/>
        </w:rPr>
        <w:t>مفاهيم الدراسة:</w:t>
      </w:r>
      <w:bookmarkEnd w:id="7"/>
    </w:p>
    <w:p w14:paraId="3ABE48EE" w14:textId="77777777" w:rsidR="00F52834" w:rsidRPr="006018CC" w:rsidRDefault="00F52834" w:rsidP="00F52834">
      <w:pPr>
        <w:rPr>
          <w:u w:val="single"/>
          <w:rtl/>
        </w:rPr>
      </w:pPr>
      <w:r w:rsidRPr="006018CC">
        <w:rPr>
          <w:u w:val="single"/>
          <w:rtl/>
        </w:rPr>
        <w:t>الذكاء الاصطناعي</w:t>
      </w:r>
      <w:r w:rsidRPr="006018CC">
        <w:rPr>
          <w:rFonts w:hint="cs"/>
          <w:u w:val="single"/>
          <w:rtl/>
        </w:rPr>
        <w:t>:</w:t>
      </w:r>
    </w:p>
    <w:p w14:paraId="3100A1F6" w14:textId="77777777" w:rsidR="00F52834" w:rsidRPr="006018CC" w:rsidRDefault="00F52834" w:rsidP="00F52834">
      <w:pPr>
        <w:rPr>
          <w:rtl/>
        </w:rPr>
      </w:pPr>
      <w:r w:rsidRPr="006018CC">
        <w:rPr>
          <w:rFonts w:hint="cs"/>
          <w:rtl/>
        </w:rPr>
        <w:t xml:space="preserve">التعريف الاصطلاحي: </w:t>
      </w:r>
    </w:p>
    <w:p w14:paraId="0052297F" w14:textId="77777777" w:rsidR="00F52834" w:rsidRPr="006018CC" w:rsidRDefault="00F52834" w:rsidP="00573121">
      <w:pPr>
        <w:rPr>
          <w:rtl/>
        </w:rPr>
      </w:pPr>
      <w:r w:rsidRPr="006018CC">
        <w:rPr>
          <w:rtl/>
        </w:rPr>
        <w:t xml:space="preserve">تعريف الذكاء الاصطناعي ليس بالأمر السهل نظرًا لعدم وجود تعريف متفق عليه عالميًا، حيث تتنوع التعريفات المستخدمة مما يسبب بعض الغموض. في أبسط أشكاله، يُعرف الذكاء الاصطناعي على أنه استخدام الخوارزميات، ولكن هذا التعريف لا يميز الذكاء الاصطناعي عن العمليات التقليدية مثل الحسابات البسيطة. </w:t>
      </w:r>
    </w:p>
    <w:p w14:paraId="6B0E996B" w14:textId="77777777" w:rsidR="00F52834" w:rsidRPr="006018CC" w:rsidRDefault="00F52834" w:rsidP="00573121">
      <w:r w:rsidRPr="006018CC">
        <w:rPr>
          <w:rFonts w:hint="cs"/>
          <w:rtl/>
        </w:rPr>
        <w:t xml:space="preserve">كما يعرف </w:t>
      </w:r>
      <w:r w:rsidRPr="006018CC">
        <w:rPr>
          <w:rtl/>
        </w:rPr>
        <w:t xml:space="preserve">الذكاء الاصطناعي </w:t>
      </w:r>
      <w:r w:rsidRPr="006018CC">
        <w:rPr>
          <w:rFonts w:hint="cs"/>
          <w:rtl/>
        </w:rPr>
        <w:t>بأنه</w:t>
      </w:r>
      <w:r w:rsidRPr="006018CC">
        <w:rPr>
          <w:rtl/>
        </w:rPr>
        <w:t xml:space="preserve"> أحد فروع علوم الحاسوب الذي يهدف إلى تطوير أنظمة وآلات قادرة على التفكير ومحاكاة القدرات الذهنية البشرية، بما في ذلك التعلم، والاستنتاج، والتفاعل مع مواقف جديدة لم يتم برمجتها مسبقًا</w:t>
      </w:r>
      <w:r w:rsidRPr="006018CC">
        <w:rPr>
          <w:rFonts w:hint="cs"/>
          <w:rtl/>
        </w:rPr>
        <w:t xml:space="preserve"> كما</w:t>
      </w:r>
      <w:r w:rsidRPr="006018CC">
        <w:rPr>
          <w:rtl/>
        </w:rPr>
        <w:t xml:space="preserve"> يتميز الذكاء الاصطناعي بقدرته على تحسين أدائه استنادًا إلى البيانات التي يجمعها، مما يجعله مختلفًا عن نظام الأتمتة الذي يعتمد على قواعد برمجية ثابتة وسلاسل منطقية محددة مسبقً</w:t>
      </w:r>
      <w:r w:rsidRPr="006018CC">
        <w:rPr>
          <w:rFonts w:hint="cs"/>
          <w:rtl/>
        </w:rPr>
        <w:t>ا،</w:t>
      </w:r>
      <w:r w:rsidRPr="006018CC">
        <w:rPr>
          <w:rtl/>
        </w:rPr>
        <w:t xml:space="preserve"> في حين أن الأتمتة تعمل بناءً على أوامر محددة، يتيح الذكاء الاصطناعي للآلات استنتاج القرارات ذاتيًا وفهم كيفية التصرف بناءً على المعطيات دون الاعتماد على ترميز صريح، مما يمنحها مرونة أكبر في الأداء</w:t>
      </w:r>
      <w:r w:rsidRPr="006018CC">
        <w:rPr>
          <w:rFonts w:hint="cs"/>
          <w:rtl/>
        </w:rPr>
        <w:t xml:space="preserve"> (محمد، 2021، ص 573). </w:t>
      </w:r>
    </w:p>
    <w:p w14:paraId="2A208520" w14:textId="77777777" w:rsidR="00F52834" w:rsidRPr="006018CC" w:rsidRDefault="00F52834" w:rsidP="00573121">
      <w:pPr>
        <w:rPr>
          <w:rtl/>
          <w:lang w:bidi="ar-EG"/>
        </w:rPr>
      </w:pPr>
      <w:r w:rsidRPr="006018CC">
        <w:rPr>
          <w:rtl/>
        </w:rPr>
        <w:t>من ناحية أخرى، يُعرّف الذكاء الاصطناعي بشكل أكثر تحديدًا على أنه محاكاة الحواسيب للذكاء البشري، لكن بعض المتخصصين يعتبرون هذا التعريف غير كافٍ لأن العديد من التطبيقات الحالية لا تزال بسيطة. تعريف آخر يصف الذكاء الاصطناعي بأنه تقنية تمكّن الآلات من تقليد المهارات البشرية المعقدة، ولكنه يفتقر إلى التحديد الدقيق لتلك المهارات. تعريفات أخرى أكثر تفصيلًا تركز على قدرة الأنظمة على التعلم، والتفاعل، واتخاذ القرارات بشكل مستقل لتحقيق أهداف محددة. وقد أشار خبراء مثل نيلز جون نيلسون والمفوضية الأوروبية إلى أن الذكاء الاصطناعي يتمثل في الأنظمة التي تحلل بيئتها وتتخذ إجراءات ذاتية لتحقيق أهدافها بذكاء وفعالية</w:t>
      </w:r>
      <w:r w:rsidRPr="006018CC">
        <w:t>.</w:t>
      </w:r>
      <w:r w:rsidRPr="006018CC">
        <w:rPr>
          <w:rFonts w:hint="cs"/>
          <w:rtl/>
        </w:rPr>
        <w:t xml:space="preserve"> (</w:t>
      </w:r>
      <w:r w:rsidRPr="006018CC">
        <w:t>Sheikh</w:t>
      </w:r>
      <w:r w:rsidRPr="006018CC">
        <w:rPr>
          <w:lang w:bidi="ar-EG"/>
        </w:rPr>
        <w:t>. Et.al 2023</w:t>
      </w:r>
      <w:r w:rsidRPr="006018CC">
        <w:rPr>
          <w:rFonts w:hint="cs"/>
          <w:rtl/>
          <w:lang w:bidi="ar-EG"/>
        </w:rPr>
        <w:t>)</w:t>
      </w:r>
    </w:p>
    <w:p w14:paraId="66A966A0" w14:textId="77777777" w:rsidR="00573121" w:rsidRDefault="00573121" w:rsidP="00F52834">
      <w:pPr>
        <w:rPr>
          <w:rtl/>
        </w:rPr>
      </w:pPr>
    </w:p>
    <w:p w14:paraId="619E0F89" w14:textId="77777777" w:rsidR="00573121" w:rsidRDefault="00573121" w:rsidP="00F52834">
      <w:pPr>
        <w:rPr>
          <w:rtl/>
        </w:rPr>
      </w:pPr>
    </w:p>
    <w:p w14:paraId="12730245" w14:textId="1231CBC4" w:rsidR="00F52834" w:rsidRPr="006018CC" w:rsidRDefault="00F52834" w:rsidP="00573121">
      <w:pPr>
        <w:rPr>
          <w:rtl/>
        </w:rPr>
      </w:pPr>
      <w:r w:rsidRPr="006018CC">
        <w:rPr>
          <w:rFonts w:hint="cs"/>
          <w:rtl/>
        </w:rPr>
        <w:lastRenderedPageBreak/>
        <w:t xml:space="preserve">التعريف الإجرائي: </w:t>
      </w:r>
      <w:r w:rsidRPr="006018CC">
        <w:rPr>
          <w:rtl/>
        </w:rPr>
        <w:t>في سياق هذه الدراسة، يُعرف الذكاء الاصطناعي بأنه مجموعة من التقنيات والأنظمة الحاسوبية التي تعتمد على خوارزميات التعلم الآلي وتحليل البيانات لاتخاذ قرارات واستنتاجات تسهم في دعم الابتكار وتحسين التنافسية في المؤسسات الصغيرة والمتوسطة. ويتجلى الذكاء الاصطناعي في القدرة على أتمتة العمليات، وتحليل السوق، وتخصيص الموارد بكفاءة، وتطوير حلول مبتكرة للتحديات التشغيلية والاستراتيجية. سيتم قياس تأثير الذكاء الاصطناعي على الابتكار والتنافسية بناءً على مدى تطبيق هذه التقنيات في المؤسسات المشمولة بالدراسة داخل المملكة العربية السعودية، ومدى تأثيرها على تحسين الأداء وتطوير المنتجات والخدمات.</w:t>
      </w:r>
    </w:p>
    <w:p w14:paraId="612ABF98" w14:textId="77777777" w:rsidR="00F52834" w:rsidRPr="006018CC" w:rsidRDefault="00F52834" w:rsidP="00F52834">
      <w:pPr>
        <w:rPr>
          <w:u w:val="single"/>
          <w:rtl/>
        </w:rPr>
      </w:pPr>
      <w:r w:rsidRPr="006018CC">
        <w:rPr>
          <w:u w:val="single"/>
          <w:rtl/>
        </w:rPr>
        <w:t>الابتكار</w:t>
      </w:r>
      <w:r w:rsidRPr="006018CC">
        <w:rPr>
          <w:rFonts w:hint="cs"/>
          <w:u w:val="single"/>
          <w:rtl/>
        </w:rPr>
        <w:t>:</w:t>
      </w:r>
    </w:p>
    <w:p w14:paraId="2011303B" w14:textId="54FD8452" w:rsidR="00F52834" w:rsidRPr="006018CC" w:rsidRDefault="00F52834" w:rsidP="00573121">
      <w:pPr>
        <w:rPr>
          <w:rtl/>
        </w:rPr>
      </w:pPr>
      <w:r w:rsidRPr="006018CC">
        <w:rPr>
          <w:rFonts w:hint="cs"/>
          <w:rtl/>
        </w:rPr>
        <w:t xml:space="preserve">التعريف الاصطلاحي: </w:t>
      </w:r>
      <w:r w:rsidRPr="006018CC">
        <w:rPr>
          <w:rtl/>
        </w:rPr>
        <w:t xml:space="preserve">الابتكار هو عملية معقدة ومتعددة الأبعاد تجمع بين توليد فكرة جديدة وتنفيذها في منتج أو عملية أو خدمة تساهم في تحقيق نمو ديناميكي للاقتصاد الوطني وزيادة فرص التوظيف، إلى جانب تحقيق أرباح صافية للمؤسسات المبتكرة. كما يشمل الابتكار دمج المعرفة الجديدة في المنتجات والخدمات والعمليات، ويتسم بتأثيره الاقتصادي الناتج عن التغير التكنولوجي واستخدام التوليفات الجديدة للقوى الإنتاجية لحل المشكلات الاقتصادية، وفقاً لرؤية </w:t>
      </w:r>
      <w:proofErr w:type="spellStart"/>
      <w:r w:rsidRPr="006018CC">
        <w:rPr>
          <w:rtl/>
        </w:rPr>
        <w:t>شومبيتر</w:t>
      </w:r>
      <w:proofErr w:type="spellEnd"/>
      <w:r w:rsidRPr="006018CC">
        <w:rPr>
          <w:rtl/>
        </w:rPr>
        <w:t xml:space="preserve">. ويعرف الابتكار أيضاً كعملية تربط بين العلم والتكنولوجيا والاقتصاد والإدارة، تمتد من نشوء الفكرة إلى تحويلها إلى منتج تجاري يُستهلك أو يُتداول، حسب تعريف </w:t>
      </w:r>
      <w:proofErr w:type="spellStart"/>
      <w:r w:rsidRPr="006018CC">
        <w:rPr>
          <w:rtl/>
        </w:rPr>
        <w:t>تويس</w:t>
      </w:r>
      <w:proofErr w:type="spellEnd"/>
      <w:r w:rsidRPr="006018CC">
        <w:rPr>
          <w:rtl/>
        </w:rPr>
        <w:t>. ومع تعدد النماذج النظرية للابتكار، لا يوجد تعريف موحد له في الأدبيات العلمية، إلا أنه يُصنف وفقاً لخصائص تكنولوجية وسوقية وإدارية، مما يعكس تنوع معاييره ومؤشراته</w:t>
      </w:r>
      <w:r w:rsidRPr="006018CC">
        <w:t>.</w:t>
      </w:r>
      <w:r w:rsidRPr="006018CC">
        <w:rPr>
          <w:rFonts w:hint="cs"/>
          <w:rtl/>
        </w:rPr>
        <w:t xml:space="preserve"> (</w:t>
      </w:r>
      <w:hyperlink r:id="rId14" w:history="1">
        <w:proofErr w:type="spellStart"/>
        <w:r w:rsidRPr="006018CC">
          <w:t>Maziliauskas</w:t>
        </w:r>
        <w:proofErr w:type="spellEnd"/>
      </w:hyperlink>
      <w:r w:rsidRPr="006018CC">
        <w:rPr>
          <w:rFonts w:hint="cs"/>
          <w:rtl/>
        </w:rPr>
        <w:t xml:space="preserve">. </w:t>
      </w:r>
      <w:hyperlink r:id="rId15" w:history="1">
        <w:proofErr w:type="spellStart"/>
        <w:r w:rsidRPr="006018CC">
          <w:t>Kogabayev</w:t>
        </w:r>
        <w:proofErr w:type="spellEnd"/>
      </w:hyperlink>
      <w:r w:rsidRPr="006018CC">
        <w:rPr>
          <w:rFonts w:hint="cs"/>
          <w:rtl/>
        </w:rPr>
        <w:t xml:space="preserve">. 2017. ص </w:t>
      </w:r>
      <w:proofErr w:type="spellStart"/>
      <w:r w:rsidRPr="006018CC">
        <w:rPr>
          <w:rFonts w:hint="cs"/>
          <w:rtl/>
        </w:rPr>
        <w:t>ص</w:t>
      </w:r>
      <w:proofErr w:type="spellEnd"/>
      <w:r w:rsidRPr="006018CC">
        <w:rPr>
          <w:rFonts w:hint="cs"/>
          <w:rtl/>
        </w:rPr>
        <w:t xml:space="preserve"> 59-60)</w:t>
      </w:r>
    </w:p>
    <w:p w14:paraId="4E73FCEF" w14:textId="5835F314" w:rsidR="00F52834" w:rsidRDefault="00F52834" w:rsidP="00F52834">
      <w:pPr>
        <w:rPr>
          <w:rtl/>
        </w:rPr>
      </w:pPr>
      <w:r w:rsidRPr="006018CC">
        <w:rPr>
          <w:rtl/>
        </w:rPr>
        <w:t>الابتكار هو عملية تشمل الإبداع الفردي وتنتج عنها أفكار أو منتجات جديدة ومميزة، وتعتمد على قدرات عقلية وتفاعلات اجتماعية وبيئية ملائمة. يمكن تعريفه كنهج للحياة يعبر عن تفرد الفرد وسعيه لتحقيق ذاته، أو كناتج ملموس يتسم بالجدة والأصالة، أو كعملية عقلية تشمل إدراك المشكلات، وصياغة الحلول، وإيصال الأفكار المبتكرة للآخرين. كما يتأثر الابتكار بالبيئة الاجتماعية والثقافية والظروف النفسية، مما يبرز أهمية توافر حرية التعبير والدعم المجتمعي لتعزيز الإبداع وتحقيق نتائج مبتكرة في مختلف المجالات</w:t>
      </w:r>
      <w:r w:rsidRPr="006018CC">
        <w:t>.</w:t>
      </w:r>
      <w:r w:rsidRPr="006018CC">
        <w:rPr>
          <w:rFonts w:hint="cs"/>
          <w:rtl/>
        </w:rPr>
        <w:t xml:space="preserve"> (مخن، الشايب، 2015، ص </w:t>
      </w:r>
      <w:proofErr w:type="spellStart"/>
      <w:r w:rsidRPr="006018CC">
        <w:rPr>
          <w:rFonts w:hint="cs"/>
          <w:rtl/>
        </w:rPr>
        <w:t>ص</w:t>
      </w:r>
      <w:proofErr w:type="spellEnd"/>
      <w:r w:rsidRPr="006018CC">
        <w:rPr>
          <w:rFonts w:hint="cs"/>
          <w:rtl/>
        </w:rPr>
        <w:t xml:space="preserve"> 51-52).</w:t>
      </w:r>
    </w:p>
    <w:p w14:paraId="338E9CF6" w14:textId="01BBBA15" w:rsidR="00F52834" w:rsidRPr="006018CC" w:rsidRDefault="00F52834" w:rsidP="00573121">
      <w:pPr>
        <w:rPr>
          <w:rtl/>
        </w:rPr>
      </w:pPr>
      <w:r w:rsidRPr="006018CC">
        <w:rPr>
          <w:rFonts w:hint="cs"/>
          <w:rtl/>
        </w:rPr>
        <w:t>التعريف الإجرائي:</w:t>
      </w:r>
      <w:r w:rsidR="00573121">
        <w:rPr>
          <w:rFonts w:hint="cs"/>
          <w:rtl/>
        </w:rPr>
        <w:t xml:space="preserve"> </w:t>
      </w:r>
      <w:r w:rsidRPr="006018CC">
        <w:rPr>
          <w:rFonts w:hint="cs"/>
          <w:rtl/>
        </w:rPr>
        <w:t xml:space="preserve">بأنه يتم </w:t>
      </w:r>
      <w:r w:rsidRPr="006018CC">
        <w:rPr>
          <w:rtl/>
        </w:rPr>
        <w:t xml:space="preserve">" استخدام </w:t>
      </w:r>
      <w:r w:rsidRPr="006018CC">
        <w:rPr>
          <w:rFonts w:hint="cs"/>
          <w:rtl/>
        </w:rPr>
        <w:t xml:space="preserve">تقنيات </w:t>
      </w:r>
      <w:r w:rsidRPr="006018CC">
        <w:rPr>
          <w:rtl/>
        </w:rPr>
        <w:t>الذكاء الاصطناعي لتطوير أفكار جديدة أو تحسين المنتجات والخدمات أو العمليات التشغيلية، بما يؤدي إلى تحقيق قيمة مضافة للمؤسسة وزيادة قدرتها على التكيف مع تغيرات السوق واحتياجات العملاء".</w:t>
      </w:r>
    </w:p>
    <w:p w14:paraId="0128490F" w14:textId="77777777" w:rsidR="00F52834" w:rsidRPr="006018CC" w:rsidRDefault="00F52834" w:rsidP="00F52834">
      <w:pPr>
        <w:rPr>
          <w:u w:val="single"/>
          <w:rtl/>
        </w:rPr>
      </w:pPr>
      <w:r w:rsidRPr="006018CC">
        <w:rPr>
          <w:u w:val="single"/>
          <w:rtl/>
        </w:rPr>
        <w:t>التنافسية</w:t>
      </w:r>
      <w:r w:rsidRPr="006018CC">
        <w:rPr>
          <w:rFonts w:hint="cs"/>
          <w:u w:val="single"/>
          <w:rtl/>
        </w:rPr>
        <w:t>:</w:t>
      </w:r>
    </w:p>
    <w:p w14:paraId="475536A6" w14:textId="00AC990F" w:rsidR="00F52834" w:rsidRPr="006018CC" w:rsidRDefault="00F52834" w:rsidP="00573121">
      <w:r w:rsidRPr="006018CC">
        <w:rPr>
          <w:rFonts w:hint="cs"/>
          <w:rtl/>
        </w:rPr>
        <w:lastRenderedPageBreak/>
        <w:t xml:space="preserve">التعريف الاصطلاحي: </w:t>
      </w:r>
      <w:r w:rsidRPr="006018CC">
        <w:rPr>
          <w:rtl/>
        </w:rPr>
        <w:t>التنافسية هي قدرة المنظمة على تحقيق التفوق على المنافسين من خلال تقديم منتجات وخدمات تلبي احتياجات العملاء بجودة عالية وأسعار مناسبة وفي الوقت المناسب، مما يضمن رضا العملاء وكسب ولائهم. تعتمد التنافسية على مجموعة من المقومات مثل الابتكار، الجودة، التكلفة، والتوقيت الفعّال، ويتم قياسها بمؤشرات تشمل الربحية، الإنتاجية، الحصة السوقية، وانخفاض التكاليف. كما تعكس التنافسية الجهود المتكاملة التي تبذلها المنظمة على المستويات الإدارية، التسويقية، الإنتاجية، والابتكارية، بهدف تعزيز قدرتها على الصمود في وجه المنافسة وتحقيق النمو والاستقرار في السوق</w:t>
      </w:r>
      <w:r w:rsidRPr="006018CC">
        <w:t>.</w:t>
      </w:r>
      <w:r w:rsidRPr="006018CC">
        <w:rPr>
          <w:rFonts w:hint="cs"/>
          <w:rtl/>
        </w:rPr>
        <w:t xml:space="preserve"> (إلياس، 2021، ص </w:t>
      </w:r>
      <w:proofErr w:type="spellStart"/>
      <w:r w:rsidRPr="006018CC">
        <w:rPr>
          <w:rFonts w:hint="cs"/>
          <w:rtl/>
        </w:rPr>
        <w:t>ص</w:t>
      </w:r>
      <w:proofErr w:type="spellEnd"/>
      <w:r w:rsidRPr="006018CC">
        <w:rPr>
          <w:rFonts w:hint="cs"/>
          <w:rtl/>
        </w:rPr>
        <w:t xml:space="preserve"> 232-233)</w:t>
      </w:r>
    </w:p>
    <w:p w14:paraId="2B1E485F" w14:textId="77777777" w:rsidR="00F52834" w:rsidRPr="006018CC" w:rsidRDefault="00F52834" w:rsidP="00F52834">
      <w:pPr>
        <w:rPr>
          <w:rtl/>
          <w:lang w:val="en-GB"/>
        </w:rPr>
      </w:pPr>
      <w:r w:rsidRPr="006018CC">
        <w:rPr>
          <w:rFonts w:hint="cs"/>
          <w:rtl/>
          <w:lang w:val="en-GB"/>
        </w:rPr>
        <w:t xml:space="preserve">كما تعرف التنافسية بأنها تمكن قدرة المؤسسة على منافسة المؤسسات الأخرى في نفس السوق بالنسبة لنفس السلع والخدمات، وذلك على تحقيق كفاءات مساوية أو تفوق كفاءات المنافسين وتتجسد القدرة التنافسية من خلال التحكم في التكاليف والجودة النوعية العالية للمنتج حيث تم تمثيل القدرة التنافسية بحجم المبيعات للشركات. (أبو الحاج، 2013، ص 11) </w:t>
      </w:r>
    </w:p>
    <w:p w14:paraId="63FEF894" w14:textId="3D2D1EE6" w:rsidR="00F52834" w:rsidRPr="006018CC" w:rsidRDefault="00F52834" w:rsidP="00573121">
      <w:pPr>
        <w:rPr>
          <w:lang w:val="en-GB"/>
        </w:rPr>
      </w:pPr>
      <w:r w:rsidRPr="006018CC">
        <w:rPr>
          <w:rFonts w:hint="cs"/>
          <w:rtl/>
        </w:rPr>
        <w:t xml:space="preserve">التعريف الإجرائي: </w:t>
      </w:r>
      <w:r w:rsidRPr="006018CC">
        <w:rPr>
          <w:rtl/>
          <w:lang w:val="en-GB"/>
        </w:rPr>
        <w:t>يتمثل في قدرة المؤسسات الصغيرة والمتوسطة على تحقيق التميز في السوق من خلال تقديم منتجات وخدمات ذات جودة عالية وتكلفة منخفضة وبأسعار تنافسية، بما يساهم في تعزيز رضا العملاء وكسب ولائهم. يتم قياس التنافسية استنادًا إلى مؤشرات واضحة تشمل الحصة السوقية، الربحية، الإنتاجية، ومستوى الابتكار في المنتجات والخدمات، مع التركيز على دور الذكاء الاصطناعي في تحسين الأداء والتفوق على المنافسين في السوق السعودي</w:t>
      </w:r>
      <w:r w:rsidRPr="006018CC">
        <w:rPr>
          <w:lang w:val="en-GB"/>
        </w:rPr>
        <w:t>.</w:t>
      </w:r>
    </w:p>
    <w:p w14:paraId="47932227" w14:textId="77777777" w:rsidR="00F52834" w:rsidRPr="00573121" w:rsidRDefault="00F52834" w:rsidP="00F52834">
      <w:pPr>
        <w:rPr>
          <w:u w:val="single"/>
          <w:rtl/>
        </w:rPr>
      </w:pPr>
      <w:r w:rsidRPr="00573121">
        <w:rPr>
          <w:u w:val="single"/>
          <w:rtl/>
        </w:rPr>
        <w:t>المؤسسات الصغيرة والمتوسطة</w:t>
      </w:r>
      <w:r w:rsidRPr="00573121">
        <w:rPr>
          <w:rFonts w:hint="cs"/>
          <w:u w:val="single"/>
          <w:rtl/>
        </w:rPr>
        <w:t>:</w:t>
      </w:r>
    </w:p>
    <w:p w14:paraId="72920A95" w14:textId="77777777" w:rsidR="00F52834" w:rsidRPr="006018CC" w:rsidRDefault="00F52834" w:rsidP="00F52834">
      <w:pPr>
        <w:rPr>
          <w:rtl/>
        </w:rPr>
      </w:pPr>
      <w:r w:rsidRPr="006018CC">
        <w:rPr>
          <w:rFonts w:hint="cs"/>
          <w:rtl/>
        </w:rPr>
        <w:t xml:space="preserve">التعريف الاصطلاحي: </w:t>
      </w:r>
    </w:p>
    <w:p w14:paraId="67ACDCDA" w14:textId="652CF1A8" w:rsidR="00F52834" w:rsidRPr="006018CC" w:rsidRDefault="00F52834" w:rsidP="00573121">
      <w:pPr>
        <w:rPr>
          <w:rtl/>
          <w:lang w:val="en-GB"/>
        </w:rPr>
      </w:pPr>
      <w:r w:rsidRPr="006018CC">
        <w:rPr>
          <w:rtl/>
          <w:lang w:val="en-GB"/>
        </w:rPr>
        <w:t>المؤسسات الصغيرة والمتوسطة هي كيانات اقتصادية تتميز بحجم محدود من حيث عدد الموظفين، حجم الإنتاج، أو الإيرادات السنوية. تتفاوت تعريفاتها حسب المعايير الاقتصادية المحلية والدولية، حيث تعتمد التصنيفات على عدد العاملين أو الإيرادات. تلعب هذه المؤسسات دورًا حيويًا في الاقتصاد من خلال خلق فرص عمل، تعزيز الابتكار، والمساهمة في التنمية الاقتصادية، مع تميزها عن المؤسسات الكبرى في مرونتها وقدرتها على التكيف السريع مع التغيرات السوقية</w:t>
      </w:r>
      <w:r w:rsidRPr="006018CC">
        <w:rPr>
          <w:lang w:val="en-GB"/>
        </w:rPr>
        <w:t>.</w:t>
      </w:r>
      <w:r w:rsidR="00573121">
        <w:rPr>
          <w:rFonts w:hint="cs"/>
          <w:rtl/>
          <w:lang w:val="en-GB"/>
        </w:rPr>
        <w:t xml:space="preserve"> (عزيز، 2011)</w:t>
      </w:r>
      <w:r w:rsidRPr="006018CC">
        <w:rPr>
          <w:rFonts w:hint="cs"/>
          <w:rtl/>
          <w:lang w:val="en-GB"/>
        </w:rPr>
        <w:t xml:space="preserve">. </w:t>
      </w:r>
    </w:p>
    <w:p w14:paraId="6DA19898" w14:textId="3497A305" w:rsidR="00F52834" w:rsidRPr="006018CC" w:rsidRDefault="00F52834" w:rsidP="00573121">
      <w:pPr>
        <w:rPr>
          <w:lang w:val="en-GB"/>
        </w:rPr>
      </w:pPr>
      <w:r w:rsidRPr="006018CC">
        <w:rPr>
          <w:rtl/>
          <w:lang w:val="en-GB"/>
        </w:rPr>
        <w:t xml:space="preserve">تعرف لجنة الأمم المتحدة للتنمية الصناعية في الدول النامية المؤسسة الصغيرة بأنها تلك التي يعمل فيها ما بين 15 </w:t>
      </w:r>
      <w:proofErr w:type="gramStart"/>
      <w:r w:rsidRPr="006018CC">
        <w:rPr>
          <w:rtl/>
          <w:lang w:val="en-GB"/>
        </w:rPr>
        <w:t>و 19</w:t>
      </w:r>
      <w:proofErr w:type="gramEnd"/>
      <w:r w:rsidRPr="006018CC">
        <w:rPr>
          <w:rtl/>
          <w:lang w:val="en-GB"/>
        </w:rPr>
        <w:t xml:space="preserve"> عاملًا، بينما تعرف المؤسسة المتوسطة بأنها التي تضم ما بين 20 و 99 عاملًا، في حين أن المؤسسة الكبيرة هي التي يتجاوز عدد عمالها 100. أما البنك الدولي فيعتمد في تعريفه للمؤسسات الصغيرة والمتوسطة على ثلاثة معايير كمية: عدد العمال، إجمالي الأصول، وحجم المبيعات السنوي</w:t>
      </w:r>
      <w:r w:rsidRPr="006018CC">
        <w:rPr>
          <w:lang w:val="en-GB"/>
        </w:rPr>
        <w:t>.</w:t>
      </w:r>
      <w:r w:rsidRPr="006018CC">
        <w:rPr>
          <w:rFonts w:hint="cs"/>
          <w:rtl/>
          <w:lang w:val="en-GB"/>
        </w:rPr>
        <w:t xml:space="preserve"> (شاهيناز، مريم، شريفة، 2021</w:t>
      </w:r>
      <w:r w:rsidR="00573121">
        <w:rPr>
          <w:rFonts w:hint="cs"/>
          <w:rtl/>
          <w:lang w:val="en-GB"/>
        </w:rPr>
        <w:t>)</w:t>
      </w:r>
    </w:p>
    <w:p w14:paraId="6EA1EC79" w14:textId="548B5538" w:rsidR="00F52834" w:rsidRDefault="00F52834" w:rsidP="00573121">
      <w:pPr>
        <w:pStyle w:val="1"/>
        <w:rPr>
          <w:rtl/>
        </w:rPr>
      </w:pPr>
      <w:bookmarkStart w:id="8" w:name="_Toc189599540"/>
      <w:r w:rsidRPr="006018CC">
        <w:rPr>
          <w:rFonts w:hint="cs"/>
          <w:rtl/>
        </w:rPr>
        <w:lastRenderedPageBreak/>
        <w:t>الفصل الثاني: الدراسات السابقة والجانب النظري</w:t>
      </w:r>
      <w:bookmarkEnd w:id="8"/>
    </w:p>
    <w:p w14:paraId="00511B97" w14:textId="60385F8A" w:rsidR="00573121" w:rsidRDefault="00573121" w:rsidP="00573121">
      <w:pPr>
        <w:pStyle w:val="2"/>
        <w:rPr>
          <w:rtl/>
        </w:rPr>
      </w:pPr>
      <w:bookmarkStart w:id="9" w:name="_Toc189599541"/>
      <w:r>
        <w:rPr>
          <w:rFonts w:hint="cs"/>
          <w:rtl/>
        </w:rPr>
        <w:t>مقدمة</w:t>
      </w:r>
      <w:bookmarkEnd w:id="9"/>
    </w:p>
    <w:p w14:paraId="6DB61649" w14:textId="5E1FD89F" w:rsidR="00573121" w:rsidRPr="00573121" w:rsidRDefault="00573121" w:rsidP="00573121">
      <w:pPr>
        <w:rPr>
          <w:rtl/>
        </w:rPr>
      </w:pPr>
      <w:r>
        <w:rPr>
          <w:rFonts w:hint="cs"/>
          <w:rtl/>
        </w:rPr>
        <w:t>يعرض هذا الفصل الدراسات السابقة المتعلقة بمتغيرات الدراسة والتعليق عليها. كما يعرض الفصل الإطار النظري المناسب الذي اعتمدت عليه الدراسة الحالية.</w:t>
      </w:r>
    </w:p>
    <w:p w14:paraId="54F9CDE6" w14:textId="77777777" w:rsidR="00F52834" w:rsidRPr="006018CC" w:rsidRDefault="00F52834" w:rsidP="00D6096A">
      <w:pPr>
        <w:pStyle w:val="2"/>
        <w:rPr>
          <w:rtl/>
        </w:rPr>
      </w:pPr>
      <w:bookmarkStart w:id="10" w:name="_Toc189599542"/>
      <w:r w:rsidRPr="006018CC">
        <w:rPr>
          <w:rFonts w:hint="cs"/>
          <w:rtl/>
        </w:rPr>
        <w:t>الدراسات السابقة</w:t>
      </w:r>
      <w:bookmarkEnd w:id="10"/>
    </w:p>
    <w:p w14:paraId="0E5CD8C9" w14:textId="77777777" w:rsidR="00F52834" w:rsidRPr="006018CC" w:rsidRDefault="00F52834" w:rsidP="00F52834">
      <w:pPr>
        <w:ind w:firstLine="0"/>
        <w:rPr>
          <w:b/>
          <w:bCs/>
          <w:u w:val="single"/>
          <w:rtl/>
        </w:rPr>
      </w:pPr>
      <w:r w:rsidRPr="006018CC">
        <w:rPr>
          <w:rFonts w:hint="cs"/>
          <w:b/>
          <w:bCs/>
          <w:u w:val="single"/>
          <w:rtl/>
        </w:rPr>
        <w:t xml:space="preserve">دراسات حول الابتكار والتنافسية في المؤسسات والشركات </w:t>
      </w:r>
    </w:p>
    <w:p w14:paraId="1AF53D89" w14:textId="77777777" w:rsidR="00F52834" w:rsidRPr="006018CC" w:rsidRDefault="00F52834" w:rsidP="00F52834">
      <w:r w:rsidRPr="006018CC">
        <w:rPr>
          <w:rtl/>
          <w:lang w:bidi="ar-SY"/>
        </w:rPr>
        <w:t>قام الباحثون محمود عبد الجيد صقر وزملاؤه</w:t>
      </w:r>
      <w:r w:rsidRPr="006018CC">
        <w:rPr>
          <w:rFonts w:hint="cs"/>
          <w:rtl/>
          <w:lang w:bidi="ar-SY"/>
        </w:rPr>
        <w:t xml:space="preserve"> (2024)،</w:t>
      </w:r>
      <w:r w:rsidRPr="006018CC">
        <w:rPr>
          <w:rtl/>
          <w:lang w:bidi="ar-SY"/>
        </w:rPr>
        <w:t xml:space="preserve"> بإجراء دراسة بعنوان "دور الذكاء الاصطناعي في تحسين ابتكار الخدمة: دراسة تطبيقية" لتسليط الضوء على أهمية التقنيات الحديثة في القطاع المصرفي المصري.</w:t>
      </w:r>
      <w:r w:rsidRPr="006018CC">
        <w:rPr>
          <w:rFonts w:hint="cs"/>
          <w:rtl/>
          <w:lang w:bidi="ar-SY"/>
        </w:rPr>
        <w:t xml:space="preserve"> </w:t>
      </w:r>
      <w:r w:rsidRPr="006018CC">
        <w:rPr>
          <w:rtl/>
          <w:lang w:bidi="ar-SY"/>
        </w:rPr>
        <w:t>هدفت هذه الدراسة إلى استكشاف تأثير الذكاء الاصطناعي على تطوير وتحسين الابتكار في الخدمات المصرفية. سعت الدراسة إلى تحديد كيفية مساهمة الذكاء الاصطناعي في تعزيز الإبداع في الخدمات التي تقدمها المؤسسات المصرفية التجارية في مصر، خاصة في ظل التحول الرقمي والتطورات التكنولوجية المتسارعة. اعتمد الباحثون على المنهج الكمي، حيث استخدموا استبيانًا لجمع البيانات من عينة شملت 384 عميلًا مصرفيًا، وحققوا معدل استجابة مرتفع بلغ 84%.</w:t>
      </w:r>
      <w:r w:rsidRPr="006018CC">
        <w:rPr>
          <w:rFonts w:hint="cs"/>
          <w:rtl/>
          <w:lang w:bidi="ar-SY"/>
        </w:rPr>
        <w:t xml:space="preserve"> </w:t>
      </w:r>
      <w:r w:rsidRPr="006018CC">
        <w:rPr>
          <w:rtl/>
          <w:lang w:bidi="ar-SY"/>
        </w:rPr>
        <w:t>أظهرت نتائج الدراسة وجود علاقة إيجابية قوية بين مختلف جوانب الذكاء الاصطناعي وتطوير الخدمات المبتكرة في القطاع المصرفي. كما أكدت النتائج على الدور الحيوي للذكاء الاصطناعي في تعزيز قدرة البنوك على الابتكار وتحسين جودة خدماتها.</w:t>
      </w:r>
      <w:r w:rsidRPr="006018CC">
        <w:rPr>
          <w:rFonts w:hint="cs"/>
          <w:rtl/>
          <w:lang w:bidi="ar-SY"/>
        </w:rPr>
        <w:t xml:space="preserve"> </w:t>
      </w:r>
      <w:r w:rsidRPr="006018CC">
        <w:rPr>
          <w:rtl/>
          <w:lang w:bidi="ar-SY"/>
        </w:rPr>
        <w:t>بناءً على هذه النتائج، قدم الباحثون عدة توصيات، أبرزها ضرورة قيام الإدارة العليا في البنوك بمتابعة مستمرة لأحدث التطورات في مجال الذكاء الاصطناعي. كما اقترحوا وضع استراتيجيات شاملة لتطبيق هذه التقنيات في العمليات المصرفية، مع التركيز بشكل خاص على ضمان الامتثال القانوني وحماية البيانات.</w:t>
      </w:r>
      <w:r w:rsidRPr="006018CC">
        <w:rPr>
          <w:rFonts w:hint="cs"/>
          <w:rtl/>
          <w:lang w:bidi="ar-SY"/>
        </w:rPr>
        <w:t xml:space="preserve"> </w:t>
      </w:r>
      <w:r w:rsidRPr="006018CC">
        <w:rPr>
          <w:rtl/>
          <w:lang w:bidi="ar-SY"/>
        </w:rPr>
        <w:t>تؤكد هذه الدراسة على الأهمية المتزايدة للابتكار في القطاع المصرفي وكيف يمكن للذكاء الاصطناعي أن يلعب دورًا محوريًا في تحسين كفاءة العمليات وجودة الخدمات، مما يعزز القدرة التنافسية للبنوك المصرية في العصر الرقمي.</w:t>
      </w:r>
    </w:p>
    <w:p w14:paraId="4D46722E" w14:textId="77777777" w:rsidR="00F52834" w:rsidRPr="006018CC" w:rsidRDefault="00F52834" w:rsidP="00F52834">
      <w:pPr>
        <w:rPr>
          <w:rtl/>
          <w:lang w:bidi="ar-SY"/>
        </w:rPr>
      </w:pPr>
      <w:r w:rsidRPr="006018CC">
        <w:rPr>
          <w:rtl/>
          <w:lang w:bidi="ar-SY"/>
        </w:rPr>
        <w:t xml:space="preserve">قام الباحثان محمد سعد الدين بيان ومهند أحمد شباط </w:t>
      </w:r>
      <w:r w:rsidRPr="006018CC">
        <w:rPr>
          <w:rFonts w:hint="cs"/>
          <w:rtl/>
          <w:lang w:bidi="ar-SY"/>
        </w:rPr>
        <w:t xml:space="preserve">(2024) </w:t>
      </w:r>
      <w:r w:rsidRPr="006018CC">
        <w:rPr>
          <w:rtl/>
          <w:lang w:bidi="ar-SY"/>
        </w:rPr>
        <w:t xml:space="preserve">بإجراء دراسة بعنوان "دور الابتكار التكنولوجي والذكاء الصناعي في تحقيق استدامة التعليم: تحليل وتوجيهات للمستقبل" لتسليط الضوء على أهمية هذه التقنيات في تعزيز العملية التعليمية. هدفت هذه الدراسة إلى استكشاف تأثير الابتكار التكنولوجي والذكاء الاصطناعي على استدامة التعليم وتطويره. تسعى الدراسة إلى تحليل كيفية توظيف التقنيات الحديثة لرفع كفاءة التعليم وجعله أكثر شمولية، حيث أظهرت النتائج الرئيسية أن استخدام التكنولوجيا يعزز تجربة التعلم من خلال تخصيص المحتوى وفقًا لاحتياجات كل طالب، مما يزيد من </w:t>
      </w:r>
      <w:r w:rsidRPr="006018CC">
        <w:rPr>
          <w:rtl/>
          <w:lang w:bidi="ar-SY"/>
        </w:rPr>
        <w:lastRenderedPageBreak/>
        <w:t xml:space="preserve">تفاعلهم مع المواد التعليمية. كما تسهم هذه التقنيات في تحسين أنظمة التقييم عبر تحليل بيانات الطلاب، مما يساعد في تحديد نقاط القوة والضعف لديهم. </w:t>
      </w:r>
      <w:r w:rsidRPr="006018CC">
        <w:rPr>
          <w:rFonts w:hint="cs"/>
          <w:rtl/>
          <w:lang w:bidi="ar-SY"/>
        </w:rPr>
        <w:t xml:space="preserve"> </w:t>
      </w:r>
      <w:r w:rsidRPr="006018CC">
        <w:rPr>
          <w:rtl/>
          <w:lang w:bidi="ar-SY"/>
        </w:rPr>
        <w:t>علاوة على ذلك، توفر الابتكارات التكنولوجية فرص التعليم عن بُعد، مما يزيد من إمكانية الوصول للأفراد في المناطق النائية وذوي الاحتياجات الخاصة، وتلعب دورًا في تعزيز تعلم مهارات المستقبل مثل التفكير النقدي والمهارات الرقمية. تناولت الدراسة أيضًا التحديات التي تواجه التحول الرقمي في التعليم، بما في ذلك ضرورة تطوير البنية التحتية والبرامج التعليمية، وتعزيز التدريب للمعلمين. وفي الختام، تؤكد الدراسة على أن توجيه الابتكار التكنولوجي والذكاء الاصطناعي بشكل سليم يمكن أن يسهم بشكل كبير في تحسين جودة التعليم وزيادة الوصول إليه، مما يعزز استدامته ويعالج التحديات التي تواجه المؤسسات التعليمية.</w:t>
      </w:r>
    </w:p>
    <w:p w14:paraId="22973E82" w14:textId="77777777" w:rsidR="00F52834" w:rsidRPr="006018CC" w:rsidRDefault="00F52834" w:rsidP="00F52834">
      <w:pPr>
        <w:rPr>
          <w:rtl/>
          <w:lang w:bidi="ar-SY"/>
        </w:rPr>
      </w:pPr>
      <w:r w:rsidRPr="006018CC">
        <w:rPr>
          <w:rtl/>
          <w:lang w:bidi="ar-SY"/>
        </w:rPr>
        <w:t>يهدف البحث الذي أجراه شريف مصطفى وزملاؤه (2023) بعنوان "دور الذكاء الاصطناعي بإدارة علاقات العملاء في تحقيق الميزة التنافسية" إلى استكشاف الآثار الإيجابية للذكاء الاصطناعي على إدارة علاقات العملاء في قطاع توزيع الأدوية، وكيف يساهم ذلك في تمييز الشركات عن منافسيها</w:t>
      </w:r>
      <w:r w:rsidRPr="006018CC">
        <w:t xml:space="preserve">. </w:t>
      </w:r>
      <w:r w:rsidRPr="006018CC">
        <w:rPr>
          <w:rFonts w:hint="cs"/>
          <w:rtl/>
          <w:lang w:bidi="ar-SY"/>
        </w:rPr>
        <w:t xml:space="preserve"> </w:t>
      </w:r>
      <w:r w:rsidRPr="006018CC">
        <w:rPr>
          <w:rtl/>
          <w:lang w:bidi="ar-SY"/>
        </w:rPr>
        <w:t>ولتحقيق هذا الهدف، اعتمد الباحثون على منهجية بحثية تجمع بين الوصف والتحليل. وقد استخدموا استبيانًا موجهًا لمدراء كبار في أربع من أكبر شركات توزيع الأدوية في مصر. تم تحليل البيانات التي جمعوها باستخدام برنامج الإحصاء</w:t>
      </w:r>
      <w:r w:rsidRPr="006018CC">
        <w:t xml:space="preserve"> SPSS 25.0. </w:t>
      </w:r>
      <w:r w:rsidRPr="006018CC">
        <w:rPr>
          <w:rFonts w:hint="cs"/>
          <w:rtl/>
          <w:lang w:bidi="ar-SY"/>
        </w:rPr>
        <w:t xml:space="preserve"> </w:t>
      </w:r>
      <w:r w:rsidRPr="006018CC">
        <w:rPr>
          <w:rtl/>
          <w:lang w:bidi="ar-SY"/>
        </w:rPr>
        <w:t>أظهرت نتائج الدراسة علاقة قوية بين استخدام الذكاء الاصطناعي وتحسين إدارة علاقات العملاء. مما يؤدي بدوره إلى تعزيز الميزة التنافسية للشركات. وخلص الباحثون إلى أن الذكاء الاصطناعي يساهم في توفير خدمات أسرع وأكثر كفاءة للعملاء</w:t>
      </w:r>
      <w:r w:rsidRPr="006018CC">
        <w:t>.</w:t>
      </w:r>
      <w:r w:rsidRPr="006018CC">
        <w:rPr>
          <w:rFonts w:hint="cs"/>
          <w:rtl/>
          <w:lang w:bidi="ar-SY"/>
        </w:rPr>
        <w:t xml:space="preserve"> </w:t>
      </w:r>
      <w:r w:rsidRPr="006018CC">
        <w:rPr>
          <w:rtl/>
          <w:lang w:bidi="ar-SY"/>
        </w:rPr>
        <w:t>ومن أبرز التوصيات التي قدمها الباحثون: ضرورة الاستفادة من قدرات الذكاء الاصطناعي في خلق بيئات عمل مبتكرة، ودراسة أسباب فشل بعض الشركات في تطبيق أنظمة إدارة العملاء الذكية، والاعتماد على التحليلات المتقدمة للبيانات لاتخاذ قرارات أكثر استنارة</w:t>
      </w:r>
      <w:r w:rsidRPr="006018CC">
        <w:t>.</w:t>
      </w:r>
      <w:r w:rsidRPr="006018CC">
        <w:rPr>
          <w:rFonts w:hint="cs"/>
          <w:rtl/>
          <w:lang w:bidi="ar-SY"/>
        </w:rPr>
        <w:t xml:space="preserve"> </w:t>
      </w:r>
      <w:r w:rsidRPr="006018CC">
        <w:rPr>
          <w:rtl/>
          <w:lang w:bidi="ar-SY"/>
        </w:rPr>
        <w:t>بصورة مبسطة، أظهرت الدراسة أن الذكاء الاصطناعي أصبح أداة أساسية لتحسين أداء الشركات في قطاع توزيع الأدوية، وأن الاستثمار في هذه التقنية يساهم في تحقيق نتائج أفضل</w:t>
      </w:r>
      <w:r w:rsidRPr="006018CC">
        <w:t>.</w:t>
      </w:r>
    </w:p>
    <w:p w14:paraId="1F45B501" w14:textId="77777777" w:rsidR="00F52834" w:rsidRPr="006018CC" w:rsidRDefault="00F52834" w:rsidP="00F52834">
      <w:pPr>
        <w:rPr>
          <w:rtl/>
          <w:lang w:bidi="ar-SY"/>
        </w:rPr>
      </w:pPr>
      <w:r w:rsidRPr="006018CC">
        <w:rPr>
          <w:rtl/>
          <w:lang w:bidi="ar-SY"/>
        </w:rPr>
        <w:t>تهدف الدراسة التي أجرتها منال موسى سعيد حسن (2023) إلى استكشاف سبل تعزيز القدرة التنافسية لجامعة الوادي الجديد من خلال الاستفادة من تطبيقات الذكاء الاصطناعي. تسعى الدراسة إلى تحديد المعايير الأساسية للقدرة التنافسية الجامعية، وتقييم دور الذكاء الاصطناعي في تحقيق هذه المعايير، واقتراح رؤية مستقبلية لجامعة الوادي الجديد</w:t>
      </w:r>
      <w:r w:rsidRPr="006018CC">
        <w:t>.</w:t>
      </w:r>
      <w:r w:rsidRPr="006018CC">
        <w:rPr>
          <w:rFonts w:hint="cs"/>
          <w:rtl/>
          <w:lang w:bidi="ar-SY"/>
        </w:rPr>
        <w:t xml:space="preserve"> </w:t>
      </w:r>
      <w:r w:rsidRPr="006018CC">
        <w:rPr>
          <w:rtl/>
          <w:lang w:bidi="ar-SY"/>
        </w:rPr>
        <w:t>اعتمدت الدراسة على منهجية بحثية شاملة شملت استعراضًا للأدبيات المتعلقة بالقدرة التنافسية الجامعية وتطبيقات الذكاء الاصطناعي في التعليم. كما تم تحليل البيانات والمعلومات المتعلقة بجامعة الوادي الجديد لتحديد نقاط قوتها وضعفها</w:t>
      </w:r>
      <w:r w:rsidRPr="006018CC">
        <w:t>.</w:t>
      </w:r>
      <w:r w:rsidRPr="006018CC">
        <w:rPr>
          <w:rFonts w:hint="cs"/>
          <w:rtl/>
          <w:lang w:bidi="ar-SY"/>
        </w:rPr>
        <w:t xml:space="preserve"> </w:t>
      </w:r>
      <w:r w:rsidRPr="006018CC">
        <w:rPr>
          <w:rtl/>
          <w:lang w:bidi="ar-SY"/>
        </w:rPr>
        <w:t xml:space="preserve">ركزت الدراسة على مجموعة من المداخل التي تساهم في تعزيز القدرة التنافسية مثل: الاستثمار في التكنولوجيا، تسويق الخدمات التعليمية، بناء الشراكات، وتدويل التعليم. كما استعرضت الدراسة مجموعة متنوعة من تطبيقات </w:t>
      </w:r>
      <w:r w:rsidRPr="006018CC">
        <w:rPr>
          <w:rtl/>
          <w:lang w:bidi="ar-SY"/>
        </w:rPr>
        <w:lastRenderedPageBreak/>
        <w:t>الذكاء الاصطناعي التي يمكن استخدامها في التعليم العالي، مثل: أنظمة التعلّم الذكي، والروبوتات التعليمية، وأنظمة إدارة التعلم الذكية</w:t>
      </w:r>
      <w:r w:rsidRPr="006018CC">
        <w:t>.</w:t>
      </w:r>
      <w:r w:rsidRPr="006018CC">
        <w:rPr>
          <w:rFonts w:hint="cs"/>
          <w:rtl/>
          <w:lang w:bidi="ar-SY"/>
        </w:rPr>
        <w:t xml:space="preserve"> </w:t>
      </w:r>
      <w:r w:rsidRPr="006018CC">
        <w:rPr>
          <w:rtl/>
          <w:lang w:bidi="ar-SY"/>
        </w:rPr>
        <w:t>توصلت الدراسة إلى مجموعة من النتائج الهامة، من أهمها أن تطبيقات الذكاء الاصطناعي يمكن أن تلعب دورًا حاسمًا في تحسين جودة التعليم، وتوسيع نطاق الوصول إلى الموارد التعليمية، وتعزيز تجربة الطلاب. كما أشارت الدراسة إلى أن الاستثمار في البنية التحتية التكنولوجية وتدريب الكوادر الأكاديمية على استخدام هذه التقنيات يعد أمرًا ضروريًا لتحقيق النجاح</w:t>
      </w:r>
      <w:r w:rsidRPr="006018CC">
        <w:t>.</w:t>
      </w:r>
      <w:r w:rsidRPr="006018CC">
        <w:rPr>
          <w:rFonts w:hint="cs"/>
          <w:rtl/>
          <w:lang w:bidi="ar-SY"/>
        </w:rPr>
        <w:t xml:space="preserve"> </w:t>
      </w:r>
      <w:r w:rsidRPr="006018CC">
        <w:rPr>
          <w:rtl/>
          <w:lang w:bidi="ar-SY"/>
        </w:rPr>
        <w:t>اقترحت الدراسة رؤية مستقبلية لجامعة الوادي الجديد تعتمد على الاستفادة القصوى من تطبيقات الذكاء الاصطناعي لتحقيق الريادة في مجال التعليم العالي. وتضمنت هذه الرؤية مجموعة من التوصيات، مثل: تطوير استراتيجية شاملة لدمج الذكاء الاصطناعي في جميع جوانب العملية التعليمية، وبناء شراكات مع المؤسسات الأكاديمية والصناعية لتطوير تطبيقات الذكاء الاصطناعي المخصصة لاحتياجات الجامعة، والاستثمار في البحث والتطوير في مجال الذكاء الاصطناعي</w:t>
      </w:r>
      <w:r w:rsidRPr="006018CC">
        <w:t>.</w:t>
      </w:r>
      <w:r w:rsidRPr="006018CC">
        <w:rPr>
          <w:rFonts w:hint="cs"/>
          <w:rtl/>
          <w:lang w:bidi="ar-SY"/>
        </w:rPr>
        <w:t xml:space="preserve"> </w:t>
      </w:r>
      <w:r w:rsidRPr="006018CC">
        <w:rPr>
          <w:rtl/>
          <w:lang w:bidi="ar-SY"/>
        </w:rPr>
        <w:t>بصفة عامة، تقدم هذه الدراسة رؤية واضحة لدور الذكاء الاصطناعي في تعزيز القدرة التنافسية للجامعات، وتوفر إطارًا عمل عملي يمكن لجامعة الوادي الجديد الاستفادة منه لتطوير نفسها وتحقيق أهدافها الاستراتيجية</w:t>
      </w:r>
      <w:r w:rsidRPr="006018CC">
        <w:t>.</w:t>
      </w:r>
    </w:p>
    <w:p w14:paraId="503DAE8B" w14:textId="77777777" w:rsidR="00F52834" w:rsidRPr="006018CC" w:rsidRDefault="00F52834" w:rsidP="00F52834">
      <w:pPr>
        <w:rPr>
          <w:rtl/>
          <w:lang w:bidi="ar-SY"/>
        </w:rPr>
      </w:pPr>
      <w:r w:rsidRPr="006018CC">
        <w:rPr>
          <w:rtl/>
          <w:lang w:bidi="ar-SY"/>
        </w:rPr>
        <w:t xml:space="preserve">قام الباحثان محمد حسين شراك وفتيحة </w:t>
      </w:r>
      <w:proofErr w:type="spellStart"/>
      <w:r w:rsidRPr="006018CC">
        <w:rPr>
          <w:rtl/>
          <w:lang w:bidi="ar-SY"/>
        </w:rPr>
        <w:t>فرطاس</w:t>
      </w:r>
      <w:proofErr w:type="spellEnd"/>
      <w:r w:rsidRPr="006018CC">
        <w:rPr>
          <w:rFonts w:hint="cs"/>
          <w:rtl/>
          <w:lang w:bidi="ar-SY"/>
        </w:rPr>
        <w:t xml:space="preserve"> (2024)،</w:t>
      </w:r>
      <w:r w:rsidRPr="006018CC">
        <w:rPr>
          <w:rtl/>
          <w:lang w:bidi="ar-SY"/>
        </w:rPr>
        <w:t xml:space="preserve"> بإجراء دراسة بعنوان "</w:t>
      </w:r>
      <w:r w:rsidRPr="006018CC">
        <w:rPr>
          <w:rFonts w:hint="cs"/>
          <w:rtl/>
          <w:lang w:bidi="ar-SY"/>
        </w:rPr>
        <w:t>الابتكار</w:t>
      </w:r>
      <w:r w:rsidRPr="006018CC">
        <w:rPr>
          <w:rtl/>
          <w:lang w:bidi="ar-SY"/>
        </w:rPr>
        <w:t xml:space="preserve"> والتكنولوجيا الرقمية </w:t>
      </w:r>
      <w:proofErr w:type="gramStart"/>
      <w:r w:rsidRPr="006018CC">
        <w:rPr>
          <w:rtl/>
          <w:lang w:bidi="ar-SY"/>
        </w:rPr>
        <w:t>و أهميتها</w:t>
      </w:r>
      <w:proofErr w:type="gramEnd"/>
      <w:r w:rsidRPr="006018CC">
        <w:rPr>
          <w:rtl/>
          <w:lang w:bidi="ar-SY"/>
        </w:rPr>
        <w:t xml:space="preserve"> في المؤسسات الناشئة" لتسليط الضوء على أهمية هذه العناصر في نجاح المؤسسات الناشئة في بيئة الأعمال التنافسية.</w:t>
      </w:r>
      <w:r w:rsidRPr="006018CC">
        <w:rPr>
          <w:rFonts w:hint="cs"/>
          <w:rtl/>
          <w:lang w:bidi="ar-SY"/>
        </w:rPr>
        <w:t xml:space="preserve"> </w:t>
      </w:r>
      <w:r w:rsidRPr="006018CC">
        <w:rPr>
          <w:rtl/>
          <w:lang w:bidi="ar-SY"/>
        </w:rPr>
        <w:t>سعت الدراسة إلى تحليل المراحل التاريخية التي سبقت ظهور العصر الرقمي، موضحة كيفية مساهمة التطورات التكنولوجية في تشكيل المشهد الاقتصادي الحالي. كما استعرضت المفاهيم الأساسية للتكنولوجيا الرقمية والابتكار، إضافة إلى تعريف المؤسسة الناشئة وأهمية التكنولوجيا الرقمية بالنسبة لها.</w:t>
      </w:r>
      <w:r w:rsidRPr="006018CC">
        <w:rPr>
          <w:rFonts w:hint="cs"/>
          <w:rtl/>
          <w:lang w:bidi="ar-SY"/>
        </w:rPr>
        <w:t xml:space="preserve"> </w:t>
      </w:r>
      <w:r w:rsidRPr="006018CC">
        <w:rPr>
          <w:rtl/>
          <w:lang w:bidi="ar-SY"/>
        </w:rPr>
        <w:t>أظهرت نتائج الدراسة الدور المحوري للتكنولوجيا الرقمية في نجاح المؤسسات الناشئة، خاصة من خلال تطبيقات مثل الذكاء الاصطناعي والحوسبة السحابية. وقد ساهمت هذه التطبيقات ليس فقط في تحسين الكفاءة التشغيلية، بل أيضًا في تحقيق الربحية وتعزيز القدرة التنافسية. كما أكدت الدراسة على أهمية الابتكار المستمر كعامل رئيسي في تطوير المنتجات والخدمات، مما ساعد المؤسسات الناشئة على التكيف مع التغيرات السريعة في السوق.</w:t>
      </w:r>
      <w:r w:rsidRPr="006018CC">
        <w:rPr>
          <w:rFonts w:hint="cs"/>
          <w:rtl/>
          <w:lang w:bidi="ar-SY"/>
        </w:rPr>
        <w:t xml:space="preserve"> </w:t>
      </w:r>
      <w:r w:rsidRPr="006018CC">
        <w:rPr>
          <w:rtl/>
          <w:lang w:bidi="ar-SY"/>
        </w:rPr>
        <w:t>في ضوء هذه النتائج، أوصى الباحثان بضرورة توظيف التقنيات الرقمية بطرق مبتكرة لتحقيق نتائج إيجابية. كما اقترحا تبني استراتيجيات شاملة لدمج التكنولوجيا والابتكار في عمليات المؤسسات الناشئة، مع التركيز على التطوير المستمر للمهارات الرقمية.</w:t>
      </w:r>
      <w:r w:rsidRPr="006018CC">
        <w:rPr>
          <w:rFonts w:hint="cs"/>
          <w:rtl/>
          <w:lang w:bidi="ar-SY"/>
        </w:rPr>
        <w:t xml:space="preserve"> </w:t>
      </w:r>
      <w:r w:rsidRPr="006018CC">
        <w:rPr>
          <w:rtl/>
          <w:lang w:bidi="ar-SY"/>
        </w:rPr>
        <w:t>تؤكد هذه الدراسة على الأهمية الحاسمة للتكنولوجيا الرقمية والابتكار في ضمان نجاح المؤسسات الناشئة وقدرتها على المنافسة في السوق. وتشير إلى أن الاستخدام الفعال لهذه العناصر يمكن أن يضمن للمؤسسات الناشئة البقاء في صدارة المنافسة وتحقيق نمو مستدام في بيئة الأعمال المتغيرة باستمرار.</w:t>
      </w:r>
    </w:p>
    <w:p w14:paraId="695DF9C3" w14:textId="77777777" w:rsidR="00F52834" w:rsidRPr="006018CC" w:rsidRDefault="00F52834" w:rsidP="00F52834">
      <w:pPr>
        <w:rPr>
          <w:rtl/>
        </w:rPr>
      </w:pPr>
      <w:r w:rsidRPr="006018CC">
        <w:rPr>
          <w:rFonts w:hint="cs"/>
          <w:rtl/>
          <w:lang w:bidi="ar-SY"/>
        </w:rPr>
        <w:lastRenderedPageBreak/>
        <w:t xml:space="preserve">وفي دراسة </w:t>
      </w:r>
      <w:r w:rsidRPr="006018CC">
        <w:t xml:space="preserve">Abu </w:t>
      </w:r>
      <w:proofErr w:type="spellStart"/>
      <w:r w:rsidRPr="006018CC">
        <w:t>Tabikh</w:t>
      </w:r>
      <w:proofErr w:type="spellEnd"/>
      <w:r w:rsidRPr="006018CC">
        <w:t xml:space="preserve"> (2024)</w:t>
      </w:r>
      <w:r w:rsidRPr="006018CC">
        <w:rPr>
          <w:rFonts w:hint="cs"/>
          <w:rtl/>
          <w:lang w:bidi="ar-SY"/>
        </w:rPr>
        <w:t xml:space="preserve"> </w:t>
      </w:r>
      <w:r w:rsidRPr="006018CC">
        <w:rPr>
          <w:rtl/>
        </w:rPr>
        <w:t xml:space="preserve">هدف </w:t>
      </w:r>
      <w:r w:rsidRPr="006018CC">
        <w:rPr>
          <w:rFonts w:hint="cs"/>
          <w:rtl/>
        </w:rPr>
        <w:t>الباحث</w:t>
      </w:r>
      <w:r w:rsidRPr="006018CC">
        <w:rPr>
          <w:rtl/>
        </w:rPr>
        <w:t xml:space="preserve"> إلى استكشاف طبيعة العلاقة بين الذكاء الاصطناعي والابتكار التنظيمي. اعتمد البحث على فرضيتين رئيسيتين، تفرعت منهما أربع فرضيات فرعية لكل منهما. تم التحقق من صحة الفرضيات باستخدام المنهج الوصفي التحليلي، حيث تم تحليل علاقات الارتباط والتأثير بين متغيرات البحث باستخدام برنامج (</w:t>
      </w:r>
      <w:r w:rsidRPr="006018CC">
        <w:t>SPSS v. 26</w:t>
      </w:r>
      <w:r w:rsidRPr="006018CC">
        <w:rPr>
          <w:rtl/>
        </w:rPr>
        <w:t>). جُمعت البيانات من خلال استبيان وُزع على عينة مكونة من 87 مهندسًا يعملون في شركة ربان السفينة للصناعات الكهربائية والهندسية في النجف. تم استرداد 83 استبيانًا، وبعد الفحص، تبين أن 79 منها صالحة للتحليل الإحصائي، بمعدل استرداد بلغ 90%. تضمن البحث أربعة أقسام رئيسية: المنهجية العلمية للبحث، الجانب النظري، الجانب التطبيقي، وأخيرًا الاستنتاجات والتوصيات. قدمت هذه الدراسة رؤية شاملة حول العلاقة بين الذكاء الاصطناعي والابتكار التنظيمي في سياق الصناعات الكهربائية والهندسية، مما يسهم في فهم أعمق لتأثير التكنولوجيا المتقدمة على الابتكار في المؤسسات الصناعية.</w:t>
      </w:r>
    </w:p>
    <w:p w14:paraId="5543A3ED" w14:textId="77777777" w:rsidR="00F52834" w:rsidRPr="006018CC" w:rsidRDefault="00F52834" w:rsidP="00F52834">
      <w:pPr>
        <w:ind w:firstLine="0"/>
        <w:rPr>
          <w:b/>
          <w:bCs/>
          <w:u w:val="single"/>
        </w:rPr>
      </w:pPr>
      <w:r w:rsidRPr="006018CC">
        <w:rPr>
          <w:rFonts w:hint="cs"/>
          <w:b/>
          <w:bCs/>
          <w:u w:val="single"/>
          <w:rtl/>
        </w:rPr>
        <w:t>دراسات في الذكاء الاصطناعي</w:t>
      </w:r>
    </w:p>
    <w:p w14:paraId="1EF49F21" w14:textId="77777777" w:rsidR="00F52834" w:rsidRPr="006018CC" w:rsidRDefault="00F52834" w:rsidP="00F52834">
      <w:pPr>
        <w:rPr>
          <w:rtl/>
        </w:rPr>
      </w:pPr>
      <w:r w:rsidRPr="006018CC">
        <w:rPr>
          <w:rFonts w:hint="cs"/>
          <w:rtl/>
        </w:rPr>
        <w:t>س</w:t>
      </w:r>
      <w:r w:rsidRPr="006018CC">
        <w:rPr>
          <w:rtl/>
        </w:rPr>
        <w:t>عت دراسة</w:t>
      </w:r>
      <w:r w:rsidRPr="006018CC">
        <w:rPr>
          <w:rFonts w:hint="cs"/>
          <w:rtl/>
        </w:rPr>
        <w:t xml:space="preserve"> </w:t>
      </w:r>
      <w:proofErr w:type="spellStart"/>
      <w:r w:rsidRPr="006018CC">
        <w:rPr>
          <w:rtl/>
        </w:rPr>
        <w:t>أرطباز</w:t>
      </w:r>
      <w:proofErr w:type="spellEnd"/>
      <w:r w:rsidRPr="006018CC">
        <w:rPr>
          <w:rtl/>
        </w:rPr>
        <w:t xml:space="preserve"> (2022) إلى استكشاف فعالية تطبيقات الذكاء الاصطناعي في تحسين أداء المؤسسات الاقتصادية، مع التركيز على دور الذكاء الاصطناعي في توفير ميزة تنافسية وتحليل أثره على أداء المؤسسات.</w:t>
      </w:r>
      <w:r w:rsidRPr="006018CC">
        <w:rPr>
          <w:rFonts w:hint="cs"/>
          <w:rtl/>
        </w:rPr>
        <w:t xml:space="preserve"> </w:t>
      </w:r>
      <w:r w:rsidRPr="006018CC">
        <w:rPr>
          <w:rtl/>
        </w:rPr>
        <w:t>اعتمدت الدراسة على المنهج الوصفي التحليلي، مستخدمة الأسلوبين الاستقرائي والاستنباطي. لجمع البيانات، وُظِّفت استبانات موجَّهة إلى المدراء والمسؤولين في المؤسسات الاقتصادية، بالإضافة إلى مقابلات مع خبراء متخصصين في الذكاء الاصطناعي والاقتصاد.</w:t>
      </w:r>
      <w:r w:rsidRPr="006018CC">
        <w:rPr>
          <w:rFonts w:hint="cs"/>
          <w:rtl/>
        </w:rPr>
        <w:t xml:space="preserve"> </w:t>
      </w:r>
      <w:r w:rsidRPr="006018CC">
        <w:rPr>
          <w:rtl/>
        </w:rPr>
        <w:t>تم تطبيق الدراسة على 100 مؤسسة اقتصادية من مختلف القطاعات والأنشطة في الجزائر، مما أتاح تنوعًا في آراء المشاركين وتعمقًا في تحليل الدور الذي يؤديه الذكاء الاصطناعي.</w:t>
      </w:r>
      <w:r w:rsidRPr="006018CC">
        <w:rPr>
          <w:rFonts w:hint="cs"/>
          <w:rtl/>
        </w:rPr>
        <w:t xml:space="preserve"> </w:t>
      </w:r>
      <w:r w:rsidRPr="006018CC">
        <w:rPr>
          <w:rtl/>
        </w:rPr>
        <w:t>بيَّنت الدراسة أن تطبيقات الذكاء الاصطناعي تُستخدم بشكل متزايد في مجالات الإنتاج والتسويق والموارد البشرية والمالية والإدارية، حيث أثبتت فاعليتها في تحسين جودة المنتجات والخدمات، ورفع كفاءة الأداء، وزيادة الإنتاجية، وتقليل التكاليف والمخاطر. كما أشارت إلى أن الذكاء الاصطناعي يمنح المؤسسات ميزة تنافسية سواء على المستوى المحلي أو الدولي.</w:t>
      </w:r>
      <w:r w:rsidRPr="006018CC">
        <w:rPr>
          <w:rFonts w:hint="cs"/>
          <w:rtl/>
        </w:rPr>
        <w:t xml:space="preserve"> </w:t>
      </w:r>
      <w:r w:rsidRPr="006018CC">
        <w:rPr>
          <w:rtl/>
        </w:rPr>
        <w:t>أوصت الدراسة بضرورة تعزيز دعم المؤسسات الاقتصادية لتبني تقنيات الذكاء الاصطناعي، مع توفير الدعم الفني، المالي، والتدريبي، والتشريعي المطلوب. كما أكدت على أهمية الالتزام بالمعايير الأخلاقية والقانونية لضمان استخدام آمن ومسؤول لهذه التقنيات.</w:t>
      </w:r>
    </w:p>
    <w:p w14:paraId="29897B46" w14:textId="77777777" w:rsidR="00F52834" w:rsidRPr="006018CC" w:rsidRDefault="00F52834" w:rsidP="00F52834">
      <w:pPr>
        <w:rPr>
          <w:rtl/>
        </w:rPr>
      </w:pPr>
      <w:r w:rsidRPr="006018CC">
        <w:rPr>
          <w:rtl/>
        </w:rPr>
        <w:t>دراسة</w:t>
      </w:r>
      <w:r w:rsidRPr="006018CC">
        <w:t xml:space="preserve"> </w:t>
      </w:r>
      <w:proofErr w:type="spellStart"/>
      <w:r w:rsidRPr="006018CC">
        <w:t>Osbome</w:t>
      </w:r>
      <w:proofErr w:type="spellEnd"/>
      <w:r w:rsidRPr="006018CC">
        <w:t xml:space="preserve"> et al. (</w:t>
      </w:r>
      <w:proofErr w:type="gramStart"/>
      <w:r w:rsidRPr="006018CC">
        <w:t>2022)</w:t>
      </w:r>
      <w:r w:rsidRPr="006018CC">
        <w:rPr>
          <w:rtl/>
        </w:rPr>
        <w:t>ركزت</w:t>
      </w:r>
      <w:proofErr w:type="gramEnd"/>
      <w:r w:rsidRPr="006018CC">
        <w:rPr>
          <w:rtl/>
        </w:rPr>
        <w:t xml:space="preserve"> هذه الدراسة على تقييم دور التحول الرقمي وتقنيات الذكاء الاصطناعي في تحسين تصميم وإدارة وتقديم الخدمات العامة، مسلطة الضوء على ما تقدمه هذه التقنيات من فرص وتحديات للقطاع العام في القرن الواحد والعشرين</w:t>
      </w:r>
      <w:r w:rsidRPr="006018CC">
        <w:t>.</w:t>
      </w:r>
      <w:r w:rsidRPr="006018CC">
        <w:rPr>
          <w:rFonts w:hint="cs"/>
          <w:rtl/>
        </w:rPr>
        <w:t xml:space="preserve"> </w:t>
      </w:r>
      <w:r w:rsidRPr="006018CC">
        <w:rPr>
          <w:rtl/>
        </w:rPr>
        <w:t xml:space="preserve">استندت الدراسة إلى نظرية القبول التكنولوجي لديفيس ونظرية الابتكار التنظيمي لروجرز، واستخدمت المنهج الوصفي التحليلي. تم جمع </w:t>
      </w:r>
      <w:r w:rsidRPr="006018CC">
        <w:rPr>
          <w:rtl/>
        </w:rPr>
        <w:lastRenderedPageBreak/>
        <w:t xml:space="preserve">المعلومات من خلال مراجعة الدراسات السابقة وتحليلها باستخدام الأسلوب </w:t>
      </w:r>
      <w:proofErr w:type="spellStart"/>
      <w:r w:rsidRPr="006018CC">
        <w:rPr>
          <w:rtl/>
        </w:rPr>
        <w:t>الببليومتري</w:t>
      </w:r>
      <w:proofErr w:type="spellEnd"/>
      <w:r w:rsidRPr="006018CC">
        <w:rPr>
          <w:rtl/>
        </w:rPr>
        <w:t>، مع توظيف استراتيجيات استقرائية واستنباطية</w:t>
      </w:r>
      <w:r w:rsidRPr="006018CC">
        <w:t>.</w:t>
      </w:r>
      <w:r w:rsidRPr="006018CC">
        <w:rPr>
          <w:rFonts w:hint="cs"/>
          <w:rtl/>
        </w:rPr>
        <w:t xml:space="preserve"> </w:t>
      </w:r>
      <w:r w:rsidRPr="006018CC">
        <w:rPr>
          <w:rtl/>
        </w:rPr>
        <w:t>توصلت الدراسة إلى أن التحول الرقمي والذكاء الاصطناعي يمتلكان القدرة على الارتقاء بمستوى الخدمات العامة وزيادة كفاءتها، غير أن تطبيق هذه التقنيات يواجه العديد من التحديات، بما في ذلك القضايا الأخلاقية والقانونية إلى جانب اعتبارات اجتماعية وتنظيمية هامة</w:t>
      </w:r>
      <w:r w:rsidRPr="006018CC">
        <w:t>.</w:t>
      </w:r>
      <w:r w:rsidRPr="006018CC">
        <w:rPr>
          <w:rFonts w:hint="cs"/>
          <w:rtl/>
        </w:rPr>
        <w:t xml:space="preserve"> </w:t>
      </w:r>
      <w:r w:rsidRPr="006018CC">
        <w:rPr>
          <w:rtl/>
        </w:rPr>
        <w:t>أوصت الدراسة بإنشاء إطار عمل متكامل يضمن تبني التحول الرقمي والذكاء الاصطناعي في القطاع العام بفعالية، وتعزيز التعاون بين الجهات ذات الصلة لتحقيق هذه الأهداف، مع التأكيد على ضرورة وضع معايير وقواعد أخلاقية وقانونية تحكم استخدام هذه التقنيات لضمان سلامتها وأمانها.</w:t>
      </w:r>
    </w:p>
    <w:p w14:paraId="1A4AEE72" w14:textId="77777777" w:rsidR="00F52834" w:rsidRPr="006018CC" w:rsidRDefault="00F52834" w:rsidP="00F52834">
      <w:pPr>
        <w:rPr>
          <w:rtl/>
        </w:rPr>
      </w:pPr>
      <w:r w:rsidRPr="006018CC">
        <w:rPr>
          <w:rtl/>
        </w:rPr>
        <w:t>تهدف دراسة</w:t>
      </w:r>
      <w:r w:rsidRPr="006018CC">
        <w:t xml:space="preserve"> Hinge (2022) </w:t>
      </w:r>
      <w:r w:rsidRPr="006018CC">
        <w:rPr>
          <w:rtl/>
        </w:rPr>
        <w:t>إلى استكشاف الدور المتزايد للذكاء الاصطناعي في قطاع البنوك، وكيف يساهم في تعزيز تنافسية هذه المؤسسات في السوق العالمي. تسلط الدراسة الضوء على التحول الرقمي الذي يشهده القطاع المصرفي، حيث انتقلت الخدمات المصرفية من المعاملات التقليدية إلى الاعتماد المتزايد على التكنولوجيا الرقمية، وصولاً إلى تبني تقنيات متقدمة مثل الذكاء الاصطناعي والروبوتات</w:t>
      </w:r>
      <w:r w:rsidRPr="006018CC">
        <w:t>.</w:t>
      </w:r>
      <w:r w:rsidRPr="006018CC">
        <w:rPr>
          <w:rFonts w:hint="cs"/>
          <w:rtl/>
        </w:rPr>
        <w:t xml:space="preserve"> </w:t>
      </w:r>
      <w:r w:rsidRPr="006018CC">
        <w:rPr>
          <w:rtl/>
        </w:rPr>
        <w:t>تؤكد الدراسة أن الذكاء الاصطناعي أصبح ضرورة ملحة للبنوك التي تسعى للحفاظ على مكانتها في السوق، وذلك لتلبية توقعات العملاء المتزايدة بشأن الخدمات المصرفية الرقمية المخصصة. كما تشير الدراسة إلى أن الذكاء الاصطناعي يساهم في تحسين كفاءة العمليات المصرفية، وتقديم تجربة عملاء أفضل، وتعزيز الأمن السيبراني</w:t>
      </w:r>
      <w:r w:rsidRPr="006018CC">
        <w:t>.</w:t>
      </w:r>
      <w:r w:rsidRPr="006018CC">
        <w:rPr>
          <w:rFonts w:hint="cs"/>
          <w:rtl/>
        </w:rPr>
        <w:t xml:space="preserve"> </w:t>
      </w:r>
      <w:r w:rsidRPr="006018CC">
        <w:rPr>
          <w:rtl/>
        </w:rPr>
        <w:t>اعتمدت الدراسة على منهجية تحليلية شملت دراسة حالة لبنوك تعتمد على الذكاء الاصطناعي، وتحليل تأثير هذه التقنية على مختلف جوانب العمل المصرفي. وقد توصلت الدراسة إلى نتائج مهمة، منها</w:t>
      </w:r>
      <w:r w:rsidRPr="006018CC">
        <w:t>:</w:t>
      </w:r>
    </w:p>
    <w:p w14:paraId="47AA3FDD" w14:textId="77777777" w:rsidR="00F52834" w:rsidRPr="006018CC" w:rsidRDefault="00F52834" w:rsidP="00F52834">
      <w:pPr>
        <w:numPr>
          <w:ilvl w:val="0"/>
          <w:numId w:val="5"/>
        </w:numPr>
        <w:rPr>
          <w:rtl/>
        </w:rPr>
      </w:pPr>
      <w:r w:rsidRPr="006018CC">
        <w:rPr>
          <w:rtl/>
        </w:rPr>
        <w:t>يساهم الذكاء الاصطناعي في أتمتة العديد من المهام، مما يزيد من كفاءة العمليات المصرفية ويقلل من الأخطاء البشرية</w:t>
      </w:r>
      <w:r w:rsidRPr="006018CC">
        <w:t>.</w:t>
      </w:r>
    </w:p>
    <w:p w14:paraId="6960E0D1" w14:textId="77777777" w:rsidR="00F52834" w:rsidRPr="006018CC" w:rsidRDefault="00F52834" w:rsidP="00F52834">
      <w:pPr>
        <w:numPr>
          <w:ilvl w:val="0"/>
          <w:numId w:val="5"/>
        </w:numPr>
        <w:rPr>
          <w:rtl/>
        </w:rPr>
      </w:pPr>
      <w:r w:rsidRPr="006018CC">
        <w:rPr>
          <w:rtl/>
        </w:rPr>
        <w:t>يوفر الذكاء الاصطناعي خدمات مصرفية مخصصة لكل عميل، مما يعزز رضاهم وولائهم</w:t>
      </w:r>
      <w:r w:rsidRPr="006018CC">
        <w:t>.</w:t>
      </w:r>
    </w:p>
    <w:p w14:paraId="449DA278" w14:textId="77777777" w:rsidR="00F52834" w:rsidRPr="006018CC" w:rsidRDefault="00F52834" w:rsidP="00F52834">
      <w:pPr>
        <w:numPr>
          <w:ilvl w:val="0"/>
          <w:numId w:val="5"/>
        </w:numPr>
        <w:rPr>
          <w:rtl/>
        </w:rPr>
      </w:pPr>
      <w:r w:rsidRPr="006018CC">
        <w:rPr>
          <w:rtl/>
        </w:rPr>
        <w:t>يساعد الذكاء الاصطناعي في الكشف عن الاحتيال والتهديدات الأمنية بشكل أسرع وأكثر دقة</w:t>
      </w:r>
      <w:r w:rsidRPr="006018CC">
        <w:t>.</w:t>
      </w:r>
    </w:p>
    <w:p w14:paraId="6E6EA8B0" w14:textId="77777777" w:rsidR="00F52834" w:rsidRPr="006018CC" w:rsidRDefault="00F52834" w:rsidP="00F52834">
      <w:pPr>
        <w:rPr>
          <w:rtl/>
        </w:rPr>
      </w:pPr>
      <w:r w:rsidRPr="006018CC">
        <w:rPr>
          <w:rtl/>
        </w:rPr>
        <w:t>أوصت الدراسة بتطوير البنية التحتية التكنولوجية للبنوك، وتدريب الموظفين على استخدام التقنيات الجديدة، والاستثمار في البحث والتطوير في مجال الذكاء الاصطناعي. كما شددت الدراسة على أهمية إجراء المزيد من الأبحاث لتقييم الآثار الأمنية للذكاء الاصطناعي في القطاع المصرفي</w:t>
      </w:r>
      <w:r w:rsidRPr="006018CC">
        <w:t>.</w:t>
      </w:r>
      <w:r w:rsidRPr="006018CC">
        <w:rPr>
          <w:rFonts w:hint="cs"/>
          <w:rtl/>
        </w:rPr>
        <w:t xml:space="preserve"> </w:t>
      </w:r>
      <w:r w:rsidRPr="006018CC">
        <w:rPr>
          <w:rtl/>
        </w:rPr>
        <w:t>بشكل عام، تؤكد دراسة</w:t>
      </w:r>
      <w:r w:rsidRPr="006018CC">
        <w:t xml:space="preserve"> Hinge (2022) </w:t>
      </w:r>
      <w:r w:rsidRPr="006018CC">
        <w:rPr>
          <w:rtl/>
        </w:rPr>
        <w:t>أن الذكاء الاصطناعي هو محرك رئيسي للابتكار والتحول في القطاع المصرفي. وتدعو البنوك إلى تبني هذه التقنية والاستثمار فيها لتبقى قادرة على المنافسة في السوق العالمية</w:t>
      </w:r>
      <w:r w:rsidRPr="006018CC">
        <w:t>.</w:t>
      </w:r>
    </w:p>
    <w:p w14:paraId="264A52A3" w14:textId="77777777" w:rsidR="00F52834" w:rsidRPr="006018CC" w:rsidRDefault="00F52834" w:rsidP="00F52834">
      <w:pPr>
        <w:rPr>
          <w:rtl/>
        </w:rPr>
      </w:pPr>
      <w:r w:rsidRPr="006018CC">
        <w:rPr>
          <w:rtl/>
        </w:rPr>
        <w:lastRenderedPageBreak/>
        <w:t>قام الباحث</w:t>
      </w:r>
      <w:r w:rsidRPr="006018CC">
        <w:t xml:space="preserve"> El-Adawy</w:t>
      </w:r>
      <w:r w:rsidRPr="006018CC">
        <w:rPr>
          <w:rFonts w:hint="cs"/>
          <w:rtl/>
        </w:rPr>
        <w:t xml:space="preserve"> (2023</w:t>
      </w:r>
      <w:proofErr w:type="gramStart"/>
      <w:r w:rsidRPr="006018CC">
        <w:rPr>
          <w:rFonts w:hint="cs"/>
          <w:rtl/>
        </w:rPr>
        <w:t xml:space="preserve">) </w:t>
      </w:r>
      <w:r w:rsidRPr="006018CC">
        <w:t xml:space="preserve"> </w:t>
      </w:r>
      <w:r w:rsidRPr="006018CC">
        <w:rPr>
          <w:rtl/>
        </w:rPr>
        <w:t>بإجراء</w:t>
      </w:r>
      <w:proofErr w:type="gramEnd"/>
      <w:r w:rsidRPr="006018CC">
        <w:rPr>
          <w:rtl/>
        </w:rPr>
        <w:t xml:space="preserve"> دراسة بعنوان "الذكاء الاصطناعي الفائق والأمن الوطني العربي" في عام 2023، والتي سلطت الضوء على التحديات الأمنية المرتبطة بتقنيات الذكاء الاصطناعي الفائق في المنطقة العربية. تناولت الدراسة المخاوف المتعلقة بالسيطرة والتحكم في هذه التقنيات التي تتجاوز الذكاء البشري، مؤكدة على أهمية الاستعداد للتطورات التكنولوجية كعنصر حاسم في الأمن الوطني العربي</w:t>
      </w:r>
      <w:r w:rsidRPr="006018CC">
        <w:t>.</w:t>
      </w:r>
      <w:r w:rsidRPr="006018CC">
        <w:rPr>
          <w:rFonts w:hint="cs"/>
          <w:rtl/>
        </w:rPr>
        <w:t xml:space="preserve"> </w:t>
      </w:r>
      <w:r w:rsidRPr="006018CC">
        <w:rPr>
          <w:rtl/>
        </w:rPr>
        <w:t>أشارت الدراسة إلى أن الأنظمة الحالية لا تزال تعتمد على الإشراف البشري، مما يجعلها عرضة للتجاوز بسبب التطور السريع للخوارزميات. كما لفتت الانتباه إلى أن منظومة الأمن العربية لم تدرك بعد حجم هذا التهديد، داعية إلى تبني سياسات استباقية لاحتواء المخاطر المحتملة</w:t>
      </w:r>
      <w:r w:rsidRPr="006018CC">
        <w:t>.</w:t>
      </w:r>
      <w:r w:rsidRPr="006018CC">
        <w:rPr>
          <w:rFonts w:hint="cs"/>
          <w:rtl/>
        </w:rPr>
        <w:t xml:space="preserve"> </w:t>
      </w:r>
      <w:r w:rsidRPr="006018CC">
        <w:rPr>
          <w:rtl/>
        </w:rPr>
        <w:t>حددت الورقة عدة عقبات تواجه تقدم الدول العربية في مجال الذكاء الاصطناعي الفائق، مثل ضعف البنية التحتية التكنولوجية وقيود الخصوصية على البيانات، مما قد يؤدي إلى تبعية تكنولوجية. كما ناقشت مخاطر إساءة استخدام البيانات، واضطرابات سوق العمل، والاستعمار التكنولوجي، وتأثير القيم الغربية على تكنولوجيا الذكاء الاصطناعي</w:t>
      </w:r>
      <w:r w:rsidRPr="006018CC">
        <w:t>.</w:t>
      </w:r>
      <w:r w:rsidRPr="006018CC">
        <w:rPr>
          <w:rFonts w:hint="cs"/>
          <w:rtl/>
        </w:rPr>
        <w:t xml:space="preserve"> </w:t>
      </w:r>
      <w:r w:rsidRPr="006018CC">
        <w:rPr>
          <w:rtl/>
        </w:rPr>
        <w:t>حذرت الدراسة من مخاطر الأسلحة المستقلة وجنود الذكاء الاصطناعي والتحديات الأخلاقية المرتبطة بها. ولمواجهة هذه التحديات، قدمت الورقة عدة توصيات للدول العربية، منها</w:t>
      </w:r>
      <w:r w:rsidRPr="006018CC">
        <w:t>:</w:t>
      </w:r>
    </w:p>
    <w:p w14:paraId="0C5103DF" w14:textId="77777777" w:rsidR="00F52834" w:rsidRPr="006018CC" w:rsidRDefault="00F52834" w:rsidP="00F52834">
      <w:pPr>
        <w:numPr>
          <w:ilvl w:val="0"/>
          <w:numId w:val="6"/>
        </w:numPr>
        <w:rPr>
          <w:rtl/>
        </w:rPr>
      </w:pPr>
      <w:r w:rsidRPr="006018CC">
        <w:rPr>
          <w:rtl/>
        </w:rPr>
        <w:t>الاستثمار في البنية التحتية الرقمية</w:t>
      </w:r>
    </w:p>
    <w:p w14:paraId="1B0E2E86" w14:textId="77777777" w:rsidR="00F52834" w:rsidRPr="006018CC" w:rsidRDefault="00F52834" w:rsidP="00F52834">
      <w:pPr>
        <w:numPr>
          <w:ilvl w:val="0"/>
          <w:numId w:val="6"/>
        </w:numPr>
        <w:rPr>
          <w:rtl/>
        </w:rPr>
      </w:pPr>
      <w:r w:rsidRPr="006018CC">
        <w:rPr>
          <w:rtl/>
        </w:rPr>
        <w:t>تطوير الكفاءات الوطنية في مجال الذكاء الاصطناعي</w:t>
      </w:r>
    </w:p>
    <w:p w14:paraId="0A1B7A1D" w14:textId="77777777" w:rsidR="00F52834" w:rsidRPr="006018CC" w:rsidRDefault="00F52834" w:rsidP="00F52834">
      <w:pPr>
        <w:numPr>
          <w:ilvl w:val="0"/>
          <w:numId w:val="6"/>
        </w:numPr>
        <w:rPr>
          <w:rtl/>
        </w:rPr>
      </w:pPr>
      <w:r w:rsidRPr="006018CC">
        <w:rPr>
          <w:rtl/>
        </w:rPr>
        <w:t>وضع الأطر التنظيمية اللازمة</w:t>
      </w:r>
    </w:p>
    <w:p w14:paraId="5B285D2F" w14:textId="77777777" w:rsidR="00F52834" w:rsidRPr="006018CC" w:rsidRDefault="00F52834" w:rsidP="00F52834">
      <w:pPr>
        <w:numPr>
          <w:ilvl w:val="0"/>
          <w:numId w:val="6"/>
        </w:numPr>
        <w:rPr>
          <w:rtl/>
        </w:rPr>
      </w:pPr>
      <w:r w:rsidRPr="006018CC">
        <w:rPr>
          <w:rtl/>
        </w:rPr>
        <w:t>ضمان التمثيل العادل في التعامل مع البيانات</w:t>
      </w:r>
    </w:p>
    <w:p w14:paraId="368BCC2F" w14:textId="77777777" w:rsidR="00F52834" w:rsidRPr="006018CC" w:rsidRDefault="00F52834" w:rsidP="00F52834">
      <w:pPr>
        <w:numPr>
          <w:ilvl w:val="0"/>
          <w:numId w:val="6"/>
        </w:numPr>
        <w:rPr>
          <w:rtl/>
        </w:rPr>
      </w:pPr>
      <w:r w:rsidRPr="006018CC">
        <w:rPr>
          <w:rtl/>
        </w:rPr>
        <w:t>بناء آليات التحكم لموائمة القيم</w:t>
      </w:r>
    </w:p>
    <w:p w14:paraId="2C25076F" w14:textId="77777777" w:rsidR="00F52834" w:rsidRPr="006018CC" w:rsidRDefault="00F52834" w:rsidP="00F52834">
      <w:pPr>
        <w:numPr>
          <w:ilvl w:val="0"/>
          <w:numId w:val="6"/>
        </w:numPr>
        <w:rPr>
          <w:rtl/>
        </w:rPr>
      </w:pPr>
      <w:r w:rsidRPr="006018CC">
        <w:rPr>
          <w:rtl/>
        </w:rPr>
        <w:t>تعزيز التعاون الدولي لضمان استخدام آمن ومسؤول لتقنيات الذكاء الاصطناعي الفائق</w:t>
      </w:r>
    </w:p>
    <w:p w14:paraId="239AF76E" w14:textId="77777777" w:rsidR="00F52834" w:rsidRPr="006018CC" w:rsidRDefault="00F52834" w:rsidP="00F52834">
      <w:pPr>
        <w:rPr>
          <w:rtl/>
        </w:rPr>
      </w:pPr>
      <w:r w:rsidRPr="006018CC">
        <w:rPr>
          <w:rtl/>
        </w:rPr>
        <w:t>تؤكد هذه الدراسة على ضرورة اتخاذ إجراءات استباقية من قبل الدول العربية لمواجهة التحديات الأمنية الناشئة عن تطور الذكاء الاصطناعي الفائق، مع التركيز على بناء القدرات الوطنية وتعزيز التعاون الإقليمي والدولي في هذا المجال</w:t>
      </w:r>
      <w:r w:rsidRPr="006018CC">
        <w:t>.</w:t>
      </w:r>
    </w:p>
    <w:p w14:paraId="0B130317" w14:textId="77777777" w:rsidR="00F52834" w:rsidRPr="006018CC" w:rsidRDefault="00F52834" w:rsidP="00F52834">
      <w:pPr>
        <w:rPr>
          <w:rtl/>
        </w:rPr>
      </w:pPr>
      <w:r w:rsidRPr="006018CC">
        <w:rPr>
          <w:rtl/>
        </w:rPr>
        <w:t>دراسة قشي (2023)</w:t>
      </w:r>
      <w:r w:rsidRPr="006018CC">
        <w:rPr>
          <w:rFonts w:hint="cs"/>
          <w:rtl/>
        </w:rPr>
        <w:t xml:space="preserve">، </w:t>
      </w:r>
      <w:r w:rsidRPr="006018CC">
        <w:rPr>
          <w:rtl/>
        </w:rPr>
        <w:t>ركزت هذه الدراسة على دور الذكاء الاصطناعي في دعم التحول الكبير الذي يشهده قطاع الصناعة ضمن إطار الثورة الصناعية الرابعة. وسعت إلى تحديد الفرص والتحديات المستقبلية المرتبطة بتطبيقات الذكاء الاصطناعي في المجال الصناعي وتقييم مدى تكامله مع العمليات الإنتاجية.</w:t>
      </w:r>
      <w:r w:rsidRPr="006018CC">
        <w:rPr>
          <w:rFonts w:hint="cs"/>
          <w:rtl/>
        </w:rPr>
        <w:t xml:space="preserve"> </w:t>
      </w:r>
      <w:r w:rsidRPr="006018CC">
        <w:rPr>
          <w:rtl/>
        </w:rPr>
        <w:t xml:space="preserve">منهجية الدراسة: اعتمدت الدراسة على تحليل معمّق للاتجاهات الحالية والمستقبلية للذكاء الاصطناعي، مع مراجعة شاملة للأبحاث والتقارير العالمية المتعلقة بالذكاء الاصطناعي الصناعي، </w:t>
      </w:r>
      <w:r w:rsidRPr="006018CC">
        <w:rPr>
          <w:rtl/>
        </w:rPr>
        <w:lastRenderedPageBreak/>
        <w:t>بهدف تقديم فهم دقيق لكيفية دمج هذه التقنيات في التطبيقات الصناعية.</w:t>
      </w:r>
      <w:r w:rsidRPr="006018CC">
        <w:rPr>
          <w:rFonts w:hint="cs"/>
          <w:rtl/>
        </w:rPr>
        <w:t xml:space="preserve"> </w:t>
      </w:r>
      <w:r w:rsidRPr="006018CC">
        <w:rPr>
          <w:rtl/>
        </w:rPr>
        <w:t>النتائج: توصلت الدراسة إلى أن استخدام الذكاء الاصطناعي يؤدي إلى تحسين الأداء التشغيلي والتجاري للمؤسسات الصناعية، ويعزز الابتكار والمرونة في العمليات، كما يسهم في نمو سوق الذكاء الاصطناعي الصناعي على الصعيد العالمي.</w:t>
      </w:r>
      <w:r w:rsidRPr="006018CC">
        <w:rPr>
          <w:rFonts w:hint="cs"/>
          <w:rtl/>
        </w:rPr>
        <w:t xml:space="preserve"> </w:t>
      </w:r>
      <w:r w:rsidRPr="006018CC">
        <w:rPr>
          <w:rtl/>
        </w:rPr>
        <w:t>التوصيات: أوصت الدراسة بضرورة تبني نهج شامل لتطبيق الذكاء الاصطناعي في الصناعة، مع إجراء تعديلات تنظيمية وتقنية لضمان تنفيذ ناجح، بما يسهم في استدامة وتحقيق الاستفادة القصوى من هذه التقنيات المتقدمة.</w:t>
      </w:r>
      <w:r w:rsidRPr="006018CC">
        <w:rPr>
          <w:rFonts w:hint="cs"/>
          <w:rtl/>
        </w:rPr>
        <w:t xml:space="preserve"> </w:t>
      </w:r>
    </w:p>
    <w:p w14:paraId="736A51CF" w14:textId="77777777" w:rsidR="00F52834" w:rsidRPr="006018CC" w:rsidRDefault="00F52834" w:rsidP="00F52834">
      <w:pPr>
        <w:rPr>
          <w:rtl/>
        </w:rPr>
      </w:pPr>
      <w:r w:rsidRPr="006018CC">
        <w:rPr>
          <w:rtl/>
        </w:rPr>
        <w:t>تهدف دراسة الهادي (2021) إلى استكشاف الآثار المتوقعة لتكنولوجيا الذكاء الاصطناعي على سوق العمل، وذلك من خلال تحليل شامل للدراسات والأبحاث السابقة في هذا المجال</w:t>
      </w:r>
      <w:r w:rsidRPr="006018CC">
        <w:t>.</w:t>
      </w:r>
      <w:r w:rsidRPr="006018CC">
        <w:rPr>
          <w:rFonts w:hint="cs"/>
          <w:rtl/>
        </w:rPr>
        <w:t xml:space="preserve"> </w:t>
      </w:r>
      <w:r w:rsidRPr="006018CC">
        <w:rPr>
          <w:rtl/>
        </w:rPr>
        <w:t>توصلت الدراسة إلى مجموعة من النتائج الهامة</w:t>
      </w:r>
      <w:r w:rsidRPr="006018CC">
        <w:rPr>
          <w:rFonts w:hint="cs"/>
          <w:rtl/>
        </w:rPr>
        <w:t xml:space="preserve"> </w:t>
      </w:r>
      <w:proofErr w:type="gramStart"/>
      <w:r w:rsidRPr="006018CC">
        <w:rPr>
          <w:rFonts w:hint="cs"/>
          <w:rtl/>
        </w:rPr>
        <w:t xml:space="preserve">حيث </w:t>
      </w:r>
      <w:r w:rsidRPr="006018CC">
        <w:rPr>
          <w:rtl/>
        </w:rPr>
        <w:t xml:space="preserve"> يؤكد</w:t>
      </w:r>
      <w:proofErr w:type="gramEnd"/>
      <w:r w:rsidRPr="006018CC">
        <w:rPr>
          <w:rtl/>
        </w:rPr>
        <w:t xml:space="preserve"> البحث أن الذكاء الاصطناعي سيغير بشكل جذري طبيعة العمل والمهن، مما قد يؤدي إلى فقدان بعض الوظائف التقليدية وظهور وظائف جديدة تتطلب مهارات تقنية عالية</w:t>
      </w:r>
      <w:r w:rsidRPr="006018CC">
        <w:t>.</w:t>
      </w:r>
      <w:r w:rsidRPr="006018CC">
        <w:rPr>
          <w:rFonts w:hint="cs"/>
          <w:rtl/>
        </w:rPr>
        <w:t xml:space="preserve"> كما </w:t>
      </w:r>
      <w:r w:rsidRPr="006018CC">
        <w:rPr>
          <w:rtl/>
        </w:rPr>
        <w:t>أشارت الدراسة إلى أن تأثير الذكاء الاصطناعي لن يكون موحدًا، بل سيختلف باختلاف فئات العمال، حيث سيتأثر العمال ذوو المهارات المنخفضة بشكل أكبر</w:t>
      </w:r>
      <w:r w:rsidRPr="006018CC">
        <w:t>.</w:t>
      </w:r>
      <w:r w:rsidRPr="006018CC">
        <w:rPr>
          <w:rFonts w:hint="cs"/>
          <w:rtl/>
        </w:rPr>
        <w:t xml:space="preserve"> و</w:t>
      </w:r>
      <w:r w:rsidRPr="006018CC">
        <w:rPr>
          <w:rtl/>
        </w:rPr>
        <w:t>من المتوقع أن يساهم الذكاء الاصطناعي في زيادة الإنتاجية وتحسين جودة المنتجات والخدمات، مما يدفع عجلة النمو الاقتصادي</w:t>
      </w:r>
      <w:r w:rsidRPr="006018CC">
        <w:t>.</w:t>
      </w:r>
      <w:r w:rsidRPr="006018CC">
        <w:rPr>
          <w:rFonts w:hint="cs"/>
          <w:rtl/>
        </w:rPr>
        <w:t xml:space="preserve"> كما </w:t>
      </w:r>
      <w:r w:rsidRPr="006018CC">
        <w:rPr>
          <w:rtl/>
        </w:rPr>
        <w:t>ستفتح تكنولوجيا الذكاء الاصطناعي الباب أمام ظهور نماذج أعمال مبتكرة وغير تقليدية</w:t>
      </w:r>
      <w:r w:rsidRPr="006018CC">
        <w:t>.</w:t>
      </w:r>
      <w:r w:rsidRPr="006018CC">
        <w:rPr>
          <w:rFonts w:hint="cs"/>
          <w:rtl/>
        </w:rPr>
        <w:t xml:space="preserve"> </w:t>
      </w:r>
      <w:r w:rsidRPr="006018CC">
        <w:rPr>
          <w:rtl/>
        </w:rPr>
        <w:t>أوصت الدراسة بعدة إجراءات</w:t>
      </w:r>
      <w:r w:rsidRPr="006018CC">
        <w:rPr>
          <w:rFonts w:hint="cs"/>
          <w:rtl/>
        </w:rPr>
        <w:t xml:space="preserve"> مثل </w:t>
      </w:r>
      <w:r w:rsidRPr="006018CC">
        <w:rPr>
          <w:rtl/>
        </w:rPr>
        <w:t>ضرورة وضع سياسات تضمن توزيع عوائد الذكاء الاصطناعي بشكل عادل بين أفراد المجتمع</w:t>
      </w:r>
      <w:r w:rsidRPr="006018CC">
        <w:t>.</w:t>
      </w:r>
      <w:r w:rsidRPr="006018CC">
        <w:rPr>
          <w:rFonts w:hint="cs"/>
          <w:rtl/>
        </w:rPr>
        <w:t xml:space="preserve"> و</w:t>
      </w:r>
      <w:r w:rsidRPr="006018CC">
        <w:rPr>
          <w:rtl/>
        </w:rPr>
        <w:t>التركيز على برامج إعادة تأهيل وتدريب العمال المتأثرين بالتحول التكنولوجي</w:t>
      </w:r>
      <w:r w:rsidRPr="006018CC">
        <w:t>.</w:t>
      </w:r>
      <w:r w:rsidRPr="006018CC">
        <w:rPr>
          <w:rFonts w:hint="cs"/>
          <w:rtl/>
        </w:rPr>
        <w:t xml:space="preserve"> و</w:t>
      </w:r>
      <w:r w:rsidRPr="006018CC">
        <w:rPr>
          <w:rtl/>
        </w:rPr>
        <w:t>إجراء المزيد من الدراسات لتعميق فهم الآثار طويلة الأجل للذكاء الاصطناعي على سوق العمل</w:t>
      </w:r>
      <w:r w:rsidRPr="006018CC">
        <w:t>.</w:t>
      </w:r>
      <w:r w:rsidRPr="006018CC">
        <w:rPr>
          <w:rFonts w:hint="cs"/>
          <w:rtl/>
        </w:rPr>
        <w:t xml:space="preserve"> و</w:t>
      </w:r>
      <w:r w:rsidRPr="006018CC">
        <w:rPr>
          <w:rtl/>
        </w:rPr>
        <w:t>تشجيع التعاون بين البشر والذكاء الاصطناعي لتحقيق أقصى استفادة من هذه التقنية</w:t>
      </w:r>
      <w:r w:rsidRPr="006018CC">
        <w:t>.</w:t>
      </w:r>
      <w:r w:rsidRPr="006018CC">
        <w:rPr>
          <w:rFonts w:hint="cs"/>
          <w:rtl/>
        </w:rPr>
        <w:t xml:space="preserve"> </w:t>
      </w:r>
      <w:r w:rsidRPr="006018CC">
        <w:rPr>
          <w:rtl/>
        </w:rPr>
        <w:t>في الختام، أكدت الدراسة أن الذكاء الاصطناعي سيحدث ثورة في عالم العمل، وأن التكيف مع هذه التغيرات يتطلب استعدادًا وتخطيطًا مسبقًا. كما شددت على أهمية الاستفادة من الذكاء الاصطناعي لتعزيز الإنتاجية والابتكار، مع الحرص على معالجة التحديات التي قد يطرحها هذا التطور التكنولوجي</w:t>
      </w:r>
      <w:r w:rsidRPr="006018CC">
        <w:t>.</w:t>
      </w:r>
    </w:p>
    <w:p w14:paraId="50D164D7" w14:textId="77777777" w:rsidR="00F52834" w:rsidRPr="006018CC" w:rsidRDefault="00F52834" w:rsidP="00F52834">
      <w:pPr>
        <w:rPr>
          <w:rtl/>
        </w:rPr>
      </w:pPr>
      <w:r w:rsidRPr="006018CC">
        <w:rPr>
          <w:rtl/>
        </w:rPr>
        <w:t xml:space="preserve">هدفت دراسة </w:t>
      </w:r>
      <w:r w:rsidRPr="006018CC">
        <w:t>Shamim</w:t>
      </w:r>
      <w:r w:rsidRPr="006018CC">
        <w:rPr>
          <w:rtl/>
        </w:rPr>
        <w:t xml:space="preserve"> (2024) بعنوان "الذكاء الاصطناعي في إدارة المشاريع: تعزيز الكفاءة وصنع القرار" إلى استكشاف دور الذكاء الاصطناعي في تحسين ممارسات إدارة المشاريع وتعزيز كفاءتها وعمليات صنع القرار فيها. اتبع الباحثون منهجية بحثية شاملة تضمنت مراجعة الأدبيات ودراسات الحالة والأطر النظرية المتعلقة بدمج تقنيات الذكاء الاصطناعي في إدارة المشاريع. ركزت الدراسة على تحليل الفوائد المحتملة والتحديات والآثار المترتبة على استخدام الذكاء الاصطناعي في جوانب إدارة المشاريع، بما في ذلك التخطيط والجدولة وتخصيص الموارد وإدارة المخاطر والتواصل مع أصحاب المصلحة. توصلت النتائج إلى أن الذكاء الاصطناعي يمكن أن يلعب دورًا محوريًا في تحسين كفاءة وفعالية إدارة المشاريع، مع إمكانية تحسين كبيرة في عمليات التخطيط واتخاذ القرارات. كما سلطت </w:t>
      </w:r>
      <w:r w:rsidRPr="006018CC">
        <w:rPr>
          <w:rtl/>
        </w:rPr>
        <w:lastRenderedPageBreak/>
        <w:t>الضوء على الاعتبارات الأخلاقية والتأثيرات المجتمعية المرتبطة بتبني الذكاء الاصطناعي. أوصت الدراسة بتطوير استراتيجيات لدمج الذكاء الاصطناعي بشكل فعال في ممارسات إدارة المشاريع، مع مراعاة الجوانب الأخلاقية والمجتمعية، وأهمية إجراء المزيد من البحوث التطبيقية لتقييم فعالية تطبيقات الذكاء الاصطناعي في مختلف القطاعات، وتطوير إطار عمل شامل لتوجيه المنظمات في تبني وتنفيذ حلول الذكاء الاصطناعي في إدارة مشاريعها.</w:t>
      </w:r>
    </w:p>
    <w:p w14:paraId="0C1662A7" w14:textId="77777777" w:rsidR="00F52834" w:rsidRPr="006018CC" w:rsidRDefault="00F52834" w:rsidP="00F52834">
      <w:pPr>
        <w:rPr>
          <w:rtl/>
        </w:rPr>
      </w:pPr>
      <w:r w:rsidRPr="006018CC">
        <w:rPr>
          <w:rtl/>
        </w:rPr>
        <w:t xml:space="preserve">سعت دراسة </w:t>
      </w:r>
      <w:proofErr w:type="gramStart"/>
      <w:r w:rsidRPr="006018CC">
        <w:rPr>
          <w:rtl/>
        </w:rPr>
        <w:t>أحمد</w:t>
      </w:r>
      <w:r w:rsidRPr="006018CC">
        <w:t>(</w:t>
      </w:r>
      <w:proofErr w:type="gramEnd"/>
      <w:r w:rsidRPr="006018CC">
        <w:t>2022)</w:t>
      </w:r>
      <w:r w:rsidRPr="006018CC">
        <w:rPr>
          <w:rtl/>
        </w:rPr>
        <w:t xml:space="preserve"> إلى فهم تأثير تطبيقات الذكاء الاصطناعي على القرارات الإدارية والأعمال القانونية، مع التركيز على دور هذه التطبيقات في تحسين تخزين المعلومات واتخاذ القرارات من خلال إنشاء قواعد بيانات واسعة. كما استهدفت اقتراح حلول لتعزيز فعالية الإدارات عبر استخدام الذكاء الاصطناعي</w:t>
      </w:r>
      <w:r w:rsidRPr="006018CC">
        <w:t>.</w:t>
      </w:r>
      <w:r w:rsidRPr="006018CC">
        <w:rPr>
          <w:rFonts w:hint="cs"/>
          <w:rtl/>
        </w:rPr>
        <w:t xml:space="preserve"> </w:t>
      </w:r>
      <w:r w:rsidRPr="006018CC">
        <w:rPr>
          <w:rtl/>
        </w:rPr>
        <w:t>اعتمدت الدراسة المنهج الوصفي التحليلي، حيث تمت مراجعة وتحليل نصوص القوانين والتشريعات، والرد على الأسئلة المطروحة في إشكالية الدراسة للوصول إلى استنتاجات تخدم تحسين الأداء الإداري باستخدام الذكاء الاصطناعي</w:t>
      </w:r>
      <w:r w:rsidRPr="006018CC">
        <w:t>.</w:t>
      </w:r>
      <w:r w:rsidRPr="006018CC">
        <w:rPr>
          <w:rFonts w:hint="cs"/>
          <w:rtl/>
        </w:rPr>
        <w:t xml:space="preserve"> </w:t>
      </w:r>
      <w:r w:rsidRPr="006018CC">
        <w:rPr>
          <w:rtl/>
        </w:rPr>
        <w:t>توصلت الدراسة إلى أن هناك تكاملاً بين الإدارة الحديثة وأنظمة الذكاء الاصطناعي، إذ تساعد هذه الأنظمة في ربط الإدارات داخلياً لتنسيق العمليات وتقديم الخدمات بفعالية. كما أوضحت النتائج أن الأتمتة الذكية لا تعني الاستغناء عن الموظفين، وأن القرارات الإدارية الذكية تتخطى القيود الزمانية والمكانية. ومع ذلك، أشارت النتائج إلى عدم وجود تنظيم قانوني واضح للإدارة الإلكترونية وحماية المستندات الرقمية</w:t>
      </w:r>
      <w:r w:rsidRPr="006018CC">
        <w:t>.</w:t>
      </w:r>
      <w:r w:rsidRPr="006018CC">
        <w:rPr>
          <w:rFonts w:hint="cs"/>
          <w:rtl/>
        </w:rPr>
        <w:t xml:space="preserve"> </w:t>
      </w:r>
      <w:r w:rsidRPr="006018CC">
        <w:rPr>
          <w:rtl/>
        </w:rPr>
        <w:t>أوصت بتحديث التشريعات الحالية بما يواكب تطور الذكاء الاصطناعي في الإدارة، مع وضع أنظمة وقوانين جديدة لتنظيم آليات اتخاذ القرارات الإدارية عبر الذكاء الاصطناعي، وذلك لضمان إدارة فعالة وآمنة للأعمال في ظل التحول الرقمي.</w:t>
      </w:r>
    </w:p>
    <w:p w14:paraId="51D34C47" w14:textId="77777777" w:rsidR="00F52834" w:rsidRPr="006018CC" w:rsidRDefault="00F52834" w:rsidP="00F52834">
      <w:pPr>
        <w:rPr>
          <w:rtl/>
        </w:rPr>
      </w:pPr>
      <w:r w:rsidRPr="006018CC">
        <w:rPr>
          <w:rtl/>
        </w:rPr>
        <w:t>تهدف دراسة حمدي (2022) إلى استكشاف إمكانية تطبيق الذكاء الاصطناعي في مجال التصميم الداخلي، وكيف يمكن لهذه التقنية أن تساهم في تطوير العمليات الإبداعية وتحسين النتائج النهائية</w:t>
      </w:r>
      <w:r w:rsidRPr="006018CC">
        <w:t xml:space="preserve">. </w:t>
      </w:r>
      <w:r w:rsidRPr="006018CC">
        <w:rPr>
          <w:rFonts w:hint="cs"/>
          <w:rtl/>
        </w:rPr>
        <w:t xml:space="preserve"> </w:t>
      </w:r>
      <w:r w:rsidRPr="006018CC">
        <w:rPr>
          <w:rtl/>
        </w:rPr>
        <w:t>أثبتت الدراسة أن الذكاء الاصطناعي يمكن أن يساعد المصممين في جمع وتحليل كميات كبيرة من البيانات، وتوليد أفكار تصميمية مبتكرة بسرعة ودقة، وتقليل الأخطاء البشرية</w:t>
      </w:r>
      <w:r w:rsidRPr="006018CC">
        <w:t>.</w:t>
      </w:r>
      <w:r w:rsidRPr="006018CC">
        <w:rPr>
          <w:rFonts w:hint="cs"/>
          <w:rtl/>
        </w:rPr>
        <w:t xml:space="preserve"> كما </w:t>
      </w:r>
      <w:r w:rsidRPr="006018CC">
        <w:rPr>
          <w:rtl/>
        </w:rPr>
        <w:t>يمكن للذكاء الاصطناعي تحليل سلوكيات وتفضيلات العملاء، وتقديم تصميمات مخصصة تلبي احتياجاتهم بشكل أفضل</w:t>
      </w:r>
      <w:r w:rsidRPr="006018CC">
        <w:t>.</w:t>
      </w:r>
      <w:r w:rsidRPr="006018CC">
        <w:rPr>
          <w:rtl/>
        </w:rPr>
        <w:t xml:space="preserve"> يمكن للذكاء الاصطناعي أتمتة العديد من المهام الروتينية في عملية التصميم، مما يتيح للمصممين التركيز على المهام الإبداعية</w:t>
      </w:r>
      <w:r w:rsidRPr="006018CC">
        <w:t>.</w:t>
      </w:r>
      <w:r w:rsidRPr="006018CC">
        <w:rPr>
          <w:rFonts w:hint="cs"/>
          <w:rtl/>
        </w:rPr>
        <w:t xml:space="preserve"> و</w:t>
      </w:r>
      <w:r w:rsidRPr="006018CC">
        <w:rPr>
          <w:rtl/>
        </w:rPr>
        <w:t>يمكن للذكاء الاصطناعي تحسين إدارة المشاريع من خلال توفير أدوات للتخطيط والتنفيذ ومتابعة سير العمل</w:t>
      </w:r>
      <w:r w:rsidRPr="006018CC">
        <w:t>.</w:t>
      </w:r>
      <w:r w:rsidRPr="006018CC">
        <w:rPr>
          <w:rFonts w:hint="cs"/>
          <w:rtl/>
        </w:rPr>
        <w:t xml:space="preserve"> </w:t>
      </w:r>
      <w:r w:rsidRPr="006018CC">
        <w:rPr>
          <w:rtl/>
        </w:rPr>
        <w:t>شجعت الدراسة شركات التصميم والاستشارات على تبني تقنيات الذكاء الاصطناعي للاستفادة من مزاياها في تحسين الكفاءة والابتكار</w:t>
      </w:r>
      <w:r w:rsidRPr="006018CC">
        <w:t>.</w:t>
      </w:r>
      <w:r w:rsidRPr="006018CC">
        <w:rPr>
          <w:rFonts w:hint="cs"/>
          <w:rtl/>
        </w:rPr>
        <w:t xml:space="preserve"> </w:t>
      </w:r>
      <w:r w:rsidRPr="006018CC">
        <w:rPr>
          <w:rtl/>
        </w:rPr>
        <w:t>أكدت الدراسة على أهمية تدريب المصممين على استخدام أدوات الذكاء الاصطناعي، وتعريفهم بإمكانياتها</w:t>
      </w:r>
      <w:r w:rsidRPr="006018CC">
        <w:t>.</w:t>
      </w:r>
      <w:r w:rsidRPr="006018CC">
        <w:rPr>
          <w:rFonts w:hint="cs"/>
          <w:rtl/>
        </w:rPr>
        <w:t xml:space="preserve"> </w:t>
      </w:r>
      <w:r w:rsidRPr="006018CC">
        <w:rPr>
          <w:rtl/>
        </w:rPr>
        <w:t>اقترحت الدراسة إدراج مبادئ الذكاء الاصطناعي وتطبيقاته في مجال التصميم الداخلي ضمن المناهج الدراسية</w:t>
      </w:r>
      <w:r w:rsidRPr="006018CC">
        <w:t>.</w:t>
      </w:r>
      <w:r w:rsidRPr="006018CC">
        <w:rPr>
          <w:rFonts w:hint="cs"/>
          <w:rtl/>
        </w:rPr>
        <w:t xml:space="preserve">  </w:t>
      </w:r>
      <w:r w:rsidRPr="006018CC">
        <w:rPr>
          <w:rtl/>
        </w:rPr>
        <w:t xml:space="preserve">بشكل </w:t>
      </w:r>
      <w:r w:rsidRPr="006018CC">
        <w:rPr>
          <w:rtl/>
        </w:rPr>
        <w:lastRenderedPageBreak/>
        <w:t>عام، تؤكد دراسة حمدي أن الذكاء الاصطناعي يمثل أداة قوية يمكن أن تحدث ثورة في مجال التصميم الداخلي، مما يفتح آفاقًا جديدة للإبداع والابتكار</w:t>
      </w:r>
      <w:r w:rsidRPr="006018CC">
        <w:t>.</w:t>
      </w:r>
    </w:p>
    <w:p w14:paraId="32220EB2" w14:textId="77777777" w:rsidR="00F52834" w:rsidRPr="00573121" w:rsidRDefault="00F52834" w:rsidP="00573121">
      <w:pPr>
        <w:pStyle w:val="3"/>
        <w:rPr>
          <w:rtl/>
        </w:rPr>
      </w:pPr>
      <w:bookmarkStart w:id="11" w:name="_Toc189599543"/>
      <w:r w:rsidRPr="00573121">
        <w:rPr>
          <w:rFonts w:hint="cs"/>
          <w:rtl/>
        </w:rPr>
        <w:t>التعقيب على الدراسات السابقة</w:t>
      </w:r>
      <w:bookmarkEnd w:id="11"/>
    </w:p>
    <w:p w14:paraId="5F9A8067" w14:textId="77777777" w:rsidR="00F52834" w:rsidRPr="006018CC" w:rsidRDefault="00F52834" w:rsidP="00F52834">
      <w:pPr>
        <w:rPr>
          <w:rtl/>
        </w:rPr>
      </w:pPr>
      <w:r w:rsidRPr="006018CC">
        <w:rPr>
          <w:rtl/>
        </w:rPr>
        <w:t xml:space="preserve">تقدم مجموعة الدراسات التي تم </w:t>
      </w:r>
      <w:r w:rsidRPr="006018CC">
        <w:rPr>
          <w:rFonts w:hint="cs"/>
          <w:rtl/>
        </w:rPr>
        <w:t>عرضها</w:t>
      </w:r>
      <w:r w:rsidRPr="006018CC">
        <w:rPr>
          <w:rtl/>
        </w:rPr>
        <w:t xml:space="preserve"> نظرة شاملة حول الدور المتزايد للذكاء الاصطناعي في مختلف القطاعات والمجالات. تتفق هذه الدراسات على أن الذكاء الاصطناعي أصبح محركًا رئيسيًا للابتكار والتحول الرقمي، مما يؤثر بشكل كبير على كفاءة المؤسسات وقدرتها التنافسية</w:t>
      </w:r>
      <w:r w:rsidRPr="006018CC">
        <w:t>.</w:t>
      </w:r>
    </w:p>
    <w:p w14:paraId="453CE308" w14:textId="77777777" w:rsidR="00F52834" w:rsidRPr="006018CC" w:rsidRDefault="00F52834" w:rsidP="00F52834">
      <w:pPr>
        <w:rPr>
          <w:rtl/>
        </w:rPr>
      </w:pPr>
      <w:r w:rsidRPr="006018CC">
        <w:rPr>
          <w:rtl/>
        </w:rPr>
        <w:t>النقاط الرئيسية التي أبرزتها الدراسات</w:t>
      </w:r>
      <w:r w:rsidRPr="006018CC">
        <w:t>:</w:t>
      </w:r>
    </w:p>
    <w:p w14:paraId="4BDE8E29" w14:textId="77777777" w:rsidR="00F52834" w:rsidRPr="006018CC" w:rsidRDefault="00F52834" w:rsidP="00F52834">
      <w:pPr>
        <w:rPr>
          <w:rtl/>
        </w:rPr>
      </w:pPr>
      <w:r w:rsidRPr="006018CC">
        <w:rPr>
          <w:rtl/>
        </w:rPr>
        <w:t>1</w:t>
      </w:r>
      <w:r w:rsidRPr="006018CC">
        <w:t xml:space="preserve">. </w:t>
      </w:r>
      <w:r w:rsidRPr="006018CC">
        <w:rPr>
          <w:rtl/>
        </w:rPr>
        <w:t>التأثير الإيجابي للذكاء الاصطناعي على الابتكار: أظهرت جميع الدراسات تقريبًا علاقة إيجابية بين اعتماد الذكاء الاصطناعي وزيادة مستوى الابتكار في المؤسسات. تساهم هذه التقنية في تسريع عمليات تطوير المنتجات والخدمات، وتحسين جودتها، وتوليد أفكار جديدة</w:t>
      </w:r>
      <w:r w:rsidRPr="006018CC">
        <w:t>.</w:t>
      </w:r>
    </w:p>
    <w:p w14:paraId="34009615" w14:textId="77777777" w:rsidR="00F52834" w:rsidRPr="006018CC" w:rsidRDefault="00F52834" w:rsidP="00F52834">
      <w:pPr>
        <w:rPr>
          <w:rtl/>
        </w:rPr>
      </w:pPr>
      <w:r w:rsidRPr="006018CC">
        <w:rPr>
          <w:rtl/>
        </w:rPr>
        <w:t>2</w:t>
      </w:r>
      <w:r w:rsidRPr="006018CC">
        <w:t xml:space="preserve">. </w:t>
      </w:r>
      <w:r w:rsidRPr="006018CC">
        <w:rPr>
          <w:rtl/>
        </w:rPr>
        <w:t>تعزيز القدرة التنافسية: أكدت الدراسات على دور الذكاء الاصطناعي في تعزيز القدرة التنافسية للمؤسسات، وذلك من خلال تحسين الكفاءة، وتقديم خدمات مخصصة للعملاء، وتقليل التكاليف</w:t>
      </w:r>
      <w:r w:rsidRPr="006018CC">
        <w:t>.</w:t>
      </w:r>
    </w:p>
    <w:p w14:paraId="158A7FA5" w14:textId="77777777" w:rsidR="00F52834" w:rsidRPr="006018CC" w:rsidRDefault="00F52834" w:rsidP="00F52834">
      <w:pPr>
        <w:rPr>
          <w:rtl/>
        </w:rPr>
      </w:pPr>
      <w:r w:rsidRPr="006018CC">
        <w:rPr>
          <w:rtl/>
        </w:rPr>
        <w:t>3</w:t>
      </w:r>
      <w:r w:rsidRPr="006018CC">
        <w:t xml:space="preserve">. </w:t>
      </w:r>
      <w:r w:rsidRPr="006018CC">
        <w:rPr>
          <w:rtl/>
        </w:rPr>
        <w:t>التحديات والمخاطر: إلى جانب الفوائد، أشارت بعض الدراسات إلى وجود تحديات مثل نقص الكفاءات، وتكاليف التبني المرتفعة، والقضايا الأخلاقية المرتبطة باستخدام الذكاء الاصطناعي</w:t>
      </w:r>
      <w:r w:rsidRPr="006018CC">
        <w:t>.</w:t>
      </w:r>
    </w:p>
    <w:p w14:paraId="7D4F9283" w14:textId="77777777" w:rsidR="00F52834" w:rsidRPr="006018CC" w:rsidRDefault="00F52834" w:rsidP="00F52834">
      <w:pPr>
        <w:rPr>
          <w:rtl/>
        </w:rPr>
      </w:pPr>
      <w:r w:rsidRPr="006018CC">
        <w:rPr>
          <w:rtl/>
        </w:rPr>
        <w:t>4</w:t>
      </w:r>
      <w:r w:rsidRPr="006018CC">
        <w:t xml:space="preserve">. </w:t>
      </w:r>
      <w:r w:rsidRPr="006018CC">
        <w:rPr>
          <w:rtl/>
        </w:rPr>
        <w:t>أهمية الاستثمار في البنية التحتية: شددت العديد من الدراسات على أهمية الاستثمار في البنية التحتية التكنولوجية وتدريب الكوادر البشرية لضمان الاستفادة القصوى من الذكاء الاصطناعي</w:t>
      </w:r>
      <w:r w:rsidRPr="006018CC">
        <w:t>.</w:t>
      </w:r>
    </w:p>
    <w:p w14:paraId="70B4A6EB" w14:textId="77777777" w:rsidR="00F52834" w:rsidRPr="006018CC" w:rsidRDefault="00F52834" w:rsidP="00F52834">
      <w:pPr>
        <w:rPr>
          <w:rtl/>
        </w:rPr>
      </w:pPr>
      <w:r w:rsidRPr="006018CC">
        <w:rPr>
          <w:rtl/>
        </w:rPr>
        <w:t>5</w:t>
      </w:r>
      <w:r w:rsidRPr="006018CC">
        <w:t xml:space="preserve">. </w:t>
      </w:r>
      <w:r w:rsidRPr="006018CC">
        <w:rPr>
          <w:rtl/>
        </w:rPr>
        <w:t>التحول الرقمي الشامل: أكدت الدراسات على ضرورة تبني نهج شامل للتحول الرقمي، يشمل جميع جوانب المؤسسة، وليس مجرد اعتماد تقنيات معينة</w:t>
      </w:r>
      <w:r w:rsidRPr="006018CC">
        <w:t>.</w:t>
      </w:r>
    </w:p>
    <w:p w14:paraId="01DB97BE" w14:textId="77777777" w:rsidR="00F52834" w:rsidRPr="006018CC" w:rsidRDefault="00F52834" w:rsidP="00F52834">
      <w:pPr>
        <w:rPr>
          <w:rtl/>
        </w:rPr>
      </w:pPr>
      <w:r w:rsidRPr="006018CC">
        <w:rPr>
          <w:rtl/>
        </w:rPr>
        <w:t>التوصيات العامة</w:t>
      </w:r>
      <w:r w:rsidRPr="006018CC">
        <w:t>:</w:t>
      </w:r>
    </w:p>
    <w:p w14:paraId="605915F5" w14:textId="77777777" w:rsidR="00F52834" w:rsidRPr="006018CC" w:rsidRDefault="00F52834" w:rsidP="00F52834">
      <w:pPr>
        <w:numPr>
          <w:ilvl w:val="0"/>
          <w:numId w:val="7"/>
        </w:numPr>
        <w:rPr>
          <w:rtl/>
        </w:rPr>
      </w:pPr>
      <w:r w:rsidRPr="006018CC">
        <w:rPr>
          <w:rtl/>
        </w:rPr>
        <w:t>تبني استراتيجية واضحة للذكاء الاصطناعي: يجب على المؤسسات وضع استراتيجية واضحة لتبني الذكاء الاصطناعي، تحدد الأهداف، وتحدد الأولويات، وتضع خططًا لتنفيذها</w:t>
      </w:r>
      <w:r w:rsidRPr="006018CC">
        <w:t>.</w:t>
      </w:r>
    </w:p>
    <w:p w14:paraId="54AC5237" w14:textId="77777777" w:rsidR="00F52834" w:rsidRPr="006018CC" w:rsidRDefault="00F52834" w:rsidP="00F52834">
      <w:pPr>
        <w:numPr>
          <w:ilvl w:val="0"/>
          <w:numId w:val="7"/>
        </w:numPr>
        <w:rPr>
          <w:rtl/>
        </w:rPr>
      </w:pPr>
      <w:r w:rsidRPr="006018CC">
        <w:rPr>
          <w:rtl/>
        </w:rPr>
        <w:t>الاستثمار في البنية التحتية والتدريب: يجب على المؤسسات الاستثمار في تطوير البنية التحتية التكنولوجية وتدريب الموظفين على استخدام أدوات الذكاء الاصطناعي</w:t>
      </w:r>
      <w:r w:rsidRPr="006018CC">
        <w:t>.</w:t>
      </w:r>
    </w:p>
    <w:p w14:paraId="71DADC46" w14:textId="77777777" w:rsidR="00F52834" w:rsidRPr="006018CC" w:rsidRDefault="00F52834" w:rsidP="00F52834">
      <w:pPr>
        <w:numPr>
          <w:ilvl w:val="0"/>
          <w:numId w:val="7"/>
        </w:numPr>
        <w:rPr>
          <w:rtl/>
        </w:rPr>
      </w:pPr>
      <w:r w:rsidRPr="006018CC">
        <w:rPr>
          <w:rtl/>
        </w:rPr>
        <w:t>التركيز على الابتكار: يجب على المؤسسات تشجيع الابتكار وتوفير بيئة محفزة للإبداع</w:t>
      </w:r>
      <w:r w:rsidRPr="006018CC">
        <w:t>.</w:t>
      </w:r>
    </w:p>
    <w:p w14:paraId="74415087" w14:textId="77777777" w:rsidR="00F52834" w:rsidRPr="006018CC" w:rsidRDefault="00F52834" w:rsidP="00F52834">
      <w:pPr>
        <w:numPr>
          <w:ilvl w:val="0"/>
          <w:numId w:val="7"/>
        </w:numPr>
        <w:rPr>
          <w:rtl/>
        </w:rPr>
      </w:pPr>
      <w:r w:rsidRPr="006018CC">
        <w:rPr>
          <w:rtl/>
        </w:rPr>
        <w:t>الاهتمام بالقضايا الأخلاقية: يجب على المؤسسات الالتزام بالمعايير الأخلاقية في استخدام الذكاء الاصطناعي، وضمان حماية البيانات والخصوصية</w:t>
      </w:r>
      <w:r w:rsidRPr="006018CC">
        <w:t>.</w:t>
      </w:r>
    </w:p>
    <w:p w14:paraId="08BB48DA" w14:textId="77777777" w:rsidR="00F52834" w:rsidRPr="006018CC" w:rsidRDefault="00F52834" w:rsidP="00F52834">
      <w:pPr>
        <w:numPr>
          <w:ilvl w:val="0"/>
          <w:numId w:val="7"/>
        </w:numPr>
        <w:rPr>
          <w:rtl/>
        </w:rPr>
      </w:pPr>
      <w:r w:rsidRPr="006018CC">
        <w:rPr>
          <w:rtl/>
        </w:rPr>
        <w:lastRenderedPageBreak/>
        <w:t>التعاون مع الشركاء: يجب على المؤسسات التعاون مع الشركاء الأكاديميين والصناعيين لتطوير تطبيقات الذكاء الاصطناعي المخصصة</w:t>
      </w:r>
      <w:r w:rsidRPr="006018CC">
        <w:t>.</w:t>
      </w:r>
    </w:p>
    <w:p w14:paraId="13E685C6" w14:textId="77777777" w:rsidR="00F52834" w:rsidRPr="006018CC" w:rsidRDefault="00F52834" w:rsidP="00F52834">
      <w:pPr>
        <w:rPr>
          <w:rtl/>
        </w:rPr>
      </w:pPr>
      <w:r w:rsidRPr="006018CC">
        <w:rPr>
          <w:rtl/>
        </w:rPr>
        <w:t>تؤكد الدراسات التي تم تحليلها على الدور المحوري للذكاء الاصطناعي في تشكيل مستقبل الأعمال والمؤسسات. إن التبني الفعال للذكاء الاصطناعي يمكن أن يساهم في تحسين الكفاءة، وتعزيز الابتكار، وزيادة القدرة التنافسية. ومع ذلك، يجب على المؤسسات أن تكون مستعدة لتجاوز التحديات والعمل على تطوير الكفاءات اللازمة للاستفادة من هذه التقنية المتقدمة</w:t>
      </w:r>
      <w:r w:rsidRPr="006018CC">
        <w:t>.</w:t>
      </w:r>
    </w:p>
    <w:p w14:paraId="0DA6C7B6" w14:textId="77777777" w:rsidR="00F52834" w:rsidRPr="006018CC" w:rsidRDefault="00F52834" w:rsidP="00F52834">
      <w:pPr>
        <w:rPr>
          <w:rtl/>
        </w:rPr>
      </w:pPr>
      <w:r w:rsidRPr="006018CC">
        <w:rPr>
          <w:rFonts w:hint="cs"/>
          <w:rtl/>
        </w:rPr>
        <w:t xml:space="preserve">تقدم الدراسات السابقة مجموعة </w:t>
      </w:r>
      <w:r w:rsidRPr="006018CC">
        <w:rPr>
          <w:rtl/>
        </w:rPr>
        <w:t>أسئلة للنقاش</w:t>
      </w:r>
      <w:r w:rsidRPr="006018CC">
        <w:t>:</w:t>
      </w:r>
    </w:p>
    <w:p w14:paraId="52484F3B" w14:textId="77777777" w:rsidR="00F52834" w:rsidRPr="006018CC" w:rsidRDefault="00F52834" w:rsidP="00F52834">
      <w:pPr>
        <w:numPr>
          <w:ilvl w:val="0"/>
          <w:numId w:val="8"/>
        </w:numPr>
        <w:rPr>
          <w:rtl/>
        </w:rPr>
      </w:pPr>
      <w:r w:rsidRPr="006018CC">
        <w:rPr>
          <w:rtl/>
        </w:rPr>
        <w:t>ما هي التحديات الرئيسية التي تواجه المؤسسات العربية في تبني الذكاء الاصطناعي؟</w:t>
      </w:r>
    </w:p>
    <w:p w14:paraId="3B147A87" w14:textId="77777777" w:rsidR="00F52834" w:rsidRPr="006018CC" w:rsidRDefault="00F52834" w:rsidP="00F52834">
      <w:pPr>
        <w:numPr>
          <w:ilvl w:val="0"/>
          <w:numId w:val="8"/>
        </w:numPr>
        <w:rPr>
          <w:rtl/>
        </w:rPr>
      </w:pPr>
      <w:r w:rsidRPr="006018CC">
        <w:rPr>
          <w:rtl/>
        </w:rPr>
        <w:t>كيف يمكن للمؤسسات الصغيرة والمتوسطة الاستفادة من الذكاء الاصطناعي؟</w:t>
      </w:r>
    </w:p>
    <w:p w14:paraId="1BAD5CB2" w14:textId="77777777" w:rsidR="00F52834" w:rsidRPr="006018CC" w:rsidRDefault="00F52834" w:rsidP="00F52834">
      <w:pPr>
        <w:numPr>
          <w:ilvl w:val="0"/>
          <w:numId w:val="8"/>
        </w:numPr>
        <w:rPr>
          <w:rtl/>
        </w:rPr>
      </w:pPr>
      <w:r w:rsidRPr="006018CC">
        <w:rPr>
          <w:rtl/>
        </w:rPr>
        <w:t>ما هي الآثار الاجتماعية والاقتصادية المحتملة لتوسع استخدام الذكاء الاصطناعي؟</w:t>
      </w:r>
    </w:p>
    <w:p w14:paraId="64C9CF5C" w14:textId="77777777" w:rsidR="00F52834" w:rsidRPr="006018CC" w:rsidRDefault="00F52834" w:rsidP="00F52834">
      <w:pPr>
        <w:rPr>
          <w:rtl/>
        </w:rPr>
      </w:pPr>
      <w:r w:rsidRPr="006018CC">
        <w:t xml:space="preserve"> </w:t>
      </w:r>
      <w:r w:rsidRPr="006018CC">
        <w:rPr>
          <w:rtl/>
        </w:rPr>
        <w:t>أوجه الاستفادة من الدراسات السابقة في الدراسة الحالية</w:t>
      </w:r>
    </w:p>
    <w:p w14:paraId="2D24ED31" w14:textId="77777777" w:rsidR="00F52834" w:rsidRPr="006018CC" w:rsidRDefault="00F52834" w:rsidP="00F52834">
      <w:pPr>
        <w:rPr>
          <w:rtl/>
        </w:rPr>
      </w:pPr>
      <w:r w:rsidRPr="006018CC">
        <w:rPr>
          <w:rtl/>
        </w:rPr>
        <w:t>تعد الدراسات السابقة بمثابة خارطة طريق، حيث توفر قاعدة معرفية قوية تساع</w:t>
      </w:r>
      <w:r w:rsidRPr="006018CC">
        <w:rPr>
          <w:rFonts w:hint="cs"/>
          <w:rtl/>
        </w:rPr>
        <w:t>د</w:t>
      </w:r>
      <w:r w:rsidRPr="006018CC">
        <w:rPr>
          <w:rtl/>
        </w:rPr>
        <w:t xml:space="preserve"> على بناء </w:t>
      </w:r>
      <w:r w:rsidRPr="006018CC">
        <w:rPr>
          <w:rFonts w:hint="cs"/>
          <w:rtl/>
        </w:rPr>
        <w:t xml:space="preserve">الدراسة وتطويرها وفي ذلك: </w:t>
      </w:r>
    </w:p>
    <w:p w14:paraId="7CAC326F" w14:textId="77777777" w:rsidR="00F52834" w:rsidRPr="006018CC" w:rsidRDefault="00F52834" w:rsidP="00F52834">
      <w:pPr>
        <w:numPr>
          <w:ilvl w:val="0"/>
          <w:numId w:val="9"/>
        </w:numPr>
        <w:rPr>
          <w:rtl/>
        </w:rPr>
      </w:pPr>
      <w:r w:rsidRPr="006018CC">
        <w:rPr>
          <w:rtl/>
        </w:rPr>
        <w:t>كشف الثغرات: تساعد الدراسات السابقة في تحديد الجوانب التي لم يتم تناولها بشكل كافٍ أو التي تحتاج إلى مزيد من البحث</w:t>
      </w:r>
      <w:r w:rsidRPr="006018CC">
        <w:t>.</w:t>
      </w:r>
    </w:p>
    <w:p w14:paraId="7517D105" w14:textId="77777777" w:rsidR="00F52834" w:rsidRPr="006018CC" w:rsidRDefault="00F52834" w:rsidP="00F52834">
      <w:pPr>
        <w:numPr>
          <w:ilvl w:val="0"/>
          <w:numId w:val="9"/>
        </w:numPr>
        <w:rPr>
          <w:rtl/>
        </w:rPr>
      </w:pPr>
      <w:r w:rsidRPr="006018CC">
        <w:rPr>
          <w:rtl/>
        </w:rPr>
        <w:t>تحديد المفاهيم: تساعد في تحديد المفاهيم الرئيسية المتعلقة ببحثك وتوضيح العلاقة بينها</w:t>
      </w:r>
      <w:r w:rsidRPr="006018CC">
        <w:t>.</w:t>
      </w:r>
    </w:p>
    <w:p w14:paraId="2DBAA108" w14:textId="77777777" w:rsidR="00F52834" w:rsidRPr="006018CC" w:rsidRDefault="00F52834" w:rsidP="00F52834">
      <w:pPr>
        <w:numPr>
          <w:ilvl w:val="0"/>
          <w:numId w:val="9"/>
        </w:numPr>
        <w:rPr>
          <w:rtl/>
        </w:rPr>
      </w:pPr>
      <w:r w:rsidRPr="006018CC">
        <w:rPr>
          <w:rtl/>
        </w:rPr>
        <w:t>بناء النماذج: تساعد في بناء نماذج مفاهيمية توضح العلاقة بين المتغيرات المختلفة</w:t>
      </w:r>
      <w:r w:rsidRPr="006018CC">
        <w:t>.</w:t>
      </w:r>
    </w:p>
    <w:p w14:paraId="6BC07F41" w14:textId="77777777" w:rsidR="00F52834" w:rsidRPr="006018CC" w:rsidRDefault="00F52834" w:rsidP="00F52834">
      <w:pPr>
        <w:numPr>
          <w:ilvl w:val="0"/>
          <w:numId w:val="9"/>
        </w:numPr>
        <w:rPr>
          <w:rtl/>
        </w:rPr>
      </w:pPr>
      <w:r w:rsidRPr="006018CC">
        <w:rPr>
          <w:rtl/>
        </w:rPr>
        <w:t>دراسة المنهجيات السابقة: تساعد في فهم المنهجيات المختلفة التي يمكن استخدامها في البحث وكيفية تطبيقها</w:t>
      </w:r>
      <w:r w:rsidRPr="006018CC">
        <w:t>.</w:t>
      </w:r>
    </w:p>
    <w:p w14:paraId="52DEC82A" w14:textId="77777777" w:rsidR="00F52834" w:rsidRPr="006018CC" w:rsidRDefault="00F52834" w:rsidP="00F52834">
      <w:pPr>
        <w:numPr>
          <w:ilvl w:val="0"/>
          <w:numId w:val="9"/>
        </w:numPr>
        <w:rPr>
          <w:rtl/>
        </w:rPr>
      </w:pPr>
      <w:r w:rsidRPr="006018CC">
        <w:rPr>
          <w:rtl/>
        </w:rPr>
        <w:t>الاستفادة من الفرضيات السابقة: تساعد في صياغة فرضيات جديدة بناءً على الفرضيات التي تم اختبارها في الدراسات السابقة</w:t>
      </w:r>
      <w:r w:rsidRPr="006018CC">
        <w:t>.</w:t>
      </w:r>
    </w:p>
    <w:p w14:paraId="47B1CE4C" w14:textId="77777777" w:rsidR="00F52834" w:rsidRPr="006018CC" w:rsidRDefault="00F52834" w:rsidP="00F52834">
      <w:pPr>
        <w:numPr>
          <w:ilvl w:val="0"/>
          <w:numId w:val="9"/>
        </w:numPr>
        <w:rPr>
          <w:rtl/>
        </w:rPr>
      </w:pPr>
      <w:r w:rsidRPr="006018CC">
        <w:rPr>
          <w:rtl/>
        </w:rPr>
        <w:t>تطوير فرضيات بديلة: تساعد في تطوير فرضيات بديلة يمكن اختبارها</w:t>
      </w:r>
      <w:r w:rsidRPr="006018CC">
        <w:t>.</w:t>
      </w:r>
    </w:p>
    <w:p w14:paraId="0B4407B0" w14:textId="77777777" w:rsidR="00F52834" w:rsidRPr="006018CC" w:rsidRDefault="00F52834" w:rsidP="00F52834">
      <w:pPr>
        <w:numPr>
          <w:ilvl w:val="0"/>
          <w:numId w:val="9"/>
        </w:numPr>
        <w:rPr>
          <w:rtl/>
        </w:rPr>
      </w:pPr>
      <w:r w:rsidRPr="006018CC">
        <w:rPr>
          <w:rtl/>
        </w:rPr>
        <w:t>تحديد الأدوات المناسبة: تساعد في تحديد الأدوات المناسبة لجمع البيانات، مثل الاستبيانات والمقابلات والملاحظات</w:t>
      </w:r>
      <w:r w:rsidRPr="006018CC">
        <w:t>.</w:t>
      </w:r>
    </w:p>
    <w:p w14:paraId="4BE7A8C1" w14:textId="77777777" w:rsidR="00F52834" w:rsidRPr="006018CC" w:rsidRDefault="00F52834" w:rsidP="00F52834">
      <w:pPr>
        <w:numPr>
          <w:ilvl w:val="0"/>
          <w:numId w:val="9"/>
        </w:numPr>
        <w:rPr>
          <w:rtl/>
        </w:rPr>
      </w:pPr>
      <w:r w:rsidRPr="006018CC">
        <w:rPr>
          <w:rtl/>
        </w:rPr>
        <w:t>تطوير أدوات جديدة: تساعد في تطوير أدوات جديدة لجمع البيانات إذا لزم الأمر</w:t>
      </w:r>
      <w:r w:rsidRPr="006018CC">
        <w:t>.</w:t>
      </w:r>
    </w:p>
    <w:p w14:paraId="1141C856" w14:textId="77777777" w:rsidR="00F52834" w:rsidRPr="006018CC" w:rsidRDefault="00F52834" w:rsidP="00F52834">
      <w:pPr>
        <w:numPr>
          <w:ilvl w:val="0"/>
          <w:numId w:val="9"/>
        </w:numPr>
        <w:rPr>
          <w:rtl/>
        </w:rPr>
      </w:pPr>
      <w:r w:rsidRPr="006018CC">
        <w:rPr>
          <w:rtl/>
        </w:rPr>
        <w:lastRenderedPageBreak/>
        <w:t>استخدام التقنيات الإحصائية: تساعد في اختيار التقنيات الإحصائية المناسبة لتحليل البيانات</w:t>
      </w:r>
      <w:r w:rsidRPr="006018CC">
        <w:t>.</w:t>
      </w:r>
    </w:p>
    <w:p w14:paraId="23AF4504" w14:textId="77777777" w:rsidR="00F52834" w:rsidRPr="006018CC" w:rsidRDefault="00F52834" w:rsidP="00F52834">
      <w:pPr>
        <w:numPr>
          <w:ilvl w:val="0"/>
          <w:numId w:val="9"/>
        </w:numPr>
        <w:rPr>
          <w:rtl/>
        </w:rPr>
      </w:pPr>
      <w:r w:rsidRPr="006018CC">
        <w:rPr>
          <w:rtl/>
        </w:rPr>
        <w:t>تفسير النتائج: تساعد في تفسير النتائج بشكل أفضل من خلال مقارنتها بنتائج الدراسات السابقة</w:t>
      </w:r>
      <w:r w:rsidRPr="006018CC">
        <w:t>.</w:t>
      </w:r>
    </w:p>
    <w:p w14:paraId="15F75FA8" w14:textId="77777777" w:rsidR="00F52834" w:rsidRPr="006018CC" w:rsidRDefault="00F52834" w:rsidP="00F52834">
      <w:pPr>
        <w:numPr>
          <w:ilvl w:val="0"/>
          <w:numId w:val="9"/>
        </w:numPr>
        <w:rPr>
          <w:rtl/>
        </w:rPr>
      </w:pPr>
      <w:r w:rsidRPr="006018CC">
        <w:rPr>
          <w:rtl/>
        </w:rPr>
        <w:t>مقارنة النتائج: تساعد في مقارنة نتائج الدراسة الحالية بنتائج الدراسات السابقة لتعميم النتائج</w:t>
      </w:r>
      <w:r w:rsidRPr="006018CC">
        <w:t>.</w:t>
      </w:r>
    </w:p>
    <w:p w14:paraId="4E1D6228" w14:textId="77777777" w:rsidR="00F52834" w:rsidRPr="006018CC" w:rsidRDefault="00F52834" w:rsidP="00F52834">
      <w:pPr>
        <w:numPr>
          <w:ilvl w:val="0"/>
          <w:numId w:val="9"/>
        </w:numPr>
        <w:rPr>
          <w:rtl/>
        </w:rPr>
      </w:pPr>
      <w:r w:rsidRPr="006018CC">
        <w:rPr>
          <w:rtl/>
        </w:rPr>
        <w:t>الاستفادة من التوصيات السابقة: تساعد في وضع توصيات جديدة بناءً على التوصيات التي تم تقديمها في الدراسات السابقة</w:t>
      </w:r>
      <w:r w:rsidRPr="006018CC">
        <w:t>.</w:t>
      </w:r>
    </w:p>
    <w:p w14:paraId="584B863A" w14:textId="77777777" w:rsidR="00F52834" w:rsidRPr="006018CC" w:rsidRDefault="00F52834" w:rsidP="00F52834">
      <w:pPr>
        <w:rPr>
          <w:rtl/>
        </w:rPr>
      </w:pPr>
      <w:r w:rsidRPr="006018CC">
        <w:t xml:space="preserve"> </w:t>
      </w:r>
      <w:r w:rsidRPr="006018CC">
        <w:rPr>
          <w:rtl/>
        </w:rPr>
        <w:t>بشكل عام، يمكن القول إن الدراسات السابقة تشكل حجر الأساس لبناء المعرفة وتطويرها. من خلال الاستفادة منها بشكل صحيح، يمكن للباحثين تجنب تكرار الأخطاء السابقة، وإنتاج أبحاث ذات جودة عالية تساهم في تقدم المعرفة في مجالهم</w:t>
      </w:r>
      <w:r w:rsidRPr="006018CC">
        <w:t>.</w:t>
      </w:r>
    </w:p>
    <w:p w14:paraId="3346197E" w14:textId="090372D3" w:rsidR="00F52834" w:rsidRPr="006018CC" w:rsidRDefault="00603F3B" w:rsidP="00573121">
      <w:pPr>
        <w:pStyle w:val="2"/>
        <w:rPr>
          <w:rtl/>
        </w:rPr>
      </w:pPr>
      <w:bookmarkStart w:id="12" w:name="_Toc189599544"/>
      <w:r>
        <w:rPr>
          <w:rFonts w:hint="cs"/>
          <w:rtl/>
          <w:lang w:bidi="ar-SY"/>
        </w:rPr>
        <w:t>الإطار النظري</w:t>
      </w:r>
      <w:r w:rsidR="00F52834" w:rsidRPr="006018CC">
        <w:rPr>
          <w:rFonts w:hint="cs"/>
          <w:rtl/>
        </w:rPr>
        <w:t xml:space="preserve"> للدراسة:</w:t>
      </w:r>
      <w:bookmarkEnd w:id="12"/>
    </w:p>
    <w:p w14:paraId="234CB531" w14:textId="527A1482" w:rsidR="00F52834" w:rsidRPr="006018CC" w:rsidRDefault="00F52834" w:rsidP="00573121">
      <w:pPr>
        <w:spacing w:after="0"/>
        <w:ind w:firstLine="0"/>
        <w:rPr>
          <w:rtl/>
        </w:rPr>
      </w:pPr>
      <w:r w:rsidRPr="006018CC">
        <w:rPr>
          <w:rtl/>
        </w:rPr>
        <w:t xml:space="preserve">تعتمد الدراسة الحالية على مجموع من النظريات وهي: </w:t>
      </w:r>
    </w:p>
    <w:p w14:paraId="50CFD80A" w14:textId="77777777" w:rsidR="00F52834" w:rsidRPr="00573121" w:rsidRDefault="00F52834" w:rsidP="00F52834">
      <w:pPr>
        <w:spacing w:after="0"/>
        <w:ind w:firstLine="0"/>
        <w:rPr>
          <w:b/>
          <w:bCs/>
        </w:rPr>
      </w:pPr>
      <w:r w:rsidRPr="00573121">
        <w:rPr>
          <w:b/>
          <w:bCs/>
          <w:rtl/>
        </w:rPr>
        <w:t>أولا: نظرية الموارد والقدرات (</w:t>
      </w:r>
      <w:r w:rsidRPr="00573121">
        <w:rPr>
          <w:b/>
          <w:bCs/>
        </w:rPr>
        <w:t>Resource-Based View</w:t>
      </w:r>
      <w:r w:rsidRPr="00573121">
        <w:rPr>
          <w:b/>
          <w:bCs/>
          <w:rtl/>
        </w:rPr>
        <w:t>)</w:t>
      </w:r>
    </w:p>
    <w:p w14:paraId="509FDD29" w14:textId="77777777" w:rsidR="00F52834" w:rsidRPr="006018CC" w:rsidRDefault="00F52834" w:rsidP="00F52834">
      <w:pPr>
        <w:spacing w:after="0"/>
        <w:rPr>
          <w:rtl/>
        </w:rPr>
      </w:pPr>
      <w:r w:rsidRPr="006018CC">
        <w:rPr>
          <w:rtl/>
        </w:rPr>
        <w:t xml:space="preserve">   - تفسير كيفية استخدام الذكاء الاصطناعي كمورد استراتيجي:</w:t>
      </w:r>
    </w:p>
    <w:p w14:paraId="1FF44C75" w14:textId="77777777" w:rsidR="00F52834" w:rsidRPr="006018CC" w:rsidRDefault="00F52834" w:rsidP="00F52834">
      <w:pPr>
        <w:spacing w:after="0"/>
        <w:ind w:firstLine="0"/>
        <w:rPr>
          <w:rtl/>
        </w:rPr>
      </w:pPr>
      <w:r w:rsidRPr="006018CC">
        <w:rPr>
          <w:rtl/>
        </w:rPr>
        <w:t xml:space="preserve">تركز النظرية على مفهوم الخصائص التي يصعب تقليدها في الشركة كمصادر للأداء المتفوق والميزة التنافسية، الموارد التي لا يمكن نقلها بسهولة أو شراؤها، والتي تتطلب منحنى تعلم ممتد أو تغيير كبير في مناخ وثقافة المنظمة، من المرجح أن تكون فريدة بالنسبة للمنظمة وبالتالي أكثر صعوبة في تقليدها من قبل المنافسين. لقد كانت نظرية </w:t>
      </w:r>
      <w:r w:rsidRPr="006018CC">
        <w:t>RBV</w:t>
      </w:r>
      <w:r w:rsidRPr="006018CC">
        <w:rPr>
          <w:rtl/>
        </w:rPr>
        <w:t xml:space="preserve"> مفيدة في تحديد الأسس التي تعمل من خلالها موارد وقدرات الشركة كمصادر لميزة تنافسية مستدامة. على هذا النحو، تعتبر الموارد والقدرات الركائز الأساسية لأي مصدر للميزة، وتسمى الموارد القيمة بالأصول الاستراتيجية، تؤكد نظرية </w:t>
      </w:r>
      <w:r w:rsidRPr="006018CC">
        <w:t>RBV</w:t>
      </w:r>
      <w:r w:rsidRPr="006018CC">
        <w:rPr>
          <w:rtl/>
        </w:rPr>
        <w:t xml:space="preserve"> أن ملكية الأصول الاستراتيجية والسيطرة عليها تحدد أي المنظمات ستحقق أرباحًا متفوقة وتتمتع بموقع من الميزة التنافسية على الآخرين</w:t>
      </w:r>
      <w:r w:rsidRPr="006018CC">
        <w:rPr>
          <w:rFonts w:hint="cs"/>
          <w:rtl/>
        </w:rPr>
        <w:t xml:space="preserve"> (</w:t>
      </w:r>
      <w:r w:rsidRPr="006018CC">
        <w:t>Madhani, P. M. 2010</w:t>
      </w:r>
      <w:r w:rsidRPr="006018CC">
        <w:rPr>
          <w:rFonts w:hint="cs"/>
          <w:rtl/>
        </w:rPr>
        <w:t>)</w:t>
      </w:r>
      <w:r w:rsidRPr="006018CC">
        <w:rPr>
          <w:rtl/>
        </w:rPr>
        <w:t>.</w:t>
      </w:r>
    </w:p>
    <w:p w14:paraId="7A25E0D1" w14:textId="77777777" w:rsidR="00F52834" w:rsidRPr="006018CC" w:rsidRDefault="00F52834" w:rsidP="00F52834">
      <w:pPr>
        <w:spacing w:after="0"/>
        <w:ind w:firstLine="0"/>
        <w:rPr>
          <w:rtl/>
          <w:lang w:val="en-GB"/>
        </w:rPr>
      </w:pPr>
      <w:r w:rsidRPr="006018CC">
        <w:rPr>
          <w:rtl/>
        </w:rPr>
        <w:t>يمكن للشركات استغلال الموارد التي لا يمكن تكرارها من قبل الشركات الأخرى لأنها لا تمتلك مسارات تاريخية فريدة، وبالتالي لا يمكنها الحصول على الموارد اللازمة لتنفيذ استراتيجياتها، وأن نظرية</w:t>
      </w:r>
      <w:r w:rsidRPr="006018CC">
        <w:t xml:space="preserve"> RBV </w:t>
      </w:r>
      <w:r w:rsidRPr="006018CC">
        <w:rPr>
          <w:rtl/>
        </w:rPr>
        <w:t>لها قيود تتعلق بتنوع الشركات وعدم قابلية الموارد للتحرك. من خلال هذين المعيارين لمنتجات التصدير، فإن</w:t>
      </w:r>
      <w:r w:rsidRPr="006018CC">
        <w:t xml:space="preserve"> RBV </w:t>
      </w:r>
      <w:r w:rsidRPr="006018CC">
        <w:rPr>
          <w:rtl/>
        </w:rPr>
        <w:t>والتعاون التكنولوجي ضروريان. واحدة من هذه التقنيات المحتملة هي الذكاء الاصطناعي، وأن التعلم الآلي في جميع سياقات الذكاء الاصطناعي</w:t>
      </w:r>
      <w:r w:rsidRPr="006018CC">
        <w:t xml:space="preserve"> (AI) </w:t>
      </w:r>
      <w:r w:rsidRPr="006018CC">
        <w:rPr>
          <w:rtl/>
        </w:rPr>
        <w:t xml:space="preserve">يغير العلاقة بين البشر والآلات بطريقة </w:t>
      </w:r>
      <w:r w:rsidRPr="006018CC">
        <w:rPr>
          <w:rtl/>
        </w:rPr>
        <w:lastRenderedPageBreak/>
        <w:t>أكثر تكاملًا، ويسمح استخدام وجهة نظر</w:t>
      </w:r>
      <w:r w:rsidRPr="006018CC">
        <w:t xml:space="preserve"> RBV </w:t>
      </w:r>
      <w:r w:rsidRPr="006018CC">
        <w:rPr>
          <w:rtl/>
        </w:rPr>
        <w:t>للمؤسسات الصغيرة والمتوسطة</w:t>
      </w:r>
      <w:r w:rsidRPr="006018CC">
        <w:t xml:space="preserve"> (MSMEs) </w:t>
      </w:r>
      <w:r w:rsidRPr="006018CC">
        <w:rPr>
          <w:rtl/>
        </w:rPr>
        <w:t>بتحديد مجالات النمو والتشغيل التي تُعتبر حاليًا غير ملائمة وغير مناسبة لتدخلاتها في الوقت المناسب، و</w:t>
      </w:r>
      <w:r w:rsidRPr="006018CC">
        <w:rPr>
          <w:rtl/>
          <w:lang w:val="en-GB"/>
        </w:rPr>
        <w:t>يُعتبر الذكاء الاصطناعي حلاً لمساعدة عملية أنشطة تصدير المؤسسات الصغيرة والمتوسطة (</w:t>
      </w:r>
      <w:r w:rsidRPr="006018CC">
        <w:rPr>
          <w:lang w:val="en-GB"/>
        </w:rPr>
        <w:t>MSMEs</w:t>
      </w:r>
      <w:r w:rsidRPr="006018CC">
        <w:rPr>
          <w:rtl/>
          <w:lang w:val="en-GB"/>
        </w:rPr>
        <w:t>)، والدراسات التجريبية تثبت أن الذكاء الاصطناعي يلعب دورًا مهمًا في تطوير الموارد الإستراتيجية، وأن المديرين اليابانيين يضعون أولوية متزايدة على تفعيل تطوير الموارد البشرية وتكنولوجيا المعلومات باستخدام تقنيات الذكاء الاصطناعي. ولكن في شرط، يتطلب الذكاء الاصطناعي دور البيانات الكبيرة لاتخاذ القرارات، حتى يعود الأمر إلى المديرين في صياغة استراتيجيات جديدة</w:t>
      </w:r>
      <w:r w:rsidRPr="006018CC">
        <w:rPr>
          <w:rFonts w:hint="cs"/>
          <w:rtl/>
          <w:lang w:val="en-GB"/>
        </w:rPr>
        <w:t xml:space="preserve"> (</w:t>
      </w:r>
      <w:proofErr w:type="spellStart"/>
      <w:r w:rsidRPr="006018CC">
        <w:rPr>
          <w:lang w:val="en-GB"/>
        </w:rPr>
        <w:t>Ristyawan</w:t>
      </w:r>
      <w:proofErr w:type="spellEnd"/>
      <w:r w:rsidRPr="006018CC">
        <w:rPr>
          <w:lang w:val="en-GB"/>
        </w:rPr>
        <w:t>, M. R. 2020</w:t>
      </w:r>
      <w:r w:rsidRPr="006018CC">
        <w:rPr>
          <w:rFonts w:hint="cs"/>
          <w:rtl/>
          <w:lang w:val="en-GB"/>
        </w:rPr>
        <w:t>)</w:t>
      </w:r>
      <w:r w:rsidRPr="006018CC">
        <w:rPr>
          <w:rtl/>
          <w:lang w:val="en-GB"/>
        </w:rPr>
        <w:t>.</w:t>
      </w:r>
    </w:p>
    <w:p w14:paraId="1A2EBA99" w14:textId="77777777" w:rsidR="00F52834" w:rsidRPr="006018CC" w:rsidRDefault="00F52834" w:rsidP="00F52834">
      <w:pPr>
        <w:spacing w:after="0"/>
        <w:ind w:firstLine="0"/>
        <w:rPr>
          <w:rtl/>
        </w:rPr>
      </w:pPr>
      <w:r w:rsidRPr="006018CC">
        <w:rPr>
          <w:rtl/>
        </w:rPr>
        <w:t>أصبح الذكاء الاصطناعي</w:t>
      </w:r>
      <w:r w:rsidRPr="006018CC">
        <w:t xml:space="preserve"> (AI) </w:t>
      </w:r>
      <w:r w:rsidRPr="006018CC">
        <w:rPr>
          <w:rtl/>
        </w:rPr>
        <w:t>أمرًا بالغ الأهمية بشكل متزايد بالنسبة للشركات التي تهدف إلى تحسين عمليات الابتكار الخاصة بها، ومن منظور نظرية الموارد</w:t>
      </w:r>
      <w:r w:rsidRPr="006018CC">
        <w:t xml:space="preserve"> (RBV)</w:t>
      </w:r>
      <w:r w:rsidRPr="006018CC">
        <w:rPr>
          <w:rtl/>
        </w:rPr>
        <w:t>، تُعتبر الموارد القيمة والنادرة وغير القابلة للتقليد وغير القابلة للاستبدال</w:t>
      </w:r>
      <w:r w:rsidRPr="006018CC">
        <w:t xml:space="preserve"> (VRIN</w:t>
      </w:r>
      <w:proofErr w:type="gramStart"/>
      <w:r w:rsidRPr="006018CC">
        <w:t>)</w:t>
      </w:r>
      <w:r w:rsidRPr="006018CC">
        <w:rPr>
          <w:rtl/>
        </w:rPr>
        <w:t xml:space="preserve"> ،</w:t>
      </w:r>
      <w:proofErr w:type="gramEnd"/>
      <w:r w:rsidRPr="006018CC">
        <w:rPr>
          <w:rtl/>
        </w:rPr>
        <w:t xml:space="preserve"> التي تشمل الموارد المعرفية ورأس المال البشري والأصول المادية، أمرًا حيويًا لابتكار الشركات. تعمل هذه الموارد كعوامل أساسية في مراحل توليد الأفكار، والدعوة والفحص، والتطوير والتجريب في الابتكار. وقد تبين أن تبني الذكاء الاصطناعي يسرع من ابتكار الشركات، كما تم تأكيده من خلال اختبارات متعددة للموثوقية. يكشف التحليل الوسيط أن الذكاء الاصطناعي يسرع من ابتكار الشركات من خلال تعزيز الربط المعرفي، وتحسين هيكل رأس المال البشري، وتقليل خصوصية الأصول. وأن تأثير تبني الذكاء الاصطناعي على سرعة الابتكار المؤسسي أكثر وضوحًا بين الشركات الموجودة في مناطق الطيار للذكاء الاصطناعي، وتلك العاملة في الصناعات كثيفة البراءات، وتلك التي تمتلك حقوق ملكية غير مملوكة للدولة</w:t>
      </w:r>
      <w:r w:rsidRPr="006018CC">
        <w:rPr>
          <w:rFonts w:hint="cs"/>
          <w:rtl/>
        </w:rPr>
        <w:t xml:space="preserve"> (</w:t>
      </w:r>
      <w:r w:rsidRPr="006018CC">
        <w:t>2024</w:t>
      </w:r>
      <w:r w:rsidRPr="006018CC">
        <w:rPr>
          <w:rFonts w:hint="cs"/>
          <w:rtl/>
        </w:rPr>
        <w:t>.</w:t>
      </w:r>
      <w:r w:rsidRPr="006018CC">
        <w:t xml:space="preserve">Zhang, Xu, Xiong, </w:t>
      </w:r>
      <w:proofErr w:type="spellStart"/>
      <w:r w:rsidRPr="006018CC">
        <w:t>Shengxu</w:t>
      </w:r>
      <w:proofErr w:type="spellEnd"/>
      <w:r w:rsidRPr="006018CC">
        <w:rPr>
          <w:rFonts w:hint="cs"/>
          <w:rtl/>
        </w:rPr>
        <w:t>).</w:t>
      </w:r>
      <w:r w:rsidRPr="006018CC">
        <w:rPr>
          <w:rtl/>
        </w:rPr>
        <w:t xml:space="preserve"> </w:t>
      </w:r>
    </w:p>
    <w:p w14:paraId="23BE1356" w14:textId="77777777" w:rsidR="00F52834" w:rsidRPr="006018CC" w:rsidRDefault="00F52834" w:rsidP="00F52834">
      <w:pPr>
        <w:spacing w:after="0"/>
        <w:rPr>
          <w:rtl/>
        </w:rPr>
      </w:pPr>
      <w:r w:rsidRPr="006018CC">
        <w:rPr>
          <w:rtl/>
        </w:rPr>
        <w:t xml:space="preserve">   - تحليل دور الذكاء الاصطناعي في تعزيز القدرات التنافسية للمؤسسات:</w:t>
      </w:r>
    </w:p>
    <w:p w14:paraId="4DF8A1FC" w14:textId="77777777" w:rsidR="00F52834" w:rsidRPr="006018CC" w:rsidRDefault="00F52834" w:rsidP="00573121">
      <w:pPr>
        <w:rPr>
          <w:rtl/>
        </w:rPr>
      </w:pPr>
      <w:r w:rsidRPr="006018CC">
        <w:rPr>
          <w:rtl/>
        </w:rPr>
        <w:t>في الآونة الأخيرة، تم ربط تقنيات الذكاء الاصطناعي</w:t>
      </w:r>
      <w:r w:rsidRPr="006018CC">
        <w:t xml:space="preserve"> (AI) </w:t>
      </w:r>
      <w:r w:rsidRPr="006018CC">
        <w:rPr>
          <w:rtl/>
        </w:rPr>
        <w:t>الممكِّنة بمصادر كبيرة من الميزة التنافسية. ومن بين هذه التقنيات، يُعتبر أتمتة العمليات الروبوتية</w:t>
      </w:r>
      <w:r w:rsidRPr="006018CC">
        <w:t xml:space="preserve"> (RPA) </w:t>
      </w:r>
      <w:r w:rsidRPr="006018CC">
        <w:rPr>
          <w:rtl/>
        </w:rPr>
        <w:t>الحالية واحدة من أكثر استراتيجيات تطبيق الذكاء الاصطناعي واعدة. من خلال منظور نظرية الموارد</w:t>
      </w:r>
      <w:r w:rsidRPr="006018CC">
        <w:t xml:space="preserve"> (RBV)</w:t>
      </w:r>
      <w:r w:rsidRPr="006018CC">
        <w:rPr>
          <w:rtl/>
        </w:rPr>
        <w:t>، يمكن اعتبار</w:t>
      </w:r>
      <w:r w:rsidRPr="006018CC">
        <w:t xml:space="preserve"> RPA </w:t>
      </w:r>
      <w:r w:rsidRPr="006018CC">
        <w:rPr>
          <w:rtl/>
        </w:rPr>
        <w:t>أداة يمكنها تغيير ودمج وتحسين مجموعات من الموارد، مما يخلق قدرات الذكاء الاصطناعي ويولد مزايا تنافسية حيث لابد أن يكون لدى الشركات إطار مفهومي جديد يدعم إنشاء استراتيجية الذكاء الاصطناعي عبر تطبيق تكنولوجيا</w:t>
      </w:r>
      <w:r w:rsidRPr="006018CC">
        <w:t xml:space="preserve"> </w:t>
      </w:r>
      <w:proofErr w:type="gramStart"/>
      <w:r w:rsidRPr="006018CC">
        <w:t xml:space="preserve">RPA </w:t>
      </w:r>
      <w:r w:rsidRPr="006018CC">
        <w:rPr>
          <w:rtl/>
        </w:rPr>
        <w:t xml:space="preserve"> مما</w:t>
      </w:r>
      <w:proofErr w:type="gramEnd"/>
      <w:r w:rsidRPr="006018CC">
        <w:rPr>
          <w:rtl/>
        </w:rPr>
        <w:t xml:space="preserve"> يتطلب معه أن تكون لدي الفرد قدرات الذكاء الاصطناعي كما يمكن لتكنولوجيا</w:t>
      </w:r>
      <w:r w:rsidRPr="006018CC">
        <w:t xml:space="preserve"> RPA </w:t>
      </w:r>
      <w:r w:rsidRPr="006018CC">
        <w:rPr>
          <w:rtl/>
        </w:rPr>
        <w:t>تغيير وتوسيع وتحسين بنية تحتية نظم المعلومات، مما يخلق مزايا تنافسية للمنظمات</w:t>
      </w:r>
      <w:r w:rsidRPr="006018CC">
        <w:rPr>
          <w:rFonts w:hint="cs"/>
          <w:rtl/>
        </w:rPr>
        <w:t xml:space="preserve"> (</w:t>
      </w:r>
      <w:r w:rsidRPr="006018CC">
        <w:t>Nascimento. Et.al. 2021</w:t>
      </w:r>
      <w:r w:rsidRPr="006018CC">
        <w:rPr>
          <w:rFonts w:hint="cs"/>
          <w:rtl/>
        </w:rPr>
        <w:t>)</w:t>
      </w:r>
      <w:r w:rsidRPr="006018CC">
        <w:rPr>
          <w:rtl/>
        </w:rPr>
        <w:t xml:space="preserve">، كما يضاف لما في إطار متكامل مع توظيف التكنولوجيا كل من الموارد البشرية باعتبارها ذات الأولوية الأعلى لاهتمام الشركات، تليها </w:t>
      </w:r>
      <w:r w:rsidRPr="006018CC">
        <w:rPr>
          <w:rtl/>
        </w:rPr>
        <w:lastRenderedPageBreak/>
        <w:t xml:space="preserve">التسويق والتوزيع، التمويل والتمويلات، العمليات والإنتاج، وأن التكامل بين هذه العوامل مع التكنولوجيا يحقق للشركات الميزة </w:t>
      </w:r>
      <w:proofErr w:type="gramStart"/>
      <w:r w:rsidRPr="006018CC">
        <w:rPr>
          <w:rtl/>
        </w:rPr>
        <w:t>التنافسية</w:t>
      </w:r>
      <w:r w:rsidRPr="006018CC">
        <w:t xml:space="preserve"> </w:t>
      </w:r>
      <w:r w:rsidRPr="006018CC">
        <w:rPr>
          <w:rFonts w:hint="cs"/>
          <w:rtl/>
          <w:lang w:bidi="ar-EG"/>
        </w:rPr>
        <w:t xml:space="preserve"> (</w:t>
      </w:r>
      <w:proofErr w:type="gramEnd"/>
      <w:r w:rsidRPr="006018CC">
        <w:rPr>
          <w:lang w:bidi="ar-EG"/>
        </w:rPr>
        <w:t>Ristyawan.2020</w:t>
      </w:r>
      <w:r w:rsidRPr="006018CC">
        <w:rPr>
          <w:rFonts w:hint="cs"/>
          <w:rtl/>
          <w:lang w:bidi="ar-EG"/>
        </w:rPr>
        <w:t>)</w:t>
      </w:r>
      <w:r w:rsidRPr="006018CC">
        <w:rPr>
          <w:rtl/>
        </w:rPr>
        <w:t xml:space="preserve">. </w:t>
      </w:r>
    </w:p>
    <w:p w14:paraId="566B0EEC" w14:textId="77777777" w:rsidR="00F52834" w:rsidRPr="006018CC" w:rsidRDefault="00F52834" w:rsidP="00573121">
      <w:pPr>
        <w:rPr>
          <w:rtl/>
        </w:rPr>
      </w:pPr>
      <w:r w:rsidRPr="006018CC">
        <w:rPr>
          <w:rtl/>
        </w:rPr>
        <w:t xml:space="preserve"> ويضاف لما سبق أن دمج الذكاء الاصطناعي في سير العمل داخل المؤسسات يمكن أن يعزز بشكل كبير أداء المهام في مجالات مثل الأتمتة، والدعم، والإبداع، وعمليات الابتكار كما أن الذكاء الاصطناعي التوليدي ينتج عادة مشاعر إيجابية أكثر، ويستخدم لغة أبسط، ولديه مفردات أضيق مقارنة </w:t>
      </w:r>
      <w:proofErr w:type="gramStart"/>
      <w:r w:rsidRPr="006018CC">
        <w:rPr>
          <w:rtl/>
        </w:rPr>
        <w:t>بالبشر</w:t>
      </w:r>
      <w:r w:rsidRPr="006018CC">
        <w:t xml:space="preserve"> </w:t>
      </w:r>
      <w:r w:rsidRPr="006018CC">
        <w:rPr>
          <w:rFonts w:hint="cs"/>
          <w:rtl/>
          <w:lang w:bidi="ar-EG"/>
        </w:rPr>
        <w:t xml:space="preserve"> (</w:t>
      </w:r>
      <w:proofErr w:type="spellStart"/>
      <w:proofErr w:type="gramEnd"/>
      <w:r w:rsidRPr="006018CC">
        <w:rPr>
          <w:lang w:bidi="ar-EG"/>
        </w:rPr>
        <w:t>Triantoro</w:t>
      </w:r>
      <w:proofErr w:type="spellEnd"/>
      <w:r w:rsidRPr="006018CC">
        <w:rPr>
          <w:lang w:bidi="ar-EG"/>
        </w:rPr>
        <w:t>. Et.al. 2024</w:t>
      </w:r>
      <w:r w:rsidRPr="006018CC">
        <w:rPr>
          <w:rFonts w:hint="cs"/>
          <w:rtl/>
          <w:lang w:bidi="ar-EG"/>
        </w:rPr>
        <w:t>)</w:t>
      </w:r>
      <w:r w:rsidRPr="006018CC">
        <w:rPr>
          <w:rtl/>
        </w:rPr>
        <w:t xml:space="preserve">. </w:t>
      </w:r>
    </w:p>
    <w:p w14:paraId="64284D6C" w14:textId="77777777" w:rsidR="00F52834" w:rsidRPr="006018CC" w:rsidRDefault="00F52834" w:rsidP="00F52834">
      <w:pPr>
        <w:spacing w:after="0"/>
        <w:ind w:firstLine="0"/>
      </w:pPr>
    </w:p>
    <w:p w14:paraId="792F1254" w14:textId="77777777" w:rsidR="00F52834" w:rsidRPr="00573121" w:rsidRDefault="00F52834" w:rsidP="00F52834">
      <w:pPr>
        <w:spacing w:after="0"/>
        <w:ind w:firstLine="0"/>
        <w:rPr>
          <w:b/>
          <w:bCs/>
          <w:rtl/>
        </w:rPr>
      </w:pPr>
      <w:r w:rsidRPr="00573121">
        <w:rPr>
          <w:b/>
          <w:bCs/>
          <w:rtl/>
        </w:rPr>
        <w:t>ثانيا: نظرية الابتكار المفتوح (</w:t>
      </w:r>
      <w:r w:rsidRPr="00573121">
        <w:rPr>
          <w:b/>
          <w:bCs/>
        </w:rPr>
        <w:t>Open Innovation Theory</w:t>
      </w:r>
      <w:r w:rsidRPr="00573121">
        <w:rPr>
          <w:b/>
          <w:bCs/>
          <w:rtl/>
        </w:rPr>
        <w:t>)</w:t>
      </w:r>
    </w:p>
    <w:p w14:paraId="1DDF2883" w14:textId="77777777" w:rsidR="00F52834" w:rsidRPr="006018CC" w:rsidRDefault="00F52834" w:rsidP="00573121">
      <w:pPr>
        <w:rPr>
          <w:rtl/>
        </w:rPr>
      </w:pPr>
      <w:r w:rsidRPr="006018CC">
        <w:rPr>
          <w:rtl/>
        </w:rPr>
        <w:t xml:space="preserve">الابتكار المفتوح هو ظاهرة أصبحت تزداد أهمية سواء في الممارسة أو النظرية في السنوات الأخيرة. تعود الأسباب إلى دورات الابتكار الأقصر، وارتفاع تكاليف البحث والتطوير الصناعي، وكذلك نقص الموارد. وبالتالي، جذبت ظاهرة المصادر المفتوحة الباحثين والممارسين في مجال الابتكار. بدأ العصر الحديث للابتكار المفتوح عندما أدرك الممارسون أن الشركات التي ترغب في تجاري أفكارها الخاصة وكذلك ابتكارات شركات أخرى يجب أن تبحث عن طرق جديدة لإطلاق أفكارها الداخلية إلى السوق. يحتاجون إلى استخدام مسارات خارج أعمالهم الحالية ويجب أن يدركوا أن المكان الذي يتم فيه خلق المعرفة لا يتساوى بالضرورة مع مكان الابتكار - فلا يلزم أن يكونا داخل الشركة. لقد أظهرت التجربة أن مكان الابتكار أو الاستغلال لا يجب أن يكون داخل حدود الشركات الخاصة. ومع ذلك، فإن محاكاة نهج الابتكار المفتوح يحول الحدود الصلبة للشركة إلى غشاء شبه قابل للاختراق يسمح للابتكار بالتحرك بسهولة أكبر بين البيئة الخارجية وعمليات الابتكار الداخلية للشركة، ومن هذا المنطلق هناك </w:t>
      </w:r>
      <w:r w:rsidRPr="006018CC">
        <w:rPr>
          <w:rtl/>
          <w:lang w:val="en-GB"/>
        </w:rPr>
        <w:t>ثلاث عمليات أساسية للابتكار المفتوح</w:t>
      </w:r>
      <w:r w:rsidRPr="006018CC">
        <w:rPr>
          <w:lang w:val="en-GB"/>
        </w:rPr>
        <w:t xml:space="preserve"> </w:t>
      </w:r>
      <w:r w:rsidRPr="006018CC">
        <w:rPr>
          <w:rFonts w:hint="cs"/>
          <w:rtl/>
          <w:lang w:val="en-GB" w:bidi="ar-EG"/>
        </w:rPr>
        <w:t>(</w:t>
      </w:r>
      <w:r w:rsidRPr="006018CC">
        <w:t>Gassmann</w:t>
      </w:r>
      <w:r w:rsidRPr="006018CC">
        <w:rPr>
          <w:rFonts w:hint="cs"/>
          <w:rtl/>
        </w:rPr>
        <w:t xml:space="preserve">. </w:t>
      </w:r>
      <w:r w:rsidRPr="006018CC">
        <w:t>Enkel</w:t>
      </w:r>
      <w:r w:rsidRPr="006018CC">
        <w:rPr>
          <w:rFonts w:hint="cs"/>
          <w:rtl/>
        </w:rPr>
        <w:t xml:space="preserve">. </w:t>
      </w:r>
      <w:r w:rsidRPr="006018CC">
        <w:t>2004</w:t>
      </w:r>
      <w:r w:rsidRPr="006018CC">
        <w:rPr>
          <w:rFonts w:hint="cs"/>
          <w:rtl/>
          <w:lang w:val="en-GB" w:bidi="ar-EG"/>
        </w:rPr>
        <w:t>)</w:t>
      </w:r>
      <w:r w:rsidRPr="006018CC">
        <w:rPr>
          <w:rtl/>
          <w:lang w:val="en-GB"/>
        </w:rPr>
        <w:t>:</w:t>
      </w:r>
    </w:p>
    <w:p w14:paraId="1521F725" w14:textId="77777777" w:rsidR="00F52834" w:rsidRPr="006018CC" w:rsidRDefault="00F52834" w:rsidP="00F52834">
      <w:pPr>
        <w:widowControl w:val="0"/>
        <w:numPr>
          <w:ilvl w:val="0"/>
          <w:numId w:val="10"/>
        </w:numPr>
        <w:spacing w:after="0"/>
        <w:rPr>
          <w:rtl/>
          <w:lang w:val="en-GB"/>
        </w:rPr>
      </w:pPr>
      <w:r w:rsidRPr="006018CC">
        <w:rPr>
          <w:rtl/>
          <w:lang w:val="en-GB"/>
        </w:rPr>
        <w:t>عملية من الخارج إلى الداخل: إثراء قاعدة المعرفة الخاصة بالشركة من خلال دمج الموردين والعملاء والمصادر الخارجية للمعرفة يمكن أن يزيد من ابتكار الشركة.</w:t>
      </w:r>
    </w:p>
    <w:p w14:paraId="5312F9D7" w14:textId="77777777" w:rsidR="00F52834" w:rsidRPr="006018CC" w:rsidRDefault="00F52834" w:rsidP="00F52834">
      <w:pPr>
        <w:widowControl w:val="0"/>
        <w:numPr>
          <w:ilvl w:val="0"/>
          <w:numId w:val="10"/>
        </w:numPr>
        <w:spacing w:after="0"/>
        <w:rPr>
          <w:rtl/>
          <w:lang w:val="en-GB"/>
        </w:rPr>
      </w:pPr>
      <w:r w:rsidRPr="006018CC">
        <w:rPr>
          <w:rtl/>
          <w:lang w:val="en-GB"/>
        </w:rPr>
        <w:t>عملية من الداخل إلى الخارج: استغلال الأفكار في أسواق مختلفة، بيع حقوق الملكية الفكرية وتوسيع التكنولوجيا عن طريق إرسال الأفكار إلى البيئة الخارجية.</w:t>
      </w:r>
    </w:p>
    <w:p w14:paraId="1A079E2D" w14:textId="77777777" w:rsidR="00F52834" w:rsidRPr="006018CC" w:rsidRDefault="00F52834" w:rsidP="00F52834">
      <w:pPr>
        <w:widowControl w:val="0"/>
        <w:numPr>
          <w:ilvl w:val="0"/>
          <w:numId w:val="10"/>
        </w:numPr>
        <w:spacing w:after="0"/>
        <w:rPr>
          <w:lang w:val="en-GB"/>
        </w:rPr>
      </w:pPr>
      <w:r w:rsidRPr="006018CC">
        <w:rPr>
          <w:rtl/>
          <w:lang w:val="en-GB"/>
        </w:rPr>
        <w:t>العملية المدمجة: ربط عملية من الخارج إلى الداخل مع عملية من الداخل إلى الخارج من خلال العمل في تحالفات مع شركات متممة حيث يكون التبادل المتبادل أمرًا حاسمًا للنجاح.</w:t>
      </w:r>
    </w:p>
    <w:p w14:paraId="314BDB7F" w14:textId="77777777" w:rsidR="00F52834" w:rsidRPr="006018CC" w:rsidRDefault="00F52834" w:rsidP="00F52834">
      <w:pPr>
        <w:spacing w:after="0"/>
        <w:ind w:left="360" w:firstLine="0"/>
        <w:rPr>
          <w:rtl/>
          <w:lang w:val="en-GB"/>
        </w:rPr>
      </w:pPr>
      <w:r w:rsidRPr="006018CC">
        <w:rPr>
          <w:rtl/>
          <w:lang w:val="en-GB"/>
        </w:rPr>
        <w:t>يتضمن الابتكار المفتوح أيضًا تحويل أو ترخيص الأفكار التي لا يتم استخدامها داخليًا إلى أطراف خارجية. أصبح التحول نحو الابتكار المفتوح استراتيجية أساسية للشركات التي تهدف إلى البقاء قادرة على المنافسة في سوق متشابكة وسريعة التغير</w:t>
      </w:r>
      <w:r w:rsidRPr="006018CC">
        <w:rPr>
          <w:lang w:val="en-GB"/>
        </w:rPr>
        <w:t xml:space="preserve"> </w:t>
      </w:r>
      <w:r w:rsidRPr="006018CC">
        <w:rPr>
          <w:rFonts w:hint="cs"/>
          <w:rtl/>
          <w:lang w:val="en-GB" w:bidi="ar-EG"/>
        </w:rPr>
        <w:t>(</w:t>
      </w:r>
      <w:r w:rsidRPr="006018CC">
        <w:rPr>
          <w:lang w:val="en-GB" w:bidi="ar-EG"/>
        </w:rPr>
        <w:t>Wim</w:t>
      </w:r>
      <w:r w:rsidRPr="006018CC">
        <w:rPr>
          <w:rFonts w:hint="cs"/>
          <w:rtl/>
          <w:lang w:val="en-GB" w:bidi="ar-EG"/>
        </w:rPr>
        <w:t xml:space="preserve">. </w:t>
      </w:r>
      <w:r w:rsidRPr="006018CC">
        <w:rPr>
          <w:lang w:bidi="ar-EG"/>
        </w:rPr>
        <w:t>2014</w:t>
      </w:r>
      <w:r w:rsidRPr="006018CC">
        <w:rPr>
          <w:rFonts w:hint="cs"/>
          <w:rtl/>
          <w:lang w:val="en-GB" w:bidi="ar-EG"/>
        </w:rPr>
        <w:t>)</w:t>
      </w:r>
      <w:r w:rsidRPr="006018CC">
        <w:rPr>
          <w:rtl/>
          <w:lang w:val="en-GB"/>
        </w:rPr>
        <w:t>.</w:t>
      </w:r>
    </w:p>
    <w:p w14:paraId="463064FD" w14:textId="77777777" w:rsidR="00F52834" w:rsidRPr="006018CC" w:rsidRDefault="00F52834" w:rsidP="00573121">
      <w:pPr>
        <w:rPr>
          <w:rtl/>
          <w:lang w:val="en-GB"/>
        </w:rPr>
      </w:pPr>
      <w:r w:rsidRPr="006018CC">
        <w:rPr>
          <w:rtl/>
          <w:lang w:val="en-GB"/>
        </w:rPr>
        <w:lastRenderedPageBreak/>
        <w:t xml:space="preserve">  </w:t>
      </w:r>
      <w:r w:rsidRPr="006018CC">
        <w:rPr>
          <w:rtl/>
        </w:rPr>
        <w:t>وعن كيفية تسهيل الذكاء الاصطناعي لعمليات الابتكار التعاوني، تبين أن</w:t>
      </w:r>
      <w:r w:rsidRPr="006018CC">
        <w:rPr>
          <w:rtl/>
          <w:lang w:val="en-GB"/>
        </w:rPr>
        <w:t xml:space="preserve"> المنظمات تعتبر الابتكار المفتوح أمرًا مهمًا لاستراتيجيات نموها المستقبلية. وقد أدى الاهتمام المتزايد بالذكاء الاصطناعي إلى زيادة الاهتمام بتطبيقاته المحتملة في العديد من الصناعات. تستثمر العديد من الشركات بشكل كبير في الذكاء الاصطناعي بهدف ابتكار نماذج أعمالها، رغم أن المديرين غالبًا ما يفتقرون إلى الفهم عند محاولة تطبيق الذكاء الاصطناعي في عملياتهم. ومن خلال استخدام الذكاء الاصطناعي في عمليات الابتكار المفتوح وإدارة الابتكار المفتوح تبين أن التقدم الأخير في الذكاء الاصطناعي خلق فرصًا جديدة لزيادة التعاون الخارجي، وأن صعود الذكاء الاصطناعي كتقنية رئيسية لتعزيز الانفتاح والتعاون قد بدأ عصرًا جديدًا من الابتكار المفتوح القابل للتحقيق</w:t>
      </w:r>
      <w:r w:rsidRPr="006018CC">
        <w:rPr>
          <w:rFonts w:hint="cs"/>
          <w:rtl/>
          <w:lang w:val="en-GB"/>
        </w:rPr>
        <w:t xml:space="preserve">. </w:t>
      </w:r>
      <w:proofErr w:type="gramStart"/>
      <w:r w:rsidRPr="006018CC">
        <w:rPr>
          <w:rFonts w:hint="cs"/>
          <w:rtl/>
          <w:lang w:val="en-GB"/>
        </w:rPr>
        <w:t>(</w:t>
      </w:r>
      <w:r w:rsidRPr="006018CC">
        <w:rPr>
          <w:lang w:val="en-GB"/>
        </w:rPr>
        <w:t xml:space="preserve"> 2023</w:t>
      </w:r>
      <w:proofErr w:type="gramEnd"/>
      <w:r w:rsidRPr="006018CC">
        <w:rPr>
          <w:rFonts w:hint="cs"/>
          <w:rtl/>
          <w:lang w:val="en-GB"/>
        </w:rPr>
        <w:t xml:space="preserve">. </w:t>
      </w:r>
      <w:proofErr w:type="spellStart"/>
      <w:r w:rsidRPr="006018CC">
        <w:t>Bro</w:t>
      </w:r>
      <w:r w:rsidRPr="006018CC">
        <w:rPr>
          <w:rFonts w:ascii="Times New Roman" w:hAnsi="Times New Roman" w:cs="Times New Roman"/>
        </w:rPr>
        <w:t>˙</w:t>
      </w:r>
      <w:proofErr w:type="gramStart"/>
      <w:r w:rsidRPr="006018CC">
        <w:t>zek</w:t>
      </w:r>
      <w:proofErr w:type="spellEnd"/>
      <w:r w:rsidRPr="006018CC">
        <w:t xml:space="preserve"> .Sira</w:t>
      </w:r>
      <w:proofErr w:type="gramEnd"/>
      <w:r w:rsidRPr="006018CC">
        <w:rPr>
          <w:rFonts w:hint="cs"/>
          <w:rtl/>
          <w:lang w:val="en-GB"/>
        </w:rPr>
        <w:t xml:space="preserve">) </w:t>
      </w:r>
    </w:p>
    <w:p w14:paraId="499F0D2F" w14:textId="77777777" w:rsidR="00F52834" w:rsidRPr="006018CC" w:rsidRDefault="00F52834" w:rsidP="00573121">
      <w:pPr>
        <w:rPr>
          <w:rtl/>
        </w:rPr>
      </w:pPr>
      <w:r w:rsidRPr="006018CC">
        <w:rPr>
          <w:rtl/>
        </w:rPr>
        <w:t xml:space="preserve"> كما تبين أن التعلم الآلي يُستخدم على نطاق واسع في إدارة المشاريع، خاصة في التنبؤ بالتحليلات، وتحسين الموارد، وإدارة المخاطر حيث يحسن الذكاء الاصطناعي إدارة مشاريع الابتكار المفتوح من خلال دمج مصادر المعرفة المتنوعة، وتعزيز التعاون، وتوفير رؤى استراتيجية لاتخاذ القرارات، علاوة على أن اعتماد الذكاء الاصطناعي لا يعتمد فقط على البنية التحتية التقنية، والتكامل مع الأنظمة القائمة، واستعداد البيانات، بل يعتمد على دعم القيادة، ومحاذاة الاستراتيجيات، والموارد المالية، وتطوير المهارات، والثقافة التنظيمية. تبرز من هنا أهمية محاذاة مبادرات الذكاء الاصطناعي مع متطلبات الابتكار المفتوح، حيث يعتبر التعاون، والمرونة، ودمج المعرفة الخارجية أموراً حاسمة، وقد تبين على سبيل المثال أن قطاع البناء يتصدر مجالات اعتماد الذكاء الاصطناعي</w:t>
      </w:r>
      <w:r w:rsidRPr="006018CC">
        <w:t xml:space="preserve"> </w:t>
      </w:r>
      <w:r w:rsidRPr="006018CC">
        <w:rPr>
          <w:rFonts w:hint="cs"/>
          <w:rtl/>
          <w:lang w:bidi="ar-EG"/>
        </w:rPr>
        <w:t>(</w:t>
      </w:r>
      <w:proofErr w:type="spellStart"/>
      <w:r w:rsidRPr="006018CC">
        <w:rPr>
          <w:lang w:bidi="ar-EG"/>
        </w:rPr>
        <w:t>Wicaksono</w:t>
      </w:r>
      <w:proofErr w:type="spellEnd"/>
      <w:r w:rsidRPr="006018CC">
        <w:rPr>
          <w:lang w:bidi="ar-EG"/>
        </w:rPr>
        <w:t>. Et.al. 2024</w:t>
      </w:r>
      <w:r w:rsidRPr="006018CC">
        <w:rPr>
          <w:rFonts w:hint="cs"/>
          <w:rtl/>
          <w:lang w:bidi="ar-EG"/>
        </w:rPr>
        <w:t>)</w:t>
      </w:r>
      <w:r w:rsidRPr="006018CC">
        <w:rPr>
          <w:rtl/>
        </w:rPr>
        <w:t xml:space="preserve">. </w:t>
      </w:r>
    </w:p>
    <w:p w14:paraId="530E85C2" w14:textId="77777777" w:rsidR="00F52834" w:rsidRPr="006018CC" w:rsidRDefault="00F52834" w:rsidP="00F52834">
      <w:pPr>
        <w:spacing w:after="0"/>
      </w:pPr>
      <w:r w:rsidRPr="006018CC">
        <w:rPr>
          <w:rtl/>
        </w:rPr>
        <w:t xml:space="preserve">  تحليل تأثير الذكاء الاصطناعي على تدفق المعرفة والأفكار</w:t>
      </w:r>
      <w:r w:rsidRPr="006018CC">
        <w:t xml:space="preserve"> </w:t>
      </w:r>
      <w:r w:rsidRPr="006018CC">
        <w:rPr>
          <w:rFonts w:hint="cs"/>
          <w:rtl/>
          <w:lang w:bidi="ar-EG"/>
        </w:rPr>
        <w:t>(</w:t>
      </w:r>
      <w:r w:rsidRPr="006018CC">
        <w:rPr>
          <w:lang w:bidi="ar-EG"/>
        </w:rPr>
        <w:t>Dekker. Et.al.2023</w:t>
      </w:r>
      <w:r w:rsidRPr="006018CC">
        <w:rPr>
          <w:rFonts w:hint="cs"/>
          <w:rtl/>
          <w:lang w:bidi="ar-EG"/>
        </w:rPr>
        <w:t>)</w:t>
      </w:r>
      <w:r w:rsidRPr="006018CC">
        <w:rPr>
          <w:rtl/>
        </w:rPr>
        <w:t xml:space="preserve">: </w:t>
      </w:r>
    </w:p>
    <w:p w14:paraId="6F2E536B" w14:textId="77777777" w:rsidR="00F52834" w:rsidRPr="006018CC" w:rsidRDefault="00F52834" w:rsidP="00F52834">
      <w:pPr>
        <w:spacing w:after="0"/>
        <w:rPr>
          <w:rtl/>
        </w:rPr>
      </w:pPr>
      <w:r w:rsidRPr="006018CC">
        <w:rPr>
          <w:rtl/>
        </w:rPr>
        <w:t>لتطوير مشاريع الابتكار المفتوح، يجب على الشركات أن تكون مستعدة للتعاون مع مجموعة واسعة من الشركاء لتبادل المعرفة ومع ذلك، قد يؤدي هذا الانفتاح إلى توتر، مثل "مفارقة الانفتاح</w:t>
      </w:r>
      <w:r w:rsidRPr="006018CC">
        <w:t xml:space="preserve">" </w:t>
      </w:r>
      <w:r w:rsidRPr="006018CC">
        <w:rPr>
          <w:rtl/>
        </w:rPr>
        <w:t>لذلك، تحتاج الشركات إلى آليات حماية للمعرفة تمنع تسربها دون إعاقة العمليات التي تدعم إنشاء المعرفة المشتركة</w:t>
      </w:r>
      <w:r w:rsidRPr="006018CC">
        <w:t xml:space="preserve"> </w:t>
      </w:r>
      <w:r w:rsidRPr="006018CC">
        <w:rPr>
          <w:rtl/>
        </w:rPr>
        <w:t>وبالتالي، يجب على المديرين تقييم الحاجة إلى دمج المعرفة من شركاء مختلفين، خاصة في الحالات التي تشمل العمليات البعيدة أو تضارب المصالح الشخصية</w:t>
      </w:r>
      <w:r w:rsidRPr="006018CC">
        <w:t xml:space="preserve"> </w:t>
      </w:r>
      <w:r w:rsidRPr="006018CC">
        <w:rPr>
          <w:rtl/>
        </w:rPr>
        <w:t xml:space="preserve"> كما يتطلب إدارة الابتكار المفتوح آليات تحكم (رسمية وغير رسمية) تشجع على المعاملة بالمثل في حين تمنع احتكار المعرفة، الاستفادة المجانية، أو التراجع عن الاتفاقات</w:t>
      </w:r>
      <w:r w:rsidRPr="006018CC">
        <w:t xml:space="preserve"> </w:t>
      </w:r>
      <w:r w:rsidRPr="006018CC">
        <w:rPr>
          <w:rtl/>
        </w:rPr>
        <w:t>علاوة على ذلك، هناك حاجة إلى أساليب جديدة لإدارة البحث والتطوير عندما تتنافس مشاريع الابتكار المفتوح للحصول على ميزانيات الابتكار</w:t>
      </w:r>
      <w:r w:rsidRPr="006018CC">
        <w:t xml:space="preserve"> </w:t>
      </w:r>
      <w:r w:rsidRPr="006018CC">
        <w:rPr>
          <w:rtl/>
        </w:rPr>
        <w:t>أو تواجه مقاومة بسبب "متلازمة ليس من اختراعي</w:t>
      </w:r>
      <w:r w:rsidRPr="006018CC">
        <w:t>"</w:t>
      </w:r>
      <w:r w:rsidRPr="006018CC">
        <w:rPr>
          <w:rtl/>
        </w:rPr>
        <w:t xml:space="preserve"> كما يتطلب الابتكار المفتوح من موظفي البحث والتطوير تغيير ممارسات عملهم لتضمين التفاعل مع الأطراف الخارجية، وبالتالي يستفيد من المديرين القادرين على التغلب على المقاومة الداخلية من خلال التواصل المقنع بفوائد الابتكار المفتوح، وباختصار، يؤدي المديرون مهام </w:t>
      </w:r>
      <w:r w:rsidRPr="006018CC">
        <w:rPr>
          <w:rtl/>
        </w:rPr>
        <w:lastRenderedPageBreak/>
        <w:t>التنسيق الحيوية خلال مرحلة تطوير الابتكار المفتوح التي تشمل تبادل المعلومات والدمج بين الشركاء، وجميعها يمكن أن تستفيد من الذكاء الاصطناعي</w:t>
      </w:r>
      <w:r w:rsidRPr="006018CC">
        <w:t>.</w:t>
      </w:r>
    </w:p>
    <w:p w14:paraId="5F4317F2" w14:textId="77777777" w:rsidR="00F52834" w:rsidRPr="006018CC" w:rsidRDefault="00F52834" w:rsidP="00573121">
      <w:pPr>
        <w:rPr>
          <w:rtl/>
        </w:rPr>
      </w:pPr>
      <w:r w:rsidRPr="006018CC">
        <w:rPr>
          <w:rtl/>
        </w:rPr>
        <w:t>كما تعتبر تنمية التكميلية بين معرفة الشركاء أمرًا حيويًا لنجاح الابتكار المفتوح. ومع ذلك، لا يمكن التنبؤ بالتكامل الكامل للمعرفة مسبقًا، وهو أفضل عندما يتم التعرف عليه بعد تشكيل التعاون من خلال الاستكشاف المتبادل المتعمق</w:t>
      </w:r>
      <w:r w:rsidRPr="006018CC">
        <w:t xml:space="preserve"> </w:t>
      </w:r>
      <w:r w:rsidRPr="006018CC">
        <w:rPr>
          <w:rtl/>
        </w:rPr>
        <w:t>نتيجة لذلك، يعد تحديد وإعادة تقييم الفرص لإعادة تركيب المعرفة مهمة صعبة حيث يمكن للذكاء الاصطناعي أن يحدد التكميلية المعرفية الحالية والمحتملة من خلال تحليل مخزونات معرفة الشركاء وأنه من خلال تطوير التكميلية المعرفية والفرص غير المستغلة لإعادة التركيب، يمكن للذكاء الاصطناعي مساعدة الشركات الشريكة على تجاوز المقاومة الداخلية أو متلازمة "ليس من اختراعي" من خلال رسم وتصور إمكانيات الابتكار المفتوح. بمعنى آخر، يمكن للذكاء الاصطناعي أن يساعد في كشف الفوائد المحتملة للابتكار المفتوح التي ستكون غامضة بخلاف ذلك بالنسبة للشركات الشريكة وموظفيها. على سبيل المثال، تستخدم شركة فايزر الذكاء الاصطناعي لاكتشاف الأدوية وتطويرها عن طريق تحليل عدد كبير من المركبات الكيميائية لتحديد التركيبات المناسبة لعلاج أمراض معينة. بشكل خاص، وللمساعدة في تطوير لقاح</w:t>
      </w:r>
      <w:r w:rsidRPr="006018CC">
        <w:t xml:space="preserve"> COVID-19</w:t>
      </w:r>
      <w:r w:rsidRPr="006018CC">
        <w:rPr>
          <w:rtl/>
        </w:rPr>
        <w:t>، استخدمت فايزر نظام</w:t>
      </w:r>
      <w:r w:rsidRPr="006018CC">
        <w:t xml:space="preserve"> IBM Watson </w:t>
      </w:r>
      <w:r w:rsidRPr="006018CC">
        <w:rPr>
          <w:rtl/>
        </w:rPr>
        <w:t>لتحليل 25 مليون ملخص طبية و1 مليون مقال طبي كامل و4 ملايين براءة اختراع</w:t>
      </w:r>
      <w:r w:rsidRPr="006018CC">
        <w:t>.</w:t>
      </w:r>
      <w:r w:rsidRPr="006018CC">
        <w:rPr>
          <w:rtl/>
        </w:rPr>
        <w:t xml:space="preserve">  </w:t>
      </w:r>
    </w:p>
    <w:p w14:paraId="2BFA844B" w14:textId="77777777" w:rsidR="00F52834" w:rsidRPr="006018CC" w:rsidRDefault="00F52834" w:rsidP="00F52834">
      <w:pPr>
        <w:spacing w:after="0"/>
        <w:rPr>
          <w:rtl/>
        </w:rPr>
      </w:pPr>
      <w:r w:rsidRPr="00573121">
        <w:rPr>
          <w:rtl/>
        </w:rPr>
        <w:t>كما أن الذكاء الاصطناعي يعتبر كـ "قائد أوركسترا" – دمج المعرفة</w:t>
      </w:r>
      <w:r w:rsidRPr="006018CC">
        <w:rPr>
          <w:rtl/>
        </w:rPr>
        <w:t xml:space="preserve"> حيث يجب على شركاء الابتكار المفتوح دمج مدخلاتهم المعرفية المتنوعة لإنشاء اختراعات جديدة. بينما يعتبر هذا التكامل جزءًا أساسيًا من الإنتاج التعاوني للمعرفة في الابتكار المفتوح، إلا أنه من الصعب التنسيق، وقد يكتشف المديرون في وقت لاحق أن المخرجات الفردية غير متوافقة مع الأهداف الأوسع لمشروع الابتكار المفتوح. بشكل مثالي، تخلق إدارة الابتكار المفتوح الظروف التي تجعل الشركاء مستعدين لمشاركة المعرفة بتنسيقات متوافقة دون تقييد العملية الإبداعية أو إثارة المقاومة. يمكن للذكاء الاصطناعي أن يساعد في خلق هذه الظروف. على سبيل المثال، يعتبر</w:t>
      </w:r>
      <w:r w:rsidRPr="006018CC">
        <w:t xml:space="preserve"> </w:t>
      </w:r>
      <w:proofErr w:type="spellStart"/>
      <w:r w:rsidRPr="006018CC">
        <w:t>Spacemaker</w:t>
      </w:r>
      <w:proofErr w:type="spellEnd"/>
      <w:r w:rsidRPr="006018CC">
        <w:rPr>
          <w:rtl/>
        </w:rPr>
        <w:t>، وهو منتج برمجيات تصميم من</w:t>
      </w:r>
      <w:r w:rsidRPr="006018CC">
        <w:t xml:space="preserve"> AUTODESK</w:t>
      </w:r>
      <w:r w:rsidRPr="006018CC">
        <w:rPr>
          <w:rtl/>
        </w:rPr>
        <w:t>، مثالاً على كيفية مساعد الذكاء الاصطناعي في دمج المعرفة. يمكّن هذا النظام التعاوني من تحميل تصاميم العقارات الأولية كنماذج ثلاثية الأبعاد إلى مواقع جغرافية محددة، مما يوفر للمصممين أرض اختبار لاستكشاف كيفية تأثير التصاميم بفعل الظروف المختلفة</w:t>
      </w:r>
      <w:r w:rsidRPr="006018CC">
        <w:t>.</w:t>
      </w:r>
    </w:p>
    <w:p w14:paraId="44B201DE" w14:textId="77777777" w:rsidR="00F52834" w:rsidRPr="006018CC" w:rsidRDefault="00F52834" w:rsidP="00F52834">
      <w:pPr>
        <w:spacing w:after="0"/>
        <w:ind w:firstLine="0"/>
        <w:rPr>
          <w:b/>
          <w:bCs/>
          <w:rtl/>
        </w:rPr>
      </w:pPr>
      <w:r w:rsidRPr="006018CC">
        <w:rPr>
          <w:b/>
          <w:bCs/>
          <w:rtl/>
        </w:rPr>
        <w:t>ثالثا: نظرية انتشار الابتكارات (</w:t>
      </w:r>
      <w:r w:rsidRPr="006018CC">
        <w:rPr>
          <w:b/>
          <w:bCs/>
        </w:rPr>
        <w:t>Diffusion of Innovations Theory</w:t>
      </w:r>
      <w:r w:rsidRPr="006018CC">
        <w:rPr>
          <w:b/>
          <w:bCs/>
          <w:rtl/>
        </w:rPr>
        <w:t>)</w:t>
      </w:r>
    </w:p>
    <w:p w14:paraId="7BFE8C91" w14:textId="719A3C46" w:rsidR="00F52834" w:rsidRPr="006018CC" w:rsidRDefault="00F52834" w:rsidP="00016E2F">
      <w:r w:rsidRPr="006018CC">
        <w:rPr>
          <w:rtl/>
        </w:rPr>
        <w:t xml:space="preserve">يعد الابتكار المحرك الأساسي للنمو </w:t>
      </w:r>
      <w:proofErr w:type="gramStart"/>
      <w:r w:rsidRPr="006018CC">
        <w:rPr>
          <w:rtl/>
        </w:rPr>
        <w:t>الاقتصادي</w:t>
      </w:r>
      <w:r w:rsidRPr="006018CC">
        <w:t>(</w:t>
      </w:r>
      <w:proofErr w:type="gramEnd"/>
      <w:r w:rsidRPr="006018CC">
        <w:t>Mokyr, 2002)</w:t>
      </w:r>
      <w:r w:rsidRPr="006018CC">
        <w:rPr>
          <w:rtl/>
        </w:rPr>
        <w:t>، وهو مصدر رئيسي لفرص العمل الجديدة، ووسيلة لتحقيق الفوائد البيئية</w:t>
      </w:r>
      <w:r w:rsidRPr="006018CC">
        <w:t xml:space="preserve"> (Foxon et al., 2005) </w:t>
      </w:r>
      <w:r w:rsidRPr="006018CC">
        <w:rPr>
          <w:rtl/>
        </w:rPr>
        <w:t xml:space="preserve">يُعتقد أنه في اقتصاد عالمي حيث تُنفذ الأنشطة الاقتصادية بتكلفة منخفضة في الاقتصادات ذات الأجور المنخفضة مثل الصين، فإن الطريقة الرئيسية لبقاء الاقتصادات الأخرى ومنافستها هي تطوير منتجات وعمليات جديدة ومحسّنة. </w:t>
      </w:r>
      <w:r w:rsidRPr="006018CC">
        <w:rPr>
          <w:rtl/>
        </w:rPr>
        <w:lastRenderedPageBreak/>
        <w:t xml:space="preserve">وبناءً على ذلك، يجب عليها </w:t>
      </w:r>
      <w:proofErr w:type="gramStart"/>
      <w:r w:rsidRPr="006018CC">
        <w:rPr>
          <w:rtl/>
        </w:rPr>
        <w:t>الابتكار</w:t>
      </w:r>
      <w:r w:rsidR="00016E2F">
        <w:rPr>
          <w:rFonts w:hint="cs"/>
          <w:rtl/>
        </w:rPr>
        <w:t xml:space="preserve"> </w:t>
      </w:r>
      <w:r w:rsidRPr="006018CC">
        <w:t xml:space="preserve"> (</w:t>
      </w:r>
      <w:proofErr w:type="gramEnd"/>
      <w:r w:rsidRPr="006018CC">
        <w:t xml:space="preserve">Salaman &amp; </w:t>
      </w:r>
      <w:proofErr w:type="spellStart"/>
      <w:r w:rsidRPr="006018CC">
        <w:t>Storey</w:t>
      </w:r>
      <w:proofErr w:type="spellEnd"/>
      <w:r w:rsidRPr="006018CC">
        <w:t xml:space="preserve">, 2005) </w:t>
      </w:r>
      <w:r w:rsidRPr="006018CC">
        <w:rPr>
          <w:rtl/>
        </w:rPr>
        <w:t>يشير ابتكار المنتجات إلى منتج جديد أو معدل، بينما يشير ابتكار العمليات إلى طريقة جديدة أو معدلة لإنتاج منتج</w:t>
      </w:r>
      <w:r w:rsidRPr="006018CC">
        <w:t xml:space="preserve"> (Black et al., 2006) </w:t>
      </w:r>
      <w:r w:rsidRPr="006018CC">
        <w:rPr>
          <w:rtl/>
        </w:rPr>
        <w:t>وفقًا لـ</w:t>
      </w:r>
      <w:r w:rsidRPr="006018CC">
        <w:t xml:space="preserve"> (</w:t>
      </w:r>
      <w:proofErr w:type="spellStart"/>
      <w:r w:rsidRPr="006018CC">
        <w:t>Afuah</w:t>
      </w:r>
      <w:proofErr w:type="spellEnd"/>
      <w:r w:rsidRPr="006018CC">
        <w:t>, 2003)</w:t>
      </w:r>
      <w:r w:rsidRPr="006018CC">
        <w:rPr>
          <w:rtl/>
        </w:rPr>
        <w:t>، فإن الابتكار هو تطبيق معرفة جديدة لإنشاء منتج أو خدمة جديدة يرغب فيها العملاء. بعبارة أخرى، هو مزيج من الاختراع والتسويق</w:t>
      </w:r>
      <w:r w:rsidRPr="006018CC">
        <w:rPr>
          <w:rFonts w:hint="cs"/>
          <w:rtl/>
          <w:lang w:bidi="ar-EG"/>
        </w:rPr>
        <w:t xml:space="preserve"> حيث</w:t>
      </w:r>
      <w:r w:rsidRPr="006018CC">
        <w:rPr>
          <w:rtl/>
        </w:rPr>
        <w:t xml:space="preserve"> عرّف</w:t>
      </w:r>
      <w:r w:rsidRPr="006018CC">
        <w:t xml:space="preserve"> (Van de Ven, 1986) </w:t>
      </w:r>
      <w:r w:rsidRPr="006018CC">
        <w:rPr>
          <w:rtl/>
        </w:rPr>
        <w:t>الابتكار على أنه فكرة جديدة، قد تكون إعادة دمج أفكار قديمة، خطة تتحدى النظام الحالي، صيغة، أو طريقة حصرية يُنظر إليها على أنها جديدة من قبل الأفراد المعنيين</w:t>
      </w:r>
      <w:r w:rsidRPr="006018CC">
        <w:t>.</w:t>
      </w:r>
    </w:p>
    <w:p w14:paraId="6F639E98" w14:textId="77777777" w:rsidR="00F52834" w:rsidRPr="006018CC" w:rsidRDefault="00F52834" w:rsidP="00016E2F">
      <w:r w:rsidRPr="006018CC">
        <w:rPr>
          <w:rtl/>
        </w:rPr>
        <w:t>تصنف الأدبيات الحالية الابتكار إلى عدة فئات مثل النوع، الدرجة، الكفاءة، التأثير، والملكية</w:t>
      </w:r>
      <w:r w:rsidRPr="006018CC">
        <w:t xml:space="preserve"> (</w:t>
      </w:r>
      <w:proofErr w:type="spellStart"/>
      <w:r w:rsidRPr="006018CC">
        <w:t>Narvekar</w:t>
      </w:r>
      <w:proofErr w:type="spellEnd"/>
      <w:r w:rsidRPr="006018CC">
        <w:t xml:space="preserve"> &amp; Jain, 2006</w:t>
      </w:r>
      <w:proofErr w:type="gramStart"/>
      <w:r w:rsidRPr="006018CC">
        <w:t xml:space="preserve">) </w:t>
      </w:r>
      <w:r w:rsidRPr="006018CC">
        <w:rPr>
          <w:rFonts w:hint="cs"/>
          <w:rtl/>
        </w:rPr>
        <w:t xml:space="preserve"> حيث</w:t>
      </w:r>
      <w:proofErr w:type="gramEnd"/>
      <w:r w:rsidRPr="006018CC">
        <w:rPr>
          <w:rFonts w:hint="cs"/>
          <w:rtl/>
        </w:rPr>
        <w:t xml:space="preserve"> </w:t>
      </w:r>
      <w:r w:rsidRPr="006018CC">
        <w:rPr>
          <w:rtl/>
        </w:rPr>
        <w:t>يمكن أن تفكر مختلف أحجام القطاعات الصناعية والخدمية في الابتكار (صغير، متوسط، وكبير). على الرغم من الاختلافات بين هذين القطاعين، إلا أن التعريف العام وعملية الابتكار تبقى هي نفسها. تختلف الخدمات عن التصنيع في عدة نواحٍ، بما في ذلك كونها غير ملموسة، وقابلة للتلف، وغير متجانسة</w:t>
      </w:r>
      <w:r w:rsidRPr="006018CC">
        <w:t xml:space="preserve"> (</w:t>
      </w:r>
      <w:proofErr w:type="spellStart"/>
      <w:r w:rsidRPr="006018CC">
        <w:t>Oke</w:t>
      </w:r>
      <w:proofErr w:type="spellEnd"/>
      <w:r w:rsidRPr="006018CC">
        <w:t xml:space="preserve">, 2004) </w:t>
      </w:r>
      <w:r w:rsidRPr="006018CC">
        <w:rPr>
          <w:rFonts w:hint="cs"/>
          <w:rtl/>
        </w:rPr>
        <w:t xml:space="preserve">كما لاحظ </w:t>
      </w:r>
      <w:r w:rsidRPr="006018CC">
        <w:rPr>
          <w:rtl/>
        </w:rPr>
        <w:br/>
      </w:r>
      <w:r w:rsidRPr="006018CC">
        <w:t xml:space="preserve"> (Tidd &amp; Hull, 2006) </w:t>
      </w:r>
      <w:r w:rsidRPr="006018CC">
        <w:rPr>
          <w:rtl/>
        </w:rPr>
        <w:t>أن الابتكار يمكن أن يقدم طرقًا جديدة لخدمة الأسواق القديمة والمُستقرة بالإضافة إلى فتح أسواق جديدة. قسموا الابتكار إلى أربع فئات: المنتج، العملية، الوضع، والنموذج، حيث يحدث كل منها على محور يتراوح من التغيير التدريجي إلى التغيير الجذري. ينطوي الابتكار التدريجي للمنتج على تقديم منتج أفضل له على الأقل ميزة مرغوبة إضافية مقارنة بسابقه أو أنه أكثر كفاءة بنفس الميزات. من ناحية أخرى، يحدث الابتكار الجذري أو الأساسي للمنتج عندما يتم فتح سوق جديد ويبدأ المبتكر في تلبية الطلبات المخفية</w:t>
      </w:r>
      <w:r w:rsidRPr="006018CC">
        <w:t xml:space="preserve"> (Arundel et al., 2019).</w:t>
      </w:r>
    </w:p>
    <w:p w14:paraId="5BC81A3D" w14:textId="77777777" w:rsidR="00F52834" w:rsidRPr="006018CC" w:rsidRDefault="00F52834" w:rsidP="00016E2F">
      <w:r w:rsidRPr="006018CC">
        <w:rPr>
          <w:rFonts w:hint="cs"/>
          <w:rtl/>
        </w:rPr>
        <w:t xml:space="preserve">أولا: </w:t>
      </w:r>
      <w:r w:rsidRPr="006018CC">
        <w:rPr>
          <w:rtl/>
        </w:rPr>
        <w:t>الموظفون واعتماد الابتكار الإلكتروني</w:t>
      </w:r>
      <w:r w:rsidRPr="006018CC">
        <w:t>:</w:t>
      </w:r>
    </w:p>
    <w:p w14:paraId="26A37B17" w14:textId="77777777" w:rsidR="00F52834" w:rsidRPr="006018CC" w:rsidRDefault="00F52834" w:rsidP="00016E2F">
      <w:pPr>
        <w:rPr>
          <w:rtl/>
        </w:rPr>
      </w:pPr>
      <w:r w:rsidRPr="006018CC">
        <w:rPr>
          <w:rtl/>
        </w:rPr>
        <w:t>وفقًا لـ</w:t>
      </w:r>
      <w:r w:rsidRPr="006018CC">
        <w:t xml:space="preserve"> Siyal et al. (2021)</w:t>
      </w:r>
      <w:r w:rsidRPr="006018CC">
        <w:rPr>
          <w:rtl/>
        </w:rPr>
        <w:t>، يجب أن يكون الموظفون مدربين وذوي مهارات عالية لأداء تدفق مستمر من الابتكار وتحقيق الأهداف والغايات في القطاعين العام والخاص. بناءً على نظرية الدافع الذاتي</w:t>
      </w:r>
      <w:r w:rsidRPr="006018CC">
        <w:t xml:space="preserve"> (SDT)</w:t>
      </w:r>
      <w:r w:rsidRPr="006018CC">
        <w:rPr>
          <w:rtl/>
        </w:rPr>
        <w:t>، لدى الشخص ثلاث احتياجات نفسية أساسية:</w:t>
      </w:r>
    </w:p>
    <w:p w14:paraId="68B5EE88" w14:textId="77777777" w:rsidR="00F52834" w:rsidRPr="006018CC" w:rsidRDefault="00F52834" w:rsidP="00016E2F">
      <w:r w:rsidRPr="006018CC">
        <w:rPr>
          <w:rtl/>
        </w:rPr>
        <w:t xml:space="preserve"> 1. الاستقلالية، 2. الكفاءة، و3. الصلة</w:t>
      </w:r>
      <w:r w:rsidRPr="006018CC">
        <w:t xml:space="preserve"> (Chiu, 2018; </w:t>
      </w:r>
      <w:proofErr w:type="spellStart"/>
      <w:r w:rsidRPr="006018CC">
        <w:t>Gagné</w:t>
      </w:r>
      <w:proofErr w:type="spellEnd"/>
      <w:r w:rsidRPr="006018CC">
        <w:t xml:space="preserve"> &amp; Deci, 2005; Koe &amp; Sakir, 2020; Ryan &amp; Deci, 2000)</w:t>
      </w:r>
      <w:r w:rsidRPr="006018CC">
        <w:rPr>
          <w:rtl/>
        </w:rPr>
        <w:t>، حيث يمكن أن تحسن أو تضعف العوامل الاجتماعية والبيئية تلك الاحتياجات</w:t>
      </w:r>
      <w:r w:rsidRPr="006018CC">
        <w:t xml:space="preserve"> (Chiu, 2018). </w:t>
      </w:r>
      <w:r w:rsidRPr="006018CC">
        <w:rPr>
          <w:rtl/>
        </w:rPr>
        <w:t>يرتبط معدل اعتماد الابتكار الإلكتروني ارتباطًا وثيقًا بالديناميكيات المتحمسة للموظفين؛ الدافع الداخلي، الدافع الخارجي</w:t>
      </w:r>
      <w:r w:rsidRPr="006018CC">
        <w:rPr>
          <w:rtl/>
        </w:rPr>
        <w:br/>
      </w:r>
      <w:r w:rsidRPr="006018CC">
        <w:t xml:space="preserve"> (Siyal et al., 2021) </w:t>
      </w:r>
      <w:r w:rsidRPr="006018CC">
        <w:rPr>
          <w:rtl/>
        </w:rPr>
        <w:t>وكفاءة الذات المدركة</w:t>
      </w:r>
      <w:r w:rsidRPr="006018CC">
        <w:t xml:space="preserve"> (Fuchs et al., 2019).</w:t>
      </w:r>
    </w:p>
    <w:p w14:paraId="268CB4B2" w14:textId="77777777" w:rsidR="00F52834" w:rsidRPr="006018CC" w:rsidRDefault="00F52834" w:rsidP="00016E2F">
      <w:r w:rsidRPr="006018CC">
        <w:rPr>
          <w:rFonts w:hint="cs"/>
          <w:rtl/>
        </w:rPr>
        <w:t xml:space="preserve">أ- </w:t>
      </w:r>
      <w:r w:rsidRPr="006018CC">
        <w:rPr>
          <w:rtl/>
        </w:rPr>
        <w:t>الدافع الداخلي</w:t>
      </w:r>
    </w:p>
    <w:p w14:paraId="7EFCC99B" w14:textId="6EBDAA6A" w:rsidR="00F52834" w:rsidRPr="006018CC" w:rsidRDefault="00F52834" w:rsidP="00016E2F">
      <w:r w:rsidRPr="006018CC">
        <w:rPr>
          <w:rtl/>
        </w:rPr>
        <w:lastRenderedPageBreak/>
        <w:t>الشخص الذي يتمتع بدرجة أعلى من الدافع الداخلي يبحث عن المكافآت الداخلية مثل الفرح أو الإنجاز أو الفخر</w:t>
      </w:r>
      <w:r w:rsidRPr="006018CC">
        <w:t xml:space="preserve"> (Chiu, 2018; </w:t>
      </w:r>
      <w:proofErr w:type="spellStart"/>
      <w:r w:rsidRPr="006018CC">
        <w:t>Gagné</w:t>
      </w:r>
      <w:proofErr w:type="spellEnd"/>
      <w:r w:rsidRPr="006018CC">
        <w:t xml:space="preserve"> &amp; Deci, 2005; Ryan &amp; Deci, 2000) </w:t>
      </w:r>
      <w:r w:rsidRPr="006018CC">
        <w:rPr>
          <w:rtl/>
        </w:rPr>
        <w:t>ومع ذلك، قد يكون اعتماد الابتكار الإلكتروني صعبًا ومثيرًا لأن الابتكار الإلكتروني جديد تمامًا للمُعتمدين عليه</w:t>
      </w:r>
      <w:r w:rsidRPr="006018CC">
        <w:t xml:space="preserve"> (Rogers, 2003) </w:t>
      </w:r>
      <w:r w:rsidRPr="006018CC">
        <w:rPr>
          <w:rtl/>
        </w:rPr>
        <w:t>وبالتالي، يرتبط الدافع الداخلي بشكل إيجابي ومباشر بالانفتاح، مما يعني أن الأفراد مهتمون ويقبلون الجدة التي يقدمها الابتكار الإلكتروني</w:t>
      </w:r>
      <w:r w:rsidR="00016E2F">
        <w:rPr>
          <w:rFonts w:hint="cs"/>
          <w:rtl/>
        </w:rPr>
        <w:t xml:space="preserve"> </w:t>
      </w:r>
      <w:r w:rsidRPr="006018CC">
        <w:t xml:space="preserve"> (Chiu, 2018; Robbins &amp; Judge, 2015) </w:t>
      </w:r>
      <w:r w:rsidRPr="006018CC">
        <w:rPr>
          <w:rtl/>
        </w:rPr>
        <w:t>بالمثل، تؤثر الاحتياجات النفسية الأساسية مثل الاستقلالية والكفاءة والصلة بشكل مباشر على الدافع الداخلي للمبادرين في البلدان النامية مثل ماليزيا لاستخدام التجارة الإلكترونية</w:t>
      </w:r>
      <w:r w:rsidRPr="006018CC">
        <w:t xml:space="preserve"> (Koe &amp; Sakir, 2020) </w:t>
      </w:r>
    </w:p>
    <w:p w14:paraId="42CF414F" w14:textId="4B775FB7" w:rsidR="00F52834" w:rsidRPr="006018CC" w:rsidRDefault="00F52834" w:rsidP="00016E2F">
      <w:pPr>
        <w:rPr>
          <w:rtl/>
        </w:rPr>
      </w:pPr>
      <w:r w:rsidRPr="006018CC">
        <w:rPr>
          <w:rtl/>
        </w:rPr>
        <w:t>بالإضافة إلى ذلك، أشار المؤلفون إلى أن إحدى الطرق التي قد تؤدي إلى تحقيق الدافع الداخلي هي من خلال تقديم الخيارات والاعتراف بالعواطف. يتبع ذلك أنه عندما يكون لدى الأشخاص شعور بالتحكم في بيئتهم، يكونون أكثر احتمالًا أن يتحفزوا من العوامل الداخلية ويغمروا أنفسهم بالكامل فيما يفعلونه. وقد وجدت العديد من الدراسات أن الدافع الداخلي أثر بشكل إيجابي وكبير على اعتماد الابتكار الإلكتروني في قطاعات مختلفة مثل التجارة</w:t>
      </w:r>
      <w:r w:rsidRPr="006018CC">
        <w:rPr>
          <w:rFonts w:hint="cs"/>
          <w:rtl/>
          <w:lang w:bidi="ar-EG"/>
        </w:rPr>
        <w:t xml:space="preserve"> </w:t>
      </w:r>
      <w:proofErr w:type="gramStart"/>
      <w:r w:rsidRPr="006018CC">
        <w:rPr>
          <w:rFonts w:hint="cs"/>
          <w:rtl/>
          <w:lang w:bidi="ar-EG"/>
        </w:rPr>
        <w:t>الإلكترونية</w:t>
      </w:r>
      <w:r w:rsidR="00016E2F">
        <w:rPr>
          <w:rFonts w:hint="cs"/>
          <w:rtl/>
          <w:lang w:bidi="ar-EG"/>
        </w:rPr>
        <w:t xml:space="preserve"> </w:t>
      </w:r>
      <w:r w:rsidRPr="006018CC">
        <w:t xml:space="preserve"> (</w:t>
      </w:r>
      <w:proofErr w:type="gramEnd"/>
      <w:r w:rsidRPr="006018CC">
        <w:t>Chen et al., 2019; Koe &amp; Sakir, 2020)</w:t>
      </w:r>
      <w:r w:rsidRPr="006018CC">
        <w:rPr>
          <w:rtl/>
        </w:rPr>
        <w:t>، وسائل التواصل الاجتماعي في القطاع الحكومي</w:t>
      </w:r>
      <w:r w:rsidRPr="006018CC">
        <w:rPr>
          <w:rFonts w:hint="cs"/>
          <w:rtl/>
        </w:rPr>
        <w:t xml:space="preserve"> </w:t>
      </w:r>
      <w:r w:rsidRPr="006018CC">
        <w:t xml:space="preserve"> (</w:t>
      </w:r>
      <w:proofErr w:type="spellStart"/>
      <w:r w:rsidRPr="006018CC">
        <w:t>Demircioglu</w:t>
      </w:r>
      <w:proofErr w:type="spellEnd"/>
      <w:r w:rsidRPr="006018CC">
        <w:t xml:space="preserve"> &amp; Chen, 2019)</w:t>
      </w:r>
      <w:r w:rsidRPr="006018CC">
        <w:rPr>
          <w:rtl/>
        </w:rPr>
        <w:t>، مشاركة المحتوى التجاري على خدمات الشبكات الاجتماعية للأعمال الإلكترونية</w:t>
      </w:r>
      <w:r w:rsidRPr="006018CC">
        <w:t xml:space="preserve"> (</w:t>
      </w:r>
      <w:proofErr w:type="spellStart"/>
      <w:r w:rsidRPr="006018CC">
        <w:t>Vilnai-Yavetz</w:t>
      </w:r>
      <w:proofErr w:type="spellEnd"/>
      <w:r w:rsidRPr="006018CC">
        <w:t xml:space="preserve"> &amp; Levina, 2018) </w:t>
      </w:r>
      <w:r w:rsidRPr="006018CC">
        <w:rPr>
          <w:rtl/>
        </w:rPr>
        <w:t>والتعلم الإلكتروني في قطاع التعليم</w:t>
      </w:r>
      <w:r w:rsidRPr="006018CC">
        <w:t xml:space="preserve"> (Fırat et al., 2018; Harandi, 2015).</w:t>
      </w:r>
    </w:p>
    <w:p w14:paraId="14CAEEFB" w14:textId="77777777" w:rsidR="00F52834" w:rsidRPr="006018CC" w:rsidRDefault="00F52834" w:rsidP="00016E2F">
      <w:r w:rsidRPr="006018CC">
        <w:rPr>
          <w:rFonts w:hint="cs"/>
          <w:rtl/>
        </w:rPr>
        <w:t>ب-</w:t>
      </w:r>
      <w:r w:rsidRPr="006018CC">
        <w:t xml:space="preserve"> </w:t>
      </w:r>
      <w:r w:rsidRPr="006018CC">
        <w:rPr>
          <w:rtl/>
        </w:rPr>
        <w:t>الدافع الخارجي</w:t>
      </w:r>
    </w:p>
    <w:p w14:paraId="483EBFEA" w14:textId="77777777" w:rsidR="00F52834" w:rsidRPr="006018CC" w:rsidRDefault="00F52834" w:rsidP="00016E2F">
      <w:pPr>
        <w:rPr>
          <w:rtl/>
        </w:rPr>
      </w:pPr>
      <w:r w:rsidRPr="006018CC">
        <w:rPr>
          <w:rtl/>
        </w:rPr>
        <w:t xml:space="preserve">وجدت العديد من الدراسات أن الدافع الخارجي كان له تأثير كبير على تكنولوجيا الابتكار الإلكتروني. تشمل الأمثلة: </w:t>
      </w:r>
    </w:p>
    <w:p w14:paraId="2A555EB5" w14:textId="77777777" w:rsidR="00F52834" w:rsidRPr="006018CC" w:rsidRDefault="00F52834" w:rsidP="00016E2F">
      <w:pPr>
        <w:rPr>
          <w:rtl/>
        </w:rPr>
      </w:pPr>
      <w:r w:rsidRPr="006018CC">
        <w:rPr>
          <w:rFonts w:hint="cs"/>
          <w:rtl/>
        </w:rPr>
        <w:t xml:space="preserve">- </w:t>
      </w:r>
      <w:r w:rsidRPr="006018CC">
        <w:rPr>
          <w:rtl/>
        </w:rPr>
        <w:t>قطاع التعليم</w:t>
      </w:r>
      <w:r w:rsidRPr="006018CC">
        <w:rPr>
          <w:rFonts w:hint="cs"/>
          <w:rtl/>
        </w:rPr>
        <w:t xml:space="preserve"> </w:t>
      </w:r>
      <w:r w:rsidRPr="006018CC">
        <w:t>(I.F. Liu &amp; Young, 2017)</w:t>
      </w:r>
      <w:r w:rsidRPr="006018CC">
        <w:rPr>
          <w:rFonts w:hint="cs"/>
          <w:rtl/>
        </w:rPr>
        <w:t>.</w:t>
      </w:r>
    </w:p>
    <w:p w14:paraId="281F1268" w14:textId="77777777" w:rsidR="00F52834" w:rsidRPr="006018CC" w:rsidRDefault="00F52834" w:rsidP="00016E2F">
      <w:pPr>
        <w:rPr>
          <w:rtl/>
        </w:rPr>
      </w:pPr>
      <w:r w:rsidRPr="006018CC">
        <w:rPr>
          <w:rFonts w:hint="cs"/>
          <w:rtl/>
        </w:rPr>
        <w:t xml:space="preserve">- </w:t>
      </w:r>
      <w:r w:rsidRPr="006018CC">
        <w:rPr>
          <w:rtl/>
        </w:rPr>
        <w:t xml:space="preserve">صناعة </w:t>
      </w:r>
      <w:proofErr w:type="gramStart"/>
      <w:r w:rsidRPr="006018CC">
        <w:rPr>
          <w:rtl/>
        </w:rPr>
        <w:t>التصنيع</w:t>
      </w:r>
      <w:r w:rsidRPr="006018CC">
        <w:t xml:space="preserve"> </w:t>
      </w:r>
      <w:r w:rsidRPr="006018CC">
        <w:rPr>
          <w:rFonts w:hint="cs"/>
          <w:rtl/>
        </w:rPr>
        <w:t xml:space="preserve"> </w:t>
      </w:r>
      <w:r w:rsidRPr="006018CC">
        <w:t>(</w:t>
      </w:r>
      <w:proofErr w:type="gramEnd"/>
      <w:r w:rsidRPr="006018CC">
        <w:t>Chiu, 2018)</w:t>
      </w:r>
      <w:r w:rsidRPr="006018CC">
        <w:rPr>
          <w:rFonts w:hint="cs"/>
          <w:rtl/>
        </w:rPr>
        <w:t xml:space="preserve"> </w:t>
      </w:r>
      <w:r w:rsidRPr="006018CC">
        <w:rPr>
          <w:rtl/>
        </w:rPr>
        <w:t>في تايوان</w:t>
      </w:r>
      <w:r w:rsidRPr="006018CC">
        <w:rPr>
          <w:rFonts w:hint="cs"/>
          <w:rtl/>
        </w:rPr>
        <w:t>.</w:t>
      </w:r>
    </w:p>
    <w:p w14:paraId="4B11F2A7" w14:textId="77777777" w:rsidR="00F52834" w:rsidRPr="006018CC" w:rsidRDefault="00F52834" w:rsidP="00016E2F">
      <w:pPr>
        <w:rPr>
          <w:rtl/>
        </w:rPr>
      </w:pPr>
      <w:r w:rsidRPr="006018CC">
        <w:rPr>
          <w:rFonts w:hint="cs"/>
          <w:rtl/>
        </w:rPr>
        <w:t xml:space="preserve">- </w:t>
      </w:r>
      <w:r w:rsidRPr="006018CC">
        <w:rPr>
          <w:rtl/>
        </w:rPr>
        <w:t xml:space="preserve">مستخدمو الأعمال </w:t>
      </w:r>
      <w:proofErr w:type="gramStart"/>
      <w:r w:rsidRPr="006018CC">
        <w:rPr>
          <w:rtl/>
        </w:rPr>
        <w:t>الإلكترونية</w:t>
      </w:r>
      <w:r w:rsidRPr="006018CC">
        <w:rPr>
          <w:rFonts w:hint="cs"/>
          <w:rtl/>
        </w:rPr>
        <w:t xml:space="preserve"> </w:t>
      </w:r>
      <w:r w:rsidRPr="006018CC">
        <w:t xml:space="preserve"> (</w:t>
      </w:r>
      <w:proofErr w:type="spellStart"/>
      <w:proofErr w:type="gramEnd"/>
      <w:r w:rsidRPr="006018CC">
        <w:t>Vilnai-Yavetz</w:t>
      </w:r>
      <w:proofErr w:type="spellEnd"/>
      <w:r w:rsidRPr="006018CC">
        <w:t xml:space="preserve"> &amp; Levina, 2018)</w:t>
      </w:r>
    </w:p>
    <w:p w14:paraId="0A96C677" w14:textId="77777777" w:rsidR="00F52834" w:rsidRPr="006018CC" w:rsidRDefault="00F52834" w:rsidP="00016E2F">
      <w:pPr>
        <w:rPr>
          <w:rtl/>
        </w:rPr>
      </w:pPr>
      <w:r w:rsidRPr="006018CC">
        <w:rPr>
          <w:rFonts w:hint="cs"/>
          <w:rtl/>
        </w:rPr>
        <w:t xml:space="preserve">- </w:t>
      </w:r>
      <w:r w:rsidRPr="006018CC">
        <w:rPr>
          <w:rtl/>
        </w:rPr>
        <w:t>التسوق عبر الهاتف المحمول باستخدام تطبيقات التجزئة المحمولة في الصين</w:t>
      </w:r>
      <w:r w:rsidRPr="006018CC">
        <w:t xml:space="preserve"> (</w:t>
      </w:r>
      <w:proofErr w:type="gramStart"/>
      <w:r w:rsidRPr="006018CC">
        <w:t xml:space="preserve">De </w:t>
      </w:r>
      <w:r w:rsidRPr="006018CC">
        <w:rPr>
          <w:rFonts w:hint="cs"/>
          <w:rtl/>
        </w:rPr>
        <w:t xml:space="preserve"> </w:t>
      </w:r>
      <w:r w:rsidRPr="006018CC">
        <w:t>Canio</w:t>
      </w:r>
      <w:proofErr w:type="gramEnd"/>
      <w:r w:rsidRPr="006018CC">
        <w:t xml:space="preserve"> et al., 2022) </w:t>
      </w:r>
      <w:r w:rsidRPr="006018CC">
        <w:rPr>
          <w:rFonts w:hint="cs"/>
          <w:rtl/>
        </w:rPr>
        <w:t xml:space="preserve"> </w:t>
      </w:r>
    </w:p>
    <w:p w14:paraId="554875E2" w14:textId="77777777" w:rsidR="00F52834" w:rsidRPr="006018CC" w:rsidRDefault="00F52834" w:rsidP="00016E2F">
      <w:pPr>
        <w:rPr>
          <w:rtl/>
        </w:rPr>
      </w:pPr>
      <w:r w:rsidRPr="006018CC">
        <w:rPr>
          <w:rFonts w:hint="cs"/>
          <w:rtl/>
        </w:rPr>
        <w:t xml:space="preserve">- </w:t>
      </w:r>
      <w:r w:rsidRPr="006018CC">
        <w:rPr>
          <w:rtl/>
        </w:rPr>
        <w:t>مستخدمي التجارة الإلكترونية في أستراليا</w:t>
      </w:r>
      <w:r w:rsidRPr="006018CC">
        <w:t xml:space="preserve"> (</w:t>
      </w:r>
      <w:proofErr w:type="spellStart"/>
      <w:r w:rsidRPr="006018CC">
        <w:t>Xuequn</w:t>
      </w:r>
      <w:proofErr w:type="spellEnd"/>
      <w:r w:rsidRPr="006018CC">
        <w:t xml:space="preserve"> Wang et al., 2019) </w:t>
      </w:r>
    </w:p>
    <w:p w14:paraId="57DF30D9" w14:textId="6F88F688" w:rsidR="00F52834" w:rsidRDefault="00F52834" w:rsidP="00016E2F">
      <w:pPr>
        <w:rPr>
          <w:rtl/>
        </w:rPr>
      </w:pPr>
      <w:r w:rsidRPr="006018CC">
        <w:rPr>
          <w:rFonts w:hint="cs"/>
          <w:rtl/>
        </w:rPr>
        <w:t xml:space="preserve">حيث </w:t>
      </w:r>
      <w:r w:rsidRPr="006018CC">
        <w:rPr>
          <w:rtl/>
        </w:rPr>
        <w:t>يسعى الأفراد الذين يتمتعون بدافع خارجي قوي إلى المكافآت الخارجية مثل المال (العائد المالي)، الاعتراف من الآخرين، أو الترقيات المتعلقة بالوظيفة</w:t>
      </w:r>
      <w:r w:rsidRPr="006018CC">
        <w:t xml:space="preserve"> (Chiu, 2018; </w:t>
      </w:r>
      <w:proofErr w:type="spellStart"/>
      <w:r w:rsidRPr="006018CC">
        <w:t>Gagné</w:t>
      </w:r>
      <w:proofErr w:type="spellEnd"/>
      <w:r w:rsidRPr="006018CC">
        <w:t xml:space="preserve"> &amp; Deci, </w:t>
      </w:r>
      <w:r w:rsidRPr="006018CC">
        <w:lastRenderedPageBreak/>
        <w:t xml:space="preserve">2005; Ryan &amp; Deci, 2000) </w:t>
      </w:r>
      <w:r w:rsidRPr="006018CC">
        <w:rPr>
          <w:rtl/>
        </w:rPr>
        <w:t>بالإضافة إلى ذلك، قد يؤدي الأفراد المدفوعون خارجيًا إلى أداء بعض المهام لأسباب تتجاوز المهام نفسها، مثل المكافأة أو الاعتراف</w:t>
      </w:r>
      <w:r w:rsidRPr="006018CC">
        <w:t xml:space="preserve"> (Chiu, 2018; </w:t>
      </w:r>
      <w:r w:rsidRPr="006018CC">
        <w:rPr>
          <w:rFonts w:hint="cs"/>
          <w:rtl/>
        </w:rPr>
        <w:t xml:space="preserve">  </w:t>
      </w:r>
      <w:proofErr w:type="spellStart"/>
      <w:r w:rsidRPr="006018CC">
        <w:t>Gagné</w:t>
      </w:r>
      <w:proofErr w:type="spellEnd"/>
      <w:r w:rsidRPr="006018CC">
        <w:t xml:space="preserve"> &amp; Deci, 2005) </w:t>
      </w:r>
      <w:r w:rsidRPr="006018CC">
        <w:rPr>
          <w:rFonts w:hint="cs"/>
          <w:rtl/>
        </w:rPr>
        <w:t xml:space="preserve"> </w:t>
      </w:r>
      <w:r w:rsidRPr="006018CC">
        <w:rPr>
          <w:rtl/>
        </w:rPr>
        <w:t>علاوة على ذلك، قد يسعى الأفراد ذوو الدافع الخارجي إلى أهداف تتعلق بالذات، مقارنة أنفسهم بالآخرين، مما يدفعهم لاعتماد ابتكارات إلكترونية جديدة ليشعروا بالتفوق</w:t>
      </w:r>
      <w:r w:rsidRPr="006018CC">
        <w:t xml:space="preserve"> (Chiu, 2018). </w:t>
      </w:r>
      <w:r w:rsidRPr="006018CC">
        <w:rPr>
          <w:rtl/>
        </w:rPr>
        <w:t>وفقًا لـ</w:t>
      </w:r>
      <w:r w:rsidRPr="006018CC">
        <w:t xml:space="preserve"> Wang et al. (2019)</w:t>
      </w:r>
      <w:r w:rsidRPr="006018CC">
        <w:rPr>
          <w:rtl/>
        </w:rPr>
        <w:t>، أثر الدافع الخارجي بين مستخدمي التجارة الاجتماعية الإلكترونية بشكل إيجابي على مشاركاتهم في معلومات التجارة الاجتماعية واعتمادهم الناجح لمنصات الموردين الإلكترونية</w:t>
      </w:r>
      <w:r w:rsidRPr="006018CC">
        <w:t>.</w:t>
      </w:r>
    </w:p>
    <w:p w14:paraId="2861D531" w14:textId="77777777" w:rsidR="00F52834" w:rsidRPr="006018CC" w:rsidRDefault="00F52834" w:rsidP="00016E2F">
      <w:r w:rsidRPr="006018CC">
        <w:rPr>
          <w:rFonts w:hint="cs"/>
          <w:rtl/>
        </w:rPr>
        <w:t>ج-</w:t>
      </w:r>
      <w:r w:rsidRPr="006018CC">
        <w:rPr>
          <w:rtl/>
        </w:rPr>
        <w:t>كفاءة الذات</w:t>
      </w:r>
    </w:p>
    <w:p w14:paraId="4C3C82E8" w14:textId="77777777" w:rsidR="00F52834" w:rsidRPr="006018CC" w:rsidRDefault="00F52834" w:rsidP="00016E2F">
      <w:r w:rsidRPr="006018CC">
        <w:rPr>
          <w:rtl/>
        </w:rPr>
        <w:t>تشير كفاءة الذات إلى إيمان الفرد بقدرته على النجاح في موقف معين</w:t>
      </w:r>
      <w:r w:rsidRPr="006018CC">
        <w:t xml:space="preserve"> (Bandura, 1977; </w:t>
      </w:r>
      <w:r w:rsidRPr="006018CC">
        <w:rPr>
          <w:rFonts w:hint="cs"/>
          <w:rtl/>
        </w:rPr>
        <w:t xml:space="preserve"> </w:t>
      </w:r>
      <w:r w:rsidRPr="006018CC">
        <w:t xml:space="preserve">Fuchs et al., 2019; Raeder et al., 2019) </w:t>
      </w:r>
      <w:r w:rsidRPr="006018CC">
        <w:rPr>
          <w:rFonts w:hint="cs"/>
          <w:rtl/>
        </w:rPr>
        <w:t xml:space="preserve"> حيث </w:t>
      </w:r>
      <w:r w:rsidRPr="006018CC">
        <w:rPr>
          <w:rtl/>
        </w:rPr>
        <w:t>يُعتبر العامل الرئيسي في سلوك الأفراد هو أنهم أكثر احتمالًا للمشاركة في مهمة إذا رأوا أنفسهم قادرين على تحقيقها</w:t>
      </w:r>
      <w:r w:rsidRPr="006018CC">
        <w:rPr>
          <w:rtl/>
        </w:rPr>
        <w:br/>
      </w:r>
      <w:r w:rsidRPr="006018CC">
        <w:t xml:space="preserve">(Fuchs et al., 2019) </w:t>
      </w:r>
      <w:r w:rsidRPr="006018CC">
        <w:rPr>
          <w:rFonts w:hint="cs"/>
          <w:rtl/>
        </w:rPr>
        <w:t xml:space="preserve"> حيث </w:t>
      </w:r>
      <w:r w:rsidRPr="006018CC">
        <w:rPr>
          <w:rtl/>
        </w:rPr>
        <w:t>يميل الأفراد الذين يتمتعون بكفاءة ذاتية متفائلة إلى قبول واعتماد الابتكار الإلكتروني</w:t>
      </w:r>
      <w:r w:rsidRPr="006018CC">
        <w:t xml:space="preserve"> (Fuchs et al., 2019) </w:t>
      </w:r>
      <w:r w:rsidRPr="006018CC">
        <w:rPr>
          <w:rtl/>
        </w:rPr>
        <w:t>وجدت الأبحاث السابقة أن كفاءة الذات لعبت دورًا مهمًا في تفسير اعتماد تقنيات أو أنظمة الابتكار الإلكتروني المدعومة بالذكاء الاصطناعي</w:t>
      </w:r>
      <w:r w:rsidRPr="006018CC">
        <w:rPr>
          <w:rtl/>
        </w:rPr>
        <w:br/>
      </w:r>
      <w:r w:rsidRPr="006018CC">
        <w:t xml:space="preserve"> (Ahmad et al., 2023; Brown et al., 2006; Park et al., 2012)</w:t>
      </w:r>
    </w:p>
    <w:p w14:paraId="4876CA69" w14:textId="77777777" w:rsidR="00F52834" w:rsidRPr="006018CC" w:rsidRDefault="00F52834" w:rsidP="00016E2F">
      <w:pPr>
        <w:rPr>
          <w:u w:val="single"/>
        </w:rPr>
      </w:pPr>
      <w:r w:rsidRPr="006018CC">
        <w:rPr>
          <w:rFonts w:hint="cs"/>
          <w:u w:val="single"/>
          <w:rtl/>
        </w:rPr>
        <w:t xml:space="preserve">وفي ضوء معطيات النظرية يمكن </w:t>
      </w:r>
      <w:r w:rsidRPr="006018CC">
        <w:rPr>
          <w:u w:val="single"/>
          <w:rtl/>
        </w:rPr>
        <w:t>تفسير عملية تبني الذكاء الاصطناعي في المؤسسات المتوسطة والصغيرة</w:t>
      </w:r>
      <w:r w:rsidRPr="006018CC">
        <w:rPr>
          <w:rFonts w:hint="cs"/>
          <w:u w:val="single"/>
          <w:rtl/>
        </w:rPr>
        <w:t xml:space="preserve"> كما يلي: </w:t>
      </w:r>
    </w:p>
    <w:p w14:paraId="103FE69A" w14:textId="77777777" w:rsidR="00F52834" w:rsidRPr="006018CC" w:rsidRDefault="00F52834" w:rsidP="00016E2F">
      <w:r w:rsidRPr="006018CC">
        <w:rPr>
          <w:rtl/>
        </w:rPr>
        <w:t>عملية تبني الذكاء الاصطناعي في المؤسسات الصغيرة والمتوسطة تعد عملية معقدة، تتداخل فيها العديد من العوامل النفسية والاجتماعية والاقتصادية. وفقًا للنظرية المتعلقة بالدافع الداخلي والخارجي وكفاءة الذات، يمكن تفسير عملية تبني الذكاء الاصطناعي من خلال ثلاثة محاور رئيسية</w:t>
      </w:r>
      <w:r w:rsidRPr="006018CC">
        <w:t>:</w:t>
      </w:r>
    </w:p>
    <w:p w14:paraId="7E7E6E38" w14:textId="77777777" w:rsidR="00F52834" w:rsidRPr="006018CC" w:rsidRDefault="00F52834" w:rsidP="00016E2F">
      <w:r w:rsidRPr="006018CC">
        <w:rPr>
          <w:rtl/>
        </w:rPr>
        <w:t>الدافع الداخلي</w:t>
      </w:r>
      <w:r w:rsidRPr="006018CC">
        <w:rPr>
          <w:rFonts w:hint="cs"/>
          <w:rtl/>
        </w:rPr>
        <w:t xml:space="preserve"> حيث يعد</w:t>
      </w:r>
      <w:r w:rsidRPr="006018CC">
        <w:rPr>
          <w:rtl/>
        </w:rPr>
        <w:t xml:space="preserve"> أحد العوامل الرئيسية التي تؤثر في تبني الذكاء الاصطناعي. الموظفون الذين يتمتعون بدافع داخلي قوي مثل الرغبة في التحسين الشخصي أو التحدي في العمل سيكونون أكثر استعدادًا لتبني تقنيات جديدة مثل الذكاء الاصطناعي. عندما يشعر الأفراد بأنهم يتحكمون في بيئتهم ويشعرون بالاستقلالية والكفاءة في استخدام التقنيات الجديدة، فإنهم يبدون استعدادًا أكبر لقبول الابتكار واستخدامه في بيئة العمل</w:t>
      </w:r>
      <w:r w:rsidRPr="006018CC">
        <w:t>.</w:t>
      </w:r>
    </w:p>
    <w:p w14:paraId="53575719" w14:textId="77777777" w:rsidR="00F52834" w:rsidRPr="006018CC" w:rsidRDefault="00F52834" w:rsidP="00016E2F">
      <w:r w:rsidRPr="006018CC">
        <w:rPr>
          <w:rtl/>
        </w:rPr>
        <w:t>الدافع الخارجي</w:t>
      </w:r>
      <w:r w:rsidRPr="006018CC">
        <w:rPr>
          <w:rFonts w:hint="cs"/>
          <w:rtl/>
        </w:rPr>
        <w:t xml:space="preserve"> يشمل</w:t>
      </w:r>
      <w:r w:rsidRPr="006018CC">
        <w:rPr>
          <w:rtl/>
        </w:rPr>
        <w:t xml:space="preserve"> المكافآت المادية والتقدير الاجتماعي، فإن المؤسسات الصغيرة والمتوسطة قد تجد أن الابتكار باستخدام الذكاء الاصطناعي مرتبط بتحقيق مكافآت خارجية مثل تحسين الأداء المالي أو تعزيز السمعة السوقية. على سبيل المثال، يمكن أن يؤدي اعتماد الذكاء الاصطناعي إلى زيادة </w:t>
      </w:r>
      <w:r w:rsidRPr="006018CC">
        <w:rPr>
          <w:rtl/>
        </w:rPr>
        <w:lastRenderedPageBreak/>
        <w:t>الكفاءة وتحسين الإنتاجية، مما يعزز مكانة المؤسسة في السوق ويزيد من فرصها في التوسع. بالنسبة للموظفين، يمكن أن يتضمن الدافع الخارجي الحوافز مثل المكافآت أو الترقية نتيجة لاستخدام التقنيات الجديدة بشكل فعال</w:t>
      </w:r>
      <w:r w:rsidRPr="006018CC">
        <w:t>.</w:t>
      </w:r>
    </w:p>
    <w:p w14:paraId="58B5448E" w14:textId="77777777" w:rsidR="00F52834" w:rsidRPr="006018CC" w:rsidRDefault="00F52834" w:rsidP="00016E2F">
      <w:r w:rsidRPr="006018CC">
        <w:rPr>
          <w:rtl/>
        </w:rPr>
        <w:t>كفاءة الذات</w:t>
      </w:r>
      <w:r w:rsidRPr="006018CC">
        <w:t xml:space="preserve"> </w:t>
      </w:r>
      <w:r w:rsidRPr="006018CC">
        <w:rPr>
          <w:rtl/>
        </w:rPr>
        <w:t>تعتبر عاملاً حاسمًا في عملية تبني الذكاء الاصطناعي. إذا كان الموظفون أو الفرق التكنولوجية في المؤسسة يشعرون بأن لديهم القدرة على تطبيق تقنيات الذكاء الاصطناعي بنجاح، فإنهم يكونون أكثر ميلًا إلى تبني هذه التقنيات. بناءً على هذا المبدأ، فإن التدريب والتمكين من خلال تحسين المهارات التقنية وتعزيز الثقة في القدرة على استخدام هذه الأدوات سيكون له دور كبير في تسريع عملية التبني</w:t>
      </w:r>
      <w:r w:rsidRPr="006018CC">
        <w:t>.</w:t>
      </w:r>
    </w:p>
    <w:p w14:paraId="3D13D9B2" w14:textId="77777777" w:rsidR="00F52834" w:rsidRPr="006018CC" w:rsidRDefault="00F52834" w:rsidP="00F52834">
      <w:pPr>
        <w:spacing w:after="0"/>
        <w:rPr>
          <w:u w:val="single"/>
        </w:rPr>
      </w:pPr>
      <w:r w:rsidRPr="006018CC">
        <w:rPr>
          <w:rFonts w:hint="cs"/>
          <w:u w:val="single"/>
          <w:rtl/>
        </w:rPr>
        <w:t xml:space="preserve">أما عن </w:t>
      </w:r>
      <w:r w:rsidRPr="006018CC">
        <w:rPr>
          <w:u w:val="single"/>
          <w:rtl/>
        </w:rPr>
        <w:t>تحليل العوامل المؤثرة على سرعة وفعالية انتشار تقنيات الذكاء الاصطناعي</w:t>
      </w:r>
      <w:r w:rsidRPr="006018CC">
        <w:rPr>
          <w:rFonts w:hint="cs"/>
          <w:u w:val="single"/>
          <w:rtl/>
        </w:rPr>
        <w:t xml:space="preserve"> فهو كما يلي: </w:t>
      </w:r>
    </w:p>
    <w:p w14:paraId="3D9360E6" w14:textId="77777777" w:rsidR="00F52834" w:rsidRPr="006018CC" w:rsidRDefault="00F52834" w:rsidP="00F52834">
      <w:pPr>
        <w:numPr>
          <w:ilvl w:val="0"/>
          <w:numId w:val="11"/>
        </w:numPr>
        <w:spacing w:after="0"/>
        <w:ind w:left="226"/>
      </w:pPr>
      <w:r w:rsidRPr="006018CC">
        <w:rPr>
          <w:rtl/>
        </w:rPr>
        <w:t>دعم الإدارة العليا</w:t>
      </w:r>
      <w:r w:rsidRPr="006018CC">
        <w:rPr>
          <w:rFonts w:hint="cs"/>
          <w:rtl/>
        </w:rPr>
        <w:t xml:space="preserve"> يعد </w:t>
      </w:r>
      <w:r w:rsidRPr="006018CC">
        <w:rPr>
          <w:rtl/>
        </w:rPr>
        <w:t>من العوامل المهمة التي تسهم في تسريع تبني الذكاء الاصطناعي في المؤسسات الصغيرة والمتوسطة. هذا الدعم يتضمن توفير الموارد اللازمة، مثل التمويل والتدريب، وتشجيع الموظفين على تبني التكنولوجيا</w:t>
      </w:r>
      <w:r w:rsidRPr="006018CC">
        <w:t>.</w:t>
      </w:r>
    </w:p>
    <w:p w14:paraId="59F92C39" w14:textId="77777777" w:rsidR="00F52834" w:rsidRPr="006018CC" w:rsidRDefault="00F52834" w:rsidP="00F52834">
      <w:pPr>
        <w:numPr>
          <w:ilvl w:val="0"/>
          <w:numId w:val="11"/>
        </w:numPr>
        <w:spacing w:after="0"/>
        <w:ind w:left="226"/>
      </w:pPr>
      <w:r w:rsidRPr="006018CC">
        <w:rPr>
          <w:rtl/>
        </w:rPr>
        <w:t>ثقافة الابتكار داخل المؤسسة تعد أحد العوامل التي تسهم بشكل كبير في تبني تقنيات الذكاء الاصطناعي. المؤسسات التي تشجع على الإبداع وتوفر بيئة مفتوحة للتجربة والتعلم تكون أكثر استعدادًا لتبني تقنيات جديدة مثل الذكاء الاصطناعي</w:t>
      </w:r>
      <w:r w:rsidRPr="006018CC">
        <w:t>.</w:t>
      </w:r>
    </w:p>
    <w:p w14:paraId="47226A49" w14:textId="77777777" w:rsidR="00F52834" w:rsidRPr="006018CC" w:rsidRDefault="00F52834" w:rsidP="00F52834">
      <w:pPr>
        <w:numPr>
          <w:ilvl w:val="0"/>
          <w:numId w:val="11"/>
        </w:numPr>
        <w:spacing w:after="0"/>
        <w:ind w:left="226"/>
      </w:pPr>
      <w:r w:rsidRPr="006018CC">
        <w:rPr>
          <w:rtl/>
        </w:rPr>
        <w:t>الوصول إلى الموارد التقنية</w:t>
      </w:r>
      <w:r w:rsidRPr="006018CC">
        <w:rPr>
          <w:rFonts w:hint="cs"/>
          <w:rtl/>
        </w:rPr>
        <w:t xml:space="preserve"> حيث </w:t>
      </w:r>
      <w:r w:rsidRPr="006018CC">
        <w:rPr>
          <w:rtl/>
        </w:rPr>
        <w:t>تتطلب تقنيات الذكاء الاصطناعي استثمارات في التكنولوجيا والبنية التحتية. الشركات الصغيرة والمتوسطة التي تمتلك القدرة على الوصول إلى هذه الموارد التقنية تتمتع بفرصة أكبر في تبني هذه التقنيات بشكل فعال وسريع</w:t>
      </w:r>
      <w:r w:rsidRPr="006018CC">
        <w:t>.</w:t>
      </w:r>
    </w:p>
    <w:p w14:paraId="0E545BB9" w14:textId="77777777" w:rsidR="00F52834" w:rsidRPr="006018CC" w:rsidRDefault="00F52834" w:rsidP="00F52834">
      <w:pPr>
        <w:numPr>
          <w:ilvl w:val="0"/>
          <w:numId w:val="11"/>
        </w:numPr>
        <w:spacing w:after="0"/>
        <w:ind w:left="226"/>
      </w:pPr>
      <w:r w:rsidRPr="006018CC">
        <w:rPr>
          <w:rtl/>
        </w:rPr>
        <w:t>التدريب والتطوير للموظفين على تقنيات الذكاء الاصطناعي له تأثير كبير على سرعة تبني هذه التقنيات. المؤسسات التي تقدم برامج تدريبية مكثفة تساهم في زيادة الثقة والقدرة على استخدام هذه التقنيات بفعالية</w:t>
      </w:r>
      <w:r w:rsidRPr="006018CC">
        <w:t>.</w:t>
      </w:r>
    </w:p>
    <w:p w14:paraId="554F7C95" w14:textId="77777777" w:rsidR="00F52834" w:rsidRPr="006018CC" w:rsidRDefault="00F52834" w:rsidP="00F52834">
      <w:pPr>
        <w:numPr>
          <w:ilvl w:val="0"/>
          <w:numId w:val="11"/>
        </w:numPr>
        <w:spacing w:after="0"/>
        <w:ind w:left="226"/>
      </w:pPr>
      <w:r w:rsidRPr="006018CC">
        <w:rPr>
          <w:rtl/>
        </w:rPr>
        <w:t>الاستجابة للسوق والابتكار التنافسي</w:t>
      </w:r>
      <w:r w:rsidRPr="006018CC">
        <w:rPr>
          <w:rFonts w:hint="cs"/>
          <w:rtl/>
        </w:rPr>
        <w:t xml:space="preserve"> حيث</w:t>
      </w:r>
      <w:r w:rsidRPr="006018CC">
        <w:rPr>
          <w:rtl/>
        </w:rPr>
        <w:t xml:space="preserve"> قد تضطر المؤسسات الصغيرة والمتوسطة إلى تبني تقنيات الذكاء الاصطناعي بسرعة للحفاظ على تنافسيتها. الابتكار من خلال تقنيات جديدة يتيح للمؤسسات تقديم منتجات وخدمات محسنة مما يعزز موقعها في السوق</w:t>
      </w:r>
      <w:r w:rsidRPr="006018CC">
        <w:t>.</w:t>
      </w:r>
    </w:p>
    <w:p w14:paraId="656B38B1" w14:textId="77777777" w:rsidR="00F52834" w:rsidRPr="00123A1C" w:rsidRDefault="00F52834" w:rsidP="00F52834">
      <w:pPr>
        <w:spacing w:after="0"/>
        <w:rPr>
          <w:rtl/>
        </w:rPr>
      </w:pPr>
      <w:r w:rsidRPr="00123A1C">
        <w:rPr>
          <w:rtl/>
        </w:rPr>
        <w:t>رابعا: نظرية القبول التكنولوجي (</w:t>
      </w:r>
      <w:r w:rsidRPr="00123A1C">
        <w:t>Technology Acceptance Model</w:t>
      </w:r>
      <w:r w:rsidRPr="00123A1C">
        <w:rPr>
          <w:rtl/>
        </w:rPr>
        <w:t>)</w:t>
      </w:r>
    </w:p>
    <w:p w14:paraId="5D6AD2F6" w14:textId="77777777" w:rsidR="00F52834" w:rsidRPr="00123A1C" w:rsidRDefault="00F52834" w:rsidP="00F52834">
      <w:pPr>
        <w:spacing w:after="0"/>
      </w:pPr>
      <w:r w:rsidRPr="00123A1C">
        <w:rPr>
          <w:rtl/>
        </w:rPr>
        <w:t xml:space="preserve">  - العوامل المؤثرة على قبول واستخدام تقنيات الذكاء الاصطناعي في المؤسسات</w:t>
      </w:r>
    </w:p>
    <w:p w14:paraId="662C2073" w14:textId="77777777" w:rsidR="00F52834" w:rsidRPr="00123A1C" w:rsidRDefault="00F52834" w:rsidP="00F52834">
      <w:pPr>
        <w:spacing w:after="0"/>
      </w:pPr>
      <w:r w:rsidRPr="00123A1C">
        <w:rPr>
          <w:rFonts w:hint="cs"/>
          <w:rtl/>
        </w:rPr>
        <w:t>أولا:</w:t>
      </w:r>
      <w:r w:rsidRPr="00123A1C">
        <w:t xml:space="preserve"> </w:t>
      </w:r>
      <w:r w:rsidRPr="00123A1C">
        <w:rPr>
          <w:rtl/>
        </w:rPr>
        <w:t>الفائدة النسبية المدركة</w:t>
      </w:r>
      <w:r w:rsidRPr="00123A1C">
        <w:t>:</w:t>
      </w:r>
    </w:p>
    <w:p w14:paraId="45E5C9FF" w14:textId="77777777" w:rsidR="00F52834" w:rsidRPr="00123A1C" w:rsidRDefault="00F52834" w:rsidP="00F52834">
      <w:pPr>
        <w:spacing w:after="0"/>
      </w:pPr>
      <w:r w:rsidRPr="00123A1C">
        <w:rPr>
          <w:rtl/>
        </w:rPr>
        <w:t>استخدم</w:t>
      </w:r>
      <w:r w:rsidRPr="00123A1C">
        <w:t xml:space="preserve"> Rogers (1995 &amp; 2003, p.229) </w:t>
      </w:r>
      <w:r w:rsidRPr="00123A1C">
        <w:rPr>
          <w:rtl/>
        </w:rPr>
        <w:t xml:space="preserve">مصطلح "الفائدة النسبية" لوصف درجة تفضيل اختراع ما. تعتمد فكرة الميزة النسبية على بعض خصائص الابتكار والخطوات الأساسية لاعتماد الابتكار </w:t>
      </w:r>
      <w:r w:rsidRPr="00123A1C">
        <w:rPr>
          <w:rtl/>
        </w:rPr>
        <w:lastRenderedPageBreak/>
        <w:t>الإلكتروني (العقود الذكية</w:t>
      </w:r>
      <w:r w:rsidRPr="00123A1C">
        <w:rPr>
          <w:rFonts w:hint="cs"/>
          <w:rtl/>
        </w:rPr>
        <w:t>)</w:t>
      </w:r>
      <w:r w:rsidRPr="00123A1C">
        <w:t xml:space="preserve"> (Badi et al., 2021) </w:t>
      </w:r>
      <w:r w:rsidRPr="00123A1C">
        <w:rPr>
          <w:rtl/>
        </w:rPr>
        <w:t>وبالمثل، ذكر المؤلفون أنه كلما كانت الفائدة النسبية للابتكار المدرك عالية، زادت احتمالية اعتماده بشكل واسع. تم تحديد أن الفائدة النسبية هي الدرجة التي يُرى فيها أن الابتكار الإلكتروني معين يتفوق على استخدام التقنيات السابقة لتحسين الأداء الوظيفي</w:t>
      </w:r>
      <w:r w:rsidRPr="00123A1C">
        <w:t xml:space="preserve"> (Badi et al., 2021; Y. Wang et al., 2008).</w:t>
      </w:r>
    </w:p>
    <w:p w14:paraId="1B831CE5" w14:textId="77777777" w:rsidR="00F52834" w:rsidRPr="00123A1C" w:rsidRDefault="00F52834" w:rsidP="00F52834">
      <w:pPr>
        <w:spacing w:after="0"/>
        <w:rPr>
          <w:rtl/>
        </w:rPr>
      </w:pPr>
      <w:r w:rsidRPr="00123A1C">
        <w:rPr>
          <w:rtl/>
        </w:rPr>
        <w:t>وجدت العديد من الدراسات أن الفائدة النسبية المدركة لها تأثير غير هام على اعتماد الابتكار الإلكتروني الذكي. هناك أمثلة تدعم هذه النتائج، مثل</w:t>
      </w:r>
      <w:r w:rsidRPr="00123A1C">
        <w:rPr>
          <w:rFonts w:hint="cs"/>
          <w:rtl/>
        </w:rPr>
        <w:t>:</w:t>
      </w:r>
    </w:p>
    <w:p w14:paraId="0FF84E31" w14:textId="77777777" w:rsidR="00F52834" w:rsidRPr="00123A1C" w:rsidRDefault="00F52834" w:rsidP="00F52834">
      <w:pPr>
        <w:spacing w:after="0"/>
        <w:rPr>
          <w:rtl/>
        </w:rPr>
      </w:pPr>
      <w:r w:rsidRPr="00123A1C">
        <w:rPr>
          <w:rFonts w:hint="cs"/>
          <w:rtl/>
        </w:rPr>
        <w:t xml:space="preserve">- </w:t>
      </w:r>
      <w:r w:rsidRPr="00123A1C">
        <w:rPr>
          <w:rtl/>
        </w:rPr>
        <w:t>297 شركة صينية</w:t>
      </w:r>
      <w:r w:rsidRPr="00123A1C">
        <w:rPr>
          <w:rFonts w:hint="cs"/>
          <w:rtl/>
        </w:rPr>
        <w:t xml:space="preserve"> </w:t>
      </w:r>
      <w:r w:rsidRPr="00123A1C">
        <w:t>(Pan et al., 2022)</w:t>
      </w:r>
    </w:p>
    <w:p w14:paraId="43DC6ED7" w14:textId="77777777" w:rsidR="00F52834" w:rsidRPr="00123A1C" w:rsidRDefault="00F52834" w:rsidP="00F52834">
      <w:pPr>
        <w:spacing w:after="0"/>
        <w:rPr>
          <w:rtl/>
        </w:rPr>
      </w:pPr>
      <w:r w:rsidRPr="00123A1C">
        <w:rPr>
          <w:rFonts w:hint="cs"/>
          <w:rtl/>
        </w:rPr>
        <w:t xml:space="preserve">- </w:t>
      </w:r>
      <w:r w:rsidRPr="00123A1C">
        <w:rPr>
          <w:rtl/>
        </w:rPr>
        <w:t xml:space="preserve">القطاع المصرفي في الولايات </w:t>
      </w:r>
      <w:proofErr w:type="gramStart"/>
      <w:r w:rsidRPr="00123A1C">
        <w:rPr>
          <w:rtl/>
        </w:rPr>
        <w:t>المتحدة</w:t>
      </w:r>
      <w:r w:rsidRPr="00123A1C">
        <w:rPr>
          <w:rFonts w:hint="cs"/>
          <w:rtl/>
        </w:rPr>
        <w:t xml:space="preserve"> </w:t>
      </w:r>
      <w:r w:rsidRPr="00123A1C">
        <w:t xml:space="preserve"> (</w:t>
      </w:r>
      <w:proofErr w:type="gramEnd"/>
      <w:r w:rsidRPr="00123A1C">
        <w:t>Payne et al., 2018)</w:t>
      </w:r>
    </w:p>
    <w:p w14:paraId="7A94FB0E" w14:textId="77777777" w:rsidR="00F52834" w:rsidRPr="00123A1C" w:rsidRDefault="00F52834" w:rsidP="00F52834">
      <w:pPr>
        <w:spacing w:after="0"/>
        <w:rPr>
          <w:rtl/>
        </w:rPr>
      </w:pPr>
      <w:r w:rsidRPr="00123A1C">
        <w:rPr>
          <w:rFonts w:hint="cs"/>
          <w:rtl/>
        </w:rPr>
        <w:t xml:space="preserve">- </w:t>
      </w:r>
      <w:r w:rsidRPr="00123A1C">
        <w:rPr>
          <w:rtl/>
        </w:rPr>
        <w:t>القطاع المصرفي في إندونيسيا</w:t>
      </w:r>
      <w:r w:rsidRPr="00123A1C">
        <w:t xml:space="preserve"> (</w:t>
      </w:r>
      <w:proofErr w:type="spellStart"/>
      <w:r w:rsidRPr="00123A1C">
        <w:t>Yussaivi</w:t>
      </w:r>
      <w:proofErr w:type="spellEnd"/>
      <w:r w:rsidRPr="00123A1C">
        <w:t xml:space="preserve"> et al., 2020)</w:t>
      </w:r>
    </w:p>
    <w:p w14:paraId="407036D5" w14:textId="77777777" w:rsidR="00F52834" w:rsidRPr="00123A1C" w:rsidRDefault="00F52834" w:rsidP="00F52834">
      <w:pPr>
        <w:spacing w:after="0"/>
        <w:rPr>
          <w:rtl/>
        </w:rPr>
      </w:pPr>
      <w:r w:rsidRPr="00123A1C">
        <w:rPr>
          <w:rFonts w:hint="cs"/>
          <w:rtl/>
        </w:rPr>
        <w:t xml:space="preserve">-  </w:t>
      </w:r>
      <w:r w:rsidRPr="00123A1C">
        <w:rPr>
          <w:rtl/>
        </w:rPr>
        <w:t>القطاع الحكومي في الأردن</w:t>
      </w:r>
      <w:r w:rsidRPr="00123A1C">
        <w:t xml:space="preserve"> (Alomari et al., 2012). </w:t>
      </w:r>
    </w:p>
    <w:p w14:paraId="2BF44ED7" w14:textId="77777777" w:rsidR="00F52834" w:rsidRPr="00123A1C" w:rsidRDefault="00F52834" w:rsidP="00F52834">
      <w:pPr>
        <w:spacing w:after="0"/>
      </w:pPr>
      <w:r w:rsidRPr="00123A1C">
        <w:rPr>
          <w:rFonts w:hint="cs"/>
          <w:rtl/>
        </w:rPr>
        <w:t>مع</w:t>
      </w:r>
      <w:r w:rsidRPr="00123A1C">
        <w:rPr>
          <w:rtl/>
        </w:rPr>
        <w:t xml:space="preserve"> ذلك، وجدت بعض الدراسات القليلة علاقة إيجابية وهامة بين الفائدة النسبية المدركة ونية اعتماد الابتكار الإلكتروني. هناك أمثلة تدعم هذه النتائج، مثل؛ خدمات الحكومة الإلكترونية في ماليزيا</w:t>
      </w:r>
      <w:r w:rsidRPr="00123A1C">
        <w:t xml:space="preserve"> (Lean et al., 2009) </w:t>
      </w:r>
      <w:r w:rsidRPr="00123A1C">
        <w:rPr>
          <w:rtl/>
        </w:rPr>
        <w:t>وتسويق وسائل التواصل الاجتماعي باستخدام بيانات على مستوى الشركات في 214 شركة صغيرة ومتوسطة في ماليزيا</w:t>
      </w:r>
      <w:r w:rsidRPr="00123A1C">
        <w:t xml:space="preserve"> (Ali Abbasi et al., 2022)</w:t>
      </w:r>
      <w:r w:rsidRPr="00123A1C">
        <w:rPr>
          <w:rFonts w:hint="cs"/>
          <w:rtl/>
        </w:rPr>
        <w:t xml:space="preserve"> </w:t>
      </w:r>
    </w:p>
    <w:p w14:paraId="56815031" w14:textId="77777777" w:rsidR="00F52834" w:rsidRPr="00123A1C" w:rsidRDefault="00F52834" w:rsidP="00F52834">
      <w:pPr>
        <w:spacing w:after="0"/>
      </w:pPr>
      <w:r w:rsidRPr="00123A1C">
        <w:rPr>
          <w:rFonts w:hint="cs"/>
          <w:rtl/>
        </w:rPr>
        <w:t>ثانيا:</w:t>
      </w:r>
      <w:r w:rsidRPr="00123A1C">
        <w:t xml:space="preserve"> </w:t>
      </w:r>
      <w:r w:rsidRPr="00123A1C">
        <w:rPr>
          <w:rtl/>
        </w:rPr>
        <w:t>التوافق المدرك</w:t>
      </w:r>
      <w:r w:rsidRPr="00123A1C">
        <w:t>:</w:t>
      </w:r>
    </w:p>
    <w:p w14:paraId="39EE4995" w14:textId="77777777" w:rsidR="00F52834" w:rsidRPr="00123A1C" w:rsidRDefault="00F52834" w:rsidP="00F52834">
      <w:pPr>
        <w:spacing w:after="0"/>
      </w:pPr>
      <w:r w:rsidRPr="00123A1C">
        <w:rPr>
          <w:rtl/>
        </w:rPr>
        <w:t>وجدت عدة دراسات أن التوافق المدرك كان له تأثير إحصائي كبير على اعتماد الابتكار الإلكتروني</w:t>
      </w:r>
      <w:r w:rsidRPr="00123A1C">
        <w:t xml:space="preserve"> (</w:t>
      </w:r>
      <w:proofErr w:type="spellStart"/>
      <w:r w:rsidRPr="00123A1C">
        <w:t>Achjari</w:t>
      </w:r>
      <w:proofErr w:type="spellEnd"/>
      <w:r w:rsidRPr="00123A1C">
        <w:t xml:space="preserve"> &amp; Quaddus, 2003; Chatterjee et al., 2021; Hoang &amp; Nguyen, 2022; Mondego &amp; Gide, 2022; Pillai et al., 2021; Poong et al., 2009; </w:t>
      </w:r>
      <w:proofErr w:type="spellStart"/>
      <w:r w:rsidRPr="00123A1C">
        <w:t>Saffu</w:t>
      </w:r>
      <w:proofErr w:type="spellEnd"/>
      <w:r w:rsidRPr="00123A1C">
        <w:t xml:space="preserve"> et al., 2008). </w:t>
      </w:r>
      <w:r w:rsidRPr="00123A1C">
        <w:rPr>
          <w:rtl/>
        </w:rPr>
        <w:t>عند اعتماد تقنيات جديدة، يتم تحديد "التوافق المدرك" على أنه درجة توافقها مع قيم وتجارب واحتياجات المحتملين لاعتمادها</w:t>
      </w:r>
      <w:r w:rsidRPr="00123A1C">
        <w:t xml:space="preserve"> (Rogers, 2003, p.240) </w:t>
      </w:r>
      <w:r w:rsidRPr="00123A1C">
        <w:rPr>
          <w:rtl/>
        </w:rPr>
        <w:t>ستكون القدرة على تقدير فوائد الابتكار أسهل للأفراد الأكثر خبرة</w:t>
      </w:r>
      <w:r w:rsidRPr="00123A1C">
        <w:t xml:space="preserve"> (Kapoor et al., 2014) </w:t>
      </w:r>
      <w:r w:rsidRPr="00123A1C">
        <w:rPr>
          <w:rtl/>
        </w:rPr>
        <w:t>وأشار</w:t>
      </w:r>
      <w:r w:rsidRPr="00123A1C">
        <w:t xml:space="preserve"> Badi et al. (2021) </w:t>
      </w:r>
      <w:r w:rsidRPr="00123A1C">
        <w:rPr>
          <w:rtl/>
        </w:rPr>
        <w:t>إلى أن دمج الابتكار الإلكتروني في الإطار الفني القائم للمؤسسة يعد أمرًا مهمًا</w:t>
      </w:r>
      <w:r w:rsidRPr="00123A1C">
        <w:t>.</w:t>
      </w:r>
    </w:p>
    <w:p w14:paraId="0589B48C" w14:textId="1456C3D1" w:rsidR="00F52834" w:rsidRPr="00123A1C" w:rsidRDefault="00F52834" w:rsidP="00F52834">
      <w:pPr>
        <w:spacing w:after="0"/>
        <w:rPr>
          <w:rtl/>
        </w:rPr>
      </w:pPr>
      <w:r w:rsidRPr="00123A1C">
        <w:rPr>
          <w:rtl/>
        </w:rPr>
        <w:t>عندما تكون العمليات والمواقف والمعتقدات الحالية للشركة متوافقة مع تقنية الابتكار الإلكتروني، فإن لهذه التقنية فرصة أكبر ليتم اعتمادها</w:t>
      </w:r>
      <w:r w:rsidRPr="00123A1C">
        <w:t xml:space="preserve"> (Badi et al., 2021; Gutierrez et al., 2015). </w:t>
      </w:r>
      <w:r w:rsidRPr="00123A1C">
        <w:rPr>
          <w:rtl/>
        </w:rPr>
        <w:t>وجد</w:t>
      </w:r>
      <w:r w:rsidRPr="00123A1C">
        <w:t xml:space="preserve"> </w:t>
      </w:r>
      <w:proofErr w:type="spellStart"/>
      <w:r w:rsidRPr="00123A1C">
        <w:t>Achjari</w:t>
      </w:r>
      <w:proofErr w:type="spellEnd"/>
      <w:r w:rsidRPr="00123A1C">
        <w:t xml:space="preserve"> &amp; Quaddus (2003) </w:t>
      </w:r>
      <w:r w:rsidRPr="00123A1C">
        <w:rPr>
          <w:rtl/>
        </w:rPr>
        <w:t>أن التوافق المدرك كان له دور كبير في انتشار شبكة الويب العالمية</w:t>
      </w:r>
      <w:r w:rsidRPr="00123A1C">
        <w:t xml:space="preserve"> (WWW) </w:t>
      </w:r>
      <w:r w:rsidRPr="00123A1C">
        <w:rPr>
          <w:rtl/>
        </w:rPr>
        <w:t>في البنوك الإندونيسية. وفقًا لـ</w:t>
      </w:r>
      <w:r w:rsidRPr="00123A1C">
        <w:t xml:space="preserve"> Chatterjee et al. (2021)</w:t>
      </w:r>
      <w:r w:rsidRPr="00123A1C">
        <w:rPr>
          <w:rtl/>
        </w:rPr>
        <w:t>، كان للتوافق المدرك تأثير كبير على الفائدة المدركة لأن تقنية الذكاء الاصطناعي كانت متوافقة مع التنسيق الحالي، والهياكل التقنية، والبيانات الهيكلية الأخرى. وبالمثل، درس</w:t>
      </w:r>
      <w:r w:rsidRPr="00123A1C">
        <w:t xml:space="preserve"> Pillai et al. (2021) 480 </w:t>
      </w:r>
      <w:r w:rsidRPr="00123A1C">
        <w:rPr>
          <w:rtl/>
        </w:rPr>
        <w:t>روبوتًا صناعيًا مدعومًا</w:t>
      </w:r>
      <w:r w:rsidRPr="00E26291">
        <w:rPr>
          <w:color w:val="FF0000"/>
          <w:rtl/>
        </w:rPr>
        <w:t xml:space="preserve"> </w:t>
      </w:r>
      <w:r w:rsidRPr="00123A1C">
        <w:rPr>
          <w:rtl/>
        </w:rPr>
        <w:lastRenderedPageBreak/>
        <w:t xml:space="preserve">بالذكاء الاصطناعي في شركات تصنيع مكونات السيارات في الهند واكتشفوا أن التوافق المدرك كان مؤشرًا جيدًا على اعتماد الذكاء الاصطناعي في تلك الشركات. </w:t>
      </w:r>
    </w:p>
    <w:p w14:paraId="5FA2E9E3" w14:textId="77777777" w:rsidR="00321A64" w:rsidRPr="00123A1C" w:rsidRDefault="00321A64" w:rsidP="00F52834">
      <w:pPr>
        <w:spacing w:after="0"/>
      </w:pPr>
    </w:p>
    <w:p w14:paraId="0EE0030E" w14:textId="77777777" w:rsidR="00F52834" w:rsidRPr="00123A1C" w:rsidRDefault="00F52834" w:rsidP="00F52834">
      <w:pPr>
        <w:spacing w:after="0"/>
      </w:pPr>
      <w:r w:rsidRPr="00123A1C">
        <w:rPr>
          <w:rFonts w:hint="cs"/>
          <w:rtl/>
        </w:rPr>
        <w:t>ثالثا:</w:t>
      </w:r>
      <w:r w:rsidRPr="00123A1C">
        <w:t xml:space="preserve"> </w:t>
      </w:r>
      <w:r w:rsidRPr="00123A1C">
        <w:rPr>
          <w:rtl/>
        </w:rPr>
        <w:t>التعقيد المدرك</w:t>
      </w:r>
      <w:r w:rsidRPr="00123A1C">
        <w:t>:</w:t>
      </w:r>
    </w:p>
    <w:p w14:paraId="42E1D94C" w14:textId="77777777" w:rsidR="00F52834" w:rsidRPr="00123A1C" w:rsidRDefault="00F52834" w:rsidP="00F52834">
      <w:pPr>
        <w:spacing w:after="0"/>
      </w:pPr>
      <w:r w:rsidRPr="00123A1C">
        <w:rPr>
          <w:rtl/>
        </w:rPr>
        <w:t>يشير التعقيد المدرك إلى إدراك الابتكار على أنه صعب الفهم والاستخدام</w:t>
      </w:r>
      <w:r w:rsidRPr="00123A1C">
        <w:t xml:space="preserve"> (Joo et al., 2014; Rogers, 2003, p.257) </w:t>
      </w:r>
      <w:r w:rsidRPr="00123A1C">
        <w:rPr>
          <w:rtl/>
        </w:rPr>
        <w:t>وبالمثل، ذكر</w:t>
      </w:r>
      <w:r w:rsidRPr="00123A1C">
        <w:t xml:space="preserve"> Christiansen et al. (2022) </w:t>
      </w:r>
      <w:r w:rsidRPr="00123A1C">
        <w:rPr>
          <w:rtl/>
        </w:rPr>
        <w:t>أن التعقيد المدرك يشير إلى صعوبة تعلم وتطبيق وفهم الابتكار الإلكتروني. كان للنظام المعقد للابتكار تأثير عكسي على نية الاعتماد. وجدت العديد من الدراسات أن التعقيد المدرك له تأثير كبير على اعتماد الابتكار الإلكتروني المدعوم بالذكاء الاصطناعي في القطاع الحكومي</w:t>
      </w:r>
      <w:r w:rsidRPr="00123A1C">
        <w:t xml:space="preserve"> (Alomari et al., 2012; Lean et al., 2009; Liang &amp; Lu, 2013) </w:t>
      </w:r>
      <w:r w:rsidRPr="00123A1C">
        <w:rPr>
          <w:rtl/>
        </w:rPr>
        <w:t>والقطاع الخاص</w:t>
      </w:r>
      <w:r w:rsidRPr="00123A1C">
        <w:t xml:space="preserve"> (Chatterjee </w:t>
      </w:r>
      <w:proofErr w:type="gramStart"/>
      <w:r w:rsidRPr="00123A1C">
        <w:t xml:space="preserve">et </w:t>
      </w:r>
      <w:r w:rsidRPr="00123A1C">
        <w:rPr>
          <w:rFonts w:hint="cs"/>
          <w:rtl/>
        </w:rPr>
        <w:t xml:space="preserve"> </w:t>
      </w:r>
      <w:r w:rsidRPr="00123A1C">
        <w:t>al.</w:t>
      </w:r>
      <w:proofErr w:type="gramEnd"/>
      <w:r w:rsidRPr="00123A1C">
        <w:t xml:space="preserve">, 2021; Pan et al., 2022). </w:t>
      </w:r>
      <w:r w:rsidRPr="00123A1C">
        <w:rPr>
          <w:rFonts w:hint="cs"/>
          <w:rtl/>
        </w:rPr>
        <w:t xml:space="preserve"> كما تم</w:t>
      </w:r>
      <w:r w:rsidRPr="00123A1C">
        <w:rPr>
          <w:rtl/>
        </w:rPr>
        <w:t xml:space="preserve"> العثور على أن التعقيد المدرك كان له تأثير سلبي وهام على اعتماد الابتكار الإلكتروني المدعوم بالذكاء الاصطناعي في الإنتاج والتصنيع في 340 شركة في الهند</w:t>
      </w:r>
      <w:r w:rsidRPr="00123A1C">
        <w:t xml:space="preserve"> (Chatterjee et al., 2021)</w:t>
      </w:r>
      <w:r w:rsidRPr="00123A1C">
        <w:rPr>
          <w:rtl/>
        </w:rPr>
        <w:t>، القطاع الحكومي في الأردن</w:t>
      </w:r>
      <w:r w:rsidRPr="00123A1C">
        <w:t xml:space="preserve"> (Alomari et al., 2012)</w:t>
      </w:r>
      <w:r w:rsidRPr="00123A1C">
        <w:rPr>
          <w:rtl/>
        </w:rPr>
        <w:t>، نتائج الاستبيان من 297 شركة في الصين</w:t>
      </w:r>
      <w:r w:rsidRPr="00123A1C">
        <w:t xml:space="preserve"> (Pan et al., 2022)</w:t>
      </w:r>
      <w:r w:rsidRPr="00123A1C">
        <w:rPr>
          <w:rtl/>
        </w:rPr>
        <w:t>، والقطاع الحكومي في ماليزيا</w:t>
      </w:r>
      <w:r w:rsidRPr="00123A1C">
        <w:t xml:space="preserve"> (Lean et al., 2009). </w:t>
      </w:r>
      <w:r w:rsidRPr="00123A1C">
        <w:rPr>
          <w:rtl/>
        </w:rPr>
        <w:t>في المقابل، كشف</w:t>
      </w:r>
      <w:r w:rsidRPr="00123A1C">
        <w:t xml:space="preserve"> Liang &amp; Lu (2013) </w:t>
      </w:r>
      <w:r w:rsidRPr="00123A1C">
        <w:rPr>
          <w:rtl/>
        </w:rPr>
        <w:t xml:space="preserve">أن التعقيد المدرك كان له تأثير إيجابي على اعتماد الابتكار الإلكتروني المدعوم بالذكاء الاصطناعي في القطاع المالي في تايوان. </w:t>
      </w:r>
    </w:p>
    <w:p w14:paraId="6D5A0EB3" w14:textId="77777777" w:rsidR="00F52834" w:rsidRPr="00123A1C" w:rsidRDefault="00F52834" w:rsidP="00F52834">
      <w:pPr>
        <w:spacing w:after="0"/>
      </w:pPr>
      <w:r w:rsidRPr="00123A1C">
        <w:rPr>
          <w:rFonts w:hint="cs"/>
          <w:rtl/>
        </w:rPr>
        <w:t>رابعا:</w:t>
      </w:r>
      <w:r w:rsidRPr="00123A1C">
        <w:t xml:space="preserve"> </w:t>
      </w:r>
      <w:r w:rsidRPr="00123A1C">
        <w:rPr>
          <w:rtl/>
        </w:rPr>
        <w:t>القابلية للتجربة المدركة</w:t>
      </w:r>
      <w:r w:rsidRPr="00123A1C">
        <w:t>:</w:t>
      </w:r>
    </w:p>
    <w:p w14:paraId="32F2DDEB" w14:textId="77777777" w:rsidR="00F52834" w:rsidRPr="00123A1C" w:rsidRDefault="00F52834" w:rsidP="00F52834">
      <w:pPr>
        <w:spacing w:after="0"/>
      </w:pPr>
      <w:r w:rsidRPr="00123A1C">
        <w:rPr>
          <w:rtl/>
        </w:rPr>
        <w:t>القابلية للتجربة المدركة هي مدى إمكانية تجربة الابتكار لفترة محدودة قبل اعتماده</w:t>
      </w:r>
      <w:r w:rsidRPr="00123A1C">
        <w:t xml:space="preserve"> (Rogers, 2003, p. 258). </w:t>
      </w:r>
      <w:r w:rsidRPr="00123A1C">
        <w:rPr>
          <w:rtl/>
        </w:rPr>
        <w:t>يمكن تتبع فوائد تكنولوجيا الابتكار الإلكتروني إلى قدرتها على الاختبار قبل الاعتماد</w:t>
      </w:r>
      <w:r w:rsidRPr="00123A1C">
        <w:t xml:space="preserve"> (Christiansen et al., 2022). </w:t>
      </w:r>
      <w:r w:rsidRPr="00123A1C">
        <w:rPr>
          <w:rtl/>
        </w:rPr>
        <w:t>وبالمثل، تزيد مرحلة الاختبار من احتمالية أن تقبل المنظمة الابتكار بنجاح قبل نشره الفعلي</w:t>
      </w:r>
      <w:r w:rsidRPr="00123A1C">
        <w:t xml:space="preserve"> (Lin &amp; Chen, 2012). </w:t>
      </w:r>
      <w:r w:rsidRPr="00123A1C">
        <w:rPr>
          <w:rtl/>
        </w:rPr>
        <w:t>وجدت العديد من الدراسات أن القابلية للتجربة المدركة لها تأثير إيجابي على الابتكار الإلكتروني. أمثلة على ذلك؛ القطاع المصرفي في اليمن (خدمات البنوك الإلكترونية</w:t>
      </w:r>
      <w:r w:rsidRPr="00123A1C">
        <w:t>) (Mutahar et al., 2016)</w:t>
      </w:r>
      <w:r w:rsidRPr="00123A1C">
        <w:rPr>
          <w:rtl/>
        </w:rPr>
        <w:t>، القطاع الحكومي في تايوان (خدمات الحكومة الإلكترونية، مثل نظام تقديم الضرائب</w:t>
      </w:r>
      <w:r w:rsidRPr="00123A1C">
        <w:t>) (Liang &amp; Lu, 2013)</w:t>
      </w:r>
      <w:r w:rsidRPr="00123A1C">
        <w:rPr>
          <w:rtl/>
        </w:rPr>
        <w:t>، قطاع التعليم في تايوان (منصة التعلم مفتوحة المصدر</w:t>
      </w:r>
      <w:r w:rsidRPr="00123A1C">
        <w:t xml:space="preserve">) (C.Y. Huang et al., 2020) </w:t>
      </w:r>
      <w:r w:rsidRPr="00123A1C">
        <w:rPr>
          <w:rtl/>
        </w:rPr>
        <w:t>وقطاع الشركات في تايوان (نظام التعليم الإلكتروني</w:t>
      </w:r>
      <w:r w:rsidRPr="00123A1C">
        <w:t xml:space="preserve">) (Lee et al., 2011). </w:t>
      </w:r>
      <w:r w:rsidRPr="00123A1C">
        <w:rPr>
          <w:rtl/>
        </w:rPr>
        <w:t>وأشار</w:t>
      </w:r>
      <w:r w:rsidRPr="00123A1C">
        <w:t xml:space="preserve"> Chen (2009) </w:t>
      </w:r>
      <w:r w:rsidRPr="00123A1C">
        <w:rPr>
          <w:rtl/>
        </w:rPr>
        <w:t>إلى أن القابلية للتجربة المدركة كان لها تأثير غير هام على الابتكار الإلكتروني (التعلم الإلكتروني</w:t>
      </w:r>
      <w:r w:rsidRPr="00123A1C">
        <w:rPr>
          <w:rFonts w:hint="cs"/>
          <w:rtl/>
        </w:rPr>
        <w:t>)</w:t>
      </w:r>
      <w:r w:rsidRPr="00123A1C">
        <w:t>.</w:t>
      </w:r>
    </w:p>
    <w:p w14:paraId="2A3841A3" w14:textId="77777777" w:rsidR="00F52834" w:rsidRPr="00123A1C" w:rsidRDefault="00F52834" w:rsidP="00F52834">
      <w:pPr>
        <w:spacing w:after="0"/>
        <w:rPr>
          <w:rtl/>
        </w:rPr>
      </w:pPr>
      <w:r w:rsidRPr="00123A1C">
        <w:rPr>
          <w:rtl/>
        </w:rPr>
        <w:t>في الوقت نفسه، وجد</w:t>
      </w:r>
      <w:r w:rsidRPr="00123A1C">
        <w:t xml:space="preserve"> Ramayah et al. (2013) </w:t>
      </w:r>
      <w:r w:rsidRPr="00123A1C">
        <w:rPr>
          <w:rtl/>
        </w:rPr>
        <w:t xml:space="preserve">أن القابلية للتجربة المدركة أثرت سلبًا على الابتكار الإلكتروني في الشركات الصغيرة والمتوسطة في ماليزيا. وفقًا للمؤلفين، قد يكون من الصعب </w:t>
      </w:r>
      <w:r w:rsidRPr="00123A1C">
        <w:rPr>
          <w:rtl/>
        </w:rPr>
        <w:lastRenderedPageBreak/>
        <w:t>أحيانًا اختبار التكنولوجيا الجديدة، مما يؤدي إلى تكاليف إضافية من حيث الوقت أو المال. هذا يعني أن السماح بتجربة التكنولوجيا قبل اعتماد الابتكار وتنفيذه بالكامل قد يكون أكثر تكلفة. استخدمت الدراسات نظرية انتشار الابتكار ونموذج قبول التكنولوجيا ووجدت أن القابلية للتجربة المدركة تؤثر بشكل مباشر على الابتكار الإلكتروني</w:t>
      </w:r>
      <w:r w:rsidRPr="00123A1C">
        <w:t xml:space="preserve"> (C.Y. Huang et al., 2020; Lee et al., 2011). </w:t>
      </w:r>
      <w:r w:rsidRPr="00123A1C">
        <w:rPr>
          <w:rtl/>
        </w:rPr>
        <w:t>بناءً على ذلك، تم اقتراح الفرضية التالية</w:t>
      </w:r>
      <w:r w:rsidRPr="00123A1C">
        <w:t>:</w:t>
      </w:r>
    </w:p>
    <w:p w14:paraId="4B3AC5B5" w14:textId="77777777" w:rsidR="00F52834" w:rsidRPr="00123A1C" w:rsidRDefault="00F52834" w:rsidP="00F52834">
      <w:pPr>
        <w:spacing w:after="0"/>
      </w:pPr>
      <w:r w:rsidRPr="00123A1C">
        <w:rPr>
          <w:rFonts w:hint="cs"/>
          <w:rtl/>
        </w:rPr>
        <w:t>خامسا:</w:t>
      </w:r>
      <w:r w:rsidRPr="00123A1C">
        <w:t xml:space="preserve"> </w:t>
      </w:r>
      <w:r w:rsidRPr="00123A1C">
        <w:rPr>
          <w:rtl/>
        </w:rPr>
        <w:t>القابلية للرصد المدركة</w:t>
      </w:r>
      <w:r w:rsidRPr="00123A1C">
        <w:t>:</w:t>
      </w:r>
    </w:p>
    <w:p w14:paraId="28BF9323" w14:textId="77777777" w:rsidR="00F52834" w:rsidRPr="00123A1C" w:rsidRDefault="00F52834" w:rsidP="00F52834">
      <w:pPr>
        <w:spacing w:after="0"/>
      </w:pPr>
      <w:r w:rsidRPr="00123A1C">
        <w:rPr>
          <w:rtl/>
        </w:rPr>
        <w:t>تتمثل القابلية للرصد المدركة في مدى وضوح نتائج الابتكارات وظهورها للآخرين</w:t>
      </w:r>
      <w:r w:rsidRPr="00123A1C">
        <w:t xml:space="preserve"> (Rogers, 2003, p. 258). </w:t>
      </w:r>
      <w:r w:rsidRPr="00123A1C">
        <w:rPr>
          <w:rtl/>
        </w:rPr>
        <w:t>تؤثر القابلية للرصد المدركة بشكل إيجابي على اعتماد الابتكار الإلكتروني</w:t>
      </w:r>
      <w:r w:rsidRPr="00123A1C">
        <w:t xml:space="preserve"> (Rehman &amp; Rajkumar, 2022). </w:t>
      </w:r>
      <w:r w:rsidRPr="00123A1C">
        <w:rPr>
          <w:rtl/>
        </w:rPr>
        <w:t>وبالمثل، ستتحفز الشركات لاعتماد تقنية جديدة إذا كانت تقدم فوائد مرئية (ملاحظة) مشابهة لتلك التي حصلت عليها شركات أخرى</w:t>
      </w:r>
      <w:r w:rsidRPr="00123A1C">
        <w:t xml:space="preserve"> (Badi et al., 2021). </w:t>
      </w:r>
      <w:r w:rsidRPr="00123A1C">
        <w:rPr>
          <w:rtl/>
        </w:rPr>
        <w:t>أظهرت العديد من الدراسات أن القابلية للرصد المدركة كان لها تأثير إيجابي وإحصائي كبير على الابتكار الإلكتروني المدعوم بالذكاء الاصطناعي</w:t>
      </w:r>
      <w:r w:rsidRPr="00123A1C">
        <w:t xml:space="preserve"> (M.P. Chen, 2009; M.H. Huang &amp; Rust, 2013; Ramayah et al., 2013). </w:t>
      </w:r>
      <w:r w:rsidRPr="00123A1C">
        <w:rPr>
          <w:rtl/>
        </w:rPr>
        <w:t>من ناحية أخرى، وجد</w:t>
      </w:r>
      <w:r w:rsidRPr="00123A1C">
        <w:t xml:space="preserve"> Liang &amp; Lu (2013) </w:t>
      </w:r>
      <w:r w:rsidRPr="00123A1C">
        <w:rPr>
          <w:rtl/>
        </w:rPr>
        <w:t>و</w:t>
      </w:r>
      <w:r w:rsidRPr="00123A1C">
        <w:t xml:space="preserve">Wang et al. (2018) </w:t>
      </w:r>
      <w:r w:rsidRPr="00123A1C">
        <w:rPr>
          <w:rtl/>
        </w:rPr>
        <w:t>تأثيرًا غير هام للقابلية للرصد المدركة على الابتكار الإلكتروني المدعوم بالذكاء الاصطناعي</w:t>
      </w:r>
      <w:r w:rsidRPr="00123A1C">
        <w:t>.</w:t>
      </w:r>
    </w:p>
    <w:p w14:paraId="587C6C25" w14:textId="77777777" w:rsidR="00F52834" w:rsidRPr="00123A1C" w:rsidRDefault="00F52834" w:rsidP="00F52834">
      <w:pPr>
        <w:spacing w:after="0"/>
      </w:pPr>
      <w:r w:rsidRPr="00123A1C">
        <w:rPr>
          <w:rtl/>
        </w:rPr>
        <w:t>أظهرت دراسة تم إجراؤها على الشركات الصغيرة والمتوسطة في ماليزيا في مجال التصنيع والخدمات ذات الصلة باستخدام تقنية التحليل باستخدام التحليل الهيكلي الجزئي</w:t>
      </w:r>
      <w:r w:rsidRPr="00123A1C">
        <w:t xml:space="preserve"> (PLS) </w:t>
      </w:r>
      <w:r w:rsidRPr="00123A1C">
        <w:rPr>
          <w:rtl/>
        </w:rPr>
        <w:t>عبر برنامج</w:t>
      </w:r>
      <w:r w:rsidRPr="00123A1C">
        <w:t xml:space="preserve"> </w:t>
      </w:r>
      <w:proofErr w:type="spellStart"/>
      <w:r w:rsidRPr="00123A1C">
        <w:t>SmartPLS</w:t>
      </w:r>
      <w:proofErr w:type="spellEnd"/>
      <w:r w:rsidRPr="00123A1C">
        <w:t xml:space="preserve"> 2.0 </w:t>
      </w:r>
      <w:r w:rsidRPr="00123A1C">
        <w:rPr>
          <w:rtl/>
        </w:rPr>
        <w:t>أن خصائص الابتكار، أي القابلية للرصد المدركة، كانت مرتبطة بشكل إيجابي باعتماد التقنية</w:t>
      </w:r>
      <w:r w:rsidRPr="00123A1C">
        <w:t xml:space="preserve"> (Ramayah et al., 2013). </w:t>
      </w:r>
      <w:r w:rsidRPr="00123A1C">
        <w:rPr>
          <w:rtl/>
        </w:rPr>
        <w:t>وبالمثل، استخدم</w:t>
      </w:r>
      <w:r w:rsidRPr="00123A1C">
        <w:t xml:space="preserve"> Huang et al. (2020) </w:t>
      </w:r>
      <w:r w:rsidRPr="00123A1C">
        <w:rPr>
          <w:rtl/>
        </w:rPr>
        <w:t xml:space="preserve">نماذج المعاملات المباشرة وغير المباشرة لتحليل تأثير القابلية للرصد المدركة على تكنولوجيا الابتكار الإلكتروني في قطاع التعليم في تايوان. </w:t>
      </w:r>
    </w:p>
    <w:p w14:paraId="384DBDC1" w14:textId="77777777" w:rsidR="00F52834" w:rsidRPr="00123A1C" w:rsidRDefault="00F52834" w:rsidP="00F52834">
      <w:pPr>
        <w:spacing w:after="0"/>
      </w:pPr>
      <w:r w:rsidRPr="00123A1C">
        <w:rPr>
          <w:rFonts w:hint="cs"/>
          <w:rtl/>
        </w:rPr>
        <w:t>سادسا:</w:t>
      </w:r>
      <w:r w:rsidRPr="00123A1C">
        <w:t xml:space="preserve"> </w:t>
      </w:r>
      <w:r w:rsidRPr="00123A1C">
        <w:rPr>
          <w:rtl/>
        </w:rPr>
        <w:t>الخصائص الخاصة بالجودة المدركة</w:t>
      </w:r>
      <w:r w:rsidRPr="00123A1C">
        <w:t>:</w:t>
      </w:r>
    </w:p>
    <w:p w14:paraId="197567B0" w14:textId="77777777" w:rsidR="00F52834" w:rsidRPr="00123A1C" w:rsidRDefault="00F52834" w:rsidP="00F52834">
      <w:pPr>
        <w:spacing w:after="0"/>
      </w:pPr>
      <w:r w:rsidRPr="00123A1C">
        <w:rPr>
          <w:rtl/>
        </w:rPr>
        <w:t>وجدت بعض الدراسات أن الخصائص الأخرى لجودة الابتكار الإلكتروني تتضمن التكلفة والعائد على الاستثمار وكفاءة وقت استخدام نظام الابتكار الإلكتروني</w:t>
      </w:r>
      <w:r w:rsidRPr="00123A1C">
        <w:t xml:space="preserve"> (Sun &amp; Chi, 2014).</w:t>
      </w:r>
    </w:p>
    <w:p w14:paraId="4950AF0F" w14:textId="77777777" w:rsidR="00F52834" w:rsidRPr="00123A1C" w:rsidRDefault="00F52834" w:rsidP="00F52834">
      <w:pPr>
        <w:spacing w:after="0"/>
      </w:pPr>
      <w:r w:rsidRPr="00123A1C">
        <w:rPr>
          <w:rFonts w:hint="cs"/>
          <w:rtl/>
        </w:rPr>
        <w:t>ت</w:t>
      </w:r>
      <w:r w:rsidRPr="00123A1C">
        <w:rPr>
          <w:rtl/>
        </w:rPr>
        <w:t>حليل تأثير المنفعة المدركة وسهولة الاستخدام على تبني الذكاء الاصطناعي</w:t>
      </w:r>
    </w:p>
    <w:p w14:paraId="3758A2B3" w14:textId="77777777" w:rsidR="00F52834" w:rsidRPr="00123A1C" w:rsidRDefault="00F52834" w:rsidP="00F52834">
      <w:pPr>
        <w:spacing w:after="0"/>
      </w:pPr>
      <w:r w:rsidRPr="00123A1C">
        <w:rPr>
          <w:rtl/>
        </w:rPr>
        <w:t xml:space="preserve">تعتبر المنفعة المدركة أحد العوامل الأساسية في تبني الذكاء الاصطناعي، حيث تشير إلى مدى فائدة التقنية بالنسبة للأفراد أو المؤسسات مقارنة بالتقنيات السابقة. كلما كانت المنفعة المدركة أكبر، زادت احتمالية اعتماد التقنية. العديد من الدراسات تؤكد أن المنفعة المدركة لها تأثير كبير على تبني الابتكارات التكنولوجية، مثلما أظهرت الدراسات في قطاعات متنوعة مثل البنوك والحكومة الإلكترونية. ومع ذلك، إذا كانت الفوائد غير واضحة أو ملموسة، فإن ذلك يقلل من دافع الأفراد لتبني التكنولوجيا. </w:t>
      </w:r>
      <w:r w:rsidRPr="00123A1C">
        <w:rPr>
          <w:rtl/>
        </w:rPr>
        <w:lastRenderedPageBreak/>
        <w:t>من جهة أخرى، سهولة الاستخدام تلعب دورًا محوريًا في تبني الذكاء الاصطناعي، حيث تعتبر التقنيات التي تتمتع بواجهات سهلة الاستخدام أكثر جذبًا للمستخدمين. الدراسات أظهرت أن الأنظمة المعقدة التي تتطلب مهارات فنية متقدمة تؤدي إلى تقليل نية اعتماد التكنولوجيا</w:t>
      </w:r>
      <w:r w:rsidRPr="00123A1C">
        <w:t>.</w:t>
      </w:r>
    </w:p>
    <w:p w14:paraId="5E66751B" w14:textId="77777777" w:rsidR="00F52834" w:rsidRPr="00123A1C" w:rsidRDefault="00F52834" w:rsidP="00F52834">
      <w:pPr>
        <w:spacing w:after="0"/>
      </w:pPr>
      <w:r w:rsidRPr="00123A1C">
        <w:rPr>
          <w:rtl/>
        </w:rPr>
        <w:t>الارتباط بين المنفعة المدركة وسهولة الاستخدام يعكس تأثيرًا مشتركًا في تبني الذكاء الاصطناعي. عندما يعتقد الأفراد أن التكنولوجيا توفر فوائد واضحة وسهلة الاستخدام، تكون هناك احتمالية أكبر لتبنيها بنجاح. لكن إذا كانت التقنية غير مفهومة أو معقدة، حتى وإن كانت مفيدة، فقد ينخفض مستوى التبني. لهذا السبب، من الضروري دمج كلاً من الفائدة المدركة وسهولة الاستخدام لجعل الذكاء الاصطناعي أكثر قابلية للتطبيق في المؤسسات المختلفة وتحقيق أقصى استفادة منه</w:t>
      </w:r>
      <w:r w:rsidRPr="00123A1C">
        <w:t>.</w:t>
      </w:r>
    </w:p>
    <w:p w14:paraId="1BA782F9" w14:textId="77777777" w:rsidR="00F52834" w:rsidRPr="00123A1C" w:rsidRDefault="00F52834" w:rsidP="00F52834">
      <w:pPr>
        <w:spacing w:after="0"/>
        <w:ind w:firstLine="0"/>
      </w:pPr>
    </w:p>
    <w:p w14:paraId="04584F18" w14:textId="77777777" w:rsidR="00F52834" w:rsidRPr="00123A1C" w:rsidRDefault="00F52834" w:rsidP="00F52834">
      <w:pPr>
        <w:spacing w:after="0"/>
        <w:ind w:firstLine="0"/>
        <w:rPr>
          <w:rtl/>
        </w:rPr>
      </w:pPr>
      <w:r w:rsidRPr="00123A1C">
        <w:rPr>
          <w:rtl/>
        </w:rPr>
        <w:t>خامسا: نظرية الشبكات (</w:t>
      </w:r>
      <w:r w:rsidRPr="00123A1C">
        <w:t>Network Theory</w:t>
      </w:r>
      <w:r w:rsidRPr="00123A1C">
        <w:rPr>
          <w:rtl/>
        </w:rPr>
        <w:t>)</w:t>
      </w:r>
    </w:p>
    <w:p w14:paraId="4ADF0DE1" w14:textId="77777777" w:rsidR="00F52834" w:rsidRPr="00123A1C" w:rsidRDefault="00F52834" w:rsidP="00F52834">
      <w:pPr>
        <w:spacing w:after="0"/>
      </w:pPr>
      <w:r w:rsidRPr="00123A1C">
        <w:rPr>
          <w:rtl/>
        </w:rPr>
        <w:t>نظرية الشبكات هي مجال دراسي متعدد التخصصات يدرس كيفية تنظيم العلاقات بين الأفراد أو الكيانات داخل شبكات مترابطة. يتمحور هذا المجال حول فكرة أن كل عنصر في الشبكة يتفاعل مع عناصر أخرى عبر روابط محددة. يمكن أن تكون هذه الشبكات اجتماعية، تجارية، أو حتى معلوماتية، وقد أصبحت هذه النظرية جزءًا أساسيًا من دراسات علوم الاجتماع وعلوم الكمبيوتر والفيزياء. تركز نظرية الشبكات على تحليل العقد (الأفراد أو الكيانات) والروابط (العلاقات أو التفاعلات بين هذه العقد)، وهو ما يساعد في فهم كيفية انتقال المعلومات أو التأثيرات عبر الشبكات المختلفة</w:t>
      </w:r>
      <w:r w:rsidRPr="00123A1C">
        <w:t xml:space="preserve"> (</w:t>
      </w:r>
      <w:proofErr w:type="spellStart"/>
      <w:r w:rsidRPr="00123A1C">
        <w:t>Barabási</w:t>
      </w:r>
      <w:proofErr w:type="spellEnd"/>
      <w:r w:rsidRPr="00123A1C">
        <w:t>, 2016).</w:t>
      </w:r>
    </w:p>
    <w:p w14:paraId="6A24597C" w14:textId="77777777" w:rsidR="00F52834" w:rsidRPr="00123A1C" w:rsidRDefault="00F52834" w:rsidP="00F52834">
      <w:pPr>
        <w:spacing w:after="0"/>
      </w:pPr>
      <w:r w:rsidRPr="00123A1C">
        <w:rPr>
          <w:rtl/>
        </w:rPr>
        <w:t>العناصر الأساسية في نظرية الشبكات تشمل العقد</w:t>
      </w:r>
      <w:r w:rsidRPr="00123A1C">
        <w:t xml:space="preserve"> (nodes) </w:t>
      </w:r>
      <w:r w:rsidRPr="00123A1C">
        <w:rPr>
          <w:rtl/>
        </w:rPr>
        <w:t>التي تمثل الأفراد أو الكيانات في الشبكة، والروابط</w:t>
      </w:r>
      <w:r w:rsidRPr="00123A1C">
        <w:t xml:space="preserve"> (edges) </w:t>
      </w:r>
      <w:r w:rsidRPr="00123A1C">
        <w:rPr>
          <w:rtl/>
        </w:rPr>
        <w:t>التي تمثل العلاقات أو التفاعلات بينهم. تلعب هذه العناصر دورًا محوريًا في تحديد كيفية تشكل الشبكات وكيفية تفاعل الأفراد داخل هذه الشبكات. العقد قد تكون أفرادًا في شبكة اجتماعية أو مواقع إلكترونية في شبكة الإنترنت، بينما الروابط قد تكون علاقات اجتماعية، تجارية، أو بيانات تتدفق بين العقد</w:t>
      </w:r>
      <w:r w:rsidRPr="00123A1C">
        <w:t xml:space="preserve"> (Newman, 2010).</w:t>
      </w:r>
    </w:p>
    <w:p w14:paraId="0F89E7B4" w14:textId="77777777" w:rsidR="00F52834" w:rsidRPr="00123A1C" w:rsidRDefault="00F52834" w:rsidP="00F52834">
      <w:pPr>
        <w:spacing w:after="0"/>
      </w:pPr>
      <w:r w:rsidRPr="00123A1C">
        <w:rPr>
          <w:rtl/>
        </w:rPr>
        <w:t>أنواع الشبكات التي تدرسها هذه النظرية تتنوع وتشمل العديد من المجالات. واحدة من أهم هذه الأنواع هي الشبكات الاجتماعية، التي تركز على العلاقات بين الأفراد أو المجموعات في المجتمع. هذه الشبكات تلعب دورًا كبيرًا في فهم سلوكيات الأفراد وكيفية تأثيرهم في بعضهم البعض. كما توجد الشبكات المعلوماتية التي تتعلق بكيفية انتقال البيانات والمعلومات عبر الإنترنت أو شبكات الاتصال المختلفة. إلى جانب ذلك، هناك الشبكات التجارية التي تدرس العلاقات بين الشركات أو المؤسسات، وكيفية تأثيرها في الأنشطة الاقتصادية وتبادل المعلومات</w:t>
      </w:r>
      <w:r w:rsidRPr="00123A1C">
        <w:t xml:space="preserve"> (</w:t>
      </w:r>
      <w:proofErr w:type="spellStart"/>
      <w:r w:rsidRPr="00123A1C">
        <w:t>Granovetter</w:t>
      </w:r>
      <w:proofErr w:type="spellEnd"/>
      <w:r w:rsidRPr="00123A1C">
        <w:t>, 1973).</w:t>
      </w:r>
    </w:p>
    <w:p w14:paraId="388AAF52" w14:textId="77777777" w:rsidR="00F52834" w:rsidRPr="00123A1C" w:rsidRDefault="00F52834" w:rsidP="00F52834">
      <w:pPr>
        <w:spacing w:after="0"/>
      </w:pPr>
      <w:r w:rsidRPr="00123A1C">
        <w:rPr>
          <w:rtl/>
        </w:rPr>
        <w:lastRenderedPageBreak/>
        <w:t>المفاهيم الرئيسية في نظرية الشبكات تتضمن العديد من النقاط الهامة التي تساهم في فهم كيفية عمل الشبكات. من أبرز هذه المفاهيم هو الانتشار</w:t>
      </w:r>
      <w:r w:rsidRPr="00123A1C">
        <w:t xml:space="preserve"> (diffusion)</w:t>
      </w:r>
      <w:r w:rsidRPr="00123A1C">
        <w:rPr>
          <w:rtl/>
        </w:rPr>
        <w:t>، الذي يشير إلى دراسة كيفية انتقال المعلومات أو الأفكار عبر الشبكة. يتضمن ذلك تحليل الطرق التي تنتشر بها المنتجات أو الابتكارات في الأسواق. كما يُعد مفهوم الروابط القوية والضعيفة من العناصر الجوهرية، حيث تشير الروابط القوية إلى العلاقات الوثيقة بين الأفراد أو الكيانات، بينما تشير الروابط الضعيفة إلى علاقات أقل تشابهًا لكنها قد تكون أكثر أهمية في نشر المعلومات بين شبكات مختلفة</w:t>
      </w:r>
      <w:r w:rsidRPr="00123A1C">
        <w:t xml:space="preserve"> (</w:t>
      </w:r>
      <w:proofErr w:type="spellStart"/>
      <w:r w:rsidRPr="00123A1C">
        <w:t>Granovetter</w:t>
      </w:r>
      <w:proofErr w:type="spellEnd"/>
      <w:r w:rsidRPr="00123A1C">
        <w:t>, 1973).</w:t>
      </w:r>
    </w:p>
    <w:p w14:paraId="3B74A8D8" w14:textId="77777777" w:rsidR="00F52834" w:rsidRPr="00123A1C" w:rsidRDefault="00F52834" w:rsidP="00F52834">
      <w:pPr>
        <w:spacing w:after="0"/>
      </w:pPr>
      <w:r w:rsidRPr="00123A1C">
        <w:rPr>
          <w:rtl/>
        </w:rPr>
        <w:t>التطبيقات العملية لنظرية الشبكات تبرز في مجالات عدة مثل التسويق، حيث تستخدم الشركات نظرية الشبكات لفهم كيفية انتشار الحملات الدعائية أو المنتجات عبر الشبكات الاجتماعية. في السياسة، تُستخدم هذه النظرية لفهم تأثير الشبكات السياسية على تشكيل الرأي العام أو التأثير على نتائج الانتخابات. أما في الاقتصاد، فإن نظرية الشبكات تتيح دراسة كيفية تأثير العلاقات التجارية بين الشركات على أسواق معينة وعلى اتخاذ القرارات الاقتصادية</w:t>
      </w:r>
      <w:r w:rsidRPr="00123A1C">
        <w:t xml:space="preserve"> (Borgatti et al., 2009).</w:t>
      </w:r>
    </w:p>
    <w:p w14:paraId="057E27F6" w14:textId="77777777" w:rsidR="00F52834" w:rsidRPr="00123A1C" w:rsidRDefault="00F52834" w:rsidP="00F52834">
      <w:pPr>
        <w:spacing w:after="0"/>
      </w:pPr>
      <w:r w:rsidRPr="00123A1C">
        <w:rPr>
          <w:rtl/>
        </w:rPr>
        <w:t>أخيرًا، توفر نماذج تحليل الشبكات أدوات لفهم كيفية تفاعل العقد والروابط داخل الشبكة. أحد النماذج المستخدمة في هذا السياق هو نظرية الشبكة الاجتماعية التي تركز على العلاقات الاجتماعية بين الأفراد أو المجموعات. وهناك أيضًا الشبكات التي تدور حول تدفق المعلومات أو البيانات، كما في شبكات الإنترنت أو شبكات الاتصال. هذه النماذج تساعد في تحديد كيفية تأثير الشبكة في سلوك الأفراد، وكيف يمكن أن يتم توجيه التدفقات أو اتخاذ القرارات بناءً على الهياكل الشبكية المختلفة</w:t>
      </w:r>
      <w:r w:rsidRPr="00123A1C">
        <w:t xml:space="preserve"> (Wasserman &amp; Faust, 1994).</w:t>
      </w:r>
    </w:p>
    <w:p w14:paraId="53CFB267" w14:textId="77777777" w:rsidR="00F52834" w:rsidRPr="00123A1C" w:rsidRDefault="00F52834" w:rsidP="00F52834">
      <w:pPr>
        <w:spacing w:after="0"/>
      </w:pPr>
      <w:r w:rsidRPr="00123A1C">
        <w:rPr>
          <w:rtl/>
        </w:rPr>
        <w:t>دراسة تأثير الذكاء الاصطناعي على العلاقات بين المؤسسات وأصحاب المصلحة</w:t>
      </w:r>
      <w:r w:rsidRPr="00123A1C">
        <w:t>:</w:t>
      </w:r>
    </w:p>
    <w:p w14:paraId="61FBEF6F" w14:textId="77777777" w:rsidR="00F52834" w:rsidRPr="00123A1C" w:rsidRDefault="00F52834" w:rsidP="00F52834">
      <w:pPr>
        <w:spacing w:after="0"/>
      </w:pPr>
      <w:r w:rsidRPr="00123A1C">
        <w:rPr>
          <w:rtl/>
        </w:rPr>
        <w:t>في ضوء نظرية الشبكات، يمكن فهم تأثير الذكاء الاصطناعي على العلاقات بين المؤسسات وأصحاب المصلحة من خلال تحليل الروابط بين مختلف الأطراف. الذكاء الاصطناعي يمكن أن يعزز تفاعل المؤسسات مع أصحاب المصلحة من خلال تقديم حلول تقنية لزيادة الكفاءة وتقليل التكاليف. على سبيل المثال، يمكن للأنظمة الذكية أن تسهم في تحسين خدمة العملاء، مما يعزز العلاقة بين الشركات والعملاء. كما يمكن أن يسهم الذكاء الاصطناعي في تغيير هيكل الشبكات الاجتماعية والتجارية عبر إنشاء علاقات أكثر تفاعلية ومتسقة. من خلال تحليل العقد (المؤسسات) والروابط (العلاقات مع العملاء أو الشركاء) يمكن فهم كيف يساهم الذكاء الاصطناعي في تحويل هذه الروابط إلى روابط أقوى وأكثر استدامة، وهو ما يعزز القدرة على بناء شبكات تجارية فعالة ومرنة</w:t>
      </w:r>
      <w:r w:rsidRPr="00123A1C">
        <w:t>.</w:t>
      </w:r>
    </w:p>
    <w:p w14:paraId="191D633F" w14:textId="77777777" w:rsidR="00F52834" w:rsidRPr="00123A1C" w:rsidRDefault="00F52834" w:rsidP="00F52834">
      <w:pPr>
        <w:spacing w:after="0"/>
      </w:pPr>
      <w:r w:rsidRPr="00123A1C">
        <w:rPr>
          <w:rtl/>
        </w:rPr>
        <w:t>تحليل دور الذكاء الاصطناعي في تعزيز التعاون وتبادل المعلومات</w:t>
      </w:r>
      <w:r w:rsidRPr="00123A1C">
        <w:t>:</w:t>
      </w:r>
    </w:p>
    <w:p w14:paraId="17752D46" w14:textId="77777777" w:rsidR="00F52834" w:rsidRPr="00123A1C" w:rsidRDefault="00F52834" w:rsidP="00F52834">
      <w:pPr>
        <w:spacing w:after="0"/>
      </w:pPr>
      <w:r w:rsidRPr="00123A1C">
        <w:rPr>
          <w:rtl/>
        </w:rPr>
        <w:t xml:space="preserve">الذكاء الاصطناعي يلعب دورًا حيويًا في تعزيز التعاون وتبادل المعلومات عبر الشبكات، وهو ما ينعكس على قدرة المؤسسات على التفاعل مع بعضها البعض بطرق أكثر فاعلية. في ضوء نظرية </w:t>
      </w:r>
      <w:r w:rsidRPr="00123A1C">
        <w:rPr>
          <w:rtl/>
        </w:rPr>
        <w:lastRenderedPageBreak/>
        <w:t>الشبكات، يمكن للذكاء الاصطناعي تحسين تدفق المعلومات بين العقد في الشبكة، سواء كانت هذه العقد تمثل أفرادًا أو مؤسسات. من خلال أدوات الذكاء الاصطناعي مثل تحليل البيانات الضخمة والتعلم الآلي، يمكن للمؤسسات التنبؤ بالاتجاهات والتفاعل بشكل أسرع مع التغيرات في السوق. هذه الأنظمة الذكية تساعد في تحسين عملية اتخاذ القرارات وتعزيز التفاعل بين الأطراف المعنية، مما يؤدي إلى تبادل أفضل للمعلومات وتعاون أكثر فعالية بين المؤسسات</w:t>
      </w:r>
      <w:r w:rsidRPr="00123A1C">
        <w:t>.</w:t>
      </w:r>
    </w:p>
    <w:p w14:paraId="26C71911" w14:textId="77777777" w:rsidR="00321A64" w:rsidRPr="00123A1C" w:rsidRDefault="00321A64" w:rsidP="00321A64">
      <w:pPr>
        <w:pStyle w:val="a3"/>
        <w:ind w:firstLine="0"/>
        <w:rPr>
          <w:b/>
          <w:bCs/>
          <w:rtl/>
        </w:rPr>
      </w:pPr>
    </w:p>
    <w:p w14:paraId="0556918D" w14:textId="07F395D1" w:rsidR="00F52834" w:rsidRPr="006018CC" w:rsidRDefault="00F52834" w:rsidP="00321A64">
      <w:pPr>
        <w:pStyle w:val="a3"/>
        <w:ind w:left="84" w:firstLine="0"/>
      </w:pPr>
      <w:r w:rsidRPr="006018CC">
        <w:rPr>
          <w:rStyle w:val="a7"/>
          <w:rtl/>
        </w:rPr>
        <w:t>نظرية الميزة التنافسية</w:t>
      </w:r>
      <w:r w:rsidRPr="006018CC">
        <w:rPr>
          <w:rtl/>
        </w:rPr>
        <w:t xml:space="preserve"> </w:t>
      </w:r>
      <w:r w:rsidRPr="006018CC">
        <w:t xml:space="preserve">(Competitive Advantage Theory) </w:t>
      </w:r>
      <w:r w:rsidRPr="006018CC">
        <w:rPr>
          <w:rtl/>
        </w:rPr>
        <w:t xml:space="preserve">هي نظرية اقتصادية تركز على كيفية قدرة الشركات أو الدول على تحقيق النجاح في الأسواق من خلال التفوق على منافسيهم. يُعتبر هذا التفوق نتيجة امتلاك الشركة لميزة خاصة تجعلها قادرة على تقديم قيمة أعلى للعملاء أو تقليل التكاليف بشكل أكثر فعالية من منافسيها. تُعد هذه النظرية من أهم المفاهيم التي قدمها الباحث </w:t>
      </w:r>
      <w:r w:rsidRPr="006018CC">
        <w:rPr>
          <w:rStyle w:val="a7"/>
          <w:rtl/>
        </w:rPr>
        <w:t xml:space="preserve">مايكل </w:t>
      </w:r>
      <w:proofErr w:type="spellStart"/>
      <w:r w:rsidRPr="006018CC">
        <w:rPr>
          <w:rStyle w:val="a7"/>
          <w:rtl/>
        </w:rPr>
        <w:t>بورتر</w:t>
      </w:r>
      <w:proofErr w:type="spellEnd"/>
      <w:r w:rsidRPr="006018CC">
        <w:rPr>
          <w:rtl/>
        </w:rPr>
        <w:t xml:space="preserve"> في كتابه الشهير "الميزة التنافسية: استراتيجيات الشركات من أجل التفوق</w:t>
      </w:r>
      <w:r w:rsidRPr="006018CC">
        <w:t>" (Porter, 1985).</w:t>
      </w:r>
    </w:p>
    <w:p w14:paraId="651A8DC3" w14:textId="77777777" w:rsidR="00F52834" w:rsidRPr="006018CC" w:rsidRDefault="00F52834" w:rsidP="00603F3B">
      <w:r w:rsidRPr="006018CC">
        <w:rPr>
          <w:rStyle w:val="a7"/>
          <w:rtl/>
        </w:rPr>
        <w:t>المفاهيم الرئيسية في نظرية الميزة التنافسية</w:t>
      </w:r>
    </w:p>
    <w:p w14:paraId="46BD4CE1" w14:textId="77777777" w:rsidR="00F52834" w:rsidRPr="006018CC" w:rsidRDefault="00F52834" w:rsidP="00F52834">
      <w:pPr>
        <w:pStyle w:val="a3"/>
      </w:pPr>
      <w:r w:rsidRPr="006018CC">
        <w:rPr>
          <w:rStyle w:val="a7"/>
          <w:rtl/>
        </w:rPr>
        <w:t>الميزة التنافسية</w:t>
      </w:r>
      <w:r w:rsidRPr="006018CC">
        <w:rPr>
          <w:rtl/>
        </w:rPr>
        <w:t xml:space="preserve"> تشير إلى القدرات الفريدة التي تتمتع بها الشركات والتي تمنحها القدرة على تقديم منتج أو خدمة تتمتع بجاذبية أعلى للمستهلكين أو تكاليف أقل من المنافسين. هذه الميزة قد تكون ناتجة عن عوامل مختلفة مثل الابتكار التكنولوجي، الموقع الجغرافي، العلاقات القوية مع الموردين والعملاء، أو القدرة على الوصول إلى أسواق جديدة</w:t>
      </w:r>
      <w:r w:rsidRPr="006018CC">
        <w:t xml:space="preserve"> (Porter, 1985).</w:t>
      </w:r>
    </w:p>
    <w:p w14:paraId="673B21D0" w14:textId="77777777" w:rsidR="00F52834" w:rsidRPr="006018CC" w:rsidRDefault="00F52834" w:rsidP="00F52834">
      <w:pPr>
        <w:pStyle w:val="a3"/>
      </w:pPr>
      <w:r w:rsidRPr="006018CC">
        <w:rPr>
          <w:rtl/>
        </w:rPr>
        <w:t xml:space="preserve">من جانب آخر، تطرق </w:t>
      </w:r>
      <w:proofErr w:type="spellStart"/>
      <w:r w:rsidRPr="006018CC">
        <w:rPr>
          <w:rStyle w:val="a7"/>
          <w:rtl/>
        </w:rPr>
        <w:t>بورتر</w:t>
      </w:r>
      <w:proofErr w:type="spellEnd"/>
      <w:r w:rsidRPr="006018CC">
        <w:rPr>
          <w:rtl/>
        </w:rPr>
        <w:t xml:space="preserve"> إلى </w:t>
      </w:r>
      <w:proofErr w:type="gramStart"/>
      <w:r w:rsidRPr="006018CC">
        <w:rPr>
          <w:rtl/>
        </w:rPr>
        <w:t>ثلاثة</w:t>
      </w:r>
      <w:proofErr w:type="gramEnd"/>
      <w:r w:rsidRPr="006018CC">
        <w:rPr>
          <w:rtl/>
        </w:rPr>
        <w:t xml:space="preserve"> استراتيجيات رئيسية يمكن أن تساهم في تحقيق الميزة التنافسية</w:t>
      </w:r>
      <w:r w:rsidRPr="006018CC">
        <w:t>:</w:t>
      </w:r>
    </w:p>
    <w:p w14:paraId="628D0CBD" w14:textId="77777777" w:rsidR="00F52834" w:rsidRPr="00E26291" w:rsidRDefault="00F52834" w:rsidP="00F52834">
      <w:pPr>
        <w:pStyle w:val="a3"/>
        <w:numPr>
          <w:ilvl w:val="0"/>
          <w:numId w:val="13"/>
        </w:numPr>
      </w:pPr>
      <w:r w:rsidRPr="00E26291">
        <w:rPr>
          <w:rStyle w:val="a7"/>
          <w:rtl/>
        </w:rPr>
        <w:t>استراتيجية التميز</w:t>
      </w:r>
      <w:r w:rsidRPr="00E26291">
        <w:rPr>
          <w:rStyle w:val="a7"/>
        </w:rPr>
        <w:t xml:space="preserve"> (Differentiation Strategy)</w:t>
      </w:r>
      <w:r w:rsidRPr="00E26291">
        <w:t xml:space="preserve">: </w:t>
      </w:r>
      <w:r w:rsidRPr="00E26291">
        <w:rPr>
          <w:rtl/>
        </w:rPr>
        <w:t xml:space="preserve">تقوم هذه الاستراتيجية على تقديم منتج أو خدمة تتمتع بصفات فريدة تجعلها مميزة عن منتجات المنافسين. الهدف هو أن يدفع العملاء سعرًا أعلى مقابل هذا التميز. على سبيل المثال، شركات مثل </w:t>
      </w:r>
      <w:r w:rsidRPr="00E26291">
        <w:rPr>
          <w:rStyle w:val="a7"/>
          <w:rtl/>
        </w:rPr>
        <w:t>آبل</w:t>
      </w:r>
      <w:r w:rsidRPr="00E26291">
        <w:rPr>
          <w:rtl/>
        </w:rPr>
        <w:t xml:space="preserve"> </w:t>
      </w:r>
      <w:r w:rsidRPr="00E26291">
        <w:t xml:space="preserve">(Apple) </w:t>
      </w:r>
      <w:r w:rsidRPr="00E26291">
        <w:rPr>
          <w:rtl/>
        </w:rPr>
        <w:t>حققت تميزًا في تصميم منتجاتها وجودتها</w:t>
      </w:r>
      <w:r w:rsidRPr="00E26291">
        <w:t>.</w:t>
      </w:r>
    </w:p>
    <w:p w14:paraId="582EA93E" w14:textId="77777777" w:rsidR="00F52834" w:rsidRPr="00E26291" w:rsidRDefault="00F52834" w:rsidP="00F52834">
      <w:pPr>
        <w:pStyle w:val="a3"/>
        <w:numPr>
          <w:ilvl w:val="0"/>
          <w:numId w:val="13"/>
        </w:numPr>
      </w:pPr>
      <w:r w:rsidRPr="00E26291">
        <w:rPr>
          <w:rStyle w:val="a7"/>
          <w:rtl/>
        </w:rPr>
        <w:t>استراتيجية القيادة في التكلفة</w:t>
      </w:r>
      <w:r w:rsidRPr="00E26291">
        <w:rPr>
          <w:rStyle w:val="a7"/>
        </w:rPr>
        <w:t xml:space="preserve"> (Cost Leadership Strategy)</w:t>
      </w:r>
      <w:r w:rsidRPr="00E26291">
        <w:t xml:space="preserve">: </w:t>
      </w:r>
      <w:r w:rsidRPr="00E26291">
        <w:rPr>
          <w:rtl/>
        </w:rPr>
        <w:t xml:space="preserve">تركز الشركات التي تتبع هذه الاستراتيجية على تقليل تكاليف الإنتاج بشكل كبير مع الحفاظ على جودة المنتج. الهدف هو تقديم منتجات بأسعار منخفضة نسبيًا مقارنة بالمنافسين، مما يجعلها أكثر جذبًا للعملاء. شركة </w:t>
      </w:r>
      <w:r w:rsidRPr="00E26291">
        <w:rPr>
          <w:rStyle w:val="a7"/>
          <w:rtl/>
        </w:rPr>
        <w:t>وول مارت</w:t>
      </w:r>
      <w:r w:rsidRPr="00E26291">
        <w:rPr>
          <w:rtl/>
        </w:rPr>
        <w:t xml:space="preserve"> </w:t>
      </w:r>
      <w:r w:rsidRPr="00E26291">
        <w:t xml:space="preserve">(Walmart) </w:t>
      </w:r>
      <w:r w:rsidRPr="00E26291">
        <w:rPr>
          <w:rtl/>
        </w:rPr>
        <w:t>هي مثال على تطبيق هذه الاستراتيجية</w:t>
      </w:r>
      <w:r w:rsidRPr="00E26291">
        <w:t>.</w:t>
      </w:r>
    </w:p>
    <w:p w14:paraId="111F8FA9" w14:textId="77777777" w:rsidR="00F52834" w:rsidRPr="006018CC" w:rsidRDefault="00F52834" w:rsidP="00F52834">
      <w:pPr>
        <w:pStyle w:val="a3"/>
        <w:numPr>
          <w:ilvl w:val="0"/>
          <w:numId w:val="13"/>
        </w:numPr>
      </w:pPr>
      <w:r w:rsidRPr="00E26291">
        <w:rPr>
          <w:rStyle w:val="a7"/>
          <w:rtl/>
        </w:rPr>
        <w:t>استراتيجية التركيز</w:t>
      </w:r>
      <w:r w:rsidRPr="00E26291">
        <w:rPr>
          <w:rStyle w:val="a7"/>
        </w:rPr>
        <w:t xml:space="preserve"> (Focus Strategy)</w:t>
      </w:r>
      <w:r w:rsidRPr="00E26291">
        <w:t xml:space="preserve">: </w:t>
      </w:r>
      <w:r w:rsidRPr="00E26291">
        <w:rPr>
          <w:rtl/>
        </w:rPr>
        <w:t>تركز هذه</w:t>
      </w:r>
      <w:r w:rsidRPr="006018CC">
        <w:rPr>
          <w:rtl/>
        </w:rPr>
        <w:t xml:space="preserve"> الاستراتيجية على تلبية احتياجات شريحة معينة من السوق أو سوق محددة جغرافيًا. قد تجمع هذه الاستراتيجية بين التميز أو القيادة في </w:t>
      </w:r>
      <w:r w:rsidRPr="006018CC">
        <w:rPr>
          <w:rtl/>
        </w:rPr>
        <w:lastRenderedPageBreak/>
        <w:t xml:space="preserve">التكلفة مع التركيز على فئة معينة من العملاء. على سبيل المثال، </w:t>
      </w:r>
      <w:r w:rsidRPr="006018CC">
        <w:rPr>
          <w:rStyle w:val="a7"/>
          <w:rtl/>
        </w:rPr>
        <w:t>شركة نايك</w:t>
      </w:r>
      <w:r w:rsidRPr="006018CC">
        <w:rPr>
          <w:rtl/>
        </w:rPr>
        <w:t xml:space="preserve"> </w:t>
      </w:r>
      <w:r w:rsidRPr="006018CC">
        <w:t xml:space="preserve">(Nike) </w:t>
      </w:r>
      <w:r w:rsidRPr="006018CC">
        <w:rPr>
          <w:rtl/>
        </w:rPr>
        <w:t>التي تركز على الرياضيين وعشاق الرياضة</w:t>
      </w:r>
      <w:r w:rsidRPr="006018CC">
        <w:t>.</w:t>
      </w:r>
    </w:p>
    <w:p w14:paraId="02D6FB99" w14:textId="77777777" w:rsidR="00F52834" w:rsidRPr="006018CC" w:rsidRDefault="00F52834" w:rsidP="00603F3B">
      <w:r w:rsidRPr="006018CC">
        <w:rPr>
          <w:rStyle w:val="a7"/>
          <w:rtl/>
        </w:rPr>
        <w:t>الموارد والقدرات</w:t>
      </w:r>
    </w:p>
    <w:p w14:paraId="0C7ECEB6" w14:textId="77777777" w:rsidR="00F52834" w:rsidRPr="006018CC" w:rsidRDefault="00F52834" w:rsidP="00F52834">
      <w:pPr>
        <w:pStyle w:val="a3"/>
      </w:pPr>
      <w:r w:rsidRPr="006018CC">
        <w:rPr>
          <w:rtl/>
        </w:rPr>
        <w:t xml:space="preserve">من الجوانب الأساسية في نظرية الميزة التنافسية هو التمييز بين </w:t>
      </w:r>
      <w:r w:rsidRPr="006018CC">
        <w:rPr>
          <w:rStyle w:val="a7"/>
          <w:rtl/>
        </w:rPr>
        <w:t>الموارد</w:t>
      </w:r>
      <w:r w:rsidRPr="006018CC">
        <w:rPr>
          <w:rtl/>
        </w:rPr>
        <w:t xml:space="preserve"> </w:t>
      </w:r>
      <w:proofErr w:type="gramStart"/>
      <w:r w:rsidRPr="006018CC">
        <w:rPr>
          <w:rtl/>
        </w:rPr>
        <w:t xml:space="preserve">و </w:t>
      </w:r>
      <w:r w:rsidRPr="006018CC">
        <w:rPr>
          <w:rStyle w:val="a7"/>
          <w:rtl/>
        </w:rPr>
        <w:t>القدرات</w:t>
      </w:r>
      <w:proofErr w:type="gramEnd"/>
      <w:r w:rsidRPr="006018CC">
        <w:t xml:space="preserve">. </w:t>
      </w:r>
      <w:r w:rsidRPr="006018CC">
        <w:rPr>
          <w:rStyle w:val="a7"/>
          <w:rtl/>
        </w:rPr>
        <w:t>الموارد</w:t>
      </w:r>
      <w:r w:rsidRPr="006018CC">
        <w:rPr>
          <w:rtl/>
        </w:rPr>
        <w:t xml:space="preserve"> هي الأصول التي تمتلكها الشركات مثل المال، والمعدات، والعلاقات. أما </w:t>
      </w:r>
      <w:r w:rsidRPr="006018CC">
        <w:rPr>
          <w:rStyle w:val="a7"/>
          <w:rtl/>
        </w:rPr>
        <w:t>القدرات</w:t>
      </w:r>
      <w:r w:rsidRPr="006018CC">
        <w:rPr>
          <w:rtl/>
        </w:rPr>
        <w:t xml:space="preserve"> فهي قدرة الشركة على استخدام هذه الموارد بشكل فعال، مثل القدرة على الابتكار أو التسويق</w:t>
      </w:r>
      <w:r w:rsidRPr="006018CC">
        <w:t>.</w:t>
      </w:r>
    </w:p>
    <w:p w14:paraId="77CCE373" w14:textId="77777777" w:rsidR="00F52834" w:rsidRPr="006018CC" w:rsidRDefault="00F52834" w:rsidP="00F52834">
      <w:pPr>
        <w:pStyle w:val="a3"/>
      </w:pPr>
      <w:r w:rsidRPr="006018CC">
        <w:rPr>
          <w:rtl/>
        </w:rPr>
        <w:t xml:space="preserve">وفقًا لنظرية </w:t>
      </w:r>
      <w:proofErr w:type="spellStart"/>
      <w:r w:rsidRPr="006018CC">
        <w:rPr>
          <w:rtl/>
        </w:rPr>
        <w:t>بورتر</w:t>
      </w:r>
      <w:proofErr w:type="spellEnd"/>
      <w:r w:rsidRPr="006018CC">
        <w:rPr>
          <w:rtl/>
        </w:rPr>
        <w:t>، من أجل أن تحظى الشركة بميزة تنافسية مستدامة، يجب أن تجمع بين الموارد الفريدة والقدرات المتميزة التي يصعب تقليدها من قبل المنافسين</w:t>
      </w:r>
      <w:r w:rsidRPr="006018CC">
        <w:t xml:space="preserve"> (Barney, 1991). </w:t>
      </w:r>
      <w:r w:rsidRPr="006018CC">
        <w:rPr>
          <w:rtl/>
        </w:rPr>
        <w:t>على سبيل المثال، يمكن للشركة أن تكون قادرة على تحسين استخدام الموارد مثل العمالة الماهرة أو التكنولوجيا المتقدمة</w:t>
      </w:r>
      <w:r w:rsidRPr="006018CC">
        <w:t>.</w:t>
      </w:r>
    </w:p>
    <w:p w14:paraId="0A3EA09E" w14:textId="77777777" w:rsidR="00F52834" w:rsidRPr="006018CC" w:rsidRDefault="00F52834" w:rsidP="00603F3B">
      <w:pPr>
        <w:rPr>
          <w:rtl/>
        </w:rPr>
      </w:pPr>
      <w:r w:rsidRPr="006018CC">
        <w:rPr>
          <w:rStyle w:val="a7"/>
          <w:rtl/>
        </w:rPr>
        <w:t>المزايا التنافسية المستدامة</w:t>
      </w:r>
    </w:p>
    <w:p w14:paraId="1FA47CAE" w14:textId="77777777" w:rsidR="00F52834" w:rsidRPr="006018CC" w:rsidRDefault="00F52834" w:rsidP="00F52834">
      <w:pPr>
        <w:pStyle w:val="a3"/>
      </w:pPr>
      <w:r w:rsidRPr="006018CC">
        <w:rPr>
          <w:rtl/>
        </w:rPr>
        <w:t xml:space="preserve">الميزة التنافسية ليست مجرد التفوق اللحظي، بل يجب أن تكون مستدامة على المدى الطويل. أحد العوامل التي تساعد في الحفاظ على الميزة التنافسية هي </w:t>
      </w:r>
      <w:r w:rsidRPr="006018CC">
        <w:rPr>
          <w:rStyle w:val="a7"/>
          <w:rtl/>
        </w:rPr>
        <w:t>الحواجز الدخول</w:t>
      </w:r>
      <w:r w:rsidRPr="006018CC">
        <w:t xml:space="preserve">. </w:t>
      </w:r>
      <w:r w:rsidRPr="006018CC">
        <w:rPr>
          <w:rtl/>
        </w:rPr>
        <w:t>الحواجز مثل التكاليف العالية، العلاقات القوية مع العملاء والموردين، أو الحماية القانونية (مثل حقوق الملكية الفكرية) يمكن أن تمنع المنافسين الجدد من دخول السوق وتهديد تفوق الشركة</w:t>
      </w:r>
      <w:r w:rsidRPr="006018CC">
        <w:t>.</w:t>
      </w:r>
    </w:p>
    <w:p w14:paraId="044FEA4B" w14:textId="77777777" w:rsidR="00F52834" w:rsidRPr="006018CC" w:rsidRDefault="00F52834" w:rsidP="00603F3B">
      <w:r w:rsidRPr="006018CC">
        <w:rPr>
          <w:rStyle w:val="a7"/>
          <w:rtl/>
        </w:rPr>
        <w:t>التطبيقات العملية في الحياة العملية</w:t>
      </w:r>
    </w:p>
    <w:p w14:paraId="08DBF2E0" w14:textId="77777777" w:rsidR="00F52834" w:rsidRPr="006018CC" w:rsidRDefault="00F52834" w:rsidP="00F52834">
      <w:pPr>
        <w:pStyle w:val="a3"/>
      </w:pPr>
      <w:r w:rsidRPr="006018CC">
        <w:rPr>
          <w:rtl/>
        </w:rPr>
        <w:t xml:space="preserve">تُستخدم نظرية الميزة التنافسية في مجموعة واسعة من التطبيقات العملية. الشركات التي تتبع استراتيجيات الميزة التنافسية عادة ما تركز على الابتكار المستمر والقدرة على التكيف مع التغيرات في السوق. على سبيل المثال، </w:t>
      </w:r>
      <w:r w:rsidRPr="006018CC">
        <w:rPr>
          <w:rStyle w:val="a7"/>
          <w:rtl/>
        </w:rPr>
        <w:t>شركة تسلا</w:t>
      </w:r>
      <w:r w:rsidRPr="006018CC">
        <w:rPr>
          <w:rtl/>
        </w:rPr>
        <w:t xml:space="preserve"> </w:t>
      </w:r>
      <w:r w:rsidRPr="006018CC">
        <w:t xml:space="preserve">(Tesla) </w:t>
      </w:r>
      <w:r w:rsidRPr="006018CC">
        <w:rPr>
          <w:rtl/>
        </w:rPr>
        <w:t xml:space="preserve">اعتمدت على التميز في التكنولوجيا والابتكار لتصبح رائدة في صناعة السيارات الكهربائية، في حين أن شركات مثل </w:t>
      </w:r>
      <w:r w:rsidRPr="006018CC">
        <w:rPr>
          <w:rStyle w:val="a7"/>
          <w:rtl/>
        </w:rPr>
        <w:t>إتش بي</w:t>
      </w:r>
      <w:r w:rsidRPr="006018CC">
        <w:rPr>
          <w:rtl/>
        </w:rPr>
        <w:t xml:space="preserve"> </w:t>
      </w:r>
      <w:r w:rsidRPr="006018CC">
        <w:t xml:space="preserve">(HP) </w:t>
      </w:r>
      <w:proofErr w:type="gramStart"/>
      <w:r w:rsidRPr="006018CC">
        <w:rPr>
          <w:rtl/>
        </w:rPr>
        <w:t xml:space="preserve">و </w:t>
      </w:r>
      <w:r w:rsidRPr="006018CC">
        <w:rPr>
          <w:rStyle w:val="a7"/>
          <w:rtl/>
        </w:rPr>
        <w:t>ديل</w:t>
      </w:r>
      <w:proofErr w:type="gramEnd"/>
      <w:r w:rsidRPr="006018CC">
        <w:rPr>
          <w:rtl/>
        </w:rPr>
        <w:t xml:space="preserve"> </w:t>
      </w:r>
      <w:r w:rsidRPr="006018CC">
        <w:t xml:space="preserve">(Dell) </w:t>
      </w:r>
      <w:r w:rsidRPr="006018CC">
        <w:rPr>
          <w:rtl/>
        </w:rPr>
        <w:t>استخدمت استراتيجيات القيادة في التكلفة</w:t>
      </w:r>
      <w:r w:rsidRPr="006018CC">
        <w:t>.</w:t>
      </w:r>
    </w:p>
    <w:p w14:paraId="7901349E" w14:textId="77777777" w:rsidR="00F52834" w:rsidRPr="006018CC" w:rsidRDefault="00F52834" w:rsidP="00F52834">
      <w:pPr>
        <w:pStyle w:val="a3"/>
      </w:pPr>
      <w:r w:rsidRPr="006018CC">
        <w:rPr>
          <w:rtl/>
        </w:rPr>
        <w:t>في القطاع الحكومي، يُمكن تطبيق نظرية الميزة التنافسية لفهم كيفية تمكين الدول من تحسين القدرة التنافسية لاقتصاداتها. على سبيل المثال، من خلال تحسين بيئة الأعمال، دعم الابتكار، وتطوير البنية التحتية</w:t>
      </w:r>
      <w:r w:rsidRPr="006018CC">
        <w:t>.</w:t>
      </w:r>
    </w:p>
    <w:p w14:paraId="3E4C88E9" w14:textId="77777777" w:rsidR="00F52834" w:rsidRPr="006018CC" w:rsidRDefault="00F52834" w:rsidP="00F52834">
      <w:pPr>
        <w:pStyle w:val="a3"/>
      </w:pPr>
      <w:r w:rsidRPr="006018CC">
        <w:rPr>
          <w:rtl/>
        </w:rPr>
        <w:t>تحليل دور الذكاء الاصطناعي في خلق وتعزيز الميزة التنافسية للمؤسسات</w:t>
      </w:r>
      <w:r w:rsidRPr="006018CC">
        <w:t>:</w:t>
      </w:r>
    </w:p>
    <w:p w14:paraId="192D21B2" w14:textId="77777777" w:rsidR="00F52834" w:rsidRPr="006018CC" w:rsidRDefault="00F52834" w:rsidP="00F52834">
      <w:pPr>
        <w:pStyle w:val="a3"/>
      </w:pPr>
      <w:r w:rsidRPr="006018CC">
        <w:rPr>
          <w:rtl/>
        </w:rPr>
        <w:t xml:space="preserve">في ضوء نظرية الميزة التنافسية، يشكل الذكاء الاصطناعي أداة رئيسية للمؤسسات في تعزيز قدرتها التنافسية عبر تحسين العمليات الداخلية والابتكار في المنتجات والخدمات. الذكاء الاصطناعي يتيح للمؤسسات تحليل البيانات بشكل أكثر كفاءة وفهم احتياجات السوق بشكل </w:t>
      </w:r>
      <w:r w:rsidRPr="006018CC">
        <w:rPr>
          <w:rtl/>
        </w:rPr>
        <w:lastRenderedPageBreak/>
        <w:t>أعمق، مما يسمح لها بتقديم حلول أسرع وأكثر دقة لعملائها. هذا التميز في تقديم الخدمات أو المنتجات يعزز من موقع المؤسسة في السوق. بالنسبة للمشروعات المتوسطة والصغيرة، يمكن للذكاء الاصطناعي أن يقلل من التكاليف التشغيلية ويساهم في تسريع اتخاذ القرارات الاستراتيجية، مما يمكنها من التكيف بسرعة مع المتغيرات السوقية. بذلك، يمكن للمؤسسات الصغيرة والمتوسطة أن تخلق ميزة تنافسية قائمة على الابتكار في العمليات أو المنتجات باستخدام تقنيات الذكاء الاصطناعي</w:t>
      </w:r>
      <w:r w:rsidRPr="006018CC">
        <w:t>.</w:t>
      </w:r>
    </w:p>
    <w:p w14:paraId="73727557" w14:textId="77777777" w:rsidR="00F52834" w:rsidRPr="006018CC" w:rsidRDefault="00F52834" w:rsidP="00F52834">
      <w:pPr>
        <w:pStyle w:val="a3"/>
      </w:pPr>
      <w:r w:rsidRPr="006018CC">
        <w:rPr>
          <w:rtl/>
        </w:rPr>
        <w:t>دراسة كيفية استخدام الذكاء الاصطناعي لتحقيق التمايز في السوق</w:t>
      </w:r>
      <w:r w:rsidRPr="006018CC">
        <w:t>:</w:t>
      </w:r>
    </w:p>
    <w:p w14:paraId="090C75FB" w14:textId="77777777" w:rsidR="00F52834" w:rsidRPr="006018CC" w:rsidRDefault="00F52834" w:rsidP="00F52834">
      <w:pPr>
        <w:pStyle w:val="a3"/>
      </w:pPr>
      <w:r w:rsidRPr="006018CC">
        <w:rPr>
          <w:rtl/>
        </w:rPr>
        <w:t>الذكاء الاصطناعي يمكن أن يكون محركًا رئيسيًا لتحقيق التمايز في السوق من خلال تطبيقات مبتكرة تساعد المؤسسات على التفوق على منافسيها. وفقًا لنظرية الميزة التنافسية، التمايز في السوق يحدث عندما تستطيع المؤسسة تقديم قيمة مضافة للعملاء بطريقة لا يمكن تقليدها بسهولة من قبل المنافسين. باستخدام الذكاء الاصطناعي، يمكن للمشروعات المتوسطة والصغيرة ابتكار حلول مخصصة بناءً على تحليل البيانات الضخمة وتعلم الآلات، مما يسمح لها بتقديم منتجات أو خدمات فريدة تلبي احتياجات العميل بشكل أفضل. هذا النوع من التمايز لا يعتمد فقط على تحسين المنتجات، بل يشمل أيضًا تحسين تجربة العملاء عبر تخصيص الخدمات وتحليل سلوكياتهم بشكل أكثر دقة. في هذا السياق، يعزز الذكاء الاصطناعي القدرة على الابتكار والتفاعل مع العملاء بطرق تميز المؤسسات عن منافسيها في الأسواق المتنافسة</w:t>
      </w:r>
      <w:r w:rsidRPr="006018CC">
        <w:t>.</w:t>
      </w:r>
    </w:p>
    <w:p w14:paraId="00071795" w14:textId="77777777" w:rsidR="00321A64" w:rsidRDefault="00321A64" w:rsidP="00F52834">
      <w:pPr>
        <w:spacing w:after="0"/>
        <w:ind w:firstLine="0"/>
        <w:rPr>
          <w:rtl/>
        </w:rPr>
      </w:pPr>
    </w:p>
    <w:p w14:paraId="15F64497" w14:textId="77777777" w:rsidR="00321A64" w:rsidRDefault="00321A64" w:rsidP="00F52834">
      <w:pPr>
        <w:spacing w:after="0"/>
        <w:ind w:firstLine="0"/>
        <w:rPr>
          <w:rtl/>
        </w:rPr>
      </w:pPr>
    </w:p>
    <w:p w14:paraId="023C8C5E" w14:textId="77777777" w:rsidR="00321A64" w:rsidRDefault="00321A64" w:rsidP="00F52834">
      <w:pPr>
        <w:spacing w:after="0"/>
        <w:ind w:firstLine="0"/>
        <w:rPr>
          <w:rtl/>
        </w:rPr>
      </w:pPr>
    </w:p>
    <w:p w14:paraId="3E16DCE6" w14:textId="23B21782" w:rsidR="00F52834" w:rsidRPr="006018CC" w:rsidRDefault="00F52834" w:rsidP="00F52834">
      <w:pPr>
        <w:spacing w:after="0"/>
        <w:ind w:firstLine="0"/>
      </w:pPr>
      <w:r w:rsidRPr="006018CC">
        <w:rPr>
          <w:rtl/>
        </w:rPr>
        <w:t>سابعا: نظرية القدرات الديناميكية (</w:t>
      </w:r>
      <w:r w:rsidRPr="006018CC">
        <w:t>Dynamic Capabilities Theory</w:t>
      </w:r>
      <w:r w:rsidRPr="006018CC">
        <w:rPr>
          <w:rtl/>
        </w:rPr>
        <w:t>)</w:t>
      </w:r>
    </w:p>
    <w:p w14:paraId="0E253EAC" w14:textId="77777777" w:rsidR="00F52834" w:rsidRPr="006018CC" w:rsidRDefault="00F52834" w:rsidP="00F52834">
      <w:pPr>
        <w:pStyle w:val="a3"/>
      </w:pPr>
      <w:r w:rsidRPr="006018CC">
        <w:rPr>
          <w:rStyle w:val="a7"/>
          <w:rtl/>
        </w:rPr>
        <w:t>نظرية القدرات الديناميكية</w:t>
      </w:r>
      <w:r w:rsidRPr="006018CC">
        <w:rPr>
          <w:rtl/>
        </w:rPr>
        <w:t xml:space="preserve"> </w:t>
      </w:r>
      <w:r w:rsidRPr="006018CC">
        <w:t xml:space="preserve">(Dynamic Capabilities Theory) </w:t>
      </w:r>
      <w:r w:rsidRPr="006018CC">
        <w:rPr>
          <w:rtl/>
        </w:rPr>
        <w:t xml:space="preserve">هي نظرية اقتصادية تهتم بكيفية قدرة الشركات على التكيف مع التغيرات البيئية السريعة والمتسارعة في الأسواق من خلال تطوير وتحسين قدراتها الداخلية. تهدف النظرية إلى فهم كيفية استجابة الشركات للتحديات والفرص الجديدة، وكيفية تحقيق التميز التنافسي عن طريق تعديل وتطوير القدرات الأساسية على المدى الطويل. تم تطوير هذه النظرية بشكل رئيسي من قبل </w:t>
      </w:r>
      <w:r w:rsidRPr="006018CC">
        <w:rPr>
          <w:rStyle w:val="a7"/>
          <w:rtl/>
        </w:rPr>
        <w:t xml:space="preserve">دافيد </w:t>
      </w:r>
      <w:proofErr w:type="spellStart"/>
      <w:r w:rsidRPr="006018CC">
        <w:rPr>
          <w:rStyle w:val="a7"/>
          <w:rtl/>
        </w:rPr>
        <w:t>تيسمان</w:t>
      </w:r>
      <w:proofErr w:type="spellEnd"/>
      <w:r w:rsidRPr="006018CC">
        <w:rPr>
          <w:rtl/>
        </w:rPr>
        <w:t xml:space="preserve"> </w:t>
      </w:r>
      <w:r w:rsidRPr="006018CC">
        <w:t xml:space="preserve">(David Teece) </w:t>
      </w:r>
      <w:r w:rsidRPr="006018CC">
        <w:rPr>
          <w:rtl/>
        </w:rPr>
        <w:t>في بداية التسعينيات</w:t>
      </w:r>
      <w:r w:rsidRPr="006018CC">
        <w:t>.</w:t>
      </w:r>
    </w:p>
    <w:p w14:paraId="45E1FB2A" w14:textId="77777777" w:rsidR="00F52834" w:rsidRPr="006018CC" w:rsidRDefault="00F52834" w:rsidP="00603F3B">
      <w:r w:rsidRPr="006018CC">
        <w:rPr>
          <w:rStyle w:val="a7"/>
          <w:rtl/>
        </w:rPr>
        <w:t>المفاهيم الرئيسية في نظرية القدرات الديناميكية</w:t>
      </w:r>
    </w:p>
    <w:p w14:paraId="096D5A52" w14:textId="77777777" w:rsidR="00F52834" w:rsidRPr="006018CC" w:rsidRDefault="00F52834" w:rsidP="00F52834">
      <w:pPr>
        <w:pStyle w:val="a3"/>
      </w:pPr>
      <w:r w:rsidRPr="006018CC">
        <w:rPr>
          <w:rtl/>
        </w:rPr>
        <w:lastRenderedPageBreak/>
        <w:t xml:space="preserve">نظرية القدرات الديناميكية تتعامل مع مفهوم </w:t>
      </w:r>
      <w:r w:rsidRPr="006018CC">
        <w:rPr>
          <w:rStyle w:val="a7"/>
          <w:rtl/>
        </w:rPr>
        <w:t>القدرات</w:t>
      </w:r>
      <w:r w:rsidRPr="006018CC">
        <w:rPr>
          <w:rtl/>
        </w:rPr>
        <w:t xml:space="preserve"> التي تمتلكها الشركات، وهي مجموعة من المهارات والمعرفة والموارد التي تسمح للشركة بتنفيذ الأنشطة الأساسية</w:t>
      </w:r>
      <w:r w:rsidRPr="006018CC">
        <w:t xml:space="preserve"> (Teece, Pisano &amp; </w:t>
      </w:r>
      <w:proofErr w:type="spellStart"/>
      <w:r w:rsidRPr="006018CC">
        <w:t>Shuen</w:t>
      </w:r>
      <w:proofErr w:type="spellEnd"/>
      <w:r w:rsidRPr="006018CC">
        <w:t xml:space="preserve">, 1997). </w:t>
      </w:r>
      <w:r w:rsidRPr="006018CC">
        <w:rPr>
          <w:rtl/>
        </w:rPr>
        <w:t>ومع ذلك، فإن ما يميز نظرية القدرات الديناميكية هو تركيزها على كيفية تكييف وتطوير هذه القدرات بمرور الوقت لمواكبة التغيرات السريعة في بيئة الأعمال</w:t>
      </w:r>
      <w:r w:rsidRPr="006018CC">
        <w:t>.</w:t>
      </w:r>
    </w:p>
    <w:p w14:paraId="432EAA05" w14:textId="77777777" w:rsidR="00F52834" w:rsidRPr="006018CC" w:rsidRDefault="00F52834" w:rsidP="00F52834">
      <w:pPr>
        <w:pStyle w:val="a3"/>
      </w:pPr>
      <w:r w:rsidRPr="006018CC">
        <w:rPr>
          <w:rtl/>
        </w:rPr>
        <w:t>القدرات الديناميكية تشير إلى "القدرة على تكامل وتكييف وإعادة تكوين المهارات الداخلية والخارجية من أجل مواجهة التغيرات في بيئة العمل</w:t>
      </w:r>
      <w:r w:rsidRPr="006018CC">
        <w:t xml:space="preserve">" (Teece, 2007). </w:t>
      </w:r>
      <w:r w:rsidRPr="006018CC">
        <w:rPr>
          <w:rtl/>
        </w:rPr>
        <w:t>يشمل هذا التكيف مجموعة من الأنشطة مثل الابتكار، والتعلم التنظيمي، وإعادة التنظيم، والتفاعل مع التغيرات التكنولوجية والسوقية</w:t>
      </w:r>
      <w:r w:rsidRPr="006018CC">
        <w:t>.</w:t>
      </w:r>
    </w:p>
    <w:p w14:paraId="703D5E6D" w14:textId="77777777" w:rsidR="00F52834" w:rsidRPr="006018CC" w:rsidRDefault="00F52834" w:rsidP="00603F3B">
      <w:r w:rsidRPr="006018CC">
        <w:rPr>
          <w:rStyle w:val="a7"/>
          <w:rtl/>
        </w:rPr>
        <w:t>الركائز الأساسية للقدرات الديناميكية</w:t>
      </w:r>
    </w:p>
    <w:p w14:paraId="7D5C68EA" w14:textId="77777777" w:rsidR="00F52834" w:rsidRPr="006018CC" w:rsidRDefault="00F52834" w:rsidP="00F52834">
      <w:pPr>
        <w:pStyle w:val="a3"/>
        <w:numPr>
          <w:ilvl w:val="0"/>
          <w:numId w:val="14"/>
        </w:numPr>
      </w:pPr>
      <w:r w:rsidRPr="006018CC">
        <w:rPr>
          <w:rStyle w:val="a7"/>
          <w:rtl/>
        </w:rPr>
        <w:t>اكتشاف الفرص</w:t>
      </w:r>
      <w:r w:rsidRPr="006018CC">
        <w:rPr>
          <w:rStyle w:val="a7"/>
        </w:rPr>
        <w:t xml:space="preserve"> (Sensing Opportunities)</w:t>
      </w:r>
      <w:r w:rsidRPr="006018CC">
        <w:t xml:space="preserve">: </w:t>
      </w:r>
      <w:r w:rsidRPr="006018CC">
        <w:rPr>
          <w:rtl/>
        </w:rPr>
        <w:t>تمثل القدرة على اكتشاف الفرص والتهديدات في البيئة الخارجية. يتطلب ذلك قدرة على المراقبة المستمرة للأسواق، التنبؤ بالتغيرات التكنولوجية أو السلوكية للعملاء، وفهم الاتجاهات العالمية</w:t>
      </w:r>
      <w:r w:rsidRPr="006018CC">
        <w:t>.</w:t>
      </w:r>
    </w:p>
    <w:p w14:paraId="5D31D9CF" w14:textId="77777777" w:rsidR="00F52834" w:rsidRPr="006018CC" w:rsidRDefault="00F52834" w:rsidP="00F52834">
      <w:pPr>
        <w:pStyle w:val="a3"/>
        <w:numPr>
          <w:ilvl w:val="0"/>
          <w:numId w:val="14"/>
        </w:numPr>
      </w:pPr>
      <w:r w:rsidRPr="006018CC">
        <w:rPr>
          <w:rStyle w:val="a7"/>
          <w:rtl/>
        </w:rPr>
        <w:t>استجابة الفرص</w:t>
      </w:r>
      <w:r w:rsidRPr="006018CC">
        <w:rPr>
          <w:rStyle w:val="a7"/>
        </w:rPr>
        <w:t xml:space="preserve"> (Seizing Opportunities)</w:t>
      </w:r>
      <w:r w:rsidRPr="006018CC">
        <w:t xml:space="preserve">: </w:t>
      </w:r>
      <w:r w:rsidRPr="006018CC">
        <w:rPr>
          <w:rtl/>
        </w:rPr>
        <w:t>بعد اكتشاف الفرص، تتضمن القدرات الديناميكية القدرة على التفاعل بسرعة مع هذه الفرص عبر تطوير استراتيجيات ومنتجات جديدة، أو تعديل استراتيجيات العمل الحالية لتلبية احتياجات السوق المتغيرة</w:t>
      </w:r>
      <w:r w:rsidRPr="006018CC">
        <w:t>.</w:t>
      </w:r>
    </w:p>
    <w:p w14:paraId="5C7DBD54" w14:textId="77777777" w:rsidR="00F52834" w:rsidRPr="006018CC" w:rsidRDefault="00F52834" w:rsidP="00F52834">
      <w:pPr>
        <w:pStyle w:val="a3"/>
        <w:numPr>
          <w:ilvl w:val="0"/>
          <w:numId w:val="14"/>
        </w:numPr>
      </w:pPr>
      <w:r w:rsidRPr="006018CC">
        <w:rPr>
          <w:rStyle w:val="a7"/>
          <w:rtl/>
        </w:rPr>
        <w:t>تحويل الهيكل التنظيمي</w:t>
      </w:r>
      <w:r w:rsidRPr="006018CC">
        <w:rPr>
          <w:rStyle w:val="a7"/>
        </w:rPr>
        <w:t xml:space="preserve"> (Transforming Organizational Structures)</w:t>
      </w:r>
      <w:r w:rsidRPr="006018CC">
        <w:t xml:space="preserve">: </w:t>
      </w:r>
      <w:r w:rsidRPr="006018CC">
        <w:rPr>
          <w:rtl/>
        </w:rPr>
        <w:t>يشمل هذا إعادة تصميم الهيكل التنظيمي والعمليات الداخلية للشركة لتلبية التغيرات في البيئة. يتطلب هذا قدرة على الابتكار والتحول الاستراتيجي في طريقة العمل داخل المؤسسة</w:t>
      </w:r>
      <w:r w:rsidRPr="006018CC">
        <w:t>.</w:t>
      </w:r>
    </w:p>
    <w:p w14:paraId="5ED52544" w14:textId="77777777" w:rsidR="00F52834" w:rsidRPr="006018CC" w:rsidRDefault="00F52834" w:rsidP="00603F3B">
      <w:r w:rsidRPr="006018CC">
        <w:rPr>
          <w:rStyle w:val="a7"/>
          <w:rtl/>
        </w:rPr>
        <w:t>أهمية القدرات الديناميكية</w:t>
      </w:r>
    </w:p>
    <w:p w14:paraId="3203952B" w14:textId="77777777" w:rsidR="00F52834" w:rsidRPr="006018CC" w:rsidRDefault="00F52834" w:rsidP="00F52834">
      <w:pPr>
        <w:pStyle w:val="a3"/>
        <w:numPr>
          <w:ilvl w:val="0"/>
          <w:numId w:val="15"/>
        </w:numPr>
      </w:pPr>
      <w:r w:rsidRPr="006018CC">
        <w:rPr>
          <w:rStyle w:val="a7"/>
          <w:rtl/>
        </w:rPr>
        <w:t>التكيف مع التغيرات السريعة</w:t>
      </w:r>
      <w:r w:rsidRPr="006018CC">
        <w:t xml:space="preserve">: </w:t>
      </w:r>
      <w:r w:rsidRPr="006018CC">
        <w:rPr>
          <w:rtl/>
        </w:rPr>
        <w:t>إحدى السمات البارزة في بيئة الأعمال الحديثة هي التغيرات السريعة، التي تشمل التغيرات التكنولوجية، الاقتصادية، والاجتماعية. الشركات التي تمتلك قدرات ديناميكية قوية تكون أكثر قدرة على الاستجابة لهذه التغيرات بفعالية</w:t>
      </w:r>
      <w:r w:rsidRPr="006018CC">
        <w:t>.</w:t>
      </w:r>
    </w:p>
    <w:p w14:paraId="4E7E68F0" w14:textId="77777777" w:rsidR="00F52834" w:rsidRPr="006018CC" w:rsidRDefault="00F52834" w:rsidP="00F52834">
      <w:pPr>
        <w:pStyle w:val="a3"/>
        <w:numPr>
          <w:ilvl w:val="0"/>
          <w:numId w:val="15"/>
        </w:numPr>
      </w:pPr>
      <w:r w:rsidRPr="006018CC">
        <w:rPr>
          <w:rStyle w:val="a7"/>
          <w:rtl/>
        </w:rPr>
        <w:t>الابتكار المستدام</w:t>
      </w:r>
      <w:r w:rsidRPr="006018CC">
        <w:t xml:space="preserve">: </w:t>
      </w:r>
      <w:r w:rsidRPr="006018CC">
        <w:rPr>
          <w:rtl/>
        </w:rPr>
        <w:t>القدرات الديناميكية تتيح للشركات القدرة على الابتكار المستمر. الشركات القادرة على تطوير هذه القدرات تجد نفسها قادرة على تحقيق ميزة تنافسية مستدامة، حيث لا يعتمد النجاح فقط على القدرات الحالية ولكن على القدرة على تحسينها</w:t>
      </w:r>
      <w:r w:rsidRPr="006018CC">
        <w:t>.</w:t>
      </w:r>
    </w:p>
    <w:p w14:paraId="628CA29E" w14:textId="77777777" w:rsidR="00F52834" w:rsidRPr="006018CC" w:rsidRDefault="00F52834" w:rsidP="00F52834">
      <w:pPr>
        <w:pStyle w:val="a3"/>
        <w:numPr>
          <w:ilvl w:val="0"/>
          <w:numId w:val="15"/>
        </w:numPr>
      </w:pPr>
      <w:r w:rsidRPr="006018CC">
        <w:rPr>
          <w:rStyle w:val="a7"/>
          <w:rtl/>
        </w:rPr>
        <w:t>توليد التميز التنافسي</w:t>
      </w:r>
      <w:r w:rsidRPr="006018CC">
        <w:t xml:space="preserve">: </w:t>
      </w:r>
      <w:r w:rsidRPr="006018CC">
        <w:rPr>
          <w:rtl/>
        </w:rPr>
        <w:t>الشركات التي تبني وتحافظ على قدرات ديناميكية تتمكن من تحويل المعرفة والموارد المتاحة لها إلى مزايا تنافسية متميزة، مما يساعدها على التميز في السوق</w:t>
      </w:r>
      <w:r w:rsidRPr="006018CC">
        <w:t>.</w:t>
      </w:r>
    </w:p>
    <w:p w14:paraId="484762A9" w14:textId="77777777" w:rsidR="00F52834" w:rsidRPr="006018CC" w:rsidRDefault="00F52834" w:rsidP="00603F3B">
      <w:r w:rsidRPr="006018CC">
        <w:rPr>
          <w:rStyle w:val="a7"/>
          <w:rtl/>
        </w:rPr>
        <w:t>مزايا القدرات الديناميكية على المدى الطويل</w:t>
      </w:r>
    </w:p>
    <w:p w14:paraId="75A0D05F" w14:textId="77777777" w:rsidR="00F52834" w:rsidRPr="006018CC" w:rsidRDefault="00F52834" w:rsidP="00F52834">
      <w:pPr>
        <w:pStyle w:val="a3"/>
        <w:numPr>
          <w:ilvl w:val="0"/>
          <w:numId w:val="16"/>
        </w:numPr>
      </w:pPr>
      <w:r w:rsidRPr="006018CC">
        <w:rPr>
          <w:rStyle w:val="a7"/>
          <w:rtl/>
        </w:rPr>
        <w:lastRenderedPageBreak/>
        <w:t>إعادة بناء القدرة التنافسية</w:t>
      </w:r>
      <w:r w:rsidRPr="006018CC">
        <w:t xml:space="preserve">: </w:t>
      </w:r>
      <w:r w:rsidRPr="006018CC">
        <w:rPr>
          <w:rtl/>
        </w:rPr>
        <w:t>في عالم سريع التغير، يمكن أن تصبح القدرات الديناميكية هي العنصر الحاسم في إعادة بناء القدرة التنافسية على المدى الطويل. الشركات التي تطور وتعيد تكوين قدراتها بمرور الوقت ستظل قادرة على المنافسة في بيئات غير مستقرة</w:t>
      </w:r>
      <w:r w:rsidRPr="006018CC">
        <w:t>.</w:t>
      </w:r>
    </w:p>
    <w:p w14:paraId="3566CAB1" w14:textId="77777777" w:rsidR="00F52834" w:rsidRPr="006018CC" w:rsidRDefault="00F52834" w:rsidP="00F52834">
      <w:pPr>
        <w:pStyle w:val="a3"/>
        <w:numPr>
          <w:ilvl w:val="0"/>
          <w:numId w:val="16"/>
        </w:numPr>
      </w:pPr>
      <w:r w:rsidRPr="006018CC">
        <w:rPr>
          <w:rStyle w:val="a7"/>
          <w:rtl/>
        </w:rPr>
        <w:t>التعلم التنظيمي المستمر</w:t>
      </w:r>
      <w:r w:rsidRPr="006018CC">
        <w:t xml:space="preserve">: </w:t>
      </w:r>
      <w:r w:rsidRPr="006018CC">
        <w:rPr>
          <w:rtl/>
        </w:rPr>
        <w:t xml:space="preserve">تمتد القدرات الديناميكية إلى </w:t>
      </w:r>
      <w:r w:rsidRPr="006018CC">
        <w:rPr>
          <w:rStyle w:val="a7"/>
          <w:rtl/>
        </w:rPr>
        <w:t>التعلم التنظيمي</w:t>
      </w:r>
      <w:r w:rsidRPr="006018CC">
        <w:rPr>
          <w:rtl/>
        </w:rPr>
        <w:t>، حيث يكون التعلم المستمر داخل الشركة جزءًا أساسيًا من الحفاظ على القدرة التنافسية. من خلال التعلم المستمر، تقوم الشركات بتطوير قدراتها بشكل يسمح لها بتجاوز المنافسة</w:t>
      </w:r>
      <w:r w:rsidRPr="006018CC">
        <w:t>.</w:t>
      </w:r>
    </w:p>
    <w:p w14:paraId="437ABDA5" w14:textId="77777777" w:rsidR="00F52834" w:rsidRPr="006018CC" w:rsidRDefault="00F52834" w:rsidP="00603F3B">
      <w:r w:rsidRPr="006018CC">
        <w:rPr>
          <w:rStyle w:val="a7"/>
          <w:rtl/>
        </w:rPr>
        <w:t>التطبيقات العملية في الحياة العملية</w:t>
      </w:r>
    </w:p>
    <w:p w14:paraId="56CA3882" w14:textId="77777777" w:rsidR="00F52834" w:rsidRPr="006018CC" w:rsidRDefault="00F52834" w:rsidP="00F52834">
      <w:pPr>
        <w:pStyle w:val="a3"/>
        <w:numPr>
          <w:ilvl w:val="0"/>
          <w:numId w:val="17"/>
        </w:numPr>
      </w:pPr>
      <w:r w:rsidRPr="006018CC">
        <w:rPr>
          <w:rStyle w:val="a7"/>
          <w:rtl/>
        </w:rPr>
        <w:t>إدارة الابتكار</w:t>
      </w:r>
      <w:r w:rsidRPr="006018CC">
        <w:t xml:space="preserve">: </w:t>
      </w:r>
      <w:r w:rsidRPr="006018CC">
        <w:rPr>
          <w:rtl/>
        </w:rPr>
        <w:t xml:space="preserve">الشركات في قطاعات مثل </w:t>
      </w:r>
      <w:r w:rsidRPr="006018CC">
        <w:rPr>
          <w:rStyle w:val="a7"/>
          <w:rtl/>
        </w:rPr>
        <w:t>التكنولوجيا</w:t>
      </w:r>
      <w:r w:rsidRPr="006018CC">
        <w:rPr>
          <w:rtl/>
        </w:rPr>
        <w:t xml:space="preserve"> و</w:t>
      </w:r>
      <w:r w:rsidRPr="006018CC">
        <w:rPr>
          <w:rStyle w:val="a7"/>
          <w:rtl/>
        </w:rPr>
        <w:t>المنتجات الاستهلاكية</w:t>
      </w:r>
      <w:r w:rsidRPr="006018CC">
        <w:rPr>
          <w:rtl/>
        </w:rPr>
        <w:t xml:space="preserve"> تستخدم القدرات الديناميكية لتطوير منتجات جديدة وتبني تقنيات جديدة. شركات مثل </w:t>
      </w:r>
      <w:r w:rsidRPr="006018CC">
        <w:rPr>
          <w:rStyle w:val="a7"/>
          <w:rtl/>
        </w:rPr>
        <w:t>أبل</w:t>
      </w:r>
      <w:r w:rsidRPr="006018CC">
        <w:rPr>
          <w:rtl/>
        </w:rPr>
        <w:t xml:space="preserve"> </w:t>
      </w:r>
      <w:proofErr w:type="gramStart"/>
      <w:r w:rsidRPr="006018CC">
        <w:rPr>
          <w:rtl/>
        </w:rPr>
        <w:t xml:space="preserve">و </w:t>
      </w:r>
      <w:r w:rsidRPr="006018CC">
        <w:rPr>
          <w:rStyle w:val="a7"/>
          <w:rtl/>
        </w:rPr>
        <w:t>جوجل</w:t>
      </w:r>
      <w:proofErr w:type="gramEnd"/>
      <w:r w:rsidRPr="006018CC">
        <w:rPr>
          <w:rtl/>
        </w:rPr>
        <w:t xml:space="preserve"> تمثل أمثلة ناجحة على تطبيق هذه النظرية من خلال قدرتها على الاستجابة للتغيرات التكنولوجية واحتياجات العملاء</w:t>
      </w:r>
      <w:r w:rsidRPr="006018CC">
        <w:t>.</w:t>
      </w:r>
    </w:p>
    <w:p w14:paraId="26E6BDB4" w14:textId="77777777" w:rsidR="00F52834" w:rsidRPr="006018CC" w:rsidRDefault="00F52834" w:rsidP="00F52834">
      <w:pPr>
        <w:pStyle w:val="a3"/>
        <w:numPr>
          <w:ilvl w:val="0"/>
          <w:numId w:val="17"/>
        </w:numPr>
      </w:pPr>
      <w:r w:rsidRPr="006018CC">
        <w:rPr>
          <w:rStyle w:val="a7"/>
          <w:rtl/>
        </w:rPr>
        <w:t>إعادة الهيكلة التنظيمية</w:t>
      </w:r>
      <w:r w:rsidRPr="006018CC">
        <w:t xml:space="preserve">: </w:t>
      </w:r>
      <w:r w:rsidRPr="006018CC">
        <w:rPr>
          <w:rtl/>
        </w:rPr>
        <w:t xml:space="preserve">في العديد من الشركات الكبيرة مثل </w:t>
      </w:r>
      <w:r w:rsidRPr="006018CC">
        <w:rPr>
          <w:rStyle w:val="a7"/>
          <w:rtl/>
        </w:rPr>
        <w:t>جنرال إلكتريك</w:t>
      </w:r>
      <w:r w:rsidRPr="006018CC">
        <w:rPr>
          <w:rtl/>
        </w:rPr>
        <w:t xml:space="preserve"> </w:t>
      </w:r>
      <w:r w:rsidRPr="006018CC">
        <w:t>(GE)</w:t>
      </w:r>
      <w:r w:rsidRPr="006018CC">
        <w:rPr>
          <w:rtl/>
        </w:rPr>
        <w:t>، يتم تطبيق القدرات الديناميكية من خلال إعادة هيكلة التنظيم والعمليات الداخلية بشكل دوري لتتناسب مع التحديات الاقتصادية أو السوقية الجديدة</w:t>
      </w:r>
      <w:r w:rsidRPr="006018CC">
        <w:t>.</w:t>
      </w:r>
    </w:p>
    <w:p w14:paraId="7D085A22" w14:textId="77777777" w:rsidR="00F52834" w:rsidRPr="006018CC" w:rsidRDefault="00F52834" w:rsidP="00603F3B">
      <w:r w:rsidRPr="006018CC">
        <w:rPr>
          <w:rStyle w:val="a7"/>
          <w:rtl/>
        </w:rPr>
        <w:t>التحديات في تطبيق القدرات الديناميكية</w:t>
      </w:r>
    </w:p>
    <w:p w14:paraId="4476CFF3" w14:textId="77777777" w:rsidR="00F52834" w:rsidRPr="006018CC" w:rsidRDefault="00F52834" w:rsidP="00F52834">
      <w:pPr>
        <w:pStyle w:val="a3"/>
      </w:pPr>
      <w:r w:rsidRPr="006018CC">
        <w:rPr>
          <w:rtl/>
        </w:rPr>
        <w:t>على الرغم من فوائدها، تواجه الشركات تحديات كبيرة في تطبيق القدرات الديناميكية بنجاح. من أبرز هذه التحديات</w:t>
      </w:r>
      <w:r w:rsidRPr="006018CC">
        <w:t>:</w:t>
      </w:r>
    </w:p>
    <w:p w14:paraId="1D147206" w14:textId="77777777" w:rsidR="00F52834" w:rsidRPr="006018CC" w:rsidRDefault="00F52834" w:rsidP="00F52834">
      <w:pPr>
        <w:pStyle w:val="a3"/>
        <w:numPr>
          <w:ilvl w:val="0"/>
          <w:numId w:val="18"/>
        </w:numPr>
      </w:pPr>
      <w:r w:rsidRPr="006018CC">
        <w:rPr>
          <w:rStyle w:val="a7"/>
          <w:rtl/>
        </w:rPr>
        <w:t>التكلفة العالية</w:t>
      </w:r>
      <w:r w:rsidRPr="006018CC">
        <w:t xml:space="preserve">: </w:t>
      </w:r>
      <w:r w:rsidRPr="006018CC">
        <w:rPr>
          <w:rtl/>
        </w:rPr>
        <w:t>تطوير القدرات الديناميكية يتطلب استثمارًا كبيرًا في الموارد المالية والبشرية، حيث يشمل ذلك التدريب المستمر، البحث والتطوير، وإعادة التنظيم المستمر</w:t>
      </w:r>
      <w:r w:rsidRPr="006018CC">
        <w:t>.</w:t>
      </w:r>
    </w:p>
    <w:p w14:paraId="3467145E" w14:textId="77777777" w:rsidR="00F52834" w:rsidRPr="006018CC" w:rsidRDefault="00F52834" w:rsidP="00F52834">
      <w:pPr>
        <w:pStyle w:val="a3"/>
        <w:numPr>
          <w:ilvl w:val="0"/>
          <w:numId w:val="18"/>
        </w:numPr>
      </w:pPr>
      <w:r w:rsidRPr="006018CC">
        <w:rPr>
          <w:rStyle w:val="a7"/>
          <w:rtl/>
        </w:rPr>
        <w:t>المقاومة الداخلية للتغيير</w:t>
      </w:r>
      <w:r w:rsidRPr="006018CC">
        <w:t xml:space="preserve">: </w:t>
      </w:r>
      <w:r w:rsidRPr="006018CC">
        <w:rPr>
          <w:rtl/>
        </w:rPr>
        <w:t>داخل الشركات الكبيرة، قد يكون من الصعب تغيير الهيكل التنظيمي أو العمليات المعتمدة، خاصة عندما يكون الموظفون عالقين في طرق العمل التقليدية</w:t>
      </w:r>
      <w:r w:rsidRPr="006018CC">
        <w:t>.</w:t>
      </w:r>
    </w:p>
    <w:p w14:paraId="718518DC" w14:textId="77777777" w:rsidR="00F52834" w:rsidRPr="006018CC" w:rsidRDefault="00F52834" w:rsidP="00F52834">
      <w:pPr>
        <w:pStyle w:val="a3"/>
      </w:pPr>
      <w:r w:rsidRPr="006018CC">
        <w:rPr>
          <w:rtl/>
        </w:rPr>
        <w:t>دراسة كيفية تعزيز الذكاء الاصطناعي لقدرة المؤسسات على التكيف مع التغيرات البيئية</w:t>
      </w:r>
      <w:r w:rsidRPr="006018CC">
        <w:t>:</w:t>
      </w:r>
    </w:p>
    <w:p w14:paraId="1A17B167" w14:textId="77777777" w:rsidR="00F52834" w:rsidRPr="006018CC" w:rsidRDefault="00F52834" w:rsidP="00F52834">
      <w:pPr>
        <w:pStyle w:val="a3"/>
      </w:pPr>
      <w:r w:rsidRPr="006018CC">
        <w:rPr>
          <w:rtl/>
        </w:rPr>
        <w:t xml:space="preserve">في ضوء نظرية القدرات الديناميكية، يمكن للذكاء الاصطناعي أن يكون عنصرًا محوريًا في تعزيز قدرة المؤسسات على التكيف مع التغيرات السريعة في البيئة الخارجية. الذكاء الاصطناعي يمكن أن يساعد المؤسسات في "اكتشاف الفرص" و "استشعار التهديدات" من خلال تقنيات تحليل البيانات الكبيرة والتعلم الآلي، التي تتيح للمؤسسات فهم الاتجاهات العالمية والتغيرات التكنولوجية والسلوكية للعملاء بشكل أسرع وأكثر دقة. على سبيل المثال، يمكن للذكاء الاصطناعي أن يحلل البيانات المتاحة بسرعة لاكتشاف احتياجات السوق غير </w:t>
      </w:r>
      <w:proofErr w:type="spellStart"/>
      <w:r w:rsidRPr="006018CC">
        <w:rPr>
          <w:rtl/>
        </w:rPr>
        <w:t>الملباة</w:t>
      </w:r>
      <w:proofErr w:type="spellEnd"/>
      <w:r w:rsidRPr="006018CC">
        <w:rPr>
          <w:rtl/>
        </w:rPr>
        <w:t xml:space="preserve"> أو </w:t>
      </w:r>
      <w:r w:rsidRPr="006018CC">
        <w:rPr>
          <w:rtl/>
        </w:rPr>
        <w:lastRenderedPageBreak/>
        <w:t>التغيرات في سلوك العملاء، مما يمنح الشركات القدرة على التفاعل بسرعة مع هذه الفرص. بالنسبة للمشروعات المتوسطة والصغيرة، يتيح الذكاء الاصطناعي لها أن تكون أكثر مرونة في مواجهة التغيرات البيئية، ويعزز من قدرتها على تطوير استراتيجيات جديدة أو تعديل العمليات الحالية بما يتوافق مع الظروف المتغيرة</w:t>
      </w:r>
      <w:r w:rsidRPr="006018CC">
        <w:t>.</w:t>
      </w:r>
    </w:p>
    <w:p w14:paraId="19FD6B1A" w14:textId="77777777" w:rsidR="00F52834" w:rsidRPr="006018CC" w:rsidRDefault="00F52834" w:rsidP="00F52834">
      <w:pPr>
        <w:pStyle w:val="a3"/>
      </w:pPr>
      <w:r w:rsidRPr="006018CC">
        <w:rPr>
          <w:rtl/>
        </w:rPr>
        <w:t>تحليل دور الذكاء الاصطناعي في تطوير وتجديد القدرات التنظيمية</w:t>
      </w:r>
      <w:r w:rsidRPr="006018CC">
        <w:t>:</w:t>
      </w:r>
    </w:p>
    <w:p w14:paraId="2A027E24" w14:textId="77777777" w:rsidR="00F52834" w:rsidRPr="006018CC" w:rsidRDefault="00F52834" w:rsidP="00F52834">
      <w:pPr>
        <w:pStyle w:val="a3"/>
      </w:pPr>
      <w:r w:rsidRPr="006018CC">
        <w:rPr>
          <w:rtl/>
        </w:rPr>
        <w:t>يعتبر الذكاء الاصطناعي أحد الأدوات الرئيسية التي تساهم في "تحويل الهيكل التنظيمي" داخل المؤسسات، حيث يمكنه تحسين العمليات التنظيمية من خلال الأتمتة والتحسين المستمر. الذكاء الاصطناعي يسمح بتطوير القدرات التنظيمية عبر تحليل البيانات وتحسين اتخاذ القرارات في الوقت الفعلي. كما يساهم في "استجابة الفرص" من خلال تمكين الشركات من الابتكار وإعادة تصميم استراتيجياتها بسرعة أكبر. بالنسبة للمشروعات المتوسطة والصغيرة، يمكن للذكاء الاصطناعي أن يعزز من قدرتها على التكيف مع التحديات الجديدة، سواء من خلال تحسين إدارة الموارد أو تسريع عملية تطوير المنتجات والخدمات. من خلال استخدام الذكاء الاصطناعي في العمليات الداخلية، يمكن للمشروعات المتوسطة والصغيرة تجديد قدراتها التنظيمية بشكل مستمر، مما يعزز من قدرتها على التنافس والابتكار في السوق</w:t>
      </w:r>
      <w:r w:rsidRPr="006018CC">
        <w:t>.</w:t>
      </w:r>
    </w:p>
    <w:p w14:paraId="3CADFFAC" w14:textId="77777777" w:rsidR="00F52834" w:rsidRPr="006018CC" w:rsidRDefault="00F52834" w:rsidP="00F52834">
      <w:pPr>
        <w:pStyle w:val="a3"/>
      </w:pPr>
      <w:r w:rsidRPr="006018CC">
        <w:rPr>
          <w:rtl/>
        </w:rPr>
        <w:t>أثر الذكاء الاصطناعي على الابتكار والمنافسة في المشروعات المتوسطة والصغيرة</w:t>
      </w:r>
      <w:r w:rsidRPr="006018CC">
        <w:t>:</w:t>
      </w:r>
    </w:p>
    <w:p w14:paraId="7A364618" w14:textId="77777777" w:rsidR="00F52834" w:rsidRPr="006018CC" w:rsidRDefault="00F52834" w:rsidP="00F52834">
      <w:pPr>
        <w:pStyle w:val="a3"/>
      </w:pPr>
      <w:r w:rsidRPr="006018CC">
        <w:rPr>
          <w:rtl/>
        </w:rPr>
        <w:t>الذكاء الاصطناعي يعزز من الابتكار والتنافسية في المشروعات المتوسطة والصغيرة عن طريق تحسين قدرتها على التكيف مع التغيرات البيئية وتطوير الهيكل التنظيمي. هذه المشروعات تستفيد من القدرة على اكتشاف الفرص والتفاعل مع التغيرات السوقية بشكل أسرع مما يعزز من قدرتها على الابتكار المستمر. باستخدام الذكاء الاصطناعي، تستطيع هذه المشروعات تكييف قدراتها مع التغيرات السريعة في السوق، مما يسمح لها بتطوير منتجات وخدمات جديدة تلبي احتياجات العملاء بشكل أفضل. كما يسهم في تحسين الكفاءة وتقليل التكاليف التشغيلية، مما يمكنها من التنافس بفعالية أكبر مع الشركات الكبيرة، وبالتالي خلق مزايا تنافسية مستدامة</w:t>
      </w:r>
      <w:r w:rsidRPr="006018CC">
        <w:t>.</w:t>
      </w:r>
    </w:p>
    <w:p w14:paraId="0F2BF40B" w14:textId="77777777" w:rsidR="00F52834" w:rsidRPr="006018CC" w:rsidRDefault="00F52834" w:rsidP="00F52834">
      <w:pPr>
        <w:spacing w:after="0"/>
        <w:ind w:firstLine="0"/>
      </w:pPr>
      <w:r w:rsidRPr="006018CC">
        <w:rPr>
          <w:rtl/>
        </w:rPr>
        <w:t>ثامنا: نظرية التعلم التنظيمي (</w:t>
      </w:r>
      <w:r w:rsidRPr="006018CC">
        <w:t>Organizational Learning Theory</w:t>
      </w:r>
      <w:r w:rsidRPr="006018CC">
        <w:rPr>
          <w:rtl/>
        </w:rPr>
        <w:t>)</w:t>
      </w:r>
    </w:p>
    <w:p w14:paraId="243DFE13" w14:textId="77777777" w:rsidR="00F52834" w:rsidRPr="006018CC" w:rsidRDefault="00F52834" w:rsidP="00F52834">
      <w:pPr>
        <w:pStyle w:val="a3"/>
      </w:pPr>
      <w:r w:rsidRPr="006018CC">
        <w:rPr>
          <w:rStyle w:val="a7"/>
          <w:rtl/>
        </w:rPr>
        <w:t>نظرية التعلم التنظيمي</w:t>
      </w:r>
      <w:r w:rsidRPr="006018CC">
        <w:rPr>
          <w:rStyle w:val="a7"/>
        </w:rPr>
        <w:t xml:space="preserve"> (Organizational Learning Theory)</w:t>
      </w:r>
      <w:r w:rsidRPr="006018CC">
        <w:t xml:space="preserve"> </w:t>
      </w:r>
      <w:r w:rsidRPr="006018CC">
        <w:rPr>
          <w:rtl/>
        </w:rPr>
        <w:t>هي نظرية تركز على كيفية تعلم المنظمات من تجاربها وكيفية تحسين أدائها بناءً على المعرفة المتراكمة والتجارب السابقة. تبرز أهمية هذه النظرية في تسليط الضوء على كيفية بناء وتحسين المعرفة داخل المنظمات لتحقيق التكيف والابتكار المستمر، مما يساعد على تعزيز قدرة المنظمة على التكيف مع التغيرات البيئية والتطورات السريعة</w:t>
      </w:r>
      <w:r w:rsidRPr="006018CC">
        <w:t>.</w:t>
      </w:r>
    </w:p>
    <w:p w14:paraId="7948DB97" w14:textId="77777777" w:rsidR="00F52834" w:rsidRPr="006018CC" w:rsidRDefault="00F52834" w:rsidP="00603F3B">
      <w:r w:rsidRPr="006018CC">
        <w:rPr>
          <w:rStyle w:val="a7"/>
          <w:rtl/>
        </w:rPr>
        <w:t>مفاهيم أساسية في نظرية التعلم التنظيمي</w:t>
      </w:r>
    </w:p>
    <w:p w14:paraId="7B1D3500" w14:textId="77777777" w:rsidR="00F52834" w:rsidRPr="006018CC" w:rsidRDefault="00F52834" w:rsidP="00F52834">
      <w:pPr>
        <w:pStyle w:val="a3"/>
      </w:pPr>
      <w:r w:rsidRPr="006018CC">
        <w:rPr>
          <w:rtl/>
        </w:rPr>
        <w:lastRenderedPageBreak/>
        <w:t xml:space="preserve">تعتبر </w:t>
      </w:r>
      <w:r w:rsidRPr="006018CC">
        <w:rPr>
          <w:rStyle w:val="a7"/>
          <w:rtl/>
        </w:rPr>
        <w:t>نظرية التعلم التنظيمي</w:t>
      </w:r>
      <w:r w:rsidRPr="006018CC">
        <w:rPr>
          <w:rtl/>
        </w:rPr>
        <w:t xml:space="preserve"> أن المنظمات تعلم وتتطور بشكل مستمر من خلال معالجة التجارب السابقة وتحليل الأخطاء والنجاحات. تتضمن هذه النظرية مجموعة من المبادئ الأساسية التي تساهم في تحسين أداء المنظمة مثل</w:t>
      </w:r>
      <w:r w:rsidRPr="006018CC">
        <w:t>:</w:t>
      </w:r>
    </w:p>
    <w:p w14:paraId="2A8738AA" w14:textId="77777777" w:rsidR="00F52834" w:rsidRPr="006018CC" w:rsidRDefault="00F52834" w:rsidP="00F52834">
      <w:pPr>
        <w:pStyle w:val="a3"/>
        <w:numPr>
          <w:ilvl w:val="0"/>
          <w:numId w:val="19"/>
        </w:numPr>
      </w:pPr>
      <w:r w:rsidRPr="006018CC">
        <w:rPr>
          <w:rStyle w:val="a7"/>
          <w:rtl/>
        </w:rPr>
        <w:t>التعلم الفردي والجماعي</w:t>
      </w:r>
      <w:r w:rsidRPr="006018CC">
        <w:t xml:space="preserve">: </w:t>
      </w:r>
      <w:r w:rsidRPr="006018CC">
        <w:rPr>
          <w:rtl/>
        </w:rPr>
        <w:t>التعلم التنظيمي لا يقتصر على تعلم الأفراد فقط، بل يشمل أيضًا عملية التعلم الجماعي حيث يتم تقاسم المعرفة وتوزيعها عبر المنظمة</w:t>
      </w:r>
      <w:r w:rsidRPr="006018CC">
        <w:t>.</w:t>
      </w:r>
    </w:p>
    <w:p w14:paraId="20958862" w14:textId="77777777" w:rsidR="00F52834" w:rsidRPr="006018CC" w:rsidRDefault="00F52834" w:rsidP="00F52834">
      <w:pPr>
        <w:pStyle w:val="a3"/>
        <w:numPr>
          <w:ilvl w:val="0"/>
          <w:numId w:val="19"/>
        </w:numPr>
      </w:pPr>
      <w:r w:rsidRPr="006018CC">
        <w:rPr>
          <w:rStyle w:val="a7"/>
          <w:rtl/>
        </w:rPr>
        <w:t>التعلم من الخبرات السابقة</w:t>
      </w:r>
      <w:r w:rsidRPr="006018CC">
        <w:t xml:space="preserve">: </w:t>
      </w:r>
      <w:r w:rsidRPr="006018CC">
        <w:rPr>
          <w:rtl/>
        </w:rPr>
        <w:t>تعتبر التجارب السابقة، سواء كانت ناجحة أو فاشلة، مصدرًا رئيسيًا للتعلم داخل المنظمة. المنظمات التي تتمكن من تحليل وتجميع المعرفة المستخلصة من هذه التجارب تتمكن من تحسين أدائها</w:t>
      </w:r>
      <w:r w:rsidRPr="006018CC">
        <w:t>.</w:t>
      </w:r>
    </w:p>
    <w:p w14:paraId="239DDB0A" w14:textId="77777777" w:rsidR="00F52834" w:rsidRPr="006018CC" w:rsidRDefault="00F52834" w:rsidP="00F52834">
      <w:pPr>
        <w:pStyle w:val="a3"/>
        <w:numPr>
          <w:ilvl w:val="0"/>
          <w:numId w:val="19"/>
        </w:numPr>
      </w:pPr>
      <w:r w:rsidRPr="006018CC">
        <w:rPr>
          <w:rStyle w:val="a7"/>
          <w:rtl/>
        </w:rPr>
        <w:t>التعلم المستمر</w:t>
      </w:r>
      <w:r w:rsidRPr="006018CC">
        <w:t xml:space="preserve">: </w:t>
      </w:r>
      <w:r w:rsidRPr="006018CC">
        <w:rPr>
          <w:rtl/>
        </w:rPr>
        <w:t>التعلم التنظيمي لا يتوقف عند نقطة معينة. بل هو عملية مستمرة ترتبط بتفاعل المنظمة مع بيئتها، وتحليل التغيرات والتكيف معها بفعالية</w:t>
      </w:r>
      <w:r w:rsidRPr="006018CC">
        <w:t>.</w:t>
      </w:r>
    </w:p>
    <w:p w14:paraId="79E8D463" w14:textId="77777777" w:rsidR="00F52834" w:rsidRPr="006018CC" w:rsidRDefault="00F52834" w:rsidP="00F52834">
      <w:pPr>
        <w:pStyle w:val="a3"/>
        <w:numPr>
          <w:ilvl w:val="0"/>
          <w:numId w:val="19"/>
        </w:numPr>
      </w:pPr>
      <w:r w:rsidRPr="006018CC">
        <w:rPr>
          <w:rStyle w:val="a7"/>
          <w:rtl/>
        </w:rPr>
        <w:t>القدرة على التكيف والابتكار</w:t>
      </w:r>
      <w:r w:rsidRPr="006018CC">
        <w:t xml:space="preserve">: </w:t>
      </w:r>
      <w:r w:rsidRPr="006018CC">
        <w:rPr>
          <w:rtl/>
        </w:rPr>
        <w:t>من خلال التعلم التنظيمي، تتمكن المنظمات من تطوير قدرات جديدة على التكيف مع التغيرات في بيئات الأعمال. كما يمكنها تعزيز الابتكار باستخدام المعرفة المتراكمة</w:t>
      </w:r>
      <w:r w:rsidRPr="006018CC">
        <w:t>.</w:t>
      </w:r>
    </w:p>
    <w:p w14:paraId="7428DE49" w14:textId="77777777" w:rsidR="00F52834" w:rsidRPr="006018CC" w:rsidRDefault="00F52834" w:rsidP="00603F3B">
      <w:r w:rsidRPr="006018CC">
        <w:rPr>
          <w:rStyle w:val="a7"/>
          <w:rtl/>
        </w:rPr>
        <w:t>أنواع التعلم التنظيمي</w:t>
      </w:r>
    </w:p>
    <w:p w14:paraId="5EE48E54" w14:textId="77777777" w:rsidR="00F52834" w:rsidRPr="006018CC" w:rsidRDefault="00F52834" w:rsidP="00F52834">
      <w:pPr>
        <w:pStyle w:val="a3"/>
      </w:pPr>
      <w:r w:rsidRPr="006018CC">
        <w:rPr>
          <w:rtl/>
        </w:rPr>
        <w:t>نظرية التعلم التنظيمي تميز بين أنواع مختلفة من التعلم الذي يحدث في المنظمات، منها</w:t>
      </w:r>
      <w:r w:rsidRPr="006018CC">
        <w:t>:</w:t>
      </w:r>
    </w:p>
    <w:p w14:paraId="01351771" w14:textId="77777777" w:rsidR="00F52834" w:rsidRPr="006018CC" w:rsidRDefault="00F52834" w:rsidP="00F52834">
      <w:pPr>
        <w:pStyle w:val="a3"/>
        <w:numPr>
          <w:ilvl w:val="0"/>
          <w:numId w:val="20"/>
        </w:numPr>
      </w:pPr>
      <w:r w:rsidRPr="006018CC">
        <w:rPr>
          <w:rStyle w:val="a7"/>
          <w:rtl/>
        </w:rPr>
        <w:t>التعلم من النوع الأول</w:t>
      </w:r>
      <w:r w:rsidRPr="006018CC">
        <w:rPr>
          <w:rStyle w:val="a7"/>
        </w:rPr>
        <w:t xml:space="preserve"> (Single-loop Learning)</w:t>
      </w:r>
      <w:r w:rsidRPr="006018CC">
        <w:t xml:space="preserve">: </w:t>
      </w:r>
      <w:r w:rsidRPr="006018CC">
        <w:rPr>
          <w:rtl/>
        </w:rPr>
        <w:t>هو التعلم الذي يحدث عندما تقوم المنظمة بتعديل سلوكها أو عملياتها بناءً على الأخطاء أو المعلومات الجديدة، ولكن دون تغيير الأسس أو المبادئ التي تقوم عليها تلك العمليات</w:t>
      </w:r>
      <w:r w:rsidRPr="006018CC">
        <w:t>.</w:t>
      </w:r>
    </w:p>
    <w:p w14:paraId="6CD1053E" w14:textId="77777777" w:rsidR="00F52834" w:rsidRPr="006018CC" w:rsidRDefault="00F52834" w:rsidP="00F52834">
      <w:pPr>
        <w:pStyle w:val="a3"/>
        <w:numPr>
          <w:ilvl w:val="0"/>
          <w:numId w:val="20"/>
        </w:numPr>
      </w:pPr>
      <w:r w:rsidRPr="006018CC">
        <w:rPr>
          <w:rStyle w:val="a7"/>
          <w:rtl/>
        </w:rPr>
        <w:t>التعلم من النوع الثاني</w:t>
      </w:r>
      <w:r w:rsidRPr="006018CC">
        <w:rPr>
          <w:rStyle w:val="a7"/>
        </w:rPr>
        <w:t xml:space="preserve"> (Double-loop Learning)</w:t>
      </w:r>
      <w:r w:rsidRPr="006018CC">
        <w:t xml:space="preserve">: </w:t>
      </w:r>
      <w:r w:rsidRPr="006018CC">
        <w:rPr>
          <w:rtl/>
        </w:rPr>
        <w:t>يحدث هذا النوع من التعلم عندما تقوم المنظمة بتغيير الأسس والمبادئ التي تقوم عليها عملياتها. بمعنى آخر، المنظمة لا تقتصر على تعديل سلوكها فحسب، بل تعيد النظر في استراتيجياتها أو طريقة عملها الأساسية</w:t>
      </w:r>
      <w:r w:rsidRPr="006018CC">
        <w:t>.</w:t>
      </w:r>
    </w:p>
    <w:p w14:paraId="29C30866" w14:textId="77777777" w:rsidR="00F52834" w:rsidRPr="006018CC" w:rsidRDefault="00F52834" w:rsidP="00F52834">
      <w:pPr>
        <w:pStyle w:val="a3"/>
        <w:numPr>
          <w:ilvl w:val="0"/>
          <w:numId w:val="20"/>
        </w:numPr>
      </w:pPr>
      <w:r w:rsidRPr="006018CC">
        <w:rPr>
          <w:rStyle w:val="a7"/>
          <w:rtl/>
        </w:rPr>
        <w:t>التعلم الاستكشافي</w:t>
      </w:r>
      <w:r w:rsidRPr="006018CC">
        <w:rPr>
          <w:rStyle w:val="a7"/>
        </w:rPr>
        <w:t xml:space="preserve"> (Exploratory Learning)</w:t>
      </w:r>
      <w:r w:rsidRPr="006018CC">
        <w:t xml:space="preserve">: </w:t>
      </w:r>
      <w:r w:rsidRPr="006018CC">
        <w:rPr>
          <w:rtl/>
        </w:rPr>
        <w:t>هو تعلم يستند إلى البحث عن أفكار وتقنيات جديدة. يشمل الاستكشاف والمجازفة بدلاً من الالتزام بالممارسات التقليدية</w:t>
      </w:r>
      <w:r w:rsidRPr="006018CC">
        <w:t>.</w:t>
      </w:r>
    </w:p>
    <w:p w14:paraId="3A25ED39" w14:textId="77777777" w:rsidR="00F52834" w:rsidRPr="006018CC" w:rsidRDefault="00F52834" w:rsidP="00F52834">
      <w:pPr>
        <w:pStyle w:val="a3"/>
        <w:numPr>
          <w:ilvl w:val="0"/>
          <w:numId w:val="20"/>
        </w:numPr>
      </w:pPr>
      <w:r w:rsidRPr="006018CC">
        <w:rPr>
          <w:rStyle w:val="a7"/>
          <w:rtl/>
        </w:rPr>
        <w:t>التعلم الاستغلالي</w:t>
      </w:r>
      <w:r w:rsidRPr="006018CC">
        <w:rPr>
          <w:rStyle w:val="a7"/>
        </w:rPr>
        <w:t xml:space="preserve"> (Exploitation Learning)</w:t>
      </w:r>
      <w:r w:rsidRPr="006018CC">
        <w:t xml:space="preserve">: </w:t>
      </w:r>
      <w:r w:rsidRPr="006018CC">
        <w:rPr>
          <w:rtl/>
        </w:rPr>
        <w:t>هو تعلم يستند إلى تحسين الممارسات الحالية واستخدام المعرفة المتاحة لزيادة الكفاءة وتحقيق النجاح</w:t>
      </w:r>
      <w:r w:rsidRPr="006018CC">
        <w:t>.</w:t>
      </w:r>
    </w:p>
    <w:p w14:paraId="5C0A7813" w14:textId="77777777" w:rsidR="00F52834" w:rsidRPr="006018CC" w:rsidRDefault="00F52834" w:rsidP="00603F3B">
      <w:r w:rsidRPr="006018CC">
        <w:rPr>
          <w:rStyle w:val="a7"/>
          <w:rtl/>
        </w:rPr>
        <w:t>المفكرون الرئيسيون في نظرية التعلم التنظيمي</w:t>
      </w:r>
    </w:p>
    <w:p w14:paraId="18AD5EFA" w14:textId="77777777" w:rsidR="00F52834" w:rsidRPr="006018CC" w:rsidRDefault="00F52834" w:rsidP="00603F3B">
      <w:r w:rsidRPr="006018CC">
        <w:rPr>
          <w:rtl/>
        </w:rPr>
        <w:t xml:space="preserve">تعد </w:t>
      </w:r>
      <w:r w:rsidRPr="006018CC">
        <w:rPr>
          <w:rStyle w:val="a7"/>
          <w:rtl/>
        </w:rPr>
        <w:t xml:space="preserve">كريس </w:t>
      </w:r>
      <w:proofErr w:type="spellStart"/>
      <w:r w:rsidRPr="006018CC">
        <w:rPr>
          <w:rStyle w:val="a7"/>
          <w:rtl/>
        </w:rPr>
        <w:t>أرجيريس</w:t>
      </w:r>
      <w:proofErr w:type="spellEnd"/>
      <w:r w:rsidRPr="006018CC">
        <w:rPr>
          <w:rtl/>
        </w:rPr>
        <w:t xml:space="preserve"> </w:t>
      </w:r>
      <w:r w:rsidRPr="006018CC">
        <w:t xml:space="preserve">(Chris Argyris) </w:t>
      </w:r>
      <w:r w:rsidRPr="006018CC">
        <w:rPr>
          <w:rtl/>
        </w:rPr>
        <w:t>و</w:t>
      </w:r>
      <w:r w:rsidRPr="006018CC">
        <w:rPr>
          <w:rStyle w:val="a7"/>
          <w:rtl/>
        </w:rPr>
        <w:t>دونالد شون</w:t>
      </w:r>
      <w:r w:rsidRPr="006018CC">
        <w:rPr>
          <w:rtl/>
        </w:rPr>
        <w:t xml:space="preserve"> </w:t>
      </w:r>
      <w:r w:rsidRPr="006018CC">
        <w:t xml:space="preserve">(Donald Schön) </w:t>
      </w:r>
      <w:r w:rsidRPr="006018CC">
        <w:rPr>
          <w:rtl/>
        </w:rPr>
        <w:t xml:space="preserve">من المفكرين الرئيسيين الذين ساهموا في تطوير نظرية التعلم التنظيمي. وفقًا </w:t>
      </w:r>
      <w:proofErr w:type="spellStart"/>
      <w:r w:rsidRPr="006018CC">
        <w:rPr>
          <w:rtl/>
        </w:rPr>
        <w:t>لأرجيريس</w:t>
      </w:r>
      <w:proofErr w:type="spellEnd"/>
      <w:r w:rsidRPr="006018CC">
        <w:rPr>
          <w:rtl/>
        </w:rPr>
        <w:t xml:space="preserve"> وشون (1978)، فالتعلم التنظيمي </w:t>
      </w:r>
      <w:r w:rsidRPr="006018CC">
        <w:rPr>
          <w:rtl/>
        </w:rPr>
        <w:lastRenderedPageBreak/>
        <w:t>يشمل عملية التكيف والتحسين المستمر للممارسات التنظيمية، ويشمل مرحلتين: الأولى تتعلق بتعلم كيفية تحسين العمليات اليومية (التعلم من النوع الأول)، والثانية تتعلق بتغيير أسس المبادئ والنظريات التي توجه هذه العمليات (التعلم من النوع الثاني)</w:t>
      </w:r>
      <w:r w:rsidRPr="006018CC">
        <w:t>.</w:t>
      </w:r>
    </w:p>
    <w:p w14:paraId="4E2149C7" w14:textId="77777777" w:rsidR="00F52834" w:rsidRPr="006018CC" w:rsidRDefault="00F52834" w:rsidP="00603F3B">
      <w:r w:rsidRPr="006018CC">
        <w:rPr>
          <w:rStyle w:val="a7"/>
          <w:rtl/>
        </w:rPr>
        <w:t>المراحل الأساسية للتعلم التنظيمي</w:t>
      </w:r>
    </w:p>
    <w:p w14:paraId="6E183088" w14:textId="77777777" w:rsidR="00F52834" w:rsidRPr="006018CC" w:rsidRDefault="00F52834" w:rsidP="00F52834">
      <w:pPr>
        <w:pStyle w:val="a3"/>
      </w:pPr>
      <w:r w:rsidRPr="006018CC">
        <w:rPr>
          <w:rtl/>
        </w:rPr>
        <w:t>يشمل التعلم التنظيمي عادةً أربع مراحل رئيسية</w:t>
      </w:r>
      <w:r w:rsidRPr="006018CC">
        <w:t>:</w:t>
      </w:r>
    </w:p>
    <w:p w14:paraId="310AB80F" w14:textId="77777777" w:rsidR="00F52834" w:rsidRPr="006018CC" w:rsidRDefault="00F52834" w:rsidP="00F52834">
      <w:pPr>
        <w:numPr>
          <w:ilvl w:val="0"/>
          <w:numId w:val="21"/>
        </w:numPr>
        <w:spacing w:before="100" w:beforeAutospacing="1" w:after="100" w:afterAutospacing="1"/>
      </w:pPr>
      <w:r w:rsidRPr="006018CC">
        <w:rPr>
          <w:rStyle w:val="a7"/>
          <w:rtl/>
        </w:rPr>
        <w:t>التعرف على المشكلة</w:t>
      </w:r>
      <w:r w:rsidRPr="006018CC">
        <w:t xml:space="preserve">: </w:t>
      </w:r>
      <w:r w:rsidRPr="006018CC">
        <w:rPr>
          <w:rtl/>
        </w:rPr>
        <w:t>تبدأ العملية عندما تحدد المنظمة مشكلة أو تحديًا داخليًا أو خارجيًا</w:t>
      </w:r>
      <w:r w:rsidRPr="006018CC">
        <w:t>.</w:t>
      </w:r>
    </w:p>
    <w:p w14:paraId="0343EB99" w14:textId="77777777" w:rsidR="00F52834" w:rsidRPr="006018CC" w:rsidRDefault="00F52834" w:rsidP="00F52834">
      <w:pPr>
        <w:numPr>
          <w:ilvl w:val="0"/>
          <w:numId w:val="21"/>
        </w:numPr>
        <w:spacing w:before="100" w:beforeAutospacing="1" w:after="100" w:afterAutospacing="1"/>
      </w:pPr>
      <w:r w:rsidRPr="006018CC">
        <w:rPr>
          <w:rStyle w:val="a7"/>
          <w:rtl/>
        </w:rPr>
        <w:t>تحليل البيانات</w:t>
      </w:r>
      <w:r w:rsidRPr="006018CC">
        <w:t xml:space="preserve">: </w:t>
      </w:r>
      <w:r w:rsidRPr="006018CC">
        <w:rPr>
          <w:rtl/>
        </w:rPr>
        <w:t>يتم جمع وتحليل البيانات ذات الصلة لفهم الجذور والآثار</w:t>
      </w:r>
      <w:r w:rsidRPr="006018CC">
        <w:t>.</w:t>
      </w:r>
    </w:p>
    <w:p w14:paraId="5FB1FF62" w14:textId="77777777" w:rsidR="00F52834" w:rsidRPr="006018CC" w:rsidRDefault="00F52834" w:rsidP="00F52834">
      <w:pPr>
        <w:numPr>
          <w:ilvl w:val="0"/>
          <w:numId w:val="21"/>
        </w:numPr>
        <w:spacing w:before="100" w:beforeAutospacing="1" w:after="100" w:afterAutospacing="1"/>
      </w:pPr>
      <w:r w:rsidRPr="006018CC">
        <w:rPr>
          <w:rStyle w:val="a7"/>
          <w:rtl/>
        </w:rPr>
        <w:t>تطوير الحلول</w:t>
      </w:r>
      <w:r w:rsidRPr="006018CC">
        <w:t xml:space="preserve">: </w:t>
      </w:r>
      <w:r w:rsidRPr="006018CC">
        <w:rPr>
          <w:rtl/>
        </w:rPr>
        <w:t>بناءً على البيانات المستخلصة، يتم تطوير حلول أو استراتيجيات جديدة</w:t>
      </w:r>
      <w:r w:rsidRPr="006018CC">
        <w:t>.</w:t>
      </w:r>
    </w:p>
    <w:p w14:paraId="4A9F3249" w14:textId="77777777" w:rsidR="00F52834" w:rsidRPr="006018CC" w:rsidRDefault="00F52834" w:rsidP="00F52834">
      <w:pPr>
        <w:numPr>
          <w:ilvl w:val="0"/>
          <w:numId w:val="21"/>
        </w:numPr>
        <w:spacing w:before="100" w:beforeAutospacing="1" w:after="100" w:afterAutospacing="1"/>
      </w:pPr>
      <w:r w:rsidRPr="006018CC">
        <w:rPr>
          <w:rStyle w:val="a7"/>
          <w:rtl/>
        </w:rPr>
        <w:t>تنفيذ الحلول</w:t>
      </w:r>
      <w:r w:rsidRPr="006018CC">
        <w:t xml:space="preserve">: </w:t>
      </w:r>
      <w:r w:rsidRPr="006018CC">
        <w:rPr>
          <w:rtl/>
        </w:rPr>
        <w:t>يتم تطبيق الحلول المقترحة، ومن ثم تقييم مدى نجاحها وتأثيرها على أداء المنظمة</w:t>
      </w:r>
      <w:r w:rsidRPr="006018CC">
        <w:t>.</w:t>
      </w:r>
    </w:p>
    <w:p w14:paraId="585909A3" w14:textId="77777777" w:rsidR="00F52834" w:rsidRPr="006018CC" w:rsidRDefault="00F52834" w:rsidP="00603F3B">
      <w:r w:rsidRPr="006018CC">
        <w:rPr>
          <w:rStyle w:val="a7"/>
          <w:rtl/>
        </w:rPr>
        <w:t>أهمية التعلم التنظيمي</w:t>
      </w:r>
    </w:p>
    <w:p w14:paraId="6AD39A5D" w14:textId="77777777" w:rsidR="00F52834" w:rsidRPr="006018CC" w:rsidRDefault="00F52834" w:rsidP="00F52834">
      <w:pPr>
        <w:pStyle w:val="a3"/>
        <w:numPr>
          <w:ilvl w:val="0"/>
          <w:numId w:val="22"/>
        </w:numPr>
      </w:pPr>
      <w:r w:rsidRPr="006018CC">
        <w:rPr>
          <w:rStyle w:val="a7"/>
          <w:rtl/>
        </w:rPr>
        <w:t>التكيف مع التغيرات البيئية</w:t>
      </w:r>
      <w:r w:rsidRPr="006018CC">
        <w:t xml:space="preserve">: </w:t>
      </w:r>
      <w:r w:rsidRPr="006018CC">
        <w:rPr>
          <w:rtl/>
        </w:rPr>
        <w:t>في بيئة الأعمال الحالية التي تتسم بالتغير المستمر، يكون التعلم التنظيمي أمرًا حيويًا لتمكين المنظمات من التكيف السريع مع التغيرات التكنولوجية والاجتماعية والاقتصادية</w:t>
      </w:r>
      <w:r w:rsidRPr="006018CC">
        <w:t>.</w:t>
      </w:r>
    </w:p>
    <w:p w14:paraId="52D5CE0E" w14:textId="77777777" w:rsidR="00F52834" w:rsidRPr="006018CC" w:rsidRDefault="00F52834" w:rsidP="00F52834">
      <w:pPr>
        <w:pStyle w:val="a3"/>
        <w:numPr>
          <w:ilvl w:val="0"/>
          <w:numId w:val="22"/>
        </w:numPr>
      </w:pPr>
      <w:r w:rsidRPr="006018CC">
        <w:rPr>
          <w:rStyle w:val="a7"/>
          <w:rtl/>
        </w:rPr>
        <w:t>الابتكار المستمر</w:t>
      </w:r>
      <w:r w:rsidRPr="006018CC">
        <w:t xml:space="preserve">: </w:t>
      </w:r>
      <w:r w:rsidRPr="006018CC">
        <w:rPr>
          <w:rtl/>
        </w:rPr>
        <w:t>من خلال التعلم من التجارب وتطبيق الحلول المستندة إلى المعرفة المكتسبة، يمكن للمنظمات الحفاظ على ابتكارها المستمر، ما يسهم في تعزيز التميز التنافسي</w:t>
      </w:r>
      <w:r w:rsidRPr="006018CC">
        <w:t>.</w:t>
      </w:r>
    </w:p>
    <w:p w14:paraId="6F4EDB0E" w14:textId="77777777" w:rsidR="00F52834" w:rsidRPr="006018CC" w:rsidRDefault="00F52834" w:rsidP="00F52834">
      <w:pPr>
        <w:pStyle w:val="a3"/>
        <w:numPr>
          <w:ilvl w:val="0"/>
          <w:numId w:val="22"/>
        </w:numPr>
      </w:pPr>
      <w:r w:rsidRPr="006018CC">
        <w:rPr>
          <w:rStyle w:val="a7"/>
          <w:rtl/>
        </w:rPr>
        <w:t>تحقيق التحسين المستدام</w:t>
      </w:r>
      <w:r w:rsidRPr="006018CC">
        <w:t xml:space="preserve">: </w:t>
      </w:r>
      <w:r w:rsidRPr="006018CC">
        <w:rPr>
          <w:rtl/>
        </w:rPr>
        <w:t>من خلال التعلم المستمر، يمكن للمنظمات تحسين أدائها بشكل دائم من خلال التكيف المستمر مع التغيرات الجديدة، وتحسين العمليات والمنتجات</w:t>
      </w:r>
      <w:r w:rsidRPr="006018CC">
        <w:t>.</w:t>
      </w:r>
    </w:p>
    <w:p w14:paraId="3F369E79" w14:textId="77777777" w:rsidR="00F52834" w:rsidRPr="006018CC" w:rsidRDefault="00F52834" w:rsidP="00603F3B">
      <w:r w:rsidRPr="006018CC">
        <w:rPr>
          <w:rStyle w:val="a7"/>
          <w:rtl/>
        </w:rPr>
        <w:t>التحديات في تطبيق التعلم التنظيمي</w:t>
      </w:r>
    </w:p>
    <w:p w14:paraId="2D6A617F" w14:textId="77777777" w:rsidR="00F52834" w:rsidRPr="006018CC" w:rsidRDefault="00F52834" w:rsidP="00F52834">
      <w:pPr>
        <w:pStyle w:val="a3"/>
      </w:pPr>
      <w:r w:rsidRPr="006018CC">
        <w:rPr>
          <w:rtl/>
        </w:rPr>
        <w:t>على الرغم من فوائدها الكبيرة، تواجه المنظمات بعض التحديات في تطبيق نظرية التعلم التنظيمي، مثل</w:t>
      </w:r>
      <w:r w:rsidRPr="006018CC">
        <w:t>:</w:t>
      </w:r>
    </w:p>
    <w:p w14:paraId="652B214C" w14:textId="77777777" w:rsidR="00F52834" w:rsidRPr="006018CC" w:rsidRDefault="00F52834" w:rsidP="00F52834">
      <w:pPr>
        <w:numPr>
          <w:ilvl w:val="0"/>
          <w:numId w:val="23"/>
        </w:numPr>
        <w:spacing w:before="100" w:beforeAutospacing="1" w:after="100" w:afterAutospacing="1"/>
      </w:pPr>
      <w:r w:rsidRPr="006018CC">
        <w:rPr>
          <w:rStyle w:val="a7"/>
          <w:rtl/>
        </w:rPr>
        <w:t>المقاومة للتغيير</w:t>
      </w:r>
      <w:r w:rsidRPr="006018CC">
        <w:t xml:space="preserve">: </w:t>
      </w:r>
      <w:r w:rsidRPr="006018CC">
        <w:rPr>
          <w:rtl/>
        </w:rPr>
        <w:t>بعض الأفراد أو الفرق داخل المنظمات قد يكونون مقاومين للتغيير أو للطرق الجديدة في العمل</w:t>
      </w:r>
      <w:r w:rsidRPr="006018CC">
        <w:t>.</w:t>
      </w:r>
    </w:p>
    <w:p w14:paraId="42A94A7C" w14:textId="77777777" w:rsidR="00F52834" w:rsidRPr="006018CC" w:rsidRDefault="00F52834" w:rsidP="00F52834">
      <w:pPr>
        <w:numPr>
          <w:ilvl w:val="0"/>
          <w:numId w:val="23"/>
        </w:numPr>
        <w:spacing w:before="100" w:beforeAutospacing="1" w:after="100" w:afterAutospacing="1"/>
      </w:pPr>
      <w:r w:rsidRPr="006018CC">
        <w:rPr>
          <w:rStyle w:val="a7"/>
          <w:rtl/>
        </w:rPr>
        <w:t>صعوبة في نقل المعرفة</w:t>
      </w:r>
      <w:r w:rsidRPr="006018CC">
        <w:t xml:space="preserve">: </w:t>
      </w:r>
      <w:r w:rsidRPr="006018CC">
        <w:rPr>
          <w:rtl/>
        </w:rPr>
        <w:t>نقل المعرفة من فرد إلى آخر أو من وحدة إلى وحدة أخرى داخل المنظمة يمكن أن يكون تحديًا كبيرًا</w:t>
      </w:r>
      <w:r w:rsidRPr="006018CC">
        <w:t>.</w:t>
      </w:r>
    </w:p>
    <w:p w14:paraId="739B43C5" w14:textId="77777777" w:rsidR="00F52834" w:rsidRPr="006018CC" w:rsidRDefault="00F52834" w:rsidP="00F52834">
      <w:pPr>
        <w:numPr>
          <w:ilvl w:val="0"/>
          <w:numId w:val="23"/>
        </w:numPr>
        <w:spacing w:before="100" w:beforeAutospacing="1" w:after="100" w:afterAutospacing="1"/>
      </w:pPr>
      <w:r w:rsidRPr="006018CC">
        <w:rPr>
          <w:rStyle w:val="a7"/>
          <w:rtl/>
        </w:rPr>
        <w:lastRenderedPageBreak/>
        <w:t>تعقيد بيئة العمل</w:t>
      </w:r>
      <w:r w:rsidRPr="006018CC">
        <w:t xml:space="preserve">: </w:t>
      </w:r>
      <w:r w:rsidRPr="006018CC">
        <w:rPr>
          <w:rtl/>
        </w:rPr>
        <w:t>في بيئات العمل المعقدة، قد يكون من الصعب تحديد أولويات التعلم وتطبيق الاستراتيجيات التعليمية الفعالة</w:t>
      </w:r>
      <w:r w:rsidRPr="006018CC">
        <w:t>.</w:t>
      </w:r>
    </w:p>
    <w:p w14:paraId="2683DCC5" w14:textId="77777777" w:rsidR="00F52834" w:rsidRPr="006018CC" w:rsidRDefault="00F52834" w:rsidP="001C2F1D">
      <w:r w:rsidRPr="006018CC">
        <w:rPr>
          <w:rStyle w:val="a7"/>
          <w:rtl/>
        </w:rPr>
        <w:t>التطبيقات العملية لنظرية التعلم التنظيمي</w:t>
      </w:r>
    </w:p>
    <w:p w14:paraId="2BB94351" w14:textId="77777777" w:rsidR="00F52834" w:rsidRPr="006018CC" w:rsidRDefault="00F52834" w:rsidP="00F52834">
      <w:pPr>
        <w:pStyle w:val="a3"/>
        <w:numPr>
          <w:ilvl w:val="0"/>
          <w:numId w:val="24"/>
        </w:numPr>
      </w:pPr>
      <w:r w:rsidRPr="006018CC">
        <w:rPr>
          <w:rStyle w:val="a7"/>
          <w:rtl/>
        </w:rPr>
        <w:t>تطوير القيادة</w:t>
      </w:r>
      <w:r w:rsidRPr="006018CC">
        <w:t xml:space="preserve">: </w:t>
      </w:r>
      <w:r w:rsidRPr="006018CC">
        <w:rPr>
          <w:rtl/>
        </w:rPr>
        <w:t>المنظمات التي تبني ثقافة تعلمية تتمكن من تعزيز مهارات القيادة داخل المؤسسة، حيث يمكن للمسؤولين في القيادة أن يتعلموا كيفية التكيف مع التغيرات وتحقيق الابتكار</w:t>
      </w:r>
      <w:r w:rsidRPr="006018CC">
        <w:t>.</w:t>
      </w:r>
    </w:p>
    <w:p w14:paraId="7D58346B" w14:textId="77777777" w:rsidR="00F52834" w:rsidRPr="006018CC" w:rsidRDefault="00F52834" w:rsidP="00F52834">
      <w:pPr>
        <w:pStyle w:val="a3"/>
        <w:numPr>
          <w:ilvl w:val="0"/>
          <w:numId w:val="24"/>
        </w:numPr>
      </w:pPr>
      <w:r w:rsidRPr="006018CC">
        <w:rPr>
          <w:rStyle w:val="a7"/>
          <w:rtl/>
        </w:rPr>
        <w:t>إدارة الابتكار</w:t>
      </w:r>
      <w:r w:rsidRPr="006018CC">
        <w:t xml:space="preserve">: </w:t>
      </w:r>
      <w:r w:rsidRPr="006018CC">
        <w:rPr>
          <w:rtl/>
        </w:rPr>
        <w:t>باستخدام التعلم التنظيمي، يمكن للمنظمات تحسين قدراتها الابتكارية من خلال تجربة أفكار جديدة وتحليل نتائج هذه التجارب</w:t>
      </w:r>
      <w:r w:rsidRPr="006018CC">
        <w:t>.</w:t>
      </w:r>
    </w:p>
    <w:p w14:paraId="3BDFDD57" w14:textId="77777777" w:rsidR="00F52834" w:rsidRPr="006018CC" w:rsidRDefault="00F52834" w:rsidP="00F52834">
      <w:pPr>
        <w:pStyle w:val="a3"/>
      </w:pPr>
      <w:r w:rsidRPr="006018CC">
        <w:rPr>
          <w:rtl/>
        </w:rPr>
        <w:t>نظرية التعلم التنظيمي تركز على كيفية تعلم المنظمات من تجاربها وكيفية تحسين أدائها بناءً على المعرفة المكتسبة والتجارب السابقة. في هذا السياق، يمكن تفسير تأثير الذكاء الاصطناعي في عمليات التعلم والتطوير المؤسسي من خلال النقاط التالية</w:t>
      </w:r>
      <w:r w:rsidRPr="006018CC">
        <w:t>:</w:t>
      </w:r>
    </w:p>
    <w:p w14:paraId="163B1ECF" w14:textId="77777777" w:rsidR="00F52834" w:rsidRPr="006018CC" w:rsidRDefault="00F52834" w:rsidP="00F52834">
      <w:pPr>
        <w:pStyle w:val="a3"/>
      </w:pPr>
      <w:r w:rsidRPr="006018CC">
        <w:rPr>
          <w:rtl/>
        </w:rPr>
        <w:t>مساهمة الذكاء الاصطناعي في التعلم والتطوير المؤسسي</w:t>
      </w:r>
      <w:r w:rsidRPr="006018CC">
        <w:t>:</w:t>
      </w:r>
    </w:p>
    <w:p w14:paraId="7519BA9F" w14:textId="77777777" w:rsidR="00F52834" w:rsidRPr="006018CC" w:rsidRDefault="00F52834" w:rsidP="00F52834">
      <w:pPr>
        <w:pStyle w:val="a3"/>
      </w:pPr>
      <w:r w:rsidRPr="006018CC">
        <w:rPr>
          <w:rtl/>
        </w:rPr>
        <w:t>تحليل البيانات وتحسين القرار</w:t>
      </w:r>
      <w:r w:rsidRPr="006018CC">
        <w:t xml:space="preserve">: </w:t>
      </w:r>
      <w:r w:rsidRPr="006018CC">
        <w:rPr>
          <w:rtl/>
        </w:rPr>
        <w:t>الذكاء الاصطناعي يمكنه جمع وتحليل كميات ضخمة من البيانات بشكل أسرع وأكثر دقة من البشر. هذا يعزز قدرة المنظمة على التفاعل مع البيئات المتغيرة واكتشاف الأنماط والتوجهات التي قد لا تكون مرئية للبشر، مما يسهم في تحسين استراتيجيات التعلم</w:t>
      </w:r>
      <w:r w:rsidRPr="006018CC">
        <w:t>.</w:t>
      </w:r>
    </w:p>
    <w:p w14:paraId="77195447" w14:textId="77777777" w:rsidR="00F52834" w:rsidRPr="006018CC" w:rsidRDefault="00F52834" w:rsidP="00F52834">
      <w:pPr>
        <w:pStyle w:val="a3"/>
      </w:pPr>
      <w:r w:rsidRPr="006018CC">
        <w:rPr>
          <w:rtl/>
        </w:rPr>
        <w:t>تعزيز التعلم الفردي والجماعي</w:t>
      </w:r>
      <w:r w:rsidRPr="006018CC">
        <w:t xml:space="preserve">: </w:t>
      </w:r>
      <w:r w:rsidRPr="006018CC">
        <w:rPr>
          <w:rtl/>
        </w:rPr>
        <w:t>أدوات الذكاء الاصطناعي مثل نظم إدارة التعلم الذكية توفر منصات تعليمية مخصصة تسهل الوصول إلى المعلومات والتعلم التفاعلي، مما يساعد الأفراد داخل المنظمة على اكتساب مهارات جديدة وتحسين أدائهم. كما يمكن للذكاء الاصطناعي تسهيل عملية تقاسم المعرفة على نطاق أوسع في المنظمة</w:t>
      </w:r>
      <w:r w:rsidRPr="006018CC">
        <w:t>.</w:t>
      </w:r>
    </w:p>
    <w:p w14:paraId="21C32500" w14:textId="77777777" w:rsidR="00F52834" w:rsidRPr="006018CC" w:rsidRDefault="00F52834" w:rsidP="00F52834">
      <w:pPr>
        <w:pStyle w:val="a3"/>
      </w:pPr>
      <w:r w:rsidRPr="006018CC">
        <w:rPr>
          <w:rtl/>
        </w:rPr>
        <w:t>التحسين المستمر</w:t>
      </w:r>
      <w:r w:rsidRPr="006018CC">
        <w:t xml:space="preserve">: </w:t>
      </w:r>
      <w:r w:rsidRPr="006018CC">
        <w:rPr>
          <w:rtl/>
        </w:rPr>
        <w:t>يمكن للذكاء الاصطناعي تحليل البيانات التاريخية والتفاعل مع الأنماط المتغيرة، مما يسمح للمنظمات بتعديل استراتيجياتها بمرونة وتطوير حلول جديدة للتحديات المستقبلية</w:t>
      </w:r>
      <w:r w:rsidRPr="006018CC">
        <w:t>.</w:t>
      </w:r>
    </w:p>
    <w:p w14:paraId="566F388E" w14:textId="77777777" w:rsidR="00F52834" w:rsidRPr="006018CC" w:rsidRDefault="00F52834" w:rsidP="00F52834">
      <w:pPr>
        <w:pStyle w:val="a3"/>
      </w:pPr>
      <w:r w:rsidRPr="006018CC">
        <w:rPr>
          <w:rtl/>
        </w:rPr>
        <w:t>تأثير الذكاء الاصطناعي على إدارة المعرفة وتحسين الأداء</w:t>
      </w:r>
      <w:r w:rsidRPr="006018CC">
        <w:t>:</w:t>
      </w:r>
    </w:p>
    <w:p w14:paraId="03D98B56" w14:textId="77777777" w:rsidR="00F52834" w:rsidRPr="006018CC" w:rsidRDefault="00F52834" w:rsidP="00F52834">
      <w:pPr>
        <w:pStyle w:val="a3"/>
      </w:pPr>
      <w:r w:rsidRPr="006018CC">
        <w:rPr>
          <w:rtl/>
        </w:rPr>
        <w:t xml:space="preserve">إدارة المعرفة وتحليل المعرفة </w:t>
      </w:r>
      <w:proofErr w:type="spellStart"/>
      <w:r w:rsidRPr="006018CC">
        <w:rPr>
          <w:rtl/>
        </w:rPr>
        <w:t>التكتيلية</w:t>
      </w:r>
      <w:proofErr w:type="spellEnd"/>
      <w:r w:rsidRPr="006018CC">
        <w:t xml:space="preserve">: </w:t>
      </w:r>
      <w:r w:rsidRPr="006018CC">
        <w:rPr>
          <w:rtl/>
        </w:rPr>
        <w:t>الذكاء الاصطناعي يسهم في تنظيم المعرفة داخل المنظمة، حيث يمكنه تصنيف المعلومات، استخراج الأنماط المفيدة، وتحليل ما يتم تعلمه بشكل مستمر. هذا يحسن قدرة المنظمة على الوصول إلى المعرفة في الوقت المناسب، ويساعد في توجيه التعلم والتطوير</w:t>
      </w:r>
      <w:r w:rsidRPr="006018CC">
        <w:t>.</w:t>
      </w:r>
    </w:p>
    <w:p w14:paraId="4BC31D5C" w14:textId="77777777" w:rsidR="00F52834" w:rsidRPr="006018CC" w:rsidRDefault="00F52834" w:rsidP="00F52834">
      <w:pPr>
        <w:pStyle w:val="a3"/>
      </w:pPr>
      <w:r w:rsidRPr="006018CC">
        <w:rPr>
          <w:rtl/>
        </w:rPr>
        <w:lastRenderedPageBreak/>
        <w:t>الابتكار المستدام</w:t>
      </w:r>
      <w:r w:rsidRPr="006018CC">
        <w:t xml:space="preserve">: </w:t>
      </w:r>
      <w:r w:rsidRPr="006018CC">
        <w:rPr>
          <w:rtl/>
        </w:rPr>
        <w:t>الذكاء الاصطناعي يعمل كداعم للابتكار من خلال تسهيل عملية البحث عن حلول جديدة وتحليل الأفكار والبيانات الجديدة، ما يساعد في الحفاظ على الابتكار المستمر داخل المنظمة. الشركات التي تعتمد على الذكاء الاصطناعي يمكنها استكشاف تقنيات جديدة وتطوير منتجات وخدمات مبتكرة</w:t>
      </w:r>
      <w:r w:rsidRPr="006018CC">
        <w:t>.</w:t>
      </w:r>
    </w:p>
    <w:p w14:paraId="174A3854" w14:textId="77777777" w:rsidR="00F52834" w:rsidRPr="006018CC" w:rsidRDefault="00F52834" w:rsidP="00F52834">
      <w:pPr>
        <w:pStyle w:val="a3"/>
      </w:pPr>
      <w:r w:rsidRPr="006018CC">
        <w:rPr>
          <w:rtl/>
        </w:rPr>
        <w:t>المنافسة والتميز التنافسي</w:t>
      </w:r>
      <w:r w:rsidRPr="006018CC">
        <w:t xml:space="preserve">: </w:t>
      </w:r>
      <w:r w:rsidRPr="006018CC">
        <w:rPr>
          <w:rtl/>
        </w:rPr>
        <w:t>من خلال تسريع عمليات التعلم والتطوير، يمكن للمنظمات استخدام الذكاء الاصطناعي لتحقيق ميزة تنافسية مستدامة. قدرة الذكاء الاصطناعي على التكيف مع التغيرات السريعة توفر للمنظمات القدرة على التفوق على المنافسين والتكيف مع متطلبات السوق المتغيرة</w:t>
      </w:r>
      <w:r w:rsidRPr="006018CC">
        <w:t>.</w:t>
      </w:r>
    </w:p>
    <w:p w14:paraId="155FA331" w14:textId="77777777" w:rsidR="00F52834" w:rsidRPr="006018CC" w:rsidRDefault="00F52834" w:rsidP="00F52834">
      <w:pPr>
        <w:pStyle w:val="a3"/>
      </w:pPr>
      <w:r w:rsidRPr="006018CC">
        <w:rPr>
          <w:rtl/>
        </w:rPr>
        <w:t>الربط بالذكاء والابتكار في المشروعات الصغيرة والمتوسطة</w:t>
      </w:r>
      <w:r w:rsidRPr="006018CC">
        <w:t>:</w:t>
      </w:r>
    </w:p>
    <w:p w14:paraId="11045CE1" w14:textId="77777777" w:rsidR="00F52834" w:rsidRPr="006018CC" w:rsidRDefault="00F52834" w:rsidP="00F52834">
      <w:pPr>
        <w:pStyle w:val="a3"/>
      </w:pPr>
      <w:r w:rsidRPr="006018CC">
        <w:rPr>
          <w:rtl/>
        </w:rPr>
        <w:t>تمكين الابتكار في المشروعات الصغيرة والمتوسطة</w:t>
      </w:r>
      <w:r w:rsidRPr="006018CC">
        <w:t xml:space="preserve">: </w:t>
      </w:r>
      <w:r w:rsidRPr="006018CC">
        <w:rPr>
          <w:rtl/>
        </w:rPr>
        <w:t>يمكن للمشروعات الصغيرة والمتوسطة استخدام الذكاء الاصطناعي لتسريع عملية التعلم والتطوير وتحسين الأداء العام. من خلال تطبيق تقنيات الذكاء الاصطناعي في مجالات مثل التحليل البياني، إدارة المعرفة، وتصميم المنتجات، يمكن لهذه الشركات تحسين استراتيجياتها الابتكارية وتقديم حلول أكثر تميزًا</w:t>
      </w:r>
      <w:r w:rsidRPr="006018CC">
        <w:t>.</w:t>
      </w:r>
    </w:p>
    <w:p w14:paraId="6F6BE18D" w14:textId="77777777" w:rsidR="00F52834" w:rsidRPr="006018CC" w:rsidRDefault="00F52834" w:rsidP="00F52834">
      <w:pPr>
        <w:pStyle w:val="a3"/>
      </w:pPr>
      <w:r w:rsidRPr="006018CC">
        <w:rPr>
          <w:rtl/>
        </w:rPr>
        <w:t>تعزيز التكيف مع التغيرات السريعة</w:t>
      </w:r>
      <w:r w:rsidRPr="006018CC">
        <w:t xml:space="preserve">: </w:t>
      </w:r>
      <w:r w:rsidRPr="006018CC">
        <w:rPr>
          <w:rtl/>
        </w:rPr>
        <w:t>المشروعات الصغيرة والمتوسطة تواجه تحديات كبيرة في التكيف مع التغيرات التكنولوجية والاقتصادية. لكن باستخدام الذكاء الاصطناعي، يمكن لهذه الشركات أن تتابع التطورات في الأسواق بشكل أسرع وتتكيف معها بطرق أكثر مرونة</w:t>
      </w:r>
      <w:r w:rsidRPr="006018CC">
        <w:t>.</w:t>
      </w:r>
    </w:p>
    <w:p w14:paraId="18B8D8CF" w14:textId="77777777" w:rsidR="00F52834" w:rsidRPr="006018CC" w:rsidRDefault="00F52834" w:rsidP="00F52834">
      <w:pPr>
        <w:pStyle w:val="a3"/>
      </w:pPr>
      <w:r w:rsidRPr="006018CC">
        <w:rPr>
          <w:rtl/>
        </w:rPr>
        <w:t>من خلال توظيف الذكاء الاصطناعي في التعلم التنظيمي، يمكن للمنظمات تعزيز قدرتها على التكيف المستمر وتحقيق النجاح في بيئات عمل سريعة التغير، مما يعزز القدرة التنافسية والابتكار داخل السوق</w:t>
      </w:r>
      <w:r w:rsidRPr="006018CC">
        <w:t>.</w:t>
      </w:r>
    </w:p>
    <w:p w14:paraId="066236F9" w14:textId="77777777" w:rsidR="00F52834" w:rsidRPr="006018CC" w:rsidRDefault="00F52834" w:rsidP="00F52834">
      <w:pPr>
        <w:spacing w:after="0"/>
        <w:ind w:firstLine="0"/>
      </w:pPr>
      <w:r w:rsidRPr="006018CC">
        <w:rPr>
          <w:rtl/>
        </w:rPr>
        <w:t>تاسعا: نظرية الاعتماد على الموارد (</w:t>
      </w:r>
      <w:r w:rsidRPr="006018CC">
        <w:t>Resource Dependence Theory</w:t>
      </w:r>
      <w:r w:rsidRPr="006018CC">
        <w:rPr>
          <w:rtl/>
        </w:rPr>
        <w:t>)</w:t>
      </w:r>
    </w:p>
    <w:p w14:paraId="00E3A3A9" w14:textId="77777777" w:rsidR="00F52834" w:rsidRPr="006018CC" w:rsidRDefault="00F52834" w:rsidP="00F52834">
      <w:pPr>
        <w:pStyle w:val="a3"/>
      </w:pPr>
      <w:r w:rsidRPr="006018CC">
        <w:rPr>
          <w:rtl/>
        </w:rPr>
        <w:t>الإدارة تُستخدم لفهم كيفية تأثير الموارد الخارجية على قدرة المنظمات على اتخاذ قرارات مستقلة. تدور هذه النظرية حول فكرة أن المنظمات تعتمد على موارد خارجية مثل الأموال، الموظفين، التكنولوجيا، أو المواد الخام، مما يجعلها تعتمد على البيئة المحيطة بها لتحقيق استمراريتها ونجاحها</w:t>
      </w:r>
      <w:r w:rsidRPr="006018CC">
        <w:t>.</w:t>
      </w:r>
    </w:p>
    <w:p w14:paraId="380A3C86" w14:textId="77777777" w:rsidR="00F52834" w:rsidRPr="006018CC" w:rsidRDefault="00F52834" w:rsidP="001C2F1D">
      <w:r w:rsidRPr="006018CC">
        <w:rPr>
          <w:rStyle w:val="a7"/>
          <w:rtl/>
        </w:rPr>
        <w:t>المفاهيم الأساسية في نظرية الاعتماد على الموارد</w:t>
      </w:r>
    </w:p>
    <w:p w14:paraId="7BC0A802" w14:textId="77777777" w:rsidR="00F52834" w:rsidRPr="006018CC" w:rsidRDefault="00F52834" w:rsidP="00F52834">
      <w:pPr>
        <w:pStyle w:val="a3"/>
        <w:numPr>
          <w:ilvl w:val="0"/>
          <w:numId w:val="25"/>
        </w:numPr>
      </w:pPr>
      <w:r w:rsidRPr="006018CC">
        <w:rPr>
          <w:rStyle w:val="a7"/>
          <w:rtl/>
        </w:rPr>
        <w:t>الاعتماد على البيئة الخارجية</w:t>
      </w:r>
      <w:r w:rsidRPr="006018CC">
        <w:t xml:space="preserve">: </w:t>
      </w:r>
      <w:r w:rsidRPr="006018CC">
        <w:rPr>
          <w:rtl/>
        </w:rPr>
        <w:t>تعتمد المنظمات على البيئة الخارجية للحصول على الموارد التي تحتاجها للبقاء والنمو. البيئة تشمل الموردين، العملاء، الحكومات، والمنافسين</w:t>
      </w:r>
      <w:r w:rsidRPr="006018CC">
        <w:t>.</w:t>
      </w:r>
    </w:p>
    <w:p w14:paraId="28FA5D66" w14:textId="77777777" w:rsidR="00F52834" w:rsidRPr="006018CC" w:rsidRDefault="00F52834" w:rsidP="00F52834">
      <w:pPr>
        <w:pStyle w:val="a3"/>
        <w:numPr>
          <w:ilvl w:val="0"/>
          <w:numId w:val="25"/>
        </w:numPr>
      </w:pPr>
      <w:r w:rsidRPr="006018CC">
        <w:rPr>
          <w:rStyle w:val="a7"/>
          <w:rtl/>
        </w:rPr>
        <w:lastRenderedPageBreak/>
        <w:t>الاستقلالية التنظيمية</w:t>
      </w:r>
      <w:r w:rsidRPr="006018CC">
        <w:t xml:space="preserve">: </w:t>
      </w:r>
      <w:r w:rsidRPr="006018CC">
        <w:rPr>
          <w:rtl/>
        </w:rPr>
        <w:t>بما أن المنظمات تعتمد على الموارد التي تتحكم فيها أطراف خارجية، فإن قدرتها على اتخاذ قرارات مستقلة تصبح محدودة. أي أن المنظمة يجب أن تتفاعل مع البيئة لضمان حصولها على الموارد التي تحتاجها</w:t>
      </w:r>
      <w:r w:rsidRPr="006018CC">
        <w:t>.</w:t>
      </w:r>
    </w:p>
    <w:p w14:paraId="27DDD185" w14:textId="77777777" w:rsidR="00F52834" w:rsidRPr="006018CC" w:rsidRDefault="00F52834" w:rsidP="00F52834">
      <w:pPr>
        <w:pStyle w:val="a3"/>
        <w:numPr>
          <w:ilvl w:val="0"/>
          <w:numId w:val="25"/>
        </w:numPr>
      </w:pPr>
      <w:r w:rsidRPr="006018CC">
        <w:rPr>
          <w:rStyle w:val="a7"/>
          <w:rtl/>
        </w:rPr>
        <w:t>السلطة والعلاقات</w:t>
      </w:r>
      <w:r w:rsidRPr="006018CC">
        <w:t xml:space="preserve">: </w:t>
      </w:r>
      <w:r w:rsidRPr="006018CC">
        <w:rPr>
          <w:rtl/>
        </w:rPr>
        <w:t>تقوم المنظمات بإنشاء علاقات مع الجهات الخارجية للحصول على الموارد اللازمة. قد تكون هذه العلاقات غير متكافئة، حيث تتحكم بعض الجهات الخارجية في الموارد الأساسية التي تحتاجها المنظمة، مما يمنحها قدرة أكبر على التأثير على المنظمة</w:t>
      </w:r>
      <w:r w:rsidRPr="006018CC">
        <w:t>.</w:t>
      </w:r>
    </w:p>
    <w:p w14:paraId="03BBAF64" w14:textId="77777777" w:rsidR="00F52834" w:rsidRPr="006018CC" w:rsidRDefault="00F52834" w:rsidP="00F52834">
      <w:pPr>
        <w:pStyle w:val="a3"/>
        <w:numPr>
          <w:ilvl w:val="0"/>
          <w:numId w:val="25"/>
        </w:numPr>
      </w:pPr>
      <w:r w:rsidRPr="006018CC">
        <w:rPr>
          <w:rStyle w:val="a7"/>
          <w:rtl/>
        </w:rPr>
        <w:t>الاستراتيجيات التنظيمية</w:t>
      </w:r>
      <w:r w:rsidRPr="006018CC">
        <w:t xml:space="preserve">: </w:t>
      </w:r>
      <w:r w:rsidRPr="006018CC">
        <w:rPr>
          <w:rtl/>
        </w:rPr>
        <w:t>نظرًا لهذا الاعتماد، قد تتبع المنظمات استراتيجيات معينة مثل التنويع أو التحالفات الاستراتيجية لتقليل اعتمادها على الموردين أو الأطراف الخارجية</w:t>
      </w:r>
      <w:r w:rsidRPr="006018CC">
        <w:t>.</w:t>
      </w:r>
    </w:p>
    <w:p w14:paraId="52443B29" w14:textId="77777777" w:rsidR="00F52834" w:rsidRPr="006018CC" w:rsidRDefault="00F52834" w:rsidP="001C2F1D">
      <w:r w:rsidRPr="006018CC">
        <w:rPr>
          <w:rStyle w:val="a7"/>
          <w:rtl/>
        </w:rPr>
        <w:t>مؤسسو نظرية الاعتماد على الموارد</w:t>
      </w:r>
    </w:p>
    <w:p w14:paraId="1E9E77B4" w14:textId="77777777" w:rsidR="00F52834" w:rsidRPr="006018CC" w:rsidRDefault="00F52834" w:rsidP="00F52834">
      <w:pPr>
        <w:pStyle w:val="a3"/>
      </w:pPr>
      <w:r w:rsidRPr="006018CC">
        <w:rPr>
          <w:rtl/>
        </w:rPr>
        <w:t xml:space="preserve">تم تطوير </w:t>
      </w:r>
      <w:r w:rsidRPr="006018CC">
        <w:rPr>
          <w:rStyle w:val="a7"/>
          <w:rtl/>
        </w:rPr>
        <w:t>نظرية الاعتماد على الموارد</w:t>
      </w:r>
      <w:r w:rsidRPr="006018CC">
        <w:rPr>
          <w:rtl/>
        </w:rPr>
        <w:t xml:space="preserve"> بواسطة الباحثين </w:t>
      </w:r>
      <w:proofErr w:type="spellStart"/>
      <w:r w:rsidRPr="006018CC">
        <w:rPr>
          <w:rStyle w:val="a7"/>
          <w:rtl/>
        </w:rPr>
        <w:t>جينغ</w:t>
      </w:r>
      <w:proofErr w:type="spellEnd"/>
      <w:r w:rsidRPr="006018CC">
        <w:rPr>
          <w:rStyle w:val="a7"/>
          <w:rtl/>
        </w:rPr>
        <w:t xml:space="preserve"> </w:t>
      </w:r>
      <w:proofErr w:type="spellStart"/>
      <w:r w:rsidRPr="006018CC">
        <w:rPr>
          <w:rStyle w:val="a7"/>
          <w:rtl/>
        </w:rPr>
        <w:t>مينز</w:t>
      </w:r>
      <w:proofErr w:type="spellEnd"/>
      <w:r w:rsidRPr="006018CC">
        <w:rPr>
          <w:rStyle w:val="a7"/>
          <w:rtl/>
        </w:rPr>
        <w:t xml:space="preserve"> </w:t>
      </w:r>
      <w:proofErr w:type="gramStart"/>
      <w:r w:rsidRPr="006018CC">
        <w:rPr>
          <w:rStyle w:val="a7"/>
          <w:rtl/>
        </w:rPr>
        <w:t>و كيث</w:t>
      </w:r>
      <w:proofErr w:type="gramEnd"/>
      <w:r w:rsidRPr="006018CC">
        <w:rPr>
          <w:rStyle w:val="a7"/>
          <w:rtl/>
        </w:rPr>
        <w:t xml:space="preserve"> بوتر</w:t>
      </w:r>
      <w:r w:rsidRPr="006018CC">
        <w:rPr>
          <w:rtl/>
        </w:rPr>
        <w:t xml:space="preserve"> في السبعينيات. وفقًا لهذه النظرية، فإن المنظمات يجب أن تدير بيئتها الخارجية بعناية لضمان حصولها على الموارد التي تحتاجها للبقاء. اعتقد </w:t>
      </w:r>
      <w:proofErr w:type="spellStart"/>
      <w:r w:rsidRPr="006018CC">
        <w:rPr>
          <w:rtl/>
        </w:rPr>
        <w:t>مينز</w:t>
      </w:r>
      <w:proofErr w:type="spellEnd"/>
      <w:r w:rsidRPr="006018CC">
        <w:rPr>
          <w:rtl/>
        </w:rPr>
        <w:t xml:space="preserve"> وبوتر أن المنظمات لا تعمل في فراغ، بل هي جزء من شبكة من العلاقات التي تؤثر بشكل كبير على استراتيجياتها وقراراتها</w:t>
      </w:r>
      <w:r w:rsidRPr="006018CC">
        <w:t>.</w:t>
      </w:r>
    </w:p>
    <w:p w14:paraId="4062E5C5" w14:textId="77777777" w:rsidR="00F52834" w:rsidRPr="006018CC" w:rsidRDefault="00F52834" w:rsidP="001C2F1D">
      <w:r w:rsidRPr="006018CC">
        <w:rPr>
          <w:rStyle w:val="a7"/>
          <w:rtl/>
        </w:rPr>
        <w:t>المبادئ الأساسية في نظرية الاعتماد على الموارد</w:t>
      </w:r>
    </w:p>
    <w:p w14:paraId="2D1584F1" w14:textId="77777777" w:rsidR="00F52834" w:rsidRPr="006018CC" w:rsidRDefault="00F52834" w:rsidP="00F52834">
      <w:pPr>
        <w:pStyle w:val="a3"/>
        <w:numPr>
          <w:ilvl w:val="0"/>
          <w:numId w:val="26"/>
        </w:numPr>
      </w:pPr>
      <w:r w:rsidRPr="006018CC">
        <w:rPr>
          <w:rStyle w:val="a7"/>
          <w:rtl/>
        </w:rPr>
        <w:t>الاعتماد المتبادل</w:t>
      </w:r>
      <w:r w:rsidRPr="006018CC">
        <w:t xml:space="preserve">: </w:t>
      </w:r>
      <w:r w:rsidRPr="006018CC">
        <w:rPr>
          <w:rtl/>
        </w:rPr>
        <w:t>المنظمات تعتمد على مجموعة متنوعة من الموردين والعملاء والموارد الأخرى الموجودة في بيئتها. في الوقت نفسه، تعتمد هذه الجهات الخارجية أيضًا على المنظمات للحصول على قيمة أو فوائد. يشير هذا إلى وجود علاقة متبادلة من الاعتماد</w:t>
      </w:r>
      <w:r w:rsidRPr="006018CC">
        <w:t>.</w:t>
      </w:r>
    </w:p>
    <w:p w14:paraId="2D99EB3E" w14:textId="77777777" w:rsidR="00F52834" w:rsidRPr="006018CC" w:rsidRDefault="00F52834" w:rsidP="00F52834">
      <w:pPr>
        <w:pStyle w:val="a3"/>
        <w:numPr>
          <w:ilvl w:val="0"/>
          <w:numId w:val="26"/>
        </w:numPr>
      </w:pPr>
      <w:r w:rsidRPr="006018CC">
        <w:rPr>
          <w:rStyle w:val="a7"/>
          <w:rtl/>
        </w:rPr>
        <w:t>الاستراتيجيات لتقليل الاعتماد</w:t>
      </w:r>
      <w:r w:rsidRPr="006018CC">
        <w:t xml:space="preserve">: </w:t>
      </w:r>
      <w:r w:rsidRPr="006018CC">
        <w:rPr>
          <w:rtl/>
        </w:rPr>
        <w:t>نظراً للمخاطر المرتبطة بالاعتماد على الموردين أو الأطراف الأخرى، تسعى المنظمات إلى تقليل هذا الاعتماد من خلال اتخاذ إجراءات مثل التنويع أو تكوين تحالفات أو حتى استراتيجيات لتكوين مواردها الخاصة</w:t>
      </w:r>
      <w:r w:rsidRPr="006018CC">
        <w:t>.</w:t>
      </w:r>
    </w:p>
    <w:p w14:paraId="04E26D43" w14:textId="77777777" w:rsidR="00F52834" w:rsidRPr="006018CC" w:rsidRDefault="00F52834" w:rsidP="00F52834">
      <w:pPr>
        <w:pStyle w:val="a3"/>
        <w:numPr>
          <w:ilvl w:val="0"/>
          <w:numId w:val="26"/>
        </w:numPr>
      </w:pPr>
      <w:r w:rsidRPr="006018CC">
        <w:rPr>
          <w:rStyle w:val="a7"/>
          <w:rtl/>
        </w:rPr>
        <w:t>السلطة في العلاقات</w:t>
      </w:r>
      <w:r w:rsidRPr="006018CC">
        <w:t xml:space="preserve">: </w:t>
      </w:r>
      <w:r w:rsidRPr="006018CC">
        <w:rPr>
          <w:rtl/>
        </w:rPr>
        <w:t>في سياق علاقات الاعتماد، تتحقق السلطة عندما تتحكم إحدى الأطراف في الموارد التي تحتاجها الأطراف الأخرى. تكون المنظمة في وضع ضعيف إذا كانت تعتمد بشكل مفرط على مصدر واحد للموارد</w:t>
      </w:r>
      <w:r w:rsidRPr="006018CC">
        <w:t>.</w:t>
      </w:r>
    </w:p>
    <w:p w14:paraId="7D865E9B" w14:textId="77777777" w:rsidR="00F52834" w:rsidRPr="006018CC" w:rsidRDefault="00F52834" w:rsidP="00F52834">
      <w:pPr>
        <w:pStyle w:val="a3"/>
        <w:numPr>
          <w:ilvl w:val="0"/>
          <w:numId w:val="26"/>
        </w:numPr>
      </w:pPr>
      <w:r w:rsidRPr="006018CC">
        <w:rPr>
          <w:rStyle w:val="a7"/>
          <w:rtl/>
        </w:rPr>
        <w:t>التوازن بين التبعية والسلطة</w:t>
      </w:r>
      <w:r w:rsidRPr="006018CC">
        <w:t xml:space="preserve">: </w:t>
      </w:r>
      <w:r w:rsidRPr="006018CC">
        <w:rPr>
          <w:rtl/>
        </w:rPr>
        <w:t>المنظمات تسعى إلى تحقيق التوازن بين الاعتماد على الموارد الخارجية وبين الحفاظ على مستوى من الاستقلالية. يتطلب هذا استخدام استراتيجيات مثل التحالفات، الدمج، أو حتى بناء تحالفات طويلة الأمد مع الموردين والعملاء</w:t>
      </w:r>
      <w:r w:rsidRPr="006018CC">
        <w:t>.</w:t>
      </w:r>
    </w:p>
    <w:p w14:paraId="26E85426" w14:textId="77777777" w:rsidR="00F52834" w:rsidRPr="006018CC" w:rsidRDefault="00F52834" w:rsidP="001C2F1D">
      <w:r w:rsidRPr="006018CC">
        <w:rPr>
          <w:rStyle w:val="a7"/>
          <w:rtl/>
        </w:rPr>
        <w:t>أهمية نظرية الاعتماد على الموارد</w:t>
      </w:r>
    </w:p>
    <w:p w14:paraId="39F108C0" w14:textId="77777777" w:rsidR="00F52834" w:rsidRPr="006018CC" w:rsidRDefault="00F52834" w:rsidP="00F52834">
      <w:pPr>
        <w:pStyle w:val="a3"/>
        <w:numPr>
          <w:ilvl w:val="0"/>
          <w:numId w:val="27"/>
        </w:numPr>
      </w:pPr>
      <w:r w:rsidRPr="006018CC">
        <w:rPr>
          <w:rStyle w:val="a7"/>
          <w:rtl/>
        </w:rPr>
        <w:lastRenderedPageBreak/>
        <w:t>تحليل بيئة العمل</w:t>
      </w:r>
      <w:r w:rsidRPr="006018CC">
        <w:t xml:space="preserve">: </w:t>
      </w:r>
      <w:r w:rsidRPr="006018CC">
        <w:rPr>
          <w:rtl/>
        </w:rPr>
        <w:t>تتيح نظرية الاعتماد على الموارد للمنظمات فهم البيئة الخارجية التي تعمل فيها وكيفية تأثير هذه البيئة على استراتيجياتها وقراراتها. تساعد المنظمات في تقدير المخاطر المتعلقة بالاعتماد على موردين أو عملاء محددين</w:t>
      </w:r>
      <w:r w:rsidRPr="006018CC">
        <w:t>.</w:t>
      </w:r>
    </w:p>
    <w:p w14:paraId="6EE98A82" w14:textId="77777777" w:rsidR="00F52834" w:rsidRPr="006018CC" w:rsidRDefault="00F52834" w:rsidP="00F52834">
      <w:pPr>
        <w:pStyle w:val="a3"/>
        <w:numPr>
          <w:ilvl w:val="0"/>
          <w:numId w:val="27"/>
        </w:numPr>
      </w:pPr>
      <w:r w:rsidRPr="006018CC">
        <w:rPr>
          <w:rStyle w:val="a7"/>
          <w:rtl/>
        </w:rPr>
        <w:t>إدارة العلاقات مع الأطراف الخارجية</w:t>
      </w:r>
      <w:r w:rsidRPr="006018CC">
        <w:t xml:space="preserve">: </w:t>
      </w:r>
      <w:r w:rsidRPr="006018CC">
        <w:rPr>
          <w:rtl/>
        </w:rPr>
        <w:t>من خلال النظر في الاعتماد على الموردين والعملاء، يمكن للمنظمات تطوير استراتيجيات لتقليل هذا الاعتماد، مثل البحث عن بدائل للموردين أو التفاوض للحصول على شروط أفضل</w:t>
      </w:r>
      <w:r w:rsidRPr="006018CC">
        <w:t>.</w:t>
      </w:r>
    </w:p>
    <w:p w14:paraId="1073987D" w14:textId="77777777" w:rsidR="00F52834" w:rsidRPr="006018CC" w:rsidRDefault="00F52834" w:rsidP="00F52834">
      <w:pPr>
        <w:pStyle w:val="a3"/>
        <w:numPr>
          <w:ilvl w:val="0"/>
          <w:numId w:val="27"/>
        </w:numPr>
      </w:pPr>
      <w:r w:rsidRPr="006018CC">
        <w:rPr>
          <w:rStyle w:val="a7"/>
          <w:rtl/>
        </w:rPr>
        <w:t>تحقيق الاستدامة</w:t>
      </w:r>
      <w:r w:rsidRPr="006018CC">
        <w:t xml:space="preserve">: </w:t>
      </w:r>
      <w:r w:rsidRPr="006018CC">
        <w:rPr>
          <w:rtl/>
        </w:rPr>
        <w:t>تساعد هذه النظرية المنظمات في تحقيق الاستدامة على المدى الطويل من خلال تحسين إدارتها للموارد، وتقليل تعرضها للمخاطر الناتجة عن الاعتماد المفرط على مصدر واحد</w:t>
      </w:r>
      <w:r w:rsidRPr="006018CC">
        <w:t>.</w:t>
      </w:r>
    </w:p>
    <w:p w14:paraId="3DAD9F3E" w14:textId="77777777" w:rsidR="00F52834" w:rsidRPr="006018CC" w:rsidRDefault="00F52834" w:rsidP="001C2F1D">
      <w:r w:rsidRPr="006018CC">
        <w:rPr>
          <w:rStyle w:val="a7"/>
          <w:rtl/>
        </w:rPr>
        <w:t>أبعاد نظرية الاعتماد على الموارد</w:t>
      </w:r>
    </w:p>
    <w:p w14:paraId="48C2F154" w14:textId="77777777" w:rsidR="00F52834" w:rsidRPr="006018CC" w:rsidRDefault="00F52834" w:rsidP="00F52834">
      <w:pPr>
        <w:pStyle w:val="a3"/>
        <w:numPr>
          <w:ilvl w:val="0"/>
          <w:numId w:val="28"/>
        </w:numPr>
      </w:pPr>
      <w:r w:rsidRPr="006018CC">
        <w:rPr>
          <w:rStyle w:val="a7"/>
          <w:rtl/>
        </w:rPr>
        <w:t>الاعتماد على الموردين</w:t>
      </w:r>
      <w:r w:rsidRPr="006018CC">
        <w:t xml:space="preserve">: </w:t>
      </w:r>
      <w:r w:rsidRPr="006018CC">
        <w:rPr>
          <w:rtl/>
        </w:rPr>
        <w:t>يعتمد معظم المنظمات على موردي المواد الخام، العمالة، أو التكنولوجيا. هذا الاعتماد يمكن أن يُحَدِّد قدرتها على التحكم في عمليات الإنتاج والتوسع</w:t>
      </w:r>
      <w:r w:rsidRPr="006018CC">
        <w:t>.</w:t>
      </w:r>
    </w:p>
    <w:p w14:paraId="79B0FB41" w14:textId="77777777" w:rsidR="00F52834" w:rsidRPr="006018CC" w:rsidRDefault="00F52834" w:rsidP="00F52834">
      <w:pPr>
        <w:pStyle w:val="a3"/>
        <w:numPr>
          <w:ilvl w:val="0"/>
          <w:numId w:val="28"/>
        </w:numPr>
      </w:pPr>
      <w:r w:rsidRPr="006018CC">
        <w:rPr>
          <w:rStyle w:val="a7"/>
          <w:rtl/>
        </w:rPr>
        <w:t>الاعتماد على العملاء</w:t>
      </w:r>
      <w:r w:rsidRPr="006018CC">
        <w:t xml:space="preserve">: </w:t>
      </w:r>
      <w:r w:rsidRPr="006018CC">
        <w:rPr>
          <w:rtl/>
        </w:rPr>
        <w:t>قد تكون المنظمات أيضًا في موقف تعتمد فيه على عملائها لتحقيق إيرادات مستدامة. في هذا السياق، تسعى المنظمات إلى تقليل هذا الاعتماد عن طريق التنويع في العملاء</w:t>
      </w:r>
      <w:r w:rsidRPr="006018CC">
        <w:t>.</w:t>
      </w:r>
    </w:p>
    <w:p w14:paraId="15A3E15B" w14:textId="77777777" w:rsidR="00F52834" w:rsidRPr="006018CC" w:rsidRDefault="00F52834" w:rsidP="00F52834">
      <w:pPr>
        <w:pStyle w:val="a3"/>
        <w:numPr>
          <w:ilvl w:val="0"/>
          <w:numId w:val="28"/>
        </w:numPr>
      </w:pPr>
      <w:r w:rsidRPr="006018CC">
        <w:rPr>
          <w:rStyle w:val="a7"/>
          <w:rtl/>
        </w:rPr>
        <w:t>الاعتماد على السلطات والحكومات</w:t>
      </w:r>
      <w:r w:rsidRPr="006018CC">
        <w:t xml:space="preserve">: </w:t>
      </w:r>
      <w:r w:rsidRPr="006018CC">
        <w:rPr>
          <w:rtl/>
        </w:rPr>
        <w:t>قد تكون بعض المنظمات، خاصةً في القطاعات الخدمية أو التنظيمية، بحاجة إلى الاعتماد على الجهات الحكومية للحصول على التصاريح أو الامتيازات الخاصة بالعمل</w:t>
      </w:r>
      <w:r w:rsidRPr="006018CC">
        <w:t>.</w:t>
      </w:r>
    </w:p>
    <w:p w14:paraId="4B091389" w14:textId="77777777" w:rsidR="00F52834" w:rsidRPr="006018CC" w:rsidRDefault="00F52834" w:rsidP="001C2F1D">
      <w:r w:rsidRPr="006018CC">
        <w:rPr>
          <w:rStyle w:val="a7"/>
          <w:rtl/>
        </w:rPr>
        <w:t>الاستراتيجيات في إطار نظرية الاعتماد على الموارد</w:t>
      </w:r>
    </w:p>
    <w:p w14:paraId="363F4071" w14:textId="77777777" w:rsidR="00F52834" w:rsidRPr="006018CC" w:rsidRDefault="00F52834" w:rsidP="00F52834">
      <w:pPr>
        <w:pStyle w:val="a3"/>
        <w:numPr>
          <w:ilvl w:val="0"/>
          <w:numId w:val="29"/>
        </w:numPr>
      </w:pPr>
      <w:r w:rsidRPr="006018CC">
        <w:rPr>
          <w:rStyle w:val="a7"/>
          <w:rtl/>
        </w:rPr>
        <w:t>التنويع</w:t>
      </w:r>
      <w:r w:rsidRPr="006018CC">
        <w:t xml:space="preserve">: </w:t>
      </w:r>
      <w:r w:rsidRPr="006018CC">
        <w:rPr>
          <w:rtl/>
        </w:rPr>
        <w:t>تسعى المنظمات لتقليل اعتمادها على مصدر واحد للموارد من خلال التنويع في مصادرها. هذا قد يشمل البحث عن موردين بديلين أو توسيع نطاق العملاء</w:t>
      </w:r>
      <w:r w:rsidRPr="006018CC">
        <w:t>.</w:t>
      </w:r>
    </w:p>
    <w:p w14:paraId="33980871" w14:textId="77777777" w:rsidR="00F52834" w:rsidRPr="006018CC" w:rsidRDefault="00F52834" w:rsidP="00F52834">
      <w:pPr>
        <w:pStyle w:val="a3"/>
        <w:numPr>
          <w:ilvl w:val="0"/>
          <w:numId w:val="29"/>
        </w:numPr>
      </w:pPr>
      <w:r w:rsidRPr="006018CC">
        <w:rPr>
          <w:rStyle w:val="a7"/>
          <w:rtl/>
        </w:rPr>
        <w:t>التحالفات الاستراتيجية</w:t>
      </w:r>
      <w:r w:rsidRPr="006018CC">
        <w:t xml:space="preserve">: </w:t>
      </w:r>
      <w:r w:rsidRPr="006018CC">
        <w:rPr>
          <w:rtl/>
        </w:rPr>
        <w:t>تعمل المنظمات على إقامة شراكات وتحالفات مع مؤسسات أخرى للمشاركة في الموارد وتقليل الاعتماد على الأطراف الخارجية</w:t>
      </w:r>
      <w:r w:rsidRPr="006018CC">
        <w:t>.</w:t>
      </w:r>
    </w:p>
    <w:p w14:paraId="6A88A546" w14:textId="77777777" w:rsidR="00F52834" w:rsidRPr="006018CC" w:rsidRDefault="00F52834" w:rsidP="00F52834">
      <w:pPr>
        <w:pStyle w:val="a3"/>
        <w:numPr>
          <w:ilvl w:val="0"/>
          <w:numId w:val="29"/>
        </w:numPr>
      </w:pPr>
      <w:r w:rsidRPr="006018CC">
        <w:rPr>
          <w:rStyle w:val="a7"/>
          <w:rtl/>
        </w:rPr>
        <w:t>الاستحواذ والدمج</w:t>
      </w:r>
      <w:r w:rsidRPr="006018CC">
        <w:t xml:space="preserve">: </w:t>
      </w:r>
      <w:r w:rsidRPr="006018CC">
        <w:rPr>
          <w:rtl/>
        </w:rPr>
        <w:t>في بعض الحالات، تسعى المنظمات إلى تقليل الاعتماد على الموردين أو العملاء من خلال الاستحواذ على الشركات الأخرى أو الدمج معها</w:t>
      </w:r>
      <w:r w:rsidRPr="006018CC">
        <w:t>.</w:t>
      </w:r>
    </w:p>
    <w:p w14:paraId="1739608C" w14:textId="77777777" w:rsidR="00F52834" w:rsidRPr="006018CC" w:rsidRDefault="00F52834" w:rsidP="00F52834">
      <w:pPr>
        <w:pStyle w:val="a3"/>
        <w:numPr>
          <w:ilvl w:val="0"/>
          <w:numId w:val="29"/>
        </w:numPr>
      </w:pPr>
      <w:r w:rsidRPr="006018CC">
        <w:rPr>
          <w:rStyle w:val="a7"/>
          <w:rtl/>
        </w:rPr>
        <w:t>التفاوض على الشروط</w:t>
      </w:r>
      <w:r w:rsidRPr="006018CC">
        <w:t xml:space="preserve">: </w:t>
      </w:r>
      <w:r w:rsidRPr="006018CC">
        <w:rPr>
          <w:rtl/>
        </w:rPr>
        <w:t>يمكن للمنظمات تحسين وضعها التفاوضي مع الموردين والعملاء من خلال استخدام استراتيجيات تفاوضية للحصول على شروط أفضل وتقليل الاعتماد</w:t>
      </w:r>
      <w:r w:rsidRPr="006018CC">
        <w:t>.</w:t>
      </w:r>
    </w:p>
    <w:p w14:paraId="0F39A6D7" w14:textId="77777777" w:rsidR="00F52834" w:rsidRPr="006018CC" w:rsidRDefault="00F52834" w:rsidP="001C2F1D">
      <w:r w:rsidRPr="006018CC">
        <w:rPr>
          <w:rStyle w:val="a7"/>
          <w:rtl/>
        </w:rPr>
        <w:t>التحديات في تطبيق نظرية الاعتماد على الموارد</w:t>
      </w:r>
    </w:p>
    <w:p w14:paraId="31C240A0" w14:textId="77777777" w:rsidR="00F52834" w:rsidRPr="006018CC" w:rsidRDefault="00F52834" w:rsidP="00F52834">
      <w:pPr>
        <w:pStyle w:val="a3"/>
        <w:numPr>
          <w:ilvl w:val="0"/>
          <w:numId w:val="30"/>
        </w:numPr>
      </w:pPr>
      <w:r w:rsidRPr="006018CC">
        <w:rPr>
          <w:rStyle w:val="a7"/>
          <w:rtl/>
        </w:rPr>
        <w:lastRenderedPageBreak/>
        <w:t>القدرة على التكيف مع التغيرات</w:t>
      </w:r>
      <w:r w:rsidRPr="006018CC">
        <w:t xml:space="preserve">: </w:t>
      </w:r>
      <w:r w:rsidRPr="006018CC">
        <w:rPr>
          <w:rtl/>
        </w:rPr>
        <w:t>المنظمات قد تواجه صعوبة في التكيف مع التغيرات السريعة في البيئة الخارجية التي تؤثر على مواردها</w:t>
      </w:r>
      <w:r w:rsidRPr="006018CC">
        <w:t>.</w:t>
      </w:r>
    </w:p>
    <w:p w14:paraId="04360EA6" w14:textId="77777777" w:rsidR="00F52834" w:rsidRPr="006018CC" w:rsidRDefault="00F52834" w:rsidP="00F52834">
      <w:pPr>
        <w:pStyle w:val="a3"/>
        <w:numPr>
          <w:ilvl w:val="0"/>
          <w:numId w:val="30"/>
        </w:numPr>
      </w:pPr>
      <w:r w:rsidRPr="006018CC">
        <w:rPr>
          <w:rStyle w:val="a7"/>
          <w:rtl/>
        </w:rPr>
        <w:t>المخاطر المرتبطة بالعلاقات الخارجية</w:t>
      </w:r>
      <w:r w:rsidRPr="006018CC">
        <w:t xml:space="preserve">: </w:t>
      </w:r>
      <w:r w:rsidRPr="006018CC">
        <w:rPr>
          <w:rtl/>
        </w:rPr>
        <w:t>الاعتماد على أطراف خارجية قد يؤدي إلى مخاطر إذا كانت هذه الأطراف لا تلتزم بالعقود أو تواجه مشكلات اقتصادية</w:t>
      </w:r>
      <w:r w:rsidRPr="006018CC">
        <w:t>.</w:t>
      </w:r>
    </w:p>
    <w:p w14:paraId="28DCA596" w14:textId="77777777" w:rsidR="00F52834" w:rsidRPr="006018CC" w:rsidRDefault="00F52834" w:rsidP="00F52834">
      <w:pPr>
        <w:pStyle w:val="a3"/>
        <w:numPr>
          <w:ilvl w:val="0"/>
          <w:numId w:val="30"/>
        </w:numPr>
      </w:pPr>
      <w:r w:rsidRPr="006018CC">
        <w:rPr>
          <w:rStyle w:val="a7"/>
          <w:rtl/>
        </w:rPr>
        <w:t>تعقيد استراتيجيات التقليل من الاعتماد</w:t>
      </w:r>
      <w:r w:rsidRPr="006018CC">
        <w:t xml:space="preserve">: </w:t>
      </w:r>
      <w:r w:rsidRPr="006018CC">
        <w:rPr>
          <w:rtl/>
        </w:rPr>
        <w:t>بناء استراتيجيات فعالة لتقليل الاعتماد يتطلب وقتًا وجهدًا كبيرًا، وقد يتطلب استثمارات مالية كبيرة</w:t>
      </w:r>
      <w:r w:rsidRPr="006018CC">
        <w:t>.</w:t>
      </w:r>
    </w:p>
    <w:p w14:paraId="33C93692" w14:textId="77777777" w:rsidR="00F52834" w:rsidRPr="006018CC" w:rsidRDefault="00F52834" w:rsidP="00F52834">
      <w:pPr>
        <w:pStyle w:val="a3"/>
      </w:pPr>
      <w:r w:rsidRPr="006018CC">
        <w:rPr>
          <w:rtl/>
        </w:rPr>
        <w:t>في ضوء نظرية الاعتماد على الموارد، يمكن تحليل تأثير الذكاء الاصطناعي</w:t>
      </w:r>
      <w:r w:rsidRPr="006018CC">
        <w:t xml:space="preserve"> (AI) </w:t>
      </w:r>
      <w:r w:rsidRPr="006018CC">
        <w:rPr>
          <w:rtl/>
        </w:rPr>
        <w:t>على اعتماد المؤسسات على الموارد الخارجية ودوره في تقليل عدم اليقين البيئي من خلال النقاط التالية</w:t>
      </w:r>
      <w:r w:rsidRPr="006018CC">
        <w:t>:</w:t>
      </w:r>
    </w:p>
    <w:p w14:paraId="493F5907" w14:textId="77777777" w:rsidR="00F52834" w:rsidRPr="006018CC" w:rsidRDefault="00F52834" w:rsidP="00F52834">
      <w:pPr>
        <w:pStyle w:val="a3"/>
        <w:rPr>
          <w:rtl/>
        </w:rPr>
      </w:pPr>
    </w:p>
    <w:p w14:paraId="1E474127" w14:textId="77777777" w:rsidR="00F52834" w:rsidRPr="006018CC" w:rsidRDefault="00F52834" w:rsidP="00F52834">
      <w:pPr>
        <w:pStyle w:val="a3"/>
      </w:pPr>
      <w:r w:rsidRPr="006018CC">
        <w:rPr>
          <w:rtl/>
        </w:rPr>
        <w:t>تأثير الذكاء الاصطناعي على اعتماد المؤسسات على الموارد الخارجية</w:t>
      </w:r>
      <w:r w:rsidRPr="006018CC">
        <w:t>:</w:t>
      </w:r>
    </w:p>
    <w:p w14:paraId="2E9B4651" w14:textId="77777777" w:rsidR="00F52834" w:rsidRPr="006018CC" w:rsidRDefault="00F52834" w:rsidP="00F52834">
      <w:pPr>
        <w:pStyle w:val="a3"/>
        <w:numPr>
          <w:ilvl w:val="0"/>
          <w:numId w:val="37"/>
        </w:numPr>
      </w:pPr>
      <w:r w:rsidRPr="006018CC">
        <w:rPr>
          <w:b/>
          <w:bCs/>
          <w:rtl/>
        </w:rPr>
        <w:t>تحسين استراتيجيات التوريد والتوريد الذكي</w:t>
      </w:r>
      <w:r w:rsidRPr="006018CC">
        <w:t xml:space="preserve">: </w:t>
      </w:r>
      <w:r w:rsidRPr="006018CC">
        <w:rPr>
          <w:rtl/>
        </w:rPr>
        <w:t>يمكن للذكاء الاصطناعي تحسين القدرة على التنبؤ بالاحتياجات المستقبلية من خلال تحليل البيانات الضخمة، مما يمكن المؤسسات من تحسين استراتيجيات التوريد. عبر استخدام تقنيات الذكاء الاصطناعي مثل التعلم الآلي والتحليلات التنبؤية، يمكن للمؤسسات تحديد مصادر بديلة للموردين أو المواد الخام بشكل أسرع وأكثر دقة، وبالتالي تقليل الاعتماد على الموردين الحاليين</w:t>
      </w:r>
      <w:r w:rsidRPr="006018CC">
        <w:t>.</w:t>
      </w:r>
    </w:p>
    <w:p w14:paraId="15E56067" w14:textId="77777777" w:rsidR="00F52834" w:rsidRPr="006018CC" w:rsidRDefault="00F52834" w:rsidP="00F52834">
      <w:pPr>
        <w:pStyle w:val="a3"/>
        <w:numPr>
          <w:ilvl w:val="0"/>
          <w:numId w:val="37"/>
        </w:numPr>
      </w:pPr>
      <w:r w:rsidRPr="006018CC">
        <w:rPr>
          <w:b/>
          <w:bCs/>
          <w:rtl/>
        </w:rPr>
        <w:t>أتمتة العمليات</w:t>
      </w:r>
      <w:r w:rsidRPr="006018CC">
        <w:t xml:space="preserve">: </w:t>
      </w:r>
      <w:r w:rsidRPr="006018CC">
        <w:rPr>
          <w:rtl/>
        </w:rPr>
        <w:t>الذكاء الاصطناعي يمكن أن يساهم في أتمتة العمليات داخل المنظمة، مثل إدارة سلسلة التوريد أو الأنظمة المالية. هذا يمكن أن يقلل من الاعتماد على الموارد البشرية أو الأطراف الخارجية التي كانت مسؤولة عن هذه العمليات، مما يعزز قدرة المنظمة على العمل بشكل مستقل</w:t>
      </w:r>
      <w:r w:rsidRPr="006018CC">
        <w:t>.</w:t>
      </w:r>
    </w:p>
    <w:p w14:paraId="1BB01421" w14:textId="77777777" w:rsidR="00F52834" w:rsidRPr="006018CC" w:rsidRDefault="00F52834" w:rsidP="00F52834">
      <w:pPr>
        <w:pStyle w:val="a3"/>
        <w:numPr>
          <w:ilvl w:val="0"/>
          <w:numId w:val="37"/>
        </w:numPr>
      </w:pPr>
      <w:r w:rsidRPr="006018CC">
        <w:rPr>
          <w:b/>
          <w:bCs/>
          <w:rtl/>
        </w:rPr>
        <w:t>التفاعل مع العملاء</w:t>
      </w:r>
      <w:r w:rsidRPr="006018CC">
        <w:t xml:space="preserve">: </w:t>
      </w:r>
      <w:r w:rsidRPr="006018CC">
        <w:rPr>
          <w:rtl/>
        </w:rPr>
        <w:t>الذكاء الاصطناعي يمكن أن يحسن التفاعل مع العملاء من خلال أدوات مثل الدردشة الآلية وخدمات الدعم الذكي، مما يقلل من الاعتماد على الموظفين الخارجيين أو الأطراف الثالثة التي تدير هذه الأنشطة</w:t>
      </w:r>
      <w:r w:rsidRPr="006018CC">
        <w:t>.</w:t>
      </w:r>
    </w:p>
    <w:p w14:paraId="4D00FF1E" w14:textId="77777777" w:rsidR="00F52834" w:rsidRPr="006018CC" w:rsidRDefault="00F52834" w:rsidP="00F52834">
      <w:pPr>
        <w:pStyle w:val="a3"/>
        <w:numPr>
          <w:ilvl w:val="0"/>
          <w:numId w:val="37"/>
        </w:numPr>
      </w:pPr>
      <w:r w:rsidRPr="006018CC">
        <w:rPr>
          <w:b/>
          <w:bCs/>
          <w:rtl/>
        </w:rPr>
        <w:t>تحسين استراتيجيات التفاوض</w:t>
      </w:r>
      <w:r w:rsidRPr="006018CC">
        <w:t xml:space="preserve">: </w:t>
      </w:r>
      <w:r w:rsidRPr="006018CC">
        <w:rPr>
          <w:rtl/>
        </w:rPr>
        <w:t>يمكن للذكاء الاصطناعي تحليل بيانات السوق والعلاقات مع الموردين والعملاء، مما يتيح للمؤسسات التفاوض بشكل أكثر فاعلية للحصول على شروط أفضل وتقليل الاعتماد على العلاقات غير المتوازنة مع الأطراف الخارجية</w:t>
      </w:r>
      <w:r w:rsidRPr="006018CC">
        <w:t>.</w:t>
      </w:r>
    </w:p>
    <w:p w14:paraId="3A480687" w14:textId="77777777" w:rsidR="00F52834" w:rsidRPr="006018CC" w:rsidRDefault="00F52834" w:rsidP="00F52834">
      <w:pPr>
        <w:pStyle w:val="a3"/>
      </w:pPr>
      <w:r w:rsidRPr="006018CC">
        <w:rPr>
          <w:rtl/>
        </w:rPr>
        <w:t>دور الذكاء الاصطناعي في تقليل عدم اليقين البيئي</w:t>
      </w:r>
      <w:r w:rsidRPr="006018CC">
        <w:t>:</w:t>
      </w:r>
    </w:p>
    <w:p w14:paraId="782F40B5" w14:textId="77777777" w:rsidR="00F52834" w:rsidRPr="006018CC" w:rsidRDefault="00F52834" w:rsidP="00F52834">
      <w:pPr>
        <w:pStyle w:val="a3"/>
        <w:numPr>
          <w:ilvl w:val="0"/>
          <w:numId w:val="38"/>
        </w:numPr>
      </w:pPr>
      <w:r w:rsidRPr="006018CC">
        <w:rPr>
          <w:b/>
          <w:bCs/>
          <w:rtl/>
        </w:rPr>
        <w:t>التنبؤ والتخطيط الاستراتيجي</w:t>
      </w:r>
      <w:r w:rsidRPr="006018CC">
        <w:t xml:space="preserve">: </w:t>
      </w:r>
      <w:r w:rsidRPr="006018CC">
        <w:rPr>
          <w:rtl/>
        </w:rPr>
        <w:t xml:space="preserve">الذكاء الاصطناعي يمكن أن يساعد المؤسسات على التنبؤ بالتغيرات المستقبلية في البيئة الاقتصادية، السياسية، والاجتماعية من خلال تحليل البيانات </w:t>
      </w:r>
      <w:r w:rsidRPr="006018CC">
        <w:rPr>
          <w:rtl/>
        </w:rPr>
        <w:lastRenderedPageBreak/>
        <w:t>والتوجهات. هذا التنبؤ يمكن أن يقلل من عدم اليقين الذي تواجهه المنظمات في اتخاذ قرارات استراتيجية ويزيد من قدرتها على التكيف مع التغيرات البيئية بسرعة أكبر</w:t>
      </w:r>
      <w:r w:rsidRPr="006018CC">
        <w:t>.</w:t>
      </w:r>
    </w:p>
    <w:p w14:paraId="47D24D86" w14:textId="77777777" w:rsidR="00F52834" w:rsidRPr="006018CC" w:rsidRDefault="00F52834" w:rsidP="00F52834">
      <w:pPr>
        <w:pStyle w:val="a3"/>
        <w:numPr>
          <w:ilvl w:val="0"/>
          <w:numId w:val="38"/>
        </w:numPr>
      </w:pPr>
      <w:r w:rsidRPr="006018CC">
        <w:rPr>
          <w:b/>
          <w:bCs/>
          <w:rtl/>
        </w:rPr>
        <w:t>تحسين إدارة المخاطر</w:t>
      </w:r>
      <w:r w:rsidRPr="006018CC">
        <w:t xml:space="preserve">: </w:t>
      </w:r>
      <w:r w:rsidRPr="006018CC">
        <w:rPr>
          <w:rtl/>
        </w:rPr>
        <w:t>باستخدام تقنيات الذكاء الاصطناعي في تحليل المخاطر، يمكن للمؤسسات تقليل المخاطر المرتبطة بالاعتماد على أطراف خارجية. على سبيل المثال، يمكن للذكاء الاصطناعي اكتشاف أي مشكلات محتملة مع الموردين أو الأسواق بشكل مبكر، مما يتيح للمؤسسة اتخاذ إجراءات استباقية لتقليل التأثيرات السلبية</w:t>
      </w:r>
      <w:r w:rsidRPr="006018CC">
        <w:t>.</w:t>
      </w:r>
    </w:p>
    <w:p w14:paraId="69F4EB90" w14:textId="77777777" w:rsidR="00F52834" w:rsidRPr="006018CC" w:rsidRDefault="00F52834" w:rsidP="00F52834">
      <w:pPr>
        <w:pStyle w:val="a3"/>
        <w:numPr>
          <w:ilvl w:val="0"/>
          <w:numId w:val="38"/>
        </w:numPr>
      </w:pPr>
      <w:r w:rsidRPr="006018CC">
        <w:rPr>
          <w:b/>
          <w:bCs/>
          <w:rtl/>
        </w:rPr>
        <w:t>زيادة الابتكار</w:t>
      </w:r>
      <w:r w:rsidRPr="006018CC">
        <w:t xml:space="preserve">: </w:t>
      </w:r>
      <w:r w:rsidRPr="006018CC">
        <w:rPr>
          <w:rtl/>
        </w:rPr>
        <w:t>يمكن للذكاء الاصطناعي تعزيز قدرة المؤسسات على الابتكار، مما يعزز قدرتها على التكيف مع البيئات المتغيرة. الابتكار المستمر يقلل من الاعتماد على العوامل الخارجية ويزيد من استقلالية المنظمة</w:t>
      </w:r>
      <w:r w:rsidRPr="006018CC">
        <w:t>.</w:t>
      </w:r>
    </w:p>
    <w:p w14:paraId="73FDE400" w14:textId="77777777" w:rsidR="00F52834" w:rsidRPr="006018CC" w:rsidRDefault="00F52834" w:rsidP="00F52834">
      <w:pPr>
        <w:pStyle w:val="a3"/>
        <w:numPr>
          <w:ilvl w:val="0"/>
          <w:numId w:val="38"/>
        </w:numPr>
      </w:pPr>
      <w:r w:rsidRPr="006018CC">
        <w:rPr>
          <w:b/>
          <w:bCs/>
          <w:rtl/>
        </w:rPr>
        <w:t>دعم المشروعات المتوسطة والصغيرة</w:t>
      </w:r>
      <w:r w:rsidRPr="006018CC">
        <w:t xml:space="preserve">: </w:t>
      </w:r>
      <w:r w:rsidRPr="006018CC">
        <w:rPr>
          <w:rtl/>
        </w:rPr>
        <w:t>يساعد الذكاء الاصطناعي المشروعات المتوسطة والصغيرة في تقليل عدم اليقين البيئي من خلال أدوات مثل الذكاء التنافسي وتحليل البيانات، مما يمكنها من التكيف بسرعة مع التغيرات في الطلب أو السوق. هذا يمكن أن يعزز من قدرتها على التنافس في بيئة الأعمال المليئة بالتحديات ويقلل من اعتمادها على الموارد الخارجية</w:t>
      </w:r>
      <w:r w:rsidRPr="006018CC">
        <w:t>.</w:t>
      </w:r>
    </w:p>
    <w:p w14:paraId="6E20DB65" w14:textId="77777777" w:rsidR="00F52834" w:rsidRPr="006018CC" w:rsidRDefault="00F52834" w:rsidP="00F52834">
      <w:pPr>
        <w:pStyle w:val="a3"/>
      </w:pPr>
      <w:r w:rsidRPr="006018CC">
        <w:rPr>
          <w:rtl/>
        </w:rPr>
        <w:t>من خلال تكامل الذكاء الاصطناعي، يمكن للمؤسسات تقليل اعتمادها على الموارد الخارجية عبر تحسين استراتيجيات التوريد، أتمتة العمليات، وتحسين التفاعل مع العملاء. كما يلعب الذكاء الاصطناعي دورًا مهمًا في تقليل عدم اليقين البيئي، مما يمكن المؤسسات من التكيف بشكل أسرع مع التغيرات، تعزيز الابتكار، وتحقيق المزيد من الاستقلالية والقدرة على التنافس</w:t>
      </w:r>
      <w:r w:rsidRPr="006018CC">
        <w:t>.</w:t>
      </w:r>
    </w:p>
    <w:p w14:paraId="7D8D9438" w14:textId="77777777" w:rsidR="00F52834" w:rsidRPr="006018CC" w:rsidRDefault="00F52834" w:rsidP="00F52834">
      <w:pPr>
        <w:spacing w:after="0"/>
        <w:ind w:firstLine="0"/>
      </w:pPr>
      <w:r w:rsidRPr="006018CC">
        <w:rPr>
          <w:rtl/>
        </w:rPr>
        <w:t>عاشرا: نظرية التنظيم الصناعي (</w:t>
      </w:r>
      <w:r w:rsidRPr="006018CC">
        <w:t>Industrial Organization Theory</w:t>
      </w:r>
      <w:r w:rsidRPr="006018CC">
        <w:rPr>
          <w:rtl/>
        </w:rPr>
        <w:t>)</w:t>
      </w:r>
    </w:p>
    <w:p w14:paraId="3B7C2327" w14:textId="77777777" w:rsidR="00F52834" w:rsidRPr="006018CC" w:rsidRDefault="00F52834" w:rsidP="00F52834">
      <w:pPr>
        <w:pStyle w:val="a3"/>
      </w:pPr>
      <w:r w:rsidRPr="006018CC">
        <w:rPr>
          <w:rStyle w:val="a7"/>
          <w:rtl/>
        </w:rPr>
        <w:t>نظرية التنظيم الصناعي</w:t>
      </w:r>
      <w:r w:rsidRPr="006018CC">
        <w:rPr>
          <w:rStyle w:val="a7"/>
        </w:rPr>
        <w:t xml:space="preserve"> (Industrial Organization Theory)</w:t>
      </w:r>
      <w:r w:rsidRPr="006018CC">
        <w:t xml:space="preserve"> </w:t>
      </w:r>
      <w:r w:rsidRPr="006018CC">
        <w:rPr>
          <w:rtl/>
        </w:rPr>
        <w:t>هي نظرية في مجال الاقتصاد تهدف إلى دراسة سلوك الشركات والأسواق الصناعية، وكيف تؤثر الهيكل الصناعي في الأداء الاقتصادي. تهتم هذه النظرية بتحليل كيفية تأثير العوامل الهيكلية على تنافسية السوق وكيفية توزيع الثروة بين الشركات والمستهلكين</w:t>
      </w:r>
      <w:r w:rsidRPr="006018CC">
        <w:t>.</w:t>
      </w:r>
    </w:p>
    <w:p w14:paraId="245D5DEB" w14:textId="77777777" w:rsidR="00F52834" w:rsidRPr="006018CC" w:rsidRDefault="00F52834" w:rsidP="001C2F1D">
      <w:r w:rsidRPr="006018CC">
        <w:rPr>
          <w:rStyle w:val="a7"/>
          <w:rtl/>
        </w:rPr>
        <w:t>المفاهيم الأساسية في نظرية التنظيم الصناعي</w:t>
      </w:r>
    </w:p>
    <w:p w14:paraId="2CE8D68A" w14:textId="77777777" w:rsidR="00F52834" w:rsidRPr="006018CC" w:rsidRDefault="00F52834" w:rsidP="00F52834">
      <w:pPr>
        <w:pStyle w:val="a3"/>
        <w:numPr>
          <w:ilvl w:val="0"/>
          <w:numId w:val="31"/>
        </w:numPr>
      </w:pPr>
      <w:r w:rsidRPr="006018CC">
        <w:rPr>
          <w:rStyle w:val="a7"/>
          <w:rtl/>
        </w:rPr>
        <w:t>الهيكل السوقي</w:t>
      </w:r>
      <w:r w:rsidRPr="006018CC">
        <w:rPr>
          <w:rStyle w:val="a7"/>
        </w:rPr>
        <w:t xml:space="preserve"> (Market Structure)</w:t>
      </w:r>
      <w:r w:rsidRPr="006018CC">
        <w:t xml:space="preserve">: </w:t>
      </w:r>
      <w:r w:rsidRPr="006018CC">
        <w:rPr>
          <w:rtl/>
        </w:rPr>
        <w:t>يتعامل هذا المفهوم مع خصائص السوق مثل عدد الشركات، حجم الشركات، درجة التنافس، ووجود حواجز الدخول. الهيكل السوقي يُعتبر عنصرًا رئيسيًا في تحديد كيفية تصرف الشركات في السوق</w:t>
      </w:r>
      <w:r w:rsidRPr="006018CC">
        <w:t>.</w:t>
      </w:r>
    </w:p>
    <w:p w14:paraId="7B7B419F" w14:textId="77777777" w:rsidR="00F52834" w:rsidRPr="006018CC" w:rsidRDefault="00F52834" w:rsidP="00F52834">
      <w:pPr>
        <w:pStyle w:val="a3"/>
        <w:numPr>
          <w:ilvl w:val="0"/>
          <w:numId w:val="31"/>
        </w:numPr>
      </w:pPr>
      <w:r w:rsidRPr="006018CC">
        <w:rPr>
          <w:rStyle w:val="a7"/>
          <w:rtl/>
        </w:rPr>
        <w:lastRenderedPageBreak/>
        <w:t>سلوك الشركات</w:t>
      </w:r>
      <w:r w:rsidRPr="006018CC">
        <w:rPr>
          <w:rStyle w:val="a7"/>
        </w:rPr>
        <w:t xml:space="preserve"> (Firms' Behavior)</w:t>
      </w:r>
      <w:r w:rsidRPr="006018CC">
        <w:t xml:space="preserve">: </w:t>
      </w:r>
      <w:r w:rsidRPr="006018CC">
        <w:rPr>
          <w:rtl/>
        </w:rPr>
        <w:t>يركز هذا الجزء من النظرية على كيف تتصرف الشركات داخل السوق بناءً على الهيكل السائد. يشمل ذلك استراتيجيات التسعير، الإعلان، الابتكار، والممارسات التنافسية</w:t>
      </w:r>
      <w:r w:rsidRPr="006018CC">
        <w:t>.</w:t>
      </w:r>
    </w:p>
    <w:p w14:paraId="42917AA1" w14:textId="77777777" w:rsidR="00F52834" w:rsidRPr="006018CC" w:rsidRDefault="00F52834" w:rsidP="00F52834">
      <w:pPr>
        <w:pStyle w:val="a3"/>
        <w:numPr>
          <w:ilvl w:val="0"/>
          <w:numId w:val="31"/>
        </w:numPr>
      </w:pPr>
      <w:r w:rsidRPr="006018CC">
        <w:rPr>
          <w:rStyle w:val="a7"/>
          <w:rtl/>
        </w:rPr>
        <w:t>الأداء الاقتصادي</w:t>
      </w:r>
      <w:r w:rsidRPr="006018CC">
        <w:rPr>
          <w:rStyle w:val="a7"/>
        </w:rPr>
        <w:t xml:space="preserve"> (Economic Performance)</w:t>
      </w:r>
      <w:r w:rsidRPr="006018CC">
        <w:t xml:space="preserve">: </w:t>
      </w:r>
      <w:r w:rsidRPr="006018CC">
        <w:rPr>
          <w:rtl/>
        </w:rPr>
        <w:t>تتعلق هذه الفئة بكيفية تأثير هيكل السوق وسلوك الشركات على الأداء الكلي للاقتصاد، بما في ذلك الكفاءة الاقتصادية، الربحية، والابتكار</w:t>
      </w:r>
      <w:r w:rsidRPr="006018CC">
        <w:t>.</w:t>
      </w:r>
    </w:p>
    <w:p w14:paraId="621A54B8" w14:textId="77777777" w:rsidR="00F52834" w:rsidRPr="006018CC" w:rsidRDefault="00F52834" w:rsidP="00F52834">
      <w:pPr>
        <w:pStyle w:val="a3"/>
        <w:numPr>
          <w:ilvl w:val="0"/>
          <w:numId w:val="31"/>
        </w:numPr>
      </w:pPr>
      <w:r w:rsidRPr="006018CC">
        <w:rPr>
          <w:rStyle w:val="a7"/>
          <w:rtl/>
        </w:rPr>
        <w:t>التنافسية</w:t>
      </w:r>
      <w:r w:rsidRPr="006018CC">
        <w:rPr>
          <w:rStyle w:val="a7"/>
        </w:rPr>
        <w:t xml:space="preserve"> (Competition)</w:t>
      </w:r>
      <w:r w:rsidRPr="006018CC">
        <w:t xml:space="preserve">: </w:t>
      </w:r>
      <w:r w:rsidRPr="006018CC">
        <w:rPr>
          <w:rtl/>
        </w:rPr>
        <w:t>تعتبر التنافسية أحد الأعمدة الرئيسية في نظرية التنظيم الصناعي، حيث تسعى الشركات إلى زيادة حصتها السوقية من خلال تقنيات مختلفة مثل خفض الأسعار أو تحسين الجودة</w:t>
      </w:r>
      <w:r w:rsidRPr="006018CC">
        <w:t>.</w:t>
      </w:r>
    </w:p>
    <w:p w14:paraId="2730F5B4" w14:textId="77777777" w:rsidR="00F52834" w:rsidRPr="006018CC" w:rsidRDefault="00F52834" w:rsidP="001C2F1D">
      <w:r w:rsidRPr="006018CC">
        <w:rPr>
          <w:rStyle w:val="a7"/>
          <w:rtl/>
        </w:rPr>
        <w:t>مؤسسو نظرية التنظيم الصناعي</w:t>
      </w:r>
    </w:p>
    <w:p w14:paraId="1C4ED295" w14:textId="77777777" w:rsidR="00F52834" w:rsidRPr="006018CC" w:rsidRDefault="00F52834" w:rsidP="00F52834">
      <w:pPr>
        <w:pStyle w:val="a3"/>
      </w:pPr>
      <w:r w:rsidRPr="006018CC">
        <w:rPr>
          <w:rtl/>
        </w:rPr>
        <w:t xml:space="preserve">ظهرت نظرية التنظيم الصناعي في بداية القرن العشرين، وارتبطت بشكل خاص بـ </w:t>
      </w:r>
      <w:proofErr w:type="spellStart"/>
      <w:r w:rsidRPr="006018CC">
        <w:rPr>
          <w:rStyle w:val="a7"/>
          <w:rtl/>
        </w:rPr>
        <w:t>أوتو</w:t>
      </w:r>
      <w:proofErr w:type="spellEnd"/>
      <w:r w:rsidRPr="006018CC">
        <w:rPr>
          <w:rStyle w:val="a7"/>
          <w:rtl/>
        </w:rPr>
        <w:t xml:space="preserve"> إي. ويبر</w:t>
      </w:r>
      <w:r w:rsidRPr="006018CC">
        <w:rPr>
          <w:rtl/>
        </w:rPr>
        <w:t xml:space="preserve"> </w:t>
      </w:r>
      <w:proofErr w:type="gramStart"/>
      <w:r w:rsidRPr="006018CC">
        <w:rPr>
          <w:rtl/>
        </w:rPr>
        <w:t xml:space="preserve">و </w:t>
      </w:r>
      <w:r w:rsidRPr="006018CC">
        <w:rPr>
          <w:rStyle w:val="a7"/>
          <w:rtl/>
        </w:rPr>
        <w:t>هارولد</w:t>
      </w:r>
      <w:proofErr w:type="gramEnd"/>
      <w:r w:rsidRPr="006018CC">
        <w:rPr>
          <w:rStyle w:val="a7"/>
          <w:rtl/>
        </w:rPr>
        <w:t xml:space="preserve"> </w:t>
      </w:r>
      <w:proofErr w:type="spellStart"/>
      <w:r w:rsidRPr="006018CC">
        <w:rPr>
          <w:rStyle w:val="a7"/>
          <w:rtl/>
        </w:rPr>
        <w:t>هوتلين</w:t>
      </w:r>
      <w:proofErr w:type="spellEnd"/>
      <w:r w:rsidRPr="006018CC">
        <w:t xml:space="preserve">. </w:t>
      </w:r>
      <w:r w:rsidRPr="006018CC">
        <w:rPr>
          <w:rtl/>
        </w:rPr>
        <w:t xml:space="preserve">ومع تطور النظرية، قام العديد من الاقتصاديين بتطوير نماذج ونظريات تحاول تفسير كيفية تأثير الهيكل السوقي على الأداء الاقتصادي، مثل </w:t>
      </w:r>
      <w:r w:rsidRPr="006018CC">
        <w:rPr>
          <w:rStyle w:val="a7"/>
          <w:rtl/>
        </w:rPr>
        <w:t xml:space="preserve">نموذج </w:t>
      </w:r>
      <w:proofErr w:type="spellStart"/>
      <w:r w:rsidRPr="006018CC">
        <w:rPr>
          <w:rStyle w:val="a7"/>
          <w:rtl/>
        </w:rPr>
        <w:t>سِبَرَنر</w:t>
      </w:r>
      <w:proofErr w:type="spellEnd"/>
      <w:r w:rsidRPr="006018CC">
        <w:rPr>
          <w:rtl/>
        </w:rPr>
        <w:t xml:space="preserve"> </w:t>
      </w:r>
      <w:proofErr w:type="gramStart"/>
      <w:r w:rsidRPr="006018CC">
        <w:rPr>
          <w:rtl/>
        </w:rPr>
        <w:t xml:space="preserve">و </w:t>
      </w:r>
      <w:r w:rsidRPr="006018CC">
        <w:rPr>
          <w:rStyle w:val="a7"/>
          <w:rtl/>
        </w:rPr>
        <w:t>نموذج</w:t>
      </w:r>
      <w:proofErr w:type="gramEnd"/>
      <w:r w:rsidRPr="006018CC">
        <w:rPr>
          <w:rStyle w:val="a7"/>
          <w:rtl/>
        </w:rPr>
        <w:t xml:space="preserve"> </w:t>
      </w:r>
      <w:proofErr w:type="spellStart"/>
      <w:r w:rsidRPr="006018CC">
        <w:rPr>
          <w:rStyle w:val="a7"/>
          <w:rtl/>
        </w:rPr>
        <w:t>بركمان</w:t>
      </w:r>
      <w:proofErr w:type="spellEnd"/>
      <w:r w:rsidRPr="006018CC">
        <w:t>.</w:t>
      </w:r>
    </w:p>
    <w:p w14:paraId="16F16FF4" w14:textId="77777777" w:rsidR="00F52834" w:rsidRPr="006018CC" w:rsidRDefault="00F52834" w:rsidP="001C2F1D">
      <w:r w:rsidRPr="006018CC">
        <w:rPr>
          <w:rStyle w:val="a7"/>
          <w:rtl/>
        </w:rPr>
        <w:t>النماذج الأساسية في نظرية التنظيم الصناعي</w:t>
      </w:r>
    </w:p>
    <w:p w14:paraId="4760A49A" w14:textId="77777777" w:rsidR="00F52834" w:rsidRPr="006018CC" w:rsidRDefault="00F52834" w:rsidP="00F52834">
      <w:pPr>
        <w:pStyle w:val="a3"/>
        <w:numPr>
          <w:ilvl w:val="0"/>
          <w:numId w:val="32"/>
        </w:numPr>
      </w:pPr>
      <w:r w:rsidRPr="006018CC">
        <w:rPr>
          <w:rStyle w:val="a7"/>
          <w:rtl/>
        </w:rPr>
        <w:t>نموذج هيكل-سلوك-أداء</w:t>
      </w:r>
      <w:r w:rsidRPr="006018CC">
        <w:rPr>
          <w:rStyle w:val="a7"/>
        </w:rPr>
        <w:t xml:space="preserve"> (Structure-Conduct-Performance Model)</w:t>
      </w:r>
      <w:r w:rsidRPr="006018CC">
        <w:t>:</w:t>
      </w:r>
    </w:p>
    <w:p w14:paraId="6197944A" w14:textId="77777777" w:rsidR="00F52834" w:rsidRPr="006018CC" w:rsidRDefault="00F52834" w:rsidP="00F52834">
      <w:pPr>
        <w:numPr>
          <w:ilvl w:val="1"/>
          <w:numId w:val="32"/>
        </w:numPr>
        <w:spacing w:before="100" w:beforeAutospacing="1" w:after="100" w:afterAutospacing="1"/>
      </w:pPr>
      <w:r w:rsidRPr="006018CC">
        <w:rPr>
          <w:rStyle w:val="a7"/>
          <w:rtl/>
        </w:rPr>
        <w:t>الهيكل</w:t>
      </w:r>
      <w:r w:rsidRPr="006018CC">
        <w:t xml:space="preserve">: </w:t>
      </w:r>
      <w:r w:rsidRPr="006018CC">
        <w:rPr>
          <w:rtl/>
        </w:rPr>
        <w:t>يُعني بتركيب السوق من حيث عدد الشركات وحجمها، الحواجز التي تواجه دخول الشركات الجديدة، ودرجة التنافس</w:t>
      </w:r>
      <w:r w:rsidRPr="006018CC">
        <w:t>.</w:t>
      </w:r>
    </w:p>
    <w:p w14:paraId="0F20CDC0" w14:textId="77777777" w:rsidR="00F52834" w:rsidRPr="006018CC" w:rsidRDefault="00F52834" w:rsidP="00F52834">
      <w:pPr>
        <w:numPr>
          <w:ilvl w:val="1"/>
          <w:numId w:val="32"/>
        </w:numPr>
        <w:spacing w:before="100" w:beforeAutospacing="1" w:after="100" w:afterAutospacing="1"/>
      </w:pPr>
      <w:r w:rsidRPr="006018CC">
        <w:rPr>
          <w:rStyle w:val="a7"/>
          <w:rtl/>
        </w:rPr>
        <w:t>السلوك</w:t>
      </w:r>
      <w:r w:rsidRPr="006018CC">
        <w:t xml:space="preserve">: </w:t>
      </w:r>
      <w:r w:rsidRPr="006018CC">
        <w:rPr>
          <w:rtl/>
        </w:rPr>
        <w:t>يتعلق بكيفية تصرف الشركات في السوق، مثل استراتيجيات التسعير، الإعلان، الابتكار، والتحالفات</w:t>
      </w:r>
      <w:r w:rsidRPr="006018CC">
        <w:t>.</w:t>
      </w:r>
    </w:p>
    <w:p w14:paraId="788203AE" w14:textId="77777777" w:rsidR="00F52834" w:rsidRPr="006018CC" w:rsidRDefault="00F52834" w:rsidP="00F52834">
      <w:pPr>
        <w:numPr>
          <w:ilvl w:val="1"/>
          <w:numId w:val="32"/>
        </w:numPr>
        <w:spacing w:before="100" w:beforeAutospacing="1" w:after="100" w:afterAutospacing="1"/>
      </w:pPr>
      <w:r w:rsidRPr="006018CC">
        <w:rPr>
          <w:rStyle w:val="a7"/>
          <w:rtl/>
        </w:rPr>
        <w:t>الأداء</w:t>
      </w:r>
      <w:r w:rsidRPr="006018CC">
        <w:t xml:space="preserve">: </w:t>
      </w:r>
      <w:r w:rsidRPr="006018CC">
        <w:rPr>
          <w:rtl/>
        </w:rPr>
        <w:t>يتناول تأثير الهيكل والسلوك على الأداء الاقتصادي، مثل مستوى الأسعار، الكفاءة الاقتصادية، وربحية الشركات</w:t>
      </w:r>
      <w:r w:rsidRPr="006018CC">
        <w:t>.</w:t>
      </w:r>
    </w:p>
    <w:p w14:paraId="2ED42E9C" w14:textId="77777777" w:rsidR="00F52834" w:rsidRPr="006018CC" w:rsidRDefault="00F52834" w:rsidP="00F52834">
      <w:pPr>
        <w:pStyle w:val="a3"/>
        <w:numPr>
          <w:ilvl w:val="0"/>
          <w:numId w:val="32"/>
        </w:numPr>
      </w:pPr>
      <w:r w:rsidRPr="006018CC">
        <w:rPr>
          <w:rStyle w:val="a7"/>
          <w:rtl/>
        </w:rPr>
        <w:t>نظرية السوق المثالية</w:t>
      </w:r>
      <w:r w:rsidRPr="006018CC">
        <w:rPr>
          <w:rStyle w:val="a7"/>
        </w:rPr>
        <w:t xml:space="preserve"> (Perfect Competition Theory)</w:t>
      </w:r>
      <w:r w:rsidRPr="006018CC">
        <w:t xml:space="preserve">: </w:t>
      </w:r>
      <w:r w:rsidRPr="006018CC">
        <w:rPr>
          <w:rtl/>
        </w:rPr>
        <w:t>تركز على السوق المثالي حيث يوجد عدد غير محدود من الشركات التي تتنافس بحرية، حيث يؤدي التنافس إلى تخصيص فعال للموارد</w:t>
      </w:r>
      <w:r w:rsidRPr="006018CC">
        <w:t>.</w:t>
      </w:r>
    </w:p>
    <w:p w14:paraId="1D0CEF04" w14:textId="77777777" w:rsidR="00F52834" w:rsidRPr="006018CC" w:rsidRDefault="00F52834" w:rsidP="00F52834">
      <w:pPr>
        <w:pStyle w:val="a3"/>
        <w:numPr>
          <w:ilvl w:val="0"/>
          <w:numId w:val="32"/>
        </w:numPr>
      </w:pPr>
      <w:r w:rsidRPr="006018CC">
        <w:rPr>
          <w:rStyle w:val="a7"/>
          <w:rtl/>
        </w:rPr>
        <w:t>نموذج الاحتكار الطبيعي</w:t>
      </w:r>
      <w:r w:rsidRPr="006018CC">
        <w:rPr>
          <w:rStyle w:val="a7"/>
        </w:rPr>
        <w:t xml:space="preserve"> (Natural Monopoly Model)</w:t>
      </w:r>
      <w:r w:rsidRPr="006018CC">
        <w:t xml:space="preserve">: </w:t>
      </w:r>
      <w:r w:rsidRPr="006018CC">
        <w:rPr>
          <w:rtl/>
        </w:rPr>
        <w:t>يوضح هذا النموذج كيف يمكن لبعض الصناعات التي تتطلب استثمارات ضخمة في البنية التحتية أن تؤدي إلى ظهور احتكار طبيعي، حيث يكون وجود شركة واحدة أكثر كفاءة من وجود عدة شركات</w:t>
      </w:r>
      <w:r w:rsidRPr="006018CC">
        <w:t>.</w:t>
      </w:r>
    </w:p>
    <w:p w14:paraId="143A25DA" w14:textId="77777777" w:rsidR="00F52834" w:rsidRPr="006018CC" w:rsidRDefault="00F52834" w:rsidP="00F52834">
      <w:pPr>
        <w:pStyle w:val="a3"/>
        <w:numPr>
          <w:ilvl w:val="0"/>
          <w:numId w:val="32"/>
        </w:numPr>
      </w:pPr>
      <w:r w:rsidRPr="006018CC">
        <w:rPr>
          <w:rStyle w:val="a7"/>
          <w:rtl/>
        </w:rPr>
        <w:lastRenderedPageBreak/>
        <w:t>نموذج الاستراتيجيات التنافسية</w:t>
      </w:r>
      <w:r w:rsidRPr="006018CC">
        <w:t xml:space="preserve">: </w:t>
      </w:r>
      <w:r w:rsidRPr="006018CC">
        <w:rPr>
          <w:rtl/>
        </w:rPr>
        <w:t>تركز هذه النظرية على كيفية استخدام الشركات لاستراتيجيات مثل التميز أو خفض التكاليف للتفوق على المنافسين</w:t>
      </w:r>
      <w:r w:rsidRPr="006018CC">
        <w:t>.</w:t>
      </w:r>
    </w:p>
    <w:p w14:paraId="15CAD4EB" w14:textId="77777777" w:rsidR="00F52834" w:rsidRPr="006018CC" w:rsidRDefault="00F52834" w:rsidP="001C2F1D">
      <w:r w:rsidRPr="006018CC">
        <w:rPr>
          <w:rStyle w:val="a7"/>
          <w:rtl/>
        </w:rPr>
        <w:t>المفاهيم الأساسية في نظرية التنظيم الصناعي</w:t>
      </w:r>
    </w:p>
    <w:p w14:paraId="2157021B" w14:textId="77777777" w:rsidR="00F52834" w:rsidRPr="006018CC" w:rsidRDefault="00F52834" w:rsidP="00F52834">
      <w:pPr>
        <w:pStyle w:val="a3"/>
        <w:numPr>
          <w:ilvl w:val="0"/>
          <w:numId w:val="33"/>
        </w:numPr>
      </w:pPr>
      <w:r w:rsidRPr="006018CC">
        <w:rPr>
          <w:rStyle w:val="a7"/>
          <w:rtl/>
        </w:rPr>
        <w:t>الاحتكار</w:t>
      </w:r>
      <w:r w:rsidRPr="006018CC">
        <w:rPr>
          <w:rStyle w:val="a7"/>
        </w:rPr>
        <w:t xml:space="preserve"> (Monopoly)</w:t>
      </w:r>
      <w:r w:rsidRPr="006018CC">
        <w:t xml:space="preserve">: </w:t>
      </w:r>
      <w:r w:rsidRPr="006018CC">
        <w:rPr>
          <w:rtl/>
        </w:rPr>
        <w:t>حيث تهيمن شركة واحدة على السوق ولا توجد منافسة فعالة. في هذه الحالة، تتحكم الشركة في الأسعار وتحديد الإنتاج</w:t>
      </w:r>
      <w:r w:rsidRPr="006018CC">
        <w:t>.</w:t>
      </w:r>
    </w:p>
    <w:p w14:paraId="21F88B45" w14:textId="77777777" w:rsidR="00F52834" w:rsidRPr="006018CC" w:rsidRDefault="00F52834" w:rsidP="00F52834">
      <w:pPr>
        <w:pStyle w:val="a3"/>
        <w:numPr>
          <w:ilvl w:val="0"/>
          <w:numId w:val="33"/>
        </w:numPr>
      </w:pPr>
      <w:r w:rsidRPr="006018CC">
        <w:rPr>
          <w:rStyle w:val="a7"/>
          <w:rtl/>
        </w:rPr>
        <w:t>الاحتكار القليل</w:t>
      </w:r>
      <w:r w:rsidRPr="006018CC">
        <w:rPr>
          <w:rStyle w:val="a7"/>
        </w:rPr>
        <w:t xml:space="preserve"> (Oligopoly)</w:t>
      </w:r>
      <w:r w:rsidRPr="006018CC">
        <w:t xml:space="preserve">: </w:t>
      </w:r>
      <w:r w:rsidRPr="006018CC">
        <w:rPr>
          <w:rtl/>
        </w:rPr>
        <w:t>حيث يوجد عدد قليل من الشركات التي تهيمن على السوق، ويتفاعل سلوك كل شركة مع سلوك الشركات الأخرى. هذا النوع من السوق يعزز الاستراتيجيات التنافسية مثل التكتلات أو التفاهمات الضمنية</w:t>
      </w:r>
      <w:r w:rsidRPr="006018CC">
        <w:t>.</w:t>
      </w:r>
    </w:p>
    <w:p w14:paraId="57039827" w14:textId="77777777" w:rsidR="00F52834" w:rsidRPr="006018CC" w:rsidRDefault="00F52834" w:rsidP="00F52834">
      <w:pPr>
        <w:pStyle w:val="a3"/>
        <w:numPr>
          <w:ilvl w:val="0"/>
          <w:numId w:val="33"/>
        </w:numPr>
      </w:pPr>
      <w:r w:rsidRPr="006018CC">
        <w:rPr>
          <w:rStyle w:val="a7"/>
          <w:rtl/>
        </w:rPr>
        <w:t>المنافسة الكاملة</w:t>
      </w:r>
      <w:r w:rsidRPr="006018CC">
        <w:rPr>
          <w:rStyle w:val="a7"/>
        </w:rPr>
        <w:t xml:space="preserve"> (Perfect Competition)</w:t>
      </w:r>
      <w:r w:rsidRPr="006018CC">
        <w:t xml:space="preserve">: </w:t>
      </w:r>
      <w:r w:rsidRPr="006018CC">
        <w:rPr>
          <w:rtl/>
        </w:rPr>
        <w:t>في هذا النوع من الأسواق، يوجد العديد من الشركات التي تبيع منتجًا متماثلًا، مع قلة أو عدم وجود حواجز للدخول، مما يضمن تخصيصًا فعالًا للموارد</w:t>
      </w:r>
      <w:r w:rsidRPr="006018CC">
        <w:t>.</w:t>
      </w:r>
    </w:p>
    <w:p w14:paraId="3FF0F1F3" w14:textId="77777777" w:rsidR="00F52834" w:rsidRPr="006018CC" w:rsidRDefault="00F52834" w:rsidP="00F52834">
      <w:pPr>
        <w:pStyle w:val="a3"/>
        <w:numPr>
          <w:ilvl w:val="0"/>
          <w:numId w:val="33"/>
        </w:numPr>
      </w:pPr>
      <w:r w:rsidRPr="006018CC">
        <w:rPr>
          <w:rStyle w:val="a7"/>
          <w:rtl/>
        </w:rPr>
        <w:t>المنافسة غير الكاملة</w:t>
      </w:r>
      <w:r w:rsidRPr="006018CC">
        <w:rPr>
          <w:rStyle w:val="a7"/>
        </w:rPr>
        <w:t xml:space="preserve"> (Monopolistic Competition)</w:t>
      </w:r>
      <w:r w:rsidRPr="006018CC">
        <w:t xml:space="preserve">: </w:t>
      </w:r>
      <w:r w:rsidRPr="006018CC">
        <w:rPr>
          <w:rtl/>
        </w:rPr>
        <w:t>يشير إلى وجود العديد من الشركات التي تقدم منتجات مشابهة ولكنها متميزة قليلاً عن بعضها، مما يسمح لها بالحصول على جزء من السوق من خلال استراتيجيات التميز</w:t>
      </w:r>
      <w:r w:rsidRPr="006018CC">
        <w:t>.</w:t>
      </w:r>
    </w:p>
    <w:p w14:paraId="197ED2B1" w14:textId="77777777" w:rsidR="00F52834" w:rsidRPr="006018CC" w:rsidRDefault="00F52834" w:rsidP="001C2F1D">
      <w:r w:rsidRPr="006018CC">
        <w:rPr>
          <w:rStyle w:val="a7"/>
          <w:rtl/>
        </w:rPr>
        <w:t>العوامل المؤثرة في التنظيم الصناعي</w:t>
      </w:r>
    </w:p>
    <w:p w14:paraId="31659ADB" w14:textId="77777777" w:rsidR="00F52834" w:rsidRPr="006018CC" w:rsidRDefault="00F52834" w:rsidP="00F52834">
      <w:pPr>
        <w:pStyle w:val="a3"/>
        <w:numPr>
          <w:ilvl w:val="0"/>
          <w:numId w:val="34"/>
        </w:numPr>
      </w:pPr>
      <w:r w:rsidRPr="006018CC">
        <w:rPr>
          <w:rStyle w:val="a7"/>
          <w:rtl/>
        </w:rPr>
        <w:t>حواجز الدخول</w:t>
      </w:r>
      <w:r w:rsidRPr="006018CC">
        <w:t xml:space="preserve">: </w:t>
      </w:r>
      <w:r w:rsidRPr="006018CC">
        <w:rPr>
          <w:rtl/>
        </w:rPr>
        <w:t>تشمل الحواجز الاقتصادية مثل التكاليف المرتفعة أو القوانين التي تمنع دخول الشركات الجديدة إلى السوق، وهذه العوامل تؤثر بشكل مباشر في درجة التنافس</w:t>
      </w:r>
      <w:r w:rsidRPr="006018CC">
        <w:t>.</w:t>
      </w:r>
    </w:p>
    <w:p w14:paraId="21F29322" w14:textId="77777777" w:rsidR="00F52834" w:rsidRPr="006018CC" w:rsidRDefault="00F52834" w:rsidP="00F52834">
      <w:pPr>
        <w:pStyle w:val="a3"/>
        <w:numPr>
          <w:ilvl w:val="0"/>
          <w:numId w:val="34"/>
        </w:numPr>
      </w:pPr>
      <w:r w:rsidRPr="006018CC">
        <w:rPr>
          <w:rStyle w:val="a7"/>
          <w:rtl/>
        </w:rPr>
        <w:t>اقتصاديات الحجم</w:t>
      </w:r>
      <w:r w:rsidRPr="006018CC">
        <w:t xml:space="preserve">: </w:t>
      </w:r>
      <w:r w:rsidRPr="006018CC">
        <w:rPr>
          <w:rtl/>
        </w:rPr>
        <w:t>يمكن للشركات الكبيرة الاستفادة من اقتصاديات الحجم التي تجعل من الصعب على الشركات الأصغر التنافس معها بسبب انخفاض تكاليف الإنتاج لكل وحدة</w:t>
      </w:r>
      <w:r w:rsidRPr="006018CC">
        <w:t>.</w:t>
      </w:r>
    </w:p>
    <w:p w14:paraId="72035571" w14:textId="77777777" w:rsidR="00F52834" w:rsidRPr="006018CC" w:rsidRDefault="00F52834" w:rsidP="00F52834">
      <w:pPr>
        <w:pStyle w:val="a3"/>
        <w:numPr>
          <w:ilvl w:val="0"/>
          <w:numId w:val="34"/>
        </w:numPr>
      </w:pPr>
      <w:r w:rsidRPr="006018CC">
        <w:rPr>
          <w:rStyle w:val="a7"/>
          <w:rtl/>
        </w:rPr>
        <w:t>التكنولوجيا والابتكار</w:t>
      </w:r>
      <w:r w:rsidRPr="006018CC">
        <w:t xml:space="preserve">: </w:t>
      </w:r>
      <w:r w:rsidRPr="006018CC">
        <w:rPr>
          <w:rtl/>
        </w:rPr>
        <w:t>تؤثر الابتكارات التكنولوجية بشكل كبير على الهيكل الصناعي، حيث يمكن للشركات التي تتبنى التقنيات الجديدة أن تحقق ميزات تنافسية</w:t>
      </w:r>
      <w:r w:rsidRPr="006018CC">
        <w:t>.</w:t>
      </w:r>
    </w:p>
    <w:p w14:paraId="04F1C4F1" w14:textId="77777777" w:rsidR="00F52834" w:rsidRPr="006018CC" w:rsidRDefault="00F52834" w:rsidP="00F52834">
      <w:pPr>
        <w:pStyle w:val="a3"/>
        <w:numPr>
          <w:ilvl w:val="0"/>
          <w:numId w:val="34"/>
        </w:numPr>
      </w:pPr>
      <w:r w:rsidRPr="006018CC">
        <w:rPr>
          <w:rStyle w:val="a7"/>
          <w:rtl/>
        </w:rPr>
        <w:t>المنافسة الدولية</w:t>
      </w:r>
      <w:r w:rsidRPr="006018CC">
        <w:t xml:space="preserve">: </w:t>
      </w:r>
      <w:r w:rsidRPr="006018CC">
        <w:rPr>
          <w:rtl/>
        </w:rPr>
        <w:t>في بعض الصناعات، يؤدي التوسع العالمي إلى زيادة التنافس ويؤثر على سلوك الشركات وأسواقها المحلية</w:t>
      </w:r>
      <w:r w:rsidRPr="006018CC">
        <w:t>.</w:t>
      </w:r>
    </w:p>
    <w:p w14:paraId="4A1D12D0" w14:textId="77777777" w:rsidR="00F52834" w:rsidRPr="006018CC" w:rsidRDefault="00F52834" w:rsidP="00603F3B">
      <w:r w:rsidRPr="006018CC">
        <w:rPr>
          <w:rStyle w:val="a7"/>
          <w:rtl/>
        </w:rPr>
        <w:t>التطبيقات العملية لنظرية التنظيم الصناعي</w:t>
      </w:r>
    </w:p>
    <w:p w14:paraId="5867976B" w14:textId="77777777" w:rsidR="00F52834" w:rsidRPr="006018CC" w:rsidRDefault="00F52834" w:rsidP="00F52834">
      <w:pPr>
        <w:pStyle w:val="a3"/>
        <w:numPr>
          <w:ilvl w:val="0"/>
          <w:numId w:val="35"/>
        </w:numPr>
      </w:pPr>
      <w:r w:rsidRPr="006018CC">
        <w:rPr>
          <w:rStyle w:val="a7"/>
          <w:rtl/>
        </w:rPr>
        <w:t>الاحتكار والتنافس</w:t>
      </w:r>
      <w:r w:rsidRPr="006018CC">
        <w:t xml:space="preserve">: </w:t>
      </w:r>
      <w:r w:rsidRPr="006018CC">
        <w:rPr>
          <w:rtl/>
        </w:rPr>
        <w:t>يمكن استخدام نظرية التنظيم الصناعي لتحليل صناعات مثل الاتصالات والطاقة، حيث قد توجد حواجز دخول كبيرة تجعل من الصعب دخول المنافسين الجدد</w:t>
      </w:r>
      <w:r w:rsidRPr="006018CC">
        <w:t>.</w:t>
      </w:r>
    </w:p>
    <w:p w14:paraId="1928C641" w14:textId="77777777" w:rsidR="00F52834" w:rsidRPr="006018CC" w:rsidRDefault="00F52834" w:rsidP="00F52834">
      <w:pPr>
        <w:pStyle w:val="a3"/>
        <w:numPr>
          <w:ilvl w:val="0"/>
          <w:numId w:val="35"/>
        </w:numPr>
      </w:pPr>
      <w:r w:rsidRPr="006018CC">
        <w:rPr>
          <w:rStyle w:val="a7"/>
          <w:rtl/>
        </w:rPr>
        <w:t>استراتيجيات التسعير</w:t>
      </w:r>
      <w:r w:rsidRPr="006018CC">
        <w:t xml:space="preserve">: </w:t>
      </w:r>
      <w:r w:rsidRPr="006018CC">
        <w:rPr>
          <w:rtl/>
        </w:rPr>
        <w:t>تدرس النظرية استراتيجيات التسعير في الأسواق المختلفة، مثل خفض الأسعار لمكافحة المنافسة أو استخدام استراتيجيات مبتكرة لزيادة التميز</w:t>
      </w:r>
      <w:r w:rsidRPr="006018CC">
        <w:t>.</w:t>
      </w:r>
    </w:p>
    <w:p w14:paraId="4C4A720C" w14:textId="77777777" w:rsidR="00F52834" w:rsidRPr="006018CC" w:rsidRDefault="00F52834" w:rsidP="00F52834">
      <w:pPr>
        <w:pStyle w:val="a3"/>
        <w:numPr>
          <w:ilvl w:val="0"/>
          <w:numId w:val="35"/>
        </w:numPr>
      </w:pPr>
      <w:proofErr w:type="spellStart"/>
      <w:r w:rsidRPr="006018CC">
        <w:rPr>
          <w:rStyle w:val="a7"/>
          <w:rtl/>
        </w:rPr>
        <w:lastRenderedPageBreak/>
        <w:t>الاستحواذات</w:t>
      </w:r>
      <w:proofErr w:type="spellEnd"/>
      <w:r w:rsidRPr="006018CC">
        <w:rPr>
          <w:rStyle w:val="a7"/>
          <w:rtl/>
        </w:rPr>
        <w:t xml:space="preserve"> </w:t>
      </w:r>
      <w:proofErr w:type="spellStart"/>
      <w:r w:rsidRPr="006018CC">
        <w:rPr>
          <w:rStyle w:val="a7"/>
          <w:rtl/>
        </w:rPr>
        <w:t>والاندماجات</w:t>
      </w:r>
      <w:proofErr w:type="spellEnd"/>
      <w:r w:rsidRPr="006018CC">
        <w:t xml:space="preserve">: </w:t>
      </w:r>
      <w:r w:rsidRPr="006018CC">
        <w:rPr>
          <w:rtl/>
        </w:rPr>
        <w:t>تساعد نظرية التنظيم الصناعي في فهم كيفية تأثير الاندماج بين الشركات الكبرى على الهيكل السوقي والمنافسة</w:t>
      </w:r>
      <w:r w:rsidRPr="006018CC">
        <w:t>.</w:t>
      </w:r>
    </w:p>
    <w:p w14:paraId="5F06064E" w14:textId="77777777" w:rsidR="00F52834" w:rsidRPr="006018CC" w:rsidRDefault="00F52834" w:rsidP="00F52834">
      <w:pPr>
        <w:pStyle w:val="a3"/>
        <w:numPr>
          <w:ilvl w:val="0"/>
          <w:numId w:val="35"/>
        </w:numPr>
      </w:pPr>
      <w:r w:rsidRPr="006018CC">
        <w:rPr>
          <w:rStyle w:val="a7"/>
          <w:rtl/>
        </w:rPr>
        <w:t>التنظيم الحكومي</w:t>
      </w:r>
      <w:r w:rsidRPr="006018CC">
        <w:t xml:space="preserve">: </w:t>
      </w:r>
      <w:r w:rsidRPr="006018CC">
        <w:rPr>
          <w:rtl/>
        </w:rPr>
        <w:t>تهتم النظرية أيضًا بكيفية تأثير التدخل الحكومي في بعض الصناعات لتنظيم المنافسة، مثل قوانين مكافحة الاحتكار</w:t>
      </w:r>
      <w:r w:rsidRPr="006018CC">
        <w:t>.</w:t>
      </w:r>
    </w:p>
    <w:p w14:paraId="052CD746" w14:textId="77777777" w:rsidR="00F52834" w:rsidRPr="006018CC" w:rsidRDefault="00F52834" w:rsidP="001C2F1D">
      <w:r w:rsidRPr="006018CC">
        <w:rPr>
          <w:rStyle w:val="a7"/>
          <w:rtl/>
        </w:rPr>
        <w:t>أهمية نظرية التنظيم الصناعي</w:t>
      </w:r>
    </w:p>
    <w:p w14:paraId="244B525A" w14:textId="77777777" w:rsidR="00F52834" w:rsidRPr="006018CC" w:rsidRDefault="00F52834" w:rsidP="00F52834">
      <w:pPr>
        <w:pStyle w:val="a3"/>
        <w:numPr>
          <w:ilvl w:val="0"/>
          <w:numId w:val="36"/>
        </w:numPr>
      </w:pPr>
      <w:r w:rsidRPr="006018CC">
        <w:rPr>
          <w:rStyle w:val="a7"/>
          <w:rtl/>
        </w:rPr>
        <w:t>تحديد الاستراتيجيات التنافسية</w:t>
      </w:r>
      <w:r w:rsidRPr="006018CC">
        <w:t xml:space="preserve">: </w:t>
      </w:r>
      <w:r w:rsidRPr="006018CC">
        <w:rPr>
          <w:rtl/>
        </w:rPr>
        <w:t>تساعد الشركات في فهم بيئتها السوقية ووضع استراتيجيات تنافسية فعّالة، مثل تحسين الكفاءة أو التركيز على الابتكار</w:t>
      </w:r>
      <w:r w:rsidRPr="006018CC">
        <w:t>.</w:t>
      </w:r>
    </w:p>
    <w:p w14:paraId="78A309D4" w14:textId="77777777" w:rsidR="00F52834" w:rsidRPr="006018CC" w:rsidRDefault="00F52834" w:rsidP="00F52834">
      <w:pPr>
        <w:pStyle w:val="a3"/>
        <w:numPr>
          <w:ilvl w:val="0"/>
          <w:numId w:val="36"/>
        </w:numPr>
      </w:pPr>
      <w:r w:rsidRPr="006018CC">
        <w:rPr>
          <w:rStyle w:val="a7"/>
          <w:rtl/>
        </w:rPr>
        <w:t>تحليل أداء السوق</w:t>
      </w:r>
      <w:r w:rsidRPr="006018CC">
        <w:t xml:space="preserve">: </w:t>
      </w:r>
      <w:r w:rsidRPr="006018CC">
        <w:rPr>
          <w:rtl/>
        </w:rPr>
        <w:t>تساهم هذه النظرية في فحص كيفية تأثير الهيكل السوقي على الأداء الاقتصادي، سواء من حيث الكفاءة أو التوزيع العادل للثروة</w:t>
      </w:r>
      <w:r w:rsidRPr="006018CC">
        <w:t>.</w:t>
      </w:r>
    </w:p>
    <w:p w14:paraId="21BD00A1" w14:textId="77777777" w:rsidR="00F52834" w:rsidRPr="006018CC" w:rsidRDefault="00F52834" w:rsidP="00F52834">
      <w:pPr>
        <w:pStyle w:val="a3"/>
        <w:numPr>
          <w:ilvl w:val="0"/>
          <w:numId w:val="36"/>
        </w:numPr>
      </w:pPr>
      <w:r w:rsidRPr="006018CC">
        <w:rPr>
          <w:rStyle w:val="a7"/>
          <w:rtl/>
        </w:rPr>
        <w:t>السياسات الحكومية</w:t>
      </w:r>
      <w:r w:rsidRPr="006018CC">
        <w:t xml:space="preserve">: </w:t>
      </w:r>
      <w:r w:rsidRPr="006018CC">
        <w:rPr>
          <w:rtl/>
        </w:rPr>
        <w:t>تساعد الحكومات في اتخاذ قرارات بشأن تنظيم الأسواق وحماية المنافسة من خلال قوانين مكافحة الاحتكار وتنظيم الأسعار</w:t>
      </w:r>
      <w:r w:rsidRPr="006018CC">
        <w:t>.</w:t>
      </w:r>
    </w:p>
    <w:p w14:paraId="6ACDE8A4" w14:textId="77777777" w:rsidR="00F52834" w:rsidRPr="006018CC" w:rsidRDefault="00F52834" w:rsidP="00F52834">
      <w:pPr>
        <w:spacing w:after="0"/>
        <w:ind w:firstLine="0"/>
      </w:pPr>
      <w:r w:rsidRPr="006018CC">
        <w:rPr>
          <w:rtl/>
        </w:rPr>
        <w:t>في ضوء نظرية التنظيم الصناعي، يمكن تحليل تأثير الذكاء الاصطناعي على هيكل الصناعة والمنافسة من خلال عدة جوانب رئيسية تتعلق بالتطور التكنولوجي ودوره في إعادة تشكيل الأسواق. يعد الذكاء الاصطناعي من العوامل المحورية التي تساهم في تغيير هيكل السوق، حيث يمكنه تحسين الكفاءة التشغيلية وتوسيع نطاق الخدمات المقدمة، مما يؤدي إلى تغييرات في طبيعة المنافسة بين الشركات. فالتطور التكنولوجي الذي يأتي مع الذكاء الاصطناعي يسمح للشركات بتقديم منتجات وخدمات مبتكرة بأسعار أقل، مما يعزز التنافس في الأسواق التي كانت تتميز بوجود هيمنة لمجموعة قليلة من الشركات (مثل الاحتكار القليل أو الاحتكار الطبيعي). من خلال تقنيات الذكاء الاصطناعي، يمكن للشركات الكبيرة والصغيرة على حد سواء تحسين كفاءتها وتحقيق اقتصاديات الحجم، مما يعزز قدرتها على التوسع ويجعلها قادرة على منافسة اللاعبين الأكبر في السوق</w:t>
      </w:r>
      <w:r w:rsidRPr="006018CC">
        <w:t>.</w:t>
      </w:r>
    </w:p>
    <w:p w14:paraId="7862D8B5" w14:textId="77777777" w:rsidR="00F52834" w:rsidRPr="006018CC" w:rsidRDefault="00F52834" w:rsidP="00F52834">
      <w:pPr>
        <w:spacing w:after="0"/>
        <w:ind w:firstLine="0"/>
      </w:pPr>
      <w:r w:rsidRPr="006018CC">
        <w:rPr>
          <w:rtl/>
        </w:rPr>
        <w:t>كما يغير الذكاء الاصطناعي ديناميكيات السوق وسلوك المؤسسات من خلال تحويل طرق الإنتاج والتسويق إلى عمليات أكثر تخصيصًا وتفاعلية. في الأسواق التنافسية مثل المنافسة غير الكاملة أو المنافسة الكاملة، تستطيع الشركات استخدام الذكاء الاصطناعي لتحديد الأسعار بشكل ديناميكي استنادًا إلى البيانات والاتجاهات السوقية في الوقت الفعلي. هذه القدرة على التفاعل بسرعة مع التغيرات في الطلب أو العرض قد تساهم في تعديل سلوك الشركات، من خلال توجيه استراتيجيات التسويق أو الابتكار بناءً على تحليل دقيق للسوق. كما يمكن للذكاء الاصطناعي تحسين استراتيجيات التسويق الرقمي، مما يجعلها أكثر تخصيصًا وفاعلية، وبالتالي يغير طريقة التفاعل بين الشركات والعملاء</w:t>
      </w:r>
      <w:r w:rsidRPr="006018CC">
        <w:t>.</w:t>
      </w:r>
    </w:p>
    <w:p w14:paraId="03207EC9" w14:textId="77777777" w:rsidR="00F52834" w:rsidRPr="006018CC" w:rsidRDefault="00F52834" w:rsidP="00F52834">
      <w:pPr>
        <w:spacing w:after="0"/>
        <w:ind w:firstLine="0"/>
      </w:pPr>
      <w:r w:rsidRPr="006018CC">
        <w:rPr>
          <w:rtl/>
        </w:rPr>
        <w:lastRenderedPageBreak/>
        <w:t>من جهة أخرى، يعزز الذكاء الاصطناعي الابتكار في المشرعات المتوسطة والصغيرة بشكل خاص. يمكن لهذه الشركات الاستفادة من الذكاء الاصطناعي لتطوير منتجات وخدمات جديدة بطريقة أكثر فاعلية من خلال أتمتة العمليات وتحليل البيانات. هذا يمنحها القدرة على تحسين الكفاءة وتقليل التكاليف، مما يفتح لها فرصًا أكبر للدخول في أسواق كانت تعتبر في السابق محجوزة للكبرى. على سبيل المثال، يمكن للمشروعات المتوسطة والصغيرة استخدام الذكاء الاصطناعي في أبحاث السوق أو لتقديم حلول مبتكرة تلبي احتياجات محددة لجمهورها المستهدف، مما يعزز قدرتها على المنافسة في أسواق تعاني من احتكار قليل أو منافسة شديدة</w:t>
      </w:r>
      <w:r w:rsidRPr="006018CC">
        <w:t>.</w:t>
      </w:r>
    </w:p>
    <w:p w14:paraId="10AC8F35" w14:textId="77777777" w:rsidR="00F52834" w:rsidRPr="006018CC" w:rsidRDefault="00F52834" w:rsidP="00F52834">
      <w:pPr>
        <w:spacing w:after="0"/>
        <w:ind w:firstLine="0"/>
      </w:pPr>
      <w:r w:rsidRPr="006018CC">
        <w:rPr>
          <w:rtl/>
        </w:rPr>
        <w:t>بناءً على ذلك، فإن الذكاء الاصطناعي يعد أحد المحركات الرئيسية التي تؤثر في هيكل الصناعة وسلوك الشركات، وهو عامل مهم في تحديد مدى قدرة الشركات، بما في ذلك المشرعات الصغيرة والمتوسطة، على التكيف مع بيئات السوق التنافسية</w:t>
      </w:r>
      <w:r w:rsidRPr="006018CC">
        <w:t>.</w:t>
      </w:r>
    </w:p>
    <w:p w14:paraId="46FEA1D9" w14:textId="77777777" w:rsidR="00F52834" w:rsidRPr="006018CC" w:rsidRDefault="00F52834" w:rsidP="00F52834">
      <w:pPr>
        <w:spacing w:after="0"/>
        <w:ind w:firstLine="0"/>
        <w:rPr>
          <w:b/>
          <w:bCs/>
          <w:rtl/>
        </w:rPr>
      </w:pPr>
    </w:p>
    <w:p w14:paraId="3193D827" w14:textId="7F8328CD" w:rsidR="00F52834" w:rsidRPr="006018CC" w:rsidRDefault="00F52834" w:rsidP="00F52834">
      <w:pPr>
        <w:spacing w:after="0"/>
        <w:ind w:firstLine="0"/>
        <w:rPr>
          <w:b/>
          <w:bCs/>
          <w:rtl/>
        </w:rPr>
      </w:pPr>
      <w:r w:rsidRPr="006018CC">
        <w:rPr>
          <w:rFonts w:hint="cs"/>
          <w:b/>
          <w:bCs/>
          <w:rtl/>
        </w:rPr>
        <w:t>الذكاء الاصطناعي والمشروعات المتوسطة والصغيرة</w:t>
      </w:r>
      <w:r w:rsidRPr="006018CC">
        <w:rPr>
          <w:b/>
          <w:bCs/>
          <w:rtl/>
        </w:rPr>
        <w:t>:</w:t>
      </w:r>
    </w:p>
    <w:p w14:paraId="0FD80D3D" w14:textId="77777777" w:rsidR="00F52834" w:rsidRPr="006018CC" w:rsidRDefault="00F52834" w:rsidP="00F52834">
      <w:pPr>
        <w:spacing w:after="0"/>
        <w:ind w:firstLine="0"/>
        <w:rPr>
          <w:rtl/>
        </w:rPr>
      </w:pPr>
      <w:r w:rsidRPr="006018CC">
        <w:rPr>
          <w:rtl/>
        </w:rPr>
        <w:t xml:space="preserve">ترجع أصول الذكاء الاصطناعي إلى أوائل الأربعينيات من القرن الماضي، حين اقترح بعض العلماء نموذجًا للخلايا العصبية الاصطناعية. وقد برز مفهوم الذكاء الاصطناعي بشكل كبير في أوائل الخمسينيات عندما طرح العالم البريطاني آلان </w:t>
      </w:r>
      <w:proofErr w:type="spellStart"/>
      <w:r w:rsidRPr="006018CC">
        <w:rPr>
          <w:rtl/>
        </w:rPr>
        <w:t>تورينج</w:t>
      </w:r>
      <w:proofErr w:type="spellEnd"/>
      <w:r w:rsidRPr="006018CC">
        <w:rPr>
          <w:rtl/>
        </w:rPr>
        <w:t xml:space="preserve"> تساؤله الشهير: "هل يمكن للآلة أن تفكر؟". منذ ذلك الحين، شهد الذكاء الاصطناعي فترات من الازدهار والركود، والمعروفة أيضًا </w:t>
      </w:r>
      <w:proofErr w:type="gramStart"/>
      <w:r w:rsidRPr="006018CC">
        <w:rPr>
          <w:rtl/>
        </w:rPr>
        <w:t>بـ"</w:t>
      </w:r>
      <w:proofErr w:type="gramEnd"/>
      <w:r w:rsidRPr="006018CC">
        <w:rPr>
          <w:rtl/>
        </w:rPr>
        <w:t xml:space="preserve">شتاء الذكاء الاصطناعي"، وصولاً إلى الانتشار الواسع الذي نراه اليوم في مختلف المجالات. </w:t>
      </w:r>
    </w:p>
    <w:p w14:paraId="6E80920F" w14:textId="77777777" w:rsidR="00F52834" w:rsidRPr="006018CC" w:rsidRDefault="00F52834" w:rsidP="00F52834">
      <w:pPr>
        <w:spacing w:after="0"/>
        <w:ind w:firstLine="0"/>
        <w:rPr>
          <w:rtl/>
        </w:rPr>
      </w:pPr>
      <w:r w:rsidRPr="006018CC">
        <w:rPr>
          <w:rtl/>
        </w:rPr>
        <w:t xml:space="preserve">يشهد المجتمع العربي تطوراً متسارعاً في استخدام التكنولوجيا الرقمية ووسائل الاتصال والمعلومات لتحسين أداء المؤسسات وزيادة كفاءة العاملين بها، مما يسهم في تعزيز الإنتاجية التنافسية. هذه التحولات تدعم قدرات المؤسسات الإدارية والإنتاجية والبشرية والاقتصادية، مما يمكنها من المنافسة على المستويين العربي والعالمي (محاسن السيد نصر، 2019). تتعدد تطبيقات الذكاء الاصطناعي في مختلف المجالات، ومنها تطوير الحواسيب وتوظيفها لتعزيز التسويق الرقمي الذي يتفاعل مع الأفراد ويتنبأ بسلوكياتهم المستقبلية في المجال التجاري. كما يساهم الذكاء الاصطناعي في تحسين أساليب تقديم الرسائل الإعلامية عبر البرامج التلفزيونية ومواقع التواصل الاجتماعي، إلى جانب استثماره بشكل كبير في الصحافة. يشمل ذلك أيضاً المجالات الأمنية والطبية والزراعية، بالإضافة إلى تطوير السيارات ذاتية القيادة التي تتكيف مع ظروف الطرق وحركة المرور، والاستثمار في الأسهم من خلال التكيف مع تغيرات السوق المالي. وتشمل الاستخدامات الأخرى الطائرات بدون طيار ذاتية التحكم والروبوتات القادرة على اتخاذ القرارات بشكل مستقل، والتي يمكن توظيفها من قبل القوات المسلحة، أو تقديم الرعاية لكبار السن وغيرها من المجالات المتعددة (سامية شهيي </w:t>
      </w:r>
      <w:proofErr w:type="spellStart"/>
      <w:r w:rsidRPr="006018CC">
        <w:rPr>
          <w:rtl/>
        </w:rPr>
        <w:t>قمورة</w:t>
      </w:r>
      <w:proofErr w:type="spellEnd"/>
      <w:r w:rsidRPr="006018CC">
        <w:rPr>
          <w:rtl/>
        </w:rPr>
        <w:t xml:space="preserve"> وآخرون، 2018).</w:t>
      </w:r>
    </w:p>
    <w:p w14:paraId="55702C6E" w14:textId="77777777" w:rsidR="00F52834" w:rsidRPr="006018CC" w:rsidRDefault="00F52834" w:rsidP="00F52834">
      <w:pPr>
        <w:spacing w:after="0"/>
        <w:ind w:firstLine="0"/>
        <w:rPr>
          <w:shd w:val="clear" w:color="auto" w:fill="FFFFFF"/>
          <w:rtl/>
        </w:rPr>
      </w:pPr>
      <w:r w:rsidRPr="006018CC">
        <w:rPr>
          <w:shd w:val="clear" w:color="auto" w:fill="FFFFFF"/>
          <w:rtl/>
        </w:rPr>
        <w:lastRenderedPageBreak/>
        <w:t xml:space="preserve">      وارتباطًا بتنوع المجالات التي تم استثمار تقنيـات الـذكاء الاصطناعـي بها في رفع كفاءتها وتطويرها، ترتب على ذلك إشـكاليات متعددة أبرزها قبول الأفراد لاستخدام تطبيقات الــذكاء الاصطناعي في اتخاذ القــرارات وارتياحهــم للتفاعــل مــع الآلات بديلًا عـن البشر وكذلك تطوير مهارتهم المهنية والتنفيذية، حيث أثارت </w:t>
      </w:r>
      <w:r w:rsidRPr="006018CC">
        <w:rPr>
          <w:rtl/>
        </w:rPr>
        <w:t>تقنيات</w:t>
      </w:r>
      <w:r w:rsidRPr="006018CC">
        <w:rPr>
          <w:shd w:val="clear" w:color="auto" w:fill="FFFFFF"/>
          <w:rtl/>
        </w:rPr>
        <w:t xml:space="preserve"> الذكاء الاصطناعي بعض ردود الأفعال الرافضـة لاختراق خصوصيـة الأفراد وتوظيـف بياناتهـم الشـخصية ضمـن حـزم البيانـات الضخمـة التـي يعتمـد عليهـا الـذكاء الاصطناعي، واحتمالات الافتقاد للتـوازن والتحيـز في قـرارات تطبيقـات الـذكاء الاصطناعي في المجالات الماليـة والائتمانية والإسـكان والتوظيـف بالنظـر إلى الانفصال بـين الواقـع والتمثيـل الكمـي للبيانـات التي يتـم الاعتماد عليهـا في اتخـاذ القـرارات (إيهاب خليفة، 2019)</w:t>
      </w:r>
    </w:p>
    <w:p w14:paraId="4B654FDA" w14:textId="77777777" w:rsidR="00F52834" w:rsidRPr="006018CC" w:rsidRDefault="00F52834" w:rsidP="00F52834">
      <w:pPr>
        <w:spacing w:after="0"/>
      </w:pPr>
      <w:r w:rsidRPr="006018CC">
        <w:rPr>
          <w:rtl/>
        </w:rPr>
        <w:t xml:space="preserve">1. الذكاء الاصطناعي: </w:t>
      </w:r>
    </w:p>
    <w:p w14:paraId="08B53A83" w14:textId="77777777" w:rsidR="00F52834" w:rsidRPr="006018CC" w:rsidRDefault="00F52834" w:rsidP="00F52834">
      <w:pPr>
        <w:spacing w:after="0"/>
        <w:rPr>
          <w:rtl/>
        </w:rPr>
      </w:pPr>
      <w:r w:rsidRPr="006018CC">
        <w:rPr>
          <w:rtl/>
        </w:rPr>
        <w:t xml:space="preserve">   1.1. تعريف الذكاء الاصطناعي: </w:t>
      </w:r>
    </w:p>
    <w:p w14:paraId="2B925EAD" w14:textId="77777777" w:rsidR="00F52834" w:rsidRPr="006018CC" w:rsidRDefault="00F52834" w:rsidP="00F52834">
      <w:pPr>
        <w:spacing w:after="0"/>
        <w:ind w:firstLine="0"/>
        <w:rPr>
          <w:shd w:val="clear" w:color="auto" w:fill="FFFFFF"/>
        </w:rPr>
      </w:pPr>
      <w:r w:rsidRPr="006018CC">
        <w:rPr>
          <w:shd w:val="clear" w:color="auto" w:fill="FFFFFF"/>
          <w:rtl/>
        </w:rPr>
        <w:t>الذكاء الاصطناعي يُعرّف بأنه عملية محاكاة للقدرات الذهنية والحسية للبشر باستخدام أنظمة الحاسوب، بهدف تقليد المهارات الأساسية التي يمتلكها الإنسان، مثل التعلم واكتساب المعرفة، وتحليل اللغة، والتفاعل الاجتماعي، وحل المشكلات، وفهم الأصوات والصور ومقاطع الفيديو. ويُعزى هذا التطور إلى التقدم الكبير في صناعة المعالجات وأنظمة الحاسوب، مما أتاح إنشاء أنظمة متقدمة قادرة على محاكاة الذكاء البشري بكفاءة عالية (خليفة، 2019). يتم تصنيف الذكاء الاصطناعي بناءً على مدى تشابهه مع العقل البشري، وقدرته على تقليد وظائفه، بالإضافة إلى مستوى تطور التكنولوجيا المستخدمة فيه وكفاءته في تنفيذ المهام البشرية</w:t>
      </w:r>
      <w:r w:rsidRPr="006018CC">
        <w:rPr>
          <w:shd w:val="clear" w:color="auto" w:fill="FFFFFF"/>
        </w:rPr>
        <w:t>.</w:t>
      </w:r>
    </w:p>
    <w:p w14:paraId="2946D755" w14:textId="77777777" w:rsidR="00F52834" w:rsidRPr="006018CC" w:rsidRDefault="00F52834" w:rsidP="00F52834">
      <w:pPr>
        <w:spacing w:after="0"/>
        <w:ind w:firstLine="0"/>
        <w:rPr>
          <w:shd w:val="clear" w:color="auto" w:fill="FFFFFF"/>
        </w:rPr>
      </w:pPr>
      <w:r w:rsidRPr="006018CC">
        <w:rPr>
          <w:shd w:val="clear" w:color="auto" w:fill="FFFFFF"/>
          <w:rtl/>
        </w:rPr>
        <w:t>يتألف مصطلح الذكاء الاصطناعي من كلمتين: "اصطناعي" التي تعني ما هو مصنوع أو غير طبيعي، و"ذكاء" الذي يشير إلى القدرة على التفكير والفهم. الهدف الأساسي هو تطوير أنظمة تعمل بذكاء يشابه تصرفات الإنسان، وتشمل مهامها دراسة القدرات العقلية باستخدام نماذج حسابية، وتحسين أداء الحواسيب للمهام التي ينفذها البشر بشكل أفضل في الوقت الحاضر. يركز هذا المجال أيضاً على تصميم أنظمة قادرة على فهم البيئة المحيطة واتخاذ قرارات تزيد من فرص نجاحها في تحقيق أهدافها (خالد بن جمعة بن خميس، حميد بن مسلم السعيدي، 2022)</w:t>
      </w:r>
      <w:r w:rsidRPr="006018CC">
        <w:rPr>
          <w:shd w:val="clear" w:color="auto" w:fill="FFFFFF"/>
        </w:rPr>
        <w:t>.</w:t>
      </w:r>
    </w:p>
    <w:p w14:paraId="1DBFB278" w14:textId="77777777" w:rsidR="00F52834" w:rsidRPr="006018CC" w:rsidRDefault="00F52834" w:rsidP="00F52834">
      <w:pPr>
        <w:spacing w:after="0"/>
        <w:ind w:firstLine="0"/>
        <w:rPr>
          <w:shd w:val="clear" w:color="auto" w:fill="FFFFFF"/>
        </w:rPr>
      </w:pPr>
      <w:r w:rsidRPr="006018CC">
        <w:rPr>
          <w:shd w:val="clear" w:color="auto" w:fill="FFFFFF"/>
          <w:rtl/>
        </w:rPr>
        <w:t xml:space="preserve">بيلمان (1978) وصف الذكاء الاصطناعي بأنه عملية أتمتة العمليات المرتبطة بالتفكير البشري مثل اتخاذ القرارات وحل المشكلات والتعلم. أما جون مكارثي، الذي أسس مفهوم الذكاء الاصطناعي في معهد ماساتشوستس للتكنولوجيا عام 1965، فقد اعتبره فرعاً من علوم الحاسوب يسعى لجعل الآلات تعمل وتفكر مثل البشر. </w:t>
      </w:r>
      <w:proofErr w:type="spellStart"/>
      <w:r w:rsidRPr="006018CC">
        <w:rPr>
          <w:shd w:val="clear" w:color="auto" w:fill="FFFFFF"/>
          <w:rtl/>
        </w:rPr>
        <w:t>هاراسيوم</w:t>
      </w:r>
      <w:proofErr w:type="spellEnd"/>
      <w:r w:rsidRPr="006018CC">
        <w:rPr>
          <w:shd w:val="clear" w:color="auto" w:fill="FFFFFF"/>
          <w:rtl/>
        </w:rPr>
        <w:t xml:space="preserve"> وبارنيت (2015) أشارا إلى أن الذكاء الاصطناعي هو العلم الذي يتيح للحواسيب تنفيذ أعمال يؤديها البشر بفعالية أكبر. يعتمد الذكاء الاصطناعي على تقنيات محاكاة </w:t>
      </w:r>
      <w:r w:rsidRPr="006018CC">
        <w:rPr>
          <w:shd w:val="clear" w:color="auto" w:fill="FFFFFF"/>
          <w:rtl/>
        </w:rPr>
        <w:lastRenderedPageBreak/>
        <w:t>وصف الأشياء والعمليات من خلال خصائصها المنطقية والحسابية، بهدف تمكين الأنظمة الحاسوبية من تنفيذ المهام البشرية بكفاءة (غادة أحمد الصالح، 2022)</w:t>
      </w:r>
      <w:r w:rsidRPr="006018CC">
        <w:rPr>
          <w:shd w:val="clear" w:color="auto" w:fill="FFFFFF"/>
        </w:rPr>
        <w:t>.</w:t>
      </w:r>
    </w:p>
    <w:p w14:paraId="5E2E7039" w14:textId="77777777" w:rsidR="00F52834" w:rsidRPr="006018CC" w:rsidRDefault="00F52834" w:rsidP="00F52834">
      <w:pPr>
        <w:spacing w:after="0"/>
        <w:ind w:firstLine="0"/>
        <w:rPr>
          <w:shd w:val="clear" w:color="auto" w:fill="FFFFFF"/>
          <w:rtl/>
        </w:rPr>
      </w:pPr>
      <w:r w:rsidRPr="006018CC">
        <w:rPr>
          <w:shd w:val="clear" w:color="auto" w:fill="FFFFFF"/>
          <w:rtl/>
        </w:rPr>
        <w:t>يُعد الذكاء الاصطناعي من تخصصات علوم الحاسوب التي تهدف إلى تطوير أنظمة قادرة على التفكير والتصرف بشكل مشابه للبشر. تشمل تطبيقاته مهام مثل التعلم، والتخطيط، والتعرف على الكلام والوجوه، وحل المشكلات، بالإضافة إلى التفكير المنطقي وتحليل البيانات. يتميز الذكاء الاصطناعي بقدرته على استنباط قواعد جديدة من البيانات واستخدامها لتحقيق أهداف محددة، مما يجعله أداة فعالة تتجاوز الأساليب الخوارزمية التقليدية لحل المشكلات (سامية فاضل الغامدي، 2020)</w:t>
      </w:r>
      <w:r w:rsidRPr="006018CC">
        <w:rPr>
          <w:shd w:val="clear" w:color="auto" w:fill="FFFFFF"/>
        </w:rPr>
        <w:t>.</w:t>
      </w:r>
    </w:p>
    <w:p w14:paraId="36941140" w14:textId="77777777" w:rsidR="00F52834" w:rsidRPr="006018CC" w:rsidRDefault="00F52834" w:rsidP="00F52834">
      <w:pPr>
        <w:tabs>
          <w:tab w:val="left" w:pos="368"/>
        </w:tabs>
        <w:spacing w:after="0"/>
        <w:rPr>
          <w:rtl/>
        </w:rPr>
      </w:pPr>
      <w:r w:rsidRPr="006018CC">
        <w:rPr>
          <w:rtl/>
        </w:rPr>
        <w:t xml:space="preserve">كما تم التفرقة في تعريف الذكاء من حيث التفسير للقدرات أو تعريفات مرتبطة بمحاكاة السلوك: (طاهر جابر عبد، 2023) </w:t>
      </w:r>
    </w:p>
    <w:p w14:paraId="69669638" w14:textId="77777777" w:rsidR="00F52834" w:rsidRPr="006018CC" w:rsidRDefault="00F52834" w:rsidP="00F52834">
      <w:pPr>
        <w:widowControl w:val="0"/>
        <w:numPr>
          <w:ilvl w:val="0"/>
          <w:numId w:val="39"/>
        </w:numPr>
        <w:tabs>
          <w:tab w:val="left" w:pos="368"/>
        </w:tabs>
        <w:spacing w:after="0"/>
      </w:pPr>
      <w:r w:rsidRPr="006018CC">
        <w:rPr>
          <w:rtl/>
        </w:rPr>
        <w:t xml:space="preserve">التعريفات المتعلقة بالتفسير تشمل دراسة القدرات الذهنية من خلال استخدام النماذج العقلانية، وهي تتضمن الحوسبة التي تمكن من الإدراك والتقدير واتخاذ الأفعال. يُعرف هذا النوع من الدراسة بالمفاهيم المرتبطة بالمعقولية في الذكاء الاصطناعي كما يُعتبر التقدم نحو جعل الحواسيب تفكر بطرق تشبه الذكاء البشري جهداً جديداً في أتمتة الأنشطة مثل صناعة القرارات وحل مسائل التعلم، وهو ما يعكس ارتباط هذا التقدم بالأداء البشري. </w:t>
      </w:r>
    </w:p>
    <w:p w14:paraId="1F9DD79C" w14:textId="77777777" w:rsidR="00F52834" w:rsidRPr="006018CC" w:rsidRDefault="00F52834" w:rsidP="00F52834">
      <w:pPr>
        <w:widowControl w:val="0"/>
        <w:numPr>
          <w:ilvl w:val="0"/>
          <w:numId w:val="39"/>
        </w:numPr>
        <w:tabs>
          <w:tab w:val="left" w:pos="368"/>
        </w:tabs>
        <w:spacing w:after="0"/>
      </w:pPr>
      <w:r w:rsidRPr="006018CC">
        <w:rPr>
          <w:rtl/>
        </w:rPr>
        <w:t>أما فيما يتعلق بالسلوك، فإن هذا المجال يركز على توضيح ومحاكاة السلوك الذكي عبر عمليات حسابية، وهو فرع من علوم الحاسوب يهتم بأتمتة السلوك الذكي، ويعرف أيضاً بالمعقولية كمفهوم مثالي للذكاء كما يُعد فن تصميم آلات قادرة على أداء وظائف تتطلب ذكاء بشري عند تنفيذها من قبل الإنسان، وهو مجال يدرس كيفية تمكين الحواسيب من أداء مهام يمكن للبشر إنجازها بشكل أكثر كفاءة، مما يعكس مفهوم الأداء البشري</w:t>
      </w:r>
      <w:r w:rsidRPr="006018CC">
        <w:t>.</w:t>
      </w:r>
      <w:r w:rsidRPr="006018CC">
        <w:rPr>
          <w:rtl/>
        </w:rPr>
        <w:t xml:space="preserve"> </w:t>
      </w:r>
    </w:p>
    <w:p w14:paraId="0565396B" w14:textId="77777777" w:rsidR="00F52834" w:rsidRPr="006018CC" w:rsidRDefault="00F52834" w:rsidP="00F52834">
      <w:pPr>
        <w:tabs>
          <w:tab w:val="left" w:pos="368"/>
        </w:tabs>
        <w:spacing w:after="0"/>
        <w:rPr>
          <w:lang w:bidi="ar-EG"/>
        </w:rPr>
      </w:pPr>
      <w:r w:rsidRPr="006018CC">
        <w:rPr>
          <w:rtl/>
          <w:lang w:bidi="ar-EG"/>
        </w:rPr>
        <w:t>والذكاء الاصطناعي هو المجال العلمي الذي يسعى إلى محاكاة القدرات العقلية البشرية في الحواسيب والآلات. يشمل هذا المجال جوانب متعددة</w:t>
      </w:r>
      <w:r w:rsidRPr="006018CC">
        <w:rPr>
          <w:lang w:bidi="ar-EG"/>
        </w:rPr>
        <w:t>:</w:t>
      </w:r>
      <w:r w:rsidRPr="006018CC">
        <w:rPr>
          <w:u w:val="single"/>
          <w:rtl/>
          <w:lang w:bidi="ar-EG"/>
        </w:rPr>
        <w:t xml:space="preserve"> (أسماء مجدي على حسين، 2023)</w:t>
      </w:r>
    </w:p>
    <w:p w14:paraId="175864C3" w14:textId="77777777" w:rsidR="00F52834" w:rsidRPr="006018CC" w:rsidRDefault="00F52834" w:rsidP="00F52834">
      <w:pPr>
        <w:widowControl w:val="0"/>
        <w:numPr>
          <w:ilvl w:val="0"/>
          <w:numId w:val="40"/>
        </w:numPr>
        <w:tabs>
          <w:tab w:val="left" w:pos="368"/>
        </w:tabs>
        <w:spacing w:after="0"/>
        <w:ind w:left="429"/>
        <w:rPr>
          <w:lang w:bidi="ar-EG"/>
        </w:rPr>
      </w:pPr>
      <w:r w:rsidRPr="006018CC">
        <w:rPr>
          <w:rtl/>
          <w:lang w:bidi="ar-EG"/>
        </w:rPr>
        <w:t>التفكير كالإنسان، الذي يهدف إلى تمكين الآلات من محاكاة عمليات التفكير البشري، مما يجعلها قادرة على معالجة المعلومات بشكل مشابه للعقل البشري</w:t>
      </w:r>
      <w:r w:rsidRPr="006018CC">
        <w:rPr>
          <w:lang w:bidi="ar-EG"/>
        </w:rPr>
        <w:t>.</w:t>
      </w:r>
    </w:p>
    <w:p w14:paraId="351E4ABB" w14:textId="77777777" w:rsidR="00F52834" w:rsidRPr="006018CC" w:rsidRDefault="00F52834" w:rsidP="00F52834">
      <w:pPr>
        <w:widowControl w:val="0"/>
        <w:numPr>
          <w:ilvl w:val="0"/>
          <w:numId w:val="40"/>
        </w:numPr>
        <w:tabs>
          <w:tab w:val="left" w:pos="368"/>
        </w:tabs>
        <w:spacing w:after="0"/>
        <w:ind w:left="429"/>
        <w:rPr>
          <w:lang w:bidi="ar-EG"/>
        </w:rPr>
      </w:pPr>
      <w:r w:rsidRPr="006018CC">
        <w:rPr>
          <w:rtl/>
          <w:lang w:bidi="ar-EG"/>
        </w:rPr>
        <w:t>التفكير العقلاني، الذي يتعامل مع استخدام الحوسبة لأداء مهام تتطلب القدرات العقلية، مما يمكن الآلات من تنفيذ عمليات عقلية مشابهة لتلك التي يقوم بها الإنسان</w:t>
      </w:r>
      <w:r w:rsidRPr="006018CC">
        <w:rPr>
          <w:lang w:bidi="ar-EG"/>
        </w:rPr>
        <w:t>.</w:t>
      </w:r>
    </w:p>
    <w:p w14:paraId="6625C31F" w14:textId="77777777" w:rsidR="00F52834" w:rsidRPr="006018CC" w:rsidRDefault="00F52834" w:rsidP="00F52834">
      <w:pPr>
        <w:widowControl w:val="0"/>
        <w:numPr>
          <w:ilvl w:val="0"/>
          <w:numId w:val="40"/>
        </w:numPr>
        <w:tabs>
          <w:tab w:val="left" w:pos="368"/>
        </w:tabs>
        <w:spacing w:after="0"/>
        <w:ind w:left="429"/>
        <w:rPr>
          <w:lang w:bidi="ar-EG"/>
        </w:rPr>
      </w:pPr>
      <w:r w:rsidRPr="006018CC">
        <w:rPr>
          <w:rtl/>
          <w:lang w:bidi="ar-EG"/>
        </w:rPr>
        <w:t>الفعل كالإنسان، الذي يركز على تمكين الآلات من تنفيذ مهام قد تتطلب الذكاء إذا قام بها البشر، مما يعزز قدرة الآلات على أداء أعمال معقدة بشكل مشابه للبشر</w:t>
      </w:r>
      <w:r w:rsidRPr="006018CC">
        <w:rPr>
          <w:lang w:bidi="ar-EG"/>
        </w:rPr>
        <w:t>.</w:t>
      </w:r>
    </w:p>
    <w:p w14:paraId="51BB5846" w14:textId="77777777" w:rsidR="00F52834" w:rsidRPr="006018CC" w:rsidRDefault="00F52834" w:rsidP="00F52834">
      <w:pPr>
        <w:widowControl w:val="0"/>
        <w:numPr>
          <w:ilvl w:val="0"/>
          <w:numId w:val="40"/>
        </w:numPr>
        <w:tabs>
          <w:tab w:val="left" w:pos="368"/>
        </w:tabs>
        <w:spacing w:after="0"/>
        <w:ind w:left="429"/>
        <w:rPr>
          <w:lang w:bidi="ar-EG"/>
        </w:rPr>
      </w:pPr>
      <w:r w:rsidRPr="006018CC">
        <w:rPr>
          <w:rtl/>
          <w:lang w:bidi="ar-EG"/>
        </w:rPr>
        <w:t>الفعل العقلاني، الذي يدرس كيفية تصميم وظائف ذكية باستخدام تقنيات الذكاء الاصطناعي، مما يتيح للآلات القيام بمهام تتطلب مستوى عالٍ من الذكاء والتفكير</w:t>
      </w:r>
      <w:r w:rsidRPr="006018CC">
        <w:rPr>
          <w:lang w:bidi="ar-EG"/>
        </w:rPr>
        <w:t>.</w:t>
      </w:r>
    </w:p>
    <w:p w14:paraId="1B36515F" w14:textId="77777777" w:rsidR="00F52834" w:rsidRPr="006018CC" w:rsidRDefault="00F52834" w:rsidP="00F52834">
      <w:pPr>
        <w:spacing w:after="0"/>
        <w:rPr>
          <w:rtl/>
        </w:rPr>
      </w:pPr>
      <w:r w:rsidRPr="006018CC">
        <w:rPr>
          <w:rtl/>
        </w:rPr>
        <w:lastRenderedPageBreak/>
        <w:t>كما لابد من التفرقة بين الذكاء الاصطناعي والبشري، يتميز الذكاء الاصطناعي والذكاء البشري بمجموعة من الاختلافات الجوهرية التي تبرز تفرد كل منهما. من حيث الديمومة والنسيان، يتسم الذكاء الاصطناعي بقدرته على الاستمرار في الأداء دون التأثر بالنسيان، حيث يحتفظ بمعلوماته ومعارفه دون فقدان مع مرور الوقت. على النقيض، يعاني الذكاء البشري من ضعف في الاحتفاظ بالمعلومات، مما يجعله عرضة للنسيان مع تقدم الزمن، أما فيما يتعلق بـالاستنساخ ونشر المعرفة، فإن الذكاء الاصطناعي يتميز بسهولة استنساخه ونشر معارفه بسرعة وفعالية، بفضل التقنيات الحديثة. في المقابل، يواجه الذكاء البشري صعوبة في تحقيق ذلك، حيث يعتمد نشر المعرفة على التعليم والتدريب المستمرين، مما يتطلب وقتًا وجهدًا أكبر.</w:t>
      </w:r>
    </w:p>
    <w:p w14:paraId="0DDC581F" w14:textId="77777777" w:rsidR="00F52834" w:rsidRPr="006018CC" w:rsidRDefault="00F52834" w:rsidP="00F52834">
      <w:pPr>
        <w:spacing w:after="0"/>
        <w:rPr>
          <w:rtl/>
        </w:rPr>
      </w:pPr>
      <w:r w:rsidRPr="006018CC">
        <w:rPr>
          <w:rtl/>
        </w:rPr>
        <w:t>في مجال توثيق المعرفة، يمكن للذكاء الاصطناعي توثيق المعلومات بكفاءة عالية وبسرعة كبيرة، ما يتيح استرجاعها واستخدامها بسهولة. على العكس، يتطلب الذكاء البشري جهودًا مضاعفة لتوثيق المعرفة، وغالبًا ما يحتاج إلى إعادة تقديمها أو تدريسها عدة مرات لتحقيق الاستيعاب الكامل، ومن حيث سرعة تنفيذ المهام، يتمتع الذكاء الاصطناعي بقدرة فائقة على أداء المهام الرئيسية بسرعة ودقة تفوق الذكاء البشري، الذي قد يكون أبطأ نسبيًا نتيجة العوامل البشرية الطبيعية مثل التركيز والجهد البدني.</w:t>
      </w:r>
    </w:p>
    <w:p w14:paraId="592D4FFD" w14:textId="77777777" w:rsidR="00F52834" w:rsidRPr="006018CC" w:rsidRDefault="00F52834" w:rsidP="00F52834">
      <w:pPr>
        <w:spacing w:after="0"/>
        <w:rPr>
          <w:rtl/>
        </w:rPr>
      </w:pPr>
      <w:r w:rsidRPr="006018CC">
        <w:rPr>
          <w:rtl/>
        </w:rPr>
        <w:t>على صعيد تكلفة التدريب والتطوير، يتطلب الذكاء الاصطناعي استثمارات مالية كبيرة لتطوير البرمجيات وتعليم الآلات. في المقابل، تكون تكلفة تدريب الإنسان أقل نسبيًا، على الرغم من أنها تستغرق وقتًا أطول بسبب متطلبات التعلم والتدريب التقليدية، وأخيرًا، عند النظر إلى اكتساب المعرفة وحل المشكلات، يتميز الذكاء البشري بالمرونة والتكيف مع المواقف المعقدة، مما يمكنه من اكتساب المعرفة وحل المشكلات بطرق مبتكرة وغير متوقعة. في حين يعتمد الذكاء الاصطناعي على برمجيات محددة ومعلومات مسبقة لتحقيق مهام مماثلة، ما يجعله أقل مرونة وأقل قدرة على التكيف مع المواقف الجديدة بنفس كفاءة البشر. (فايق عوضين، 2022)</w:t>
      </w:r>
    </w:p>
    <w:p w14:paraId="3A6275A0" w14:textId="77777777" w:rsidR="00F52834" w:rsidRPr="006018CC" w:rsidRDefault="00F52834" w:rsidP="00F52834">
      <w:pPr>
        <w:spacing w:after="0"/>
        <w:rPr>
          <w:rtl/>
        </w:rPr>
      </w:pPr>
    </w:p>
    <w:p w14:paraId="6E47575C" w14:textId="77777777" w:rsidR="00F52834" w:rsidRPr="006018CC" w:rsidRDefault="00F52834" w:rsidP="00F52834">
      <w:pPr>
        <w:spacing w:after="0"/>
        <w:rPr>
          <w:rtl/>
        </w:rPr>
      </w:pPr>
      <w:r w:rsidRPr="006018CC">
        <w:rPr>
          <w:rtl/>
        </w:rPr>
        <w:t xml:space="preserve">  1.2. تاريخ تطور الذكاء الاصطناعي: </w:t>
      </w:r>
    </w:p>
    <w:p w14:paraId="41EF5544" w14:textId="77777777" w:rsidR="00F52834" w:rsidRPr="006018CC" w:rsidRDefault="00F52834" w:rsidP="00F52834">
      <w:pPr>
        <w:spacing w:after="0"/>
        <w:rPr>
          <w:rtl/>
        </w:rPr>
      </w:pPr>
      <w:r w:rsidRPr="006018CC">
        <w:rPr>
          <w:rtl/>
        </w:rPr>
        <w:t xml:space="preserve">حقق الذكاء الاصطناعي نجاحاً ملموساً وفعالية كبيرة في مجموعة واسعة من المجالات مثل الصناعة، الاتصالات، التجارة، وتنظيم النقل. وقد شهد هذا المجال تطوراً ملحوظاً منذ بداياته التي يمكن تتبعها إلى عصور الفلاسفة الأوائل كأرسطو وديكارت، حيث تناولوا طبيعة العقل البشري وعلاقته بالجسم. ومع ذلك، بدأ البحث العلمي الرسمي حول الذكاء الاصطناعي في خمسينيات القرن الماضي، عندما انطلق العلماء في تطوير خوارزميات وبرمجيات تحاكي الذكاء البشري. ظهر مصطلح "الذكاء الاصطناعي" لأول مرة عام 1956 في مؤتمر </w:t>
      </w:r>
      <w:proofErr w:type="spellStart"/>
      <w:r w:rsidRPr="006018CC">
        <w:rPr>
          <w:rtl/>
        </w:rPr>
        <w:t>دارتموث</w:t>
      </w:r>
      <w:proofErr w:type="spellEnd"/>
      <w:r w:rsidRPr="006018CC">
        <w:rPr>
          <w:rtl/>
        </w:rPr>
        <w:t xml:space="preserve">، الذي نظمه جون مكارثي </w:t>
      </w:r>
      <w:proofErr w:type="spellStart"/>
      <w:r w:rsidRPr="006018CC">
        <w:rPr>
          <w:rtl/>
        </w:rPr>
        <w:t>ومارفن</w:t>
      </w:r>
      <w:proofErr w:type="spellEnd"/>
      <w:r w:rsidRPr="006018CC">
        <w:rPr>
          <w:rtl/>
        </w:rPr>
        <w:t xml:space="preserve"> </w:t>
      </w:r>
      <w:proofErr w:type="spellStart"/>
      <w:r w:rsidRPr="006018CC">
        <w:rPr>
          <w:rtl/>
        </w:rPr>
        <w:t>مينسكي</w:t>
      </w:r>
      <w:proofErr w:type="spellEnd"/>
      <w:r w:rsidRPr="006018CC">
        <w:rPr>
          <w:rtl/>
        </w:rPr>
        <w:t xml:space="preserve"> </w:t>
      </w:r>
      <w:proofErr w:type="spellStart"/>
      <w:r w:rsidRPr="006018CC">
        <w:rPr>
          <w:rtl/>
        </w:rPr>
        <w:t>وناثانيال</w:t>
      </w:r>
      <w:proofErr w:type="spellEnd"/>
      <w:r w:rsidRPr="006018CC">
        <w:rPr>
          <w:rtl/>
        </w:rPr>
        <w:t xml:space="preserve"> </w:t>
      </w:r>
      <w:proofErr w:type="spellStart"/>
      <w:r w:rsidRPr="006018CC">
        <w:rPr>
          <w:rtl/>
        </w:rPr>
        <w:t>روشستر</w:t>
      </w:r>
      <w:proofErr w:type="spellEnd"/>
      <w:r w:rsidRPr="006018CC">
        <w:rPr>
          <w:rtl/>
        </w:rPr>
        <w:t xml:space="preserve"> وكلود شانون. شكّل هذا المؤتمر بداية اعتبار الذكاء الاصطناعي كتخصص أكاديمي </w:t>
      </w:r>
      <w:r w:rsidRPr="006018CC">
        <w:rPr>
          <w:rtl/>
        </w:rPr>
        <w:lastRenderedPageBreak/>
        <w:t>رسمي، حيث جمع باحثين من مختلف المجالات كعلوم الحوسبة، وعلم النفس، والرياضيات لمناقشة إمكانيات إنشاء آلات ذكية.</w:t>
      </w:r>
    </w:p>
    <w:p w14:paraId="15A6DA76" w14:textId="77777777" w:rsidR="00F52834" w:rsidRPr="006018CC" w:rsidRDefault="00F52834" w:rsidP="00F52834">
      <w:pPr>
        <w:spacing w:after="0"/>
        <w:rPr>
          <w:rtl/>
        </w:rPr>
      </w:pPr>
      <w:r w:rsidRPr="006018CC">
        <w:rPr>
          <w:rtl/>
        </w:rPr>
        <w:t>في الستينيات، بدأ الذكاء الاصطناعي بالاندماج في حياة الإنسان بشكل أوسع، وانتقل من كونه أداة مساعدة إلى أداة أساسية في مجالات عدة مثل الصناعة، التجارة، الصحة، التعليم، والنقل (</w:t>
      </w:r>
      <w:r w:rsidRPr="006018CC">
        <w:t>Shekhar, 2021</w:t>
      </w:r>
      <w:r w:rsidRPr="006018CC">
        <w:rPr>
          <w:rtl/>
        </w:rPr>
        <w:t>). يشير مفهوم "الذكاء الاصطناعي الحاسوبي" إلى استخدام الحواسيب لمحاكاة القدرات البشرية وتنفيذ المهام التي تتطلب عادة تدخلاً بشرياً، عبر تقنيات برمجية مبتكرة (</w:t>
      </w:r>
      <w:r w:rsidRPr="006018CC">
        <w:t>Vahid Rakhshan, 2023</w:t>
      </w:r>
      <w:r w:rsidRPr="006018CC">
        <w:rPr>
          <w:rtl/>
        </w:rPr>
        <w:t>). تعتمد البرمجة التقليدية على تحويل المعرفة والخبرة البشرية إلى قواعد محددة، تُنفذ خطوة بخطوة لتوجيه الأجهزة الذكية. هذه القواعد، أو الخوارزميات، تسمح للأجهزة بأداء المهام بطريقة ذكية وموجهة. على سبيل المثال، في مجال "الطبيب الرقمي"، يمكن تعديل الأنظمة لتشمل مستجدات المعرفة الطبية، مما يُحسن من أدائها بمرور الوقت (</w:t>
      </w:r>
      <w:r w:rsidRPr="006018CC">
        <w:t>Julia Simpson, 2024</w:t>
      </w:r>
      <w:r w:rsidRPr="006018CC">
        <w:rPr>
          <w:rtl/>
        </w:rPr>
        <w:t>).</w:t>
      </w:r>
    </w:p>
    <w:p w14:paraId="3D17A2A8" w14:textId="77777777" w:rsidR="00F52834" w:rsidRPr="006018CC" w:rsidRDefault="00F52834" w:rsidP="00F52834">
      <w:pPr>
        <w:spacing w:after="0"/>
        <w:rPr>
          <w:rtl/>
        </w:rPr>
      </w:pPr>
      <w:r w:rsidRPr="006018CC">
        <w:rPr>
          <w:rtl/>
        </w:rPr>
        <w:t xml:space="preserve">تعود فكرة تصميم آلات قادرة على التفكير والتعلم إلى قرون مضت، ولكن البداية الحقيقية جاءت مع أول برنامج ذكاء اصطناعي فعلي أنشأه كريستوفر </w:t>
      </w:r>
      <w:proofErr w:type="spellStart"/>
      <w:r w:rsidRPr="006018CC">
        <w:rPr>
          <w:rtl/>
        </w:rPr>
        <w:t>ستراشي</w:t>
      </w:r>
      <w:proofErr w:type="spellEnd"/>
      <w:r w:rsidRPr="006018CC">
        <w:rPr>
          <w:rtl/>
        </w:rPr>
        <w:t xml:space="preserve"> عام 1951، وهو برنامج للعب الداما على حاسوب </w:t>
      </w:r>
      <w:r w:rsidRPr="006018CC">
        <w:t>Ferranti Mark I</w:t>
      </w:r>
      <w:r w:rsidRPr="006018CC">
        <w:rPr>
          <w:rtl/>
        </w:rPr>
        <w:t xml:space="preserve">. وقد شهد مؤتمر </w:t>
      </w:r>
      <w:proofErr w:type="spellStart"/>
      <w:r w:rsidRPr="006018CC">
        <w:rPr>
          <w:rtl/>
        </w:rPr>
        <w:t>دارتموث</w:t>
      </w:r>
      <w:proofErr w:type="spellEnd"/>
      <w:r w:rsidRPr="006018CC">
        <w:rPr>
          <w:rtl/>
        </w:rPr>
        <w:t xml:space="preserve"> لعام 1956 انطلاقة هذا المجال كعلم أكاديمي، حيث ركزت الأبحاث في الستينيات والسبعينيات على الأنظمة الخبيرة، وهي برامج قادرة على اتخاذ قرارات تحاكي تلك التي يتخذها الخبراء في مجالات محددة. وفي الثمانينيات، شهدت الأبحاث تطور خوارزميات التعلم الآلي، التي مكنت الحواسيب من التعلم من البيانات دون الحاجة إلى برمجة محددة. بحلول التسعينيات، أصبحت الشبكات العصبية محور الأبحاث، حيث استلهمت بنيتها من الدماغ البشري، مما أتاح للحواسيب التعلم والتحسين مع مرور الوقت. اليوم، بات الذكاء الاصطناعي جزءاً لا يتجزأ من حياتنا اليومية، حيث يظهر في التطبيقات العملية مثل المساعدات الافتراضية كـ </w:t>
      </w:r>
      <w:r w:rsidRPr="006018CC">
        <w:t>Siri</w:t>
      </w:r>
      <w:r w:rsidRPr="006018CC">
        <w:rPr>
          <w:rtl/>
        </w:rPr>
        <w:t xml:space="preserve"> و</w:t>
      </w:r>
      <w:r w:rsidRPr="006018CC">
        <w:t>Alexa</w:t>
      </w:r>
      <w:r w:rsidRPr="006018CC">
        <w:rPr>
          <w:rtl/>
        </w:rPr>
        <w:t>، والسيارات ذاتية القيادة، والإعلانات المخصصة على الإنترنت (</w:t>
      </w:r>
      <w:r w:rsidRPr="006018CC">
        <w:t>Guntupalli, 2007</w:t>
      </w:r>
      <w:r w:rsidRPr="006018CC">
        <w:rPr>
          <w:rtl/>
        </w:rPr>
        <w:t>).</w:t>
      </w:r>
    </w:p>
    <w:p w14:paraId="4EC7CCF0" w14:textId="77777777" w:rsidR="00F52834" w:rsidRPr="006018CC" w:rsidRDefault="00F52834" w:rsidP="00F52834">
      <w:pPr>
        <w:tabs>
          <w:tab w:val="left" w:pos="368"/>
        </w:tabs>
        <w:spacing w:after="0"/>
        <w:rPr>
          <w:u w:val="single"/>
          <w:lang w:bidi="ar-EG"/>
        </w:rPr>
      </w:pPr>
      <w:r w:rsidRPr="006018CC">
        <w:rPr>
          <w:u w:val="single"/>
          <w:rtl/>
          <w:lang w:bidi="ar-EG"/>
        </w:rPr>
        <w:t>فيما يلي نظرة على التطور التاريخي للذكاء الاصطناعي (حبيب محمد، صدوق حمزة، 2022):</w:t>
      </w:r>
    </w:p>
    <w:p w14:paraId="620DFF15"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قدم تشارلز ببيج تصميمه للآلة الحاسبة، والتي كانت خطوة مبكرة نحو بناء أجهزة قادرة على تنفيذ العمليات الحسابية (1882)</w:t>
      </w:r>
      <w:r w:rsidRPr="006018CC">
        <w:rPr>
          <w:lang w:bidi="ar-EG"/>
        </w:rPr>
        <w:t>.</w:t>
      </w:r>
    </w:p>
    <w:p w14:paraId="4DFFB80C"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 xml:space="preserve">ابتكر جورج بوول نظرية المنطق الرمزي، التي اعتمدت على قيمتي "الصفر والواحد" كوسيلة لتمثيل المعلومات (1854) </w:t>
      </w:r>
    </w:p>
    <w:p w14:paraId="66448205"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تم استخدام مصطلح "روبوت" لأول مرة في مسرحية تشيكية بعنوان "روبوتات – معركة راس" للدلالة على الآلات القادرة على تنفيذ مهام محددة (1921)</w:t>
      </w:r>
      <w:r w:rsidRPr="006018CC">
        <w:rPr>
          <w:lang w:bidi="ar-EG"/>
        </w:rPr>
        <w:t>.</w:t>
      </w:r>
    </w:p>
    <w:p w14:paraId="6D3CD59A"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بدأت محاولات بناء شبكات عصبية بسيطة تُحاكي عملية التفكير البشري (1940)</w:t>
      </w:r>
      <w:r w:rsidRPr="006018CC">
        <w:rPr>
          <w:lang w:bidi="ar-EG"/>
        </w:rPr>
        <w:t>.</w:t>
      </w:r>
    </w:p>
    <w:p w14:paraId="51DB6257"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lastRenderedPageBreak/>
        <w:t xml:space="preserve">قدم "آلان </w:t>
      </w:r>
      <w:proofErr w:type="spellStart"/>
      <w:r w:rsidRPr="006018CC">
        <w:rPr>
          <w:rtl/>
          <w:lang w:bidi="ar-EG"/>
        </w:rPr>
        <w:t>تورينج</w:t>
      </w:r>
      <w:proofErr w:type="spellEnd"/>
      <w:r w:rsidRPr="006018CC">
        <w:rPr>
          <w:rtl/>
          <w:lang w:bidi="ar-EG"/>
        </w:rPr>
        <w:t>" فكرة الآلات القادرة على التفكير كالبشر، مما كان له تأثير كبير على تطوير الذكاء الاصطناعي (1948)</w:t>
      </w:r>
      <w:r w:rsidRPr="006018CC">
        <w:rPr>
          <w:lang w:bidi="ar-EG"/>
        </w:rPr>
        <w:t>.</w:t>
      </w:r>
    </w:p>
    <w:p w14:paraId="685884EF" w14:textId="77777777" w:rsidR="00F52834" w:rsidRPr="006018CC" w:rsidRDefault="00F52834" w:rsidP="00F52834">
      <w:pPr>
        <w:numPr>
          <w:ilvl w:val="0"/>
          <w:numId w:val="41"/>
        </w:numPr>
        <w:tabs>
          <w:tab w:val="left" w:pos="368"/>
        </w:tabs>
        <w:spacing w:after="0"/>
        <w:ind w:left="226"/>
        <w:rPr>
          <w:rtl/>
          <w:lang w:bidi="ar-EG"/>
        </w:rPr>
      </w:pPr>
      <w:r w:rsidRPr="006018CC">
        <w:rPr>
          <w:rtl/>
          <w:lang w:bidi="ar-EG"/>
        </w:rPr>
        <w:t>قام "جون مكارثي" بتطوير لغة البرمجة</w:t>
      </w:r>
      <w:r w:rsidRPr="006018CC">
        <w:rPr>
          <w:lang w:bidi="ar-EG"/>
        </w:rPr>
        <w:t xml:space="preserve"> "LISP"</w:t>
      </w:r>
      <w:r w:rsidRPr="006018CC">
        <w:rPr>
          <w:rtl/>
          <w:lang w:bidi="ar-EG"/>
        </w:rPr>
        <w:t>، التي أصبحت اللغة المفضلة في مجال الذكاء الاصطناعي (1958)</w:t>
      </w:r>
    </w:p>
    <w:p w14:paraId="26F0C328" w14:textId="77777777" w:rsidR="00F52834" w:rsidRPr="006018CC" w:rsidRDefault="00F52834" w:rsidP="00F52834">
      <w:pPr>
        <w:numPr>
          <w:ilvl w:val="0"/>
          <w:numId w:val="41"/>
        </w:numPr>
        <w:tabs>
          <w:tab w:val="left" w:pos="368"/>
        </w:tabs>
        <w:spacing w:after="0"/>
        <w:ind w:left="226"/>
        <w:rPr>
          <w:rtl/>
          <w:lang w:bidi="ar-EG"/>
        </w:rPr>
      </w:pPr>
      <w:r w:rsidRPr="006018CC">
        <w:rPr>
          <w:rtl/>
          <w:lang w:bidi="ar-EG"/>
        </w:rPr>
        <w:t>شهد الذكاء الاصطناعي طفرة ملحوظة عبر نجاح الأنظمة الخبيرة، التي تمكنت من محاكاة الخبرات البشرية في بعض المجالات (1980)</w:t>
      </w:r>
    </w:p>
    <w:p w14:paraId="7D7B9272"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ارتفعت استثمارات الحكومات في أبحاث الذكاء الاصطناعي بشكل كبير، حيث تخطت أرباح الأبحاث مليار دولار (1985)</w:t>
      </w:r>
      <w:r w:rsidRPr="006018CC">
        <w:rPr>
          <w:lang w:bidi="ar-EG"/>
        </w:rPr>
        <w:t>.</w:t>
      </w:r>
    </w:p>
    <w:p w14:paraId="08AE131B" w14:textId="77777777" w:rsidR="00F52834" w:rsidRPr="006018CC" w:rsidRDefault="00F52834" w:rsidP="00F52834">
      <w:pPr>
        <w:numPr>
          <w:ilvl w:val="0"/>
          <w:numId w:val="41"/>
        </w:numPr>
        <w:tabs>
          <w:tab w:val="left" w:pos="368"/>
        </w:tabs>
        <w:spacing w:after="0"/>
        <w:ind w:left="226"/>
        <w:rPr>
          <w:rtl/>
          <w:lang w:bidi="ar-EG"/>
        </w:rPr>
      </w:pPr>
      <w:r w:rsidRPr="006018CC">
        <w:rPr>
          <w:rtl/>
          <w:lang w:bidi="ar-EG"/>
        </w:rPr>
        <w:t>واجهت أبحاث الذكاء الاصطناعي فترة من الانتكاس بسبب فشل الآلات في تحقيق تقدم ملموس (1987)</w:t>
      </w:r>
    </w:p>
    <w:p w14:paraId="191FB7AC"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حقق الذكاء الاصطناعي تقدمًا كبيرًا في مجالات مثل اللوجستيات، استخراج البيانات، والتشخيص الطبي (1987)</w:t>
      </w:r>
      <w:r w:rsidRPr="006018CC">
        <w:rPr>
          <w:lang w:bidi="ar-EG"/>
        </w:rPr>
        <w:t>.</w:t>
      </w:r>
    </w:p>
    <w:p w14:paraId="70D5F22F" w14:textId="77777777" w:rsidR="00F52834" w:rsidRPr="006018CC" w:rsidRDefault="00F52834" w:rsidP="00F52834">
      <w:pPr>
        <w:spacing w:after="0"/>
        <w:rPr>
          <w:rtl/>
          <w:lang w:val="en-GB"/>
        </w:rPr>
      </w:pPr>
      <w:r w:rsidRPr="006018CC">
        <w:rPr>
          <w:rtl/>
          <w:lang w:val="en-GB"/>
        </w:rPr>
        <w:t xml:space="preserve">شهد مجال الذكاء الاصطناعي تحولًا كبيرًا في أواخر التسعينيات نتيجة لتزايد القدرة الحسابية والانفجار الكبير في حجم البيانات المتاحة. هذا الجمع بين القوة الحاسوبية الهائلة والبيانات الضخمة أسهم في تحقيق قفزات نوعية في مجالات مثل البرمجة اللغوية العصبية، الروبوتات، التعلم الآلي، والتعلم العميق. وخلال العقد الأول من القرن الحادي والعشرين، ظهرت منتجات وخدمات رائدة شكّلت نمط حياتنا الحالي، منها إطلاق محرك البحث "جوجل" عام 2000، ونظام توصيات أمازون في 2001، ونظام توصيات الأفلام من </w:t>
      </w:r>
      <w:r w:rsidRPr="006018CC">
        <w:rPr>
          <w:lang w:val="en-GB"/>
        </w:rPr>
        <w:t>Netflix</w:t>
      </w:r>
      <w:r w:rsidRPr="006018CC">
        <w:rPr>
          <w:rtl/>
          <w:lang w:val="en-GB"/>
        </w:rPr>
        <w:t xml:space="preserve">، وتقنية التعرف على الوجه في </w:t>
      </w:r>
      <w:r w:rsidRPr="006018CC">
        <w:rPr>
          <w:lang w:val="en-GB"/>
        </w:rPr>
        <w:t>Facebook</w:t>
      </w:r>
      <w:r w:rsidRPr="006018CC">
        <w:rPr>
          <w:rtl/>
          <w:lang w:val="en-GB"/>
        </w:rPr>
        <w:t xml:space="preserve">، ونظام تحويل الكلام إلى نص من </w:t>
      </w:r>
      <w:r w:rsidRPr="006018CC">
        <w:rPr>
          <w:lang w:val="en-GB"/>
        </w:rPr>
        <w:t>Microsoft</w:t>
      </w:r>
      <w:r w:rsidRPr="006018CC">
        <w:rPr>
          <w:rtl/>
          <w:lang w:val="en-GB"/>
        </w:rPr>
        <w:t xml:space="preserve">. كما طورت </w:t>
      </w:r>
      <w:r w:rsidRPr="006018CC">
        <w:rPr>
          <w:lang w:val="en-GB"/>
        </w:rPr>
        <w:t>IBM</w:t>
      </w:r>
      <w:r w:rsidRPr="006018CC">
        <w:rPr>
          <w:rtl/>
          <w:lang w:val="en-GB"/>
        </w:rPr>
        <w:t xml:space="preserve"> تطبيق </w:t>
      </w:r>
      <w:r w:rsidRPr="006018CC">
        <w:rPr>
          <w:lang w:val="en-GB"/>
        </w:rPr>
        <w:t>Watson</w:t>
      </w:r>
      <w:r w:rsidRPr="006018CC">
        <w:rPr>
          <w:rtl/>
          <w:lang w:val="en-GB"/>
        </w:rPr>
        <w:t xml:space="preserve">، بينما بدأت </w:t>
      </w:r>
      <w:r w:rsidRPr="006018CC">
        <w:rPr>
          <w:lang w:val="en-GB"/>
        </w:rPr>
        <w:t>Google</w:t>
      </w:r>
      <w:r w:rsidRPr="006018CC">
        <w:rPr>
          <w:rtl/>
          <w:lang w:val="en-GB"/>
        </w:rPr>
        <w:t xml:space="preserve"> مبادرة السيارات ذاتية القيادة (</w:t>
      </w:r>
      <w:r w:rsidRPr="006018CC">
        <w:rPr>
          <w:lang w:val="en-GB"/>
        </w:rPr>
        <w:t>Waymo</w:t>
      </w:r>
      <w:r w:rsidRPr="006018CC">
        <w:rPr>
          <w:rtl/>
          <w:lang w:val="en-GB"/>
        </w:rPr>
        <w:t>) في 2022.</w:t>
      </w:r>
    </w:p>
    <w:p w14:paraId="5AB8F7D3" w14:textId="77777777" w:rsidR="00F52834" w:rsidRPr="006018CC" w:rsidRDefault="00F52834" w:rsidP="00F52834">
      <w:pPr>
        <w:spacing w:after="0"/>
        <w:rPr>
          <w:rtl/>
          <w:lang w:val="en-GB"/>
        </w:rPr>
      </w:pPr>
      <w:r w:rsidRPr="006018CC">
        <w:rPr>
          <w:rtl/>
          <w:lang w:val="en-GB"/>
        </w:rPr>
        <w:t xml:space="preserve">في العقد التالي الممتد بين 2010 و2020، تسارعت التطورات في الذكاء الاصطناعي، حيث شهد العالم إطلاق </w:t>
      </w:r>
      <w:r w:rsidRPr="006018CC">
        <w:rPr>
          <w:lang w:val="en-GB"/>
        </w:rPr>
        <w:t>Siri</w:t>
      </w:r>
      <w:r w:rsidRPr="006018CC">
        <w:rPr>
          <w:rtl/>
          <w:lang w:val="en-GB"/>
        </w:rPr>
        <w:t xml:space="preserve"> من </w:t>
      </w:r>
      <w:r w:rsidRPr="006018CC">
        <w:rPr>
          <w:lang w:val="en-GB"/>
        </w:rPr>
        <w:t>Apple</w:t>
      </w:r>
      <w:r w:rsidRPr="006018CC">
        <w:rPr>
          <w:rtl/>
          <w:lang w:val="en-GB"/>
        </w:rPr>
        <w:t xml:space="preserve">، والمساعد </w:t>
      </w:r>
      <w:r w:rsidRPr="006018CC">
        <w:rPr>
          <w:lang w:val="en-GB"/>
        </w:rPr>
        <w:t>Alexa</w:t>
      </w:r>
      <w:r w:rsidRPr="006018CC">
        <w:rPr>
          <w:rtl/>
          <w:lang w:val="en-GB"/>
        </w:rPr>
        <w:t xml:space="preserve"> من </w:t>
      </w:r>
      <w:r w:rsidRPr="006018CC">
        <w:rPr>
          <w:lang w:val="en-GB"/>
        </w:rPr>
        <w:t>Amazon</w:t>
      </w:r>
      <w:r w:rsidRPr="006018CC">
        <w:rPr>
          <w:rtl/>
          <w:lang w:val="en-GB"/>
        </w:rPr>
        <w:t xml:space="preserve">، بالإضافة إلى تطور السيارات ذاتية القيادة. أطلقت </w:t>
      </w:r>
      <w:r w:rsidRPr="006018CC">
        <w:rPr>
          <w:lang w:val="en-GB"/>
        </w:rPr>
        <w:t>Google</w:t>
      </w:r>
      <w:r w:rsidRPr="006018CC">
        <w:rPr>
          <w:rtl/>
          <w:lang w:val="en-GB"/>
        </w:rPr>
        <w:t xml:space="preserve"> إطار العمل مفتوح المصدر </w:t>
      </w:r>
      <w:r w:rsidRPr="006018CC">
        <w:rPr>
          <w:lang w:val="en-GB"/>
        </w:rPr>
        <w:t>TensorFlow</w:t>
      </w:r>
      <w:r w:rsidRPr="006018CC">
        <w:rPr>
          <w:rtl/>
          <w:lang w:val="en-GB"/>
        </w:rPr>
        <w:t xml:space="preserve"> للتعلم العميق، كما تم تأسيس </w:t>
      </w:r>
      <w:r w:rsidRPr="006018CC">
        <w:rPr>
          <w:lang w:val="en-GB"/>
        </w:rPr>
        <w:t>OpenAI</w:t>
      </w:r>
      <w:r w:rsidRPr="006018CC">
        <w:rPr>
          <w:rtl/>
          <w:lang w:val="en-GB"/>
        </w:rPr>
        <w:t xml:space="preserve"> الذي قدم نموذج اللغة </w:t>
      </w:r>
      <w:r w:rsidRPr="006018CC">
        <w:rPr>
          <w:lang w:val="en-GB"/>
        </w:rPr>
        <w:t>GPT-3</w:t>
      </w:r>
      <w:r w:rsidRPr="006018CC">
        <w:rPr>
          <w:rtl/>
          <w:lang w:val="en-GB"/>
        </w:rPr>
        <w:t xml:space="preserve"> ومولد الصور </w:t>
      </w:r>
      <w:r w:rsidRPr="006018CC">
        <w:rPr>
          <w:lang w:val="en-GB"/>
        </w:rPr>
        <w:t>DALL-E</w:t>
      </w:r>
      <w:r w:rsidRPr="006018CC">
        <w:rPr>
          <w:rtl/>
          <w:lang w:val="en-GB"/>
        </w:rPr>
        <w:t>. ومن الإنجازات البارزة في هذا العقد أيضًا تطوير أنظمة ذكاء اصطناعي قادرة على اكتشاف السرطان بدقة متناهية.</w:t>
      </w:r>
    </w:p>
    <w:p w14:paraId="05083226" w14:textId="77777777" w:rsidR="00F52834" w:rsidRPr="006018CC" w:rsidRDefault="00F52834" w:rsidP="00F52834">
      <w:pPr>
        <w:spacing w:after="0"/>
        <w:rPr>
          <w:rtl/>
          <w:lang w:val="en-GB"/>
        </w:rPr>
      </w:pPr>
      <w:r w:rsidRPr="006018CC">
        <w:rPr>
          <w:rtl/>
          <w:lang w:val="en-GB"/>
        </w:rPr>
        <w:t xml:space="preserve">وفي السنوات الأخيرة، برز الذكاء الاصطناعي التوليدي كأحد الاتجاهات الجديدة في هذا المجال، حيث أصبح بإمكانه إنشاء محتوى متنوع يشمل النصوص، الصور، الفيديوهات، والموسيقى استنادًا إلى مدخلات المستخدم. ومن الأمثلة على هذه النماذج </w:t>
      </w:r>
      <w:r w:rsidRPr="006018CC">
        <w:rPr>
          <w:lang w:val="en-GB"/>
        </w:rPr>
        <w:t>ChatGPT-3</w:t>
      </w:r>
      <w:r w:rsidRPr="006018CC">
        <w:rPr>
          <w:rtl/>
          <w:lang w:val="en-GB"/>
        </w:rPr>
        <w:t xml:space="preserve"> من </w:t>
      </w:r>
      <w:r w:rsidRPr="006018CC">
        <w:rPr>
          <w:lang w:val="en-GB"/>
        </w:rPr>
        <w:t>OpenAI</w:t>
      </w:r>
      <w:r w:rsidRPr="006018CC">
        <w:rPr>
          <w:rtl/>
          <w:lang w:val="en-GB"/>
        </w:rPr>
        <w:t>، و</w:t>
      </w:r>
      <w:r w:rsidRPr="006018CC">
        <w:rPr>
          <w:lang w:val="en-GB"/>
        </w:rPr>
        <w:t>Bard</w:t>
      </w:r>
      <w:r w:rsidRPr="006018CC">
        <w:rPr>
          <w:rtl/>
          <w:lang w:val="en-GB"/>
        </w:rPr>
        <w:t xml:space="preserve"> من </w:t>
      </w:r>
      <w:r w:rsidRPr="006018CC">
        <w:rPr>
          <w:lang w:val="en-GB"/>
        </w:rPr>
        <w:lastRenderedPageBreak/>
        <w:t>Google</w:t>
      </w:r>
      <w:r w:rsidRPr="006018CC">
        <w:rPr>
          <w:rtl/>
          <w:lang w:val="en-GB"/>
        </w:rPr>
        <w:t>، و</w:t>
      </w:r>
      <w:r w:rsidRPr="006018CC">
        <w:rPr>
          <w:lang w:val="en-GB"/>
        </w:rPr>
        <w:t>Turing-Megatron</w:t>
      </w:r>
      <w:r w:rsidRPr="006018CC">
        <w:rPr>
          <w:rtl/>
          <w:lang w:val="en-GB"/>
        </w:rPr>
        <w:t xml:space="preserve"> من </w:t>
      </w:r>
      <w:r w:rsidRPr="006018CC">
        <w:rPr>
          <w:lang w:val="en-GB"/>
        </w:rPr>
        <w:t>Microsoft</w:t>
      </w:r>
      <w:r w:rsidRPr="006018CC">
        <w:rPr>
          <w:rtl/>
          <w:lang w:val="en-GB"/>
        </w:rPr>
        <w:t>. ومع أن هذه التقنية ما زالت في مراحلها المبكرة، إلا أنها تمثل خطوة هامة نحو تعزيز قدرات الذكاء الاصطناعي.</w:t>
      </w:r>
    </w:p>
    <w:p w14:paraId="26787CC6" w14:textId="77777777" w:rsidR="00F52834" w:rsidRPr="006018CC" w:rsidRDefault="00F52834" w:rsidP="00F52834">
      <w:pPr>
        <w:spacing w:after="0"/>
        <w:rPr>
          <w:rtl/>
          <w:lang w:val="en-GB"/>
        </w:rPr>
      </w:pPr>
      <w:r w:rsidRPr="006018CC">
        <w:rPr>
          <w:rtl/>
          <w:lang w:val="en-GB"/>
        </w:rPr>
        <w:t xml:space="preserve">أما المستقبل، فيُتوقع أن يشهد المزيد من الابتكارات في الذكاء الاصطناعي، حيث يُنتظر إطلاق نموذج </w:t>
      </w:r>
      <w:r w:rsidRPr="006018CC">
        <w:rPr>
          <w:lang w:val="en-GB"/>
        </w:rPr>
        <w:t>GPT-5</w:t>
      </w:r>
      <w:r w:rsidRPr="006018CC">
        <w:rPr>
          <w:rtl/>
          <w:lang w:val="en-GB"/>
        </w:rPr>
        <w:t xml:space="preserve"> في المستقبل القريب، مع توقعات بتحسين الموثوقية وتقليل الأخطاء الناتجة </w:t>
      </w:r>
      <w:proofErr w:type="gramStart"/>
      <w:r w:rsidRPr="006018CC">
        <w:rPr>
          <w:rtl/>
          <w:lang w:val="en-GB"/>
        </w:rPr>
        <w:t>عن ما</w:t>
      </w:r>
      <w:proofErr w:type="gramEnd"/>
      <w:r w:rsidRPr="006018CC">
        <w:rPr>
          <w:rtl/>
          <w:lang w:val="en-GB"/>
        </w:rPr>
        <w:t xml:space="preserve"> يُعرف بـ"الهلوسة". وقد يكون النموذج الجديد متعدد الحواس، بمعنى قدرته على معالجة بيانات متنوعة تشمل النصوص، الصوت، الصور، الفيديو، وحتى معلومات أكثر تعقيدًا مثل بيانات العمق ودرجة الحرارة. ومن المحتمل أن يدعم النموذج ذاكرة طويلة المدى، مما يعزز من كفاءته التشغيلية ويقلل التكاليف. وعلى الرغم من التكهنات حول وصول </w:t>
      </w:r>
      <w:r w:rsidRPr="006018CC">
        <w:rPr>
          <w:lang w:val="en-GB"/>
        </w:rPr>
        <w:t>GPT-5</w:t>
      </w:r>
      <w:r w:rsidRPr="006018CC">
        <w:rPr>
          <w:rtl/>
          <w:lang w:val="en-GB"/>
        </w:rPr>
        <w:t xml:space="preserve"> إلى مستوى الذكاء الاصطناعي العام (</w:t>
      </w:r>
      <w:r w:rsidRPr="006018CC">
        <w:rPr>
          <w:lang w:val="en-GB"/>
        </w:rPr>
        <w:t>AGI</w:t>
      </w:r>
      <w:r w:rsidRPr="006018CC">
        <w:rPr>
          <w:rtl/>
          <w:lang w:val="en-GB"/>
        </w:rPr>
        <w:t>)، إلا أن ذلك لا يزال تحت البحث والتطوير.</w:t>
      </w:r>
    </w:p>
    <w:p w14:paraId="77578EC5" w14:textId="77777777" w:rsidR="00F52834" w:rsidRPr="006018CC" w:rsidRDefault="00F52834" w:rsidP="00F52834">
      <w:pPr>
        <w:spacing w:after="0"/>
        <w:rPr>
          <w:rtl/>
        </w:rPr>
      </w:pPr>
      <w:r w:rsidRPr="006018CC">
        <w:rPr>
          <w:rtl/>
        </w:rPr>
        <w:t xml:space="preserve">   1.3. أنواع الذكاء الاصطناعي: </w:t>
      </w:r>
    </w:p>
    <w:p w14:paraId="750D0969" w14:textId="77777777" w:rsidR="00F52834" w:rsidRPr="006018CC" w:rsidRDefault="00F52834" w:rsidP="00F52834">
      <w:pPr>
        <w:spacing w:after="0"/>
        <w:rPr>
          <w:rtl/>
        </w:rPr>
      </w:pPr>
      <w:r w:rsidRPr="006018CC">
        <w:rPr>
          <w:rtl/>
        </w:rPr>
        <w:t>تتعدد أنواع أنظمة الذكاء الاصطناعي وفقًا لقدراتها واستخداماتها، بدءًا من الآلات التفاعلية التي تمثل أقدم أشكال الذكاء الاصطناعي. تُعرف الآلات التفاعلية (</w:t>
      </w:r>
      <w:r w:rsidRPr="006018CC">
        <w:t>Reactive Machines AI</w:t>
      </w:r>
      <w:r w:rsidRPr="006018CC">
        <w:rPr>
          <w:rtl/>
        </w:rPr>
        <w:t xml:space="preserve">) بقدرتها المحدودة التي تحاكي استجابة العقل البشري للمحفزات المختلفة دون الاعتماد على الذاكرة أو التعلم من التجارب السابقة. تقتصر وظيفتها على الاستجابة المباشرة لمجموعة محددة من المدخلات، مما يجعلها غير قادرة على تطوير معرفتها أو تحسين أدائها بمرور الوقت. مثال بارز على هذا النوع هو جهاز </w:t>
      </w:r>
      <w:r w:rsidRPr="006018CC">
        <w:t>Deep Blue</w:t>
      </w:r>
      <w:r w:rsidRPr="006018CC">
        <w:rPr>
          <w:rtl/>
        </w:rPr>
        <w:t xml:space="preserve"> التابع لشركة </w:t>
      </w:r>
      <w:r w:rsidRPr="006018CC">
        <w:t>IBM</w:t>
      </w:r>
      <w:r w:rsidRPr="006018CC">
        <w:rPr>
          <w:rtl/>
        </w:rPr>
        <w:t>، الذي تمكن من هزيمة بطل الشطرنج غاري كاسباروف في عام 1997 (</w:t>
      </w:r>
      <w:proofErr w:type="spellStart"/>
      <w:r w:rsidRPr="006018CC">
        <w:t>Dhokare</w:t>
      </w:r>
      <w:proofErr w:type="spellEnd"/>
      <w:r w:rsidRPr="006018CC">
        <w:t xml:space="preserve"> &amp; Gaikwad, 2021</w:t>
      </w:r>
      <w:r w:rsidRPr="006018CC">
        <w:rPr>
          <w:rtl/>
        </w:rPr>
        <w:t>).</w:t>
      </w:r>
    </w:p>
    <w:p w14:paraId="102EE614" w14:textId="77777777" w:rsidR="00F52834" w:rsidRPr="006018CC" w:rsidRDefault="00F52834" w:rsidP="00F52834">
      <w:pPr>
        <w:spacing w:after="0"/>
        <w:rPr>
          <w:rtl/>
        </w:rPr>
      </w:pPr>
      <w:r w:rsidRPr="006018CC">
        <w:rPr>
          <w:rtl/>
        </w:rPr>
        <w:t>على النقيض، يتميز الذكاء الاصطناعي ذو الذاكرة المحدودة (</w:t>
      </w:r>
      <w:r w:rsidRPr="006018CC">
        <w:t>Limited Memory AI</w:t>
      </w:r>
      <w:r w:rsidRPr="006018CC">
        <w:rPr>
          <w:rtl/>
        </w:rPr>
        <w:t>) بقدرته على التعلم من البيانات التاريخية واتخاذ القرارات بناءً على التجارب السابقة. تُعد معظم التطبيقات الحديثة التي نتفاعل معها اليوم جزءًا من هذا النوع، حيث تعتمد على التعلم العميق لتحليل كميات ضخمة من بيانات التدريب. على سبيل المثال، تُستخدم أنظمة التعرف على الصور لتصنيف الصور الجديدة استنادًا إلى المعرفة المكتسبة من آلاف الصور التي تمت معالجتها سابقًا. وتشمل تطبيقات هذا النوع:</w:t>
      </w:r>
    </w:p>
    <w:p w14:paraId="723D3427" w14:textId="77777777" w:rsidR="00F52834" w:rsidRPr="006018CC" w:rsidRDefault="00F52834" w:rsidP="00F52834">
      <w:pPr>
        <w:widowControl w:val="0"/>
        <w:numPr>
          <w:ilvl w:val="0"/>
          <w:numId w:val="42"/>
        </w:numPr>
        <w:spacing w:after="0"/>
        <w:ind w:left="651"/>
        <w:rPr>
          <w:rtl/>
        </w:rPr>
      </w:pPr>
      <w:r w:rsidRPr="006018CC">
        <w:rPr>
          <w:rtl/>
        </w:rPr>
        <w:t>تطوير أدوات تشخيصية للكشف المبكر عن الأمراض مثل السرطان والزهايمر، وتخصيص خطط علاجية للمرضى.</w:t>
      </w:r>
    </w:p>
    <w:p w14:paraId="3106A06C" w14:textId="77777777" w:rsidR="00F52834" w:rsidRPr="006018CC" w:rsidRDefault="00F52834" w:rsidP="00F52834">
      <w:pPr>
        <w:widowControl w:val="0"/>
        <w:numPr>
          <w:ilvl w:val="0"/>
          <w:numId w:val="42"/>
        </w:numPr>
        <w:spacing w:after="0"/>
        <w:ind w:left="651"/>
        <w:rPr>
          <w:rtl/>
        </w:rPr>
      </w:pPr>
      <w:r w:rsidRPr="006018CC">
        <w:rPr>
          <w:rtl/>
        </w:rPr>
        <w:t>تصميم خوارزميات للتداول في الأسواق المالية، تُستخدم للتنبؤ بحركة الأسهم وكشف المعاملات الاحتيالية.</w:t>
      </w:r>
    </w:p>
    <w:p w14:paraId="66452A92" w14:textId="77777777" w:rsidR="00F52834" w:rsidRPr="006018CC" w:rsidRDefault="00F52834" w:rsidP="00F52834">
      <w:pPr>
        <w:widowControl w:val="0"/>
        <w:numPr>
          <w:ilvl w:val="0"/>
          <w:numId w:val="42"/>
        </w:numPr>
        <w:spacing w:after="0"/>
        <w:ind w:left="651"/>
        <w:rPr>
          <w:rtl/>
        </w:rPr>
      </w:pPr>
      <w:r w:rsidRPr="006018CC">
        <w:rPr>
          <w:rtl/>
        </w:rPr>
        <w:t>تطوير مركبات ذاتية القيادة تعتمد على الذكاء الاصطناعي للقيادة دون تدخل بشري.</w:t>
      </w:r>
    </w:p>
    <w:p w14:paraId="067F0CFE" w14:textId="77777777" w:rsidR="00F52834" w:rsidRPr="006018CC" w:rsidRDefault="00F52834" w:rsidP="00F52834">
      <w:pPr>
        <w:widowControl w:val="0"/>
        <w:numPr>
          <w:ilvl w:val="0"/>
          <w:numId w:val="42"/>
        </w:numPr>
        <w:spacing w:after="0"/>
        <w:ind w:left="651"/>
        <w:rPr>
          <w:rtl/>
        </w:rPr>
      </w:pPr>
      <w:r w:rsidRPr="006018CC">
        <w:rPr>
          <w:rtl/>
        </w:rPr>
        <w:t>تحسين عمليات الإنتاج من خلال تحديد العيوب في المنتجات وزيادة كفاءة العمليات.</w:t>
      </w:r>
    </w:p>
    <w:p w14:paraId="5322199B" w14:textId="77777777" w:rsidR="00F52834" w:rsidRPr="006018CC" w:rsidRDefault="00F52834" w:rsidP="00F52834">
      <w:pPr>
        <w:widowControl w:val="0"/>
        <w:numPr>
          <w:ilvl w:val="0"/>
          <w:numId w:val="42"/>
        </w:numPr>
        <w:spacing w:after="0"/>
        <w:ind w:left="651"/>
        <w:rPr>
          <w:rtl/>
        </w:rPr>
      </w:pPr>
      <w:r w:rsidRPr="006018CC">
        <w:rPr>
          <w:rtl/>
        </w:rPr>
        <w:lastRenderedPageBreak/>
        <w:t>إنشاء نظم تعليم شخصية تُكيف المناهج مع أسلوب التعلم الخاص بكل طالب (</w:t>
      </w:r>
      <w:r w:rsidRPr="006018CC">
        <w:t>Xiao et al., 2007</w:t>
      </w:r>
      <w:r w:rsidRPr="006018CC">
        <w:rPr>
          <w:rtl/>
        </w:rPr>
        <w:t>).</w:t>
      </w:r>
    </w:p>
    <w:p w14:paraId="5E3D2506" w14:textId="77777777" w:rsidR="00F52834" w:rsidRPr="006018CC" w:rsidRDefault="00F52834" w:rsidP="00F52834">
      <w:pPr>
        <w:spacing w:after="0"/>
        <w:rPr>
          <w:rtl/>
        </w:rPr>
      </w:pPr>
      <w:r w:rsidRPr="006018CC">
        <w:rPr>
          <w:rtl/>
        </w:rPr>
        <w:t>أما الذكاء الاصطناعي بنظرية العقل (</w:t>
      </w:r>
      <w:r w:rsidRPr="006018CC">
        <w:t>Theory of Mind AI</w:t>
      </w:r>
      <w:r w:rsidRPr="006018CC">
        <w:rPr>
          <w:rtl/>
        </w:rPr>
        <w:t>) فهو يُمثل المستوى التالي من تطور الذكاء الاصطناعي. يهدف هذا النوع إلى تعزيز فهم الأنظمة الاصطناعية لاحتياجات ومشاعر ومعتقدات الكيانات التي تتفاعل معها. يُعتبر الذكاء العاطفي الاصطناعي مجالًا ناشئًا يلقى اهتمامًا متزايدًا من الباحثين، حيث يُمكنه أن يمهد الطريق لأنظمة أكثر قدرة على التفاعل البشري الفعال. ومع ذلك، فإن تحقيق هذا النوع يتطلب تطوير تقنيات إضافية لدعم قدراته المستقبلية (</w:t>
      </w:r>
      <w:proofErr w:type="spellStart"/>
      <w:r w:rsidRPr="006018CC">
        <w:t>Dhokare</w:t>
      </w:r>
      <w:proofErr w:type="spellEnd"/>
      <w:r w:rsidRPr="006018CC">
        <w:t xml:space="preserve"> &amp; Gaikwad, 2021</w:t>
      </w:r>
      <w:r w:rsidRPr="006018CC">
        <w:rPr>
          <w:rtl/>
        </w:rPr>
        <w:t>).</w:t>
      </w:r>
    </w:p>
    <w:p w14:paraId="6AC24F96" w14:textId="77777777" w:rsidR="00F52834" w:rsidRPr="006018CC" w:rsidRDefault="00F52834" w:rsidP="00F52834">
      <w:pPr>
        <w:spacing w:after="0"/>
      </w:pPr>
      <w:r w:rsidRPr="006018CC">
        <w:rPr>
          <w:rtl/>
        </w:rPr>
        <w:t xml:space="preserve">في سياق تطور أنظمة الذكاء الاصطناعي، يمكن تصنيفها إلى أنواع متعددة بناءً على مستوى تعقيدها وقدراتها التقنية (خليفة، 2017، ص </w:t>
      </w:r>
      <w:proofErr w:type="spellStart"/>
      <w:r w:rsidRPr="006018CC">
        <w:rPr>
          <w:rtl/>
        </w:rPr>
        <w:t>ص</w:t>
      </w:r>
      <w:proofErr w:type="spellEnd"/>
      <w:r w:rsidRPr="006018CC">
        <w:rPr>
          <w:rtl/>
        </w:rPr>
        <w:t xml:space="preserve"> 62-63). النوع الأول يُعرف باسم "الذكاء الاصطناعي الضيق" أو "الذكاء الاصطناعي الضعيف</w:t>
      </w:r>
      <w:r w:rsidRPr="006018CC">
        <w:t xml:space="preserve">" (ANI). </w:t>
      </w:r>
      <w:r w:rsidRPr="006018CC">
        <w:rPr>
          <w:rtl/>
        </w:rPr>
        <w:t>يتمثل هذا النوع في الأنظمة الموجودة حاليًا، والتي تقتصر على أداء مهام محددة بكفاءة باستخدام قدرات تحاكي جزئيًا الخصائص البشرية. وتُعدّ هذه الأنظمة مبرمجة مسبقًا لتنفيذ مهام معينة، مما يجعلها غير قادرة على التكيف أو العمل خارج النطاق المحدد لها. من أمثلتها روبوتات المحادثة، وأنظمة التوصية، وأدوات اكتشاف الاحتيال</w:t>
      </w:r>
      <w:r w:rsidRPr="006018CC">
        <w:t>.</w:t>
      </w:r>
    </w:p>
    <w:p w14:paraId="3B7429B9" w14:textId="77777777" w:rsidR="00F52834" w:rsidRPr="006018CC" w:rsidRDefault="00F52834" w:rsidP="00F52834">
      <w:pPr>
        <w:spacing w:after="0"/>
      </w:pPr>
      <w:r w:rsidRPr="006018CC">
        <w:rPr>
          <w:rtl/>
        </w:rPr>
        <w:t>النوع الثاني هو "الذكاء الاصطناعي العام</w:t>
      </w:r>
      <w:r w:rsidRPr="006018CC">
        <w:t>" (AGI)</w:t>
      </w:r>
      <w:r w:rsidRPr="006018CC">
        <w:rPr>
          <w:rtl/>
        </w:rPr>
        <w:t>، والذي يمثل مرحلة متقدمة حيث يمكن للأنظمة أن تتعلم وتفهم وتتكيف مع السياقات المختلفة مثل الإنسان. يتميز هذا النوع بقدرته على تنفيذ مجموعة متنوعة من المهام بشكل مستقل، مما يقلل من الحاجة إلى تدريب مطول. تشمل تطبيقاته أنظمة يمكنها التفاعل مع مجالات متعددة بفعالية، مما يتيح أداء وظائف متنوعة بمرونة عالية</w:t>
      </w:r>
      <w:r w:rsidRPr="006018CC">
        <w:t>.</w:t>
      </w:r>
    </w:p>
    <w:p w14:paraId="72717E30" w14:textId="77777777" w:rsidR="00F52834" w:rsidRPr="006018CC" w:rsidRDefault="00F52834" w:rsidP="00F52834">
      <w:pPr>
        <w:spacing w:after="0"/>
      </w:pPr>
      <w:r w:rsidRPr="006018CC">
        <w:rPr>
          <w:rtl/>
        </w:rPr>
        <w:t>أما النوع الثالث، فهو "الذكاء الاصطناعي الخارق</w:t>
      </w:r>
      <w:r w:rsidRPr="006018CC">
        <w:t>" (ASI)</w:t>
      </w:r>
      <w:r w:rsidRPr="006018CC">
        <w:rPr>
          <w:rtl/>
        </w:rPr>
        <w:t>، والذي يمثل مستوى متقدمًا للغاية من الذكاء الاصطناعي. يهدف هذا النوع إلى تجاوز القدرات البشرية من خلال معالجة وتحليل البيانات بشكل أسرع وأعمق، مما يمكّنه من اتخاذ قرارات تتفوق على الأداء البشري. يشمل هذا النوع أيضًا تطوير أنظمة قادرة على محاكاة الذكاء البشري بالكامل مع إضافة إمكانات تفوقها</w:t>
      </w:r>
      <w:r w:rsidRPr="006018CC">
        <w:t>.</w:t>
      </w:r>
    </w:p>
    <w:p w14:paraId="0702EB6E" w14:textId="77777777" w:rsidR="00F52834" w:rsidRPr="006018CC" w:rsidRDefault="00F52834" w:rsidP="00F52834">
      <w:pPr>
        <w:spacing w:after="0"/>
      </w:pPr>
      <w:r w:rsidRPr="006018CC">
        <w:rPr>
          <w:rtl/>
        </w:rPr>
        <w:t>إلى جانب الأنواع الثلاثة السابقة، يُعتبر "الذكاء الاصطناعي الواعٍ" هدفًا افتراضيًا يطمح الباحثون إلى تحقيقه في المستقبل. هذا النوع من الذكاء الاصطناعي يمتلك وعيًا ذاتيًا مشابهًا للعقل البشري، مما يمكّنه من تطوير مشاعر واحتياجات خاصة به. يُتوقع أن يستغرق تطوير هذه الأنظمة فترة زمنية طويلة، وقد يغير ذلك جذريًا طريقة التفاعل مع التقنية</w:t>
      </w:r>
      <w:r w:rsidRPr="006018CC">
        <w:t>.</w:t>
      </w:r>
    </w:p>
    <w:p w14:paraId="160E9555" w14:textId="77777777" w:rsidR="00F52834" w:rsidRPr="006018CC" w:rsidRDefault="00F52834" w:rsidP="00F52834">
      <w:pPr>
        <w:spacing w:after="0"/>
      </w:pPr>
      <w:r w:rsidRPr="006018CC">
        <w:rPr>
          <w:rtl/>
        </w:rPr>
        <w:t xml:space="preserve">وأخيرًا، يتضمن التصنيف الحديث للذكاء الاصطناعي نوعًا جديدًا يُعرف باسم "الذكاء الاصطناعي التوليدي"، وهو يركز على إنشاء محتوى جديد وأصلي باستخدام تقنيات تعلم الآلة والشبكات العصبية </w:t>
      </w:r>
      <w:r w:rsidRPr="006018CC">
        <w:rPr>
          <w:rtl/>
        </w:rPr>
        <w:lastRenderedPageBreak/>
        <w:t>العميقة. يتميز هذا النوع بقدرته على إنتاج نصوص وصور وأصوات ومقاطع فيديو وبرمجيات بشكل مبتكر، دون الاعتماد على تكرار البيانات المستخدمة في التدريب (الذكاء الاصطناعي، 2024)</w:t>
      </w:r>
      <w:r w:rsidRPr="006018CC">
        <w:t>.</w:t>
      </w:r>
    </w:p>
    <w:p w14:paraId="4883A476" w14:textId="77777777" w:rsidR="00F52834" w:rsidRPr="006018CC" w:rsidRDefault="00F52834" w:rsidP="00F52834">
      <w:pPr>
        <w:spacing w:after="0"/>
        <w:rPr>
          <w:rtl/>
        </w:rPr>
      </w:pPr>
      <w:r w:rsidRPr="006018CC">
        <w:rPr>
          <w:rtl/>
        </w:rPr>
        <w:t xml:space="preserve">   1.4. تطبيقات الذكاء الاصطناعي في الأعمال: </w:t>
      </w:r>
    </w:p>
    <w:p w14:paraId="7D4920C0" w14:textId="77777777" w:rsidR="00F52834" w:rsidRPr="006018CC" w:rsidRDefault="00F52834" w:rsidP="00F52834">
      <w:pPr>
        <w:spacing w:after="0"/>
        <w:rPr>
          <w:rtl/>
        </w:rPr>
      </w:pPr>
      <w:r w:rsidRPr="006018CC">
        <w:rPr>
          <w:rtl/>
        </w:rPr>
        <w:t xml:space="preserve">أصبح الذكاء الاصطناعي اليوم جزءًا لا يتجزأ من العديد من المجالات العلمية والتقنية، فضلاً عن تأثيره الملحوظ في العلوم الإنسانية واستخداماته اليومية. تتنوع تطبيقات الذكاء الاصطناعي بشكل كبير، بدءًا من تحسين أداء أجهزة الكمبيوتر وتطوير أدوات التسويق الرقمي التفاعلي التي تتنبأ بسلوكيات المستخدمين المستقبلية، وصولاً إلى تعزيز جودة الرسائل الإعلامية عبر البرامج التلفزيونية ومنصات التواصل الاجتماعي. كما يُستخدم الذكاء الاصطناعي في المجالات الأمنية والطبية، ويُساهم في تطوير السيارات ذاتية القيادة القادرة على التكيف مع ظروف الطرق وحركة المرور. علاوة على ذلك، يُستخدم الذكاء الاصطناعي في تحليل سوق الأسهم واتخاذ القرارات المالية، وتطوير الطائرات بدون طيار ذات التوجيه الذاتي. بالإضافة إلى ذلك، يدخل الذكاء الاصطناعي في تصميم الروبوتات المستخدمة في القوات المسلحة وفي تقديم الرعاية لكبار السن (سامية شهيي </w:t>
      </w:r>
      <w:proofErr w:type="spellStart"/>
      <w:r w:rsidRPr="006018CC">
        <w:rPr>
          <w:rtl/>
        </w:rPr>
        <w:t>قمورة</w:t>
      </w:r>
      <w:proofErr w:type="spellEnd"/>
      <w:r w:rsidRPr="006018CC">
        <w:rPr>
          <w:rtl/>
        </w:rPr>
        <w:t xml:space="preserve"> وأخرون، 2018</w:t>
      </w:r>
      <w:proofErr w:type="gramStart"/>
      <w:r w:rsidRPr="006018CC">
        <w:rPr>
          <w:rtl/>
        </w:rPr>
        <w:t>)،  وعلى</w:t>
      </w:r>
      <w:proofErr w:type="gramEnd"/>
      <w:r w:rsidRPr="006018CC">
        <w:rPr>
          <w:rtl/>
        </w:rPr>
        <w:t xml:space="preserve"> صعيد التفصيل فقد جاء ما يلي: </w:t>
      </w:r>
    </w:p>
    <w:p w14:paraId="797A5670" w14:textId="77777777" w:rsidR="00F52834" w:rsidRPr="006018CC" w:rsidRDefault="00F52834" w:rsidP="00F52834">
      <w:pPr>
        <w:spacing w:after="0"/>
        <w:rPr>
          <w:rtl/>
        </w:rPr>
      </w:pPr>
      <w:r w:rsidRPr="006018CC">
        <w:rPr>
          <w:rtl/>
        </w:rPr>
        <w:t>شهد دمج الذكاء الاصطناعي في العمليات الإدارية والصناعية تحولات جذرية غيّرت أساليب تنفيذ العمليات واتخاذ القرارات. ففي القطاع الصناعي، تُظهر الآلات الذكية قدرة فائقة على معالجة البيانات وتحليلها، مما يمكنها من تنفيذ عمليات دقيقة مثل فحص التصاميم الهندسية، مراقبة خطوط الإنتاج، واتخاذ قرارات فورية بناءً على بيانات فورية. علاوة على ذلك، عزز استخدام الذكاء الاصطناعي تقنيات متطورة، مثل السيارات ذاتية القيادة التي تتكيف مع ظروف المرور، والطائرات بدون طيار المستخدمة في الاستطلاع والمراقبة، وقطارات "</w:t>
      </w:r>
      <w:proofErr w:type="spellStart"/>
      <w:r w:rsidRPr="006018CC">
        <w:rPr>
          <w:rtl/>
        </w:rPr>
        <w:t>الهايبرلوب</w:t>
      </w:r>
      <w:proofErr w:type="spellEnd"/>
      <w:r w:rsidRPr="006018CC">
        <w:rPr>
          <w:rtl/>
        </w:rPr>
        <w:t>" التي تُعد قفزة نوعية في وسائل النقل السريع.</w:t>
      </w:r>
    </w:p>
    <w:p w14:paraId="65530E15" w14:textId="77777777" w:rsidR="00F52834" w:rsidRPr="006018CC" w:rsidRDefault="00F52834" w:rsidP="00F52834">
      <w:pPr>
        <w:spacing w:after="0"/>
        <w:rPr>
          <w:rtl/>
        </w:rPr>
      </w:pPr>
      <w:r w:rsidRPr="006018CC">
        <w:rPr>
          <w:rtl/>
        </w:rPr>
        <w:t>أما في الإدارة، فقد اعتمدت الشركات بشكل واسع على الذكاء الاصطناعي لتحسين كفاءة العمليات الداخلية وتقديم خدمات محسّنة للعملاء. من خلال معالجة كميات ضخمة من البيانات، يمكن لهذه التقنيات توفير رؤى استراتيجية تدعم اتخاذ القرارات المدروسة، إلى جانب تعزيز تجربة العملاء عبر تقديم خدمات مخصصة تلبي احتياجاتهم الفردية، مما يعزز من مستويات رضاهم وولائهم.</w:t>
      </w:r>
    </w:p>
    <w:p w14:paraId="3E501E29" w14:textId="77777777" w:rsidR="00F52834" w:rsidRPr="006018CC" w:rsidRDefault="00F52834" w:rsidP="00F52834">
      <w:pPr>
        <w:spacing w:after="0"/>
        <w:rPr>
          <w:rtl/>
        </w:rPr>
      </w:pPr>
      <w:r w:rsidRPr="006018CC">
        <w:rPr>
          <w:rtl/>
        </w:rPr>
        <w:t>وفي المملكة العربية السعودية، شهدت بيئة الأعمال تطورًا ملحوظًا في تبني الذكاء الاصطناعي كجزء من رؤية المملكة 2030، حيث تم تطبيق تقنيات مبتكرة لتحسين الكفاءة والإنتاجية. على سبيل المثال، أطلقت جهات حكومية وخاصة مبادرات رائدة مثل استخدام روبوتات الدردشة لتقديم خدمات العملاء، وتقنيات التوقيع الإلكتروني، وإدارة علاقات الشركاء باستخدام الذكاء الاصطناعي. كما قامت المملكة بتطوير مشاريع متقدمة، مثل "</w:t>
      </w:r>
      <w:proofErr w:type="spellStart"/>
      <w:r w:rsidRPr="006018CC">
        <w:rPr>
          <w:rtl/>
        </w:rPr>
        <w:t>نيوم</w:t>
      </w:r>
      <w:proofErr w:type="spellEnd"/>
      <w:r w:rsidRPr="006018CC">
        <w:rPr>
          <w:rtl/>
        </w:rPr>
        <w:t>" التي تعتمد بشكل كبير على التقنيات الذكية لتحويل المنطقة إلى مركز عالمي للابتكار الصناعي والإداري.</w:t>
      </w:r>
    </w:p>
    <w:p w14:paraId="22A1DF44" w14:textId="77777777" w:rsidR="00F52834" w:rsidRPr="006018CC" w:rsidRDefault="00F52834" w:rsidP="00F52834">
      <w:pPr>
        <w:spacing w:after="0"/>
        <w:rPr>
          <w:rtl/>
        </w:rPr>
      </w:pPr>
      <w:r w:rsidRPr="006018CC">
        <w:rPr>
          <w:rtl/>
        </w:rPr>
        <w:lastRenderedPageBreak/>
        <w:t>وفي إطار تعزيز الكفاءة الإدارية، تبنت المملكة أدوات متطورة مثل الأنظمة التنبؤية التي تعتمد على الذكاء الاصطناعي لتحليل بيانات الموظفين والتنبؤ بمعدلات الاستقالة. توفر هذه الأنظمة رؤية دقيقة تساعد المسؤولين في اتخاذ قرارات استباقية للحد من تسرب الكفاءات وتحسين بيئة العمل. كما يتم استخدام الذكاء الاصطناعي في مجالات أخرى، مثل تحليل بيانات العملاء لتحسين استراتيجيات التسويق، وتعزيز رضا العملاء من خلال تقديم خدمات تلبي احتياجاتهم بشكل أكثر دقة وفعالية.</w:t>
      </w:r>
    </w:p>
    <w:p w14:paraId="36FEFB69" w14:textId="77777777" w:rsidR="00F52834" w:rsidRPr="006018CC" w:rsidRDefault="00F52834" w:rsidP="00F52834">
      <w:pPr>
        <w:spacing w:after="0"/>
        <w:rPr>
          <w:rtl/>
        </w:rPr>
      </w:pPr>
      <w:r w:rsidRPr="006018CC">
        <w:rPr>
          <w:rtl/>
        </w:rPr>
        <w:t xml:space="preserve">وفي القطاع الصناعي، أدت هذه التقنيات إلى تحسين الأداء وزيادة الإنتاجية وإعادة هيكلة سلاسل التوريد بشكل أكثر كفاءة، مما يعزز من قدرة المؤسسات السعودية على التنافس في الأسواق العالمية. على سبيل المثال، يتم توظيف تقنيات الذكاء الاصطناعي في الصناعة البتروكيماوية لتحليل البيانات الضخمة، وتحسين عمليات التصنيع، وتقليل الهدر، ما يعزز من الاستدامة الاقتصادية، حيث يتضح </w:t>
      </w:r>
      <w:r w:rsidRPr="006018CC">
        <w:rPr>
          <w:shd w:val="clear" w:color="auto" w:fill="FFFFFF"/>
          <w:rtl/>
        </w:rPr>
        <w:t xml:space="preserve">أن الذكاء الاصطناعي لا يقتصر فقط على تحسين العمليات التقنية، بل يمتد أيضًا ليكون أداة حيوية في تعزيز الإدارة الذكية داخل المؤسسات، مما يسهم في بناء بيئات عمل أكثر كفاءة وابتكارًا، حيث أن المتغيرات العالمية المتسارعة فرضت معادلة جديدة على المؤسسات والشركات، بتبني نهج جديد لاستقطاب وجذب أصحاب المواهب والكفاءات، والحفاظ عليها داخل المؤسسة، ومواكبة آخر المستجدات في عالم التكنولوجيا والذكاء الاصطناعي، والاستفادة من هذه التقنيات في تطوير منظومة العمل (منصور عبد الله رباع، 2019). </w:t>
      </w:r>
    </w:p>
    <w:p w14:paraId="6EFFBE76" w14:textId="77777777" w:rsidR="00F52834" w:rsidRPr="006018CC" w:rsidRDefault="00F52834" w:rsidP="00F52834">
      <w:pPr>
        <w:spacing w:after="0"/>
        <w:rPr>
          <w:rtl/>
        </w:rPr>
      </w:pPr>
      <w:r w:rsidRPr="006018CC">
        <w:rPr>
          <w:rtl/>
        </w:rPr>
        <w:t xml:space="preserve">  إن العالم قد دخل حقبة الاقتصاد الرقمي، مما دفع العديد من الدول إلى إعادة صياغة ميزاتها التنافسية وإعادة هيكلة النمط الاقتصادي لمواكبة الثورة العلمية والتكنولوجية العالمية. في ظل هذه الثورة الرقمية، أصبحت الصناعة أكثر بشكل صحيح. من بين المزايا الرئيسية للذكاء الاصطناعي في العمليات الحسابية: الأتمتة، دعم اتخاذ القرارات الذكية، ح قدرة على الإنتاج بكفاءة وسرعة أكبر. هناك </w:t>
      </w:r>
      <w:proofErr w:type="gramStart"/>
      <w:r w:rsidRPr="006018CC">
        <w:rPr>
          <w:rtl/>
        </w:rPr>
        <w:t>أربعة</w:t>
      </w:r>
      <w:proofErr w:type="gramEnd"/>
      <w:r w:rsidRPr="006018CC">
        <w:rPr>
          <w:rtl/>
        </w:rPr>
        <w:t xml:space="preserve"> تأثيرات رئيسية لهذه الثورة على الصناعة: تحسين الأداء، زيادة الإنتاجية، إعادة تنظيم سلاسل التوريد بشكل شامل، وتخصيص المنتجات والخدمات مما يعزز التنافسية علاوة على أن الذكاء الاصطناعي يوفر فرصًا هائلة للمؤسسات إذا تم تطبيق تقنياته للمشكلات المعقدة، إدارة المهام المتكررة، رفع الكفاءة التجارية، تقليل الأخطاء في العمليات الصناعية المعقدة والحساسة، ودفع عجلة التقدم الطبي وتسهيل الرعاية الصحية (ميسون إبراهيم، 2023).</w:t>
      </w:r>
    </w:p>
    <w:p w14:paraId="643AB478" w14:textId="77777777" w:rsidR="00F52834" w:rsidRPr="006018CC" w:rsidRDefault="00F52834" w:rsidP="00F52834">
      <w:pPr>
        <w:spacing w:after="0"/>
        <w:rPr>
          <w:rtl/>
        </w:rPr>
      </w:pPr>
      <w:r w:rsidRPr="006018CC">
        <w:rPr>
          <w:rtl/>
        </w:rPr>
        <w:t>إن استثمار المملكة في الذكاء الاصطناعي يعكس رؤية استراتيجية لتحقيق نمو شامل ومستدام في مختلف القطاعات، مع التركيز على الابتكار والإبداع لتحسين حياة المواطنين ودفع عجلة التنمية الاقتصادية.</w:t>
      </w:r>
    </w:p>
    <w:p w14:paraId="3B2A4652" w14:textId="77777777" w:rsidR="00F52834" w:rsidRPr="006018CC" w:rsidRDefault="00F52834" w:rsidP="00F52834">
      <w:pPr>
        <w:spacing w:after="0"/>
        <w:rPr>
          <w:rtl/>
        </w:rPr>
      </w:pPr>
      <w:r w:rsidRPr="006018CC">
        <w:rPr>
          <w:rtl/>
        </w:rPr>
        <w:t xml:space="preserve">أشارت دراسة </w:t>
      </w:r>
      <w:r w:rsidRPr="006018CC">
        <w:t xml:space="preserve">Ivanov, Stanislav </w:t>
      </w:r>
      <w:proofErr w:type="gramStart"/>
      <w:r w:rsidRPr="006018CC">
        <w:t>Hristov  2019</w:t>
      </w:r>
      <w:proofErr w:type="gramEnd"/>
      <w:r w:rsidRPr="006018CC">
        <w:rPr>
          <w:rtl/>
        </w:rPr>
        <w:t xml:space="preserve">  لاستخدام الشركات العاملة في صناعة السفر والسياحة والضيافة لتقنيات الذكاء الاصطناعي وتقنيات أتمتة الخدمات (</w:t>
      </w:r>
      <w:r w:rsidRPr="006018CC">
        <w:t>RAISA</w:t>
      </w:r>
      <w:r w:rsidRPr="006018CC">
        <w:rPr>
          <w:rtl/>
        </w:rPr>
        <w:t xml:space="preserve">)  في عملياتها </w:t>
      </w:r>
      <w:r w:rsidRPr="006018CC">
        <w:rPr>
          <w:rtl/>
        </w:rPr>
        <w:lastRenderedPageBreak/>
        <w:t xml:space="preserve">بشكل متزايد لخدمة مختلف عملياتها التسويقية  وعمليات إدارة سلاسل التوريد وإدارة الموارد البشرية والإدارة المالية، وتؤكد على أنه سوف يشهد المستقبل تنامي في استخدام هذه التطبيقات مع التطور التقني الملحوظ والذي يسهم في تقديم خدمات قياسية رخيصة يتم تسليمها بواسطة الروبوت ، وذلك على حساب الموظفين البشرين. </w:t>
      </w:r>
    </w:p>
    <w:p w14:paraId="5FD892C0" w14:textId="77777777" w:rsidR="00F52834" w:rsidRPr="006018CC" w:rsidRDefault="00F52834" w:rsidP="00F52834">
      <w:pPr>
        <w:spacing w:after="0"/>
      </w:pPr>
      <w:r w:rsidRPr="006018CC">
        <w:rPr>
          <w:rtl/>
        </w:rPr>
        <w:t xml:space="preserve">أما عن مجال النقل، لم يكن بمنأى عن تكنولوجيا الذكاء الاصطناعي؛ إذ بدأت العديد من مصانع السيارات الشهيرة في وضع اللمسات الأخيرة على خطوط إنتاج المركبات ذاتية القيادة، المزودة بتقنية استشعار الحركة وخاصية الإدراك المكاني (هبة صبحي جلال إسماعيل، 2023). </w:t>
      </w:r>
    </w:p>
    <w:p w14:paraId="1282BD39" w14:textId="77777777" w:rsidR="00F52834" w:rsidRPr="006018CC" w:rsidRDefault="00F52834" w:rsidP="00F52834">
      <w:pPr>
        <w:spacing w:after="0"/>
        <w:rPr>
          <w:rtl/>
        </w:rPr>
      </w:pPr>
      <w:r w:rsidRPr="006018CC">
        <w:rPr>
          <w:rtl/>
        </w:rPr>
        <w:t xml:space="preserve">سيؤدي الطلب المتزايد على الغذاء إلى ضغوط هائلة على استخدام المياه والتربة. وكل هذا سيتفاقم بسبب تغير المناخ والاحترار العالمي. ومعظم الغذاء في العالم يحصده صغار المزارعين الذين يواجهون الفقر وانعدام الأمن الغذائي، ويمكن الآن إدارة المزارع الحديثة باستخدام الذكاء الاصطناعي والبيانات الضخمة بدقة تبدأ من مستوى الأقدام وحتى التفاصيل الدقيقة. تتيح المعلوماتية الجغرافية تطبيقات دقيقة للعلاجات الميدانية المستهدفة، مما يسهم في تحسين الكفاءة بشكل كبير. استخدمت الحكومات، بالتعاون مع مشغلي الاتصالات، الهواتف المحمولة لتنسيق توزيع البذور والأسمدة في المناطق النائية عبر قسائم إلكترونية، كما في مبادرة نيجيريا للمحفظة الإلكترونية. بالإضافة إلى ذلك، تسعى العديد من ابتكارات القطاع الخاص إلى تحسين دقة التنبؤات الجوية باستخدام أجهزة الاستشعار عن بعد والتقنيات المدمجة بنظام المعلومات الجغرافية، مما يساهم في التكيف مع تغير المناخ. كما أصبحت الحصادات الروبوتية المزودة بتقنيات الذكاء الاصطناعي قادرة على اتخاذ قرارات حصاد في الوقت الفعلي بناءً على البيانات المستمدة من الكاميرات وأجهزة الاستشعار. (ميريانا </w:t>
      </w:r>
      <w:proofErr w:type="spellStart"/>
      <w:r w:rsidRPr="006018CC">
        <w:rPr>
          <w:rtl/>
        </w:rPr>
        <w:t>ستانكوفيتش</w:t>
      </w:r>
      <w:proofErr w:type="spellEnd"/>
      <w:r w:rsidRPr="006018CC">
        <w:rPr>
          <w:rtl/>
        </w:rPr>
        <w:t xml:space="preserve"> واخرون، 2021)</w:t>
      </w:r>
    </w:p>
    <w:p w14:paraId="3CA1F5A5" w14:textId="77777777" w:rsidR="00F52834" w:rsidRPr="006018CC" w:rsidRDefault="00F52834" w:rsidP="00F52834">
      <w:pPr>
        <w:spacing w:after="0"/>
      </w:pPr>
      <w:r w:rsidRPr="006018CC">
        <w:rPr>
          <w:rtl/>
        </w:rPr>
        <w:t xml:space="preserve">شهدت استخدامات الذكاء الاصطناعي في مختلف القطاعات الاقتصادية نمواً ملحوظاً، خاصة في مجالات مثل تحليل البيانات الاقتصادية وتطوير أنظمة تداول الأسهم. تم تصميم أجهزة كمبيوتر ذكية قادرة على التكيف مع الأسواق المالية وتحليلها بشكل آلي، مما ساعد في تعزيز قدرة الشركات على الاستثمار في الأسواق المالية. كما أظهرت دراسة أعدتها </w:t>
      </w:r>
      <w:r w:rsidRPr="006018CC">
        <w:rPr>
          <w:i/>
          <w:iCs/>
          <w:rtl/>
        </w:rPr>
        <w:t>فرنانديز</w:t>
      </w:r>
      <w:r w:rsidRPr="006018CC">
        <w:rPr>
          <w:i/>
          <w:iCs/>
        </w:rPr>
        <w:t xml:space="preserve"> (2019)</w:t>
      </w:r>
      <w:r w:rsidRPr="006018CC">
        <w:t xml:space="preserve"> </w:t>
      </w:r>
      <w:r w:rsidRPr="006018CC">
        <w:rPr>
          <w:rtl/>
        </w:rPr>
        <w:t>تزايد استخدام هذه الأدوات في الآونة الأخيرة، حيث أصبحت العديد من المؤسسات المالية والبنوك تعتمد عليها لتقديم خدمات مالية متطورة، وهو ما يعكس الفوائد المتزايدة للتكنولوجيا في هذا المجال</w:t>
      </w:r>
      <w:r w:rsidRPr="006018CC">
        <w:t>.</w:t>
      </w:r>
    </w:p>
    <w:p w14:paraId="2C598ECA" w14:textId="77777777" w:rsidR="00F52834" w:rsidRPr="006018CC" w:rsidRDefault="00F52834" w:rsidP="00F52834">
      <w:pPr>
        <w:spacing w:after="0"/>
      </w:pPr>
      <w:r w:rsidRPr="006018CC">
        <w:rPr>
          <w:rtl/>
        </w:rPr>
        <w:t xml:space="preserve">في جانب آخر، تم توظيف الذكاء الاصطناعي في مجالات أخرى مثل الطيران الآلي والطائرات بدون طيار ذاتية التوجيه، بالإضافة إلى الروبوتات الذكية القادرة على اتخاذ قرارات مستقلة. من أبرز الأمثلة على ذلك الروبوت "صوفيا"، الذي ابتكرته شركة هانسون </w:t>
      </w:r>
      <w:proofErr w:type="spellStart"/>
      <w:r w:rsidRPr="006018CC">
        <w:rPr>
          <w:rtl/>
        </w:rPr>
        <w:t>روبوتكس</w:t>
      </w:r>
      <w:proofErr w:type="spellEnd"/>
      <w:r w:rsidRPr="006018CC">
        <w:rPr>
          <w:rtl/>
        </w:rPr>
        <w:t xml:space="preserve"> في عام 2016. يتميز هذا الروبوت عن الروبوتات التقليدية بقدرته على التفاعل الاجتماعي وتعلم الخوارزميات الذكية التي تجعله قادرًا على محاكاة تعبيرات الوجه والتفاعل مع البشر بشكل طبيعي، بالإضافة إلى اتخاذ قرارات مستقلة</w:t>
      </w:r>
      <w:r w:rsidRPr="006018CC">
        <w:t>.</w:t>
      </w:r>
    </w:p>
    <w:p w14:paraId="02C798AE" w14:textId="77777777" w:rsidR="00F52834" w:rsidRPr="006018CC" w:rsidRDefault="00F52834" w:rsidP="00F52834">
      <w:pPr>
        <w:spacing w:after="0"/>
      </w:pPr>
      <w:r w:rsidRPr="006018CC">
        <w:rPr>
          <w:rtl/>
        </w:rPr>
        <w:lastRenderedPageBreak/>
        <w:t xml:space="preserve">يمثل الذكاء الاصطناعي في هذه المجالات جزءاً أساسياً من استراتيجيات التحول الإلكتروني في الحكومات، حيث يسهم في تحسين الأنظمة الحكومية ودعم الاقتصاد. من خلال الاستثمار في هذه التقنيات، تعمل الدول على تطوير بنية تحتية ذكية تسهم في تحقيق نمو اقتصادي مستدام، بالإضافة إلى تحسين جودة الحياة للموطنين وتعزيز </w:t>
      </w:r>
      <w:proofErr w:type="gramStart"/>
      <w:r w:rsidRPr="006018CC">
        <w:rPr>
          <w:rtl/>
        </w:rPr>
        <w:t>رفاههم</w:t>
      </w:r>
      <w:proofErr w:type="gramEnd"/>
      <w:r w:rsidRPr="006018CC">
        <w:rPr>
          <w:rtl/>
        </w:rPr>
        <w:t xml:space="preserve"> الاجتماعي. كما يعزز ذلك من قدرة الدول على تطوير الكوادر البشرية المحلية وتصدير المعرفة، مما يساهم في تحقيق تقدم غير مسبوق في كافة القطاعات</w:t>
      </w:r>
      <w:r w:rsidRPr="006018CC">
        <w:t>.</w:t>
      </w:r>
    </w:p>
    <w:p w14:paraId="3E38EEA7" w14:textId="77777777" w:rsidR="00F52834" w:rsidRPr="006018CC" w:rsidRDefault="00F52834" w:rsidP="00F52834">
      <w:pPr>
        <w:spacing w:after="0"/>
      </w:pPr>
      <w:r w:rsidRPr="006018CC">
        <w:rPr>
          <w:rtl/>
        </w:rPr>
        <w:t>وفي ضوء ما سبق وتنوع مجالات توظيف الذكاء الاصطناعي، أصبحت الشركات المتوسطة والصغيرة أمام فرص واسعة لتوظيف تقنيات الذكاء الاصطناعي في مجالات أعمالها المختلفة. كان من المعتاد أن تقتصر هذه التقنيات على الشركات الكبرى ذات الموارد الضخمة، لكن اليوم أصبح بإمكان الشركات الصغيرة والمتوسطة الاستفادة من الذكاء الاصطناعي لتحسين الأداء وزيادة الكفاءة. من خلال أدوات الذكاء الاصطناعي، يمكن لهذه الشركات تحسين عملياتها التشغيلية، من إدارة المخزون والتوريد إلى تحليل بيانات العملاء وتخصيص العروض. كما يمكنها أيضاً استخدام الذكاء الاصطناعي في تسويق منتجاتها عبر الإنترنت، وتحليل سلوك العملاء لتقديم خدمات مخصصة وتحقيق رضا أكبر، مما يعزز من قدرتها التنافسية في السوق</w:t>
      </w:r>
      <w:r w:rsidRPr="006018CC">
        <w:t>.</w:t>
      </w:r>
    </w:p>
    <w:p w14:paraId="2928534A" w14:textId="65C13762" w:rsidR="00F52834" w:rsidRPr="006018CC" w:rsidRDefault="00F52834" w:rsidP="00F52834">
      <w:pPr>
        <w:spacing w:after="0"/>
        <w:rPr>
          <w:rtl/>
        </w:rPr>
      </w:pPr>
      <w:r w:rsidRPr="006018CC">
        <w:rPr>
          <w:rtl/>
        </w:rPr>
        <w:t>علاوة على ذلك، يوفر الذكاء الاصطناعي حلولاً مبتكرة لدعم الابتكار وتوسيع نطاق أعمال الشركات الصغيرة والمتوسطة. من خلال الأنظمة الذكية المدعمة بالذكاء الاصطناعي، يمكن للشركات أتمتة العديد من المهام الروتينية، مما يتيح لها توجيه الموارد بشكل أكثر كفاءة نحو تطوير المنتجات وتحسين استراتيجيات الأعمال. كما يمكنها الاستفادة من الذكاء الاصطناعي لتحليل البيانات وتقديم رؤى استراتيجية تساعد في اتخاذ قرارات أكثر دقة وسرعة. من خلال هذه الأدوات، تتاح الفرصة لهذه الشركات لتعزيز مستوى خدماتها ومنتجاتها، بل والتوسع في أسواق جديدة دون الحاجة إلى استثمارات ضخمة، مما يعزز من قدرتها على التكيف مع التغيرات السريعة في بيئة الأعمال</w:t>
      </w:r>
      <w:r w:rsidRPr="006018CC">
        <w:t>.</w:t>
      </w:r>
    </w:p>
    <w:p w14:paraId="40768EA2" w14:textId="77777777" w:rsidR="00D7048D" w:rsidRPr="006018CC" w:rsidRDefault="00D7048D" w:rsidP="00F52834">
      <w:pPr>
        <w:spacing w:after="0"/>
      </w:pPr>
    </w:p>
    <w:p w14:paraId="0B100777" w14:textId="77777777" w:rsidR="00F52834" w:rsidRPr="006018CC" w:rsidRDefault="00F52834" w:rsidP="00F52834">
      <w:pPr>
        <w:spacing w:after="0"/>
      </w:pPr>
      <w:r w:rsidRPr="006018CC">
        <w:rPr>
          <w:rtl/>
        </w:rPr>
        <w:t xml:space="preserve">2. الابتكار في المؤسسات: </w:t>
      </w:r>
    </w:p>
    <w:p w14:paraId="00FB21F2" w14:textId="77777777" w:rsidR="00F52834" w:rsidRPr="006018CC" w:rsidRDefault="00F52834" w:rsidP="00F52834">
      <w:pPr>
        <w:spacing w:after="0"/>
        <w:rPr>
          <w:rtl/>
        </w:rPr>
      </w:pPr>
      <w:r w:rsidRPr="006018CC">
        <w:rPr>
          <w:rtl/>
        </w:rPr>
        <w:t xml:space="preserve">   2.1. مفهوم الابتكار وأهميته: </w:t>
      </w:r>
    </w:p>
    <w:p w14:paraId="3D51FFDB" w14:textId="77777777" w:rsidR="00F52834" w:rsidRPr="006018CC" w:rsidRDefault="00F52834" w:rsidP="00F52834">
      <w:pPr>
        <w:tabs>
          <w:tab w:val="left" w:pos="270"/>
          <w:tab w:val="left" w:pos="482"/>
          <w:tab w:val="left" w:pos="509"/>
          <w:tab w:val="left" w:pos="7880"/>
        </w:tabs>
        <w:spacing w:after="0"/>
        <w:ind w:left="90" w:right="142"/>
        <w:rPr>
          <w:rtl/>
          <w:lang w:bidi="ar-EG"/>
        </w:rPr>
      </w:pPr>
      <w:r w:rsidRPr="006018CC">
        <w:rPr>
          <w:rtl/>
          <w:lang w:bidi="ar-EG"/>
        </w:rPr>
        <w:t xml:space="preserve">يُعرف الإبداع </w:t>
      </w:r>
      <w:r w:rsidRPr="006018CC">
        <w:rPr>
          <w:lang w:bidi="ar-EG"/>
        </w:rPr>
        <w:t>Creativity</w:t>
      </w:r>
      <w:r w:rsidRPr="006018CC">
        <w:rPr>
          <w:rtl/>
          <w:lang w:bidi="ar-EG"/>
        </w:rPr>
        <w:t xml:space="preserve"> بأنه مزيج من القدرات الشخصية والاستعدادات والخصائص الذهنية التي تمكن الفرد من التفكير بطرق غير تقليدية </w:t>
      </w:r>
      <w:r w:rsidRPr="006018CC">
        <w:rPr>
          <w:lang w:bidi="ar-EG"/>
        </w:rPr>
        <w:t xml:space="preserve"> Unconventional</w:t>
      </w:r>
      <w:r w:rsidRPr="006018CC">
        <w:rPr>
          <w:rtl/>
          <w:lang w:bidi="ar-EG"/>
        </w:rPr>
        <w:t xml:space="preserve">وإذا وجدت في بيئة مناسبة أن تعمل على الارتقاء بالعمليات العقلية للوصول لنتائج </w:t>
      </w:r>
      <w:r w:rsidRPr="006018CC">
        <w:rPr>
          <w:rFonts w:eastAsia="Calibri"/>
          <w:rtl/>
        </w:rPr>
        <w:t>أصيلة</w:t>
      </w:r>
      <w:r w:rsidRPr="006018CC">
        <w:rPr>
          <w:rtl/>
          <w:lang w:bidi="ar-EG"/>
        </w:rPr>
        <w:t xml:space="preserve"> ومفيدة للفرد والشركة والمجتمع، حيث يمكن القول أن  الإبداع هو عملية معقدة من العمليات الذهنية أو العقلية تستدعي توليد الأفكار والمفاهيم الجديدة أو الأصيلة </w:t>
      </w:r>
      <w:r w:rsidRPr="006018CC">
        <w:rPr>
          <w:lang w:bidi="ar-EG"/>
        </w:rPr>
        <w:t>New or Original Ideas and Concepts</w:t>
      </w:r>
      <w:r w:rsidRPr="006018CC">
        <w:rPr>
          <w:rtl/>
          <w:lang w:bidi="ar-EG"/>
        </w:rPr>
        <w:t xml:space="preserve"> ويؤدي ما سبق إلى </w:t>
      </w:r>
      <w:r w:rsidRPr="006018CC">
        <w:rPr>
          <w:rtl/>
          <w:lang w:bidi="ar-EG"/>
        </w:rPr>
        <w:lastRenderedPageBreak/>
        <w:t xml:space="preserve">تحقق خاصية الابتكار </w:t>
      </w:r>
      <w:r w:rsidRPr="006018CC">
        <w:rPr>
          <w:lang w:bidi="ar-EG"/>
        </w:rPr>
        <w:t>Innovation</w:t>
      </w:r>
      <w:r w:rsidRPr="006018CC">
        <w:rPr>
          <w:rtl/>
          <w:lang w:bidi="ar-EG"/>
        </w:rPr>
        <w:t xml:space="preserve"> أو استخدام أساليب مغايرة غير عادية أثناء التعامل مع مهمة أو قضية معينة</w:t>
      </w:r>
      <w:r w:rsidRPr="006018CC">
        <w:rPr>
          <w:rFonts w:hint="cs"/>
          <w:rtl/>
          <w:lang w:bidi="ar-EG"/>
        </w:rPr>
        <w:t xml:space="preserve"> (محمد، الهاشمي، 2016، ص ص3-4)</w:t>
      </w:r>
      <w:r w:rsidRPr="006018CC">
        <w:rPr>
          <w:rtl/>
          <w:lang w:bidi="ar-EG"/>
        </w:rPr>
        <w:t xml:space="preserve">. </w:t>
      </w:r>
    </w:p>
    <w:p w14:paraId="0DD13E38" w14:textId="77777777" w:rsidR="00F52834" w:rsidRPr="006018CC" w:rsidRDefault="00F52834" w:rsidP="00F52834">
      <w:pPr>
        <w:tabs>
          <w:tab w:val="left" w:pos="270"/>
          <w:tab w:val="left" w:pos="482"/>
          <w:tab w:val="left" w:pos="509"/>
          <w:tab w:val="left" w:pos="7880"/>
        </w:tabs>
        <w:spacing w:after="0"/>
        <w:ind w:left="90" w:right="142"/>
        <w:rPr>
          <w:rtl/>
          <w:lang w:bidi="ar-EG"/>
        </w:rPr>
      </w:pPr>
      <w:r w:rsidRPr="006018CC">
        <w:rPr>
          <w:rtl/>
          <w:lang w:bidi="ar-EG"/>
        </w:rPr>
        <w:t xml:space="preserve"> وفي إطار العلاقة بين الإبداع والابتكار، فهناك خلط في اعتبارهما نفس المعنى، فالإبداع التوصل لحل أو أفكار خلاقة لأمر معين، بينما الابتكار هو التطبيق والتجسيد لهذه الأفكار والحلول وتحويلها لواقع مفيد ملموس، وبالتالي يمكن القول </w:t>
      </w:r>
      <w:proofErr w:type="gramStart"/>
      <w:r w:rsidRPr="006018CC">
        <w:rPr>
          <w:rtl/>
          <w:lang w:bidi="ar-EG"/>
        </w:rPr>
        <w:t>أن</w:t>
      </w:r>
      <w:proofErr w:type="gramEnd"/>
      <w:r w:rsidRPr="006018CC">
        <w:rPr>
          <w:rtl/>
          <w:lang w:bidi="ar-EG"/>
        </w:rPr>
        <w:t xml:space="preserve"> الإبداع هو قاعدة الابتكار، لذا اتجه البعض لتوصيف العلاقة بينهما، بأن كل ابتكار يبدأ بأفكار مبدعة، أي أنها علاقة </w:t>
      </w:r>
      <w:proofErr w:type="spellStart"/>
      <w:r w:rsidRPr="006018CC">
        <w:rPr>
          <w:rtl/>
          <w:lang w:bidi="ar-EG"/>
        </w:rPr>
        <w:t>تلازمية</w:t>
      </w:r>
      <w:proofErr w:type="spellEnd"/>
      <w:r w:rsidRPr="006018CC">
        <w:rPr>
          <w:rtl/>
          <w:lang w:bidi="ar-EG"/>
        </w:rPr>
        <w:t>، ومرحلتين متعاقبتين، ويمكن التعبير عن هذه العلاقة بالمعادلة التالية</w:t>
      </w:r>
      <w:r w:rsidRPr="006018CC">
        <w:rPr>
          <w:rFonts w:hint="cs"/>
          <w:rtl/>
          <w:lang w:bidi="ar-EG"/>
        </w:rPr>
        <w:t xml:space="preserve"> (سليماني، 2007، ص </w:t>
      </w:r>
      <w:proofErr w:type="spellStart"/>
      <w:r w:rsidRPr="006018CC">
        <w:rPr>
          <w:rFonts w:hint="cs"/>
          <w:rtl/>
          <w:lang w:bidi="ar-EG"/>
        </w:rPr>
        <w:t>ص</w:t>
      </w:r>
      <w:proofErr w:type="spellEnd"/>
      <w:r w:rsidRPr="006018CC">
        <w:rPr>
          <w:rFonts w:hint="cs"/>
          <w:rtl/>
          <w:lang w:bidi="ar-EG"/>
        </w:rPr>
        <w:t xml:space="preserve"> 26-28)</w:t>
      </w:r>
      <w:r w:rsidRPr="006018CC">
        <w:rPr>
          <w:rtl/>
          <w:lang w:bidi="ar-EG"/>
        </w:rPr>
        <w:t>:</w:t>
      </w:r>
    </w:p>
    <w:p w14:paraId="2F4C9820" w14:textId="77777777" w:rsidR="00F52834" w:rsidRPr="006018CC" w:rsidRDefault="00F52834" w:rsidP="00F52834">
      <w:pPr>
        <w:spacing w:after="0"/>
        <w:jc w:val="center"/>
        <w:rPr>
          <w:b/>
          <w:bCs/>
          <w:rtl/>
          <w:lang w:bidi="ar-EG"/>
        </w:rPr>
      </w:pPr>
      <w:r w:rsidRPr="006018CC">
        <w:rPr>
          <w:b/>
          <w:bCs/>
          <w:rtl/>
          <w:lang w:bidi="ar-EG"/>
        </w:rPr>
        <w:t>الابتكار= الإبداع + التطبيق</w:t>
      </w:r>
    </w:p>
    <w:p w14:paraId="2874DCCB" w14:textId="77777777" w:rsidR="00F52834" w:rsidRPr="006018CC" w:rsidRDefault="00F52834" w:rsidP="00F52834">
      <w:pPr>
        <w:spacing w:after="0"/>
        <w:rPr>
          <w:rtl/>
          <w:lang w:val="en-GB"/>
        </w:rPr>
      </w:pPr>
      <w:r w:rsidRPr="006018CC">
        <w:rPr>
          <w:rtl/>
          <w:lang w:val="en-GB"/>
        </w:rPr>
        <w:t>الابتكار هو المحرك الرئيسي للنمو الاقتصادي (</w:t>
      </w:r>
      <w:r w:rsidRPr="006018CC">
        <w:rPr>
          <w:lang w:val="en-GB"/>
        </w:rPr>
        <w:t>Mokyr, 2002</w:t>
      </w:r>
      <w:r w:rsidRPr="006018CC">
        <w:rPr>
          <w:rtl/>
          <w:lang w:val="en-GB"/>
        </w:rPr>
        <w:t>)، وهو مصدر رئيسي لفرص العمل الجديدة ووسيلة لتحقيق الفوائد البيئية (</w:t>
      </w:r>
      <w:r w:rsidRPr="006018CC">
        <w:rPr>
          <w:lang w:val="en-GB"/>
        </w:rPr>
        <w:t>Foxon et al., 2005</w:t>
      </w:r>
      <w:r w:rsidRPr="006018CC">
        <w:rPr>
          <w:rtl/>
          <w:lang w:val="en-GB"/>
        </w:rPr>
        <w:t>). يُقال إنه في الاقتصاد العالمي حيث تُنفذ الأنشطة الاقتصادية بتكلفة منخفضة في اقتصادات ذات أجور منخفضة مثل الصين، فإن الطريقة الرئيسية التي يمكن لبقية الاقتصادات التنافس والبقاء بها هي تطوير منتجات وعمليات جديدة ومحسّنة. ولذلك، يجب عليهم الابتكار (</w:t>
      </w:r>
      <w:r w:rsidRPr="006018CC">
        <w:rPr>
          <w:lang w:val="en-GB"/>
        </w:rPr>
        <w:t>Salaman &amp; Storey, 2005</w:t>
      </w:r>
      <w:r w:rsidRPr="006018CC">
        <w:rPr>
          <w:rtl/>
          <w:lang w:val="en-GB"/>
        </w:rPr>
        <w:t>). يشير الابتكار المنتج إلى منتج جديد أو معدّل، في حين يشير الابتكار العملياتي إلى طريقة جديدة أو معدّلة لإنتاج منتج (</w:t>
      </w:r>
      <w:r w:rsidRPr="006018CC">
        <w:rPr>
          <w:lang w:val="en-GB"/>
        </w:rPr>
        <w:t>Black</w:t>
      </w:r>
      <w:r w:rsidRPr="006018CC">
        <w:rPr>
          <w:rtl/>
          <w:lang w:val="en-GB"/>
        </w:rPr>
        <w:t xml:space="preserve"> وزملاؤه، 2006). وفقًا لـ (</w:t>
      </w:r>
      <w:proofErr w:type="spellStart"/>
      <w:r w:rsidRPr="006018CC">
        <w:rPr>
          <w:lang w:val="en-GB"/>
        </w:rPr>
        <w:t>Afuah</w:t>
      </w:r>
      <w:proofErr w:type="spellEnd"/>
      <w:r w:rsidRPr="006018CC">
        <w:rPr>
          <w:lang w:val="en-GB"/>
        </w:rPr>
        <w:t>, 2003</w:t>
      </w:r>
      <w:r w:rsidRPr="006018CC">
        <w:rPr>
          <w:rtl/>
          <w:lang w:val="en-GB"/>
        </w:rPr>
        <w:t>)، فإن الابتكار هو تطبيق المعرفة الجديدة لإنشاء منتج أو خدمة جديدة يطلبها العملاء. بمعنى آخر، هو دمج الاختراع والتسويق. عرف (</w:t>
      </w:r>
      <w:r w:rsidRPr="006018CC">
        <w:rPr>
          <w:lang w:val="en-GB"/>
        </w:rPr>
        <w:t>Van de Ven, 1986</w:t>
      </w:r>
      <w:r w:rsidRPr="006018CC">
        <w:rPr>
          <w:rtl/>
          <w:lang w:val="en-GB"/>
        </w:rPr>
        <w:t>) الابتكار على أنه فكرة جديدة، قد تكون عبارة عن إعادة دمج أفكار قديمة، خطة تتحدى النظام الحالي، صيغة أو طريقة حصرية يُنظر إليها على أنها جديدة من قبل الأفراد المعنيين.</w:t>
      </w:r>
    </w:p>
    <w:p w14:paraId="26471111" w14:textId="77777777" w:rsidR="00F52834" w:rsidRPr="006018CC" w:rsidRDefault="00F52834" w:rsidP="00F52834">
      <w:pPr>
        <w:spacing w:after="0"/>
        <w:rPr>
          <w:rtl/>
        </w:rPr>
      </w:pPr>
      <w:r w:rsidRPr="006018CC">
        <w:rPr>
          <w:rtl/>
        </w:rPr>
        <w:t xml:space="preserve">   2.2. أنواع الابتكار (منتج، عملية، تسويق، تنظيمي): </w:t>
      </w:r>
    </w:p>
    <w:p w14:paraId="0F66914B" w14:textId="77777777" w:rsidR="00F52834" w:rsidRPr="006018CC" w:rsidRDefault="00F52834" w:rsidP="00F52834">
      <w:pPr>
        <w:spacing w:after="0"/>
        <w:ind w:right="187"/>
        <w:rPr>
          <w:rtl/>
          <w:lang w:bidi="ar-EG"/>
        </w:rPr>
      </w:pPr>
      <w:r w:rsidRPr="006018CC">
        <w:rPr>
          <w:rtl/>
          <w:lang w:bidi="ar-EG"/>
        </w:rPr>
        <w:t>تُظْهِر</w:t>
      </w:r>
      <w:r w:rsidRPr="006018CC">
        <w:rPr>
          <w:lang w:bidi="ar-EG"/>
        </w:rPr>
        <w:t xml:space="preserve"> </w:t>
      </w:r>
      <w:r w:rsidRPr="006018CC">
        <w:rPr>
          <w:rtl/>
          <w:lang w:bidi="ar-EG"/>
        </w:rPr>
        <w:t>الأدبيات</w:t>
      </w:r>
      <w:r w:rsidRPr="006018CC">
        <w:rPr>
          <w:lang w:bidi="ar-EG"/>
        </w:rPr>
        <w:t xml:space="preserve"> </w:t>
      </w:r>
      <w:r w:rsidRPr="006018CC">
        <w:rPr>
          <w:rtl/>
          <w:lang w:bidi="ar-EG"/>
        </w:rPr>
        <w:t>أن</w:t>
      </w:r>
      <w:r w:rsidRPr="006018CC">
        <w:rPr>
          <w:lang w:bidi="ar-EG"/>
        </w:rPr>
        <w:t xml:space="preserve"> </w:t>
      </w:r>
      <w:r w:rsidRPr="006018CC">
        <w:rPr>
          <w:rtl/>
          <w:lang w:bidi="ar-EG"/>
        </w:rPr>
        <w:t>هناك</w:t>
      </w:r>
      <w:r w:rsidRPr="006018CC">
        <w:rPr>
          <w:lang w:bidi="ar-EG"/>
        </w:rPr>
        <w:t xml:space="preserve"> </w:t>
      </w:r>
      <w:r w:rsidRPr="006018CC">
        <w:rPr>
          <w:rtl/>
          <w:lang w:bidi="ar-EG"/>
        </w:rPr>
        <w:t>نوعان</w:t>
      </w:r>
      <w:r w:rsidRPr="006018CC">
        <w:rPr>
          <w:lang w:bidi="ar-EG"/>
        </w:rPr>
        <w:t xml:space="preserve"> </w:t>
      </w:r>
      <w:r w:rsidRPr="006018CC">
        <w:rPr>
          <w:rtl/>
          <w:lang w:bidi="ar-EG"/>
        </w:rPr>
        <w:t>أساسان</w:t>
      </w:r>
      <w:r w:rsidRPr="006018CC">
        <w:rPr>
          <w:lang w:bidi="ar-EG"/>
        </w:rPr>
        <w:t xml:space="preserve"> </w:t>
      </w:r>
      <w:r w:rsidRPr="006018CC">
        <w:rPr>
          <w:rtl/>
          <w:lang w:bidi="ar-EG"/>
        </w:rPr>
        <w:t>من</w:t>
      </w:r>
      <w:r w:rsidRPr="006018CC">
        <w:rPr>
          <w:lang w:bidi="ar-EG"/>
        </w:rPr>
        <w:t xml:space="preserve"> </w:t>
      </w:r>
      <w:r w:rsidRPr="006018CC">
        <w:rPr>
          <w:rtl/>
          <w:lang w:bidi="ar-EG"/>
        </w:rPr>
        <w:t>الابتكار</w:t>
      </w:r>
      <w:r w:rsidRPr="006018CC">
        <w:rPr>
          <w:lang w:bidi="ar-EG"/>
        </w:rPr>
        <w:t xml:space="preserve"> </w:t>
      </w:r>
      <w:r w:rsidRPr="006018CC">
        <w:rPr>
          <w:rtl/>
          <w:lang w:bidi="ar-EG"/>
        </w:rPr>
        <w:t>في</w:t>
      </w:r>
      <w:r w:rsidRPr="006018CC">
        <w:rPr>
          <w:lang w:bidi="ar-EG"/>
        </w:rPr>
        <w:t xml:space="preserve"> </w:t>
      </w:r>
      <w:r w:rsidRPr="006018CC">
        <w:rPr>
          <w:rtl/>
          <w:lang w:bidi="ar-EG"/>
        </w:rPr>
        <w:t>المنظمة،</w:t>
      </w:r>
      <w:r w:rsidRPr="006018CC">
        <w:rPr>
          <w:lang w:bidi="ar-EG"/>
        </w:rPr>
        <w:t xml:space="preserve"> </w:t>
      </w:r>
      <w:r w:rsidRPr="006018CC">
        <w:rPr>
          <w:rtl/>
          <w:lang w:bidi="ar-EG"/>
        </w:rPr>
        <w:t>الأول</w:t>
      </w:r>
      <w:r w:rsidRPr="006018CC">
        <w:rPr>
          <w:lang w:bidi="ar-EG"/>
        </w:rPr>
        <w:t xml:space="preserve">: </w:t>
      </w:r>
      <w:r w:rsidRPr="006018CC">
        <w:rPr>
          <w:rtl/>
          <w:lang w:bidi="ar-EG"/>
        </w:rPr>
        <w:t>هو</w:t>
      </w:r>
      <w:r w:rsidRPr="006018CC">
        <w:rPr>
          <w:lang w:bidi="ar-EG"/>
        </w:rPr>
        <w:t xml:space="preserve"> </w:t>
      </w:r>
      <w:r w:rsidRPr="006018CC">
        <w:rPr>
          <w:rtl/>
          <w:lang w:bidi="ar-EG"/>
        </w:rPr>
        <w:t>الابتكارات التكنولوجية</w:t>
      </w:r>
      <w:r w:rsidRPr="006018CC">
        <w:rPr>
          <w:lang w:bidi="ar-EG"/>
        </w:rPr>
        <w:t xml:space="preserve"> </w:t>
      </w:r>
      <w:r w:rsidRPr="006018CC">
        <w:rPr>
          <w:rtl/>
          <w:lang w:bidi="ar-EG"/>
        </w:rPr>
        <w:t>المتقدمة التي تتمثل في جانبين هما ابتكارات المنتجات وابتكارات العمليات،</w:t>
      </w:r>
      <w:r w:rsidRPr="006018CC">
        <w:rPr>
          <w:rtl/>
          <w:lang w:val="en-GB"/>
        </w:rPr>
        <w:t xml:space="preserve"> الابتكار المدعوم بالتكنولوجيا يُسمى أحيانًا "الابتكار الإلكتروني" (</w:t>
      </w:r>
      <w:r w:rsidRPr="006018CC">
        <w:rPr>
          <w:lang w:val="en-GB"/>
        </w:rPr>
        <w:t>Martin, 2004</w:t>
      </w:r>
      <w:r w:rsidRPr="006018CC">
        <w:rPr>
          <w:rtl/>
          <w:lang w:val="en-GB"/>
        </w:rPr>
        <w:t>)، وهو يشير إلى أي نهج أو نموذج مبتكر لإدارة وتطوير الابتكار في المجال الرقمي (</w:t>
      </w:r>
      <w:r w:rsidRPr="006018CC">
        <w:rPr>
          <w:lang w:val="en-GB"/>
        </w:rPr>
        <w:t>Lan, 2004</w:t>
      </w:r>
      <w:r w:rsidRPr="006018CC">
        <w:rPr>
          <w:rtl/>
          <w:lang w:val="en-GB"/>
        </w:rPr>
        <w:t>). عند تطبيقه على البيئة الحالية للتغيير السريع، قد يشير "الابتكار الإلكتروني" أيضًا إلى مفهوم أو اسم جديد لمجموعة من الأنشطة التي تهدف إلى تطوير طرق لتعزيز؛ الابتكار، إنشاء المنتجات، وتوسيع الشركات (</w:t>
      </w:r>
      <w:r w:rsidRPr="006018CC">
        <w:rPr>
          <w:lang w:val="en-GB"/>
        </w:rPr>
        <w:t>Hasan et al., 2017</w:t>
      </w:r>
      <w:r w:rsidRPr="006018CC">
        <w:rPr>
          <w:rtl/>
          <w:lang w:val="en-GB"/>
        </w:rPr>
        <w:t xml:space="preserve">). لقد أثار الإنترنت بالتأكيد تطوير السلع والخدمات والممارسات التجارية المتطورة. وفقًا لـ </w:t>
      </w:r>
      <w:r w:rsidRPr="006018CC">
        <w:rPr>
          <w:lang w:val="en-GB"/>
        </w:rPr>
        <w:t>Carraher-Wolverton &amp; Zhu</w:t>
      </w:r>
      <w:r w:rsidRPr="006018CC">
        <w:rPr>
          <w:rtl/>
          <w:lang w:val="en-GB"/>
        </w:rPr>
        <w:t xml:space="preserve"> (2021) </w:t>
      </w:r>
      <w:proofErr w:type="gramStart"/>
      <w:r w:rsidRPr="006018CC">
        <w:rPr>
          <w:rtl/>
          <w:lang w:val="en-GB"/>
        </w:rPr>
        <w:t xml:space="preserve">و </w:t>
      </w:r>
      <w:r w:rsidRPr="006018CC">
        <w:rPr>
          <w:lang w:val="en-GB"/>
        </w:rPr>
        <w:t>Rogers</w:t>
      </w:r>
      <w:proofErr w:type="gramEnd"/>
      <w:r w:rsidRPr="006018CC">
        <w:rPr>
          <w:rtl/>
          <w:lang w:val="en-GB"/>
        </w:rPr>
        <w:t xml:space="preserve"> (2010)، فإن معدل تبني الابتكار الإلكتروني من قبل أعضاء المجتمع له سرعة نسبية تقيس معدل تبني فكرة جديدة من قبل عدد الأفراد </w:t>
      </w:r>
      <w:r w:rsidRPr="006018CC">
        <w:rPr>
          <w:rtl/>
          <w:lang w:val="en-GB"/>
        </w:rPr>
        <w:lastRenderedPageBreak/>
        <w:t>أو الموظفين في فترة زمنية محددة. من ناحية أخرى، هناك عدة عوامل داخلية تؤثر في تبني الابتكار مثل الموظفين، التكنولوجيا، والمنظمات التي تستخدم إدارة المخاطر كوسيط (</w:t>
      </w:r>
      <w:r w:rsidRPr="006018CC">
        <w:rPr>
          <w:lang w:val="en-GB"/>
        </w:rPr>
        <w:t>CITE</w:t>
      </w:r>
      <w:r w:rsidRPr="006018CC">
        <w:rPr>
          <w:rtl/>
          <w:lang w:val="en-GB"/>
        </w:rPr>
        <w:t>).</w:t>
      </w:r>
    </w:p>
    <w:p w14:paraId="6CE0B519" w14:textId="77777777" w:rsidR="00F52834" w:rsidRPr="006018CC" w:rsidRDefault="00F52834" w:rsidP="00F52834">
      <w:pPr>
        <w:spacing w:after="0"/>
        <w:ind w:right="187"/>
        <w:rPr>
          <w:rtl/>
          <w:lang w:bidi="ar-EG"/>
        </w:rPr>
      </w:pPr>
      <w:r w:rsidRPr="006018CC">
        <w:rPr>
          <w:lang w:bidi="ar-EG"/>
        </w:rPr>
        <w:t xml:space="preserve"> </w:t>
      </w:r>
      <w:r w:rsidRPr="006018CC">
        <w:rPr>
          <w:rtl/>
          <w:lang w:bidi="ar-EG"/>
        </w:rPr>
        <w:t>والثاني متمثل في الابتكارات</w:t>
      </w:r>
      <w:r w:rsidRPr="006018CC">
        <w:rPr>
          <w:lang w:bidi="ar-EG"/>
        </w:rPr>
        <w:t xml:space="preserve"> </w:t>
      </w:r>
      <w:r w:rsidRPr="006018CC">
        <w:rPr>
          <w:rtl/>
          <w:lang w:bidi="ar-EG"/>
        </w:rPr>
        <w:t>الإدارية،</w:t>
      </w:r>
      <w:r w:rsidRPr="006018CC">
        <w:rPr>
          <w:lang w:bidi="ar-EG"/>
        </w:rPr>
        <w:t xml:space="preserve"> </w:t>
      </w:r>
      <w:r w:rsidRPr="006018CC">
        <w:rPr>
          <w:rtl/>
          <w:lang w:bidi="ar-EG"/>
        </w:rPr>
        <w:t>وفي حين يتجه آخرون لتصنيف الابتكار داخل</w:t>
      </w:r>
      <w:r w:rsidRPr="006018CC">
        <w:rPr>
          <w:lang w:bidi="ar-EG"/>
        </w:rPr>
        <w:t xml:space="preserve"> </w:t>
      </w:r>
      <w:r w:rsidRPr="006018CC">
        <w:rPr>
          <w:rtl/>
          <w:lang w:bidi="ar-EG"/>
        </w:rPr>
        <w:t>المنظمة،</w:t>
      </w:r>
      <w:r w:rsidRPr="006018CC">
        <w:rPr>
          <w:lang w:bidi="ar-EG"/>
        </w:rPr>
        <w:t xml:space="preserve"> </w:t>
      </w:r>
      <w:r w:rsidRPr="006018CC">
        <w:rPr>
          <w:rtl/>
          <w:lang w:bidi="ar-EG"/>
        </w:rPr>
        <w:t>لثلاث مجالات هي ابتكارات</w:t>
      </w:r>
      <w:r w:rsidRPr="006018CC">
        <w:rPr>
          <w:lang w:bidi="ar-EG"/>
        </w:rPr>
        <w:t xml:space="preserve"> </w:t>
      </w:r>
      <w:r w:rsidRPr="006018CC">
        <w:rPr>
          <w:rtl/>
          <w:lang w:bidi="ar-EG"/>
        </w:rPr>
        <w:t>المنتجات،</w:t>
      </w:r>
      <w:r w:rsidRPr="006018CC">
        <w:rPr>
          <w:lang w:bidi="ar-EG"/>
        </w:rPr>
        <w:t xml:space="preserve"> </w:t>
      </w:r>
      <w:r w:rsidRPr="006018CC">
        <w:rPr>
          <w:rtl/>
          <w:lang w:bidi="ar-EG"/>
        </w:rPr>
        <w:t>وابتكارات</w:t>
      </w:r>
      <w:r w:rsidRPr="006018CC">
        <w:rPr>
          <w:lang w:bidi="ar-EG"/>
        </w:rPr>
        <w:t xml:space="preserve"> </w:t>
      </w:r>
      <w:r w:rsidRPr="006018CC">
        <w:rPr>
          <w:rtl/>
          <w:lang w:bidi="ar-EG"/>
        </w:rPr>
        <w:t>العمليات، والابتكارات الإدارية،</w:t>
      </w:r>
      <w:r w:rsidRPr="006018CC">
        <w:rPr>
          <w:rFonts w:hint="cs"/>
          <w:rtl/>
          <w:lang w:bidi="ar-EG"/>
        </w:rPr>
        <w:t xml:space="preserve"> (</w:t>
      </w:r>
      <w:proofErr w:type="spellStart"/>
      <w:r w:rsidRPr="006018CC">
        <w:rPr>
          <w:rFonts w:hint="cs"/>
          <w:rtl/>
          <w:lang w:bidi="ar-EG"/>
        </w:rPr>
        <w:t>أبوحشيش</w:t>
      </w:r>
      <w:proofErr w:type="spellEnd"/>
      <w:r w:rsidRPr="006018CC">
        <w:rPr>
          <w:rFonts w:hint="cs"/>
          <w:rtl/>
          <w:lang w:bidi="ar-EG"/>
        </w:rPr>
        <w:t>، 2021)</w:t>
      </w:r>
      <w:r w:rsidRPr="006018CC">
        <w:rPr>
          <w:rtl/>
          <w:lang w:bidi="ar-EG"/>
        </w:rPr>
        <w:t xml:space="preserve"> كما قام كالفن تايلور 1965 بتحليل ما يزيد على مائة تعريف للابتكار، وانتهي لوجود خمس مستويات للابتكار هي (مستوى الابتكار التعبيري- مستوى الابتكار الإنتاجي- مستوى الابتكار الاختراعي- مستوى الابتكار الانبثاقي- مستوى الابتكار التجديدي).</w:t>
      </w:r>
      <w:r w:rsidRPr="006018CC">
        <w:rPr>
          <w:rFonts w:hint="cs"/>
          <w:rtl/>
          <w:lang w:bidi="ar-EG"/>
        </w:rPr>
        <w:t xml:space="preserve"> (</w:t>
      </w:r>
      <w:proofErr w:type="spellStart"/>
      <w:r w:rsidRPr="006018CC">
        <w:rPr>
          <w:rFonts w:hint="cs"/>
          <w:rtl/>
          <w:lang w:bidi="ar-EG"/>
        </w:rPr>
        <w:t>عديفي</w:t>
      </w:r>
      <w:proofErr w:type="spellEnd"/>
      <w:r w:rsidRPr="006018CC">
        <w:rPr>
          <w:rFonts w:hint="cs"/>
          <w:rtl/>
          <w:lang w:bidi="ar-EG"/>
        </w:rPr>
        <w:t>، 2018، ص 776)</w:t>
      </w:r>
      <w:r w:rsidRPr="006018CC">
        <w:rPr>
          <w:rtl/>
          <w:lang w:bidi="ar-EG"/>
        </w:rPr>
        <w:t xml:space="preserve"> </w:t>
      </w:r>
    </w:p>
    <w:p w14:paraId="03906B89" w14:textId="77777777" w:rsidR="00F52834" w:rsidRPr="006018CC" w:rsidRDefault="00F52834" w:rsidP="00F52834">
      <w:pPr>
        <w:spacing w:after="0"/>
        <w:rPr>
          <w:rtl/>
          <w:lang w:val="en-GB" w:bidi="ar-EG"/>
        </w:rPr>
      </w:pPr>
      <w:r w:rsidRPr="006018CC">
        <w:rPr>
          <w:rtl/>
          <w:lang w:val="en-GB"/>
        </w:rPr>
        <w:t>تصنف الأدبيات الحالية الابتكار إلى فئات مختلفة مثل النوع، الدرجة، الكفاءة، التأثير، والملكية (</w:t>
      </w:r>
      <w:proofErr w:type="spellStart"/>
      <w:r w:rsidRPr="006018CC">
        <w:rPr>
          <w:lang w:val="en-GB"/>
        </w:rPr>
        <w:t>Narvekar</w:t>
      </w:r>
      <w:proofErr w:type="spellEnd"/>
      <w:r w:rsidRPr="006018CC">
        <w:rPr>
          <w:lang w:val="en-GB"/>
        </w:rPr>
        <w:t xml:space="preserve"> &amp; Jain, 2006</w:t>
      </w:r>
      <w:r w:rsidRPr="006018CC">
        <w:rPr>
          <w:rtl/>
          <w:lang w:val="en-GB"/>
        </w:rPr>
        <w:t>). يمكن اعتبار الابتكار في قطاعات التصنيع والخدمات بمختلف أحجامها (الصغيرة والمتوسطة والكبيرة). رغم الاختلافات بين هذين القطاعين، إلا أن التعريف العام وعملية الابتكار تظل كما هي. تختلف الخدمات عن التصنيع في عدة طرق، بما في ذلك حقيقة أنها غير ملموسة، وقابلة للتلف، ومتنوعة (</w:t>
      </w:r>
      <w:proofErr w:type="spellStart"/>
      <w:r w:rsidRPr="006018CC">
        <w:rPr>
          <w:lang w:val="en-GB"/>
        </w:rPr>
        <w:t>Oke</w:t>
      </w:r>
      <w:proofErr w:type="spellEnd"/>
      <w:r w:rsidRPr="006018CC">
        <w:rPr>
          <w:lang w:val="en-GB"/>
        </w:rPr>
        <w:t>, 2004</w:t>
      </w:r>
      <w:r w:rsidRPr="006018CC">
        <w:rPr>
          <w:rtl/>
          <w:lang w:val="en-GB"/>
        </w:rPr>
        <w:t>). لاحظ (</w:t>
      </w:r>
      <w:r w:rsidRPr="006018CC">
        <w:rPr>
          <w:lang w:val="en-GB"/>
        </w:rPr>
        <w:t>Tidd &amp; Hull, 2006</w:t>
      </w:r>
      <w:r w:rsidRPr="006018CC">
        <w:rPr>
          <w:rtl/>
          <w:lang w:val="en-GB"/>
        </w:rPr>
        <w:t>) أن الابتكار يمكن أن يقدم طرقًا جديدة لخدمة الأسواق القديمة والراسخة بالإضافة إلى فتح أسواق جديدة. قسموا الابتكار إلى أربع فئات: المنتج، العملية، الموقع، والنموذج، مع حدوث كل منها على محور يمتد من التغيير التدريجي إلى الجذري. يتضمن الابتكار التدريجي في المنتج تقديم منتج أفضل، عندما يُقارن مع سابقيه، يحتوي على ميزة واحدة إضافية على الأقل أو يكون أكثر كفاءة بنفس الميزات. من ناحية أخرى، يحدث الابتكار الجذري أو الأساسي في المنتج عندما يتم فتح سوق جديد ويبدأ المبتكر في تلبية الطلب المخفي (</w:t>
      </w:r>
      <w:r w:rsidRPr="006018CC">
        <w:rPr>
          <w:lang w:val="en-GB"/>
        </w:rPr>
        <w:t>Arundel et al., 2019</w:t>
      </w:r>
      <w:r w:rsidRPr="006018CC">
        <w:rPr>
          <w:rtl/>
          <w:lang w:val="en-GB"/>
        </w:rPr>
        <w:t>).</w:t>
      </w:r>
    </w:p>
    <w:p w14:paraId="567A062A" w14:textId="77777777" w:rsidR="00F52834" w:rsidRPr="006018CC" w:rsidRDefault="00F52834" w:rsidP="00F52834">
      <w:pPr>
        <w:spacing w:after="0"/>
        <w:ind w:right="187"/>
        <w:rPr>
          <w:rtl/>
          <w:lang w:bidi="ar-EG"/>
        </w:rPr>
      </w:pPr>
      <w:r w:rsidRPr="006018CC">
        <w:rPr>
          <w:rtl/>
          <w:lang w:bidi="ar-EG"/>
        </w:rPr>
        <w:t>ويعتبر</w:t>
      </w:r>
      <w:r w:rsidRPr="006018CC">
        <w:rPr>
          <w:lang w:bidi="ar-EG"/>
        </w:rPr>
        <w:t xml:space="preserve"> </w:t>
      </w:r>
      <w:r w:rsidRPr="006018CC">
        <w:rPr>
          <w:rtl/>
          <w:lang w:bidi="ar-EG"/>
        </w:rPr>
        <w:t>قياس</w:t>
      </w:r>
      <w:r w:rsidRPr="006018CC">
        <w:rPr>
          <w:lang w:bidi="ar-EG"/>
        </w:rPr>
        <w:t xml:space="preserve"> </w:t>
      </w:r>
      <w:r w:rsidRPr="006018CC">
        <w:rPr>
          <w:rtl/>
          <w:lang w:bidi="ar-EG"/>
        </w:rPr>
        <w:t>القدرة الابتكارية</w:t>
      </w:r>
      <w:r w:rsidRPr="006018CC">
        <w:rPr>
          <w:lang w:bidi="ar-EG"/>
        </w:rPr>
        <w:t xml:space="preserve"> </w:t>
      </w:r>
      <w:r w:rsidRPr="006018CC">
        <w:rPr>
          <w:rtl/>
          <w:lang w:bidi="ar-EG"/>
        </w:rPr>
        <w:t>جزءا</w:t>
      </w:r>
      <w:r w:rsidRPr="006018CC">
        <w:rPr>
          <w:lang w:bidi="ar-EG"/>
        </w:rPr>
        <w:t xml:space="preserve"> </w:t>
      </w:r>
      <w:r w:rsidRPr="006018CC">
        <w:rPr>
          <w:rtl/>
          <w:lang w:bidi="ar-EG"/>
        </w:rPr>
        <w:t>أساسيا</w:t>
      </w:r>
      <w:r w:rsidRPr="006018CC">
        <w:rPr>
          <w:lang w:bidi="ar-EG"/>
        </w:rPr>
        <w:t xml:space="preserve"> </w:t>
      </w:r>
      <w:r w:rsidRPr="006018CC">
        <w:rPr>
          <w:rtl/>
          <w:lang w:bidi="ar-EG"/>
        </w:rPr>
        <w:t>في النظم الإدارية بالمؤسسات، إلى جانب ضرورة وجود نظام</w:t>
      </w:r>
      <w:r w:rsidRPr="006018CC">
        <w:rPr>
          <w:lang w:bidi="ar-EG"/>
        </w:rPr>
        <w:t xml:space="preserve"> </w:t>
      </w:r>
      <w:r w:rsidRPr="006018CC">
        <w:rPr>
          <w:rtl/>
          <w:lang w:bidi="ar-EG"/>
        </w:rPr>
        <w:t>قائم</w:t>
      </w:r>
      <w:r w:rsidRPr="006018CC">
        <w:rPr>
          <w:lang w:bidi="ar-EG"/>
        </w:rPr>
        <w:t xml:space="preserve"> </w:t>
      </w:r>
      <w:r w:rsidRPr="006018CC">
        <w:rPr>
          <w:rtl/>
          <w:lang w:bidi="ar-EG"/>
        </w:rPr>
        <w:t>على</w:t>
      </w:r>
      <w:r w:rsidRPr="006018CC">
        <w:rPr>
          <w:lang w:bidi="ar-EG"/>
        </w:rPr>
        <w:t xml:space="preserve"> </w:t>
      </w:r>
      <w:r w:rsidRPr="006018CC">
        <w:rPr>
          <w:rtl/>
          <w:lang w:bidi="ar-EG"/>
        </w:rPr>
        <w:t>جمع</w:t>
      </w:r>
      <w:r w:rsidRPr="006018CC">
        <w:rPr>
          <w:lang w:bidi="ar-EG"/>
        </w:rPr>
        <w:t xml:space="preserve"> </w:t>
      </w:r>
      <w:r w:rsidRPr="006018CC">
        <w:rPr>
          <w:rtl/>
          <w:lang w:bidi="ar-EG"/>
        </w:rPr>
        <w:t>اقتراحات</w:t>
      </w:r>
      <w:r w:rsidRPr="006018CC">
        <w:rPr>
          <w:lang w:bidi="ar-EG"/>
        </w:rPr>
        <w:t xml:space="preserve"> </w:t>
      </w:r>
      <w:r w:rsidRPr="006018CC">
        <w:rPr>
          <w:rtl/>
          <w:lang w:bidi="ar-EG"/>
        </w:rPr>
        <w:t>العاملين</w:t>
      </w:r>
      <w:r w:rsidRPr="006018CC">
        <w:rPr>
          <w:lang w:bidi="ar-EG"/>
        </w:rPr>
        <w:t xml:space="preserve"> </w:t>
      </w:r>
      <w:r w:rsidRPr="006018CC">
        <w:rPr>
          <w:rtl/>
          <w:lang w:bidi="ar-EG"/>
        </w:rPr>
        <w:t>داخل</w:t>
      </w:r>
      <w:r w:rsidRPr="006018CC">
        <w:rPr>
          <w:lang w:bidi="ar-EG"/>
        </w:rPr>
        <w:t xml:space="preserve"> </w:t>
      </w:r>
      <w:r w:rsidRPr="006018CC">
        <w:rPr>
          <w:rtl/>
          <w:lang w:bidi="ar-EG"/>
        </w:rPr>
        <w:t>المؤسسة</w:t>
      </w:r>
      <w:r w:rsidRPr="006018CC">
        <w:rPr>
          <w:lang w:bidi="ar-EG"/>
        </w:rPr>
        <w:t xml:space="preserve"> </w:t>
      </w:r>
      <w:r w:rsidRPr="006018CC">
        <w:rPr>
          <w:rtl/>
          <w:lang w:bidi="ar-EG"/>
        </w:rPr>
        <w:t>وقد يكون عبر تكوين</w:t>
      </w:r>
      <w:r w:rsidRPr="006018CC">
        <w:rPr>
          <w:lang w:bidi="ar-EG"/>
        </w:rPr>
        <w:t xml:space="preserve"> </w:t>
      </w:r>
      <w:r w:rsidRPr="006018CC">
        <w:rPr>
          <w:rtl/>
          <w:lang w:bidi="ar-EG"/>
        </w:rPr>
        <w:t>آلية</w:t>
      </w:r>
      <w:r w:rsidRPr="006018CC">
        <w:rPr>
          <w:lang w:bidi="ar-EG"/>
        </w:rPr>
        <w:t xml:space="preserve"> </w:t>
      </w:r>
      <w:r w:rsidRPr="006018CC">
        <w:rPr>
          <w:rtl/>
          <w:lang w:bidi="ar-EG"/>
        </w:rPr>
        <w:t>خاصة</w:t>
      </w:r>
      <w:r w:rsidRPr="006018CC">
        <w:rPr>
          <w:lang w:bidi="ar-EG"/>
        </w:rPr>
        <w:t xml:space="preserve"> </w:t>
      </w:r>
      <w:r w:rsidRPr="006018CC">
        <w:rPr>
          <w:rtl/>
          <w:lang w:bidi="ar-EG"/>
        </w:rPr>
        <w:t>لذلك يستطيع</w:t>
      </w:r>
      <w:r w:rsidRPr="006018CC">
        <w:rPr>
          <w:lang w:bidi="ar-EG"/>
        </w:rPr>
        <w:t xml:space="preserve"> </w:t>
      </w:r>
      <w:r w:rsidRPr="006018CC">
        <w:rPr>
          <w:rtl/>
          <w:lang w:bidi="ar-EG"/>
        </w:rPr>
        <w:t>أي</w:t>
      </w:r>
      <w:r w:rsidRPr="006018CC">
        <w:rPr>
          <w:lang w:bidi="ar-EG"/>
        </w:rPr>
        <w:t xml:space="preserve"> </w:t>
      </w:r>
      <w:r w:rsidRPr="006018CC">
        <w:rPr>
          <w:rtl/>
          <w:lang w:bidi="ar-EG"/>
        </w:rPr>
        <w:t>عامل</w:t>
      </w:r>
      <w:r w:rsidRPr="006018CC">
        <w:rPr>
          <w:lang w:bidi="ar-EG"/>
        </w:rPr>
        <w:t xml:space="preserve"> </w:t>
      </w:r>
      <w:r w:rsidRPr="006018CC">
        <w:rPr>
          <w:rtl/>
          <w:lang w:bidi="ar-EG"/>
        </w:rPr>
        <w:t>تقديم</w:t>
      </w:r>
      <w:r w:rsidRPr="006018CC">
        <w:rPr>
          <w:lang w:bidi="ar-EG"/>
        </w:rPr>
        <w:t xml:space="preserve"> </w:t>
      </w:r>
      <w:r w:rsidRPr="006018CC">
        <w:rPr>
          <w:rtl/>
          <w:lang w:bidi="ar-EG"/>
        </w:rPr>
        <w:t>أي</w:t>
      </w:r>
      <w:r w:rsidRPr="006018CC">
        <w:rPr>
          <w:lang w:bidi="ar-EG"/>
        </w:rPr>
        <w:t xml:space="preserve"> </w:t>
      </w:r>
      <w:r w:rsidRPr="006018CC">
        <w:rPr>
          <w:rtl/>
          <w:lang w:bidi="ar-EG"/>
        </w:rPr>
        <w:t>اقتراح عبرها، وكل</w:t>
      </w:r>
      <w:r w:rsidRPr="006018CC">
        <w:rPr>
          <w:lang w:bidi="ar-EG"/>
        </w:rPr>
        <w:t xml:space="preserve"> </w:t>
      </w:r>
      <w:r w:rsidRPr="006018CC">
        <w:rPr>
          <w:rtl/>
          <w:lang w:bidi="ar-EG"/>
        </w:rPr>
        <w:t>اقتراح</w:t>
      </w:r>
      <w:r w:rsidRPr="006018CC">
        <w:rPr>
          <w:lang w:bidi="ar-EG"/>
        </w:rPr>
        <w:t xml:space="preserve"> </w:t>
      </w:r>
      <w:r w:rsidRPr="006018CC">
        <w:rPr>
          <w:rtl/>
          <w:lang w:bidi="ar-EG"/>
        </w:rPr>
        <w:t>يثبت</w:t>
      </w:r>
      <w:r w:rsidRPr="006018CC">
        <w:rPr>
          <w:lang w:bidi="ar-EG"/>
        </w:rPr>
        <w:t xml:space="preserve"> </w:t>
      </w:r>
      <w:r w:rsidRPr="006018CC">
        <w:rPr>
          <w:rtl/>
          <w:lang w:bidi="ar-EG"/>
        </w:rPr>
        <w:t>نجاحه</w:t>
      </w:r>
      <w:r w:rsidRPr="006018CC">
        <w:rPr>
          <w:lang w:bidi="ar-EG"/>
        </w:rPr>
        <w:t xml:space="preserve"> </w:t>
      </w:r>
      <w:r w:rsidRPr="006018CC">
        <w:rPr>
          <w:rtl/>
          <w:lang w:bidi="ar-EG"/>
        </w:rPr>
        <w:t>يؤجر</w:t>
      </w:r>
      <w:r w:rsidRPr="006018CC">
        <w:rPr>
          <w:lang w:bidi="ar-EG"/>
        </w:rPr>
        <w:t xml:space="preserve"> </w:t>
      </w:r>
      <w:r w:rsidRPr="006018CC">
        <w:rPr>
          <w:rtl/>
          <w:lang w:bidi="ar-EG"/>
        </w:rPr>
        <w:t>صاحبه</w:t>
      </w:r>
      <w:r w:rsidRPr="006018CC">
        <w:rPr>
          <w:lang w:bidi="ar-EG"/>
        </w:rPr>
        <w:t xml:space="preserve"> </w:t>
      </w:r>
      <w:r w:rsidRPr="006018CC">
        <w:rPr>
          <w:rtl/>
          <w:lang w:bidi="ar-EG"/>
        </w:rPr>
        <w:t>على</w:t>
      </w:r>
      <w:r w:rsidRPr="006018CC">
        <w:rPr>
          <w:lang w:bidi="ar-EG"/>
        </w:rPr>
        <w:t xml:space="preserve"> </w:t>
      </w:r>
      <w:r w:rsidRPr="006018CC">
        <w:rPr>
          <w:rtl/>
          <w:lang w:bidi="ar-EG"/>
        </w:rPr>
        <w:t>شكل علاوات</w:t>
      </w:r>
      <w:r w:rsidRPr="006018CC">
        <w:rPr>
          <w:lang w:bidi="ar-EG"/>
        </w:rPr>
        <w:t xml:space="preserve"> </w:t>
      </w:r>
      <w:r w:rsidRPr="006018CC">
        <w:rPr>
          <w:rtl/>
          <w:lang w:bidi="ar-EG"/>
        </w:rPr>
        <w:t>أو</w:t>
      </w:r>
      <w:r w:rsidRPr="006018CC">
        <w:rPr>
          <w:lang w:bidi="ar-EG"/>
        </w:rPr>
        <w:t xml:space="preserve"> </w:t>
      </w:r>
      <w:r w:rsidRPr="006018CC">
        <w:rPr>
          <w:rtl/>
          <w:lang w:bidi="ar-EG"/>
        </w:rPr>
        <w:t>ترقية</w:t>
      </w:r>
      <w:r w:rsidRPr="006018CC">
        <w:rPr>
          <w:lang w:bidi="ar-EG"/>
        </w:rPr>
        <w:t xml:space="preserve"> </w:t>
      </w:r>
      <w:r w:rsidRPr="006018CC">
        <w:rPr>
          <w:rtl/>
          <w:lang w:bidi="ar-EG"/>
        </w:rPr>
        <w:t>أو</w:t>
      </w:r>
      <w:r w:rsidRPr="006018CC">
        <w:rPr>
          <w:lang w:bidi="ar-EG"/>
        </w:rPr>
        <w:t xml:space="preserve"> </w:t>
      </w:r>
      <w:r w:rsidRPr="006018CC">
        <w:rPr>
          <w:rtl/>
          <w:lang w:bidi="ar-EG"/>
        </w:rPr>
        <w:t>نسبة</w:t>
      </w:r>
      <w:r w:rsidRPr="006018CC">
        <w:rPr>
          <w:lang w:bidi="ar-EG"/>
        </w:rPr>
        <w:t xml:space="preserve"> </w:t>
      </w:r>
      <w:r w:rsidRPr="006018CC">
        <w:rPr>
          <w:rtl/>
          <w:lang w:bidi="ar-EG"/>
        </w:rPr>
        <w:t>من</w:t>
      </w:r>
      <w:r w:rsidRPr="006018CC">
        <w:rPr>
          <w:lang w:bidi="ar-EG"/>
        </w:rPr>
        <w:t xml:space="preserve"> </w:t>
      </w:r>
      <w:r w:rsidRPr="006018CC">
        <w:rPr>
          <w:rtl/>
          <w:lang w:bidi="ar-EG"/>
        </w:rPr>
        <w:t>أرباحه</w:t>
      </w:r>
      <w:r w:rsidRPr="006018CC">
        <w:rPr>
          <w:lang w:bidi="ar-EG"/>
        </w:rPr>
        <w:t xml:space="preserve"> </w:t>
      </w:r>
      <w:r w:rsidRPr="006018CC">
        <w:rPr>
          <w:rtl/>
          <w:lang w:bidi="ar-EG"/>
        </w:rPr>
        <w:t>أو</w:t>
      </w:r>
      <w:r w:rsidRPr="006018CC">
        <w:rPr>
          <w:lang w:bidi="ar-EG"/>
        </w:rPr>
        <w:t xml:space="preserve"> </w:t>
      </w:r>
      <w:r w:rsidRPr="006018CC">
        <w:rPr>
          <w:rtl/>
          <w:lang w:bidi="ar-EG"/>
        </w:rPr>
        <w:t>على</w:t>
      </w:r>
      <w:r w:rsidRPr="006018CC">
        <w:rPr>
          <w:lang w:bidi="ar-EG"/>
        </w:rPr>
        <w:t xml:space="preserve"> </w:t>
      </w:r>
      <w:r w:rsidRPr="006018CC">
        <w:rPr>
          <w:rtl/>
          <w:lang w:bidi="ar-EG"/>
        </w:rPr>
        <w:t>شكل</w:t>
      </w:r>
      <w:r w:rsidRPr="006018CC">
        <w:rPr>
          <w:lang w:bidi="ar-EG"/>
        </w:rPr>
        <w:t xml:space="preserve"> </w:t>
      </w:r>
      <w:r w:rsidRPr="006018CC">
        <w:rPr>
          <w:rtl/>
          <w:lang w:bidi="ar-EG"/>
        </w:rPr>
        <w:t>آخر</w:t>
      </w:r>
      <w:r w:rsidRPr="006018CC">
        <w:rPr>
          <w:lang w:bidi="ar-EG"/>
        </w:rPr>
        <w:t xml:space="preserve"> </w:t>
      </w:r>
      <w:r w:rsidRPr="006018CC">
        <w:rPr>
          <w:rtl/>
          <w:lang w:bidi="ar-EG"/>
        </w:rPr>
        <w:t>يتم</w:t>
      </w:r>
      <w:r w:rsidRPr="006018CC">
        <w:rPr>
          <w:lang w:bidi="ar-EG"/>
        </w:rPr>
        <w:t xml:space="preserve"> </w:t>
      </w:r>
      <w:r w:rsidRPr="006018CC">
        <w:rPr>
          <w:rtl/>
          <w:lang w:bidi="ar-EG"/>
        </w:rPr>
        <w:t>الاتفاق</w:t>
      </w:r>
      <w:r w:rsidRPr="006018CC">
        <w:rPr>
          <w:lang w:bidi="ar-EG"/>
        </w:rPr>
        <w:t xml:space="preserve"> </w:t>
      </w:r>
      <w:r w:rsidRPr="006018CC">
        <w:rPr>
          <w:rtl/>
          <w:lang w:bidi="ar-EG"/>
        </w:rPr>
        <w:t>عليه، أو تطبيق نظام حلقات الجودة وهو فريق يتكون من 6 إلى 12 فرد يجتمعون بصفة دورية على فترات عادة ما تكون متقاربة لتداول كل الأمور المتعلقة بجودة المنتج أو النظام، واقتراح التجديدات والتعديلات على ضوء النتائج الفعلية المحققة. وتعتبر حلقات الجودة من أهم تقنيات التحسين المتواصل التي مثلت إحدى أسباب نجاح المؤسسات اليابانية</w:t>
      </w:r>
      <w:r w:rsidRPr="006018CC">
        <w:rPr>
          <w:rFonts w:hint="cs"/>
          <w:rtl/>
          <w:lang w:bidi="ar-EG"/>
        </w:rPr>
        <w:t xml:space="preserve"> (عبد الوهاب، 2012)</w:t>
      </w:r>
      <w:r w:rsidRPr="006018CC">
        <w:rPr>
          <w:rtl/>
          <w:lang w:bidi="ar-EG"/>
        </w:rPr>
        <w:t>.</w:t>
      </w:r>
    </w:p>
    <w:p w14:paraId="224B5738" w14:textId="77777777" w:rsidR="00F52834" w:rsidRPr="006018CC" w:rsidRDefault="00F52834" w:rsidP="00F52834">
      <w:pPr>
        <w:spacing w:after="0"/>
        <w:ind w:right="187"/>
        <w:rPr>
          <w:u w:val="single"/>
          <w:rtl/>
          <w:lang w:bidi="ar-EG"/>
        </w:rPr>
      </w:pPr>
      <w:r w:rsidRPr="006018CC">
        <w:rPr>
          <w:u w:val="single"/>
          <w:rtl/>
          <w:lang w:bidi="ar-EG"/>
        </w:rPr>
        <w:t xml:space="preserve">وعن مؤشرات قياس الابتكار في المؤسسات كما يلي: </w:t>
      </w:r>
    </w:p>
    <w:p w14:paraId="3F5DD0A4" w14:textId="77777777" w:rsidR="00F52834" w:rsidRPr="006018CC" w:rsidRDefault="00F52834" w:rsidP="00F52834">
      <w:pPr>
        <w:spacing w:after="0"/>
        <w:ind w:right="187"/>
        <w:rPr>
          <w:rtl/>
          <w:lang w:bidi="ar-EG"/>
        </w:rPr>
      </w:pPr>
      <w:r w:rsidRPr="006018CC">
        <w:rPr>
          <w:b/>
          <w:bCs/>
          <w:rtl/>
          <w:lang w:bidi="ar-EG"/>
        </w:rPr>
        <w:t>أولًا: حسب الفكرة</w:t>
      </w:r>
      <w:r w:rsidRPr="006018CC">
        <w:rPr>
          <w:rtl/>
          <w:lang w:bidi="ar-EG"/>
        </w:rPr>
        <w:t xml:space="preserve">: (عدد الأفكار التي تم توليدها في فترة جمع الأفكار- فترة التوصل للفكرة المبتكرة فكلما كان أسرع كان ذلك مؤشر جيد- عدد الأفكار الجيدة التي تصبح مرشحة للمتابعة والتطبيق </w:t>
      </w:r>
      <w:r w:rsidRPr="006018CC">
        <w:rPr>
          <w:rtl/>
          <w:lang w:bidi="ar-EG"/>
        </w:rPr>
        <w:lastRenderedPageBreak/>
        <w:t>وتحويلها لواقع ملموس- دورة الفكرة وفي الفترة الزمنية بين طرح الفكرة واتخاذ القرار المؤسسي بشأنها- عدد الأفكار المختارة التي فشلت قبل أن تتحول لمنتج أول).</w:t>
      </w:r>
      <w:r w:rsidRPr="006018CC">
        <w:rPr>
          <w:rStyle w:val="a6"/>
          <w:rtl/>
          <w:lang w:bidi="ar-EG"/>
        </w:rPr>
        <w:t xml:space="preserve"> </w:t>
      </w:r>
    </w:p>
    <w:p w14:paraId="0D1A007E" w14:textId="77777777" w:rsidR="00F52834" w:rsidRPr="006018CC" w:rsidRDefault="00F52834" w:rsidP="00F52834">
      <w:pPr>
        <w:spacing w:after="0"/>
        <w:ind w:right="187"/>
        <w:rPr>
          <w:b/>
          <w:bCs/>
          <w:rtl/>
          <w:lang w:bidi="ar-EG"/>
        </w:rPr>
      </w:pPr>
      <w:r w:rsidRPr="006018CC">
        <w:rPr>
          <w:b/>
          <w:bCs/>
          <w:rtl/>
          <w:lang w:bidi="ar-EG"/>
        </w:rPr>
        <w:t>ثانيا: حسب المنتج المبتكر</w:t>
      </w:r>
      <w:r w:rsidRPr="006018CC">
        <w:rPr>
          <w:rtl/>
          <w:lang w:bidi="ar-EG"/>
        </w:rPr>
        <w:t>: (نسبة المنتجات الجديدة التي تم بناؤها من الأفكار المقدمة وكلما ارتفع دل على القدرة الفنية المرتفعة للمؤسسة- عدد مقترحات التحسين للمنتج الجديد- عدد المنتجات الجديدة مقارنة بالمؤسسات المنافسة خلال السنوات الثلاث الماضية- عدد المنتجات الجديدة التي فشلت قبل أن تصل للجمهور- عدد المنتجات الجديدة التي تتطلب تكنولوجيا جديدة- التكلفة لحين وصولها للجمهور)</w:t>
      </w:r>
      <w:r w:rsidRPr="006018CC">
        <w:rPr>
          <w:rFonts w:hint="cs"/>
          <w:rtl/>
          <w:lang w:bidi="ar-EG"/>
        </w:rPr>
        <w:t xml:space="preserve"> (صباح، 2018)</w:t>
      </w:r>
      <w:r w:rsidRPr="006018CC">
        <w:rPr>
          <w:rtl/>
          <w:lang w:bidi="ar-EG"/>
        </w:rPr>
        <w:t>.</w:t>
      </w:r>
    </w:p>
    <w:p w14:paraId="39919E3E" w14:textId="77777777" w:rsidR="00F52834" w:rsidRPr="006018CC" w:rsidRDefault="00F52834" w:rsidP="00F52834">
      <w:pPr>
        <w:spacing w:after="0"/>
        <w:rPr>
          <w:rtl/>
        </w:rPr>
      </w:pPr>
      <w:r w:rsidRPr="006018CC">
        <w:rPr>
          <w:rtl/>
        </w:rPr>
        <w:t xml:space="preserve">   عوامل تحفيز الابتكار في المؤسسات: </w:t>
      </w:r>
    </w:p>
    <w:p w14:paraId="22707A68" w14:textId="77777777" w:rsidR="00F52834" w:rsidRPr="006018CC" w:rsidRDefault="00F52834" w:rsidP="00F52834">
      <w:pPr>
        <w:spacing w:after="0"/>
        <w:ind w:right="187"/>
        <w:rPr>
          <w:rtl/>
          <w:lang w:bidi="ar-EG"/>
        </w:rPr>
      </w:pPr>
      <w:r w:rsidRPr="006018CC">
        <w:rPr>
          <w:rtl/>
          <w:lang w:bidi="ar-EG"/>
        </w:rPr>
        <w:t>لقد أجبر النمو السريع لتكنولوجيا المعلومات المنظمات على تغيير الابتكار في مجال الأعمال الرقمية بسرعة وسرعة</w:t>
      </w:r>
      <w:r w:rsidRPr="006018CC">
        <w:rPr>
          <w:lang w:bidi="ar-EG"/>
        </w:rPr>
        <w:t xml:space="preserve"> (Hasan et al., 2017). </w:t>
      </w:r>
      <w:r w:rsidRPr="006018CC">
        <w:rPr>
          <w:rtl/>
          <w:lang w:bidi="ar-EG"/>
        </w:rPr>
        <w:t>والابتكار هو مصدر للنمو</w:t>
      </w:r>
      <w:r w:rsidRPr="006018CC">
        <w:rPr>
          <w:lang w:bidi="ar-EG"/>
        </w:rPr>
        <w:t xml:space="preserve"> (Romer, 1987)</w:t>
      </w:r>
      <w:r w:rsidRPr="006018CC">
        <w:rPr>
          <w:rtl/>
          <w:lang w:bidi="ar-EG"/>
        </w:rPr>
        <w:t>، أو هو عملية مستمرة لإنشاء أفكار جديدة في المنتجات والخدمات، والتي تعتمد بشكل كبير على المنصات والبيئة</w:t>
      </w:r>
      <w:r w:rsidRPr="006018CC">
        <w:rPr>
          <w:lang w:bidi="ar-EG"/>
        </w:rPr>
        <w:t xml:space="preserve"> (Hasan et al., 2017). </w:t>
      </w:r>
      <w:r w:rsidRPr="006018CC">
        <w:rPr>
          <w:rtl/>
          <w:lang w:bidi="ar-EG"/>
        </w:rPr>
        <w:t>وبالتالي يمكننا القول إن الرابط بين الابتكار والتكنولوجيا الرقمية قد ولّد مصطلح "الابتكار الإلكتروني"، الذي تم استخدامه في العقود الثلاثة الماضية</w:t>
      </w:r>
      <w:r w:rsidRPr="006018CC">
        <w:rPr>
          <w:lang w:bidi="ar-EG"/>
        </w:rPr>
        <w:t xml:space="preserve"> (Lan &amp; Du, 2002). </w:t>
      </w:r>
      <w:r w:rsidRPr="006018CC">
        <w:rPr>
          <w:rtl/>
          <w:lang w:bidi="ar-EG"/>
        </w:rPr>
        <w:t>يرتبط الابتكار الإلكتروني بـ: التخطيط، بناء السيناريوهات، التنبؤ التكنولوجي، استخبارات السوق، تطوير المنتجات والأعمال، وتشكيل الأفكار الجديدة استجابة استباقية للتغيير</w:t>
      </w:r>
      <w:r w:rsidRPr="006018CC">
        <w:rPr>
          <w:lang w:bidi="ar-EG"/>
        </w:rPr>
        <w:t>.</w:t>
      </w:r>
    </w:p>
    <w:p w14:paraId="50149F01" w14:textId="77777777" w:rsidR="00F52834" w:rsidRPr="006018CC" w:rsidRDefault="00F52834" w:rsidP="00F52834">
      <w:pPr>
        <w:spacing w:after="0"/>
        <w:ind w:right="187"/>
        <w:rPr>
          <w:rtl/>
          <w:lang w:bidi="ar-EG"/>
        </w:rPr>
      </w:pPr>
    </w:p>
    <w:p w14:paraId="342D7E07" w14:textId="77777777" w:rsidR="00F52834" w:rsidRPr="006018CC" w:rsidRDefault="00F52834" w:rsidP="00F52834">
      <w:pPr>
        <w:spacing w:after="0"/>
        <w:rPr>
          <w:rtl/>
          <w:lang w:val="en-GB"/>
        </w:rPr>
      </w:pPr>
      <w:r w:rsidRPr="006018CC">
        <w:rPr>
          <w:rtl/>
          <w:lang w:val="en-GB"/>
        </w:rPr>
        <w:t>يعتمد التبني الناجح للابتكار بالنظر في عاملين رئيسيين: التكنولوجيا والموظفين كما يلي:</w:t>
      </w:r>
    </w:p>
    <w:p w14:paraId="5048AE08" w14:textId="77777777" w:rsidR="00F52834" w:rsidRPr="006018CC" w:rsidRDefault="00F52834" w:rsidP="00F52834">
      <w:pPr>
        <w:spacing w:after="0"/>
        <w:rPr>
          <w:rtl/>
          <w:lang w:val="en-GB"/>
        </w:rPr>
      </w:pPr>
      <w:proofErr w:type="gramStart"/>
      <w:r w:rsidRPr="006018CC">
        <w:rPr>
          <w:rtl/>
          <w:lang w:val="en-GB"/>
        </w:rPr>
        <w:t>أولاً،  الوقوف</w:t>
      </w:r>
      <w:proofErr w:type="gramEnd"/>
      <w:r w:rsidRPr="006018CC">
        <w:rPr>
          <w:rtl/>
          <w:lang w:val="en-GB"/>
        </w:rPr>
        <w:t xml:space="preserve"> على مدى قبول التكنولوجيا في الشركات من خلال خمسة عوامل فرعية مختلفة: الفائدة النسبية المدركة، التوافق المدرك، التعقيد المدرك، قابلية التجربة المدركة، والملاحظة المدركة (</w:t>
      </w:r>
      <w:r w:rsidRPr="006018CC">
        <w:rPr>
          <w:lang w:val="en-GB"/>
        </w:rPr>
        <w:t>Carraher-Wolverton &amp; Zhu, 2021; Rogers, 2010</w:t>
      </w:r>
      <w:r w:rsidRPr="006018CC">
        <w:rPr>
          <w:rtl/>
          <w:lang w:val="en-GB"/>
        </w:rPr>
        <w:t>)، سهولة الاستخدام المدركة، والفائدة المدركة (</w:t>
      </w:r>
      <w:r w:rsidRPr="006018CC">
        <w:rPr>
          <w:lang w:val="en-GB"/>
        </w:rPr>
        <w:t>Davis, 1989; Lee et al., 2011; S.H. Liu et al., 2009; Park et al., 2012; Salloum et al., 2019</w:t>
      </w:r>
      <w:r w:rsidRPr="006018CC">
        <w:rPr>
          <w:rtl/>
          <w:lang w:val="en-GB"/>
        </w:rPr>
        <w:t>).</w:t>
      </w:r>
    </w:p>
    <w:p w14:paraId="0F493A6E" w14:textId="77777777" w:rsidR="00F52834" w:rsidRPr="006018CC" w:rsidRDefault="00F52834" w:rsidP="00F52834">
      <w:pPr>
        <w:spacing w:after="0"/>
        <w:rPr>
          <w:rtl/>
          <w:lang w:val="en-GB"/>
        </w:rPr>
      </w:pPr>
      <w:r w:rsidRPr="006018CC">
        <w:rPr>
          <w:rtl/>
          <w:lang w:val="en-GB"/>
        </w:rPr>
        <w:t>ثانيًا، العمل على تحفيز وتطوير الموظفين من خلال ثلاثة ديناميكيات: التحفيز الداخلي، التحفيز الخارجي (</w:t>
      </w:r>
      <w:r w:rsidRPr="006018CC">
        <w:rPr>
          <w:lang w:val="en-GB"/>
        </w:rPr>
        <w:t>Siyal et al., 2021</w:t>
      </w:r>
      <w:r w:rsidRPr="006018CC">
        <w:rPr>
          <w:rtl/>
          <w:lang w:val="en-GB"/>
        </w:rPr>
        <w:t>) والكفاءة الذاتية المدركة (</w:t>
      </w:r>
      <w:r w:rsidRPr="006018CC">
        <w:rPr>
          <w:lang w:val="en-GB"/>
        </w:rPr>
        <w:t>Fuchs et al., 2019</w:t>
      </w:r>
      <w:r w:rsidRPr="006018CC">
        <w:rPr>
          <w:rtl/>
          <w:lang w:val="en-GB"/>
        </w:rPr>
        <w:t>). جميع هذه العوامل دعمت التبني الناجح للابتكار الإلكتروني في المؤسسات أيا كان حجمها.</w:t>
      </w:r>
    </w:p>
    <w:p w14:paraId="0753596B" w14:textId="77777777" w:rsidR="00F52834" w:rsidRPr="006018CC" w:rsidRDefault="00F52834" w:rsidP="00F52834">
      <w:pPr>
        <w:spacing w:after="0"/>
        <w:rPr>
          <w:rtl/>
        </w:rPr>
      </w:pPr>
      <w:r w:rsidRPr="006018CC">
        <w:rPr>
          <w:rtl/>
        </w:rPr>
        <w:t xml:space="preserve"> تحديات الابتكار في المؤسسات المتوسطة والصغيرة: </w:t>
      </w:r>
    </w:p>
    <w:p w14:paraId="239A0DFA" w14:textId="77777777" w:rsidR="00F52834" w:rsidRPr="006018CC" w:rsidRDefault="00F52834" w:rsidP="00F52834">
      <w:pPr>
        <w:spacing w:after="0"/>
        <w:ind w:right="187"/>
        <w:rPr>
          <w:lang w:bidi="ar-EG"/>
        </w:rPr>
      </w:pPr>
      <w:r w:rsidRPr="006018CC">
        <w:rPr>
          <w:rtl/>
          <w:lang w:bidi="ar-EG"/>
        </w:rPr>
        <w:t>تفشل مشاريع الابتكار عندما تتخلى المنظمات عن الابتكارات أو تتركها قبل أن يتم طرحها في السوق</w:t>
      </w:r>
      <w:r w:rsidRPr="006018CC">
        <w:rPr>
          <w:lang w:bidi="ar-EG"/>
        </w:rPr>
        <w:t xml:space="preserve"> (</w:t>
      </w:r>
      <w:proofErr w:type="spellStart"/>
      <w:r w:rsidRPr="006018CC">
        <w:rPr>
          <w:lang w:bidi="ar-EG"/>
        </w:rPr>
        <w:t>D'Attoma</w:t>
      </w:r>
      <w:proofErr w:type="spellEnd"/>
      <w:r w:rsidRPr="006018CC">
        <w:rPr>
          <w:lang w:bidi="ar-EG"/>
        </w:rPr>
        <w:t xml:space="preserve"> &amp; Ieva, 2020; Tranekjer, 2017). </w:t>
      </w:r>
      <w:r w:rsidRPr="006018CC">
        <w:rPr>
          <w:rtl/>
          <w:lang w:bidi="ar-EG"/>
        </w:rPr>
        <w:t>وفقًا لـ</w:t>
      </w:r>
      <w:r w:rsidRPr="006018CC">
        <w:rPr>
          <w:lang w:bidi="ar-EG"/>
        </w:rPr>
        <w:t xml:space="preserve"> Pearce et al. (2000)</w:t>
      </w:r>
      <w:r w:rsidRPr="006018CC">
        <w:rPr>
          <w:rtl/>
          <w:lang w:bidi="ar-EG"/>
        </w:rPr>
        <w:t xml:space="preserve">، تعني استراتيجية المنظمة استخدام الموارد المتاحة لتحقيق أهداف محددة في المدى القصير أو الطويل، </w:t>
      </w:r>
      <w:r w:rsidRPr="006018CC">
        <w:rPr>
          <w:rtl/>
          <w:lang w:bidi="ar-EG"/>
        </w:rPr>
        <w:lastRenderedPageBreak/>
        <w:t>وقد أكد على هذه المفاهيم</w:t>
      </w:r>
      <w:r w:rsidRPr="006018CC">
        <w:rPr>
          <w:lang w:bidi="ar-EG"/>
        </w:rPr>
        <w:t xml:space="preserve"> (Bhatti et al., 2011)</w:t>
      </w:r>
      <w:r w:rsidRPr="006018CC">
        <w:rPr>
          <w:rtl/>
          <w:lang w:bidi="ar-EG"/>
        </w:rPr>
        <w:t>، لذا يمكن ملاحظة أن كليهما شدد على أهمية تفكير المديرين بشكل مختلف، وضمان استخدام الموارد المتاحة داخل المنظمة كأساس لأي استراتيجية، وأن المنظمة جاهزة لتبني الابتكار، وإلا فقد تواجه المنظمة خسائر مالية. أحد الأسباب الأخرى لفشل الابتكار يمكن أن يكون هيكل المنظمة، كما ذكر</w:t>
      </w:r>
      <w:r w:rsidRPr="006018CC">
        <w:rPr>
          <w:lang w:bidi="ar-EG"/>
        </w:rPr>
        <w:t xml:space="preserve"> Joshi &amp; Chawla (2019)</w:t>
      </w:r>
      <w:r w:rsidRPr="006018CC">
        <w:rPr>
          <w:rtl/>
          <w:lang w:bidi="ar-EG"/>
        </w:rPr>
        <w:t>، أن المنظمة لديها نوعان من الهياكل: المركزية، حيث يتخذ الإدارة العليا القرارات، والنوع الآخر يسمى "اللامركزية" الذي يشجع التواصل بين الموظفين مما يؤدي إلى نتائج في زيادة رضا الموظفين وتحفيزهم</w:t>
      </w:r>
      <w:r w:rsidRPr="006018CC">
        <w:rPr>
          <w:lang w:bidi="ar-EG"/>
        </w:rPr>
        <w:t>.</w:t>
      </w:r>
    </w:p>
    <w:p w14:paraId="6816FAD2" w14:textId="77777777" w:rsidR="00F52834" w:rsidRPr="006018CC" w:rsidRDefault="00F52834" w:rsidP="00F52834">
      <w:pPr>
        <w:spacing w:after="0"/>
        <w:rPr>
          <w:rtl/>
        </w:rPr>
      </w:pPr>
      <w:r w:rsidRPr="006018CC">
        <w:rPr>
          <w:rtl/>
        </w:rPr>
        <w:t>بالتالي، يمكن أن يؤدي الهيكل التنظيمي غير المناسب إلى سوء تنظيم مهام الابتكار بين الموظفين وعدم احترام سلطة صناع القرار. علاوة على ذلك، في عملية تبني الابتكار، أكد (</w:t>
      </w:r>
      <w:r w:rsidRPr="006018CC">
        <w:t>Giampaoli et al., 2017</w:t>
      </w:r>
      <w:r w:rsidRPr="006018CC">
        <w:rPr>
          <w:rtl/>
        </w:rPr>
        <w:t>) على أهمية ثقافة المنظمة في تطوير المعرفة المفيدة حول إدارة المخاطر وحل المشكلات.</w:t>
      </w:r>
    </w:p>
    <w:p w14:paraId="54A143AC" w14:textId="77777777" w:rsidR="00F52834" w:rsidRPr="006018CC" w:rsidRDefault="00F52834" w:rsidP="00F52834">
      <w:pPr>
        <w:spacing w:after="0"/>
        <w:rPr>
          <w:rtl/>
        </w:rPr>
      </w:pPr>
      <w:r w:rsidRPr="006018CC">
        <w:rPr>
          <w:rtl/>
        </w:rPr>
        <w:t>على الرغم من زيادة تبني الابتكار الإلكتروني، إلا أن ما يصل إلى 90% من هذه المشاريع تفشل (</w:t>
      </w:r>
      <w:r w:rsidRPr="006018CC">
        <w:t>Kuester et al., 2018; Marmer et al., 2011</w:t>
      </w:r>
      <w:r w:rsidRPr="006018CC">
        <w:rPr>
          <w:rtl/>
        </w:rPr>
        <w:t>). وعادة ما يكون هذا النتيجة بسبب تطبيق الابتكارات الإلكترونية مستويات عالية من عدم اليقين للمستخدمين المحتملين، خاصة الابتكارات الإلكترونية الخاصة بالشركات الناشئة. تتعلق عدة خصائص مهمة للابتكارات الإلكترونية التي تقدمها الشركات الناشئة بهذا الشك وعدم اليقين. تشمل هذه الخصائص؛ طبيعتها الرقمية، عدم ملموسيتها، حداثتها وغياب الشخصية، وعدم الألفة مع المنظمة التي تطلقها (</w:t>
      </w:r>
      <w:r w:rsidRPr="006018CC">
        <w:t>Huang &amp; Rust, 2013; Kuester et al., 2018</w:t>
      </w:r>
      <w:r w:rsidRPr="006018CC">
        <w:rPr>
          <w:rtl/>
        </w:rPr>
        <w:t>). علاوة على ذلك، يزداد حالة عدم اليقين مع القلق بشأن الخصوصية وخوف من إساءة استخدام البيانات (</w:t>
      </w:r>
      <w:r w:rsidRPr="006018CC">
        <w:t>Kuester et al., 2018</w:t>
      </w:r>
      <w:r w:rsidRPr="006018CC">
        <w:rPr>
          <w:rtl/>
        </w:rPr>
        <w:t>). تشمل المخاطر المرتبطة بتبني الابتكار أشكالًا مادية وغير مادية.</w:t>
      </w:r>
    </w:p>
    <w:p w14:paraId="49AE0137" w14:textId="77777777" w:rsidR="00F52834" w:rsidRPr="006018CC" w:rsidRDefault="00F52834" w:rsidP="00F52834">
      <w:pPr>
        <w:spacing w:after="0"/>
        <w:rPr>
          <w:rtl/>
        </w:rPr>
      </w:pPr>
      <w:r w:rsidRPr="006018CC">
        <w:rPr>
          <w:rtl/>
        </w:rPr>
        <w:t>الابتكار في المنتجات يتعلق بخلق شيء جديد ويتطلب تغييرات في المنظمة (</w:t>
      </w:r>
      <w:r w:rsidRPr="006018CC">
        <w:t>CITE</w:t>
      </w:r>
      <w:r w:rsidRPr="006018CC">
        <w:rPr>
          <w:rtl/>
        </w:rPr>
        <w:t>). لذا، فإن هذه العملية تنطوي بطبيعتها على مخاطر، ومن الضروري أن تقوم الشركات المبتكرة بتحديد وإدارة المخاطر في وقت مبكر (</w:t>
      </w:r>
      <w:r w:rsidRPr="006018CC">
        <w:t>CITE</w:t>
      </w:r>
      <w:r w:rsidRPr="006018CC">
        <w:rPr>
          <w:rtl/>
        </w:rPr>
        <w:t>). المخاطر متأصلة في أنشطة الابتكار داخل الشركة، وإدارة هذه المخاطر تمثل فرصة لتحسين قدرة الشركة على تحقيق أهدافها (</w:t>
      </w:r>
      <w:r w:rsidRPr="006018CC">
        <w:t>CITE</w:t>
      </w:r>
      <w:r w:rsidRPr="006018CC">
        <w:rPr>
          <w:rtl/>
        </w:rPr>
        <w:t>). بالنظر إلى الآراء السابقة، تعد "المخاطر" من السمات الرئيسية للابتكار. لذلك يجب أن يسهل إدارة المخاطر الابتكار بدلاً من قمعه (</w:t>
      </w:r>
      <w:r w:rsidRPr="006018CC">
        <w:t>Taplin, 2005</w:t>
      </w:r>
      <w:r w:rsidRPr="006018CC">
        <w:rPr>
          <w:rtl/>
        </w:rPr>
        <w:t>).</w:t>
      </w:r>
    </w:p>
    <w:p w14:paraId="33716BC1" w14:textId="77777777" w:rsidR="00F52834" w:rsidRPr="006018CC" w:rsidRDefault="00F52834" w:rsidP="00F52834">
      <w:pPr>
        <w:spacing w:after="0"/>
      </w:pPr>
      <w:r w:rsidRPr="006018CC">
        <w:rPr>
          <w:rtl/>
        </w:rPr>
        <w:t>الابتكار لا يؤثر فقط على المستوى الجزئي، بل أيضًا على المستوى الكلي. لقد نما سوق تطوير الابتكار عامًا بعد عام ويعتبر الآن جزءًا فعالًا وأساسيًا من الاقتصاد. يتمثل سمة التمييز في علاقته بالصناعة في أنه يتكون من عدد كبير من الشركات الصغيرة (</w:t>
      </w:r>
      <w:r w:rsidRPr="006018CC">
        <w:t>Lowman et al., 2012</w:t>
      </w:r>
      <w:r w:rsidRPr="006018CC">
        <w:rPr>
          <w:rtl/>
        </w:rPr>
        <w:t xml:space="preserve">). قامت </w:t>
      </w:r>
      <w:r w:rsidRPr="006018CC">
        <w:rPr>
          <w:rtl/>
        </w:rPr>
        <w:lastRenderedPageBreak/>
        <w:t>الدول ذات الاقتصادات الأكثر تطورًا بإجراء أبحاث واسعة في هذا الموضوع. في المقابل، كان عدد الدراسات التي أجريت في الدول النامية محدودًا (</w:t>
      </w:r>
      <w:r w:rsidRPr="006018CC">
        <w:t>Nagano et al., 2014</w:t>
      </w:r>
      <w:r w:rsidRPr="006018CC">
        <w:rPr>
          <w:rtl/>
        </w:rPr>
        <w:t>).</w:t>
      </w:r>
    </w:p>
    <w:p w14:paraId="213F9D9D" w14:textId="77777777" w:rsidR="00F52834" w:rsidRPr="006018CC" w:rsidRDefault="00F52834" w:rsidP="00F52834">
      <w:pPr>
        <w:spacing w:after="0"/>
        <w:rPr>
          <w:rtl/>
        </w:rPr>
      </w:pPr>
    </w:p>
    <w:p w14:paraId="208E42FD" w14:textId="77777777" w:rsidR="00F52834" w:rsidRPr="006018CC" w:rsidRDefault="00F52834" w:rsidP="00F52834">
      <w:pPr>
        <w:spacing w:after="0"/>
      </w:pPr>
      <w:r w:rsidRPr="006018CC">
        <w:rPr>
          <w:rtl/>
        </w:rPr>
        <w:t>التنافسية في المؤسسات</w:t>
      </w:r>
    </w:p>
    <w:p w14:paraId="0CACAB2C" w14:textId="77777777" w:rsidR="00F52834" w:rsidRPr="006018CC" w:rsidRDefault="00F52834" w:rsidP="00F52834">
      <w:pPr>
        <w:spacing w:after="0"/>
        <w:rPr>
          <w:rtl/>
        </w:rPr>
      </w:pPr>
      <w:r w:rsidRPr="006018CC">
        <w:rPr>
          <w:rtl/>
        </w:rPr>
        <w:t xml:space="preserve">   3.1. تعريف التنافسية وأبعادها: </w:t>
      </w:r>
    </w:p>
    <w:p w14:paraId="2F048342" w14:textId="77777777" w:rsidR="00D7048D" w:rsidRPr="006018CC" w:rsidRDefault="00F52834" w:rsidP="00D7048D">
      <w:pPr>
        <w:spacing w:after="0"/>
        <w:rPr>
          <w:rFonts w:eastAsia="Times New Roman"/>
          <w:rtl/>
          <w:lang w:bidi="ar-EG"/>
        </w:rPr>
      </w:pPr>
      <w:r w:rsidRPr="006018CC">
        <w:rPr>
          <w:rFonts w:eastAsia="Times New Roman"/>
          <w:rtl/>
          <w:lang w:bidi="ar-EG"/>
        </w:rPr>
        <w:t xml:space="preserve">   </w:t>
      </w:r>
      <w:r w:rsidR="00D7048D" w:rsidRPr="006018CC">
        <w:rPr>
          <w:rFonts w:eastAsia="Times New Roman"/>
          <w:rtl/>
          <w:lang w:bidi="ar-EG"/>
        </w:rPr>
        <w:t>التنافسية تُعرف بأنها قدرة المؤسسة أو الدولة على تحقيق أداء متميز في السوق مقارنةً بمنافسيها، من خلال تقديم منتجات وخدمات ذات جودة عالية مع تحقيق كفاءة في استخدام الموارد (</w:t>
      </w:r>
      <w:r w:rsidR="00D7048D" w:rsidRPr="006018CC">
        <w:rPr>
          <w:rFonts w:eastAsia="Times New Roman"/>
          <w:lang w:bidi="ar-EG"/>
        </w:rPr>
        <w:t>Porter, 1990</w:t>
      </w:r>
      <w:r w:rsidR="00D7048D" w:rsidRPr="006018CC">
        <w:rPr>
          <w:rFonts w:eastAsia="Times New Roman"/>
          <w:rtl/>
          <w:lang w:bidi="ar-EG"/>
        </w:rPr>
        <w:t>). ويُعد مفهوم التنافسية أساسيًا في بيئة الأعمال المعاصرة، حيث يساهم في تعزيز النمو الاقتصادي والابتكار المستمر. التنافسية لا تقتصر فقط على الأداء الاقتصادي، بل تمتد لتشمل قدرات الابتكار، والبنية التحتية، والسياسات التنظيمية، والموارد البشرية المدربة، مما يجعلها مؤشرًا متعدد الأبعاد لتقييم النجاح المؤسسي والوطني (</w:t>
      </w:r>
      <w:r w:rsidR="00D7048D" w:rsidRPr="006018CC">
        <w:rPr>
          <w:rFonts w:eastAsia="Times New Roman"/>
          <w:lang w:bidi="ar-EG"/>
        </w:rPr>
        <w:t>Schwab, 2019</w:t>
      </w:r>
      <w:r w:rsidR="00D7048D" w:rsidRPr="006018CC">
        <w:rPr>
          <w:rFonts w:eastAsia="Times New Roman"/>
          <w:rtl/>
          <w:lang w:bidi="ar-EG"/>
        </w:rPr>
        <w:t>).</w:t>
      </w:r>
    </w:p>
    <w:p w14:paraId="4A6079E8" w14:textId="77777777" w:rsidR="00D7048D" w:rsidRPr="006018CC" w:rsidRDefault="00D7048D" w:rsidP="00D7048D">
      <w:pPr>
        <w:spacing w:after="0"/>
        <w:ind w:firstLine="0"/>
        <w:rPr>
          <w:rFonts w:eastAsia="Times New Roman"/>
          <w:rtl/>
          <w:lang w:bidi="ar-EG"/>
        </w:rPr>
      </w:pPr>
      <w:r w:rsidRPr="006018CC">
        <w:rPr>
          <w:rFonts w:eastAsia="Times New Roman"/>
          <w:rtl/>
          <w:lang w:bidi="ar-EG"/>
        </w:rPr>
        <w:t>أبعاد التنافسية</w:t>
      </w:r>
    </w:p>
    <w:p w14:paraId="72318A80" w14:textId="77777777" w:rsidR="00D7048D" w:rsidRPr="006018CC" w:rsidRDefault="00D7048D" w:rsidP="00D7048D">
      <w:pPr>
        <w:spacing w:after="0"/>
        <w:rPr>
          <w:rFonts w:eastAsia="Times New Roman"/>
          <w:rtl/>
          <w:lang w:bidi="ar-EG"/>
        </w:rPr>
      </w:pPr>
      <w:r w:rsidRPr="006018CC">
        <w:rPr>
          <w:rFonts w:eastAsia="Times New Roman"/>
          <w:rtl/>
          <w:lang w:bidi="ar-EG"/>
        </w:rPr>
        <w:t>تشمل التنافسية عدة أبعاد رئيسية تؤثر بشكل مباشر على الأداء العام للمؤسسة، أبرزها:</w:t>
      </w:r>
    </w:p>
    <w:p w14:paraId="6DDE61DC" w14:textId="77777777" w:rsidR="00D7048D"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الابتكار والإبداع: يشير هذا البعد إلى قدرة المؤسسة على تطوير منتجات وخدمات جديدة أو تحسين العمليات الإنتاجية بطرق مبتكرة، مما يعزز من القيمة المضافة ويخلق مزايا تنافسية مستدامة (</w:t>
      </w:r>
      <w:r w:rsidRPr="006018CC">
        <w:rPr>
          <w:rFonts w:eastAsia="Times New Roman"/>
          <w:lang w:bidi="ar-EG"/>
        </w:rPr>
        <w:t>OECD, 2015</w:t>
      </w:r>
      <w:r w:rsidRPr="006018CC">
        <w:rPr>
          <w:rFonts w:eastAsia="Times New Roman"/>
          <w:rtl/>
          <w:lang w:bidi="ar-EG"/>
        </w:rPr>
        <w:t>).</w:t>
      </w:r>
    </w:p>
    <w:p w14:paraId="075D2BD6" w14:textId="77777777" w:rsidR="00D7048D"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الجودة والكفاءة: تعكس الكفاءة قدرة المؤسسة على تحقيق أفضل النتائج بأقل الموارد، في حين تشير الجودة إلى تقديم منتجات وخدمات تلبي توقعات العملاء، مما يعزز من رضاهم وولائهم (</w:t>
      </w:r>
      <w:r w:rsidRPr="006018CC">
        <w:rPr>
          <w:rFonts w:eastAsia="Times New Roman"/>
          <w:lang w:bidi="ar-EG"/>
        </w:rPr>
        <w:t>Garcia, 2016</w:t>
      </w:r>
      <w:r w:rsidRPr="006018CC">
        <w:rPr>
          <w:rFonts w:eastAsia="Times New Roman"/>
          <w:rtl/>
          <w:lang w:bidi="ar-EG"/>
        </w:rPr>
        <w:t>).</w:t>
      </w:r>
    </w:p>
    <w:p w14:paraId="1C676E69" w14:textId="77777777" w:rsidR="00D7048D"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القدرة المالية والاستدامة: يتعلق هذا البعد بالقدرة على إدارة الموارد المالية بشكل فعال، بما في ذلك تحقيق أرباح مستدامة، والقدرة على مواجهة الأزمات الاقتصادية، والالتزام بالمعايير البيئية والاجتماعية (</w:t>
      </w:r>
      <w:r w:rsidRPr="006018CC">
        <w:rPr>
          <w:rFonts w:eastAsia="Times New Roman"/>
          <w:lang w:bidi="ar-EG"/>
        </w:rPr>
        <w:t>Kaplan &amp; Norton, 2004</w:t>
      </w:r>
      <w:r w:rsidRPr="006018CC">
        <w:rPr>
          <w:rFonts w:eastAsia="Times New Roman"/>
          <w:rtl/>
          <w:lang w:bidi="ar-EG"/>
        </w:rPr>
        <w:t>).</w:t>
      </w:r>
    </w:p>
    <w:p w14:paraId="4703786D" w14:textId="77777777" w:rsidR="00D7048D"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رأس المال البشري: يشمل هذا البعد مدى توافر المهارات والخبرات داخل المؤسسة، حيث يساهم الاستثمار في تطوير الكوادر البشرية في تحسين الأداء وتعزيز القدرات الابتكارية (</w:t>
      </w:r>
      <w:r w:rsidRPr="006018CC">
        <w:rPr>
          <w:rFonts w:eastAsia="Times New Roman"/>
          <w:lang w:bidi="ar-EG"/>
        </w:rPr>
        <w:t>Becker, 2009</w:t>
      </w:r>
      <w:r w:rsidRPr="006018CC">
        <w:rPr>
          <w:rFonts w:eastAsia="Times New Roman"/>
          <w:rtl/>
          <w:lang w:bidi="ar-EG"/>
        </w:rPr>
        <w:t>).</w:t>
      </w:r>
    </w:p>
    <w:p w14:paraId="572F607E" w14:textId="6B2FD5F8" w:rsidR="00F52834"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المرونة والقدرة على التكيف: تتعلق بمدى قدرة المؤسسة على التكيف مع التغيرات في السوق والتقلبات الاقتصادية، وهو عامل حاسم للحفاظ على الاستمرارية والنجاح طويل الأمد (</w:t>
      </w:r>
      <w:r w:rsidRPr="006018CC">
        <w:rPr>
          <w:rFonts w:eastAsia="Times New Roman"/>
          <w:lang w:bidi="ar-EG"/>
        </w:rPr>
        <w:t>Teece, 2018</w:t>
      </w:r>
      <w:r w:rsidRPr="006018CC">
        <w:rPr>
          <w:rFonts w:eastAsia="Times New Roman"/>
          <w:rtl/>
          <w:lang w:bidi="ar-EG"/>
        </w:rPr>
        <w:t>).</w:t>
      </w:r>
    </w:p>
    <w:p w14:paraId="4F95B3BD" w14:textId="43361EC5" w:rsidR="00F52834" w:rsidRPr="006018CC" w:rsidRDefault="00D7048D" w:rsidP="00F52834">
      <w:pPr>
        <w:spacing w:after="0"/>
        <w:rPr>
          <w:rFonts w:eastAsia="Times New Roman"/>
          <w:rtl/>
          <w:lang w:bidi="ar-EG"/>
        </w:rPr>
      </w:pPr>
      <w:r w:rsidRPr="006018CC">
        <w:rPr>
          <w:rFonts w:eastAsia="Times New Roman" w:hint="cs"/>
          <w:rtl/>
          <w:lang w:bidi="ar-EG"/>
        </w:rPr>
        <w:lastRenderedPageBreak/>
        <w:t xml:space="preserve">أما عن </w:t>
      </w:r>
      <w:r w:rsidR="00F52834" w:rsidRPr="006018CC">
        <w:rPr>
          <w:rFonts w:eastAsia="Times New Roman" w:hint="cs"/>
          <w:rtl/>
          <w:lang w:bidi="ar-EG"/>
        </w:rPr>
        <w:t>العلاقة ببن التنافسية ورأس المال</w:t>
      </w:r>
      <w:r w:rsidRPr="006018CC">
        <w:rPr>
          <w:rFonts w:eastAsia="Times New Roman" w:hint="cs"/>
          <w:rtl/>
          <w:lang w:bidi="ar-EG"/>
        </w:rPr>
        <w:t xml:space="preserve"> فهي </w:t>
      </w:r>
      <w:r w:rsidR="00F52834" w:rsidRPr="006018CC">
        <w:rPr>
          <w:rFonts w:eastAsia="Times New Roman"/>
          <w:rtl/>
          <w:lang w:bidi="ar-EG"/>
        </w:rPr>
        <w:t xml:space="preserve">تتأثر تلك القيمة بالقدرة التنافسية لها ومن ثم قدرتها </w:t>
      </w:r>
      <w:proofErr w:type="gramStart"/>
      <w:r w:rsidR="00F52834" w:rsidRPr="006018CC">
        <w:rPr>
          <w:rFonts w:eastAsia="Times New Roman"/>
          <w:rtl/>
          <w:lang w:bidi="ar-EG"/>
        </w:rPr>
        <w:t>علي</w:t>
      </w:r>
      <w:proofErr w:type="gramEnd"/>
      <w:r w:rsidR="00F52834" w:rsidRPr="006018CC">
        <w:rPr>
          <w:rFonts w:eastAsia="Times New Roman"/>
          <w:rtl/>
          <w:lang w:bidi="ar-EG"/>
        </w:rPr>
        <w:t xml:space="preserve"> خلق مزايا تنافسية تفوق المنافسين، ويقصد بالقدرة التنافسية للموارد البشرية ما تتمتع به المنظمة من موارد بشرية ذات قيمة عالية تفوق المنافسين، هذا وتتأثر تلك القيمة بالقدرة علي تحقيق المعايير أو المحددات التالية: (محمد </w:t>
      </w:r>
      <w:proofErr w:type="spellStart"/>
      <w:r w:rsidR="00F52834" w:rsidRPr="006018CC">
        <w:rPr>
          <w:rFonts w:eastAsia="Times New Roman"/>
          <w:rtl/>
          <w:lang w:bidi="ar-EG"/>
        </w:rPr>
        <w:t>محمد</w:t>
      </w:r>
      <w:proofErr w:type="spellEnd"/>
      <w:r w:rsidR="00F52834" w:rsidRPr="006018CC">
        <w:rPr>
          <w:rFonts w:eastAsia="Times New Roman"/>
          <w:rtl/>
          <w:lang w:bidi="ar-EG"/>
        </w:rPr>
        <w:t xml:space="preserve"> إبراهيم، 2020)</w:t>
      </w:r>
    </w:p>
    <w:p w14:paraId="3D1D3E11" w14:textId="77777777" w:rsidR="00F52834" w:rsidRPr="006018CC" w:rsidRDefault="00F52834" w:rsidP="00F52834">
      <w:pPr>
        <w:numPr>
          <w:ilvl w:val="0"/>
          <w:numId w:val="43"/>
        </w:numPr>
        <w:spacing w:after="0"/>
        <w:ind w:left="450"/>
        <w:contextualSpacing/>
        <w:rPr>
          <w:rFonts w:eastAsia="Times New Roman"/>
          <w:rtl/>
          <w:lang w:bidi="ar-EG"/>
        </w:rPr>
      </w:pPr>
      <w:r w:rsidRPr="006018CC">
        <w:rPr>
          <w:rFonts w:eastAsia="Times New Roman"/>
          <w:rtl/>
          <w:lang w:bidi="ar-EG"/>
        </w:rPr>
        <w:t xml:space="preserve">الحرص المستمر على أن تكون الموارد البشرية ذات قيمة </w:t>
      </w:r>
      <w:r w:rsidRPr="006018CC">
        <w:rPr>
          <w:rFonts w:eastAsia="Times New Roman"/>
          <w:lang w:bidi="ar-EG"/>
        </w:rPr>
        <w:t xml:space="preserve">The human resource must be of </w:t>
      </w:r>
      <w:proofErr w:type="gramStart"/>
      <w:r w:rsidRPr="006018CC">
        <w:rPr>
          <w:rFonts w:eastAsia="Times New Roman"/>
          <w:lang w:bidi="ar-EG"/>
        </w:rPr>
        <w:t xml:space="preserve">value </w:t>
      </w:r>
      <w:r w:rsidRPr="006018CC">
        <w:rPr>
          <w:rFonts w:eastAsia="Times New Roman"/>
          <w:rtl/>
          <w:lang w:bidi="ar-EG"/>
        </w:rPr>
        <w:t>:</w:t>
      </w:r>
      <w:proofErr w:type="gramEnd"/>
      <w:r w:rsidRPr="006018CC">
        <w:rPr>
          <w:rFonts w:eastAsia="Times New Roman"/>
          <w:rtl/>
          <w:lang w:bidi="ar-EG"/>
        </w:rPr>
        <w:t xml:space="preserve"> إن قيمة العنصر البشري تزداد عندما يبحث دائما عن طرق جديدة لتخفيض التكاليف أو تزويد العملاء بأشياء فريدة من نوعها أو مزيج من الأمرين، ويتم زيادة قيمة النتائج المتولدة عن استخدام الموارد البشرية من خلال مجموعة من الأليات مثل برامج التمكين، مبادرات الجودة من المنظور الإداري الشامل والتحسينات المستمرة التي تبذلها المؤسسات في إطار الإدارة الإستراتيجية للموارد البشرية، وغيرها من الأليات والبرامج.</w:t>
      </w:r>
    </w:p>
    <w:p w14:paraId="25E2D4F0" w14:textId="77777777" w:rsidR="00F52834" w:rsidRPr="006018CC" w:rsidRDefault="00F52834" w:rsidP="00F52834">
      <w:pPr>
        <w:numPr>
          <w:ilvl w:val="0"/>
          <w:numId w:val="43"/>
        </w:numPr>
        <w:spacing w:after="0"/>
        <w:ind w:left="450"/>
        <w:contextualSpacing/>
        <w:rPr>
          <w:rFonts w:eastAsia="Times New Roman"/>
          <w:rtl/>
          <w:lang w:bidi="ar-EG"/>
        </w:rPr>
      </w:pPr>
      <w:r w:rsidRPr="006018CC">
        <w:rPr>
          <w:rFonts w:eastAsia="Times New Roman"/>
          <w:rtl/>
          <w:lang w:bidi="ar-EG"/>
        </w:rPr>
        <w:t xml:space="preserve">أن تتسم الموارد البشرية بالندرة </w:t>
      </w:r>
      <w:r w:rsidRPr="006018CC">
        <w:rPr>
          <w:rFonts w:eastAsia="Times New Roman"/>
          <w:lang w:bidi="ar-EG"/>
        </w:rPr>
        <w:t>The human resource must be rare</w:t>
      </w:r>
      <w:r w:rsidRPr="006018CC">
        <w:rPr>
          <w:rFonts w:eastAsia="Times New Roman"/>
          <w:rtl/>
          <w:lang w:bidi="ar-EG"/>
        </w:rPr>
        <w:t>: غالبًا ما يصبح العنصر البشري ذو قدرة تنافسية ومن ثم مصدر ميزة تنافسية عندما تكون مهاراته ومعارفه غير متاحة بسهولة للمنافسين.</w:t>
      </w:r>
    </w:p>
    <w:p w14:paraId="0A0FCEF6" w14:textId="77777777" w:rsidR="00F52834" w:rsidRPr="006018CC" w:rsidRDefault="00F52834" w:rsidP="00F52834">
      <w:pPr>
        <w:numPr>
          <w:ilvl w:val="0"/>
          <w:numId w:val="43"/>
        </w:numPr>
        <w:spacing w:after="0"/>
        <w:ind w:left="450"/>
        <w:contextualSpacing/>
        <w:rPr>
          <w:rFonts w:eastAsia="Times New Roman"/>
          <w:lang w:bidi="ar-EG"/>
        </w:rPr>
      </w:pPr>
      <w:r w:rsidRPr="006018CC">
        <w:rPr>
          <w:rFonts w:eastAsia="Times New Roman"/>
          <w:rtl/>
          <w:lang w:bidi="ar-EG"/>
        </w:rPr>
        <w:t>أن تصبح الموارد البشرية صعبة التقليد أو المحاكاة: تكون الموارد البشرية مصدر للقدرة التنافسية ومن ثم للميزة التنافسية عندما يصبح من غير الممكن إيجاد صورة طبق الأصل لدى المنافسين من قدرات العاملين ومساهماتهم في زيادة القدرة التنافسية للمؤسسة.</w:t>
      </w:r>
    </w:p>
    <w:p w14:paraId="1B8369B1" w14:textId="77777777" w:rsidR="00F52834" w:rsidRPr="006018CC" w:rsidRDefault="00F52834" w:rsidP="00F52834">
      <w:pPr>
        <w:numPr>
          <w:ilvl w:val="0"/>
          <w:numId w:val="43"/>
        </w:numPr>
        <w:spacing w:after="0"/>
        <w:ind w:left="450"/>
        <w:contextualSpacing/>
        <w:rPr>
          <w:rFonts w:eastAsia="Times New Roman"/>
          <w:lang w:bidi="ar-EG"/>
        </w:rPr>
      </w:pPr>
      <w:r w:rsidRPr="006018CC">
        <w:rPr>
          <w:rFonts w:eastAsia="Times New Roman"/>
          <w:rtl/>
          <w:lang w:bidi="ar-EG"/>
        </w:rPr>
        <w:t xml:space="preserve">الإدارة الفعالة المستمرة للموارد البشرية: فحتي يكون العاملين أكثر قدرة </w:t>
      </w:r>
      <w:proofErr w:type="gramStart"/>
      <w:r w:rsidRPr="006018CC">
        <w:rPr>
          <w:rFonts w:eastAsia="Times New Roman"/>
          <w:rtl/>
          <w:lang w:bidi="ar-EG"/>
        </w:rPr>
        <w:t>علي</w:t>
      </w:r>
      <w:proofErr w:type="gramEnd"/>
      <w:r w:rsidRPr="006018CC">
        <w:rPr>
          <w:rFonts w:eastAsia="Times New Roman"/>
          <w:rtl/>
          <w:lang w:bidi="ar-EG"/>
        </w:rPr>
        <w:t xml:space="preserve"> خلق فرصة تنافسية، فلابد أن تكون طاقاتهم وامكانياتهم متصلة بالعمل، ويتم تطويرها وتحسينها بصفة مستمرة بما يتفق مع متطلبات التكنولوجيا الحديثة في المجال المؤسسي ولا يتحقق ذلك إلا من خلال الإدارة الفعالة للموارد البشرية.</w:t>
      </w:r>
    </w:p>
    <w:p w14:paraId="1B7A793B" w14:textId="77777777" w:rsidR="00F52834" w:rsidRPr="006018CC" w:rsidRDefault="00F52834" w:rsidP="00F52834">
      <w:pPr>
        <w:spacing w:after="0"/>
        <w:rPr>
          <w:rFonts w:eastAsia="Times New Roman"/>
          <w:lang w:bidi="ar-EG"/>
        </w:rPr>
      </w:pPr>
      <w:r w:rsidRPr="006018CC">
        <w:rPr>
          <w:rFonts w:eastAsia="Times New Roman"/>
          <w:rtl/>
          <w:lang w:bidi="ar-EG"/>
        </w:rPr>
        <w:t xml:space="preserve">  إذن، فالعنصر البشري هو بمثابة القوة الذهنية للمنظمات "</w:t>
      </w:r>
      <w:r w:rsidRPr="006018CC">
        <w:rPr>
          <w:rFonts w:eastAsia="Times New Roman"/>
          <w:lang w:bidi="ar-EG"/>
        </w:rPr>
        <w:t>Brain Power</w:t>
      </w:r>
      <w:r w:rsidRPr="006018CC">
        <w:rPr>
          <w:rFonts w:eastAsia="Times New Roman"/>
          <w:rtl/>
          <w:lang w:bidi="ar-EG"/>
        </w:rPr>
        <w:t xml:space="preserve">" والتي تتمتع بها بعض المؤسسات دون غيرها ومن ثم تتحقق لها مصادر التفوق والربح والثروة وتحولها بدورها إلى منظمات متعلمة </w:t>
      </w:r>
      <w:r w:rsidRPr="006018CC">
        <w:rPr>
          <w:rFonts w:eastAsia="Times New Roman"/>
          <w:lang w:bidi="ar-EG"/>
        </w:rPr>
        <w:t>" Learning Organization "</w:t>
      </w:r>
    </w:p>
    <w:p w14:paraId="44897C50" w14:textId="77777777" w:rsidR="00F52834" w:rsidRPr="006018CC" w:rsidRDefault="00F52834" w:rsidP="00F52834">
      <w:pPr>
        <w:spacing w:after="0"/>
        <w:rPr>
          <w:highlight w:val="green"/>
        </w:rPr>
      </w:pPr>
    </w:p>
    <w:p w14:paraId="6972E586" w14:textId="77777777" w:rsidR="00F52834" w:rsidRPr="006018CC" w:rsidRDefault="00F52834" w:rsidP="00F52834">
      <w:pPr>
        <w:widowControl w:val="0"/>
        <w:numPr>
          <w:ilvl w:val="1"/>
          <w:numId w:val="10"/>
        </w:numPr>
        <w:spacing w:after="0"/>
        <w:rPr>
          <w:rtl/>
        </w:rPr>
      </w:pPr>
      <w:r w:rsidRPr="006018CC">
        <w:rPr>
          <w:rtl/>
        </w:rPr>
        <w:t xml:space="preserve">مؤشرات قياس التنافسية: </w:t>
      </w:r>
    </w:p>
    <w:p w14:paraId="77DC250F" w14:textId="77777777" w:rsidR="00F52834" w:rsidRPr="006018CC" w:rsidRDefault="00F52834" w:rsidP="00F52834">
      <w:pPr>
        <w:widowControl w:val="0"/>
        <w:spacing w:after="0"/>
        <w:rPr>
          <w:rtl/>
        </w:rPr>
      </w:pPr>
      <w:r w:rsidRPr="006018CC">
        <w:rPr>
          <w:rFonts w:hint="cs"/>
          <w:rtl/>
        </w:rPr>
        <w:t xml:space="preserve">سيتم استعراض </w:t>
      </w:r>
      <w:r w:rsidRPr="006018CC">
        <w:rPr>
          <w:rtl/>
        </w:rPr>
        <w:t>نتائج مؤشر التنافسية العالمية المستدامة خلال عام 2024</w:t>
      </w:r>
      <w:r w:rsidRPr="006018CC">
        <w:rPr>
          <w:rFonts w:hint="cs"/>
          <w:rtl/>
        </w:rPr>
        <w:t xml:space="preserve"> والذي جاء كما يلي: </w:t>
      </w:r>
    </w:p>
    <w:p w14:paraId="5386B96B" w14:textId="77777777" w:rsidR="00F52834" w:rsidRPr="006018CC" w:rsidRDefault="00F52834" w:rsidP="00F52834">
      <w:pPr>
        <w:widowControl w:val="0"/>
        <w:spacing w:after="0"/>
        <w:ind w:left="360" w:firstLine="0"/>
        <w:rPr>
          <w:rtl/>
        </w:rPr>
      </w:pPr>
      <w:r w:rsidRPr="006018CC">
        <w:rPr>
          <w:rtl/>
        </w:rPr>
        <w:t xml:space="preserve">أظهرت نتائج مؤشر التنافسية العالمية المستدامة الصادر عن مؤسسة “سول </w:t>
      </w:r>
      <w:proofErr w:type="spellStart"/>
      <w:r w:rsidRPr="006018CC">
        <w:rPr>
          <w:rtl/>
        </w:rPr>
        <w:t>أبيليتي</w:t>
      </w:r>
      <w:proofErr w:type="spellEnd"/>
      <w:r w:rsidRPr="006018CC">
        <w:rPr>
          <w:rtl/>
        </w:rPr>
        <w:t xml:space="preserve">” المتخصصة في الاستشارات، خلال عام 2024، أن متوسط درجة القدرة التنافسية المستدامة لا يزال يسجل 43.4 نقطة عام 2024، وهو أقل من 50% من أفضل نتيجة ممكنة، وأقل من قيمة أعلى دولة </w:t>
      </w:r>
      <w:r w:rsidRPr="006018CC">
        <w:rPr>
          <w:rtl/>
        </w:rPr>
        <w:lastRenderedPageBreak/>
        <w:t>البالغة 61.2 نقطة، كما كشفت النتائج أنه لا تزال الدول الرائدة بعيدة كل البعد عن كونها مستدامة وتنافسية حقًا.</w:t>
      </w:r>
    </w:p>
    <w:p w14:paraId="72841935" w14:textId="77777777" w:rsidR="00F52834" w:rsidRPr="006018CC" w:rsidRDefault="00F52834" w:rsidP="00F52834">
      <w:pPr>
        <w:widowControl w:val="0"/>
        <w:spacing w:after="0"/>
        <w:ind w:left="360" w:firstLine="0"/>
        <w:rPr>
          <w:rtl/>
        </w:rPr>
      </w:pPr>
      <w:r w:rsidRPr="006018CC">
        <w:rPr>
          <w:rtl/>
        </w:rPr>
        <w:t>يقيس مؤشر التنافسية العالمية المستدامة (</w:t>
      </w:r>
      <w:r w:rsidRPr="006018CC">
        <w:t>GSCI</w:t>
      </w:r>
      <w:r w:rsidRPr="006018CC">
        <w:rPr>
          <w:rtl/>
        </w:rPr>
        <w:t>)، الذي نُشر لأول مرة في عام 2012، استدامة البيئة والمجتمع والحوكمة على في 191 دولة بناءً على 216 مؤشرًا كميًا. كما يعمل المؤشر كبديل شامل للناتج المحلي الإجمالي، لتقييم المخاطر الخاصة بكل دولة والمخاطر الخاصة بالقضايا بالنسبة للمشغلين والمستثمرين، والتحقق من التقدم الذي تحرزه الوكالات الحكومية. حيث إن الناتج المحلي الإجمالي- وهو المقياس الأكثر استخدامًا لقياس "نجاح" الدولة - يعاني من قيود خطيرة، حيث لا يحسب إلا ما يتم تبادله في السوق مقابل المال، ولكنه يستبعد كل شيء آخر: البيئة والصحة والتعليم والأمن والحوكمة وجودة المعيشة، على سبيل المثال لا الحصر.</w:t>
      </w:r>
    </w:p>
    <w:p w14:paraId="50C7F034" w14:textId="77777777" w:rsidR="00F52834" w:rsidRPr="006018CC" w:rsidRDefault="00F52834" w:rsidP="00F52834">
      <w:pPr>
        <w:widowControl w:val="0"/>
        <w:spacing w:after="0"/>
        <w:ind w:left="360" w:firstLine="0"/>
        <w:rPr>
          <w:rtl/>
        </w:rPr>
      </w:pPr>
      <w:r w:rsidRPr="006018CC">
        <w:rPr>
          <w:rtl/>
        </w:rPr>
        <w:t>يعتمد المؤشر على 6 مؤشرات فرعية، هي: رأس المال الطبيعي، وكفاءة الموارد وكثافتها، والتماسك الاجتماعي، ورأس المال الفكري، والاستدامة الاقتصادية، وكفاءة الحوكمة، وتحدد هذه الركائز مجتمعة الأداء الوطني والتوقعات المستقبلية، ويتم تقييم جميع المؤشرات كما هي، وتحليلها من أجل تحديد الاتجاهات باستخدام أدوات التعلم العميق والذكاء الاصطناعي، وتحليل البيانات وتحليل الارتباطات لتحسين عملية التقييم. والنتيجة هي رؤية شاملة لنقاط القوة والضعف لكل دولة، فضلاً عن الإشارة إلى الاتجاه المستقبلي وإمكانات الدولة، وتتراوح قيمة المؤشر بين (0-100) نقطة، حيث تعبر 100 عن أفضل حالة ممكنة وعالم مثالي.</w:t>
      </w:r>
    </w:p>
    <w:p w14:paraId="2156CEBD" w14:textId="77777777" w:rsidR="00F52834" w:rsidRPr="006018CC" w:rsidRDefault="00F52834" w:rsidP="00F52834">
      <w:pPr>
        <w:widowControl w:val="0"/>
        <w:spacing w:after="0"/>
        <w:ind w:left="360" w:firstLine="0"/>
      </w:pPr>
      <w:r w:rsidRPr="006018CC">
        <w:rPr>
          <w:rtl/>
        </w:rPr>
        <w:t>جاءت الإمارات في المركز الأول عربيا والمركز 70 عربيا، بقيمة بلغت (44.09 نقطة)، تلتها كل من السعودية في المركز الثاني عربيا والمركز 103 عالميا بنحو (51.25 نقطة)، والمغرب في المركز الثالث عربيا والمركز 104 عالميا بقيمة (41.23 نقطة).</w:t>
      </w:r>
    </w:p>
    <w:p w14:paraId="1A45E5F4" w14:textId="1B01A3FD" w:rsidR="00F52834" w:rsidRPr="006018CC" w:rsidRDefault="00F52834" w:rsidP="00F52834">
      <w:pPr>
        <w:spacing w:after="0"/>
        <w:ind w:firstLine="0"/>
        <w:rPr>
          <w:rtl/>
        </w:rPr>
      </w:pPr>
    </w:p>
    <w:p w14:paraId="1EC6CFEE" w14:textId="77777777" w:rsidR="00D7048D" w:rsidRPr="006018CC" w:rsidRDefault="00D7048D" w:rsidP="00D7048D">
      <w:pPr>
        <w:spacing w:after="0"/>
        <w:ind w:firstLine="0"/>
        <w:rPr>
          <w:rtl/>
          <w:lang w:val="en-GB"/>
        </w:rPr>
      </w:pPr>
      <w:r w:rsidRPr="006018CC">
        <w:rPr>
          <w:rtl/>
          <w:lang w:val="en-GB"/>
        </w:rPr>
        <w:t>استراتيجيات تعزيز التنافسية</w:t>
      </w:r>
    </w:p>
    <w:p w14:paraId="4C23ADA2" w14:textId="77777777" w:rsidR="00D7048D" w:rsidRPr="006018CC" w:rsidRDefault="00D7048D" w:rsidP="00D7048D">
      <w:pPr>
        <w:spacing w:after="0"/>
        <w:ind w:firstLine="0"/>
        <w:rPr>
          <w:rtl/>
          <w:lang w:val="en-GB"/>
        </w:rPr>
      </w:pPr>
    </w:p>
    <w:p w14:paraId="0FC90755" w14:textId="77777777" w:rsidR="00D7048D" w:rsidRPr="006018CC" w:rsidRDefault="00D7048D" w:rsidP="00D7048D">
      <w:pPr>
        <w:spacing w:after="0"/>
        <w:ind w:firstLine="0"/>
        <w:rPr>
          <w:rtl/>
          <w:lang w:val="en-GB"/>
        </w:rPr>
      </w:pPr>
      <w:r w:rsidRPr="006018CC">
        <w:rPr>
          <w:rtl/>
          <w:lang w:val="en-GB"/>
        </w:rPr>
        <w:t>تعزيز التنافسية يتطلب من المؤسسات تبني استراتيجيات شاملة تهدف إلى تحسين أدائها وزيادة قدرتها على التفوق في السوق. هناك عدة استراتيجيات يمكن أن تساهم بشكل فعال في تعزيز التنافسية على المستويين الفردي والمؤسسي. أبرز هذه الاستراتيجيات تشمل:</w:t>
      </w:r>
    </w:p>
    <w:p w14:paraId="41168DF3" w14:textId="77777777" w:rsidR="00D7048D" w:rsidRPr="006018CC" w:rsidRDefault="00D7048D" w:rsidP="00D7048D">
      <w:pPr>
        <w:spacing w:after="0"/>
        <w:ind w:firstLine="0"/>
        <w:rPr>
          <w:b/>
          <w:bCs/>
          <w:rtl/>
          <w:lang w:val="en-GB"/>
        </w:rPr>
      </w:pPr>
      <w:r w:rsidRPr="006018CC">
        <w:rPr>
          <w:b/>
          <w:bCs/>
          <w:rtl/>
          <w:lang w:val="en-GB"/>
        </w:rPr>
        <w:t>استراتيجية الابتكار المستمر:</w:t>
      </w:r>
    </w:p>
    <w:p w14:paraId="195068F7" w14:textId="77777777" w:rsidR="00D7048D" w:rsidRPr="006018CC" w:rsidRDefault="00D7048D" w:rsidP="00D7048D">
      <w:pPr>
        <w:spacing w:after="0"/>
        <w:ind w:firstLine="0"/>
        <w:rPr>
          <w:rtl/>
          <w:lang w:val="en-GB"/>
        </w:rPr>
      </w:pPr>
      <w:r w:rsidRPr="006018CC">
        <w:rPr>
          <w:rtl/>
          <w:lang w:val="en-GB"/>
        </w:rPr>
        <w:t xml:space="preserve">الابتكار هو أحد أهم العوامل التي تعزز التنافسية. المؤسسات التي تركز على البحث والتطوير وتبتكر في منتجاتها أو خدماتها تتمكن من تلبية احتياجات السوق المتغيرة وتحقيق ميزة تنافسية مستدامة. وفقًا لـ </w:t>
      </w:r>
      <w:r w:rsidRPr="006018CC">
        <w:rPr>
          <w:lang w:val="en-GB"/>
        </w:rPr>
        <w:t>Porter</w:t>
      </w:r>
      <w:r w:rsidRPr="006018CC">
        <w:rPr>
          <w:rtl/>
          <w:lang w:val="en-GB"/>
        </w:rPr>
        <w:t xml:space="preserve"> (1990)، يعد الابتكار مصدرًا رئيسيًا للتفوق في السوق لأنه يسمح للمؤسسات بتقديم حلول </w:t>
      </w:r>
      <w:r w:rsidRPr="006018CC">
        <w:rPr>
          <w:rtl/>
          <w:lang w:val="en-GB"/>
        </w:rPr>
        <w:lastRenderedPageBreak/>
        <w:t>جديدة وفعالة تميزها عن منافسيها. تعزيز الابتكار لا يقتصر فقط على تقديم منتجات جديدة، بل يشمل تحسين العمليات التشغيلية وزيادة الكفاءة.</w:t>
      </w:r>
    </w:p>
    <w:p w14:paraId="4708D6A4" w14:textId="2ED2D0AE" w:rsidR="00D7048D" w:rsidRPr="006018CC" w:rsidRDefault="00D7048D" w:rsidP="00D7048D">
      <w:pPr>
        <w:pStyle w:val="a3"/>
        <w:numPr>
          <w:ilvl w:val="0"/>
          <w:numId w:val="50"/>
        </w:numPr>
        <w:spacing w:after="0"/>
        <w:rPr>
          <w:rtl/>
          <w:lang w:val="en-GB"/>
        </w:rPr>
      </w:pPr>
      <w:r w:rsidRPr="006018CC">
        <w:rPr>
          <w:rtl/>
          <w:lang w:val="en-GB"/>
        </w:rPr>
        <w:t>تحقيق التميز في الخدمة وجودة المنتج:</w:t>
      </w:r>
      <w:r w:rsidRPr="006018CC">
        <w:rPr>
          <w:rFonts w:hint="cs"/>
          <w:rtl/>
          <w:lang w:val="en-GB"/>
        </w:rPr>
        <w:t xml:space="preserve"> </w:t>
      </w:r>
      <w:r w:rsidRPr="006018CC">
        <w:rPr>
          <w:rtl/>
          <w:lang w:val="en-GB"/>
        </w:rPr>
        <w:t xml:space="preserve">ترتبط التنافسية أيضًا بالجودة العالية للمنتجات والخدمات. المؤسسات التي تركز على تحسين جودة ما تقدمه، سواء من حيث المنتجات أو خدمات ما بعد البيع، تكتسب ولاء العملاء وتزيد من حصتها السوقية. </w:t>
      </w:r>
      <w:r w:rsidRPr="006018CC">
        <w:rPr>
          <w:lang w:val="en-GB"/>
        </w:rPr>
        <w:t>Garvin</w:t>
      </w:r>
      <w:r w:rsidRPr="006018CC">
        <w:rPr>
          <w:rtl/>
          <w:lang w:val="en-GB"/>
        </w:rPr>
        <w:t xml:space="preserve"> (1987) يشير إلى أن التميز في الجودة يمكن أن يحقق مزايا تنافسية طويلة الأمد ويعزز من صورة العلامة التجارية.</w:t>
      </w:r>
    </w:p>
    <w:p w14:paraId="1E1FB6A1" w14:textId="0BF204C1" w:rsidR="00D7048D" w:rsidRPr="006018CC" w:rsidRDefault="00D7048D" w:rsidP="00D7048D">
      <w:pPr>
        <w:pStyle w:val="a3"/>
        <w:numPr>
          <w:ilvl w:val="0"/>
          <w:numId w:val="50"/>
        </w:numPr>
        <w:spacing w:after="0"/>
        <w:rPr>
          <w:rtl/>
          <w:lang w:val="en-GB"/>
        </w:rPr>
      </w:pPr>
      <w:r w:rsidRPr="006018CC">
        <w:rPr>
          <w:rtl/>
          <w:lang w:val="en-GB"/>
        </w:rPr>
        <w:t>الاستفادة من التكنولوجيا والتحول الرقمي:</w:t>
      </w:r>
      <w:r w:rsidRPr="006018CC">
        <w:rPr>
          <w:rFonts w:hint="cs"/>
          <w:rtl/>
          <w:lang w:val="en-GB"/>
        </w:rPr>
        <w:t xml:space="preserve"> </w:t>
      </w:r>
      <w:r w:rsidRPr="006018CC">
        <w:rPr>
          <w:rtl/>
          <w:lang w:val="en-GB"/>
        </w:rPr>
        <w:t xml:space="preserve">التكنولوجيا الحديثة، بما في ذلك الذكاء الاصطناعي، والتحليل البياني، وإنترنت الأشياء، تمثل استراتيجيات قوية لتحسين التنافسية. </w:t>
      </w:r>
      <w:r w:rsidRPr="006018CC">
        <w:rPr>
          <w:lang w:val="en-GB"/>
        </w:rPr>
        <w:t>Brynjolfsson &amp; McAfee</w:t>
      </w:r>
      <w:r w:rsidRPr="006018CC">
        <w:rPr>
          <w:rtl/>
          <w:lang w:val="en-GB"/>
        </w:rPr>
        <w:t xml:space="preserve"> (2017) يؤكدون على أن المؤسسات التي تتبنى التقنيات الحديثة تصبح أكثر كفاءة وقادرة على تقديم منتجات وخدمات مبتكرة، مما يعزز من قدرتها التنافسية في السوق.</w:t>
      </w:r>
    </w:p>
    <w:p w14:paraId="0B896071" w14:textId="41DAE5CA" w:rsidR="00D7048D" w:rsidRPr="006018CC" w:rsidRDefault="00D7048D" w:rsidP="00D7048D">
      <w:pPr>
        <w:pStyle w:val="a3"/>
        <w:numPr>
          <w:ilvl w:val="0"/>
          <w:numId w:val="50"/>
        </w:numPr>
        <w:spacing w:after="0"/>
        <w:rPr>
          <w:rtl/>
          <w:lang w:val="en-GB"/>
        </w:rPr>
      </w:pPr>
      <w:r w:rsidRPr="006018CC">
        <w:rPr>
          <w:rtl/>
          <w:lang w:val="en-GB"/>
        </w:rPr>
        <w:t>تنمية رأس المال البشري:</w:t>
      </w:r>
      <w:r w:rsidRPr="006018CC">
        <w:rPr>
          <w:rFonts w:hint="cs"/>
          <w:rtl/>
          <w:lang w:val="en-GB"/>
        </w:rPr>
        <w:t xml:space="preserve"> </w:t>
      </w:r>
      <w:r w:rsidRPr="006018CC">
        <w:rPr>
          <w:rtl/>
          <w:lang w:val="en-GB"/>
        </w:rPr>
        <w:t xml:space="preserve">تعد الموارد البشرية من العناصر الحيوية في تعزيز التنافسية. الاستثمار في تدريب الموظفين وتطوير مهاراتهم يعتبر خطوة أساسية لتحسين الأداء وزيادة الكفاءة. </w:t>
      </w:r>
      <w:r w:rsidRPr="006018CC">
        <w:rPr>
          <w:lang w:val="en-GB"/>
        </w:rPr>
        <w:t>Becker</w:t>
      </w:r>
      <w:r w:rsidRPr="006018CC">
        <w:rPr>
          <w:rtl/>
          <w:lang w:val="en-GB"/>
        </w:rPr>
        <w:t xml:space="preserve"> (2009) يوضح أن المؤسسات التي تركز على تدريب وتنمية موظفيها تستطيع مواجهة التحديات السوقية بشكل أفضل وتعزيز قدرتها على الابتكار.</w:t>
      </w:r>
    </w:p>
    <w:p w14:paraId="191442F5" w14:textId="4751C718" w:rsidR="00D7048D" w:rsidRPr="006018CC" w:rsidRDefault="00D7048D" w:rsidP="00D7048D">
      <w:pPr>
        <w:pStyle w:val="a3"/>
        <w:numPr>
          <w:ilvl w:val="0"/>
          <w:numId w:val="50"/>
        </w:numPr>
        <w:spacing w:after="0"/>
        <w:rPr>
          <w:rtl/>
          <w:lang w:val="en-GB"/>
        </w:rPr>
      </w:pPr>
      <w:r w:rsidRPr="006018CC">
        <w:rPr>
          <w:rtl/>
          <w:lang w:val="en-GB"/>
        </w:rPr>
        <w:t>الاستراتيجية التوسعية والتحالفات الاستراتيجية:</w:t>
      </w:r>
      <w:r w:rsidRPr="006018CC">
        <w:rPr>
          <w:rFonts w:hint="cs"/>
          <w:rtl/>
          <w:lang w:val="en-GB"/>
        </w:rPr>
        <w:t xml:space="preserve"> </w:t>
      </w:r>
      <w:r w:rsidRPr="006018CC">
        <w:rPr>
          <w:rtl/>
          <w:lang w:val="en-GB"/>
        </w:rPr>
        <w:t xml:space="preserve">الدخول إلى أسواق جديدة أو إقامة تحالفات استراتيجية يمكن أن يكون وسيلة فعالة لتعزيز التنافسية. التوسع الجغرافي أو التعاون مع شركات أخرى يمكن أن يوفر فرصًا جديدة للنمو ويزيد من قدرة المؤسسة على التكيف مع التغيرات في البيئة الاقتصادية. </w:t>
      </w:r>
      <w:r w:rsidRPr="006018CC">
        <w:rPr>
          <w:lang w:val="en-GB"/>
        </w:rPr>
        <w:t>Hitt et al</w:t>
      </w:r>
      <w:r w:rsidRPr="006018CC">
        <w:rPr>
          <w:rtl/>
          <w:lang w:val="en-GB"/>
        </w:rPr>
        <w:t>. (2000) يبرزون أهمية التحالفات الاستراتيجية في تقوية موقع المؤسسات في الأسواق العالمية.</w:t>
      </w:r>
    </w:p>
    <w:p w14:paraId="28FCD06B" w14:textId="39F3FF71" w:rsidR="00D7048D" w:rsidRPr="006018CC" w:rsidRDefault="00D7048D" w:rsidP="00D7048D">
      <w:pPr>
        <w:pStyle w:val="a3"/>
        <w:numPr>
          <w:ilvl w:val="0"/>
          <w:numId w:val="50"/>
        </w:numPr>
        <w:spacing w:after="0"/>
        <w:rPr>
          <w:rtl/>
          <w:lang w:val="en-GB"/>
        </w:rPr>
      </w:pPr>
      <w:r w:rsidRPr="006018CC">
        <w:rPr>
          <w:rtl/>
          <w:lang w:val="en-GB"/>
        </w:rPr>
        <w:t>المرونة والقدرة على التكيف مع التغيرات:</w:t>
      </w:r>
      <w:r w:rsidRPr="006018CC">
        <w:rPr>
          <w:rFonts w:hint="cs"/>
          <w:rtl/>
          <w:lang w:val="en-GB"/>
        </w:rPr>
        <w:t xml:space="preserve"> </w:t>
      </w:r>
      <w:r w:rsidRPr="006018CC">
        <w:rPr>
          <w:rtl/>
          <w:lang w:val="en-GB"/>
        </w:rPr>
        <w:t xml:space="preserve">التغيرات السريعة في السوق تتطلب من المؤسسات التكيف السريع. القدرة على تغيير الاستراتيجيات بسرعة استجابة للتقلبات الاقتصادية أو التكنولوجية تعد ميزة تنافسية رئيسية. </w:t>
      </w:r>
      <w:r w:rsidRPr="006018CC">
        <w:rPr>
          <w:lang w:val="en-GB"/>
        </w:rPr>
        <w:t>Teece</w:t>
      </w:r>
      <w:r w:rsidRPr="006018CC">
        <w:rPr>
          <w:rtl/>
          <w:lang w:val="en-GB"/>
        </w:rPr>
        <w:t xml:space="preserve"> (2018) يوضح أن الشركات التي تمتلك قدرات ديناميكية يمكنها التكيف بسرعة مع التغيرات وتظل قادرة على المنافسة في بيئات عمل غير مستقرة.</w:t>
      </w:r>
    </w:p>
    <w:p w14:paraId="2FFEAA11" w14:textId="77777777" w:rsidR="00D7048D" w:rsidRPr="006018CC" w:rsidRDefault="00D7048D" w:rsidP="00D7048D">
      <w:pPr>
        <w:spacing w:after="0"/>
        <w:ind w:firstLine="0"/>
        <w:rPr>
          <w:rtl/>
          <w:lang w:val="en-GB"/>
        </w:rPr>
      </w:pPr>
      <w:r w:rsidRPr="006018CC">
        <w:rPr>
          <w:rtl/>
          <w:lang w:val="en-GB"/>
        </w:rPr>
        <w:t>خصوصية التنافسية في المؤسسات المتوسطة والصغيرة</w:t>
      </w:r>
    </w:p>
    <w:p w14:paraId="401120B4" w14:textId="77777777" w:rsidR="00D7048D" w:rsidRPr="006018CC" w:rsidRDefault="00D7048D" w:rsidP="00D7048D">
      <w:pPr>
        <w:spacing w:after="0"/>
        <w:ind w:firstLine="0"/>
        <w:rPr>
          <w:rtl/>
          <w:lang w:val="en-GB"/>
        </w:rPr>
      </w:pPr>
      <w:r w:rsidRPr="006018CC">
        <w:rPr>
          <w:rtl/>
          <w:lang w:val="en-GB"/>
        </w:rPr>
        <w:t>تتميز المؤسسات المتوسطة والصغيرة (</w:t>
      </w:r>
      <w:r w:rsidRPr="006018CC">
        <w:rPr>
          <w:lang w:val="en-GB"/>
        </w:rPr>
        <w:t>SMEs</w:t>
      </w:r>
      <w:r w:rsidRPr="006018CC">
        <w:rPr>
          <w:rtl/>
          <w:lang w:val="en-GB"/>
        </w:rPr>
        <w:t xml:space="preserve">) بخصائص فريدة تؤثر بشكل كبير على قدرتها التنافسية في الأسواق المحلية والدولية. على الرغم من أن هذه المؤسسات قد تواجه تحديات أكبر مقارنة بالشركات </w:t>
      </w:r>
      <w:r w:rsidRPr="006018CC">
        <w:rPr>
          <w:rtl/>
          <w:lang w:val="en-GB"/>
        </w:rPr>
        <w:lastRenderedPageBreak/>
        <w:t>الكبرى، إلا أنها تملك أيضًا مزايا يمكن أن تساهم في تعزيز تنافسيتها. فيما يلي بعض الخصائص التي تميز التنافسية في المؤسسات الصغيرة والمتوسطة:</w:t>
      </w:r>
    </w:p>
    <w:p w14:paraId="357B3E64" w14:textId="77777777" w:rsidR="00D7048D" w:rsidRPr="006018CC" w:rsidRDefault="00D7048D" w:rsidP="00D7048D">
      <w:pPr>
        <w:pStyle w:val="a3"/>
        <w:numPr>
          <w:ilvl w:val="0"/>
          <w:numId w:val="51"/>
        </w:numPr>
        <w:spacing w:after="0"/>
        <w:rPr>
          <w:rtl/>
          <w:lang w:val="en-GB"/>
        </w:rPr>
      </w:pPr>
      <w:r w:rsidRPr="006018CC">
        <w:rPr>
          <w:rtl/>
          <w:lang w:val="en-GB"/>
        </w:rPr>
        <w:t>المرونة وسرعة التكيف: المؤسسات الصغيرة والمتوسطة تتمتع بمرونة كبيرة تتيح لها التكيف بسرعة مع التغيرات في السوق، سواء كانت اقتصادية أو تكنولوجية. ذلك يسمح لها باتخاذ قرارات سريعة وتنفيذها بشكل فعال، مما يمنحها ميزة في بيئات الأعمال المتغيرة (</w:t>
      </w:r>
      <w:r w:rsidRPr="006018CC">
        <w:rPr>
          <w:lang w:val="en-GB"/>
        </w:rPr>
        <w:t>Teece, 2018</w:t>
      </w:r>
      <w:r w:rsidRPr="006018CC">
        <w:rPr>
          <w:rtl/>
          <w:lang w:val="en-GB"/>
        </w:rPr>
        <w:t>). هذه القدرة على التكيف تتيح للمؤسسات الصغيرة والمتوسطة الاستفادة من الفرص الجديدة أو التعامل مع الأزمات بشكل أسرع من الشركات الكبرى.</w:t>
      </w:r>
    </w:p>
    <w:p w14:paraId="4E505F67" w14:textId="77777777" w:rsidR="00D7048D" w:rsidRPr="006018CC" w:rsidRDefault="00D7048D" w:rsidP="00D7048D">
      <w:pPr>
        <w:pStyle w:val="a3"/>
        <w:numPr>
          <w:ilvl w:val="0"/>
          <w:numId w:val="51"/>
        </w:numPr>
        <w:spacing w:after="0"/>
        <w:rPr>
          <w:rtl/>
          <w:lang w:val="en-GB"/>
        </w:rPr>
      </w:pPr>
      <w:r w:rsidRPr="006018CC">
        <w:rPr>
          <w:rtl/>
          <w:lang w:val="en-GB"/>
        </w:rPr>
        <w:t>الابتكار والإبداع: على الرغم من الموارد المحدودة التي قد تمتلكها، تسعى العديد من المؤسسات الصغيرة والمتوسطة إلى التفوق من خلال الابتكار والإبداع. نظرًا لعدم وجود هياكل معقدة، يمكن لهذه الشركات أن تكون أكثر ابتكارًا في تطوير المنتجات أو تحسين الخدمات لتلبية احتياجات السوق (</w:t>
      </w:r>
      <w:r w:rsidRPr="006018CC">
        <w:rPr>
          <w:lang w:val="en-GB"/>
        </w:rPr>
        <w:t>OECD, 2015</w:t>
      </w:r>
      <w:r w:rsidRPr="006018CC">
        <w:rPr>
          <w:rtl/>
          <w:lang w:val="en-GB"/>
        </w:rPr>
        <w:t>). غالبًا ما تكون هذه المؤسسات أكثر استعدادًا لتجربة أفكار جديدة بسبب تقليل البيروقراطية.</w:t>
      </w:r>
    </w:p>
    <w:p w14:paraId="5B261502" w14:textId="77777777" w:rsidR="00D7048D" w:rsidRPr="006018CC" w:rsidRDefault="00D7048D" w:rsidP="00D7048D">
      <w:pPr>
        <w:pStyle w:val="a3"/>
        <w:numPr>
          <w:ilvl w:val="0"/>
          <w:numId w:val="51"/>
        </w:numPr>
        <w:spacing w:after="0"/>
        <w:rPr>
          <w:rtl/>
          <w:lang w:val="en-GB"/>
        </w:rPr>
      </w:pPr>
      <w:r w:rsidRPr="006018CC">
        <w:rPr>
          <w:rtl/>
          <w:lang w:val="en-GB"/>
        </w:rPr>
        <w:t>التفاعل المباشر مع العملاء: المؤسسات الصغيرة والمتوسطة تتمتع بقدرة على التفاعل المباشر مع العملاء بشكل مستمر، مما يسمح لها بفهم احتياجات السوق بشكل دقيق ومتجدد. هذا التفاعل يمكن أن يساهم في تحسين جودة الخدمة أو المنتج وزيادة ولاء العملاء. كما أن هذا التفاعل يمكن أن يعزز القدرة على التكيف مع التغيرات في تفضيلات المستهلكين (</w:t>
      </w:r>
      <w:r w:rsidRPr="006018CC">
        <w:rPr>
          <w:lang w:val="en-GB"/>
        </w:rPr>
        <w:t>Garvin, 1987</w:t>
      </w:r>
      <w:r w:rsidRPr="006018CC">
        <w:rPr>
          <w:rtl/>
          <w:lang w:val="en-GB"/>
        </w:rPr>
        <w:t>).</w:t>
      </w:r>
    </w:p>
    <w:p w14:paraId="4072A39E" w14:textId="77777777" w:rsidR="00D7048D" w:rsidRPr="006018CC" w:rsidRDefault="00D7048D" w:rsidP="00D7048D">
      <w:pPr>
        <w:pStyle w:val="a3"/>
        <w:numPr>
          <w:ilvl w:val="0"/>
          <w:numId w:val="51"/>
        </w:numPr>
        <w:spacing w:after="0"/>
        <w:rPr>
          <w:rtl/>
          <w:lang w:val="en-GB"/>
        </w:rPr>
      </w:pPr>
      <w:r w:rsidRPr="006018CC">
        <w:rPr>
          <w:rtl/>
          <w:lang w:val="en-GB"/>
        </w:rPr>
        <w:t>الاعتماد على رأس المال البشري: في كثير من الأحيان، تعد القوى العاملة المؤهلة من العوامل الأساسية في نجاح المؤسسات الصغيرة والمتوسطة. إذ تعتمد هذه الشركات على رأس المال البشري في تنفيذ استراتيجياتها التنافسية. الاستثمار في تدريب الموظفين وتطوير مهاراتهم يعد أمرًا حيويًا لتحسين الكفاءة والابتكار (</w:t>
      </w:r>
      <w:r w:rsidRPr="006018CC">
        <w:rPr>
          <w:lang w:val="en-GB"/>
        </w:rPr>
        <w:t>Becker, 2009</w:t>
      </w:r>
      <w:r w:rsidRPr="006018CC">
        <w:rPr>
          <w:rtl/>
          <w:lang w:val="en-GB"/>
        </w:rPr>
        <w:t>). في بعض الحالات، قد تتمكن هذه الشركات من استخدام كفاءات الأفراد لتحقيق نجاحات كبيرة دون الحاجة إلى استثمارات ضخمة.</w:t>
      </w:r>
    </w:p>
    <w:p w14:paraId="3CDABA8A" w14:textId="77777777" w:rsidR="00D7048D" w:rsidRPr="006018CC" w:rsidRDefault="00D7048D" w:rsidP="00D7048D">
      <w:pPr>
        <w:pStyle w:val="a3"/>
        <w:numPr>
          <w:ilvl w:val="0"/>
          <w:numId w:val="51"/>
        </w:numPr>
        <w:spacing w:after="0"/>
        <w:rPr>
          <w:rtl/>
          <w:lang w:val="en-GB"/>
        </w:rPr>
      </w:pPr>
      <w:r w:rsidRPr="006018CC">
        <w:rPr>
          <w:rtl/>
          <w:lang w:val="en-GB"/>
        </w:rPr>
        <w:t xml:space="preserve">التحديات المالية والموارد المحدودة: على الرغم من هذه المزايا، تواجه المؤسسات الصغيرة والمتوسطة تحديات كبيرة </w:t>
      </w:r>
      <w:proofErr w:type="gramStart"/>
      <w:r w:rsidRPr="006018CC">
        <w:rPr>
          <w:rtl/>
          <w:lang w:val="en-GB"/>
        </w:rPr>
        <w:t>في ما</w:t>
      </w:r>
      <w:proofErr w:type="gramEnd"/>
      <w:r w:rsidRPr="006018CC">
        <w:rPr>
          <w:rtl/>
          <w:lang w:val="en-GB"/>
        </w:rPr>
        <w:t xml:space="preserve"> يتعلق بالحصول على التمويل الكافي لدعم عملياتها التنافسية. قلة الوصول إلى التمويل مقارنة بالشركات الكبرى قد يحد من قدرتها على الاستثمار في البنية التحتية أو التوسع في الأسواق الجديدة (</w:t>
      </w:r>
      <w:r w:rsidRPr="006018CC">
        <w:rPr>
          <w:lang w:val="en-GB"/>
        </w:rPr>
        <w:t>Kaplan &amp; Norton, 2004</w:t>
      </w:r>
      <w:r w:rsidRPr="006018CC">
        <w:rPr>
          <w:rtl/>
          <w:lang w:val="en-GB"/>
        </w:rPr>
        <w:t>). هذه التحديات المالية قد تؤثر أيضًا على قدرتها في تطوير تكنولوجيا جديدة أو تحسين العمليات التشغيلية.</w:t>
      </w:r>
    </w:p>
    <w:p w14:paraId="01C74E88" w14:textId="78F9BCD1" w:rsidR="00D7048D" w:rsidRPr="006018CC" w:rsidRDefault="00D7048D" w:rsidP="00D7048D">
      <w:pPr>
        <w:pStyle w:val="a3"/>
        <w:numPr>
          <w:ilvl w:val="0"/>
          <w:numId w:val="51"/>
        </w:numPr>
        <w:spacing w:after="0"/>
        <w:rPr>
          <w:rtl/>
          <w:lang w:val="en-GB"/>
        </w:rPr>
      </w:pPr>
      <w:r w:rsidRPr="006018CC">
        <w:rPr>
          <w:rtl/>
          <w:lang w:val="en-GB"/>
        </w:rPr>
        <w:t xml:space="preserve">استراتيجيات تسويق مبتكرة: تعتمد المؤسسات الصغيرة والمتوسطة غالبًا على استراتيجيات تسويقية مبتكرة وذات تكاليف منخفضة لزيادة انتشارها في السوق. على سبيل المثال، قد تركز </w:t>
      </w:r>
      <w:r w:rsidRPr="006018CC">
        <w:rPr>
          <w:rtl/>
          <w:lang w:val="en-GB"/>
        </w:rPr>
        <w:lastRenderedPageBreak/>
        <w:t>على التسويق الرقمي ووسائل التواصل الاجتماعي للوصول إلى جمهور أكبر بتكلفة أقل، مما يوفر لها ميزة تنافسية أمام الشركات الأكبر التي قد تجد صعوبة في التكيف مع هذه الاستراتيجيات (</w:t>
      </w:r>
      <w:r w:rsidRPr="006018CC">
        <w:rPr>
          <w:lang w:val="en-GB"/>
        </w:rPr>
        <w:t>Porter, 1990</w:t>
      </w:r>
      <w:r w:rsidRPr="006018CC">
        <w:rPr>
          <w:rtl/>
          <w:lang w:val="en-GB"/>
        </w:rPr>
        <w:t>).</w:t>
      </w:r>
    </w:p>
    <w:p w14:paraId="6C424FFB" w14:textId="77777777" w:rsidR="00D7048D" w:rsidRPr="006018CC" w:rsidRDefault="00D7048D" w:rsidP="00F52834">
      <w:pPr>
        <w:spacing w:after="0"/>
        <w:ind w:firstLine="0"/>
        <w:rPr>
          <w:rtl/>
        </w:rPr>
      </w:pPr>
    </w:p>
    <w:p w14:paraId="2A693873" w14:textId="77777777" w:rsidR="00D7048D" w:rsidRPr="006018CC" w:rsidRDefault="00D7048D" w:rsidP="00D7048D">
      <w:pPr>
        <w:spacing w:after="0"/>
        <w:ind w:firstLine="0"/>
        <w:rPr>
          <w:rtl/>
        </w:rPr>
      </w:pPr>
      <w:r w:rsidRPr="006018CC">
        <w:rPr>
          <w:rtl/>
        </w:rPr>
        <w:t>4.1. تعريف وخصائص المؤسسات المتوسطة والصغيرة</w:t>
      </w:r>
    </w:p>
    <w:p w14:paraId="21A7665A" w14:textId="77777777" w:rsidR="00D7048D" w:rsidRPr="006018CC" w:rsidRDefault="00D7048D" w:rsidP="00D7048D">
      <w:pPr>
        <w:spacing w:after="0"/>
        <w:ind w:firstLine="0"/>
        <w:rPr>
          <w:rtl/>
        </w:rPr>
      </w:pPr>
      <w:r w:rsidRPr="006018CC">
        <w:rPr>
          <w:rtl/>
        </w:rPr>
        <w:t>المؤسسات المتوسطة والصغيرة (</w:t>
      </w:r>
      <w:r w:rsidRPr="006018CC">
        <w:t>SMEs</w:t>
      </w:r>
      <w:r w:rsidRPr="006018CC">
        <w:rPr>
          <w:rtl/>
        </w:rPr>
        <w:t>) هي تلك الشركات التي تتمتع بحجم محدود من حيث عدد الموظفين والإيرادات السنوية، وهي تلعب دورًا حيويًا في الاقتصاد المحلي والدولي. وفقًا لتعريفات العديد من المنظمات الدولية مثل البنك الدولي ومنظمة التعاون الاقتصادي والتنمية (</w:t>
      </w:r>
      <w:r w:rsidRPr="006018CC">
        <w:t>OECD</w:t>
      </w:r>
      <w:r w:rsidRPr="006018CC">
        <w:rPr>
          <w:rtl/>
        </w:rPr>
        <w:t>)، تُعرف الشركات الصغيرة بأنها التي تضم أقل من 50 موظفًا، في حين تُصنف الشركات المتوسطة بأنها التي تضم بين 50 و250 موظفًا. تتميز هذه المؤسسات بعدد من الخصائص المهمة، مثل:</w:t>
      </w:r>
    </w:p>
    <w:p w14:paraId="746B2488" w14:textId="77777777" w:rsidR="00D7048D" w:rsidRPr="006018CC" w:rsidRDefault="00D7048D" w:rsidP="00D7048D">
      <w:pPr>
        <w:pStyle w:val="a3"/>
        <w:numPr>
          <w:ilvl w:val="0"/>
          <w:numId w:val="53"/>
        </w:numPr>
        <w:spacing w:after="0"/>
        <w:rPr>
          <w:rtl/>
        </w:rPr>
      </w:pPr>
      <w:r w:rsidRPr="006018CC">
        <w:rPr>
          <w:rtl/>
        </w:rPr>
        <w:t>حجمها الصغير: غالبًا ما تكون هذه الشركات صغيرة من حيث عدد الموظفين والإيرادات مقارنة بالشركات الكبرى.</w:t>
      </w:r>
    </w:p>
    <w:p w14:paraId="4D656C04" w14:textId="77777777" w:rsidR="00D7048D" w:rsidRPr="006018CC" w:rsidRDefault="00D7048D" w:rsidP="00D7048D">
      <w:pPr>
        <w:pStyle w:val="a3"/>
        <w:numPr>
          <w:ilvl w:val="0"/>
          <w:numId w:val="53"/>
        </w:numPr>
        <w:spacing w:after="0"/>
        <w:rPr>
          <w:rtl/>
        </w:rPr>
      </w:pPr>
      <w:r w:rsidRPr="006018CC">
        <w:rPr>
          <w:rtl/>
        </w:rPr>
        <w:t>المرونة: تملك القدرة على التكيف بسرعة مع التغيرات في السوق بفضل هيكلها التنظيمي البسيط.</w:t>
      </w:r>
    </w:p>
    <w:p w14:paraId="46EDC3F9" w14:textId="77777777" w:rsidR="00D7048D" w:rsidRPr="006018CC" w:rsidRDefault="00D7048D" w:rsidP="00D7048D">
      <w:pPr>
        <w:pStyle w:val="a3"/>
        <w:numPr>
          <w:ilvl w:val="0"/>
          <w:numId w:val="53"/>
        </w:numPr>
        <w:spacing w:after="0"/>
        <w:rPr>
          <w:rtl/>
        </w:rPr>
      </w:pPr>
      <w:r w:rsidRPr="006018CC">
        <w:rPr>
          <w:rtl/>
        </w:rPr>
        <w:t>الابتكار والإبداع: تحرص على الابتكار نظرًا لكونها تعتمد على تقديم منتجات وخدمات مبتكرة لتمييز نفسها عن المنافسين.</w:t>
      </w:r>
    </w:p>
    <w:p w14:paraId="2A83FE3A" w14:textId="77777777" w:rsidR="00D7048D" w:rsidRPr="006018CC" w:rsidRDefault="00D7048D" w:rsidP="00D7048D">
      <w:pPr>
        <w:pStyle w:val="a3"/>
        <w:numPr>
          <w:ilvl w:val="0"/>
          <w:numId w:val="53"/>
        </w:numPr>
        <w:spacing w:after="0"/>
        <w:rPr>
          <w:rtl/>
        </w:rPr>
      </w:pPr>
      <w:r w:rsidRPr="006018CC">
        <w:rPr>
          <w:rtl/>
        </w:rPr>
        <w:t>التركيز المحلي: غالبًا ما تركز هذه المؤسسات على السوق المحلي وتخدم فئة معينة من العملاء.</w:t>
      </w:r>
    </w:p>
    <w:p w14:paraId="24BCB796" w14:textId="77777777" w:rsidR="00D7048D" w:rsidRPr="006018CC" w:rsidRDefault="00D7048D" w:rsidP="00D7048D">
      <w:pPr>
        <w:spacing w:after="0"/>
        <w:ind w:firstLine="0"/>
        <w:rPr>
          <w:rtl/>
        </w:rPr>
      </w:pPr>
      <w:r w:rsidRPr="006018CC">
        <w:rPr>
          <w:rtl/>
        </w:rPr>
        <w:t>4.2. أهمية المؤسسات المتوسطة والصغيرة في الاقتصاد</w:t>
      </w:r>
    </w:p>
    <w:p w14:paraId="76DBB807" w14:textId="77777777" w:rsidR="00D7048D" w:rsidRPr="006018CC" w:rsidRDefault="00D7048D" w:rsidP="00D7048D">
      <w:pPr>
        <w:spacing w:after="0"/>
        <w:ind w:firstLine="0"/>
        <w:rPr>
          <w:rtl/>
        </w:rPr>
      </w:pPr>
      <w:r w:rsidRPr="006018CC">
        <w:rPr>
          <w:rtl/>
        </w:rPr>
        <w:t>تعد المؤسسات المتوسطة والصغيرة جزءًا أساسيًا من الهيكل الاقتصادي في العديد من البلدان، بما في ذلك الدول النامية والمتقدمة على حد سواء. تلعب هذه المؤسسات دورًا مهمًا في:</w:t>
      </w:r>
    </w:p>
    <w:p w14:paraId="525C73B1" w14:textId="77777777" w:rsidR="00D7048D" w:rsidRPr="006018CC" w:rsidRDefault="00D7048D" w:rsidP="00D7048D">
      <w:pPr>
        <w:pStyle w:val="a3"/>
        <w:numPr>
          <w:ilvl w:val="0"/>
          <w:numId w:val="52"/>
        </w:numPr>
        <w:spacing w:after="0"/>
        <w:rPr>
          <w:rtl/>
        </w:rPr>
      </w:pPr>
      <w:r w:rsidRPr="006018CC">
        <w:rPr>
          <w:rtl/>
        </w:rPr>
        <w:t>خلق فرص العمل: تمثل الشركات الصغيرة والمتوسطة أكثر من 70% من إجمالي الوظائف في العديد من الاقتصادات. حيث توفر فرص عمل لعدد كبير من الأفراد.</w:t>
      </w:r>
    </w:p>
    <w:p w14:paraId="3FCF2112" w14:textId="77777777" w:rsidR="00D7048D" w:rsidRPr="006018CC" w:rsidRDefault="00D7048D" w:rsidP="00D7048D">
      <w:pPr>
        <w:pStyle w:val="a3"/>
        <w:numPr>
          <w:ilvl w:val="0"/>
          <w:numId w:val="52"/>
        </w:numPr>
        <w:spacing w:after="0"/>
        <w:rPr>
          <w:rtl/>
        </w:rPr>
      </w:pPr>
      <w:r w:rsidRPr="006018CC">
        <w:rPr>
          <w:rtl/>
        </w:rPr>
        <w:t>تحفيز الابتكار: نظرًا لحجمها الصغير، تسعى الشركات الصغيرة والمتوسطة إلى تبني استراتيجيات ابتكارية للتفوق على المنافسين، ما يعزز نمو القطاعات المختلفة.</w:t>
      </w:r>
    </w:p>
    <w:p w14:paraId="08348C3B" w14:textId="77777777" w:rsidR="00D7048D" w:rsidRPr="006018CC" w:rsidRDefault="00D7048D" w:rsidP="00D7048D">
      <w:pPr>
        <w:pStyle w:val="a3"/>
        <w:numPr>
          <w:ilvl w:val="0"/>
          <w:numId w:val="52"/>
        </w:numPr>
        <w:spacing w:after="0"/>
        <w:rPr>
          <w:rtl/>
        </w:rPr>
      </w:pPr>
      <w:r w:rsidRPr="006018CC">
        <w:rPr>
          <w:rtl/>
        </w:rPr>
        <w:t>دعم الاقتصاد المحلي: تساهم هذه المؤسسات في نمو الاقتصاد المحلي من خلال تقديم خدمات ومنتجات تلبي احتياجات السوق المحلي.</w:t>
      </w:r>
    </w:p>
    <w:p w14:paraId="638C0A97" w14:textId="62F45AFE" w:rsidR="00D7048D" w:rsidRPr="006018CC" w:rsidRDefault="00D7048D" w:rsidP="00D7048D">
      <w:pPr>
        <w:pStyle w:val="a3"/>
        <w:numPr>
          <w:ilvl w:val="0"/>
          <w:numId w:val="52"/>
        </w:numPr>
        <w:spacing w:after="0"/>
        <w:rPr>
          <w:rtl/>
        </w:rPr>
      </w:pPr>
      <w:r w:rsidRPr="006018CC">
        <w:rPr>
          <w:rtl/>
        </w:rPr>
        <w:t>زيادة التنافسية: تعمل الشركات الصغيرة والمتوسطة على رفع مستوى التنافسية في السوق من خلال تقديم حلول متنوعة ومستدامة.</w:t>
      </w:r>
    </w:p>
    <w:p w14:paraId="06938B73" w14:textId="47034572" w:rsidR="00F52834" w:rsidRPr="006018CC" w:rsidRDefault="00F52834" w:rsidP="00F52834">
      <w:pPr>
        <w:spacing w:after="0"/>
        <w:ind w:firstLine="0"/>
        <w:rPr>
          <w:rtl/>
        </w:rPr>
      </w:pPr>
      <w:r w:rsidRPr="006018CC">
        <w:rPr>
          <w:rtl/>
        </w:rPr>
        <w:lastRenderedPageBreak/>
        <w:t>تحديات المؤسسات المتوسطة والصغيرة في العصر الرقمي:</w:t>
      </w:r>
    </w:p>
    <w:p w14:paraId="65596B07" w14:textId="77777777" w:rsidR="00F52834" w:rsidRPr="006018CC" w:rsidRDefault="00F52834" w:rsidP="00F52834">
      <w:pPr>
        <w:spacing w:after="0"/>
      </w:pPr>
      <w:r w:rsidRPr="006018CC">
        <w:rPr>
          <w:rtl/>
        </w:rPr>
        <w:t xml:space="preserve">تواجه تطبيقات تقنيات الثورة الصناعية الرابعة، وخاصة الذكاء الاصطناعي، عدة تحديات رئيسية تعيق تبنيها على نطاق واسع. من أبرز هذه التحديات </w:t>
      </w:r>
      <w:r w:rsidRPr="006018CC">
        <w:rPr>
          <w:b/>
          <w:bCs/>
          <w:rtl/>
        </w:rPr>
        <w:t>ارتفاع التكاليف المالية</w:t>
      </w:r>
      <w:r w:rsidRPr="006018CC">
        <w:rPr>
          <w:rtl/>
        </w:rPr>
        <w:t xml:space="preserve"> المرتبطة بشراء الأنظمة والأجهزة الذكية، بالإضافة إلى ضرورة تهيئة البنية التحتية الملائمة لهذه التقنيات. تعد التحديات المالية من العوائق الأساسية التي تمنع تعميم هذه التطبيقات، نظرًا للنفقات الكبيرة المطلوبة ليس فقط لاقتناء الأجهزة، ولكن أيضًا لتطوير البنية التحتية التي تدعم استخدامها</w:t>
      </w:r>
      <w:r w:rsidRPr="006018CC">
        <w:t>.</w:t>
      </w:r>
    </w:p>
    <w:p w14:paraId="326BEAD9" w14:textId="77777777" w:rsidR="00F52834" w:rsidRPr="006018CC" w:rsidRDefault="00F52834" w:rsidP="00F52834">
      <w:pPr>
        <w:spacing w:after="0"/>
      </w:pPr>
      <w:r w:rsidRPr="006018CC">
        <w:rPr>
          <w:rtl/>
        </w:rPr>
        <w:t xml:space="preserve">إلى جانب ذلك، فإن </w:t>
      </w:r>
      <w:r w:rsidRPr="006018CC">
        <w:rPr>
          <w:b/>
          <w:bCs/>
          <w:rtl/>
        </w:rPr>
        <w:t>القضايا الأمنية</w:t>
      </w:r>
      <w:r w:rsidRPr="006018CC">
        <w:rPr>
          <w:rtl/>
        </w:rPr>
        <w:t xml:space="preserve"> الناتجة عن التوسع في استخدام تقنيات الثورة الصناعية الرابعة تشكل تحديًا بارزًا. فقد يؤدي استخدام تقنيات مثل إنترنت الأشياء إلى ظهور ثغرات أمنية تهدد البيانات الشخصية للمستفيدين، مما يزيد من مخاطر الهجمات الإلكترونية. هذه الثغرات يمكن استغلالها لتعطيل الخدمات أو الوصول غير المصرح به إلى معلومات حساسة، وهو ما يثير القلق بين المستخدمين بشأن خصوصيتهم وسرية بياناتهم</w:t>
      </w:r>
      <w:r w:rsidRPr="006018CC">
        <w:t>.</w:t>
      </w:r>
      <w:r w:rsidRPr="006018CC">
        <w:rPr>
          <w:rtl/>
        </w:rPr>
        <w:t xml:space="preserve"> (جمال بن مطر، 2020)</w:t>
      </w:r>
    </w:p>
    <w:p w14:paraId="711D519C" w14:textId="77777777" w:rsidR="00F52834" w:rsidRPr="006018CC" w:rsidRDefault="00F52834" w:rsidP="00F52834">
      <w:pPr>
        <w:spacing w:after="0"/>
        <w:rPr>
          <w:rtl/>
        </w:rPr>
      </w:pPr>
      <w:r w:rsidRPr="006018CC">
        <w:rPr>
          <w:rtl/>
        </w:rPr>
        <w:t xml:space="preserve">علاوة على ذلك، </w:t>
      </w:r>
      <w:r w:rsidRPr="006018CC">
        <w:rPr>
          <w:b/>
          <w:bCs/>
          <w:rtl/>
        </w:rPr>
        <w:t>النقص في الموظفين المؤهلين</w:t>
      </w:r>
      <w:r w:rsidRPr="006018CC">
        <w:rPr>
          <w:rtl/>
        </w:rPr>
        <w:t xml:space="preserve"> لاستخدام تقنيات الذكاء الاصطناعي يشكل عائقًا كبيرًا. يتطلب هذا المجال تدريبًا وتأهيلًا مستمرين للعاملين لرفع مهاراتهم وضمان كفاءتهم في التعامل مع التقنيات الحديثة. وتُظهر التوقعات أن الذكاء الاصطناعي قد يؤدي إلى تغييرات جذرية في سوق العمل، حيث يُتوقع فقدان حوالي 57 مليون وظيفة بسبب التحول التقني، إلا أنه سيُساهم في خلق حوالي 133 مليون وظيفة جديدة. كما يُتوقع انخفاض ساعات العمل البشرية لتصل إلى 48% بحلول عام 2025، بينما سترتفع ساعات العمل الخاصة بالآلات إلى 52</w:t>
      </w:r>
      <w:proofErr w:type="gramStart"/>
      <w:r w:rsidRPr="006018CC">
        <w:t>%.</w:t>
      </w:r>
      <w:r w:rsidRPr="006018CC">
        <w:rPr>
          <w:rtl/>
        </w:rPr>
        <w:t>(</w:t>
      </w:r>
      <w:proofErr w:type="gramEnd"/>
      <w:r w:rsidRPr="006018CC">
        <w:rPr>
          <w:rtl/>
        </w:rPr>
        <w:t xml:space="preserve">الذكاء الاصطناعي، 2020) </w:t>
      </w:r>
    </w:p>
    <w:p w14:paraId="0CD0B227" w14:textId="77777777" w:rsidR="00F52834" w:rsidRPr="006018CC" w:rsidRDefault="00F52834" w:rsidP="00F52834">
      <w:pPr>
        <w:spacing w:after="0"/>
      </w:pPr>
      <w:r w:rsidRPr="006018CC">
        <w:rPr>
          <w:rtl/>
        </w:rPr>
        <w:t>وفقًا لـ</w:t>
      </w:r>
      <w:r w:rsidRPr="006018CC">
        <w:t xml:space="preserve"> Siyal et al. (2021)</w:t>
      </w:r>
      <w:r w:rsidRPr="006018CC">
        <w:rPr>
          <w:rtl/>
        </w:rPr>
        <w:t>، يجب أن يكون الموظفون مدربين ومهرة بشكل جيد لأداء تدفق مستمر من الابتكار وتحقيق أهداف وغايات القطاعين الخاص والعام. استنادًا إلى نظرية الدافعية الذاتية</w:t>
      </w:r>
      <w:r w:rsidRPr="006018CC">
        <w:t xml:space="preserve"> (SDT)</w:t>
      </w:r>
      <w:r w:rsidRPr="006018CC">
        <w:rPr>
          <w:rtl/>
        </w:rPr>
        <w:t>، لدى الشخص ثلاث احتياجات نفسية أساسية: 1. الاستقلالية، 2. الكفاءة، 3. العلاقة</w:t>
      </w:r>
      <w:r w:rsidRPr="006018CC">
        <w:t xml:space="preserve"> (Chiu, 2018</w:t>
      </w:r>
      <w:r w:rsidRPr="006018CC">
        <w:rPr>
          <w:rtl/>
        </w:rPr>
        <w:t>؛</w:t>
      </w:r>
      <w:r w:rsidRPr="006018CC">
        <w:t xml:space="preserve"> </w:t>
      </w:r>
      <w:proofErr w:type="spellStart"/>
      <w:r w:rsidRPr="006018CC">
        <w:t>Gagné</w:t>
      </w:r>
      <w:proofErr w:type="spellEnd"/>
      <w:r w:rsidRPr="006018CC">
        <w:t xml:space="preserve"> &amp; Deci, 2005</w:t>
      </w:r>
      <w:r w:rsidRPr="006018CC">
        <w:rPr>
          <w:rtl/>
        </w:rPr>
        <w:t>؛</w:t>
      </w:r>
      <w:r w:rsidRPr="006018CC">
        <w:t xml:space="preserve"> Koe &amp; Sakir, 2020</w:t>
      </w:r>
      <w:r w:rsidRPr="006018CC">
        <w:rPr>
          <w:rtl/>
        </w:rPr>
        <w:t>؛</w:t>
      </w:r>
      <w:r w:rsidRPr="006018CC">
        <w:t xml:space="preserve"> Ryan &amp; Deci, 2000)</w:t>
      </w:r>
      <w:r w:rsidRPr="006018CC">
        <w:rPr>
          <w:rtl/>
        </w:rPr>
        <w:t>، حيث يمكن أن تحسن العوامل الاجتماعية والبيئية المختلفة أو تضعف تلك الاحتياجات</w:t>
      </w:r>
      <w:r w:rsidRPr="006018CC">
        <w:t xml:space="preserve"> (Chiu, 2018). </w:t>
      </w:r>
      <w:r w:rsidRPr="006018CC">
        <w:rPr>
          <w:rtl/>
        </w:rPr>
        <w:t>يرتبط معدل تبني الابتكار الإلكتروني ارتباطًا قويًا بالديناميكيات المتحمسة للموظفين؛ التحفيز الداخلي، التحفيز الخارجي</w:t>
      </w:r>
      <w:r w:rsidRPr="006018CC">
        <w:t xml:space="preserve"> (Siyal et al., 2021) </w:t>
      </w:r>
      <w:r w:rsidRPr="006018CC">
        <w:rPr>
          <w:rtl/>
        </w:rPr>
        <w:t>والكفاءة الذاتية المدركة</w:t>
      </w:r>
      <w:r w:rsidRPr="006018CC">
        <w:t xml:space="preserve"> (Fuchs et al., 2019).</w:t>
      </w:r>
    </w:p>
    <w:p w14:paraId="3D4F4BF9" w14:textId="77777777" w:rsidR="00F52834" w:rsidRPr="006018CC" w:rsidRDefault="00F52834" w:rsidP="00F52834">
      <w:pPr>
        <w:spacing w:after="0"/>
      </w:pPr>
      <w:r w:rsidRPr="006018CC">
        <w:rPr>
          <w:rtl/>
        </w:rPr>
        <w:t xml:space="preserve">أما بالنسبة </w:t>
      </w:r>
      <w:r w:rsidRPr="006018CC">
        <w:rPr>
          <w:b/>
          <w:bCs/>
          <w:rtl/>
        </w:rPr>
        <w:t>للمؤسسات المتوسطة والصغيرة</w:t>
      </w:r>
      <w:r w:rsidRPr="006018CC">
        <w:rPr>
          <w:rtl/>
        </w:rPr>
        <w:t>، فهي تواجه تحديات إضافية تتمثل في محدودية الموارد المالية والقدرات التقنية اللازمة لتبني هذه التقنيات. غالبًا ما تفتقر هذه المؤسسات إلى الدعم الفني اللازم والخبرات المتخصصة، مما يحد من قدرتها على مواكبة التحولات التقنية. كما أن التكاليف المرتبطة بتدريب الموظفين وتطوير الأنظمة التكنولوجية تمثل عبئًا كبيرًا، إضافة إلى تأثير هذه التحولات على استقرار سوق العمل داخل هذه المؤسسات</w:t>
      </w:r>
      <w:r w:rsidRPr="006018CC">
        <w:t>.</w:t>
      </w:r>
    </w:p>
    <w:p w14:paraId="26226613" w14:textId="77777777" w:rsidR="00F52834" w:rsidRPr="006018CC" w:rsidRDefault="00F52834" w:rsidP="00F52834">
      <w:pPr>
        <w:spacing w:after="0"/>
        <w:rPr>
          <w:rtl/>
        </w:rPr>
      </w:pPr>
      <w:r w:rsidRPr="006018CC">
        <w:rPr>
          <w:rtl/>
        </w:rPr>
        <w:lastRenderedPageBreak/>
        <w:t xml:space="preserve">ومن التحديات الأخرى، </w:t>
      </w:r>
      <w:r w:rsidRPr="006018CC">
        <w:rPr>
          <w:b/>
          <w:bCs/>
          <w:rtl/>
        </w:rPr>
        <w:t>الحاجة إلى برامج تدريبية مستمرة</w:t>
      </w:r>
      <w:r w:rsidRPr="006018CC">
        <w:rPr>
          <w:rtl/>
        </w:rPr>
        <w:t xml:space="preserve"> تجمع بين الجوانب النظرية والعملية لتعزيز كفاءة الموظفين ورفع إنتاجيتهم. ومع ذلك، يواجه الموظفون في كثير من الأحيان شعورًا بالخوف من احتمالية استبدالهم بالروبوتات والتقنيات الذكية التي تتميز بقدرتها على إنجاز المهام بدقة وسرعة. ولذلك، يُعد دعم السياسات المؤسسية لتعزيز الأمن الوظيفي أمرًا ضروريًا، حيث يُنصح باستخدام الروبوتات لدعم العاملين بدلاً من استبدالهم، مما يضمن تحقيق توازن بين الكفاءة التقنية والاستقرار البشري في بيئة العمل</w:t>
      </w:r>
      <w:r w:rsidRPr="006018CC">
        <w:t>.</w:t>
      </w:r>
    </w:p>
    <w:p w14:paraId="10B2BFD8" w14:textId="77777777" w:rsidR="00F52834" w:rsidRPr="006018CC" w:rsidRDefault="00F52834" w:rsidP="00F52834">
      <w:pPr>
        <w:spacing w:after="0"/>
      </w:pPr>
      <w:r w:rsidRPr="006018CC">
        <w:rPr>
          <w:rtl/>
        </w:rPr>
        <w:t>إذا كان مجتمع المعرفة هو المجتمع القائم على إيجاد المعرفة ونشرها واستثمارها لتحسين نوعية الحياة ورفع مستوى المعيشة، فإن اقتصاد المعرفة هو عصب هذا المجتمع، فاقتصاد المعرفة تكون فيه المعرفة سلعة وخدمة، ومحرك أساسي للنمو الاقتصادي، وهو ما يتطلب معه توافر تقنيات المعلومات والتكنولوجيا في المؤسسة، إلى جانب تعزيز رأس المال البشري الذي يعد أكثر الأصول قيمة في المؤسسة</w:t>
      </w:r>
      <w:r w:rsidRPr="006018CC">
        <w:rPr>
          <w:rFonts w:hint="cs"/>
          <w:rtl/>
        </w:rPr>
        <w:t xml:space="preserve"> (عبد الهادي، 2019، ص 150)،</w:t>
      </w:r>
      <w:r w:rsidRPr="006018CC">
        <w:rPr>
          <w:rtl/>
        </w:rPr>
        <w:t xml:space="preserve"> حيث تتوقف أهمية رأس المال البشري في سعي المؤسسة لتطوير خبرات الموظفين والعاملين لديها بما يسهم في رفع مستوى أداء المؤسسة مع غيرها من المؤسسات الأخرى المناظرة في ذات النشاط مما يؤدي لتعزيز ثقة العاملين في المؤسسة وعملهم، وليك يتحقق ما سبق لابد من اشراك العاملين في دورات تدريبية لغرض تطوير وتنمية مهاراتهم ورفع كفاءتهم المهنية، ويُعد المبدأ الأساسي القائم "الدوافع والحوافز" بمثابة القضية المركزية في عملية الإدارة، وهو ما يساعد في الاحتفاظ بعقد طويل الأجل للموظف، فنظم التقييم والتدريب، تُعد مؤشرات جيدة لثقافة تنظيمية صحية وسليمة، لذلك، تعتمد كفاءة أي منظمة على أفضل السبل لتحفيز الأصول البشرية لتحقيق الأهداف التنظيمية المنشودة. (</w:t>
      </w:r>
      <w:r w:rsidRPr="006018CC">
        <w:t>Enamul Islam, 2019</w:t>
      </w:r>
      <w:r w:rsidRPr="006018CC">
        <w:rPr>
          <w:rtl/>
        </w:rPr>
        <w:t xml:space="preserve">). </w:t>
      </w:r>
    </w:p>
    <w:p w14:paraId="34768C40" w14:textId="77777777" w:rsidR="00F52834" w:rsidRPr="006018CC" w:rsidRDefault="00F52834" w:rsidP="00F52834">
      <w:pPr>
        <w:spacing w:after="0"/>
      </w:pPr>
      <w:r w:rsidRPr="006018CC">
        <w:rPr>
          <w:rtl/>
        </w:rPr>
        <w:t>يرى الباحث من خلال تتبع التطورات المستمرة في مجال الذكاء الاصطناعي بأن هذه التقنيات تشكل مستقبل المجتمعات بشكل جذري، حيث بدأ الذكاء الاصطناعي كفكرة فلسفية تحولت إلى علم تطبيقي، حيث أصبحت الآلات قادرة على أداء مهام معقدة كانت تتطلب في السابق تدخلاً بشريًا. ومع مرور الوقت، لم يقتصر دور الذكاء الاصطناعي على تعزيز الكفاءة في مجالات مثل الصناعة والتجارة فحسب، بل امتد ليشمل تحسين جودة الحياة، وتطوير الرعاية الصحية، والتعليم، والنقل وغيره، إلا أن هذا التطور يفرض تحديات جديدة، تتعلق بالخصوصية، والأمن، وضرورة التكيف مع تغييرات سوق العمل. بالإضافة إلى ذلك، لا يزال هناك حاجز أمام تعميم تقنيات الذكاء الاصطناعي في مختلف القطاعات بسبب التكلفة العالية والحاجة إلى بنية تحتية مناسبة. ومع ذلك، يبقى مستقبل الذكاء الاصطناعي واعدًا، حيث يتوقع أن يسهم في تطوير الحلول المبتكرة للتحديات العالمية، مما يعزز أهمية استمرارية البحث والتطوير في هذا المجال للاستفادة القصوى من إمكانياته</w:t>
      </w:r>
      <w:r w:rsidRPr="006018CC">
        <w:t>.</w:t>
      </w:r>
    </w:p>
    <w:p w14:paraId="42EF315E" w14:textId="37954A57" w:rsidR="00F52834" w:rsidRPr="006018CC" w:rsidRDefault="00F52834" w:rsidP="00F52834">
      <w:pPr>
        <w:spacing w:after="0"/>
        <w:ind w:firstLine="0"/>
        <w:rPr>
          <w:rtl/>
        </w:rPr>
      </w:pPr>
    </w:p>
    <w:p w14:paraId="353943E9" w14:textId="5B5269B8" w:rsidR="00E916B9" w:rsidRPr="006018CC" w:rsidRDefault="00E916B9" w:rsidP="00E916B9">
      <w:pPr>
        <w:spacing w:after="0"/>
        <w:ind w:firstLine="0"/>
        <w:rPr>
          <w:rtl/>
        </w:rPr>
      </w:pPr>
      <w:r w:rsidRPr="006018CC">
        <w:rPr>
          <w:rtl/>
        </w:rPr>
        <w:lastRenderedPageBreak/>
        <w:t xml:space="preserve"> تحديات تبني الذكاء الاصطناعي في المؤسسات المتوسطة والصغيرة</w:t>
      </w:r>
    </w:p>
    <w:p w14:paraId="70EF145D" w14:textId="1FB1836C" w:rsidR="00E916B9" w:rsidRPr="006018CC" w:rsidRDefault="00E916B9" w:rsidP="00E916B9">
      <w:pPr>
        <w:spacing w:after="0"/>
        <w:ind w:firstLine="0"/>
        <w:rPr>
          <w:rtl/>
        </w:rPr>
      </w:pPr>
      <w:r w:rsidRPr="006018CC">
        <w:rPr>
          <w:rtl/>
        </w:rPr>
        <w:t>التحديات التقنية والمالية</w:t>
      </w:r>
    </w:p>
    <w:p w14:paraId="1EED2202" w14:textId="77777777" w:rsidR="00E916B9" w:rsidRPr="006018CC" w:rsidRDefault="00E916B9" w:rsidP="00E916B9">
      <w:pPr>
        <w:spacing w:after="0"/>
        <w:ind w:firstLine="0"/>
        <w:rPr>
          <w:rtl/>
        </w:rPr>
      </w:pPr>
      <w:r w:rsidRPr="006018CC">
        <w:rPr>
          <w:rtl/>
        </w:rPr>
        <w:t>تعد التحديات التقنية والمالية من أبرز العقبات التي تواجه المؤسسات المتوسطة والصغيرة عند تبني الذكاء الاصطناعي. من الناحية التقنية، يواجه العديد من هذه المؤسسات صعوبة في توفير البنية التحتية المناسبة لتطبيقات الذكاء الاصطناعي، مثل الخوادم المتطورة والأنظمة البرمجية المعقدة. كما أن القدرة على معالجة البيانات الضخمة وتحليلها بشكل فعال يتطلب تقنيات متقدمة قد تكون مكلفة أو غير متاحة للمؤسسات الصغيرة. من الناحية المالية، غالبًا ما تكون تكلفة تطبيق الذكاء الاصطناعي عالية، وهو ما يمثل عائقًا كبيرًا لهذه الشركات التي قد لا تمتلك الموارد المالية اللازمة للاستثمار في هذه التقنية. وفقًا لدراسة أجراها "</w:t>
      </w:r>
      <w:r w:rsidRPr="006018CC">
        <w:t>Huang et al</w:t>
      </w:r>
      <w:r w:rsidRPr="006018CC">
        <w:rPr>
          <w:rtl/>
        </w:rPr>
        <w:t>." (2020)، فإن تكلفة التكيف مع الذكاء الاصطناعي وشراء البرمجيات المتطورة يمكن أن تؤثر بشكل كبير على الميزانية المحدودة للمؤسسات الصغيرة والمتوسطة.</w:t>
      </w:r>
    </w:p>
    <w:p w14:paraId="1636C1A2" w14:textId="044AD691" w:rsidR="00E916B9" w:rsidRPr="006018CC" w:rsidRDefault="00E916B9" w:rsidP="00E916B9">
      <w:pPr>
        <w:spacing w:after="0"/>
        <w:ind w:firstLine="0"/>
        <w:rPr>
          <w:rtl/>
        </w:rPr>
      </w:pPr>
      <w:r w:rsidRPr="006018CC">
        <w:rPr>
          <w:rtl/>
        </w:rPr>
        <w:t xml:space="preserve"> تحديات الموارد البشرية والمهارات</w:t>
      </w:r>
    </w:p>
    <w:p w14:paraId="4DAF20C5" w14:textId="77777777" w:rsidR="00E916B9" w:rsidRPr="006018CC" w:rsidRDefault="00E916B9" w:rsidP="00E916B9">
      <w:pPr>
        <w:spacing w:after="0"/>
        <w:ind w:firstLine="0"/>
        <w:rPr>
          <w:rtl/>
        </w:rPr>
      </w:pPr>
      <w:r w:rsidRPr="006018CC">
        <w:rPr>
          <w:rtl/>
        </w:rPr>
        <w:t>من أبرز التحديات التي تواجه تبني الذكاء الاصطناعي في المؤسسات المتوسطة والصغيرة هو نقص الكوادر البشرية المدربة على استخدام هذه التقنية. يتطلب الذكاء الاصطناعي مهارات متخصصة في مجالات مثل تحليل البيانات، وتعلم الآلات، والبرمجة المتقدمة، وهو ما قد لا يتوفر بكثرة في المؤسسات الصغيرة والمتوسطة. كما أن هذه المؤسسات غالبًا ما تفتقر إلى الموارد اللازمة لتدريب الموظفين أو توظيف الخبراء في الذكاء الاصطناعي. وقد أشارت دراسة أجراها "</w:t>
      </w:r>
      <w:proofErr w:type="spellStart"/>
      <w:r w:rsidRPr="006018CC">
        <w:t>Mikalef</w:t>
      </w:r>
      <w:proofErr w:type="spellEnd"/>
      <w:r w:rsidRPr="006018CC">
        <w:t xml:space="preserve"> et al</w:t>
      </w:r>
      <w:r w:rsidRPr="006018CC">
        <w:rPr>
          <w:rtl/>
        </w:rPr>
        <w:t>." (2020) إلى أن نقص المهارات التقنية والقدرة على تدريب الموظفين يشكل تحديًا رئيسيًا في التوسع في استخدام الذكاء الاصطناعي داخل هذه المؤسسات. وللتغلب على هذا التحدي، يتعين على المؤسسات تطوير برامج تدريبية مستمرة أو التعاون مع شركاء تقنيين لتوفير الخبرات المطلوبة.</w:t>
      </w:r>
    </w:p>
    <w:p w14:paraId="6ADB000C" w14:textId="365326EC" w:rsidR="00E916B9" w:rsidRPr="006018CC" w:rsidRDefault="00E916B9" w:rsidP="00E916B9">
      <w:pPr>
        <w:spacing w:after="0"/>
        <w:ind w:firstLine="0"/>
        <w:rPr>
          <w:rtl/>
        </w:rPr>
      </w:pPr>
      <w:r w:rsidRPr="006018CC">
        <w:rPr>
          <w:rtl/>
        </w:rPr>
        <w:t>القضايا الأخلاقية والقانونية</w:t>
      </w:r>
    </w:p>
    <w:p w14:paraId="6E9DC9C9" w14:textId="77777777" w:rsidR="00E916B9" w:rsidRPr="006018CC" w:rsidRDefault="00E916B9" w:rsidP="00E916B9">
      <w:pPr>
        <w:spacing w:after="0"/>
        <w:ind w:firstLine="0"/>
        <w:rPr>
          <w:rtl/>
        </w:rPr>
      </w:pPr>
      <w:r w:rsidRPr="006018CC">
        <w:rPr>
          <w:rtl/>
        </w:rPr>
        <w:t>من التحديات المهمة أيضًا التي تواجه تبني الذكاء الاصطناعي في المؤسسات المتوسطة والصغيرة هي القضايا الأخلاقية والقانونية المتعلقة باستخدام هذه التقنيات. مع تزايد الاعتماد على الذكاء الاصطناعي، يبرز القلق حول الخصوصية وحماية البيانات الشخصية، حيث قد تتعرض هذه البيانات للاستخدام غير المشروع أو المعالجة غير الأخلاقية. علاوة على ذلك، تواجه المؤسسات تحديات في فهم وتنفيذ القوانين المتعلقة بالذكاء الاصطناعي، مثل التشريعات المتعلقة بحقوق الملكية الفكرية، مسؤولية القرارات التي يتخذها الذكاء الاصطناعي، وكيفية التحقق من امتثال هذه الأنظمة للتشريعات المحلية والدولية. بحسب "</w:t>
      </w:r>
      <w:proofErr w:type="spellStart"/>
      <w:r w:rsidRPr="006018CC">
        <w:t>Lasi</w:t>
      </w:r>
      <w:proofErr w:type="spellEnd"/>
      <w:r w:rsidRPr="006018CC">
        <w:t xml:space="preserve"> et al</w:t>
      </w:r>
      <w:r w:rsidRPr="006018CC">
        <w:rPr>
          <w:rtl/>
        </w:rPr>
        <w:t>." (2020)، فإن المؤسسات الصغيرة والمتوسطة بحاجة إلى استشارات قانونية لتوجيهها نحو الامتثال للقوانين المتعلقة بالذكاء الاصطناعي وضمان حماية حقوق الأفراد في بياناتهم.</w:t>
      </w:r>
    </w:p>
    <w:p w14:paraId="7551B34F" w14:textId="77777777" w:rsidR="00E916B9" w:rsidRPr="006018CC" w:rsidRDefault="00E916B9" w:rsidP="00F52834">
      <w:pPr>
        <w:spacing w:after="0"/>
        <w:ind w:firstLine="0"/>
        <w:rPr>
          <w:rtl/>
        </w:rPr>
      </w:pPr>
    </w:p>
    <w:p w14:paraId="6D45ACE0" w14:textId="77777777" w:rsidR="00F52834" w:rsidRPr="006018CC" w:rsidRDefault="00F52834" w:rsidP="00F52834">
      <w:pPr>
        <w:spacing w:after="0"/>
        <w:ind w:firstLine="0"/>
      </w:pPr>
      <w:r w:rsidRPr="006018CC">
        <w:rPr>
          <w:rtl/>
        </w:rPr>
        <w:lastRenderedPageBreak/>
        <w:t>العلاقة بين الذكاء الاصطناعي والابتكار</w:t>
      </w:r>
    </w:p>
    <w:p w14:paraId="25060364" w14:textId="77777777" w:rsidR="00F52834" w:rsidRPr="006018CC" w:rsidRDefault="00F52834" w:rsidP="00F52834">
      <w:pPr>
        <w:spacing w:after="0"/>
        <w:ind w:firstLine="0"/>
        <w:rPr>
          <w:rtl/>
        </w:rPr>
      </w:pPr>
      <w:r w:rsidRPr="006018CC">
        <w:rPr>
          <w:rtl/>
        </w:rPr>
        <w:t>دور الذكاء الاصطناعي في تعزيز القدرات الابتكارية:</w:t>
      </w:r>
    </w:p>
    <w:p w14:paraId="3B813A81" w14:textId="77777777" w:rsidR="00F52834" w:rsidRPr="006018CC" w:rsidRDefault="00F52834" w:rsidP="00F52834">
      <w:pPr>
        <w:spacing w:after="0"/>
        <w:rPr>
          <w:rFonts w:eastAsia="Times New Roman"/>
          <w:rtl/>
        </w:rPr>
      </w:pPr>
      <w:r w:rsidRPr="006018CC">
        <w:rPr>
          <w:rFonts w:eastAsia="Times New Roman"/>
          <w:rtl/>
        </w:rPr>
        <w:t>الذكاء الاصطناعي (</w:t>
      </w:r>
      <w:r w:rsidRPr="006018CC">
        <w:rPr>
          <w:rFonts w:eastAsia="Times New Roman"/>
        </w:rPr>
        <w:t>AI</w:t>
      </w:r>
      <w:r w:rsidRPr="006018CC">
        <w:rPr>
          <w:rFonts w:eastAsia="Times New Roman"/>
          <w:rtl/>
        </w:rPr>
        <w:t>) يلعب دورًا حيويًا في تعزيز القدرات الابتكارية للمؤسسات من خلال تمكينها من تحليل كميات هائلة من البيانات بشكل أكثر كفاءة ودقة، مما يساعد في اكتشاف الأنماط والاتجاهات التي يمكن أن تسهم في تطوير منتجات وخدمات جديدة (</w:t>
      </w:r>
      <w:r w:rsidRPr="006018CC">
        <w:rPr>
          <w:rFonts w:eastAsia="Times New Roman"/>
        </w:rPr>
        <w:t>Brynjolfsson &amp; McAfee, 2017</w:t>
      </w:r>
      <w:r w:rsidRPr="006018CC">
        <w:rPr>
          <w:rFonts w:eastAsia="Times New Roman"/>
          <w:rtl/>
        </w:rPr>
        <w:t>). على سبيل المثال، يمكن لخوارزميات التعلم الآلي توقع احتياجات المستهلكين بناءً على سلوكهم السابق، مما يسمح للشركات بابتكار حلول مخصصة تلبي تلك الاحتياجات بفعالية. كما يساهم الذكاء الاصطناعي في تقليل الوقت اللازم للبحث والتطوير من خلال تقديم نماذج أولية افتراضية يمكن اختبارها وتحسينها بسرعة (</w:t>
      </w:r>
      <w:r w:rsidRPr="006018CC">
        <w:rPr>
          <w:rFonts w:eastAsia="Times New Roman"/>
        </w:rPr>
        <w:t>Chui et al., 2018</w:t>
      </w:r>
      <w:r w:rsidRPr="006018CC">
        <w:rPr>
          <w:rFonts w:eastAsia="Times New Roman"/>
          <w:rtl/>
        </w:rPr>
        <w:t>).</w:t>
      </w:r>
    </w:p>
    <w:p w14:paraId="1370148E" w14:textId="77777777" w:rsidR="00F52834" w:rsidRPr="006018CC" w:rsidRDefault="00F52834" w:rsidP="00F52834">
      <w:pPr>
        <w:spacing w:after="0"/>
        <w:rPr>
          <w:rFonts w:eastAsia="Times New Roman"/>
          <w:rtl/>
        </w:rPr>
      </w:pPr>
      <w:r w:rsidRPr="006018CC">
        <w:rPr>
          <w:rFonts w:eastAsia="Times New Roman"/>
          <w:rtl/>
        </w:rPr>
        <w:t>علاوة على ذلك، يسهم الذكاء الاصطناعي في تعزيز الإبداع المؤسسي من خلال تمكين فرق العمل من التركيز على المهام الاستراتيجية بدلاً من الأعمال الروتينية، حيث تتولى الأنظمة الذكية عمليات التحليل والتشغيل المتكرر (</w:t>
      </w:r>
      <w:r w:rsidRPr="006018CC">
        <w:rPr>
          <w:rFonts w:eastAsia="Times New Roman"/>
        </w:rPr>
        <w:t>LeCun et al., 2015</w:t>
      </w:r>
      <w:r w:rsidRPr="006018CC">
        <w:rPr>
          <w:rFonts w:eastAsia="Times New Roman"/>
          <w:rtl/>
        </w:rPr>
        <w:t>). كما يتيح استخدام أدوات تحليل البيانات الضخمة ومنصات الذكاء الاصطناعي للمؤسسات الصغيرة والمتوسطة فرصًا أكبر للابتكار دون الحاجة إلى موارد مالية ضخمة، مما يسهم في تحسين التنافسية بشكل مستدام (</w:t>
      </w:r>
      <w:r w:rsidRPr="006018CC">
        <w:rPr>
          <w:rFonts w:eastAsia="Times New Roman"/>
        </w:rPr>
        <w:t>Westerman et al., 2014</w:t>
      </w:r>
      <w:r w:rsidRPr="006018CC">
        <w:rPr>
          <w:rFonts w:eastAsia="Times New Roman"/>
          <w:rtl/>
        </w:rPr>
        <w:t>). هذه التحولات تعزز من قدرة المؤسسات على تقديم حلول مبتكرة ومواكبة للتغيرات المستمرة في الأسواق العالمية.</w:t>
      </w:r>
    </w:p>
    <w:p w14:paraId="72BCCA19" w14:textId="662D8B65" w:rsidR="00F52834" w:rsidRPr="006018CC" w:rsidRDefault="00F52834" w:rsidP="00F52834">
      <w:pPr>
        <w:spacing w:after="0"/>
        <w:rPr>
          <w:rFonts w:eastAsia="Times New Roman"/>
          <w:u w:val="single"/>
          <w:rtl/>
        </w:rPr>
      </w:pPr>
      <w:r w:rsidRPr="006018CC">
        <w:rPr>
          <w:rFonts w:eastAsia="Times New Roman" w:hint="cs"/>
          <w:rtl/>
        </w:rPr>
        <w:t xml:space="preserve">كما </w:t>
      </w:r>
      <w:r w:rsidRPr="006018CC">
        <w:rPr>
          <w:rFonts w:eastAsia="Times New Roman"/>
          <w:rtl/>
        </w:rPr>
        <w:t xml:space="preserve">يعني قدرات مستخدمي مؤسسة الأعمال اللازمة لتوفير حلولًا ومقترحات </w:t>
      </w:r>
      <w:proofErr w:type="spellStart"/>
      <w:r w:rsidRPr="006018CC">
        <w:rPr>
          <w:rFonts w:eastAsia="Times New Roman"/>
          <w:rtl/>
        </w:rPr>
        <w:t>لعملاءها</w:t>
      </w:r>
      <w:proofErr w:type="spellEnd"/>
      <w:r w:rsidRPr="006018CC">
        <w:rPr>
          <w:rFonts w:eastAsia="Times New Roman"/>
          <w:rtl/>
        </w:rPr>
        <w:t>، وهو يمثل مصدر الابتكار والتحسين، وعندما يتم اعتبار الأشخاص كأصول للمؤسسة، تصبح القدرة على تحديد قيمة هذه الأصول</w:t>
      </w:r>
      <w:r w:rsidRPr="006018CC">
        <w:rPr>
          <w:rFonts w:eastAsia="Times New Roman"/>
        </w:rPr>
        <w:t xml:space="preserve"> </w:t>
      </w:r>
      <w:r w:rsidRPr="006018CC">
        <w:rPr>
          <w:rFonts w:eastAsia="Times New Roman"/>
          <w:rtl/>
        </w:rPr>
        <w:t xml:space="preserve">هام جدًا، وهذه الحقيقة ضرورية لاتخاذ القرارات بشأن الإدارة وتعظيم معدل عائد </w:t>
      </w:r>
      <w:proofErr w:type="spellStart"/>
      <w:r w:rsidRPr="006018CC">
        <w:rPr>
          <w:rFonts w:eastAsia="Times New Roman"/>
          <w:rtl/>
        </w:rPr>
        <w:t>الإستثمار</w:t>
      </w:r>
      <w:proofErr w:type="spellEnd"/>
      <w:r w:rsidRPr="006018CC">
        <w:rPr>
          <w:rFonts w:eastAsia="Times New Roman"/>
          <w:rtl/>
        </w:rPr>
        <w:t xml:space="preserve"> لديها، وفي البحث الذي أجراه</w:t>
      </w:r>
      <w:r w:rsidRPr="006018CC">
        <w:rPr>
          <w:rFonts w:eastAsia="Times New Roman"/>
        </w:rPr>
        <w:t>Guest (1997</w:t>
      </w:r>
      <w:proofErr w:type="gramStart"/>
      <w:r w:rsidRPr="006018CC">
        <w:rPr>
          <w:rFonts w:eastAsia="Times New Roman"/>
        </w:rPr>
        <w:t xml:space="preserve">) </w:t>
      </w:r>
      <w:r w:rsidRPr="006018CC">
        <w:rPr>
          <w:rFonts w:eastAsia="Times New Roman"/>
          <w:rtl/>
        </w:rPr>
        <w:t>،</w:t>
      </w:r>
      <w:proofErr w:type="gramEnd"/>
      <w:r w:rsidRPr="006018CC">
        <w:rPr>
          <w:rFonts w:eastAsia="Times New Roman"/>
          <w:rtl/>
        </w:rPr>
        <w:t xml:space="preserve"> </w:t>
      </w:r>
      <w:r w:rsidRPr="006018CC">
        <w:rPr>
          <w:rFonts w:eastAsia="Times New Roman"/>
          <w:u w:val="single"/>
          <w:rtl/>
        </w:rPr>
        <w:t>تم تحديد مؤشرات مختلفة لقياس أبعاد</w:t>
      </w:r>
      <w:r w:rsidRPr="006018CC">
        <w:rPr>
          <w:rFonts w:eastAsia="Times New Roman"/>
          <w:u w:val="single"/>
        </w:rPr>
        <w:t xml:space="preserve"> </w:t>
      </w:r>
      <w:r w:rsidRPr="006018CC">
        <w:rPr>
          <w:rFonts w:eastAsia="Times New Roman"/>
          <w:u w:val="single"/>
          <w:rtl/>
        </w:rPr>
        <w:t xml:space="preserve">وخصائص رأس المال البشري: (ساجد خالد محمد، 2019) </w:t>
      </w:r>
    </w:p>
    <w:p w14:paraId="4FA218D1" w14:textId="77777777" w:rsidR="00F52834" w:rsidRPr="006018CC" w:rsidRDefault="00F52834" w:rsidP="00F52834">
      <w:pPr>
        <w:numPr>
          <w:ilvl w:val="0"/>
          <w:numId w:val="44"/>
        </w:numPr>
        <w:spacing w:after="0"/>
        <w:rPr>
          <w:rFonts w:eastAsia="Times New Roman"/>
          <w:rtl/>
        </w:rPr>
      </w:pPr>
      <w:r w:rsidRPr="006018CC">
        <w:rPr>
          <w:rFonts w:eastAsia="Times New Roman"/>
          <w:b/>
          <w:bCs/>
          <w:rtl/>
          <w:lang w:bidi="ar-EG"/>
        </w:rPr>
        <w:t>قدرات العاملين:</w:t>
      </w:r>
      <w:r w:rsidRPr="006018CC">
        <w:rPr>
          <w:rFonts w:eastAsia="Times New Roman"/>
          <w:rtl/>
          <w:lang w:bidi="ar-EG"/>
        </w:rPr>
        <w:t xml:space="preserve"> وتشمل مستوى جودة العاملين، وقدرة التعلم لدى العاملين، وكفاءة عمليات تدريب العاملين، قدرة العاملين على المشاركة في اتخاذ القرار،</w:t>
      </w:r>
      <w:r w:rsidRPr="006018CC">
        <w:rPr>
          <w:rFonts w:eastAsia="Times New Roman"/>
          <w:rtl/>
        </w:rPr>
        <w:t xml:space="preserve"> المؤشرات المالية مثل البيع والأداء المالي.</w:t>
      </w:r>
    </w:p>
    <w:p w14:paraId="189EEDF5" w14:textId="77777777" w:rsidR="00F52834" w:rsidRPr="006018CC" w:rsidRDefault="00F52834" w:rsidP="00F52834">
      <w:pPr>
        <w:numPr>
          <w:ilvl w:val="0"/>
          <w:numId w:val="44"/>
        </w:numPr>
        <w:spacing w:after="0"/>
        <w:rPr>
          <w:rFonts w:eastAsia="Times New Roman"/>
        </w:rPr>
      </w:pPr>
      <w:r w:rsidRPr="006018CC">
        <w:rPr>
          <w:rFonts w:eastAsia="Times New Roman"/>
          <w:b/>
          <w:bCs/>
          <w:rtl/>
          <w:lang w:bidi="ar-EG"/>
        </w:rPr>
        <w:t>إبداع العاملين:</w:t>
      </w:r>
      <w:r w:rsidRPr="006018CC">
        <w:rPr>
          <w:rFonts w:eastAsia="Times New Roman"/>
          <w:rtl/>
          <w:lang w:bidi="ar-EG"/>
        </w:rPr>
        <w:t xml:space="preserve"> تشمل قدرات الإبداع والابتكار لدى العاملين، والدخل المتحقق من الأفكار الأصلية للعاملين، </w:t>
      </w:r>
      <w:r w:rsidRPr="006018CC">
        <w:rPr>
          <w:rFonts w:eastAsia="Times New Roman"/>
          <w:rtl/>
        </w:rPr>
        <w:t>مؤشرات الكفاءة أو السلع والخدمات، والخدمات المقدمة للعميل، وعدد الأخطاء.</w:t>
      </w:r>
    </w:p>
    <w:p w14:paraId="241B964A" w14:textId="77777777" w:rsidR="00F52834" w:rsidRPr="006018CC" w:rsidRDefault="00F52834" w:rsidP="00F52834">
      <w:pPr>
        <w:numPr>
          <w:ilvl w:val="0"/>
          <w:numId w:val="44"/>
        </w:numPr>
        <w:spacing w:after="0"/>
        <w:rPr>
          <w:rFonts w:eastAsia="Times New Roman"/>
        </w:rPr>
      </w:pPr>
      <w:r w:rsidRPr="006018CC">
        <w:rPr>
          <w:rFonts w:eastAsia="Times New Roman"/>
          <w:b/>
          <w:bCs/>
          <w:rtl/>
        </w:rPr>
        <w:t>اتجاهات العاملين</w:t>
      </w:r>
      <w:r w:rsidRPr="006018CC">
        <w:rPr>
          <w:rFonts w:eastAsia="Times New Roman"/>
          <w:rtl/>
        </w:rPr>
        <w:t>: وتشمل تطابق العاملين مع قيم المؤسسة ودرجة رضا العاملين ومعدل دوران العمل ومتوسط مدة خدمة العاملين بالمؤسسة، ورضا العميل، ومؤشرات التأخير وما إلى ذلك</w:t>
      </w:r>
      <w:r w:rsidRPr="006018CC">
        <w:rPr>
          <w:rFonts w:eastAsia="Times New Roman"/>
          <w:rtl/>
          <w:lang w:bidi="ar-EG"/>
        </w:rPr>
        <w:t xml:space="preserve">. </w:t>
      </w:r>
    </w:p>
    <w:p w14:paraId="516156E5" w14:textId="77777777" w:rsidR="00F52834" w:rsidRPr="006018CC" w:rsidRDefault="00F52834" w:rsidP="00F52834">
      <w:pPr>
        <w:spacing w:after="0"/>
        <w:ind w:left="360" w:firstLine="0"/>
        <w:rPr>
          <w:rFonts w:eastAsia="Times New Roman"/>
          <w:rtl/>
        </w:rPr>
      </w:pPr>
      <w:r w:rsidRPr="006018CC">
        <w:rPr>
          <w:rFonts w:eastAsia="Times New Roman"/>
          <w:rtl/>
        </w:rPr>
        <w:lastRenderedPageBreak/>
        <w:t>ويمكن تحليل رأس المال البشري إلى العناصر التالية: القدرات والإمكانيات، والتعلم الإبداع، والالتزامات والتحفيزات، وأن تنمية رأس المال البشري يمكن أن يوفر للمؤسسات ميزة تنافسية مستدامة ويحسن من أداءها</w:t>
      </w:r>
      <w:r w:rsidRPr="006018CC">
        <w:rPr>
          <w:rFonts w:eastAsia="Times New Roman"/>
        </w:rPr>
        <w:t xml:space="preserve"> </w:t>
      </w:r>
      <w:r w:rsidRPr="006018CC">
        <w:rPr>
          <w:rFonts w:eastAsia="Times New Roman"/>
          <w:rtl/>
        </w:rPr>
        <w:t>(غدير أحمد الخوالدة، 2020)</w:t>
      </w:r>
    </w:p>
    <w:p w14:paraId="1E4F6A02" w14:textId="57D98D2A" w:rsidR="00F52834" w:rsidRPr="006018CC" w:rsidRDefault="00F52834" w:rsidP="00F52834">
      <w:pPr>
        <w:spacing w:after="0"/>
        <w:rPr>
          <w:rtl/>
        </w:rPr>
      </w:pPr>
    </w:p>
    <w:p w14:paraId="56345AFD" w14:textId="77777777" w:rsidR="00D7048D" w:rsidRPr="006018CC" w:rsidRDefault="00D7048D" w:rsidP="00D7048D">
      <w:pPr>
        <w:spacing w:after="0"/>
        <w:rPr>
          <w:rtl/>
        </w:rPr>
      </w:pPr>
      <w:r w:rsidRPr="006018CC">
        <w:rPr>
          <w:rtl/>
        </w:rPr>
        <w:t>6.1. كيفية تحسين الذكاء الاصطناعي للكفاءة التشغيلية</w:t>
      </w:r>
    </w:p>
    <w:p w14:paraId="31936EC8" w14:textId="77777777" w:rsidR="00D7048D" w:rsidRPr="006018CC" w:rsidRDefault="00D7048D" w:rsidP="00D7048D">
      <w:pPr>
        <w:spacing w:after="0"/>
        <w:rPr>
          <w:rtl/>
        </w:rPr>
      </w:pPr>
      <w:r w:rsidRPr="006018CC">
        <w:rPr>
          <w:rtl/>
        </w:rPr>
        <w:t>يعد الذكاء الاصطناعي (</w:t>
      </w:r>
      <w:r w:rsidRPr="006018CC">
        <w:t>AI</w:t>
      </w:r>
      <w:r w:rsidRPr="006018CC">
        <w:rPr>
          <w:rtl/>
        </w:rPr>
        <w:t>) من التقنيات التي تلعب دورًا محوريًا في تحسين الكفاءة التشغيلية للمؤسسات، حيث يساهم في زيادة الإنتاجية، تقليل التكاليف، وتعزيز الجودة في مختلف العمليات التشغيلية. من خلال عدة آليات، يمكن للذكاء الاصطناعي تحسين أداء المؤسسات في مختلف المجالات. فيما يلي أبرز الطرق التي يسهم فيها الذكاء الاصطناعي في تعزيز الكفاءة التشغيلية:</w:t>
      </w:r>
    </w:p>
    <w:p w14:paraId="5C93657E" w14:textId="46EEB35B" w:rsidR="00D7048D" w:rsidRPr="006018CC" w:rsidRDefault="00D7048D" w:rsidP="00D7048D">
      <w:pPr>
        <w:spacing w:after="0"/>
        <w:rPr>
          <w:rtl/>
        </w:rPr>
      </w:pPr>
      <w:r w:rsidRPr="006018CC">
        <w:rPr>
          <w:rtl/>
        </w:rPr>
        <w:t>أتمتة العمليات الروتينية:</w:t>
      </w:r>
      <w:r w:rsidRPr="006018CC">
        <w:rPr>
          <w:rFonts w:hint="cs"/>
          <w:rtl/>
        </w:rPr>
        <w:t xml:space="preserve"> </w:t>
      </w:r>
      <w:r w:rsidRPr="006018CC">
        <w:rPr>
          <w:rtl/>
        </w:rPr>
        <w:t xml:space="preserve">تساهم تقنيات الذكاء الاصطناعي في أتمتة المهام اليومية والمتكررة مثل معالجة البيانات وتنظيم الجداول الزمنية. وفقًا لـ </w:t>
      </w:r>
      <w:r w:rsidRPr="006018CC">
        <w:t>Brynjolfsson</w:t>
      </w:r>
      <w:r w:rsidRPr="006018CC">
        <w:rPr>
          <w:rtl/>
        </w:rPr>
        <w:t xml:space="preserve"> </w:t>
      </w:r>
      <w:proofErr w:type="gramStart"/>
      <w:r w:rsidRPr="006018CC">
        <w:rPr>
          <w:rtl/>
        </w:rPr>
        <w:t xml:space="preserve">و </w:t>
      </w:r>
      <w:r w:rsidRPr="006018CC">
        <w:t>McAfee</w:t>
      </w:r>
      <w:proofErr w:type="gramEnd"/>
      <w:r w:rsidRPr="006018CC">
        <w:rPr>
          <w:rtl/>
        </w:rPr>
        <w:t xml:space="preserve"> (2017)، يؤدي هذا إلى تقليل الاعتماد على التدخل البشري في العمليات الروتينية، مما يزيد من سرعة الإنجاز ويتيح للموظفين التركيز على المهام التي تتطلب إبداعًا أو مهارات خاصة.</w:t>
      </w:r>
    </w:p>
    <w:p w14:paraId="2F2B01BC" w14:textId="5B6E98B9" w:rsidR="00D7048D" w:rsidRPr="006018CC" w:rsidRDefault="00D7048D" w:rsidP="00D7048D">
      <w:pPr>
        <w:spacing w:after="0"/>
        <w:rPr>
          <w:rtl/>
        </w:rPr>
      </w:pPr>
      <w:r w:rsidRPr="006018CC">
        <w:rPr>
          <w:rtl/>
        </w:rPr>
        <w:t>تحليل البيانات وتحسين اتخاذ القرارات:</w:t>
      </w:r>
      <w:r w:rsidRPr="006018CC">
        <w:rPr>
          <w:rFonts w:hint="cs"/>
          <w:rtl/>
        </w:rPr>
        <w:t xml:space="preserve"> </w:t>
      </w:r>
      <w:r w:rsidRPr="006018CC">
        <w:rPr>
          <w:rtl/>
        </w:rPr>
        <w:t>يعمل الذكاء الاصطناعي على تحليل كميات ضخمة من البيانات بكفاءة، مما يمكن المؤسسات من اتخاذ قرارات سريعة ومدروسة. كما يساهم الذكاء الاصطناعي في تحديد الأنماط والتوجهات من خلال تقنيات التعلم الآلي (</w:t>
      </w:r>
      <w:r w:rsidRPr="006018CC">
        <w:t>machine learning</w:t>
      </w:r>
      <w:r w:rsidRPr="006018CC">
        <w:rPr>
          <w:rtl/>
        </w:rPr>
        <w:t>) مما يساعد الشركات على التنبؤ بالاتجاهات المستقبلية وصياغة استراتيجيات قائمة على البيانات (</w:t>
      </w:r>
      <w:r w:rsidRPr="006018CC">
        <w:t xml:space="preserve">Davenport &amp; </w:t>
      </w:r>
      <w:proofErr w:type="spellStart"/>
      <w:r w:rsidRPr="006018CC">
        <w:t>Ronanki</w:t>
      </w:r>
      <w:proofErr w:type="spellEnd"/>
      <w:r w:rsidRPr="006018CC">
        <w:t>, 2018</w:t>
      </w:r>
      <w:r w:rsidRPr="006018CC">
        <w:rPr>
          <w:rtl/>
        </w:rPr>
        <w:t>).</w:t>
      </w:r>
    </w:p>
    <w:p w14:paraId="02231C30" w14:textId="5B06AADA" w:rsidR="00D7048D" w:rsidRPr="006018CC" w:rsidRDefault="00D7048D" w:rsidP="00D7048D">
      <w:pPr>
        <w:spacing w:after="0"/>
        <w:rPr>
          <w:rtl/>
        </w:rPr>
      </w:pPr>
      <w:r w:rsidRPr="006018CC">
        <w:rPr>
          <w:rtl/>
        </w:rPr>
        <w:t>تحسين إدارة الموارد:</w:t>
      </w:r>
      <w:r w:rsidRPr="006018CC">
        <w:rPr>
          <w:rFonts w:hint="cs"/>
          <w:rtl/>
        </w:rPr>
        <w:t xml:space="preserve"> </w:t>
      </w:r>
      <w:r w:rsidRPr="006018CC">
        <w:rPr>
          <w:rtl/>
        </w:rPr>
        <w:t xml:space="preserve">يستخدم الذكاء الاصطناعي في تحسين تخصيص الموارد البشرية والمالية واللوجستية عبر أدوات مثل التحليل التنبؤي. </w:t>
      </w:r>
      <w:r w:rsidRPr="006018CC">
        <w:t>Chui et al</w:t>
      </w:r>
      <w:r w:rsidRPr="006018CC">
        <w:rPr>
          <w:rtl/>
        </w:rPr>
        <w:t>. (2018) أشاروا إلى أن الذكاء الاصطناعي يساعد الشركات في توقع احتياجات المخزون، مما يسهم في تقليل الفائض أو النقص في الموارد، وبالتالي تعزيز كفاءة العمليات وتقليل التكاليف.</w:t>
      </w:r>
    </w:p>
    <w:p w14:paraId="686F19C8" w14:textId="77D92181" w:rsidR="00D7048D" w:rsidRPr="006018CC" w:rsidRDefault="00D7048D" w:rsidP="00D7048D">
      <w:pPr>
        <w:spacing w:after="0"/>
        <w:rPr>
          <w:rtl/>
        </w:rPr>
      </w:pPr>
      <w:r w:rsidRPr="006018CC">
        <w:rPr>
          <w:rtl/>
        </w:rPr>
        <w:t>تحسين تجربة العملاء:</w:t>
      </w:r>
      <w:r w:rsidRPr="006018CC">
        <w:rPr>
          <w:rFonts w:hint="cs"/>
          <w:rtl/>
        </w:rPr>
        <w:t xml:space="preserve"> </w:t>
      </w:r>
      <w:r w:rsidRPr="006018CC">
        <w:rPr>
          <w:rtl/>
        </w:rPr>
        <w:t xml:space="preserve">وفقًا لـ </w:t>
      </w:r>
      <w:r w:rsidRPr="006018CC">
        <w:t>Raj</w:t>
      </w:r>
      <w:r w:rsidRPr="006018CC">
        <w:rPr>
          <w:rtl/>
        </w:rPr>
        <w:t xml:space="preserve"> (2020)، يقوم الذكاء الاصطناعي بتحسين التفاعل مع العملاء من خلال أدوات مثل روبوتات الدردشة الذكية والمساعدين الافتراضيين. هذه الأنظمة قادرة على تقديم استجابة فورية ودقيقة، كما أنها توفر تجربة مخصصة للعملاء بناءً على بيانات سلوكهم، مما يعزز رضا العملاء ويزيد من كفاءة العمليات التجارية.</w:t>
      </w:r>
    </w:p>
    <w:p w14:paraId="61BD3DA3" w14:textId="485B26E3" w:rsidR="00D7048D" w:rsidRPr="006018CC" w:rsidRDefault="00D7048D" w:rsidP="00D7048D">
      <w:pPr>
        <w:spacing w:after="0"/>
        <w:rPr>
          <w:rtl/>
        </w:rPr>
      </w:pPr>
      <w:r w:rsidRPr="006018CC">
        <w:rPr>
          <w:rtl/>
        </w:rPr>
        <w:t>صيانة استباقية وتحسين الإنتاجية:</w:t>
      </w:r>
      <w:r w:rsidRPr="006018CC">
        <w:rPr>
          <w:rFonts w:hint="cs"/>
          <w:rtl/>
        </w:rPr>
        <w:t xml:space="preserve"> </w:t>
      </w:r>
      <w:r w:rsidRPr="006018CC">
        <w:rPr>
          <w:rtl/>
        </w:rPr>
        <w:t xml:space="preserve">في الصناعات التي تعتمد على الآلات الثقيلة، يساعد الذكاء الاصطناعي في تطبيق أنظمة الصيانة الاستباقية. من خلال مراقبة حالة الآلات باستخدام تقنيات الذكاء </w:t>
      </w:r>
      <w:r w:rsidRPr="006018CC">
        <w:rPr>
          <w:rtl/>
        </w:rPr>
        <w:lastRenderedPageBreak/>
        <w:t>الاصطناعي، يتم اكتشاف الأعطال المحتملة قبل وقوعها، مما يقلل من فترات التوقف غير المخطط لها ويحسن الإنتاجية (</w:t>
      </w:r>
      <w:r w:rsidRPr="006018CC">
        <w:t>Brynjolfsson &amp; McAfee, 2017</w:t>
      </w:r>
      <w:r w:rsidRPr="006018CC">
        <w:rPr>
          <w:rtl/>
        </w:rPr>
        <w:t>).</w:t>
      </w:r>
    </w:p>
    <w:p w14:paraId="60926444" w14:textId="667B0971" w:rsidR="00D7048D" w:rsidRPr="006018CC" w:rsidRDefault="00D7048D" w:rsidP="00D7048D">
      <w:pPr>
        <w:spacing w:after="0"/>
        <w:rPr>
          <w:rtl/>
        </w:rPr>
      </w:pPr>
      <w:r w:rsidRPr="006018CC">
        <w:rPr>
          <w:rtl/>
        </w:rPr>
        <w:t>تحسين إدارة سلسلة التوريد:</w:t>
      </w:r>
      <w:r w:rsidRPr="006018CC">
        <w:rPr>
          <w:rFonts w:hint="cs"/>
          <w:rtl/>
        </w:rPr>
        <w:t xml:space="preserve"> </w:t>
      </w:r>
      <w:r w:rsidRPr="006018CC">
        <w:rPr>
          <w:rtl/>
        </w:rPr>
        <w:t>يمكن للذكاء الاصطناعي تحسين عمليات سلسلة التوريد من خلال تعزيز التنبؤ بالطلب وتحسين اختيار الموردين. كما يمكنه تحسين استراتيجيات النقل والتخزين، مما يقلل التكاليف ويزيد من كفاءة العمليات اللوجستية (</w:t>
      </w:r>
      <w:r w:rsidRPr="006018CC">
        <w:t>Chui et al., 2018</w:t>
      </w:r>
      <w:r w:rsidRPr="006018CC">
        <w:rPr>
          <w:rtl/>
        </w:rPr>
        <w:t>).</w:t>
      </w:r>
    </w:p>
    <w:p w14:paraId="692B393B" w14:textId="77777777" w:rsidR="00D7048D" w:rsidRPr="006018CC" w:rsidRDefault="00D7048D" w:rsidP="00F52834">
      <w:pPr>
        <w:spacing w:after="0"/>
        <w:rPr>
          <w:rtl/>
        </w:rPr>
      </w:pPr>
    </w:p>
    <w:p w14:paraId="580E0DA8" w14:textId="076F6C85" w:rsidR="00D7048D" w:rsidRPr="006018CC" w:rsidRDefault="00D7048D" w:rsidP="00D7048D">
      <w:pPr>
        <w:rPr>
          <w:b/>
          <w:bCs/>
          <w:lang w:val="en-GB"/>
        </w:rPr>
      </w:pPr>
      <w:r w:rsidRPr="006018CC">
        <w:rPr>
          <w:b/>
          <w:bCs/>
          <w:rtl/>
        </w:rPr>
        <w:t>نماذج وأطر لتبني الذكاء الاصطناعي في المؤسسات المتوسطة والصغيرة</w:t>
      </w:r>
    </w:p>
    <w:p w14:paraId="2E2EBE86" w14:textId="7858F301" w:rsidR="00D7048D" w:rsidRPr="006018CC" w:rsidRDefault="00D7048D" w:rsidP="00D7048D">
      <w:pPr>
        <w:rPr>
          <w:b/>
          <w:bCs/>
          <w:lang w:val="en-GB"/>
        </w:rPr>
      </w:pPr>
      <w:r w:rsidRPr="006018CC">
        <w:rPr>
          <w:b/>
          <w:bCs/>
          <w:rtl/>
        </w:rPr>
        <w:t>نموذج التبني التدريجي للذكاء الاصطناعي</w:t>
      </w:r>
    </w:p>
    <w:p w14:paraId="524FE203" w14:textId="77777777" w:rsidR="00D7048D" w:rsidRPr="00752169" w:rsidRDefault="00D7048D" w:rsidP="00D7048D">
      <w:r w:rsidRPr="006018CC">
        <w:rPr>
          <w:rtl/>
        </w:rPr>
        <w:t>التبني التدريجي للذكاء الاصطناعي</w:t>
      </w:r>
      <w:r w:rsidRPr="006018CC">
        <w:rPr>
          <w:lang w:val="en-GB"/>
        </w:rPr>
        <w:t xml:space="preserve"> (AI) </w:t>
      </w:r>
      <w:r w:rsidRPr="006018CC">
        <w:rPr>
          <w:rtl/>
        </w:rPr>
        <w:t>هو عملية تتم على مراحل وفقًا لاحتياجات المؤسسة وقدراتها، ويمكن أن يسهم بشكل كبير في نجاح تطبيقات الذكاء الاصطناعي في المؤسسات المتوسطة والصغيرة. يتكون هذا النموذج من ثلاث مراحل رئيسية</w:t>
      </w:r>
      <w:r w:rsidRPr="006018CC">
        <w:rPr>
          <w:lang w:val="en-GB"/>
        </w:rPr>
        <w:t xml:space="preserve">: </w:t>
      </w:r>
      <w:r w:rsidRPr="006018CC">
        <w:rPr>
          <w:b/>
          <w:bCs/>
          <w:rtl/>
        </w:rPr>
        <w:t>التقييم</w:t>
      </w:r>
      <w:r w:rsidRPr="006018CC">
        <w:rPr>
          <w:rtl/>
        </w:rPr>
        <w:t xml:space="preserve">، </w:t>
      </w:r>
      <w:r w:rsidRPr="006018CC">
        <w:rPr>
          <w:b/>
          <w:bCs/>
          <w:rtl/>
        </w:rPr>
        <w:t>التجريب</w:t>
      </w:r>
      <w:r w:rsidRPr="006018CC">
        <w:rPr>
          <w:rtl/>
        </w:rPr>
        <w:t>، و</w:t>
      </w:r>
      <w:r w:rsidRPr="006018CC">
        <w:rPr>
          <w:b/>
          <w:bCs/>
          <w:rtl/>
        </w:rPr>
        <w:t>التوسع</w:t>
      </w:r>
      <w:r w:rsidRPr="006018CC">
        <w:rPr>
          <w:lang w:val="en-GB"/>
        </w:rPr>
        <w:t xml:space="preserve">. </w:t>
      </w:r>
      <w:r w:rsidRPr="006018CC">
        <w:rPr>
          <w:rtl/>
        </w:rPr>
        <w:t>في المرحلة الأولى، يجب أن تقوم المؤسسة بتقييم جاهزيتها التقنية والبشرية لتطبيق تقنيات الذكاء الاصطناعي، مثل وجود البنية التحتية المناسبة وتوافر الكوادر المدربة. في المرحلة الثانية، يتم اختيار تطبيق واحد من التطبيقات البسيطة للذكاء الاصطناعي مثل الأتمتة أو أدوات تحليل البيانات، لتكون نقطة انطلاق لتجربة هذه التقنية في بيئة محدودة. أخيرًا، في المرحلة الثالثة، يتم توسيع نطاق استخدام الذكاء الاصطناعي ليشمل كافة العمليات في المؤسسة بعد التأكد من نجاح المرحلة التجريبية. هذا النموذج يساعد المؤسسات في تقليل المخاطر المرتبطة بتطبيقات الذكاء الاصطناعي ويعزز قدرتها على التكيف مع التغيرات التقنية</w:t>
      </w:r>
      <w:r w:rsidRPr="006018CC">
        <w:rPr>
          <w:lang w:val="en-GB"/>
        </w:rPr>
        <w:t xml:space="preserve"> (Binns &amp; Brown, 2021).</w:t>
      </w:r>
    </w:p>
    <w:p w14:paraId="5D9E63EE" w14:textId="17E99DD7" w:rsidR="00D7048D" w:rsidRPr="006018CC" w:rsidRDefault="00D7048D" w:rsidP="00D7048D">
      <w:pPr>
        <w:rPr>
          <w:b/>
          <w:bCs/>
          <w:lang w:val="en-GB"/>
        </w:rPr>
      </w:pPr>
      <w:r w:rsidRPr="006018CC">
        <w:rPr>
          <w:b/>
          <w:bCs/>
          <w:rtl/>
        </w:rPr>
        <w:t>إطار تقييم جاهزية المؤسسة لتبني الذكاء الاصطناعي</w:t>
      </w:r>
    </w:p>
    <w:p w14:paraId="206C8F4F" w14:textId="77777777" w:rsidR="00D7048D" w:rsidRPr="006018CC" w:rsidRDefault="00D7048D" w:rsidP="00D7048D">
      <w:pPr>
        <w:rPr>
          <w:lang w:val="en-GB"/>
        </w:rPr>
      </w:pPr>
      <w:r w:rsidRPr="006018CC">
        <w:rPr>
          <w:rtl/>
        </w:rPr>
        <w:t>لتبني الذكاء الاصطناعي بشكل فعال، من المهم أن يكون لدى المؤسسة إطار عمل لتقييم جاهزيتها. يشمل هذا الإطار عدة أبعاد أساسية</w:t>
      </w:r>
      <w:r w:rsidRPr="006018CC">
        <w:rPr>
          <w:lang w:val="en-GB"/>
        </w:rPr>
        <w:t>:</w:t>
      </w:r>
    </w:p>
    <w:p w14:paraId="7FC2881C" w14:textId="77777777" w:rsidR="00D7048D" w:rsidRPr="006018CC" w:rsidRDefault="00D7048D" w:rsidP="00D7048D">
      <w:pPr>
        <w:numPr>
          <w:ilvl w:val="0"/>
          <w:numId w:val="54"/>
        </w:numPr>
        <w:rPr>
          <w:lang w:val="en-GB"/>
        </w:rPr>
      </w:pPr>
      <w:r w:rsidRPr="006018CC">
        <w:rPr>
          <w:b/>
          <w:bCs/>
          <w:rtl/>
        </w:rPr>
        <w:t>القدرات التقنية</w:t>
      </w:r>
      <w:r w:rsidRPr="006018CC">
        <w:rPr>
          <w:lang w:val="en-GB"/>
        </w:rPr>
        <w:t xml:space="preserve">: </w:t>
      </w:r>
      <w:r w:rsidRPr="006018CC">
        <w:rPr>
          <w:rtl/>
        </w:rPr>
        <w:t>يتطلب الذكاء الاصطناعي بنية تحتية قوية تشمل الأنظمة الرقمية والخوادم المتطورة</w:t>
      </w:r>
      <w:r w:rsidRPr="006018CC">
        <w:rPr>
          <w:lang w:val="en-GB"/>
        </w:rPr>
        <w:t>.</w:t>
      </w:r>
    </w:p>
    <w:p w14:paraId="64ECA623" w14:textId="77777777" w:rsidR="00D7048D" w:rsidRPr="006018CC" w:rsidRDefault="00D7048D" w:rsidP="00D7048D">
      <w:pPr>
        <w:numPr>
          <w:ilvl w:val="0"/>
          <w:numId w:val="54"/>
        </w:numPr>
        <w:rPr>
          <w:lang w:val="en-GB"/>
        </w:rPr>
      </w:pPr>
      <w:r w:rsidRPr="006018CC">
        <w:rPr>
          <w:b/>
          <w:bCs/>
          <w:rtl/>
        </w:rPr>
        <w:t>القدرات البشرية</w:t>
      </w:r>
      <w:r w:rsidRPr="006018CC">
        <w:rPr>
          <w:lang w:val="en-GB"/>
        </w:rPr>
        <w:t xml:space="preserve">: </w:t>
      </w:r>
      <w:r w:rsidRPr="006018CC">
        <w:rPr>
          <w:rtl/>
        </w:rPr>
        <w:t>يحتاج تبني الذكاء الاصطناعي إلى موظفين مدربين على تقنيات</w:t>
      </w:r>
      <w:r w:rsidRPr="006018CC">
        <w:rPr>
          <w:lang w:val="en-GB"/>
        </w:rPr>
        <w:t xml:space="preserve"> AI </w:t>
      </w:r>
      <w:r w:rsidRPr="006018CC">
        <w:rPr>
          <w:rtl/>
        </w:rPr>
        <w:t>وعلوم البيانات</w:t>
      </w:r>
      <w:r w:rsidRPr="006018CC">
        <w:rPr>
          <w:lang w:val="en-GB"/>
        </w:rPr>
        <w:t>.</w:t>
      </w:r>
    </w:p>
    <w:p w14:paraId="65AE723E" w14:textId="77777777" w:rsidR="00D7048D" w:rsidRPr="006018CC" w:rsidRDefault="00D7048D" w:rsidP="00D7048D">
      <w:pPr>
        <w:numPr>
          <w:ilvl w:val="0"/>
          <w:numId w:val="54"/>
        </w:numPr>
        <w:rPr>
          <w:lang w:val="en-GB"/>
        </w:rPr>
      </w:pPr>
      <w:r w:rsidRPr="006018CC">
        <w:rPr>
          <w:b/>
          <w:bCs/>
          <w:rtl/>
        </w:rPr>
        <w:t>ثقافة الابتكار</w:t>
      </w:r>
      <w:r w:rsidRPr="006018CC">
        <w:rPr>
          <w:lang w:val="en-GB"/>
        </w:rPr>
        <w:t xml:space="preserve">: </w:t>
      </w:r>
      <w:r w:rsidRPr="006018CC">
        <w:rPr>
          <w:rtl/>
        </w:rPr>
        <w:t>المؤسسات التي تملك ثقافة تشجع الابتكار والتغيير تكون أكثر استعدادًا لتبني هذه التقنية</w:t>
      </w:r>
      <w:r w:rsidRPr="006018CC">
        <w:rPr>
          <w:lang w:val="en-GB"/>
        </w:rPr>
        <w:t>.</w:t>
      </w:r>
    </w:p>
    <w:p w14:paraId="70619315" w14:textId="77777777" w:rsidR="00D7048D" w:rsidRPr="006018CC" w:rsidRDefault="00D7048D" w:rsidP="00D7048D">
      <w:pPr>
        <w:numPr>
          <w:ilvl w:val="0"/>
          <w:numId w:val="54"/>
        </w:numPr>
        <w:rPr>
          <w:lang w:val="en-GB"/>
        </w:rPr>
      </w:pPr>
      <w:r w:rsidRPr="006018CC">
        <w:rPr>
          <w:b/>
          <w:bCs/>
          <w:rtl/>
        </w:rPr>
        <w:lastRenderedPageBreak/>
        <w:t>البيئة التنظيمية والسياسات</w:t>
      </w:r>
      <w:r w:rsidRPr="006018CC">
        <w:rPr>
          <w:lang w:val="en-GB"/>
        </w:rPr>
        <w:t xml:space="preserve">: </w:t>
      </w:r>
      <w:r w:rsidRPr="006018CC">
        <w:rPr>
          <w:rtl/>
        </w:rPr>
        <w:t>يجب أن يكون هناك دعم إداري لتطبيق الذكاء الاصطناعي، بما في ذلك وجود سياسات تشجع على الأبحاث والتطوير في هذا المجال</w:t>
      </w:r>
      <w:r w:rsidRPr="006018CC">
        <w:rPr>
          <w:lang w:val="en-GB"/>
        </w:rPr>
        <w:t xml:space="preserve"> (</w:t>
      </w:r>
      <w:proofErr w:type="spellStart"/>
      <w:r w:rsidRPr="006018CC">
        <w:rPr>
          <w:lang w:val="en-GB"/>
        </w:rPr>
        <w:t>Mikalef</w:t>
      </w:r>
      <w:proofErr w:type="spellEnd"/>
      <w:r w:rsidRPr="006018CC">
        <w:rPr>
          <w:lang w:val="en-GB"/>
        </w:rPr>
        <w:t xml:space="preserve"> et al., 2020).</w:t>
      </w:r>
    </w:p>
    <w:p w14:paraId="3A764751" w14:textId="77777777" w:rsidR="00E916B9" w:rsidRPr="006018CC" w:rsidRDefault="00E916B9" w:rsidP="00E916B9">
      <w:pPr>
        <w:spacing w:after="0"/>
        <w:rPr>
          <w:b/>
          <w:bCs/>
          <w:rtl/>
        </w:rPr>
      </w:pPr>
      <w:r w:rsidRPr="006018CC">
        <w:rPr>
          <w:b/>
          <w:bCs/>
          <w:rtl/>
        </w:rPr>
        <w:t>نتائج مؤشر جاهزية الحكومة للذكاء الاصطناعي 2024</w:t>
      </w:r>
    </w:p>
    <w:p w14:paraId="669AB11C" w14:textId="77777777" w:rsidR="00E916B9" w:rsidRPr="006018CC" w:rsidRDefault="00E916B9" w:rsidP="00E916B9">
      <w:pPr>
        <w:spacing w:after="0"/>
        <w:rPr>
          <w:rtl/>
        </w:rPr>
      </w:pPr>
      <w:r w:rsidRPr="006018CC">
        <w:rPr>
          <w:rtl/>
        </w:rPr>
        <w:t>كشفت نتائج مؤشر جاهزية الحكومة للذكاء الاصطناعي أن استراتيجيات الذكاء الاصطناعي تعود إلى الارتفاع مرة أخرى، مع زخم متزايد في مختلف الدول ذات الدخل المنخفض والمتوسط في العام الماضي، حيث قامت الاقتصادات ذات الدخل المنخفض والمتوسط المنخفض بإضفاء الطابع الرسمي بشكل متزايد على رؤيتها للذكاء الاصطناعي.</w:t>
      </w:r>
    </w:p>
    <w:p w14:paraId="57897256" w14:textId="77777777" w:rsidR="00E916B9" w:rsidRPr="006018CC" w:rsidRDefault="00E916B9" w:rsidP="00E916B9">
      <w:pPr>
        <w:spacing w:after="0"/>
        <w:ind w:firstLine="0"/>
        <w:rPr>
          <w:rtl/>
        </w:rPr>
      </w:pPr>
      <w:r w:rsidRPr="006018CC">
        <w:rPr>
          <w:rtl/>
        </w:rPr>
        <w:t>ففي عام 2024، تم نشر أو الإعلان عن 12 استراتيجية جديدة للذكاء الاصطناعي - وهو ثلاثة أضعاف العدد الذي شوهد في عام 2023، والجدير بالذكر أن أكثر من نصف هذه الاستراتيجيات تأتي من بلدان ذات دخل متوسط منخفض ودخل منخفض، مما يدل على تقدم الاقتصادات التي تأخرت تاريخيًا في حوكمة الذكاء الاصطناعي. على سبيل المثال، أصبحت إثيوبيا ثاني دولة منخفضة الدخل تطلق استراتيجية، بعد إنجاز رواندا في عام 2023. وبالمثل، قامت اقتصادات ذات دخل متوسط منخفض مثل غانا ونيجيريا وسريلانكا وأوزبكستان وزامبيا بإضفاء الطابع الرسمي على رؤى الذكاء الاصطناعي الخاصة بها هذا العام، بعد أن كانت قيد التطوير في عام 2023.</w:t>
      </w:r>
    </w:p>
    <w:p w14:paraId="4EF42E0D" w14:textId="77777777" w:rsidR="00E916B9" w:rsidRPr="006018CC" w:rsidRDefault="00E916B9" w:rsidP="00E916B9">
      <w:pPr>
        <w:spacing w:after="0"/>
        <w:rPr>
          <w:rtl/>
        </w:rPr>
      </w:pPr>
      <w:r w:rsidRPr="006018CC">
        <w:rPr>
          <w:rtl/>
        </w:rPr>
        <w:t xml:space="preserve">تشير هذه المناطق - التي كانت ممثلة تاريخيًا بشكل أقل في إصدار استراتيجية الذكاء الاصطناعي - إلى التزامها ببناء أطر الحوكمة الأساسية اللازمة لتحسين جاهزية الذكاء الاصطناعي، وفي الوقت نفسه، ساهمت البلدان ذات الدخل المرتفع أيضًا في الإجمالي، وإن كان بوتيرة أبطأ من السنوات السابقة. أصدرت دول مثل رومانيا استراتيجيات جديدة في عام 2024، مما يعكس التقدم المطرد في الاقتصادات الأكثر تقدمًا. </w:t>
      </w:r>
    </w:p>
    <w:p w14:paraId="08977647" w14:textId="77777777" w:rsidR="00E916B9" w:rsidRPr="006018CC" w:rsidRDefault="00E916B9" w:rsidP="00E916B9">
      <w:pPr>
        <w:spacing w:after="0"/>
        <w:rPr>
          <w:rtl/>
        </w:rPr>
      </w:pPr>
      <w:r w:rsidRPr="006018CC">
        <w:rPr>
          <w:rFonts w:hint="cs"/>
          <w:rtl/>
        </w:rPr>
        <w:t xml:space="preserve">تسلط </w:t>
      </w:r>
      <w:r w:rsidRPr="006018CC">
        <w:rPr>
          <w:rtl/>
        </w:rPr>
        <w:t>هذه التطورات الضوء على الاعتراف المتزايد بالذكاء الاصطناعي كمحرك للتنمية الوطنية، ومن المرجح أن يلعب التعاون الدولي وتبادل المعرفة دورًا في دعم هذا الزخم. وبالنظر إلى المستقبل، ستكون هذه الجهود حاسمة في معالجة الثغرات في الحوكمة، حيث تقوم المزيد من البلدان بإضفاء الطابع الرسمي على استراتيجيات الذكاء الاصطناعي وتعزيز قدرتها على تبني الذكاء الاصطناعي بشكل فعال.</w:t>
      </w:r>
    </w:p>
    <w:p w14:paraId="35A13532" w14:textId="77777777" w:rsidR="00E916B9" w:rsidRPr="006018CC" w:rsidRDefault="00E916B9" w:rsidP="00E916B9">
      <w:pPr>
        <w:spacing w:after="0"/>
        <w:rPr>
          <w:rtl/>
        </w:rPr>
      </w:pPr>
      <w:r w:rsidRPr="006018CC">
        <w:rPr>
          <w:rtl/>
        </w:rPr>
        <w:t xml:space="preserve">يُعد مؤشر جاهزية الحكومة للذكاء الاصطناعي موردًا موثوقًا به لصناع السياسات، وتم اعتماده كمعيار رسمي من قبل الحكومات الوطنية، وتم الرجوع إليه من قبل المنظمات الرائدة مثل اليونسكو ومجموعة العشرين، ويعمل المؤشر هذا العام على تقييم جاهزية الذكاء الاصطناعي لـ 188 دولة في وقت من التعقيد المتزايد، حيث تواجه الحكومات احتياجات وتحديات المواطنين المتطورة مثل عدم اليقين </w:t>
      </w:r>
      <w:r w:rsidRPr="006018CC">
        <w:rPr>
          <w:rtl/>
        </w:rPr>
        <w:lastRenderedPageBreak/>
        <w:t>الاقتصادي ومخاطر المناخ وتزايد التفاوتات. ويلعب الذكاء الاصطناعي دورًا رئيسيًا - ليس فقط في إدارة التكنولوجيا، ولكن في مساعدة الحكومات على الأداء بشكل أفضل.</w:t>
      </w:r>
    </w:p>
    <w:p w14:paraId="048289DF" w14:textId="77777777" w:rsidR="00E916B9" w:rsidRPr="006018CC" w:rsidRDefault="00E916B9" w:rsidP="00E916B9">
      <w:pPr>
        <w:spacing w:after="0"/>
        <w:rPr>
          <w:rtl/>
        </w:rPr>
      </w:pPr>
      <w:r w:rsidRPr="006018CC">
        <w:rPr>
          <w:rtl/>
        </w:rPr>
        <w:t xml:space="preserve">يعتمد المؤشر على ثلاثة ركائز: الحكومة، وقطاع التكنولوجيا، وركيزة البيانات والبنية </w:t>
      </w:r>
      <w:proofErr w:type="gramStart"/>
      <w:r w:rsidRPr="006018CC">
        <w:rPr>
          <w:rtl/>
        </w:rPr>
        <w:t>التحتية ،</w:t>
      </w:r>
      <w:proofErr w:type="gramEnd"/>
      <w:r w:rsidRPr="006018CC">
        <w:rPr>
          <w:rtl/>
        </w:rPr>
        <w:t xml:space="preserve"> بنحو 40 مؤشرًا فرعيا وتتراوح قيمة المؤشر بين (100:0) نقطة وكلما اقتربت إلى 100 كان ذلك أفضل.</w:t>
      </w:r>
    </w:p>
    <w:p w14:paraId="1EEFE729" w14:textId="77777777" w:rsidR="00E916B9" w:rsidRPr="006018CC" w:rsidRDefault="00E916B9" w:rsidP="00E916B9">
      <w:pPr>
        <w:spacing w:after="0"/>
      </w:pPr>
      <w:r w:rsidRPr="006018CC">
        <w:rPr>
          <w:rtl/>
        </w:rPr>
        <w:t>جاءت الإمارات في المركز الأول عربيا والمركز 13 عالميا بنحو (75.66 نقطة)، تلتها كل من السعودية في المركز الثاني عربيا والـ 22 عالميا بنحو (72.36 نقطة)، ثم قطر في المركز الثالث عربيا والمركز 32 عالميا بقيمة (68.22 نقطة)، فيما جاءت كل من اليمن وأفغانستان وسوريا في المراكز الأخيرة عالميا على التوالي.</w:t>
      </w:r>
    </w:p>
    <w:p w14:paraId="443F0C15" w14:textId="5EAFD829" w:rsidR="00D7048D" w:rsidRPr="006018CC" w:rsidRDefault="00D7048D" w:rsidP="00E916B9">
      <w:pPr>
        <w:rPr>
          <w:b/>
          <w:bCs/>
          <w:lang w:val="en-GB"/>
        </w:rPr>
      </w:pPr>
      <w:r w:rsidRPr="006018CC">
        <w:rPr>
          <w:b/>
          <w:bCs/>
          <w:rtl/>
        </w:rPr>
        <w:t>استراتيجيات لتعظيم فوائد الذكاء الاصطناعي في الابتكار والتنافسية</w:t>
      </w:r>
    </w:p>
    <w:p w14:paraId="41BF4810" w14:textId="77777777" w:rsidR="00D7048D" w:rsidRPr="006018CC" w:rsidRDefault="00D7048D" w:rsidP="00D7048D">
      <w:pPr>
        <w:rPr>
          <w:lang w:val="en-GB"/>
        </w:rPr>
      </w:pPr>
      <w:r w:rsidRPr="006018CC">
        <w:rPr>
          <w:rtl/>
        </w:rPr>
        <w:t>لتعظيم فوائد الذكاء الاصطناعي في الابتكار والتنافسية، يجب على المؤسسات المتوسطة والصغيرة اتباع بعض الاستراتيجيات الأساسية</w:t>
      </w:r>
      <w:r w:rsidRPr="006018CC">
        <w:rPr>
          <w:lang w:val="en-GB"/>
        </w:rPr>
        <w:t>:</w:t>
      </w:r>
    </w:p>
    <w:p w14:paraId="623C5DC2" w14:textId="77777777" w:rsidR="00D7048D" w:rsidRPr="006018CC" w:rsidRDefault="00D7048D" w:rsidP="00D7048D">
      <w:pPr>
        <w:numPr>
          <w:ilvl w:val="0"/>
          <w:numId w:val="55"/>
        </w:numPr>
        <w:rPr>
          <w:lang w:val="en-GB"/>
        </w:rPr>
      </w:pPr>
      <w:r w:rsidRPr="006018CC">
        <w:rPr>
          <w:b/>
          <w:bCs/>
          <w:rtl/>
        </w:rPr>
        <w:t>تكامل الذكاء الاصطناعي مع استراتيجيات العمل</w:t>
      </w:r>
      <w:r w:rsidRPr="006018CC">
        <w:rPr>
          <w:lang w:val="en-GB"/>
        </w:rPr>
        <w:t xml:space="preserve">: </w:t>
      </w:r>
      <w:r w:rsidRPr="006018CC">
        <w:rPr>
          <w:rtl/>
        </w:rPr>
        <w:t>يجب على المؤسسات وضع الذكاء الاصطناعي ضمن استراتيجياتها التشغيلية بشكل متكامل، بحيث يسهم في تحسين العمليات والمنتجات</w:t>
      </w:r>
      <w:r w:rsidRPr="006018CC">
        <w:rPr>
          <w:lang w:val="en-GB"/>
        </w:rPr>
        <w:t>.</w:t>
      </w:r>
    </w:p>
    <w:p w14:paraId="40E5D469" w14:textId="77777777" w:rsidR="00D7048D" w:rsidRPr="006018CC" w:rsidRDefault="00D7048D" w:rsidP="00D7048D">
      <w:pPr>
        <w:numPr>
          <w:ilvl w:val="0"/>
          <w:numId w:val="55"/>
        </w:numPr>
        <w:rPr>
          <w:lang w:val="en-GB"/>
        </w:rPr>
      </w:pPr>
      <w:r w:rsidRPr="006018CC">
        <w:rPr>
          <w:b/>
          <w:bCs/>
          <w:rtl/>
        </w:rPr>
        <w:t>الاستثمار في التدريب والتطوير</w:t>
      </w:r>
      <w:r w:rsidRPr="006018CC">
        <w:rPr>
          <w:lang w:val="en-GB"/>
        </w:rPr>
        <w:t xml:space="preserve">: </w:t>
      </w:r>
      <w:r w:rsidRPr="006018CC">
        <w:rPr>
          <w:rtl/>
        </w:rPr>
        <w:t>تعد الكوادر المدربة على استخدام الذكاء الاصطناعي من أهم عناصر النجاح، لذا ينبغي الاستثمار في برامج تدريب مستمرة</w:t>
      </w:r>
      <w:r w:rsidRPr="006018CC">
        <w:rPr>
          <w:lang w:val="en-GB"/>
        </w:rPr>
        <w:t>.</w:t>
      </w:r>
    </w:p>
    <w:p w14:paraId="4C12A06D" w14:textId="77777777" w:rsidR="00D7048D" w:rsidRPr="006018CC" w:rsidRDefault="00D7048D" w:rsidP="00D7048D">
      <w:pPr>
        <w:numPr>
          <w:ilvl w:val="0"/>
          <w:numId w:val="55"/>
        </w:numPr>
        <w:rPr>
          <w:lang w:val="en-GB"/>
        </w:rPr>
      </w:pPr>
      <w:r w:rsidRPr="006018CC">
        <w:rPr>
          <w:b/>
          <w:bCs/>
          <w:rtl/>
        </w:rPr>
        <w:t>التعاون مع شركاء التكنولوجيا</w:t>
      </w:r>
      <w:r w:rsidRPr="006018CC">
        <w:rPr>
          <w:lang w:val="en-GB"/>
        </w:rPr>
        <w:t xml:space="preserve">: </w:t>
      </w:r>
      <w:r w:rsidRPr="006018CC">
        <w:rPr>
          <w:rtl/>
        </w:rPr>
        <w:t>التعاون مع شركات تكنولوجيا المعلومات والذكاء الاصطناعي يمكن أن يوفر حلولًا مبتكرة تسرع من عملية تبني الذكاء الاصطناعي</w:t>
      </w:r>
      <w:r w:rsidRPr="006018CC">
        <w:rPr>
          <w:lang w:val="en-GB"/>
        </w:rPr>
        <w:t>.</w:t>
      </w:r>
    </w:p>
    <w:p w14:paraId="01A15F1A" w14:textId="77777777" w:rsidR="00D7048D" w:rsidRPr="006018CC" w:rsidRDefault="00D7048D" w:rsidP="00D7048D">
      <w:pPr>
        <w:numPr>
          <w:ilvl w:val="0"/>
          <w:numId w:val="55"/>
        </w:numPr>
        <w:rPr>
          <w:lang w:val="en-GB"/>
        </w:rPr>
      </w:pPr>
      <w:r w:rsidRPr="006018CC">
        <w:rPr>
          <w:b/>
          <w:bCs/>
          <w:rtl/>
        </w:rPr>
        <w:t>التركيز على البيانات</w:t>
      </w:r>
      <w:r w:rsidRPr="006018CC">
        <w:rPr>
          <w:lang w:val="en-GB"/>
        </w:rPr>
        <w:t xml:space="preserve">: </w:t>
      </w:r>
      <w:r w:rsidRPr="006018CC">
        <w:rPr>
          <w:rtl/>
        </w:rPr>
        <w:t>يعتبر الذكاء الاصطناعي معتمدًا بشكل رئيسي على البيانات، لذا يجب أن تستثمر المؤسسات في جمع وتحليل البيانات بشكل فعال لزيادة دقة القرارات</w:t>
      </w:r>
      <w:r w:rsidRPr="006018CC">
        <w:rPr>
          <w:lang w:val="en-GB"/>
        </w:rPr>
        <w:t xml:space="preserve"> (Sutherland et al., 2021).</w:t>
      </w:r>
    </w:p>
    <w:p w14:paraId="26CA1255" w14:textId="0D5FEED6" w:rsidR="00D7048D" w:rsidRPr="006018CC" w:rsidRDefault="00D7048D" w:rsidP="00D7048D">
      <w:pPr>
        <w:rPr>
          <w:b/>
          <w:bCs/>
          <w:lang w:val="en-GB"/>
        </w:rPr>
      </w:pPr>
      <w:r w:rsidRPr="006018CC">
        <w:rPr>
          <w:b/>
          <w:bCs/>
          <w:rtl/>
        </w:rPr>
        <w:t>دراسات حالة وأمثلة عملية</w:t>
      </w:r>
    </w:p>
    <w:p w14:paraId="312E0EF6" w14:textId="345A48B5" w:rsidR="00D7048D" w:rsidRPr="006018CC" w:rsidRDefault="00D7048D" w:rsidP="00D7048D">
      <w:pPr>
        <w:rPr>
          <w:b/>
          <w:bCs/>
          <w:lang w:val="en-GB"/>
        </w:rPr>
      </w:pPr>
      <w:r w:rsidRPr="006018CC">
        <w:rPr>
          <w:b/>
          <w:bCs/>
          <w:rtl/>
        </w:rPr>
        <w:t>نجاحات في تطبيق الذكاء الاصطناعي في مؤسسات متوسطة وصغيرة</w:t>
      </w:r>
    </w:p>
    <w:p w14:paraId="4F00CEAB" w14:textId="77777777" w:rsidR="00D7048D" w:rsidRPr="006018CC" w:rsidRDefault="00D7048D" w:rsidP="00D7048D">
      <w:pPr>
        <w:rPr>
          <w:lang w:val="en-GB"/>
        </w:rPr>
      </w:pPr>
      <w:r w:rsidRPr="006018CC">
        <w:rPr>
          <w:rtl/>
        </w:rPr>
        <w:t xml:space="preserve">في دراسة على عدد من المؤسسات المتوسطة والصغيرة، لوحظ أن الشركات التي تبنت الذكاء الاصطناعي حققت نتائج ملموسة في تحسين الكفاءة وتقليل التكاليف. على سبيل المثال، في المملكة المتحدة، قامت إحدى الشركات المتوسطة باستخدام الذكاء الاصطناعي لتحسين خدمات العملاء عبر روبوتات الدردشة الذكية، مما أدى إلى تقليص أوقات الاستجابة وزيادة رضا العملاء. كذلك، تمكنت </w:t>
      </w:r>
      <w:r w:rsidRPr="006018CC">
        <w:rPr>
          <w:rtl/>
        </w:rPr>
        <w:lastRenderedPageBreak/>
        <w:t>شركة ناشئة في الهند من استخدام الذكاء الاصطناعي لتحليل بيانات العملاء وتقديم منتجات مخصصة، مما عزز من قدرتها التنافسية</w:t>
      </w:r>
      <w:r w:rsidRPr="006018CC">
        <w:rPr>
          <w:lang w:val="en-GB"/>
        </w:rPr>
        <w:t xml:space="preserve"> (Pereira et al., 2021).</w:t>
      </w:r>
    </w:p>
    <w:p w14:paraId="6D054967" w14:textId="22395ADF" w:rsidR="00D7048D" w:rsidRPr="006018CC" w:rsidRDefault="00D7048D" w:rsidP="00D7048D">
      <w:pPr>
        <w:rPr>
          <w:b/>
          <w:bCs/>
          <w:lang w:val="en-GB"/>
        </w:rPr>
      </w:pPr>
      <w:r w:rsidRPr="006018CC">
        <w:rPr>
          <w:b/>
          <w:bCs/>
          <w:rtl/>
        </w:rPr>
        <w:t>دروس مستفادة من تجارب تبني الذكاء الاصطناعي</w:t>
      </w:r>
    </w:p>
    <w:p w14:paraId="7EDDDD50" w14:textId="77777777" w:rsidR="00D7048D" w:rsidRPr="006018CC" w:rsidRDefault="00D7048D" w:rsidP="00D7048D">
      <w:pPr>
        <w:rPr>
          <w:lang w:val="en-GB"/>
        </w:rPr>
      </w:pPr>
      <w:r w:rsidRPr="006018CC">
        <w:rPr>
          <w:rtl/>
        </w:rPr>
        <w:t>من تجارب تبني الذكاء الاصطناعي في مؤسسات متوسطة وصغيرة، يمكن استخلاص دروس مهمة. أولاً، يتعين على الشركات أن تكون مستعدة لتحديات البيانات، بما في ذلك جمع البيانات وتنظيفها بشكل مناسب قبل استخدامها في تطبيقات الذكاء الاصطناعي. ثانيًا، تبرز أهمية القيادة الداعمة من جانب الإدارة العليا، حيث يجب أن تلتزم المؤسسات بالاستثمار في البنية التحتية والتدريب لضمان النجاح في تطبيق الذكاء الاصطناعي</w:t>
      </w:r>
      <w:r w:rsidRPr="006018CC">
        <w:rPr>
          <w:lang w:val="en-GB"/>
        </w:rPr>
        <w:t xml:space="preserve"> (</w:t>
      </w:r>
      <w:proofErr w:type="spellStart"/>
      <w:r w:rsidRPr="006018CC">
        <w:rPr>
          <w:lang w:val="en-GB"/>
        </w:rPr>
        <w:t>Lasi</w:t>
      </w:r>
      <w:proofErr w:type="spellEnd"/>
      <w:r w:rsidRPr="006018CC">
        <w:rPr>
          <w:lang w:val="en-GB"/>
        </w:rPr>
        <w:t xml:space="preserve"> et al., 2020).</w:t>
      </w:r>
    </w:p>
    <w:p w14:paraId="208051A8" w14:textId="640B57EF" w:rsidR="00D7048D" w:rsidRPr="006018CC" w:rsidRDefault="00D7048D" w:rsidP="00D7048D">
      <w:pPr>
        <w:rPr>
          <w:b/>
          <w:bCs/>
          <w:lang w:val="en-GB"/>
        </w:rPr>
      </w:pPr>
      <w:r w:rsidRPr="006018CC">
        <w:rPr>
          <w:b/>
          <w:bCs/>
          <w:rtl/>
        </w:rPr>
        <w:t>الاتجاهات المستقبلية والتوقعات</w:t>
      </w:r>
    </w:p>
    <w:p w14:paraId="75C95CCA" w14:textId="01BA52E9" w:rsidR="00D7048D" w:rsidRPr="006018CC" w:rsidRDefault="00D7048D" w:rsidP="00D7048D">
      <w:pPr>
        <w:rPr>
          <w:b/>
          <w:bCs/>
          <w:lang w:val="en-GB"/>
        </w:rPr>
      </w:pPr>
      <w:r w:rsidRPr="006018CC">
        <w:rPr>
          <w:b/>
          <w:bCs/>
          <w:rtl/>
        </w:rPr>
        <w:t>التطورات المتوقعة في تقنيات الذكاء الاصطناعي</w:t>
      </w:r>
    </w:p>
    <w:p w14:paraId="48F9AB84" w14:textId="3367FE58" w:rsidR="00D7048D" w:rsidRPr="00752169" w:rsidRDefault="00D7048D" w:rsidP="00D7048D">
      <w:r w:rsidRPr="006018CC">
        <w:rPr>
          <w:rtl/>
        </w:rPr>
        <w:t>من المتوقع أن تستمر تقنيات الذكاء الاصطناعي في التطور بشكل سريع، حيث سيشهد المستقبل دمج تقنيات الذكاء الاصطناعي مع إنترنت الأشياء</w:t>
      </w:r>
      <w:r w:rsidRPr="006018CC">
        <w:rPr>
          <w:lang w:val="en-GB"/>
        </w:rPr>
        <w:t xml:space="preserve"> (IoT) </w:t>
      </w:r>
      <w:r w:rsidRPr="006018CC">
        <w:rPr>
          <w:rtl/>
        </w:rPr>
        <w:t>والحوسبة السحابية، مما يسهم في تحسين قدرة المؤسسات على جمع البيانات وتحليلها بشكل أكثر دقة وفعالية</w:t>
      </w:r>
      <w:r w:rsidRPr="006018CC">
        <w:rPr>
          <w:lang w:val="en-GB"/>
        </w:rPr>
        <w:t xml:space="preserve"> (Binns  </w:t>
      </w:r>
      <w:r w:rsidR="00E916B9" w:rsidRPr="006018CC">
        <w:rPr>
          <w:rtl/>
          <w:lang w:val="en-GB"/>
        </w:rPr>
        <w:br/>
      </w:r>
      <w:r w:rsidRPr="006018CC">
        <w:rPr>
          <w:lang w:val="en-GB"/>
        </w:rPr>
        <w:t>Brown, 2021).</w:t>
      </w:r>
    </w:p>
    <w:p w14:paraId="2D35C3CA" w14:textId="779DF484" w:rsidR="00D7048D" w:rsidRPr="006018CC" w:rsidRDefault="00D7048D" w:rsidP="00D7048D">
      <w:pPr>
        <w:rPr>
          <w:b/>
          <w:bCs/>
          <w:lang w:val="en-GB"/>
        </w:rPr>
      </w:pPr>
      <w:r w:rsidRPr="006018CC">
        <w:rPr>
          <w:b/>
          <w:bCs/>
          <w:rtl/>
        </w:rPr>
        <w:t>التأثيرات المحتملة على مستقبل الابتكار والتنافسية</w:t>
      </w:r>
    </w:p>
    <w:p w14:paraId="02A4F840" w14:textId="77777777" w:rsidR="00D7048D" w:rsidRPr="006018CC" w:rsidRDefault="00D7048D" w:rsidP="00D7048D">
      <w:pPr>
        <w:rPr>
          <w:lang w:val="en-GB"/>
        </w:rPr>
      </w:pPr>
      <w:r w:rsidRPr="006018CC">
        <w:rPr>
          <w:rtl/>
        </w:rPr>
        <w:t>سيؤثر الذكاء الاصطناعي بشكل كبير على الابتكار والتنافسية في المستقبل، حيث سيتمكن من تعزيز القدرة على الابتكار من خلال تحليل البيانات واكتشاف الأنماط الخفية التي يمكن أن تؤدي إلى تطوير منتجات أو خدمات جديدة. كما سيكون له تأثير على تعزيز التنافسية من خلال تحسين الكفاءة وتقليل التكاليف</w:t>
      </w:r>
      <w:r w:rsidRPr="006018CC">
        <w:rPr>
          <w:lang w:val="en-GB"/>
        </w:rPr>
        <w:t>.</w:t>
      </w:r>
    </w:p>
    <w:p w14:paraId="0DD456E4" w14:textId="667A29AE" w:rsidR="00D7048D" w:rsidRPr="006018CC" w:rsidRDefault="00D7048D" w:rsidP="00D7048D">
      <w:pPr>
        <w:rPr>
          <w:b/>
          <w:bCs/>
          <w:lang w:val="en-GB"/>
        </w:rPr>
      </w:pPr>
      <w:r w:rsidRPr="006018CC">
        <w:rPr>
          <w:b/>
          <w:bCs/>
          <w:rtl/>
        </w:rPr>
        <w:t>توصيات للمؤسسات المتوسطة والصغيرة للاستعداد للمستقبل</w:t>
      </w:r>
    </w:p>
    <w:p w14:paraId="26161FAE" w14:textId="77777777" w:rsidR="00D7048D" w:rsidRPr="006018CC" w:rsidRDefault="00D7048D" w:rsidP="00D7048D">
      <w:pPr>
        <w:rPr>
          <w:lang w:val="en-GB"/>
        </w:rPr>
      </w:pPr>
      <w:r w:rsidRPr="006018CC">
        <w:rPr>
          <w:rtl/>
        </w:rPr>
        <w:t>من المهم أن تبدأ المؤسسات المتوسطة والصغيرة في إعداد خطط استراتيجية لتبني الذكاء الاصطناعي، تشمل الاستثمار في تدريب الكوادر البشرية، تحديث البنية التحتية التكنولوجية، ودمج الذكاء الاصطناعي في العمليات اليومية. هذه الخطوات ستضمن أن تكون المؤسسات مستعدة للاستفادة من التغيرات المستقبلية في التقنية والابتكار</w:t>
      </w:r>
      <w:r w:rsidRPr="006018CC">
        <w:rPr>
          <w:lang w:val="en-GB"/>
        </w:rPr>
        <w:t xml:space="preserve"> (Sutherland et al., 2021).</w:t>
      </w:r>
    </w:p>
    <w:p w14:paraId="4614E1C6" w14:textId="77777777" w:rsidR="004B0569" w:rsidRPr="006018CC" w:rsidRDefault="004B0569" w:rsidP="004B0569">
      <w:pPr>
        <w:rPr>
          <w:rtl/>
          <w:lang w:val="en-GB"/>
        </w:rPr>
      </w:pPr>
    </w:p>
    <w:p w14:paraId="0FB913DE" w14:textId="77777777" w:rsidR="00F5199D" w:rsidRDefault="00F5199D" w:rsidP="00506041">
      <w:pPr>
        <w:pStyle w:val="a3"/>
        <w:spacing w:after="0"/>
        <w:jc w:val="center"/>
        <w:rPr>
          <w:rFonts w:eastAsia="Times New Roman"/>
          <w:b/>
          <w:bCs/>
          <w:rtl/>
          <w:lang w:eastAsia="en-GB"/>
        </w:rPr>
      </w:pPr>
      <w:bookmarkStart w:id="13" w:name="_Hlk178956746"/>
    </w:p>
    <w:p w14:paraId="28F989FA" w14:textId="24AA01B6" w:rsidR="00506041" w:rsidRDefault="00506041" w:rsidP="00E26291">
      <w:pPr>
        <w:pStyle w:val="1"/>
        <w:rPr>
          <w:rtl/>
          <w:lang w:eastAsia="en-GB"/>
        </w:rPr>
      </w:pPr>
      <w:bookmarkStart w:id="14" w:name="_Toc189599545"/>
      <w:r>
        <w:rPr>
          <w:rFonts w:hint="cs"/>
          <w:rtl/>
          <w:lang w:eastAsia="en-GB"/>
        </w:rPr>
        <w:lastRenderedPageBreak/>
        <w:t>الفصل الثالث</w:t>
      </w:r>
      <w:r w:rsidR="00E26291">
        <w:rPr>
          <w:rFonts w:hint="cs"/>
          <w:rtl/>
          <w:lang w:eastAsia="en-GB"/>
        </w:rPr>
        <w:t>: الإطار المنهجي للدراسة</w:t>
      </w:r>
      <w:bookmarkEnd w:id="14"/>
    </w:p>
    <w:p w14:paraId="0F4DF4DE" w14:textId="77777777" w:rsidR="00506041" w:rsidRPr="00E95C47" w:rsidRDefault="00506041" w:rsidP="00E26291">
      <w:pPr>
        <w:pStyle w:val="2"/>
        <w:rPr>
          <w:rtl/>
          <w:lang w:eastAsia="en-GB"/>
        </w:rPr>
      </w:pPr>
      <w:bookmarkStart w:id="15" w:name="_Toc189599546"/>
      <w:r w:rsidRPr="00E95C47">
        <w:rPr>
          <w:rFonts w:hint="cs"/>
          <w:rtl/>
          <w:lang w:eastAsia="en-GB"/>
        </w:rPr>
        <w:t>مقدمة:</w:t>
      </w:r>
      <w:bookmarkEnd w:id="15"/>
    </w:p>
    <w:p w14:paraId="3CB7AFFB" w14:textId="77777777" w:rsidR="00506041" w:rsidRPr="009C193C" w:rsidRDefault="00506041" w:rsidP="00E26291">
      <w:pPr>
        <w:rPr>
          <w:rtl/>
          <w:lang w:eastAsia="en-GB"/>
        </w:rPr>
      </w:pPr>
      <w:r>
        <w:rPr>
          <w:rFonts w:hint="cs"/>
          <w:rtl/>
          <w:lang w:eastAsia="en-GB"/>
        </w:rPr>
        <w:t xml:space="preserve">    </w:t>
      </w:r>
      <w:r w:rsidRPr="009C193C">
        <w:rPr>
          <w:rtl/>
          <w:lang w:eastAsia="en-GB"/>
        </w:rPr>
        <w:t>يتناول هذا الفصل الإجراءات المنهجية المعتمدة لدراسة أثر الذكاء الاصطناعي على الابتكار والتنافسية في المؤسسات الصغيرة والمتوسطة، من خلال دراسة ميدانية على عينة من المؤسسات في المملكة العربية السعودية. يُعد التصميم المنهجي الدقيق أساسًا جوهريًا في الأبحاث العلمية، لما له من دور في الوصول إلى نتائج موثوقة وقابلة للتعميم. تشمل هذه الإجراءات تحديد المجتمع المستهدف، واختيار العينة الملائمة، وتطوير أدوات جمع البيانات، فضلاً عن تحليل النتائج باستخدام الأساليب الإحصائية المناسبة لتحقيق أهداف الدراسة بفعالية.</w:t>
      </w:r>
    </w:p>
    <w:p w14:paraId="6DE70706" w14:textId="77777777" w:rsidR="00506041" w:rsidRPr="00120EED" w:rsidRDefault="00506041" w:rsidP="00E26291">
      <w:pPr>
        <w:rPr>
          <w:lang w:eastAsia="en-GB"/>
        </w:rPr>
      </w:pPr>
      <w:r>
        <w:rPr>
          <w:rFonts w:hint="cs"/>
          <w:rtl/>
          <w:lang w:eastAsia="en-GB"/>
        </w:rPr>
        <w:t xml:space="preserve">      </w:t>
      </w:r>
      <w:r w:rsidRPr="00120EED">
        <w:rPr>
          <w:rtl/>
          <w:lang w:eastAsia="en-GB"/>
        </w:rPr>
        <w:t xml:space="preserve">ستُسهم الإجراءات في تقديم فهم عميق لعلاقة الحوكمة بأداء الشركات الدوائية </w:t>
      </w:r>
      <w:r>
        <w:rPr>
          <w:rFonts w:hint="cs"/>
          <w:rtl/>
          <w:lang w:eastAsia="en-GB"/>
        </w:rPr>
        <w:t>عبر</w:t>
      </w:r>
      <w:r w:rsidRPr="00120EED">
        <w:rPr>
          <w:rtl/>
          <w:lang w:eastAsia="en-GB"/>
        </w:rPr>
        <w:t xml:space="preserve"> تحليل بيانات دقيقة وموثوقة</w:t>
      </w:r>
      <w:r>
        <w:rPr>
          <w:rFonts w:hint="cs"/>
          <w:rtl/>
          <w:lang w:eastAsia="en-GB"/>
        </w:rPr>
        <w:t xml:space="preserve"> كما سيتم</w:t>
      </w:r>
      <w:r w:rsidRPr="00120EED">
        <w:rPr>
          <w:rtl/>
          <w:lang w:eastAsia="en-GB"/>
        </w:rPr>
        <w:t xml:space="preserve"> تقييم مختلف جوانب الحوكمة، مثل الشفافية، والمساءلة، وممارسات إدارة المخاطر، وكيفية تأثيرها على الكفاءة التشغيلية والقدرة التنافسية لهذه الشركات. </w:t>
      </w:r>
      <w:r>
        <w:rPr>
          <w:rFonts w:hint="cs"/>
          <w:rtl/>
          <w:lang w:eastAsia="en-GB"/>
        </w:rPr>
        <w:t>وعبر</w:t>
      </w:r>
      <w:r w:rsidRPr="00120EED">
        <w:rPr>
          <w:rtl/>
          <w:lang w:eastAsia="en-GB"/>
        </w:rPr>
        <w:t xml:space="preserve"> هذه المنهجية، يسعى البحث </w:t>
      </w:r>
      <w:r>
        <w:rPr>
          <w:rFonts w:hint="cs"/>
          <w:rtl/>
          <w:lang w:eastAsia="en-GB"/>
        </w:rPr>
        <w:t>ل</w:t>
      </w:r>
      <w:r w:rsidRPr="00120EED">
        <w:rPr>
          <w:rtl/>
          <w:lang w:eastAsia="en-GB"/>
        </w:rPr>
        <w:t>تقديم توصيات عملية تعزز من فعالية تطبيق الحوكمة في هذا القطاع الحيوي، مما يدعم تحقيق أهداف رؤية المملكة 2030 في تطوير الصناعة الدوائية</w:t>
      </w:r>
      <w:r w:rsidRPr="00120EED">
        <w:rPr>
          <w:lang w:eastAsia="en-GB"/>
        </w:rPr>
        <w:t>.</w:t>
      </w:r>
    </w:p>
    <w:p w14:paraId="3DE79C1A" w14:textId="3B10D66B" w:rsidR="00E26291" w:rsidRDefault="00E26291" w:rsidP="00E26291">
      <w:pPr>
        <w:pStyle w:val="2"/>
        <w:rPr>
          <w:rtl/>
          <w:lang w:eastAsia="en-GB"/>
        </w:rPr>
      </w:pPr>
      <w:bookmarkStart w:id="16" w:name="_Toc189599547"/>
      <w:r>
        <w:rPr>
          <w:rFonts w:hint="cs"/>
          <w:rtl/>
          <w:lang w:eastAsia="en-GB"/>
        </w:rPr>
        <w:t>منهج الدراسة</w:t>
      </w:r>
      <w:bookmarkEnd w:id="16"/>
    </w:p>
    <w:p w14:paraId="0290555A" w14:textId="157B4EB1" w:rsidR="00506041" w:rsidRDefault="00E26291" w:rsidP="00E26291">
      <w:pPr>
        <w:spacing w:after="0"/>
        <w:ind w:left="360"/>
        <w:rPr>
          <w:rFonts w:eastAsia="Times New Roman"/>
          <w:rtl/>
          <w:lang w:eastAsia="en-GB"/>
        </w:rPr>
      </w:pPr>
      <w:r w:rsidRPr="00E26291">
        <w:rPr>
          <w:rFonts w:eastAsia="Times New Roman" w:hint="cs"/>
          <w:rtl/>
          <w:lang w:eastAsia="en-GB"/>
        </w:rPr>
        <w:t>تعد هذه الدراسة دراسة وصفية</w:t>
      </w:r>
      <w:r w:rsidR="00506041">
        <w:rPr>
          <w:rFonts w:eastAsia="Times New Roman" w:hint="cs"/>
          <w:rtl/>
          <w:lang w:eastAsia="en-GB"/>
        </w:rPr>
        <w:t>، و</w:t>
      </w:r>
      <w:r w:rsidR="00506041" w:rsidRPr="001C7A5B">
        <w:rPr>
          <w:rFonts w:eastAsia="Times New Roman"/>
          <w:rtl/>
          <w:lang w:eastAsia="en-GB"/>
        </w:rPr>
        <w:t xml:space="preserve">تعتمد على المنهج الوصفي التحليلي، </w:t>
      </w:r>
      <w:r w:rsidR="00506041">
        <w:rPr>
          <w:rFonts w:eastAsia="Times New Roman" w:hint="cs"/>
          <w:rtl/>
          <w:lang w:eastAsia="en-GB"/>
        </w:rPr>
        <w:t>الهادف ل</w:t>
      </w:r>
      <w:r w:rsidR="00506041" w:rsidRPr="001C7A5B">
        <w:rPr>
          <w:rFonts w:eastAsia="Times New Roman"/>
          <w:rtl/>
          <w:lang w:eastAsia="en-GB"/>
        </w:rPr>
        <w:t xml:space="preserve">تحليل العلاقة بين </w:t>
      </w:r>
      <w:r w:rsidR="00506041" w:rsidRPr="009C193C">
        <w:rPr>
          <w:rFonts w:eastAsia="Times New Roman"/>
          <w:rtl/>
          <w:lang w:eastAsia="en-GB"/>
        </w:rPr>
        <w:t xml:space="preserve">الذكاء الاصطناعي </w:t>
      </w:r>
      <w:r w:rsidR="00506041">
        <w:rPr>
          <w:rFonts w:eastAsia="Times New Roman" w:hint="cs"/>
          <w:rtl/>
          <w:lang w:eastAsia="en-GB"/>
        </w:rPr>
        <w:t>و</w:t>
      </w:r>
      <w:r w:rsidR="00506041" w:rsidRPr="009C193C">
        <w:rPr>
          <w:rFonts w:eastAsia="Times New Roman"/>
          <w:rtl/>
          <w:lang w:eastAsia="en-GB"/>
        </w:rPr>
        <w:t>الابتكار والتنافسية في المؤسسات الصغيرة والمتوسطة</w:t>
      </w:r>
      <w:r>
        <w:rPr>
          <w:rFonts w:eastAsia="Times New Roman" w:hint="cs"/>
          <w:rtl/>
          <w:lang w:eastAsia="en-GB"/>
        </w:rPr>
        <w:t xml:space="preserve">، وهو </w:t>
      </w:r>
      <w:r w:rsidR="00506041" w:rsidRPr="001C7A5B">
        <w:rPr>
          <w:rFonts w:eastAsia="Times New Roman"/>
          <w:rtl/>
          <w:lang w:eastAsia="en-GB"/>
        </w:rPr>
        <w:t>منهج كمي، والذي يعتمد على جمع وتحليل البيانات الكمية لتحد</w:t>
      </w:r>
      <w:r>
        <w:rPr>
          <w:rFonts w:eastAsia="Times New Roman"/>
          <w:rtl/>
          <w:lang w:eastAsia="en-GB"/>
        </w:rPr>
        <w:t>يد</w:t>
      </w:r>
      <w:r>
        <w:rPr>
          <w:rFonts w:eastAsia="Times New Roman" w:hint="cs"/>
          <w:rtl/>
          <w:lang w:eastAsia="en-GB"/>
        </w:rPr>
        <w:t xml:space="preserve">. </w:t>
      </w:r>
      <w:r w:rsidR="00506041">
        <w:rPr>
          <w:rFonts w:eastAsia="Times New Roman" w:hint="cs"/>
          <w:rtl/>
          <w:lang w:eastAsia="en-GB"/>
        </w:rPr>
        <w:t>كما</w:t>
      </w:r>
      <w:r w:rsidR="00506041" w:rsidRPr="001C7A5B">
        <w:rPr>
          <w:rFonts w:eastAsia="Times New Roman"/>
          <w:rtl/>
          <w:lang w:eastAsia="en-GB"/>
        </w:rPr>
        <w:t xml:space="preserve"> تم الاعتماد على </w:t>
      </w:r>
      <w:r w:rsidR="00506041">
        <w:rPr>
          <w:rFonts w:eastAsia="Times New Roman" w:hint="cs"/>
          <w:rtl/>
          <w:lang w:eastAsia="en-GB"/>
        </w:rPr>
        <w:t>الاستبيان</w:t>
      </w:r>
      <w:r w:rsidR="00506041" w:rsidRPr="001C7A5B">
        <w:rPr>
          <w:rFonts w:eastAsia="Times New Roman"/>
          <w:rtl/>
          <w:lang w:eastAsia="en-GB"/>
        </w:rPr>
        <w:t xml:space="preserve"> كأداة رئيسية لجمع البيانات من العينة المستهدفة</w:t>
      </w:r>
      <w:r>
        <w:rPr>
          <w:rFonts w:eastAsia="Times New Roman" w:hint="cs"/>
          <w:rtl/>
          <w:lang w:eastAsia="en-GB"/>
        </w:rPr>
        <w:t>.</w:t>
      </w:r>
      <w:r w:rsidR="00506041" w:rsidRPr="00B03018">
        <w:rPr>
          <w:rFonts w:eastAsia="Times New Roman"/>
          <w:rtl/>
          <w:lang w:eastAsia="en-GB"/>
        </w:rPr>
        <w:t xml:space="preserve"> </w:t>
      </w:r>
    </w:p>
    <w:p w14:paraId="368689C8" w14:textId="0AEA1A8E" w:rsidR="00E26291" w:rsidRPr="001C7A5B" w:rsidRDefault="00E26291" w:rsidP="00E26291">
      <w:pPr>
        <w:pStyle w:val="2"/>
        <w:rPr>
          <w:lang w:eastAsia="en-GB"/>
        </w:rPr>
      </w:pPr>
      <w:bookmarkStart w:id="17" w:name="_Toc189599548"/>
      <w:r>
        <w:rPr>
          <w:rFonts w:hint="cs"/>
          <w:rtl/>
          <w:lang w:eastAsia="en-GB"/>
        </w:rPr>
        <w:t>مجتمع الدراسة وعينتها</w:t>
      </w:r>
      <w:bookmarkEnd w:id="17"/>
    </w:p>
    <w:p w14:paraId="7627149D" w14:textId="4D45E2C2" w:rsidR="00506041" w:rsidRDefault="00506041" w:rsidP="00E26291">
      <w:pPr>
        <w:rPr>
          <w:rtl/>
          <w:lang w:eastAsia="en-GB"/>
        </w:rPr>
      </w:pPr>
      <w:r w:rsidRPr="00F84A17">
        <w:rPr>
          <w:rtl/>
          <w:lang w:eastAsia="en-GB"/>
        </w:rPr>
        <w:t>يتكون</w:t>
      </w:r>
      <w:r w:rsidR="00E26291" w:rsidRPr="00F84A17">
        <w:rPr>
          <w:rFonts w:hint="cs"/>
          <w:rtl/>
          <w:lang w:eastAsia="en-GB"/>
        </w:rPr>
        <w:t xml:space="preserve"> مجتمع الدراسة</w:t>
      </w:r>
      <w:r w:rsidRPr="00F84A17">
        <w:rPr>
          <w:rtl/>
          <w:lang w:eastAsia="en-GB"/>
        </w:rPr>
        <w:t xml:space="preserve"> من العاملين في </w:t>
      </w:r>
      <w:r w:rsidRPr="00F84A17">
        <w:rPr>
          <w:rFonts w:hint="cs"/>
          <w:rtl/>
          <w:lang w:eastAsia="en-GB"/>
        </w:rPr>
        <w:t>المؤسسات الصغيرة والمتوسطة، و</w:t>
      </w:r>
      <w:r w:rsidRPr="00F84A17">
        <w:rPr>
          <w:rtl/>
          <w:lang w:eastAsia="en-GB"/>
        </w:rPr>
        <w:t>يُقدر أن هذه الفئة تضم عددًا كبيرًا من الموظفين في مختلف المواقع والمستويات الإدارية</w:t>
      </w:r>
      <w:r w:rsidRPr="00F84A17">
        <w:rPr>
          <w:lang w:eastAsia="en-GB"/>
        </w:rPr>
        <w:t>.</w:t>
      </w:r>
    </w:p>
    <w:p w14:paraId="27A4551D" w14:textId="77777777" w:rsidR="00506041" w:rsidRDefault="00506041" w:rsidP="00E26291">
      <w:pPr>
        <w:spacing w:after="0"/>
        <w:rPr>
          <w:rFonts w:eastAsia="Times New Roman"/>
          <w:b/>
          <w:bCs/>
          <w:rtl/>
          <w:lang w:eastAsia="en-GB"/>
        </w:rPr>
      </w:pPr>
      <w:r>
        <w:rPr>
          <w:rFonts w:eastAsia="Times New Roman" w:hint="cs"/>
          <w:b/>
          <w:bCs/>
          <w:rtl/>
          <w:lang w:eastAsia="en-GB"/>
        </w:rPr>
        <w:t>خصائص عينة الدراسة الميدانية:</w:t>
      </w:r>
    </w:p>
    <w:p w14:paraId="66620BBB" w14:textId="77777777" w:rsidR="00506041" w:rsidRPr="001C7A5B" w:rsidRDefault="00506041" w:rsidP="00E26291">
      <w:pPr>
        <w:rPr>
          <w:lang w:eastAsia="en-GB"/>
        </w:rPr>
      </w:pPr>
      <w:r>
        <w:rPr>
          <w:rFonts w:hint="cs"/>
          <w:rtl/>
          <w:lang w:eastAsia="en-GB"/>
        </w:rPr>
        <w:t xml:space="preserve"> </w:t>
      </w:r>
      <w:r w:rsidRPr="001C7A5B">
        <w:rPr>
          <w:rtl/>
          <w:lang w:eastAsia="en-GB"/>
        </w:rPr>
        <w:t xml:space="preserve">تم اختيار عينة عشوائية بسيطة من العاملين في </w:t>
      </w:r>
      <w:r>
        <w:rPr>
          <w:rFonts w:hint="cs"/>
          <w:rtl/>
          <w:lang w:eastAsia="en-GB"/>
        </w:rPr>
        <w:t>المؤسسات المتوسطة والصغيرة</w:t>
      </w:r>
      <w:r w:rsidRPr="001C7A5B">
        <w:rPr>
          <w:rtl/>
          <w:lang w:eastAsia="en-GB"/>
        </w:rPr>
        <w:t xml:space="preserve">، حيث تم توزيع الاستبيانات على </w:t>
      </w:r>
      <w:r>
        <w:rPr>
          <w:rFonts w:hint="cs"/>
          <w:rtl/>
          <w:lang w:eastAsia="en-GB"/>
        </w:rPr>
        <w:t>125</w:t>
      </w:r>
      <w:r w:rsidRPr="001C7A5B">
        <w:rPr>
          <w:lang w:eastAsia="en-GB"/>
        </w:rPr>
        <w:t xml:space="preserve"> </w:t>
      </w:r>
      <w:r w:rsidRPr="001C7A5B">
        <w:rPr>
          <w:rtl/>
          <w:lang w:eastAsia="en-GB"/>
        </w:rPr>
        <w:t xml:space="preserve">موظف يعملون في </w:t>
      </w:r>
      <w:r>
        <w:rPr>
          <w:rFonts w:hint="cs"/>
          <w:rtl/>
          <w:lang w:eastAsia="en-GB"/>
        </w:rPr>
        <w:t>المؤسسات</w:t>
      </w:r>
      <w:r w:rsidRPr="001C7A5B">
        <w:rPr>
          <w:rtl/>
          <w:lang w:eastAsia="en-GB"/>
        </w:rPr>
        <w:t xml:space="preserve"> مختلفة ضمن هذا القطاع</w:t>
      </w:r>
      <w:r>
        <w:rPr>
          <w:rFonts w:hint="cs"/>
          <w:rtl/>
          <w:lang w:eastAsia="en-GB"/>
        </w:rPr>
        <w:t xml:space="preserve"> حيث لم تتضمن العينة أي إناث كما</w:t>
      </w:r>
      <w:r w:rsidRPr="001C7A5B">
        <w:rPr>
          <w:rtl/>
          <w:lang w:eastAsia="en-GB"/>
        </w:rPr>
        <w:t xml:space="preserve"> تم التأكد من تنوع العينة بحيث تشمل العاملين في مختلف الأقسام والمستويات الوظيفية، لضمان شمولية النتائج وتعميمها على المجتمع الأكبر</w:t>
      </w:r>
      <w:r w:rsidRPr="001C7A5B">
        <w:rPr>
          <w:lang w:eastAsia="en-GB"/>
        </w:rPr>
        <w:t>.</w:t>
      </w:r>
    </w:p>
    <w:p w14:paraId="5A68E8BD" w14:textId="77777777" w:rsidR="00506041" w:rsidRDefault="00506041" w:rsidP="00506041">
      <w:pPr>
        <w:spacing w:after="0"/>
        <w:ind w:left="360"/>
        <w:rPr>
          <w:rFonts w:eastAsia="Times New Roman"/>
          <w:rtl/>
          <w:lang w:eastAsia="en-GB"/>
        </w:rPr>
      </w:pPr>
      <w:r>
        <w:rPr>
          <w:rFonts w:eastAsia="Times New Roman" w:hint="cs"/>
          <w:rtl/>
          <w:lang w:eastAsia="en-GB"/>
        </w:rPr>
        <w:lastRenderedPageBreak/>
        <w:t xml:space="preserve">تمثلت خصائص عينة الدراسة كما يلي: </w:t>
      </w:r>
    </w:p>
    <w:p w14:paraId="05B57268" w14:textId="77777777" w:rsidR="00506041" w:rsidRDefault="00506041" w:rsidP="00506041">
      <w:pPr>
        <w:spacing w:after="0"/>
        <w:ind w:left="360"/>
        <w:rPr>
          <w:rFonts w:eastAsia="Times New Roman"/>
          <w:rtl/>
          <w:lang w:eastAsia="en-GB"/>
        </w:rPr>
      </w:pPr>
      <w:r>
        <w:rPr>
          <w:rFonts w:eastAsia="Times New Roman"/>
          <w:noProof/>
          <w:rtl/>
        </w:rPr>
        <w:drawing>
          <wp:inline distT="0" distB="0" distL="0" distR="0" wp14:anchorId="6C6CE742" wp14:editId="28F0B1BC">
            <wp:extent cx="5274310" cy="3076575"/>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CF2A7CC" w14:textId="70811611" w:rsidR="00506041" w:rsidRPr="00F84A17" w:rsidRDefault="00F84A17" w:rsidP="00F84A17">
      <w:pPr>
        <w:pStyle w:val="ae"/>
      </w:pPr>
      <w:bookmarkStart w:id="18" w:name="_Toc189599287"/>
      <w:r w:rsidRPr="00F84A17">
        <w:rPr>
          <w:rtl/>
        </w:rPr>
        <w:t xml:space="preserve">شكل </w:t>
      </w:r>
      <w:r w:rsidRPr="00F84A17">
        <w:rPr>
          <w:rtl/>
        </w:rPr>
        <w:fldChar w:fldCharType="begin"/>
      </w:r>
      <w:r w:rsidRPr="00F84A17">
        <w:rPr>
          <w:rtl/>
        </w:rPr>
        <w:instrText xml:space="preserve"> </w:instrText>
      </w:r>
      <w:r w:rsidRPr="00F84A17">
        <w:instrText>SEQ</w:instrText>
      </w:r>
      <w:r w:rsidRPr="00F84A17">
        <w:rPr>
          <w:rtl/>
        </w:rPr>
        <w:instrText xml:space="preserve"> شكل \* </w:instrText>
      </w:r>
      <w:r w:rsidRPr="00F84A17">
        <w:instrText>ARABIC</w:instrText>
      </w:r>
      <w:r w:rsidRPr="00F84A17">
        <w:rPr>
          <w:rtl/>
        </w:rPr>
        <w:instrText xml:space="preserve"> </w:instrText>
      </w:r>
      <w:r w:rsidRPr="00F84A17">
        <w:rPr>
          <w:rtl/>
        </w:rPr>
        <w:fldChar w:fldCharType="separate"/>
      </w:r>
      <w:r w:rsidR="005C12F1">
        <w:rPr>
          <w:noProof/>
          <w:rtl/>
        </w:rPr>
        <w:t>1</w:t>
      </w:r>
      <w:r w:rsidRPr="00F84A17">
        <w:rPr>
          <w:rtl/>
        </w:rPr>
        <w:fldChar w:fldCharType="end"/>
      </w:r>
      <w:r w:rsidRPr="00F84A17">
        <w:rPr>
          <w:rFonts w:hint="cs"/>
          <w:rtl/>
        </w:rPr>
        <w:t xml:space="preserve">: </w:t>
      </w:r>
      <w:r w:rsidR="00506041" w:rsidRPr="00F84A17">
        <w:rPr>
          <w:rFonts w:hint="cs"/>
          <w:rtl/>
        </w:rPr>
        <w:t>خصائص عينة الدراسة المهنية</w:t>
      </w:r>
      <w:bookmarkEnd w:id="18"/>
    </w:p>
    <w:p w14:paraId="241BF070" w14:textId="5FFF3F29" w:rsidR="00506041" w:rsidRDefault="00506041" w:rsidP="00F84A17">
      <w:pPr>
        <w:rPr>
          <w:lang w:eastAsia="en-GB"/>
        </w:rPr>
      </w:pPr>
      <w:r w:rsidRPr="009C193C">
        <w:rPr>
          <w:rtl/>
          <w:lang w:eastAsia="en-GB"/>
        </w:rPr>
        <w:t>تعكس هذه النسب توزيعًا متوازنًا للمهام والوظائف في المؤسسات، حيث يحتل المستوى الإداري نسبة 20%، مما يشير إلى أهمية التخطيط الاستراتيجي واتخاذ القرارات العليا في توجيه الأداء المؤسسي. وتأتي الأعمال الفنية في المرتبة الأعلى بنسبة 25%، مما يؤكد الدور المحوري للخبرات التقنية والإبداعية في تحقيق أهداف المؤسسة. أما الإدارة المالية فتشكل 15%، ما يعكس دورها الأساسي في إدارة الموارد وضمان الاستدامة المالية. كما يسجل التسويق والمبيعات نسبًا متقاربة (10% لكل منهما)، مما يبرز أهمية الترويج للمنتجات وتعزيز العلاقات مع العملاء لدعم النمو. في المقابل، يشكل التنفيذ 8% والعمليات وسلاسل الإمداد 7%، وهو ما يشير إلى التركيز على تنفيذ الخطط التشغيلية وإدارة الموارد بفعالية لضمان تدفق العمليات بكفاءة. هذا التوزيع المتنوع يعزز تكامل الأدوار لتحقيق أداء مؤسسي متوازن وفعّال.</w:t>
      </w:r>
    </w:p>
    <w:p w14:paraId="5E26F3DD" w14:textId="20B97586" w:rsidR="00F84A17" w:rsidRDefault="00F84A17" w:rsidP="00F84A17">
      <w:pPr>
        <w:spacing w:after="0" w:line="259" w:lineRule="auto"/>
        <w:rPr>
          <w:rFonts w:eastAsia="Times New Roman"/>
          <w:rtl/>
          <w:lang w:eastAsia="en-GB"/>
        </w:rPr>
      </w:pPr>
    </w:p>
    <w:p w14:paraId="05DE64CF" w14:textId="7C7D4E35" w:rsidR="00F84A17" w:rsidRDefault="00F84A17" w:rsidP="00F84A17">
      <w:pPr>
        <w:spacing w:after="0" w:line="259" w:lineRule="auto"/>
        <w:rPr>
          <w:rFonts w:eastAsia="Times New Roman"/>
          <w:rtl/>
          <w:lang w:eastAsia="en-GB"/>
        </w:rPr>
      </w:pPr>
    </w:p>
    <w:p w14:paraId="6E2E4F52" w14:textId="2DBC23BB" w:rsidR="00F84A17" w:rsidRDefault="00F84A17" w:rsidP="00F84A17">
      <w:pPr>
        <w:spacing w:after="0" w:line="259" w:lineRule="auto"/>
        <w:rPr>
          <w:rFonts w:eastAsia="Times New Roman"/>
          <w:rtl/>
          <w:lang w:eastAsia="en-GB"/>
        </w:rPr>
      </w:pPr>
    </w:p>
    <w:p w14:paraId="25B38F48" w14:textId="2AB3F0B5" w:rsidR="00F84A17" w:rsidRDefault="00F84A17" w:rsidP="00F84A17">
      <w:pPr>
        <w:spacing w:after="0" w:line="259" w:lineRule="auto"/>
        <w:rPr>
          <w:rFonts w:eastAsia="Times New Roman"/>
          <w:rtl/>
          <w:lang w:eastAsia="en-GB"/>
        </w:rPr>
      </w:pPr>
    </w:p>
    <w:p w14:paraId="54262612" w14:textId="7F5DC535" w:rsidR="00F84A17" w:rsidRDefault="00F84A17" w:rsidP="00F84A17">
      <w:pPr>
        <w:spacing w:after="0" w:line="259" w:lineRule="auto"/>
        <w:rPr>
          <w:rFonts w:eastAsia="Times New Roman"/>
          <w:rtl/>
          <w:lang w:eastAsia="en-GB"/>
        </w:rPr>
      </w:pPr>
    </w:p>
    <w:p w14:paraId="4B6384C7" w14:textId="77777777" w:rsidR="00F84A17" w:rsidRPr="00F84A17" w:rsidRDefault="00F84A17" w:rsidP="00F84A17">
      <w:pPr>
        <w:spacing w:after="0" w:line="259" w:lineRule="auto"/>
        <w:rPr>
          <w:rFonts w:eastAsia="Times New Roman"/>
          <w:lang w:eastAsia="en-GB"/>
        </w:rPr>
      </w:pPr>
    </w:p>
    <w:p w14:paraId="61C05CDD" w14:textId="77777777" w:rsidR="00506041" w:rsidRPr="001C7A5B" w:rsidRDefault="00506041" w:rsidP="00506041">
      <w:pPr>
        <w:pStyle w:val="a3"/>
        <w:spacing w:after="0"/>
        <w:rPr>
          <w:rFonts w:eastAsia="Times New Roman"/>
          <w:lang w:eastAsia="en-GB"/>
        </w:rPr>
      </w:pPr>
      <w:r>
        <w:rPr>
          <w:rFonts w:eastAsia="Times New Roman"/>
          <w:noProof/>
        </w:rPr>
        <w:lastRenderedPageBreak/>
        <w:drawing>
          <wp:inline distT="0" distB="0" distL="0" distR="0" wp14:anchorId="34DF3C5C" wp14:editId="731B5EB3">
            <wp:extent cx="5274310" cy="280416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BB77E20" w14:textId="6B7A073D" w:rsidR="00506041" w:rsidRPr="009C193C" w:rsidRDefault="00F84A17" w:rsidP="00F84A17">
      <w:pPr>
        <w:pStyle w:val="ae"/>
        <w:rPr>
          <w:rFonts w:eastAsia="Times New Roman"/>
          <w:i w:val="0"/>
          <w:iCs w:val="0"/>
          <w:lang w:eastAsia="en-GB"/>
        </w:rPr>
      </w:pPr>
      <w:bookmarkStart w:id="19" w:name="_Toc189599288"/>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5C12F1">
        <w:rPr>
          <w:noProof/>
          <w:rtl/>
        </w:rPr>
        <w:t>2</w:t>
      </w:r>
      <w:r>
        <w:rPr>
          <w:rtl/>
        </w:rPr>
        <w:fldChar w:fldCharType="end"/>
      </w:r>
      <w:r>
        <w:rPr>
          <w:rFonts w:hint="cs"/>
          <w:rtl/>
        </w:rPr>
        <w:t>:</w:t>
      </w:r>
      <w:r w:rsidR="00506041" w:rsidRPr="009C193C">
        <w:rPr>
          <w:rFonts w:eastAsia="Times New Roman" w:hint="cs"/>
          <w:i w:val="0"/>
          <w:iCs w:val="0"/>
          <w:rtl/>
          <w:lang w:eastAsia="en-GB"/>
        </w:rPr>
        <w:t xml:space="preserve"> الفئة العمرية لعينة الدراسة</w:t>
      </w:r>
      <w:bookmarkEnd w:id="19"/>
    </w:p>
    <w:p w14:paraId="396E646C" w14:textId="77777777" w:rsidR="00506041" w:rsidRDefault="00506041" w:rsidP="00F84A17">
      <w:pPr>
        <w:rPr>
          <w:lang w:eastAsia="en-GB"/>
        </w:rPr>
      </w:pPr>
      <w:r w:rsidRPr="001C7A5B">
        <w:rPr>
          <w:rFonts w:hint="cs"/>
          <w:rtl/>
          <w:lang w:eastAsia="en-GB"/>
        </w:rPr>
        <w:t xml:space="preserve">وبالنسبة للفئة العمرية للدراسة، فقد تضمنت </w:t>
      </w:r>
      <w:r w:rsidRPr="001C7A5B">
        <w:rPr>
          <w:rtl/>
          <w:lang w:eastAsia="en-GB"/>
        </w:rPr>
        <w:t xml:space="preserve">الفئة العمرية </w:t>
      </w:r>
      <w:r>
        <w:rPr>
          <w:rFonts w:hint="cs"/>
          <w:rtl/>
          <w:lang w:eastAsia="en-GB"/>
        </w:rPr>
        <w:t xml:space="preserve">من 20 إلى 30 سنة بنسبة 30% </w:t>
      </w:r>
      <w:r w:rsidRPr="001C7A5B">
        <w:rPr>
          <w:rtl/>
          <w:lang w:eastAsia="en-GB"/>
        </w:rPr>
        <w:t xml:space="preserve">من إجمالي العينة. تعكس هذه الفئة الجيل الشاب العامل في </w:t>
      </w:r>
      <w:r>
        <w:rPr>
          <w:rFonts w:hint="cs"/>
          <w:rtl/>
          <w:lang w:eastAsia="en-GB"/>
        </w:rPr>
        <w:t>المؤسسات</w:t>
      </w:r>
      <w:r w:rsidRPr="001C7A5B">
        <w:rPr>
          <w:rtl/>
          <w:lang w:eastAsia="en-GB"/>
        </w:rPr>
        <w:t xml:space="preserve">، الذين يمثلون غالبًا الفئة الأكثر نشاطًا وطموحًا </w:t>
      </w:r>
      <w:r w:rsidRPr="001C7A5B">
        <w:rPr>
          <w:rFonts w:hint="cs"/>
          <w:rtl/>
          <w:lang w:eastAsia="en-GB"/>
        </w:rPr>
        <w:t xml:space="preserve">ثم الفئة </w:t>
      </w:r>
      <w:r w:rsidRPr="001C7A5B">
        <w:rPr>
          <w:rtl/>
          <w:lang w:eastAsia="en-GB"/>
        </w:rPr>
        <w:t xml:space="preserve">العمرية </w:t>
      </w:r>
      <w:r>
        <w:rPr>
          <w:rFonts w:hint="cs"/>
          <w:rtl/>
          <w:lang w:eastAsia="en-GB"/>
        </w:rPr>
        <w:t xml:space="preserve">من 31 إلى 40 سنة </w:t>
      </w:r>
      <w:r w:rsidRPr="001C7A5B">
        <w:rPr>
          <w:rtl/>
          <w:lang w:eastAsia="en-GB"/>
        </w:rPr>
        <w:t>أي ما يعادل</w:t>
      </w:r>
      <w:r>
        <w:rPr>
          <w:rFonts w:hint="cs"/>
          <w:rtl/>
          <w:lang w:eastAsia="en-GB"/>
        </w:rPr>
        <w:t xml:space="preserve"> 42% </w:t>
      </w:r>
      <w:r w:rsidRPr="001C7A5B">
        <w:rPr>
          <w:rtl/>
          <w:lang w:eastAsia="en-GB"/>
        </w:rPr>
        <w:t xml:space="preserve">من العينة. تعكس هذه الفئة القوة العاملة الأكثر نضجًا وتحملاً للمسؤوليات الإدارية والقيادية داخل </w:t>
      </w:r>
      <w:r>
        <w:rPr>
          <w:rFonts w:hint="cs"/>
          <w:rtl/>
          <w:lang w:eastAsia="en-GB"/>
        </w:rPr>
        <w:t>المؤسسات</w:t>
      </w:r>
      <w:r w:rsidRPr="001C7A5B">
        <w:rPr>
          <w:rtl/>
          <w:lang w:eastAsia="en-GB"/>
        </w:rPr>
        <w:t>، حيث يتمتع أفرادها بخبرة عملية وتخصصية</w:t>
      </w:r>
      <w:r w:rsidRPr="001C7A5B">
        <w:rPr>
          <w:rFonts w:hint="cs"/>
          <w:rtl/>
          <w:lang w:eastAsia="en-GB"/>
        </w:rPr>
        <w:t xml:space="preserve">، ثم </w:t>
      </w:r>
      <w:r w:rsidRPr="001C7A5B">
        <w:rPr>
          <w:rtl/>
          <w:lang w:eastAsia="en-GB"/>
        </w:rPr>
        <w:t xml:space="preserve">الفئة العمرية </w:t>
      </w:r>
      <w:r>
        <w:rPr>
          <w:rFonts w:hint="cs"/>
          <w:rtl/>
          <w:lang w:eastAsia="en-GB"/>
        </w:rPr>
        <w:t xml:space="preserve">من 41 إلى 50 سنة بنسبة 28% </w:t>
      </w:r>
      <w:r w:rsidRPr="001C7A5B">
        <w:rPr>
          <w:rtl/>
          <w:lang w:eastAsia="en-GB"/>
        </w:rPr>
        <w:t>من العينة. غالبًا ما يشغل هؤلاء الأفراد مناصب قيادية وإدارية علي</w:t>
      </w:r>
      <w:r>
        <w:rPr>
          <w:rFonts w:hint="cs"/>
          <w:rtl/>
          <w:lang w:eastAsia="en-GB"/>
        </w:rPr>
        <w:t>ا</w:t>
      </w:r>
      <w:r w:rsidRPr="001C7A5B">
        <w:rPr>
          <w:lang w:eastAsia="en-GB"/>
        </w:rPr>
        <w:t>.</w:t>
      </w:r>
      <w:r w:rsidRPr="001C7A5B">
        <w:rPr>
          <w:rFonts w:hint="cs"/>
          <w:rtl/>
          <w:lang w:eastAsia="en-GB"/>
        </w:rPr>
        <w:t xml:space="preserve"> </w:t>
      </w:r>
      <w:r w:rsidRPr="001C7A5B">
        <w:rPr>
          <w:rtl/>
          <w:lang w:eastAsia="en-GB"/>
        </w:rPr>
        <w:t xml:space="preserve">يتضح من توزيع الفئات العمرية أن غالبية </w:t>
      </w:r>
      <w:r>
        <w:rPr>
          <w:rtl/>
          <w:lang w:eastAsia="en-GB"/>
        </w:rPr>
        <w:t>العينة</w:t>
      </w:r>
      <w:r w:rsidRPr="001C7A5B">
        <w:rPr>
          <w:rtl/>
          <w:lang w:eastAsia="en-GB"/>
        </w:rPr>
        <w:t xml:space="preserve"> في الدراسة ينتمون إلى الفئة المتوسطة بين 31 و40 سنة، وهي الفئة التي تجمع بين الخبرة والطاقة في مكان العمل</w:t>
      </w:r>
      <w:r w:rsidRPr="001C7A5B">
        <w:rPr>
          <w:lang w:eastAsia="en-GB"/>
        </w:rPr>
        <w:t>.</w:t>
      </w:r>
    </w:p>
    <w:p w14:paraId="5B0F520F" w14:textId="77777777" w:rsidR="00506041" w:rsidRPr="001C7A5B" w:rsidRDefault="00506041" w:rsidP="00506041">
      <w:pPr>
        <w:pStyle w:val="a3"/>
        <w:spacing w:after="0"/>
        <w:rPr>
          <w:rFonts w:eastAsia="Times New Roman"/>
          <w:lang w:eastAsia="en-GB"/>
        </w:rPr>
      </w:pPr>
      <w:r>
        <w:rPr>
          <w:rFonts w:eastAsia="Times New Roman"/>
          <w:noProof/>
        </w:rPr>
        <w:drawing>
          <wp:inline distT="0" distB="0" distL="0" distR="0" wp14:anchorId="7C0CEB97" wp14:editId="17360B1A">
            <wp:extent cx="5274310" cy="278892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75CBE695" w14:textId="2C8DD123" w:rsidR="00506041" w:rsidRPr="009C193C" w:rsidRDefault="00F84A17" w:rsidP="00F84A17">
      <w:pPr>
        <w:pStyle w:val="ae"/>
        <w:rPr>
          <w:rFonts w:eastAsia="Times New Roman"/>
          <w:i w:val="0"/>
          <w:iCs w:val="0"/>
          <w:lang w:eastAsia="en-GB"/>
        </w:rPr>
      </w:pPr>
      <w:bookmarkStart w:id="20" w:name="_Toc189599289"/>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5C12F1">
        <w:rPr>
          <w:noProof/>
          <w:rtl/>
        </w:rPr>
        <w:t>3</w:t>
      </w:r>
      <w:r>
        <w:rPr>
          <w:rtl/>
        </w:rPr>
        <w:fldChar w:fldCharType="end"/>
      </w:r>
      <w:r>
        <w:rPr>
          <w:rFonts w:hint="cs"/>
          <w:rtl/>
        </w:rPr>
        <w:t>:</w:t>
      </w:r>
      <w:r w:rsidR="00506041" w:rsidRPr="009C193C">
        <w:rPr>
          <w:rFonts w:eastAsia="Times New Roman" w:hint="cs"/>
          <w:i w:val="0"/>
          <w:iCs w:val="0"/>
          <w:rtl/>
          <w:lang w:eastAsia="en-GB"/>
        </w:rPr>
        <w:t xml:space="preserve"> سنوات الخبرة في العمل</w:t>
      </w:r>
      <w:bookmarkEnd w:id="20"/>
    </w:p>
    <w:p w14:paraId="2A59D9DE" w14:textId="77777777" w:rsidR="00506041" w:rsidRPr="00F84A17" w:rsidRDefault="00506041" w:rsidP="00F84A17">
      <w:pPr>
        <w:rPr>
          <w:rtl/>
          <w:lang w:eastAsia="en-GB"/>
        </w:rPr>
      </w:pPr>
      <w:r w:rsidRPr="00F84A17">
        <w:rPr>
          <w:rtl/>
          <w:lang w:eastAsia="en-GB"/>
        </w:rPr>
        <w:lastRenderedPageBreak/>
        <w:t>وفيما يتعلق بسنوات الخبرة، جاء في المقدمة عدد سنوات الخبرة من 2 إلى 10 سنوات، بنسبة 40% من العينة، مما يعكس أن هذه الفئة تضم الموظفين في بداية حياتهم المهنية، والذين يسعون لاكتساب المهارات والتجارب الضرورية لتعزيز أدائهم وتطوير مساراتهم الوظيفية. تلتها فئة سنوات الخبرة من 11 إلى 20 سنة بنسبة 44% من العينة، وتشمل هذه الفئة أفرادًا اكتسبوا خبرات متوسطة إلى متقدمة، مما يمكنهم من شغل أدوار أكثر مسؤولية، مثل الإشراف على فرق العمل واتخاذ القرارات الإدارية المؤثرة. أما الفئة التي تمتلك أكثر من 20 سنة من الخبرة، فقد شكلت نسبة 16% من العينة، حيث تضم هذه المجموعة أصحاب الخبرات الطويلة الذين غالبًا ما يشغلون مناصب قيادية عليا، ويُعتمد عليهم في رسم الاستراتيجيات العامة للمؤسسة وتوجيه الموظفين الأقل خبرة. يعكس هذا التوزيع أن المؤسسات الصغيرة والمتوسطة في المملكة العربية السعودية تعتمد على مزيج متنوع من الكفاءات، مع تركيز واضح على الموظفين من ذوي الخبرة المتوسطة الذين يمثلون العمود الفقري لعملياتها التشغيلية والإدارية.</w:t>
      </w:r>
    </w:p>
    <w:p w14:paraId="5407D750" w14:textId="5E0D84D6" w:rsidR="00506041" w:rsidRPr="00E95C47" w:rsidRDefault="00506041" w:rsidP="00E26291">
      <w:pPr>
        <w:pStyle w:val="2"/>
        <w:rPr>
          <w:lang w:eastAsia="en-GB"/>
        </w:rPr>
      </w:pPr>
      <w:bookmarkStart w:id="21" w:name="_Toc189599549"/>
      <w:r w:rsidRPr="00E95C47">
        <w:rPr>
          <w:rFonts w:hint="cs"/>
          <w:rtl/>
          <w:lang w:eastAsia="en-GB"/>
        </w:rPr>
        <w:t xml:space="preserve">حدود </w:t>
      </w:r>
      <w:r w:rsidR="00E26291">
        <w:rPr>
          <w:rFonts w:hint="cs"/>
          <w:rtl/>
          <w:lang w:eastAsia="en-GB"/>
        </w:rPr>
        <w:t>الدراسة</w:t>
      </w:r>
      <w:r w:rsidRPr="00E95C47">
        <w:rPr>
          <w:rFonts w:hint="cs"/>
          <w:rtl/>
          <w:lang w:eastAsia="en-GB"/>
        </w:rPr>
        <w:t>:</w:t>
      </w:r>
      <w:bookmarkEnd w:id="21"/>
    </w:p>
    <w:p w14:paraId="378CD494" w14:textId="77777777" w:rsidR="00E26291" w:rsidRPr="006018CC" w:rsidRDefault="00E26291" w:rsidP="00F84A17">
      <w:pPr>
        <w:rPr>
          <w:rtl/>
        </w:rPr>
      </w:pPr>
      <w:r w:rsidRPr="006018CC">
        <w:rPr>
          <w:rFonts w:hint="cs"/>
          <w:rtl/>
        </w:rPr>
        <w:t xml:space="preserve">المجال المكاني: تطبيق الدراسة في المملكة العربية السعودية، </w:t>
      </w:r>
      <w:r w:rsidRPr="006018CC">
        <w:rPr>
          <w:rtl/>
        </w:rPr>
        <w:t>مما يسلط الضوء على البيئة الاقتصادية والاجتماعية المحلية. المملكة تشهد طفرة في استخدام الذكاء الاصطناعي ضمن رؤية 2030، حيث يتم التركيز على تعزيز الابتكار وتحقيق التنمية المستدامة. يتيح اختيار هذا المجال فرصة لفهم كيفية تأثير الذكاء الاصطناعي في بيئة تشهد تحولًا تقنيًا كبيرًا ودعمًا متزايدًا للمشروعات المتوسطة والصغيرة</w:t>
      </w:r>
      <w:r w:rsidRPr="006018CC">
        <w:t>.</w:t>
      </w:r>
    </w:p>
    <w:p w14:paraId="30C40982" w14:textId="77777777" w:rsidR="00E26291" w:rsidRPr="006018CC" w:rsidRDefault="00E26291" w:rsidP="00E26291">
      <w:pPr>
        <w:rPr>
          <w:rtl/>
        </w:rPr>
      </w:pPr>
      <w:r w:rsidRPr="006018CC">
        <w:rPr>
          <w:rFonts w:hint="cs"/>
          <w:rtl/>
        </w:rPr>
        <w:t xml:space="preserve">المجال الموضوعي: تناول تأثير الذكاء الاصطناعي على تحقيق الابتكار والمنافسة في المشروعات المتوسطة والصغيرة. </w:t>
      </w:r>
      <w:r w:rsidRPr="006018CC">
        <w:rPr>
          <w:rtl/>
        </w:rPr>
        <w:t>هذا المجال يتميز بأهميته الكبيرة، نظرًا لأن المشروعات الصغيرة والمتوسطة تُعد من أهم ركائز الاقتصاد السعودي. يتناول المجال الموضوعي:</w:t>
      </w:r>
    </w:p>
    <w:p w14:paraId="6BAD8E99" w14:textId="77777777" w:rsidR="00E26291" w:rsidRPr="006018CC" w:rsidRDefault="00E26291" w:rsidP="00E26291">
      <w:pPr>
        <w:numPr>
          <w:ilvl w:val="0"/>
          <w:numId w:val="4"/>
        </w:numPr>
        <w:rPr>
          <w:rtl/>
        </w:rPr>
      </w:pPr>
      <w:r w:rsidRPr="006018CC">
        <w:rPr>
          <w:rtl/>
        </w:rPr>
        <w:t>كيفية توظيف تقنيات الذكاء الاصطناعي في تحسين الكفاءة التشغيلية وإدارة الموارد.</w:t>
      </w:r>
    </w:p>
    <w:p w14:paraId="7C4483A2" w14:textId="77777777" w:rsidR="00E26291" w:rsidRPr="006018CC" w:rsidRDefault="00E26291" w:rsidP="00E26291">
      <w:pPr>
        <w:numPr>
          <w:ilvl w:val="0"/>
          <w:numId w:val="4"/>
        </w:numPr>
        <w:rPr>
          <w:rtl/>
        </w:rPr>
      </w:pPr>
      <w:r w:rsidRPr="006018CC">
        <w:rPr>
          <w:rtl/>
        </w:rPr>
        <w:t>دور الذكاء الاصطناعي في تطوير منتجات وخدمات مبتكرة تُعزز من تنافسية هذه المشروعات.</w:t>
      </w:r>
    </w:p>
    <w:p w14:paraId="6B7AC806" w14:textId="77777777" w:rsidR="00E26291" w:rsidRPr="006018CC" w:rsidRDefault="00E26291" w:rsidP="00E26291">
      <w:pPr>
        <w:numPr>
          <w:ilvl w:val="0"/>
          <w:numId w:val="4"/>
        </w:numPr>
        <w:rPr>
          <w:rtl/>
        </w:rPr>
      </w:pPr>
      <w:r w:rsidRPr="006018CC">
        <w:rPr>
          <w:rtl/>
        </w:rPr>
        <w:t>التحديات التي تواجه هذه المشروعات في تبني الذكاء الاصطناعي، مثل تكلفة التنفيذ ونقص المعرفة التقنية.</w:t>
      </w:r>
    </w:p>
    <w:p w14:paraId="22089671" w14:textId="634296DE" w:rsidR="00E26291" w:rsidRDefault="00E26291" w:rsidP="00E26291">
      <w:pPr>
        <w:rPr>
          <w:rtl/>
        </w:rPr>
      </w:pPr>
      <w:r w:rsidRPr="006018CC">
        <w:rPr>
          <w:rFonts w:hint="cs"/>
          <w:rtl/>
        </w:rPr>
        <w:t>المجال الزماني: تطبيق الدراسة في العام الدراسي 2024-2025.</w:t>
      </w:r>
      <w:r w:rsidRPr="006018CC">
        <w:rPr>
          <w:rtl/>
        </w:rPr>
        <w:t xml:space="preserve"> </w:t>
      </w:r>
    </w:p>
    <w:p w14:paraId="0CA2A914" w14:textId="77777777" w:rsidR="00F84A17" w:rsidRDefault="00F84A17" w:rsidP="00E26291">
      <w:pPr>
        <w:rPr>
          <w:rtl/>
        </w:rPr>
      </w:pPr>
    </w:p>
    <w:p w14:paraId="0BC3C692" w14:textId="4F8E52BA" w:rsidR="00506041" w:rsidRPr="00E26291" w:rsidRDefault="00506041" w:rsidP="00E26291">
      <w:pPr>
        <w:pStyle w:val="2"/>
        <w:rPr>
          <w:rtl/>
          <w:lang w:eastAsia="en-GB"/>
        </w:rPr>
      </w:pPr>
      <w:bookmarkStart w:id="22" w:name="_Toc189599550"/>
      <w:r w:rsidRPr="00E26291">
        <w:rPr>
          <w:rFonts w:hint="cs"/>
          <w:rtl/>
          <w:lang w:eastAsia="en-GB"/>
        </w:rPr>
        <w:lastRenderedPageBreak/>
        <w:t>أداة جمع البيانات ومقاييس الدراسة</w:t>
      </w:r>
      <w:bookmarkEnd w:id="22"/>
      <w:r w:rsidRPr="00E26291">
        <w:rPr>
          <w:rFonts w:hint="cs"/>
          <w:rtl/>
          <w:lang w:eastAsia="en-GB"/>
        </w:rPr>
        <w:t xml:space="preserve"> </w:t>
      </w:r>
    </w:p>
    <w:p w14:paraId="70A587E8" w14:textId="5E773A64" w:rsidR="00E26291" w:rsidRPr="00E26291" w:rsidRDefault="00E26291" w:rsidP="00143251">
      <w:pPr>
        <w:rPr>
          <w:rtl/>
          <w:lang w:eastAsia="en-GB"/>
        </w:rPr>
      </w:pPr>
      <w:r w:rsidRPr="00E26291">
        <w:rPr>
          <w:rtl/>
          <w:lang w:eastAsia="en-GB"/>
        </w:rPr>
        <w:t xml:space="preserve">الاستبيان: سيكون الاستبيان هو الأداة الرئيسية لجمع البيانات في هذه الدراسة. سيتضمن الاستبيان </w:t>
      </w:r>
      <w:r w:rsidR="00143251">
        <w:rPr>
          <w:rFonts w:hint="cs"/>
          <w:rtl/>
          <w:lang w:eastAsia="en-GB"/>
        </w:rPr>
        <w:t>أربعة</w:t>
      </w:r>
      <w:r w:rsidRPr="00E26291">
        <w:rPr>
          <w:rtl/>
          <w:lang w:eastAsia="en-GB"/>
        </w:rPr>
        <w:t xml:space="preserve"> محاور رئيسية</w:t>
      </w:r>
      <w:r w:rsidRPr="00E26291">
        <w:rPr>
          <w:lang w:eastAsia="en-GB"/>
        </w:rPr>
        <w:t>:</w:t>
      </w:r>
    </w:p>
    <w:p w14:paraId="195BCA51" w14:textId="77777777" w:rsidR="00E26291" w:rsidRPr="00E26291" w:rsidRDefault="00E26291" w:rsidP="00143251">
      <w:pPr>
        <w:rPr>
          <w:rtl/>
          <w:lang w:eastAsia="en-GB"/>
        </w:rPr>
      </w:pPr>
      <w:r w:rsidRPr="00E26291">
        <w:rPr>
          <w:lang w:eastAsia="en-GB"/>
        </w:rPr>
        <w:t xml:space="preserve">     </w:t>
      </w:r>
      <w:r w:rsidRPr="00E26291">
        <w:rPr>
          <w:rtl/>
          <w:lang w:eastAsia="en-GB"/>
        </w:rPr>
        <w:t>محور الذكاء الاصطناعي: يركز هذا المحور على معرفة مدى استخدام الشركات للذكاء الاصطناعي، ونوعية التقنيات المستخدمة، والتحديات التي تواجهها في تبني هذه التقنيات</w:t>
      </w:r>
      <w:r w:rsidRPr="00E26291">
        <w:rPr>
          <w:lang w:eastAsia="en-GB"/>
        </w:rPr>
        <w:t>.</w:t>
      </w:r>
    </w:p>
    <w:p w14:paraId="716D42CA" w14:textId="77777777" w:rsidR="00E26291" w:rsidRPr="00E26291" w:rsidRDefault="00E26291" w:rsidP="00143251">
      <w:pPr>
        <w:rPr>
          <w:rtl/>
          <w:lang w:eastAsia="en-GB"/>
        </w:rPr>
      </w:pPr>
      <w:r w:rsidRPr="00E26291">
        <w:rPr>
          <w:lang w:eastAsia="en-GB"/>
        </w:rPr>
        <w:t xml:space="preserve">     </w:t>
      </w:r>
      <w:r w:rsidRPr="00E26291">
        <w:rPr>
          <w:rtl/>
          <w:lang w:eastAsia="en-GB"/>
        </w:rPr>
        <w:t>محور الابتكار: يهدف هذا المحور إلى قياس مستوى الابتكار في الشركات، وتحديد أنواع الابتكارات التي يتم تحقيقها، ودور الذكاء الاصطناعي في دعم هذه الابتكارات</w:t>
      </w:r>
      <w:r w:rsidRPr="00E26291">
        <w:rPr>
          <w:lang w:eastAsia="en-GB"/>
        </w:rPr>
        <w:t>.</w:t>
      </w:r>
    </w:p>
    <w:p w14:paraId="07A83686" w14:textId="77777777" w:rsidR="00E26291" w:rsidRPr="00E26291" w:rsidRDefault="00E26291" w:rsidP="00143251">
      <w:pPr>
        <w:rPr>
          <w:rtl/>
          <w:lang w:eastAsia="en-GB"/>
        </w:rPr>
      </w:pPr>
      <w:r w:rsidRPr="00E26291">
        <w:rPr>
          <w:lang w:eastAsia="en-GB"/>
        </w:rPr>
        <w:t xml:space="preserve">     </w:t>
      </w:r>
      <w:r w:rsidRPr="00E26291">
        <w:rPr>
          <w:rtl/>
          <w:lang w:eastAsia="en-GB"/>
        </w:rPr>
        <w:t>محور التنافسية: يركز هذا المحور على تقييم القدرة التنافسية للشركات، والعوامل التي تساهم في هذه القدرة، ودور الذكاء الاصطناعي في تعزيزها</w:t>
      </w:r>
      <w:r w:rsidRPr="00E26291">
        <w:rPr>
          <w:lang w:eastAsia="en-GB"/>
        </w:rPr>
        <w:t>.</w:t>
      </w:r>
    </w:p>
    <w:p w14:paraId="5B405EF6" w14:textId="77777777" w:rsidR="00E26291" w:rsidRPr="00E26291" w:rsidRDefault="00E26291" w:rsidP="00143251">
      <w:pPr>
        <w:rPr>
          <w:rtl/>
          <w:lang w:eastAsia="en-GB"/>
        </w:rPr>
      </w:pPr>
      <w:r w:rsidRPr="00E26291">
        <w:rPr>
          <w:lang w:eastAsia="en-GB"/>
        </w:rPr>
        <w:t xml:space="preserve">     </w:t>
      </w:r>
      <w:r w:rsidRPr="00E26291">
        <w:rPr>
          <w:rtl/>
          <w:lang w:eastAsia="en-GB"/>
        </w:rPr>
        <w:t>محور خصائص الشركة: يشمل هذا المحور أسئلة حول حجم الشركة، قطاعها، عمرها، عدد الموظفين، وغيرها من الخصائص الديموغرافية</w:t>
      </w:r>
      <w:r w:rsidRPr="00E26291">
        <w:rPr>
          <w:lang w:eastAsia="en-GB"/>
        </w:rPr>
        <w:t>.</w:t>
      </w:r>
    </w:p>
    <w:p w14:paraId="17AD1002" w14:textId="77777777" w:rsidR="00506041" w:rsidRPr="00F84A17" w:rsidRDefault="00506041" w:rsidP="00506041">
      <w:pPr>
        <w:spacing w:after="0"/>
        <w:rPr>
          <w:b/>
          <w:bCs/>
          <w:lang w:val="fr-FR" w:eastAsia="ar-SA"/>
        </w:rPr>
      </w:pPr>
      <w:r w:rsidRPr="00F84A17">
        <w:rPr>
          <w:rFonts w:eastAsia="Times New Roman"/>
          <w:b/>
          <w:bCs/>
          <w:rtl/>
          <w:lang w:eastAsia="en-GB"/>
        </w:rPr>
        <w:t>اختباري الصدق والثبات</w:t>
      </w:r>
      <w:r w:rsidRPr="00F84A17">
        <w:rPr>
          <w:b/>
          <w:bCs/>
          <w:rtl/>
          <w:lang w:val="fr-FR" w:eastAsia="ar-SA"/>
        </w:rPr>
        <w:t>:</w:t>
      </w:r>
    </w:p>
    <w:p w14:paraId="654BE6E7" w14:textId="77777777" w:rsidR="00506041" w:rsidRPr="00F84A17" w:rsidRDefault="00506041" w:rsidP="00506041">
      <w:pPr>
        <w:pStyle w:val="a3"/>
        <w:numPr>
          <w:ilvl w:val="0"/>
          <w:numId w:val="56"/>
        </w:numPr>
        <w:spacing w:after="0"/>
        <w:rPr>
          <w:rFonts w:eastAsia="Times New Roman"/>
          <w:rtl/>
          <w:lang w:eastAsia="en-GB"/>
        </w:rPr>
      </w:pPr>
      <w:r w:rsidRPr="006C465C">
        <w:rPr>
          <w:rFonts w:eastAsia="Times New Roman"/>
          <w:rtl/>
          <w:lang w:eastAsia="en-GB"/>
        </w:rPr>
        <w:t xml:space="preserve">تم اختبار صلاحية </w:t>
      </w:r>
      <w:r w:rsidRPr="00F84A17">
        <w:rPr>
          <w:rFonts w:eastAsia="Times New Roman"/>
          <w:rtl/>
          <w:lang w:eastAsia="en-GB"/>
        </w:rPr>
        <w:t xml:space="preserve">استمارة الاستبيان في جمع البيانات </w:t>
      </w:r>
      <w:r w:rsidRPr="00F84A17">
        <w:rPr>
          <w:rFonts w:eastAsia="Times New Roman" w:hint="cs"/>
          <w:rtl/>
          <w:lang w:eastAsia="en-GB"/>
        </w:rPr>
        <w:t>عبر</w:t>
      </w:r>
      <w:r w:rsidRPr="00F84A17">
        <w:rPr>
          <w:rFonts w:eastAsia="Times New Roman"/>
          <w:rtl/>
          <w:lang w:eastAsia="en-GB"/>
        </w:rPr>
        <w:t xml:space="preserve"> إجراء اختباري الصدق والثبات </w:t>
      </w:r>
      <w:proofErr w:type="gramStart"/>
      <w:r w:rsidRPr="00F84A17">
        <w:rPr>
          <w:rFonts w:eastAsia="Times New Roman"/>
          <w:rtl/>
          <w:lang w:eastAsia="en-GB"/>
        </w:rPr>
        <w:t>لها,</w:t>
      </w:r>
      <w:proofErr w:type="gramEnd"/>
      <w:r w:rsidRPr="00F84A17">
        <w:rPr>
          <w:rFonts w:eastAsia="Times New Roman"/>
          <w:rtl/>
          <w:lang w:eastAsia="en-GB"/>
        </w:rPr>
        <w:t xml:space="preserve"> وذلك على النحو التالي: </w:t>
      </w:r>
    </w:p>
    <w:p w14:paraId="2BE62561" w14:textId="77777777" w:rsidR="00506041" w:rsidRPr="00F84A17" w:rsidRDefault="00506041" w:rsidP="00506041">
      <w:pPr>
        <w:pStyle w:val="a3"/>
        <w:numPr>
          <w:ilvl w:val="0"/>
          <w:numId w:val="56"/>
        </w:numPr>
        <w:spacing w:after="0" w:line="259" w:lineRule="auto"/>
        <w:rPr>
          <w:rFonts w:eastAsia="Times New Roman"/>
          <w:rtl/>
          <w:lang w:eastAsia="en-GB"/>
        </w:rPr>
      </w:pPr>
      <w:r w:rsidRPr="00F84A17">
        <w:rPr>
          <w:rFonts w:eastAsia="Times New Roman"/>
          <w:rtl/>
          <w:lang w:eastAsia="en-GB"/>
        </w:rPr>
        <w:t xml:space="preserve">اختبار الصدق </w:t>
      </w:r>
      <w:r w:rsidRPr="00F84A17">
        <w:rPr>
          <w:rFonts w:eastAsia="Times New Roman"/>
          <w:lang w:eastAsia="en-GB"/>
        </w:rPr>
        <w:t>(Validity)</w:t>
      </w:r>
      <w:r w:rsidRPr="00F84A17">
        <w:rPr>
          <w:rFonts w:eastAsia="Times New Roman"/>
          <w:rtl/>
          <w:lang w:eastAsia="en-GB"/>
        </w:rPr>
        <w:t>: يعنى صدق المقياس المستخدم ودقته في قياس المتغير النظري المراد قياسه وللتحقق من</w:t>
      </w:r>
      <w:r w:rsidRPr="00F84A17">
        <w:rPr>
          <w:rFonts w:eastAsia="Times New Roman" w:hint="cs"/>
          <w:rtl/>
          <w:lang w:eastAsia="en-GB"/>
        </w:rPr>
        <w:t xml:space="preserve"> ذلك</w:t>
      </w:r>
      <w:r w:rsidRPr="00F84A17">
        <w:rPr>
          <w:rFonts w:eastAsia="Times New Roman"/>
          <w:rtl/>
          <w:lang w:eastAsia="en-GB"/>
        </w:rPr>
        <w:t xml:space="preserve"> تم عرض البيانات (صحيفة الاستبيان) على مجموعة من الخبراء والمتخصصين في مناهج الإدارة والإحصاء. </w:t>
      </w:r>
    </w:p>
    <w:p w14:paraId="3734BE93" w14:textId="7BE3F34F" w:rsidR="00506041" w:rsidRPr="00F84A17" w:rsidRDefault="00506041" w:rsidP="00506041">
      <w:pPr>
        <w:pStyle w:val="a3"/>
        <w:numPr>
          <w:ilvl w:val="0"/>
          <w:numId w:val="56"/>
        </w:numPr>
        <w:spacing w:after="0" w:line="259" w:lineRule="auto"/>
        <w:rPr>
          <w:b/>
          <w:bCs/>
          <w:lang w:val="fr-FR" w:eastAsia="ar-SA"/>
        </w:rPr>
      </w:pPr>
      <w:r w:rsidRPr="00F84A17">
        <w:rPr>
          <w:rFonts w:eastAsia="Times New Roman"/>
          <w:rtl/>
          <w:lang w:eastAsia="en-GB"/>
        </w:rPr>
        <w:t xml:space="preserve">اختبار الثبات </w:t>
      </w:r>
      <w:r w:rsidRPr="00F84A17">
        <w:rPr>
          <w:rFonts w:eastAsia="Times New Roman"/>
          <w:lang w:eastAsia="en-GB"/>
        </w:rPr>
        <w:t>(Reliability)</w:t>
      </w:r>
      <w:r w:rsidRPr="00F84A17">
        <w:rPr>
          <w:rFonts w:eastAsia="Times New Roman"/>
          <w:rtl/>
          <w:lang w:eastAsia="en-GB"/>
        </w:rPr>
        <w:t>: يقصد به الوصول إلى اتفاق متوازن في النتائج بين الباحثين عند استخدامهم لنفس الأسس والأساليب وعند تكرار نفس البحث، حيث تم تطبيق اختبار الثبات على عينة الدراسة بعد تحكيم صحيفة الاستبيان</w:t>
      </w:r>
      <w:r w:rsidRPr="006C465C">
        <w:rPr>
          <w:rFonts w:eastAsia="Times New Roman"/>
          <w:rtl/>
          <w:lang w:eastAsia="en-GB"/>
        </w:rPr>
        <w:t xml:space="preserve"> </w:t>
      </w:r>
      <w:r w:rsidR="00F84A17" w:rsidRPr="006C465C">
        <w:rPr>
          <w:rFonts w:eastAsia="Times New Roman" w:hint="cs"/>
          <w:rtl/>
          <w:lang w:eastAsia="en-GB"/>
        </w:rPr>
        <w:t>والذي</w:t>
      </w:r>
      <w:r w:rsidRPr="006C465C">
        <w:rPr>
          <w:rFonts w:eastAsia="Times New Roman"/>
          <w:rtl/>
          <w:lang w:eastAsia="en-GB"/>
        </w:rPr>
        <w:t xml:space="preserve"> وصل إلى 85% مما يؤكد ثبات الاستمارة وصلاحياتها للتطبيق وتعميم النتائج</w:t>
      </w:r>
    </w:p>
    <w:p w14:paraId="72FA1668" w14:textId="66EDA907" w:rsidR="00F84A17" w:rsidRDefault="00F84A17" w:rsidP="00F84A17">
      <w:pPr>
        <w:spacing w:after="0" w:line="259" w:lineRule="auto"/>
        <w:rPr>
          <w:b/>
          <w:bCs/>
          <w:rtl/>
          <w:lang w:val="fr-FR" w:eastAsia="ar-SA"/>
        </w:rPr>
      </w:pPr>
    </w:p>
    <w:p w14:paraId="467A6B27" w14:textId="45B5EC55" w:rsidR="00F84A17" w:rsidRDefault="00F84A17" w:rsidP="00F84A17">
      <w:pPr>
        <w:spacing w:after="0" w:line="259" w:lineRule="auto"/>
        <w:rPr>
          <w:b/>
          <w:bCs/>
          <w:rtl/>
          <w:lang w:val="fr-FR" w:eastAsia="ar-SA"/>
        </w:rPr>
      </w:pPr>
    </w:p>
    <w:p w14:paraId="6F384168" w14:textId="02E5E2C6" w:rsidR="00F84A17" w:rsidRDefault="00F84A17" w:rsidP="00F84A17">
      <w:pPr>
        <w:spacing w:after="0" w:line="259" w:lineRule="auto"/>
        <w:rPr>
          <w:b/>
          <w:bCs/>
          <w:rtl/>
          <w:lang w:val="fr-FR" w:eastAsia="ar-SA"/>
        </w:rPr>
      </w:pPr>
    </w:p>
    <w:p w14:paraId="4839871E" w14:textId="77777777" w:rsidR="00F84A17" w:rsidRPr="00F84A17" w:rsidRDefault="00F84A17" w:rsidP="00F84A17">
      <w:pPr>
        <w:spacing w:after="0" w:line="259" w:lineRule="auto"/>
        <w:rPr>
          <w:b/>
          <w:bCs/>
          <w:lang w:val="fr-FR" w:eastAsia="ar-SA"/>
        </w:rPr>
      </w:pPr>
    </w:p>
    <w:p w14:paraId="7D7FDA0D" w14:textId="77777777" w:rsidR="00506041" w:rsidRPr="00DE4274" w:rsidRDefault="00506041" w:rsidP="00506041">
      <w:pPr>
        <w:spacing w:after="0"/>
        <w:rPr>
          <w:rFonts w:eastAsia="Times New Roman"/>
          <w:rtl/>
          <w:lang w:eastAsia="en-GB"/>
        </w:rPr>
      </w:pPr>
      <w:r w:rsidRPr="00B03018">
        <w:rPr>
          <w:rFonts w:eastAsia="Times New Roman"/>
          <w:b/>
          <w:bCs/>
          <w:sz w:val="32"/>
          <w:szCs w:val="32"/>
          <w:rtl/>
          <w:lang w:eastAsia="en-GB"/>
        </w:rPr>
        <w:lastRenderedPageBreak/>
        <w:t xml:space="preserve">التحليل الإحصائي </w:t>
      </w:r>
      <w:r w:rsidRPr="00B03018">
        <w:rPr>
          <w:rFonts w:eastAsia="Times New Roman" w:hint="cs"/>
          <w:b/>
          <w:bCs/>
          <w:sz w:val="32"/>
          <w:szCs w:val="32"/>
          <w:rtl/>
          <w:lang w:eastAsia="en-GB"/>
        </w:rPr>
        <w:t>للبيانات</w:t>
      </w:r>
      <w:r w:rsidRPr="00B03018">
        <w:rPr>
          <w:rFonts w:eastAsia="Times New Roman"/>
          <w:rtl/>
          <w:lang w:eastAsia="en-GB"/>
        </w:rPr>
        <w:t xml:space="preserve">: تم الاستعانة ببرنامج التحليل الإحصائي </w:t>
      </w:r>
      <w:r w:rsidRPr="00B03018">
        <w:rPr>
          <w:rFonts w:eastAsia="Times New Roman"/>
          <w:lang w:eastAsia="en-GB"/>
        </w:rPr>
        <w:t>(SPSS)</w:t>
      </w:r>
      <w:r w:rsidRPr="00B03018">
        <w:rPr>
          <w:rFonts w:eastAsia="Times New Roman"/>
          <w:rtl/>
          <w:lang w:eastAsia="en-GB"/>
        </w:rPr>
        <w:t xml:space="preserve"> وذلك لتحليل بيانات الدراسة الميدانية، ويتمثل مستوى الدلالة المعتمدة في الدراسة الحالية في قبول نتائج الاختبارات الإحصائية عند درجة ثقة 95% فأكثر، </w:t>
      </w:r>
      <w:r w:rsidRPr="00B03018">
        <w:rPr>
          <w:rFonts w:eastAsia="Times New Roman" w:hint="cs"/>
          <w:rtl/>
          <w:lang w:eastAsia="en-GB"/>
        </w:rPr>
        <w:t>أي</w:t>
      </w:r>
      <w:r w:rsidRPr="00B03018">
        <w:rPr>
          <w:rFonts w:eastAsia="Times New Roman"/>
          <w:rtl/>
          <w:lang w:eastAsia="en-GB"/>
        </w:rPr>
        <w:t xml:space="preserve"> عند مستوى معنوية 0.05 فأقل</w:t>
      </w:r>
      <w:r>
        <w:rPr>
          <w:rFonts w:eastAsia="Times New Roman" w:hint="cs"/>
          <w:rtl/>
          <w:lang w:eastAsia="en-GB"/>
        </w:rPr>
        <w:t xml:space="preserve">، وقد تمثلت كافة </w:t>
      </w:r>
      <w:r w:rsidRPr="00DE4274">
        <w:rPr>
          <w:rFonts w:eastAsia="Times New Roman" w:hint="cs"/>
          <w:rtl/>
          <w:lang w:eastAsia="en-GB"/>
        </w:rPr>
        <w:t xml:space="preserve">المقاييس والاختبارات الإحصائية </w:t>
      </w:r>
      <w:proofErr w:type="gramStart"/>
      <w:r w:rsidRPr="00DE4274">
        <w:rPr>
          <w:rFonts w:eastAsia="Times New Roman" w:hint="cs"/>
          <w:rtl/>
          <w:lang w:eastAsia="en-GB"/>
        </w:rPr>
        <w:t xml:space="preserve">المقترح </w:t>
      </w:r>
      <w:r>
        <w:rPr>
          <w:rFonts w:eastAsia="Times New Roman" w:hint="cs"/>
          <w:rtl/>
          <w:lang w:eastAsia="en-GB"/>
        </w:rPr>
        <w:t xml:space="preserve"> استخدامها</w:t>
      </w:r>
      <w:proofErr w:type="gramEnd"/>
      <w:r>
        <w:rPr>
          <w:rFonts w:eastAsia="Times New Roman" w:hint="cs"/>
          <w:rtl/>
          <w:lang w:eastAsia="en-GB"/>
        </w:rPr>
        <w:t xml:space="preserve"> كما يلي</w:t>
      </w:r>
      <w:r w:rsidRPr="00DE4274">
        <w:rPr>
          <w:rFonts w:eastAsia="Times New Roman"/>
          <w:lang w:eastAsia="en-GB"/>
        </w:rPr>
        <w:t>:</w:t>
      </w:r>
    </w:p>
    <w:p w14:paraId="2CDD1DF5" w14:textId="77777777" w:rsidR="00506041" w:rsidRPr="00DE4274" w:rsidRDefault="00506041" w:rsidP="00506041">
      <w:pPr>
        <w:spacing w:after="0"/>
        <w:rPr>
          <w:rFonts w:eastAsia="Times New Roman"/>
          <w:rtl/>
          <w:lang w:eastAsia="en-GB"/>
        </w:rPr>
      </w:pPr>
      <w:r w:rsidRPr="00DE4274">
        <w:rPr>
          <w:rFonts w:eastAsia="Times New Roman" w:hint="cs"/>
          <w:rtl/>
          <w:lang w:eastAsia="en-GB"/>
        </w:rPr>
        <w:t>الإحصائيات</w:t>
      </w:r>
      <w:r w:rsidRPr="00DE4274">
        <w:rPr>
          <w:rFonts w:eastAsia="Times New Roman"/>
          <w:rtl/>
          <w:lang w:eastAsia="en-GB"/>
        </w:rPr>
        <w:t xml:space="preserve"> </w:t>
      </w:r>
      <w:r w:rsidRPr="00DE4274">
        <w:rPr>
          <w:rFonts w:eastAsia="Times New Roman" w:hint="cs"/>
          <w:rtl/>
          <w:lang w:eastAsia="en-GB"/>
        </w:rPr>
        <w:t>الوصفية</w:t>
      </w:r>
      <w:r w:rsidRPr="00DE4274">
        <w:rPr>
          <w:rFonts w:eastAsia="Times New Roman"/>
          <w:rtl/>
          <w:lang w:eastAsia="en-GB"/>
        </w:rPr>
        <w:t xml:space="preserve">: </w:t>
      </w:r>
      <w:r w:rsidRPr="00DE4274">
        <w:rPr>
          <w:rFonts w:eastAsia="Times New Roman" w:hint="cs"/>
          <w:rtl/>
          <w:lang w:eastAsia="en-GB"/>
        </w:rPr>
        <w:t>لحساب</w:t>
      </w:r>
      <w:r w:rsidRPr="00DE4274">
        <w:rPr>
          <w:rFonts w:eastAsia="Times New Roman"/>
          <w:rtl/>
          <w:lang w:eastAsia="en-GB"/>
        </w:rPr>
        <w:t xml:space="preserve"> </w:t>
      </w:r>
      <w:r w:rsidRPr="00DE4274">
        <w:rPr>
          <w:rFonts w:eastAsia="Times New Roman" w:hint="cs"/>
          <w:rtl/>
          <w:lang w:eastAsia="en-GB"/>
        </w:rPr>
        <w:t>متوسط</w:t>
      </w:r>
      <w:r w:rsidRPr="00DE4274">
        <w:rPr>
          <w:rFonts w:eastAsia="Times New Roman"/>
          <w:rtl/>
          <w:lang w:eastAsia="en-GB"/>
        </w:rPr>
        <w:t xml:space="preserve"> </w:t>
      </w:r>
      <w:r w:rsidRPr="00DE4274">
        <w:rPr>
          <w:rFonts w:eastAsia="Times New Roman" w:hint="cs"/>
          <w:rtl/>
          <w:lang w:eastAsia="en-GB"/>
        </w:rPr>
        <w:t>استخدام</w:t>
      </w:r>
      <w:r w:rsidRPr="00DE4274">
        <w:rPr>
          <w:rFonts w:eastAsia="Times New Roman"/>
          <w:rtl/>
          <w:lang w:eastAsia="en-GB"/>
        </w:rPr>
        <w:t xml:space="preserve"> </w:t>
      </w:r>
      <w:r w:rsidRPr="00DE4274">
        <w:rPr>
          <w:rFonts w:eastAsia="Times New Roman" w:hint="cs"/>
          <w:rtl/>
          <w:lang w:eastAsia="en-GB"/>
        </w:rPr>
        <w:t>الذكاء</w:t>
      </w:r>
      <w:r w:rsidRPr="00DE4274">
        <w:rPr>
          <w:rFonts w:eastAsia="Times New Roman"/>
          <w:rtl/>
          <w:lang w:eastAsia="en-GB"/>
        </w:rPr>
        <w:t xml:space="preserve"> </w:t>
      </w:r>
      <w:r w:rsidRPr="00DE4274">
        <w:rPr>
          <w:rFonts w:eastAsia="Times New Roman" w:hint="cs"/>
          <w:rtl/>
          <w:lang w:eastAsia="en-GB"/>
        </w:rPr>
        <w:t>الاصطناعي</w:t>
      </w:r>
      <w:r w:rsidRPr="00DE4274">
        <w:rPr>
          <w:rFonts w:eastAsia="Times New Roman"/>
          <w:rtl/>
          <w:lang w:eastAsia="en-GB"/>
        </w:rPr>
        <w:t xml:space="preserve"> </w:t>
      </w:r>
      <w:r w:rsidRPr="00DE4274">
        <w:rPr>
          <w:rFonts w:eastAsia="Times New Roman" w:hint="cs"/>
          <w:rtl/>
          <w:lang w:eastAsia="en-GB"/>
        </w:rPr>
        <w:t>ومستوى</w:t>
      </w:r>
      <w:r w:rsidRPr="00DE4274">
        <w:rPr>
          <w:rFonts w:eastAsia="Times New Roman"/>
          <w:rtl/>
          <w:lang w:eastAsia="en-GB"/>
        </w:rPr>
        <w:t xml:space="preserve"> </w:t>
      </w:r>
      <w:r w:rsidRPr="00DE4274">
        <w:rPr>
          <w:rFonts w:eastAsia="Times New Roman" w:hint="cs"/>
          <w:rtl/>
          <w:lang w:eastAsia="en-GB"/>
        </w:rPr>
        <w:t>الابتكار</w:t>
      </w:r>
      <w:r w:rsidRPr="00DE4274">
        <w:rPr>
          <w:rFonts w:eastAsia="Times New Roman"/>
          <w:rtl/>
          <w:lang w:eastAsia="en-GB"/>
        </w:rPr>
        <w:t xml:space="preserve"> </w:t>
      </w:r>
      <w:r w:rsidRPr="00DE4274">
        <w:rPr>
          <w:rFonts w:eastAsia="Times New Roman" w:hint="cs"/>
          <w:rtl/>
          <w:lang w:eastAsia="en-GB"/>
        </w:rPr>
        <w:t>في</w:t>
      </w:r>
      <w:r w:rsidRPr="00DE4274">
        <w:rPr>
          <w:rFonts w:eastAsia="Times New Roman"/>
          <w:rtl/>
          <w:lang w:eastAsia="en-GB"/>
        </w:rPr>
        <w:t xml:space="preserve"> </w:t>
      </w:r>
      <w:r w:rsidRPr="00DE4274">
        <w:rPr>
          <w:rFonts w:eastAsia="Times New Roman" w:hint="cs"/>
          <w:rtl/>
          <w:lang w:eastAsia="en-GB"/>
        </w:rPr>
        <w:t>العينة</w:t>
      </w:r>
      <w:r w:rsidRPr="00DE4274">
        <w:rPr>
          <w:rFonts w:eastAsia="Times New Roman"/>
          <w:lang w:eastAsia="en-GB"/>
        </w:rPr>
        <w:t>.</w:t>
      </w:r>
    </w:p>
    <w:p w14:paraId="39D315F3" w14:textId="77777777" w:rsidR="00506041" w:rsidRPr="00DE4274" w:rsidRDefault="00506041" w:rsidP="00506041">
      <w:pPr>
        <w:spacing w:after="0"/>
        <w:rPr>
          <w:rFonts w:eastAsia="Times New Roman"/>
          <w:rtl/>
          <w:lang w:eastAsia="en-GB"/>
        </w:rPr>
      </w:pPr>
      <w:r w:rsidRPr="00DE4274">
        <w:rPr>
          <w:rFonts w:eastAsia="Times New Roman" w:hint="cs"/>
          <w:rtl/>
          <w:lang w:eastAsia="en-GB"/>
        </w:rPr>
        <w:t>اختبارات</w:t>
      </w:r>
      <w:r w:rsidRPr="00DE4274">
        <w:rPr>
          <w:rFonts w:eastAsia="Times New Roman"/>
          <w:rtl/>
          <w:lang w:eastAsia="en-GB"/>
        </w:rPr>
        <w:t xml:space="preserve"> </w:t>
      </w:r>
      <w:r w:rsidRPr="00DE4274">
        <w:rPr>
          <w:rFonts w:eastAsia="Times New Roman" w:hint="cs"/>
          <w:rtl/>
          <w:lang w:eastAsia="en-GB"/>
        </w:rPr>
        <w:t>الصدق</w:t>
      </w:r>
      <w:r w:rsidRPr="00DE4274">
        <w:rPr>
          <w:rFonts w:eastAsia="Times New Roman"/>
          <w:rtl/>
          <w:lang w:eastAsia="en-GB"/>
        </w:rPr>
        <w:t xml:space="preserve"> </w:t>
      </w:r>
      <w:r w:rsidRPr="00DE4274">
        <w:rPr>
          <w:rFonts w:eastAsia="Times New Roman" w:hint="cs"/>
          <w:rtl/>
          <w:lang w:eastAsia="en-GB"/>
        </w:rPr>
        <w:t>والثبات</w:t>
      </w:r>
      <w:r w:rsidRPr="00DE4274">
        <w:rPr>
          <w:rFonts w:eastAsia="Times New Roman"/>
          <w:rtl/>
          <w:lang w:eastAsia="en-GB"/>
        </w:rPr>
        <w:t xml:space="preserve">: </w:t>
      </w:r>
      <w:r w:rsidRPr="00DE4274">
        <w:rPr>
          <w:rFonts w:eastAsia="Times New Roman" w:hint="cs"/>
          <w:rtl/>
          <w:lang w:eastAsia="en-GB"/>
        </w:rPr>
        <w:t>للتأكد</w:t>
      </w:r>
      <w:r w:rsidRPr="00DE4274">
        <w:rPr>
          <w:rFonts w:eastAsia="Times New Roman"/>
          <w:rtl/>
          <w:lang w:eastAsia="en-GB"/>
        </w:rPr>
        <w:t xml:space="preserve"> </w:t>
      </w:r>
      <w:r w:rsidRPr="00DE4274">
        <w:rPr>
          <w:rFonts w:eastAsia="Times New Roman" w:hint="cs"/>
          <w:rtl/>
          <w:lang w:eastAsia="en-GB"/>
        </w:rPr>
        <w:t>من</w:t>
      </w:r>
      <w:r w:rsidRPr="00DE4274">
        <w:rPr>
          <w:rFonts w:eastAsia="Times New Roman"/>
          <w:rtl/>
          <w:lang w:eastAsia="en-GB"/>
        </w:rPr>
        <w:t xml:space="preserve"> </w:t>
      </w:r>
      <w:r w:rsidRPr="00DE4274">
        <w:rPr>
          <w:rFonts w:eastAsia="Times New Roman" w:hint="cs"/>
          <w:rtl/>
          <w:lang w:eastAsia="en-GB"/>
        </w:rPr>
        <w:t>أن</w:t>
      </w:r>
      <w:r w:rsidRPr="00DE4274">
        <w:rPr>
          <w:rFonts w:eastAsia="Times New Roman"/>
          <w:rtl/>
          <w:lang w:eastAsia="en-GB"/>
        </w:rPr>
        <w:t xml:space="preserve"> </w:t>
      </w:r>
      <w:r w:rsidRPr="00DE4274">
        <w:rPr>
          <w:rFonts w:eastAsia="Times New Roman" w:hint="cs"/>
          <w:rtl/>
          <w:lang w:eastAsia="en-GB"/>
        </w:rPr>
        <w:t>استبياننا</w:t>
      </w:r>
      <w:r w:rsidRPr="00DE4274">
        <w:rPr>
          <w:rFonts w:eastAsia="Times New Roman"/>
          <w:rtl/>
          <w:lang w:eastAsia="en-GB"/>
        </w:rPr>
        <w:t xml:space="preserve"> </w:t>
      </w:r>
      <w:r w:rsidRPr="00DE4274">
        <w:rPr>
          <w:rFonts w:eastAsia="Times New Roman" w:hint="cs"/>
          <w:rtl/>
          <w:lang w:eastAsia="en-GB"/>
        </w:rPr>
        <w:t>يقيس</w:t>
      </w:r>
      <w:r w:rsidRPr="00DE4274">
        <w:rPr>
          <w:rFonts w:eastAsia="Times New Roman"/>
          <w:rtl/>
          <w:lang w:eastAsia="en-GB"/>
        </w:rPr>
        <w:t xml:space="preserve"> </w:t>
      </w:r>
      <w:r w:rsidRPr="00DE4274">
        <w:rPr>
          <w:rFonts w:eastAsia="Times New Roman" w:hint="cs"/>
          <w:rtl/>
          <w:lang w:eastAsia="en-GB"/>
        </w:rPr>
        <w:t>بدقة</w:t>
      </w:r>
      <w:r w:rsidRPr="00DE4274">
        <w:rPr>
          <w:rFonts w:eastAsia="Times New Roman"/>
          <w:rtl/>
          <w:lang w:eastAsia="en-GB"/>
        </w:rPr>
        <w:t xml:space="preserve"> </w:t>
      </w:r>
      <w:r w:rsidRPr="00DE4274">
        <w:rPr>
          <w:rFonts w:eastAsia="Times New Roman" w:hint="cs"/>
          <w:rtl/>
          <w:lang w:eastAsia="en-GB"/>
        </w:rPr>
        <w:t>مستوى</w:t>
      </w:r>
      <w:r w:rsidRPr="00DE4274">
        <w:rPr>
          <w:rFonts w:eastAsia="Times New Roman"/>
          <w:rtl/>
          <w:lang w:eastAsia="en-GB"/>
        </w:rPr>
        <w:t xml:space="preserve"> </w:t>
      </w:r>
      <w:r w:rsidRPr="00DE4274">
        <w:rPr>
          <w:rFonts w:eastAsia="Times New Roman" w:hint="cs"/>
          <w:rtl/>
          <w:lang w:eastAsia="en-GB"/>
        </w:rPr>
        <w:t>استخدام</w:t>
      </w:r>
      <w:r w:rsidRPr="00DE4274">
        <w:rPr>
          <w:rFonts w:eastAsia="Times New Roman"/>
          <w:rtl/>
          <w:lang w:eastAsia="en-GB"/>
        </w:rPr>
        <w:t xml:space="preserve"> </w:t>
      </w:r>
      <w:r w:rsidRPr="00DE4274">
        <w:rPr>
          <w:rFonts w:eastAsia="Times New Roman" w:hint="cs"/>
          <w:rtl/>
          <w:lang w:eastAsia="en-GB"/>
        </w:rPr>
        <w:t>الذكاء</w:t>
      </w:r>
      <w:r w:rsidRPr="00DE4274">
        <w:rPr>
          <w:rFonts w:eastAsia="Times New Roman"/>
          <w:rtl/>
          <w:lang w:eastAsia="en-GB"/>
        </w:rPr>
        <w:t xml:space="preserve"> </w:t>
      </w:r>
      <w:r w:rsidRPr="00DE4274">
        <w:rPr>
          <w:rFonts w:eastAsia="Times New Roman" w:hint="cs"/>
          <w:rtl/>
          <w:lang w:eastAsia="en-GB"/>
        </w:rPr>
        <w:t>الاصطناعي</w:t>
      </w:r>
      <w:r w:rsidRPr="00DE4274">
        <w:rPr>
          <w:rFonts w:eastAsia="Times New Roman"/>
          <w:rtl/>
          <w:lang w:eastAsia="en-GB"/>
        </w:rPr>
        <w:t xml:space="preserve"> </w:t>
      </w:r>
      <w:r w:rsidRPr="00DE4274">
        <w:rPr>
          <w:rFonts w:eastAsia="Times New Roman" w:hint="cs"/>
          <w:rtl/>
          <w:lang w:eastAsia="en-GB"/>
        </w:rPr>
        <w:t>ومستوى</w:t>
      </w:r>
      <w:r w:rsidRPr="00DE4274">
        <w:rPr>
          <w:rFonts w:eastAsia="Times New Roman"/>
          <w:rtl/>
          <w:lang w:eastAsia="en-GB"/>
        </w:rPr>
        <w:t xml:space="preserve"> </w:t>
      </w:r>
      <w:r w:rsidRPr="00DE4274">
        <w:rPr>
          <w:rFonts w:eastAsia="Times New Roman" w:hint="cs"/>
          <w:rtl/>
          <w:lang w:eastAsia="en-GB"/>
        </w:rPr>
        <w:t>الابتكار</w:t>
      </w:r>
      <w:r w:rsidRPr="00DE4274">
        <w:rPr>
          <w:rFonts w:eastAsia="Times New Roman"/>
          <w:lang w:eastAsia="en-GB"/>
        </w:rPr>
        <w:t>.</w:t>
      </w:r>
    </w:p>
    <w:p w14:paraId="71FDCBDD" w14:textId="77777777" w:rsidR="00506041" w:rsidRPr="00DE4274" w:rsidRDefault="00506041" w:rsidP="00506041">
      <w:pPr>
        <w:spacing w:after="0"/>
        <w:rPr>
          <w:rFonts w:eastAsia="Times New Roman"/>
          <w:rtl/>
          <w:lang w:eastAsia="en-GB"/>
        </w:rPr>
      </w:pPr>
      <w:r w:rsidRPr="00DE4274">
        <w:rPr>
          <w:rFonts w:eastAsia="Times New Roman" w:hint="cs"/>
          <w:rtl/>
          <w:lang w:eastAsia="en-GB"/>
        </w:rPr>
        <w:t>معامل</w:t>
      </w:r>
      <w:r w:rsidRPr="00DE4274">
        <w:rPr>
          <w:rFonts w:eastAsia="Times New Roman"/>
          <w:rtl/>
          <w:lang w:eastAsia="en-GB"/>
        </w:rPr>
        <w:t xml:space="preserve"> </w:t>
      </w:r>
      <w:r w:rsidRPr="00DE4274">
        <w:rPr>
          <w:rFonts w:eastAsia="Times New Roman" w:hint="cs"/>
          <w:rtl/>
          <w:lang w:eastAsia="en-GB"/>
        </w:rPr>
        <w:t>ارتباط</w:t>
      </w:r>
      <w:r w:rsidRPr="00DE4274">
        <w:rPr>
          <w:rFonts w:eastAsia="Times New Roman"/>
          <w:rtl/>
          <w:lang w:eastAsia="en-GB"/>
        </w:rPr>
        <w:t xml:space="preserve"> </w:t>
      </w:r>
      <w:r w:rsidRPr="00DE4274">
        <w:rPr>
          <w:rFonts w:eastAsia="Times New Roman" w:hint="cs"/>
          <w:rtl/>
          <w:lang w:eastAsia="en-GB"/>
        </w:rPr>
        <w:t>بيرسون</w:t>
      </w:r>
      <w:r w:rsidRPr="00DE4274">
        <w:rPr>
          <w:rFonts w:eastAsia="Times New Roman"/>
          <w:rtl/>
          <w:lang w:eastAsia="en-GB"/>
        </w:rPr>
        <w:t xml:space="preserve">: </w:t>
      </w:r>
      <w:r w:rsidRPr="00DE4274">
        <w:rPr>
          <w:rFonts w:eastAsia="Times New Roman" w:hint="cs"/>
          <w:rtl/>
          <w:lang w:eastAsia="en-GB"/>
        </w:rPr>
        <w:t>لقياس</w:t>
      </w:r>
      <w:r w:rsidRPr="00DE4274">
        <w:rPr>
          <w:rFonts w:eastAsia="Times New Roman"/>
          <w:rtl/>
          <w:lang w:eastAsia="en-GB"/>
        </w:rPr>
        <w:t xml:space="preserve"> </w:t>
      </w:r>
      <w:r w:rsidRPr="00DE4274">
        <w:rPr>
          <w:rFonts w:eastAsia="Times New Roman" w:hint="cs"/>
          <w:rtl/>
          <w:lang w:eastAsia="en-GB"/>
        </w:rPr>
        <w:t>قوة</w:t>
      </w:r>
      <w:r w:rsidRPr="00DE4274">
        <w:rPr>
          <w:rFonts w:eastAsia="Times New Roman"/>
          <w:rtl/>
          <w:lang w:eastAsia="en-GB"/>
        </w:rPr>
        <w:t xml:space="preserve"> </w:t>
      </w:r>
      <w:r w:rsidRPr="00DE4274">
        <w:rPr>
          <w:rFonts w:eastAsia="Times New Roman" w:hint="cs"/>
          <w:rtl/>
          <w:lang w:eastAsia="en-GB"/>
        </w:rPr>
        <w:t>واتجاه</w:t>
      </w:r>
      <w:r w:rsidRPr="00DE4274">
        <w:rPr>
          <w:rFonts w:eastAsia="Times New Roman"/>
          <w:rtl/>
          <w:lang w:eastAsia="en-GB"/>
        </w:rPr>
        <w:t xml:space="preserve"> </w:t>
      </w:r>
      <w:r w:rsidRPr="00DE4274">
        <w:rPr>
          <w:rFonts w:eastAsia="Times New Roman" w:hint="cs"/>
          <w:rtl/>
          <w:lang w:eastAsia="en-GB"/>
        </w:rPr>
        <w:t>العلاقة</w:t>
      </w:r>
      <w:r w:rsidRPr="00DE4274">
        <w:rPr>
          <w:rFonts w:eastAsia="Times New Roman"/>
          <w:rtl/>
          <w:lang w:eastAsia="en-GB"/>
        </w:rPr>
        <w:t xml:space="preserve"> </w:t>
      </w:r>
      <w:r w:rsidRPr="00DE4274">
        <w:rPr>
          <w:rFonts w:eastAsia="Times New Roman" w:hint="cs"/>
          <w:rtl/>
          <w:lang w:eastAsia="en-GB"/>
        </w:rPr>
        <w:t>بين</w:t>
      </w:r>
      <w:r w:rsidRPr="00DE4274">
        <w:rPr>
          <w:rFonts w:eastAsia="Times New Roman"/>
          <w:rtl/>
          <w:lang w:eastAsia="en-GB"/>
        </w:rPr>
        <w:t xml:space="preserve"> </w:t>
      </w:r>
      <w:r w:rsidRPr="00DE4274">
        <w:rPr>
          <w:rFonts w:eastAsia="Times New Roman" w:hint="cs"/>
          <w:rtl/>
          <w:lang w:eastAsia="en-GB"/>
        </w:rPr>
        <w:t>استخدام</w:t>
      </w:r>
      <w:r w:rsidRPr="00DE4274">
        <w:rPr>
          <w:rFonts w:eastAsia="Times New Roman"/>
          <w:rtl/>
          <w:lang w:eastAsia="en-GB"/>
        </w:rPr>
        <w:t xml:space="preserve"> </w:t>
      </w:r>
      <w:r w:rsidRPr="00DE4274">
        <w:rPr>
          <w:rFonts w:eastAsia="Times New Roman" w:hint="cs"/>
          <w:rtl/>
          <w:lang w:eastAsia="en-GB"/>
        </w:rPr>
        <w:t>الذكاء</w:t>
      </w:r>
      <w:r w:rsidRPr="00DE4274">
        <w:rPr>
          <w:rFonts w:eastAsia="Times New Roman"/>
          <w:rtl/>
          <w:lang w:eastAsia="en-GB"/>
        </w:rPr>
        <w:t xml:space="preserve"> </w:t>
      </w:r>
      <w:r w:rsidRPr="00DE4274">
        <w:rPr>
          <w:rFonts w:eastAsia="Times New Roman" w:hint="cs"/>
          <w:rtl/>
          <w:lang w:eastAsia="en-GB"/>
        </w:rPr>
        <w:t>الاصطناعي</w:t>
      </w:r>
      <w:r w:rsidRPr="00DE4274">
        <w:rPr>
          <w:rFonts w:eastAsia="Times New Roman"/>
          <w:rtl/>
          <w:lang w:eastAsia="en-GB"/>
        </w:rPr>
        <w:t xml:space="preserve"> </w:t>
      </w:r>
      <w:r w:rsidRPr="00DE4274">
        <w:rPr>
          <w:rFonts w:eastAsia="Times New Roman" w:hint="cs"/>
          <w:rtl/>
          <w:lang w:eastAsia="en-GB"/>
        </w:rPr>
        <w:t>ومستوى</w:t>
      </w:r>
      <w:r w:rsidRPr="00DE4274">
        <w:rPr>
          <w:rFonts w:eastAsia="Times New Roman"/>
          <w:rtl/>
          <w:lang w:eastAsia="en-GB"/>
        </w:rPr>
        <w:t xml:space="preserve"> </w:t>
      </w:r>
      <w:r w:rsidRPr="00DE4274">
        <w:rPr>
          <w:rFonts w:eastAsia="Times New Roman" w:hint="cs"/>
          <w:rtl/>
          <w:lang w:eastAsia="en-GB"/>
        </w:rPr>
        <w:t>الابتكار</w:t>
      </w:r>
      <w:r w:rsidRPr="00DE4274">
        <w:rPr>
          <w:rFonts w:eastAsia="Times New Roman"/>
          <w:lang w:eastAsia="en-GB"/>
        </w:rPr>
        <w:t>.</w:t>
      </w:r>
    </w:p>
    <w:p w14:paraId="3082CD28" w14:textId="77777777" w:rsidR="00506041" w:rsidRPr="00DE4274" w:rsidRDefault="00506041" w:rsidP="00506041">
      <w:pPr>
        <w:spacing w:after="0"/>
        <w:rPr>
          <w:rFonts w:eastAsia="Times New Roman"/>
          <w:rtl/>
          <w:lang w:eastAsia="en-GB"/>
        </w:rPr>
      </w:pPr>
      <w:r w:rsidRPr="00DE4274">
        <w:rPr>
          <w:rFonts w:eastAsia="Times New Roman" w:hint="cs"/>
          <w:rtl/>
          <w:lang w:eastAsia="en-GB"/>
        </w:rPr>
        <w:t>الانحدار</w:t>
      </w:r>
      <w:r w:rsidRPr="00DE4274">
        <w:rPr>
          <w:rFonts w:eastAsia="Times New Roman"/>
          <w:rtl/>
          <w:lang w:eastAsia="en-GB"/>
        </w:rPr>
        <w:t xml:space="preserve"> </w:t>
      </w:r>
      <w:r w:rsidRPr="00DE4274">
        <w:rPr>
          <w:rFonts w:eastAsia="Times New Roman" w:hint="cs"/>
          <w:rtl/>
          <w:lang w:eastAsia="en-GB"/>
        </w:rPr>
        <w:t>الخطي</w:t>
      </w:r>
      <w:r w:rsidRPr="00DE4274">
        <w:rPr>
          <w:rFonts w:eastAsia="Times New Roman"/>
          <w:rtl/>
          <w:lang w:eastAsia="en-GB"/>
        </w:rPr>
        <w:t xml:space="preserve">: </w:t>
      </w:r>
      <w:r w:rsidRPr="00DE4274">
        <w:rPr>
          <w:rFonts w:eastAsia="Times New Roman" w:hint="cs"/>
          <w:rtl/>
          <w:lang w:eastAsia="en-GB"/>
        </w:rPr>
        <w:t>لبناء</w:t>
      </w:r>
      <w:r w:rsidRPr="00DE4274">
        <w:rPr>
          <w:rFonts w:eastAsia="Times New Roman"/>
          <w:rtl/>
          <w:lang w:eastAsia="en-GB"/>
        </w:rPr>
        <w:t xml:space="preserve"> </w:t>
      </w:r>
      <w:r w:rsidRPr="00DE4274">
        <w:rPr>
          <w:rFonts w:eastAsia="Times New Roman" w:hint="cs"/>
          <w:rtl/>
          <w:lang w:eastAsia="en-GB"/>
        </w:rPr>
        <w:t>نموذج</w:t>
      </w:r>
      <w:r w:rsidRPr="00DE4274">
        <w:rPr>
          <w:rFonts w:eastAsia="Times New Roman"/>
          <w:rtl/>
          <w:lang w:eastAsia="en-GB"/>
        </w:rPr>
        <w:t xml:space="preserve"> </w:t>
      </w:r>
      <w:r w:rsidRPr="00DE4274">
        <w:rPr>
          <w:rFonts w:eastAsia="Times New Roman" w:hint="cs"/>
          <w:rtl/>
          <w:lang w:eastAsia="en-GB"/>
        </w:rPr>
        <w:t>يوضح</w:t>
      </w:r>
      <w:r w:rsidRPr="00DE4274">
        <w:rPr>
          <w:rFonts w:eastAsia="Times New Roman"/>
          <w:rtl/>
          <w:lang w:eastAsia="en-GB"/>
        </w:rPr>
        <w:t xml:space="preserve"> </w:t>
      </w:r>
      <w:r w:rsidRPr="00DE4274">
        <w:rPr>
          <w:rFonts w:eastAsia="Times New Roman" w:hint="cs"/>
          <w:rtl/>
          <w:lang w:eastAsia="en-GB"/>
        </w:rPr>
        <w:t>كيف</w:t>
      </w:r>
      <w:r w:rsidRPr="00DE4274">
        <w:rPr>
          <w:rFonts w:eastAsia="Times New Roman"/>
          <w:rtl/>
          <w:lang w:eastAsia="en-GB"/>
        </w:rPr>
        <w:t xml:space="preserve"> </w:t>
      </w:r>
      <w:r w:rsidRPr="00DE4274">
        <w:rPr>
          <w:rFonts w:eastAsia="Times New Roman" w:hint="cs"/>
          <w:rtl/>
          <w:lang w:eastAsia="en-GB"/>
        </w:rPr>
        <w:t>يؤثر</w:t>
      </w:r>
      <w:r w:rsidRPr="00DE4274">
        <w:rPr>
          <w:rFonts w:eastAsia="Times New Roman"/>
          <w:rtl/>
          <w:lang w:eastAsia="en-GB"/>
        </w:rPr>
        <w:t xml:space="preserve"> </w:t>
      </w:r>
      <w:r w:rsidRPr="00DE4274">
        <w:rPr>
          <w:rFonts w:eastAsia="Times New Roman" w:hint="cs"/>
          <w:rtl/>
          <w:lang w:eastAsia="en-GB"/>
        </w:rPr>
        <w:t>استخدام</w:t>
      </w:r>
      <w:r w:rsidRPr="00DE4274">
        <w:rPr>
          <w:rFonts w:eastAsia="Times New Roman"/>
          <w:rtl/>
          <w:lang w:eastAsia="en-GB"/>
        </w:rPr>
        <w:t xml:space="preserve"> </w:t>
      </w:r>
      <w:r w:rsidRPr="00DE4274">
        <w:rPr>
          <w:rFonts w:eastAsia="Times New Roman" w:hint="cs"/>
          <w:rtl/>
          <w:lang w:eastAsia="en-GB"/>
        </w:rPr>
        <w:t>الذكاء</w:t>
      </w:r>
      <w:r w:rsidRPr="00DE4274">
        <w:rPr>
          <w:rFonts w:eastAsia="Times New Roman"/>
          <w:rtl/>
          <w:lang w:eastAsia="en-GB"/>
        </w:rPr>
        <w:t xml:space="preserve"> </w:t>
      </w:r>
      <w:r w:rsidRPr="00DE4274">
        <w:rPr>
          <w:rFonts w:eastAsia="Times New Roman" w:hint="cs"/>
          <w:rtl/>
          <w:lang w:eastAsia="en-GB"/>
        </w:rPr>
        <w:t>الاصطناعي</w:t>
      </w:r>
      <w:r w:rsidRPr="00DE4274">
        <w:rPr>
          <w:rFonts w:eastAsia="Times New Roman"/>
          <w:rtl/>
          <w:lang w:eastAsia="en-GB"/>
        </w:rPr>
        <w:t xml:space="preserve"> </w:t>
      </w:r>
      <w:r w:rsidRPr="00DE4274">
        <w:rPr>
          <w:rFonts w:eastAsia="Times New Roman" w:hint="cs"/>
          <w:rtl/>
          <w:lang w:eastAsia="en-GB"/>
        </w:rPr>
        <w:t>على</w:t>
      </w:r>
      <w:r w:rsidRPr="00DE4274">
        <w:rPr>
          <w:rFonts w:eastAsia="Times New Roman"/>
          <w:rtl/>
          <w:lang w:eastAsia="en-GB"/>
        </w:rPr>
        <w:t xml:space="preserve"> </w:t>
      </w:r>
      <w:r w:rsidRPr="00DE4274">
        <w:rPr>
          <w:rFonts w:eastAsia="Times New Roman" w:hint="cs"/>
          <w:rtl/>
          <w:lang w:eastAsia="en-GB"/>
        </w:rPr>
        <w:t>مستوى</w:t>
      </w:r>
      <w:r w:rsidRPr="00DE4274">
        <w:rPr>
          <w:rFonts w:eastAsia="Times New Roman"/>
          <w:rtl/>
          <w:lang w:eastAsia="en-GB"/>
        </w:rPr>
        <w:t xml:space="preserve"> </w:t>
      </w:r>
      <w:r w:rsidRPr="00DE4274">
        <w:rPr>
          <w:rFonts w:eastAsia="Times New Roman" w:hint="cs"/>
          <w:rtl/>
          <w:lang w:eastAsia="en-GB"/>
        </w:rPr>
        <w:t>الابتكار</w:t>
      </w:r>
      <w:r w:rsidRPr="00DE4274">
        <w:rPr>
          <w:rFonts w:eastAsia="Times New Roman"/>
          <w:rtl/>
          <w:lang w:eastAsia="en-GB"/>
        </w:rPr>
        <w:t xml:space="preserve"> </w:t>
      </w:r>
      <w:r w:rsidRPr="00DE4274">
        <w:rPr>
          <w:rFonts w:eastAsia="Times New Roman" w:hint="cs"/>
          <w:rtl/>
          <w:lang w:eastAsia="en-GB"/>
        </w:rPr>
        <w:t>مع</w:t>
      </w:r>
      <w:r w:rsidRPr="00DE4274">
        <w:rPr>
          <w:rFonts w:eastAsia="Times New Roman"/>
          <w:rtl/>
          <w:lang w:eastAsia="en-GB"/>
        </w:rPr>
        <w:t xml:space="preserve"> </w:t>
      </w:r>
      <w:r w:rsidRPr="00DE4274">
        <w:rPr>
          <w:rFonts w:eastAsia="Times New Roman" w:hint="cs"/>
          <w:rtl/>
          <w:lang w:eastAsia="en-GB"/>
        </w:rPr>
        <w:t>الأخذ</w:t>
      </w:r>
      <w:r w:rsidRPr="00DE4274">
        <w:rPr>
          <w:rFonts w:eastAsia="Times New Roman"/>
          <w:rtl/>
          <w:lang w:eastAsia="en-GB"/>
        </w:rPr>
        <w:t xml:space="preserve"> </w:t>
      </w:r>
      <w:r w:rsidRPr="00DE4274">
        <w:rPr>
          <w:rFonts w:eastAsia="Times New Roman" w:hint="cs"/>
          <w:rtl/>
          <w:lang w:eastAsia="en-GB"/>
        </w:rPr>
        <w:t>في</w:t>
      </w:r>
      <w:r w:rsidRPr="00DE4274">
        <w:rPr>
          <w:rFonts w:eastAsia="Times New Roman"/>
          <w:rtl/>
          <w:lang w:eastAsia="en-GB"/>
        </w:rPr>
        <w:t xml:space="preserve"> </w:t>
      </w:r>
      <w:r w:rsidRPr="00DE4274">
        <w:rPr>
          <w:rFonts w:eastAsia="Times New Roman" w:hint="cs"/>
          <w:rtl/>
          <w:lang w:eastAsia="en-GB"/>
        </w:rPr>
        <w:t>الاعتبار</w:t>
      </w:r>
      <w:r w:rsidRPr="00DE4274">
        <w:rPr>
          <w:rFonts w:eastAsia="Times New Roman"/>
          <w:rtl/>
          <w:lang w:eastAsia="en-GB"/>
        </w:rPr>
        <w:t xml:space="preserve"> </w:t>
      </w:r>
      <w:r w:rsidRPr="00DE4274">
        <w:rPr>
          <w:rFonts w:eastAsia="Times New Roman" w:hint="cs"/>
          <w:rtl/>
          <w:lang w:eastAsia="en-GB"/>
        </w:rPr>
        <w:t>متغيرات</w:t>
      </w:r>
      <w:r w:rsidRPr="00DE4274">
        <w:rPr>
          <w:rFonts w:eastAsia="Times New Roman"/>
          <w:rtl/>
          <w:lang w:eastAsia="en-GB"/>
        </w:rPr>
        <w:t xml:space="preserve"> </w:t>
      </w:r>
      <w:r w:rsidRPr="00DE4274">
        <w:rPr>
          <w:rFonts w:eastAsia="Times New Roman" w:hint="cs"/>
          <w:rtl/>
          <w:lang w:eastAsia="en-GB"/>
        </w:rPr>
        <w:t>أخرى</w:t>
      </w:r>
      <w:r w:rsidRPr="00DE4274">
        <w:rPr>
          <w:rFonts w:eastAsia="Times New Roman"/>
          <w:rtl/>
          <w:lang w:eastAsia="en-GB"/>
        </w:rPr>
        <w:t xml:space="preserve"> </w:t>
      </w:r>
      <w:r w:rsidRPr="00DE4274">
        <w:rPr>
          <w:rFonts w:eastAsia="Times New Roman" w:hint="cs"/>
          <w:rtl/>
          <w:lang w:eastAsia="en-GB"/>
        </w:rPr>
        <w:t>مثل</w:t>
      </w:r>
      <w:r w:rsidRPr="00DE4274">
        <w:rPr>
          <w:rFonts w:eastAsia="Times New Roman"/>
          <w:rtl/>
          <w:lang w:eastAsia="en-GB"/>
        </w:rPr>
        <w:t xml:space="preserve"> </w:t>
      </w:r>
      <w:r w:rsidRPr="00DE4274">
        <w:rPr>
          <w:rFonts w:eastAsia="Times New Roman" w:hint="cs"/>
          <w:rtl/>
          <w:lang w:eastAsia="en-GB"/>
        </w:rPr>
        <w:t>حجم</w:t>
      </w:r>
      <w:r w:rsidRPr="00DE4274">
        <w:rPr>
          <w:rFonts w:eastAsia="Times New Roman"/>
          <w:rtl/>
          <w:lang w:eastAsia="en-GB"/>
        </w:rPr>
        <w:t xml:space="preserve"> </w:t>
      </w:r>
      <w:r w:rsidRPr="00DE4274">
        <w:rPr>
          <w:rFonts w:eastAsia="Times New Roman" w:hint="cs"/>
          <w:rtl/>
          <w:lang w:eastAsia="en-GB"/>
        </w:rPr>
        <w:t>الشركة</w:t>
      </w:r>
      <w:r w:rsidRPr="00DE4274">
        <w:rPr>
          <w:rFonts w:eastAsia="Times New Roman"/>
          <w:rtl/>
          <w:lang w:eastAsia="en-GB"/>
        </w:rPr>
        <w:t xml:space="preserve"> </w:t>
      </w:r>
      <w:r w:rsidRPr="00DE4274">
        <w:rPr>
          <w:rFonts w:eastAsia="Times New Roman" w:hint="cs"/>
          <w:rtl/>
          <w:lang w:eastAsia="en-GB"/>
        </w:rPr>
        <w:t>والقطاع</w:t>
      </w:r>
      <w:r w:rsidRPr="00DE4274">
        <w:rPr>
          <w:rFonts w:eastAsia="Times New Roman"/>
          <w:lang w:eastAsia="en-GB"/>
        </w:rPr>
        <w:t>.</w:t>
      </w:r>
    </w:p>
    <w:p w14:paraId="19E7CB3F" w14:textId="77777777" w:rsidR="00506041" w:rsidRPr="00E20A8D" w:rsidRDefault="00506041" w:rsidP="00506041"/>
    <w:p w14:paraId="271C012C" w14:textId="77777777" w:rsidR="00506041" w:rsidRDefault="00506041" w:rsidP="00284C4A">
      <w:pPr>
        <w:jc w:val="center"/>
        <w:rPr>
          <w:b/>
          <w:bCs/>
          <w:rtl/>
        </w:rPr>
      </w:pPr>
    </w:p>
    <w:p w14:paraId="70107C1F" w14:textId="77777777" w:rsidR="00506041" w:rsidRDefault="00506041" w:rsidP="00284C4A">
      <w:pPr>
        <w:jc w:val="center"/>
        <w:rPr>
          <w:b/>
          <w:bCs/>
          <w:rtl/>
        </w:rPr>
      </w:pPr>
    </w:p>
    <w:p w14:paraId="39AB8930" w14:textId="77777777" w:rsidR="00506041" w:rsidRDefault="00506041" w:rsidP="00284C4A">
      <w:pPr>
        <w:jc w:val="center"/>
        <w:rPr>
          <w:b/>
          <w:bCs/>
          <w:rtl/>
        </w:rPr>
      </w:pPr>
    </w:p>
    <w:p w14:paraId="0C9BB391" w14:textId="77777777" w:rsidR="00506041" w:rsidRDefault="00506041" w:rsidP="00284C4A">
      <w:pPr>
        <w:jc w:val="center"/>
        <w:rPr>
          <w:b/>
          <w:bCs/>
          <w:rtl/>
        </w:rPr>
      </w:pPr>
    </w:p>
    <w:p w14:paraId="77919EE2" w14:textId="77777777" w:rsidR="00506041" w:rsidRDefault="00506041" w:rsidP="00284C4A">
      <w:pPr>
        <w:jc w:val="center"/>
        <w:rPr>
          <w:b/>
          <w:bCs/>
          <w:rtl/>
        </w:rPr>
      </w:pPr>
    </w:p>
    <w:p w14:paraId="32FA6E16" w14:textId="77777777" w:rsidR="00506041" w:rsidRDefault="00506041" w:rsidP="00284C4A">
      <w:pPr>
        <w:jc w:val="center"/>
        <w:rPr>
          <w:b/>
          <w:bCs/>
          <w:rtl/>
        </w:rPr>
      </w:pPr>
    </w:p>
    <w:p w14:paraId="4CE95F65" w14:textId="2B122BC8" w:rsidR="00506041" w:rsidRDefault="00506041" w:rsidP="00284C4A">
      <w:pPr>
        <w:jc w:val="center"/>
        <w:rPr>
          <w:b/>
          <w:bCs/>
          <w:rtl/>
        </w:rPr>
      </w:pPr>
    </w:p>
    <w:p w14:paraId="73265000" w14:textId="4DC857EB" w:rsidR="00F5199D" w:rsidRDefault="00F5199D" w:rsidP="00284C4A">
      <w:pPr>
        <w:jc w:val="center"/>
        <w:rPr>
          <w:b/>
          <w:bCs/>
          <w:rtl/>
        </w:rPr>
      </w:pPr>
    </w:p>
    <w:p w14:paraId="19E1AA44" w14:textId="6240BCDD" w:rsidR="00F84A17" w:rsidRDefault="00F84A17" w:rsidP="00284C4A">
      <w:pPr>
        <w:jc w:val="center"/>
        <w:rPr>
          <w:b/>
          <w:bCs/>
          <w:rtl/>
        </w:rPr>
      </w:pPr>
    </w:p>
    <w:p w14:paraId="689A670A" w14:textId="24628AA3" w:rsidR="00F84A17" w:rsidRDefault="00F84A17" w:rsidP="00284C4A">
      <w:pPr>
        <w:jc w:val="center"/>
        <w:rPr>
          <w:b/>
          <w:bCs/>
          <w:rtl/>
        </w:rPr>
      </w:pPr>
    </w:p>
    <w:p w14:paraId="736D5BA4" w14:textId="77777777" w:rsidR="00F84A17" w:rsidRDefault="00F84A17" w:rsidP="00284C4A">
      <w:pPr>
        <w:jc w:val="center"/>
        <w:rPr>
          <w:b/>
          <w:bCs/>
          <w:rtl/>
        </w:rPr>
      </w:pPr>
    </w:p>
    <w:p w14:paraId="3C9C878A" w14:textId="5C088050" w:rsidR="00F5199D" w:rsidRDefault="00F5199D" w:rsidP="00284C4A">
      <w:pPr>
        <w:jc w:val="center"/>
        <w:rPr>
          <w:b/>
          <w:bCs/>
          <w:rtl/>
        </w:rPr>
      </w:pPr>
    </w:p>
    <w:p w14:paraId="4D2F6C55" w14:textId="77777777" w:rsidR="00F5199D" w:rsidRDefault="00F5199D" w:rsidP="00284C4A">
      <w:pPr>
        <w:jc w:val="center"/>
        <w:rPr>
          <w:b/>
          <w:bCs/>
          <w:rtl/>
        </w:rPr>
      </w:pPr>
    </w:p>
    <w:p w14:paraId="28F8CE44" w14:textId="77777777" w:rsidR="00506041" w:rsidRDefault="00506041" w:rsidP="00284C4A">
      <w:pPr>
        <w:jc w:val="center"/>
        <w:rPr>
          <w:b/>
          <w:bCs/>
          <w:rtl/>
        </w:rPr>
      </w:pPr>
    </w:p>
    <w:p w14:paraId="2124EB38" w14:textId="1E8BD7EA" w:rsidR="00284C4A" w:rsidRPr="006018CC" w:rsidRDefault="00F84A17" w:rsidP="00F84A17">
      <w:pPr>
        <w:pStyle w:val="1"/>
        <w:rPr>
          <w:b w:val="0"/>
          <w:bCs w:val="0"/>
          <w:rtl/>
        </w:rPr>
      </w:pPr>
      <w:bookmarkStart w:id="23" w:name="_Toc189599551"/>
      <w:r>
        <w:rPr>
          <w:rFonts w:hint="cs"/>
          <w:rtl/>
        </w:rPr>
        <w:lastRenderedPageBreak/>
        <w:t xml:space="preserve">الفصل الرابع: </w:t>
      </w:r>
      <w:r w:rsidR="00284C4A" w:rsidRPr="006018CC">
        <w:rPr>
          <w:rFonts w:hint="cs"/>
          <w:b w:val="0"/>
          <w:bCs w:val="0"/>
          <w:rtl/>
        </w:rPr>
        <w:t xml:space="preserve">تحليل البيانات </w:t>
      </w:r>
      <w:r>
        <w:rPr>
          <w:rFonts w:hint="cs"/>
          <w:b w:val="0"/>
          <w:bCs w:val="0"/>
          <w:rtl/>
        </w:rPr>
        <w:t>و</w:t>
      </w:r>
      <w:r w:rsidR="00284C4A" w:rsidRPr="006018CC">
        <w:rPr>
          <w:rFonts w:hint="cs"/>
          <w:b w:val="0"/>
          <w:bCs w:val="0"/>
          <w:rtl/>
        </w:rPr>
        <w:t>النتائج</w:t>
      </w:r>
      <w:bookmarkEnd w:id="23"/>
      <w:r w:rsidR="00284C4A" w:rsidRPr="006018CC">
        <w:rPr>
          <w:rFonts w:hint="cs"/>
          <w:b w:val="0"/>
          <w:bCs w:val="0"/>
          <w:rtl/>
        </w:rPr>
        <w:t xml:space="preserve"> </w:t>
      </w:r>
    </w:p>
    <w:p w14:paraId="206077B9" w14:textId="77777777" w:rsidR="00284C4A" w:rsidRPr="00F84A17" w:rsidRDefault="00284C4A" w:rsidP="00284C4A">
      <w:pPr>
        <w:rPr>
          <w:rtl/>
        </w:rPr>
      </w:pPr>
      <w:r w:rsidRPr="00F84A17">
        <w:rPr>
          <w:rFonts w:hint="cs"/>
          <w:rtl/>
        </w:rPr>
        <w:t xml:space="preserve">نعرض في هذا الفصل تحليل بيانات الدراسة الناتجة عن الاستبيان والإجابة على أسئلة الدراسة وفروضها. </w:t>
      </w:r>
    </w:p>
    <w:p w14:paraId="2FDDA669" w14:textId="77777777" w:rsidR="00284C4A" w:rsidRPr="006018CC" w:rsidRDefault="00284C4A" w:rsidP="00F84A17">
      <w:pPr>
        <w:pStyle w:val="2"/>
        <w:rPr>
          <w:rtl/>
        </w:rPr>
      </w:pPr>
      <w:bookmarkStart w:id="24" w:name="_Toc189599552"/>
      <w:r w:rsidRPr="006018CC">
        <w:rPr>
          <w:rFonts w:hint="cs"/>
          <w:rtl/>
        </w:rPr>
        <w:t>الجزء الأول: نتائج الإجابة على تساؤلات الدراسة:</w:t>
      </w:r>
      <w:bookmarkEnd w:id="24"/>
      <w:r w:rsidRPr="006018CC">
        <w:rPr>
          <w:rFonts w:hint="cs"/>
          <w:rtl/>
        </w:rPr>
        <w:t xml:space="preserve"> </w:t>
      </w:r>
    </w:p>
    <w:p w14:paraId="6545D871" w14:textId="77777777" w:rsidR="00284C4A" w:rsidRPr="006018CC" w:rsidRDefault="00284C4A" w:rsidP="00284C4A">
      <w:pPr>
        <w:rPr>
          <w:b/>
          <w:bCs/>
          <w:rtl/>
        </w:rPr>
      </w:pPr>
      <w:r w:rsidRPr="006018CC">
        <w:rPr>
          <w:rFonts w:hint="cs"/>
          <w:b/>
          <w:bCs/>
          <w:rtl/>
        </w:rPr>
        <w:t>المحور الأول: المعرفة بتقنيات الذكاء الاصطناعي:</w:t>
      </w:r>
    </w:p>
    <w:p w14:paraId="438D6023" w14:textId="77777777" w:rsidR="00284C4A" w:rsidRPr="00F84A17" w:rsidRDefault="00284C4A" w:rsidP="00284C4A">
      <w:pPr>
        <w:rPr>
          <w:lang w:bidi="ar-EG"/>
        </w:rPr>
      </w:pPr>
      <w:r w:rsidRPr="00F84A17">
        <w:rPr>
          <w:rFonts w:hint="cs"/>
          <w:rtl/>
          <w:lang w:bidi="ar-EG"/>
        </w:rPr>
        <w:t>مدى معرفة عينة الدراسة من الجمهور السعودي بمفهوم الذكاء الاصطناعي:</w:t>
      </w:r>
    </w:p>
    <w:p w14:paraId="21ADE693" w14:textId="77777777" w:rsidR="00284C4A" w:rsidRPr="006018CC" w:rsidRDefault="00284C4A" w:rsidP="00284C4A">
      <w:pPr>
        <w:tabs>
          <w:tab w:val="right" w:pos="560"/>
        </w:tabs>
        <w:spacing w:after="0"/>
        <w:rPr>
          <w:lang w:bidi="ar-EG"/>
        </w:rPr>
      </w:pPr>
      <w:r w:rsidRPr="006018CC">
        <w:rPr>
          <w:rFonts w:hint="cs"/>
          <w:noProof/>
        </w:rPr>
        <w:drawing>
          <wp:inline distT="0" distB="0" distL="0" distR="0" wp14:anchorId="0BBD95F9" wp14:editId="032F1726">
            <wp:extent cx="5486400" cy="2260600"/>
            <wp:effectExtent l="0" t="0" r="0" b="254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2773504C" w14:textId="532F261A" w:rsidR="00284C4A" w:rsidRPr="006018CC" w:rsidRDefault="00F84A17" w:rsidP="00F84A17">
      <w:pPr>
        <w:pStyle w:val="ae"/>
        <w:rPr>
          <w:i w:val="0"/>
          <w:iCs w:val="0"/>
          <w:rtl/>
          <w:lang w:bidi="ar-EG"/>
        </w:rPr>
      </w:pPr>
      <w:bookmarkStart w:id="25" w:name="_Toc189599290"/>
      <w:bookmarkStart w:id="26" w:name="_Hlk186989154"/>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5C12F1">
        <w:rPr>
          <w:noProof/>
          <w:rtl/>
        </w:rPr>
        <w:t>4</w:t>
      </w:r>
      <w:r>
        <w:rPr>
          <w:rtl/>
        </w:rPr>
        <w:fldChar w:fldCharType="end"/>
      </w:r>
      <w:r>
        <w:rPr>
          <w:rFonts w:hint="cs"/>
          <w:rtl/>
        </w:rPr>
        <w:t>:</w:t>
      </w:r>
      <w:r w:rsidR="00284C4A" w:rsidRPr="006018CC">
        <w:rPr>
          <w:rFonts w:hint="cs"/>
          <w:i w:val="0"/>
          <w:iCs w:val="0"/>
          <w:rtl/>
          <w:lang w:bidi="ar-EG"/>
        </w:rPr>
        <w:t xml:space="preserve"> </w:t>
      </w:r>
      <w:r w:rsidR="00284C4A" w:rsidRPr="006018CC">
        <w:rPr>
          <w:i w:val="0"/>
          <w:iCs w:val="0"/>
          <w:rtl/>
          <w:lang w:bidi="ar-EG"/>
        </w:rPr>
        <w:t xml:space="preserve">مدى معرفة عينة الدراسة من </w:t>
      </w:r>
      <w:r w:rsidR="00284C4A" w:rsidRPr="006018CC">
        <w:rPr>
          <w:rFonts w:hint="cs"/>
          <w:i w:val="0"/>
          <w:iCs w:val="0"/>
          <w:rtl/>
          <w:lang w:bidi="ar-EG"/>
        </w:rPr>
        <w:t>الجمهور السعودي</w:t>
      </w:r>
      <w:r w:rsidR="00284C4A" w:rsidRPr="006018CC">
        <w:rPr>
          <w:i w:val="0"/>
          <w:iCs w:val="0"/>
          <w:rtl/>
          <w:lang w:bidi="ar-EG"/>
        </w:rPr>
        <w:t xml:space="preserve"> بمفهوم الذكاء الاصطناعي</w:t>
      </w:r>
      <w:bookmarkEnd w:id="25"/>
    </w:p>
    <w:bookmarkEnd w:id="26"/>
    <w:p w14:paraId="0DDC449C" w14:textId="77777777" w:rsidR="00284C4A" w:rsidRPr="006018CC" w:rsidRDefault="00284C4A" w:rsidP="00284C4A">
      <w:pPr>
        <w:spacing w:after="0"/>
        <w:ind w:left="90"/>
        <w:rPr>
          <w:rtl/>
          <w:lang w:bidi="ar-EG"/>
        </w:rPr>
      </w:pPr>
      <w:r w:rsidRPr="006018CC">
        <w:rPr>
          <w:rFonts w:hint="cs"/>
          <w:rtl/>
          <w:lang w:bidi="ar-EG"/>
        </w:rPr>
        <w:t xml:space="preserve">    يكشف الشكل السابق عن ارتفاع معرفة الجمهور السعودي عينة الدراسة من العاملين في المؤسسات المتوسطة والصغيرة</w:t>
      </w:r>
      <w:r w:rsidRPr="006018CC">
        <w:rPr>
          <w:rtl/>
          <w:lang w:bidi="ar-EG"/>
        </w:rPr>
        <w:t xml:space="preserve"> بمفهوم الذكاء الاصطناعي</w:t>
      </w:r>
      <w:r w:rsidRPr="006018CC">
        <w:rPr>
          <w:rFonts w:hint="cs"/>
          <w:rtl/>
          <w:lang w:bidi="ar-EG"/>
        </w:rPr>
        <w:t xml:space="preserve"> بنسبة 66.5% في مقابل نسبة متوسطة لديها معرفة بتقنيات الذكاء الاصطناعي بنسبة 33.5%، وهو ما يدل على </w:t>
      </w:r>
      <w:r w:rsidRPr="006018CC">
        <w:rPr>
          <w:rtl/>
          <w:lang w:bidi="ar-EG"/>
        </w:rPr>
        <w:t>أن البعض قد يكون لديه فهم أساسي للمفاهيم الأساسية للذكاء الاصطناعي، ولكن قد يحتاجون إلى مزيد من التعمق في الموضوع لفهمه بشكل أكبر</w:t>
      </w:r>
      <w:r w:rsidRPr="006018CC">
        <w:rPr>
          <w:rFonts w:hint="cs"/>
          <w:rtl/>
          <w:lang w:bidi="ar-EG"/>
        </w:rPr>
        <w:t xml:space="preserve"> لكن بشكل عام تتسم العينة بارتفاع معرفتها بمفهوم الذكاء الاصطناعي حيث أن الحكومة السعودية تسير بخطى سريعة نحو رفع جاهزية مؤسساتها بالذكاء الاصطناعي، كما سبق التوضيح. </w:t>
      </w:r>
    </w:p>
    <w:p w14:paraId="5640D5B5" w14:textId="77777777" w:rsidR="00284C4A" w:rsidRPr="006018CC" w:rsidRDefault="00284C4A" w:rsidP="00284C4A">
      <w:pPr>
        <w:spacing w:after="0"/>
        <w:ind w:left="90"/>
        <w:rPr>
          <w:rFonts w:eastAsia="Times New Roman"/>
          <w:rtl/>
        </w:rPr>
      </w:pPr>
      <w:r w:rsidRPr="006018CC">
        <w:rPr>
          <w:rFonts w:hint="cs"/>
          <w:rtl/>
          <w:lang w:bidi="ar-EG"/>
        </w:rPr>
        <w:t xml:space="preserve">     و</w:t>
      </w:r>
      <w:r w:rsidRPr="006018CC">
        <w:rPr>
          <w:rtl/>
        </w:rPr>
        <w:t xml:space="preserve">بشكل عام، تشير هذه النتائج إلى أن هناك قاعدة معرفة قوية </w:t>
      </w:r>
      <w:r w:rsidRPr="006018CC">
        <w:rPr>
          <w:rFonts w:hint="cs"/>
          <w:rtl/>
        </w:rPr>
        <w:t>لدى</w:t>
      </w:r>
      <w:r w:rsidRPr="006018CC">
        <w:rPr>
          <w:rtl/>
        </w:rPr>
        <w:t xml:space="preserve"> </w:t>
      </w:r>
      <w:r w:rsidRPr="006018CC">
        <w:rPr>
          <w:rFonts w:hint="cs"/>
          <w:rtl/>
        </w:rPr>
        <w:t>الجمهور السعودي من الموظفين في المؤسسات المتوسطة والصغيرة</w:t>
      </w:r>
      <w:r w:rsidRPr="006018CC">
        <w:rPr>
          <w:rtl/>
        </w:rPr>
        <w:t xml:space="preserve"> بشأن الذكاء الاصطناعي</w:t>
      </w:r>
      <w:r w:rsidRPr="006018CC">
        <w:rPr>
          <w:rFonts w:hint="cs"/>
          <w:rtl/>
        </w:rPr>
        <w:t xml:space="preserve"> وتقنياته وتطبيقاته</w:t>
      </w:r>
      <w:r w:rsidRPr="006018CC">
        <w:rPr>
          <w:rtl/>
        </w:rPr>
        <w:t>، وهو</w:t>
      </w:r>
      <w:r w:rsidRPr="006018CC">
        <w:rPr>
          <w:rFonts w:hint="cs"/>
          <w:rtl/>
        </w:rPr>
        <w:t xml:space="preserve"> ما يُعد</w:t>
      </w:r>
      <w:r w:rsidRPr="006018CC">
        <w:rPr>
          <w:rtl/>
        </w:rPr>
        <w:t xml:space="preserve"> مؤشر إيجابي يمكن أن يدعم تبني تقنيات الذكاء الاصطناعي وتطبيقاتها في المستقبل</w:t>
      </w:r>
      <w:r w:rsidRPr="006018CC">
        <w:rPr>
          <w:rFonts w:hint="cs"/>
          <w:rtl/>
        </w:rPr>
        <w:t xml:space="preserve">، وقد </w:t>
      </w:r>
      <w:r w:rsidRPr="006018CC">
        <w:rPr>
          <w:shd w:val="clear" w:color="auto" w:fill="FFFFFF"/>
          <w:rtl/>
        </w:rPr>
        <w:t xml:space="preserve">أكدت دراسة </w:t>
      </w:r>
      <w:r w:rsidRPr="006018CC">
        <w:rPr>
          <w:rFonts w:eastAsia="Times New Roman"/>
          <w:rtl/>
          <w:lang w:bidi="ar-EG"/>
        </w:rPr>
        <w:t xml:space="preserve">(محمد عزام ، 2020) على حتمية وجود مهارات أساسية لدى الموظف بالمؤسسة أيا كانت حكومية أو خاصة، </w:t>
      </w:r>
      <w:r w:rsidRPr="006018CC">
        <w:rPr>
          <w:rFonts w:eastAsia="Times New Roman" w:hint="cs"/>
          <w:rtl/>
          <w:lang w:bidi="ar-EG"/>
        </w:rPr>
        <w:t>ك</w:t>
      </w:r>
      <w:r w:rsidRPr="006018CC">
        <w:rPr>
          <w:rFonts w:eastAsia="Times New Roman"/>
          <w:rtl/>
          <w:lang w:bidi="ar-EG"/>
        </w:rPr>
        <w:t xml:space="preserve">التفكير النقدي والقدرة على حل المشكلات والابتكار والإبداع والذكاء العاطفي </w:t>
      </w:r>
      <w:r w:rsidRPr="006018CC">
        <w:rPr>
          <w:rFonts w:eastAsia="Times New Roman"/>
          <w:rtl/>
          <w:lang w:bidi="ar-EG"/>
        </w:rPr>
        <w:lastRenderedPageBreak/>
        <w:t xml:space="preserve">ومهارات القيادة وريادة الأعمال والمرونة وكذلك المهارات التكنولوجية والرقمية، </w:t>
      </w:r>
      <w:r w:rsidRPr="006018CC">
        <w:rPr>
          <w:rFonts w:eastAsia="Times New Roman" w:hint="cs"/>
          <w:rtl/>
          <w:lang w:bidi="ar-EG"/>
        </w:rPr>
        <w:t xml:space="preserve">والتي منها التفاعل مع </w:t>
      </w:r>
      <w:r w:rsidRPr="006018CC">
        <w:rPr>
          <w:rFonts w:eastAsia="Times New Roman"/>
          <w:rtl/>
          <w:lang w:bidi="ar-EG"/>
        </w:rPr>
        <w:t xml:space="preserve">تكنولوجيا الذكاء الاصطناعي، </w:t>
      </w:r>
      <w:r w:rsidRPr="006018CC">
        <w:rPr>
          <w:rFonts w:eastAsia="Times New Roman" w:hint="cs"/>
          <w:rtl/>
          <w:lang w:bidi="ar-EG"/>
        </w:rPr>
        <w:t>و</w:t>
      </w:r>
      <w:r w:rsidRPr="006018CC">
        <w:rPr>
          <w:rFonts w:eastAsia="Times New Roman"/>
          <w:rtl/>
          <w:lang w:bidi="ar-EG"/>
        </w:rPr>
        <w:t xml:space="preserve">توظيف التكنولوجيا لخدمة المؤسسة وجمهورها، لذا تأتي أهمية أن تكون المؤسسة في حد ذاتها قادرة على التعلم </w:t>
      </w:r>
      <w:r w:rsidRPr="006018CC">
        <w:rPr>
          <w:rFonts w:eastAsia="Times New Roman"/>
          <w:lang w:bidi="ar-EG"/>
        </w:rPr>
        <w:t>Learning Organization</w:t>
      </w:r>
      <w:r w:rsidRPr="006018CC">
        <w:rPr>
          <w:rFonts w:eastAsia="Times New Roman"/>
          <w:rtl/>
          <w:lang w:bidi="ar-EG"/>
        </w:rPr>
        <w:t xml:space="preserve"> لتسهيل التعلم لمنسوبيها</w:t>
      </w:r>
      <w:r w:rsidRPr="006018CC">
        <w:rPr>
          <w:rFonts w:eastAsia="Times New Roman" w:hint="cs"/>
          <w:rtl/>
        </w:rPr>
        <w:t>.</w:t>
      </w:r>
    </w:p>
    <w:p w14:paraId="10537412" w14:textId="77777777" w:rsidR="00284C4A" w:rsidRPr="006018CC" w:rsidRDefault="00284C4A" w:rsidP="00284C4A">
      <w:pPr>
        <w:spacing w:after="0"/>
        <w:ind w:left="90"/>
        <w:rPr>
          <w:b/>
          <w:bCs/>
          <w:lang w:bidi="ar-EG"/>
        </w:rPr>
      </w:pPr>
      <w:r w:rsidRPr="006018CC">
        <w:rPr>
          <w:rFonts w:hint="cs"/>
          <w:b/>
          <w:bCs/>
          <w:rtl/>
          <w:lang w:bidi="ar-EG"/>
        </w:rPr>
        <w:t xml:space="preserve">تعبير عينة الدراسة </w:t>
      </w:r>
      <w:r w:rsidRPr="006018CC">
        <w:rPr>
          <w:b/>
          <w:bCs/>
          <w:rtl/>
          <w:lang w:bidi="ar-EG"/>
        </w:rPr>
        <w:t xml:space="preserve">من </w:t>
      </w:r>
      <w:r w:rsidRPr="006018CC">
        <w:rPr>
          <w:rFonts w:hint="cs"/>
          <w:b/>
          <w:bCs/>
          <w:rtl/>
          <w:lang w:bidi="ar-EG"/>
        </w:rPr>
        <w:t>الجمهور السعودي من الموظفين</w:t>
      </w:r>
      <w:r w:rsidRPr="006018CC">
        <w:rPr>
          <w:b/>
          <w:bCs/>
          <w:rtl/>
          <w:lang w:bidi="ar-EG"/>
        </w:rPr>
        <w:t xml:space="preserve"> </w:t>
      </w:r>
      <w:r w:rsidRPr="006018CC">
        <w:rPr>
          <w:rFonts w:hint="cs"/>
          <w:b/>
          <w:bCs/>
          <w:rtl/>
          <w:lang w:bidi="ar-EG"/>
        </w:rPr>
        <w:t>عن مفهوم الذكاء الاصطناعي وتقنياته:</w:t>
      </w:r>
    </w:p>
    <w:p w14:paraId="6C989EEB" w14:textId="43A74FBE" w:rsidR="00284C4A" w:rsidRPr="006018CC" w:rsidRDefault="00F84A17" w:rsidP="00F84A17">
      <w:pPr>
        <w:pStyle w:val="ae"/>
        <w:rPr>
          <w:i w:val="0"/>
          <w:iCs w:val="0"/>
          <w:rtl/>
          <w:lang w:bidi="ar-EG"/>
        </w:rPr>
      </w:pPr>
      <w:bookmarkStart w:id="27" w:name="_Toc189599359"/>
      <w:bookmarkStart w:id="28" w:name="_Hlk18698895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C12F1">
        <w:rPr>
          <w:noProof/>
          <w:rtl/>
        </w:rPr>
        <w:t>1</w:t>
      </w:r>
      <w:r>
        <w:rPr>
          <w:rtl/>
        </w:rPr>
        <w:fldChar w:fldCharType="end"/>
      </w:r>
      <w:r>
        <w:rPr>
          <w:rFonts w:hint="cs"/>
          <w:rtl/>
        </w:rPr>
        <w:t>:</w:t>
      </w:r>
      <w:r w:rsidR="00284C4A" w:rsidRPr="006018CC">
        <w:rPr>
          <w:rFonts w:hint="cs"/>
          <w:i w:val="0"/>
          <w:iCs w:val="0"/>
          <w:rtl/>
          <w:lang w:bidi="ar-EG"/>
        </w:rPr>
        <w:t xml:space="preserve"> </w:t>
      </w:r>
      <w:r w:rsidR="00284C4A" w:rsidRPr="006018CC">
        <w:rPr>
          <w:i w:val="0"/>
          <w:iCs w:val="0"/>
          <w:rtl/>
          <w:lang w:bidi="ar-EG"/>
        </w:rPr>
        <w:t>تعبير عينة الدراسة عن مفهوم الذكاء الاصطناعي وتقنياته</w:t>
      </w:r>
      <w:bookmarkEnd w:id="27"/>
    </w:p>
    <w:tbl>
      <w:tblPr>
        <w:tblStyle w:val="aa"/>
        <w:bidiVisual/>
        <w:tblW w:w="9491" w:type="dxa"/>
        <w:jc w:val="center"/>
        <w:tblLook w:val="04A0" w:firstRow="1" w:lastRow="0" w:firstColumn="1" w:lastColumn="0" w:noHBand="0" w:noVBand="1"/>
      </w:tblPr>
      <w:tblGrid>
        <w:gridCol w:w="1209"/>
        <w:gridCol w:w="648"/>
        <w:gridCol w:w="766"/>
        <w:gridCol w:w="648"/>
        <w:gridCol w:w="766"/>
        <w:gridCol w:w="648"/>
        <w:gridCol w:w="766"/>
        <w:gridCol w:w="766"/>
        <w:gridCol w:w="766"/>
        <w:gridCol w:w="854"/>
        <w:gridCol w:w="888"/>
        <w:gridCol w:w="766"/>
      </w:tblGrid>
      <w:tr w:rsidR="006018CC" w:rsidRPr="006018CC" w14:paraId="01EC3E9A" w14:textId="77777777" w:rsidTr="009E510E">
        <w:trPr>
          <w:jc w:val="center"/>
        </w:trPr>
        <w:tc>
          <w:tcPr>
            <w:tcW w:w="1209" w:type="dxa"/>
            <w:vMerge w:val="restart"/>
            <w:vAlign w:val="center"/>
          </w:tcPr>
          <w:bookmarkEnd w:id="28"/>
          <w:p w14:paraId="3615890B" w14:textId="77777777" w:rsidR="00284C4A" w:rsidRPr="006018CC" w:rsidRDefault="00284C4A" w:rsidP="009E510E">
            <w:pPr>
              <w:jc w:val="center"/>
              <w:rPr>
                <w:sz w:val="14"/>
                <w:szCs w:val="14"/>
                <w:rtl/>
                <w:lang w:bidi="ar-EG"/>
              </w:rPr>
            </w:pPr>
            <w:r w:rsidRPr="006018CC">
              <w:rPr>
                <w:rFonts w:hint="cs"/>
                <w:sz w:val="14"/>
                <w:szCs w:val="14"/>
                <w:rtl/>
                <w:lang w:bidi="ar-EG"/>
              </w:rPr>
              <w:t>العبارات</w:t>
            </w:r>
          </w:p>
        </w:tc>
        <w:tc>
          <w:tcPr>
            <w:tcW w:w="0" w:type="auto"/>
            <w:gridSpan w:val="2"/>
            <w:vAlign w:val="center"/>
          </w:tcPr>
          <w:p w14:paraId="73374595" w14:textId="77777777" w:rsidR="00284C4A" w:rsidRPr="006018CC" w:rsidRDefault="00284C4A" w:rsidP="009E510E">
            <w:pPr>
              <w:jc w:val="center"/>
              <w:rPr>
                <w:sz w:val="14"/>
                <w:szCs w:val="14"/>
                <w:rtl/>
                <w:lang w:bidi="ar-EG"/>
              </w:rPr>
            </w:pPr>
            <w:r w:rsidRPr="006018CC">
              <w:rPr>
                <w:rFonts w:hint="cs"/>
                <w:sz w:val="14"/>
                <w:szCs w:val="14"/>
                <w:rtl/>
                <w:lang w:bidi="ar-EG"/>
              </w:rPr>
              <w:t>موافق</w:t>
            </w:r>
          </w:p>
        </w:tc>
        <w:tc>
          <w:tcPr>
            <w:tcW w:w="0" w:type="auto"/>
            <w:gridSpan w:val="2"/>
            <w:vAlign w:val="center"/>
          </w:tcPr>
          <w:p w14:paraId="2A75561F" w14:textId="77777777" w:rsidR="00284C4A" w:rsidRPr="006018CC" w:rsidRDefault="00284C4A" w:rsidP="009E510E">
            <w:pPr>
              <w:jc w:val="center"/>
              <w:rPr>
                <w:sz w:val="14"/>
                <w:szCs w:val="14"/>
                <w:rtl/>
                <w:lang w:bidi="ar-EG"/>
              </w:rPr>
            </w:pPr>
            <w:r w:rsidRPr="006018CC">
              <w:rPr>
                <w:rFonts w:hint="cs"/>
                <w:sz w:val="14"/>
                <w:szCs w:val="14"/>
                <w:rtl/>
                <w:lang w:bidi="ar-EG"/>
              </w:rPr>
              <w:t>محايد</w:t>
            </w:r>
          </w:p>
        </w:tc>
        <w:tc>
          <w:tcPr>
            <w:tcW w:w="0" w:type="auto"/>
            <w:gridSpan w:val="2"/>
            <w:vAlign w:val="center"/>
          </w:tcPr>
          <w:p w14:paraId="7275B9CD" w14:textId="77777777" w:rsidR="00284C4A" w:rsidRPr="006018CC" w:rsidRDefault="00284C4A" w:rsidP="009E510E">
            <w:pPr>
              <w:jc w:val="center"/>
              <w:rPr>
                <w:sz w:val="14"/>
                <w:szCs w:val="14"/>
                <w:rtl/>
                <w:lang w:bidi="ar-EG"/>
              </w:rPr>
            </w:pPr>
            <w:r w:rsidRPr="006018CC">
              <w:rPr>
                <w:rFonts w:hint="cs"/>
                <w:sz w:val="14"/>
                <w:szCs w:val="14"/>
                <w:rtl/>
                <w:lang w:bidi="ar-EG"/>
              </w:rPr>
              <w:t>معارض</w:t>
            </w:r>
          </w:p>
        </w:tc>
        <w:tc>
          <w:tcPr>
            <w:tcW w:w="0" w:type="auto"/>
            <w:gridSpan w:val="2"/>
            <w:vAlign w:val="center"/>
          </w:tcPr>
          <w:p w14:paraId="2965E5CF" w14:textId="77777777" w:rsidR="00284C4A" w:rsidRPr="006018CC" w:rsidRDefault="00284C4A" w:rsidP="009E510E">
            <w:pPr>
              <w:jc w:val="center"/>
              <w:rPr>
                <w:sz w:val="14"/>
                <w:szCs w:val="14"/>
                <w:rtl/>
                <w:lang w:bidi="ar-EG"/>
              </w:rPr>
            </w:pPr>
            <w:r w:rsidRPr="006018CC">
              <w:rPr>
                <w:rFonts w:hint="cs"/>
                <w:sz w:val="14"/>
                <w:szCs w:val="14"/>
                <w:rtl/>
                <w:lang w:bidi="ar-EG"/>
              </w:rPr>
              <w:t>إجمالي</w:t>
            </w:r>
          </w:p>
        </w:tc>
        <w:tc>
          <w:tcPr>
            <w:tcW w:w="854" w:type="dxa"/>
            <w:vMerge w:val="restart"/>
            <w:vAlign w:val="center"/>
          </w:tcPr>
          <w:p w14:paraId="452E0540" w14:textId="77777777" w:rsidR="00284C4A" w:rsidRPr="006018CC" w:rsidRDefault="00284C4A" w:rsidP="009E510E">
            <w:pPr>
              <w:jc w:val="center"/>
              <w:rPr>
                <w:sz w:val="14"/>
                <w:szCs w:val="14"/>
                <w:rtl/>
                <w:lang w:bidi="ar-EG"/>
              </w:rPr>
            </w:pPr>
            <w:r w:rsidRPr="006018CC">
              <w:rPr>
                <w:rFonts w:hint="cs"/>
                <w:sz w:val="14"/>
                <w:szCs w:val="14"/>
                <w:rtl/>
                <w:lang w:bidi="ar-EG"/>
              </w:rPr>
              <w:t>المتوسط</w:t>
            </w:r>
          </w:p>
        </w:tc>
        <w:tc>
          <w:tcPr>
            <w:tcW w:w="888" w:type="dxa"/>
            <w:vMerge w:val="restart"/>
            <w:vAlign w:val="center"/>
          </w:tcPr>
          <w:p w14:paraId="118C33EE" w14:textId="77777777" w:rsidR="00284C4A" w:rsidRPr="006018CC" w:rsidRDefault="00284C4A" w:rsidP="009E510E">
            <w:pPr>
              <w:jc w:val="center"/>
              <w:rPr>
                <w:sz w:val="14"/>
                <w:szCs w:val="14"/>
                <w:rtl/>
                <w:lang w:bidi="ar-EG"/>
              </w:rPr>
            </w:pPr>
            <w:r w:rsidRPr="006018CC">
              <w:rPr>
                <w:rFonts w:hint="cs"/>
                <w:sz w:val="14"/>
                <w:szCs w:val="14"/>
                <w:rtl/>
                <w:lang w:bidi="ar-EG"/>
              </w:rPr>
              <w:t>الانحراف المعياري</w:t>
            </w:r>
          </w:p>
        </w:tc>
        <w:tc>
          <w:tcPr>
            <w:tcW w:w="766" w:type="dxa"/>
            <w:vMerge w:val="restart"/>
            <w:vAlign w:val="center"/>
          </w:tcPr>
          <w:p w14:paraId="4AB0F678" w14:textId="77777777" w:rsidR="00284C4A" w:rsidRPr="006018CC" w:rsidRDefault="00284C4A" w:rsidP="009E510E">
            <w:pPr>
              <w:jc w:val="center"/>
              <w:rPr>
                <w:sz w:val="14"/>
                <w:szCs w:val="14"/>
                <w:rtl/>
                <w:lang w:bidi="ar-EG"/>
              </w:rPr>
            </w:pPr>
            <w:r w:rsidRPr="006018CC">
              <w:rPr>
                <w:rFonts w:hint="cs"/>
                <w:sz w:val="14"/>
                <w:szCs w:val="14"/>
                <w:rtl/>
                <w:lang w:bidi="ar-EG"/>
              </w:rPr>
              <w:t>الوزن</w:t>
            </w:r>
          </w:p>
        </w:tc>
      </w:tr>
      <w:tr w:rsidR="006018CC" w:rsidRPr="006018CC" w14:paraId="2F49B85B" w14:textId="77777777" w:rsidTr="009E510E">
        <w:trPr>
          <w:jc w:val="center"/>
        </w:trPr>
        <w:tc>
          <w:tcPr>
            <w:tcW w:w="1209" w:type="dxa"/>
            <w:vMerge/>
            <w:vAlign w:val="center"/>
          </w:tcPr>
          <w:p w14:paraId="5F2A47BA" w14:textId="77777777" w:rsidR="00284C4A" w:rsidRPr="006018CC" w:rsidRDefault="00284C4A" w:rsidP="009E510E">
            <w:pPr>
              <w:jc w:val="center"/>
              <w:rPr>
                <w:sz w:val="14"/>
                <w:szCs w:val="14"/>
                <w:rtl/>
                <w:lang w:bidi="ar-EG"/>
              </w:rPr>
            </w:pPr>
          </w:p>
        </w:tc>
        <w:tc>
          <w:tcPr>
            <w:tcW w:w="0" w:type="auto"/>
            <w:vAlign w:val="center"/>
          </w:tcPr>
          <w:p w14:paraId="740E83BC" w14:textId="77777777" w:rsidR="00284C4A" w:rsidRPr="006018CC" w:rsidRDefault="00284C4A" w:rsidP="009E510E">
            <w:pPr>
              <w:jc w:val="center"/>
              <w:rPr>
                <w:sz w:val="14"/>
                <w:szCs w:val="14"/>
                <w:rtl/>
                <w:lang w:bidi="ar-EG"/>
              </w:rPr>
            </w:pPr>
            <w:r w:rsidRPr="006018CC">
              <w:rPr>
                <w:rFonts w:hint="cs"/>
                <w:sz w:val="14"/>
                <w:szCs w:val="14"/>
                <w:rtl/>
                <w:lang w:bidi="ar-EG"/>
              </w:rPr>
              <w:t>ك</w:t>
            </w:r>
          </w:p>
        </w:tc>
        <w:tc>
          <w:tcPr>
            <w:tcW w:w="0" w:type="auto"/>
            <w:vAlign w:val="center"/>
          </w:tcPr>
          <w:p w14:paraId="6BE0B9FB" w14:textId="77777777" w:rsidR="00284C4A" w:rsidRPr="006018CC" w:rsidRDefault="00284C4A" w:rsidP="009E510E">
            <w:pPr>
              <w:jc w:val="center"/>
              <w:rPr>
                <w:sz w:val="14"/>
                <w:szCs w:val="14"/>
                <w:rtl/>
                <w:lang w:bidi="ar-EG"/>
              </w:rPr>
            </w:pPr>
            <w:r w:rsidRPr="006018CC">
              <w:rPr>
                <w:rFonts w:hint="cs"/>
                <w:sz w:val="14"/>
                <w:szCs w:val="14"/>
                <w:rtl/>
                <w:lang w:bidi="ar-EG"/>
              </w:rPr>
              <w:t>%</w:t>
            </w:r>
          </w:p>
        </w:tc>
        <w:tc>
          <w:tcPr>
            <w:tcW w:w="0" w:type="auto"/>
            <w:vAlign w:val="center"/>
          </w:tcPr>
          <w:p w14:paraId="274BC799" w14:textId="77777777" w:rsidR="00284C4A" w:rsidRPr="006018CC" w:rsidRDefault="00284C4A" w:rsidP="009E510E">
            <w:pPr>
              <w:jc w:val="center"/>
              <w:rPr>
                <w:sz w:val="14"/>
                <w:szCs w:val="14"/>
                <w:rtl/>
                <w:lang w:bidi="ar-EG"/>
              </w:rPr>
            </w:pPr>
            <w:r w:rsidRPr="006018CC">
              <w:rPr>
                <w:rFonts w:hint="cs"/>
                <w:sz w:val="14"/>
                <w:szCs w:val="14"/>
                <w:rtl/>
                <w:lang w:bidi="ar-EG"/>
              </w:rPr>
              <w:t>ك</w:t>
            </w:r>
          </w:p>
        </w:tc>
        <w:tc>
          <w:tcPr>
            <w:tcW w:w="0" w:type="auto"/>
            <w:vAlign w:val="center"/>
          </w:tcPr>
          <w:p w14:paraId="21350456" w14:textId="77777777" w:rsidR="00284C4A" w:rsidRPr="006018CC" w:rsidRDefault="00284C4A" w:rsidP="009E510E">
            <w:pPr>
              <w:jc w:val="center"/>
              <w:rPr>
                <w:sz w:val="14"/>
                <w:szCs w:val="14"/>
                <w:rtl/>
                <w:lang w:bidi="ar-EG"/>
              </w:rPr>
            </w:pPr>
            <w:r w:rsidRPr="006018CC">
              <w:rPr>
                <w:rFonts w:hint="cs"/>
                <w:sz w:val="14"/>
                <w:szCs w:val="14"/>
                <w:rtl/>
                <w:lang w:bidi="ar-EG"/>
              </w:rPr>
              <w:t>%</w:t>
            </w:r>
          </w:p>
        </w:tc>
        <w:tc>
          <w:tcPr>
            <w:tcW w:w="0" w:type="auto"/>
            <w:vAlign w:val="center"/>
          </w:tcPr>
          <w:p w14:paraId="09F42339" w14:textId="77777777" w:rsidR="00284C4A" w:rsidRPr="006018CC" w:rsidRDefault="00284C4A" w:rsidP="009E510E">
            <w:pPr>
              <w:jc w:val="center"/>
              <w:rPr>
                <w:sz w:val="14"/>
                <w:szCs w:val="14"/>
                <w:rtl/>
                <w:lang w:bidi="ar-EG"/>
              </w:rPr>
            </w:pPr>
            <w:r w:rsidRPr="006018CC">
              <w:rPr>
                <w:rFonts w:hint="cs"/>
                <w:sz w:val="14"/>
                <w:szCs w:val="14"/>
                <w:rtl/>
                <w:lang w:bidi="ar-EG"/>
              </w:rPr>
              <w:t>ك</w:t>
            </w:r>
          </w:p>
        </w:tc>
        <w:tc>
          <w:tcPr>
            <w:tcW w:w="0" w:type="auto"/>
            <w:vAlign w:val="center"/>
          </w:tcPr>
          <w:p w14:paraId="75F7FC39" w14:textId="77777777" w:rsidR="00284C4A" w:rsidRPr="006018CC" w:rsidRDefault="00284C4A" w:rsidP="009E510E">
            <w:pPr>
              <w:jc w:val="center"/>
              <w:rPr>
                <w:sz w:val="14"/>
                <w:szCs w:val="14"/>
                <w:rtl/>
                <w:lang w:bidi="ar-EG"/>
              </w:rPr>
            </w:pPr>
            <w:r w:rsidRPr="006018CC">
              <w:rPr>
                <w:rFonts w:hint="cs"/>
                <w:sz w:val="14"/>
                <w:szCs w:val="14"/>
                <w:rtl/>
                <w:lang w:bidi="ar-EG"/>
              </w:rPr>
              <w:t>%</w:t>
            </w:r>
          </w:p>
        </w:tc>
        <w:tc>
          <w:tcPr>
            <w:tcW w:w="0" w:type="auto"/>
            <w:vAlign w:val="center"/>
          </w:tcPr>
          <w:p w14:paraId="45941197" w14:textId="77777777" w:rsidR="00284C4A" w:rsidRPr="006018CC" w:rsidRDefault="00284C4A" w:rsidP="009E510E">
            <w:pPr>
              <w:jc w:val="center"/>
              <w:rPr>
                <w:sz w:val="14"/>
                <w:szCs w:val="14"/>
                <w:rtl/>
                <w:lang w:bidi="ar-EG"/>
              </w:rPr>
            </w:pPr>
            <w:r w:rsidRPr="006018CC">
              <w:rPr>
                <w:rFonts w:hint="cs"/>
                <w:sz w:val="14"/>
                <w:szCs w:val="14"/>
                <w:rtl/>
                <w:lang w:bidi="ar-EG"/>
              </w:rPr>
              <w:t>ك</w:t>
            </w:r>
          </w:p>
        </w:tc>
        <w:tc>
          <w:tcPr>
            <w:tcW w:w="0" w:type="auto"/>
            <w:vAlign w:val="center"/>
          </w:tcPr>
          <w:p w14:paraId="5C73A37F" w14:textId="77777777" w:rsidR="00284C4A" w:rsidRPr="006018CC" w:rsidRDefault="00284C4A" w:rsidP="009E510E">
            <w:pPr>
              <w:jc w:val="center"/>
              <w:rPr>
                <w:sz w:val="14"/>
                <w:szCs w:val="14"/>
                <w:rtl/>
                <w:lang w:bidi="ar-EG"/>
              </w:rPr>
            </w:pPr>
            <w:r w:rsidRPr="006018CC">
              <w:rPr>
                <w:rFonts w:hint="cs"/>
                <w:sz w:val="14"/>
                <w:szCs w:val="14"/>
                <w:rtl/>
                <w:lang w:bidi="ar-EG"/>
              </w:rPr>
              <w:t>%</w:t>
            </w:r>
          </w:p>
        </w:tc>
        <w:tc>
          <w:tcPr>
            <w:tcW w:w="854" w:type="dxa"/>
            <w:vMerge/>
            <w:vAlign w:val="center"/>
          </w:tcPr>
          <w:p w14:paraId="5B543094" w14:textId="77777777" w:rsidR="00284C4A" w:rsidRPr="006018CC" w:rsidRDefault="00284C4A" w:rsidP="009E510E">
            <w:pPr>
              <w:jc w:val="center"/>
              <w:rPr>
                <w:sz w:val="14"/>
                <w:szCs w:val="14"/>
                <w:rtl/>
                <w:lang w:bidi="ar-EG"/>
              </w:rPr>
            </w:pPr>
          </w:p>
        </w:tc>
        <w:tc>
          <w:tcPr>
            <w:tcW w:w="888" w:type="dxa"/>
            <w:vMerge/>
            <w:vAlign w:val="center"/>
          </w:tcPr>
          <w:p w14:paraId="47D877C1" w14:textId="77777777" w:rsidR="00284C4A" w:rsidRPr="006018CC" w:rsidRDefault="00284C4A" w:rsidP="009E510E">
            <w:pPr>
              <w:jc w:val="center"/>
              <w:rPr>
                <w:sz w:val="14"/>
                <w:szCs w:val="14"/>
                <w:rtl/>
                <w:lang w:bidi="ar-EG"/>
              </w:rPr>
            </w:pPr>
          </w:p>
        </w:tc>
        <w:tc>
          <w:tcPr>
            <w:tcW w:w="766" w:type="dxa"/>
            <w:vMerge/>
            <w:vAlign w:val="center"/>
          </w:tcPr>
          <w:p w14:paraId="567706B9" w14:textId="77777777" w:rsidR="00284C4A" w:rsidRPr="006018CC" w:rsidRDefault="00284C4A" w:rsidP="009E510E">
            <w:pPr>
              <w:jc w:val="center"/>
              <w:rPr>
                <w:sz w:val="14"/>
                <w:szCs w:val="14"/>
                <w:rtl/>
                <w:lang w:bidi="ar-EG"/>
              </w:rPr>
            </w:pPr>
          </w:p>
        </w:tc>
      </w:tr>
      <w:tr w:rsidR="006018CC" w:rsidRPr="006018CC" w14:paraId="597B4880" w14:textId="77777777" w:rsidTr="009E510E">
        <w:trPr>
          <w:jc w:val="center"/>
        </w:trPr>
        <w:tc>
          <w:tcPr>
            <w:tcW w:w="1209" w:type="dxa"/>
            <w:vAlign w:val="center"/>
          </w:tcPr>
          <w:p w14:paraId="3A324A09" w14:textId="77777777" w:rsidR="00284C4A" w:rsidRPr="006018CC" w:rsidRDefault="00284C4A" w:rsidP="009E510E">
            <w:pPr>
              <w:ind w:firstLine="0"/>
              <w:jc w:val="center"/>
              <w:rPr>
                <w:sz w:val="14"/>
                <w:szCs w:val="14"/>
                <w:rtl/>
                <w:lang w:bidi="ar-EG"/>
              </w:rPr>
            </w:pPr>
            <w:r w:rsidRPr="006018CC">
              <w:rPr>
                <w:sz w:val="14"/>
                <w:szCs w:val="14"/>
                <w:rtl/>
                <w:lang w:bidi="ar-EG"/>
              </w:rPr>
              <w:t>محاكاة القدرات العقلية والإدراكية والحسية للبشر عبر أنظمة الكمبيوتر</w:t>
            </w:r>
          </w:p>
        </w:tc>
        <w:tc>
          <w:tcPr>
            <w:tcW w:w="0" w:type="auto"/>
            <w:vAlign w:val="center"/>
          </w:tcPr>
          <w:p w14:paraId="364EFFFB" w14:textId="77777777" w:rsidR="00284C4A" w:rsidRPr="006018CC" w:rsidRDefault="00284C4A" w:rsidP="009E510E">
            <w:pPr>
              <w:jc w:val="center"/>
              <w:rPr>
                <w:sz w:val="14"/>
                <w:szCs w:val="14"/>
                <w:rtl/>
                <w:lang w:bidi="ar-EG"/>
              </w:rPr>
            </w:pPr>
            <w:r w:rsidRPr="006018CC">
              <w:rPr>
                <w:sz w:val="14"/>
                <w:szCs w:val="14"/>
              </w:rPr>
              <w:t>89</w:t>
            </w:r>
          </w:p>
        </w:tc>
        <w:tc>
          <w:tcPr>
            <w:tcW w:w="0" w:type="auto"/>
            <w:vAlign w:val="center"/>
          </w:tcPr>
          <w:p w14:paraId="0FBF0951" w14:textId="77777777" w:rsidR="00284C4A" w:rsidRPr="006018CC" w:rsidRDefault="00284C4A" w:rsidP="009E510E">
            <w:pPr>
              <w:jc w:val="center"/>
              <w:rPr>
                <w:sz w:val="14"/>
                <w:szCs w:val="14"/>
                <w:rtl/>
                <w:lang w:bidi="ar-EG"/>
              </w:rPr>
            </w:pPr>
            <w:r w:rsidRPr="006018CC">
              <w:rPr>
                <w:sz w:val="14"/>
                <w:szCs w:val="14"/>
              </w:rPr>
              <w:t>71.2</w:t>
            </w:r>
          </w:p>
        </w:tc>
        <w:tc>
          <w:tcPr>
            <w:tcW w:w="0" w:type="auto"/>
            <w:vAlign w:val="center"/>
          </w:tcPr>
          <w:p w14:paraId="2ED526B1" w14:textId="77777777" w:rsidR="00284C4A" w:rsidRPr="006018CC" w:rsidRDefault="00284C4A" w:rsidP="009E510E">
            <w:pPr>
              <w:jc w:val="center"/>
              <w:rPr>
                <w:sz w:val="14"/>
                <w:szCs w:val="14"/>
                <w:rtl/>
                <w:lang w:bidi="ar-EG"/>
              </w:rPr>
            </w:pPr>
            <w:r w:rsidRPr="006018CC">
              <w:rPr>
                <w:sz w:val="14"/>
                <w:szCs w:val="14"/>
              </w:rPr>
              <w:t>32</w:t>
            </w:r>
          </w:p>
        </w:tc>
        <w:tc>
          <w:tcPr>
            <w:tcW w:w="0" w:type="auto"/>
            <w:vAlign w:val="center"/>
          </w:tcPr>
          <w:p w14:paraId="423A2BF8" w14:textId="77777777" w:rsidR="00284C4A" w:rsidRPr="006018CC" w:rsidRDefault="00284C4A" w:rsidP="009E510E">
            <w:pPr>
              <w:jc w:val="center"/>
              <w:rPr>
                <w:sz w:val="14"/>
                <w:szCs w:val="14"/>
                <w:rtl/>
                <w:lang w:bidi="ar-EG"/>
              </w:rPr>
            </w:pPr>
            <w:r w:rsidRPr="006018CC">
              <w:rPr>
                <w:sz w:val="14"/>
                <w:szCs w:val="14"/>
              </w:rPr>
              <w:t>25.6</w:t>
            </w:r>
          </w:p>
        </w:tc>
        <w:tc>
          <w:tcPr>
            <w:tcW w:w="0" w:type="auto"/>
            <w:vAlign w:val="center"/>
          </w:tcPr>
          <w:p w14:paraId="4CB59080" w14:textId="77777777" w:rsidR="00284C4A" w:rsidRPr="006018CC" w:rsidRDefault="00284C4A" w:rsidP="009E510E">
            <w:pPr>
              <w:jc w:val="center"/>
              <w:rPr>
                <w:sz w:val="14"/>
                <w:szCs w:val="14"/>
                <w:rtl/>
                <w:lang w:bidi="ar-EG"/>
              </w:rPr>
            </w:pPr>
            <w:r w:rsidRPr="006018CC">
              <w:rPr>
                <w:sz w:val="14"/>
                <w:szCs w:val="14"/>
              </w:rPr>
              <w:t>4</w:t>
            </w:r>
          </w:p>
        </w:tc>
        <w:tc>
          <w:tcPr>
            <w:tcW w:w="0" w:type="auto"/>
            <w:vAlign w:val="center"/>
          </w:tcPr>
          <w:p w14:paraId="6C755C4F" w14:textId="77777777" w:rsidR="00284C4A" w:rsidRPr="006018CC" w:rsidRDefault="00284C4A" w:rsidP="009E510E">
            <w:pPr>
              <w:jc w:val="center"/>
              <w:rPr>
                <w:sz w:val="14"/>
                <w:szCs w:val="14"/>
                <w:rtl/>
                <w:lang w:bidi="ar-EG"/>
              </w:rPr>
            </w:pPr>
            <w:r w:rsidRPr="006018CC">
              <w:rPr>
                <w:sz w:val="14"/>
                <w:szCs w:val="14"/>
              </w:rPr>
              <w:t>3.2</w:t>
            </w:r>
          </w:p>
        </w:tc>
        <w:tc>
          <w:tcPr>
            <w:tcW w:w="0" w:type="auto"/>
            <w:vAlign w:val="center"/>
          </w:tcPr>
          <w:p w14:paraId="6D632C6C" w14:textId="77777777" w:rsidR="00284C4A" w:rsidRPr="006018CC" w:rsidRDefault="00284C4A" w:rsidP="009E510E">
            <w:pPr>
              <w:jc w:val="center"/>
              <w:rPr>
                <w:sz w:val="14"/>
                <w:szCs w:val="14"/>
                <w:rtl/>
                <w:lang w:bidi="ar-EG"/>
              </w:rPr>
            </w:pPr>
            <w:r w:rsidRPr="006018CC">
              <w:rPr>
                <w:sz w:val="14"/>
                <w:szCs w:val="14"/>
              </w:rPr>
              <w:t>2.68</w:t>
            </w:r>
          </w:p>
        </w:tc>
        <w:tc>
          <w:tcPr>
            <w:tcW w:w="0" w:type="auto"/>
            <w:vAlign w:val="center"/>
          </w:tcPr>
          <w:p w14:paraId="10AC1077" w14:textId="77777777" w:rsidR="00284C4A" w:rsidRPr="006018CC" w:rsidRDefault="00284C4A" w:rsidP="009E510E">
            <w:pPr>
              <w:jc w:val="center"/>
              <w:rPr>
                <w:sz w:val="14"/>
                <w:szCs w:val="14"/>
                <w:rtl/>
                <w:lang w:bidi="ar-EG"/>
              </w:rPr>
            </w:pPr>
            <w:r w:rsidRPr="006018CC">
              <w:rPr>
                <w:sz w:val="14"/>
                <w:szCs w:val="14"/>
              </w:rPr>
              <w:t>.533</w:t>
            </w:r>
          </w:p>
        </w:tc>
        <w:tc>
          <w:tcPr>
            <w:tcW w:w="854" w:type="dxa"/>
            <w:vAlign w:val="center"/>
          </w:tcPr>
          <w:p w14:paraId="340067FE" w14:textId="77777777" w:rsidR="00284C4A" w:rsidRPr="006018CC" w:rsidRDefault="00284C4A" w:rsidP="009E510E">
            <w:pPr>
              <w:jc w:val="center"/>
              <w:rPr>
                <w:sz w:val="14"/>
                <w:szCs w:val="14"/>
                <w:rtl/>
                <w:lang w:bidi="ar-EG"/>
              </w:rPr>
            </w:pPr>
            <w:r w:rsidRPr="006018CC">
              <w:rPr>
                <w:sz w:val="14"/>
                <w:szCs w:val="14"/>
              </w:rPr>
              <w:t>89.3</w:t>
            </w:r>
          </w:p>
        </w:tc>
        <w:tc>
          <w:tcPr>
            <w:tcW w:w="888" w:type="dxa"/>
            <w:vAlign w:val="center"/>
          </w:tcPr>
          <w:p w14:paraId="0EA24F0C" w14:textId="77777777" w:rsidR="00284C4A" w:rsidRPr="006018CC" w:rsidRDefault="00284C4A" w:rsidP="009E510E">
            <w:pPr>
              <w:jc w:val="center"/>
              <w:rPr>
                <w:sz w:val="14"/>
                <w:szCs w:val="14"/>
                <w:rtl/>
                <w:lang w:bidi="ar-EG"/>
              </w:rPr>
            </w:pPr>
            <w:r w:rsidRPr="006018CC">
              <w:rPr>
                <w:sz w:val="14"/>
                <w:szCs w:val="14"/>
              </w:rPr>
              <w:t>89</w:t>
            </w:r>
          </w:p>
        </w:tc>
        <w:tc>
          <w:tcPr>
            <w:tcW w:w="766" w:type="dxa"/>
            <w:vAlign w:val="center"/>
          </w:tcPr>
          <w:p w14:paraId="03BF35B0" w14:textId="77777777" w:rsidR="00284C4A" w:rsidRPr="006018CC" w:rsidRDefault="00284C4A" w:rsidP="009E510E">
            <w:pPr>
              <w:jc w:val="center"/>
              <w:rPr>
                <w:sz w:val="14"/>
                <w:szCs w:val="14"/>
                <w:rtl/>
                <w:lang w:bidi="ar-EG"/>
              </w:rPr>
            </w:pPr>
            <w:r w:rsidRPr="006018CC">
              <w:rPr>
                <w:sz w:val="14"/>
                <w:szCs w:val="14"/>
              </w:rPr>
              <w:t>71.2</w:t>
            </w:r>
          </w:p>
        </w:tc>
      </w:tr>
      <w:tr w:rsidR="006018CC" w:rsidRPr="006018CC" w14:paraId="713BF14D" w14:textId="77777777" w:rsidTr="009E510E">
        <w:trPr>
          <w:jc w:val="center"/>
        </w:trPr>
        <w:tc>
          <w:tcPr>
            <w:tcW w:w="1209" w:type="dxa"/>
            <w:vAlign w:val="center"/>
          </w:tcPr>
          <w:p w14:paraId="69992CBE" w14:textId="77777777" w:rsidR="00284C4A" w:rsidRPr="006018CC" w:rsidRDefault="00284C4A" w:rsidP="009E510E">
            <w:pPr>
              <w:jc w:val="center"/>
              <w:rPr>
                <w:sz w:val="14"/>
                <w:szCs w:val="14"/>
                <w:rtl/>
                <w:lang w:bidi="ar-EG"/>
              </w:rPr>
            </w:pPr>
            <w:r w:rsidRPr="006018CC">
              <w:rPr>
                <w:rFonts w:hint="cs"/>
                <w:sz w:val="14"/>
                <w:szCs w:val="14"/>
                <w:rtl/>
                <w:lang w:bidi="ar-EG"/>
              </w:rPr>
              <w:t>يمكن</w:t>
            </w:r>
            <w:r w:rsidRPr="006018CC">
              <w:rPr>
                <w:sz w:val="14"/>
                <w:szCs w:val="14"/>
                <w:rtl/>
                <w:lang w:bidi="ar-EG"/>
              </w:rPr>
              <w:t xml:space="preserve"> </w:t>
            </w:r>
            <w:r w:rsidRPr="006018CC">
              <w:rPr>
                <w:rFonts w:hint="cs"/>
                <w:sz w:val="14"/>
                <w:szCs w:val="14"/>
                <w:rtl/>
                <w:lang w:bidi="ar-EG"/>
              </w:rPr>
              <w:t xml:space="preserve">من </w:t>
            </w:r>
            <w:r w:rsidRPr="006018CC">
              <w:rPr>
                <w:sz w:val="14"/>
                <w:szCs w:val="14"/>
                <w:rtl/>
                <w:lang w:bidi="ar-EG"/>
              </w:rPr>
              <w:t xml:space="preserve">حل المشكلات المعقدة بذكاء </w:t>
            </w:r>
            <w:r w:rsidRPr="006018CC">
              <w:rPr>
                <w:rFonts w:hint="cs"/>
                <w:sz w:val="14"/>
                <w:szCs w:val="14"/>
                <w:rtl/>
                <w:lang w:bidi="ar-EG"/>
              </w:rPr>
              <w:t xml:space="preserve">تقني </w:t>
            </w:r>
            <w:r w:rsidRPr="006018CC">
              <w:rPr>
                <w:sz w:val="14"/>
                <w:szCs w:val="14"/>
                <w:rtl/>
                <w:lang w:bidi="ar-EG"/>
              </w:rPr>
              <w:t xml:space="preserve">يشبه ذكاء </w:t>
            </w:r>
            <w:r w:rsidRPr="006018CC">
              <w:rPr>
                <w:rFonts w:hint="cs"/>
                <w:sz w:val="14"/>
                <w:szCs w:val="14"/>
                <w:rtl/>
                <w:lang w:bidi="ar-EG"/>
              </w:rPr>
              <w:t>البشر</w:t>
            </w:r>
          </w:p>
        </w:tc>
        <w:tc>
          <w:tcPr>
            <w:tcW w:w="0" w:type="auto"/>
            <w:vAlign w:val="center"/>
          </w:tcPr>
          <w:p w14:paraId="3456517C" w14:textId="77777777" w:rsidR="00284C4A" w:rsidRPr="006018CC" w:rsidRDefault="00284C4A" w:rsidP="009E510E">
            <w:pPr>
              <w:jc w:val="center"/>
              <w:rPr>
                <w:sz w:val="14"/>
                <w:szCs w:val="14"/>
                <w:rtl/>
                <w:lang w:bidi="ar-EG"/>
              </w:rPr>
            </w:pPr>
            <w:r w:rsidRPr="006018CC">
              <w:rPr>
                <w:sz w:val="14"/>
                <w:szCs w:val="14"/>
              </w:rPr>
              <w:t>97</w:t>
            </w:r>
          </w:p>
        </w:tc>
        <w:tc>
          <w:tcPr>
            <w:tcW w:w="0" w:type="auto"/>
            <w:vAlign w:val="center"/>
          </w:tcPr>
          <w:p w14:paraId="6E80E16E" w14:textId="77777777" w:rsidR="00284C4A" w:rsidRPr="006018CC" w:rsidRDefault="00284C4A" w:rsidP="009E510E">
            <w:pPr>
              <w:jc w:val="center"/>
              <w:rPr>
                <w:sz w:val="14"/>
                <w:szCs w:val="14"/>
                <w:rtl/>
                <w:lang w:bidi="ar-EG"/>
              </w:rPr>
            </w:pPr>
            <w:r w:rsidRPr="006018CC">
              <w:rPr>
                <w:sz w:val="14"/>
                <w:szCs w:val="14"/>
              </w:rPr>
              <w:t>77.6</w:t>
            </w:r>
          </w:p>
        </w:tc>
        <w:tc>
          <w:tcPr>
            <w:tcW w:w="0" w:type="auto"/>
            <w:vAlign w:val="center"/>
          </w:tcPr>
          <w:p w14:paraId="61551B91" w14:textId="77777777" w:rsidR="00284C4A" w:rsidRPr="006018CC" w:rsidRDefault="00284C4A" w:rsidP="009E510E">
            <w:pPr>
              <w:jc w:val="center"/>
              <w:rPr>
                <w:sz w:val="14"/>
                <w:szCs w:val="14"/>
                <w:rtl/>
                <w:lang w:bidi="ar-EG"/>
              </w:rPr>
            </w:pPr>
            <w:r w:rsidRPr="006018CC">
              <w:rPr>
                <w:sz w:val="14"/>
                <w:szCs w:val="14"/>
              </w:rPr>
              <w:t>12</w:t>
            </w:r>
          </w:p>
        </w:tc>
        <w:tc>
          <w:tcPr>
            <w:tcW w:w="0" w:type="auto"/>
            <w:vAlign w:val="center"/>
          </w:tcPr>
          <w:p w14:paraId="190F6504" w14:textId="77777777" w:rsidR="00284C4A" w:rsidRPr="006018CC" w:rsidRDefault="00284C4A" w:rsidP="009E510E">
            <w:pPr>
              <w:jc w:val="center"/>
              <w:rPr>
                <w:sz w:val="14"/>
                <w:szCs w:val="14"/>
                <w:rtl/>
                <w:lang w:bidi="ar-EG"/>
              </w:rPr>
            </w:pPr>
            <w:r w:rsidRPr="006018CC">
              <w:rPr>
                <w:sz w:val="14"/>
                <w:szCs w:val="14"/>
              </w:rPr>
              <w:t>9.6</w:t>
            </w:r>
          </w:p>
        </w:tc>
        <w:tc>
          <w:tcPr>
            <w:tcW w:w="0" w:type="auto"/>
            <w:vAlign w:val="center"/>
          </w:tcPr>
          <w:p w14:paraId="7EA30E09" w14:textId="77777777" w:rsidR="00284C4A" w:rsidRPr="006018CC" w:rsidRDefault="00284C4A" w:rsidP="009E510E">
            <w:pPr>
              <w:jc w:val="center"/>
              <w:rPr>
                <w:sz w:val="14"/>
                <w:szCs w:val="14"/>
                <w:rtl/>
                <w:lang w:bidi="ar-EG"/>
              </w:rPr>
            </w:pPr>
            <w:r w:rsidRPr="006018CC">
              <w:rPr>
                <w:sz w:val="14"/>
                <w:szCs w:val="14"/>
              </w:rPr>
              <w:t>16</w:t>
            </w:r>
          </w:p>
        </w:tc>
        <w:tc>
          <w:tcPr>
            <w:tcW w:w="0" w:type="auto"/>
            <w:vAlign w:val="center"/>
          </w:tcPr>
          <w:p w14:paraId="505E6954" w14:textId="77777777" w:rsidR="00284C4A" w:rsidRPr="006018CC" w:rsidRDefault="00284C4A" w:rsidP="009E510E">
            <w:pPr>
              <w:jc w:val="center"/>
              <w:rPr>
                <w:sz w:val="14"/>
                <w:szCs w:val="14"/>
                <w:rtl/>
                <w:lang w:bidi="ar-EG"/>
              </w:rPr>
            </w:pPr>
            <w:r w:rsidRPr="006018CC">
              <w:rPr>
                <w:sz w:val="14"/>
                <w:szCs w:val="14"/>
              </w:rPr>
              <w:t>12.8</w:t>
            </w:r>
          </w:p>
        </w:tc>
        <w:tc>
          <w:tcPr>
            <w:tcW w:w="0" w:type="auto"/>
            <w:vAlign w:val="center"/>
          </w:tcPr>
          <w:p w14:paraId="50FB914F" w14:textId="77777777" w:rsidR="00284C4A" w:rsidRPr="006018CC" w:rsidRDefault="00284C4A" w:rsidP="009E510E">
            <w:pPr>
              <w:jc w:val="center"/>
              <w:rPr>
                <w:sz w:val="14"/>
                <w:szCs w:val="14"/>
                <w:rtl/>
                <w:lang w:bidi="ar-EG"/>
              </w:rPr>
            </w:pPr>
            <w:r w:rsidRPr="006018CC">
              <w:rPr>
                <w:sz w:val="14"/>
                <w:szCs w:val="14"/>
              </w:rPr>
              <w:t>2.65</w:t>
            </w:r>
          </w:p>
        </w:tc>
        <w:tc>
          <w:tcPr>
            <w:tcW w:w="0" w:type="auto"/>
            <w:vAlign w:val="center"/>
          </w:tcPr>
          <w:p w14:paraId="5E025CB6" w14:textId="77777777" w:rsidR="00284C4A" w:rsidRPr="006018CC" w:rsidRDefault="00284C4A" w:rsidP="009E510E">
            <w:pPr>
              <w:jc w:val="center"/>
              <w:rPr>
                <w:sz w:val="14"/>
                <w:szCs w:val="14"/>
                <w:rtl/>
                <w:lang w:bidi="ar-EG"/>
              </w:rPr>
            </w:pPr>
            <w:r w:rsidRPr="006018CC">
              <w:rPr>
                <w:sz w:val="14"/>
                <w:szCs w:val="14"/>
              </w:rPr>
              <w:t>.699</w:t>
            </w:r>
          </w:p>
        </w:tc>
        <w:tc>
          <w:tcPr>
            <w:tcW w:w="854" w:type="dxa"/>
            <w:vAlign w:val="center"/>
          </w:tcPr>
          <w:p w14:paraId="1BABAA3B" w14:textId="77777777" w:rsidR="00284C4A" w:rsidRPr="006018CC" w:rsidRDefault="00284C4A" w:rsidP="009E510E">
            <w:pPr>
              <w:jc w:val="center"/>
              <w:rPr>
                <w:sz w:val="14"/>
                <w:szCs w:val="14"/>
                <w:rtl/>
                <w:lang w:bidi="ar-EG"/>
              </w:rPr>
            </w:pPr>
            <w:r w:rsidRPr="006018CC">
              <w:rPr>
                <w:sz w:val="14"/>
                <w:szCs w:val="14"/>
              </w:rPr>
              <w:t>88.3</w:t>
            </w:r>
          </w:p>
        </w:tc>
        <w:tc>
          <w:tcPr>
            <w:tcW w:w="888" w:type="dxa"/>
            <w:vAlign w:val="center"/>
          </w:tcPr>
          <w:p w14:paraId="23AE536E" w14:textId="77777777" w:rsidR="00284C4A" w:rsidRPr="006018CC" w:rsidRDefault="00284C4A" w:rsidP="009E510E">
            <w:pPr>
              <w:jc w:val="center"/>
              <w:rPr>
                <w:sz w:val="14"/>
                <w:szCs w:val="14"/>
                <w:rtl/>
                <w:lang w:bidi="ar-EG"/>
              </w:rPr>
            </w:pPr>
            <w:r w:rsidRPr="006018CC">
              <w:rPr>
                <w:sz w:val="14"/>
                <w:szCs w:val="14"/>
              </w:rPr>
              <w:t>97</w:t>
            </w:r>
          </w:p>
        </w:tc>
        <w:tc>
          <w:tcPr>
            <w:tcW w:w="766" w:type="dxa"/>
            <w:vAlign w:val="center"/>
          </w:tcPr>
          <w:p w14:paraId="71C36D10" w14:textId="77777777" w:rsidR="00284C4A" w:rsidRPr="006018CC" w:rsidRDefault="00284C4A" w:rsidP="009E510E">
            <w:pPr>
              <w:jc w:val="center"/>
              <w:rPr>
                <w:sz w:val="14"/>
                <w:szCs w:val="14"/>
                <w:rtl/>
                <w:lang w:bidi="ar-EG"/>
              </w:rPr>
            </w:pPr>
            <w:r w:rsidRPr="006018CC">
              <w:rPr>
                <w:sz w:val="14"/>
                <w:szCs w:val="14"/>
              </w:rPr>
              <w:t>77.6</w:t>
            </w:r>
          </w:p>
        </w:tc>
      </w:tr>
      <w:tr w:rsidR="006018CC" w:rsidRPr="006018CC" w14:paraId="37B8E1EC" w14:textId="77777777" w:rsidTr="009E510E">
        <w:trPr>
          <w:jc w:val="center"/>
        </w:trPr>
        <w:tc>
          <w:tcPr>
            <w:tcW w:w="1209" w:type="dxa"/>
            <w:vAlign w:val="center"/>
          </w:tcPr>
          <w:p w14:paraId="23A505CB" w14:textId="77777777" w:rsidR="00284C4A" w:rsidRPr="006018CC" w:rsidRDefault="00284C4A" w:rsidP="009E510E">
            <w:pPr>
              <w:jc w:val="center"/>
              <w:rPr>
                <w:sz w:val="14"/>
                <w:szCs w:val="14"/>
                <w:rtl/>
                <w:lang w:bidi="ar-EG"/>
              </w:rPr>
            </w:pPr>
            <w:r w:rsidRPr="006018CC">
              <w:rPr>
                <w:rFonts w:hint="cs"/>
                <w:sz w:val="14"/>
                <w:szCs w:val="14"/>
                <w:rtl/>
                <w:lang w:bidi="ar-EG"/>
              </w:rPr>
              <w:t>يمكن الذكاء من الوصول لكم</w:t>
            </w:r>
            <w:r w:rsidRPr="006018CC">
              <w:rPr>
                <w:sz w:val="14"/>
                <w:szCs w:val="14"/>
                <w:rtl/>
                <w:lang w:bidi="ar-EG"/>
              </w:rPr>
              <w:t xml:space="preserve"> </w:t>
            </w:r>
            <w:r w:rsidRPr="006018CC">
              <w:rPr>
                <w:rFonts w:hint="cs"/>
                <w:sz w:val="14"/>
                <w:szCs w:val="14"/>
                <w:rtl/>
                <w:lang w:bidi="ar-EG"/>
              </w:rPr>
              <w:t>كبير</w:t>
            </w:r>
            <w:r w:rsidRPr="006018CC">
              <w:rPr>
                <w:sz w:val="14"/>
                <w:szCs w:val="14"/>
                <w:rtl/>
                <w:lang w:bidi="ar-EG"/>
              </w:rPr>
              <w:t xml:space="preserve"> من البيانات </w:t>
            </w:r>
            <w:r w:rsidRPr="006018CC">
              <w:rPr>
                <w:rFonts w:hint="cs"/>
                <w:sz w:val="14"/>
                <w:szCs w:val="14"/>
                <w:rtl/>
                <w:lang w:bidi="ar-EG"/>
              </w:rPr>
              <w:t xml:space="preserve">ومن </w:t>
            </w:r>
            <w:r w:rsidRPr="006018CC">
              <w:rPr>
                <w:sz w:val="14"/>
                <w:szCs w:val="14"/>
                <w:rtl/>
                <w:lang w:bidi="ar-EG"/>
              </w:rPr>
              <w:t xml:space="preserve">مصادر متنوعة </w:t>
            </w:r>
            <w:r w:rsidRPr="006018CC">
              <w:rPr>
                <w:rFonts w:hint="cs"/>
                <w:sz w:val="14"/>
                <w:szCs w:val="14"/>
                <w:rtl/>
                <w:lang w:bidi="ar-EG"/>
              </w:rPr>
              <w:t>وتلخيصها</w:t>
            </w:r>
          </w:p>
        </w:tc>
        <w:tc>
          <w:tcPr>
            <w:tcW w:w="0" w:type="auto"/>
            <w:vAlign w:val="center"/>
          </w:tcPr>
          <w:p w14:paraId="0CDC091A" w14:textId="77777777" w:rsidR="00284C4A" w:rsidRPr="006018CC" w:rsidRDefault="00284C4A" w:rsidP="009E510E">
            <w:pPr>
              <w:jc w:val="center"/>
              <w:rPr>
                <w:sz w:val="14"/>
                <w:szCs w:val="14"/>
                <w:rtl/>
                <w:lang w:bidi="ar-EG"/>
              </w:rPr>
            </w:pPr>
            <w:r w:rsidRPr="006018CC">
              <w:rPr>
                <w:sz w:val="14"/>
                <w:szCs w:val="14"/>
              </w:rPr>
              <w:t>85</w:t>
            </w:r>
          </w:p>
        </w:tc>
        <w:tc>
          <w:tcPr>
            <w:tcW w:w="0" w:type="auto"/>
            <w:vAlign w:val="center"/>
          </w:tcPr>
          <w:p w14:paraId="7055E171" w14:textId="77777777" w:rsidR="00284C4A" w:rsidRPr="006018CC" w:rsidRDefault="00284C4A" w:rsidP="009E510E">
            <w:pPr>
              <w:jc w:val="center"/>
              <w:rPr>
                <w:sz w:val="14"/>
                <w:szCs w:val="14"/>
                <w:rtl/>
                <w:lang w:bidi="ar-EG"/>
              </w:rPr>
            </w:pPr>
            <w:r w:rsidRPr="006018CC">
              <w:rPr>
                <w:sz w:val="14"/>
                <w:szCs w:val="14"/>
              </w:rPr>
              <w:t>68.0</w:t>
            </w:r>
          </w:p>
        </w:tc>
        <w:tc>
          <w:tcPr>
            <w:tcW w:w="0" w:type="auto"/>
            <w:vAlign w:val="center"/>
          </w:tcPr>
          <w:p w14:paraId="29B69254" w14:textId="77777777" w:rsidR="00284C4A" w:rsidRPr="006018CC" w:rsidRDefault="00284C4A" w:rsidP="009E510E">
            <w:pPr>
              <w:jc w:val="center"/>
              <w:rPr>
                <w:sz w:val="14"/>
                <w:szCs w:val="14"/>
                <w:rtl/>
                <w:lang w:bidi="ar-EG"/>
              </w:rPr>
            </w:pPr>
            <w:r w:rsidRPr="006018CC">
              <w:rPr>
                <w:sz w:val="14"/>
                <w:szCs w:val="14"/>
              </w:rPr>
              <w:t>20</w:t>
            </w:r>
          </w:p>
        </w:tc>
        <w:tc>
          <w:tcPr>
            <w:tcW w:w="0" w:type="auto"/>
            <w:vAlign w:val="center"/>
          </w:tcPr>
          <w:p w14:paraId="5C18781B" w14:textId="77777777" w:rsidR="00284C4A" w:rsidRPr="006018CC" w:rsidRDefault="00284C4A" w:rsidP="009E510E">
            <w:pPr>
              <w:jc w:val="center"/>
              <w:rPr>
                <w:sz w:val="14"/>
                <w:szCs w:val="14"/>
                <w:rtl/>
                <w:lang w:bidi="ar-EG"/>
              </w:rPr>
            </w:pPr>
            <w:r w:rsidRPr="006018CC">
              <w:rPr>
                <w:sz w:val="14"/>
                <w:szCs w:val="14"/>
              </w:rPr>
              <w:t>16.0</w:t>
            </w:r>
          </w:p>
        </w:tc>
        <w:tc>
          <w:tcPr>
            <w:tcW w:w="0" w:type="auto"/>
            <w:vAlign w:val="center"/>
          </w:tcPr>
          <w:p w14:paraId="31C48A9D" w14:textId="77777777" w:rsidR="00284C4A" w:rsidRPr="006018CC" w:rsidRDefault="00284C4A" w:rsidP="009E510E">
            <w:pPr>
              <w:jc w:val="center"/>
              <w:rPr>
                <w:sz w:val="14"/>
                <w:szCs w:val="14"/>
                <w:rtl/>
                <w:lang w:bidi="ar-EG"/>
              </w:rPr>
            </w:pPr>
            <w:r w:rsidRPr="006018CC">
              <w:rPr>
                <w:sz w:val="14"/>
                <w:szCs w:val="14"/>
              </w:rPr>
              <w:t>20</w:t>
            </w:r>
          </w:p>
        </w:tc>
        <w:tc>
          <w:tcPr>
            <w:tcW w:w="0" w:type="auto"/>
            <w:vAlign w:val="center"/>
          </w:tcPr>
          <w:p w14:paraId="5C06649A" w14:textId="77777777" w:rsidR="00284C4A" w:rsidRPr="006018CC" w:rsidRDefault="00284C4A" w:rsidP="009E510E">
            <w:pPr>
              <w:jc w:val="center"/>
              <w:rPr>
                <w:sz w:val="14"/>
                <w:szCs w:val="14"/>
                <w:rtl/>
                <w:lang w:bidi="ar-EG"/>
              </w:rPr>
            </w:pPr>
            <w:r w:rsidRPr="006018CC">
              <w:rPr>
                <w:sz w:val="14"/>
                <w:szCs w:val="14"/>
              </w:rPr>
              <w:t>16.0</w:t>
            </w:r>
          </w:p>
        </w:tc>
        <w:tc>
          <w:tcPr>
            <w:tcW w:w="0" w:type="auto"/>
            <w:vAlign w:val="center"/>
          </w:tcPr>
          <w:p w14:paraId="7C4E514B" w14:textId="77777777" w:rsidR="00284C4A" w:rsidRPr="006018CC" w:rsidRDefault="00284C4A" w:rsidP="009E510E">
            <w:pPr>
              <w:jc w:val="center"/>
              <w:rPr>
                <w:sz w:val="14"/>
                <w:szCs w:val="14"/>
                <w:rtl/>
                <w:lang w:bidi="ar-EG"/>
              </w:rPr>
            </w:pPr>
            <w:r w:rsidRPr="006018CC">
              <w:rPr>
                <w:sz w:val="14"/>
                <w:szCs w:val="14"/>
              </w:rPr>
              <w:t>2.52</w:t>
            </w:r>
          </w:p>
        </w:tc>
        <w:tc>
          <w:tcPr>
            <w:tcW w:w="0" w:type="auto"/>
            <w:vAlign w:val="center"/>
          </w:tcPr>
          <w:p w14:paraId="639192EB" w14:textId="77777777" w:rsidR="00284C4A" w:rsidRPr="006018CC" w:rsidRDefault="00284C4A" w:rsidP="009E510E">
            <w:pPr>
              <w:jc w:val="center"/>
              <w:rPr>
                <w:sz w:val="14"/>
                <w:szCs w:val="14"/>
                <w:rtl/>
                <w:lang w:bidi="ar-EG"/>
              </w:rPr>
            </w:pPr>
            <w:r w:rsidRPr="006018CC">
              <w:rPr>
                <w:sz w:val="14"/>
                <w:szCs w:val="14"/>
              </w:rPr>
              <w:t>.758</w:t>
            </w:r>
          </w:p>
        </w:tc>
        <w:tc>
          <w:tcPr>
            <w:tcW w:w="854" w:type="dxa"/>
            <w:vAlign w:val="center"/>
          </w:tcPr>
          <w:p w14:paraId="62BE3821" w14:textId="77777777" w:rsidR="00284C4A" w:rsidRPr="006018CC" w:rsidRDefault="00284C4A" w:rsidP="009E510E">
            <w:pPr>
              <w:jc w:val="center"/>
              <w:rPr>
                <w:sz w:val="14"/>
                <w:szCs w:val="14"/>
                <w:rtl/>
                <w:lang w:bidi="ar-EG"/>
              </w:rPr>
            </w:pPr>
            <w:r w:rsidRPr="006018CC">
              <w:rPr>
                <w:sz w:val="14"/>
                <w:szCs w:val="14"/>
              </w:rPr>
              <w:t>84.0</w:t>
            </w:r>
          </w:p>
        </w:tc>
        <w:tc>
          <w:tcPr>
            <w:tcW w:w="888" w:type="dxa"/>
            <w:vAlign w:val="center"/>
          </w:tcPr>
          <w:p w14:paraId="367C465F" w14:textId="77777777" w:rsidR="00284C4A" w:rsidRPr="006018CC" w:rsidRDefault="00284C4A" w:rsidP="009E510E">
            <w:pPr>
              <w:jc w:val="center"/>
              <w:rPr>
                <w:sz w:val="14"/>
                <w:szCs w:val="14"/>
                <w:rtl/>
                <w:lang w:bidi="ar-EG"/>
              </w:rPr>
            </w:pPr>
            <w:r w:rsidRPr="006018CC">
              <w:rPr>
                <w:sz w:val="14"/>
                <w:szCs w:val="14"/>
              </w:rPr>
              <w:t>85</w:t>
            </w:r>
          </w:p>
        </w:tc>
        <w:tc>
          <w:tcPr>
            <w:tcW w:w="766" w:type="dxa"/>
            <w:vAlign w:val="center"/>
          </w:tcPr>
          <w:p w14:paraId="58A47211" w14:textId="77777777" w:rsidR="00284C4A" w:rsidRPr="006018CC" w:rsidRDefault="00284C4A" w:rsidP="009E510E">
            <w:pPr>
              <w:jc w:val="center"/>
              <w:rPr>
                <w:sz w:val="14"/>
                <w:szCs w:val="14"/>
                <w:rtl/>
                <w:lang w:bidi="ar-EG"/>
              </w:rPr>
            </w:pPr>
            <w:r w:rsidRPr="006018CC">
              <w:rPr>
                <w:sz w:val="14"/>
                <w:szCs w:val="14"/>
              </w:rPr>
              <w:t>68.0</w:t>
            </w:r>
          </w:p>
        </w:tc>
      </w:tr>
      <w:tr w:rsidR="006018CC" w:rsidRPr="006018CC" w14:paraId="7DA6A7FB" w14:textId="77777777" w:rsidTr="009E510E">
        <w:trPr>
          <w:jc w:val="center"/>
        </w:trPr>
        <w:tc>
          <w:tcPr>
            <w:tcW w:w="1209" w:type="dxa"/>
            <w:vAlign w:val="center"/>
          </w:tcPr>
          <w:p w14:paraId="4ABFFC37" w14:textId="77777777" w:rsidR="00284C4A" w:rsidRPr="006018CC" w:rsidRDefault="00284C4A" w:rsidP="009E510E">
            <w:pPr>
              <w:jc w:val="center"/>
              <w:rPr>
                <w:sz w:val="14"/>
                <w:szCs w:val="14"/>
                <w:rtl/>
                <w:lang w:bidi="ar-EG"/>
              </w:rPr>
            </w:pPr>
            <w:r w:rsidRPr="006018CC">
              <w:rPr>
                <w:rFonts w:hint="cs"/>
                <w:sz w:val="14"/>
                <w:szCs w:val="14"/>
                <w:rtl/>
                <w:lang w:bidi="ar-EG"/>
              </w:rPr>
              <w:t xml:space="preserve">يمكن الذكاء من </w:t>
            </w:r>
            <w:r w:rsidRPr="006018CC">
              <w:rPr>
                <w:sz w:val="14"/>
                <w:szCs w:val="14"/>
                <w:rtl/>
                <w:lang w:bidi="ar-EG"/>
              </w:rPr>
              <w:t>التعلم واستيعاب المعرفة وتمثيلها واستدعائها</w:t>
            </w:r>
          </w:p>
        </w:tc>
        <w:tc>
          <w:tcPr>
            <w:tcW w:w="0" w:type="auto"/>
            <w:vAlign w:val="center"/>
          </w:tcPr>
          <w:p w14:paraId="423BAFE2" w14:textId="77777777" w:rsidR="00284C4A" w:rsidRPr="006018CC" w:rsidRDefault="00284C4A" w:rsidP="009E510E">
            <w:pPr>
              <w:jc w:val="center"/>
              <w:rPr>
                <w:sz w:val="14"/>
                <w:szCs w:val="14"/>
                <w:rtl/>
                <w:lang w:bidi="ar-EG"/>
              </w:rPr>
            </w:pPr>
            <w:r w:rsidRPr="006018CC">
              <w:rPr>
                <w:sz w:val="14"/>
                <w:szCs w:val="14"/>
              </w:rPr>
              <w:t>71</w:t>
            </w:r>
          </w:p>
        </w:tc>
        <w:tc>
          <w:tcPr>
            <w:tcW w:w="0" w:type="auto"/>
            <w:vAlign w:val="center"/>
          </w:tcPr>
          <w:p w14:paraId="06D74C25" w14:textId="77777777" w:rsidR="00284C4A" w:rsidRPr="006018CC" w:rsidRDefault="00284C4A" w:rsidP="009E510E">
            <w:pPr>
              <w:jc w:val="center"/>
              <w:rPr>
                <w:sz w:val="14"/>
                <w:szCs w:val="14"/>
                <w:rtl/>
                <w:lang w:bidi="ar-EG"/>
              </w:rPr>
            </w:pPr>
            <w:r w:rsidRPr="006018CC">
              <w:rPr>
                <w:sz w:val="14"/>
                <w:szCs w:val="14"/>
              </w:rPr>
              <w:t>56.8</w:t>
            </w:r>
          </w:p>
        </w:tc>
        <w:tc>
          <w:tcPr>
            <w:tcW w:w="0" w:type="auto"/>
            <w:vAlign w:val="center"/>
          </w:tcPr>
          <w:p w14:paraId="0C90CF28" w14:textId="77777777" w:rsidR="00284C4A" w:rsidRPr="006018CC" w:rsidRDefault="00284C4A" w:rsidP="009E510E">
            <w:pPr>
              <w:jc w:val="center"/>
              <w:rPr>
                <w:sz w:val="14"/>
                <w:szCs w:val="14"/>
                <w:rtl/>
                <w:lang w:bidi="ar-EG"/>
              </w:rPr>
            </w:pPr>
            <w:r w:rsidRPr="006018CC">
              <w:rPr>
                <w:sz w:val="14"/>
                <w:szCs w:val="14"/>
              </w:rPr>
              <w:t>39</w:t>
            </w:r>
          </w:p>
        </w:tc>
        <w:tc>
          <w:tcPr>
            <w:tcW w:w="0" w:type="auto"/>
            <w:vAlign w:val="center"/>
          </w:tcPr>
          <w:p w14:paraId="2A67EF59" w14:textId="77777777" w:rsidR="00284C4A" w:rsidRPr="006018CC" w:rsidRDefault="00284C4A" w:rsidP="009E510E">
            <w:pPr>
              <w:jc w:val="center"/>
              <w:rPr>
                <w:sz w:val="14"/>
                <w:szCs w:val="14"/>
                <w:rtl/>
                <w:lang w:bidi="ar-EG"/>
              </w:rPr>
            </w:pPr>
            <w:r w:rsidRPr="006018CC">
              <w:rPr>
                <w:sz w:val="14"/>
                <w:szCs w:val="14"/>
              </w:rPr>
              <w:t>31.2</w:t>
            </w:r>
          </w:p>
        </w:tc>
        <w:tc>
          <w:tcPr>
            <w:tcW w:w="0" w:type="auto"/>
            <w:vAlign w:val="center"/>
          </w:tcPr>
          <w:p w14:paraId="7055FD8C" w14:textId="77777777" w:rsidR="00284C4A" w:rsidRPr="006018CC" w:rsidRDefault="00284C4A" w:rsidP="009E510E">
            <w:pPr>
              <w:jc w:val="center"/>
              <w:rPr>
                <w:sz w:val="14"/>
                <w:szCs w:val="14"/>
                <w:rtl/>
                <w:lang w:bidi="ar-EG"/>
              </w:rPr>
            </w:pPr>
            <w:r w:rsidRPr="006018CC">
              <w:rPr>
                <w:sz w:val="14"/>
                <w:szCs w:val="14"/>
              </w:rPr>
              <w:t>15</w:t>
            </w:r>
          </w:p>
        </w:tc>
        <w:tc>
          <w:tcPr>
            <w:tcW w:w="0" w:type="auto"/>
            <w:vAlign w:val="center"/>
          </w:tcPr>
          <w:p w14:paraId="2DECEA5B" w14:textId="77777777" w:rsidR="00284C4A" w:rsidRPr="006018CC" w:rsidRDefault="00284C4A" w:rsidP="009E510E">
            <w:pPr>
              <w:jc w:val="center"/>
              <w:rPr>
                <w:sz w:val="14"/>
                <w:szCs w:val="14"/>
                <w:rtl/>
                <w:lang w:bidi="ar-EG"/>
              </w:rPr>
            </w:pPr>
            <w:r w:rsidRPr="006018CC">
              <w:rPr>
                <w:sz w:val="14"/>
                <w:szCs w:val="14"/>
              </w:rPr>
              <w:t>12.0</w:t>
            </w:r>
          </w:p>
        </w:tc>
        <w:tc>
          <w:tcPr>
            <w:tcW w:w="0" w:type="auto"/>
            <w:vAlign w:val="center"/>
          </w:tcPr>
          <w:p w14:paraId="74E780B1" w14:textId="77777777" w:rsidR="00284C4A" w:rsidRPr="006018CC" w:rsidRDefault="00284C4A" w:rsidP="009E510E">
            <w:pPr>
              <w:jc w:val="center"/>
              <w:rPr>
                <w:sz w:val="14"/>
                <w:szCs w:val="14"/>
                <w:rtl/>
                <w:lang w:bidi="ar-EG"/>
              </w:rPr>
            </w:pPr>
            <w:r w:rsidRPr="006018CC">
              <w:rPr>
                <w:sz w:val="14"/>
                <w:szCs w:val="14"/>
              </w:rPr>
              <w:t>2.45</w:t>
            </w:r>
          </w:p>
        </w:tc>
        <w:tc>
          <w:tcPr>
            <w:tcW w:w="0" w:type="auto"/>
            <w:vAlign w:val="center"/>
          </w:tcPr>
          <w:p w14:paraId="70410C1F" w14:textId="77777777" w:rsidR="00284C4A" w:rsidRPr="006018CC" w:rsidRDefault="00284C4A" w:rsidP="009E510E">
            <w:pPr>
              <w:jc w:val="center"/>
              <w:rPr>
                <w:sz w:val="14"/>
                <w:szCs w:val="14"/>
                <w:rtl/>
                <w:lang w:bidi="ar-EG"/>
              </w:rPr>
            </w:pPr>
            <w:r w:rsidRPr="006018CC">
              <w:rPr>
                <w:sz w:val="14"/>
                <w:szCs w:val="14"/>
              </w:rPr>
              <w:t>.701</w:t>
            </w:r>
          </w:p>
        </w:tc>
        <w:tc>
          <w:tcPr>
            <w:tcW w:w="854" w:type="dxa"/>
            <w:vAlign w:val="center"/>
          </w:tcPr>
          <w:p w14:paraId="0A7AEAFD" w14:textId="77777777" w:rsidR="00284C4A" w:rsidRPr="006018CC" w:rsidRDefault="00284C4A" w:rsidP="009E510E">
            <w:pPr>
              <w:jc w:val="center"/>
              <w:rPr>
                <w:sz w:val="14"/>
                <w:szCs w:val="14"/>
                <w:rtl/>
                <w:lang w:bidi="ar-EG"/>
              </w:rPr>
            </w:pPr>
            <w:r w:rsidRPr="006018CC">
              <w:rPr>
                <w:sz w:val="14"/>
                <w:szCs w:val="14"/>
              </w:rPr>
              <w:t>81.7</w:t>
            </w:r>
          </w:p>
        </w:tc>
        <w:tc>
          <w:tcPr>
            <w:tcW w:w="888" w:type="dxa"/>
            <w:vAlign w:val="center"/>
          </w:tcPr>
          <w:p w14:paraId="2895AAC7" w14:textId="77777777" w:rsidR="00284C4A" w:rsidRPr="006018CC" w:rsidRDefault="00284C4A" w:rsidP="009E510E">
            <w:pPr>
              <w:jc w:val="center"/>
              <w:rPr>
                <w:sz w:val="14"/>
                <w:szCs w:val="14"/>
                <w:rtl/>
                <w:lang w:bidi="ar-EG"/>
              </w:rPr>
            </w:pPr>
            <w:r w:rsidRPr="006018CC">
              <w:rPr>
                <w:sz w:val="14"/>
                <w:szCs w:val="14"/>
              </w:rPr>
              <w:t>71</w:t>
            </w:r>
          </w:p>
        </w:tc>
        <w:tc>
          <w:tcPr>
            <w:tcW w:w="766" w:type="dxa"/>
            <w:vAlign w:val="center"/>
          </w:tcPr>
          <w:p w14:paraId="10C556FB" w14:textId="77777777" w:rsidR="00284C4A" w:rsidRPr="006018CC" w:rsidRDefault="00284C4A" w:rsidP="009E510E">
            <w:pPr>
              <w:jc w:val="center"/>
              <w:rPr>
                <w:sz w:val="14"/>
                <w:szCs w:val="14"/>
                <w:rtl/>
                <w:lang w:bidi="ar-EG"/>
              </w:rPr>
            </w:pPr>
            <w:r w:rsidRPr="006018CC">
              <w:rPr>
                <w:sz w:val="14"/>
                <w:szCs w:val="14"/>
              </w:rPr>
              <w:t>56.8</w:t>
            </w:r>
          </w:p>
        </w:tc>
      </w:tr>
      <w:tr w:rsidR="006018CC" w:rsidRPr="006018CC" w14:paraId="3753FFE6" w14:textId="77777777" w:rsidTr="009E510E">
        <w:trPr>
          <w:jc w:val="center"/>
        </w:trPr>
        <w:tc>
          <w:tcPr>
            <w:tcW w:w="1209" w:type="dxa"/>
            <w:vAlign w:val="center"/>
          </w:tcPr>
          <w:p w14:paraId="7D874F5A" w14:textId="77777777" w:rsidR="00284C4A" w:rsidRPr="006018CC" w:rsidRDefault="00284C4A" w:rsidP="009E510E">
            <w:pPr>
              <w:jc w:val="center"/>
              <w:rPr>
                <w:sz w:val="14"/>
                <w:szCs w:val="14"/>
                <w:rtl/>
                <w:lang w:bidi="ar-EG"/>
              </w:rPr>
            </w:pPr>
            <w:r w:rsidRPr="006018CC">
              <w:rPr>
                <w:rFonts w:hint="cs"/>
                <w:sz w:val="14"/>
                <w:szCs w:val="14"/>
                <w:rtl/>
                <w:lang w:bidi="ar-EG"/>
              </w:rPr>
              <w:t xml:space="preserve">يمكن للذكاء </w:t>
            </w:r>
            <w:r w:rsidRPr="006018CC">
              <w:rPr>
                <w:sz w:val="14"/>
                <w:szCs w:val="14"/>
                <w:rtl/>
                <w:lang w:bidi="ar-EG"/>
              </w:rPr>
              <w:t>اكتساب المعلومات ووضع قواعد استخدام هذه المعلومات</w:t>
            </w:r>
          </w:p>
        </w:tc>
        <w:tc>
          <w:tcPr>
            <w:tcW w:w="0" w:type="auto"/>
            <w:vAlign w:val="center"/>
          </w:tcPr>
          <w:p w14:paraId="4AFC239C" w14:textId="77777777" w:rsidR="00284C4A" w:rsidRPr="006018CC" w:rsidRDefault="00284C4A" w:rsidP="009E510E">
            <w:pPr>
              <w:jc w:val="center"/>
              <w:rPr>
                <w:sz w:val="14"/>
                <w:szCs w:val="14"/>
                <w:rtl/>
                <w:lang w:bidi="ar-EG"/>
              </w:rPr>
            </w:pPr>
            <w:r w:rsidRPr="006018CC">
              <w:rPr>
                <w:sz w:val="14"/>
                <w:szCs w:val="14"/>
              </w:rPr>
              <w:t>74</w:t>
            </w:r>
          </w:p>
        </w:tc>
        <w:tc>
          <w:tcPr>
            <w:tcW w:w="0" w:type="auto"/>
            <w:vAlign w:val="center"/>
          </w:tcPr>
          <w:p w14:paraId="45EEF183" w14:textId="77777777" w:rsidR="00284C4A" w:rsidRPr="006018CC" w:rsidRDefault="00284C4A" w:rsidP="009E510E">
            <w:pPr>
              <w:jc w:val="center"/>
              <w:rPr>
                <w:sz w:val="14"/>
                <w:szCs w:val="14"/>
                <w:rtl/>
                <w:lang w:bidi="ar-EG"/>
              </w:rPr>
            </w:pPr>
            <w:r w:rsidRPr="006018CC">
              <w:rPr>
                <w:sz w:val="14"/>
                <w:szCs w:val="14"/>
              </w:rPr>
              <w:t>59.2</w:t>
            </w:r>
          </w:p>
        </w:tc>
        <w:tc>
          <w:tcPr>
            <w:tcW w:w="0" w:type="auto"/>
            <w:vAlign w:val="center"/>
          </w:tcPr>
          <w:p w14:paraId="7AB40042" w14:textId="77777777" w:rsidR="00284C4A" w:rsidRPr="006018CC" w:rsidRDefault="00284C4A" w:rsidP="009E510E">
            <w:pPr>
              <w:jc w:val="center"/>
              <w:rPr>
                <w:sz w:val="14"/>
                <w:szCs w:val="14"/>
                <w:rtl/>
                <w:lang w:bidi="ar-EG"/>
              </w:rPr>
            </w:pPr>
            <w:r w:rsidRPr="006018CC">
              <w:rPr>
                <w:sz w:val="14"/>
                <w:szCs w:val="14"/>
              </w:rPr>
              <w:t>32</w:t>
            </w:r>
          </w:p>
        </w:tc>
        <w:tc>
          <w:tcPr>
            <w:tcW w:w="0" w:type="auto"/>
            <w:vAlign w:val="center"/>
          </w:tcPr>
          <w:p w14:paraId="667AE3BA" w14:textId="77777777" w:rsidR="00284C4A" w:rsidRPr="006018CC" w:rsidRDefault="00284C4A" w:rsidP="009E510E">
            <w:pPr>
              <w:jc w:val="center"/>
              <w:rPr>
                <w:sz w:val="14"/>
                <w:szCs w:val="14"/>
                <w:rtl/>
                <w:lang w:bidi="ar-EG"/>
              </w:rPr>
            </w:pPr>
            <w:r w:rsidRPr="006018CC">
              <w:rPr>
                <w:sz w:val="14"/>
                <w:szCs w:val="14"/>
              </w:rPr>
              <w:t>25.6</w:t>
            </w:r>
          </w:p>
        </w:tc>
        <w:tc>
          <w:tcPr>
            <w:tcW w:w="0" w:type="auto"/>
            <w:vAlign w:val="center"/>
          </w:tcPr>
          <w:p w14:paraId="137F4B3D" w14:textId="77777777" w:rsidR="00284C4A" w:rsidRPr="006018CC" w:rsidRDefault="00284C4A" w:rsidP="009E510E">
            <w:pPr>
              <w:jc w:val="center"/>
              <w:rPr>
                <w:sz w:val="14"/>
                <w:szCs w:val="14"/>
                <w:rtl/>
                <w:lang w:bidi="ar-EG"/>
              </w:rPr>
            </w:pPr>
            <w:r w:rsidRPr="006018CC">
              <w:rPr>
                <w:sz w:val="14"/>
                <w:szCs w:val="14"/>
              </w:rPr>
              <w:t>19</w:t>
            </w:r>
          </w:p>
        </w:tc>
        <w:tc>
          <w:tcPr>
            <w:tcW w:w="0" w:type="auto"/>
            <w:vAlign w:val="center"/>
          </w:tcPr>
          <w:p w14:paraId="15760F85" w14:textId="77777777" w:rsidR="00284C4A" w:rsidRPr="006018CC" w:rsidRDefault="00284C4A" w:rsidP="009E510E">
            <w:pPr>
              <w:jc w:val="center"/>
              <w:rPr>
                <w:sz w:val="14"/>
                <w:szCs w:val="14"/>
                <w:rtl/>
                <w:lang w:bidi="ar-EG"/>
              </w:rPr>
            </w:pPr>
            <w:r w:rsidRPr="006018CC">
              <w:rPr>
                <w:sz w:val="14"/>
                <w:szCs w:val="14"/>
              </w:rPr>
              <w:t>15.2</w:t>
            </w:r>
          </w:p>
        </w:tc>
        <w:tc>
          <w:tcPr>
            <w:tcW w:w="0" w:type="auto"/>
            <w:vAlign w:val="center"/>
          </w:tcPr>
          <w:p w14:paraId="6D3E292C" w14:textId="77777777" w:rsidR="00284C4A" w:rsidRPr="006018CC" w:rsidRDefault="00284C4A" w:rsidP="009E510E">
            <w:pPr>
              <w:jc w:val="center"/>
              <w:rPr>
                <w:sz w:val="14"/>
                <w:szCs w:val="14"/>
                <w:rtl/>
                <w:lang w:bidi="ar-EG"/>
              </w:rPr>
            </w:pPr>
            <w:r w:rsidRPr="006018CC">
              <w:rPr>
                <w:sz w:val="14"/>
                <w:szCs w:val="14"/>
              </w:rPr>
              <w:t>2.44</w:t>
            </w:r>
          </w:p>
        </w:tc>
        <w:tc>
          <w:tcPr>
            <w:tcW w:w="0" w:type="auto"/>
            <w:vAlign w:val="center"/>
          </w:tcPr>
          <w:p w14:paraId="04BE5E3F" w14:textId="77777777" w:rsidR="00284C4A" w:rsidRPr="006018CC" w:rsidRDefault="00284C4A" w:rsidP="009E510E">
            <w:pPr>
              <w:jc w:val="center"/>
              <w:rPr>
                <w:sz w:val="14"/>
                <w:szCs w:val="14"/>
                <w:rtl/>
                <w:lang w:bidi="ar-EG"/>
              </w:rPr>
            </w:pPr>
            <w:r w:rsidRPr="006018CC">
              <w:rPr>
                <w:sz w:val="14"/>
                <w:szCs w:val="14"/>
              </w:rPr>
              <w:t>.745</w:t>
            </w:r>
          </w:p>
        </w:tc>
        <w:tc>
          <w:tcPr>
            <w:tcW w:w="854" w:type="dxa"/>
            <w:vAlign w:val="center"/>
          </w:tcPr>
          <w:p w14:paraId="163241AC" w14:textId="77777777" w:rsidR="00284C4A" w:rsidRPr="006018CC" w:rsidRDefault="00284C4A" w:rsidP="009E510E">
            <w:pPr>
              <w:jc w:val="center"/>
              <w:rPr>
                <w:sz w:val="14"/>
                <w:szCs w:val="14"/>
                <w:rtl/>
                <w:lang w:bidi="ar-EG"/>
              </w:rPr>
            </w:pPr>
            <w:r w:rsidRPr="006018CC">
              <w:rPr>
                <w:sz w:val="14"/>
                <w:szCs w:val="14"/>
              </w:rPr>
              <w:t>81.3</w:t>
            </w:r>
          </w:p>
        </w:tc>
        <w:tc>
          <w:tcPr>
            <w:tcW w:w="888" w:type="dxa"/>
            <w:vAlign w:val="center"/>
          </w:tcPr>
          <w:p w14:paraId="210E3276" w14:textId="77777777" w:rsidR="00284C4A" w:rsidRPr="006018CC" w:rsidRDefault="00284C4A" w:rsidP="009E510E">
            <w:pPr>
              <w:jc w:val="center"/>
              <w:rPr>
                <w:sz w:val="14"/>
                <w:szCs w:val="14"/>
                <w:rtl/>
                <w:lang w:bidi="ar-EG"/>
              </w:rPr>
            </w:pPr>
            <w:r w:rsidRPr="006018CC">
              <w:rPr>
                <w:sz w:val="14"/>
                <w:szCs w:val="14"/>
              </w:rPr>
              <w:t>74</w:t>
            </w:r>
          </w:p>
        </w:tc>
        <w:tc>
          <w:tcPr>
            <w:tcW w:w="766" w:type="dxa"/>
            <w:vAlign w:val="center"/>
          </w:tcPr>
          <w:p w14:paraId="38B29D94" w14:textId="77777777" w:rsidR="00284C4A" w:rsidRPr="006018CC" w:rsidRDefault="00284C4A" w:rsidP="009E510E">
            <w:pPr>
              <w:jc w:val="center"/>
              <w:rPr>
                <w:sz w:val="14"/>
                <w:szCs w:val="14"/>
                <w:rtl/>
                <w:lang w:bidi="ar-EG"/>
              </w:rPr>
            </w:pPr>
            <w:r w:rsidRPr="006018CC">
              <w:rPr>
                <w:sz w:val="14"/>
                <w:szCs w:val="14"/>
              </w:rPr>
              <w:t>59.2</w:t>
            </w:r>
          </w:p>
        </w:tc>
      </w:tr>
      <w:tr w:rsidR="006018CC" w:rsidRPr="006018CC" w14:paraId="2BD94720" w14:textId="77777777" w:rsidTr="009E510E">
        <w:trPr>
          <w:jc w:val="center"/>
        </w:trPr>
        <w:tc>
          <w:tcPr>
            <w:tcW w:w="1209" w:type="dxa"/>
            <w:vAlign w:val="center"/>
          </w:tcPr>
          <w:p w14:paraId="2C8CD8D2" w14:textId="77777777" w:rsidR="00284C4A" w:rsidRPr="006018CC" w:rsidRDefault="00284C4A" w:rsidP="009E510E">
            <w:pPr>
              <w:jc w:val="center"/>
              <w:rPr>
                <w:sz w:val="14"/>
                <w:szCs w:val="14"/>
                <w:rtl/>
                <w:lang w:bidi="ar-EG"/>
              </w:rPr>
            </w:pPr>
            <w:r w:rsidRPr="006018CC">
              <w:rPr>
                <w:rFonts w:hint="cs"/>
                <w:sz w:val="14"/>
                <w:szCs w:val="14"/>
                <w:rtl/>
                <w:lang w:bidi="ar-EG"/>
              </w:rPr>
              <w:t xml:space="preserve">تمكين الآلة عبر </w:t>
            </w:r>
            <w:proofErr w:type="spellStart"/>
            <w:r w:rsidRPr="006018CC">
              <w:rPr>
                <w:rFonts w:hint="cs"/>
                <w:sz w:val="14"/>
                <w:szCs w:val="14"/>
                <w:rtl/>
                <w:lang w:bidi="ar-EG"/>
              </w:rPr>
              <w:t>تقينة</w:t>
            </w:r>
            <w:proofErr w:type="spellEnd"/>
            <w:r w:rsidRPr="006018CC">
              <w:rPr>
                <w:rFonts w:hint="cs"/>
                <w:sz w:val="14"/>
                <w:szCs w:val="14"/>
                <w:rtl/>
                <w:lang w:bidi="ar-EG"/>
              </w:rPr>
              <w:t xml:space="preserve"> الذكاء من استكمال المهام البشرية ال</w:t>
            </w:r>
            <w:r w:rsidRPr="006018CC">
              <w:rPr>
                <w:sz w:val="14"/>
                <w:szCs w:val="14"/>
                <w:rtl/>
                <w:lang w:bidi="ar-EG"/>
              </w:rPr>
              <w:t>معقدة بكفاءة</w:t>
            </w:r>
          </w:p>
        </w:tc>
        <w:tc>
          <w:tcPr>
            <w:tcW w:w="0" w:type="auto"/>
            <w:vAlign w:val="center"/>
          </w:tcPr>
          <w:p w14:paraId="3266C7F5" w14:textId="77777777" w:rsidR="00284C4A" w:rsidRPr="006018CC" w:rsidRDefault="00284C4A" w:rsidP="009E510E">
            <w:pPr>
              <w:jc w:val="center"/>
              <w:rPr>
                <w:sz w:val="14"/>
                <w:szCs w:val="14"/>
                <w:rtl/>
                <w:lang w:bidi="ar-EG"/>
              </w:rPr>
            </w:pPr>
            <w:r w:rsidRPr="006018CC">
              <w:rPr>
                <w:sz w:val="14"/>
                <w:szCs w:val="14"/>
              </w:rPr>
              <w:t>69</w:t>
            </w:r>
          </w:p>
        </w:tc>
        <w:tc>
          <w:tcPr>
            <w:tcW w:w="0" w:type="auto"/>
            <w:vAlign w:val="center"/>
          </w:tcPr>
          <w:p w14:paraId="2C11C96A" w14:textId="77777777" w:rsidR="00284C4A" w:rsidRPr="006018CC" w:rsidRDefault="00284C4A" w:rsidP="009E510E">
            <w:pPr>
              <w:jc w:val="center"/>
              <w:rPr>
                <w:sz w:val="14"/>
                <w:szCs w:val="14"/>
                <w:rtl/>
                <w:lang w:bidi="ar-EG"/>
              </w:rPr>
            </w:pPr>
            <w:r w:rsidRPr="006018CC">
              <w:rPr>
                <w:sz w:val="14"/>
                <w:szCs w:val="14"/>
              </w:rPr>
              <w:t>55.2</w:t>
            </w:r>
          </w:p>
        </w:tc>
        <w:tc>
          <w:tcPr>
            <w:tcW w:w="0" w:type="auto"/>
            <w:vAlign w:val="center"/>
          </w:tcPr>
          <w:p w14:paraId="41689EF4" w14:textId="77777777" w:rsidR="00284C4A" w:rsidRPr="006018CC" w:rsidRDefault="00284C4A" w:rsidP="009E510E">
            <w:pPr>
              <w:jc w:val="center"/>
              <w:rPr>
                <w:sz w:val="14"/>
                <w:szCs w:val="14"/>
                <w:rtl/>
                <w:lang w:bidi="ar-EG"/>
              </w:rPr>
            </w:pPr>
            <w:r w:rsidRPr="006018CC">
              <w:rPr>
                <w:sz w:val="14"/>
                <w:szCs w:val="14"/>
              </w:rPr>
              <w:t>40</w:t>
            </w:r>
          </w:p>
        </w:tc>
        <w:tc>
          <w:tcPr>
            <w:tcW w:w="0" w:type="auto"/>
            <w:vAlign w:val="center"/>
          </w:tcPr>
          <w:p w14:paraId="65A6E05D" w14:textId="77777777" w:rsidR="00284C4A" w:rsidRPr="006018CC" w:rsidRDefault="00284C4A" w:rsidP="009E510E">
            <w:pPr>
              <w:jc w:val="center"/>
              <w:rPr>
                <w:sz w:val="14"/>
                <w:szCs w:val="14"/>
                <w:rtl/>
                <w:lang w:bidi="ar-EG"/>
              </w:rPr>
            </w:pPr>
            <w:r w:rsidRPr="006018CC">
              <w:rPr>
                <w:sz w:val="14"/>
                <w:szCs w:val="14"/>
              </w:rPr>
              <w:t>32.0</w:t>
            </w:r>
          </w:p>
        </w:tc>
        <w:tc>
          <w:tcPr>
            <w:tcW w:w="0" w:type="auto"/>
            <w:vAlign w:val="center"/>
          </w:tcPr>
          <w:p w14:paraId="4DFA34F0" w14:textId="77777777" w:rsidR="00284C4A" w:rsidRPr="006018CC" w:rsidRDefault="00284C4A" w:rsidP="009E510E">
            <w:pPr>
              <w:jc w:val="center"/>
              <w:rPr>
                <w:sz w:val="14"/>
                <w:szCs w:val="14"/>
                <w:rtl/>
                <w:lang w:bidi="ar-EG"/>
              </w:rPr>
            </w:pPr>
            <w:r w:rsidRPr="006018CC">
              <w:rPr>
                <w:sz w:val="14"/>
                <w:szCs w:val="14"/>
              </w:rPr>
              <w:t>16</w:t>
            </w:r>
          </w:p>
        </w:tc>
        <w:tc>
          <w:tcPr>
            <w:tcW w:w="0" w:type="auto"/>
            <w:vAlign w:val="center"/>
          </w:tcPr>
          <w:p w14:paraId="12CDBD46" w14:textId="77777777" w:rsidR="00284C4A" w:rsidRPr="006018CC" w:rsidRDefault="00284C4A" w:rsidP="009E510E">
            <w:pPr>
              <w:jc w:val="center"/>
              <w:rPr>
                <w:sz w:val="14"/>
                <w:szCs w:val="14"/>
                <w:rtl/>
                <w:lang w:bidi="ar-EG"/>
              </w:rPr>
            </w:pPr>
            <w:r w:rsidRPr="006018CC">
              <w:rPr>
                <w:sz w:val="14"/>
                <w:szCs w:val="14"/>
              </w:rPr>
              <w:t>12.8</w:t>
            </w:r>
          </w:p>
        </w:tc>
        <w:tc>
          <w:tcPr>
            <w:tcW w:w="0" w:type="auto"/>
            <w:vAlign w:val="center"/>
          </w:tcPr>
          <w:p w14:paraId="79E2D0FC" w14:textId="77777777" w:rsidR="00284C4A" w:rsidRPr="006018CC" w:rsidRDefault="00284C4A" w:rsidP="009E510E">
            <w:pPr>
              <w:jc w:val="center"/>
              <w:rPr>
                <w:sz w:val="14"/>
                <w:szCs w:val="14"/>
                <w:rtl/>
                <w:lang w:bidi="ar-EG"/>
              </w:rPr>
            </w:pPr>
            <w:r w:rsidRPr="006018CC">
              <w:rPr>
                <w:sz w:val="14"/>
                <w:szCs w:val="14"/>
              </w:rPr>
              <w:t>2.42</w:t>
            </w:r>
          </w:p>
        </w:tc>
        <w:tc>
          <w:tcPr>
            <w:tcW w:w="0" w:type="auto"/>
            <w:vAlign w:val="center"/>
          </w:tcPr>
          <w:p w14:paraId="0D785A59" w14:textId="77777777" w:rsidR="00284C4A" w:rsidRPr="006018CC" w:rsidRDefault="00284C4A" w:rsidP="009E510E">
            <w:pPr>
              <w:jc w:val="center"/>
              <w:rPr>
                <w:sz w:val="14"/>
                <w:szCs w:val="14"/>
                <w:rtl/>
                <w:lang w:bidi="ar-EG"/>
              </w:rPr>
            </w:pPr>
            <w:r w:rsidRPr="006018CC">
              <w:rPr>
                <w:sz w:val="14"/>
                <w:szCs w:val="14"/>
              </w:rPr>
              <w:t>.710</w:t>
            </w:r>
          </w:p>
        </w:tc>
        <w:tc>
          <w:tcPr>
            <w:tcW w:w="854" w:type="dxa"/>
            <w:vAlign w:val="center"/>
          </w:tcPr>
          <w:p w14:paraId="5D2EB31D" w14:textId="77777777" w:rsidR="00284C4A" w:rsidRPr="006018CC" w:rsidRDefault="00284C4A" w:rsidP="009E510E">
            <w:pPr>
              <w:jc w:val="center"/>
              <w:rPr>
                <w:sz w:val="14"/>
                <w:szCs w:val="14"/>
                <w:rtl/>
                <w:lang w:bidi="ar-EG"/>
              </w:rPr>
            </w:pPr>
            <w:r w:rsidRPr="006018CC">
              <w:rPr>
                <w:sz w:val="14"/>
                <w:szCs w:val="14"/>
              </w:rPr>
              <w:t>80.7</w:t>
            </w:r>
          </w:p>
        </w:tc>
        <w:tc>
          <w:tcPr>
            <w:tcW w:w="888" w:type="dxa"/>
            <w:vAlign w:val="center"/>
          </w:tcPr>
          <w:p w14:paraId="639A54DF" w14:textId="77777777" w:rsidR="00284C4A" w:rsidRPr="006018CC" w:rsidRDefault="00284C4A" w:rsidP="009E510E">
            <w:pPr>
              <w:jc w:val="center"/>
              <w:rPr>
                <w:sz w:val="14"/>
                <w:szCs w:val="14"/>
                <w:rtl/>
                <w:lang w:bidi="ar-EG"/>
              </w:rPr>
            </w:pPr>
            <w:r w:rsidRPr="006018CC">
              <w:rPr>
                <w:sz w:val="14"/>
                <w:szCs w:val="14"/>
              </w:rPr>
              <w:t>69</w:t>
            </w:r>
          </w:p>
        </w:tc>
        <w:tc>
          <w:tcPr>
            <w:tcW w:w="766" w:type="dxa"/>
            <w:vAlign w:val="center"/>
          </w:tcPr>
          <w:p w14:paraId="32B6DA16" w14:textId="77777777" w:rsidR="00284C4A" w:rsidRPr="006018CC" w:rsidRDefault="00284C4A" w:rsidP="009E510E">
            <w:pPr>
              <w:jc w:val="center"/>
              <w:rPr>
                <w:sz w:val="14"/>
                <w:szCs w:val="14"/>
                <w:rtl/>
                <w:lang w:bidi="ar-EG"/>
              </w:rPr>
            </w:pPr>
            <w:r w:rsidRPr="006018CC">
              <w:rPr>
                <w:sz w:val="14"/>
                <w:szCs w:val="14"/>
              </w:rPr>
              <w:t>55.2</w:t>
            </w:r>
          </w:p>
        </w:tc>
      </w:tr>
      <w:tr w:rsidR="006018CC" w:rsidRPr="006018CC" w14:paraId="36B1158D" w14:textId="77777777" w:rsidTr="009E510E">
        <w:trPr>
          <w:jc w:val="center"/>
        </w:trPr>
        <w:tc>
          <w:tcPr>
            <w:tcW w:w="1209" w:type="dxa"/>
            <w:vAlign w:val="center"/>
          </w:tcPr>
          <w:p w14:paraId="498A54E4" w14:textId="77777777" w:rsidR="00284C4A" w:rsidRPr="006018CC" w:rsidRDefault="00284C4A" w:rsidP="009E510E">
            <w:pPr>
              <w:jc w:val="center"/>
              <w:rPr>
                <w:sz w:val="14"/>
                <w:szCs w:val="14"/>
                <w:rtl/>
                <w:lang w:bidi="ar-EG"/>
              </w:rPr>
            </w:pPr>
            <w:r w:rsidRPr="006018CC">
              <w:rPr>
                <w:rFonts w:hint="cs"/>
                <w:sz w:val="14"/>
                <w:szCs w:val="14"/>
                <w:rtl/>
                <w:lang w:bidi="ar-EG"/>
              </w:rPr>
              <w:t>بناء على تحليل تقنيات الذكاء للكم الكبير من البيانات يتم اتخاذ القرارات</w:t>
            </w:r>
          </w:p>
        </w:tc>
        <w:tc>
          <w:tcPr>
            <w:tcW w:w="0" w:type="auto"/>
            <w:vAlign w:val="center"/>
          </w:tcPr>
          <w:p w14:paraId="5AE7867E" w14:textId="77777777" w:rsidR="00284C4A" w:rsidRPr="006018CC" w:rsidRDefault="00284C4A" w:rsidP="009E510E">
            <w:pPr>
              <w:jc w:val="center"/>
              <w:rPr>
                <w:sz w:val="14"/>
                <w:szCs w:val="14"/>
                <w:rtl/>
                <w:lang w:bidi="ar-EG"/>
              </w:rPr>
            </w:pPr>
            <w:r w:rsidRPr="006018CC">
              <w:rPr>
                <w:sz w:val="14"/>
                <w:szCs w:val="14"/>
              </w:rPr>
              <w:t>62</w:t>
            </w:r>
          </w:p>
        </w:tc>
        <w:tc>
          <w:tcPr>
            <w:tcW w:w="0" w:type="auto"/>
            <w:vAlign w:val="center"/>
          </w:tcPr>
          <w:p w14:paraId="7F1F7D8A" w14:textId="77777777" w:rsidR="00284C4A" w:rsidRPr="006018CC" w:rsidRDefault="00284C4A" w:rsidP="009E510E">
            <w:pPr>
              <w:jc w:val="center"/>
              <w:rPr>
                <w:sz w:val="14"/>
                <w:szCs w:val="14"/>
                <w:rtl/>
                <w:lang w:bidi="ar-EG"/>
              </w:rPr>
            </w:pPr>
            <w:r w:rsidRPr="006018CC">
              <w:rPr>
                <w:sz w:val="14"/>
                <w:szCs w:val="14"/>
              </w:rPr>
              <w:t>49.6</w:t>
            </w:r>
          </w:p>
        </w:tc>
        <w:tc>
          <w:tcPr>
            <w:tcW w:w="0" w:type="auto"/>
            <w:vAlign w:val="center"/>
          </w:tcPr>
          <w:p w14:paraId="76201B4E" w14:textId="77777777" w:rsidR="00284C4A" w:rsidRPr="006018CC" w:rsidRDefault="00284C4A" w:rsidP="009E510E">
            <w:pPr>
              <w:jc w:val="center"/>
              <w:rPr>
                <w:sz w:val="14"/>
                <w:szCs w:val="14"/>
                <w:rtl/>
                <w:lang w:bidi="ar-EG"/>
              </w:rPr>
            </w:pPr>
            <w:r w:rsidRPr="006018CC">
              <w:rPr>
                <w:sz w:val="14"/>
                <w:szCs w:val="14"/>
              </w:rPr>
              <w:t>44</w:t>
            </w:r>
          </w:p>
        </w:tc>
        <w:tc>
          <w:tcPr>
            <w:tcW w:w="0" w:type="auto"/>
            <w:vAlign w:val="center"/>
          </w:tcPr>
          <w:p w14:paraId="48C4690F" w14:textId="77777777" w:rsidR="00284C4A" w:rsidRPr="006018CC" w:rsidRDefault="00284C4A" w:rsidP="009E510E">
            <w:pPr>
              <w:jc w:val="center"/>
              <w:rPr>
                <w:sz w:val="14"/>
                <w:szCs w:val="14"/>
                <w:rtl/>
                <w:lang w:bidi="ar-EG"/>
              </w:rPr>
            </w:pPr>
            <w:r w:rsidRPr="006018CC">
              <w:rPr>
                <w:sz w:val="14"/>
                <w:szCs w:val="14"/>
              </w:rPr>
              <w:t>35.2</w:t>
            </w:r>
          </w:p>
        </w:tc>
        <w:tc>
          <w:tcPr>
            <w:tcW w:w="0" w:type="auto"/>
            <w:vAlign w:val="center"/>
          </w:tcPr>
          <w:p w14:paraId="31FF49AE" w14:textId="77777777" w:rsidR="00284C4A" w:rsidRPr="006018CC" w:rsidRDefault="00284C4A" w:rsidP="009E510E">
            <w:pPr>
              <w:jc w:val="center"/>
              <w:rPr>
                <w:sz w:val="14"/>
                <w:szCs w:val="14"/>
                <w:rtl/>
                <w:lang w:bidi="ar-EG"/>
              </w:rPr>
            </w:pPr>
            <w:r w:rsidRPr="006018CC">
              <w:rPr>
                <w:sz w:val="14"/>
                <w:szCs w:val="14"/>
              </w:rPr>
              <w:t>19</w:t>
            </w:r>
          </w:p>
        </w:tc>
        <w:tc>
          <w:tcPr>
            <w:tcW w:w="0" w:type="auto"/>
            <w:vAlign w:val="center"/>
          </w:tcPr>
          <w:p w14:paraId="29BA5AE6" w14:textId="77777777" w:rsidR="00284C4A" w:rsidRPr="006018CC" w:rsidRDefault="00284C4A" w:rsidP="009E510E">
            <w:pPr>
              <w:jc w:val="center"/>
              <w:rPr>
                <w:sz w:val="14"/>
                <w:szCs w:val="14"/>
                <w:rtl/>
                <w:lang w:bidi="ar-EG"/>
              </w:rPr>
            </w:pPr>
            <w:r w:rsidRPr="006018CC">
              <w:rPr>
                <w:sz w:val="14"/>
                <w:szCs w:val="14"/>
              </w:rPr>
              <w:t>15.2</w:t>
            </w:r>
          </w:p>
        </w:tc>
        <w:tc>
          <w:tcPr>
            <w:tcW w:w="0" w:type="auto"/>
            <w:vAlign w:val="center"/>
          </w:tcPr>
          <w:p w14:paraId="6D3DF65B" w14:textId="77777777" w:rsidR="00284C4A" w:rsidRPr="006018CC" w:rsidRDefault="00284C4A" w:rsidP="009E510E">
            <w:pPr>
              <w:jc w:val="center"/>
              <w:rPr>
                <w:sz w:val="14"/>
                <w:szCs w:val="14"/>
                <w:rtl/>
                <w:lang w:bidi="ar-EG"/>
              </w:rPr>
            </w:pPr>
            <w:r w:rsidRPr="006018CC">
              <w:rPr>
                <w:sz w:val="14"/>
                <w:szCs w:val="14"/>
              </w:rPr>
              <w:t>2.34</w:t>
            </w:r>
          </w:p>
        </w:tc>
        <w:tc>
          <w:tcPr>
            <w:tcW w:w="0" w:type="auto"/>
            <w:vAlign w:val="center"/>
          </w:tcPr>
          <w:p w14:paraId="7D20E1DD" w14:textId="77777777" w:rsidR="00284C4A" w:rsidRPr="006018CC" w:rsidRDefault="00284C4A" w:rsidP="009E510E">
            <w:pPr>
              <w:jc w:val="center"/>
              <w:rPr>
                <w:sz w:val="14"/>
                <w:szCs w:val="14"/>
                <w:rtl/>
                <w:lang w:bidi="ar-EG"/>
              </w:rPr>
            </w:pPr>
            <w:r w:rsidRPr="006018CC">
              <w:rPr>
                <w:sz w:val="14"/>
                <w:szCs w:val="14"/>
              </w:rPr>
              <w:t>.731</w:t>
            </w:r>
          </w:p>
        </w:tc>
        <w:tc>
          <w:tcPr>
            <w:tcW w:w="854" w:type="dxa"/>
            <w:vAlign w:val="center"/>
          </w:tcPr>
          <w:p w14:paraId="7185CF32" w14:textId="77777777" w:rsidR="00284C4A" w:rsidRPr="006018CC" w:rsidRDefault="00284C4A" w:rsidP="009E510E">
            <w:pPr>
              <w:jc w:val="center"/>
              <w:rPr>
                <w:sz w:val="14"/>
                <w:szCs w:val="14"/>
                <w:rtl/>
                <w:lang w:bidi="ar-EG"/>
              </w:rPr>
            </w:pPr>
            <w:r w:rsidRPr="006018CC">
              <w:rPr>
                <w:sz w:val="14"/>
                <w:szCs w:val="14"/>
              </w:rPr>
              <w:t>78.0</w:t>
            </w:r>
          </w:p>
        </w:tc>
        <w:tc>
          <w:tcPr>
            <w:tcW w:w="888" w:type="dxa"/>
            <w:vAlign w:val="center"/>
          </w:tcPr>
          <w:p w14:paraId="356AB15E" w14:textId="77777777" w:rsidR="00284C4A" w:rsidRPr="006018CC" w:rsidRDefault="00284C4A" w:rsidP="009E510E">
            <w:pPr>
              <w:jc w:val="center"/>
              <w:rPr>
                <w:sz w:val="14"/>
                <w:szCs w:val="14"/>
                <w:rtl/>
                <w:lang w:bidi="ar-EG"/>
              </w:rPr>
            </w:pPr>
            <w:r w:rsidRPr="006018CC">
              <w:rPr>
                <w:sz w:val="14"/>
                <w:szCs w:val="14"/>
              </w:rPr>
              <w:t>62</w:t>
            </w:r>
          </w:p>
        </w:tc>
        <w:tc>
          <w:tcPr>
            <w:tcW w:w="766" w:type="dxa"/>
            <w:vAlign w:val="center"/>
          </w:tcPr>
          <w:p w14:paraId="592334E5" w14:textId="77777777" w:rsidR="00284C4A" w:rsidRPr="006018CC" w:rsidRDefault="00284C4A" w:rsidP="009E510E">
            <w:pPr>
              <w:jc w:val="center"/>
              <w:rPr>
                <w:sz w:val="14"/>
                <w:szCs w:val="14"/>
                <w:rtl/>
                <w:lang w:bidi="ar-EG"/>
              </w:rPr>
            </w:pPr>
            <w:r w:rsidRPr="006018CC">
              <w:rPr>
                <w:sz w:val="14"/>
                <w:szCs w:val="14"/>
              </w:rPr>
              <w:t>49.6</w:t>
            </w:r>
          </w:p>
        </w:tc>
      </w:tr>
      <w:tr w:rsidR="006018CC" w:rsidRPr="006018CC" w14:paraId="31860C72" w14:textId="77777777" w:rsidTr="009E510E">
        <w:trPr>
          <w:jc w:val="center"/>
        </w:trPr>
        <w:tc>
          <w:tcPr>
            <w:tcW w:w="1209" w:type="dxa"/>
            <w:vAlign w:val="center"/>
          </w:tcPr>
          <w:p w14:paraId="42948C54" w14:textId="77777777" w:rsidR="00284C4A" w:rsidRPr="006018CC" w:rsidRDefault="00284C4A" w:rsidP="009E510E">
            <w:pPr>
              <w:jc w:val="center"/>
              <w:rPr>
                <w:sz w:val="14"/>
                <w:szCs w:val="14"/>
                <w:rtl/>
                <w:lang w:bidi="ar-EG"/>
              </w:rPr>
            </w:pPr>
            <w:r w:rsidRPr="006018CC">
              <w:rPr>
                <w:rFonts w:hint="cs"/>
                <w:sz w:val="14"/>
                <w:szCs w:val="14"/>
                <w:rtl/>
                <w:lang w:bidi="ar-EG"/>
              </w:rPr>
              <w:t xml:space="preserve">يمكن الذكاء من </w:t>
            </w:r>
            <w:r w:rsidRPr="006018CC">
              <w:rPr>
                <w:sz w:val="14"/>
                <w:szCs w:val="14"/>
                <w:rtl/>
                <w:lang w:bidi="ar-EG"/>
              </w:rPr>
              <w:t>تحليل اللغة والإدراك الكامل للأصوات والصور والفيديو</w:t>
            </w:r>
          </w:p>
        </w:tc>
        <w:tc>
          <w:tcPr>
            <w:tcW w:w="0" w:type="auto"/>
            <w:vAlign w:val="center"/>
          </w:tcPr>
          <w:p w14:paraId="57D83EA4" w14:textId="77777777" w:rsidR="00284C4A" w:rsidRPr="006018CC" w:rsidRDefault="00284C4A" w:rsidP="009E510E">
            <w:pPr>
              <w:jc w:val="center"/>
              <w:rPr>
                <w:sz w:val="14"/>
                <w:szCs w:val="14"/>
                <w:rtl/>
                <w:lang w:bidi="ar-EG"/>
              </w:rPr>
            </w:pPr>
            <w:r w:rsidRPr="006018CC">
              <w:rPr>
                <w:sz w:val="14"/>
                <w:szCs w:val="14"/>
              </w:rPr>
              <w:t>48</w:t>
            </w:r>
          </w:p>
        </w:tc>
        <w:tc>
          <w:tcPr>
            <w:tcW w:w="0" w:type="auto"/>
            <w:vAlign w:val="center"/>
          </w:tcPr>
          <w:p w14:paraId="1DE80866" w14:textId="77777777" w:rsidR="00284C4A" w:rsidRPr="006018CC" w:rsidRDefault="00284C4A" w:rsidP="009E510E">
            <w:pPr>
              <w:jc w:val="center"/>
              <w:rPr>
                <w:sz w:val="14"/>
                <w:szCs w:val="14"/>
                <w:rtl/>
                <w:lang w:bidi="ar-EG"/>
              </w:rPr>
            </w:pPr>
            <w:r w:rsidRPr="006018CC">
              <w:rPr>
                <w:sz w:val="14"/>
                <w:szCs w:val="14"/>
              </w:rPr>
              <w:t>38.4</w:t>
            </w:r>
          </w:p>
        </w:tc>
        <w:tc>
          <w:tcPr>
            <w:tcW w:w="0" w:type="auto"/>
            <w:vAlign w:val="center"/>
          </w:tcPr>
          <w:p w14:paraId="6996FD54" w14:textId="77777777" w:rsidR="00284C4A" w:rsidRPr="006018CC" w:rsidRDefault="00284C4A" w:rsidP="009E510E">
            <w:pPr>
              <w:jc w:val="center"/>
              <w:rPr>
                <w:sz w:val="14"/>
                <w:szCs w:val="14"/>
                <w:rtl/>
                <w:lang w:bidi="ar-EG"/>
              </w:rPr>
            </w:pPr>
            <w:r w:rsidRPr="006018CC">
              <w:rPr>
                <w:sz w:val="14"/>
                <w:szCs w:val="14"/>
              </w:rPr>
              <w:t>50</w:t>
            </w:r>
          </w:p>
        </w:tc>
        <w:tc>
          <w:tcPr>
            <w:tcW w:w="0" w:type="auto"/>
            <w:vAlign w:val="center"/>
          </w:tcPr>
          <w:p w14:paraId="60817C45" w14:textId="77777777" w:rsidR="00284C4A" w:rsidRPr="006018CC" w:rsidRDefault="00284C4A" w:rsidP="009E510E">
            <w:pPr>
              <w:jc w:val="center"/>
              <w:rPr>
                <w:sz w:val="14"/>
                <w:szCs w:val="14"/>
                <w:rtl/>
                <w:lang w:bidi="ar-EG"/>
              </w:rPr>
            </w:pPr>
            <w:r w:rsidRPr="006018CC">
              <w:rPr>
                <w:sz w:val="14"/>
                <w:szCs w:val="14"/>
              </w:rPr>
              <w:t>40.0</w:t>
            </w:r>
          </w:p>
        </w:tc>
        <w:tc>
          <w:tcPr>
            <w:tcW w:w="0" w:type="auto"/>
            <w:vAlign w:val="center"/>
          </w:tcPr>
          <w:p w14:paraId="62894D76" w14:textId="77777777" w:rsidR="00284C4A" w:rsidRPr="006018CC" w:rsidRDefault="00284C4A" w:rsidP="009E510E">
            <w:pPr>
              <w:jc w:val="center"/>
              <w:rPr>
                <w:sz w:val="14"/>
                <w:szCs w:val="14"/>
                <w:rtl/>
                <w:lang w:bidi="ar-EG"/>
              </w:rPr>
            </w:pPr>
            <w:r w:rsidRPr="006018CC">
              <w:rPr>
                <w:sz w:val="14"/>
                <w:szCs w:val="14"/>
              </w:rPr>
              <w:t>27</w:t>
            </w:r>
          </w:p>
        </w:tc>
        <w:tc>
          <w:tcPr>
            <w:tcW w:w="0" w:type="auto"/>
            <w:vAlign w:val="center"/>
          </w:tcPr>
          <w:p w14:paraId="486DA55F" w14:textId="77777777" w:rsidR="00284C4A" w:rsidRPr="006018CC" w:rsidRDefault="00284C4A" w:rsidP="009E510E">
            <w:pPr>
              <w:jc w:val="center"/>
              <w:rPr>
                <w:sz w:val="14"/>
                <w:szCs w:val="14"/>
                <w:rtl/>
                <w:lang w:bidi="ar-EG"/>
              </w:rPr>
            </w:pPr>
            <w:r w:rsidRPr="006018CC">
              <w:rPr>
                <w:sz w:val="14"/>
                <w:szCs w:val="14"/>
              </w:rPr>
              <w:t>21.6</w:t>
            </w:r>
          </w:p>
        </w:tc>
        <w:tc>
          <w:tcPr>
            <w:tcW w:w="0" w:type="auto"/>
            <w:vAlign w:val="center"/>
          </w:tcPr>
          <w:p w14:paraId="316E10DE" w14:textId="77777777" w:rsidR="00284C4A" w:rsidRPr="006018CC" w:rsidRDefault="00284C4A" w:rsidP="009E510E">
            <w:pPr>
              <w:jc w:val="center"/>
              <w:rPr>
                <w:sz w:val="14"/>
                <w:szCs w:val="14"/>
                <w:rtl/>
                <w:lang w:bidi="ar-EG"/>
              </w:rPr>
            </w:pPr>
            <w:r w:rsidRPr="006018CC">
              <w:rPr>
                <w:sz w:val="14"/>
                <w:szCs w:val="14"/>
              </w:rPr>
              <w:t>2.17</w:t>
            </w:r>
          </w:p>
        </w:tc>
        <w:tc>
          <w:tcPr>
            <w:tcW w:w="0" w:type="auto"/>
            <w:vAlign w:val="center"/>
          </w:tcPr>
          <w:p w14:paraId="6689E8F1" w14:textId="77777777" w:rsidR="00284C4A" w:rsidRPr="006018CC" w:rsidRDefault="00284C4A" w:rsidP="009E510E">
            <w:pPr>
              <w:jc w:val="center"/>
              <w:rPr>
                <w:sz w:val="14"/>
                <w:szCs w:val="14"/>
                <w:rtl/>
                <w:lang w:bidi="ar-EG"/>
              </w:rPr>
            </w:pPr>
            <w:r w:rsidRPr="006018CC">
              <w:rPr>
                <w:sz w:val="14"/>
                <w:szCs w:val="14"/>
              </w:rPr>
              <w:t>.759</w:t>
            </w:r>
          </w:p>
        </w:tc>
        <w:tc>
          <w:tcPr>
            <w:tcW w:w="854" w:type="dxa"/>
            <w:vAlign w:val="center"/>
          </w:tcPr>
          <w:p w14:paraId="53BA4CA7" w14:textId="77777777" w:rsidR="00284C4A" w:rsidRPr="006018CC" w:rsidRDefault="00284C4A" w:rsidP="009E510E">
            <w:pPr>
              <w:jc w:val="center"/>
              <w:rPr>
                <w:sz w:val="14"/>
                <w:szCs w:val="14"/>
                <w:rtl/>
                <w:lang w:bidi="ar-EG"/>
              </w:rPr>
            </w:pPr>
            <w:r w:rsidRPr="006018CC">
              <w:rPr>
                <w:sz w:val="14"/>
                <w:szCs w:val="14"/>
              </w:rPr>
              <w:t>72.3</w:t>
            </w:r>
          </w:p>
        </w:tc>
        <w:tc>
          <w:tcPr>
            <w:tcW w:w="888" w:type="dxa"/>
            <w:vAlign w:val="center"/>
          </w:tcPr>
          <w:p w14:paraId="2D1B7A1C" w14:textId="77777777" w:rsidR="00284C4A" w:rsidRPr="006018CC" w:rsidRDefault="00284C4A" w:rsidP="009E510E">
            <w:pPr>
              <w:jc w:val="center"/>
              <w:rPr>
                <w:sz w:val="14"/>
                <w:szCs w:val="14"/>
                <w:rtl/>
                <w:lang w:bidi="ar-EG"/>
              </w:rPr>
            </w:pPr>
            <w:r w:rsidRPr="006018CC">
              <w:rPr>
                <w:sz w:val="14"/>
                <w:szCs w:val="14"/>
              </w:rPr>
              <w:t>48</w:t>
            </w:r>
          </w:p>
        </w:tc>
        <w:tc>
          <w:tcPr>
            <w:tcW w:w="766" w:type="dxa"/>
            <w:vAlign w:val="center"/>
          </w:tcPr>
          <w:p w14:paraId="12285D0A" w14:textId="77777777" w:rsidR="00284C4A" w:rsidRPr="006018CC" w:rsidRDefault="00284C4A" w:rsidP="009E510E">
            <w:pPr>
              <w:jc w:val="center"/>
              <w:rPr>
                <w:sz w:val="14"/>
                <w:szCs w:val="14"/>
                <w:rtl/>
                <w:lang w:bidi="ar-EG"/>
              </w:rPr>
            </w:pPr>
            <w:r w:rsidRPr="006018CC">
              <w:rPr>
                <w:sz w:val="14"/>
                <w:szCs w:val="14"/>
              </w:rPr>
              <w:t>38.4</w:t>
            </w:r>
          </w:p>
        </w:tc>
      </w:tr>
      <w:tr w:rsidR="006018CC" w:rsidRPr="006018CC" w14:paraId="5C9F0940" w14:textId="77777777" w:rsidTr="009E510E">
        <w:trPr>
          <w:jc w:val="center"/>
        </w:trPr>
        <w:tc>
          <w:tcPr>
            <w:tcW w:w="1209" w:type="dxa"/>
            <w:vAlign w:val="center"/>
          </w:tcPr>
          <w:p w14:paraId="7E9833A6" w14:textId="77777777" w:rsidR="00284C4A" w:rsidRPr="006018CC" w:rsidRDefault="00284C4A" w:rsidP="009E510E">
            <w:pPr>
              <w:jc w:val="center"/>
              <w:rPr>
                <w:sz w:val="14"/>
                <w:szCs w:val="14"/>
                <w:lang w:bidi="ar-EG"/>
              </w:rPr>
            </w:pPr>
            <w:r w:rsidRPr="006018CC">
              <w:rPr>
                <w:rFonts w:hint="cs"/>
                <w:sz w:val="14"/>
                <w:szCs w:val="14"/>
                <w:rtl/>
                <w:lang w:bidi="ar-EG"/>
              </w:rPr>
              <w:t>يمكن الذكاء من</w:t>
            </w:r>
            <w:r w:rsidRPr="006018CC">
              <w:rPr>
                <w:sz w:val="14"/>
                <w:szCs w:val="14"/>
                <w:rtl/>
                <w:lang w:bidi="ar-EG"/>
              </w:rPr>
              <w:t xml:space="preserve"> تقليل أعباء العمل اليدوي المتكرر </w:t>
            </w:r>
            <w:r w:rsidRPr="006018CC">
              <w:rPr>
                <w:rFonts w:hint="cs"/>
                <w:sz w:val="14"/>
                <w:szCs w:val="14"/>
                <w:rtl/>
                <w:lang w:bidi="ar-EG"/>
              </w:rPr>
              <w:t>وتيسير تنفيذها</w:t>
            </w:r>
          </w:p>
        </w:tc>
        <w:tc>
          <w:tcPr>
            <w:tcW w:w="0" w:type="auto"/>
            <w:vAlign w:val="center"/>
          </w:tcPr>
          <w:p w14:paraId="30025706" w14:textId="77777777" w:rsidR="00284C4A" w:rsidRPr="006018CC" w:rsidRDefault="00284C4A" w:rsidP="009E510E">
            <w:pPr>
              <w:jc w:val="center"/>
              <w:rPr>
                <w:sz w:val="14"/>
                <w:szCs w:val="14"/>
                <w:rtl/>
                <w:lang w:bidi="ar-EG"/>
              </w:rPr>
            </w:pPr>
            <w:r w:rsidRPr="006018CC">
              <w:rPr>
                <w:sz w:val="14"/>
                <w:szCs w:val="14"/>
              </w:rPr>
              <w:t>89</w:t>
            </w:r>
          </w:p>
        </w:tc>
        <w:tc>
          <w:tcPr>
            <w:tcW w:w="0" w:type="auto"/>
            <w:vAlign w:val="center"/>
          </w:tcPr>
          <w:p w14:paraId="64D1546C" w14:textId="77777777" w:rsidR="00284C4A" w:rsidRPr="006018CC" w:rsidRDefault="00284C4A" w:rsidP="009E510E">
            <w:pPr>
              <w:jc w:val="center"/>
              <w:rPr>
                <w:sz w:val="14"/>
                <w:szCs w:val="14"/>
                <w:rtl/>
                <w:lang w:bidi="ar-EG"/>
              </w:rPr>
            </w:pPr>
            <w:r w:rsidRPr="006018CC">
              <w:rPr>
                <w:sz w:val="14"/>
                <w:szCs w:val="14"/>
              </w:rPr>
              <w:t>71.2</w:t>
            </w:r>
          </w:p>
        </w:tc>
        <w:tc>
          <w:tcPr>
            <w:tcW w:w="0" w:type="auto"/>
            <w:vAlign w:val="center"/>
          </w:tcPr>
          <w:p w14:paraId="4DA0ABDE" w14:textId="77777777" w:rsidR="00284C4A" w:rsidRPr="006018CC" w:rsidRDefault="00284C4A" w:rsidP="009E510E">
            <w:pPr>
              <w:jc w:val="center"/>
              <w:rPr>
                <w:sz w:val="14"/>
                <w:szCs w:val="14"/>
                <w:rtl/>
                <w:lang w:bidi="ar-EG"/>
              </w:rPr>
            </w:pPr>
            <w:r w:rsidRPr="006018CC">
              <w:rPr>
                <w:sz w:val="14"/>
                <w:szCs w:val="14"/>
              </w:rPr>
              <w:t>32</w:t>
            </w:r>
          </w:p>
        </w:tc>
        <w:tc>
          <w:tcPr>
            <w:tcW w:w="0" w:type="auto"/>
            <w:vAlign w:val="center"/>
          </w:tcPr>
          <w:p w14:paraId="27EE4E6C" w14:textId="77777777" w:rsidR="00284C4A" w:rsidRPr="006018CC" w:rsidRDefault="00284C4A" w:rsidP="009E510E">
            <w:pPr>
              <w:jc w:val="center"/>
              <w:rPr>
                <w:sz w:val="14"/>
                <w:szCs w:val="14"/>
                <w:rtl/>
                <w:lang w:bidi="ar-EG"/>
              </w:rPr>
            </w:pPr>
            <w:r w:rsidRPr="006018CC">
              <w:rPr>
                <w:sz w:val="14"/>
                <w:szCs w:val="14"/>
              </w:rPr>
              <w:t>25.6</w:t>
            </w:r>
          </w:p>
        </w:tc>
        <w:tc>
          <w:tcPr>
            <w:tcW w:w="0" w:type="auto"/>
            <w:vAlign w:val="center"/>
          </w:tcPr>
          <w:p w14:paraId="7C4358DA" w14:textId="77777777" w:rsidR="00284C4A" w:rsidRPr="006018CC" w:rsidRDefault="00284C4A" w:rsidP="009E510E">
            <w:pPr>
              <w:jc w:val="center"/>
              <w:rPr>
                <w:sz w:val="14"/>
                <w:szCs w:val="14"/>
                <w:rtl/>
                <w:lang w:bidi="ar-EG"/>
              </w:rPr>
            </w:pPr>
            <w:r w:rsidRPr="006018CC">
              <w:rPr>
                <w:sz w:val="14"/>
                <w:szCs w:val="14"/>
              </w:rPr>
              <w:t>4</w:t>
            </w:r>
          </w:p>
        </w:tc>
        <w:tc>
          <w:tcPr>
            <w:tcW w:w="0" w:type="auto"/>
            <w:vAlign w:val="center"/>
          </w:tcPr>
          <w:p w14:paraId="3EB4984F" w14:textId="77777777" w:rsidR="00284C4A" w:rsidRPr="006018CC" w:rsidRDefault="00284C4A" w:rsidP="009E510E">
            <w:pPr>
              <w:jc w:val="center"/>
              <w:rPr>
                <w:sz w:val="14"/>
                <w:szCs w:val="14"/>
                <w:rtl/>
                <w:lang w:bidi="ar-EG"/>
              </w:rPr>
            </w:pPr>
            <w:r w:rsidRPr="006018CC">
              <w:rPr>
                <w:sz w:val="14"/>
                <w:szCs w:val="14"/>
              </w:rPr>
              <w:t>3.2</w:t>
            </w:r>
          </w:p>
        </w:tc>
        <w:tc>
          <w:tcPr>
            <w:tcW w:w="0" w:type="auto"/>
            <w:vAlign w:val="center"/>
          </w:tcPr>
          <w:p w14:paraId="3143E4F1" w14:textId="77777777" w:rsidR="00284C4A" w:rsidRPr="006018CC" w:rsidRDefault="00284C4A" w:rsidP="009E510E">
            <w:pPr>
              <w:jc w:val="center"/>
              <w:rPr>
                <w:sz w:val="14"/>
                <w:szCs w:val="14"/>
                <w:rtl/>
                <w:lang w:bidi="ar-EG"/>
              </w:rPr>
            </w:pPr>
            <w:r w:rsidRPr="006018CC">
              <w:rPr>
                <w:sz w:val="14"/>
                <w:szCs w:val="14"/>
              </w:rPr>
              <w:t>2.68</w:t>
            </w:r>
          </w:p>
        </w:tc>
        <w:tc>
          <w:tcPr>
            <w:tcW w:w="0" w:type="auto"/>
            <w:vAlign w:val="center"/>
          </w:tcPr>
          <w:p w14:paraId="14B2CE04" w14:textId="77777777" w:rsidR="00284C4A" w:rsidRPr="006018CC" w:rsidRDefault="00284C4A" w:rsidP="009E510E">
            <w:pPr>
              <w:jc w:val="center"/>
              <w:rPr>
                <w:sz w:val="14"/>
                <w:szCs w:val="14"/>
                <w:rtl/>
                <w:lang w:bidi="ar-EG"/>
              </w:rPr>
            </w:pPr>
            <w:r w:rsidRPr="006018CC">
              <w:rPr>
                <w:sz w:val="14"/>
                <w:szCs w:val="14"/>
              </w:rPr>
              <w:t>.533</w:t>
            </w:r>
          </w:p>
        </w:tc>
        <w:tc>
          <w:tcPr>
            <w:tcW w:w="854" w:type="dxa"/>
            <w:vAlign w:val="center"/>
          </w:tcPr>
          <w:p w14:paraId="2A96287A" w14:textId="77777777" w:rsidR="00284C4A" w:rsidRPr="006018CC" w:rsidRDefault="00284C4A" w:rsidP="009E510E">
            <w:pPr>
              <w:jc w:val="center"/>
              <w:rPr>
                <w:sz w:val="14"/>
                <w:szCs w:val="14"/>
                <w:rtl/>
                <w:lang w:bidi="ar-EG"/>
              </w:rPr>
            </w:pPr>
            <w:r w:rsidRPr="006018CC">
              <w:rPr>
                <w:sz w:val="14"/>
                <w:szCs w:val="14"/>
              </w:rPr>
              <w:t>89.3</w:t>
            </w:r>
          </w:p>
        </w:tc>
        <w:tc>
          <w:tcPr>
            <w:tcW w:w="888" w:type="dxa"/>
            <w:vAlign w:val="center"/>
          </w:tcPr>
          <w:p w14:paraId="5D9B8C90" w14:textId="77777777" w:rsidR="00284C4A" w:rsidRPr="006018CC" w:rsidRDefault="00284C4A" w:rsidP="009E510E">
            <w:pPr>
              <w:jc w:val="center"/>
              <w:rPr>
                <w:sz w:val="14"/>
                <w:szCs w:val="14"/>
                <w:rtl/>
                <w:lang w:bidi="ar-EG"/>
              </w:rPr>
            </w:pPr>
            <w:r w:rsidRPr="006018CC">
              <w:rPr>
                <w:sz w:val="14"/>
                <w:szCs w:val="14"/>
              </w:rPr>
              <w:t>89</w:t>
            </w:r>
          </w:p>
        </w:tc>
        <w:tc>
          <w:tcPr>
            <w:tcW w:w="766" w:type="dxa"/>
            <w:vAlign w:val="center"/>
          </w:tcPr>
          <w:p w14:paraId="336C4BA7" w14:textId="77777777" w:rsidR="00284C4A" w:rsidRPr="006018CC" w:rsidRDefault="00284C4A" w:rsidP="009E510E">
            <w:pPr>
              <w:jc w:val="center"/>
              <w:rPr>
                <w:sz w:val="14"/>
                <w:szCs w:val="14"/>
                <w:rtl/>
                <w:lang w:bidi="ar-EG"/>
              </w:rPr>
            </w:pPr>
            <w:r w:rsidRPr="006018CC">
              <w:rPr>
                <w:sz w:val="14"/>
                <w:szCs w:val="14"/>
              </w:rPr>
              <w:t>71.2</w:t>
            </w:r>
          </w:p>
        </w:tc>
      </w:tr>
      <w:tr w:rsidR="006018CC" w:rsidRPr="006018CC" w14:paraId="1163DFD9" w14:textId="77777777" w:rsidTr="009E510E">
        <w:trPr>
          <w:jc w:val="center"/>
        </w:trPr>
        <w:tc>
          <w:tcPr>
            <w:tcW w:w="1209" w:type="dxa"/>
            <w:vAlign w:val="center"/>
          </w:tcPr>
          <w:p w14:paraId="5C32D64F" w14:textId="77777777" w:rsidR="00284C4A" w:rsidRPr="006018CC" w:rsidRDefault="00284C4A" w:rsidP="009E510E">
            <w:pPr>
              <w:jc w:val="center"/>
              <w:rPr>
                <w:sz w:val="14"/>
                <w:szCs w:val="14"/>
                <w:lang w:bidi="ar-EG"/>
              </w:rPr>
            </w:pPr>
            <w:r w:rsidRPr="006018CC">
              <w:rPr>
                <w:rFonts w:hint="cs"/>
                <w:sz w:val="14"/>
                <w:szCs w:val="14"/>
                <w:rtl/>
                <w:lang w:bidi="ar-EG"/>
              </w:rPr>
              <w:t>يمكن للذكاء من محاكاة الوظائف البشرية</w:t>
            </w:r>
          </w:p>
        </w:tc>
        <w:tc>
          <w:tcPr>
            <w:tcW w:w="0" w:type="auto"/>
            <w:vAlign w:val="center"/>
          </w:tcPr>
          <w:p w14:paraId="25546A6B" w14:textId="77777777" w:rsidR="00284C4A" w:rsidRPr="006018CC" w:rsidRDefault="00284C4A" w:rsidP="009E510E">
            <w:pPr>
              <w:jc w:val="center"/>
              <w:rPr>
                <w:sz w:val="14"/>
                <w:szCs w:val="14"/>
                <w:rtl/>
                <w:lang w:bidi="ar-EG"/>
              </w:rPr>
            </w:pPr>
            <w:r w:rsidRPr="006018CC">
              <w:rPr>
                <w:sz w:val="14"/>
                <w:szCs w:val="14"/>
              </w:rPr>
              <w:t>97</w:t>
            </w:r>
          </w:p>
        </w:tc>
        <w:tc>
          <w:tcPr>
            <w:tcW w:w="0" w:type="auto"/>
            <w:vAlign w:val="center"/>
          </w:tcPr>
          <w:p w14:paraId="32835CEB" w14:textId="77777777" w:rsidR="00284C4A" w:rsidRPr="006018CC" w:rsidRDefault="00284C4A" w:rsidP="009E510E">
            <w:pPr>
              <w:jc w:val="center"/>
              <w:rPr>
                <w:sz w:val="14"/>
                <w:szCs w:val="14"/>
                <w:rtl/>
                <w:lang w:bidi="ar-EG"/>
              </w:rPr>
            </w:pPr>
            <w:r w:rsidRPr="006018CC">
              <w:rPr>
                <w:sz w:val="14"/>
                <w:szCs w:val="14"/>
              </w:rPr>
              <w:t>77.6</w:t>
            </w:r>
          </w:p>
        </w:tc>
        <w:tc>
          <w:tcPr>
            <w:tcW w:w="0" w:type="auto"/>
            <w:vAlign w:val="center"/>
          </w:tcPr>
          <w:p w14:paraId="7490793C" w14:textId="77777777" w:rsidR="00284C4A" w:rsidRPr="006018CC" w:rsidRDefault="00284C4A" w:rsidP="009E510E">
            <w:pPr>
              <w:jc w:val="center"/>
              <w:rPr>
                <w:sz w:val="14"/>
                <w:szCs w:val="14"/>
                <w:rtl/>
                <w:lang w:bidi="ar-EG"/>
              </w:rPr>
            </w:pPr>
            <w:r w:rsidRPr="006018CC">
              <w:rPr>
                <w:sz w:val="14"/>
                <w:szCs w:val="14"/>
              </w:rPr>
              <w:t>12</w:t>
            </w:r>
          </w:p>
        </w:tc>
        <w:tc>
          <w:tcPr>
            <w:tcW w:w="0" w:type="auto"/>
            <w:vAlign w:val="center"/>
          </w:tcPr>
          <w:p w14:paraId="6587F924" w14:textId="77777777" w:rsidR="00284C4A" w:rsidRPr="006018CC" w:rsidRDefault="00284C4A" w:rsidP="009E510E">
            <w:pPr>
              <w:jc w:val="center"/>
              <w:rPr>
                <w:sz w:val="14"/>
                <w:szCs w:val="14"/>
                <w:rtl/>
                <w:lang w:bidi="ar-EG"/>
              </w:rPr>
            </w:pPr>
            <w:r w:rsidRPr="006018CC">
              <w:rPr>
                <w:sz w:val="14"/>
                <w:szCs w:val="14"/>
              </w:rPr>
              <w:t>9.6</w:t>
            </w:r>
          </w:p>
        </w:tc>
        <w:tc>
          <w:tcPr>
            <w:tcW w:w="0" w:type="auto"/>
            <w:vAlign w:val="center"/>
          </w:tcPr>
          <w:p w14:paraId="2C6DCE25" w14:textId="77777777" w:rsidR="00284C4A" w:rsidRPr="006018CC" w:rsidRDefault="00284C4A" w:rsidP="009E510E">
            <w:pPr>
              <w:jc w:val="center"/>
              <w:rPr>
                <w:sz w:val="14"/>
                <w:szCs w:val="14"/>
                <w:rtl/>
                <w:lang w:bidi="ar-EG"/>
              </w:rPr>
            </w:pPr>
            <w:r w:rsidRPr="006018CC">
              <w:rPr>
                <w:sz w:val="14"/>
                <w:szCs w:val="14"/>
              </w:rPr>
              <w:t>16</w:t>
            </w:r>
          </w:p>
        </w:tc>
        <w:tc>
          <w:tcPr>
            <w:tcW w:w="0" w:type="auto"/>
            <w:vAlign w:val="center"/>
          </w:tcPr>
          <w:p w14:paraId="0B8A22C8" w14:textId="77777777" w:rsidR="00284C4A" w:rsidRPr="006018CC" w:rsidRDefault="00284C4A" w:rsidP="009E510E">
            <w:pPr>
              <w:jc w:val="center"/>
              <w:rPr>
                <w:sz w:val="14"/>
                <w:szCs w:val="14"/>
                <w:rtl/>
                <w:lang w:bidi="ar-EG"/>
              </w:rPr>
            </w:pPr>
            <w:r w:rsidRPr="006018CC">
              <w:rPr>
                <w:sz w:val="14"/>
                <w:szCs w:val="14"/>
              </w:rPr>
              <w:t>12.8</w:t>
            </w:r>
          </w:p>
        </w:tc>
        <w:tc>
          <w:tcPr>
            <w:tcW w:w="0" w:type="auto"/>
            <w:vAlign w:val="center"/>
          </w:tcPr>
          <w:p w14:paraId="4D65151E" w14:textId="77777777" w:rsidR="00284C4A" w:rsidRPr="006018CC" w:rsidRDefault="00284C4A" w:rsidP="009E510E">
            <w:pPr>
              <w:jc w:val="center"/>
              <w:rPr>
                <w:sz w:val="14"/>
                <w:szCs w:val="14"/>
                <w:rtl/>
                <w:lang w:bidi="ar-EG"/>
              </w:rPr>
            </w:pPr>
            <w:r w:rsidRPr="006018CC">
              <w:rPr>
                <w:sz w:val="14"/>
                <w:szCs w:val="14"/>
              </w:rPr>
              <w:t>2.65</w:t>
            </w:r>
          </w:p>
        </w:tc>
        <w:tc>
          <w:tcPr>
            <w:tcW w:w="0" w:type="auto"/>
            <w:vAlign w:val="center"/>
          </w:tcPr>
          <w:p w14:paraId="39E7FE29" w14:textId="77777777" w:rsidR="00284C4A" w:rsidRPr="006018CC" w:rsidRDefault="00284C4A" w:rsidP="009E510E">
            <w:pPr>
              <w:jc w:val="center"/>
              <w:rPr>
                <w:sz w:val="14"/>
                <w:szCs w:val="14"/>
                <w:rtl/>
                <w:lang w:bidi="ar-EG"/>
              </w:rPr>
            </w:pPr>
            <w:r w:rsidRPr="006018CC">
              <w:rPr>
                <w:sz w:val="14"/>
                <w:szCs w:val="14"/>
              </w:rPr>
              <w:t>.699</w:t>
            </w:r>
          </w:p>
        </w:tc>
        <w:tc>
          <w:tcPr>
            <w:tcW w:w="854" w:type="dxa"/>
            <w:vAlign w:val="center"/>
          </w:tcPr>
          <w:p w14:paraId="140E31B4" w14:textId="77777777" w:rsidR="00284C4A" w:rsidRPr="006018CC" w:rsidRDefault="00284C4A" w:rsidP="009E510E">
            <w:pPr>
              <w:jc w:val="center"/>
              <w:rPr>
                <w:sz w:val="14"/>
                <w:szCs w:val="14"/>
                <w:rtl/>
                <w:lang w:bidi="ar-EG"/>
              </w:rPr>
            </w:pPr>
            <w:r w:rsidRPr="006018CC">
              <w:rPr>
                <w:sz w:val="14"/>
                <w:szCs w:val="14"/>
              </w:rPr>
              <w:t>88.3</w:t>
            </w:r>
          </w:p>
        </w:tc>
        <w:tc>
          <w:tcPr>
            <w:tcW w:w="888" w:type="dxa"/>
            <w:vAlign w:val="center"/>
          </w:tcPr>
          <w:p w14:paraId="7F9592D0" w14:textId="77777777" w:rsidR="00284C4A" w:rsidRPr="006018CC" w:rsidRDefault="00284C4A" w:rsidP="009E510E">
            <w:pPr>
              <w:jc w:val="center"/>
              <w:rPr>
                <w:sz w:val="14"/>
                <w:szCs w:val="14"/>
                <w:rtl/>
                <w:lang w:bidi="ar-EG"/>
              </w:rPr>
            </w:pPr>
            <w:r w:rsidRPr="006018CC">
              <w:rPr>
                <w:sz w:val="14"/>
                <w:szCs w:val="14"/>
              </w:rPr>
              <w:t>97</w:t>
            </w:r>
          </w:p>
        </w:tc>
        <w:tc>
          <w:tcPr>
            <w:tcW w:w="766" w:type="dxa"/>
            <w:vAlign w:val="center"/>
          </w:tcPr>
          <w:p w14:paraId="282E4042" w14:textId="77777777" w:rsidR="00284C4A" w:rsidRPr="006018CC" w:rsidRDefault="00284C4A" w:rsidP="009E510E">
            <w:pPr>
              <w:jc w:val="center"/>
              <w:rPr>
                <w:sz w:val="14"/>
                <w:szCs w:val="14"/>
                <w:rtl/>
                <w:lang w:bidi="ar-EG"/>
              </w:rPr>
            </w:pPr>
            <w:r w:rsidRPr="006018CC">
              <w:rPr>
                <w:sz w:val="14"/>
                <w:szCs w:val="14"/>
              </w:rPr>
              <w:t>77.6</w:t>
            </w:r>
          </w:p>
        </w:tc>
      </w:tr>
      <w:tr w:rsidR="006018CC" w:rsidRPr="006018CC" w14:paraId="678F3E5E" w14:textId="77777777" w:rsidTr="009E510E">
        <w:trPr>
          <w:jc w:val="center"/>
        </w:trPr>
        <w:tc>
          <w:tcPr>
            <w:tcW w:w="1209" w:type="dxa"/>
            <w:vAlign w:val="center"/>
          </w:tcPr>
          <w:p w14:paraId="3F8F4054" w14:textId="77777777" w:rsidR="00284C4A" w:rsidRPr="006018CC" w:rsidRDefault="00284C4A" w:rsidP="009E510E">
            <w:pPr>
              <w:jc w:val="center"/>
              <w:rPr>
                <w:sz w:val="14"/>
                <w:szCs w:val="14"/>
                <w:rtl/>
                <w:lang w:bidi="ar-EG"/>
              </w:rPr>
            </w:pPr>
            <w:r w:rsidRPr="006018CC">
              <w:rPr>
                <w:rFonts w:hint="cs"/>
                <w:sz w:val="14"/>
                <w:szCs w:val="14"/>
                <w:rtl/>
                <w:lang w:bidi="ar-EG"/>
              </w:rPr>
              <w:lastRenderedPageBreak/>
              <w:t xml:space="preserve">يساعد الذكاء في تنفيذ </w:t>
            </w:r>
            <w:r w:rsidRPr="006018CC">
              <w:rPr>
                <w:sz w:val="14"/>
                <w:szCs w:val="14"/>
                <w:rtl/>
                <w:lang w:bidi="ar-EG"/>
              </w:rPr>
              <w:t>المهام اليدوية بلا أخطاء</w:t>
            </w:r>
          </w:p>
        </w:tc>
        <w:tc>
          <w:tcPr>
            <w:tcW w:w="0" w:type="auto"/>
            <w:vAlign w:val="center"/>
          </w:tcPr>
          <w:p w14:paraId="75A3AEB4" w14:textId="77777777" w:rsidR="00284C4A" w:rsidRPr="006018CC" w:rsidRDefault="00284C4A" w:rsidP="009E510E">
            <w:pPr>
              <w:jc w:val="center"/>
              <w:rPr>
                <w:sz w:val="14"/>
                <w:szCs w:val="14"/>
                <w:rtl/>
                <w:lang w:bidi="ar-EG"/>
              </w:rPr>
            </w:pPr>
            <w:r w:rsidRPr="006018CC">
              <w:rPr>
                <w:sz w:val="14"/>
                <w:szCs w:val="14"/>
              </w:rPr>
              <w:t>85</w:t>
            </w:r>
          </w:p>
        </w:tc>
        <w:tc>
          <w:tcPr>
            <w:tcW w:w="0" w:type="auto"/>
            <w:vAlign w:val="center"/>
          </w:tcPr>
          <w:p w14:paraId="23722794" w14:textId="77777777" w:rsidR="00284C4A" w:rsidRPr="006018CC" w:rsidRDefault="00284C4A" w:rsidP="009E510E">
            <w:pPr>
              <w:jc w:val="center"/>
              <w:rPr>
                <w:sz w:val="14"/>
                <w:szCs w:val="14"/>
                <w:rtl/>
                <w:lang w:bidi="ar-EG"/>
              </w:rPr>
            </w:pPr>
            <w:r w:rsidRPr="006018CC">
              <w:rPr>
                <w:sz w:val="14"/>
                <w:szCs w:val="14"/>
              </w:rPr>
              <w:t>68.0</w:t>
            </w:r>
          </w:p>
        </w:tc>
        <w:tc>
          <w:tcPr>
            <w:tcW w:w="0" w:type="auto"/>
            <w:vAlign w:val="center"/>
          </w:tcPr>
          <w:p w14:paraId="6D6519BA" w14:textId="77777777" w:rsidR="00284C4A" w:rsidRPr="006018CC" w:rsidRDefault="00284C4A" w:rsidP="009E510E">
            <w:pPr>
              <w:jc w:val="center"/>
              <w:rPr>
                <w:sz w:val="14"/>
                <w:szCs w:val="14"/>
                <w:rtl/>
                <w:lang w:bidi="ar-EG"/>
              </w:rPr>
            </w:pPr>
            <w:r w:rsidRPr="006018CC">
              <w:rPr>
                <w:sz w:val="14"/>
                <w:szCs w:val="14"/>
              </w:rPr>
              <w:t>20</w:t>
            </w:r>
          </w:p>
        </w:tc>
        <w:tc>
          <w:tcPr>
            <w:tcW w:w="0" w:type="auto"/>
            <w:vAlign w:val="center"/>
          </w:tcPr>
          <w:p w14:paraId="5A98E0EA" w14:textId="77777777" w:rsidR="00284C4A" w:rsidRPr="006018CC" w:rsidRDefault="00284C4A" w:rsidP="009E510E">
            <w:pPr>
              <w:jc w:val="center"/>
              <w:rPr>
                <w:sz w:val="14"/>
                <w:szCs w:val="14"/>
                <w:rtl/>
                <w:lang w:bidi="ar-EG"/>
              </w:rPr>
            </w:pPr>
            <w:r w:rsidRPr="006018CC">
              <w:rPr>
                <w:sz w:val="14"/>
                <w:szCs w:val="14"/>
              </w:rPr>
              <w:t>16.0</w:t>
            </w:r>
          </w:p>
        </w:tc>
        <w:tc>
          <w:tcPr>
            <w:tcW w:w="0" w:type="auto"/>
            <w:vAlign w:val="center"/>
          </w:tcPr>
          <w:p w14:paraId="35F96406" w14:textId="77777777" w:rsidR="00284C4A" w:rsidRPr="006018CC" w:rsidRDefault="00284C4A" w:rsidP="009E510E">
            <w:pPr>
              <w:jc w:val="center"/>
              <w:rPr>
                <w:sz w:val="14"/>
                <w:szCs w:val="14"/>
                <w:rtl/>
                <w:lang w:bidi="ar-EG"/>
              </w:rPr>
            </w:pPr>
            <w:r w:rsidRPr="006018CC">
              <w:rPr>
                <w:sz w:val="14"/>
                <w:szCs w:val="14"/>
              </w:rPr>
              <w:t>20</w:t>
            </w:r>
          </w:p>
        </w:tc>
        <w:tc>
          <w:tcPr>
            <w:tcW w:w="0" w:type="auto"/>
            <w:vAlign w:val="center"/>
          </w:tcPr>
          <w:p w14:paraId="3B7F0D0D" w14:textId="77777777" w:rsidR="00284C4A" w:rsidRPr="006018CC" w:rsidRDefault="00284C4A" w:rsidP="009E510E">
            <w:pPr>
              <w:jc w:val="center"/>
              <w:rPr>
                <w:sz w:val="14"/>
                <w:szCs w:val="14"/>
                <w:rtl/>
                <w:lang w:bidi="ar-EG"/>
              </w:rPr>
            </w:pPr>
            <w:r w:rsidRPr="006018CC">
              <w:rPr>
                <w:sz w:val="14"/>
                <w:szCs w:val="14"/>
              </w:rPr>
              <w:t>16.0</w:t>
            </w:r>
          </w:p>
        </w:tc>
        <w:tc>
          <w:tcPr>
            <w:tcW w:w="0" w:type="auto"/>
            <w:vAlign w:val="center"/>
          </w:tcPr>
          <w:p w14:paraId="14248185" w14:textId="77777777" w:rsidR="00284C4A" w:rsidRPr="006018CC" w:rsidRDefault="00284C4A" w:rsidP="009E510E">
            <w:pPr>
              <w:jc w:val="center"/>
              <w:rPr>
                <w:sz w:val="14"/>
                <w:szCs w:val="14"/>
                <w:rtl/>
                <w:lang w:bidi="ar-EG"/>
              </w:rPr>
            </w:pPr>
            <w:r w:rsidRPr="006018CC">
              <w:rPr>
                <w:sz w:val="14"/>
                <w:szCs w:val="14"/>
              </w:rPr>
              <w:t>2.52</w:t>
            </w:r>
          </w:p>
        </w:tc>
        <w:tc>
          <w:tcPr>
            <w:tcW w:w="0" w:type="auto"/>
            <w:vAlign w:val="center"/>
          </w:tcPr>
          <w:p w14:paraId="57897DF8" w14:textId="77777777" w:rsidR="00284C4A" w:rsidRPr="006018CC" w:rsidRDefault="00284C4A" w:rsidP="009E510E">
            <w:pPr>
              <w:jc w:val="center"/>
              <w:rPr>
                <w:sz w:val="14"/>
                <w:szCs w:val="14"/>
                <w:rtl/>
                <w:lang w:bidi="ar-EG"/>
              </w:rPr>
            </w:pPr>
            <w:r w:rsidRPr="006018CC">
              <w:rPr>
                <w:sz w:val="14"/>
                <w:szCs w:val="14"/>
              </w:rPr>
              <w:t>.758</w:t>
            </w:r>
          </w:p>
        </w:tc>
        <w:tc>
          <w:tcPr>
            <w:tcW w:w="854" w:type="dxa"/>
            <w:vAlign w:val="center"/>
          </w:tcPr>
          <w:p w14:paraId="50B264D7" w14:textId="77777777" w:rsidR="00284C4A" w:rsidRPr="006018CC" w:rsidRDefault="00284C4A" w:rsidP="009E510E">
            <w:pPr>
              <w:jc w:val="center"/>
              <w:rPr>
                <w:sz w:val="14"/>
                <w:szCs w:val="14"/>
                <w:rtl/>
                <w:lang w:bidi="ar-EG"/>
              </w:rPr>
            </w:pPr>
            <w:r w:rsidRPr="006018CC">
              <w:rPr>
                <w:sz w:val="14"/>
                <w:szCs w:val="14"/>
              </w:rPr>
              <w:t>84.0</w:t>
            </w:r>
          </w:p>
        </w:tc>
        <w:tc>
          <w:tcPr>
            <w:tcW w:w="888" w:type="dxa"/>
            <w:vAlign w:val="center"/>
          </w:tcPr>
          <w:p w14:paraId="66D36C76" w14:textId="77777777" w:rsidR="00284C4A" w:rsidRPr="006018CC" w:rsidRDefault="00284C4A" w:rsidP="009E510E">
            <w:pPr>
              <w:jc w:val="center"/>
              <w:rPr>
                <w:sz w:val="14"/>
                <w:szCs w:val="14"/>
                <w:rtl/>
                <w:lang w:bidi="ar-EG"/>
              </w:rPr>
            </w:pPr>
            <w:r w:rsidRPr="006018CC">
              <w:rPr>
                <w:sz w:val="14"/>
                <w:szCs w:val="14"/>
              </w:rPr>
              <w:t>85</w:t>
            </w:r>
          </w:p>
        </w:tc>
        <w:tc>
          <w:tcPr>
            <w:tcW w:w="766" w:type="dxa"/>
            <w:vAlign w:val="center"/>
          </w:tcPr>
          <w:p w14:paraId="57F4DB55" w14:textId="77777777" w:rsidR="00284C4A" w:rsidRPr="006018CC" w:rsidRDefault="00284C4A" w:rsidP="009E510E">
            <w:pPr>
              <w:jc w:val="center"/>
              <w:rPr>
                <w:sz w:val="14"/>
                <w:szCs w:val="14"/>
                <w:rtl/>
                <w:lang w:bidi="ar-EG"/>
              </w:rPr>
            </w:pPr>
            <w:r w:rsidRPr="006018CC">
              <w:rPr>
                <w:sz w:val="14"/>
                <w:szCs w:val="14"/>
              </w:rPr>
              <w:t>68.0</w:t>
            </w:r>
          </w:p>
        </w:tc>
      </w:tr>
    </w:tbl>
    <w:p w14:paraId="7D588AF7" w14:textId="77777777" w:rsidR="00284C4A" w:rsidRPr="006018CC" w:rsidRDefault="00284C4A" w:rsidP="00284C4A">
      <w:pPr>
        <w:spacing w:after="0"/>
        <w:ind w:left="90"/>
        <w:rPr>
          <w:rFonts w:eastAsia="Times New Roman"/>
          <w:rtl/>
          <w:lang w:bidi="ar-EG"/>
        </w:rPr>
      </w:pPr>
      <w:r w:rsidRPr="006018CC">
        <w:rPr>
          <w:rFonts w:eastAsia="Times New Roman"/>
          <w:rtl/>
          <w:lang w:bidi="ar-EG"/>
        </w:rPr>
        <w:t>تشير نتائج الدراسة بوضوح إلى تفاوت إدراك العينة لمفهوم الذكاء الاصطناعي وتقنياته، حيث أظهرت الأوزان النسبية تفاوتًا ملحوظًا في مستويات التوافق مع العبارات المختلفة. يعكس ذلك مدى وعي المشاركين بإمكانات الذكاء الاصطناعي في تحسين الأداء وتعزيز الكفاءة.</w:t>
      </w:r>
    </w:p>
    <w:p w14:paraId="48D8185F" w14:textId="77777777" w:rsidR="00284C4A" w:rsidRPr="006018CC" w:rsidRDefault="00284C4A" w:rsidP="00284C4A">
      <w:pPr>
        <w:spacing w:after="0"/>
        <w:ind w:left="90"/>
        <w:rPr>
          <w:rtl/>
          <w:lang w:bidi="ar-AE"/>
        </w:rPr>
      </w:pPr>
      <w:r w:rsidRPr="006018CC">
        <w:rPr>
          <w:rFonts w:eastAsia="Times New Roman"/>
          <w:rtl/>
          <w:lang w:bidi="ar-EG"/>
        </w:rPr>
        <w:t>أعلى درجات التوافق (89.3 درجة):</w:t>
      </w:r>
      <w:r w:rsidRPr="006018CC">
        <w:rPr>
          <w:rFonts w:eastAsia="Times New Roman" w:hint="cs"/>
          <w:rtl/>
          <w:lang w:bidi="ar-EG"/>
        </w:rPr>
        <w:t xml:space="preserve"> </w:t>
      </w:r>
      <w:r w:rsidRPr="006018CC">
        <w:rPr>
          <w:rFonts w:eastAsia="Times New Roman"/>
          <w:rtl/>
          <w:lang w:bidi="ar-EG"/>
        </w:rPr>
        <w:t xml:space="preserve">العبارات المتعلقة </w:t>
      </w:r>
      <w:proofErr w:type="gramStart"/>
      <w:r w:rsidRPr="006018CC">
        <w:rPr>
          <w:rFonts w:eastAsia="Times New Roman"/>
          <w:rtl/>
          <w:lang w:bidi="ar-EG"/>
        </w:rPr>
        <w:t>بـ"</w:t>
      </w:r>
      <w:proofErr w:type="gramEnd"/>
      <w:r w:rsidRPr="006018CC">
        <w:rPr>
          <w:rFonts w:eastAsia="Times New Roman"/>
          <w:rtl/>
          <w:lang w:bidi="ar-EG"/>
        </w:rPr>
        <w:t>محاكاة القدرات العقلية والإدراكية والحسية للبشر عبر أنظمة الكمبيوتر" و"تقليل أعباء العمل اليدوي المتكرر وتيسير تنفيذها" تصدرت النتائج. هذا يُظهر فهم العينة لقدرة الذكاء الاصطناعي على تنفيذ المهام التي تتطلب محاكاة للقدرات البشرية، مثل التحليل المعرفي والحسي، وكذلك تخفيف الجهد البشري عبر أتمتة الأعمال الروتينية</w:t>
      </w:r>
      <w:r w:rsidRPr="006018CC">
        <w:rPr>
          <w:rFonts w:eastAsia="Times New Roman" w:hint="cs"/>
          <w:rtl/>
          <w:lang w:bidi="ar-EG"/>
        </w:rPr>
        <w:t xml:space="preserve">، </w:t>
      </w:r>
      <w:r w:rsidRPr="006018CC">
        <w:rPr>
          <w:rtl/>
          <w:lang w:bidi="ar-AE"/>
        </w:rPr>
        <w:t>تعكس هذه النتائج رؤية بشأن قدرة التكنولوجيا والذكاء الاصطناعي على تحسين كفاءة تنفيذ المهام وتقليل تكلفة التنفيذ من حيث الوقت والجهد والمال مما يتطلب معه تعزيز الاستثمار في مجال الذكاء بهدف تعزيز الانتاجية ورفع مستوى الأداء في ذات الوقت وهو ما يقود إلى اكتساب القدرة على التنافسية.</w:t>
      </w:r>
    </w:p>
    <w:p w14:paraId="252BCB0E" w14:textId="77777777" w:rsidR="00284C4A" w:rsidRPr="006018CC" w:rsidRDefault="00284C4A" w:rsidP="00284C4A">
      <w:pPr>
        <w:spacing w:after="0"/>
        <w:ind w:left="90"/>
        <w:rPr>
          <w:rFonts w:eastAsia="Times New Roman"/>
          <w:rtl/>
          <w:lang w:bidi="ar-EG"/>
        </w:rPr>
      </w:pPr>
      <w:r w:rsidRPr="006018CC">
        <w:rPr>
          <w:rFonts w:eastAsia="Times New Roman"/>
          <w:rtl/>
          <w:lang w:bidi="ar-EG"/>
        </w:rPr>
        <w:t>ارتفاع مستويات التوافق (88.3 درجة):</w:t>
      </w:r>
      <w:r w:rsidRPr="006018CC">
        <w:rPr>
          <w:rFonts w:eastAsia="Times New Roman" w:hint="cs"/>
          <w:rtl/>
          <w:lang w:bidi="ar-EG"/>
        </w:rPr>
        <w:t xml:space="preserve"> ال</w:t>
      </w:r>
      <w:r w:rsidRPr="006018CC">
        <w:rPr>
          <w:rFonts w:eastAsia="Times New Roman"/>
          <w:rtl/>
          <w:lang w:bidi="ar-EG"/>
        </w:rPr>
        <w:t>عبارات مثل "حل المشكلات المعقدة بذكاء تقني يشبه ذكاء البشر" و"محاكاة الوظائف البشرية" جاءت بدرجات مرتفعة أيضًا. يشير ذلك إلى تقدير العينة للدور الحيوي للذكاء الاصطناعي في حل المشكلات ذات الطابع المعقد، ما يعكس إدراكهم لدور هذه التقنيات في تعزيز القدرة على التعامل مع التحديات التي يصعب حلها بالأساليب التقليدية</w:t>
      </w:r>
      <w:r w:rsidRPr="006018CC">
        <w:rPr>
          <w:rFonts w:eastAsia="Times New Roman" w:hint="cs"/>
          <w:rtl/>
          <w:lang w:bidi="ar-EG"/>
        </w:rPr>
        <w:t xml:space="preserve">، </w:t>
      </w:r>
      <w:r w:rsidRPr="006018CC">
        <w:rPr>
          <w:rFonts w:hint="cs"/>
          <w:b/>
          <w:bCs/>
          <w:rtl/>
          <w:lang w:bidi="ar-EG"/>
        </w:rPr>
        <w:t>وتشير النتائج السابقة</w:t>
      </w:r>
      <w:r w:rsidRPr="006018CC">
        <w:rPr>
          <w:rFonts w:hint="cs"/>
          <w:rtl/>
          <w:lang w:bidi="ar-EG"/>
        </w:rPr>
        <w:t xml:space="preserve"> لوجود اتفاق كبير على أهمية تطبيق </w:t>
      </w:r>
      <w:r w:rsidRPr="006018CC">
        <w:rPr>
          <w:rtl/>
          <w:lang w:bidi="ar-EG"/>
        </w:rPr>
        <w:t>المعرفة في حل المشكلات واتخاذ القرارات الذكية</w:t>
      </w:r>
      <w:r w:rsidRPr="006018CC">
        <w:rPr>
          <w:rFonts w:hint="cs"/>
          <w:rtl/>
          <w:lang w:bidi="ar-EG"/>
        </w:rPr>
        <w:t xml:space="preserve"> والتي تتمثل هنا علوم الذكاء الاصطناعي </w:t>
      </w:r>
      <w:r w:rsidRPr="006018CC">
        <w:rPr>
          <w:rtl/>
          <w:lang w:bidi="ar-EG"/>
        </w:rPr>
        <w:t>مما يعكس فهماً عميقاً لأهمي</w:t>
      </w:r>
      <w:r w:rsidRPr="006018CC">
        <w:rPr>
          <w:rFonts w:hint="cs"/>
          <w:rtl/>
          <w:lang w:bidi="ar-EG"/>
        </w:rPr>
        <w:t>ته</w:t>
      </w:r>
      <w:r w:rsidRPr="006018CC">
        <w:rPr>
          <w:rtl/>
          <w:lang w:bidi="ar-EG"/>
        </w:rPr>
        <w:t xml:space="preserve"> </w:t>
      </w:r>
      <w:r w:rsidRPr="006018CC">
        <w:rPr>
          <w:rFonts w:hint="cs"/>
          <w:rtl/>
          <w:lang w:bidi="ar-EG"/>
        </w:rPr>
        <w:t>في</w:t>
      </w:r>
      <w:r w:rsidRPr="006018CC">
        <w:rPr>
          <w:rtl/>
          <w:lang w:bidi="ar-EG"/>
        </w:rPr>
        <w:t xml:space="preserve"> تحسين الكفاءة والفعالية في مختلف المجالات</w:t>
      </w:r>
      <w:r w:rsidRPr="006018CC">
        <w:rPr>
          <w:rFonts w:hint="cs"/>
          <w:rtl/>
          <w:lang w:bidi="ar-EG"/>
        </w:rPr>
        <w:t xml:space="preserve"> الحياتية وما سبق يؤكد على حتمية </w:t>
      </w:r>
      <w:r w:rsidRPr="006018CC">
        <w:rPr>
          <w:rtl/>
          <w:lang w:bidi="ar-EG"/>
        </w:rPr>
        <w:t>فهم وتطوير التكنولوجيا لتعزيز قدرات البشر وتحسين جودة حياتهم وأدائهم في المجتمع</w:t>
      </w:r>
      <w:r w:rsidRPr="006018CC">
        <w:rPr>
          <w:lang w:bidi="ar-EG"/>
        </w:rPr>
        <w:t>.</w:t>
      </w:r>
    </w:p>
    <w:p w14:paraId="1C19AA0F" w14:textId="77777777" w:rsidR="00284C4A" w:rsidRPr="006018CC" w:rsidRDefault="00284C4A" w:rsidP="00284C4A">
      <w:pPr>
        <w:spacing w:after="0"/>
        <w:ind w:left="90"/>
        <w:rPr>
          <w:rFonts w:eastAsia="Times New Roman"/>
          <w:rtl/>
          <w:lang w:bidi="ar-EG"/>
        </w:rPr>
      </w:pPr>
      <w:r w:rsidRPr="006018CC">
        <w:rPr>
          <w:rFonts w:eastAsia="Times New Roman"/>
          <w:rtl/>
          <w:lang w:bidi="ar-EG"/>
        </w:rPr>
        <w:t>مستويات توافق متوسطة إلى مرتفعة:</w:t>
      </w:r>
      <w:r w:rsidRPr="006018CC">
        <w:rPr>
          <w:rFonts w:eastAsia="Times New Roman" w:hint="cs"/>
          <w:rtl/>
          <w:lang w:bidi="ar-EG"/>
        </w:rPr>
        <w:t xml:space="preserve"> </w:t>
      </w:r>
      <w:r w:rsidRPr="006018CC">
        <w:rPr>
          <w:rFonts w:eastAsia="Times New Roman"/>
          <w:rtl/>
          <w:lang w:bidi="ar-EG"/>
        </w:rPr>
        <w:t>العبارات التي تناولت "الوصول لكم كبير من البيانات وتلخيصها" و"تنفيذ المهام اليدوية بلا أخطاء" حققت 84.0 درجة لكل منهما. يُظهر ذلك وعيًا نسبيًا بقدرة الذكاء الاصطناعي على التعامل مع كميات ضخمة من البيانات وتحويلها إلى معلومات قيمة، بالإضافة إلى دوره في تحقيق الدقة وتقليل الأخطاء في العمليات اليدوية</w:t>
      </w:r>
      <w:r w:rsidRPr="006018CC">
        <w:rPr>
          <w:rFonts w:eastAsia="Times New Roman" w:hint="cs"/>
          <w:rtl/>
          <w:lang w:bidi="ar-EG"/>
        </w:rPr>
        <w:t xml:space="preserve">، </w:t>
      </w:r>
      <w:r w:rsidRPr="006018CC">
        <w:rPr>
          <w:rFonts w:hint="cs"/>
          <w:b/>
          <w:bCs/>
          <w:rtl/>
          <w:lang w:bidi="ar-EG"/>
        </w:rPr>
        <w:t>وتشير ا</w:t>
      </w:r>
      <w:r w:rsidRPr="006018CC">
        <w:rPr>
          <w:b/>
          <w:bCs/>
          <w:rtl/>
          <w:lang w:bidi="ar-EG"/>
        </w:rPr>
        <w:t>لنتائج</w:t>
      </w:r>
      <w:r w:rsidRPr="006018CC">
        <w:rPr>
          <w:rtl/>
          <w:lang w:bidi="ar-EG"/>
        </w:rPr>
        <w:t xml:space="preserve"> </w:t>
      </w:r>
      <w:r w:rsidRPr="006018CC">
        <w:rPr>
          <w:rFonts w:hint="cs"/>
          <w:rtl/>
          <w:lang w:bidi="ar-EG"/>
        </w:rPr>
        <w:t>ل</w:t>
      </w:r>
      <w:r w:rsidRPr="006018CC">
        <w:rPr>
          <w:rtl/>
          <w:lang w:bidi="ar-EG"/>
        </w:rPr>
        <w:t xml:space="preserve">أهمية استخدام التكنولوجيا والذكاء الاصطناعي في تحليل البيانات والمعلومات </w:t>
      </w:r>
      <w:r w:rsidRPr="006018CC">
        <w:rPr>
          <w:rFonts w:hint="cs"/>
          <w:rtl/>
          <w:lang w:bidi="ar-EG"/>
        </w:rPr>
        <w:t xml:space="preserve">واستثمارها في </w:t>
      </w:r>
      <w:r w:rsidRPr="006018CC">
        <w:rPr>
          <w:rtl/>
          <w:lang w:bidi="ar-EG"/>
        </w:rPr>
        <w:t>اتخاذ القرارات</w:t>
      </w:r>
      <w:r w:rsidRPr="006018CC">
        <w:rPr>
          <w:rFonts w:hint="cs"/>
          <w:rtl/>
          <w:lang w:bidi="ar-EG"/>
        </w:rPr>
        <w:t xml:space="preserve"> البناءة والذكية</w:t>
      </w:r>
      <w:r w:rsidRPr="006018CC">
        <w:rPr>
          <w:rtl/>
          <w:lang w:bidi="ar-EG"/>
        </w:rPr>
        <w:t xml:space="preserve">، </w:t>
      </w:r>
      <w:r w:rsidRPr="006018CC">
        <w:rPr>
          <w:rFonts w:hint="cs"/>
          <w:rtl/>
          <w:lang w:bidi="ar-EG"/>
        </w:rPr>
        <w:t>وهو ما</w:t>
      </w:r>
      <w:r w:rsidRPr="006018CC">
        <w:rPr>
          <w:rtl/>
          <w:lang w:bidi="ar-EG"/>
        </w:rPr>
        <w:t xml:space="preserve"> يعكس فهمًا مشتركًا لأهمية التحليل الذكي في مجالات متنوعة مثل الأعمال والبحث والتطوير</w:t>
      </w:r>
      <w:r w:rsidRPr="006018CC">
        <w:rPr>
          <w:rFonts w:hint="cs"/>
          <w:rtl/>
          <w:lang w:bidi="ar-EG"/>
        </w:rPr>
        <w:t>.</w:t>
      </w:r>
    </w:p>
    <w:p w14:paraId="1F9DD05A" w14:textId="77777777" w:rsidR="00284C4A" w:rsidRPr="006018CC" w:rsidRDefault="00284C4A" w:rsidP="00284C4A">
      <w:pPr>
        <w:spacing w:after="0"/>
        <w:ind w:left="90"/>
        <w:rPr>
          <w:rFonts w:eastAsia="Times New Roman"/>
          <w:rtl/>
          <w:lang w:bidi="ar-EG"/>
        </w:rPr>
      </w:pPr>
      <w:r w:rsidRPr="006018CC">
        <w:rPr>
          <w:rFonts w:eastAsia="Times New Roman"/>
          <w:rtl/>
          <w:lang w:bidi="ar-EG"/>
        </w:rPr>
        <w:t>توافق جيد ولكن أقل نسبيًا (81.3-80.7 درجة):</w:t>
      </w:r>
      <w:r w:rsidRPr="006018CC">
        <w:rPr>
          <w:rFonts w:eastAsia="Times New Roman" w:hint="cs"/>
          <w:rtl/>
          <w:lang w:bidi="ar-EG"/>
        </w:rPr>
        <w:t xml:space="preserve"> ال</w:t>
      </w:r>
      <w:r w:rsidRPr="006018CC">
        <w:rPr>
          <w:rFonts w:eastAsia="Times New Roman"/>
          <w:rtl/>
          <w:lang w:bidi="ar-EG"/>
        </w:rPr>
        <w:t xml:space="preserve">عبارات مثل "اكتساب المعلومات ووضع قواعد استخدامها" و"استكمال المهام البشرية المعقدة بكفاءة" تشير إلى فهم جيد لإمكانات الذكاء الاصطناعي </w:t>
      </w:r>
      <w:r w:rsidRPr="006018CC">
        <w:rPr>
          <w:rFonts w:eastAsia="Times New Roman"/>
          <w:rtl/>
          <w:lang w:bidi="ar-EG"/>
        </w:rPr>
        <w:lastRenderedPageBreak/>
        <w:t>في هذه الجوانب، ولكنه أقل نسبيًا مقارنة بالجوانب الأخرى. يشير ذلك إلى إدراك غير مكتمل لتطبيقات الذكاء الاصطناعي في هذا السياق.</w:t>
      </w:r>
    </w:p>
    <w:p w14:paraId="044ECA71" w14:textId="77777777" w:rsidR="00284C4A" w:rsidRPr="006018CC" w:rsidRDefault="00284C4A" w:rsidP="00284C4A">
      <w:pPr>
        <w:spacing w:after="0"/>
        <w:ind w:left="90"/>
        <w:rPr>
          <w:rFonts w:eastAsia="Times New Roman"/>
          <w:rtl/>
          <w:lang w:bidi="ar-EG"/>
        </w:rPr>
      </w:pPr>
      <w:r w:rsidRPr="006018CC">
        <w:rPr>
          <w:rFonts w:eastAsia="Times New Roman"/>
          <w:rtl/>
          <w:lang w:bidi="ar-EG"/>
        </w:rPr>
        <w:t>أدنى مستويات التوافق (72.3 درجة):</w:t>
      </w:r>
      <w:r w:rsidRPr="006018CC">
        <w:rPr>
          <w:rFonts w:eastAsia="Times New Roman" w:hint="cs"/>
          <w:rtl/>
          <w:lang w:bidi="ar-EG"/>
        </w:rPr>
        <w:t xml:space="preserve"> </w:t>
      </w:r>
      <w:r w:rsidRPr="006018CC">
        <w:rPr>
          <w:rFonts w:eastAsia="Times New Roman"/>
          <w:rtl/>
          <w:lang w:bidi="ar-EG"/>
        </w:rPr>
        <w:t xml:space="preserve">العبارة المتعلقة </w:t>
      </w:r>
      <w:proofErr w:type="gramStart"/>
      <w:r w:rsidRPr="006018CC">
        <w:rPr>
          <w:rFonts w:eastAsia="Times New Roman"/>
          <w:rtl/>
          <w:lang w:bidi="ar-EG"/>
        </w:rPr>
        <w:t>بـ"</w:t>
      </w:r>
      <w:proofErr w:type="gramEnd"/>
      <w:r w:rsidRPr="006018CC">
        <w:rPr>
          <w:rFonts w:eastAsia="Times New Roman"/>
          <w:rtl/>
          <w:lang w:bidi="ar-EG"/>
        </w:rPr>
        <w:t>تحليل اللغة والإدراك الكامل للأصوات والصور والفيديو" سجلت أدنى وزن نسبي. يعكس ذلك ضعفًا في فهم العينة لتطبيقات الذكاء الاصطناعي في تحليل المحتوى السمعي والبصري، رغم أهمية هذه التطبيقات في العديد من المجالات، مثل وسائل الإعلام والتعليم والتسويق.</w:t>
      </w:r>
    </w:p>
    <w:p w14:paraId="5DB8F7F0" w14:textId="77777777" w:rsidR="00284C4A" w:rsidRPr="006018CC" w:rsidRDefault="00284C4A" w:rsidP="00284C4A">
      <w:pPr>
        <w:spacing w:after="0"/>
        <w:ind w:left="90"/>
        <w:rPr>
          <w:rFonts w:eastAsia="Times New Roman"/>
          <w:rtl/>
          <w:lang w:bidi="ar-EG"/>
        </w:rPr>
      </w:pPr>
      <w:r w:rsidRPr="006018CC">
        <w:rPr>
          <w:rFonts w:eastAsia="Times New Roman"/>
          <w:rtl/>
          <w:lang w:bidi="ar-EG"/>
        </w:rPr>
        <w:t>تشير النتائج إلى تفاوت كبير في وعي العينة بمختلف جوانب الذكاء الاصطناعي. يمكن تفسير ذلك بوجود تفاوت في الخبرات العملية والمعرفية بين المشاركين. لتحسين الفهم، يُوصى بتنظيم برامج تدريبية وورش عمل تركّز على الجوانب الأقل فهمًا، مثل تحليل اللغة والتعامل مع الوسائط المتعددة. كذلك، يجب تسليط الضوء على التطبيقات العملية للذكاء الاصطناعي التي تُظهر تأثيره المباشر على تحسين كفاءة المؤسسات الصغيرة والمتوسطة.</w:t>
      </w:r>
    </w:p>
    <w:p w14:paraId="1C0C9672"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ويستخلص من إجابات عينة الدراسة على العبارات السابقة التي توضح </w:t>
      </w:r>
      <w:r w:rsidRPr="006018CC">
        <w:rPr>
          <w:rFonts w:eastAsia="Times New Roman" w:hint="cs"/>
          <w:rtl/>
          <w:lang w:bidi="ar-EG"/>
        </w:rPr>
        <w:t>تقييم</w:t>
      </w:r>
      <w:r w:rsidRPr="006018CC">
        <w:rPr>
          <w:rFonts w:eastAsia="Times New Roman"/>
          <w:rtl/>
          <w:lang w:bidi="ar-EG"/>
        </w:rPr>
        <w:t xml:space="preserve"> عينة الدراسة </w:t>
      </w:r>
      <w:r w:rsidRPr="006018CC">
        <w:rPr>
          <w:rFonts w:eastAsia="Times New Roman" w:hint="cs"/>
          <w:rtl/>
          <w:lang w:bidi="ar-EG"/>
        </w:rPr>
        <w:t xml:space="preserve">لوعيهم بتوظيف </w:t>
      </w:r>
      <w:r w:rsidRPr="006018CC">
        <w:rPr>
          <w:rFonts w:eastAsia="Times New Roman"/>
          <w:rtl/>
          <w:lang w:bidi="ar-EG"/>
        </w:rPr>
        <w:t xml:space="preserve">تقنيات الذكاء </w:t>
      </w:r>
      <w:r w:rsidRPr="006018CC">
        <w:rPr>
          <w:rFonts w:eastAsia="Times New Roman" w:hint="cs"/>
          <w:rtl/>
          <w:lang w:bidi="ar-EG"/>
        </w:rPr>
        <w:t>الاصطناعي بالمؤسسات المتوسطة والصغيرة</w:t>
      </w:r>
      <w:r w:rsidRPr="006018CC">
        <w:rPr>
          <w:rFonts w:eastAsia="Times New Roman"/>
          <w:rtl/>
          <w:lang w:bidi="ar-EG"/>
        </w:rPr>
        <w:t>، مقياسًا عامًا جاءت مستوياته كما يلي:</w:t>
      </w:r>
    </w:p>
    <w:p w14:paraId="29F4483D" w14:textId="4AA85AC7" w:rsidR="00284C4A" w:rsidRPr="006018CC" w:rsidRDefault="00030823" w:rsidP="00030823">
      <w:pPr>
        <w:pStyle w:val="ae"/>
        <w:rPr>
          <w:rFonts w:asciiTheme="minorBidi" w:hAnsiTheme="minorBidi"/>
          <w:b/>
          <w:bCs/>
          <w:i w:val="0"/>
          <w:iCs w:val="0"/>
          <w:rtl/>
        </w:rPr>
      </w:pPr>
      <w:bookmarkStart w:id="29" w:name="_Toc189599360"/>
      <w:bookmarkStart w:id="30" w:name="_Hlk18698897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C12F1">
        <w:rPr>
          <w:noProof/>
          <w:rtl/>
        </w:rPr>
        <w:t>2</w:t>
      </w:r>
      <w:r>
        <w:rPr>
          <w:rtl/>
        </w:rPr>
        <w:fldChar w:fldCharType="end"/>
      </w:r>
      <w:r>
        <w:rPr>
          <w:rFonts w:hint="cs"/>
          <w:rtl/>
        </w:rPr>
        <w:t xml:space="preserve">: </w:t>
      </w:r>
      <w:r w:rsidR="00284C4A" w:rsidRPr="006018CC">
        <w:rPr>
          <w:rFonts w:asciiTheme="minorBidi" w:hAnsiTheme="minorBidi"/>
          <w:i w:val="0"/>
          <w:iCs w:val="0"/>
          <w:rtl/>
        </w:rPr>
        <w:t xml:space="preserve">مستويات المقياس العام </w:t>
      </w:r>
      <w:r w:rsidR="00284C4A" w:rsidRPr="006018CC">
        <w:rPr>
          <w:rFonts w:asciiTheme="minorBidi" w:hAnsiTheme="minorBidi" w:cs="Arial" w:hint="cs"/>
          <w:i w:val="0"/>
          <w:iCs w:val="0"/>
          <w:rtl/>
        </w:rPr>
        <w:t>لت</w:t>
      </w:r>
      <w:r w:rsidR="00284C4A" w:rsidRPr="006018CC">
        <w:rPr>
          <w:rFonts w:asciiTheme="minorBidi" w:hAnsiTheme="minorBidi" w:cs="Arial"/>
          <w:i w:val="0"/>
          <w:iCs w:val="0"/>
          <w:rtl/>
        </w:rPr>
        <w:t>عبير عينة الدراسة من الجمهور السعودي من الموظفين عن مفهوم الذكاء الاصطناعي وتقنياته</w:t>
      </w:r>
      <w:bookmarkEnd w:id="29"/>
    </w:p>
    <w:bookmarkEnd w:id="30"/>
    <w:tbl>
      <w:tblPr>
        <w:bidiVisual/>
        <w:tblW w:w="33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8"/>
        <w:gridCol w:w="1559"/>
        <w:gridCol w:w="1559"/>
      </w:tblGrid>
      <w:tr w:rsidR="006018CC" w:rsidRPr="006018CC" w14:paraId="4F170F7B" w14:textId="77777777" w:rsidTr="009E510E">
        <w:trPr>
          <w:trHeight w:val="20"/>
          <w:jc w:val="center"/>
        </w:trPr>
        <w:tc>
          <w:tcPr>
            <w:tcW w:w="2320" w:type="pct"/>
            <w:shd w:val="clear" w:color="auto" w:fill="F2DBDB"/>
            <w:vAlign w:val="center"/>
          </w:tcPr>
          <w:p w14:paraId="1B84282D" w14:textId="77777777" w:rsidR="00284C4A" w:rsidRPr="006018CC" w:rsidRDefault="00284C4A" w:rsidP="009E510E">
            <w:pPr>
              <w:spacing w:after="0"/>
              <w:jc w:val="center"/>
              <w:rPr>
                <w:rFonts w:asciiTheme="minorBidi" w:hAnsiTheme="minorBidi"/>
                <w:rtl/>
              </w:rPr>
            </w:pPr>
          </w:p>
        </w:tc>
        <w:tc>
          <w:tcPr>
            <w:tcW w:w="1340" w:type="pct"/>
            <w:shd w:val="clear" w:color="auto" w:fill="F2DBDB"/>
            <w:vAlign w:val="center"/>
          </w:tcPr>
          <w:p w14:paraId="3805FBEC" w14:textId="77777777" w:rsidR="00284C4A" w:rsidRPr="006018CC" w:rsidRDefault="00284C4A" w:rsidP="009E510E">
            <w:pPr>
              <w:spacing w:after="0"/>
              <w:jc w:val="center"/>
              <w:rPr>
                <w:rFonts w:asciiTheme="minorBidi" w:hAnsiTheme="minorBidi"/>
              </w:rPr>
            </w:pPr>
            <w:r w:rsidRPr="006018CC">
              <w:rPr>
                <w:rFonts w:asciiTheme="minorBidi" w:hAnsiTheme="minorBidi"/>
                <w:rtl/>
              </w:rPr>
              <w:t>ك</w:t>
            </w:r>
          </w:p>
        </w:tc>
        <w:tc>
          <w:tcPr>
            <w:tcW w:w="1340" w:type="pct"/>
            <w:shd w:val="clear" w:color="auto" w:fill="F2DBDB"/>
            <w:vAlign w:val="center"/>
          </w:tcPr>
          <w:p w14:paraId="589E61B4" w14:textId="77777777" w:rsidR="00284C4A" w:rsidRPr="006018CC" w:rsidRDefault="00284C4A" w:rsidP="009E510E">
            <w:pPr>
              <w:spacing w:after="0"/>
              <w:jc w:val="center"/>
              <w:rPr>
                <w:rFonts w:asciiTheme="minorBidi" w:hAnsiTheme="minorBidi"/>
              </w:rPr>
            </w:pPr>
            <w:r w:rsidRPr="006018CC">
              <w:rPr>
                <w:rFonts w:asciiTheme="minorBidi" w:hAnsiTheme="minorBidi"/>
                <w:rtl/>
              </w:rPr>
              <w:t>%</w:t>
            </w:r>
          </w:p>
        </w:tc>
      </w:tr>
      <w:tr w:rsidR="006018CC" w:rsidRPr="006018CC" w14:paraId="6447E22D" w14:textId="77777777" w:rsidTr="009E510E">
        <w:trPr>
          <w:trHeight w:val="20"/>
          <w:jc w:val="center"/>
        </w:trPr>
        <w:tc>
          <w:tcPr>
            <w:tcW w:w="2320" w:type="pct"/>
          </w:tcPr>
          <w:p w14:paraId="42B9BA66" w14:textId="77777777" w:rsidR="00284C4A" w:rsidRPr="006018CC" w:rsidRDefault="00284C4A" w:rsidP="009E510E">
            <w:pPr>
              <w:spacing w:after="0"/>
              <w:jc w:val="center"/>
              <w:rPr>
                <w:rFonts w:asciiTheme="minorBidi" w:hAnsiTheme="minorBidi"/>
                <w:rtl/>
              </w:rPr>
            </w:pPr>
            <w:r w:rsidRPr="006018CC">
              <w:rPr>
                <w:rFonts w:asciiTheme="minorBidi" w:hAnsiTheme="minorBidi"/>
                <w:rtl/>
              </w:rPr>
              <w:t>متوسط</w:t>
            </w:r>
          </w:p>
        </w:tc>
        <w:tc>
          <w:tcPr>
            <w:tcW w:w="1340" w:type="pct"/>
            <w:shd w:val="clear" w:color="auto" w:fill="auto"/>
          </w:tcPr>
          <w:p w14:paraId="6A30B74A" w14:textId="77777777" w:rsidR="00284C4A" w:rsidRPr="006018CC" w:rsidRDefault="00284C4A" w:rsidP="009E510E">
            <w:pPr>
              <w:autoSpaceDE w:val="0"/>
              <w:autoSpaceDN w:val="0"/>
              <w:adjustRightInd w:val="0"/>
              <w:spacing w:after="0"/>
              <w:ind w:left="60" w:right="60"/>
              <w:jc w:val="center"/>
              <w:rPr>
                <w:rFonts w:asciiTheme="minorBidi" w:eastAsia="Calibri" w:hAnsiTheme="minorBidi"/>
              </w:rPr>
            </w:pPr>
            <w:r w:rsidRPr="006018CC">
              <w:rPr>
                <w:rFonts w:asciiTheme="minorBidi" w:eastAsia="Calibri" w:hAnsiTheme="minorBidi"/>
              </w:rPr>
              <w:t>32</w:t>
            </w:r>
          </w:p>
        </w:tc>
        <w:tc>
          <w:tcPr>
            <w:tcW w:w="1340" w:type="pct"/>
            <w:shd w:val="clear" w:color="auto" w:fill="auto"/>
          </w:tcPr>
          <w:p w14:paraId="69F482B9" w14:textId="77777777" w:rsidR="00284C4A" w:rsidRPr="006018CC" w:rsidRDefault="00284C4A" w:rsidP="009E510E">
            <w:pPr>
              <w:autoSpaceDE w:val="0"/>
              <w:autoSpaceDN w:val="0"/>
              <w:adjustRightInd w:val="0"/>
              <w:spacing w:after="0"/>
              <w:ind w:left="60" w:right="60"/>
              <w:jc w:val="center"/>
              <w:rPr>
                <w:rFonts w:asciiTheme="minorBidi" w:eastAsia="Calibri" w:hAnsiTheme="minorBidi"/>
              </w:rPr>
            </w:pPr>
            <w:r w:rsidRPr="006018CC">
              <w:rPr>
                <w:rFonts w:asciiTheme="minorBidi" w:eastAsia="Calibri" w:hAnsiTheme="minorBidi"/>
              </w:rPr>
              <w:t>25.6</w:t>
            </w:r>
          </w:p>
        </w:tc>
      </w:tr>
      <w:tr w:rsidR="006018CC" w:rsidRPr="006018CC" w14:paraId="771FC78C" w14:textId="77777777" w:rsidTr="009E510E">
        <w:trPr>
          <w:trHeight w:val="20"/>
          <w:jc w:val="center"/>
        </w:trPr>
        <w:tc>
          <w:tcPr>
            <w:tcW w:w="2320" w:type="pct"/>
          </w:tcPr>
          <w:p w14:paraId="34BCB290" w14:textId="77777777" w:rsidR="00284C4A" w:rsidRPr="006018CC" w:rsidRDefault="00284C4A" w:rsidP="009E510E">
            <w:pPr>
              <w:spacing w:after="0"/>
              <w:jc w:val="center"/>
              <w:rPr>
                <w:rFonts w:asciiTheme="minorBidi" w:hAnsiTheme="minorBidi"/>
              </w:rPr>
            </w:pPr>
            <w:r w:rsidRPr="006018CC">
              <w:rPr>
                <w:rFonts w:asciiTheme="minorBidi" w:hAnsiTheme="minorBidi"/>
                <w:rtl/>
              </w:rPr>
              <w:t>مرتفع</w:t>
            </w:r>
          </w:p>
        </w:tc>
        <w:tc>
          <w:tcPr>
            <w:tcW w:w="1340" w:type="pct"/>
            <w:shd w:val="clear" w:color="auto" w:fill="auto"/>
          </w:tcPr>
          <w:p w14:paraId="461B0C76" w14:textId="77777777" w:rsidR="00284C4A" w:rsidRPr="006018CC" w:rsidRDefault="00284C4A" w:rsidP="009E510E">
            <w:pPr>
              <w:autoSpaceDE w:val="0"/>
              <w:autoSpaceDN w:val="0"/>
              <w:adjustRightInd w:val="0"/>
              <w:spacing w:after="0"/>
              <w:ind w:left="60" w:right="60"/>
              <w:jc w:val="center"/>
              <w:rPr>
                <w:rFonts w:asciiTheme="minorBidi" w:eastAsia="Calibri" w:hAnsiTheme="minorBidi"/>
              </w:rPr>
            </w:pPr>
            <w:r w:rsidRPr="006018CC">
              <w:rPr>
                <w:rFonts w:asciiTheme="minorBidi" w:eastAsia="Calibri" w:hAnsiTheme="minorBidi"/>
              </w:rPr>
              <w:t>93</w:t>
            </w:r>
          </w:p>
        </w:tc>
        <w:tc>
          <w:tcPr>
            <w:tcW w:w="1340" w:type="pct"/>
            <w:shd w:val="clear" w:color="auto" w:fill="auto"/>
          </w:tcPr>
          <w:p w14:paraId="16B9F604" w14:textId="77777777" w:rsidR="00284C4A" w:rsidRPr="006018CC" w:rsidRDefault="00284C4A" w:rsidP="009E510E">
            <w:pPr>
              <w:autoSpaceDE w:val="0"/>
              <w:autoSpaceDN w:val="0"/>
              <w:adjustRightInd w:val="0"/>
              <w:spacing w:after="0"/>
              <w:ind w:left="60" w:right="60"/>
              <w:jc w:val="center"/>
              <w:rPr>
                <w:rFonts w:asciiTheme="minorBidi" w:eastAsia="Calibri" w:hAnsiTheme="minorBidi"/>
              </w:rPr>
            </w:pPr>
            <w:r w:rsidRPr="006018CC">
              <w:rPr>
                <w:rFonts w:asciiTheme="minorBidi" w:eastAsia="Calibri" w:hAnsiTheme="minorBidi"/>
              </w:rPr>
              <w:t>74.4</w:t>
            </w:r>
          </w:p>
        </w:tc>
      </w:tr>
      <w:tr w:rsidR="006018CC" w:rsidRPr="006018CC" w14:paraId="27B5FC1C" w14:textId="77777777" w:rsidTr="009E510E">
        <w:trPr>
          <w:trHeight w:val="20"/>
          <w:jc w:val="center"/>
        </w:trPr>
        <w:tc>
          <w:tcPr>
            <w:tcW w:w="2320" w:type="pct"/>
            <w:vAlign w:val="center"/>
          </w:tcPr>
          <w:p w14:paraId="19374CBC" w14:textId="77777777" w:rsidR="00284C4A" w:rsidRPr="006018CC" w:rsidRDefault="00284C4A" w:rsidP="009E510E">
            <w:pPr>
              <w:spacing w:after="0"/>
              <w:jc w:val="center"/>
              <w:rPr>
                <w:rFonts w:asciiTheme="minorBidi" w:hAnsiTheme="minorBidi"/>
              </w:rPr>
            </w:pPr>
            <w:r w:rsidRPr="006018CC">
              <w:rPr>
                <w:rFonts w:asciiTheme="minorBidi" w:hAnsiTheme="minorBidi"/>
                <w:rtl/>
              </w:rPr>
              <w:t>الإجمالي</w:t>
            </w:r>
          </w:p>
        </w:tc>
        <w:tc>
          <w:tcPr>
            <w:tcW w:w="1340" w:type="pct"/>
            <w:shd w:val="clear" w:color="auto" w:fill="auto"/>
          </w:tcPr>
          <w:p w14:paraId="798779F9" w14:textId="77777777" w:rsidR="00284C4A" w:rsidRPr="006018CC" w:rsidRDefault="00284C4A" w:rsidP="009E510E">
            <w:pPr>
              <w:autoSpaceDE w:val="0"/>
              <w:autoSpaceDN w:val="0"/>
              <w:adjustRightInd w:val="0"/>
              <w:spacing w:after="0"/>
              <w:ind w:left="60" w:right="60"/>
              <w:jc w:val="center"/>
              <w:rPr>
                <w:rFonts w:asciiTheme="minorBidi" w:eastAsia="Calibri" w:hAnsiTheme="minorBidi"/>
              </w:rPr>
            </w:pPr>
            <w:r w:rsidRPr="006018CC">
              <w:rPr>
                <w:rFonts w:asciiTheme="minorBidi" w:eastAsia="Calibri" w:hAnsiTheme="minorBidi"/>
              </w:rPr>
              <w:t>125</w:t>
            </w:r>
          </w:p>
        </w:tc>
        <w:tc>
          <w:tcPr>
            <w:tcW w:w="1340" w:type="pct"/>
            <w:shd w:val="clear" w:color="auto" w:fill="auto"/>
          </w:tcPr>
          <w:p w14:paraId="5D5F2FB4" w14:textId="77777777" w:rsidR="00284C4A" w:rsidRPr="006018CC" w:rsidRDefault="00284C4A" w:rsidP="009E510E">
            <w:pPr>
              <w:autoSpaceDE w:val="0"/>
              <w:autoSpaceDN w:val="0"/>
              <w:adjustRightInd w:val="0"/>
              <w:spacing w:after="0"/>
              <w:ind w:left="60" w:right="60"/>
              <w:jc w:val="center"/>
              <w:rPr>
                <w:rFonts w:asciiTheme="minorBidi" w:eastAsia="Calibri" w:hAnsiTheme="minorBidi"/>
              </w:rPr>
            </w:pPr>
            <w:r w:rsidRPr="006018CC">
              <w:rPr>
                <w:rFonts w:asciiTheme="minorBidi" w:eastAsia="Calibri" w:hAnsiTheme="minorBidi"/>
              </w:rPr>
              <w:t>100.0</w:t>
            </w:r>
          </w:p>
        </w:tc>
      </w:tr>
    </w:tbl>
    <w:p w14:paraId="0B959159" w14:textId="77777777" w:rsidR="00284C4A" w:rsidRPr="006018CC" w:rsidRDefault="00284C4A" w:rsidP="00284C4A">
      <w:pPr>
        <w:spacing w:after="0"/>
        <w:ind w:left="90"/>
        <w:rPr>
          <w:rFonts w:eastAsia="Times New Roman"/>
          <w:rtl/>
          <w:lang w:bidi="ar-EG"/>
        </w:rPr>
      </w:pPr>
      <w:r w:rsidRPr="006018CC">
        <w:rPr>
          <w:rFonts w:eastAsia="Times New Roman"/>
          <w:rtl/>
          <w:lang w:bidi="ar-EG"/>
        </w:rPr>
        <w:t>تشير نتائج المقياس العام لتعبير عينة الدراسة من الموظفين السعوديين عن مفهوم الذكاء الاصطناعي وتقنياته إلى انتشار ملحوظ للفهم والإدراك الإيجابي لهذه التقنيات. فقد أظهرت الدراسة أن 74.4% من العينة أبدوا مستوى مرتفعًا في الفهم والتعبير عن الذكاء الاصطناعي، بينما أظهر 25.6% فقط مستوى متوسطًا. هذه النتائج تعكس التوجه المتزايد نحو قبول الذكاء الاصطناعي في المجتمع السعودي، بما يتماشى مع رؤية المملكة 2030 التي تسعى إلى تعزيز الابتكار والتحول الرقمي في مختلف القطاعات.</w:t>
      </w:r>
    </w:p>
    <w:p w14:paraId="03F5A847"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من ناحية أخرى، تشير النسبة المتوسطة التي بلغت 25.6% إلى أن هناك مجموعة من الموظفين الذين لا يزالون في مرحلة متوسطة من الفهم لهذه التقنيات. هذا قد يعني أن هناك حاجة لمزيد من التوعية والتدريب في هذا المجال لضمان استفادة شاملة من التقنيات الحديثة. قد يكون هذا أيضًا مؤشرًا </w:t>
      </w:r>
      <w:r w:rsidRPr="006018CC">
        <w:rPr>
          <w:rFonts w:eastAsia="Times New Roman"/>
          <w:rtl/>
          <w:lang w:bidi="ar-EG"/>
        </w:rPr>
        <w:lastRenderedPageBreak/>
        <w:t>على أن بعض المفاهيم المتعلقة بالذكاء الاصطناعي لا تزال غير واضحة للبعض، مما يستدعي تعزيز الفهم والتمكين لدى هذه الفئة.</w:t>
      </w:r>
    </w:p>
    <w:p w14:paraId="02454DF7" w14:textId="77777777" w:rsidR="00284C4A" w:rsidRPr="006018CC" w:rsidRDefault="00284C4A" w:rsidP="00284C4A">
      <w:pPr>
        <w:spacing w:after="0"/>
        <w:ind w:left="90"/>
        <w:rPr>
          <w:rFonts w:eastAsia="Times New Roman"/>
          <w:rtl/>
          <w:lang w:bidi="ar-EG"/>
        </w:rPr>
      </w:pPr>
      <w:r w:rsidRPr="006018CC">
        <w:rPr>
          <w:rFonts w:eastAsia="Times New Roman"/>
          <w:rtl/>
          <w:lang w:bidi="ar-EG"/>
        </w:rPr>
        <w:t>بناءً على هذه النتائج، يمكن استنتاج أن هناك توجهًا إيجابيًا عامًا نحو تقنيات الذكاء الاصطناعي بين الموظفين السعوديين. ومع ذلك، تظل هناك فرصة لتحسين مستوى الفهم لدى الجزء الذي أبدى مستوى متوسطًا. لذا، يُوصى بتكثيف الجهود التوعوية والتعليمية حول الذكاء الاصطناعي، وتوفير المزيد من البرامج التدريبية التي تركز على التطبيق العملي لهذه التقنيات في بيئات العمل اليومية.</w:t>
      </w:r>
    </w:p>
    <w:p w14:paraId="37CCA99D" w14:textId="77777777" w:rsidR="00284C4A" w:rsidRPr="006018CC" w:rsidRDefault="00284C4A" w:rsidP="00284C4A">
      <w:pPr>
        <w:spacing w:after="0"/>
        <w:ind w:left="90"/>
        <w:rPr>
          <w:rFonts w:eastAsia="Times New Roman"/>
          <w:rtl/>
          <w:lang w:bidi="ar-EG"/>
        </w:rPr>
      </w:pPr>
      <w:r w:rsidRPr="006018CC">
        <w:rPr>
          <w:rFonts w:eastAsia="Times New Roman"/>
          <w:rtl/>
          <w:lang w:bidi="ar-EG"/>
        </w:rPr>
        <w:t>وفي هذا السياق، يمكن للمؤسسات العمل على توفير ورش عمل ودورات تدريبية تركز على تطوير المهارات الخاصة بالذكاء الاصطناعي، مع الاهتمام بتوضيح كيفية استخدام هذه التقنيات لتحسين الإنتاجية والابتكار.</w:t>
      </w:r>
    </w:p>
    <w:p w14:paraId="4193BE4F" w14:textId="77777777" w:rsidR="00284C4A" w:rsidRPr="006018CC" w:rsidRDefault="00284C4A" w:rsidP="00284C4A">
      <w:pPr>
        <w:widowControl w:val="0"/>
        <w:spacing w:after="0"/>
        <w:rPr>
          <w:rFonts w:asciiTheme="minorBidi" w:hAnsiTheme="minorBidi"/>
        </w:rPr>
      </w:pPr>
      <w:r w:rsidRPr="006018CC">
        <w:rPr>
          <w:b/>
          <w:bCs/>
          <w:rtl/>
          <w:lang w:bidi="ar-EG"/>
        </w:rPr>
        <w:t xml:space="preserve">مستوى تبني </w:t>
      </w:r>
      <w:r w:rsidRPr="006018CC">
        <w:rPr>
          <w:rFonts w:hint="cs"/>
          <w:b/>
          <w:bCs/>
          <w:rtl/>
          <w:lang w:bidi="ar-EG"/>
        </w:rPr>
        <w:t>المؤسسات الصغيرة والمتوسطة</w:t>
      </w:r>
      <w:r w:rsidRPr="006018CC">
        <w:rPr>
          <w:b/>
          <w:bCs/>
          <w:rtl/>
          <w:lang w:bidi="ar-EG"/>
        </w:rPr>
        <w:t xml:space="preserve"> لتقنيات الذكاء الاصطناعي</w:t>
      </w:r>
      <w:r w:rsidRPr="006018CC">
        <w:rPr>
          <w:rFonts w:asciiTheme="minorBidi" w:hAnsiTheme="minorBidi"/>
          <w:rtl/>
        </w:rPr>
        <w:t>:</w:t>
      </w:r>
    </w:p>
    <w:p w14:paraId="5BF8B81C" w14:textId="1039D146" w:rsidR="00284C4A" w:rsidRPr="006018CC" w:rsidRDefault="00030823" w:rsidP="00030823">
      <w:pPr>
        <w:pStyle w:val="ae"/>
        <w:rPr>
          <w:rFonts w:asciiTheme="minorBidi" w:hAnsiTheme="minorBidi"/>
          <w:i w:val="0"/>
          <w:iCs w:val="0"/>
        </w:rPr>
      </w:pPr>
      <w:bookmarkStart w:id="31" w:name="_Toc189599361"/>
      <w:bookmarkStart w:id="32" w:name="_Hlk18698898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C12F1">
        <w:rPr>
          <w:noProof/>
          <w:rtl/>
        </w:rPr>
        <w:t>3</w:t>
      </w:r>
      <w:r>
        <w:rPr>
          <w:rtl/>
        </w:rPr>
        <w:fldChar w:fldCharType="end"/>
      </w:r>
      <w:r>
        <w:rPr>
          <w:rFonts w:hint="cs"/>
          <w:rtl/>
        </w:rPr>
        <w:t xml:space="preserve">: </w:t>
      </w:r>
      <w:r w:rsidR="00284C4A" w:rsidRPr="006018CC">
        <w:rPr>
          <w:rFonts w:asciiTheme="minorBidi" w:hAnsiTheme="minorBidi"/>
          <w:i w:val="0"/>
          <w:iCs w:val="0"/>
          <w:rtl/>
        </w:rPr>
        <w:t>مستوى تبني المؤسسات الصغيرة والمتوسطة لتقنيات الذكاء الاصطناعي</w:t>
      </w:r>
      <w:bookmarkEnd w:id="31"/>
    </w:p>
    <w:tbl>
      <w:tblPr>
        <w:bidiVisual/>
        <w:tblW w:w="45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68"/>
        <w:gridCol w:w="1468"/>
        <w:gridCol w:w="1221"/>
      </w:tblGrid>
      <w:tr w:rsidR="006018CC" w:rsidRPr="006018CC" w14:paraId="594A45DA" w14:textId="77777777" w:rsidTr="009E510E">
        <w:trPr>
          <w:trHeight w:val="20"/>
          <w:jc w:val="center"/>
        </w:trPr>
        <w:tc>
          <w:tcPr>
            <w:tcW w:w="3341" w:type="pct"/>
            <w:shd w:val="clear" w:color="auto" w:fill="F2DBDB"/>
            <w:vAlign w:val="center"/>
          </w:tcPr>
          <w:bookmarkEnd w:id="32"/>
          <w:p w14:paraId="6FBBFB16" w14:textId="77777777" w:rsidR="00284C4A" w:rsidRPr="006018CC" w:rsidRDefault="00284C4A" w:rsidP="00030823">
            <w:pPr>
              <w:spacing w:after="0"/>
              <w:jc w:val="left"/>
              <w:rPr>
                <w:rFonts w:asciiTheme="minorBidi" w:hAnsiTheme="minorBidi"/>
                <w:b/>
                <w:bCs/>
                <w:sz w:val="24"/>
                <w:szCs w:val="24"/>
                <w:rtl/>
              </w:rPr>
            </w:pPr>
            <w:r w:rsidRPr="006018CC">
              <w:rPr>
                <w:rFonts w:asciiTheme="minorBidi" w:hAnsiTheme="minorBidi" w:hint="cs"/>
                <w:b/>
                <w:bCs/>
                <w:sz w:val="24"/>
                <w:szCs w:val="24"/>
                <w:rtl/>
              </w:rPr>
              <w:t xml:space="preserve">مستوى التبني </w:t>
            </w:r>
          </w:p>
        </w:tc>
        <w:tc>
          <w:tcPr>
            <w:tcW w:w="953" w:type="pct"/>
            <w:shd w:val="clear" w:color="auto" w:fill="F2DBDB"/>
            <w:vAlign w:val="center"/>
          </w:tcPr>
          <w:p w14:paraId="199C70EF" w14:textId="77777777" w:rsidR="00284C4A" w:rsidRPr="006018CC" w:rsidRDefault="00284C4A" w:rsidP="009E510E">
            <w:pPr>
              <w:spacing w:after="0"/>
              <w:jc w:val="center"/>
              <w:rPr>
                <w:rFonts w:asciiTheme="minorBidi" w:hAnsiTheme="minorBidi"/>
                <w:sz w:val="24"/>
                <w:szCs w:val="24"/>
              </w:rPr>
            </w:pPr>
            <w:r w:rsidRPr="006018CC">
              <w:rPr>
                <w:rFonts w:asciiTheme="minorBidi" w:hAnsiTheme="minorBidi"/>
                <w:sz w:val="24"/>
                <w:szCs w:val="24"/>
                <w:rtl/>
              </w:rPr>
              <w:t>ك</w:t>
            </w:r>
          </w:p>
        </w:tc>
        <w:tc>
          <w:tcPr>
            <w:tcW w:w="706" w:type="pct"/>
            <w:shd w:val="clear" w:color="auto" w:fill="F2DBDB"/>
            <w:vAlign w:val="center"/>
          </w:tcPr>
          <w:p w14:paraId="21A530B5" w14:textId="77777777" w:rsidR="00284C4A" w:rsidRPr="006018CC" w:rsidRDefault="00284C4A" w:rsidP="009E510E">
            <w:pPr>
              <w:spacing w:after="0"/>
              <w:jc w:val="center"/>
              <w:rPr>
                <w:rFonts w:asciiTheme="minorBidi" w:hAnsiTheme="minorBidi"/>
                <w:sz w:val="24"/>
                <w:szCs w:val="24"/>
              </w:rPr>
            </w:pPr>
            <w:r w:rsidRPr="006018CC">
              <w:rPr>
                <w:rFonts w:asciiTheme="minorBidi" w:hAnsiTheme="minorBidi"/>
                <w:sz w:val="24"/>
                <w:szCs w:val="24"/>
                <w:rtl/>
              </w:rPr>
              <w:t>%</w:t>
            </w:r>
          </w:p>
        </w:tc>
      </w:tr>
      <w:tr w:rsidR="006018CC" w:rsidRPr="006018CC" w14:paraId="5BDF60C7" w14:textId="77777777" w:rsidTr="009E510E">
        <w:trPr>
          <w:trHeight w:val="269"/>
          <w:jc w:val="center"/>
        </w:trPr>
        <w:tc>
          <w:tcPr>
            <w:tcW w:w="3341" w:type="pct"/>
          </w:tcPr>
          <w:p w14:paraId="11669B95" w14:textId="77777777" w:rsidR="00284C4A" w:rsidRPr="006018CC" w:rsidRDefault="00284C4A" w:rsidP="00030823">
            <w:pPr>
              <w:tabs>
                <w:tab w:val="left" w:pos="1197"/>
              </w:tabs>
              <w:spacing w:after="0"/>
              <w:jc w:val="left"/>
              <w:rPr>
                <w:rFonts w:asciiTheme="minorBidi" w:hAnsiTheme="minorBidi"/>
                <w:sz w:val="24"/>
                <w:szCs w:val="24"/>
              </w:rPr>
            </w:pPr>
            <w:r w:rsidRPr="006018CC">
              <w:rPr>
                <w:rFonts w:asciiTheme="minorBidi" w:hAnsiTheme="minorBidi"/>
                <w:sz w:val="24"/>
                <w:szCs w:val="24"/>
                <w:rtl/>
              </w:rPr>
              <w:t>لا زالت في مراحلها الأولي</w:t>
            </w:r>
            <w:r w:rsidRPr="006018CC">
              <w:rPr>
                <w:rFonts w:asciiTheme="minorBidi" w:hAnsiTheme="minorBidi" w:hint="cs"/>
                <w:sz w:val="24"/>
                <w:szCs w:val="24"/>
                <w:rtl/>
              </w:rPr>
              <w:t xml:space="preserve"> من التطبيق ووصلت لمستوى متوسط في ذلك </w:t>
            </w:r>
          </w:p>
        </w:tc>
        <w:tc>
          <w:tcPr>
            <w:tcW w:w="953" w:type="pct"/>
            <w:shd w:val="clear" w:color="auto" w:fill="auto"/>
          </w:tcPr>
          <w:p w14:paraId="286B5F5F"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76</w:t>
            </w:r>
          </w:p>
        </w:tc>
        <w:tc>
          <w:tcPr>
            <w:tcW w:w="706" w:type="pct"/>
            <w:shd w:val="clear" w:color="auto" w:fill="auto"/>
          </w:tcPr>
          <w:p w14:paraId="3A369ADA"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60.8</w:t>
            </w:r>
          </w:p>
        </w:tc>
      </w:tr>
      <w:tr w:rsidR="006018CC" w:rsidRPr="006018CC" w14:paraId="17AF3F75" w14:textId="77777777" w:rsidTr="009E510E">
        <w:trPr>
          <w:trHeight w:val="50"/>
          <w:jc w:val="center"/>
        </w:trPr>
        <w:tc>
          <w:tcPr>
            <w:tcW w:w="3341" w:type="pct"/>
          </w:tcPr>
          <w:p w14:paraId="2390AC5A" w14:textId="77777777" w:rsidR="00284C4A" w:rsidRPr="006018CC" w:rsidRDefault="00284C4A" w:rsidP="00030823">
            <w:pPr>
              <w:spacing w:after="0"/>
              <w:jc w:val="left"/>
              <w:rPr>
                <w:rFonts w:asciiTheme="minorBidi" w:hAnsiTheme="minorBidi"/>
                <w:sz w:val="24"/>
                <w:szCs w:val="24"/>
              </w:rPr>
            </w:pPr>
            <w:r w:rsidRPr="006018CC">
              <w:rPr>
                <w:rFonts w:asciiTheme="minorBidi" w:hAnsiTheme="minorBidi"/>
                <w:sz w:val="24"/>
                <w:szCs w:val="24"/>
                <w:rtl/>
              </w:rPr>
              <w:t>تحاول المؤسسات تقنين الوضع الإداري والمالي لتبنيها.</w:t>
            </w:r>
          </w:p>
        </w:tc>
        <w:tc>
          <w:tcPr>
            <w:tcW w:w="953" w:type="pct"/>
            <w:shd w:val="clear" w:color="auto" w:fill="auto"/>
          </w:tcPr>
          <w:p w14:paraId="0030CE6B"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3</w:t>
            </w:r>
          </w:p>
        </w:tc>
        <w:tc>
          <w:tcPr>
            <w:tcW w:w="706" w:type="pct"/>
            <w:shd w:val="clear" w:color="auto" w:fill="auto"/>
          </w:tcPr>
          <w:p w14:paraId="6B6B8A8D"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2.4</w:t>
            </w:r>
          </w:p>
        </w:tc>
      </w:tr>
      <w:tr w:rsidR="006018CC" w:rsidRPr="006018CC" w14:paraId="709AC622" w14:textId="77777777" w:rsidTr="009E510E">
        <w:trPr>
          <w:trHeight w:val="20"/>
          <w:jc w:val="center"/>
        </w:trPr>
        <w:tc>
          <w:tcPr>
            <w:tcW w:w="3341" w:type="pct"/>
          </w:tcPr>
          <w:p w14:paraId="39223383" w14:textId="77777777" w:rsidR="00284C4A" w:rsidRPr="006018CC" w:rsidRDefault="00284C4A" w:rsidP="00030823">
            <w:pPr>
              <w:spacing w:after="0"/>
              <w:jc w:val="left"/>
              <w:rPr>
                <w:rFonts w:asciiTheme="minorBidi" w:hAnsiTheme="minorBidi"/>
                <w:sz w:val="24"/>
                <w:szCs w:val="24"/>
              </w:rPr>
            </w:pPr>
            <w:r w:rsidRPr="006018CC">
              <w:rPr>
                <w:rFonts w:asciiTheme="minorBidi" w:hAnsiTheme="minorBidi"/>
                <w:sz w:val="24"/>
                <w:szCs w:val="24"/>
                <w:rtl/>
              </w:rPr>
              <w:t>لم تصل إلى المستوى المطلوب.</w:t>
            </w:r>
          </w:p>
        </w:tc>
        <w:tc>
          <w:tcPr>
            <w:tcW w:w="953" w:type="pct"/>
            <w:shd w:val="clear" w:color="auto" w:fill="auto"/>
          </w:tcPr>
          <w:p w14:paraId="701EF16B"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35</w:t>
            </w:r>
          </w:p>
        </w:tc>
        <w:tc>
          <w:tcPr>
            <w:tcW w:w="706" w:type="pct"/>
            <w:shd w:val="clear" w:color="auto" w:fill="auto"/>
          </w:tcPr>
          <w:p w14:paraId="6E2084FD"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28.0</w:t>
            </w:r>
          </w:p>
        </w:tc>
      </w:tr>
      <w:tr w:rsidR="006018CC" w:rsidRPr="006018CC" w14:paraId="10C9B343" w14:textId="77777777" w:rsidTr="009E510E">
        <w:trPr>
          <w:trHeight w:val="20"/>
          <w:jc w:val="center"/>
        </w:trPr>
        <w:tc>
          <w:tcPr>
            <w:tcW w:w="3341" w:type="pct"/>
          </w:tcPr>
          <w:p w14:paraId="7CAFF9AA" w14:textId="77777777" w:rsidR="00284C4A" w:rsidRPr="006018CC" w:rsidRDefault="00284C4A" w:rsidP="00030823">
            <w:pPr>
              <w:spacing w:after="0"/>
              <w:jc w:val="left"/>
              <w:rPr>
                <w:rFonts w:asciiTheme="minorBidi" w:hAnsiTheme="minorBidi"/>
                <w:sz w:val="24"/>
                <w:szCs w:val="24"/>
                <w:rtl/>
              </w:rPr>
            </w:pPr>
            <w:r w:rsidRPr="006018CC">
              <w:rPr>
                <w:rFonts w:asciiTheme="minorBidi" w:hAnsiTheme="minorBidi"/>
                <w:sz w:val="24"/>
                <w:szCs w:val="24"/>
                <w:rtl/>
              </w:rPr>
              <w:t>تطبيقها بمستوى احترافي.</w:t>
            </w:r>
          </w:p>
        </w:tc>
        <w:tc>
          <w:tcPr>
            <w:tcW w:w="953" w:type="pct"/>
            <w:shd w:val="clear" w:color="auto" w:fill="auto"/>
          </w:tcPr>
          <w:p w14:paraId="0609DD95"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11</w:t>
            </w:r>
          </w:p>
        </w:tc>
        <w:tc>
          <w:tcPr>
            <w:tcW w:w="706" w:type="pct"/>
            <w:shd w:val="clear" w:color="auto" w:fill="auto"/>
          </w:tcPr>
          <w:p w14:paraId="4386431E"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8.8</w:t>
            </w:r>
          </w:p>
        </w:tc>
      </w:tr>
      <w:tr w:rsidR="006018CC" w:rsidRPr="006018CC" w14:paraId="40595D6B" w14:textId="77777777" w:rsidTr="009E510E">
        <w:trPr>
          <w:trHeight w:val="20"/>
          <w:jc w:val="center"/>
        </w:trPr>
        <w:tc>
          <w:tcPr>
            <w:tcW w:w="3341" w:type="pct"/>
          </w:tcPr>
          <w:p w14:paraId="24EED141" w14:textId="77777777" w:rsidR="00284C4A" w:rsidRPr="006018CC" w:rsidRDefault="00284C4A" w:rsidP="00030823">
            <w:pPr>
              <w:spacing w:after="0"/>
              <w:jc w:val="left"/>
              <w:rPr>
                <w:rFonts w:asciiTheme="minorBidi" w:hAnsiTheme="minorBidi"/>
                <w:sz w:val="24"/>
                <w:szCs w:val="24"/>
                <w:rtl/>
              </w:rPr>
            </w:pPr>
            <w:r w:rsidRPr="006018CC">
              <w:rPr>
                <w:rFonts w:asciiTheme="minorBidi" w:hAnsiTheme="minorBidi"/>
                <w:sz w:val="24"/>
                <w:szCs w:val="24"/>
                <w:rtl/>
              </w:rPr>
              <w:t>الإجمالي</w:t>
            </w:r>
          </w:p>
        </w:tc>
        <w:tc>
          <w:tcPr>
            <w:tcW w:w="953" w:type="pct"/>
            <w:shd w:val="clear" w:color="auto" w:fill="auto"/>
          </w:tcPr>
          <w:p w14:paraId="78DE8220"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125</w:t>
            </w:r>
          </w:p>
        </w:tc>
        <w:tc>
          <w:tcPr>
            <w:tcW w:w="706" w:type="pct"/>
            <w:shd w:val="clear" w:color="auto" w:fill="auto"/>
          </w:tcPr>
          <w:p w14:paraId="0B330BD3"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100.0</w:t>
            </w:r>
          </w:p>
        </w:tc>
      </w:tr>
    </w:tbl>
    <w:p w14:paraId="3F619B73" w14:textId="77777777" w:rsidR="00284C4A" w:rsidRPr="006018CC" w:rsidRDefault="00284C4A" w:rsidP="00284C4A">
      <w:pPr>
        <w:spacing w:after="0"/>
        <w:ind w:left="90"/>
        <w:rPr>
          <w:rFonts w:eastAsia="Times New Roman"/>
          <w:rtl/>
          <w:lang w:bidi="ar-EG"/>
        </w:rPr>
      </w:pPr>
      <w:r w:rsidRPr="006018CC">
        <w:rPr>
          <w:rFonts w:eastAsia="Times New Roman"/>
          <w:rtl/>
          <w:lang w:bidi="ar-EG"/>
        </w:rPr>
        <w:t>يشير تحليل البيانات إلى أن مستوى تبني المؤسسات الصغيرة والمتوسطة لتقنيات الذكاء الاصطناعي لا يزال في مراحل متباينة، حيث تُظهر الغالبية العظمى من المؤسسات (60.8%) أنها لا تزال في مراحلها الأولية للتطبيق، مع تحقيق مستوى متوسط من التطور في هذا المجال. هذا يعكس التحديات التي تواجهها المؤسسات الصغيرة والمتوسطة في تبني هذه التقنيات، خاصة فيما يتعلق بالمعرفة التقنية والبنية التحتية اللازمة لدعم هذا التحول.</w:t>
      </w:r>
    </w:p>
    <w:p w14:paraId="1E9572DB" w14:textId="77777777" w:rsidR="00284C4A" w:rsidRPr="006018CC" w:rsidRDefault="00284C4A" w:rsidP="00284C4A">
      <w:pPr>
        <w:spacing w:after="0"/>
        <w:ind w:left="90"/>
        <w:rPr>
          <w:rFonts w:eastAsia="Times New Roman"/>
          <w:rtl/>
          <w:lang w:bidi="ar-EG"/>
        </w:rPr>
      </w:pPr>
      <w:r w:rsidRPr="006018CC">
        <w:rPr>
          <w:rFonts w:eastAsia="Times New Roman"/>
          <w:rtl/>
          <w:lang w:bidi="ar-EG"/>
        </w:rPr>
        <w:t>من ناحية أخرى، يشير 2.4% فقط من المؤسسات إلى أنها تحاول تقنين أوضاعها الإدارية والمالية بما يتناسب مع تبني تقنيات الذكاء الاصطناعي. هذا يعكس بعض القيود التي تعاني منها هذه المؤسسات، مثل عدم وضوح الرؤية الاستراتيجية أو محدودية الموارد المالية.</w:t>
      </w:r>
    </w:p>
    <w:p w14:paraId="6663FA7F" w14:textId="77777777" w:rsidR="00284C4A" w:rsidRPr="006018CC" w:rsidRDefault="00284C4A" w:rsidP="00284C4A">
      <w:pPr>
        <w:spacing w:after="0"/>
        <w:ind w:left="90"/>
        <w:rPr>
          <w:rFonts w:eastAsia="Times New Roman"/>
          <w:rtl/>
          <w:lang w:bidi="ar-EG"/>
        </w:rPr>
      </w:pPr>
      <w:r w:rsidRPr="006018CC">
        <w:rPr>
          <w:rFonts w:eastAsia="Times New Roman"/>
          <w:rtl/>
          <w:lang w:bidi="ar-EG"/>
        </w:rPr>
        <w:t>وفي السياق ذاته، أشار 28% من المؤسسات إلى أنها لم تصل بعد إلى المستوى المطلوب في استخدام تقنيات الذكاء الاصطناعي. هذا يشير إلى وجود فجوة كبيرة في القدرات والإمكانيات التي تحول دون تحقيق أقصى استفادة من هذه التقنيات، وهو ما يعكس الحاجة إلى برامج دعم وتدريب لتسريع عملية التبني.</w:t>
      </w:r>
    </w:p>
    <w:p w14:paraId="248DCA28" w14:textId="77777777" w:rsidR="00284C4A" w:rsidRPr="006018CC" w:rsidRDefault="00284C4A" w:rsidP="00284C4A">
      <w:pPr>
        <w:spacing w:after="0"/>
        <w:ind w:left="90"/>
        <w:rPr>
          <w:rFonts w:eastAsia="Times New Roman"/>
          <w:rtl/>
          <w:lang w:bidi="ar-EG"/>
        </w:rPr>
      </w:pPr>
      <w:r w:rsidRPr="006018CC">
        <w:rPr>
          <w:rFonts w:eastAsia="Times New Roman"/>
          <w:rtl/>
          <w:lang w:bidi="ar-EG"/>
        </w:rPr>
        <w:lastRenderedPageBreak/>
        <w:t>أما فيما يتعلق بالمؤسسات التي تمكنت من تطبيق تقنيات الذكاء الاصطناعي بمستوى احترافي، فهي لا تتجاوز 8.8%، مما يدل على وجود قلة من المؤسسات التي تمتلك القدرة على التميز في هذا المجال. هذا يُبرز أهمية الاستثمار في التدريب والتطوير لتعزيز قدرات المؤسسات الصغيرة والمتوسطة ومساعدتها على تحقيق الاستفادة القصوى من هذه التقنيات.</w:t>
      </w:r>
    </w:p>
    <w:p w14:paraId="6E912936" w14:textId="77777777" w:rsidR="00284C4A" w:rsidRPr="006018CC" w:rsidRDefault="00284C4A" w:rsidP="00284C4A">
      <w:pPr>
        <w:spacing w:after="0"/>
        <w:ind w:left="90"/>
        <w:rPr>
          <w:rFonts w:eastAsia="Times New Roman"/>
          <w:rtl/>
          <w:lang w:bidi="ar-EG"/>
        </w:rPr>
      </w:pPr>
      <w:r w:rsidRPr="006018CC">
        <w:rPr>
          <w:rFonts w:eastAsia="Times New Roman"/>
          <w:rtl/>
          <w:lang w:bidi="ar-EG"/>
        </w:rPr>
        <w:t>بشكل عام، تظهر النتائج أن المؤسسات الصغيرة والمتوسطة بحاجة إلى دعم كبير في مختلف الجوانب الإدارية والمالية والتقنية لتسريع تبني تقنيات الذكاء الاصطناعي والوصول إلى مستويات احترافية قادرة على المنافسة.</w:t>
      </w:r>
    </w:p>
    <w:p w14:paraId="51E6DDCC" w14:textId="77777777" w:rsidR="00284C4A" w:rsidRPr="00030823" w:rsidRDefault="00284C4A" w:rsidP="00030823">
      <w:pPr>
        <w:widowControl w:val="0"/>
        <w:spacing w:after="0"/>
        <w:ind w:firstLine="0"/>
        <w:rPr>
          <w:rFonts w:asciiTheme="minorBidi" w:hAnsiTheme="minorBidi"/>
          <w:b/>
          <w:bCs/>
          <w:rtl/>
        </w:rPr>
      </w:pPr>
      <w:r w:rsidRPr="00030823">
        <w:rPr>
          <w:rFonts w:asciiTheme="minorBidi" w:hAnsiTheme="minorBidi" w:hint="cs"/>
          <w:b/>
          <w:bCs/>
          <w:rtl/>
        </w:rPr>
        <w:t>د</w:t>
      </w:r>
      <w:r w:rsidRPr="00030823">
        <w:rPr>
          <w:rFonts w:asciiTheme="minorBidi" w:hAnsiTheme="minorBidi"/>
          <w:b/>
          <w:bCs/>
          <w:rtl/>
        </w:rPr>
        <w:t xml:space="preserve">رجة اهتمام </w:t>
      </w:r>
      <w:r w:rsidRPr="00030823">
        <w:rPr>
          <w:rFonts w:asciiTheme="minorBidi" w:hAnsiTheme="minorBidi" w:hint="cs"/>
          <w:b/>
          <w:bCs/>
          <w:rtl/>
        </w:rPr>
        <w:t>القيادات العليا في المؤسسات المتوسطة والصغيرة ب</w:t>
      </w:r>
      <w:r w:rsidRPr="00030823">
        <w:rPr>
          <w:rFonts w:asciiTheme="minorBidi" w:hAnsiTheme="minorBidi"/>
          <w:b/>
          <w:bCs/>
          <w:rtl/>
        </w:rPr>
        <w:t xml:space="preserve">توظيف تقنيات الذكاء الاصطناعي </w:t>
      </w:r>
      <w:r w:rsidRPr="00030823">
        <w:rPr>
          <w:rFonts w:asciiTheme="minorBidi" w:hAnsiTheme="minorBidi" w:hint="cs"/>
          <w:b/>
          <w:bCs/>
          <w:rtl/>
        </w:rPr>
        <w:t>بها</w:t>
      </w:r>
      <w:r w:rsidRPr="00030823">
        <w:rPr>
          <w:rFonts w:asciiTheme="minorBidi" w:hAnsiTheme="minorBidi"/>
          <w:b/>
          <w:bCs/>
          <w:rtl/>
        </w:rPr>
        <w:t>:</w:t>
      </w:r>
    </w:p>
    <w:p w14:paraId="20D7CB94" w14:textId="3EE76081" w:rsidR="00284C4A" w:rsidRPr="006018CC" w:rsidRDefault="00030823" w:rsidP="00030823">
      <w:pPr>
        <w:pStyle w:val="ae"/>
        <w:rPr>
          <w:rFonts w:asciiTheme="minorBidi" w:hAnsiTheme="minorBidi"/>
          <w:i w:val="0"/>
          <w:iCs w:val="0"/>
          <w:rtl/>
        </w:rPr>
      </w:pPr>
      <w:bookmarkStart w:id="33" w:name="_Toc189599362"/>
      <w:bookmarkStart w:id="34" w:name="_Hlk18698899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C12F1">
        <w:rPr>
          <w:noProof/>
          <w:rtl/>
        </w:rPr>
        <w:t>4</w:t>
      </w:r>
      <w:r>
        <w:rPr>
          <w:rtl/>
        </w:rPr>
        <w:fldChar w:fldCharType="end"/>
      </w:r>
      <w:r>
        <w:rPr>
          <w:rFonts w:hint="cs"/>
          <w:rtl/>
        </w:rPr>
        <w:t xml:space="preserve">: </w:t>
      </w:r>
      <w:r w:rsidR="00284C4A" w:rsidRPr="006018CC">
        <w:rPr>
          <w:rFonts w:asciiTheme="minorBidi" w:hAnsiTheme="minorBidi"/>
          <w:i w:val="0"/>
          <w:iCs w:val="0"/>
          <w:rtl/>
        </w:rPr>
        <w:t>درجة اهتمام القيادات العليا في المؤسسات المتوسطة والصغيرة بتوظيف تقنيات الذكاء الاصطناعي بها</w:t>
      </w:r>
      <w:bookmarkEnd w:id="33"/>
    </w:p>
    <w:tbl>
      <w:tblPr>
        <w:bidiVisual/>
        <w:tblW w:w="4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63"/>
        <w:gridCol w:w="1390"/>
        <w:gridCol w:w="1392"/>
      </w:tblGrid>
      <w:tr w:rsidR="006018CC" w:rsidRPr="006018CC" w14:paraId="6BDADF85" w14:textId="77777777" w:rsidTr="009E510E">
        <w:trPr>
          <w:trHeight w:val="20"/>
          <w:jc w:val="center"/>
        </w:trPr>
        <w:tc>
          <w:tcPr>
            <w:tcW w:w="3271" w:type="pct"/>
            <w:shd w:val="clear" w:color="auto" w:fill="F2DBDB"/>
            <w:vAlign w:val="center"/>
          </w:tcPr>
          <w:bookmarkEnd w:id="34"/>
          <w:p w14:paraId="11A9B8E5" w14:textId="77777777" w:rsidR="00284C4A" w:rsidRPr="006018CC" w:rsidRDefault="00284C4A" w:rsidP="009E510E">
            <w:pPr>
              <w:spacing w:after="0"/>
              <w:jc w:val="center"/>
              <w:rPr>
                <w:rFonts w:asciiTheme="minorBidi" w:hAnsiTheme="minorBidi"/>
                <w:sz w:val="24"/>
                <w:szCs w:val="24"/>
                <w:rtl/>
              </w:rPr>
            </w:pPr>
            <w:r w:rsidRPr="006018CC">
              <w:rPr>
                <w:rFonts w:asciiTheme="minorBidi" w:hAnsiTheme="minorBidi" w:hint="cs"/>
                <w:b/>
                <w:bCs/>
                <w:sz w:val="24"/>
                <w:szCs w:val="24"/>
                <w:rtl/>
              </w:rPr>
              <w:t xml:space="preserve">درجة الاهتمام </w:t>
            </w:r>
          </w:p>
        </w:tc>
        <w:tc>
          <w:tcPr>
            <w:tcW w:w="864" w:type="pct"/>
            <w:shd w:val="clear" w:color="auto" w:fill="F2DBDB"/>
            <w:vAlign w:val="center"/>
          </w:tcPr>
          <w:p w14:paraId="3726F1A6" w14:textId="77777777" w:rsidR="00284C4A" w:rsidRPr="006018CC" w:rsidRDefault="00284C4A" w:rsidP="009E510E">
            <w:pPr>
              <w:spacing w:after="0"/>
              <w:jc w:val="center"/>
              <w:rPr>
                <w:rFonts w:asciiTheme="minorBidi" w:hAnsiTheme="minorBidi"/>
                <w:sz w:val="24"/>
                <w:szCs w:val="24"/>
              </w:rPr>
            </w:pPr>
            <w:r w:rsidRPr="006018CC">
              <w:rPr>
                <w:rFonts w:asciiTheme="minorBidi" w:hAnsiTheme="minorBidi"/>
                <w:sz w:val="24"/>
                <w:szCs w:val="24"/>
                <w:rtl/>
              </w:rPr>
              <w:t>ك</w:t>
            </w:r>
          </w:p>
        </w:tc>
        <w:tc>
          <w:tcPr>
            <w:tcW w:w="865" w:type="pct"/>
            <w:shd w:val="clear" w:color="auto" w:fill="F2DBDB"/>
            <w:vAlign w:val="center"/>
          </w:tcPr>
          <w:p w14:paraId="6C113994" w14:textId="77777777" w:rsidR="00284C4A" w:rsidRPr="006018CC" w:rsidRDefault="00284C4A" w:rsidP="009E510E">
            <w:pPr>
              <w:spacing w:after="0"/>
              <w:jc w:val="center"/>
              <w:rPr>
                <w:rFonts w:asciiTheme="minorBidi" w:hAnsiTheme="minorBidi"/>
                <w:sz w:val="24"/>
                <w:szCs w:val="24"/>
              </w:rPr>
            </w:pPr>
            <w:r w:rsidRPr="006018CC">
              <w:rPr>
                <w:rFonts w:asciiTheme="minorBidi" w:hAnsiTheme="minorBidi"/>
                <w:sz w:val="24"/>
                <w:szCs w:val="24"/>
                <w:rtl/>
              </w:rPr>
              <w:t>%</w:t>
            </w:r>
          </w:p>
        </w:tc>
      </w:tr>
      <w:tr w:rsidR="006018CC" w:rsidRPr="006018CC" w14:paraId="1B056A4A" w14:textId="77777777" w:rsidTr="009E510E">
        <w:trPr>
          <w:trHeight w:val="20"/>
          <w:jc w:val="center"/>
        </w:trPr>
        <w:tc>
          <w:tcPr>
            <w:tcW w:w="3271" w:type="pct"/>
          </w:tcPr>
          <w:p w14:paraId="46BDDBCA" w14:textId="77777777" w:rsidR="00284C4A" w:rsidRPr="006018CC" w:rsidRDefault="00284C4A" w:rsidP="009E510E">
            <w:pPr>
              <w:spacing w:after="0"/>
              <w:jc w:val="center"/>
              <w:rPr>
                <w:rFonts w:asciiTheme="minorBidi" w:hAnsiTheme="minorBidi"/>
                <w:sz w:val="24"/>
                <w:szCs w:val="24"/>
              </w:rPr>
            </w:pPr>
            <w:r w:rsidRPr="006018CC">
              <w:rPr>
                <w:rFonts w:asciiTheme="minorBidi" w:hAnsiTheme="minorBidi"/>
                <w:sz w:val="24"/>
                <w:szCs w:val="24"/>
                <w:rtl/>
              </w:rPr>
              <w:t xml:space="preserve">مستوى </w:t>
            </w:r>
            <w:r w:rsidRPr="006018CC">
              <w:rPr>
                <w:rFonts w:asciiTheme="minorBidi" w:hAnsiTheme="minorBidi" w:hint="cs"/>
                <w:sz w:val="24"/>
                <w:szCs w:val="24"/>
                <w:rtl/>
              </w:rPr>
              <w:t>منخفض</w:t>
            </w:r>
            <w:r w:rsidRPr="006018CC">
              <w:rPr>
                <w:rFonts w:asciiTheme="minorBidi" w:hAnsiTheme="minorBidi"/>
                <w:sz w:val="24"/>
                <w:szCs w:val="24"/>
                <w:rtl/>
              </w:rPr>
              <w:t xml:space="preserve"> من الاهتمام</w:t>
            </w:r>
            <w:r w:rsidRPr="006018CC">
              <w:rPr>
                <w:rFonts w:asciiTheme="minorBidi" w:hAnsiTheme="minorBidi"/>
                <w:sz w:val="24"/>
                <w:szCs w:val="24"/>
              </w:rPr>
              <w:t>.</w:t>
            </w:r>
          </w:p>
        </w:tc>
        <w:tc>
          <w:tcPr>
            <w:tcW w:w="864" w:type="pct"/>
            <w:shd w:val="clear" w:color="auto" w:fill="auto"/>
          </w:tcPr>
          <w:p w14:paraId="7CA5B290"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11</w:t>
            </w:r>
          </w:p>
        </w:tc>
        <w:tc>
          <w:tcPr>
            <w:tcW w:w="865" w:type="pct"/>
            <w:shd w:val="clear" w:color="auto" w:fill="auto"/>
          </w:tcPr>
          <w:p w14:paraId="7BC04AE0"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8.8</w:t>
            </w:r>
          </w:p>
        </w:tc>
      </w:tr>
      <w:tr w:rsidR="006018CC" w:rsidRPr="006018CC" w14:paraId="4B2C34F9" w14:textId="77777777" w:rsidTr="009E510E">
        <w:trPr>
          <w:trHeight w:val="20"/>
          <w:jc w:val="center"/>
        </w:trPr>
        <w:tc>
          <w:tcPr>
            <w:tcW w:w="3271" w:type="pct"/>
          </w:tcPr>
          <w:p w14:paraId="39CB568D" w14:textId="77777777" w:rsidR="00284C4A" w:rsidRPr="006018CC" w:rsidRDefault="00284C4A" w:rsidP="009E510E">
            <w:pPr>
              <w:spacing w:after="0"/>
              <w:jc w:val="center"/>
              <w:rPr>
                <w:rFonts w:asciiTheme="minorBidi" w:hAnsiTheme="minorBidi"/>
                <w:sz w:val="24"/>
                <w:szCs w:val="24"/>
              </w:rPr>
            </w:pPr>
            <w:r w:rsidRPr="006018CC">
              <w:rPr>
                <w:rFonts w:asciiTheme="minorBidi" w:hAnsiTheme="minorBidi"/>
                <w:sz w:val="24"/>
                <w:szCs w:val="24"/>
                <w:rtl/>
              </w:rPr>
              <w:t>مستوى متوسط من الاهتمام</w:t>
            </w:r>
            <w:r w:rsidRPr="006018CC">
              <w:rPr>
                <w:rFonts w:asciiTheme="minorBidi" w:hAnsiTheme="minorBidi"/>
                <w:sz w:val="24"/>
                <w:szCs w:val="24"/>
              </w:rPr>
              <w:t>.</w:t>
            </w:r>
          </w:p>
        </w:tc>
        <w:tc>
          <w:tcPr>
            <w:tcW w:w="864" w:type="pct"/>
            <w:shd w:val="clear" w:color="auto" w:fill="auto"/>
          </w:tcPr>
          <w:p w14:paraId="48C42581"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82</w:t>
            </w:r>
          </w:p>
        </w:tc>
        <w:tc>
          <w:tcPr>
            <w:tcW w:w="865" w:type="pct"/>
            <w:shd w:val="clear" w:color="auto" w:fill="auto"/>
          </w:tcPr>
          <w:p w14:paraId="27DFAE3D"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65.6</w:t>
            </w:r>
          </w:p>
        </w:tc>
      </w:tr>
      <w:tr w:rsidR="006018CC" w:rsidRPr="006018CC" w14:paraId="1E87723D" w14:textId="77777777" w:rsidTr="009E510E">
        <w:trPr>
          <w:trHeight w:val="20"/>
          <w:jc w:val="center"/>
        </w:trPr>
        <w:tc>
          <w:tcPr>
            <w:tcW w:w="3271" w:type="pct"/>
          </w:tcPr>
          <w:p w14:paraId="79F913FD" w14:textId="77777777" w:rsidR="00284C4A" w:rsidRPr="006018CC" w:rsidRDefault="00284C4A" w:rsidP="009E510E">
            <w:pPr>
              <w:spacing w:after="0"/>
              <w:jc w:val="center"/>
              <w:rPr>
                <w:rFonts w:asciiTheme="minorBidi" w:hAnsiTheme="minorBidi"/>
                <w:sz w:val="24"/>
                <w:szCs w:val="24"/>
              </w:rPr>
            </w:pPr>
            <w:r w:rsidRPr="006018CC">
              <w:rPr>
                <w:rFonts w:asciiTheme="minorBidi" w:hAnsiTheme="minorBidi"/>
                <w:sz w:val="24"/>
                <w:szCs w:val="24"/>
                <w:rtl/>
              </w:rPr>
              <w:t>مستوى مرتفع من الاهتمام</w:t>
            </w:r>
            <w:r w:rsidRPr="006018CC">
              <w:rPr>
                <w:rFonts w:asciiTheme="minorBidi" w:hAnsiTheme="minorBidi"/>
                <w:sz w:val="24"/>
                <w:szCs w:val="24"/>
              </w:rPr>
              <w:t>.</w:t>
            </w:r>
          </w:p>
        </w:tc>
        <w:tc>
          <w:tcPr>
            <w:tcW w:w="864" w:type="pct"/>
            <w:shd w:val="clear" w:color="auto" w:fill="auto"/>
          </w:tcPr>
          <w:p w14:paraId="6380C173"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32</w:t>
            </w:r>
          </w:p>
        </w:tc>
        <w:tc>
          <w:tcPr>
            <w:tcW w:w="865" w:type="pct"/>
            <w:shd w:val="clear" w:color="auto" w:fill="auto"/>
          </w:tcPr>
          <w:p w14:paraId="5D8A5262"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25.6</w:t>
            </w:r>
          </w:p>
        </w:tc>
      </w:tr>
      <w:tr w:rsidR="006018CC" w:rsidRPr="006018CC" w14:paraId="623BA99B" w14:textId="77777777" w:rsidTr="009E510E">
        <w:trPr>
          <w:trHeight w:val="20"/>
          <w:jc w:val="center"/>
        </w:trPr>
        <w:tc>
          <w:tcPr>
            <w:tcW w:w="3271" w:type="pct"/>
          </w:tcPr>
          <w:p w14:paraId="4D365292" w14:textId="77777777" w:rsidR="00284C4A" w:rsidRPr="006018CC" w:rsidRDefault="00284C4A" w:rsidP="009E510E">
            <w:pPr>
              <w:spacing w:after="0"/>
              <w:jc w:val="center"/>
              <w:rPr>
                <w:rFonts w:asciiTheme="minorBidi" w:hAnsiTheme="minorBidi"/>
                <w:sz w:val="24"/>
                <w:szCs w:val="24"/>
                <w:rtl/>
              </w:rPr>
            </w:pPr>
            <w:r w:rsidRPr="006018CC">
              <w:rPr>
                <w:rFonts w:asciiTheme="minorBidi" w:hAnsiTheme="minorBidi"/>
                <w:sz w:val="24"/>
                <w:szCs w:val="24"/>
                <w:rtl/>
              </w:rPr>
              <w:t>الإجمالي</w:t>
            </w:r>
          </w:p>
        </w:tc>
        <w:tc>
          <w:tcPr>
            <w:tcW w:w="864" w:type="pct"/>
            <w:shd w:val="clear" w:color="auto" w:fill="auto"/>
          </w:tcPr>
          <w:p w14:paraId="380A7EA9"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125</w:t>
            </w:r>
          </w:p>
        </w:tc>
        <w:tc>
          <w:tcPr>
            <w:tcW w:w="865" w:type="pct"/>
            <w:shd w:val="clear" w:color="auto" w:fill="auto"/>
          </w:tcPr>
          <w:p w14:paraId="05A9E826" w14:textId="77777777" w:rsidR="00284C4A" w:rsidRPr="006018CC" w:rsidRDefault="00284C4A" w:rsidP="009E510E">
            <w:pPr>
              <w:spacing w:after="0"/>
              <w:ind w:left="60" w:right="60"/>
              <w:jc w:val="center"/>
              <w:rPr>
                <w:rFonts w:asciiTheme="minorBidi" w:hAnsiTheme="minorBidi"/>
                <w:sz w:val="24"/>
                <w:szCs w:val="24"/>
              </w:rPr>
            </w:pPr>
            <w:r w:rsidRPr="006018CC">
              <w:rPr>
                <w:rFonts w:asciiTheme="minorBidi" w:hAnsiTheme="minorBidi"/>
                <w:sz w:val="24"/>
                <w:szCs w:val="24"/>
              </w:rPr>
              <w:t>100.0</w:t>
            </w:r>
          </w:p>
        </w:tc>
      </w:tr>
    </w:tbl>
    <w:p w14:paraId="25E69B2B" w14:textId="77777777" w:rsidR="00284C4A" w:rsidRPr="006018CC" w:rsidRDefault="00284C4A" w:rsidP="00284C4A">
      <w:pPr>
        <w:spacing w:after="0"/>
        <w:ind w:left="90"/>
        <w:rPr>
          <w:rFonts w:eastAsia="Times New Roman"/>
          <w:rtl/>
          <w:lang w:bidi="ar-EG"/>
        </w:rPr>
      </w:pPr>
      <w:r w:rsidRPr="006018CC">
        <w:rPr>
          <w:rFonts w:eastAsia="Times New Roman"/>
          <w:rtl/>
          <w:lang w:bidi="ar-EG"/>
        </w:rPr>
        <w:t>تشير البيانات إلى أن اهتمام القيادات العليا في المؤسسات الصغيرة والمتوسطة بتوظيف تقنيات الذكاء الاصطناعي يتفاوت بين المستويات المختلفة، مع تركيز أكبر على المستوى المتوسط. حيث أظهرت النتائج أن غالبية القيادات (65.6%) تُبدي اهتمامًا متوسطًا بهذه التقنيات، مما يعكس إدراكًا متزايدًا لأهميتها، إلا أن هذا الاهتمام لم يصل بعد إلى مستويات عالية بما يكفي لضمان تطبيقها بشكل شامل.</w:t>
      </w:r>
    </w:p>
    <w:p w14:paraId="1ADB7DC4" w14:textId="77777777" w:rsidR="00284C4A" w:rsidRPr="006018CC" w:rsidRDefault="00284C4A" w:rsidP="00284C4A">
      <w:pPr>
        <w:spacing w:after="0"/>
        <w:ind w:left="90"/>
        <w:rPr>
          <w:rFonts w:eastAsia="Times New Roman"/>
          <w:rtl/>
          <w:lang w:bidi="ar-EG"/>
        </w:rPr>
      </w:pPr>
      <w:r w:rsidRPr="006018CC">
        <w:rPr>
          <w:rFonts w:eastAsia="Times New Roman"/>
          <w:rtl/>
          <w:lang w:bidi="ar-EG"/>
        </w:rPr>
        <w:t>وفي المقابل، أبدى 25.6% من القيادات مستوى مرتفعًا من الاهتمام، مما يشير إلى أن هناك جزءًا من المؤسسات يُدرك بوضوح الإمكانات التي يمكن أن تحققها تقنيات الذكاء الاصطناعي في تحسين الأداء وتعزيز القدرة التنافسية. هذه النسبة، رغم كونها مشجعة، تظل بحاجة إلى التوسع لتشمل المزيد من المؤسسات.</w:t>
      </w:r>
    </w:p>
    <w:p w14:paraId="71748411" w14:textId="77777777" w:rsidR="00284C4A" w:rsidRPr="006018CC" w:rsidRDefault="00284C4A" w:rsidP="00284C4A">
      <w:pPr>
        <w:spacing w:after="0"/>
        <w:ind w:left="90"/>
        <w:rPr>
          <w:rFonts w:eastAsia="Times New Roman"/>
          <w:rtl/>
          <w:lang w:bidi="ar-EG"/>
        </w:rPr>
      </w:pPr>
      <w:r w:rsidRPr="006018CC">
        <w:rPr>
          <w:rFonts w:eastAsia="Times New Roman"/>
          <w:rtl/>
          <w:lang w:bidi="ar-EG"/>
        </w:rPr>
        <w:t>أما فيما يتعلق بمستوى الاهتمام المنخفض، فقد أشارت 8.8% من القيادات إلى عدم إيلاء أهمية كافية لهذه التقنيات، وهو ما قد يُعزى إلى نقص الوعي بجدواها أو التحديات التي تواجه المؤسسات في التكيف معها، مثل الموارد المحدودة أو نقص الخبرات.</w:t>
      </w:r>
    </w:p>
    <w:p w14:paraId="1DFB8567" w14:textId="77777777" w:rsidR="00284C4A" w:rsidRPr="006018CC" w:rsidRDefault="00284C4A" w:rsidP="00284C4A">
      <w:pPr>
        <w:spacing w:after="0"/>
        <w:ind w:left="90"/>
        <w:rPr>
          <w:rFonts w:eastAsia="Times New Roman"/>
          <w:rtl/>
          <w:lang w:bidi="ar-EG"/>
        </w:rPr>
      </w:pPr>
      <w:r w:rsidRPr="006018CC">
        <w:rPr>
          <w:rFonts w:eastAsia="Times New Roman"/>
          <w:rtl/>
          <w:lang w:bidi="ar-EG"/>
        </w:rPr>
        <w:lastRenderedPageBreak/>
        <w:t>بشكل عام، تعكس هذه النتائج الحاجة إلى مبادرات توعوية وبرامج تدريبية تستهدف رفع مستوى اهتمام القيادات العليا بتقنيات الذكاء الاصطناعي، وتسليط الضوء على فوائدها وإمكانياتها لتعزيز النمو وتحقيق الابتكار في المؤسسات الصغيرة والمتوسطة.</w:t>
      </w:r>
    </w:p>
    <w:p w14:paraId="55397265" w14:textId="77777777" w:rsidR="00284C4A" w:rsidRPr="006018CC" w:rsidRDefault="00284C4A" w:rsidP="00284C4A">
      <w:pPr>
        <w:rPr>
          <w:b/>
          <w:bCs/>
          <w:rtl/>
        </w:rPr>
      </w:pPr>
      <w:r w:rsidRPr="006018CC">
        <w:rPr>
          <w:rFonts w:hint="cs"/>
          <w:b/>
          <w:bCs/>
          <w:rtl/>
        </w:rPr>
        <w:t>المحور الثاني: تقييم عينة الدراسة لأثر الذكاء الاصطناعي على الابتكار في المؤسسات المتوسطة والصغيرة:</w:t>
      </w:r>
    </w:p>
    <w:p w14:paraId="17E66C74" w14:textId="719DD5BD" w:rsidR="00284C4A" w:rsidRPr="006018CC" w:rsidRDefault="00030823" w:rsidP="002E41A3">
      <w:pPr>
        <w:pStyle w:val="ae"/>
        <w:rPr>
          <w:rFonts w:asciiTheme="minorBidi" w:hAnsiTheme="minorBidi"/>
          <w:i w:val="0"/>
          <w:iCs w:val="0"/>
          <w:rtl/>
        </w:rPr>
      </w:pPr>
      <w:bookmarkStart w:id="35" w:name="_Toc189599363"/>
      <w:bookmarkStart w:id="36" w:name="_Hlk18698901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C12F1">
        <w:rPr>
          <w:noProof/>
          <w:rtl/>
        </w:rPr>
        <w:t>5</w:t>
      </w:r>
      <w:r>
        <w:rPr>
          <w:rtl/>
        </w:rPr>
        <w:fldChar w:fldCharType="end"/>
      </w:r>
      <w:r>
        <w:rPr>
          <w:rFonts w:hint="cs"/>
          <w:rtl/>
        </w:rPr>
        <w:t xml:space="preserve">: </w:t>
      </w:r>
      <w:bookmarkStart w:id="37" w:name="_Hlk186576886"/>
      <w:r w:rsidR="00284C4A" w:rsidRPr="006018CC">
        <w:rPr>
          <w:rFonts w:asciiTheme="minorBidi" w:hAnsiTheme="minorBidi" w:hint="cs"/>
          <w:i w:val="0"/>
          <w:iCs w:val="0"/>
          <w:rtl/>
        </w:rPr>
        <w:t xml:space="preserve">تقييم عينة الدراسة لأثر الذكاء الاصطناعي على الابتكار في المؤسسات المتوسطة </w:t>
      </w:r>
      <w:proofErr w:type="gramStart"/>
      <w:r w:rsidR="00284C4A" w:rsidRPr="006018CC">
        <w:rPr>
          <w:rFonts w:asciiTheme="minorBidi" w:hAnsiTheme="minorBidi" w:hint="cs"/>
          <w:i w:val="0"/>
          <w:iCs w:val="0"/>
          <w:rtl/>
        </w:rPr>
        <w:t>والصغيرة  بالمملكة</w:t>
      </w:r>
      <w:proofErr w:type="gramEnd"/>
      <w:r w:rsidR="00284C4A" w:rsidRPr="006018CC">
        <w:rPr>
          <w:rFonts w:asciiTheme="minorBidi" w:hAnsiTheme="minorBidi" w:hint="cs"/>
          <w:i w:val="0"/>
          <w:iCs w:val="0"/>
          <w:rtl/>
        </w:rPr>
        <w:t xml:space="preserve"> العربية السعودية</w:t>
      </w:r>
      <w:bookmarkEnd w:id="35"/>
      <w:r w:rsidR="00284C4A" w:rsidRPr="006018CC">
        <w:rPr>
          <w:rFonts w:asciiTheme="minorBidi" w:hAnsiTheme="minorBidi" w:hint="cs"/>
          <w:i w:val="0"/>
          <w:iCs w:val="0"/>
          <w:rtl/>
        </w:rPr>
        <w:t xml:space="preserve"> </w:t>
      </w:r>
    </w:p>
    <w:tbl>
      <w:tblPr>
        <w:tblStyle w:val="aa"/>
        <w:bidiVisual/>
        <w:tblW w:w="9775" w:type="dxa"/>
        <w:jc w:val="center"/>
        <w:tblLook w:val="04A0" w:firstRow="1" w:lastRow="0" w:firstColumn="1" w:lastColumn="0" w:noHBand="0" w:noVBand="1"/>
      </w:tblPr>
      <w:tblGrid>
        <w:gridCol w:w="1414"/>
        <w:gridCol w:w="734"/>
        <w:gridCol w:w="773"/>
        <w:gridCol w:w="656"/>
        <w:gridCol w:w="773"/>
        <w:gridCol w:w="656"/>
        <w:gridCol w:w="695"/>
        <w:gridCol w:w="773"/>
        <w:gridCol w:w="773"/>
        <w:gridCol w:w="871"/>
        <w:gridCol w:w="884"/>
        <w:gridCol w:w="773"/>
      </w:tblGrid>
      <w:tr w:rsidR="006018CC" w:rsidRPr="006018CC" w14:paraId="4D2B3EA4" w14:textId="77777777" w:rsidTr="009E510E">
        <w:trPr>
          <w:jc w:val="center"/>
        </w:trPr>
        <w:tc>
          <w:tcPr>
            <w:tcW w:w="1414" w:type="dxa"/>
            <w:vMerge w:val="restart"/>
          </w:tcPr>
          <w:bookmarkEnd w:id="36"/>
          <w:p w14:paraId="7DDB56DC" w14:textId="77777777" w:rsidR="00284C4A" w:rsidRPr="006018CC" w:rsidRDefault="00284C4A" w:rsidP="009E510E">
            <w:pPr>
              <w:jc w:val="center"/>
              <w:rPr>
                <w:b/>
                <w:bCs/>
                <w:sz w:val="14"/>
                <w:szCs w:val="14"/>
                <w:rtl/>
              </w:rPr>
            </w:pPr>
            <w:r w:rsidRPr="006018CC">
              <w:rPr>
                <w:rFonts w:hint="cs"/>
                <w:b/>
                <w:bCs/>
                <w:sz w:val="14"/>
                <w:szCs w:val="14"/>
                <w:rtl/>
              </w:rPr>
              <w:t>العبارة</w:t>
            </w:r>
          </w:p>
        </w:tc>
        <w:tc>
          <w:tcPr>
            <w:tcW w:w="0" w:type="auto"/>
            <w:gridSpan w:val="2"/>
          </w:tcPr>
          <w:p w14:paraId="62A02304" w14:textId="77777777" w:rsidR="00284C4A" w:rsidRPr="006018CC" w:rsidRDefault="00284C4A" w:rsidP="009E510E">
            <w:pPr>
              <w:jc w:val="center"/>
              <w:rPr>
                <w:b/>
                <w:bCs/>
                <w:sz w:val="14"/>
                <w:szCs w:val="14"/>
                <w:rtl/>
              </w:rPr>
            </w:pPr>
            <w:r w:rsidRPr="006018CC">
              <w:rPr>
                <w:rFonts w:hint="cs"/>
                <w:b/>
                <w:bCs/>
                <w:sz w:val="14"/>
                <w:szCs w:val="14"/>
                <w:rtl/>
              </w:rPr>
              <w:t>موافق</w:t>
            </w:r>
          </w:p>
        </w:tc>
        <w:tc>
          <w:tcPr>
            <w:tcW w:w="0" w:type="auto"/>
            <w:gridSpan w:val="2"/>
          </w:tcPr>
          <w:p w14:paraId="346C3C47" w14:textId="77777777" w:rsidR="00284C4A" w:rsidRPr="006018CC" w:rsidRDefault="00284C4A" w:rsidP="009E510E">
            <w:pPr>
              <w:jc w:val="center"/>
              <w:rPr>
                <w:b/>
                <w:bCs/>
                <w:sz w:val="14"/>
                <w:szCs w:val="14"/>
                <w:rtl/>
              </w:rPr>
            </w:pPr>
            <w:r w:rsidRPr="006018CC">
              <w:rPr>
                <w:rFonts w:hint="cs"/>
                <w:b/>
                <w:bCs/>
                <w:sz w:val="14"/>
                <w:szCs w:val="14"/>
                <w:rtl/>
              </w:rPr>
              <w:t>محايد</w:t>
            </w:r>
          </w:p>
        </w:tc>
        <w:tc>
          <w:tcPr>
            <w:tcW w:w="0" w:type="auto"/>
            <w:gridSpan w:val="2"/>
          </w:tcPr>
          <w:p w14:paraId="375131E1" w14:textId="77777777" w:rsidR="00284C4A" w:rsidRPr="006018CC" w:rsidRDefault="00284C4A" w:rsidP="009E510E">
            <w:pPr>
              <w:jc w:val="center"/>
              <w:rPr>
                <w:b/>
                <w:bCs/>
                <w:sz w:val="14"/>
                <w:szCs w:val="14"/>
                <w:rtl/>
              </w:rPr>
            </w:pPr>
            <w:r w:rsidRPr="006018CC">
              <w:rPr>
                <w:rFonts w:hint="cs"/>
                <w:b/>
                <w:bCs/>
                <w:sz w:val="14"/>
                <w:szCs w:val="14"/>
                <w:rtl/>
              </w:rPr>
              <w:t>معارض</w:t>
            </w:r>
          </w:p>
        </w:tc>
        <w:tc>
          <w:tcPr>
            <w:tcW w:w="0" w:type="auto"/>
            <w:gridSpan w:val="2"/>
          </w:tcPr>
          <w:p w14:paraId="40F36685" w14:textId="77777777" w:rsidR="00284C4A" w:rsidRPr="006018CC" w:rsidRDefault="00284C4A" w:rsidP="009E510E">
            <w:pPr>
              <w:jc w:val="center"/>
              <w:rPr>
                <w:b/>
                <w:bCs/>
                <w:sz w:val="14"/>
                <w:szCs w:val="14"/>
                <w:rtl/>
              </w:rPr>
            </w:pPr>
            <w:r w:rsidRPr="006018CC">
              <w:rPr>
                <w:rFonts w:hint="cs"/>
                <w:b/>
                <w:bCs/>
                <w:sz w:val="14"/>
                <w:szCs w:val="14"/>
                <w:rtl/>
              </w:rPr>
              <w:t xml:space="preserve">الإجمالي </w:t>
            </w:r>
          </w:p>
        </w:tc>
        <w:tc>
          <w:tcPr>
            <w:tcW w:w="0" w:type="auto"/>
            <w:vMerge w:val="restart"/>
          </w:tcPr>
          <w:p w14:paraId="54B0D7BA" w14:textId="77777777" w:rsidR="00284C4A" w:rsidRPr="006018CC" w:rsidRDefault="00284C4A" w:rsidP="009E510E">
            <w:pPr>
              <w:jc w:val="center"/>
              <w:rPr>
                <w:b/>
                <w:bCs/>
                <w:sz w:val="14"/>
                <w:szCs w:val="14"/>
                <w:rtl/>
              </w:rPr>
            </w:pPr>
            <w:r w:rsidRPr="006018CC">
              <w:rPr>
                <w:rFonts w:hint="cs"/>
                <w:b/>
                <w:bCs/>
                <w:sz w:val="14"/>
                <w:szCs w:val="14"/>
                <w:rtl/>
              </w:rPr>
              <w:t xml:space="preserve">المتوسط </w:t>
            </w:r>
          </w:p>
        </w:tc>
        <w:tc>
          <w:tcPr>
            <w:tcW w:w="0" w:type="auto"/>
            <w:vMerge w:val="restart"/>
          </w:tcPr>
          <w:p w14:paraId="1F50EB7D" w14:textId="77777777" w:rsidR="00284C4A" w:rsidRPr="006018CC" w:rsidRDefault="00284C4A" w:rsidP="009E510E">
            <w:pPr>
              <w:jc w:val="center"/>
              <w:rPr>
                <w:b/>
                <w:bCs/>
                <w:sz w:val="14"/>
                <w:szCs w:val="14"/>
                <w:rtl/>
              </w:rPr>
            </w:pPr>
            <w:r w:rsidRPr="006018CC">
              <w:rPr>
                <w:rFonts w:hint="cs"/>
                <w:b/>
                <w:bCs/>
                <w:sz w:val="14"/>
                <w:szCs w:val="14"/>
                <w:rtl/>
              </w:rPr>
              <w:t>الانحراف المعياري</w:t>
            </w:r>
          </w:p>
        </w:tc>
        <w:tc>
          <w:tcPr>
            <w:tcW w:w="773" w:type="dxa"/>
            <w:vMerge w:val="restart"/>
          </w:tcPr>
          <w:p w14:paraId="7E66E9FB" w14:textId="77777777" w:rsidR="00284C4A" w:rsidRPr="006018CC" w:rsidRDefault="00284C4A" w:rsidP="009E510E">
            <w:pPr>
              <w:jc w:val="center"/>
              <w:rPr>
                <w:b/>
                <w:bCs/>
                <w:sz w:val="14"/>
                <w:szCs w:val="14"/>
                <w:rtl/>
              </w:rPr>
            </w:pPr>
            <w:r w:rsidRPr="006018CC">
              <w:rPr>
                <w:rFonts w:hint="cs"/>
                <w:b/>
                <w:bCs/>
                <w:sz w:val="14"/>
                <w:szCs w:val="14"/>
                <w:rtl/>
              </w:rPr>
              <w:t>الوزن</w:t>
            </w:r>
          </w:p>
        </w:tc>
      </w:tr>
      <w:tr w:rsidR="006018CC" w:rsidRPr="006018CC" w14:paraId="3E014A14" w14:textId="77777777" w:rsidTr="009E510E">
        <w:trPr>
          <w:jc w:val="center"/>
        </w:trPr>
        <w:tc>
          <w:tcPr>
            <w:tcW w:w="1414" w:type="dxa"/>
            <w:vMerge/>
          </w:tcPr>
          <w:p w14:paraId="0F0EE82E" w14:textId="77777777" w:rsidR="00284C4A" w:rsidRPr="006018CC" w:rsidRDefault="00284C4A" w:rsidP="009E510E">
            <w:pPr>
              <w:jc w:val="center"/>
              <w:rPr>
                <w:b/>
                <w:bCs/>
                <w:sz w:val="14"/>
                <w:szCs w:val="14"/>
                <w:rtl/>
              </w:rPr>
            </w:pPr>
          </w:p>
        </w:tc>
        <w:tc>
          <w:tcPr>
            <w:tcW w:w="0" w:type="auto"/>
          </w:tcPr>
          <w:p w14:paraId="49EDF4F1" w14:textId="77777777" w:rsidR="00284C4A" w:rsidRPr="006018CC" w:rsidRDefault="00284C4A" w:rsidP="009E510E">
            <w:pPr>
              <w:jc w:val="center"/>
              <w:rPr>
                <w:b/>
                <w:bCs/>
                <w:sz w:val="14"/>
                <w:szCs w:val="14"/>
                <w:rtl/>
              </w:rPr>
            </w:pPr>
            <w:r w:rsidRPr="006018CC">
              <w:rPr>
                <w:rFonts w:hint="cs"/>
                <w:b/>
                <w:bCs/>
                <w:sz w:val="14"/>
                <w:szCs w:val="14"/>
                <w:rtl/>
              </w:rPr>
              <w:t>ك</w:t>
            </w:r>
          </w:p>
        </w:tc>
        <w:tc>
          <w:tcPr>
            <w:tcW w:w="0" w:type="auto"/>
          </w:tcPr>
          <w:p w14:paraId="48DA9F49" w14:textId="77777777" w:rsidR="00284C4A" w:rsidRPr="006018CC" w:rsidRDefault="00284C4A" w:rsidP="009E510E">
            <w:pPr>
              <w:jc w:val="center"/>
              <w:rPr>
                <w:b/>
                <w:bCs/>
                <w:sz w:val="14"/>
                <w:szCs w:val="14"/>
                <w:rtl/>
              </w:rPr>
            </w:pPr>
            <w:r w:rsidRPr="006018CC">
              <w:rPr>
                <w:rFonts w:hint="cs"/>
                <w:b/>
                <w:bCs/>
                <w:sz w:val="14"/>
                <w:szCs w:val="14"/>
                <w:rtl/>
              </w:rPr>
              <w:t>%</w:t>
            </w:r>
          </w:p>
        </w:tc>
        <w:tc>
          <w:tcPr>
            <w:tcW w:w="0" w:type="auto"/>
          </w:tcPr>
          <w:p w14:paraId="061D9647" w14:textId="77777777" w:rsidR="00284C4A" w:rsidRPr="006018CC" w:rsidRDefault="00284C4A" w:rsidP="009E510E">
            <w:pPr>
              <w:jc w:val="center"/>
              <w:rPr>
                <w:b/>
                <w:bCs/>
                <w:sz w:val="14"/>
                <w:szCs w:val="14"/>
                <w:rtl/>
              </w:rPr>
            </w:pPr>
            <w:r w:rsidRPr="006018CC">
              <w:rPr>
                <w:rFonts w:hint="cs"/>
                <w:b/>
                <w:bCs/>
                <w:sz w:val="14"/>
                <w:szCs w:val="14"/>
                <w:rtl/>
              </w:rPr>
              <w:t>ك</w:t>
            </w:r>
          </w:p>
        </w:tc>
        <w:tc>
          <w:tcPr>
            <w:tcW w:w="0" w:type="auto"/>
          </w:tcPr>
          <w:p w14:paraId="381AE4B4" w14:textId="77777777" w:rsidR="00284C4A" w:rsidRPr="006018CC" w:rsidRDefault="00284C4A" w:rsidP="009E510E">
            <w:pPr>
              <w:jc w:val="center"/>
              <w:rPr>
                <w:b/>
                <w:bCs/>
                <w:sz w:val="14"/>
                <w:szCs w:val="14"/>
                <w:rtl/>
              </w:rPr>
            </w:pPr>
            <w:r w:rsidRPr="006018CC">
              <w:rPr>
                <w:rFonts w:hint="cs"/>
                <w:b/>
                <w:bCs/>
                <w:sz w:val="14"/>
                <w:szCs w:val="14"/>
                <w:rtl/>
              </w:rPr>
              <w:t>%</w:t>
            </w:r>
          </w:p>
        </w:tc>
        <w:tc>
          <w:tcPr>
            <w:tcW w:w="0" w:type="auto"/>
          </w:tcPr>
          <w:p w14:paraId="7AC4AF18" w14:textId="77777777" w:rsidR="00284C4A" w:rsidRPr="006018CC" w:rsidRDefault="00284C4A" w:rsidP="009E510E">
            <w:pPr>
              <w:jc w:val="center"/>
              <w:rPr>
                <w:b/>
                <w:bCs/>
                <w:sz w:val="14"/>
                <w:szCs w:val="14"/>
                <w:rtl/>
              </w:rPr>
            </w:pPr>
            <w:r w:rsidRPr="006018CC">
              <w:rPr>
                <w:rFonts w:hint="cs"/>
                <w:b/>
                <w:bCs/>
                <w:sz w:val="14"/>
                <w:szCs w:val="14"/>
                <w:rtl/>
              </w:rPr>
              <w:t>ك</w:t>
            </w:r>
          </w:p>
        </w:tc>
        <w:tc>
          <w:tcPr>
            <w:tcW w:w="0" w:type="auto"/>
          </w:tcPr>
          <w:p w14:paraId="667E2686" w14:textId="77777777" w:rsidR="00284C4A" w:rsidRPr="006018CC" w:rsidRDefault="00284C4A" w:rsidP="009E510E">
            <w:pPr>
              <w:jc w:val="center"/>
              <w:rPr>
                <w:b/>
                <w:bCs/>
                <w:sz w:val="14"/>
                <w:szCs w:val="14"/>
                <w:rtl/>
              </w:rPr>
            </w:pPr>
            <w:r w:rsidRPr="006018CC">
              <w:rPr>
                <w:rFonts w:hint="cs"/>
                <w:b/>
                <w:bCs/>
                <w:sz w:val="14"/>
                <w:szCs w:val="14"/>
                <w:rtl/>
              </w:rPr>
              <w:t>%</w:t>
            </w:r>
          </w:p>
        </w:tc>
        <w:tc>
          <w:tcPr>
            <w:tcW w:w="0" w:type="auto"/>
          </w:tcPr>
          <w:p w14:paraId="1098D7CC" w14:textId="77777777" w:rsidR="00284C4A" w:rsidRPr="006018CC" w:rsidRDefault="00284C4A" w:rsidP="009E510E">
            <w:pPr>
              <w:jc w:val="center"/>
              <w:rPr>
                <w:b/>
                <w:bCs/>
                <w:sz w:val="14"/>
                <w:szCs w:val="14"/>
                <w:rtl/>
              </w:rPr>
            </w:pPr>
            <w:r w:rsidRPr="006018CC">
              <w:rPr>
                <w:rFonts w:hint="cs"/>
                <w:b/>
                <w:bCs/>
                <w:sz w:val="14"/>
                <w:szCs w:val="14"/>
                <w:rtl/>
              </w:rPr>
              <w:t>ك</w:t>
            </w:r>
          </w:p>
        </w:tc>
        <w:tc>
          <w:tcPr>
            <w:tcW w:w="0" w:type="auto"/>
          </w:tcPr>
          <w:p w14:paraId="529B5CEA" w14:textId="77777777" w:rsidR="00284C4A" w:rsidRPr="006018CC" w:rsidRDefault="00284C4A" w:rsidP="009E510E">
            <w:pPr>
              <w:jc w:val="center"/>
              <w:rPr>
                <w:b/>
                <w:bCs/>
                <w:sz w:val="14"/>
                <w:szCs w:val="14"/>
                <w:rtl/>
              </w:rPr>
            </w:pPr>
            <w:r w:rsidRPr="006018CC">
              <w:rPr>
                <w:rFonts w:hint="cs"/>
                <w:b/>
                <w:bCs/>
                <w:sz w:val="14"/>
                <w:szCs w:val="14"/>
                <w:rtl/>
              </w:rPr>
              <w:t>%</w:t>
            </w:r>
          </w:p>
        </w:tc>
        <w:tc>
          <w:tcPr>
            <w:tcW w:w="0" w:type="auto"/>
            <w:vMerge/>
          </w:tcPr>
          <w:p w14:paraId="2D485281" w14:textId="77777777" w:rsidR="00284C4A" w:rsidRPr="006018CC" w:rsidRDefault="00284C4A" w:rsidP="009E510E">
            <w:pPr>
              <w:jc w:val="center"/>
              <w:rPr>
                <w:b/>
                <w:bCs/>
                <w:sz w:val="14"/>
                <w:szCs w:val="14"/>
                <w:rtl/>
              </w:rPr>
            </w:pPr>
          </w:p>
        </w:tc>
        <w:tc>
          <w:tcPr>
            <w:tcW w:w="0" w:type="auto"/>
            <w:vMerge/>
          </w:tcPr>
          <w:p w14:paraId="4A91DC01" w14:textId="77777777" w:rsidR="00284C4A" w:rsidRPr="006018CC" w:rsidRDefault="00284C4A" w:rsidP="009E510E">
            <w:pPr>
              <w:jc w:val="center"/>
              <w:rPr>
                <w:b/>
                <w:bCs/>
                <w:sz w:val="14"/>
                <w:szCs w:val="14"/>
                <w:rtl/>
              </w:rPr>
            </w:pPr>
          </w:p>
        </w:tc>
        <w:tc>
          <w:tcPr>
            <w:tcW w:w="773" w:type="dxa"/>
            <w:vMerge/>
          </w:tcPr>
          <w:p w14:paraId="58B1F498" w14:textId="77777777" w:rsidR="00284C4A" w:rsidRPr="006018CC" w:rsidRDefault="00284C4A" w:rsidP="009E510E">
            <w:pPr>
              <w:jc w:val="center"/>
              <w:rPr>
                <w:b/>
                <w:bCs/>
                <w:sz w:val="14"/>
                <w:szCs w:val="14"/>
                <w:rtl/>
              </w:rPr>
            </w:pPr>
          </w:p>
        </w:tc>
      </w:tr>
      <w:tr w:rsidR="006018CC" w:rsidRPr="006018CC" w14:paraId="3FD3DDFE" w14:textId="77777777" w:rsidTr="009E510E">
        <w:trPr>
          <w:jc w:val="center"/>
        </w:trPr>
        <w:tc>
          <w:tcPr>
            <w:tcW w:w="1414" w:type="dxa"/>
          </w:tcPr>
          <w:p w14:paraId="5283B975" w14:textId="77777777" w:rsidR="00284C4A" w:rsidRPr="006018CC" w:rsidRDefault="00284C4A" w:rsidP="009E510E">
            <w:pPr>
              <w:rPr>
                <w:sz w:val="14"/>
                <w:szCs w:val="14"/>
              </w:rPr>
            </w:pPr>
            <w:r w:rsidRPr="006018CC">
              <w:rPr>
                <w:sz w:val="14"/>
                <w:szCs w:val="14"/>
                <w:rtl/>
              </w:rPr>
              <w:t>يساعد الذكاء الاصطناعي المؤسسات الصغيرة والمتوسطة على تحليل كميات كبيرة من البيانات بسرعة ودقة لتحديد اتجاهات السوق واحتياجات العملاء</w:t>
            </w:r>
            <w:r w:rsidRPr="006018CC">
              <w:rPr>
                <w:sz w:val="14"/>
                <w:szCs w:val="14"/>
              </w:rPr>
              <w:t>.</w:t>
            </w:r>
          </w:p>
        </w:tc>
        <w:tc>
          <w:tcPr>
            <w:tcW w:w="0" w:type="auto"/>
            <w:vAlign w:val="center"/>
          </w:tcPr>
          <w:p w14:paraId="226E8F54" w14:textId="77777777" w:rsidR="00284C4A" w:rsidRPr="006018CC" w:rsidRDefault="00284C4A" w:rsidP="009E510E">
            <w:pPr>
              <w:jc w:val="center"/>
              <w:rPr>
                <w:b/>
                <w:bCs/>
                <w:sz w:val="14"/>
                <w:szCs w:val="14"/>
                <w:rtl/>
              </w:rPr>
            </w:pPr>
            <w:r w:rsidRPr="006018CC">
              <w:rPr>
                <w:rFonts w:asciiTheme="minorBidi" w:hAnsiTheme="minorBidi"/>
                <w:sz w:val="14"/>
                <w:szCs w:val="14"/>
              </w:rPr>
              <w:t>113</w:t>
            </w:r>
          </w:p>
        </w:tc>
        <w:tc>
          <w:tcPr>
            <w:tcW w:w="0" w:type="auto"/>
            <w:vAlign w:val="center"/>
          </w:tcPr>
          <w:p w14:paraId="067D4A7B" w14:textId="77777777" w:rsidR="00284C4A" w:rsidRPr="006018CC" w:rsidRDefault="00284C4A" w:rsidP="009E510E">
            <w:pPr>
              <w:jc w:val="center"/>
              <w:rPr>
                <w:b/>
                <w:bCs/>
                <w:sz w:val="14"/>
                <w:szCs w:val="14"/>
                <w:rtl/>
              </w:rPr>
            </w:pPr>
            <w:r w:rsidRPr="006018CC">
              <w:rPr>
                <w:rFonts w:asciiTheme="minorBidi" w:hAnsiTheme="minorBidi"/>
                <w:sz w:val="14"/>
                <w:szCs w:val="14"/>
              </w:rPr>
              <w:t>90.4</w:t>
            </w:r>
          </w:p>
        </w:tc>
        <w:tc>
          <w:tcPr>
            <w:tcW w:w="0" w:type="auto"/>
            <w:vAlign w:val="center"/>
          </w:tcPr>
          <w:p w14:paraId="0F9F16AB" w14:textId="77777777" w:rsidR="00284C4A" w:rsidRPr="006018CC" w:rsidRDefault="00284C4A" w:rsidP="009E510E">
            <w:pPr>
              <w:jc w:val="center"/>
              <w:rPr>
                <w:b/>
                <w:bCs/>
                <w:sz w:val="14"/>
                <w:szCs w:val="14"/>
                <w:rtl/>
              </w:rPr>
            </w:pPr>
            <w:r w:rsidRPr="006018CC">
              <w:rPr>
                <w:rFonts w:asciiTheme="minorBidi" w:hAnsiTheme="minorBidi"/>
                <w:sz w:val="14"/>
                <w:szCs w:val="14"/>
              </w:rPr>
              <w:t>12</w:t>
            </w:r>
          </w:p>
        </w:tc>
        <w:tc>
          <w:tcPr>
            <w:tcW w:w="0" w:type="auto"/>
            <w:vAlign w:val="center"/>
          </w:tcPr>
          <w:p w14:paraId="65356A9F" w14:textId="77777777" w:rsidR="00284C4A" w:rsidRPr="006018CC" w:rsidRDefault="00284C4A" w:rsidP="009E510E">
            <w:pPr>
              <w:jc w:val="center"/>
              <w:rPr>
                <w:b/>
                <w:bCs/>
                <w:sz w:val="14"/>
                <w:szCs w:val="14"/>
                <w:rtl/>
              </w:rPr>
            </w:pPr>
            <w:r w:rsidRPr="006018CC">
              <w:rPr>
                <w:rFonts w:asciiTheme="minorBidi" w:hAnsiTheme="minorBidi"/>
                <w:sz w:val="14"/>
                <w:szCs w:val="14"/>
              </w:rPr>
              <w:t>9.6</w:t>
            </w:r>
          </w:p>
        </w:tc>
        <w:tc>
          <w:tcPr>
            <w:tcW w:w="0" w:type="auto"/>
            <w:vAlign w:val="center"/>
          </w:tcPr>
          <w:p w14:paraId="4D48410F"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67F4BA7B"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32A2FF50" w14:textId="77777777" w:rsidR="00284C4A" w:rsidRPr="006018CC" w:rsidRDefault="00284C4A" w:rsidP="009E510E">
            <w:pPr>
              <w:jc w:val="center"/>
              <w:rPr>
                <w:b/>
                <w:bCs/>
                <w:sz w:val="14"/>
                <w:szCs w:val="14"/>
                <w:rtl/>
              </w:rPr>
            </w:pPr>
            <w:r w:rsidRPr="006018CC">
              <w:rPr>
                <w:rFonts w:asciiTheme="minorBidi" w:hAnsiTheme="minorBidi"/>
                <w:sz w:val="14"/>
                <w:szCs w:val="14"/>
              </w:rPr>
              <w:t>2.90</w:t>
            </w:r>
          </w:p>
        </w:tc>
        <w:tc>
          <w:tcPr>
            <w:tcW w:w="0" w:type="auto"/>
            <w:vAlign w:val="center"/>
          </w:tcPr>
          <w:p w14:paraId="322978DB" w14:textId="77777777" w:rsidR="00284C4A" w:rsidRPr="006018CC" w:rsidRDefault="00284C4A" w:rsidP="009E510E">
            <w:pPr>
              <w:jc w:val="center"/>
              <w:rPr>
                <w:b/>
                <w:bCs/>
                <w:sz w:val="14"/>
                <w:szCs w:val="14"/>
                <w:rtl/>
              </w:rPr>
            </w:pPr>
            <w:r w:rsidRPr="006018CC">
              <w:rPr>
                <w:rFonts w:asciiTheme="minorBidi" w:hAnsiTheme="minorBidi"/>
                <w:sz w:val="14"/>
                <w:szCs w:val="14"/>
              </w:rPr>
              <w:t>.296</w:t>
            </w:r>
          </w:p>
        </w:tc>
        <w:tc>
          <w:tcPr>
            <w:tcW w:w="0" w:type="auto"/>
            <w:vAlign w:val="center"/>
          </w:tcPr>
          <w:p w14:paraId="7C0E2666" w14:textId="77777777" w:rsidR="00284C4A" w:rsidRPr="006018CC" w:rsidRDefault="00284C4A" w:rsidP="009E510E">
            <w:pPr>
              <w:jc w:val="center"/>
              <w:rPr>
                <w:b/>
                <w:bCs/>
                <w:sz w:val="14"/>
                <w:szCs w:val="14"/>
                <w:rtl/>
              </w:rPr>
            </w:pPr>
            <w:r w:rsidRPr="006018CC">
              <w:rPr>
                <w:rFonts w:asciiTheme="minorBidi" w:hAnsiTheme="minorBidi"/>
                <w:sz w:val="14"/>
                <w:szCs w:val="14"/>
              </w:rPr>
              <w:t>96.7</w:t>
            </w:r>
          </w:p>
        </w:tc>
        <w:tc>
          <w:tcPr>
            <w:tcW w:w="0" w:type="auto"/>
            <w:vAlign w:val="center"/>
          </w:tcPr>
          <w:p w14:paraId="45E403C7" w14:textId="77777777" w:rsidR="00284C4A" w:rsidRPr="006018CC" w:rsidRDefault="00284C4A" w:rsidP="009E510E">
            <w:pPr>
              <w:jc w:val="center"/>
              <w:rPr>
                <w:b/>
                <w:bCs/>
                <w:sz w:val="14"/>
                <w:szCs w:val="14"/>
                <w:rtl/>
              </w:rPr>
            </w:pPr>
            <w:r w:rsidRPr="006018CC">
              <w:rPr>
                <w:rFonts w:asciiTheme="minorBidi" w:hAnsiTheme="minorBidi"/>
                <w:sz w:val="14"/>
                <w:szCs w:val="14"/>
              </w:rPr>
              <w:t>113</w:t>
            </w:r>
          </w:p>
        </w:tc>
        <w:tc>
          <w:tcPr>
            <w:tcW w:w="773" w:type="dxa"/>
            <w:vAlign w:val="center"/>
          </w:tcPr>
          <w:p w14:paraId="5771B259" w14:textId="77777777" w:rsidR="00284C4A" w:rsidRPr="006018CC" w:rsidRDefault="00284C4A" w:rsidP="009E510E">
            <w:pPr>
              <w:jc w:val="center"/>
              <w:rPr>
                <w:b/>
                <w:bCs/>
                <w:sz w:val="14"/>
                <w:szCs w:val="14"/>
                <w:rtl/>
              </w:rPr>
            </w:pPr>
            <w:r w:rsidRPr="006018CC">
              <w:rPr>
                <w:rFonts w:asciiTheme="minorBidi" w:hAnsiTheme="minorBidi"/>
                <w:sz w:val="14"/>
                <w:szCs w:val="14"/>
              </w:rPr>
              <w:t>90.4</w:t>
            </w:r>
          </w:p>
        </w:tc>
      </w:tr>
      <w:tr w:rsidR="006018CC" w:rsidRPr="006018CC" w14:paraId="6A5B525A" w14:textId="77777777" w:rsidTr="009E510E">
        <w:trPr>
          <w:jc w:val="center"/>
        </w:trPr>
        <w:tc>
          <w:tcPr>
            <w:tcW w:w="1414" w:type="dxa"/>
          </w:tcPr>
          <w:p w14:paraId="3DF83510" w14:textId="77777777" w:rsidR="00284C4A" w:rsidRPr="006018CC" w:rsidRDefault="00284C4A" w:rsidP="009E510E">
            <w:pPr>
              <w:rPr>
                <w:sz w:val="14"/>
                <w:szCs w:val="14"/>
              </w:rPr>
            </w:pPr>
            <w:r w:rsidRPr="006018CC">
              <w:rPr>
                <w:sz w:val="14"/>
                <w:szCs w:val="14"/>
                <w:rtl/>
              </w:rPr>
              <w:t>يمكن للذكاء الاصطناعي تحسين عمليات البحث من خلال تقديم رؤى معمقة تُسهم في تعزيز القرارات المبتكرة</w:t>
            </w:r>
            <w:r w:rsidRPr="006018CC">
              <w:rPr>
                <w:sz w:val="14"/>
                <w:szCs w:val="14"/>
              </w:rPr>
              <w:t>.</w:t>
            </w:r>
          </w:p>
        </w:tc>
        <w:tc>
          <w:tcPr>
            <w:tcW w:w="0" w:type="auto"/>
            <w:vAlign w:val="center"/>
          </w:tcPr>
          <w:p w14:paraId="76186DD7" w14:textId="77777777" w:rsidR="00284C4A" w:rsidRPr="006018CC" w:rsidRDefault="00284C4A" w:rsidP="009E510E">
            <w:pPr>
              <w:jc w:val="center"/>
              <w:rPr>
                <w:b/>
                <w:bCs/>
                <w:sz w:val="14"/>
                <w:szCs w:val="14"/>
                <w:rtl/>
              </w:rPr>
            </w:pPr>
            <w:r w:rsidRPr="006018CC">
              <w:rPr>
                <w:rFonts w:asciiTheme="minorBidi" w:hAnsiTheme="minorBidi"/>
                <w:sz w:val="14"/>
                <w:szCs w:val="14"/>
              </w:rPr>
              <w:t>101</w:t>
            </w:r>
          </w:p>
        </w:tc>
        <w:tc>
          <w:tcPr>
            <w:tcW w:w="0" w:type="auto"/>
            <w:vAlign w:val="center"/>
          </w:tcPr>
          <w:p w14:paraId="223AD8CE" w14:textId="77777777" w:rsidR="00284C4A" w:rsidRPr="006018CC" w:rsidRDefault="00284C4A" w:rsidP="009E510E">
            <w:pPr>
              <w:jc w:val="center"/>
              <w:rPr>
                <w:b/>
                <w:bCs/>
                <w:sz w:val="14"/>
                <w:szCs w:val="14"/>
                <w:rtl/>
              </w:rPr>
            </w:pPr>
            <w:r w:rsidRPr="006018CC">
              <w:rPr>
                <w:rFonts w:asciiTheme="minorBidi" w:hAnsiTheme="minorBidi"/>
                <w:sz w:val="14"/>
                <w:szCs w:val="14"/>
              </w:rPr>
              <w:t>80.8</w:t>
            </w:r>
          </w:p>
        </w:tc>
        <w:tc>
          <w:tcPr>
            <w:tcW w:w="0" w:type="auto"/>
            <w:vAlign w:val="center"/>
          </w:tcPr>
          <w:p w14:paraId="469C0883" w14:textId="77777777" w:rsidR="00284C4A" w:rsidRPr="006018CC" w:rsidRDefault="00284C4A" w:rsidP="009E510E">
            <w:pPr>
              <w:jc w:val="center"/>
              <w:rPr>
                <w:b/>
                <w:bCs/>
                <w:sz w:val="14"/>
                <w:szCs w:val="14"/>
                <w:rtl/>
              </w:rPr>
            </w:pPr>
            <w:r w:rsidRPr="006018CC">
              <w:rPr>
                <w:rFonts w:asciiTheme="minorBidi" w:hAnsiTheme="minorBidi"/>
                <w:sz w:val="14"/>
                <w:szCs w:val="14"/>
              </w:rPr>
              <w:t>24</w:t>
            </w:r>
          </w:p>
        </w:tc>
        <w:tc>
          <w:tcPr>
            <w:tcW w:w="0" w:type="auto"/>
            <w:vAlign w:val="center"/>
          </w:tcPr>
          <w:p w14:paraId="6AFF73D6" w14:textId="77777777" w:rsidR="00284C4A" w:rsidRPr="006018CC" w:rsidRDefault="00284C4A" w:rsidP="009E510E">
            <w:pPr>
              <w:jc w:val="center"/>
              <w:rPr>
                <w:b/>
                <w:bCs/>
                <w:sz w:val="14"/>
                <w:szCs w:val="14"/>
                <w:rtl/>
              </w:rPr>
            </w:pPr>
            <w:r w:rsidRPr="006018CC">
              <w:rPr>
                <w:rFonts w:asciiTheme="minorBidi" w:hAnsiTheme="minorBidi"/>
                <w:sz w:val="14"/>
                <w:szCs w:val="14"/>
              </w:rPr>
              <w:t>19.2</w:t>
            </w:r>
          </w:p>
        </w:tc>
        <w:tc>
          <w:tcPr>
            <w:tcW w:w="0" w:type="auto"/>
            <w:vAlign w:val="center"/>
          </w:tcPr>
          <w:p w14:paraId="650BC84F"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10106A60"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60CD9906" w14:textId="77777777" w:rsidR="00284C4A" w:rsidRPr="006018CC" w:rsidRDefault="00284C4A" w:rsidP="009E510E">
            <w:pPr>
              <w:jc w:val="center"/>
              <w:rPr>
                <w:b/>
                <w:bCs/>
                <w:sz w:val="14"/>
                <w:szCs w:val="14"/>
                <w:rtl/>
              </w:rPr>
            </w:pPr>
            <w:r w:rsidRPr="006018CC">
              <w:rPr>
                <w:rFonts w:asciiTheme="minorBidi" w:hAnsiTheme="minorBidi"/>
                <w:sz w:val="14"/>
                <w:szCs w:val="14"/>
              </w:rPr>
              <w:t>2.81</w:t>
            </w:r>
          </w:p>
        </w:tc>
        <w:tc>
          <w:tcPr>
            <w:tcW w:w="0" w:type="auto"/>
            <w:vAlign w:val="center"/>
          </w:tcPr>
          <w:p w14:paraId="4A746534" w14:textId="77777777" w:rsidR="00284C4A" w:rsidRPr="006018CC" w:rsidRDefault="00284C4A" w:rsidP="009E510E">
            <w:pPr>
              <w:jc w:val="center"/>
              <w:rPr>
                <w:b/>
                <w:bCs/>
                <w:sz w:val="14"/>
                <w:szCs w:val="14"/>
                <w:rtl/>
              </w:rPr>
            </w:pPr>
            <w:r w:rsidRPr="006018CC">
              <w:rPr>
                <w:rFonts w:asciiTheme="minorBidi" w:hAnsiTheme="minorBidi"/>
                <w:sz w:val="14"/>
                <w:szCs w:val="14"/>
              </w:rPr>
              <w:t>.395</w:t>
            </w:r>
          </w:p>
        </w:tc>
        <w:tc>
          <w:tcPr>
            <w:tcW w:w="0" w:type="auto"/>
            <w:vAlign w:val="center"/>
          </w:tcPr>
          <w:p w14:paraId="6E5B568D" w14:textId="77777777" w:rsidR="00284C4A" w:rsidRPr="006018CC" w:rsidRDefault="00284C4A" w:rsidP="009E510E">
            <w:pPr>
              <w:jc w:val="center"/>
              <w:rPr>
                <w:b/>
                <w:bCs/>
                <w:sz w:val="14"/>
                <w:szCs w:val="14"/>
                <w:rtl/>
              </w:rPr>
            </w:pPr>
            <w:r w:rsidRPr="006018CC">
              <w:rPr>
                <w:rFonts w:asciiTheme="minorBidi" w:hAnsiTheme="minorBidi"/>
                <w:sz w:val="14"/>
                <w:szCs w:val="14"/>
              </w:rPr>
              <w:t>93.7</w:t>
            </w:r>
          </w:p>
        </w:tc>
        <w:tc>
          <w:tcPr>
            <w:tcW w:w="0" w:type="auto"/>
            <w:vAlign w:val="center"/>
          </w:tcPr>
          <w:p w14:paraId="4114572F" w14:textId="77777777" w:rsidR="00284C4A" w:rsidRPr="006018CC" w:rsidRDefault="00284C4A" w:rsidP="009E510E">
            <w:pPr>
              <w:jc w:val="center"/>
              <w:rPr>
                <w:b/>
                <w:bCs/>
                <w:sz w:val="14"/>
                <w:szCs w:val="14"/>
                <w:rtl/>
              </w:rPr>
            </w:pPr>
            <w:r w:rsidRPr="006018CC">
              <w:rPr>
                <w:rFonts w:asciiTheme="minorBidi" w:hAnsiTheme="minorBidi"/>
                <w:sz w:val="14"/>
                <w:szCs w:val="14"/>
              </w:rPr>
              <w:t>101</w:t>
            </w:r>
          </w:p>
        </w:tc>
        <w:tc>
          <w:tcPr>
            <w:tcW w:w="773" w:type="dxa"/>
            <w:vAlign w:val="center"/>
          </w:tcPr>
          <w:p w14:paraId="44617892" w14:textId="77777777" w:rsidR="00284C4A" w:rsidRPr="006018CC" w:rsidRDefault="00284C4A" w:rsidP="009E510E">
            <w:pPr>
              <w:jc w:val="center"/>
              <w:rPr>
                <w:b/>
                <w:bCs/>
                <w:sz w:val="14"/>
                <w:szCs w:val="14"/>
                <w:rtl/>
              </w:rPr>
            </w:pPr>
            <w:r w:rsidRPr="006018CC">
              <w:rPr>
                <w:rFonts w:asciiTheme="minorBidi" w:hAnsiTheme="minorBidi"/>
                <w:sz w:val="14"/>
                <w:szCs w:val="14"/>
              </w:rPr>
              <w:t>80.8</w:t>
            </w:r>
          </w:p>
        </w:tc>
      </w:tr>
      <w:tr w:rsidR="006018CC" w:rsidRPr="006018CC" w14:paraId="471EE57F" w14:textId="77777777" w:rsidTr="009E510E">
        <w:trPr>
          <w:jc w:val="center"/>
        </w:trPr>
        <w:tc>
          <w:tcPr>
            <w:tcW w:w="1414" w:type="dxa"/>
          </w:tcPr>
          <w:p w14:paraId="4C733451" w14:textId="77777777" w:rsidR="00284C4A" w:rsidRPr="006018CC" w:rsidRDefault="00284C4A" w:rsidP="009E510E">
            <w:pPr>
              <w:rPr>
                <w:sz w:val="14"/>
                <w:szCs w:val="14"/>
              </w:rPr>
            </w:pPr>
            <w:r w:rsidRPr="006018CC">
              <w:rPr>
                <w:sz w:val="14"/>
                <w:szCs w:val="14"/>
                <w:rtl/>
              </w:rPr>
              <w:t>يُتيح الذكاء الاصطناعي أدوات تحليل متقدمة تُساعد المؤسسات على استكشاف فرص جديدة للابتكار</w:t>
            </w:r>
            <w:r w:rsidRPr="006018CC">
              <w:rPr>
                <w:sz w:val="14"/>
                <w:szCs w:val="14"/>
              </w:rPr>
              <w:t>.</w:t>
            </w:r>
          </w:p>
        </w:tc>
        <w:tc>
          <w:tcPr>
            <w:tcW w:w="0" w:type="auto"/>
            <w:vAlign w:val="center"/>
          </w:tcPr>
          <w:p w14:paraId="7AAAD74C" w14:textId="77777777" w:rsidR="00284C4A" w:rsidRPr="006018CC" w:rsidRDefault="00284C4A" w:rsidP="009E510E">
            <w:pPr>
              <w:jc w:val="center"/>
              <w:rPr>
                <w:b/>
                <w:bCs/>
                <w:sz w:val="14"/>
                <w:szCs w:val="14"/>
                <w:rtl/>
              </w:rPr>
            </w:pPr>
            <w:r w:rsidRPr="006018CC">
              <w:rPr>
                <w:rFonts w:asciiTheme="minorBidi" w:hAnsiTheme="minorBidi"/>
                <w:sz w:val="14"/>
                <w:szCs w:val="14"/>
              </w:rPr>
              <w:t>97</w:t>
            </w:r>
          </w:p>
        </w:tc>
        <w:tc>
          <w:tcPr>
            <w:tcW w:w="0" w:type="auto"/>
            <w:vAlign w:val="center"/>
          </w:tcPr>
          <w:p w14:paraId="07127094" w14:textId="77777777" w:rsidR="00284C4A" w:rsidRPr="006018CC" w:rsidRDefault="00284C4A" w:rsidP="009E510E">
            <w:pPr>
              <w:jc w:val="center"/>
              <w:rPr>
                <w:b/>
                <w:bCs/>
                <w:sz w:val="14"/>
                <w:szCs w:val="14"/>
                <w:rtl/>
              </w:rPr>
            </w:pPr>
            <w:r w:rsidRPr="006018CC">
              <w:rPr>
                <w:rFonts w:asciiTheme="minorBidi" w:hAnsiTheme="minorBidi"/>
                <w:sz w:val="14"/>
                <w:szCs w:val="14"/>
              </w:rPr>
              <w:t>77.6</w:t>
            </w:r>
          </w:p>
        </w:tc>
        <w:tc>
          <w:tcPr>
            <w:tcW w:w="0" w:type="auto"/>
            <w:vAlign w:val="center"/>
          </w:tcPr>
          <w:p w14:paraId="69759BE1" w14:textId="77777777" w:rsidR="00284C4A" w:rsidRPr="006018CC" w:rsidRDefault="00284C4A" w:rsidP="009E510E">
            <w:pPr>
              <w:jc w:val="center"/>
              <w:rPr>
                <w:b/>
                <w:bCs/>
                <w:sz w:val="14"/>
                <w:szCs w:val="14"/>
                <w:rtl/>
              </w:rPr>
            </w:pPr>
            <w:r w:rsidRPr="006018CC">
              <w:rPr>
                <w:rFonts w:asciiTheme="minorBidi" w:hAnsiTheme="minorBidi"/>
                <w:sz w:val="14"/>
                <w:szCs w:val="14"/>
              </w:rPr>
              <w:t>28</w:t>
            </w:r>
          </w:p>
        </w:tc>
        <w:tc>
          <w:tcPr>
            <w:tcW w:w="0" w:type="auto"/>
            <w:vAlign w:val="center"/>
          </w:tcPr>
          <w:p w14:paraId="5FE9F6D4" w14:textId="77777777" w:rsidR="00284C4A" w:rsidRPr="006018CC" w:rsidRDefault="00284C4A" w:rsidP="009E510E">
            <w:pPr>
              <w:jc w:val="center"/>
              <w:rPr>
                <w:b/>
                <w:bCs/>
                <w:sz w:val="14"/>
                <w:szCs w:val="14"/>
                <w:rtl/>
              </w:rPr>
            </w:pPr>
            <w:r w:rsidRPr="006018CC">
              <w:rPr>
                <w:rFonts w:asciiTheme="minorBidi" w:hAnsiTheme="minorBidi"/>
                <w:sz w:val="14"/>
                <w:szCs w:val="14"/>
              </w:rPr>
              <w:t>22.4</w:t>
            </w:r>
          </w:p>
        </w:tc>
        <w:tc>
          <w:tcPr>
            <w:tcW w:w="0" w:type="auto"/>
            <w:vAlign w:val="center"/>
          </w:tcPr>
          <w:p w14:paraId="2DAF1907"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315FFE9B"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4AB74AB6" w14:textId="77777777" w:rsidR="00284C4A" w:rsidRPr="006018CC" w:rsidRDefault="00284C4A" w:rsidP="009E510E">
            <w:pPr>
              <w:jc w:val="center"/>
              <w:rPr>
                <w:b/>
                <w:bCs/>
                <w:sz w:val="14"/>
                <w:szCs w:val="14"/>
                <w:rtl/>
              </w:rPr>
            </w:pPr>
            <w:r w:rsidRPr="006018CC">
              <w:rPr>
                <w:rFonts w:asciiTheme="minorBidi" w:hAnsiTheme="minorBidi"/>
                <w:sz w:val="14"/>
                <w:szCs w:val="14"/>
              </w:rPr>
              <w:t>2.78</w:t>
            </w:r>
          </w:p>
        </w:tc>
        <w:tc>
          <w:tcPr>
            <w:tcW w:w="0" w:type="auto"/>
            <w:vAlign w:val="center"/>
          </w:tcPr>
          <w:p w14:paraId="74BA101D" w14:textId="77777777" w:rsidR="00284C4A" w:rsidRPr="006018CC" w:rsidRDefault="00284C4A" w:rsidP="009E510E">
            <w:pPr>
              <w:jc w:val="center"/>
              <w:rPr>
                <w:b/>
                <w:bCs/>
                <w:sz w:val="14"/>
                <w:szCs w:val="14"/>
                <w:rtl/>
              </w:rPr>
            </w:pPr>
            <w:r w:rsidRPr="006018CC">
              <w:rPr>
                <w:rFonts w:asciiTheme="minorBidi" w:hAnsiTheme="minorBidi"/>
                <w:sz w:val="14"/>
                <w:szCs w:val="14"/>
              </w:rPr>
              <w:t>.419</w:t>
            </w:r>
          </w:p>
        </w:tc>
        <w:tc>
          <w:tcPr>
            <w:tcW w:w="0" w:type="auto"/>
            <w:vAlign w:val="center"/>
          </w:tcPr>
          <w:p w14:paraId="21092D3C" w14:textId="77777777" w:rsidR="00284C4A" w:rsidRPr="006018CC" w:rsidRDefault="00284C4A" w:rsidP="009E510E">
            <w:pPr>
              <w:jc w:val="center"/>
              <w:rPr>
                <w:b/>
                <w:bCs/>
                <w:sz w:val="14"/>
                <w:szCs w:val="14"/>
                <w:rtl/>
              </w:rPr>
            </w:pPr>
            <w:r w:rsidRPr="006018CC">
              <w:rPr>
                <w:rFonts w:asciiTheme="minorBidi" w:hAnsiTheme="minorBidi"/>
                <w:sz w:val="14"/>
                <w:szCs w:val="14"/>
              </w:rPr>
              <w:t>92.7</w:t>
            </w:r>
          </w:p>
        </w:tc>
        <w:tc>
          <w:tcPr>
            <w:tcW w:w="0" w:type="auto"/>
            <w:vAlign w:val="center"/>
          </w:tcPr>
          <w:p w14:paraId="781924A5" w14:textId="77777777" w:rsidR="00284C4A" w:rsidRPr="006018CC" w:rsidRDefault="00284C4A" w:rsidP="009E510E">
            <w:pPr>
              <w:jc w:val="center"/>
              <w:rPr>
                <w:b/>
                <w:bCs/>
                <w:sz w:val="14"/>
                <w:szCs w:val="14"/>
                <w:rtl/>
              </w:rPr>
            </w:pPr>
            <w:r w:rsidRPr="006018CC">
              <w:rPr>
                <w:rFonts w:asciiTheme="minorBidi" w:hAnsiTheme="minorBidi"/>
                <w:sz w:val="14"/>
                <w:szCs w:val="14"/>
              </w:rPr>
              <w:t>97</w:t>
            </w:r>
          </w:p>
        </w:tc>
        <w:tc>
          <w:tcPr>
            <w:tcW w:w="773" w:type="dxa"/>
            <w:vAlign w:val="center"/>
          </w:tcPr>
          <w:p w14:paraId="779FC393" w14:textId="77777777" w:rsidR="00284C4A" w:rsidRPr="006018CC" w:rsidRDefault="00284C4A" w:rsidP="009E510E">
            <w:pPr>
              <w:jc w:val="center"/>
              <w:rPr>
                <w:b/>
                <w:bCs/>
                <w:sz w:val="14"/>
                <w:szCs w:val="14"/>
                <w:rtl/>
              </w:rPr>
            </w:pPr>
            <w:r w:rsidRPr="006018CC">
              <w:rPr>
                <w:rFonts w:asciiTheme="minorBidi" w:hAnsiTheme="minorBidi"/>
                <w:sz w:val="14"/>
                <w:szCs w:val="14"/>
              </w:rPr>
              <w:t>77.6</w:t>
            </w:r>
          </w:p>
        </w:tc>
      </w:tr>
      <w:tr w:rsidR="006018CC" w:rsidRPr="006018CC" w14:paraId="30896DB9" w14:textId="77777777" w:rsidTr="009E510E">
        <w:trPr>
          <w:jc w:val="center"/>
        </w:trPr>
        <w:tc>
          <w:tcPr>
            <w:tcW w:w="1414" w:type="dxa"/>
          </w:tcPr>
          <w:p w14:paraId="07572629" w14:textId="77777777" w:rsidR="00284C4A" w:rsidRPr="006018CC" w:rsidRDefault="00284C4A" w:rsidP="009E510E">
            <w:pPr>
              <w:rPr>
                <w:sz w:val="14"/>
                <w:szCs w:val="14"/>
              </w:rPr>
            </w:pPr>
            <w:r w:rsidRPr="006018CC">
              <w:rPr>
                <w:sz w:val="14"/>
                <w:szCs w:val="14"/>
                <w:rtl/>
              </w:rPr>
              <w:t>يسهم الذكاء الاصطناعي في توليد أفكار جديدة من خلال استخدام خوارزميات تعلم الآلة لتوقع التوجهات المستقبلية</w:t>
            </w:r>
            <w:r w:rsidRPr="006018CC">
              <w:rPr>
                <w:sz w:val="14"/>
                <w:szCs w:val="14"/>
              </w:rPr>
              <w:t>.</w:t>
            </w:r>
          </w:p>
        </w:tc>
        <w:tc>
          <w:tcPr>
            <w:tcW w:w="0" w:type="auto"/>
            <w:vAlign w:val="center"/>
          </w:tcPr>
          <w:p w14:paraId="355FB163" w14:textId="77777777" w:rsidR="00284C4A" w:rsidRPr="006018CC" w:rsidRDefault="00284C4A" w:rsidP="009E510E">
            <w:pPr>
              <w:jc w:val="center"/>
              <w:rPr>
                <w:b/>
                <w:bCs/>
                <w:sz w:val="14"/>
                <w:szCs w:val="14"/>
                <w:rtl/>
              </w:rPr>
            </w:pPr>
            <w:r w:rsidRPr="006018CC">
              <w:rPr>
                <w:rFonts w:asciiTheme="minorBidi" w:hAnsiTheme="minorBidi"/>
                <w:sz w:val="14"/>
                <w:szCs w:val="14"/>
              </w:rPr>
              <w:t>98</w:t>
            </w:r>
          </w:p>
        </w:tc>
        <w:tc>
          <w:tcPr>
            <w:tcW w:w="0" w:type="auto"/>
            <w:vAlign w:val="center"/>
          </w:tcPr>
          <w:p w14:paraId="3324E92C" w14:textId="77777777" w:rsidR="00284C4A" w:rsidRPr="006018CC" w:rsidRDefault="00284C4A" w:rsidP="009E510E">
            <w:pPr>
              <w:jc w:val="center"/>
              <w:rPr>
                <w:b/>
                <w:bCs/>
                <w:sz w:val="14"/>
                <w:szCs w:val="14"/>
                <w:rtl/>
              </w:rPr>
            </w:pPr>
            <w:r w:rsidRPr="006018CC">
              <w:rPr>
                <w:rFonts w:asciiTheme="minorBidi" w:hAnsiTheme="minorBidi"/>
                <w:sz w:val="14"/>
                <w:szCs w:val="14"/>
              </w:rPr>
              <w:t>78.4</w:t>
            </w:r>
          </w:p>
        </w:tc>
        <w:tc>
          <w:tcPr>
            <w:tcW w:w="0" w:type="auto"/>
            <w:vAlign w:val="center"/>
          </w:tcPr>
          <w:p w14:paraId="2A121E65" w14:textId="77777777" w:rsidR="00284C4A" w:rsidRPr="006018CC" w:rsidRDefault="00284C4A" w:rsidP="009E510E">
            <w:pPr>
              <w:jc w:val="center"/>
              <w:rPr>
                <w:b/>
                <w:bCs/>
                <w:sz w:val="14"/>
                <w:szCs w:val="14"/>
                <w:rtl/>
              </w:rPr>
            </w:pPr>
            <w:r w:rsidRPr="006018CC">
              <w:rPr>
                <w:rFonts w:asciiTheme="minorBidi" w:hAnsiTheme="minorBidi"/>
                <w:sz w:val="14"/>
                <w:szCs w:val="14"/>
              </w:rPr>
              <w:t>23</w:t>
            </w:r>
          </w:p>
        </w:tc>
        <w:tc>
          <w:tcPr>
            <w:tcW w:w="0" w:type="auto"/>
            <w:vAlign w:val="center"/>
          </w:tcPr>
          <w:p w14:paraId="1424C144" w14:textId="77777777" w:rsidR="00284C4A" w:rsidRPr="006018CC" w:rsidRDefault="00284C4A" w:rsidP="009E510E">
            <w:pPr>
              <w:jc w:val="center"/>
              <w:rPr>
                <w:b/>
                <w:bCs/>
                <w:sz w:val="14"/>
                <w:szCs w:val="14"/>
                <w:rtl/>
              </w:rPr>
            </w:pPr>
            <w:r w:rsidRPr="006018CC">
              <w:rPr>
                <w:rFonts w:asciiTheme="minorBidi" w:hAnsiTheme="minorBidi"/>
                <w:sz w:val="14"/>
                <w:szCs w:val="14"/>
              </w:rPr>
              <w:t>18.4</w:t>
            </w:r>
          </w:p>
        </w:tc>
        <w:tc>
          <w:tcPr>
            <w:tcW w:w="0" w:type="auto"/>
            <w:vAlign w:val="center"/>
          </w:tcPr>
          <w:p w14:paraId="6117067F" w14:textId="77777777" w:rsidR="00284C4A" w:rsidRPr="006018CC" w:rsidRDefault="00284C4A" w:rsidP="009E510E">
            <w:pPr>
              <w:jc w:val="center"/>
              <w:rPr>
                <w:b/>
                <w:bCs/>
                <w:sz w:val="14"/>
                <w:szCs w:val="14"/>
                <w:rtl/>
              </w:rPr>
            </w:pPr>
            <w:r w:rsidRPr="006018CC">
              <w:rPr>
                <w:rFonts w:asciiTheme="minorBidi" w:hAnsiTheme="minorBidi"/>
                <w:sz w:val="14"/>
                <w:szCs w:val="14"/>
              </w:rPr>
              <w:t>4</w:t>
            </w:r>
          </w:p>
        </w:tc>
        <w:tc>
          <w:tcPr>
            <w:tcW w:w="0" w:type="auto"/>
            <w:vAlign w:val="center"/>
          </w:tcPr>
          <w:p w14:paraId="4B612A33" w14:textId="77777777" w:rsidR="00284C4A" w:rsidRPr="006018CC" w:rsidRDefault="00284C4A" w:rsidP="009E510E">
            <w:pPr>
              <w:jc w:val="center"/>
              <w:rPr>
                <w:b/>
                <w:bCs/>
                <w:sz w:val="14"/>
                <w:szCs w:val="14"/>
                <w:rtl/>
              </w:rPr>
            </w:pPr>
            <w:r w:rsidRPr="006018CC">
              <w:rPr>
                <w:rFonts w:asciiTheme="minorBidi" w:hAnsiTheme="minorBidi"/>
                <w:sz w:val="14"/>
                <w:szCs w:val="14"/>
              </w:rPr>
              <w:t>3.2</w:t>
            </w:r>
          </w:p>
        </w:tc>
        <w:tc>
          <w:tcPr>
            <w:tcW w:w="0" w:type="auto"/>
            <w:vAlign w:val="center"/>
          </w:tcPr>
          <w:p w14:paraId="699CCE3A" w14:textId="77777777" w:rsidR="00284C4A" w:rsidRPr="006018CC" w:rsidRDefault="00284C4A" w:rsidP="009E510E">
            <w:pPr>
              <w:jc w:val="center"/>
              <w:rPr>
                <w:b/>
                <w:bCs/>
                <w:sz w:val="14"/>
                <w:szCs w:val="14"/>
                <w:rtl/>
              </w:rPr>
            </w:pPr>
            <w:r w:rsidRPr="006018CC">
              <w:rPr>
                <w:rFonts w:asciiTheme="minorBidi" w:hAnsiTheme="minorBidi"/>
                <w:sz w:val="14"/>
                <w:szCs w:val="14"/>
              </w:rPr>
              <w:t>2.75</w:t>
            </w:r>
          </w:p>
        </w:tc>
        <w:tc>
          <w:tcPr>
            <w:tcW w:w="0" w:type="auto"/>
            <w:vAlign w:val="center"/>
          </w:tcPr>
          <w:p w14:paraId="3FA06FE5" w14:textId="77777777" w:rsidR="00284C4A" w:rsidRPr="006018CC" w:rsidRDefault="00284C4A" w:rsidP="009E510E">
            <w:pPr>
              <w:jc w:val="center"/>
              <w:rPr>
                <w:b/>
                <w:bCs/>
                <w:sz w:val="14"/>
                <w:szCs w:val="14"/>
                <w:rtl/>
              </w:rPr>
            </w:pPr>
            <w:r w:rsidRPr="006018CC">
              <w:rPr>
                <w:rFonts w:asciiTheme="minorBidi" w:hAnsiTheme="minorBidi"/>
                <w:sz w:val="14"/>
                <w:szCs w:val="14"/>
              </w:rPr>
              <w:t>.503</w:t>
            </w:r>
          </w:p>
        </w:tc>
        <w:tc>
          <w:tcPr>
            <w:tcW w:w="0" w:type="auto"/>
            <w:vAlign w:val="center"/>
          </w:tcPr>
          <w:p w14:paraId="08F18274" w14:textId="77777777" w:rsidR="00284C4A" w:rsidRPr="006018CC" w:rsidRDefault="00284C4A" w:rsidP="009E510E">
            <w:pPr>
              <w:jc w:val="center"/>
              <w:rPr>
                <w:b/>
                <w:bCs/>
                <w:sz w:val="14"/>
                <w:szCs w:val="14"/>
                <w:rtl/>
              </w:rPr>
            </w:pPr>
            <w:r w:rsidRPr="006018CC">
              <w:rPr>
                <w:rFonts w:asciiTheme="minorBidi" w:hAnsiTheme="minorBidi"/>
                <w:sz w:val="14"/>
                <w:szCs w:val="14"/>
              </w:rPr>
              <w:t>91.7</w:t>
            </w:r>
          </w:p>
        </w:tc>
        <w:tc>
          <w:tcPr>
            <w:tcW w:w="0" w:type="auto"/>
            <w:vAlign w:val="center"/>
          </w:tcPr>
          <w:p w14:paraId="342662F3" w14:textId="77777777" w:rsidR="00284C4A" w:rsidRPr="006018CC" w:rsidRDefault="00284C4A" w:rsidP="009E510E">
            <w:pPr>
              <w:jc w:val="center"/>
              <w:rPr>
                <w:b/>
                <w:bCs/>
                <w:sz w:val="14"/>
                <w:szCs w:val="14"/>
                <w:rtl/>
              </w:rPr>
            </w:pPr>
            <w:r w:rsidRPr="006018CC">
              <w:rPr>
                <w:rFonts w:asciiTheme="minorBidi" w:hAnsiTheme="minorBidi"/>
                <w:sz w:val="14"/>
                <w:szCs w:val="14"/>
              </w:rPr>
              <w:t>98</w:t>
            </w:r>
          </w:p>
        </w:tc>
        <w:tc>
          <w:tcPr>
            <w:tcW w:w="773" w:type="dxa"/>
            <w:vAlign w:val="center"/>
          </w:tcPr>
          <w:p w14:paraId="3FAED0B4" w14:textId="77777777" w:rsidR="00284C4A" w:rsidRPr="006018CC" w:rsidRDefault="00284C4A" w:rsidP="009E510E">
            <w:pPr>
              <w:jc w:val="center"/>
              <w:rPr>
                <w:b/>
                <w:bCs/>
                <w:sz w:val="14"/>
                <w:szCs w:val="14"/>
                <w:rtl/>
              </w:rPr>
            </w:pPr>
            <w:r w:rsidRPr="006018CC">
              <w:rPr>
                <w:rFonts w:asciiTheme="minorBidi" w:hAnsiTheme="minorBidi"/>
                <w:sz w:val="14"/>
                <w:szCs w:val="14"/>
              </w:rPr>
              <w:t>78.4</w:t>
            </w:r>
          </w:p>
        </w:tc>
      </w:tr>
      <w:tr w:rsidR="006018CC" w:rsidRPr="006018CC" w14:paraId="7E1F289E" w14:textId="77777777" w:rsidTr="009E510E">
        <w:trPr>
          <w:jc w:val="center"/>
        </w:trPr>
        <w:tc>
          <w:tcPr>
            <w:tcW w:w="1414" w:type="dxa"/>
          </w:tcPr>
          <w:p w14:paraId="23430E00" w14:textId="77777777" w:rsidR="00284C4A" w:rsidRPr="006018CC" w:rsidRDefault="00284C4A" w:rsidP="009E510E">
            <w:pPr>
              <w:rPr>
                <w:sz w:val="14"/>
                <w:szCs w:val="14"/>
                <w:rtl/>
              </w:rPr>
            </w:pPr>
            <w:r w:rsidRPr="006018CC">
              <w:rPr>
                <w:sz w:val="14"/>
                <w:szCs w:val="14"/>
                <w:rtl/>
              </w:rPr>
              <w:t>يُمكن الذكاء الاصطناعي المؤسسات من تصميم نماذج أولية بشكل أسرع من خلال تقنيات المحاكاة والواقع الافتراضي</w:t>
            </w:r>
            <w:r w:rsidRPr="006018CC">
              <w:rPr>
                <w:sz w:val="14"/>
                <w:szCs w:val="14"/>
              </w:rPr>
              <w:t>.</w:t>
            </w:r>
          </w:p>
        </w:tc>
        <w:tc>
          <w:tcPr>
            <w:tcW w:w="0" w:type="auto"/>
            <w:vAlign w:val="center"/>
          </w:tcPr>
          <w:p w14:paraId="5E7CEDE4" w14:textId="77777777" w:rsidR="00284C4A" w:rsidRPr="006018CC" w:rsidRDefault="00284C4A" w:rsidP="009E510E">
            <w:pPr>
              <w:jc w:val="center"/>
              <w:rPr>
                <w:b/>
                <w:bCs/>
                <w:sz w:val="14"/>
                <w:szCs w:val="14"/>
                <w:rtl/>
              </w:rPr>
            </w:pPr>
            <w:r w:rsidRPr="006018CC">
              <w:rPr>
                <w:rFonts w:asciiTheme="minorBidi" w:hAnsiTheme="minorBidi"/>
                <w:sz w:val="14"/>
                <w:szCs w:val="14"/>
              </w:rPr>
              <w:t>87</w:t>
            </w:r>
          </w:p>
        </w:tc>
        <w:tc>
          <w:tcPr>
            <w:tcW w:w="0" w:type="auto"/>
            <w:vAlign w:val="center"/>
          </w:tcPr>
          <w:p w14:paraId="79BF2023" w14:textId="77777777" w:rsidR="00284C4A" w:rsidRPr="006018CC" w:rsidRDefault="00284C4A" w:rsidP="009E510E">
            <w:pPr>
              <w:jc w:val="center"/>
              <w:rPr>
                <w:b/>
                <w:bCs/>
                <w:sz w:val="14"/>
                <w:szCs w:val="14"/>
                <w:rtl/>
              </w:rPr>
            </w:pPr>
            <w:r w:rsidRPr="006018CC">
              <w:rPr>
                <w:rFonts w:asciiTheme="minorBidi" w:hAnsiTheme="minorBidi"/>
                <w:sz w:val="14"/>
                <w:szCs w:val="14"/>
              </w:rPr>
              <w:t>69.6</w:t>
            </w:r>
          </w:p>
        </w:tc>
        <w:tc>
          <w:tcPr>
            <w:tcW w:w="0" w:type="auto"/>
            <w:vAlign w:val="center"/>
          </w:tcPr>
          <w:p w14:paraId="3440D687" w14:textId="77777777" w:rsidR="00284C4A" w:rsidRPr="006018CC" w:rsidRDefault="00284C4A" w:rsidP="009E510E">
            <w:pPr>
              <w:jc w:val="center"/>
              <w:rPr>
                <w:b/>
                <w:bCs/>
                <w:sz w:val="14"/>
                <w:szCs w:val="14"/>
                <w:rtl/>
              </w:rPr>
            </w:pPr>
            <w:r w:rsidRPr="006018CC">
              <w:rPr>
                <w:rFonts w:asciiTheme="minorBidi" w:hAnsiTheme="minorBidi"/>
                <w:sz w:val="14"/>
                <w:szCs w:val="14"/>
              </w:rPr>
              <w:t>38</w:t>
            </w:r>
          </w:p>
        </w:tc>
        <w:tc>
          <w:tcPr>
            <w:tcW w:w="0" w:type="auto"/>
            <w:vAlign w:val="center"/>
          </w:tcPr>
          <w:p w14:paraId="3672BD9A" w14:textId="77777777" w:rsidR="00284C4A" w:rsidRPr="006018CC" w:rsidRDefault="00284C4A" w:rsidP="009E510E">
            <w:pPr>
              <w:jc w:val="center"/>
              <w:rPr>
                <w:b/>
                <w:bCs/>
                <w:sz w:val="14"/>
                <w:szCs w:val="14"/>
                <w:rtl/>
              </w:rPr>
            </w:pPr>
            <w:r w:rsidRPr="006018CC">
              <w:rPr>
                <w:rFonts w:asciiTheme="minorBidi" w:hAnsiTheme="minorBidi"/>
                <w:sz w:val="14"/>
                <w:szCs w:val="14"/>
              </w:rPr>
              <w:t>30.4</w:t>
            </w:r>
          </w:p>
        </w:tc>
        <w:tc>
          <w:tcPr>
            <w:tcW w:w="0" w:type="auto"/>
            <w:vAlign w:val="center"/>
          </w:tcPr>
          <w:p w14:paraId="6AE09E80"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462D815F"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5AC8F081" w14:textId="77777777" w:rsidR="00284C4A" w:rsidRPr="006018CC" w:rsidRDefault="00284C4A" w:rsidP="009E510E">
            <w:pPr>
              <w:jc w:val="center"/>
              <w:rPr>
                <w:b/>
                <w:bCs/>
                <w:sz w:val="14"/>
                <w:szCs w:val="14"/>
                <w:rtl/>
              </w:rPr>
            </w:pPr>
            <w:r w:rsidRPr="006018CC">
              <w:rPr>
                <w:rFonts w:asciiTheme="minorBidi" w:hAnsiTheme="minorBidi"/>
                <w:sz w:val="14"/>
                <w:szCs w:val="14"/>
              </w:rPr>
              <w:t>2.70</w:t>
            </w:r>
          </w:p>
        </w:tc>
        <w:tc>
          <w:tcPr>
            <w:tcW w:w="0" w:type="auto"/>
            <w:vAlign w:val="center"/>
          </w:tcPr>
          <w:p w14:paraId="69BF5A48" w14:textId="77777777" w:rsidR="00284C4A" w:rsidRPr="006018CC" w:rsidRDefault="00284C4A" w:rsidP="009E510E">
            <w:pPr>
              <w:jc w:val="center"/>
              <w:rPr>
                <w:b/>
                <w:bCs/>
                <w:sz w:val="14"/>
                <w:szCs w:val="14"/>
                <w:rtl/>
              </w:rPr>
            </w:pPr>
            <w:r w:rsidRPr="006018CC">
              <w:rPr>
                <w:rFonts w:asciiTheme="minorBidi" w:hAnsiTheme="minorBidi"/>
                <w:sz w:val="14"/>
                <w:szCs w:val="14"/>
              </w:rPr>
              <w:t>.462</w:t>
            </w:r>
          </w:p>
        </w:tc>
        <w:tc>
          <w:tcPr>
            <w:tcW w:w="0" w:type="auto"/>
            <w:vAlign w:val="center"/>
          </w:tcPr>
          <w:p w14:paraId="6CF758B1" w14:textId="77777777" w:rsidR="00284C4A" w:rsidRPr="006018CC" w:rsidRDefault="00284C4A" w:rsidP="009E510E">
            <w:pPr>
              <w:jc w:val="center"/>
              <w:rPr>
                <w:b/>
                <w:bCs/>
                <w:sz w:val="14"/>
                <w:szCs w:val="14"/>
                <w:rtl/>
              </w:rPr>
            </w:pPr>
            <w:r w:rsidRPr="006018CC">
              <w:rPr>
                <w:rFonts w:asciiTheme="minorBidi" w:hAnsiTheme="minorBidi"/>
                <w:sz w:val="14"/>
                <w:szCs w:val="14"/>
              </w:rPr>
              <w:t>90.0</w:t>
            </w:r>
          </w:p>
        </w:tc>
        <w:tc>
          <w:tcPr>
            <w:tcW w:w="0" w:type="auto"/>
            <w:vAlign w:val="center"/>
          </w:tcPr>
          <w:p w14:paraId="681264A7" w14:textId="77777777" w:rsidR="00284C4A" w:rsidRPr="006018CC" w:rsidRDefault="00284C4A" w:rsidP="009E510E">
            <w:pPr>
              <w:jc w:val="center"/>
              <w:rPr>
                <w:b/>
                <w:bCs/>
                <w:sz w:val="14"/>
                <w:szCs w:val="14"/>
                <w:rtl/>
              </w:rPr>
            </w:pPr>
            <w:r w:rsidRPr="006018CC">
              <w:rPr>
                <w:rFonts w:asciiTheme="minorBidi" w:hAnsiTheme="minorBidi"/>
                <w:sz w:val="14"/>
                <w:szCs w:val="14"/>
              </w:rPr>
              <w:t>87</w:t>
            </w:r>
          </w:p>
        </w:tc>
        <w:tc>
          <w:tcPr>
            <w:tcW w:w="773" w:type="dxa"/>
            <w:vAlign w:val="center"/>
          </w:tcPr>
          <w:p w14:paraId="24AC394E" w14:textId="77777777" w:rsidR="00284C4A" w:rsidRPr="006018CC" w:rsidRDefault="00284C4A" w:rsidP="009E510E">
            <w:pPr>
              <w:jc w:val="center"/>
              <w:rPr>
                <w:b/>
                <w:bCs/>
                <w:sz w:val="14"/>
                <w:szCs w:val="14"/>
                <w:rtl/>
              </w:rPr>
            </w:pPr>
            <w:r w:rsidRPr="006018CC">
              <w:rPr>
                <w:rFonts w:asciiTheme="minorBidi" w:hAnsiTheme="minorBidi"/>
                <w:sz w:val="14"/>
                <w:szCs w:val="14"/>
              </w:rPr>
              <w:t>69.6</w:t>
            </w:r>
          </w:p>
        </w:tc>
      </w:tr>
      <w:tr w:rsidR="006018CC" w:rsidRPr="006018CC" w14:paraId="75F07252" w14:textId="77777777" w:rsidTr="009E510E">
        <w:trPr>
          <w:jc w:val="center"/>
        </w:trPr>
        <w:tc>
          <w:tcPr>
            <w:tcW w:w="1414" w:type="dxa"/>
          </w:tcPr>
          <w:p w14:paraId="0C6639F3" w14:textId="77777777" w:rsidR="00284C4A" w:rsidRPr="006018CC" w:rsidRDefault="00284C4A" w:rsidP="009E510E">
            <w:pPr>
              <w:rPr>
                <w:sz w:val="14"/>
                <w:szCs w:val="14"/>
              </w:rPr>
            </w:pPr>
            <w:r w:rsidRPr="006018CC">
              <w:rPr>
                <w:sz w:val="14"/>
                <w:szCs w:val="14"/>
                <w:rtl/>
              </w:rPr>
              <w:t>يدعم الذكاء الاصطناعي الفرق الإبداعية في تحسين عملية تصميم المنتجات أو الخدمات لتلبية احتياجات السوق بدقة</w:t>
            </w:r>
            <w:r w:rsidRPr="006018CC">
              <w:rPr>
                <w:sz w:val="14"/>
                <w:szCs w:val="14"/>
              </w:rPr>
              <w:t>.</w:t>
            </w:r>
          </w:p>
        </w:tc>
        <w:tc>
          <w:tcPr>
            <w:tcW w:w="0" w:type="auto"/>
            <w:vAlign w:val="center"/>
          </w:tcPr>
          <w:p w14:paraId="48C9DF31" w14:textId="77777777" w:rsidR="00284C4A" w:rsidRPr="006018CC" w:rsidRDefault="00284C4A" w:rsidP="009E510E">
            <w:pPr>
              <w:jc w:val="center"/>
              <w:rPr>
                <w:b/>
                <w:bCs/>
                <w:sz w:val="14"/>
                <w:szCs w:val="14"/>
                <w:rtl/>
              </w:rPr>
            </w:pPr>
            <w:r w:rsidRPr="006018CC">
              <w:rPr>
                <w:rFonts w:asciiTheme="minorBidi" w:hAnsiTheme="minorBidi"/>
                <w:sz w:val="14"/>
                <w:szCs w:val="14"/>
              </w:rPr>
              <w:t>117</w:t>
            </w:r>
          </w:p>
        </w:tc>
        <w:tc>
          <w:tcPr>
            <w:tcW w:w="0" w:type="auto"/>
            <w:vAlign w:val="center"/>
          </w:tcPr>
          <w:p w14:paraId="03843252" w14:textId="77777777" w:rsidR="00284C4A" w:rsidRPr="006018CC" w:rsidRDefault="00284C4A" w:rsidP="009E510E">
            <w:pPr>
              <w:jc w:val="center"/>
              <w:rPr>
                <w:b/>
                <w:bCs/>
                <w:sz w:val="14"/>
                <w:szCs w:val="14"/>
                <w:rtl/>
              </w:rPr>
            </w:pPr>
            <w:r w:rsidRPr="006018CC">
              <w:rPr>
                <w:rFonts w:asciiTheme="minorBidi" w:hAnsiTheme="minorBidi"/>
                <w:sz w:val="14"/>
                <w:szCs w:val="14"/>
              </w:rPr>
              <w:t>93.6</w:t>
            </w:r>
          </w:p>
        </w:tc>
        <w:tc>
          <w:tcPr>
            <w:tcW w:w="0" w:type="auto"/>
            <w:vAlign w:val="center"/>
          </w:tcPr>
          <w:p w14:paraId="018B2D43" w14:textId="77777777" w:rsidR="00284C4A" w:rsidRPr="006018CC" w:rsidRDefault="00284C4A" w:rsidP="009E510E">
            <w:pPr>
              <w:jc w:val="center"/>
              <w:rPr>
                <w:b/>
                <w:bCs/>
                <w:sz w:val="14"/>
                <w:szCs w:val="14"/>
                <w:rtl/>
              </w:rPr>
            </w:pPr>
            <w:r w:rsidRPr="006018CC">
              <w:rPr>
                <w:rFonts w:asciiTheme="minorBidi" w:hAnsiTheme="minorBidi"/>
                <w:sz w:val="14"/>
                <w:szCs w:val="14"/>
              </w:rPr>
              <w:t>4</w:t>
            </w:r>
          </w:p>
        </w:tc>
        <w:tc>
          <w:tcPr>
            <w:tcW w:w="0" w:type="auto"/>
            <w:vAlign w:val="center"/>
          </w:tcPr>
          <w:p w14:paraId="53542307" w14:textId="77777777" w:rsidR="00284C4A" w:rsidRPr="006018CC" w:rsidRDefault="00284C4A" w:rsidP="009E510E">
            <w:pPr>
              <w:jc w:val="center"/>
              <w:rPr>
                <w:b/>
                <w:bCs/>
                <w:sz w:val="14"/>
                <w:szCs w:val="14"/>
                <w:rtl/>
              </w:rPr>
            </w:pPr>
            <w:r w:rsidRPr="006018CC">
              <w:rPr>
                <w:rFonts w:asciiTheme="minorBidi" w:hAnsiTheme="minorBidi"/>
                <w:sz w:val="14"/>
                <w:szCs w:val="14"/>
              </w:rPr>
              <w:t>3.2</w:t>
            </w:r>
          </w:p>
        </w:tc>
        <w:tc>
          <w:tcPr>
            <w:tcW w:w="0" w:type="auto"/>
            <w:vAlign w:val="center"/>
          </w:tcPr>
          <w:p w14:paraId="5DD0AC84" w14:textId="77777777" w:rsidR="00284C4A" w:rsidRPr="006018CC" w:rsidRDefault="00284C4A" w:rsidP="009E510E">
            <w:pPr>
              <w:jc w:val="center"/>
              <w:rPr>
                <w:b/>
                <w:bCs/>
                <w:sz w:val="14"/>
                <w:szCs w:val="14"/>
                <w:rtl/>
              </w:rPr>
            </w:pPr>
            <w:r w:rsidRPr="006018CC">
              <w:rPr>
                <w:rFonts w:asciiTheme="minorBidi" w:hAnsiTheme="minorBidi"/>
                <w:sz w:val="14"/>
                <w:szCs w:val="14"/>
              </w:rPr>
              <w:t>4</w:t>
            </w:r>
          </w:p>
        </w:tc>
        <w:tc>
          <w:tcPr>
            <w:tcW w:w="0" w:type="auto"/>
            <w:vAlign w:val="center"/>
          </w:tcPr>
          <w:p w14:paraId="29773B9E" w14:textId="77777777" w:rsidR="00284C4A" w:rsidRPr="006018CC" w:rsidRDefault="00284C4A" w:rsidP="009E510E">
            <w:pPr>
              <w:jc w:val="center"/>
              <w:rPr>
                <w:b/>
                <w:bCs/>
                <w:sz w:val="14"/>
                <w:szCs w:val="14"/>
                <w:rtl/>
              </w:rPr>
            </w:pPr>
            <w:r w:rsidRPr="006018CC">
              <w:rPr>
                <w:rFonts w:asciiTheme="minorBidi" w:hAnsiTheme="minorBidi"/>
                <w:sz w:val="14"/>
                <w:szCs w:val="14"/>
              </w:rPr>
              <w:t>3.2</w:t>
            </w:r>
          </w:p>
        </w:tc>
        <w:tc>
          <w:tcPr>
            <w:tcW w:w="0" w:type="auto"/>
            <w:vAlign w:val="center"/>
          </w:tcPr>
          <w:p w14:paraId="5E36D2F2" w14:textId="77777777" w:rsidR="00284C4A" w:rsidRPr="006018CC" w:rsidRDefault="00284C4A" w:rsidP="009E510E">
            <w:pPr>
              <w:jc w:val="center"/>
              <w:rPr>
                <w:b/>
                <w:bCs/>
                <w:sz w:val="14"/>
                <w:szCs w:val="14"/>
                <w:rtl/>
              </w:rPr>
            </w:pPr>
            <w:r w:rsidRPr="006018CC">
              <w:rPr>
                <w:rFonts w:asciiTheme="minorBidi" w:hAnsiTheme="minorBidi"/>
                <w:sz w:val="14"/>
                <w:szCs w:val="14"/>
              </w:rPr>
              <w:t>2.90</w:t>
            </w:r>
          </w:p>
        </w:tc>
        <w:tc>
          <w:tcPr>
            <w:tcW w:w="0" w:type="auto"/>
            <w:vAlign w:val="center"/>
          </w:tcPr>
          <w:p w14:paraId="784770BE" w14:textId="77777777" w:rsidR="00284C4A" w:rsidRPr="006018CC" w:rsidRDefault="00284C4A" w:rsidP="009E510E">
            <w:pPr>
              <w:jc w:val="center"/>
              <w:rPr>
                <w:b/>
                <w:bCs/>
                <w:sz w:val="14"/>
                <w:szCs w:val="14"/>
                <w:rtl/>
              </w:rPr>
            </w:pPr>
            <w:r w:rsidRPr="006018CC">
              <w:rPr>
                <w:rFonts w:asciiTheme="minorBidi" w:hAnsiTheme="minorBidi"/>
                <w:sz w:val="14"/>
                <w:szCs w:val="14"/>
              </w:rPr>
              <w:t>.390</w:t>
            </w:r>
          </w:p>
        </w:tc>
        <w:tc>
          <w:tcPr>
            <w:tcW w:w="0" w:type="auto"/>
            <w:vAlign w:val="center"/>
          </w:tcPr>
          <w:p w14:paraId="67BD1944" w14:textId="77777777" w:rsidR="00284C4A" w:rsidRPr="006018CC" w:rsidRDefault="00284C4A" w:rsidP="009E510E">
            <w:pPr>
              <w:jc w:val="center"/>
              <w:rPr>
                <w:b/>
                <w:bCs/>
                <w:sz w:val="14"/>
                <w:szCs w:val="14"/>
                <w:rtl/>
              </w:rPr>
            </w:pPr>
            <w:r w:rsidRPr="006018CC">
              <w:rPr>
                <w:rFonts w:asciiTheme="minorBidi" w:hAnsiTheme="minorBidi"/>
                <w:sz w:val="14"/>
                <w:szCs w:val="14"/>
              </w:rPr>
              <w:t>96.7</w:t>
            </w:r>
          </w:p>
        </w:tc>
        <w:tc>
          <w:tcPr>
            <w:tcW w:w="0" w:type="auto"/>
            <w:vAlign w:val="center"/>
          </w:tcPr>
          <w:p w14:paraId="5C7F2370" w14:textId="77777777" w:rsidR="00284C4A" w:rsidRPr="006018CC" w:rsidRDefault="00284C4A" w:rsidP="009E510E">
            <w:pPr>
              <w:jc w:val="center"/>
              <w:rPr>
                <w:b/>
                <w:bCs/>
                <w:sz w:val="14"/>
                <w:szCs w:val="14"/>
                <w:rtl/>
              </w:rPr>
            </w:pPr>
            <w:r w:rsidRPr="006018CC">
              <w:rPr>
                <w:rFonts w:asciiTheme="minorBidi" w:hAnsiTheme="minorBidi"/>
                <w:sz w:val="14"/>
                <w:szCs w:val="14"/>
              </w:rPr>
              <w:t>117</w:t>
            </w:r>
          </w:p>
        </w:tc>
        <w:tc>
          <w:tcPr>
            <w:tcW w:w="773" w:type="dxa"/>
            <w:vAlign w:val="center"/>
          </w:tcPr>
          <w:p w14:paraId="147F6272" w14:textId="77777777" w:rsidR="00284C4A" w:rsidRPr="006018CC" w:rsidRDefault="00284C4A" w:rsidP="009E510E">
            <w:pPr>
              <w:jc w:val="center"/>
              <w:rPr>
                <w:b/>
                <w:bCs/>
                <w:sz w:val="14"/>
                <w:szCs w:val="14"/>
                <w:rtl/>
              </w:rPr>
            </w:pPr>
            <w:r w:rsidRPr="006018CC">
              <w:rPr>
                <w:rFonts w:asciiTheme="minorBidi" w:hAnsiTheme="minorBidi"/>
                <w:sz w:val="14"/>
                <w:szCs w:val="14"/>
              </w:rPr>
              <w:t>93.6</w:t>
            </w:r>
          </w:p>
        </w:tc>
      </w:tr>
      <w:tr w:rsidR="006018CC" w:rsidRPr="006018CC" w14:paraId="350FD9D9" w14:textId="77777777" w:rsidTr="009E510E">
        <w:trPr>
          <w:jc w:val="center"/>
        </w:trPr>
        <w:tc>
          <w:tcPr>
            <w:tcW w:w="1414" w:type="dxa"/>
          </w:tcPr>
          <w:p w14:paraId="245EBBDC" w14:textId="77777777" w:rsidR="00284C4A" w:rsidRPr="006018CC" w:rsidRDefault="00284C4A" w:rsidP="009E510E">
            <w:pPr>
              <w:rPr>
                <w:sz w:val="14"/>
                <w:szCs w:val="14"/>
              </w:rPr>
            </w:pPr>
            <w:r w:rsidRPr="006018CC">
              <w:rPr>
                <w:sz w:val="14"/>
                <w:szCs w:val="14"/>
                <w:rtl/>
              </w:rPr>
              <w:t>يُسهّل الذكاء الاصطناعي تنفيذ المشاريع الابتكارية من خلال أتمتة العمليات وتقليل الأخطاء البشرية</w:t>
            </w:r>
            <w:r w:rsidRPr="006018CC">
              <w:rPr>
                <w:sz w:val="14"/>
                <w:szCs w:val="14"/>
              </w:rPr>
              <w:t>.</w:t>
            </w:r>
          </w:p>
        </w:tc>
        <w:tc>
          <w:tcPr>
            <w:tcW w:w="0" w:type="auto"/>
            <w:vAlign w:val="center"/>
          </w:tcPr>
          <w:p w14:paraId="6159BB5D" w14:textId="77777777" w:rsidR="00284C4A" w:rsidRPr="006018CC" w:rsidRDefault="00284C4A" w:rsidP="009E510E">
            <w:pPr>
              <w:jc w:val="center"/>
              <w:rPr>
                <w:b/>
                <w:bCs/>
                <w:sz w:val="14"/>
                <w:szCs w:val="14"/>
                <w:rtl/>
              </w:rPr>
            </w:pPr>
            <w:r w:rsidRPr="006018CC">
              <w:rPr>
                <w:rFonts w:asciiTheme="minorBidi" w:hAnsiTheme="minorBidi"/>
                <w:sz w:val="14"/>
                <w:szCs w:val="14"/>
              </w:rPr>
              <w:t>113</w:t>
            </w:r>
          </w:p>
        </w:tc>
        <w:tc>
          <w:tcPr>
            <w:tcW w:w="0" w:type="auto"/>
            <w:vAlign w:val="center"/>
          </w:tcPr>
          <w:p w14:paraId="4A75D3D3" w14:textId="77777777" w:rsidR="00284C4A" w:rsidRPr="006018CC" w:rsidRDefault="00284C4A" w:rsidP="009E510E">
            <w:pPr>
              <w:jc w:val="center"/>
              <w:rPr>
                <w:b/>
                <w:bCs/>
                <w:sz w:val="14"/>
                <w:szCs w:val="14"/>
                <w:rtl/>
              </w:rPr>
            </w:pPr>
            <w:r w:rsidRPr="006018CC">
              <w:rPr>
                <w:rFonts w:asciiTheme="minorBidi" w:hAnsiTheme="minorBidi"/>
                <w:sz w:val="14"/>
                <w:szCs w:val="14"/>
              </w:rPr>
              <w:t>90.4</w:t>
            </w:r>
          </w:p>
        </w:tc>
        <w:tc>
          <w:tcPr>
            <w:tcW w:w="0" w:type="auto"/>
            <w:vAlign w:val="center"/>
          </w:tcPr>
          <w:p w14:paraId="254C14DA" w14:textId="77777777" w:rsidR="00284C4A" w:rsidRPr="006018CC" w:rsidRDefault="00284C4A" w:rsidP="009E510E">
            <w:pPr>
              <w:jc w:val="center"/>
              <w:rPr>
                <w:b/>
                <w:bCs/>
                <w:sz w:val="14"/>
                <w:szCs w:val="14"/>
                <w:rtl/>
              </w:rPr>
            </w:pPr>
            <w:r w:rsidRPr="006018CC">
              <w:rPr>
                <w:rFonts w:asciiTheme="minorBidi" w:hAnsiTheme="minorBidi"/>
                <w:sz w:val="14"/>
                <w:szCs w:val="14"/>
              </w:rPr>
              <w:t>8</w:t>
            </w:r>
          </w:p>
        </w:tc>
        <w:tc>
          <w:tcPr>
            <w:tcW w:w="0" w:type="auto"/>
            <w:vAlign w:val="center"/>
          </w:tcPr>
          <w:p w14:paraId="72C8C8CF" w14:textId="77777777" w:rsidR="00284C4A" w:rsidRPr="006018CC" w:rsidRDefault="00284C4A" w:rsidP="009E510E">
            <w:pPr>
              <w:jc w:val="center"/>
              <w:rPr>
                <w:b/>
                <w:bCs/>
                <w:sz w:val="14"/>
                <w:szCs w:val="14"/>
                <w:rtl/>
              </w:rPr>
            </w:pPr>
            <w:r w:rsidRPr="006018CC">
              <w:rPr>
                <w:rFonts w:asciiTheme="minorBidi" w:hAnsiTheme="minorBidi"/>
                <w:sz w:val="14"/>
                <w:szCs w:val="14"/>
              </w:rPr>
              <w:t>6.4</w:t>
            </w:r>
          </w:p>
        </w:tc>
        <w:tc>
          <w:tcPr>
            <w:tcW w:w="0" w:type="auto"/>
            <w:vAlign w:val="center"/>
          </w:tcPr>
          <w:p w14:paraId="1BCC9055" w14:textId="77777777" w:rsidR="00284C4A" w:rsidRPr="006018CC" w:rsidRDefault="00284C4A" w:rsidP="009E510E">
            <w:pPr>
              <w:jc w:val="center"/>
              <w:rPr>
                <w:b/>
                <w:bCs/>
                <w:sz w:val="14"/>
                <w:szCs w:val="14"/>
                <w:rtl/>
              </w:rPr>
            </w:pPr>
            <w:r w:rsidRPr="006018CC">
              <w:rPr>
                <w:rFonts w:asciiTheme="minorBidi" w:hAnsiTheme="minorBidi"/>
                <w:sz w:val="14"/>
                <w:szCs w:val="14"/>
              </w:rPr>
              <w:t>4</w:t>
            </w:r>
          </w:p>
        </w:tc>
        <w:tc>
          <w:tcPr>
            <w:tcW w:w="0" w:type="auto"/>
            <w:vAlign w:val="center"/>
          </w:tcPr>
          <w:p w14:paraId="11C9CC59" w14:textId="77777777" w:rsidR="00284C4A" w:rsidRPr="006018CC" w:rsidRDefault="00284C4A" w:rsidP="009E510E">
            <w:pPr>
              <w:jc w:val="center"/>
              <w:rPr>
                <w:b/>
                <w:bCs/>
                <w:sz w:val="14"/>
                <w:szCs w:val="14"/>
                <w:rtl/>
              </w:rPr>
            </w:pPr>
            <w:r w:rsidRPr="006018CC">
              <w:rPr>
                <w:rFonts w:asciiTheme="minorBidi" w:hAnsiTheme="minorBidi"/>
                <w:sz w:val="14"/>
                <w:szCs w:val="14"/>
              </w:rPr>
              <w:t>3.2</w:t>
            </w:r>
          </w:p>
        </w:tc>
        <w:tc>
          <w:tcPr>
            <w:tcW w:w="0" w:type="auto"/>
            <w:vAlign w:val="center"/>
          </w:tcPr>
          <w:p w14:paraId="05B1200B" w14:textId="77777777" w:rsidR="00284C4A" w:rsidRPr="006018CC" w:rsidRDefault="00284C4A" w:rsidP="009E510E">
            <w:pPr>
              <w:jc w:val="center"/>
              <w:rPr>
                <w:b/>
                <w:bCs/>
                <w:sz w:val="14"/>
                <w:szCs w:val="14"/>
                <w:rtl/>
              </w:rPr>
            </w:pPr>
            <w:r w:rsidRPr="006018CC">
              <w:rPr>
                <w:rFonts w:asciiTheme="minorBidi" w:hAnsiTheme="minorBidi"/>
                <w:sz w:val="14"/>
                <w:szCs w:val="14"/>
              </w:rPr>
              <w:t>2.87</w:t>
            </w:r>
          </w:p>
        </w:tc>
        <w:tc>
          <w:tcPr>
            <w:tcW w:w="0" w:type="auto"/>
            <w:vAlign w:val="center"/>
          </w:tcPr>
          <w:p w14:paraId="7726F1D3" w14:textId="77777777" w:rsidR="00284C4A" w:rsidRPr="006018CC" w:rsidRDefault="00284C4A" w:rsidP="009E510E">
            <w:pPr>
              <w:jc w:val="center"/>
              <w:rPr>
                <w:b/>
                <w:bCs/>
                <w:sz w:val="14"/>
                <w:szCs w:val="14"/>
                <w:rtl/>
              </w:rPr>
            </w:pPr>
            <w:r w:rsidRPr="006018CC">
              <w:rPr>
                <w:rFonts w:asciiTheme="minorBidi" w:hAnsiTheme="minorBidi"/>
                <w:sz w:val="14"/>
                <w:szCs w:val="14"/>
              </w:rPr>
              <w:t>.421</w:t>
            </w:r>
          </w:p>
        </w:tc>
        <w:tc>
          <w:tcPr>
            <w:tcW w:w="0" w:type="auto"/>
            <w:vAlign w:val="center"/>
          </w:tcPr>
          <w:p w14:paraId="2C1835D2" w14:textId="77777777" w:rsidR="00284C4A" w:rsidRPr="006018CC" w:rsidRDefault="00284C4A" w:rsidP="009E510E">
            <w:pPr>
              <w:jc w:val="center"/>
              <w:rPr>
                <w:b/>
                <w:bCs/>
                <w:sz w:val="14"/>
                <w:szCs w:val="14"/>
                <w:rtl/>
              </w:rPr>
            </w:pPr>
            <w:r w:rsidRPr="006018CC">
              <w:rPr>
                <w:rFonts w:asciiTheme="minorBidi" w:hAnsiTheme="minorBidi"/>
                <w:sz w:val="14"/>
                <w:szCs w:val="14"/>
              </w:rPr>
              <w:t>95.7</w:t>
            </w:r>
          </w:p>
        </w:tc>
        <w:tc>
          <w:tcPr>
            <w:tcW w:w="0" w:type="auto"/>
            <w:vAlign w:val="center"/>
          </w:tcPr>
          <w:p w14:paraId="37D59108" w14:textId="77777777" w:rsidR="00284C4A" w:rsidRPr="006018CC" w:rsidRDefault="00284C4A" w:rsidP="009E510E">
            <w:pPr>
              <w:jc w:val="center"/>
              <w:rPr>
                <w:b/>
                <w:bCs/>
                <w:sz w:val="14"/>
                <w:szCs w:val="14"/>
                <w:rtl/>
              </w:rPr>
            </w:pPr>
            <w:r w:rsidRPr="006018CC">
              <w:rPr>
                <w:rFonts w:asciiTheme="minorBidi" w:hAnsiTheme="minorBidi"/>
                <w:sz w:val="14"/>
                <w:szCs w:val="14"/>
              </w:rPr>
              <w:t>113</w:t>
            </w:r>
          </w:p>
        </w:tc>
        <w:tc>
          <w:tcPr>
            <w:tcW w:w="773" w:type="dxa"/>
            <w:vAlign w:val="center"/>
          </w:tcPr>
          <w:p w14:paraId="1729AE49" w14:textId="77777777" w:rsidR="00284C4A" w:rsidRPr="006018CC" w:rsidRDefault="00284C4A" w:rsidP="009E510E">
            <w:pPr>
              <w:jc w:val="center"/>
              <w:rPr>
                <w:b/>
                <w:bCs/>
                <w:sz w:val="14"/>
                <w:szCs w:val="14"/>
                <w:rtl/>
              </w:rPr>
            </w:pPr>
            <w:r w:rsidRPr="006018CC">
              <w:rPr>
                <w:rFonts w:asciiTheme="minorBidi" w:hAnsiTheme="minorBidi"/>
                <w:sz w:val="14"/>
                <w:szCs w:val="14"/>
              </w:rPr>
              <w:t>90.4</w:t>
            </w:r>
          </w:p>
        </w:tc>
      </w:tr>
      <w:tr w:rsidR="006018CC" w:rsidRPr="006018CC" w14:paraId="24AA5F87" w14:textId="77777777" w:rsidTr="009E510E">
        <w:trPr>
          <w:jc w:val="center"/>
        </w:trPr>
        <w:tc>
          <w:tcPr>
            <w:tcW w:w="1414" w:type="dxa"/>
          </w:tcPr>
          <w:p w14:paraId="3C251D91" w14:textId="77777777" w:rsidR="00284C4A" w:rsidRPr="006018CC" w:rsidRDefault="00284C4A" w:rsidP="009E510E">
            <w:pPr>
              <w:rPr>
                <w:sz w:val="14"/>
                <w:szCs w:val="14"/>
              </w:rPr>
            </w:pPr>
            <w:r w:rsidRPr="006018CC">
              <w:rPr>
                <w:sz w:val="14"/>
                <w:szCs w:val="14"/>
                <w:rtl/>
              </w:rPr>
              <w:lastRenderedPageBreak/>
              <w:t>يعزز الذكاء الاصطناعي سرعة تطبيق الحلول الجديدة في المؤسسات الصغيرة والمتوسطة، مما يُعطيها ميزة تنافسية</w:t>
            </w:r>
            <w:r w:rsidRPr="006018CC">
              <w:rPr>
                <w:sz w:val="14"/>
                <w:szCs w:val="14"/>
              </w:rPr>
              <w:t>.</w:t>
            </w:r>
          </w:p>
        </w:tc>
        <w:tc>
          <w:tcPr>
            <w:tcW w:w="0" w:type="auto"/>
            <w:vAlign w:val="center"/>
          </w:tcPr>
          <w:p w14:paraId="76EC254E" w14:textId="77777777" w:rsidR="00284C4A" w:rsidRPr="006018CC" w:rsidRDefault="00284C4A" w:rsidP="009E510E">
            <w:pPr>
              <w:jc w:val="center"/>
              <w:rPr>
                <w:b/>
                <w:bCs/>
                <w:sz w:val="14"/>
                <w:szCs w:val="14"/>
                <w:rtl/>
              </w:rPr>
            </w:pPr>
            <w:r w:rsidRPr="006018CC">
              <w:rPr>
                <w:rFonts w:asciiTheme="minorBidi" w:hAnsiTheme="minorBidi"/>
                <w:sz w:val="14"/>
                <w:szCs w:val="14"/>
              </w:rPr>
              <w:t>105</w:t>
            </w:r>
          </w:p>
        </w:tc>
        <w:tc>
          <w:tcPr>
            <w:tcW w:w="0" w:type="auto"/>
            <w:vAlign w:val="center"/>
          </w:tcPr>
          <w:p w14:paraId="5C60152C" w14:textId="77777777" w:rsidR="00284C4A" w:rsidRPr="006018CC" w:rsidRDefault="00284C4A" w:rsidP="009E510E">
            <w:pPr>
              <w:jc w:val="center"/>
              <w:rPr>
                <w:b/>
                <w:bCs/>
                <w:sz w:val="14"/>
                <w:szCs w:val="14"/>
                <w:rtl/>
              </w:rPr>
            </w:pPr>
            <w:r w:rsidRPr="006018CC">
              <w:rPr>
                <w:rFonts w:asciiTheme="minorBidi" w:hAnsiTheme="minorBidi"/>
                <w:sz w:val="14"/>
                <w:szCs w:val="14"/>
              </w:rPr>
              <w:t>84.0</w:t>
            </w:r>
          </w:p>
        </w:tc>
        <w:tc>
          <w:tcPr>
            <w:tcW w:w="0" w:type="auto"/>
            <w:vAlign w:val="center"/>
          </w:tcPr>
          <w:p w14:paraId="6D19324A" w14:textId="77777777" w:rsidR="00284C4A" w:rsidRPr="006018CC" w:rsidRDefault="00284C4A" w:rsidP="009E510E">
            <w:pPr>
              <w:jc w:val="center"/>
              <w:rPr>
                <w:b/>
                <w:bCs/>
                <w:sz w:val="14"/>
                <w:szCs w:val="14"/>
                <w:rtl/>
              </w:rPr>
            </w:pPr>
            <w:r w:rsidRPr="006018CC">
              <w:rPr>
                <w:rFonts w:asciiTheme="minorBidi" w:hAnsiTheme="minorBidi"/>
                <w:sz w:val="14"/>
                <w:szCs w:val="14"/>
              </w:rPr>
              <w:t>16</w:t>
            </w:r>
          </w:p>
        </w:tc>
        <w:tc>
          <w:tcPr>
            <w:tcW w:w="0" w:type="auto"/>
            <w:vAlign w:val="center"/>
          </w:tcPr>
          <w:p w14:paraId="7AAB4401" w14:textId="77777777" w:rsidR="00284C4A" w:rsidRPr="006018CC" w:rsidRDefault="00284C4A" w:rsidP="009E510E">
            <w:pPr>
              <w:jc w:val="center"/>
              <w:rPr>
                <w:b/>
                <w:bCs/>
                <w:sz w:val="14"/>
                <w:szCs w:val="14"/>
                <w:rtl/>
              </w:rPr>
            </w:pPr>
            <w:r w:rsidRPr="006018CC">
              <w:rPr>
                <w:rFonts w:asciiTheme="minorBidi" w:hAnsiTheme="minorBidi"/>
                <w:sz w:val="14"/>
                <w:szCs w:val="14"/>
              </w:rPr>
              <w:t>12.8</w:t>
            </w:r>
          </w:p>
        </w:tc>
        <w:tc>
          <w:tcPr>
            <w:tcW w:w="0" w:type="auto"/>
            <w:vAlign w:val="center"/>
          </w:tcPr>
          <w:p w14:paraId="175CD5C6" w14:textId="77777777" w:rsidR="00284C4A" w:rsidRPr="006018CC" w:rsidRDefault="00284C4A" w:rsidP="009E510E">
            <w:pPr>
              <w:jc w:val="center"/>
              <w:rPr>
                <w:b/>
                <w:bCs/>
                <w:sz w:val="14"/>
                <w:szCs w:val="14"/>
                <w:rtl/>
              </w:rPr>
            </w:pPr>
            <w:r w:rsidRPr="006018CC">
              <w:rPr>
                <w:rFonts w:asciiTheme="minorBidi" w:hAnsiTheme="minorBidi"/>
                <w:sz w:val="14"/>
                <w:szCs w:val="14"/>
              </w:rPr>
              <w:t>4</w:t>
            </w:r>
          </w:p>
        </w:tc>
        <w:tc>
          <w:tcPr>
            <w:tcW w:w="0" w:type="auto"/>
            <w:vAlign w:val="center"/>
          </w:tcPr>
          <w:p w14:paraId="5F81C6B3" w14:textId="77777777" w:rsidR="00284C4A" w:rsidRPr="006018CC" w:rsidRDefault="00284C4A" w:rsidP="009E510E">
            <w:pPr>
              <w:jc w:val="center"/>
              <w:rPr>
                <w:b/>
                <w:bCs/>
                <w:sz w:val="14"/>
                <w:szCs w:val="14"/>
                <w:rtl/>
              </w:rPr>
            </w:pPr>
            <w:r w:rsidRPr="006018CC">
              <w:rPr>
                <w:rFonts w:asciiTheme="minorBidi" w:hAnsiTheme="minorBidi"/>
                <w:sz w:val="14"/>
                <w:szCs w:val="14"/>
              </w:rPr>
              <w:t>3.2</w:t>
            </w:r>
          </w:p>
        </w:tc>
        <w:tc>
          <w:tcPr>
            <w:tcW w:w="0" w:type="auto"/>
            <w:vAlign w:val="center"/>
          </w:tcPr>
          <w:p w14:paraId="10B09C98" w14:textId="77777777" w:rsidR="00284C4A" w:rsidRPr="006018CC" w:rsidRDefault="00284C4A" w:rsidP="009E510E">
            <w:pPr>
              <w:jc w:val="center"/>
              <w:rPr>
                <w:b/>
                <w:bCs/>
                <w:sz w:val="14"/>
                <w:szCs w:val="14"/>
                <w:rtl/>
              </w:rPr>
            </w:pPr>
            <w:r w:rsidRPr="006018CC">
              <w:rPr>
                <w:rFonts w:asciiTheme="minorBidi" w:hAnsiTheme="minorBidi"/>
                <w:sz w:val="14"/>
                <w:szCs w:val="14"/>
              </w:rPr>
              <w:t>2.81</w:t>
            </w:r>
          </w:p>
        </w:tc>
        <w:tc>
          <w:tcPr>
            <w:tcW w:w="0" w:type="auto"/>
            <w:vAlign w:val="center"/>
          </w:tcPr>
          <w:p w14:paraId="62742558" w14:textId="77777777" w:rsidR="00284C4A" w:rsidRPr="006018CC" w:rsidRDefault="00284C4A" w:rsidP="009E510E">
            <w:pPr>
              <w:jc w:val="center"/>
              <w:rPr>
                <w:b/>
                <w:bCs/>
                <w:sz w:val="14"/>
                <w:szCs w:val="14"/>
                <w:rtl/>
              </w:rPr>
            </w:pPr>
            <w:r w:rsidRPr="006018CC">
              <w:rPr>
                <w:rFonts w:asciiTheme="minorBidi" w:hAnsiTheme="minorBidi"/>
                <w:sz w:val="14"/>
                <w:szCs w:val="14"/>
              </w:rPr>
              <w:t>.470</w:t>
            </w:r>
          </w:p>
        </w:tc>
        <w:tc>
          <w:tcPr>
            <w:tcW w:w="0" w:type="auto"/>
            <w:vAlign w:val="center"/>
          </w:tcPr>
          <w:p w14:paraId="1CC98EAB" w14:textId="77777777" w:rsidR="00284C4A" w:rsidRPr="006018CC" w:rsidRDefault="00284C4A" w:rsidP="009E510E">
            <w:pPr>
              <w:jc w:val="center"/>
              <w:rPr>
                <w:b/>
                <w:bCs/>
                <w:sz w:val="14"/>
                <w:szCs w:val="14"/>
                <w:rtl/>
              </w:rPr>
            </w:pPr>
            <w:r w:rsidRPr="006018CC">
              <w:rPr>
                <w:rFonts w:asciiTheme="minorBidi" w:hAnsiTheme="minorBidi"/>
                <w:sz w:val="14"/>
                <w:szCs w:val="14"/>
              </w:rPr>
              <w:t>93.7</w:t>
            </w:r>
          </w:p>
        </w:tc>
        <w:tc>
          <w:tcPr>
            <w:tcW w:w="0" w:type="auto"/>
            <w:vAlign w:val="center"/>
          </w:tcPr>
          <w:p w14:paraId="7B72E699" w14:textId="77777777" w:rsidR="00284C4A" w:rsidRPr="006018CC" w:rsidRDefault="00284C4A" w:rsidP="009E510E">
            <w:pPr>
              <w:jc w:val="center"/>
              <w:rPr>
                <w:b/>
                <w:bCs/>
                <w:sz w:val="14"/>
                <w:szCs w:val="14"/>
                <w:rtl/>
              </w:rPr>
            </w:pPr>
            <w:r w:rsidRPr="006018CC">
              <w:rPr>
                <w:rFonts w:asciiTheme="minorBidi" w:hAnsiTheme="minorBidi"/>
                <w:sz w:val="14"/>
                <w:szCs w:val="14"/>
              </w:rPr>
              <w:t>105</w:t>
            </w:r>
          </w:p>
        </w:tc>
        <w:tc>
          <w:tcPr>
            <w:tcW w:w="773" w:type="dxa"/>
            <w:vAlign w:val="center"/>
          </w:tcPr>
          <w:p w14:paraId="0205696E" w14:textId="77777777" w:rsidR="00284C4A" w:rsidRPr="006018CC" w:rsidRDefault="00284C4A" w:rsidP="009E510E">
            <w:pPr>
              <w:jc w:val="center"/>
              <w:rPr>
                <w:b/>
                <w:bCs/>
                <w:sz w:val="14"/>
                <w:szCs w:val="14"/>
                <w:rtl/>
              </w:rPr>
            </w:pPr>
            <w:r w:rsidRPr="006018CC">
              <w:rPr>
                <w:rFonts w:asciiTheme="minorBidi" w:hAnsiTheme="minorBidi"/>
                <w:sz w:val="14"/>
                <w:szCs w:val="14"/>
              </w:rPr>
              <w:t>84.0</w:t>
            </w:r>
          </w:p>
        </w:tc>
      </w:tr>
      <w:tr w:rsidR="006018CC" w:rsidRPr="006018CC" w14:paraId="396CC610" w14:textId="77777777" w:rsidTr="009E510E">
        <w:trPr>
          <w:jc w:val="center"/>
        </w:trPr>
        <w:tc>
          <w:tcPr>
            <w:tcW w:w="1414" w:type="dxa"/>
          </w:tcPr>
          <w:p w14:paraId="371F8B39" w14:textId="77777777" w:rsidR="00284C4A" w:rsidRPr="006018CC" w:rsidRDefault="00284C4A" w:rsidP="009E510E">
            <w:pPr>
              <w:rPr>
                <w:sz w:val="14"/>
                <w:szCs w:val="14"/>
              </w:rPr>
            </w:pPr>
            <w:r w:rsidRPr="006018CC">
              <w:rPr>
                <w:sz w:val="14"/>
                <w:szCs w:val="14"/>
                <w:rtl/>
              </w:rPr>
              <w:t>يتيح الذكاء الاصطناعي استراتيجيات تنفيذ فعالة تقلل من التكلفة وتزيد من فرص النجاح عند تطبيق الابتكارات</w:t>
            </w:r>
            <w:r w:rsidRPr="006018CC">
              <w:rPr>
                <w:sz w:val="14"/>
                <w:szCs w:val="14"/>
              </w:rPr>
              <w:t>.</w:t>
            </w:r>
          </w:p>
        </w:tc>
        <w:tc>
          <w:tcPr>
            <w:tcW w:w="0" w:type="auto"/>
            <w:vAlign w:val="center"/>
          </w:tcPr>
          <w:p w14:paraId="502CD7A2" w14:textId="77777777" w:rsidR="00284C4A" w:rsidRPr="006018CC" w:rsidRDefault="00284C4A" w:rsidP="009E510E">
            <w:pPr>
              <w:jc w:val="center"/>
              <w:rPr>
                <w:b/>
                <w:bCs/>
                <w:sz w:val="14"/>
                <w:szCs w:val="14"/>
                <w:rtl/>
              </w:rPr>
            </w:pPr>
            <w:r w:rsidRPr="006018CC">
              <w:rPr>
                <w:rFonts w:asciiTheme="minorBidi" w:hAnsiTheme="minorBidi"/>
                <w:sz w:val="14"/>
                <w:szCs w:val="14"/>
              </w:rPr>
              <w:t>102</w:t>
            </w:r>
          </w:p>
        </w:tc>
        <w:tc>
          <w:tcPr>
            <w:tcW w:w="0" w:type="auto"/>
            <w:vAlign w:val="center"/>
          </w:tcPr>
          <w:p w14:paraId="63593818" w14:textId="77777777" w:rsidR="00284C4A" w:rsidRPr="006018CC" w:rsidRDefault="00284C4A" w:rsidP="009E510E">
            <w:pPr>
              <w:jc w:val="center"/>
              <w:rPr>
                <w:b/>
                <w:bCs/>
                <w:sz w:val="14"/>
                <w:szCs w:val="14"/>
                <w:rtl/>
              </w:rPr>
            </w:pPr>
            <w:r w:rsidRPr="006018CC">
              <w:rPr>
                <w:rFonts w:asciiTheme="minorBidi" w:hAnsiTheme="minorBidi"/>
                <w:sz w:val="14"/>
                <w:szCs w:val="14"/>
              </w:rPr>
              <w:t>81.6</w:t>
            </w:r>
          </w:p>
        </w:tc>
        <w:tc>
          <w:tcPr>
            <w:tcW w:w="0" w:type="auto"/>
            <w:vAlign w:val="center"/>
          </w:tcPr>
          <w:p w14:paraId="70C9CD2D" w14:textId="77777777" w:rsidR="00284C4A" w:rsidRPr="006018CC" w:rsidRDefault="00284C4A" w:rsidP="009E510E">
            <w:pPr>
              <w:jc w:val="center"/>
              <w:rPr>
                <w:b/>
                <w:bCs/>
                <w:sz w:val="14"/>
                <w:szCs w:val="14"/>
                <w:rtl/>
              </w:rPr>
            </w:pPr>
            <w:r w:rsidRPr="006018CC">
              <w:rPr>
                <w:rFonts w:asciiTheme="minorBidi" w:hAnsiTheme="minorBidi"/>
                <w:sz w:val="14"/>
                <w:szCs w:val="14"/>
              </w:rPr>
              <w:t>19</w:t>
            </w:r>
          </w:p>
        </w:tc>
        <w:tc>
          <w:tcPr>
            <w:tcW w:w="0" w:type="auto"/>
            <w:vAlign w:val="center"/>
          </w:tcPr>
          <w:p w14:paraId="08D13D19" w14:textId="77777777" w:rsidR="00284C4A" w:rsidRPr="006018CC" w:rsidRDefault="00284C4A" w:rsidP="009E510E">
            <w:pPr>
              <w:jc w:val="center"/>
              <w:rPr>
                <w:b/>
                <w:bCs/>
                <w:sz w:val="14"/>
                <w:szCs w:val="14"/>
                <w:rtl/>
              </w:rPr>
            </w:pPr>
            <w:r w:rsidRPr="006018CC">
              <w:rPr>
                <w:rFonts w:asciiTheme="minorBidi" w:hAnsiTheme="minorBidi"/>
                <w:sz w:val="14"/>
                <w:szCs w:val="14"/>
              </w:rPr>
              <w:t>15.2</w:t>
            </w:r>
          </w:p>
        </w:tc>
        <w:tc>
          <w:tcPr>
            <w:tcW w:w="0" w:type="auto"/>
            <w:vAlign w:val="center"/>
          </w:tcPr>
          <w:p w14:paraId="5E21A466" w14:textId="77777777" w:rsidR="00284C4A" w:rsidRPr="006018CC" w:rsidRDefault="00284C4A" w:rsidP="009E510E">
            <w:pPr>
              <w:jc w:val="center"/>
              <w:rPr>
                <w:b/>
                <w:bCs/>
                <w:sz w:val="14"/>
                <w:szCs w:val="14"/>
                <w:rtl/>
              </w:rPr>
            </w:pPr>
            <w:r w:rsidRPr="006018CC">
              <w:rPr>
                <w:rFonts w:asciiTheme="minorBidi" w:hAnsiTheme="minorBidi"/>
                <w:sz w:val="14"/>
                <w:szCs w:val="14"/>
              </w:rPr>
              <w:t>4</w:t>
            </w:r>
          </w:p>
        </w:tc>
        <w:tc>
          <w:tcPr>
            <w:tcW w:w="0" w:type="auto"/>
            <w:vAlign w:val="center"/>
          </w:tcPr>
          <w:p w14:paraId="4BACBF5C" w14:textId="77777777" w:rsidR="00284C4A" w:rsidRPr="006018CC" w:rsidRDefault="00284C4A" w:rsidP="009E510E">
            <w:pPr>
              <w:jc w:val="center"/>
              <w:rPr>
                <w:b/>
                <w:bCs/>
                <w:sz w:val="14"/>
                <w:szCs w:val="14"/>
                <w:rtl/>
              </w:rPr>
            </w:pPr>
            <w:r w:rsidRPr="006018CC">
              <w:rPr>
                <w:rFonts w:asciiTheme="minorBidi" w:hAnsiTheme="minorBidi"/>
                <w:sz w:val="14"/>
                <w:szCs w:val="14"/>
              </w:rPr>
              <w:t>3.2</w:t>
            </w:r>
          </w:p>
        </w:tc>
        <w:tc>
          <w:tcPr>
            <w:tcW w:w="0" w:type="auto"/>
            <w:vAlign w:val="center"/>
          </w:tcPr>
          <w:p w14:paraId="3D361240" w14:textId="77777777" w:rsidR="00284C4A" w:rsidRPr="006018CC" w:rsidRDefault="00284C4A" w:rsidP="009E510E">
            <w:pPr>
              <w:jc w:val="center"/>
              <w:rPr>
                <w:b/>
                <w:bCs/>
                <w:sz w:val="14"/>
                <w:szCs w:val="14"/>
                <w:rtl/>
              </w:rPr>
            </w:pPr>
            <w:r w:rsidRPr="006018CC">
              <w:rPr>
                <w:rFonts w:asciiTheme="minorBidi" w:hAnsiTheme="minorBidi"/>
                <w:sz w:val="14"/>
                <w:szCs w:val="14"/>
              </w:rPr>
              <w:t>2.78</w:t>
            </w:r>
          </w:p>
        </w:tc>
        <w:tc>
          <w:tcPr>
            <w:tcW w:w="0" w:type="auto"/>
            <w:vAlign w:val="center"/>
          </w:tcPr>
          <w:p w14:paraId="5E66F551" w14:textId="77777777" w:rsidR="00284C4A" w:rsidRPr="006018CC" w:rsidRDefault="00284C4A" w:rsidP="009E510E">
            <w:pPr>
              <w:jc w:val="center"/>
              <w:rPr>
                <w:b/>
                <w:bCs/>
                <w:sz w:val="14"/>
                <w:szCs w:val="14"/>
                <w:rtl/>
              </w:rPr>
            </w:pPr>
            <w:r w:rsidRPr="006018CC">
              <w:rPr>
                <w:rFonts w:asciiTheme="minorBidi" w:hAnsiTheme="minorBidi"/>
                <w:sz w:val="14"/>
                <w:szCs w:val="14"/>
              </w:rPr>
              <w:t>.485</w:t>
            </w:r>
          </w:p>
        </w:tc>
        <w:tc>
          <w:tcPr>
            <w:tcW w:w="0" w:type="auto"/>
            <w:vAlign w:val="center"/>
          </w:tcPr>
          <w:p w14:paraId="2EDE1CFD" w14:textId="77777777" w:rsidR="00284C4A" w:rsidRPr="006018CC" w:rsidRDefault="00284C4A" w:rsidP="009E510E">
            <w:pPr>
              <w:jc w:val="center"/>
              <w:rPr>
                <w:b/>
                <w:bCs/>
                <w:sz w:val="14"/>
                <w:szCs w:val="14"/>
                <w:rtl/>
              </w:rPr>
            </w:pPr>
            <w:r w:rsidRPr="006018CC">
              <w:rPr>
                <w:rFonts w:asciiTheme="minorBidi" w:hAnsiTheme="minorBidi"/>
                <w:sz w:val="14"/>
                <w:szCs w:val="14"/>
              </w:rPr>
              <w:t>92.7</w:t>
            </w:r>
          </w:p>
        </w:tc>
        <w:tc>
          <w:tcPr>
            <w:tcW w:w="0" w:type="auto"/>
            <w:vAlign w:val="center"/>
          </w:tcPr>
          <w:p w14:paraId="1A0AD35B" w14:textId="77777777" w:rsidR="00284C4A" w:rsidRPr="006018CC" w:rsidRDefault="00284C4A" w:rsidP="009E510E">
            <w:pPr>
              <w:jc w:val="center"/>
              <w:rPr>
                <w:b/>
                <w:bCs/>
                <w:sz w:val="14"/>
                <w:szCs w:val="14"/>
                <w:rtl/>
              </w:rPr>
            </w:pPr>
            <w:r w:rsidRPr="006018CC">
              <w:rPr>
                <w:rFonts w:asciiTheme="minorBidi" w:hAnsiTheme="minorBidi"/>
                <w:sz w:val="14"/>
                <w:szCs w:val="14"/>
              </w:rPr>
              <w:t>102</w:t>
            </w:r>
          </w:p>
        </w:tc>
        <w:tc>
          <w:tcPr>
            <w:tcW w:w="773" w:type="dxa"/>
            <w:vAlign w:val="center"/>
          </w:tcPr>
          <w:p w14:paraId="2C5AFB70" w14:textId="77777777" w:rsidR="00284C4A" w:rsidRPr="006018CC" w:rsidRDefault="00284C4A" w:rsidP="009E510E">
            <w:pPr>
              <w:jc w:val="center"/>
              <w:rPr>
                <w:b/>
                <w:bCs/>
                <w:sz w:val="14"/>
                <w:szCs w:val="14"/>
                <w:rtl/>
              </w:rPr>
            </w:pPr>
            <w:r w:rsidRPr="006018CC">
              <w:rPr>
                <w:rFonts w:asciiTheme="minorBidi" w:hAnsiTheme="minorBidi"/>
                <w:sz w:val="14"/>
                <w:szCs w:val="14"/>
              </w:rPr>
              <w:t>81.6</w:t>
            </w:r>
          </w:p>
        </w:tc>
      </w:tr>
      <w:tr w:rsidR="006018CC" w:rsidRPr="006018CC" w14:paraId="78C06519" w14:textId="77777777" w:rsidTr="009E510E">
        <w:trPr>
          <w:jc w:val="center"/>
        </w:trPr>
        <w:tc>
          <w:tcPr>
            <w:tcW w:w="1414" w:type="dxa"/>
          </w:tcPr>
          <w:p w14:paraId="1CF72D81" w14:textId="77777777" w:rsidR="00284C4A" w:rsidRPr="006018CC" w:rsidRDefault="00284C4A" w:rsidP="009E510E">
            <w:pPr>
              <w:rPr>
                <w:sz w:val="14"/>
                <w:szCs w:val="14"/>
              </w:rPr>
            </w:pPr>
            <w:r w:rsidRPr="006018CC">
              <w:rPr>
                <w:rFonts w:hint="cs"/>
                <w:sz w:val="14"/>
                <w:szCs w:val="14"/>
                <w:rtl/>
              </w:rPr>
              <w:t>يس</w:t>
            </w:r>
            <w:r w:rsidRPr="006018CC">
              <w:rPr>
                <w:sz w:val="14"/>
                <w:szCs w:val="14"/>
                <w:rtl/>
              </w:rPr>
              <w:t>اعد الذكاء الاصطناعي في تحسين عمليات اختبار الابتكارات من خلال توفير بيئات محاكاة افتراضية دقيقة</w:t>
            </w:r>
            <w:r w:rsidRPr="006018CC">
              <w:rPr>
                <w:sz w:val="14"/>
                <w:szCs w:val="14"/>
              </w:rPr>
              <w:t>.</w:t>
            </w:r>
          </w:p>
        </w:tc>
        <w:tc>
          <w:tcPr>
            <w:tcW w:w="0" w:type="auto"/>
            <w:vAlign w:val="center"/>
          </w:tcPr>
          <w:p w14:paraId="51997199" w14:textId="77777777" w:rsidR="00284C4A" w:rsidRPr="006018CC" w:rsidRDefault="00284C4A" w:rsidP="009E510E">
            <w:pPr>
              <w:jc w:val="center"/>
              <w:rPr>
                <w:b/>
                <w:bCs/>
                <w:sz w:val="14"/>
                <w:szCs w:val="14"/>
                <w:rtl/>
              </w:rPr>
            </w:pPr>
            <w:r w:rsidRPr="006018CC">
              <w:rPr>
                <w:rFonts w:asciiTheme="minorBidi" w:hAnsiTheme="minorBidi"/>
                <w:sz w:val="14"/>
                <w:szCs w:val="14"/>
              </w:rPr>
              <w:t>101</w:t>
            </w:r>
          </w:p>
        </w:tc>
        <w:tc>
          <w:tcPr>
            <w:tcW w:w="0" w:type="auto"/>
            <w:vAlign w:val="center"/>
          </w:tcPr>
          <w:p w14:paraId="06A7DC38" w14:textId="77777777" w:rsidR="00284C4A" w:rsidRPr="006018CC" w:rsidRDefault="00284C4A" w:rsidP="009E510E">
            <w:pPr>
              <w:jc w:val="center"/>
              <w:rPr>
                <w:b/>
                <w:bCs/>
                <w:sz w:val="14"/>
                <w:szCs w:val="14"/>
                <w:rtl/>
              </w:rPr>
            </w:pPr>
            <w:r w:rsidRPr="006018CC">
              <w:rPr>
                <w:rFonts w:asciiTheme="minorBidi" w:hAnsiTheme="minorBidi"/>
                <w:sz w:val="14"/>
                <w:szCs w:val="14"/>
              </w:rPr>
              <w:t>80.8</w:t>
            </w:r>
          </w:p>
        </w:tc>
        <w:tc>
          <w:tcPr>
            <w:tcW w:w="0" w:type="auto"/>
            <w:vAlign w:val="center"/>
          </w:tcPr>
          <w:p w14:paraId="70B7F774" w14:textId="77777777" w:rsidR="00284C4A" w:rsidRPr="006018CC" w:rsidRDefault="00284C4A" w:rsidP="009E510E">
            <w:pPr>
              <w:jc w:val="center"/>
              <w:rPr>
                <w:b/>
                <w:bCs/>
                <w:sz w:val="14"/>
                <w:szCs w:val="14"/>
                <w:rtl/>
              </w:rPr>
            </w:pPr>
            <w:r w:rsidRPr="006018CC">
              <w:rPr>
                <w:rFonts w:asciiTheme="minorBidi" w:hAnsiTheme="minorBidi"/>
                <w:sz w:val="14"/>
                <w:szCs w:val="14"/>
              </w:rPr>
              <w:t>12</w:t>
            </w:r>
          </w:p>
        </w:tc>
        <w:tc>
          <w:tcPr>
            <w:tcW w:w="0" w:type="auto"/>
            <w:vAlign w:val="center"/>
          </w:tcPr>
          <w:p w14:paraId="5C9D164C" w14:textId="77777777" w:rsidR="00284C4A" w:rsidRPr="006018CC" w:rsidRDefault="00284C4A" w:rsidP="009E510E">
            <w:pPr>
              <w:jc w:val="center"/>
              <w:rPr>
                <w:b/>
                <w:bCs/>
                <w:sz w:val="14"/>
                <w:szCs w:val="14"/>
                <w:rtl/>
              </w:rPr>
            </w:pPr>
            <w:r w:rsidRPr="006018CC">
              <w:rPr>
                <w:rFonts w:asciiTheme="minorBidi" w:hAnsiTheme="minorBidi"/>
                <w:sz w:val="14"/>
                <w:szCs w:val="14"/>
              </w:rPr>
              <w:t>9.6</w:t>
            </w:r>
          </w:p>
        </w:tc>
        <w:tc>
          <w:tcPr>
            <w:tcW w:w="0" w:type="auto"/>
            <w:vAlign w:val="center"/>
          </w:tcPr>
          <w:p w14:paraId="116D56E0" w14:textId="77777777" w:rsidR="00284C4A" w:rsidRPr="006018CC" w:rsidRDefault="00284C4A" w:rsidP="009E510E">
            <w:pPr>
              <w:jc w:val="center"/>
              <w:rPr>
                <w:b/>
                <w:bCs/>
                <w:sz w:val="14"/>
                <w:szCs w:val="14"/>
                <w:rtl/>
              </w:rPr>
            </w:pPr>
            <w:r w:rsidRPr="006018CC">
              <w:rPr>
                <w:rFonts w:asciiTheme="minorBidi" w:hAnsiTheme="minorBidi"/>
                <w:sz w:val="14"/>
                <w:szCs w:val="14"/>
              </w:rPr>
              <w:t>12</w:t>
            </w:r>
          </w:p>
        </w:tc>
        <w:tc>
          <w:tcPr>
            <w:tcW w:w="0" w:type="auto"/>
            <w:vAlign w:val="center"/>
          </w:tcPr>
          <w:p w14:paraId="2AAA8D1E" w14:textId="77777777" w:rsidR="00284C4A" w:rsidRPr="006018CC" w:rsidRDefault="00284C4A" w:rsidP="009E510E">
            <w:pPr>
              <w:jc w:val="center"/>
              <w:rPr>
                <w:b/>
                <w:bCs/>
                <w:sz w:val="14"/>
                <w:szCs w:val="14"/>
                <w:rtl/>
              </w:rPr>
            </w:pPr>
            <w:r w:rsidRPr="006018CC">
              <w:rPr>
                <w:rFonts w:asciiTheme="minorBidi" w:hAnsiTheme="minorBidi"/>
                <w:sz w:val="14"/>
                <w:szCs w:val="14"/>
              </w:rPr>
              <w:t>9.6</w:t>
            </w:r>
          </w:p>
        </w:tc>
        <w:tc>
          <w:tcPr>
            <w:tcW w:w="0" w:type="auto"/>
            <w:vAlign w:val="center"/>
          </w:tcPr>
          <w:p w14:paraId="6BF48526" w14:textId="77777777" w:rsidR="00284C4A" w:rsidRPr="006018CC" w:rsidRDefault="00284C4A" w:rsidP="009E510E">
            <w:pPr>
              <w:jc w:val="center"/>
              <w:rPr>
                <w:b/>
                <w:bCs/>
                <w:sz w:val="14"/>
                <w:szCs w:val="14"/>
                <w:rtl/>
              </w:rPr>
            </w:pPr>
            <w:r w:rsidRPr="006018CC">
              <w:rPr>
                <w:rFonts w:asciiTheme="minorBidi" w:hAnsiTheme="minorBidi"/>
                <w:sz w:val="14"/>
                <w:szCs w:val="14"/>
              </w:rPr>
              <w:t>2.71</w:t>
            </w:r>
          </w:p>
        </w:tc>
        <w:tc>
          <w:tcPr>
            <w:tcW w:w="0" w:type="auto"/>
            <w:vAlign w:val="center"/>
          </w:tcPr>
          <w:p w14:paraId="1EA4E710" w14:textId="77777777" w:rsidR="00284C4A" w:rsidRPr="006018CC" w:rsidRDefault="00284C4A" w:rsidP="009E510E">
            <w:pPr>
              <w:jc w:val="center"/>
              <w:rPr>
                <w:b/>
                <w:bCs/>
                <w:sz w:val="14"/>
                <w:szCs w:val="14"/>
                <w:rtl/>
              </w:rPr>
            </w:pPr>
            <w:r w:rsidRPr="006018CC">
              <w:rPr>
                <w:rFonts w:asciiTheme="minorBidi" w:hAnsiTheme="minorBidi"/>
                <w:sz w:val="14"/>
                <w:szCs w:val="14"/>
              </w:rPr>
              <w:t>.633</w:t>
            </w:r>
          </w:p>
        </w:tc>
        <w:tc>
          <w:tcPr>
            <w:tcW w:w="0" w:type="auto"/>
            <w:vAlign w:val="center"/>
          </w:tcPr>
          <w:p w14:paraId="374105CA" w14:textId="77777777" w:rsidR="00284C4A" w:rsidRPr="006018CC" w:rsidRDefault="00284C4A" w:rsidP="009E510E">
            <w:pPr>
              <w:jc w:val="center"/>
              <w:rPr>
                <w:b/>
                <w:bCs/>
                <w:sz w:val="14"/>
                <w:szCs w:val="14"/>
                <w:rtl/>
              </w:rPr>
            </w:pPr>
            <w:r w:rsidRPr="006018CC">
              <w:rPr>
                <w:rFonts w:asciiTheme="minorBidi" w:hAnsiTheme="minorBidi"/>
                <w:sz w:val="14"/>
                <w:szCs w:val="14"/>
              </w:rPr>
              <w:t>90.3</w:t>
            </w:r>
          </w:p>
        </w:tc>
        <w:tc>
          <w:tcPr>
            <w:tcW w:w="0" w:type="auto"/>
            <w:vAlign w:val="center"/>
          </w:tcPr>
          <w:p w14:paraId="5487D9F8" w14:textId="77777777" w:rsidR="00284C4A" w:rsidRPr="006018CC" w:rsidRDefault="00284C4A" w:rsidP="009E510E">
            <w:pPr>
              <w:jc w:val="center"/>
              <w:rPr>
                <w:b/>
                <w:bCs/>
                <w:sz w:val="14"/>
                <w:szCs w:val="14"/>
                <w:rtl/>
              </w:rPr>
            </w:pPr>
            <w:r w:rsidRPr="006018CC">
              <w:rPr>
                <w:rFonts w:asciiTheme="minorBidi" w:hAnsiTheme="minorBidi"/>
                <w:sz w:val="14"/>
                <w:szCs w:val="14"/>
              </w:rPr>
              <w:t>101</w:t>
            </w:r>
          </w:p>
        </w:tc>
        <w:tc>
          <w:tcPr>
            <w:tcW w:w="773" w:type="dxa"/>
            <w:vAlign w:val="center"/>
          </w:tcPr>
          <w:p w14:paraId="7AC1D2C9" w14:textId="77777777" w:rsidR="00284C4A" w:rsidRPr="006018CC" w:rsidRDefault="00284C4A" w:rsidP="009E510E">
            <w:pPr>
              <w:jc w:val="center"/>
              <w:rPr>
                <w:b/>
                <w:bCs/>
                <w:sz w:val="14"/>
                <w:szCs w:val="14"/>
                <w:rtl/>
              </w:rPr>
            </w:pPr>
            <w:r w:rsidRPr="006018CC">
              <w:rPr>
                <w:rFonts w:asciiTheme="minorBidi" w:hAnsiTheme="minorBidi"/>
                <w:sz w:val="14"/>
                <w:szCs w:val="14"/>
              </w:rPr>
              <w:t>80.8</w:t>
            </w:r>
          </w:p>
        </w:tc>
      </w:tr>
      <w:tr w:rsidR="006018CC" w:rsidRPr="006018CC" w14:paraId="601251C3" w14:textId="77777777" w:rsidTr="009E510E">
        <w:trPr>
          <w:jc w:val="center"/>
        </w:trPr>
        <w:tc>
          <w:tcPr>
            <w:tcW w:w="1414" w:type="dxa"/>
          </w:tcPr>
          <w:p w14:paraId="07F3687F" w14:textId="77777777" w:rsidR="00284C4A" w:rsidRPr="006018CC" w:rsidRDefault="00284C4A" w:rsidP="009E510E">
            <w:pPr>
              <w:rPr>
                <w:sz w:val="14"/>
                <w:szCs w:val="14"/>
              </w:rPr>
            </w:pPr>
            <w:r w:rsidRPr="006018CC">
              <w:rPr>
                <w:sz w:val="14"/>
                <w:szCs w:val="14"/>
                <w:rtl/>
              </w:rPr>
              <w:t>يُسهل الذكاء الاصطناعي الكشف عن الأخطاء أو المشكلات في مراحل مبكرة من عملية التطوير، مما يُسرع من تحسين المنتج أو الخدمة</w:t>
            </w:r>
            <w:r w:rsidRPr="006018CC">
              <w:rPr>
                <w:sz w:val="14"/>
                <w:szCs w:val="14"/>
              </w:rPr>
              <w:t>.</w:t>
            </w:r>
          </w:p>
        </w:tc>
        <w:tc>
          <w:tcPr>
            <w:tcW w:w="0" w:type="auto"/>
            <w:vAlign w:val="center"/>
          </w:tcPr>
          <w:p w14:paraId="1FFC7FB8" w14:textId="77777777" w:rsidR="00284C4A" w:rsidRPr="006018CC" w:rsidRDefault="00284C4A" w:rsidP="009E510E">
            <w:pPr>
              <w:jc w:val="center"/>
              <w:rPr>
                <w:b/>
                <w:bCs/>
                <w:sz w:val="14"/>
                <w:szCs w:val="14"/>
                <w:rtl/>
              </w:rPr>
            </w:pPr>
            <w:r w:rsidRPr="006018CC">
              <w:rPr>
                <w:rFonts w:asciiTheme="minorBidi" w:hAnsiTheme="minorBidi"/>
                <w:sz w:val="14"/>
                <w:szCs w:val="14"/>
              </w:rPr>
              <w:t>86</w:t>
            </w:r>
          </w:p>
        </w:tc>
        <w:tc>
          <w:tcPr>
            <w:tcW w:w="0" w:type="auto"/>
            <w:vAlign w:val="center"/>
          </w:tcPr>
          <w:p w14:paraId="34BC766F" w14:textId="77777777" w:rsidR="00284C4A" w:rsidRPr="006018CC" w:rsidRDefault="00284C4A" w:rsidP="009E510E">
            <w:pPr>
              <w:jc w:val="center"/>
              <w:rPr>
                <w:b/>
                <w:bCs/>
                <w:sz w:val="14"/>
                <w:szCs w:val="14"/>
                <w:rtl/>
              </w:rPr>
            </w:pPr>
            <w:r w:rsidRPr="006018CC">
              <w:rPr>
                <w:rFonts w:asciiTheme="minorBidi" w:hAnsiTheme="minorBidi"/>
                <w:sz w:val="14"/>
                <w:szCs w:val="14"/>
              </w:rPr>
              <w:t>68.8</w:t>
            </w:r>
          </w:p>
        </w:tc>
        <w:tc>
          <w:tcPr>
            <w:tcW w:w="0" w:type="auto"/>
            <w:vAlign w:val="center"/>
          </w:tcPr>
          <w:p w14:paraId="3D1849D4" w14:textId="77777777" w:rsidR="00284C4A" w:rsidRPr="006018CC" w:rsidRDefault="00284C4A" w:rsidP="009E510E">
            <w:pPr>
              <w:jc w:val="center"/>
              <w:rPr>
                <w:b/>
                <w:bCs/>
                <w:sz w:val="14"/>
                <w:szCs w:val="14"/>
                <w:rtl/>
              </w:rPr>
            </w:pPr>
            <w:r w:rsidRPr="006018CC">
              <w:rPr>
                <w:rFonts w:asciiTheme="minorBidi" w:hAnsiTheme="minorBidi"/>
                <w:sz w:val="14"/>
                <w:szCs w:val="14"/>
              </w:rPr>
              <w:t>39</w:t>
            </w:r>
          </w:p>
        </w:tc>
        <w:tc>
          <w:tcPr>
            <w:tcW w:w="0" w:type="auto"/>
            <w:vAlign w:val="center"/>
          </w:tcPr>
          <w:p w14:paraId="67D52B1F" w14:textId="77777777" w:rsidR="00284C4A" w:rsidRPr="006018CC" w:rsidRDefault="00284C4A" w:rsidP="009E510E">
            <w:pPr>
              <w:jc w:val="center"/>
              <w:rPr>
                <w:b/>
                <w:bCs/>
                <w:sz w:val="14"/>
                <w:szCs w:val="14"/>
                <w:rtl/>
              </w:rPr>
            </w:pPr>
            <w:r w:rsidRPr="006018CC">
              <w:rPr>
                <w:rFonts w:asciiTheme="minorBidi" w:hAnsiTheme="minorBidi"/>
                <w:sz w:val="14"/>
                <w:szCs w:val="14"/>
              </w:rPr>
              <w:t>31.2</w:t>
            </w:r>
          </w:p>
        </w:tc>
        <w:tc>
          <w:tcPr>
            <w:tcW w:w="0" w:type="auto"/>
            <w:vAlign w:val="center"/>
          </w:tcPr>
          <w:p w14:paraId="77E42DAF"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07B98239"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72C56AB1" w14:textId="77777777" w:rsidR="00284C4A" w:rsidRPr="006018CC" w:rsidRDefault="00284C4A" w:rsidP="009E510E">
            <w:pPr>
              <w:jc w:val="center"/>
              <w:rPr>
                <w:b/>
                <w:bCs/>
                <w:sz w:val="14"/>
                <w:szCs w:val="14"/>
                <w:rtl/>
              </w:rPr>
            </w:pPr>
            <w:r w:rsidRPr="006018CC">
              <w:rPr>
                <w:rFonts w:asciiTheme="minorBidi" w:hAnsiTheme="minorBidi"/>
                <w:sz w:val="14"/>
                <w:szCs w:val="14"/>
              </w:rPr>
              <w:t>2.69</w:t>
            </w:r>
          </w:p>
        </w:tc>
        <w:tc>
          <w:tcPr>
            <w:tcW w:w="0" w:type="auto"/>
            <w:vAlign w:val="center"/>
          </w:tcPr>
          <w:p w14:paraId="1A9B0C07" w14:textId="77777777" w:rsidR="00284C4A" w:rsidRPr="006018CC" w:rsidRDefault="00284C4A" w:rsidP="009E510E">
            <w:pPr>
              <w:jc w:val="center"/>
              <w:rPr>
                <w:b/>
                <w:bCs/>
                <w:sz w:val="14"/>
                <w:szCs w:val="14"/>
                <w:rtl/>
              </w:rPr>
            </w:pPr>
            <w:r w:rsidRPr="006018CC">
              <w:rPr>
                <w:rFonts w:asciiTheme="minorBidi" w:hAnsiTheme="minorBidi"/>
                <w:sz w:val="14"/>
                <w:szCs w:val="14"/>
              </w:rPr>
              <w:t>.465</w:t>
            </w:r>
          </w:p>
        </w:tc>
        <w:tc>
          <w:tcPr>
            <w:tcW w:w="0" w:type="auto"/>
            <w:vAlign w:val="center"/>
          </w:tcPr>
          <w:p w14:paraId="4929289B" w14:textId="77777777" w:rsidR="00284C4A" w:rsidRPr="006018CC" w:rsidRDefault="00284C4A" w:rsidP="009E510E">
            <w:pPr>
              <w:jc w:val="center"/>
              <w:rPr>
                <w:b/>
                <w:bCs/>
                <w:sz w:val="14"/>
                <w:szCs w:val="14"/>
                <w:rtl/>
              </w:rPr>
            </w:pPr>
            <w:r w:rsidRPr="006018CC">
              <w:rPr>
                <w:rFonts w:asciiTheme="minorBidi" w:hAnsiTheme="minorBidi"/>
                <w:sz w:val="14"/>
                <w:szCs w:val="14"/>
              </w:rPr>
              <w:t>89.7</w:t>
            </w:r>
          </w:p>
        </w:tc>
        <w:tc>
          <w:tcPr>
            <w:tcW w:w="0" w:type="auto"/>
            <w:vAlign w:val="center"/>
          </w:tcPr>
          <w:p w14:paraId="4B07A7C3" w14:textId="77777777" w:rsidR="00284C4A" w:rsidRPr="006018CC" w:rsidRDefault="00284C4A" w:rsidP="009E510E">
            <w:pPr>
              <w:jc w:val="center"/>
              <w:rPr>
                <w:b/>
                <w:bCs/>
                <w:sz w:val="14"/>
                <w:szCs w:val="14"/>
                <w:rtl/>
              </w:rPr>
            </w:pPr>
            <w:r w:rsidRPr="006018CC">
              <w:rPr>
                <w:rFonts w:asciiTheme="minorBidi" w:hAnsiTheme="minorBidi"/>
                <w:sz w:val="14"/>
                <w:szCs w:val="14"/>
              </w:rPr>
              <w:t>86</w:t>
            </w:r>
          </w:p>
        </w:tc>
        <w:tc>
          <w:tcPr>
            <w:tcW w:w="773" w:type="dxa"/>
            <w:vAlign w:val="center"/>
          </w:tcPr>
          <w:p w14:paraId="7FBBBB6D" w14:textId="77777777" w:rsidR="00284C4A" w:rsidRPr="006018CC" w:rsidRDefault="00284C4A" w:rsidP="009E510E">
            <w:pPr>
              <w:jc w:val="center"/>
              <w:rPr>
                <w:b/>
                <w:bCs/>
                <w:sz w:val="14"/>
                <w:szCs w:val="14"/>
                <w:rtl/>
              </w:rPr>
            </w:pPr>
            <w:r w:rsidRPr="006018CC">
              <w:rPr>
                <w:rFonts w:asciiTheme="minorBidi" w:hAnsiTheme="minorBidi"/>
                <w:sz w:val="14"/>
                <w:szCs w:val="14"/>
              </w:rPr>
              <w:t>68.8</w:t>
            </w:r>
          </w:p>
        </w:tc>
      </w:tr>
      <w:tr w:rsidR="006018CC" w:rsidRPr="006018CC" w14:paraId="1C37BDA5" w14:textId="77777777" w:rsidTr="009E510E">
        <w:trPr>
          <w:jc w:val="center"/>
        </w:trPr>
        <w:tc>
          <w:tcPr>
            <w:tcW w:w="1414" w:type="dxa"/>
          </w:tcPr>
          <w:p w14:paraId="39D787C6" w14:textId="77777777" w:rsidR="00284C4A" w:rsidRPr="006018CC" w:rsidRDefault="00284C4A" w:rsidP="009E510E">
            <w:pPr>
              <w:rPr>
                <w:sz w:val="14"/>
                <w:szCs w:val="14"/>
              </w:rPr>
            </w:pPr>
            <w:r w:rsidRPr="006018CC">
              <w:rPr>
                <w:sz w:val="14"/>
                <w:szCs w:val="14"/>
                <w:rtl/>
              </w:rPr>
              <w:t>يدعم الذكاء الاصطناعي عمليات تجريب الحلول المبتكرة عبر تحليل الأداء واقتراح التعديلات اللازمة بشكل تلقائي</w:t>
            </w:r>
            <w:r w:rsidRPr="006018CC">
              <w:rPr>
                <w:sz w:val="14"/>
                <w:szCs w:val="14"/>
              </w:rPr>
              <w:t>.</w:t>
            </w:r>
          </w:p>
        </w:tc>
        <w:tc>
          <w:tcPr>
            <w:tcW w:w="0" w:type="auto"/>
            <w:vAlign w:val="center"/>
          </w:tcPr>
          <w:p w14:paraId="1C8079EB" w14:textId="77777777" w:rsidR="00284C4A" w:rsidRPr="006018CC" w:rsidRDefault="00284C4A" w:rsidP="009E510E">
            <w:pPr>
              <w:jc w:val="center"/>
              <w:rPr>
                <w:b/>
                <w:bCs/>
                <w:sz w:val="14"/>
                <w:szCs w:val="14"/>
                <w:rtl/>
              </w:rPr>
            </w:pPr>
            <w:r w:rsidRPr="006018CC">
              <w:rPr>
                <w:rFonts w:asciiTheme="minorBidi" w:hAnsiTheme="minorBidi"/>
                <w:sz w:val="14"/>
                <w:szCs w:val="14"/>
              </w:rPr>
              <w:t>97</w:t>
            </w:r>
          </w:p>
        </w:tc>
        <w:tc>
          <w:tcPr>
            <w:tcW w:w="0" w:type="auto"/>
            <w:vAlign w:val="center"/>
          </w:tcPr>
          <w:p w14:paraId="07D1EEB0" w14:textId="77777777" w:rsidR="00284C4A" w:rsidRPr="006018CC" w:rsidRDefault="00284C4A" w:rsidP="009E510E">
            <w:pPr>
              <w:jc w:val="center"/>
              <w:rPr>
                <w:b/>
                <w:bCs/>
                <w:sz w:val="14"/>
                <w:szCs w:val="14"/>
                <w:rtl/>
              </w:rPr>
            </w:pPr>
            <w:r w:rsidRPr="006018CC">
              <w:rPr>
                <w:rFonts w:asciiTheme="minorBidi" w:hAnsiTheme="minorBidi"/>
                <w:sz w:val="14"/>
                <w:szCs w:val="14"/>
              </w:rPr>
              <w:t>77.6</w:t>
            </w:r>
          </w:p>
        </w:tc>
        <w:tc>
          <w:tcPr>
            <w:tcW w:w="0" w:type="auto"/>
            <w:vAlign w:val="center"/>
          </w:tcPr>
          <w:p w14:paraId="1BBE7FE6" w14:textId="77777777" w:rsidR="00284C4A" w:rsidRPr="006018CC" w:rsidRDefault="00284C4A" w:rsidP="009E510E">
            <w:pPr>
              <w:jc w:val="center"/>
              <w:rPr>
                <w:b/>
                <w:bCs/>
                <w:sz w:val="14"/>
                <w:szCs w:val="14"/>
                <w:rtl/>
              </w:rPr>
            </w:pPr>
            <w:r w:rsidRPr="006018CC">
              <w:rPr>
                <w:rFonts w:asciiTheme="minorBidi" w:hAnsiTheme="minorBidi"/>
                <w:sz w:val="14"/>
                <w:szCs w:val="14"/>
              </w:rPr>
              <w:t>28</w:t>
            </w:r>
          </w:p>
        </w:tc>
        <w:tc>
          <w:tcPr>
            <w:tcW w:w="0" w:type="auto"/>
            <w:vAlign w:val="center"/>
          </w:tcPr>
          <w:p w14:paraId="763D699A" w14:textId="77777777" w:rsidR="00284C4A" w:rsidRPr="006018CC" w:rsidRDefault="00284C4A" w:rsidP="009E510E">
            <w:pPr>
              <w:jc w:val="center"/>
              <w:rPr>
                <w:b/>
                <w:bCs/>
                <w:sz w:val="14"/>
                <w:szCs w:val="14"/>
                <w:rtl/>
              </w:rPr>
            </w:pPr>
            <w:r w:rsidRPr="006018CC">
              <w:rPr>
                <w:rFonts w:asciiTheme="minorBidi" w:hAnsiTheme="minorBidi"/>
                <w:sz w:val="14"/>
                <w:szCs w:val="14"/>
              </w:rPr>
              <w:t>22.4</w:t>
            </w:r>
          </w:p>
        </w:tc>
        <w:tc>
          <w:tcPr>
            <w:tcW w:w="0" w:type="auto"/>
            <w:vAlign w:val="center"/>
          </w:tcPr>
          <w:p w14:paraId="2D092AFD"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53C2F111"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78A70C1D" w14:textId="77777777" w:rsidR="00284C4A" w:rsidRPr="006018CC" w:rsidRDefault="00284C4A" w:rsidP="009E510E">
            <w:pPr>
              <w:jc w:val="center"/>
              <w:rPr>
                <w:b/>
                <w:bCs/>
                <w:sz w:val="14"/>
                <w:szCs w:val="14"/>
                <w:rtl/>
              </w:rPr>
            </w:pPr>
            <w:r w:rsidRPr="006018CC">
              <w:rPr>
                <w:rFonts w:asciiTheme="minorBidi" w:hAnsiTheme="minorBidi"/>
                <w:sz w:val="14"/>
                <w:szCs w:val="14"/>
              </w:rPr>
              <w:t>2.78</w:t>
            </w:r>
          </w:p>
        </w:tc>
        <w:tc>
          <w:tcPr>
            <w:tcW w:w="0" w:type="auto"/>
            <w:vAlign w:val="center"/>
          </w:tcPr>
          <w:p w14:paraId="3B88A6CD" w14:textId="77777777" w:rsidR="00284C4A" w:rsidRPr="006018CC" w:rsidRDefault="00284C4A" w:rsidP="009E510E">
            <w:pPr>
              <w:jc w:val="center"/>
              <w:rPr>
                <w:b/>
                <w:bCs/>
                <w:sz w:val="14"/>
                <w:szCs w:val="14"/>
                <w:rtl/>
              </w:rPr>
            </w:pPr>
            <w:r w:rsidRPr="006018CC">
              <w:rPr>
                <w:rFonts w:asciiTheme="minorBidi" w:hAnsiTheme="minorBidi"/>
                <w:sz w:val="14"/>
                <w:szCs w:val="14"/>
              </w:rPr>
              <w:t>.419</w:t>
            </w:r>
          </w:p>
        </w:tc>
        <w:tc>
          <w:tcPr>
            <w:tcW w:w="0" w:type="auto"/>
            <w:vAlign w:val="center"/>
          </w:tcPr>
          <w:p w14:paraId="0473E077" w14:textId="77777777" w:rsidR="00284C4A" w:rsidRPr="006018CC" w:rsidRDefault="00284C4A" w:rsidP="009E510E">
            <w:pPr>
              <w:jc w:val="center"/>
              <w:rPr>
                <w:b/>
                <w:bCs/>
                <w:sz w:val="14"/>
                <w:szCs w:val="14"/>
                <w:rtl/>
              </w:rPr>
            </w:pPr>
            <w:r w:rsidRPr="006018CC">
              <w:rPr>
                <w:rFonts w:asciiTheme="minorBidi" w:hAnsiTheme="minorBidi"/>
                <w:sz w:val="14"/>
                <w:szCs w:val="14"/>
              </w:rPr>
              <w:t>92.7</w:t>
            </w:r>
          </w:p>
        </w:tc>
        <w:tc>
          <w:tcPr>
            <w:tcW w:w="0" w:type="auto"/>
            <w:vAlign w:val="center"/>
          </w:tcPr>
          <w:p w14:paraId="6C76EE79" w14:textId="77777777" w:rsidR="00284C4A" w:rsidRPr="006018CC" w:rsidRDefault="00284C4A" w:rsidP="009E510E">
            <w:pPr>
              <w:jc w:val="center"/>
              <w:rPr>
                <w:b/>
                <w:bCs/>
                <w:sz w:val="14"/>
                <w:szCs w:val="14"/>
                <w:rtl/>
              </w:rPr>
            </w:pPr>
            <w:r w:rsidRPr="006018CC">
              <w:rPr>
                <w:rFonts w:asciiTheme="minorBidi" w:hAnsiTheme="minorBidi"/>
                <w:sz w:val="14"/>
                <w:szCs w:val="14"/>
              </w:rPr>
              <w:t>97</w:t>
            </w:r>
          </w:p>
        </w:tc>
        <w:tc>
          <w:tcPr>
            <w:tcW w:w="773" w:type="dxa"/>
            <w:vAlign w:val="center"/>
          </w:tcPr>
          <w:p w14:paraId="29A78F78" w14:textId="77777777" w:rsidR="00284C4A" w:rsidRPr="006018CC" w:rsidRDefault="00284C4A" w:rsidP="009E510E">
            <w:pPr>
              <w:jc w:val="center"/>
              <w:rPr>
                <w:b/>
                <w:bCs/>
                <w:sz w:val="14"/>
                <w:szCs w:val="14"/>
                <w:rtl/>
              </w:rPr>
            </w:pPr>
            <w:r w:rsidRPr="006018CC">
              <w:rPr>
                <w:rFonts w:asciiTheme="minorBidi" w:hAnsiTheme="minorBidi"/>
                <w:sz w:val="14"/>
                <w:szCs w:val="14"/>
              </w:rPr>
              <w:t>77.6</w:t>
            </w:r>
          </w:p>
        </w:tc>
      </w:tr>
      <w:tr w:rsidR="006018CC" w:rsidRPr="006018CC" w14:paraId="553C3868" w14:textId="77777777" w:rsidTr="009E510E">
        <w:trPr>
          <w:jc w:val="center"/>
        </w:trPr>
        <w:tc>
          <w:tcPr>
            <w:tcW w:w="1414" w:type="dxa"/>
          </w:tcPr>
          <w:p w14:paraId="21732E9F" w14:textId="77777777" w:rsidR="00284C4A" w:rsidRPr="006018CC" w:rsidRDefault="00284C4A" w:rsidP="009E510E">
            <w:pPr>
              <w:rPr>
                <w:sz w:val="14"/>
                <w:szCs w:val="14"/>
              </w:rPr>
            </w:pPr>
            <w:r w:rsidRPr="006018CC">
              <w:rPr>
                <w:sz w:val="14"/>
                <w:szCs w:val="14"/>
                <w:rtl/>
              </w:rPr>
              <w:t>يمكن للذكاء الاصطناعي قياس تأثير الابتكارات الجديدة باستخدام تقنيات تحليل البيانات وتقديم تقارير دقيقة ومفصلة</w:t>
            </w:r>
            <w:r w:rsidRPr="006018CC">
              <w:rPr>
                <w:sz w:val="14"/>
                <w:szCs w:val="14"/>
              </w:rPr>
              <w:t>.</w:t>
            </w:r>
          </w:p>
        </w:tc>
        <w:tc>
          <w:tcPr>
            <w:tcW w:w="0" w:type="auto"/>
            <w:vAlign w:val="center"/>
          </w:tcPr>
          <w:p w14:paraId="5AD04EC5" w14:textId="77777777" w:rsidR="00284C4A" w:rsidRPr="006018CC" w:rsidRDefault="00284C4A" w:rsidP="009E510E">
            <w:pPr>
              <w:jc w:val="center"/>
              <w:rPr>
                <w:b/>
                <w:bCs/>
                <w:sz w:val="14"/>
                <w:szCs w:val="14"/>
                <w:rtl/>
              </w:rPr>
            </w:pPr>
            <w:r w:rsidRPr="006018CC">
              <w:rPr>
                <w:rFonts w:asciiTheme="minorBidi" w:hAnsiTheme="minorBidi"/>
                <w:sz w:val="14"/>
                <w:szCs w:val="14"/>
              </w:rPr>
              <w:t>98</w:t>
            </w:r>
          </w:p>
        </w:tc>
        <w:tc>
          <w:tcPr>
            <w:tcW w:w="0" w:type="auto"/>
            <w:vAlign w:val="center"/>
          </w:tcPr>
          <w:p w14:paraId="046AC093" w14:textId="77777777" w:rsidR="00284C4A" w:rsidRPr="006018CC" w:rsidRDefault="00284C4A" w:rsidP="009E510E">
            <w:pPr>
              <w:jc w:val="center"/>
              <w:rPr>
                <w:b/>
                <w:bCs/>
                <w:sz w:val="14"/>
                <w:szCs w:val="14"/>
                <w:rtl/>
              </w:rPr>
            </w:pPr>
            <w:r w:rsidRPr="006018CC">
              <w:rPr>
                <w:rFonts w:asciiTheme="minorBidi" w:hAnsiTheme="minorBidi"/>
                <w:sz w:val="14"/>
                <w:szCs w:val="14"/>
              </w:rPr>
              <w:t>78.4</w:t>
            </w:r>
          </w:p>
        </w:tc>
        <w:tc>
          <w:tcPr>
            <w:tcW w:w="0" w:type="auto"/>
            <w:vAlign w:val="center"/>
          </w:tcPr>
          <w:p w14:paraId="0E6A7530" w14:textId="77777777" w:rsidR="00284C4A" w:rsidRPr="006018CC" w:rsidRDefault="00284C4A" w:rsidP="009E510E">
            <w:pPr>
              <w:jc w:val="center"/>
              <w:rPr>
                <w:b/>
                <w:bCs/>
                <w:sz w:val="14"/>
                <w:szCs w:val="14"/>
                <w:rtl/>
              </w:rPr>
            </w:pPr>
            <w:r w:rsidRPr="006018CC">
              <w:rPr>
                <w:rFonts w:asciiTheme="minorBidi" w:hAnsiTheme="minorBidi"/>
                <w:sz w:val="14"/>
                <w:szCs w:val="14"/>
              </w:rPr>
              <w:t>23</w:t>
            </w:r>
          </w:p>
        </w:tc>
        <w:tc>
          <w:tcPr>
            <w:tcW w:w="0" w:type="auto"/>
            <w:vAlign w:val="center"/>
          </w:tcPr>
          <w:p w14:paraId="251E653E" w14:textId="77777777" w:rsidR="00284C4A" w:rsidRPr="006018CC" w:rsidRDefault="00284C4A" w:rsidP="009E510E">
            <w:pPr>
              <w:jc w:val="center"/>
              <w:rPr>
                <w:b/>
                <w:bCs/>
                <w:sz w:val="14"/>
                <w:szCs w:val="14"/>
                <w:rtl/>
              </w:rPr>
            </w:pPr>
            <w:r w:rsidRPr="006018CC">
              <w:rPr>
                <w:rFonts w:asciiTheme="minorBidi" w:hAnsiTheme="minorBidi"/>
                <w:sz w:val="14"/>
                <w:szCs w:val="14"/>
              </w:rPr>
              <w:t>18.4</w:t>
            </w:r>
          </w:p>
        </w:tc>
        <w:tc>
          <w:tcPr>
            <w:tcW w:w="0" w:type="auto"/>
            <w:vAlign w:val="center"/>
          </w:tcPr>
          <w:p w14:paraId="1A1EB4D9" w14:textId="77777777" w:rsidR="00284C4A" w:rsidRPr="006018CC" w:rsidRDefault="00284C4A" w:rsidP="009E510E">
            <w:pPr>
              <w:jc w:val="center"/>
              <w:rPr>
                <w:b/>
                <w:bCs/>
                <w:sz w:val="14"/>
                <w:szCs w:val="14"/>
                <w:rtl/>
              </w:rPr>
            </w:pPr>
            <w:r w:rsidRPr="006018CC">
              <w:rPr>
                <w:rFonts w:asciiTheme="minorBidi" w:hAnsiTheme="minorBidi"/>
                <w:sz w:val="14"/>
                <w:szCs w:val="14"/>
              </w:rPr>
              <w:t>4</w:t>
            </w:r>
          </w:p>
        </w:tc>
        <w:tc>
          <w:tcPr>
            <w:tcW w:w="0" w:type="auto"/>
            <w:vAlign w:val="center"/>
          </w:tcPr>
          <w:p w14:paraId="270C9A96" w14:textId="77777777" w:rsidR="00284C4A" w:rsidRPr="006018CC" w:rsidRDefault="00284C4A" w:rsidP="009E510E">
            <w:pPr>
              <w:jc w:val="center"/>
              <w:rPr>
                <w:b/>
                <w:bCs/>
                <w:sz w:val="14"/>
                <w:szCs w:val="14"/>
                <w:rtl/>
              </w:rPr>
            </w:pPr>
            <w:r w:rsidRPr="006018CC">
              <w:rPr>
                <w:rFonts w:asciiTheme="minorBidi" w:hAnsiTheme="minorBidi"/>
                <w:sz w:val="14"/>
                <w:szCs w:val="14"/>
              </w:rPr>
              <w:t>3.2</w:t>
            </w:r>
          </w:p>
        </w:tc>
        <w:tc>
          <w:tcPr>
            <w:tcW w:w="0" w:type="auto"/>
            <w:vAlign w:val="center"/>
          </w:tcPr>
          <w:p w14:paraId="29933759" w14:textId="77777777" w:rsidR="00284C4A" w:rsidRPr="006018CC" w:rsidRDefault="00284C4A" w:rsidP="009E510E">
            <w:pPr>
              <w:jc w:val="center"/>
              <w:rPr>
                <w:b/>
                <w:bCs/>
                <w:sz w:val="14"/>
                <w:szCs w:val="14"/>
                <w:rtl/>
              </w:rPr>
            </w:pPr>
            <w:r w:rsidRPr="006018CC">
              <w:rPr>
                <w:rFonts w:asciiTheme="minorBidi" w:hAnsiTheme="minorBidi"/>
                <w:sz w:val="14"/>
                <w:szCs w:val="14"/>
              </w:rPr>
              <w:t>2.75</w:t>
            </w:r>
          </w:p>
        </w:tc>
        <w:tc>
          <w:tcPr>
            <w:tcW w:w="0" w:type="auto"/>
            <w:vAlign w:val="center"/>
          </w:tcPr>
          <w:p w14:paraId="0FBF166B" w14:textId="77777777" w:rsidR="00284C4A" w:rsidRPr="006018CC" w:rsidRDefault="00284C4A" w:rsidP="009E510E">
            <w:pPr>
              <w:jc w:val="center"/>
              <w:rPr>
                <w:b/>
                <w:bCs/>
                <w:sz w:val="14"/>
                <w:szCs w:val="14"/>
                <w:rtl/>
              </w:rPr>
            </w:pPr>
            <w:r w:rsidRPr="006018CC">
              <w:rPr>
                <w:rFonts w:asciiTheme="minorBidi" w:hAnsiTheme="minorBidi"/>
                <w:sz w:val="14"/>
                <w:szCs w:val="14"/>
              </w:rPr>
              <w:t>.503</w:t>
            </w:r>
          </w:p>
        </w:tc>
        <w:tc>
          <w:tcPr>
            <w:tcW w:w="0" w:type="auto"/>
            <w:vAlign w:val="center"/>
          </w:tcPr>
          <w:p w14:paraId="30CBCC7B" w14:textId="77777777" w:rsidR="00284C4A" w:rsidRPr="006018CC" w:rsidRDefault="00284C4A" w:rsidP="009E510E">
            <w:pPr>
              <w:jc w:val="center"/>
              <w:rPr>
                <w:b/>
                <w:bCs/>
                <w:sz w:val="14"/>
                <w:szCs w:val="14"/>
                <w:rtl/>
              </w:rPr>
            </w:pPr>
            <w:r w:rsidRPr="006018CC">
              <w:rPr>
                <w:rFonts w:asciiTheme="minorBidi" w:hAnsiTheme="minorBidi"/>
                <w:sz w:val="14"/>
                <w:szCs w:val="14"/>
              </w:rPr>
              <w:t>91.7</w:t>
            </w:r>
          </w:p>
        </w:tc>
        <w:tc>
          <w:tcPr>
            <w:tcW w:w="0" w:type="auto"/>
            <w:vAlign w:val="center"/>
          </w:tcPr>
          <w:p w14:paraId="15705AB6" w14:textId="77777777" w:rsidR="00284C4A" w:rsidRPr="006018CC" w:rsidRDefault="00284C4A" w:rsidP="009E510E">
            <w:pPr>
              <w:jc w:val="center"/>
              <w:rPr>
                <w:b/>
                <w:bCs/>
                <w:sz w:val="14"/>
                <w:szCs w:val="14"/>
                <w:rtl/>
              </w:rPr>
            </w:pPr>
            <w:r w:rsidRPr="006018CC">
              <w:rPr>
                <w:rFonts w:asciiTheme="minorBidi" w:hAnsiTheme="minorBidi"/>
                <w:sz w:val="14"/>
                <w:szCs w:val="14"/>
              </w:rPr>
              <w:t>98</w:t>
            </w:r>
          </w:p>
        </w:tc>
        <w:tc>
          <w:tcPr>
            <w:tcW w:w="773" w:type="dxa"/>
            <w:vAlign w:val="center"/>
          </w:tcPr>
          <w:p w14:paraId="1254AB4C" w14:textId="77777777" w:rsidR="00284C4A" w:rsidRPr="006018CC" w:rsidRDefault="00284C4A" w:rsidP="009E510E">
            <w:pPr>
              <w:jc w:val="center"/>
              <w:rPr>
                <w:b/>
                <w:bCs/>
                <w:sz w:val="14"/>
                <w:szCs w:val="14"/>
                <w:rtl/>
              </w:rPr>
            </w:pPr>
            <w:r w:rsidRPr="006018CC">
              <w:rPr>
                <w:rFonts w:asciiTheme="minorBidi" w:hAnsiTheme="minorBidi"/>
                <w:sz w:val="14"/>
                <w:szCs w:val="14"/>
              </w:rPr>
              <w:t>78.4</w:t>
            </w:r>
          </w:p>
        </w:tc>
      </w:tr>
      <w:tr w:rsidR="006018CC" w:rsidRPr="006018CC" w14:paraId="385D1C2E" w14:textId="77777777" w:rsidTr="009E510E">
        <w:trPr>
          <w:jc w:val="center"/>
        </w:trPr>
        <w:tc>
          <w:tcPr>
            <w:tcW w:w="1414" w:type="dxa"/>
          </w:tcPr>
          <w:p w14:paraId="024CD7A9" w14:textId="77777777" w:rsidR="00284C4A" w:rsidRPr="006018CC" w:rsidRDefault="00284C4A" w:rsidP="009E510E">
            <w:pPr>
              <w:rPr>
                <w:sz w:val="14"/>
                <w:szCs w:val="14"/>
              </w:rPr>
            </w:pPr>
            <w:r w:rsidRPr="006018CC">
              <w:rPr>
                <w:sz w:val="14"/>
                <w:szCs w:val="14"/>
                <w:rtl/>
              </w:rPr>
              <w:t>يُسهم الذكاء الاصطناعي في تحديد نقاط القوة والضعف في الابتكارات لتقديم تحسينات مستمرة</w:t>
            </w:r>
            <w:r w:rsidRPr="006018CC">
              <w:rPr>
                <w:sz w:val="14"/>
                <w:szCs w:val="14"/>
              </w:rPr>
              <w:t>.</w:t>
            </w:r>
          </w:p>
        </w:tc>
        <w:tc>
          <w:tcPr>
            <w:tcW w:w="0" w:type="auto"/>
            <w:vAlign w:val="center"/>
          </w:tcPr>
          <w:p w14:paraId="58FA14C2" w14:textId="77777777" w:rsidR="00284C4A" w:rsidRPr="006018CC" w:rsidRDefault="00284C4A" w:rsidP="009E510E">
            <w:pPr>
              <w:jc w:val="center"/>
              <w:rPr>
                <w:b/>
                <w:bCs/>
                <w:sz w:val="14"/>
                <w:szCs w:val="14"/>
                <w:rtl/>
              </w:rPr>
            </w:pPr>
            <w:r w:rsidRPr="006018CC">
              <w:rPr>
                <w:rFonts w:asciiTheme="minorBidi" w:hAnsiTheme="minorBidi"/>
                <w:sz w:val="14"/>
                <w:szCs w:val="14"/>
              </w:rPr>
              <w:t>87</w:t>
            </w:r>
          </w:p>
        </w:tc>
        <w:tc>
          <w:tcPr>
            <w:tcW w:w="0" w:type="auto"/>
            <w:vAlign w:val="center"/>
          </w:tcPr>
          <w:p w14:paraId="0CFB3052" w14:textId="77777777" w:rsidR="00284C4A" w:rsidRPr="006018CC" w:rsidRDefault="00284C4A" w:rsidP="009E510E">
            <w:pPr>
              <w:jc w:val="center"/>
              <w:rPr>
                <w:b/>
                <w:bCs/>
                <w:sz w:val="14"/>
                <w:szCs w:val="14"/>
                <w:rtl/>
              </w:rPr>
            </w:pPr>
            <w:r w:rsidRPr="006018CC">
              <w:rPr>
                <w:rFonts w:asciiTheme="minorBidi" w:hAnsiTheme="minorBidi"/>
                <w:sz w:val="14"/>
                <w:szCs w:val="14"/>
              </w:rPr>
              <w:t>69.6</w:t>
            </w:r>
          </w:p>
        </w:tc>
        <w:tc>
          <w:tcPr>
            <w:tcW w:w="0" w:type="auto"/>
            <w:vAlign w:val="center"/>
          </w:tcPr>
          <w:p w14:paraId="1B797C1A" w14:textId="77777777" w:rsidR="00284C4A" w:rsidRPr="006018CC" w:rsidRDefault="00284C4A" w:rsidP="009E510E">
            <w:pPr>
              <w:jc w:val="center"/>
              <w:rPr>
                <w:b/>
                <w:bCs/>
                <w:sz w:val="14"/>
                <w:szCs w:val="14"/>
                <w:rtl/>
              </w:rPr>
            </w:pPr>
            <w:r w:rsidRPr="006018CC">
              <w:rPr>
                <w:rFonts w:asciiTheme="minorBidi" w:hAnsiTheme="minorBidi"/>
                <w:sz w:val="14"/>
                <w:szCs w:val="14"/>
              </w:rPr>
              <w:t>38</w:t>
            </w:r>
          </w:p>
        </w:tc>
        <w:tc>
          <w:tcPr>
            <w:tcW w:w="0" w:type="auto"/>
            <w:vAlign w:val="center"/>
          </w:tcPr>
          <w:p w14:paraId="1E9AC1C5" w14:textId="77777777" w:rsidR="00284C4A" w:rsidRPr="006018CC" w:rsidRDefault="00284C4A" w:rsidP="009E510E">
            <w:pPr>
              <w:jc w:val="center"/>
              <w:rPr>
                <w:b/>
                <w:bCs/>
                <w:sz w:val="14"/>
                <w:szCs w:val="14"/>
                <w:rtl/>
              </w:rPr>
            </w:pPr>
            <w:r w:rsidRPr="006018CC">
              <w:rPr>
                <w:rFonts w:asciiTheme="minorBidi" w:hAnsiTheme="minorBidi"/>
                <w:sz w:val="14"/>
                <w:szCs w:val="14"/>
              </w:rPr>
              <w:t>30.4</w:t>
            </w:r>
          </w:p>
        </w:tc>
        <w:tc>
          <w:tcPr>
            <w:tcW w:w="0" w:type="auto"/>
            <w:vAlign w:val="center"/>
          </w:tcPr>
          <w:p w14:paraId="3208719E"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08FB8614"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34537247" w14:textId="77777777" w:rsidR="00284C4A" w:rsidRPr="006018CC" w:rsidRDefault="00284C4A" w:rsidP="009E510E">
            <w:pPr>
              <w:jc w:val="center"/>
              <w:rPr>
                <w:b/>
                <w:bCs/>
                <w:sz w:val="14"/>
                <w:szCs w:val="14"/>
                <w:rtl/>
              </w:rPr>
            </w:pPr>
            <w:r w:rsidRPr="006018CC">
              <w:rPr>
                <w:rFonts w:asciiTheme="minorBidi" w:hAnsiTheme="minorBidi"/>
                <w:sz w:val="14"/>
                <w:szCs w:val="14"/>
              </w:rPr>
              <w:t>2.70</w:t>
            </w:r>
          </w:p>
        </w:tc>
        <w:tc>
          <w:tcPr>
            <w:tcW w:w="0" w:type="auto"/>
            <w:vAlign w:val="center"/>
          </w:tcPr>
          <w:p w14:paraId="0053CC70" w14:textId="77777777" w:rsidR="00284C4A" w:rsidRPr="006018CC" w:rsidRDefault="00284C4A" w:rsidP="009E510E">
            <w:pPr>
              <w:jc w:val="center"/>
              <w:rPr>
                <w:b/>
                <w:bCs/>
                <w:sz w:val="14"/>
                <w:szCs w:val="14"/>
                <w:rtl/>
              </w:rPr>
            </w:pPr>
            <w:r w:rsidRPr="006018CC">
              <w:rPr>
                <w:rFonts w:asciiTheme="minorBidi" w:hAnsiTheme="minorBidi"/>
                <w:sz w:val="14"/>
                <w:szCs w:val="14"/>
              </w:rPr>
              <w:t>.462</w:t>
            </w:r>
          </w:p>
        </w:tc>
        <w:tc>
          <w:tcPr>
            <w:tcW w:w="0" w:type="auto"/>
            <w:vAlign w:val="center"/>
          </w:tcPr>
          <w:p w14:paraId="29D69278" w14:textId="77777777" w:rsidR="00284C4A" w:rsidRPr="006018CC" w:rsidRDefault="00284C4A" w:rsidP="009E510E">
            <w:pPr>
              <w:jc w:val="center"/>
              <w:rPr>
                <w:b/>
                <w:bCs/>
                <w:sz w:val="14"/>
                <w:szCs w:val="14"/>
                <w:rtl/>
              </w:rPr>
            </w:pPr>
            <w:r w:rsidRPr="006018CC">
              <w:rPr>
                <w:rFonts w:asciiTheme="minorBidi" w:hAnsiTheme="minorBidi"/>
                <w:sz w:val="14"/>
                <w:szCs w:val="14"/>
              </w:rPr>
              <w:t>90.0</w:t>
            </w:r>
          </w:p>
        </w:tc>
        <w:tc>
          <w:tcPr>
            <w:tcW w:w="0" w:type="auto"/>
            <w:vAlign w:val="center"/>
          </w:tcPr>
          <w:p w14:paraId="27BDDEC3" w14:textId="77777777" w:rsidR="00284C4A" w:rsidRPr="006018CC" w:rsidRDefault="00284C4A" w:rsidP="009E510E">
            <w:pPr>
              <w:jc w:val="center"/>
              <w:rPr>
                <w:b/>
                <w:bCs/>
                <w:sz w:val="14"/>
                <w:szCs w:val="14"/>
                <w:rtl/>
              </w:rPr>
            </w:pPr>
            <w:r w:rsidRPr="006018CC">
              <w:rPr>
                <w:rFonts w:asciiTheme="minorBidi" w:hAnsiTheme="minorBidi"/>
                <w:sz w:val="14"/>
                <w:szCs w:val="14"/>
              </w:rPr>
              <w:t>87</w:t>
            </w:r>
          </w:p>
        </w:tc>
        <w:tc>
          <w:tcPr>
            <w:tcW w:w="773" w:type="dxa"/>
            <w:vAlign w:val="center"/>
          </w:tcPr>
          <w:p w14:paraId="3A17A68C" w14:textId="77777777" w:rsidR="00284C4A" w:rsidRPr="006018CC" w:rsidRDefault="00284C4A" w:rsidP="009E510E">
            <w:pPr>
              <w:jc w:val="center"/>
              <w:rPr>
                <w:b/>
                <w:bCs/>
                <w:sz w:val="14"/>
                <w:szCs w:val="14"/>
                <w:rtl/>
              </w:rPr>
            </w:pPr>
            <w:r w:rsidRPr="006018CC">
              <w:rPr>
                <w:rFonts w:asciiTheme="minorBidi" w:hAnsiTheme="minorBidi"/>
                <w:sz w:val="14"/>
                <w:szCs w:val="14"/>
              </w:rPr>
              <w:t>69.6</w:t>
            </w:r>
          </w:p>
        </w:tc>
      </w:tr>
      <w:tr w:rsidR="006018CC" w:rsidRPr="006018CC" w14:paraId="3C954025" w14:textId="77777777" w:rsidTr="009E510E">
        <w:trPr>
          <w:jc w:val="center"/>
        </w:trPr>
        <w:tc>
          <w:tcPr>
            <w:tcW w:w="1414" w:type="dxa"/>
          </w:tcPr>
          <w:p w14:paraId="670EE9F3" w14:textId="77777777" w:rsidR="00284C4A" w:rsidRPr="006018CC" w:rsidRDefault="00284C4A" w:rsidP="009E510E">
            <w:pPr>
              <w:rPr>
                <w:sz w:val="14"/>
                <w:szCs w:val="14"/>
              </w:rPr>
            </w:pPr>
            <w:r w:rsidRPr="006018CC">
              <w:rPr>
                <w:sz w:val="14"/>
                <w:szCs w:val="14"/>
                <w:rtl/>
              </w:rPr>
              <w:t>يُوفر الذكاء الاصطناعي أدوات تقييم تفاعلية تدعم اتخاذ قرارات أسرع وأكثر دقة بشأن استمرارية الابتكار أو تعديله</w:t>
            </w:r>
            <w:r w:rsidRPr="006018CC">
              <w:rPr>
                <w:sz w:val="14"/>
                <w:szCs w:val="14"/>
              </w:rPr>
              <w:t>.</w:t>
            </w:r>
          </w:p>
        </w:tc>
        <w:tc>
          <w:tcPr>
            <w:tcW w:w="0" w:type="auto"/>
            <w:vAlign w:val="center"/>
          </w:tcPr>
          <w:p w14:paraId="4231F5EE" w14:textId="77777777" w:rsidR="00284C4A" w:rsidRPr="006018CC" w:rsidRDefault="00284C4A" w:rsidP="009E510E">
            <w:pPr>
              <w:jc w:val="center"/>
              <w:rPr>
                <w:b/>
                <w:bCs/>
                <w:sz w:val="14"/>
                <w:szCs w:val="14"/>
                <w:rtl/>
              </w:rPr>
            </w:pPr>
            <w:r w:rsidRPr="006018CC">
              <w:rPr>
                <w:rFonts w:asciiTheme="minorBidi" w:hAnsiTheme="minorBidi"/>
                <w:sz w:val="14"/>
                <w:szCs w:val="14"/>
              </w:rPr>
              <w:t>97</w:t>
            </w:r>
          </w:p>
        </w:tc>
        <w:tc>
          <w:tcPr>
            <w:tcW w:w="0" w:type="auto"/>
            <w:vAlign w:val="center"/>
          </w:tcPr>
          <w:p w14:paraId="11B47F75" w14:textId="77777777" w:rsidR="00284C4A" w:rsidRPr="006018CC" w:rsidRDefault="00284C4A" w:rsidP="009E510E">
            <w:pPr>
              <w:jc w:val="center"/>
              <w:rPr>
                <w:b/>
                <w:bCs/>
                <w:sz w:val="14"/>
                <w:szCs w:val="14"/>
                <w:rtl/>
              </w:rPr>
            </w:pPr>
            <w:r w:rsidRPr="006018CC">
              <w:rPr>
                <w:rFonts w:asciiTheme="minorBidi" w:hAnsiTheme="minorBidi"/>
                <w:sz w:val="14"/>
                <w:szCs w:val="14"/>
              </w:rPr>
              <w:t>77.6</w:t>
            </w:r>
          </w:p>
        </w:tc>
        <w:tc>
          <w:tcPr>
            <w:tcW w:w="0" w:type="auto"/>
            <w:vAlign w:val="center"/>
          </w:tcPr>
          <w:p w14:paraId="548A76BB" w14:textId="77777777" w:rsidR="00284C4A" w:rsidRPr="006018CC" w:rsidRDefault="00284C4A" w:rsidP="009E510E">
            <w:pPr>
              <w:jc w:val="center"/>
              <w:rPr>
                <w:b/>
                <w:bCs/>
                <w:sz w:val="14"/>
                <w:szCs w:val="14"/>
                <w:rtl/>
              </w:rPr>
            </w:pPr>
            <w:r w:rsidRPr="006018CC">
              <w:rPr>
                <w:rFonts w:asciiTheme="minorBidi" w:hAnsiTheme="minorBidi"/>
                <w:sz w:val="14"/>
                <w:szCs w:val="14"/>
              </w:rPr>
              <w:t>28</w:t>
            </w:r>
          </w:p>
        </w:tc>
        <w:tc>
          <w:tcPr>
            <w:tcW w:w="0" w:type="auto"/>
            <w:vAlign w:val="center"/>
          </w:tcPr>
          <w:p w14:paraId="5EF9CBDC" w14:textId="77777777" w:rsidR="00284C4A" w:rsidRPr="006018CC" w:rsidRDefault="00284C4A" w:rsidP="009E510E">
            <w:pPr>
              <w:jc w:val="center"/>
              <w:rPr>
                <w:b/>
                <w:bCs/>
                <w:sz w:val="14"/>
                <w:szCs w:val="14"/>
                <w:rtl/>
              </w:rPr>
            </w:pPr>
            <w:r w:rsidRPr="006018CC">
              <w:rPr>
                <w:rFonts w:asciiTheme="minorBidi" w:hAnsiTheme="minorBidi"/>
                <w:sz w:val="14"/>
                <w:szCs w:val="14"/>
              </w:rPr>
              <w:t>22.4</w:t>
            </w:r>
          </w:p>
        </w:tc>
        <w:tc>
          <w:tcPr>
            <w:tcW w:w="0" w:type="auto"/>
            <w:vAlign w:val="center"/>
          </w:tcPr>
          <w:p w14:paraId="300E8E4A"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39757EC8"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6B8D8696" w14:textId="77777777" w:rsidR="00284C4A" w:rsidRPr="006018CC" w:rsidRDefault="00284C4A" w:rsidP="009E510E">
            <w:pPr>
              <w:jc w:val="center"/>
              <w:rPr>
                <w:b/>
                <w:bCs/>
                <w:sz w:val="14"/>
                <w:szCs w:val="14"/>
                <w:rtl/>
              </w:rPr>
            </w:pPr>
            <w:r w:rsidRPr="006018CC">
              <w:rPr>
                <w:rFonts w:asciiTheme="minorBidi" w:hAnsiTheme="minorBidi"/>
                <w:sz w:val="14"/>
                <w:szCs w:val="14"/>
              </w:rPr>
              <w:t>2.78</w:t>
            </w:r>
          </w:p>
        </w:tc>
        <w:tc>
          <w:tcPr>
            <w:tcW w:w="0" w:type="auto"/>
            <w:vAlign w:val="center"/>
          </w:tcPr>
          <w:p w14:paraId="2F7110B8" w14:textId="77777777" w:rsidR="00284C4A" w:rsidRPr="006018CC" w:rsidRDefault="00284C4A" w:rsidP="009E510E">
            <w:pPr>
              <w:jc w:val="center"/>
              <w:rPr>
                <w:b/>
                <w:bCs/>
                <w:sz w:val="14"/>
                <w:szCs w:val="14"/>
                <w:rtl/>
              </w:rPr>
            </w:pPr>
            <w:r w:rsidRPr="006018CC">
              <w:rPr>
                <w:rFonts w:asciiTheme="minorBidi" w:hAnsiTheme="minorBidi"/>
                <w:sz w:val="14"/>
                <w:szCs w:val="14"/>
              </w:rPr>
              <w:t>.419</w:t>
            </w:r>
          </w:p>
        </w:tc>
        <w:tc>
          <w:tcPr>
            <w:tcW w:w="0" w:type="auto"/>
            <w:vAlign w:val="center"/>
          </w:tcPr>
          <w:p w14:paraId="1F9B2FCC" w14:textId="77777777" w:rsidR="00284C4A" w:rsidRPr="006018CC" w:rsidRDefault="00284C4A" w:rsidP="009E510E">
            <w:pPr>
              <w:jc w:val="center"/>
              <w:rPr>
                <w:b/>
                <w:bCs/>
                <w:sz w:val="14"/>
                <w:szCs w:val="14"/>
                <w:rtl/>
              </w:rPr>
            </w:pPr>
            <w:r w:rsidRPr="006018CC">
              <w:rPr>
                <w:rFonts w:asciiTheme="minorBidi" w:hAnsiTheme="minorBidi"/>
                <w:sz w:val="14"/>
                <w:szCs w:val="14"/>
              </w:rPr>
              <w:t>92.7</w:t>
            </w:r>
          </w:p>
        </w:tc>
        <w:tc>
          <w:tcPr>
            <w:tcW w:w="0" w:type="auto"/>
            <w:vAlign w:val="center"/>
          </w:tcPr>
          <w:p w14:paraId="1F856D7E" w14:textId="77777777" w:rsidR="00284C4A" w:rsidRPr="006018CC" w:rsidRDefault="00284C4A" w:rsidP="009E510E">
            <w:pPr>
              <w:jc w:val="center"/>
              <w:rPr>
                <w:b/>
                <w:bCs/>
                <w:sz w:val="14"/>
                <w:szCs w:val="14"/>
                <w:rtl/>
              </w:rPr>
            </w:pPr>
            <w:r w:rsidRPr="006018CC">
              <w:rPr>
                <w:rFonts w:asciiTheme="minorBidi" w:hAnsiTheme="minorBidi"/>
                <w:sz w:val="14"/>
                <w:szCs w:val="14"/>
              </w:rPr>
              <w:t>97</w:t>
            </w:r>
          </w:p>
        </w:tc>
        <w:tc>
          <w:tcPr>
            <w:tcW w:w="773" w:type="dxa"/>
            <w:vAlign w:val="center"/>
          </w:tcPr>
          <w:p w14:paraId="5CC64015" w14:textId="77777777" w:rsidR="00284C4A" w:rsidRPr="006018CC" w:rsidRDefault="00284C4A" w:rsidP="009E510E">
            <w:pPr>
              <w:jc w:val="center"/>
              <w:rPr>
                <w:b/>
                <w:bCs/>
                <w:sz w:val="14"/>
                <w:szCs w:val="14"/>
                <w:rtl/>
              </w:rPr>
            </w:pPr>
            <w:r w:rsidRPr="006018CC">
              <w:rPr>
                <w:rFonts w:asciiTheme="minorBidi" w:hAnsiTheme="minorBidi"/>
                <w:sz w:val="14"/>
                <w:szCs w:val="14"/>
              </w:rPr>
              <w:t>77.6</w:t>
            </w:r>
          </w:p>
        </w:tc>
      </w:tr>
      <w:tr w:rsidR="006018CC" w:rsidRPr="006018CC" w14:paraId="3952B164" w14:textId="77777777" w:rsidTr="009E510E">
        <w:trPr>
          <w:jc w:val="center"/>
        </w:trPr>
        <w:tc>
          <w:tcPr>
            <w:tcW w:w="1414" w:type="dxa"/>
          </w:tcPr>
          <w:p w14:paraId="44CA8F1A" w14:textId="77777777" w:rsidR="00284C4A" w:rsidRPr="006018CC" w:rsidRDefault="00284C4A" w:rsidP="009E510E">
            <w:pPr>
              <w:rPr>
                <w:sz w:val="14"/>
                <w:szCs w:val="14"/>
              </w:rPr>
            </w:pPr>
            <w:r w:rsidRPr="006018CC">
              <w:rPr>
                <w:sz w:val="14"/>
                <w:szCs w:val="14"/>
                <w:rtl/>
              </w:rPr>
              <w:t>يُعزز الذكاء الاصطناعي من قدرة المؤسسات على التكيف مع تغييرات السوق من خلال توفير توقعات مستمرة ودقيقة</w:t>
            </w:r>
            <w:r w:rsidRPr="006018CC">
              <w:rPr>
                <w:sz w:val="14"/>
                <w:szCs w:val="14"/>
              </w:rPr>
              <w:t>.</w:t>
            </w:r>
          </w:p>
        </w:tc>
        <w:tc>
          <w:tcPr>
            <w:tcW w:w="0" w:type="auto"/>
            <w:vAlign w:val="center"/>
          </w:tcPr>
          <w:p w14:paraId="29E0B31C" w14:textId="77777777" w:rsidR="00284C4A" w:rsidRPr="006018CC" w:rsidRDefault="00284C4A" w:rsidP="009E510E">
            <w:pPr>
              <w:jc w:val="center"/>
              <w:rPr>
                <w:b/>
                <w:bCs/>
                <w:sz w:val="14"/>
                <w:szCs w:val="14"/>
                <w:rtl/>
              </w:rPr>
            </w:pPr>
            <w:r w:rsidRPr="006018CC">
              <w:rPr>
                <w:rFonts w:asciiTheme="minorBidi" w:hAnsiTheme="minorBidi"/>
                <w:sz w:val="14"/>
                <w:szCs w:val="14"/>
              </w:rPr>
              <w:t>86</w:t>
            </w:r>
          </w:p>
        </w:tc>
        <w:tc>
          <w:tcPr>
            <w:tcW w:w="0" w:type="auto"/>
            <w:vAlign w:val="center"/>
          </w:tcPr>
          <w:p w14:paraId="2C440AC5" w14:textId="77777777" w:rsidR="00284C4A" w:rsidRPr="006018CC" w:rsidRDefault="00284C4A" w:rsidP="009E510E">
            <w:pPr>
              <w:jc w:val="center"/>
              <w:rPr>
                <w:b/>
                <w:bCs/>
                <w:sz w:val="14"/>
                <w:szCs w:val="14"/>
                <w:rtl/>
              </w:rPr>
            </w:pPr>
            <w:r w:rsidRPr="006018CC">
              <w:rPr>
                <w:rFonts w:asciiTheme="minorBidi" w:hAnsiTheme="minorBidi"/>
                <w:sz w:val="14"/>
                <w:szCs w:val="14"/>
              </w:rPr>
              <w:t>68.8</w:t>
            </w:r>
          </w:p>
        </w:tc>
        <w:tc>
          <w:tcPr>
            <w:tcW w:w="0" w:type="auto"/>
            <w:vAlign w:val="center"/>
          </w:tcPr>
          <w:p w14:paraId="495DF9FD" w14:textId="77777777" w:rsidR="00284C4A" w:rsidRPr="006018CC" w:rsidRDefault="00284C4A" w:rsidP="009E510E">
            <w:pPr>
              <w:jc w:val="center"/>
              <w:rPr>
                <w:b/>
                <w:bCs/>
                <w:sz w:val="14"/>
                <w:szCs w:val="14"/>
                <w:rtl/>
              </w:rPr>
            </w:pPr>
            <w:r w:rsidRPr="006018CC">
              <w:rPr>
                <w:rFonts w:asciiTheme="minorBidi" w:hAnsiTheme="minorBidi"/>
                <w:sz w:val="14"/>
                <w:szCs w:val="14"/>
              </w:rPr>
              <w:t>39</w:t>
            </w:r>
          </w:p>
        </w:tc>
        <w:tc>
          <w:tcPr>
            <w:tcW w:w="0" w:type="auto"/>
            <w:vAlign w:val="center"/>
          </w:tcPr>
          <w:p w14:paraId="354C3142" w14:textId="77777777" w:rsidR="00284C4A" w:rsidRPr="006018CC" w:rsidRDefault="00284C4A" w:rsidP="009E510E">
            <w:pPr>
              <w:jc w:val="center"/>
              <w:rPr>
                <w:b/>
                <w:bCs/>
                <w:sz w:val="14"/>
                <w:szCs w:val="14"/>
                <w:rtl/>
              </w:rPr>
            </w:pPr>
            <w:r w:rsidRPr="006018CC">
              <w:rPr>
                <w:rFonts w:asciiTheme="minorBidi" w:hAnsiTheme="minorBidi"/>
                <w:sz w:val="14"/>
                <w:szCs w:val="14"/>
              </w:rPr>
              <w:t>31.2</w:t>
            </w:r>
          </w:p>
        </w:tc>
        <w:tc>
          <w:tcPr>
            <w:tcW w:w="0" w:type="auto"/>
            <w:vAlign w:val="center"/>
          </w:tcPr>
          <w:p w14:paraId="470A7C5B"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78517E8E"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69710312" w14:textId="77777777" w:rsidR="00284C4A" w:rsidRPr="006018CC" w:rsidRDefault="00284C4A" w:rsidP="009E510E">
            <w:pPr>
              <w:jc w:val="center"/>
              <w:rPr>
                <w:b/>
                <w:bCs/>
                <w:sz w:val="14"/>
                <w:szCs w:val="14"/>
                <w:rtl/>
              </w:rPr>
            </w:pPr>
            <w:r w:rsidRPr="006018CC">
              <w:rPr>
                <w:rFonts w:asciiTheme="minorBidi" w:hAnsiTheme="minorBidi"/>
                <w:sz w:val="14"/>
                <w:szCs w:val="14"/>
              </w:rPr>
              <w:t>2.69</w:t>
            </w:r>
          </w:p>
        </w:tc>
        <w:tc>
          <w:tcPr>
            <w:tcW w:w="0" w:type="auto"/>
            <w:vAlign w:val="center"/>
          </w:tcPr>
          <w:p w14:paraId="2F8FC28D" w14:textId="77777777" w:rsidR="00284C4A" w:rsidRPr="006018CC" w:rsidRDefault="00284C4A" w:rsidP="009E510E">
            <w:pPr>
              <w:jc w:val="center"/>
              <w:rPr>
                <w:b/>
                <w:bCs/>
                <w:sz w:val="14"/>
                <w:szCs w:val="14"/>
                <w:rtl/>
              </w:rPr>
            </w:pPr>
            <w:r w:rsidRPr="006018CC">
              <w:rPr>
                <w:rFonts w:asciiTheme="minorBidi" w:hAnsiTheme="minorBidi"/>
                <w:sz w:val="14"/>
                <w:szCs w:val="14"/>
              </w:rPr>
              <w:t>.465</w:t>
            </w:r>
          </w:p>
        </w:tc>
        <w:tc>
          <w:tcPr>
            <w:tcW w:w="0" w:type="auto"/>
            <w:vAlign w:val="center"/>
          </w:tcPr>
          <w:p w14:paraId="39275C1C" w14:textId="77777777" w:rsidR="00284C4A" w:rsidRPr="006018CC" w:rsidRDefault="00284C4A" w:rsidP="009E510E">
            <w:pPr>
              <w:jc w:val="center"/>
              <w:rPr>
                <w:b/>
                <w:bCs/>
                <w:sz w:val="14"/>
                <w:szCs w:val="14"/>
                <w:rtl/>
              </w:rPr>
            </w:pPr>
            <w:r w:rsidRPr="006018CC">
              <w:rPr>
                <w:rFonts w:asciiTheme="minorBidi" w:hAnsiTheme="minorBidi"/>
                <w:sz w:val="14"/>
                <w:szCs w:val="14"/>
              </w:rPr>
              <w:t>89.7</w:t>
            </w:r>
          </w:p>
        </w:tc>
        <w:tc>
          <w:tcPr>
            <w:tcW w:w="0" w:type="auto"/>
            <w:vAlign w:val="center"/>
          </w:tcPr>
          <w:p w14:paraId="3605838D" w14:textId="77777777" w:rsidR="00284C4A" w:rsidRPr="006018CC" w:rsidRDefault="00284C4A" w:rsidP="009E510E">
            <w:pPr>
              <w:jc w:val="center"/>
              <w:rPr>
                <w:b/>
                <w:bCs/>
                <w:sz w:val="14"/>
                <w:szCs w:val="14"/>
                <w:rtl/>
              </w:rPr>
            </w:pPr>
            <w:r w:rsidRPr="006018CC">
              <w:rPr>
                <w:rFonts w:asciiTheme="minorBidi" w:hAnsiTheme="minorBidi"/>
                <w:sz w:val="14"/>
                <w:szCs w:val="14"/>
              </w:rPr>
              <w:t>86</w:t>
            </w:r>
          </w:p>
        </w:tc>
        <w:tc>
          <w:tcPr>
            <w:tcW w:w="773" w:type="dxa"/>
            <w:vAlign w:val="center"/>
          </w:tcPr>
          <w:p w14:paraId="0C9488D9" w14:textId="77777777" w:rsidR="00284C4A" w:rsidRPr="006018CC" w:rsidRDefault="00284C4A" w:rsidP="009E510E">
            <w:pPr>
              <w:jc w:val="center"/>
              <w:rPr>
                <w:b/>
                <w:bCs/>
                <w:sz w:val="14"/>
                <w:szCs w:val="14"/>
                <w:rtl/>
              </w:rPr>
            </w:pPr>
            <w:r w:rsidRPr="006018CC">
              <w:rPr>
                <w:rFonts w:asciiTheme="minorBidi" w:hAnsiTheme="minorBidi"/>
                <w:sz w:val="14"/>
                <w:szCs w:val="14"/>
              </w:rPr>
              <w:t>68.8</w:t>
            </w:r>
          </w:p>
        </w:tc>
      </w:tr>
      <w:tr w:rsidR="006018CC" w:rsidRPr="006018CC" w14:paraId="331DF4C5" w14:textId="77777777" w:rsidTr="009E510E">
        <w:trPr>
          <w:jc w:val="center"/>
        </w:trPr>
        <w:tc>
          <w:tcPr>
            <w:tcW w:w="1414" w:type="dxa"/>
          </w:tcPr>
          <w:p w14:paraId="346C2AE3" w14:textId="77777777" w:rsidR="00284C4A" w:rsidRPr="006018CC" w:rsidRDefault="00284C4A" w:rsidP="009E510E">
            <w:pPr>
              <w:rPr>
                <w:sz w:val="14"/>
                <w:szCs w:val="14"/>
              </w:rPr>
            </w:pPr>
            <w:r w:rsidRPr="006018CC">
              <w:rPr>
                <w:sz w:val="14"/>
                <w:szCs w:val="14"/>
                <w:rtl/>
              </w:rPr>
              <w:t xml:space="preserve">يدعم الذكاء الاصطناعي الابتكار المستمر من خلال تحليل </w:t>
            </w:r>
            <w:r w:rsidRPr="006018CC">
              <w:rPr>
                <w:sz w:val="14"/>
                <w:szCs w:val="14"/>
                <w:rtl/>
              </w:rPr>
              <w:lastRenderedPageBreak/>
              <w:t>بيانات الأداء السابقة واقتراح تحسينات دائمة</w:t>
            </w:r>
            <w:r w:rsidRPr="006018CC">
              <w:rPr>
                <w:sz w:val="14"/>
                <w:szCs w:val="14"/>
              </w:rPr>
              <w:t>.</w:t>
            </w:r>
          </w:p>
        </w:tc>
        <w:tc>
          <w:tcPr>
            <w:tcW w:w="0" w:type="auto"/>
            <w:vAlign w:val="center"/>
          </w:tcPr>
          <w:p w14:paraId="34B60CF9" w14:textId="77777777" w:rsidR="00284C4A" w:rsidRPr="006018CC" w:rsidRDefault="00284C4A" w:rsidP="009E510E">
            <w:pPr>
              <w:jc w:val="center"/>
              <w:rPr>
                <w:b/>
                <w:bCs/>
                <w:sz w:val="14"/>
                <w:szCs w:val="14"/>
                <w:rtl/>
              </w:rPr>
            </w:pPr>
            <w:r w:rsidRPr="006018CC">
              <w:rPr>
                <w:rFonts w:asciiTheme="minorBidi" w:hAnsiTheme="minorBidi"/>
                <w:sz w:val="14"/>
                <w:szCs w:val="14"/>
              </w:rPr>
              <w:lastRenderedPageBreak/>
              <w:t>90</w:t>
            </w:r>
          </w:p>
        </w:tc>
        <w:tc>
          <w:tcPr>
            <w:tcW w:w="0" w:type="auto"/>
            <w:vAlign w:val="center"/>
          </w:tcPr>
          <w:p w14:paraId="471C8360" w14:textId="77777777" w:rsidR="00284C4A" w:rsidRPr="006018CC" w:rsidRDefault="00284C4A" w:rsidP="009E510E">
            <w:pPr>
              <w:jc w:val="center"/>
              <w:rPr>
                <w:b/>
                <w:bCs/>
                <w:sz w:val="14"/>
                <w:szCs w:val="14"/>
                <w:rtl/>
              </w:rPr>
            </w:pPr>
            <w:r w:rsidRPr="006018CC">
              <w:rPr>
                <w:rFonts w:asciiTheme="minorBidi" w:hAnsiTheme="minorBidi"/>
                <w:sz w:val="14"/>
                <w:szCs w:val="14"/>
              </w:rPr>
              <w:t>72.0</w:t>
            </w:r>
          </w:p>
        </w:tc>
        <w:tc>
          <w:tcPr>
            <w:tcW w:w="0" w:type="auto"/>
            <w:vAlign w:val="center"/>
          </w:tcPr>
          <w:p w14:paraId="2BE8C854" w14:textId="77777777" w:rsidR="00284C4A" w:rsidRPr="006018CC" w:rsidRDefault="00284C4A" w:rsidP="009E510E">
            <w:pPr>
              <w:jc w:val="center"/>
              <w:rPr>
                <w:b/>
                <w:bCs/>
                <w:sz w:val="14"/>
                <w:szCs w:val="14"/>
                <w:rtl/>
              </w:rPr>
            </w:pPr>
            <w:r w:rsidRPr="006018CC">
              <w:rPr>
                <w:rFonts w:asciiTheme="minorBidi" w:hAnsiTheme="minorBidi"/>
                <w:sz w:val="14"/>
                <w:szCs w:val="14"/>
              </w:rPr>
              <w:t>31</w:t>
            </w:r>
          </w:p>
        </w:tc>
        <w:tc>
          <w:tcPr>
            <w:tcW w:w="0" w:type="auto"/>
            <w:vAlign w:val="center"/>
          </w:tcPr>
          <w:p w14:paraId="1C59F8D0" w14:textId="77777777" w:rsidR="00284C4A" w:rsidRPr="006018CC" w:rsidRDefault="00284C4A" w:rsidP="009E510E">
            <w:pPr>
              <w:jc w:val="center"/>
              <w:rPr>
                <w:b/>
                <w:bCs/>
                <w:sz w:val="14"/>
                <w:szCs w:val="14"/>
                <w:rtl/>
              </w:rPr>
            </w:pPr>
            <w:r w:rsidRPr="006018CC">
              <w:rPr>
                <w:rFonts w:asciiTheme="minorBidi" w:hAnsiTheme="minorBidi"/>
                <w:sz w:val="14"/>
                <w:szCs w:val="14"/>
              </w:rPr>
              <w:t>24.8</w:t>
            </w:r>
          </w:p>
        </w:tc>
        <w:tc>
          <w:tcPr>
            <w:tcW w:w="0" w:type="auto"/>
            <w:vAlign w:val="center"/>
          </w:tcPr>
          <w:p w14:paraId="42AB032D" w14:textId="77777777" w:rsidR="00284C4A" w:rsidRPr="006018CC" w:rsidRDefault="00284C4A" w:rsidP="009E510E">
            <w:pPr>
              <w:jc w:val="center"/>
              <w:rPr>
                <w:b/>
                <w:bCs/>
                <w:sz w:val="14"/>
                <w:szCs w:val="14"/>
                <w:rtl/>
              </w:rPr>
            </w:pPr>
            <w:r w:rsidRPr="006018CC">
              <w:rPr>
                <w:rFonts w:asciiTheme="minorBidi" w:hAnsiTheme="minorBidi"/>
                <w:sz w:val="14"/>
                <w:szCs w:val="14"/>
              </w:rPr>
              <w:t>4</w:t>
            </w:r>
          </w:p>
        </w:tc>
        <w:tc>
          <w:tcPr>
            <w:tcW w:w="0" w:type="auto"/>
            <w:vAlign w:val="center"/>
          </w:tcPr>
          <w:p w14:paraId="35A5B75B" w14:textId="77777777" w:rsidR="00284C4A" w:rsidRPr="006018CC" w:rsidRDefault="00284C4A" w:rsidP="009E510E">
            <w:pPr>
              <w:jc w:val="center"/>
              <w:rPr>
                <w:b/>
                <w:bCs/>
                <w:sz w:val="14"/>
                <w:szCs w:val="14"/>
                <w:rtl/>
              </w:rPr>
            </w:pPr>
            <w:r w:rsidRPr="006018CC">
              <w:rPr>
                <w:rFonts w:asciiTheme="minorBidi" w:hAnsiTheme="minorBidi"/>
                <w:sz w:val="14"/>
                <w:szCs w:val="14"/>
              </w:rPr>
              <w:t>3.2</w:t>
            </w:r>
          </w:p>
        </w:tc>
        <w:tc>
          <w:tcPr>
            <w:tcW w:w="0" w:type="auto"/>
            <w:vAlign w:val="center"/>
          </w:tcPr>
          <w:p w14:paraId="3177E804" w14:textId="77777777" w:rsidR="00284C4A" w:rsidRPr="006018CC" w:rsidRDefault="00284C4A" w:rsidP="009E510E">
            <w:pPr>
              <w:jc w:val="center"/>
              <w:rPr>
                <w:b/>
                <w:bCs/>
                <w:sz w:val="14"/>
                <w:szCs w:val="14"/>
                <w:rtl/>
              </w:rPr>
            </w:pPr>
            <w:r w:rsidRPr="006018CC">
              <w:rPr>
                <w:rFonts w:asciiTheme="minorBidi" w:hAnsiTheme="minorBidi"/>
                <w:sz w:val="14"/>
                <w:szCs w:val="14"/>
              </w:rPr>
              <w:t>2.69</w:t>
            </w:r>
          </w:p>
        </w:tc>
        <w:tc>
          <w:tcPr>
            <w:tcW w:w="0" w:type="auto"/>
            <w:vAlign w:val="center"/>
          </w:tcPr>
          <w:p w14:paraId="600C9FA4" w14:textId="77777777" w:rsidR="00284C4A" w:rsidRPr="006018CC" w:rsidRDefault="00284C4A" w:rsidP="009E510E">
            <w:pPr>
              <w:jc w:val="center"/>
              <w:rPr>
                <w:b/>
                <w:bCs/>
                <w:sz w:val="14"/>
                <w:szCs w:val="14"/>
                <w:rtl/>
              </w:rPr>
            </w:pPr>
            <w:r w:rsidRPr="006018CC">
              <w:rPr>
                <w:rFonts w:asciiTheme="minorBidi" w:hAnsiTheme="minorBidi"/>
                <w:sz w:val="14"/>
                <w:szCs w:val="14"/>
              </w:rPr>
              <w:t>.530</w:t>
            </w:r>
          </w:p>
        </w:tc>
        <w:tc>
          <w:tcPr>
            <w:tcW w:w="0" w:type="auto"/>
            <w:vAlign w:val="center"/>
          </w:tcPr>
          <w:p w14:paraId="5F554DA3" w14:textId="77777777" w:rsidR="00284C4A" w:rsidRPr="006018CC" w:rsidRDefault="00284C4A" w:rsidP="009E510E">
            <w:pPr>
              <w:jc w:val="center"/>
              <w:rPr>
                <w:b/>
                <w:bCs/>
                <w:sz w:val="14"/>
                <w:szCs w:val="14"/>
                <w:rtl/>
              </w:rPr>
            </w:pPr>
            <w:r w:rsidRPr="006018CC">
              <w:rPr>
                <w:rFonts w:asciiTheme="minorBidi" w:hAnsiTheme="minorBidi"/>
                <w:sz w:val="14"/>
                <w:szCs w:val="14"/>
              </w:rPr>
              <w:t>89.7</w:t>
            </w:r>
          </w:p>
        </w:tc>
        <w:tc>
          <w:tcPr>
            <w:tcW w:w="0" w:type="auto"/>
            <w:vAlign w:val="center"/>
          </w:tcPr>
          <w:p w14:paraId="6690581B" w14:textId="77777777" w:rsidR="00284C4A" w:rsidRPr="006018CC" w:rsidRDefault="00284C4A" w:rsidP="009E510E">
            <w:pPr>
              <w:jc w:val="center"/>
              <w:rPr>
                <w:b/>
                <w:bCs/>
                <w:sz w:val="14"/>
                <w:szCs w:val="14"/>
                <w:rtl/>
              </w:rPr>
            </w:pPr>
            <w:r w:rsidRPr="006018CC">
              <w:rPr>
                <w:rFonts w:asciiTheme="minorBidi" w:hAnsiTheme="minorBidi"/>
                <w:sz w:val="14"/>
                <w:szCs w:val="14"/>
              </w:rPr>
              <w:t>90</w:t>
            </w:r>
          </w:p>
        </w:tc>
        <w:tc>
          <w:tcPr>
            <w:tcW w:w="773" w:type="dxa"/>
            <w:vAlign w:val="center"/>
          </w:tcPr>
          <w:p w14:paraId="4A90E13E" w14:textId="77777777" w:rsidR="00284C4A" w:rsidRPr="006018CC" w:rsidRDefault="00284C4A" w:rsidP="009E510E">
            <w:pPr>
              <w:jc w:val="center"/>
              <w:rPr>
                <w:b/>
                <w:bCs/>
                <w:sz w:val="14"/>
                <w:szCs w:val="14"/>
                <w:rtl/>
              </w:rPr>
            </w:pPr>
            <w:r w:rsidRPr="006018CC">
              <w:rPr>
                <w:rFonts w:asciiTheme="minorBidi" w:hAnsiTheme="minorBidi"/>
                <w:sz w:val="14"/>
                <w:szCs w:val="14"/>
              </w:rPr>
              <w:t>72.0</w:t>
            </w:r>
          </w:p>
        </w:tc>
      </w:tr>
      <w:tr w:rsidR="006018CC" w:rsidRPr="006018CC" w14:paraId="23B56921" w14:textId="77777777" w:rsidTr="009E510E">
        <w:trPr>
          <w:jc w:val="center"/>
        </w:trPr>
        <w:tc>
          <w:tcPr>
            <w:tcW w:w="1414" w:type="dxa"/>
          </w:tcPr>
          <w:p w14:paraId="1F43FCF7" w14:textId="77777777" w:rsidR="00284C4A" w:rsidRPr="006018CC" w:rsidRDefault="00284C4A" w:rsidP="009E510E">
            <w:pPr>
              <w:rPr>
                <w:sz w:val="14"/>
                <w:szCs w:val="14"/>
              </w:rPr>
            </w:pPr>
            <w:r w:rsidRPr="006018CC">
              <w:rPr>
                <w:sz w:val="14"/>
                <w:szCs w:val="14"/>
                <w:rtl/>
              </w:rPr>
              <w:t>يُمكن الذكاء الاصطناعي المؤسسات من تطوير منتجات وخدمات جديدة بناءً على ردود فعل العملاء وتحليل احتياجاتهم المستقبلية</w:t>
            </w:r>
            <w:r w:rsidRPr="006018CC">
              <w:rPr>
                <w:sz w:val="14"/>
                <w:szCs w:val="14"/>
              </w:rPr>
              <w:t>.</w:t>
            </w:r>
          </w:p>
        </w:tc>
        <w:tc>
          <w:tcPr>
            <w:tcW w:w="0" w:type="auto"/>
            <w:vAlign w:val="center"/>
          </w:tcPr>
          <w:p w14:paraId="0E4C4994" w14:textId="77777777" w:rsidR="00284C4A" w:rsidRPr="006018CC" w:rsidRDefault="00284C4A" w:rsidP="009E510E">
            <w:pPr>
              <w:jc w:val="center"/>
              <w:rPr>
                <w:b/>
                <w:bCs/>
                <w:sz w:val="14"/>
                <w:szCs w:val="14"/>
                <w:rtl/>
              </w:rPr>
            </w:pPr>
            <w:r w:rsidRPr="006018CC">
              <w:rPr>
                <w:rFonts w:asciiTheme="minorBidi" w:hAnsiTheme="minorBidi"/>
                <w:sz w:val="14"/>
                <w:szCs w:val="14"/>
              </w:rPr>
              <w:t>79</w:t>
            </w:r>
          </w:p>
        </w:tc>
        <w:tc>
          <w:tcPr>
            <w:tcW w:w="0" w:type="auto"/>
            <w:vAlign w:val="center"/>
          </w:tcPr>
          <w:p w14:paraId="1FAF6EEF" w14:textId="77777777" w:rsidR="00284C4A" w:rsidRPr="006018CC" w:rsidRDefault="00284C4A" w:rsidP="009E510E">
            <w:pPr>
              <w:jc w:val="center"/>
              <w:rPr>
                <w:b/>
                <w:bCs/>
                <w:sz w:val="14"/>
                <w:szCs w:val="14"/>
                <w:rtl/>
              </w:rPr>
            </w:pPr>
            <w:r w:rsidRPr="006018CC">
              <w:rPr>
                <w:rFonts w:asciiTheme="minorBidi" w:hAnsiTheme="minorBidi"/>
                <w:sz w:val="14"/>
                <w:szCs w:val="14"/>
              </w:rPr>
              <w:t>63.2</w:t>
            </w:r>
          </w:p>
        </w:tc>
        <w:tc>
          <w:tcPr>
            <w:tcW w:w="0" w:type="auto"/>
            <w:vAlign w:val="center"/>
          </w:tcPr>
          <w:p w14:paraId="283F9B32" w14:textId="77777777" w:rsidR="00284C4A" w:rsidRPr="006018CC" w:rsidRDefault="00284C4A" w:rsidP="009E510E">
            <w:pPr>
              <w:jc w:val="center"/>
              <w:rPr>
                <w:b/>
                <w:bCs/>
                <w:sz w:val="14"/>
                <w:szCs w:val="14"/>
                <w:rtl/>
              </w:rPr>
            </w:pPr>
            <w:r w:rsidRPr="006018CC">
              <w:rPr>
                <w:rFonts w:asciiTheme="minorBidi" w:hAnsiTheme="minorBidi"/>
                <w:sz w:val="14"/>
                <w:szCs w:val="14"/>
              </w:rPr>
              <w:t>46</w:t>
            </w:r>
          </w:p>
        </w:tc>
        <w:tc>
          <w:tcPr>
            <w:tcW w:w="0" w:type="auto"/>
            <w:vAlign w:val="center"/>
          </w:tcPr>
          <w:p w14:paraId="2B3194DF" w14:textId="77777777" w:rsidR="00284C4A" w:rsidRPr="006018CC" w:rsidRDefault="00284C4A" w:rsidP="009E510E">
            <w:pPr>
              <w:jc w:val="center"/>
              <w:rPr>
                <w:b/>
                <w:bCs/>
                <w:sz w:val="14"/>
                <w:szCs w:val="14"/>
                <w:rtl/>
              </w:rPr>
            </w:pPr>
            <w:r w:rsidRPr="006018CC">
              <w:rPr>
                <w:rFonts w:asciiTheme="minorBidi" w:hAnsiTheme="minorBidi"/>
                <w:sz w:val="14"/>
                <w:szCs w:val="14"/>
              </w:rPr>
              <w:t>36.8</w:t>
            </w:r>
          </w:p>
        </w:tc>
        <w:tc>
          <w:tcPr>
            <w:tcW w:w="0" w:type="auto"/>
            <w:vAlign w:val="center"/>
          </w:tcPr>
          <w:p w14:paraId="28290255"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484B501E" w14:textId="77777777" w:rsidR="00284C4A" w:rsidRPr="006018CC" w:rsidRDefault="00284C4A" w:rsidP="009E510E">
            <w:pPr>
              <w:jc w:val="center"/>
              <w:rPr>
                <w:b/>
                <w:bCs/>
                <w:sz w:val="14"/>
                <w:szCs w:val="14"/>
                <w:rtl/>
              </w:rPr>
            </w:pPr>
            <w:r w:rsidRPr="006018CC">
              <w:rPr>
                <w:rFonts w:asciiTheme="minorBidi" w:hAnsiTheme="minorBidi"/>
                <w:sz w:val="14"/>
                <w:szCs w:val="14"/>
                <w:rtl/>
              </w:rPr>
              <w:t>-</w:t>
            </w:r>
          </w:p>
        </w:tc>
        <w:tc>
          <w:tcPr>
            <w:tcW w:w="0" w:type="auto"/>
            <w:vAlign w:val="center"/>
          </w:tcPr>
          <w:p w14:paraId="0C4D758E" w14:textId="77777777" w:rsidR="00284C4A" w:rsidRPr="006018CC" w:rsidRDefault="00284C4A" w:rsidP="009E510E">
            <w:pPr>
              <w:jc w:val="center"/>
              <w:rPr>
                <w:b/>
                <w:bCs/>
                <w:sz w:val="14"/>
                <w:szCs w:val="14"/>
                <w:rtl/>
              </w:rPr>
            </w:pPr>
            <w:r w:rsidRPr="006018CC">
              <w:rPr>
                <w:rFonts w:asciiTheme="minorBidi" w:hAnsiTheme="minorBidi"/>
                <w:sz w:val="14"/>
                <w:szCs w:val="14"/>
              </w:rPr>
              <w:t>2.63</w:t>
            </w:r>
          </w:p>
        </w:tc>
        <w:tc>
          <w:tcPr>
            <w:tcW w:w="0" w:type="auto"/>
            <w:vAlign w:val="center"/>
          </w:tcPr>
          <w:p w14:paraId="12A37638" w14:textId="77777777" w:rsidR="00284C4A" w:rsidRPr="006018CC" w:rsidRDefault="00284C4A" w:rsidP="009E510E">
            <w:pPr>
              <w:jc w:val="center"/>
              <w:rPr>
                <w:b/>
                <w:bCs/>
                <w:sz w:val="14"/>
                <w:szCs w:val="14"/>
                <w:rtl/>
              </w:rPr>
            </w:pPr>
            <w:r w:rsidRPr="006018CC">
              <w:rPr>
                <w:rFonts w:asciiTheme="minorBidi" w:hAnsiTheme="minorBidi"/>
                <w:sz w:val="14"/>
                <w:szCs w:val="14"/>
              </w:rPr>
              <w:t>.484</w:t>
            </w:r>
          </w:p>
        </w:tc>
        <w:tc>
          <w:tcPr>
            <w:tcW w:w="0" w:type="auto"/>
            <w:vAlign w:val="center"/>
          </w:tcPr>
          <w:p w14:paraId="23FB0D93" w14:textId="77777777" w:rsidR="00284C4A" w:rsidRPr="006018CC" w:rsidRDefault="00284C4A" w:rsidP="009E510E">
            <w:pPr>
              <w:jc w:val="center"/>
              <w:rPr>
                <w:b/>
                <w:bCs/>
                <w:sz w:val="14"/>
                <w:szCs w:val="14"/>
                <w:rtl/>
              </w:rPr>
            </w:pPr>
            <w:r w:rsidRPr="006018CC">
              <w:rPr>
                <w:rFonts w:asciiTheme="minorBidi" w:hAnsiTheme="minorBidi"/>
                <w:sz w:val="14"/>
                <w:szCs w:val="14"/>
              </w:rPr>
              <w:t>87.7</w:t>
            </w:r>
          </w:p>
        </w:tc>
        <w:tc>
          <w:tcPr>
            <w:tcW w:w="0" w:type="auto"/>
            <w:vAlign w:val="center"/>
          </w:tcPr>
          <w:p w14:paraId="714481F6" w14:textId="77777777" w:rsidR="00284C4A" w:rsidRPr="006018CC" w:rsidRDefault="00284C4A" w:rsidP="009E510E">
            <w:pPr>
              <w:jc w:val="center"/>
              <w:rPr>
                <w:b/>
                <w:bCs/>
                <w:sz w:val="14"/>
                <w:szCs w:val="14"/>
                <w:rtl/>
              </w:rPr>
            </w:pPr>
            <w:r w:rsidRPr="006018CC">
              <w:rPr>
                <w:rFonts w:asciiTheme="minorBidi" w:hAnsiTheme="minorBidi"/>
                <w:sz w:val="14"/>
                <w:szCs w:val="14"/>
              </w:rPr>
              <w:t>79</w:t>
            </w:r>
          </w:p>
        </w:tc>
        <w:tc>
          <w:tcPr>
            <w:tcW w:w="773" w:type="dxa"/>
            <w:vAlign w:val="center"/>
          </w:tcPr>
          <w:p w14:paraId="6C3AB818" w14:textId="77777777" w:rsidR="00284C4A" w:rsidRPr="006018CC" w:rsidRDefault="00284C4A" w:rsidP="009E510E">
            <w:pPr>
              <w:jc w:val="center"/>
              <w:rPr>
                <w:b/>
                <w:bCs/>
                <w:sz w:val="14"/>
                <w:szCs w:val="14"/>
                <w:rtl/>
              </w:rPr>
            </w:pPr>
            <w:r w:rsidRPr="006018CC">
              <w:rPr>
                <w:rFonts w:asciiTheme="minorBidi" w:hAnsiTheme="minorBidi"/>
                <w:sz w:val="14"/>
                <w:szCs w:val="14"/>
              </w:rPr>
              <w:t>63.2</w:t>
            </w:r>
          </w:p>
        </w:tc>
      </w:tr>
    </w:tbl>
    <w:bookmarkEnd w:id="37"/>
    <w:p w14:paraId="018EECEF" w14:textId="77777777" w:rsidR="00284C4A" w:rsidRPr="006018CC" w:rsidRDefault="00284C4A" w:rsidP="00284C4A">
      <w:pPr>
        <w:spacing w:after="0"/>
        <w:ind w:left="90"/>
        <w:rPr>
          <w:rFonts w:eastAsia="Times New Roman"/>
          <w:rtl/>
          <w:lang w:bidi="ar-EG"/>
        </w:rPr>
      </w:pPr>
      <w:r w:rsidRPr="006018CC">
        <w:rPr>
          <w:rFonts w:eastAsia="Times New Roman"/>
          <w:rtl/>
          <w:lang w:bidi="ar-EG"/>
        </w:rPr>
        <w:t>تظهر نتائج تقييم عينة الدراسة لأثر الذكاء الاصطناعي على الابتكار في المؤسسات الصغيرة والمتوسطة بالمملكة العربية السعودية أن الذكاء الاصطناعي يسهم بشكل كبير في تعزيز قدرة هذه المؤسسات على الابتكار وتحسين أدائها. فيما يلي التعليق والتفسير بناءً على هذه المكونات:</w:t>
      </w:r>
    </w:p>
    <w:p w14:paraId="63244D69" w14:textId="77777777" w:rsidR="00284C4A" w:rsidRPr="006018CC" w:rsidRDefault="00284C4A" w:rsidP="00284C4A">
      <w:pPr>
        <w:spacing w:after="0"/>
        <w:ind w:left="90"/>
        <w:rPr>
          <w:rFonts w:eastAsia="Times New Roman"/>
          <w:rtl/>
          <w:lang w:bidi="ar-EG"/>
        </w:rPr>
      </w:pPr>
      <w:r w:rsidRPr="006018CC">
        <w:rPr>
          <w:rFonts w:eastAsia="Times New Roman"/>
          <w:rtl/>
          <w:lang w:bidi="ar-EG"/>
        </w:rPr>
        <w:t>1. التحليل واستخلاص الرؤى: يُظهر الذكاء الاصطناعي قدرة فائقة في تحليل كميات كبيرة من البيانات بسرعة ودقة لتحديد اتجاهات السوق واحتياجات العملاء. حيث حصلت العبارة "يساعد الذكاء الاصطناعي المؤسسات الصغيرة والمتوسطة على تحليل كميات كبيرة من البيانات بسرعة ودقة لتحديد اتجاهات السوق واحتياجات العملاء" على وزن نسبي قدره 90.4 درجة. هذا يوضح دور الذكاء الاصطناعي في تمكين المؤسسات من فهم البيئة المحيطة بشكل أعمق وأكثر دقة، مما يعزز قدرتها على اتخاذ قرارات مبتكرة استنادًا إلى بيانات حقيقية وواقعية.</w:t>
      </w:r>
    </w:p>
    <w:p w14:paraId="02BAA505" w14:textId="77777777" w:rsidR="00284C4A" w:rsidRPr="006018CC" w:rsidRDefault="00284C4A" w:rsidP="00284C4A">
      <w:pPr>
        <w:spacing w:after="0"/>
        <w:ind w:left="90"/>
        <w:rPr>
          <w:rFonts w:eastAsia="Times New Roman"/>
          <w:rtl/>
          <w:lang w:bidi="ar-EG"/>
        </w:rPr>
      </w:pPr>
      <w:r w:rsidRPr="006018CC">
        <w:rPr>
          <w:rFonts w:eastAsia="Times New Roman"/>
          <w:rtl/>
          <w:lang w:bidi="ar-EG"/>
        </w:rPr>
        <w:t>2. تحسين العمليات ورفع الكفاءة: الذكاء الاصطناعي يُحسن بشكل كبير من عمليات البحث وتقديم الرؤى المعمقة التي تُسهم في تعزيز القرارات المبتكرة، كما يظهر في العبارة "يمكن للذكاء الاصطناعي تحسين عمليات البحث من خلال تقديم رؤى معمقة تُسهم في تعزيز القرارات المبتكرة" التي حصلت على 80.8 درجة. أيضًا، يُسهم الذكاء الاصطناعي في تسريع تنفيذ المشاريع الابتكارية من خلال أتمتة العمليات وتقليل الأخطاء البشرية، مما يزيد من الكفاءة وجودة الإنتاج. وكانت العبارة "يُسهّل الذكاء الاصطناعي تنفيذ المشاريع الابتكارية من خلال أتمتة العمليات وتقليل الأخطاء البشرية" قد حصلت على 90.4 درجة، مما يعكس التحسين الواضح الذي يحدث في عملية الإنتاج.</w:t>
      </w:r>
    </w:p>
    <w:p w14:paraId="4D5950A9" w14:textId="77777777" w:rsidR="00284C4A" w:rsidRPr="006018CC" w:rsidRDefault="00284C4A" w:rsidP="00284C4A">
      <w:pPr>
        <w:spacing w:after="0"/>
        <w:ind w:left="90"/>
        <w:rPr>
          <w:rFonts w:eastAsia="Times New Roman"/>
          <w:rtl/>
          <w:lang w:bidi="ar-EG"/>
        </w:rPr>
      </w:pPr>
      <w:r w:rsidRPr="006018CC">
        <w:rPr>
          <w:rFonts w:eastAsia="Times New Roman"/>
          <w:rtl/>
          <w:lang w:bidi="ar-EG"/>
        </w:rPr>
        <w:t>3. تصميم المنتجات والخدمات: من الجوانب البارزة لتأثير الذكاء الاصطناعي على الابتكار في المؤسسات الصغيرة والمتوسطة هو قدرته على دعم الفرق الإبداعية في تصميم المنتجات أو الخدمات لتلبية احتياجات السوق بدقة. حصلت العبارة "يدعم الذكاء الاصطناعي الفرق الإبداعية في تحسين عملية تصميم المنتجات أو الخدمات لتلبية احتياجات السوق بدقة" على وزن نسبي قدره 93.6 درجة، مما يعكس تأثيره الكبير في تحسين تصميم المنتجات والخدمات بما يتماشى مع احتياجات السوق المتغيرة.</w:t>
      </w:r>
    </w:p>
    <w:p w14:paraId="767844CD"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4. تطوير الحلول المبتكرة: يُساهم الذكاء الاصطناعي أيضًا في توليد أفكار جديدة وتطوير حلول مبتكرة من خلال استخدام خوارزميات تعلم الآلة لتوقع التوجهات المستقبلية، وهو ما تضمنته العبارة "يسهم الذكاء الاصطناعي في توليد أفكار جديدة من خلال استخدام خوارزميات تعلم الآلة لتوقع </w:t>
      </w:r>
      <w:r w:rsidRPr="006018CC">
        <w:rPr>
          <w:rFonts w:eastAsia="Times New Roman"/>
          <w:rtl/>
          <w:lang w:bidi="ar-EG"/>
        </w:rPr>
        <w:lastRenderedPageBreak/>
        <w:t>التوجهات المستقبلية" التي حصلت على 78.4 درجة. كما يُسهل الذكاء الاصطناعي عمليات اختبار الابتكارات من خلال توفير بيئات محاكاة افتراضية دقيقة، مما يسمح بتطوير الأفكار والتأكد من فعاليتها في بيئات محاكاة قبل تطبيقها في الواقع. حصلت العبارة "يساعد الذكاء الاصطناعي في تحسين عمليات اختبار الابتكارات من خلال توفير بيئات محاكاة افتراضية دقيقة" على 80.8 درجة، ما يعكس أهمية المحاكاة في اختصار وقت التطوير وتحسين الجودة.</w:t>
      </w:r>
    </w:p>
    <w:p w14:paraId="7EF46268" w14:textId="77777777" w:rsidR="00284C4A" w:rsidRPr="006018CC" w:rsidRDefault="00284C4A" w:rsidP="00284C4A">
      <w:pPr>
        <w:spacing w:after="0"/>
        <w:ind w:left="90"/>
        <w:rPr>
          <w:rFonts w:eastAsia="Times New Roman"/>
          <w:rtl/>
          <w:lang w:bidi="ar-EG"/>
        </w:rPr>
      </w:pPr>
      <w:r w:rsidRPr="006018CC">
        <w:rPr>
          <w:rFonts w:eastAsia="Times New Roman"/>
          <w:rtl/>
          <w:lang w:bidi="ar-EG"/>
        </w:rPr>
        <w:t>5. التقييم والتحسين المستمر: الذكاء الاصطناعي يساهم أيضًا في تحديد نقاط القوة والضعف في الابتكارات لتقديم تحسينات مستمرة، وهو ما أشار إليه في العبارة "يسهم الذكاء الاصطناعي في تحديد نقاط القوة والضعف في الابتكارات لتقديم تحسينات مستمرة" التي حصلت على 69.6 درجة. كما يُسهل أيضًا الكشف عن الأخطاء أو المشكلات في مراحل مبكرة من عملية التطوير، مما يُسرع من تحسين المنتج أو الخدمة. حصلت العبارة "يُسهل الذكاء الاصطناعي الكشف عن الأخطاء أو المشكلات في مراحل مبكرة من عملية التطوير" على 68.8 درجة، مما يعكس الدور الذي يلعبه الذكاء الاصطناعي في رفع جودة الابتكارات وتقديم حلول أسرع وأكثر كفاءة.</w:t>
      </w:r>
    </w:p>
    <w:p w14:paraId="00702C64" w14:textId="77777777" w:rsidR="00284C4A" w:rsidRPr="006018CC" w:rsidRDefault="00284C4A" w:rsidP="00284C4A">
      <w:pPr>
        <w:spacing w:after="0"/>
        <w:ind w:left="90"/>
        <w:rPr>
          <w:rFonts w:eastAsia="Times New Roman"/>
          <w:rtl/>
          <w:lang w:bidi="ar-EG"/>
        </w:rPr>
      </w:pPr>
      <w:r w:rsidRPr="006018CC">
        <w:rPr>
          <w:rFonts w:eastAsia="Times New Roman"/>
          <w:rtl/>
          <w:lang w:bidi="ar-EG"/>
        </w:rPr>
        <w:t>6. التكيف مع التغيرات والابتكار المستمر: أخيرًا، يساهم الذكاء الاصطناعي في تعزيز قدرة المؤسسات على التكيف مع تغييرات السوق من خلال توفير توقعات مستمرة ودقيقة. وقد حصلت العبارة "يُعزز الذكاء الاصطناعي من قدرة المؤسسات على التكيف مع تغييرات السوق من خلال توفير توقعات مستمرة ودقيقة" على 68.8 درجة، مما يعكس أهمية التكيف المستمر في بيئة السوق التي تشهد تغيرات متسارعة.</w:t>
      </w:r>
    </w:p>
    <w:p w14:paraId="6A63AE80" w14:textId="77777777" w:rsidR="00284C4A" w:rsidRPr="006018CC" w:rsidRDefault="00284C4A" w:rsidP="00284C4A">
      <w:pPr>
        <w:spacing w:after="0"/>
        <w:ind w:left="90"/>
        <w:rPr>
          <w:rFonts w:eastAsia="Times New Roman"/>
          <w:rtl/>
          <w:lang w:bidi="ar-EG"/>
        </w:rPr>
      </w:pPr>
      <w:r w:rsidRPr="006018CC">
        <w:rPr>
          <w:rFonts w:eastAsia="Times New Roman"/>
          <w:rtl/>
          <w:lang w:bidi="ar-EG"/>
        </w:rPr>
        <w:t>7. تحليل البيانات لتقديم تقارير دقيقة: الذكاء الاصطناعي يمكنه أيضًا قياس تأثير الابتكارات الجديدة باستخدام تقنيات تحليل البيانات المتقدمة وتقديم تقارير دقيقة ومفصلة، مما يسهل على المؤسسات اتخاذ قرارات أكثر دقة بشأن الابتكارات. العبارة "يمكن للذكاء الاصطناعي قياس تأثير الابتكارات الجديدة باستخدام تقنيات تحليل البيانات وتقديم تقارير دقيقة ومفصلة" حصلت على 78.4 درجة، مما يعكس أهمية الدور الذي يلعبه الذكاء الاصطناعي في تحليل البيانات وتقديم رؤى قيمة لمتابعة أداء الابتكارات وتحديد النجاح أو الحاجة إلى تحسين.</w:t>
      </w:r>
    </w:p>
    <w:p w14:paraId="0D2A4ADB"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8. دعم القرارات بشأن استمرار الابتكار: يُوفر الذكاء الاصطناعي أدوات تقييم تفاعلية تدعم اتخاذ قرارات أسرع وأكثر دقة بشأن استمرارية الابتكار أو تعديله. حيث تساعد هذه الأدوات المؤسسات على تقييم الوضع الراهن للابتكار، مما يساهم في اتخاذ قرارات استراتيجية لتحسين المنتجات أو الخدمات أو حتى إيقاف الابتكار إذا لم يكن مؤثراً بالشكل المطلوب. العبارة "يُوفر الذكاء الاصطناعي أدوات تقييم تفاعلية تدعم اتخاذ قرارات أسرع وأكثر دقة بشأن استمرارية الابتكار أو تعديله" حصلت على </w:t>
      </w:r>
      <w:r w:rsidRPr="006018CC">
        <w:rPr>
          <w:rFonts w:eastAsia="Times New Roman"/>
          <w:rtl/>
          <w:lang w:bidi="ar-EG"/>
        </w:rPr>
        <w:lastRenderedPageBreak/>
        <w:t>77.6 درجة، ما يوضح أهمية استخدام الذكاء الاصطناعي في تحسين عملية اتخاذ القرارات المرتبطة بالابتكار.</w:t>
      </w:r>
    </w:p>
    <w:p w14:paraId="2A867725" w14:textId="77777777" w:rsidR="00284C4A" w:rsidRPr="006018CC" w:rsidRDefault="00284C4A" w:rsidP="00284C4A">
      <w:pPr>
        <w:spacing w:after="0"/>
        <w:ind w:left="90"/>
        <w:rPr>
          <w:rFonts w:eastAsia="Times New Roman"/>
          <w:rtl/>
          <w:lang w:bidi="ar-EG"/>
        </w:rPr>
      </w:pPr>
      <w:r w:rsidRPr="006018CC">
        <w:rPr>
          <w:rFonts w:eastAsia="Times New Roman"/>
          <w:rtl/>
          <w:lang w:bidi="ar-EG"/>
        </w:rPr>
        <w:t>9. تعزيز الابتكار المستمر: يساهم الذكاء الاصطناعي في دعم الابتكار المستمر من خلال تحليل بيانات الأداء السابقة واقتراح تحسينات دائمة. هذه القدرة على تحليل بيانات الأداء التاريخية وتقديم توصيات لتحسين مستمر تساعد المؤسسات الصغيرة والمتوسطة على تعزيز الابتكار بشكل مستدام. العبارة "يدعم الذكاء الاصطناعي الابتكار المستمر من خلال تحليل بيانات الأداء السابقة واقتراح تحسينات دائمة" حصلت على 72.0 درجة، مما يبرز أهمية الذكاء الاصطناعي في تفعيل عملية التحسين المستمر التي تعتبر ضرورية لاستدامة الابتكار.</w:t>
      </w:r>
    </w:p>
    <w:p w14:paraId="03959A24" w14:textId="77777777" w:rsidR="00284C4A" w:rsidRPr="006018CC" w:rsidRDefault="00284C4A" w:rsidP="00284C4A">
      <w:pPr>
        <w:spacing w:after="0"/>
        <w:ind w:left="90"/>
        <w:rPr>
          <w:rFonts w:eastAsia="Times New Roman"/>
          <w:rtl/>
          <w:lang w:bidi="ar-EG"/>
        </w:rPr>
      </w:pPr>
      <w:r w:rsidRPr="006018CC">
        <w:rPr>
          <w:rFonts w:eastAsia="Times New Roman"/>
          <w:rtl/>
          <w:lang w:bidi="ar-EG"/>
        </w:rPr>
        <w:t>10. تطوير منتجات وخدمات جديدة بناءً على ردود فعل العملاء: أخيرًا، يُمكّن الذكاء الاصطناعي المؤسسات من تطوير منتجات وخدمات جديدة بناءً على ردود فعل العملاء وتحليل احتياجاتهم المستقبلية. هذا يعزز قدرة المؤسسات على التكيف مع احتياجات السوق المتغيرة ويتيح لها تقديم حلول مبتكرة ومتوافقة مع توقعات العملاء. العبارة "يُمكن الذكاء الاصطناعي المؤسسات من تطوير منتجات وخدمات جديدة بناءً على ردود فعل العملاء وتحليل احتياجاتهم المستقبلية" حصلت على 63.2 درجة، مما يدل على أهمية الاستفادة من الذكاء الاصطناعي في تطوير المنتجات استنادًا إلى البيانات الواقعية واحتياجات العملاء المستقبلية.</w:t>
      </w:r>
    </w:p>
    <w:p w14:paraId="1D47066F" w14:textId="77777777" w:rsidR="00284C4A" w:rsidRPr="006018CC" w:rsidRDefault="00284C4A" w:rsidP="00284C4A">
      <w:pPr>
        <w:spacing w:after="0"/>
        <w:ind w:left="90"/>
        <w:rPr>
          <w:rFonts w:eastAsia="Times New Roman"/>
          <w:rtl/>
          <w:lang w:bidi="ar-EG"/>
        </w:rPr>
      </w:pPr>
      <w:r w:rsidRPr="006018CC">
        <w:rPr>
          <w:rFonts w:eastAsia="Times New Roman"/>
          <w:rtl/>
          <w:lang w:bidi="ar-EG"/>
        </w:rPr>
        <w:t>يمكننا استنتاج أن الذكاء الاصطناعي له تأثير كبير في تعزيز الابتكار في المؤسسات الصغيرة والمتوسطة في المملكة العربية السعودية، حيث يسهم في تحليل البيانات، تحسين العمليات، تطوير المنتجات والخدمات، اختبار الحلول المبتكرة، وتقديم تحسينات مستمرة. كما يعزز القدرة على التكيف مع التغيرات السريعة في السوق، مما يوفر لهذه المؤسسات ميزة تنافسية كبيرة</w:t>
      </w:r>
      <w:r w:rsidRPr="006018CC">
        <w:rPr>
          <w:rFonts w:eastAsia="Times New Roman" w:hint="cs"/>
          <w:rtl/>
          <w:lang w:bidi="ar-EG"/>
        </w:rPr>
        <w:t>، وأ</w:t>
      </w:r>
      <w:r w:rsidRPr="006018CC">
        <w:rPr>
          <w:rFonts w:eastAsia="Times New Roman"/>
          <w:rtl/>
          <w:lang w:bidi="ar-EG"/>
        </w:rPr>
        <w:t>ن الذكاء الاصطناعي يسهم بشكل كبير في تحسين القدرة على الابتكار في المؤسسات الصغيرة والمتوسطة في المملكة العربية السعودية، بما يشمل جميع جوانب الابتكار من التحليل وتطوير الحلول المبتكرة إلى التقييم والتحسين المستمر. عبر استخدام الذكاء الاصطناعي، يمكن للمؤسسات تسريع وتسهيل عمليات الابتكار، مما يساعدها على التكيف مع المتغيرات السريعة في السوق والحفاظ على تنافسيتها.</w:t>
      </w:r>
    </w:p>
    <w:p w14:paraId="48CEA25F" w14:textId="77777777" w:rsidR="00284C4A" w:rsidRPr="006018CC" w:rsidRDefault="00284C4A" w:rsidP="00284C4A">
      <w:pPr>
        <w:rPr>
          <w:b/>
          <w:bCs/>
          <w:rtl/>
        </w:rPr>
      </w:pPr>
    </w:p>
    <w:p w14:paraId="3A37EC61" w14:textId="77777777" w:rsidR="00284C4A" w:rsidRPr="006018CC" w:rsidRDefault="00284C4A" w:rsidP="00284C4A">
      <w:pPr>
        <w:rPr>
          <w:b/>
          <w:bCs/>
          <w:rtl/>
        </w:rPr>
      </w:pPr>
    </w:p>
    <w:p w14:paraId="0E74253A" w14:textId="77777777" w:rsidR="00284C4A" w:rsidRPr="006018CC" w:rsidRDefault="00284C4A" w:rsidP="00284C4A">
      <w:pPr>
        <w:rPr>
          <w:b/>
          <w:bCs/>
          <w:rtl/>
        </w:rPr>
      </w:pPr>
    </w:p>
    <w:p w14:paraId="18C4C956" w14:textId="77777777" w:rsidR="00284C4A" w:rsidRPr="006018CC" w:rsidRDefault="00284C4A" w:rsidP="00284C4A">
      <w:pPr>
        <w:rPr>
          <w:b/>
          <w:bCs/>
          <w:rtl/>
        </w:rPr>
      </w:pPr>
    </w:p>
    <w:p w14:paraId="506CA29C" w14:textId="77777777" w:rsidR="00284C4A" w:rsidRPr="006018CC" w:rsidRDefault="00284C4A" w:rsidP="00284C4A">
      <w:pPr>
        <w:rPr>
          <w:b/>
          <w:bCs/>
          <w:rtl/>
        </w:rPr>
      </w:pPr>
    </w:p>
    <w:p w14:paraId="36393BB1" w14:textId="77777777" w:rsidR="008F065E" w:rsidRDefault="00284C4A" w:rsidP="008F065E">
      <w:pPr>
        <w:rPr>
          <w:b/>
          <w:bCs/>
          <w:rtl/>
        </w:rPr>
      </w:pPr>
      <w:r w:rsidRPr="006018CC">
        <w:rPr>
          <w:rFonts w:hint="cs"/>
          <w:b/>
          <w:bCs/>
          <w:rtl/>
        </w:rPr>
        <w:lastRenderedPageBreak/>
        <w:t>المحور الثالث: تقييم عينة الدراسة لأثر الذكاء الاصطناعي على التنافسية في المشروعات المتوسطة والصغيرة:</w:t>
      </w:r>
      <w:bookmarkStart w:id="38" w:name="_Hlk186989025"/>
    </w:p>
    <w:p w14:paraId="6A08D8EC" w14:textId="51CCBBC1" w:rsidR="00284C4A" w:rsidRPr="008F065E" w:rsidRDefault="002E41A3" w:rsidP="002E41A3">
      <w:pPr>
        <w:pStyle w:val="ae"/>
        <w:rPr>
          <w:b/>
          <w:bCs/>
          <w:i w:val="0"/>
          <w:iCs w:val="0"/>
          <w:sz w:val="28"/>
          <w:szCs w:val="28"/>
          <w:rtl/>
        </w:rPr>
      </w:pPr>
      <w:bookmarkStart w:id="39" w:name="_Toc18959936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C12F1">
        <w:rPr>
          <w:noProof/>
          <w:rtl/>
        </w:rPr>
        <w:t>6</w:t>
      </w:r>
      <w:r>
        <w:rPr>
          <w:rtl/>
        </w:rPr>
        <w:fldChar w:fldCharType="end"/>
      </w:r>
      <w:r>
        <w:t xml:space="preserve">: </w:t>
      </w:r>
      <w:bookmarkStart w:id="40" w:name="_Hlk186577638"/>
      <w:r w:rsidR="00284C4A" w:rsidRPr="006018CC">
        <w:rPr>
          <w:rFonts w:asciiTheme="minorBidi" w:hAnsiTheme="minorBidi" w:hint="cs"/>
          <w:i w:val="0"/>
          <w:iCs w:val="0"/>
          <w:rtl/>
        </w:rPr>
        <w:t>تقييم عينة الدراسة لأثر الذكاء الاصطناعي على التنافسية في المؤسسات المتوسطة والصغيرة بالمملكة العربية السعودية</w:t>
      </w:r>
      <w:bookmarkEnd w:id="39"/>
      <w:r w:rsidR="00284C4A" w:rsidRPr="006018CC">
        <w:rPr>
          <w:rFonts w:asciiTheme="minorBidi" w:hAnsiTheme="minorBidi" w:hint="cs"/>
          <w:i w:val="0"/>
          <w:iCs w:val="0"/>
          <w:rtl/>
        </w:rPr>
        <w:t xml:space="preserve"> </w:t>
      </w:r>
    </w:p>
    <w:tbl>
      <w:tblPr>
        <w:tblStyle w:val="aa"/>
        <w:bidiVisual/>
        <w:tblW w:w="9355" w:type="dxa"/>
        <w:jc w:val="center"/>
        <w:tblLook w:val="04A0" w:firstRow="1" w:lastRow="0" w:firstColumn="1" w:lastColumn="0" w:noHBand="0" w:noVBand="1"/>
      </w:tblPr>
      <w:tblGrid>
        <w:gridCol w:w="2046"/>
        <w:gridCol w:w="801"/>
        <w:gridCol w:w="851"/>
        <w:gridCol w:w="701"/>
        <w:gridCol w:w="851"/>
        <w:gridCol w:w="701"/>
        <w:gridCol w:w="851"/>
        <w:gridCol w:w="851"/>
        <w:gridCol w:w="851"/>
        <w:gridCol w:w="851"/>
      </w:tblGrid>
      <w:tr w:rsidR="006018CC" w:rsidRPr="006018CC" w14:paraId="56635229" w14:textId="77777777" w:rsidTr="009E510E">
        <w:trPr>
          <w:jc w:val="center"/>
        </w:trPr>
        <w:tc>
          <w:tcPr>
            <w:tcW w:w="3618" w:type="dxa"/>
            <w:vMerge w:val="restart"/>
          </w:tcPr>
          <w:bookmarkEnd w:id="38"/>
          <w:p w14:paraId="7076BDBB" w14:textId="77777777" w:rsidR="00284C4A" w:rsidRPr="006018CC" w:rsidRDefault="00284C4A" w:rsidP="009E510E">
            <w:pPr>
              <w:jc w:val="center"/>
              <w:rPr>
                <w:b/>
                <w:bCs/>
                <w:sz w:val="18"/>
                <w:szCs w:val="18"/>
                <w:rtl/>
              </w:rPr>
            </w:pPr>
            <w:r w:rsidRPr="006018CC">
              <w:rPr>
                <w:rFonts w:hint="cs"/>
                <w:b/>
                <w:bCs/>
                <w:sz w:val="18"/>
                <w:szCs w:val="18"/>
                <w:rtl/>
              </w:rPr>
              <w:t>العبارة</w:t>
            </w:r>
          </w:p>
        </w:tc>
        <w:tc>
          <w:tcPr>
            <w:tcW w:w="1299" w:type="dxa"/>
            <w:gridSpan w:val="2"/>
          </w:tcPr>
          <w:p w14:paraId="1659B3A2" w14:textId="77777777" w:rsidR="00284C4A" w:rsidRPr="006018CC" w:rsidRDefault="00284C4A" w:rsidP="009E510E">
            <w:pPr>
              <w:jc w:val="center"/>
              <w:rPr>
                <w:b/>
                <w:bCs/>
                <w:sz w:val="18"/>
                <w:szCs w:val="18"/>
                <w:rtl/>
              </w:rPr>
            </w:pPr>
            <w:r w:rsidRPr="006018CC">
              <w:rPr>
                <w:rFonts w:hint="cs"/>
                <w:b/>
                <w:bCs/>
                <w:sz w:val="18"/>
                <w:szCs w:val="18"/>
                <w:rtl/>
              </w:rPr>
              <w:t>موافق</w:t>
            </w:r>
          </w:p>
        </w:tc>
        <w:tc>
          <w:tcPr>
            <w:tcW w:w="1165" w:type="dxa"/>
            <w:gridSpan w:val="2"/>
          </w:tcPr>
          <w:p w14:paraId="0A4D1BB5" w14:textId="77777777" w:rsidR="00284C4A" w:rsidRPr="006018CC" w:rsidRDefault="00284C4A" w:rsidP="009E510E">
            <w:pPr>
              <w:jc w:val="center"/>
              <w:rPr>
                <w:b/>
                <w:bCs/>
                <w:sz w:val="18"/>
                <w:szCs w:val="18"/>
                <w:rtl/>
              </w:rPr>
            </w:pPr>
            <w:r w:rsidRPr="006018CC">
              <w:rPr>
                <w:rFonts w:hint="cs"/>
                <w:b/>
                <w:bCs/>
                <w:sz w:val="18"/>
                <w:szCs w:val="18"/>
                <w:rtl/>
              </w:rPr>
              <w:t>محايد</w:t>
            </w:r>
          </w:p>
        </w:tc>
        <w:tc>
          <w:tcPr>
            <w:tcW w:w="1106" w:type="dxa"/>
            <w:gridSpan w:val="2"/>
          </w:tcPr>
          <w:p w14:paraId="4B2C97AA" w14:textId="77777777" w:rsidR="00284C4A" w:rsidRPr="006018CC" w:rsidRDefault="00284C4A" w:rsidP="009E510E">
            <w:pPr>
              <w:jc w:val="center"/>
              <w:rPr>
                <w:b/>
                <w:bCs/>
                <w:sz w:val="18"/>
                <w:szCs w:val="18"/>
                <w:rtl/>
              </w:rPr>
            </w:pPr>
            <w:r w:rsidRPr="006018CC">
              <w:rPr>
                <w:rFonts w:hint="cs"/>
                <w:b/>
                <w:bCs/>
                <w:sz w:val="18"/>
                <w:szCs w:val="18"/>
                <w:rtl/>
              </w:rPr>
              <w:t>معارض</w:t>
            </w:r>
          </w:p>
        </w:tc>
        <w:tc>
          <w:tcPr>
            <w:tcW w:w="1484" w:type="dxa"/>
            <w:gridSpan w:val="2"/>
          </w:tcPr>
          <w:p w14:paraId="08C33558" w14:textId="77777777" w:rsidR="00284C4A" w:rsidRPr="006018CC" w:rsidRDefault="00284C4A" w:rsidP="009E510E">
            <w:pPr>
              <w:jc w:val="center"/>
              <w:rPr>
                <w:b/>
                <w:bCs/>
                <w:sz w:val="18"/>
                <w:szCs w:val="18"/>
                <w:rtl/>
              </w:rPr>
            </w:pPr>
            <w:r w:rsidRPr="006018CC">
              <w:rPr>
                <w:rFonts w:hint="cs"/>
                <w:b/>
                <w:bCs/>
                <w:sz w:val="18"/>
                <w:szCs w:val="18"/>
                <w:rtl/>
              </w:rPr>
              <w:t xml:space="preserve">الإجمالي </w:t>
            </w:r>
          </w:p>
        </w:tc>
        <w:tc>
          <w:tcPr>
            <w:tcW w:w="683" w:type="dxa"/>
            <w:vMerge w:val="restart"/>
          </w:tcPr>
          <w:p w14:paraId="43E2299D" w14:textId="77777777" w:rsidR="00284C4A" w:rsidRPr="006018CC" w:rsidRDefault="00284C4A" w:rsidP="009E510E">
            <w:pPr>
              <w:jc w:val="center"/>
              <w:rPr>
                <w:b/>
                <w:bCs/>
                <w:sz w:val="18"/>
                <w:szCs w:val="18"/>
                <w:rtl/>
              </w:rPr>
            </w:pPr>
            <w:r w:rsidRPr="006018CC">
              <w:rPr>
                <w:rFonts w:hint="cs"/>
                <w:b/>
                <w:bCs/>
                <w:sz w:val="18"/>
                <w:szCs w:val="18"/>
                <w:rtl/>
              </w:rPr>
              <w:t>الوزن</w:t>
            </w:r>
          </w:p>
        </w:tc>
      </w:tr>
      <w:tr w:rsidR="006018CC" w:rsidRPr="006018CC" w14:paraId="718A3638" w14:textId="77777777" w:rsidTr="009E510E">
        <w:trPr>
          <w:jc w:val="center"/>
        </w:trPr>
        <w:tc>
          <w:tcPr>
            <w:tcW w:w="3618" w:type="dxa"/>
            <w:vMerge/>
          </w:tcPr>
          <w:p w14:paraId="3B53DED7" w14:textId="77777777" w:rsidR="00284C4A" w:rsidRPr="006018CC" w:rsidRDefault="00284C4A" w:rsidP="009E510E">
            <w:pPr>
              <w:jc w:val="center"/>
              <w:rPr>
                <w:b/>
                <w:bCs/>
                <w:sz w:val="18"/>
                <w:szCs w:val="18"/>
                <w:rtl/>
              </w:rPr>
            </w:pPr>
          </w:p>
        </w:tc>
        <w:tc>
          <w:tcPr>
            <w:tcW w:w="616" w:type="dxa"/>
          </w:tcPr>
          <w:p w14:paraId="1B989FD2" w14:textId="77777777" w:rsidR="00284C4A" w:rsidRPr="006018CC" w:rsidRDefault="00284C4A" w:rsidP="009E510E">
            <w:pPr>
              <w:jc w:val="center"/>
              <w:rPr>
                <w:b/>
                <w:bCs/>
                <w:sz w:val="18"/>
                <w:szCs w:val="18"/>
                <w:rtl/>
              </w:rPr>
            </w:pPr>
            <w:r w:rsidRPr="006018CC">
              <w:rPr>
                <w:rFonts w:hint="cs"/>
                <w:b/>
                <w:bCs/>
                <w:sz w:val="18"/>
                <w:szCs w:val="18"/>
                <w:rtl/>
              </w:rPr>
              <w:t>ك</w:t>
            </w:r>
          </w:p>
        </w:tc>
        <w:tc>
          <w:tcPr>
            <w:tcW w:w="683" w:type="dxa"/>
          </w:tcPr>
          <w:p w14:paraId="4937FA3B" w14:textId="77777777" w:rsidR="00284C4A" w:rsidRPr="006018CC" w:rsidRDefault="00284C4A" w:rsidP="009E510E">
            <w:pPr>
              <w:jc w:val="center"/>
              <w:rPr>
                <w:b/>
                <w:bCs/>
                <w:sz w:val="18"/>
                <w:szCs w:val="18"/>
                <w:rtl/>
              </w:rPr>
            </w:pPr>
            <w:r w:rsidRPr="006018CC">
              <w:rPr>
                <w:rFonts w:hint="cs"/>
                <w:b/>
                <w:bCs/>
                <w:sz w:val="18"/>
                <w:szCs w:val="18"/>
                <w:rtl/>
              </w:rPr>
              <w:t>%</w:t>
            </w:r>
          </w:p>
        </w:tc>
        <w:tc>
          <w:tcPr>
            <w:tcW w:w="482" w:type="dxa"/>
          </w:tcPr>
          <w:p w14:paraId="03877318" w14:textId="77777777" w:rsidR="00284C4A" w:rsidRPr="006018CC" w:rsidRDefault="00284C4A" w:rsidP="009E510E">
            <w:pPr>
              <w:jc w:val="center"/>
              <w:rPr>
                <w:b/>
                <w:bCs/>
                <w:sz w:val="18"/>
                <w:szCs w:val="18"/>
                <w:rtl/>
              </w:rPr>
            </w:pPr>
            <w:r w:rsidRPr="006018CC">
              <w:rPr>
                <w:rFonts w:hint="cs"/>
                <w:b/>
                <w:bCs/>
                <w:sz w:val="18"/>
                <w:szCs w:val="18"/>
                <w:rtl/>
              </w:rPr>
              <w:t>ك</w:t>
            </w:r>
          </w:p>
        </w:tc>
        <w:tc>
          <w:tcPr>
            <w:tcW w:w="683" w:type="dxa"/>
          </w:tcPr>
          <w:p w14:paraId="7E570208" w14:textId="77777777" w:rsidR="00284C4A" w:rsidRPr="006018CC" w:rsidRDefault="00284C4A" w:rsidP="009E510E">
            <w:pPr>
              <w:jc w:val="center"/>
              <w:rPr>
                <w:b/>
                <w:bCs/>
                <w:sz w:val="18"/>
                <w:szCs w:val="18"/>
                <w:rtl/>
              </w:rPr>
            </w:pPr>
            <w:r w:rsidRPr="006018CC">
              <w:rPr>
                <w:rFonts w:hint="cs"/>
                <w:b/>
                <w:bCs/>
                <w:sz w:val="18"/>
                <w:szCs w:val="18"/>
                <w:rtl/>
              </w:rPr>
              <w:t>%</w:t>
            </w:r>
          </w:p>
        </w:tc>
        <w:tc>
          <w:tcPr>
            <w:tcW w:w="461" w:type="dxa"/>
          </w:tcPr>
          <w:p w14:paraId="6AF5F473" w14:textId="77777777" w:rsidR="00284C4A" w:rsidRPr="006018CC" w:rsidRDefault="00284C4A" w:rsidP="009E510E">
            <w:pPr>
              <w:jc w:val="center"/>
              <w:rPr>
                <w:b/>
                <w:bCs/>
                <w:sz w:val="18"/>
                <w:szCs w:val="18"/>
                <w:rtl/>
              </w:rPr>
            </w:pPr>
            <w:r w:rsidRPr="006018CC">
              <w:rPr>
                <w:rFonts w:hint="cs"/>
                <w:b/>
                <w:bCs/>
                <w:sz w:val="18"/>
                <w:szCs w:val="18"/>
                <w:rtl/>
              </w:rPr>
              <w:t>ك</w:t>
            </w:r>
          </w:p>
        </w:tc>
        <w:tc>
          <w:tcPr>
            <w:tcW w:w="645" w:type="dxa"/>
          </w:tcPr>
          <w:p w14:paraId="78AFD03E" w14:textId="77777777" w:rsidR="00284C4A" w:rsidRPr="006018CC" w:rsidRDefault="00284C4A" w:rsidP="009E510E">
            <w:pPr>
              <w:jc w:val="center"/>
              <w:rPr>
                <w:b/>
                <w:bCs/>
                <w:sz w:val="18"/>
                <w:szCs w:val="18"/>
                <w:rtl/>
              </w:rPr>
            </w:pPr>
            <w:r w:rsidRPr="006018CC">
              <w:rPr>
                <w:rFonts w:hint="cs"/>
                <w:b/>
                <w:bCs/>
                <w:sz w:val="18"/>
                <w:szCs w:val="18"/>
                <w:rtl/>
              </w:rPr>
              <w:t>%</w:t>
            </w:r>
          </w:p>
        </w:tc>
        <w:tc>
          <w:tcPr>
            <w:tcW w:w="683" w:type="dxa"/>
          </w:tcPr>
          <w:p w14:paraId="0BD4CD18" w14:textId="77777777" w:rsidR="00284C4A" w:rsidRPr="006018CC" w:rsidRDefault="00284C4A" w:rsidP="009E510E">
            <w:pPr>
              <w:jc w:val="center"/>
              <w:rPr>
                <w:b/>
                <w:bCs/>
                <w:sz w:val="18"/>
                <w:szCs w:val="18"/>
                <w:rtl/>
              </w:rPr>
            </w:pPr>
            <w:r w:rsidRPr="006018CC">
              <w:rPr>
                <w:rFonts w:hint="cs"/>
                <w:b/>
                <w:bCs/>
                <w:sz w:val="18"/>
                <w:szCs w:val="18"/>
                <w:rtl/>
              </w:rPr>
              <w:t>ك</w:t>
            </w:r>
          </w:p>
        </w:tc>
        <w:tc>
          <w:tcPr>
            <w:tcW w:w="801" w:type="dxa"/>
          </w:tcPr>
          <w:p w14:paraId="7DCCBADA" w14:textId="77777777" w:rsidR="00284C4A" w:rsidRPr="006018CC" w:rsidRDefault="00284C4A" w:rsidP="009E510E">
            <w:pPr>
              <w:jc w:val="center"/>
              <w:rPr>
                <w:b/>
                <w:bCs/>
                <w:sz w:val="18"/>
                <w:szCs w:val="18"/>
                <w:rtl/>
              </w:rPr>
            </w:pPr>
            <w:r w:rsidRPr="006018CC">
              <w:rPr>
                <w:rFonts w:hint="cs"/>
                <w:b/>
                <w:bCs/>
                <w:sz w:val="18"/>
                <w:szCs w:val="18"/>
                <w:rtl/>
              </w:rPr>
              <w:t>%</w:t>
            </w:r>
          </w:p>
        </w:tc>
        <w:tc>
          <w:tcPr>
            <w:tcW w:w="683" w:type="dxa"/>
            <w:vMerge/>
          </w:tcPr>
          <w:p w14:paraId="322932AF" w14:textId="77777777" w:rsidR="00284C4A" w:rsidRPr="006018CC" w:rsidRDefault="00284C4A" w:rsidP="009E510E">
            <w:pPr>
              <w:jc w:val="center"/>
              <w:rPr>
                <w:b/>
                <w:bCs/>
                <w:sz w:val="18"/>
                <w:szCs w:val="18"/>
                <w:rtl/>
              </w:rPr>
            </w:pPr>
          </w:p>
        </w:tc>
      </w:tr>
      <w:tr w:rsidR="006018CC" w:rsidRPr="006018CC" w14:paraId="146451C0" w14:textId="77777777" w:rsidTr="009E510E">
        <w:trPr>
          <w:jc w:val="center"/>
        </w:trPr>
        <w:tc>
          <w:tcPr>
            <w:tcW w:w="9355" w:type="dxa"/>
            <w:gridSpan w:val="10"/>
          </w:tcPr>
          <w:p w14:paraId="5E4EE998" w14:textId="77777777" w:rsidR="00284C4A" w:rsidRPr="006018CC" w:rsidRDefault="00284C4A" w:rsidP="009E510E">
            <w:pPr>
              <w:jc w:val="center"/>
              <w:rPr>
                <w:sz w:val="18"/>
                <w:szCs w:val="18"/>
              </w:rPr>
            </w:pPr>
            <w:r w:rsidRPr="006018CC">
              <w:rPr>
                <w:rFonts w:hint="cs"/>
                <w:sz w:val="18"/>
                <w:szCs w:val="18"/>
                <w:rtl/>
              </w:rPr>
              <w:t>الابتكار</w:t>
            </w:r>
          </w:p>
        </w:tc>
      </w:tr>
      <w:tr w:rsidR="006018CC" w:rsidRPr="006018CC" w14:paraId="702AD595" w14:textId="77777777" w:rsidTr="009E510E">
        <w:trPr>
          <w:jc w:val="center"/>
        </w:trPr>
        <w:tc>
          <w:tcPr>
            <w:tcW w:w="3618" w:type="dxa"/>
          </w:tcPr>
          <w:p w14:paraId="67A0EAF2" w14:textId="77777777" w:rsidR="00284C4A" w:rsidRPr="006018CC" w:rsidRDefault="00284C4A" w:rsidP="009E510E">
            <w:pPr>
              <w:rPr>
                <w:sz w:val="18"/>
                <w:szCs w:val="18"/>
                <w:rtl/>
              </w:rPr>
            </w:pPr>
            <w:r w:rsidRPr="006018CC">
              <w:rPr>
                <w:rFonts w:hint="cs"/>
                <w:sz w:val="18"/>
                <w:szCs w:val="18"/>
                <w:rtl/>
              </w:rPr>
              <w:t>ي</w:t>
            </w:r>
            <w:r w:rsidRPr="006018CC">
              <w:rPr>
                <w:sz w:val="18"/>
                <w:szCs w:val="18"/>
                <w:rtl/>
              </w:rPr>
              <w:t>ساعد الذكاء الاصطناعي في تطوير حلول مبتكرة تلبي احتياجات الأسواق المتغيرة</w:t>
            </w:r>
            <w:r w:rsidRPr="006018CC">
              <w:rPr>
                <w:sz w:val="18"/>
                <w:szCs w:val="18"/>
              </w:rPr>
              <w:t>.</w:t>
            </w:r>
          </w:p>
        </w:tc>
        <w:tc>
          <w:tcPr>
            <w:tcW w:w="616" w:type="dxa"/>
            <w:vAlign w:val="center"/>
          </w:tcPr>
          <w:p w14:paraId="23622899" w14:textId="77777777" w:rsidR="00284C4A" w:rsidRPr="006018CC" w:rsidRDefault="00284C4A" w:rsidP="009E510E">
            <w:pPr>
              <w:jc w:val="center"/>
              <w:rPr>
                <w:b/>
                <w:bCs/>
                <w:sz w:val="18"/>
                <w:szCs w:val="18"/>
                <w:rtl/>
              </w:rPr>
            </w:pPr>
            <w:r w:rsidRPr="006018CC">
              <w:rPr>
                <w:rFonts w:asciiTheme="minorBidi" w:hAnsiTheme="minorBidi"/>
                <w:sz w:val="18"/>
                <w:szCs w:val="18"/>
              </w:rPr>
              <w:t>113</w:t>
            </w:r>
          </w:p>
        </w:tc>
        <w:tc>
          <w:tcPr>
            <w:tcW w:w="683" w:type="dxa"/>
            <w:vAlign w:val="center"/>
          </w:tcPr>
          <w:p w14:paraId="07BC3187" w14:textId="77777777" w:rsidR="00284C4A" w:rsidRPr="006018CC" w:rsidRDefault="00284C4A" w:rsidP="009E510E">
            <w:pPr>
              <w:jc w:val="center"/>
              <w:rPr>
                <w:b/>
                <w:bCs/>
                <w:sz w:val="18"/>
                <w:szCs w:val="18"/>
                <w:rtl/>
              </w:rPr>
            </w:pPr>
            <w:r w:rsidRPr="006018CC">
              <w:rPr>
                <w:rFonts w:asciiTheme="minorBidi" w:hAnsiTheme="minorBidi"/>
                <w:sz w:val="18"/>
                <w:szCs w:val="18"/>
              </w:rPr>
              <w:t>90.4</w:t>
            </w:r>
          </w:p>
        </w:tc>
        <w:tc>
          <w:tcPr>
            <w:tcW w:w="482" w:type="dxa"/>
            <w:vAlign w:val="center"/>
          </w:tcPr>
          <w:p w14:paraId="59C4C782" w14:textId="77777777" w:rsidR="00284C4A" w:rsidRPr="006018CC" w:rsidRDefault="00284C4A" w:rsidP="009E510E">
            <w:pPr>
              <w:jc w:val="center"/>
              <w:rPr>
                <w:b/>
                <w:bCs/>
                <w:sz w:val="18"/>
                <w:szCs w:val="18"/>
                <w:rtl/>
              </w:rPr>
            </w:pPr>
            <w:r w:rsidRPr="006018CC">
              <w:rPr>
                <w:rFonts w:asciiTheme="minorBidi" w:hAnsiTheme="minorBidi"/>
                <w:sz w:val="18"/>
                <w:szCs w:val="18"/>
              </w:rPr>
              <w:t>8</w:t>
            </w:r>
          </w:p>
        </w:tc>
        <w:tc>
          <w:tcPr>
            <w:tcW w:w="683" w:type="dxa"/>
            <w:vAlign w:val="center"/>
          </w:tcPr>
          <w:p w14:paraId="6D269A4B" w14:textId="77777777" w:rsidR="00284C4A" w:rsidRPr="006018CC" w:rsidRDefault="00284C4A" w:rsidP="009E510E">
            <w:pPr>
              <w:jc w:val="center"/>
              <w:rPr>
                <w:b/>
                <w:bCs/>
                <w:sz w:val="18"/>
                <w:szCs w:val="18"/>
                <w:rtl/>
              </w:rPr>
            </w:pPr>
            <w:r w:rsidRPr="006018CC">
              <w:rPr>
                <w:rFonts w:asciiTheme="minorBidi" w:hAnsiTheme="minorBidi"/>
                <w:sz w:val="18"/>
                <w:szCs w:val="18"/>
              </w:rPr>
              <w:t>6.4</w:t>
            </w:r>
          </w:p>
        </w:tc>
        <w:tc>
          <w:tcPr>
            <w:tcW w:w="461" w:type="dxa"/>
            <w:vAlign w:val="center"/>
          </w:tcPr>
          <w:p w14:paraId="7CFA27CD"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23D5EDB8"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610D6443" w14:textId="77777777" w:rsidR="00284C4A" w:rsidRPr="006018CC" w:rsidRDefault="00284C4A" w:rsidP="009E510E">
            <w:pPr>
              <w:jc w:val="center"/>
              <w:rPr>
                <w:b/>
                <w:bCs/>
                <w:sz w:val="18"/>
                <w:szCs w:val="18"/>
                <w:rtl/>
              </w:rPr>
            </w:pPr>
            <w:r w:rsidRPr="006018CC">
              <w:rPr>
                <w:rFonts w:asciiTheme="minorBidi" w:hAnsiTheme="minorBidi"/>
                <w:sz w:val="18"/>
                <w:szCs w:val="18"/>
              </w:rPr>
              <w:t>2.87</w:t>
            </w:r>
          </w:p>
        </w:tc>
        <w:tc>
          <w:tcPr>
            <w:tcW w:w="801" w:type="dxa"/>
            <w:vAlign w:val="center"/>
          </w:tcPr>
          <w:p w14:paraId="59CC55ED" w14:textId="77777777" w:rsidR="00284C4A" w:rsidRPr="006018CC" w:rsidRDefault="00284C4A" w:rsidP="009E510E">
            <w:pPr>
              <w:jc w:val="center"/>
              <w:rPr>
                <w:b/>
                <w:bCs/>
                <w:sz w:val="18"/>
                <w:szCs w:val="18"/>
                <w:rtl/>
              </w:rPr>
            </w:pPr>
            <w:r w:rsidRPr="006018CC">
              <w:rPr>
                <w:rFonts w:asciiTheme="minorBidi" w:hAnsiTheme="minorBidi"/>
                <w:sz w:val="18"/>
                <w:szCs w:val="18"/>
              </w:rPr>
              <w:t>.421</w:t>
            </w:r>
          </w:p>
        </w:tc>
        <w:tc>
          <w:tcPr>
            <w:tcW w:w="683" w:type="dxa"/>
            <w:vAlign w:val="center"/>
          </w:tcPr>
          <w:p w14:paraId="0F093B0B" w14:textId="77777777" w:rsidR="00284C4A" w:rsidRPr="006018CC" w:rsidRDefault="00284C4A" w:rsidP="009E510E">
            <w:pPr>
              <w:jc w:val="center"/>
              <w:rPr>
                <w:b/>
                <w:bCs/>
                <w:sz w:val="18"/>
                <w:szCs w:val="18"/>
                <w:rtl/>
              </w:rPr>
            </w:pPr>
            <w:r w:rsidRPr="006018CC">
              <w:rPr>
                <w:rFonts w:asciiTheme="minorBidi" w:hAnsiTheme="minorBidi"/>
                <w:sz w:val="18"/>
                <w:szCs w:val="18"/>
              </w:rPr>
              <w:t>95.7</w:t>
            </w:r>
          </w:p>
        </w:tc>
      </w:tr>
      <w:tr w:rsidR="006018CC" w:rsidRPr="006018CC" w14:paraId="5DBDC4BA" w14:textId="77777777" w:rsidTr="009E510E">
        <w:trPr>
          <w:jc w:val="center"/>
        </w:trPr>
        <w:tc>
          <w:tcPr>
            <w:tcW w:w="3618" w:type="dxa"/>
          </w:tcPr>
          <w:p w14:paraId="3650A4FF" w14:textId="77777777" w:rsidR="00284C4A" w:rsidRPr="006018CC" w:rsidRDefault="00284C4A" w:rsidP="009E510E">
            <w:pPr>
              <w:rPr>
                <w:sz w:val="18"/>
                <w:szCs w:val="18"/>
                <w:rtl/>
              </w:rPr>
            </w:pPr>
            <w:r w:rsidRPr="006018CC">
              <w:rPr>
                <w:rFonts w:hint="cs"/>
                <w:sz w:val="18"/>
                <w:szCs w:val="18"/>
                <w:rtl/>
              </w:rPr>
              <w:t>يع</w:t>
            </w:r>
            <w:r w:rsidRPr="006018CC">
              <w:rPr>
                <w:sz w:val="18"/>
                <w:szCs w:val="18"/>
                <w:rtl/>
              </w:rPr>
              <w:t>زز الذكاء الاصطناعي قدرة المؤسسات على تقديم منتجات وخدمات جديدة تواكب التوجهات المستقبلية</w:t>
            </w:r>
            <w:r w:rsidRPr="006018CC">
              <w:rPr>
                <w:sz w:val="18"/>
                <w:szCs w:val="18"/>
              </w:rPr>
              <w:t>.</w:t>
            </w:r>
          </w:p>
        </w:tc>
        <w:tc>
          <w:tcPr>
            <w:tcW w:w="616" w:type="dxa"/>
            <w:vAlign w:val="center"/>
          </w:tcPr>
          <w:p w14:paraId="4ED6ABD1" w14:textId="77777777" w:rsidR="00284C4A" w:rsidRPr="006018CC" w:rsidRDefault="00284C4A" w:rsidP="009E510E">
            <w:pPr>
              <w:jc w:val="center"/>
              <w:rPr>
                <w:b/>
                <w:bCs/>
                <w:sz w:val="18"/>
                <w:szCs w:val="18"/>
                <w:rtl/>
              </w:rPr>
            </w:pPr>
            <w:r w:rsidRPr="006018CC">
              <w:rPr>
                <w:rFonts w:asciiTheme="minorBidi" w:hAnsiTheme="minorBidi"/>
                <w:sz w:val="18"/>
                <w:szCs w:val="18"/>
              </w:rPr>
              <w:t>94</w:t>
            </w:r>
          </w:p>
        </w:tc>
        <w:tc>
          <w:tcPr>
            <w:tcW w:w="683" w:type="dxa"/>
            <w:vAlign w:val="center"/>
          </w:tcPr>
          <w:p w14:paraId="1C8A6152" w14:textId="77777777" w:rsidR="00284C4A" w:rsidRPr="006018CC" w:rsidRDefault="00284C4A" w:rsidP="009E510E">
            <w:pPr>
              <w:jc w:val="center"/>
              <w:rPr>
                <w:b/>
                <w:bCs/>
                <w:sz w:val="18"/>
                <w:szCs w:val="18"/>
                <w:rtl/>
              </w:rPr>
            </w:pPr>
            <w:r w:rsidRPr="006018CC">
              <w:rPr>
                <w:rFonts w:asciiTheme="minorBidi" w:hAnsiTheme="minorBidi"/>
                <w:sz w:val="18"/>
                <w:szCs w:val="18"/>
              </w:rPr>
              <w:t>75.2</w:t>
            </w:r>
          </w:p>
        </w:tc>
        <w:tc>
          <w:tcPr>
            <w:tcW w:w="482" w:type="dxa"/>
            <w:vAlign w:val="center"/>
          </w:tcPr>
          <w:p w14:paraId="03C44BF4" w14:textId="77777777" w:rsidR="00284C4A" w:rsidRPr="006018CC" w:rsidRDefault="00284C4A" w:rsidP="009E510E">
            <w:pPr>
              <w:jc w:val="center"/>
              <w:rPr>
                <w:b/>
                <w:bCs/>
                <w:sz w:val="18"/>
                <w:szCs w:val="18"/>
                <w:rtl/>
              </w:rPr>
            </w:pPr>
            <w:r w:rsidRPr="006018CC">
              <w:rPr>
                <w:rFonts w:asciiTheme="minorBidi" w:hAnsiTheme="minorBidi"/>
                <w:sz w:val="18"/>
                <w:szCs w:val="18"/>
              </w:rPr>
              <w:t>27</w:t>
            </w:r>
          </w:p>
        </w:tc>
        <w:tc>
          <w:tcPr>
            <w:tcW w:w="683" w:type="dxa"/>
            <w:vAlign w:val="center"/>
          </w:tcPr>
          <w:p w14:paraId="1CA275DB" w14:textId="77777777" w:rsidR="00284C4A" w:rsidRPr="006018CC" w:rsidRDefault="00284C4A" w:rsidP="009E510E">
            <w:pPr>
              <w:jc w:val="center"/>
              <w:rPr>
                <w:b/>
                <w:bCs/>
                <w:sz w:val="18"/>
                <w:szCs w:val="18"/>
                <w:rtl/>
              </w:rPr>
            </w:pPr>
            <w:r w:rsidRPr="006018CC">
              <w:rPr>
                <w:rFonts w:asciiTheme="minorBidi" w:hAnsiTheme="minorBidi"/>
                <w:sz w:val="18"/>
                <w:szCs w:val="18"/>
              </w:rPr>
              <w:t>21.6</w:t>
            </w:r>
          </w:p>
        </w:tc>
        <w:tc>
          <w:tcPr>
            <w:tcW w:w="461" w:type="dxa"/>
            <w:vAlign w:val="center"/>
          </w:tcPr>
          <w:p w14:paraId="1F901E77"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76ED6EC7"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0DBFC74D" w14:textId="77777777" w:rsidR="00284C4A" w:rsidRPr="006018CC" w:rsidRDefault="00284C4A" w:rsidP="009E510E">
            <w:pPr>
              <w:jc w:val="center"/>
              <w:rPr>
                <w:b/>
                <w:bCs/>
                <w:sz w:val="18"/>
                <w:szCs w:val="18"/>
                <w:rtl/>
              </w:rPr>
            </w:pPr>
            <w:r w:rsidRPr="006018CC">
              <w:rPr>
                <w:rFonts w:asciiTheme="minorBidi" w:hAnsiTheme="minorBidi"/>
                <w:sz w:val="18"/>
                <w:szCs w:val="18"/>
              </w:rPr>
              <w:t>2.72</w:t>
            </w:r>
          </w:p>
        </w:tc>
        <w:tc>
          <w:tcPr>
            <w:tcW w:w="801" w:type="dxa"/>
            <w:vAlign w:val="center"/>
          </w:tcPr>
          <w:p w14:paraId="114D83F5" w14:textId="77777777" w:rsidR="00284C4A" w:rsidRPr="006018CC" w:rsidRDefault="00284C4A" w:rsidP="009E510E">
            <w:pPr>
              <w:jc w:val="center"/>
              <w:rPr>
                <w:b/>
                <w:bCs/>
                <w:sz w:val="18"/>
                <w:szCs w:val="18"/>
                <w:rtl/>
              </w:rPr>
            </w:pPr>
            <w:r w:rsidRPr="006018CC">
              <w:rPr>
                <w:rFonts w:asciiTheme="minorBidi" w:hAnsiTheme="minorBidi"/>
                <w:sz w:val="18"/>
                <w:szCs w:val="18"/>
              </w:rPr>
              <w:t>.517</w:t>
            </w:r>
          </w:p>
        </w:tc>
        <w:tc>
          <w:tcPr>
            <w:tcW w:w="683" w:type="dxa"/>
            <w:vAlign w:val="center"/>
          </w:tcPr>
          <w:p w14:paraId="65CBFD35" w14:textId="77777777" w:rsidR="00284C4A" w:rsidRPr="006018CC" w:rsidRDefault="00284C4A" w:rsidP="009E510E">
            <w:pPr>
              <w:jc w:val="center"/>
              <w:rPr>
                <w:b/>
                <w:bCs/>
                <w:sz w:val="18"/>
                <w:szCs w:val="18"/>
                <w:rtl/>
              </w:rPr>
            </w:pPr>
            <w:r w:rsidRPr="006018CC">
              <w:rPr>
                <w:rFonts w:asciiTheme="minorBidi" w:hAnsiTheme="minorBidi"/>
                <w:sz w:val="18"/>
                <w:szCs w:val="18"/>
              </w:rPr>
              <w:t>90.7</w:t>
            </w:r>
          </w:p>
        </w:tc>
      </w:tr>
      <w:tr w:rsidR="006018CC" w:rsidRPr="006018CC" w14:paraId="2BF5811A" w14:textId="77777777" w:rsidTr="009E510E">
        <w:trPr>
          <w:jc w:val="center"/>
        </w:trPr>
        <w:tc>
          <w:tcPr>
            <w:tcW w:w="3618" w:type="dxa"/>
          </w:tcPr>
          <w:p w14:paraId="5430F1AE" w14:textId="77777777" w:rsidR="00284C4A" w:rsidRPr="006018CC" w:rsidRDefault="00284C4A" w:rsidP="009E510E">
            <w:pPr>
              <w:rPr>
                <w:sz w:val="18"/>
                <w:szCs w:val="18"/>
                <w:rtl/>
              </w:rPr>
            </w:pPr>
            <w:r w:rsidRPr="006018CC">
              <w:rPr>
                <w:sz w:val="18"/>
                <w:szCs w:val="18"/>
                <w:rtl/>
              </w:rPr>
              <w:t>يساهم الذكاء الاصطناعي في تسريع عملية الابتكار من خلال تعزيز البحث والتطوير</w:t>
            </w:r>
            <w:r w:rsidRPr="006018CC">
              <w:rPr>
                <w:sz w:val="18"/>
                <w:szCs w:val="18"/>
              </w:rPr>
              <w:t>.</w:t>
            </w:r>
          </w:p>
        </w:tc>
        <w:tc>
          <w:tcPr>
            <w:tcW w:w="616" w:type="dxa"/>
            <w:vAlign w:val="center"/>
          </w:tcPr>
          <w:p w14:paraId="74B47F71" w14:textId="77777777" w:rsidR="00284C4A" w:rsidRPr="006018CC" w:rsidRDefault="00284C4A" w:rsidP="009E510E">
            <w:pPr>
              <w:jc w:val="center"/>
              <w:rPr>
                <w:b/>
                <w:bCs/>
                <w:sz w:val="18"/>
                <w:szCs w:val="18"/>
                <w:rtl/>
              </w:rPr>
            </w:pPr>
            <w:r w:rsidRPr="006018CC">
              <w:rPr>
                <w:rFonts w:asciiTheme="minorBidi" w:hAnsiTheme="minorBidi"/>
                <w:sz w:val="18"/>
                <w:szCs w:val="18"/>
              </w:rPr>
              <w:t>87</w:t>
            </w:r>
          </w:p>
        </w:tc>
        <w:tc>
          <w:tcPr>
            <w:tcW w:w="683" w:type="dxa"/>
            <w:vAlign w:val="center"/>
          </w:tcPr>
          <w:p w14:paraId="4B8A0D15" w14:textId="77777777" w:rsidR="00284C4A" w:rsidRPr="006018CC" w:rsidRDefault="00284C4A" w:rsidP="009E510E">
            <w:pPr>
              <w:jc w:val="center"/>
              <w:rPr>
                <w:b/>
                <w:bCs/>
                <w:sz w:val="18"/>
                <w:szCs w:val="18"/>
                <w:rtl/>
              </w:rPr>
            </w:pPr>
            <w:r w:rsidRPr="006018CC">
              <w:rPr>
                <w:rFonts w:asciiTheme="minorBidi" w:hAnsiTheme="minorBidi"/>
                <w:sz w:val="18"/>
                <w:szCs w:val="18"/>
              </w:rPr>
              <w:t>69.6</w:t>
            </w:r>
          </w:p>
        </w:tc>
        <w:tc>
          <w:tcPr>
            <w:tcW w:w="482" w:type="dxa"/>
            <w:vAlign w:val="center"/>
          </w:tcPr>
          <w:p w14:paraId="0A24C25D" w14:textId="77777777" w:rsidR="00284C4A" w:rsidRPr="006018CC" w:rsidRDefault="00284C4A" w:rsidP="009E510E">
            <w:pPr>
              <w:jc w:val="center"/>
              <w:rPr>
                <w:b/>
                <w:bCs/>
                <w:sz w:val="18"/>
                <w:szCs w:val="18"/>
                <w:rtl/>
              </w:rPr>
            </w:pPr>
            <w:r w:rsidRPr="006018CC">
              <w:rPr>
                <w:rFonts w:asciiTheme="minorBidi" w:hAnsiTheme="minorBidi"/>
                <w:sz w:val="18"/>
                <w:szCs w:val="18"/>
              </w:rPr>
              <w:t>38</w:t>
            </w:r>
          </w:p>
        </w:tc>
        <w:tc>
          <w:tcPr>
            <w:tcW w:w="683" w:type="dxa"/>
            <w:vAlign w:val="center"/>
          </w:tcPr>
          <w:p w14:paraId="3F411432" w14:textId="77777777" w:rsidR="00284C4A" w:rsidRPr="006018CC" w:rsidRDefault="00284C4A" w:rsidP="009E510E">
            <w:pPr>
              <w:jc w:val="center"/>
              <w:rPr>
                <w:b/>
                <w:bCs/>
                <w:sz w:val="18"/>
                <w:szCs w:val="18"/>
                <w:rtl/>
              </w:rPr>
            </w:pPr>
            <w:r w:rsidRPr="006018CC">
              <w:rPr>
                <w:rFonts w:asciiTheme="minorBidi" w:hAnsiTheme="minorBidi"/>
                <w:sz w:val="18"/>
                <w:szCs w:val="18"/>
              </w:rPr>
              <w:t>30.4</w:t>
            </w:r>
          </w:p>
        </w:tc>
        <w:tc>
          <w:tcPr>
            <w:tcW w:w="461" w:type="dxa"/>
            <w:vAlign w:val="center"/>
          </w:tcPr>
          <w:p w14:paraId="3EB094A9"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45" w:type="dxa"/>
            <w:vAlign w:val="center"/>
          </w:tcPr>
          <w:p w14:paraId="1743F0B6"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83" w:type="dxa"/>
            <w:vAlign w:val="center"/>
          </w:tcPr>
          <w:p w14:paraId="24763D60" w14:textId="77777777" w:rsidR="00284C4A" w:rsidRPr="006018CC" w:rsidRDefault="00284C4A" w:rsidP="009E510E">
            <w:pPr>
              <w:jc w:val="center"/>
              <w:rPr>
                <w:b/>
                <w:bCs/>
                <w:sz w:val="18"/>
                <w:szCs w:val="18"/>
                <w:rtl/>
              </w:rPr>
            </w:pPr>
            <w:r w:rsidRPr="006018CC">
              <w:rPr>
                <w:rFonts w:asciiTheme="minorBidi" w:hAnsiTheme="minorBidi"/>
                <w:sz w:val="18"/>
                <w:szCs w:val="18"/>
              </w:rPr>
              <w:t>2.70</w:t>
            </w:r>
          </w:p>
        </w:tc>
        <w:tc>
          <w:tcPr>
            <w:tcW w:w="801" w:type="dxa"/>
            <w:vAlign w:val="center"/>
          </w:tcPr>
          <w:p w14:paraId="671D5BBF" w14:textId="77777777" w:rsidR="00284C4A" w:rsidRPr="006018CC" w:rsidRDefault="00284C4A" w:rsidP="009E510E">
            <w:pPr>
              <w:jc w:val="center"/>
              <w:rPr>
                <w:b/>
                <w:bCs/>
                <w:sz w:val="18"/>
                <w:szCs w:val="18"/>
                <w:rtl/>
              </w:rPr>
            </w:pPr>
            <w:r w:rsidRPr="006018CC">
              <w:rPr>
                <w:rFonts w:asciiTheme="minorBidi" w:hAnsiTheme="minorBidi"/>
                <w:sz w:val="18"/>
                <w:szCs w:val="18"/>
              </w:rPr>
              <w:t>.462</w:t>
            </w:r>
          </w:p>
        </w:tc>
        <w:tc>
          <w:tcPr>
            <w:tcW w:w="683" w:type="dxa"/>
            <w:vAlign w:val="center"/>
          </w:tcPr>
          <w:p w14:paraId="6C55A05A" w14:textId="77777777" w:rsidR="00284C4A" w:rsidRPr="006018CC" w:rsidRDefault="00284C4A" w:rsidP="009E510E">
            <w:pPr>
              <w:jc w:val="center"/>
              <w:rPr>
                <w:b/>
                <w:bCs/>
                <w:sz w:val="18"/>
                <w:szCs w:val="18"/>
                <w:rtl/>
              </w:rPr>
            </w:pPr>
            <w:r w:rsidRPr="006018CC">
              <w:rPr>
                <w:rFonts w:asciiTheme="minorBidi" w:hAnsiTheme="minorBidi"/>
                <w:sz w:val="18"/>
                <w:szCs w:val="18"/>
              </w:rPr>
              <w:t>90.0</w:t>
            </w:r>
          </w:p>
        </w:tc>
      </w:tr>
      <w:tr w:rsidR="006018CC" w:rsidRPr="006018CC" w14:paraId="2CB346E3" w14:textId="77777777" w:rsidTr="009E510E">
        <w:trPr>
          <w:jc w:val="center"/>
        </w:trPr>
        <w:tc>
          <w:tcPr>
            <w:tcW w:w="3618" w:type="dxa"/>
          </w:tcPr>
          <w:p w14:paraId="04668536" w14:textId="77777777" w:rsidR="00284C4A" w:rsidRPr="006018CC" w:rsidRDefault="00284C4A" w:rsidP="009E510E">
            <w:pPr>
              <w:rPr>
                <w:sz w:val="18"/>
                <w:szCs w:val="18"/>
                <w:rtl/>
              </w:rPr>
            </w:pPr>
            <w:r w:rsidRPr="006018CC">
              <w:rPr>
                <w:sz w:val="18"/>
                <w:szCs w:val="18"/>
                <w:rtl/>
              </w:rPr>
              <w:t>يوفر الذكاء الاصطناعي أدوات لتسريع اختبار الأفكار الجديدة وتحليل النتائج بسرعة</w:t>
            </w:r>
            <w:r w:rsidRPr="006018CC">
              <w:rPr>
                <w:sz w:val="18"/>
                <w:szCs w:val="18"/>
              </w:rPr>
              <w:t>.</w:t>
            </w:r>
          </w:p>
        </w:tc>
        <w:tc>
          <w:tcPr>
            <w:tcW w:w="616" w:type="dxa"/>
            <w:vAlign w:val="center"/>
          </w:tcPr>
          <w:p w14:paraId="6C111605" w14:textId="77777777" w:rsidR="00284C4A" w:rsidRPr="006018CC" w:rsidRDefault="00284C4A" w:rsidP="009E510E">
            <w:pPr>
              <w:jc w:val="center"/>
              <w:rPr>
                <w:b/>
                <w:bCs/>
                <w:sz w:val="18"/>
                <w:szCs w:val="18"/>
                <w:rtl/>
              </w:rPr>
            </w:pPr>
            <w:r w:rsidRPr="006018CC">
              <w:rPr>
                <w:rFonts w:asciiTheme="minorBidi" w:hAnsiTheme="minorBidi"/>
                <w:sz w:val="18"/>
                <w:szCs w:val="18"/>
              </w:rPr>
              <w:t>87</w:t>
            </w:r>
          </w:p>
        </w:tc>
        <w:tc>
          <w:tcPr>
            <w:tcW w:w="683" w:type="dxa"/>
            <w:vAlign w:val="center"/>
          </w:tcPr>
          <w:p w14:paraId="6686C0DD" w14:textId="77777777" w:rsidR="00284C4A" w:rsidRPr="006018CC" w:rsidRDefault="00284C4A" w:rsidP="009E510E">
            <w:pPr>
              <w:jc w:val="center"/>
              <w:rPr>
                <w:b/>
                <w:bCs/>
                <w:sz w:val="18"/>
                <w:szCs w:val="18"/>
                <w:rtl/>
              </w:rPr>
            </w:pPr>
            <w:r w:rsidRPr="006018CC">
              <w:rPr>
                <w:rFonts w:asciiTheme="minorBidi" w:hAnsiTheme="minorBidi"/>
                <w:sz w:val="18"/>
                <w:szCs w:val="18"/>
              </w:rPr>
              <w:t>69.6</w:t>
            </w:r>
          </w:p>
        </w:tc>
        <w:tc>
          <w:tcPr>
            <w:tcW w:w="482" w:type="dxa"/>
            <w:vAlign w:val="center"/>
          </w:tcPr>
          <w:p w14:paraId="5AA1D2A6" w14:textId="77777777" w:rsidR="00284C4A" w:rsidRPr="006018CC" w:rsidRDefault="00284C4A" w:rsidP="009E510E">
            <w:pPr>
              <w:jc w:val="center"/>
              <w:rPr>
                <w:b/>
                <w:bCs/>
                <w:sz w:val="18"/>
                <w:szCs w:val="18"/>
                <w:rtl/>
              </w:rPr>
            </w:pPr>
            <w:r w:rsidRPr="006018CC">
              <w:rPr>
                <w:rFonts w:asciiTheme="minorBidi" w:hAnsiTheme="minorBidi"/>
                <w:sz w:val="18"/>
                <w:szCs w:val="18"/>
              </w:rPr>
              <w:t>38</w:t>
            </w:r>
          </w:p>
        </w:tc>
        <w:tc>
          <w:tcPr>
            <w:tcW w:w="683" w:type="dxa"/>
            <w:vAlign w:val="center"/>
          </w:tcPr>
          <w:p w14:paraId="0D1B0785" w14:textId="77777777" w:rsidR="00284C4A" w:rsidRPr="006018CC" w:rsidRDefault="00284C4A" w:rsidP="009E510E">
            <w:pPr>
              <w:jc w:val="center"/>
              <w:rPr>
                <w:b/>
                <w:bCs/>
                <w:sz w:val="18"/>
                <w:szCs w:val="18"/>
                <w:rtl/>
              </w:rPr>
            </w:pPr>
            <w:r w:rsidRPr="006018CC">
              <w:rPr>
                <w:rFonts w:asciiTheme="minorBidi" w:hAnsiTheme="minorBidi"/>
                <w:sz w:val="18"/>
                <w:szCs w:val="18"/>
              </w:rPr>
              <w:t>30.4</w:t>
            </w:r>
          </w:p>
        </w:tc>
        <w:tc>
          <w:tcPr>
            <w:tcW w:w="461" w:type="dxa"/>
            <w:vAlign w:val="center"/>
          </w:tcPr>
          <w:p w14:paraId="60FC2B4B"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45" w:type="dxa"/>
            <w:vAlign w:val="center"/>
          </w:tcPr>
          <w:p w14:paraId="4515BC01"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83" w:type="dxa"/>
            <w:vAlign w:val="center"/>
          </w:tcPr>
          <w:p w14:paraId="6DDA5172" w14:textId="77777777" w:rsidR="00284C4A" w:rsidRPr="006018CC" w:rsidRDefault="00284C4A" w:rsidP="009E510E">
            <w:pPr>
              <w:jc w:val="center"/>
              <w:rPr>
                <w:b/>
                <w:bCs/>
                <w:sz w:val="18"/>
                <w:szCs w:val="18"/>
                <w:rtl/>
              </w:rPr>
            </w:pPr>
            <w:r w:rsidRPr="006018CC">
              <w:rPr>
                <w:rFonts w:asciiTheme="minorBidi" w:hAnsiTheme="minorBidi"/>
                <w:sz w:val="18"/>
                <w:szCs w:val="18"/>
              </w:rPr>
              <w:t>2.70</w:t>
            </w:r>
          </w:p>
        </w:tc>
        <w:tc>
          <w:tcPr>
            <w:tcW w:w="801" w:type="dxa"/>
            <w:vAlign w:val="center"/>
          </w:tcPr>
          <w:p w14:paraId="6B736F82" w14:textId="77777777" w:rsidR="00284C4A" w:rsidRPr="006018CC" w:rsidRDefault="00284C4A" w:rsidP="009E510E">
            <w:pPr>
              <w:jc w:val="center"/>
              <w:rPr>
                <w:b/>
                <w:bCs/>
                <w:sz w:val="18"/>
                <w:szCs w:val="18"/>
                <w:rtl/>
              </w:rPr>
            </w:pPr>
            <w:r w:rsidRPr="006018CC">
              <w:rPr>
                <w:rFonts w:asciiTheme="minorBidi" w:hAnsiTheme="minorBidi"/>
                <w:sz w:val="18"/>
                <w:szCs w:val="18"/>
              </w:rPr>
              <w:t>.462</w:t>
            </w:r>
          </w:p>
        </w:tc>
        <w:tc>
          <w:tcPr>
            <w:tcW w:w="683" w:type="dxa"/>
            <w:vAlign w:val="center"/>
          </w:tcPr>
          <w:p w14:paraId="4689BA0C" w14:textId="77777777" w:rsidR="00284C4A" w:rsidRPr="006018CC" w:rsidRDefault="00284C4A" w:rsidP="009E510E">
            <w:pPr>
              <w:jc w:val="center"/>
              <w:rPr>
                <w:b/>
                <w:bCs/>
                <w:sz w:val="18"/>
                <w:szCs w:val="18"/>
                <w:rtl/>
              </w:rPr>
            </w:pPr>
            <w:r w:rsidRPr="006018CC">
              <w:rPr>
                <w:rFonts w:asciiTheme="minorBidi" w:hAnsiTheme="minorBidi"/>
                <w:sz w:val="18"/>
                <w:szCs w:val="18"/>
              </w:rPr>
              <w:t>90.0</w:t>
            </w:r>
          </w:p>
        </w:tc>
      </w:tr>
      <w:tr w:rsidR="006018CC" w:rsidRPr="006018CC" w14:paraId="2680B3B5" w14:textId="77777777" w:rsidTr="009E510E">
        <w:trPr>
          <w:jc w:val="center"/>
        </w:trPr>
        <w:tc>
          <w:tcPr>
            <w:tcW w:w="3618" w:type="dxa"/>
          </w:tcPr>
          <w:p w14:paraId="74B334D9" w14:textId="77777777" w:rsidR="00284C4A" w:rsidRPr="006018CC" w:rsidRDefault="00284C4A" w:rsidP="009E510E">
            <w:pPr>
              <w:rPr>
                <w:sz w:val="18"/>
                <w:szCs w:val="18"/>
                <w:rtl/>
              </w:rPr>
            </w:pPr>
            <w:r w:rsidRPr="006018CC">
              <w:rPr>
                <w:rFonts w:hint="cs"/>
                <w:sz w:val="18"/>
                <w:szCs w:val="18"/>
                <w:rtl/>
              </w:rPr>
              <w:t>ي</w:t>
            </w:r>
            <w:r w:rsidRPr="006018CC">
              <w:rPr>
                <w:sz w:val="18"/>
                <w:szCs w:val="18"/>
                <w:rtl/>
              </w:rPr>
              <w:t>تيح الذكاء الاصطناعي تحديد الفجوات في السوق والعمل على تطوير حلول مبتكرة لملئها</w:t>
            </w:r>
            <w:r w:rsidRPr="006018CC">
              <w:rPr>
                <w:sz w:val="18"/>
                <w:szCs w:val="18"/>
              </w:rPr>
              <w:t>.</w:t>
            </w:r>
          </w:p>
        </w:tc>
        <w:tc>
          <w:tcPr>
            <w:tcW w:w="616" w:type="dxa"/>
            <w:vAlign w:val="center"/>
          </w:tcPr>
          <w:p w14:paraId="19FF667D" w14:textId="77777777" w:rsidR="00284C4A" w:rsidRPr="006018CC" w:rsidRDefault="00284C4A" w:rsidP="009E510E">
            <w:pPr>
              <w:jc w:val="center"/>
              <w:rPr>
                <w:b/>
                <w:bCs/>
                <w:sz w:val="18"/>
                <w:szCs w:val="18"/>
                <w:rtl/>
              </w:rPr>
            </w:pPr>
            <w:r w:rsidRPr="006018CC">
              <w:rPr>
                <w:rFonts w:asciiTheme="minorBidi" w:hAnsiTheme="minorBidi"/>
                <w:sz w:val="18"/>
                <w:szCs w:val="18"/>
              </w:rPr>
              <w:t>87</w:t>
            </w:r>
          </w:p>
        </w:tc>
        <w:tc>
          <w:tcPr>
            <w:tcW w:w="683" w:type="dxa"/>
            <w:vAlign w:val="center"/>
          </w:tcPr>
          <w:p w14:paraId="760B9469" w14:textId="77777777" w:rsidR="00284C4A" w:rsidRPr="006018CC" w:rsidRDefault="00284C4A" w:rsidP="009E510E">
            <w:pPr>
              <w:jc w:val="center"/>
              <w:rPr>
                <w:b/>
                <w:bCs/>
                <w:sz w:val="18"/>
                <w:szCs w:val="18"/>
                <w:rtl/>
              </w:rPr>
            </w:pPr>
            <w:r w:rsidRPr="006018CC">
              <w:rPr>
                <w:rFonts w:asciiTheme="minorBidi" w:hAnsiTheme="minorBidi"/>
                <w:sz w:val="18"/>
                <w:szCs w:val="18"/>
              </w:rPr>
              <w:t>69.6</w:t>
            </w:r>
          </w:p>
        </w:tc>
        <w:tc>
          <w:tcPr>
            <w:tcW w:w="482" w:type="dxa"/>
            <w:vAlign w:val="center"/>
          </w:tcPr>
          <w:p w14:paraId="35497988" w14:textId="77777777" w:rsidR="00284C4A" w:rsidRPr="006018CC" w:rsidRDefault="00284C4A" w:rsidP="009E510E">
            <w:pPr>
              <w:jc w:val="center"/>
              <w:rPr>
                <w:b/>
                <w:bCs/>
                <w:sz w:val="18"/>
                <w:szCs w:val="18"/>
                <w:rtl/>
              </w:rPr>
            </w:pPr>
            <w:r w:rsidRPr="006018CC">
              <w:rPr>
                <w:rFonts w:asciiTheme="minorBidi" w:hAnsiTheme="minorBidi"/>
                <w:sz w:val="18"/>
                <w:szCs w:val="18"/>
              </w:rPr>
              <w:t>38</w:t>
            </w:r>
          </w:p>
        </w:tc>
        <w:tc>
          <w:tcPr>
            <w:tcW w:w="683" w:type="dxa"/>
            <w:vAlign w:val="center"/>
          </w:tcPr>
          <w:p w14:paraId="5EC813C5" w14:textId="77777777" w:rsidR="00284C4A" w:rsidRPr="006018CC" w:rsidRDefault="00284C4A" w:rsidP="009E510E">
            <w:pPr>
              <w:jc w:val="center"/>
              <w:rPr>
                <w:b/>
                <w:bCs/>
                <w:sz w:val="18"/>
                <w:szCs w:val="18"/>
                <w:rtl/>
              </w:rPr>
            </w:pPr>
            <w:r w:rsidRPr="006018CC">
              <w:rPr>
                <w:rFonts w:asciiTheme="minorBidi" w:hAnsiTheme="minorBidi"/>
                <w:sz w:val="18"/>
                <w:szCs w:val="18"/>
              </w:rPr>
              <w:t>30.4</w:t>
            </w:r>
          </w:p>
        </w:tc>
        <w:tc>
          <w:tcPr>
            <w:tcW w:w="461" w:type="dxa"/>
            <w:vAlign w:val="center"/>
          </w:tcPr>
          <w:p w14:paraId="3CAB63B4"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45" w:type="dxa"/>
            <w:vAlign w:val="center"/>
          </w:tcPr>
          <w:p w14:paraId="161CC2E4"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83" w:type="dxa"/>
            <w:vAlign w:val="center"/>
          </w:tcPr>
          <w:p w14:paraId="686D57C7" w14:textId="77777777" w:rsidR="00284C4A" w:rsidRPr="006018CC" w:rsidRDefault="00284C4A" w:rsidP="009E510E">
            <w:pPr>
              <w:jc w:val="center"/>
              <w:rPr>
                <w:b/>
                <w:bCs/>
                <w:sz w:val="18"/>
                <w:szCs w:val="18"/>
                <w:rtl/>
              </w:rPr>
            </w:pPr>
            <w:r w:rsidRPr="006018CC">
              <w:rPr>
                <w:rFonts w:asciiTheme="minorBidi" w:hAnsiTheme="minorBidi"/>
                <w:sz w:val="18"/>
                <w:szCs w:val="18"/>
              </w:rPr>
              <w:t>2.70</w:t>
            </w:r>
          </w:p>
        </w:tc>
        <w:tc>
          <w:tcPr>
            <w:tcW w:w="801" w:type="dxa"/>
            <w:vAlign w:val="center"/>
          </w:tcPr>
          <w:p w14:paraId="45CD5AEA" w14:textId="77777777" w:rsidR="00284C4A" w:rsidRPr="006018CC" w:rsidRDefault="00284C4A" w:rsidP="009E510E">
            <w:pPr>
              <w:jc w:val="center"/>
              <w:rPr>
                <w:b/>
                <w:bCs/>
                <w:sz w:val="18"/>
                <w:szCs w:val="18"/>
                <w:rtl/>
              </w:rPr>
            </w:pPr>
            <w:r w:rsidRPr="006018CC">
              <w:rPr>
                <w:rFonts w:asciiTheme="minorBidi" w:hAnsiTheme="minorBidi"/>
                <w:sz w:val="18"/>
                <w:szCs w:val="18"/>
              </w:rPr>
              <w:t>.462</w:t>
            </w:r>
          </w:p>
        </w:tc>
        <w:tc>
          <w:tcPr>
            <w:tcW w:w="683" w:type="dxa"/>
            <w:vAlign w:val="center"/>
          </w:tcPr>
          <w:p w14:paraId="722592E1" w14:textId="77777777" w:rsidR="00284C4A" w:rsidRPr="006018CC" w:rsidRDefault="00284C4A" w:rsidP="009E510E">
            <w:pPr>
              <w:jc w:val="center"/>
              <w:rPr>
                <w:b/>
                <w:bCs/>
                <w:sz w:val="18"/>
                <w:szCs w:val="18"/>
                <w:rtl/>
              </w:rPr>
            </w:pPr>
            <w:r w:rsidRPr="006018CC">
              <w:rPr>
                <w:rFonts w:asciiTheme="minorBidi" w:hAnsiTheme="minorBidi"/>
                <w:sz w:val="18"/>
                <w:szCs w:val="18"/>
              </w:rPr>
              <w:t>90.0</w:t>
            </w:r>
          </w:p>
        </w:tc>
      </w:tr>
      <w:tr w:rsidR="006018CC" w:rsidRPr="006018CC" w14:paraId="2FAB08BE" w14:textId="77777777" w:rsidTr="009E510E">
        <w:trPr>
          <w:jc w:val="center"/>
        </w:trPr>
        <w:tc>
          <w:tcPr>
            <w:tcW w:w="9355" w:type="dxa"/>
            <w:gridSpan w:val="10"/>
          </w:tcPr>
          <w:p w14:paraId="327AE4DF" w14:textId="77777777" w:rsidR="00284C4A" w:rsidRPr="006018CC" w:rsidRDefault="00284C4A" w:rsidP="009E510E">
            <w:pPr>
              <w:jc w:val="center"/>
              <w:rPr>
                <w:sz w:val="18"/>
                <w:szCs w:val="18"/>
                <w:rtl/>
              </w:rPr>
            </w:pPr>
            <w:r w:rsidRPr="006018CC">
              <w:rPr>
                <w:rFonts w:hint="cs"/>
                <w:sz w:val="18"/>
                <w:szCs w:val="18"/>
                <w:rtl/>
              </w:rPr>
              <w:t>الكفاءة التشغيلية</w:t>
            </w:r>
          </w:p>
        </w:tc>
      </w:tr>
      <w:tr w:rsidR="006018CC" w:rsidRPr="006018CC" w14:paraId="09FEEDA6" w14:textId="77777777" w:rsidTr="009E510E">
        <w:trPr>
          <w:jc w:val="center"/>
        </w:trPr>
        <w:tc>
          <w:tcPr>
            <w:tcW w:w="3618" w:type="dxa"/>
          </w:tcPr>
          <w:p w14:paraId="4F7B30AC" w14:textId="77777777" w:rsidR="00284C4A" w:rsidRPr="006018CC" w:rsidRDefault="00284C4A" w:rsidP="009E510E">
            <w:pPr>
              <w:rPr>
                <w:sz w:val="18"/>
                <w:szCs w:val="18"/>
                <w:rtl/>
              </w:rPr>
            </w:pPr>
            <w:r w:rsidRPr="006018CC">
              <w:rPr>
                <w:sz w:val="18"/>
                <w:szCs w:val="18"/>
                <w:rtl/>
              </w:rPr>
              <w:t>يعزز الذكاء الاصطناعي من الكفاءة التشغيلية من خلال تحسين تدفق العمل وتقليل الوقت المستهلك في المهام الروتينية</w:t>
            </w:r>
            <w:r w:rsidRPr="006018CC">
              <w:rPr>
                <w:sz w:val="18"/>
                <w:szCs w:val="18"/>
              </w:rPr>
              <w:t>.</w:t>
            </w:r>
          </w:p>
        </w:tc>
        <w:tc>
          <w:tcPr>
            <w:tcW w:w="616" w:type="dxa"/>
            <w:vAlign w:val="center"/>
          </w:tcPr>
          <w:p w14:paraId="4407138C" w14:textId="77777777" w:rsidR="00284C4A" w:rsidRPr="006018CC" w:rsidRDefault="00284C4A" w:rsidP="009E510E">
            <w:pPr>
              <w:jc w:val="center"/>
              <w:rPr>
                <w:b/>
                <w:bCs/>
                <w:sz w:val="18"/>
                <w:szCs w:val="18"/>
                <w:rtl/>
              </w:rPr>
            </w:pPr>
            <w:r w:rsidRPr="006018CC">
              <w:rPr>
                <w:rFonts w:asciiTheme="minorBidi" w:hAnsiTheme="minorBidi"/>
                <w:sz w:val="18"/>
                <w:szCs w:val="18"/>
              </w:rPr>
              <w:t>97</w:t>
            </w:r>
          </w:p>
        </w:tc>
        <w:tc>
          <w:tcPr>
            <w:tcW w:w="683" w:type="dxa"/>
            <w:vAlign w:val="center"/>
          </w:tcPr>
          <w:p w14:paraId="5E85AC43" w14:textId="77777777" w:rsidR="00284C4A" w:rsidRPr="006018CC" w:rsidRDefault="00284C4A" w:rsidP="009E510E">
            <w:pPr>
              <w:jc w:val="center"/>
              <w:rPr>
                <w:b/>
                <w:bCs/>
                <w:sz w:val="18"/>
                <w:szCs w:val="18"/>
                <w:rtl/>
              </w:rPr>
            </w:pPr>
            <w:r w:rsidRPr="006018CC">
              <w:rPr>
                <w:rFonts w:asciiTheme="minorBidi" w:hAnsiTheme="minorBidi"/>
                <w:sz w:val="18"/>
                <w:szCs w:val="18"/>
              </w:rPr>
              <w:t>77.6</w:t>
            </w:r>
          </w:p>
        </w:tc>
        <w:tc>
          <w:tcPr>
            <w:tcW w:w="482" w:type="dxa"/>
            <w:vAlign w:val="center"/>
          </w:tcPr>
          <w:p w14:paraId="492E6E57" w14:textId="77777777" w:rsidR="00284C4A" w:rsidRPr="006018CC" w:rsidRDefault="00284C4A" w:rsidP="009E510E">
            <w:pPr>
              <w:jc w:val="center"/>
              <w:rPr>
                <w:b/>
                <w:bCs/>
                <w:sz w:val="18"/>
                <w:szCs w:val="18"/>
                <w:rtl/>
              </w:rPr>
            </w:pPr>
            <w:r w:rsidRPr="006018CC">
              <w:rPr>
                <w:rFonts w:asciiTheme="minorBidi" w:hAnsiTheme="minorBidi"/>
                <w:sz w:val="18"/>
                <w:szCs w:val="18"/>
              </w:rPr>
              <w:t>24</w:t>
            </w:r>
          </w:p>
        </w:tc>
        <w:tc>
          <w:tcPr>
            <w:tcW w:w="683" w:type="dxa"/>
            <w:vAlign w:val="center"/>
          </w:tcPr>
          <w:p w14:paraId="154BDDF1" w14:textId="77777777" w:rsidR="00284C4A" w:rsidRPr="006018CC" w:rsidRDefault="00284C4A" w:rsidP="009E510E">
            <w:pPr>
              <w:jc w:val="center"/>
              <w:rPr>
                <w:b/>
                <w:bCs/>
                <w:sz w:val="18"/>
                <w:szCs w:val="18"/>
                <w:rtl/>
              </w:rPr>
            </w:pPr>
            <w:r w:rsidRPr="006018CC">
              <w:rPr>
                <w:rFonts w:asciiTheme="minorBidi" w:hAnsiTheme="minorBidi"/>
                <w:sz w:val="18"/>
                <w:szCs w:val="18"/>
              </w:rPr>
              <w:t>19.2</w:t>
            </w:r>
          </w:p>
        </w:tc>
        <w:tc>
          <w:tcPr>
            <w:tcW w:w="461" w:type="dxa"/>
            <w:vAlign w:val="center"/>
          </w:tcPr>
          <w:p w14:paraId="1A8E3454"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5C7A42D2"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596256FE" w14:textId="77777777" w:rsidR="00284C4A" w:rsidRPr="006018CC" w:rsidRDefault="00284C4A" w:rsidP="009E510E">
            <w:pPr>
              <w:jc w:val="center"/>
              <w:rPr>
                <w:b/>
                <w:bCs/>
                <w:sz w:val="18"/>
                <w:szCs w:val="18"/>
                <w:rtl/>
              </w:rPr>
            </w:pPr>
            <w:r w:rsidRPr="006018CC">
              <w:rPr>
                <w:rFonts w:asciiTheme="minorBidi" w:hAnsiTheme="minorBidi"/>
                <w:sz w:val="18"/>
                <w:szCs w:val="18"/>
              </w:rPr>
              <w:t>2.74</w:t>
            </w:r>
          </w:p>
        </w:tc>
        <w:tc>
          <w:tcPr>
            <w:tcW w:w="801" w:type="dxa"/>
            <w:vAlign w:val="center"/>
          </w:tcPr>
          <w:p w14:paraId="2CB02CE9" w14:textId="77777777" w:rsidR="00284C4A" w:rsidRPr="006018CC" w:rsidRDefault="00284C4A" w:rsidP="009E510E">
            <w:pPr>
              <w:jc w:val="center"/>
              <w:rPr>
                <w:b/>
                <w:bCs/>
                <w:sz w:val="18"/>
                <w:szCs w:val="18"/>
                <w:rtl/>
              </w:rPr>
            </w:pPr>
            <w:r w:rsidRPr="006018CC">
              <w:rPr>
                <w:rFonts w:asciiTheme="minorBidi" w:hAnsiTheme="minorBidi"/>
                <w:sz w:val="18"/>
                <w:szCs w:val="18"/>
              </w:rPr>
              <w:t>.506</w:t>
            </w:r>
          </w:p>
        </w:tc>
        <w:tc>
          <w:tcPr>
            <w:tcW w:w="683" w:type="dxa"/>
            <w:vAlign w:val="center"/>
          </w:tcPr>
          <w:p w14:paraId="7DB7A9ED" w14:textId="77777777" w:rsidR="00284C4A" w:rsidRPr="006018CC" w:rsidRDefault="00284C4A" w:rsidP="009E510E">
            <w:pPr>
              <w:jc w:val="center"/>
              <w:rPr>
                <w:b/>
                <w:bCs/>
                <w:sz w:val="18"/>
                <w:szCs w:val="18"/>
                <w:rtl/>
              </w:rPr>
            </w:pPr>
            <w:r w:rsidRPr="006018CC">
              <w:rPr>
                <w:rFonts w:asciiTheme="minorBidi" w:hAnsiTheme="minorBidi"/>
                <w:sz w:val="18"/>
                <w:szCs w:val="18"/>
              </w:rPr>
              <w:t>91.3</w:t>
            </w:r>
          </w:p>
        </w:tc>
      </w:tr>
      <w:tr w:rsidR="006018CC" w:rsidRPr="006018CC" w14:paraId="500E64CF" w14:textId="77777777" w:rsidTr="009E510E">
        <w:trPr>
          <w:jc w:val="center"/>
        </w:trPr>
        <w:tc>
          <w:tcPr>
            <w:tcW w:w="3618" w:type="dxa"/>
          </w:tcPr>
          <w:p w14:paraId="13EFB939" w14:textId="77777777" w:rsidR="00284C4A" w:rsidRPr="006018CC" w:rsidRDefault="00284C4A" w:rsidP="009E510E">
            <w:pPr>
              <w:rPr>
                <w:sz w:val="18"/>
                <w:szCs w:val="18"/>
                <w:rtl/>
              </w:rPr>
            </w:pPr>
            <w:r w:rsidRPr="006018CC">
              <w:rPr>
                <w:sz w:val="18"/>
                <w:szCs w:val="18"/>
                <w:rtl/>
              </w:rPr>
              <w:t>يساهم الذكاء الاصطناعي في تحسين دقة القرارات الاستراتيجية وتحقيق أقصى استفادة من الموارد المتاحة</w:t>
            </w:r>
            <w:r w:rsidRPr="006018CC">
              <w:rPr>
                <w:sz w:val="18"/>
                <w:szCs w:val="18"/>
              </w:rPr>
              <w:t>.</w:t>
            </w:r>
          </w:p>
        </w:tc>
        <w:tc>
          <w:tcPr>
            <w:tcW w:w="616" w:type="dxa"/>
            <w:vAlign w:val="center"/>
          </w:tcPr>
          <w:p w14:paraId="6EA170DC" w14:textId="77777777" w:rsidR="00284C4A" w:rsidRPr="006018CC" w:rsidRDefault="00284C4A" w:rsidP="009E510E">
            <w:pPr>
              <w:jc w:val="center"/>
              <w:rPr>
                <w:b/>
                <w:bCs/>
                <w:sz w:val="18"/>
                <w:szCs w:val="18"/>
                <w:rtl/>
              </w:rPr>
            </w:pPr>
            <w:r w:rsidRPr="006018CC">
              <w:rPr>
                <w:rFonts w:asciiTheme="minorBidi" w:hAnsiTheme="minorBidi"/>
                <w:sz w:val="18"/>
                <w:szCs w:val="18"/>
              </w:rPr>
              <w:t>97</w:t>
            </w:r>
          </w:p>
        </w:tc>
        <w:tc>
          <w:tcPr>
            <w:tcW w:w="683" w:type="dxa"/>
            <w:vAlign w:val="center"/>
          </w:tcPr>
          <w:p w14:paraId="427387C1" w14:textId="77777777" w:rsidR="00284C4A" w:rsidRPr="006018CC" w:rsidRDefault="00284C4A" w:rsidP="009E510E">
            <w:pPr>
              <w:jc w:val="center"/>
              <w:rPr>
                <w:b/>
                <w:bCs/>
                <w:sz w:val="18"/>
                <w:szCs w:val="18"/>
                <w:rtl/>
              </w:rPr>
            </w:pPr>
            <w:r w:rsidRPr="006018CC">
              <w:rPr>
                <w:rFonts w:asciiTheme="minorBidi" w:hAnsiTheme="minorBidi"/>
                <w:sz w:val="18"/>
                <w:szCs w:val="18"/>
              </w:rPr>
              <w:t>77.6</w:t>
            </w:r>
          </w:p>
        </w:tc>
        <w:tc>
          <w:tcPr>
            <w:tcW w:w="482" w:type="dxa"/>
            <w:vAlign w:val="center"/>
          </w:tcPr>
          <w:p w14:paraId="652BDD3D" w14:textId="77777777" w:rsidR="00284C4A" w:rsidRPr="006018CC" w:rsidRDefault="00284C4A" w:rsidP="009E510E">
            <w:pPr>
              <w:jc w:val="center"/>
              <w:rPr>
                <w:b/>
                <w:bCs/>
                <w:sz w:val="18"/>
                <w:szCs w:val="18"/>
                <w:rtl/>
              </w:rPr>
            </w:pPr>
            <w:r w:rsidRPr="006018CC">
              <w:rPr>
                <w:rFonts w:asciiTheme="minorBidi" w:hAnsiTheme="minorBidi"/>
                <w:sz w:val="18"/>
                <w:szCs w:val="18"/>
              </w:rPr>
              <w:t>24</w:t>
            </w:r>
          </w:p>
        </w:tc>
        <w:tc>
          <w:tcPr>
            <w:tcW w:w="683" w:type="dxa"/>
            <w:vAlign w:val="center"/>
          </w:tcPr>
          <w:p w14:paraId="5ED35D1A" w14:textId="77777777" w:rsidR="00284C4A" w:rsidRPr="006018CC" w:rsidRDefault="00284C4A" w:rsidP="009E510E">
            <w:pPr>
              <w:jc w:val="center"/>
              <w:rPr>
                <w:b/>
                <w:bCs/>
                <w:sz w:val="18"/>
                <w:szCs w:val="18"/>
                <w:rtl/>
              </w:rPr>
            </w:pPr>
            <w:r w:rsidRPr="006018CC">
              <w:rPr>
                <w:rFonts w:asciiTheme="minorBidi" w:hAnsiTheme="minorBidi"/>
                <w:sz w:val="18"/>
                <w:szCs w:val="18"/>
              </w:rPr>
              <w:t>19.2</w:t>
            </w:r>
          </w:p>
        </w:tc>
        <w:tc>
          <w:tcPr>
            <w:tcW w:w="461" w:type="dxa"/>
            <w:vAlign w:val="center"/>
          </w:tcPr>
          <w:p w14:paraId="6DA79685"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5146519E"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11B60A6B" w14:textId="77777777" w:rsidR="00284C4A" w:rsidRPr="006018CC" w:rsidRDefault="00284C4A" w:rsidP="009E510E">
            <w:pPr>
              <w:jc w:val="center"/>
              <w:rPr>
                <w:b/>
                <w:bCs/>
                <w:sz w:val="18"/>
                <w:szCs w:val="18"/>
                <w:rtl/>
              </w:rPr>
            </w:pPr>
            <w:r w:rsidRPr="006018CC">
              <w:rPr>
                <w:rFonts w:asciiTheme="minorBidi" w:hAnsiTheme="minorBidi"/>
                <w:sz w:val="18"/>
                <w:szCs w:val="18"/>
              </w:rPr>
              <w:t>2.74</w:t>
            </w:r>
          </w:p>
        </w:tc>
        <w:tc>
          <w:tcPr>
            <w:tcW w:w="801" w:type="dxa"/>
            <w:vAlign w:val="center"/>
          </w:tcPr>
          <w:p w14:paraId="0FBA738E" w14:textId="77777777" w:rsidR="00284C4A" w:rsidRPr="006018CC" w:rsidRDefault="00284C4A" w:rsidP="009E510E">
            <w:pPr>
              <w:jc w:val="center"/>
              <w:rPr>
                <w:b/>
                <w:bCs/>
                <w:sz w:val="18"/>
                <w:szCs w:val="18"/>
                <w:rtl/>
              </w:rPr>
            </w:pPr>
            <w:r w:rsidRPr="006018CC">
              <w:rPr>
                <w:rFonts w:asciiTheme="minorBidi" w:hAnsiTheme="minorBidi"/>
                <w:sz w:val="18"/>
                <w:szCs w:val="18"/>
              </w:rPr>
              <w:t>.506</w:t>
            </w:r>
          </w:p>
        </w:tc>
        <w:tc>
          <w:tcPr>
            <w:tcW w:w="683" w:type="dxa"/>
            <w:vAlign w:val="center"/>
          </w:tcPr>
          <w:p w14:paraId="7EEFC967" w14:textId="77777777" w:rsidR="00284C4A" w:rsidRPr="006018CC" w:rsidRDefault="00284C4A" w:rsidP="009E510E">
            <w:pPr>
              <w:jc w:val="center"/>
              <w:rPr>
                <w:b/>
                <w:bCs/>
                <w:sz w:val="18"/>
                <w:szCs w:val="18"/>
                <w:rtl/>
              </w:rPr>
            </w:pPr>
            <w:r w:rsidRPr="006018CC">
              <w:rPr>
                <w:rFonts w:asciiTheme="minorBidi" w:hAnsiTheme="minorBidi"/>
                <w:sz w:val="18"/>
                <w:szCs w:val="18"/>
              </w:rPr>
              <w:t>91.3</w:t>
            </w:r>
          </w:p>
        </w:tc>
      </w:tr>
      <w:tr w:rsidR="006018CC" w:rsidRPr="006018CC" w14:paraId="22DEC564" w14:textId="77777777" w:rsidTr="009E510E">
        <w:trPr>
          <w:jc w:val="center"/>
        </w:trPr>
        <w:tc>
          <w:tcPr>
            <w:tcW w:w="3618" w:type="dxa"/>
          </w:tcPr>
          <w:p w14:paraId="533E44B8" w14:textId="77777777" w:rsidR="00284C4A" w:rsidRPr="006018CC" w:rsidRDefault="00284C4A" w:rsidP="009E510E">
            <w:pPr>
              <w:rPr>
                <w:sz w:val="18"/>
                <w:szCs w:val="18"/>
              </w:rPr>
            </w:pPr>
            <w:r w:rsidRPr="006018CC">
              <w:rPr>
                <w:sz w:val="18"/>
                <w:szCs w:val="18"/>
                <w:rtl/>
              </w:rPr>
              <w:t>يدعم الذكاء الاصطناعي أتمتة العمليات التي كانت تتم يدويًا مما يقلل من تكاليف التشغيل</w:t>
            </w:r>
            <w:r w:rsidRPr="006018CC">
              <w:rPr>
                <w:sz w:val="18"/>
                <w:szCs w:val="18"/>
              </w:rPr>
              <w:t>.</w:t>
            </w:r>
          </w:p>
        </w:tc>
        <w:tc>
          <w:tcPr>
            <w:tcW w:w="616" w:type="dxa"/>
            <w:vAlign w:val="center"/>
          </w:tcPr>
          <w:p w14:paraId="16DF39C9" w14:textId="77777777" w:rsidR="00284C4A" w:rsidRPr="006018CC" w:rsidRDefault="00284C4A" w:rsidP="009E510E">
            <w:pPr>
              <w:jc w:val="center"/>
              <w:rPr>
                <w:b/>
                <w:bCs/>
                <w:sz w:val="18"/>
                <w:szCs w:val="18"/>
                <w:rtl/>
              </w:rPr>
            </w:pPr>
            <w:r w:rsidRPr="006018CC">
              <w:rPr>
                <w:rFonts w:asciiTheme="minorBidi" w:hAnsiTheme="minorBidi"/>
                <w:sz w:val="18"/>
                <w:szCs w:val="18"/>
              </w:rPr>
              <w:t>86</w:t>
            </w:r>
          </w:p>
        </w:tc>
        <w:tc>
          <w:tcPr>
            <w:tcW w:w="683" w:type="dxa"/>
            <w:vAlign w:val="center"/>
          </w:tcPr>
          <w:p w14:paraId="0CB89FED" w14:textId="77777777" w:rsidR="00284C4A" w:rsidRPr="006018CC" w:rsidRDefault="00284C4A" w:rsidP="009E510E">
            <w:pPr>
              <w:jc w:val="center"/>
              <w:rPr>
                <w:b/>
                <w:bCs/>
                <w:sz w:val="18"/>
                <w:szCs w:val="18"/>
                <w:rtl/>
              </w:rPr>
            </w:pPr>
            <w:r w:rsidRPr="006018CC">
              <w:rPr>
                <w:rFonts w:asciiTheme="minorBidi" w:hAnsiTheme="minorBidi"/>
                <w:sz w:val="18"/>
                <w:szCs w:val="18"/>
              </w:rPr>
              <w:t>68.8</w:t>
            </w:r>
          </w:p>
        </w:tc>
        <w:tc>
          <w:tcPr>
            <w:tcW w:w="482" w:type="dxa"/>
            <w:vAlign w:val="center"/>
          </w:tcPr>
          <w:p w14:paraId="21DBFAA7" w14:textId="77777777" w:rsidR="00284C4A" w:rsidRPr="006018CC" w:rsidRDefault="00284C4A" w:rsidP="009E510E">
            <w:pPr>
              <w:jc w:val="center"/>
              <w:rPr>
                <w:b/>
                <w:bCs/>
                <w:sz w:val="18"/>
                <w:szCs w:val="18"/>
                <w:rtl/>
              </w:rPr>
            </w:pPr>
            <w:r w:rsidRPr="006018CC">
              <w:rPr>
                <w:rFonts w:asciiTheme="minorBidi" w:hAnsiTheme="minorBidi"/>
                <w:sz w:val="18"/>
                <w:szCs w:val="18"/>
              </w:rPr>
              <w:t>39</w:t>
            </w:r>
          </w:p>
        </w:tc>
        <w:tc>
          <w:tcPr>
            <w:tcW w:w="683" w:type="dxa"/>
            <w:vAlign w:val="center"/>
          </w:tcPr>
          <w:p w14:paraId="0F2B8AF3" w14:textId="77777777" w:rsidR="00284C4A" w:rsidRPr="006018CC" w:rsidRDefault="00284C4A" w:rsidP="009E510E">
            <w:pPr>
              <w:jc w:val="center"/>
              <w:rPr>
                <w:b/>
                <w:bCs/>
                <w:sz w:val="18"/>
                <w:szCs w:val="18"/>
                <w:rtl/>
              </w:rPr>
            </w:pPr>
            <w:r w:rsidRPr="006018CC">
              <w:rPr>
                <w:rFonts w:asciiTheme="minorBidi" w:hAnsiTheme="minorBidi"/>
                <w:sz w:val="18"/>
                <w:szCs w:val="18"/>
              </w:rPr>
              <w:t>31.2</w:t>
            </w:r>
          </w:p>
        </w:tc>
        <w:tc>
          <w:tcPr>
            <w:tcW w:w="461" w:type="dxa"/>
            <w:vAlign w:val="center"/>
          </w:tcPr>
          <w:p w14:paraId="147E3B2F"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45" w:type="dxa"/>
            <w:vAlign w:val="center"/>
          </w:tcPr>
          <w:p w14:paraId="49B148AC"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83" w:type="dxa"/>
            <w:vAlign w:val="center"/>
          </w:tcPr>
          <w:p w14:paraId="313DDD14" w14:textId="77777777" w:rsidR="00284C4A" w:rsidRPr="006018CC" w:rsidRDefault="00284C4A" w:rsidP="009E510E">
            <w:pPr>
              <w:jc w:val="center"/>
              <w:rPr>
                <w:b/>
                <w:bCs/>
                <w:sz w:val="18"/>
                <w:szCs w:val="18"/>
                <w:rtl/>
              </w:rPr>
            </w:pPr>
            <w:r w:rsidRPr="006018CC">
              <w:rPr>
                <w:rFonts w:asciiTheme="minorBidi" w:hAnsiTheme="minorBidi"/>
                <w:sz w:val="18"/>
                <w:szCs w:val="18"/>
              </w:rPr>
              <w:t>2.69</w:t>
            </w:r>
          </w:p>
        </w:tc>
        <w:tc>
          <w:tcPr>
            <w:tcW w:w="801" w:type="dxa"/>
            <w:vAlign w:val="center"/>
          </w:tcPr>
          <w:p w14:paraId="2D572601" w14:textId="77777777" w:rsidR="00284C4A" w:rsidRPr="006018CC" w:rsidRDefault="00284C4A" w:rsidP="009E510E">
            <w:pPr>
              <w:jc w:val="center"/>
              <w:rPr>
                <w:b/>
                <w:bCs/>
                <w:sz w:val="18"/>
                <w:szCs w:val="18"/>
                <w:rtl/>
              </w:rPr>
            </w:pPr>
            <w:r w:rsidRPr="006018CC">
              <w:rPr>
                <w:rFonts w:asciiTheme="minorBidi" w:hAnsiTheme="minorBidi"/>
                <w:sz w:val="18"/>
                <w:szCs w:val="18"/>
              </w:rPr>
              <w:t>.465</w:t>
            </w:r>
          </w:p>
        </w:tc>
        <w:tc>
          <w:tcPr>
            <w:tcW w:w="683" w:type="dxa"/>
            <w:vAlign w:val="center"/>
          </w:tcPr>
          <w:p w14:paraId="0359B0C2" w14:textId="77777777" w:rsidR="00284C4A" w:rsidRPr="006018CC" w:rsidRDefault="00284C4A" w:rsidP="009E510E">
            <w:pPr>
              <w:jc w:val="center"/>
              <w:rPr>
                <w:b/>
                <w:bCs/>
                <w:sz w:val="18"/>
                <w:szCs w:val="18"/>
                <w:rtl/>
              </w:rPr>
            </w:pPr>
            <w:r w:rsidRPr="006018CC">
              <w:rPr>
                <w:rFonts w:asciiTheme="minorBidi" w:hAnsiTheme="minorBidi"/>
                <w:sz w:val="18"/>
                <w:szCs w:val="18"/>
              </w:rPr>
              <w:t>89.7</w:t>
            </w:r>
          </w:p>
        </w:tc>
      </w:tr>
      <w:tr w:rsidR="006018CC" w:rsidRPr="006018CC" w14:paraId="1BBFEAFA" w14:textId="77777777" w:rsidTr="009E510E">
        <w:trPr>
          <w:jc w:val="center"/>
        </w:trPr>
        <w:tc>
          <w:tcPr>
            <w:tcW w:w="3618" w:type="dxa"/>
          </w:tcPr>
          <w:p w14:paraId="574748AC" w14:textId="77777777" w:rsidR="00284C4A" w:rsidRPr="006018CC" w:rsidRDefault="00284C4A" w:rsidP="009E510E">
            <w:pPr>
              <w:rPr>
                <w:sz w:val="18"/>
                <w:szCs w:val="18"/>
              </w:rPr>
            </w:pPr>
            <w:r w:rsidRPr="006018CC">
              <w:rPr>
                <w:sz w:val="18"/>
                <w:szCs w:val="18"/>
                <w:rtl/>
              </w:rPr>
              <w:t xml:space="preserve">يعمل الذكاء الاصطناعي على تحسين العمليات اللوجستية، </w:t>
            </w:r>
            <w:r w:rsidRPr="006018CC">
              <w:rPr>
                <w:sz w:val="18"/>
                <w:szCs w:val="18"/>
                <w:rtl/>
              </w:rPr>
              <w:lastRenderedPageBreak/>
              <w:t>مما يساهم في تسريع التوريد والتوزيع</w:t>
            </w:r>
            <w:r w:rsidRPr="006018CC">
              <w:rPr>
                <w:sz w:val="18"/>
                <w:szCs w:val="18"/>
              </w:rPr>
              <w:t>.</w:t>
            </w:r>
          </w:p>
        </w:tc>
        <w:tc>
          <w:tcPr>
            <w:tcW w:w="616" w:type="dxa"/>
            <w:vAlign w:val="center"/>
          </w:tcPr>
          <w:p w14:paraId="64BBC2ED" w14:textId="77777777" w:rsidR="00284C4A" w:rsidRPr="006018CC" w:rsidRDefault="00284C4A" w:rsidP="009E510E">
            <w:pPr>
              <w:jc w:val="center"/>
              <w:rPr>
                <w:b/>
                <w:bCs/>
                <w:sz w:val="18"/>
                <w:szCs w:val="18"/>
                <w:rtl/>
              </w:rPr>
            </w:pPr>
            <w:r w:rsidRPr="006018CC">
              <w:rPr>
                <w:rFonts w:asciiTheme="minorBidi" w:hAnsiTheme="minorBidi"/>
                <w:sz w:val="18"/>
                <w:szCs w:val="18"/>
              </w:rPr>
              <w:lastRenderedPageBreak/>
              <w:t>90</w:t>
            </w:r>
          </w:p>
        </w:tc>
        <w:tc>
          <w:tcPr>
            <w:tcW w:w="683" w:type="dxa"/>
            <w:vAlign w:val="center"/>
          </w:tcPr>
          <w:p w14:paraId="1231F324" w14:textId="77777777" w:rsidR="00284C4A" w:rsidRPr="006018CC" w:rsidRDefault="00284C4A" w:rsidP="009E510E">
            <w:pPr>
              <w:jc w:val="center"/>
              <w:rPr>
                <w:b/>
                <w:bCs/>
                <w:sz w:val="18"/>
                <w:szCs w:val="18"/>
                <w:rtl/>
              </w:rPr>
            </w:pPr>
            <w:r w:rsidRPr="006018CC">
              <w:rPr>
                <w:rFonts w:asciiTheme="minorBidi" w:hAnsiTheme="minorBidi"/>
                <w:sz w:val="18"/>
                <w:szCs w:val="18"/>
              </w:rPr>
              <w:t>72.0</w:t>
            </w:r>
          </w:p>
        </w:tc>
        <w:tc>
          <w:tcPr>
            <w:tcW w:w="482" w:type="dxa"/>
            <w:vAlign w:val="center"/>
          </w:tcPr>
          <w:p w14:paraId="214954EB" w14:textId="77777777" w:rsidR="00284C4A" w:rsidRPr="006018CC" w:rsidRDefault="00284C4A" w:rsidP="009E510E">
            <w:pPr>
              <w:jc w:val="center"/>
              <w:rPr>
                <w:b/>
                <w:bCs/>
                <w:sz w:val="18"/>
                <w:szCs w:val="18"/>
                <w:rtl/>
              </w:rPr>
            </w:pPr>
            <w:r w:rsidRPr="006018CC">
              <w:rPr>
                <w:rFonts w:asciiTheme="minorBidi" w:hAnsiTheme="minorBidi"/>
                <w:sz w:val="18"/>
                <w:szCs w:val="18"/>
              </w:rPr>
              <w:t>31</w:t>
            </w:r>
          </w:p>
        </w:tc>
        <w:tc>
          <w:tcPr>
            <w:tcW w:w="683" w:type="dxa"/>
            <w:vAlign w:val="center"/>
          </w:tcPr>
          <w:p w14:paraId="154B6EA0" w14:textId="77777777" w:rsidR="00284C4A" w:rsidRPr="006018CC" w:rsidRDefault="00284C4A" w:rsidP="009E510E">
            <w:pPr>
              <w:jc w:val="center"/>
              <w:rPr>
                <w:b/>
                <w:bCs/>
                <w:sz w:val="18"/>
                <w:szCs w:val="18"/>
                <w:rtl/>
              </w:rPr>
            </w:pPr>
            <w:r w:rsidRPr="006018CC">
              <w:rPr>
                <w:rFonts w:asciiTheme="minorBidi" w:hAnsiTheme="minorBidi"/>
                <w:sz w:val="18"/>
                <w:szCs w:val="18"/>
              </w:rPr>
              <w:t>24.8</w:t>
            </w:r>
          </w:p>
        </w:tc>
        <w:tc>
          <w:tcPr>
            <w:tcW w:w="461" w:type="dxa"/>
            <w:vAlign w:val="center"/>
          </w:tcPr>
          <w:p w14:paraId="09DFACE5"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64F88C94"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2E35FD3B" w14:textId="77777777" w:rsidR="00284C4A" w:rsidRPr="006018CC" w:rsidRDefault="00284C4A" w:rsidP="009E510E">
            <w:pPr>
              <w:jc w:val="center"/>
              <w:rPr>
                <w:b/>
                <w:bCs/>
                <w:sz w:val="18"/>
                <w:szCs w:val="18"/>
                <w:rtl/>
              </w:rPr>
            </w:pPr>
            <w:r w:rsidRPr="006018CC">
              <w:rPr>
                <w:rFonts w:asciiTheme="minorBidi" w:hAnsiTheme="minorBidi"/>
                <w:sz w:val="18"/>
                <w:szCs w:val="18"/>
              </w:rPr>
              <w:t>2.69</w:t>
            </w:r>
          </w:p>
        </w:tc>
        <w:tc>
          <w:tcPr>
            <w:tcW w:w="801" w:type="dxa"/>
            <w:vAlign w:val="center"/>
          </w:tcPr>
          <w:p w14:paraId="684096C0" w14:textId="77777777" w:rsidR="00284C4A" w:rsidRPr="006018CC" w:rsidRDefault="00284C4A" w:rsidP="009E510E">
            <w:pPr>
              <w:jc w:val="center"/>
              <w:rPr>
                <w:b/>
                <w:bCs/>
                <w:sz w:val="18"/>
                <w:szCs w:val="18"/>
                <w:rtl/>
              </w:rPr>
            </w:pPr>
            <w:r w:rsidRPr="006018CC">
              <w:rPr>
                <w:rFonts w:asciiTheme="minorBidi" w:hAnsiTheme="minorBidi"/>
                <w:sz w:val="18"/>
                <w:szCs w:val="18"/>
              </w:rPr>
              <w:t>.530</w:t>
            </w:r>
          </w:p>
        </w:tc>
        <w:tc>
          <w:tcPr>
            <w:tcW w:w="683" w:type="dxa"/>
            <w:vAlign w:val="center"/>
          </w:tcPr>
          <w:p w14:paraId="10E4272F" w14:textId="77777777" w:rsidR="00284C4A" w:rsidRPr="006018CC" w:rsidRDefault="00284C4A" w:rsidP="009E510E">
            <w:pPr>
              <w:jc w:val="center"/>
              <w:rPr>
                <w:b/>
                <w:bCs/>
                <w:sz w:val="18"/>
                <w:szCs w:val="18"/>
                <w:rtl/>
              </w:rPr>
            </w:pPr>
            <w:r w:rsidRPr="006018CC">
              <w:rPr>
                <w:rFonts w:asciiTheme="minorBidi" w:hAnsiTheme="minorBidi"/>
                <w:sz w:val="18"/>
                <w:szCs w:val="18"/>
              </w:rPr>
              <w:t>89.7</w:t>
            </w:r>
          </w:p>
        </w:tc>
      </w:tr>
      <w:tr w:rsidR="006018CC" w:rsidRPr="006018CC" w14:paraId="037FB1AF" w14:textId="77777777" w:rsidTr="009E510E">
        <w:trPr>
          <w:jc w:val="center"/>
        </w:trPr>
        <w:tc>
          <w:tcPr>
            <w:tcW w:w="3618" w:type="dxa"/>
          </w:tcPr>
          <w:p w14:paraId="2CA63570" w14:textId="77777777" w:rsidR="00284C4A" w:rsidRPr="006018CC" w:rsidRDefault="00284C4A" w:rsidP="009E510E">
            <w:pPr>
              <w:rPr>
                <w:sz w:val="18"/>
                <w:szCs w:val="18"/>
                <w:rtl/>
              </w:rPr>
            </w:pPr>
            <w:r w:rsidRPr="006018CC">
              <w:rPr>
                <w:sz w:val="18"/>
                <w:szCs w:val="18"/>
                <w:rtl/>
              </w:rPr>
              <w:t>يساعد الذكاء الاصطناعي في رصد وتحليل الأداء الداخلي للمؤسسة مما يؤدي إلى تحسين مستمر في العمليات</w:t>
            </w:r>
            <w:r w:rsidRPr="006018CC">
              <w:rPr>
                <w:sz w:val="18"/>
                <w:szCs w:val="18"/>
              </w:rPr>
              <w:t>.</w:t>
            </w:r>
          </w:p>
        </w:tc>
        <w:tc>
          <w:tcPr>
            <w:tcW w:w="616" w:type="dxa"/>
            <w:vAlign w:val="center"/>
          </w:tcPr>
          <w:p w14:paraId="7F5CE180" w14:textId="77777777" w:rsidR="00284C4A" w:rsidRPr="006018CC" w:rsidRDefault="00284C4A" w:rsidP="009E510E">
            <w:pPr>
              <w:jc w:val="center"/>
              <w:rPr>
                <w:b/>
                <w:bCs/>
                <w:sz w:val="18"/>
                <w:szCs w:val="18"/>
                <w:rtl/>
              </w:rPr>
            </w:pPr>
            <w:r w:rsidRPr="006018CC">
              <w:rPr>
                <w:rFonts w:asciiTheme="minorBidi" w:hAnsiTheme="minorBidi"/>
                <w:sz w:val="18"/>
                <w:szCs w:val="18"/>
              </w:rPr>
              <w:t>86</w:t>
            </w:r>
          </w:p>
        </w:tc>
        <w:tc>
          <w:tcPr>
            <w:tcW w:w="683" w:type="dxa"/>
            <w:vAlign w:val="center"/>
          </w:tcPr>
          <w:p w14:paraId="2943E735" w14:textId="77777777" w:rsidR="00284C4A" w:rsidRPr="006018CC" w:rsidRDefault="00284C4A" w:rsidP="009E510E">
            <w:pPr>
              <w:jc w:val="center"/>
              <w:rPr>
                <w:b/>
                <w:bCs/>
                <w:sz w:val="18"/>
                <w:szCs w:val="18"/>
                <w:rtl/>
              </w:rPr>
            </w:pPr>
            <w:r w:rsidRPr="006018CC">
              <w:rPr>
                <w:rFonts w:asciiTheme="minorBidi" w:hAnsiTheme="minorBidi"/>
                <w:sz w:val="18"/>
                <w:szCs w:val="18"/>
              </w:rPr>
              <w:t>68.8</w:t>
            </w:r>
          </w:p>
        </w:tc>
        <w:tc>
          <w:tcPr>
            <w:tcW w:w="482" w:type="dxa"/>
            <w:vAlign w:val="center"/>
          </w:tcPr>
          <w:p w14:paraId="2D09B1E6" w14:textId="77777777" w:rsidR="00284C4A" w:rsidRPr="006018CC" w:rsidRDefault="00284C4A" w:rsidP="009E510E">
            <w:pPr>
              <w:jc w:val="center"/>
              <w:rPr>
                <w:b/>
                <w:bCs/>
                <w:sz w:val="18"/>
                <w:szCs w:val="18"/>
                <w:rtl/>
              </w:rPr>
            </w:pPr>
            <w:r w:rsidRPr="006018CC">
              <w:rPr>
                <w:rFonts w:asciiTheme="minorBidi" w:hAnsiTheme="minorBidi"/>
                <w:sz w:val="18"/>
                <w:szCs w:val="18"/>
              </w:rPr>
              <w:t>39</w:t>
            </w:r>
          </w:p>
        </w:tc>
        <w:tc>
          <w:tcPr>
            <w:tcW w:w="683" w:type="dxa"/>
            <w:vAlign w:val="center"/>
          </w:tcPr>
          <w:p w14:paraId="67FA8FA1" w14:textId="77777777" w:rsidR="00284C4A" w:rsidRPr="006018CC" w:rsidRDefault="00284C4A" w:rsidP="009E510E">
            <w:pPr>
              <w:jc w:val="center"/>
              <w:rPr>
                <w:b/>
                <w:bCs/>
                <w:sz w:val="18"/>
                <w:szCs w:val="18"/>
                <w:rtl/>
              </w:rPr>
            </w:pPr>
            <w:r w:rsidRPr="006018CC">
              <w:rPr>
                <w:rFonts w:asciiTheme="minorBidi" w:hAnsiTheme="minorBidi"/>
                <w:sz w:val="18"/>
                <w:szCs w:val="18"/>
              </w:rPr>
              <w:t>31.2</w:t>
            </w:r>
          </w:p>
        </w:tc>
        <w:tc>
          <w:tcPr>
            <w:tcW w:w="461" w:type="dxa"/>
            <w:vAlign w:val="center"/>
          </w:tcPr>
          <w:p w14:paraId="126513D8"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45" w:type="dxa"/>
            <w:vAlign w:val="center"/>
          </w:tcPr>
          <w:p w14:paraId="4AB6FEB7"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83" w:type="dxa"/>
            <w:vAlign w:val="center"/>
          </w:tcPr>
          <w:p w14:paraId="695683A0" w14:textId="77777777" w:rsidR="00284C4A" w:rsidRPr="006018CC" w:rsidRDefault="00284C4A" w:rsidP="009E510E">
            <w:pPr>
              <w:jc w:val="center"/>
              <w:rPr>
                <w:b/>
                <w:bCs/>
                <w:sz w:val="18"/>
                <w:szCs w:val="18"/>
                <w:rtl/>
              </w:rPr>
            </w:pPr>
            <w:r w:rsidRPr="006018CC">
              <w:rPr>
                <w:rFonts w:asciiTheme="minorBidi" w:hAnsiTheme="minorBidi"/>
                <w:sz w:val="18"/>
                <w:szCs w:val="18"/>
              </w:rPr>
              <w:t>2.69</w:t>
            </w:r>
          </w:p>
        </w:tc>
        <w:tc>
          <w:tcPr>
            <w:tcW w:w="801" w:type="dxa"/>
            <w:vAlign w:val="center"/>
          </w:tcPr>
          <w:p w14:paraId="37048677" w14:textId="77777777" w:rsidR="00284C4A" w:rsidRPr="006018CC" w:rsidRDefault="00284C4A" w:rsidP="009E510E">
            <w:pPr>
              <w:jc w:val="center"/>
              <w:rPr>
                <w:b/>
                <w:bCs/>
                <w:sz w:val="18"/>
                <w:szCs w:val="18"/>
                <w:rtl/>
              </w:rPr>
            </w:pPr>
            <w:r w:rsidRPr="006018CC">
              <w:rPr>
                <w:rFonts w:asciiTheme="minorBidi" w:hAnsiTheme="minorBidi"/>
                <w:sz w:val="18"/>
                <w:szCs w:val="18"/>
              </w:rPr>
              <w:t>.465</w:t>
            </w:r>
          </w:p>
        </w:tc>
        <w:tc>
          <w:tcPr>
            <w:tcW w:w="683" w:type="dxa"/>
            <w:vAlign w:val="center"/>
          </w:tcPr>
          <w:p w14:paraId="43A747F1" w14:textId="77777777" w:rsidR="00284C4A" w:rsidRPr="006018CC" w:rsidRDefault="00284C4A" w:rsidP="009E510E">
            <w:pPr>
              <w:jc w:val="center"/>
              <w:rPr>
                <w:b/>
                <w:bCs/>
                <w:sz w:val="18"/>
                <w:szCs w:val="18"/>
                <w:rtl/>
              </w:rPr>
            </w:pPr>
            <w:r w:rsidRPr="006018CC">
              <w:rPr>
                <w:rFonts w:asciiTheme="minorBidi" w:hAnsiTheme="minorBidi"/>
                <w:sz w:val="18"/>
                <w:szCs w:val="18"/>
              </w:rPr>
              <w:t>89.7</w:t>
            </w:r>
          </w:p>
        </w:tc>
      </w:tr>
      <w:tr w:rsidR="006018CC" w:rsidRPr="006018CC" w14:paraId="54EDC3C5" w14:textId="77777777" w:rsidTr="009E510E">
        <w:trPr>
          <w:jc w:val="center"/>
        </w:trPr>
        <w:tc>
          <w:tcPr>
            <w:tcW w:w="9355" w:type="dxa"/>
            <w:gridSpan w:val="10"/>
          </w:tcPr>
          <w:p w14:paraId="54D044D7" w14:textId="77777777" w:rsidR="00284C4A" w:rsidRPr="006018CC" w:rsidRDefault="00284C4A" w:rsidP="009E510E">
            <w:pPr>
              <w:jc w:val="center"/>
              <w:rPr>
                <w:sz w:val="18"/>
                <w:szCs w:val="18"/>
                <w:rtl/>
              </w:rPr>
            </w:pPr>
            <w:r w:rsidRPr="006018CC">
              <w:rPr>
                <w:sz w:val="18"/>
                <w:szCs w:val="18"/>
                <w:rtl/>
              </w:rPr>
              <w:t>التميز في تقديم الخدمات أو المنتجات</w:t>
            </w:r>
          </w:p>
        </w:tc>
      </w:tr>
      <w:tr w:rsidR="006018CC" w:rsidRPr="006018CC" w14:paraId="51AAE5F1" w14:textId="77777777" w:rsidTr="009E510E">
        <w:trPr>
          <w:jc w:val="center"/>
        </w:trPr>
        <w:tc>
          <w:tcPr>
            <w:tcW w:w="3618" w:type="dxa"/>
          </w:tcPr>
          <w:p w14:paraId="407C4A56" w14:textId="77777777" w:rsidR="00284C4A" w:rsidRPr="006018CC" w:rsidRDefault="00284C4A" w:rsidP="009E510E">
            <w:pPr>
              <w:rPr>
                <w:sz w:val="18"/>
                <w:szCs w:val="18"/>
                <w:rtl/>
              </w:rPr>
            </w:pPr>
            <w:r w:rsidRPr="006018CC">
              <w:rPr>
                <w:sz w:val="18"/>
                <w:szCs w:val="18"/>
                <w:rtl/>
              </w:rPr>
              <w:t>يساهم الذكاء الاصطناعي في تحسين جودة المنتجات والخدمات مما يضمن تلبية توقعات العملاء بدقة</w:t>
            </w:r>
            <w:r w:rsidRPr="006018CC">
              <w:rPr>
                <w:sz w:val="18"/>
                <w:szCs w:val="18"/>
              </w:rPr>
              <w:t>.</w:t>
            </w:r>
          </w:p>
        </w:tc>
        <w:tc>
          <w:tcPr>
            <w:tcW w:w="616" w:type="dxa"/>
            <w:vAlign w:val="center"/>
          </w:tcPr>
          <w:p w14:paraId="7B3CA30D" w14:textId="77777777" w:rsidR="00284C4A" w:rsidRPr="006018CC" w:rsidRDefault="00284C4A" w:rsidP="009E510E">
            <w:pPr>
              <w:jc w:val="center"/>
              <w:rPr>
                <w:b/>
                <w:bCs/>
                <w:sz w:val="18"/>
                <w:szCs w:val="18"/>
                <w:rtl/>
              </w:rPr>
            </w:pPr>
            <w:r w:rsidRPr="006018CC">
              <w:rPr>
                <w:rFonts w:asciiTheme="minorBidi" w:hAnsiTheme="minorBidi"/>
                <w:sz w:val="18"/>
                <w:szCs w:val="18"/>
              </w:rPr>
              <w:t>85</w:t>
            </w:r>
          </w:p>
        </w:tc>
        <w:tc>
          <w:tcPr>
            <w:tcW w:w="683" w:type="dxa"/>
            <w:vAlign w:val="center"/>
          </w:tcPr>
          <w:p w14:paraId="60481372" w14:textId="77777777" w:rsidR="00284C4A" w:rsidRPr="006018CC" w:rsidRDefault="00284C4A" w:rsidP="009E510E">
            <w:pPr>
              <w:jc w:val="center"/>
              <w:rPr>
                <w:b/>
                <w:bCs/>
                <w:sz w:val="18"/>
                <w:szCs w:val="18"/>
                <w:rtl/>
              </w:rPr>
            </w:pPr>
            <w:r w:rsidRPr="006018CC">
              <w:rPr>
                <w:rFonts w:asciiTheme="minorBidi" w:hAnsiTheme="minorBidi"/>
                <w:sz w:val="18"/>
                <w:szCs w:val="18"/>
              </w:rPr>
              <w:t>68.0</w:t>
            </w:r>
          </w:p>
        </w:tc>
        <w:tc>
          <w:tcPr>
            <w:tcW w:w="482" w:type="dxa"/>
            <w:vAlign w:val="center"/>
          </w:tcPr>
          <w:p w14:paraId="481EE1A4" w14:textId="77777777" w:rsidR="00284C4A" w:rsidRPr="006018CC" w:rsidRDefault="00284C4A" w:rsidP="009E510E">
            <w:pPr>
              <w:jc w:val="center"/>
              <w:rPr>
                <w:b/>
                <w:bCs/>
                <w:sz w:val="18"/>
                <w:szCs w:val="18"/>
                <w:rtl/>
              </w:rPr>
            </w:pPr>
            <w:r w:rsidRPr="006018CC">
              <w:rPr>
                <w:rFonts w:asciiTheme="minorBidi" w:hAnsiTheme="minorBidi"/>
                <w:sz w:val="18"/>
                <w:szCs w:val="18"/>
              </w:rPr>
              <w:t>40</w:t>
            </w:r>
          </w:p>
        </w:tc>
        <w:tc>
          <w:tcPr>
            <w:tcW w:w="683" w:type="dxa"/>
            <w:vAlign w:val="center"/>
          </w:tcPr>
          <w:p w14:paraId="63C339A0" w14:textId="77777777" w:rsidR="00284C4A" w:rsidRPr="006018CC" w:rsidRDefault="00284C4A" w:rsidP="009E510E">
            <w:pPr>
              <w:jc w:val="center"/>
              <w:rPr>
                <w:b/>
                <w:bCs/>
                <w:sz w:val="18"/>
                <w:szCs w:val="18"/>
                <w:rtl/>
              </w:rPr>
            </w:pPr>
            <w:r w:rsidRPr="006018CC">
              <w:rPr>
                <w:rFonts w:asciiTheme="minorBidi" w:hAnsiTheme="minorBidi"/>
                <w:sz w:val="18"/>
                <w:szCs w:val="18"/>
              </w:rPr>
              <w:t>32.0</w:t>
            </w:r>
          </w:p>
        </w:tc>
        <w:tc>
          <w:tcPr>
            <w:tcW w:w="461" w:type="dxa"/>
            <w:vAlign w:val="center"/>
          </w:tcPr>
          <w:p w14:paraId="5386A24A"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45" w:type="dxa"/>
            <w:vAlign w:val="center"/>
          </w:tcPr>
          <w:p w14:paraId="6F0CD1B0" w14:textId="77777777" w:rsidR="00284C4A" w:rsidRPr="006018CC" w:rsidRDefault="00284C4A" w:rsidP="009E510E">
            <w:pPr>
              <w:jc w:val="center"/>
              <w:rPr>
                <w:b/>
                <w:bCs/>
                <w:sz w:val="18"/>
                <w:szCs w:val="18"/>
                <w:rtl/>
              </w:rPr>
            </w:pPr>
            <w:r w:rsidRPr="006018CC">
              <w:rPr>
                <w:rFonts w:asciiTheme="minorBidi" w:hAnsiTheme="minorBidi"/>
                <w:sz w:val="18"/>
                <w:szCs w:val="18"/>
                <w:rtl/>
              </w:rPr>
              <w:t>-</w:t>
            </w:r>
          </w:p>
        </w:tc>
        <w:tc>
          <w:tcPr>
            <w:tcW w:w="683" w:type="dxa"/>
            <w:vAlign w:val="center"/>
          </w:tcPr>
          <w:p w14:paraId="59D540DA" w14:textId="77777777" w:rsidR="00284C4A" w:rsidRPr="006018CC" w:rsidRDefault="00284C4A" w:rsidP="009E510E">
            <w:pPr>
              <w:jc w:val="center"/>
              <w:rPr>
                <w:b/>
                <w:bCs/>
                <w:sz w:val="18"/>
                <w:szCs w:val="18"/>
                <w:rtl/>
              </w:rPr>
            </w:pPr>
            <w:r w:rsidRPr="006018CC">
              <w:rPr>
                <w:rFonts w:asciiTheme="minorBidi" w:hAnsiTheme="minorBidi"/>
                <w:sz w:val="18"/>
                <w:szCs w:val="18"/>
              </w:rPr>
              <w:t>2.68</w:t>
            </w:r>
          </w:p>
        </w:tc>
        <w:tc>
          <w:tcPr>
            <w:tcW w:w="801" w:type="dxa"/>
            <w:vAlign w:val="center"/>
          </w:tcPr>
          <w:p w14:paraId="6525C508" w14:textId="77777777" w:rsidR="00284C4A" w:rsidRPr="006018CC" w:rsidRDefault="00284C4A" w:rsidP="009E510E">
            <w:pPr>
              <w:jc w:val="center"/>
              <w:rPr>
                <w:b/>
                <w:bCs/>
                <w:sz w:val="18"/>
                <w:szCs w:val="18"/>
                <w:rtl/>
              </w:rPr>
            </w:pPr>
            <w:r w:rsidRPr="006018CC">
              <w:rPr>
                <w:rFonts w:asciiTheme="minorBidi" w:hAnsiTheme="minorBidi"/>
                <w:sz w:val="18"/>
                <w:szCs w:val="18"/>
              </w:rPr>
              <w:t>.468</w:t>
            </w:r>
          </w:p>
        </w:tc>
        <w:tc>
          <w:tcPr>
            <w:tcW w:w="683" w:type="dxa"/>
            <w:vAlign w:val="center"/>
          </w:tcPr>
          <w:p w14:paraId="7504BBF0" w14:textId="77777777" w:rsidR="00284C4A" w:rsidRPr="006018CC" w:rsidRDefault="00284C4A" w:rsidP="009E510E">
            <w:pPr>
              <w:jc w:val="center"/>
              <w:rPr>
                <w:b/>
                <w:bCs/>
                <w:sz w:val="18"/>
                <w:szCs w:val="18"/>
                <w:rtl/>
              </w:rPr>
            </w:pPr>
            <w:r w:rsidRPr="006018CC">
              <w:rPr>
                <w:rFonts w:asciiTheme="minorBidi" w:hAnsiTheme="minorBidi"/>
                <w:sz w:val="18"/>
                <w:szCs w:val="18"/>
              </w:rPr>
              <w:t>89.3</w:t>
            </w:r>
          </w:p>
        </w:tc>
      </w:tr>
      <w:tr w:rsidR="006018CC" w:rsidRPr="006018CC" w14:paraId="516B3CE8" w14:textId="77777777" w:rsidTr="009E510E">
        <w:trPr>
          <w:jc w:val="center"/>
        </w:trPr>
        <w:tc>
          <w:tcPr>
            <w:tcW w:w="3618" w:type="dxa"/>
          </w:tcPr>
          <w:p w14:paraId="24441CDA" w14:textId="77777777" w:rsidR="00284C4A" w:rsidRPr="006018CC" w:rsidRDefault="00284C4A" w:rsidP="009E510E">
            <w:pPr>
              <w:rPr>
                <w:sz w:val="18"/>
                <w:szCs w:val="18"/>
                <w:rtl/>
              </w:rPr>
            </w:pPr>
            <w:r w:rsidRPr="006018CC">
              <w:rPr>
                <w:sz w:val="18"/>
                <w:szCs w:val="18"/>
                <w:rtl/>
              </w:rPr>
              <w:t>يمكن للذكاء الاصطناعي تخصيص المنتجات والخدمات لتلبية احتياجات الأفراد بشكل أكثر دقة وفعالية</w:t>
            </w:r>
            <w:r w:rsidRPr="006018CC">
              <w:rPr>
                <w:sz w:val="18"/>
                <w:szCs w:val="18"/>
              </w:rPr>
              <w:t>.</w:t>
            </w:r>
          </w:p>
        </w:tc>
        <w:tc>
          <w:tcPr>
            <w:tcW w:w="616" w:type="dxa"/>
            <w:vAlign w:val="center"/>
          </w:tcPr>
          <w:p w14:paraId="6413A9EA" w14:textId="77777777" w:rsidR="00284C4A" w:rsidRPr="006018CC" w:rsidRDefault="00284C4A" w:rsidP="009E510E">
            <w:pPr>
              <w:jc w:val="center"/>
              <w:rPr>
                <w:b/>
                <w:bCs/>
                <w:sz w:val="18"/>
                <w:szCs w:val="18"/>
                <w:rtl/>
              </w:rPr>
            </w:pPr>
            <w:r w:rsidRPr="006018CC">
              <w:rPr>
                <w:rFonts w:asciiTheme="minorBidi" w:hAnsiTheme="minorBidi"/>
                <w:sz w:val="18"/>
                <w:szCs w:val="18"/>
              </w:rPr>
              <w:t>89</w:t>
            </w:r>
          </w:p>
        </w:tc>
        <w:tc>
          <w:tcPr>
            <w:tcW w:w="683" w:type="dxa"/>
            <w:vAlign w:val="center"/>
          </w:tcPr>
          <w:p w14:paraId="616A643A" w14:textId="77777777" w:rsidR="00284C4A" w:rsidRPr="006018CC" w:rsidRDefault="00284C4A" w:rsidP="009E510E">
            <w:pPr>
              <w:jc w:val="center"/>
              <w:rPr>
                <w:b/>
                <w:bCs/>
                <w:sz w:val="18"/>
                <w:szCs w:val="18"/>
                <w:rtl/>
              </w:rPr>
            </w:pPr>
            <w:r w:rsidRPr="006018CC">
              <w:rPr>
                <w:rFonts w:asciiTheme="minorBidi" w:hAnsiTheme="minorBidi"/>
                <w:sz w:val="18"/>
                <w:szCs w:val="18"/>
              </w:rPr>
              <w:t>71.2</w:t>
            </w:r>
          </w:p>
        </w:tc>
        <w:tc>
          <w:tcPr>
            <w:tcW w:w="482" w:type="dxa"/>
            <w:vAlign w:val="center"/>
          </w:tcPr>
          <w:p w14:paraId="4993E654"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49F7F583" w14:textId="77777777" w:rsidR="00284C4A" w:rsidRPr="006018CC" w:rsidRDefault="00284C4A" w:rsidP="009E510E">
            <w:pPr>
              <w:jc w:val="center"/>
              <w:rPr>
                <w:b/>
                <w:bCs/>
                <w:sz w:val="18"/>
                <w:szCs w:val="18"/>
                <w:rtl/>
              </w:rPr>
            </w:pPr>
            <w:r w:rsidRPr="006018CC">
              <w:rPr>
                <w:rFonts w:asciiTheme="minorBidi" w:hAnsiTheme="minorBidi"/>
                <w:sz w:val="18"/>
                <w:szCs w:val="18"/>
              </w:rPr>
              <w:t>25.6</w:t>
            </w:r>
          </w:p>
        </w:tc>
        <w:tc>
          <w:tcPr>
            <w:tcW w:w="461" w:type="dxa"/>
            <w:vAlign w:val="center"/>
          </w:tcPr>
          <w:p w14:paraId="489289FE"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38C4A23A"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6A905373" w14:textId="77777777" w:rsidR="00284C4A" w:rsidRPr="006018CC" w:rsidRDefault="00284C4A" w:rsidP="009E510E">
            <w:pPr>
              <w:jc w:val="center"/>
              <w:rPr>
                <w:b/>
                <w:bCs/>
                <w:sz w:val="18"/>
                <w:szCs w:val="18"/>
                <w:rtl/>
              </w:rPr>
            </w:pPr>
            <w:r w:rsidRPr="006018CC">
              <w:rPr>
                <w:rFonts w:asciiTheme="minorBidi" w:hAnsiTheme="minorBidi"/>
                <w:sz w:val="18"/>
                <w:szCs w:val="18"/>
              </w:rPr>
              <w:t>2.68</w:t>
            </w:r>
          </w:p>
        </w:tc>
        <w:tc>
          <w:tcPr>
            <w:tcW w:w="801" w:type="dxa"/>
            <w:vAlign w:val="center"/>
          </w:tcPr>
          <w:p w14:paraId="3DDE4E73" w14:textId="77777777" w:rsidR="00284C4A" w:rsidRPr="006018CC" w:rsidRDefault="00284C4A" w:rsidP="009E510E">
            <w:pPr>
              <w:jc w:val="center"/>
              <w:rPr>
                <w:b/>
                <w:bCs/>
                <w:sz w:val="18"/>
                <w:szCs w:val="18"/>
                <w:rtl/>
              </w:rPr>
            </w:pPr>
            <w:r w:rsidRPr="006018CC">
              <w:rPr>
                <w:rFonts w:asciiTheme="minorBidi" w:hAnsiTheme="minorBidi"/>
                <w:sz w:val="18"/>
                <w:szCs w:val="18"/>
              </w:rPr>
              <w:t>.533</w:t>
            </w:r>
          </w:p>
        </w:tc>
        <w:tc>
          <w:tcPr>
            <w:tcW w:w="683" w:type="dxa"/>
            <w:vAlign w:val="center"/>
          </w:tcPr>
          <w:p w14:paraId="14746C4B" w14:textId="77777777" w:rsidR="00284C4A" w:rsidRPr="006018CC" w:rsidRDefault="00284C4A" w:rsidP="009E510E">
            <w:pPr>
              <w:jc w:val="center"/>
              <w:rPr>
                <w:b/>
                <w:bCs/>
                <w:sz w:val="18"/>
                <w:szCs w:val="18"/>
                <w:rtl/>
              </w:rPr>
            </w:pPr>
            <w:r w:rsidRPr="006018CC">
              <w:rPr>
                <w:rFonts w:asciiTheme="minorBidi" w:hAnsiTheme="minorBidi"/>
                <w:sz w:val="18"/>
                <w:szCs w:val="18"/>
              </w:rPr>
              <w:t>89.3</w:t>
            </w:r>
          </w:p>
        </w:tc>
      </w:tr>
      <w:tr w:rsidR="006018CC" w:rsidRPr="006018CC" w14:paraId="2A27D1C7" w14:textId="77777777" w:rsidTr="009E510E">
        <w:trPr>
          <w:jc w:val="center"/>
        </w:trPr>
        <w:tc>
          <w:tcPr>
            <w:tcW w:w="3618" w:type="dxa"/>
          </w:tcPr>
          <w:p w14:paraId="1A0C6AF2" w14:textId="77777777" w:rsidR="00284C4A" w:rsidRPr="006018CC" w:rsidRDefault="00284C4A" w:rsidP="009E510E">
            <w:pPr>
              <w:rPr>
                <w:sz w:val="18"/>
                <w:szCs w:val="18"/>
              </w:rPr>
            </w:pPr>
            <w:r w:rsidRPr="006018CC">
              <w:rPr>
                <w:rFonts w:hint="cs"/>
                <w:sz w:val="18"/>
                <w:szCs w:val="18"/>
                <w:rtl/>
              </w:rPr>
              <w:t xml:space="preserve">يساعد </w:t>
            </w:r>
            <w:r w:rsidRPr="006018CC">
              <w:rPr>
                <w:sz w:val="18"/>
                <w:szCs w:val="18"/>
                <w:rtl/>
              </w:rPr>
              <w:t>الذكاء الاصطناعي في توفير حلول مبتكرة لدعم العملاء وجعل تجربة العميل أكثر تميزًا</w:t>
            </w:r>
            <w:r w:rsidRPr="006018CC">
              <w:rPr>
                <w:sz w:val="18"/>
                <w:szCs w:val="18"/>
              </w:rPr>
              <w:t>.</w:t>
            </w:r>
          </w:p>
        </w:tc>
        <w:tc>
          <w:tcPr>
            <w:tcW w:w="616" w:type="dxa"/>
            <w:vAlign w:val="center"/>
          </w:tcPr>
          <w:p w14:paraId="696F9782" w14:textId="77777777" w:rsidR="00284C4A" w:rsidRPr="006018CC" w:rsidRDefault="00284C4A" w:rsidP="009E510E">
            <w:pPr>
              <w:jc w:val="center"/>
              <w:rPr>
                <w:b/>
                <w:bCs/>
                <w:sz w:val="18"/>
                <w:szCs w:val="18"/>
                <w:rtl/>
              </w:rPr>
            </w:pPr>
            <w:r w:rsidRPr="006018CC">
              <w:rPr>
                <w:rFonts w:asciiTheme="minorBidi" w:hAnsiTheme="minorBidi"/>
                <w:sz w:val="18"/>
                <w:szCs w:val="18"/>
              </w:rPr>
              <w:t>81</w:t>
            </w:r>
          </w:p>
        </w:tc>
        <w:tc>
          <w:tcPr>
            <w:tcW w:w="683" w:type="dxa"/>
            <w:vAlign w:val="center"/>
          </w:tcPr>
          <w:p w14:paraId="79144F02" w14:textId="77777777" w:rsidR="00284C4A" w:rsidRPr="006018CC" w:rsidRDefault="00284C4A" w:rsidP="009E510E">
            <w:pPr>
              <w:jc w:val="center"/>
              <w:rPr>
                <w:b/>
                <w:bCs/>
                <w:sz w:val="18"/>
                <w:szCs w:val="18"/>
                <w:rtl/>
              </w:rPr>
            </w:pPr>
            <w:r w:rsidRPr="006018CC">
              <w:rPr>
                <w:rFonts w:asciiTheme="minorBidi" w:hAnsiTheme="minorBidi"/>
                <w:sz w:val="18"/>
                <w:szCs w:val="18"/>
              </w:rPr>
              <w:t>64.8</w:t>
            </w:r>
          </w:p>
        </w:tc>
        <w:tc>
          <w:tcPr>
            <w:tcW w:w="482" w:type="dxa"/>
            <w:vAlign w:val="center"/>
          </w:tcPr>
          <w:p w14:paraId="1B27F870" w14:textId="77777777" w:rsidR="00284C4A" w:rsidRPr="006018CC" w:rsidRDefault="00284C4A" w:rsidP="009E510E">
            <w:pPr>
              <w:jc w:val="center"/>
              <w:rPr>
                <w:b/>
                <w:bCs/>
                <w:sz w:val="18"/>
                <w:szCs w:val="18"/>
                <w:rtl/>
              </w:rPr>
            </w:pPr>
            <w:r w:rsidRPr="006018CC">
              <w:rPr>
                <w:rFonts w:asciiTheme="minorBidi" w:hAnsiTheme="minorBidi"/>
                <w:sz w:val="18"/>
                <w:szCs w:val="18"/>
              </w:rPr>
              <w:t>40</w:t>
            </w:r>
          </w:p>
        </w:tc>
        <w:tc>
          <w:tcPr>
            <w:tcW w:w="683" w:type="dxa"/>
            <w:vAlign w:val="center"/>
          </w:tcPr>
          <w:p w14:paraId="6772AC23" w14:textId="77777777" w:rsidR="00284C4A" w:rsidRPr="006018CC" w:rsidRDefault="00284C4A" w:rsidP="009E510E">
            <w:pPr>
              <w:jc w:val="center"/>
              <w:rPr>
                <w:b/>
                <w:bCs/>
                <w:sz w:val="18"/>
                <w:szCs w:val="18"/>
                <w:rtl/>
              </w:rPr>
            </w:pPr>
            <w:r w:rsidRPr="006018CC">
              <w:rPr>
                <w:rFonts w:asciiTheme="minorBidi" w:hAnsiTheme="minorBidi"/>
                <w:sz w:val="18"/>
                <w:szCs w:val="18"/>
              </w:rPr>
              <w:t>32.0</w:t>
            </w:r>
          </w:p>
        </w:tc>
        <w:tc>
          <w:tcPr>
            <w:tcW w:w="461" w:type="dxa"/>
            <w:vAlign w:val="center"/>
          </w:tcPr>
          <w:p w14:paraId="3542B78C"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5B8840DC"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152D314F" w14:textId="77777777" w:rsidR="00284C4A" w:rsidRPr="006018CC" w:rsidRDefault="00284C4A" w:rsidP="009E510E">
            <w:pPr>
              <w:jc w:val="center"/>
              <w:rPr>
                <w:b/>
                <w:bCs/>
                <w:sz w:val="18"/>
                <w:szCs w:val="18"/>
                <w:rtl/>
              </w:rPr>
            </w:pPr>
            <w:r w:rsidRPr="006018CC">
              <w:rPr>
                <w:rFonts w:asciiTheme="minorBidi" w:hAnsiTheme="minorBidi"/>
                <w:sz w:val="18"/>
                <w:szCs w:val="18"/>
              </w:rPr>
              <w:t>2.62</w:t>
            </w:r>
          </w:p>
        </w:tc>
        <w:tc>
          <w:tcPr>
            <w:tcW w:w="801" w:type="dxa"/>
            <w:vAlign w:val="center"/>
          </w:tcPr>
          <w:p w14:paraId="01C96112" w14:textId="77777777" w:rsidR="00284C4A" w:rsidRPr="006018CC" w:rsidRDefault="00284C4A" w:rsidP="009E510E">
            <w:pPr>
              <w:jc w:val="center"/>
              <w:rPr>
                <w:b/>
                <w:bCs/>
                <w:sz w:val="18"/>
                <w:szCs w:val="18"/>
                <w:rtl/>
              </w:rPr>
            </w:pPr>
            <w:r w:rsidRPr="006018CC">
              <w:rPr>
                <w:rFonts w:asciiTheme="minorBidi" w:hAnsiTheme="minorBidi"/>
                <w:sz w:val="18"/>
                <w:szCs w:val="18"/>
              </w:rPr>
              <w:t>.550</w:t>
            </w:r>
          </w:p>
        </w:tc>
        <w:tc>
          <w:tcPr>
            <w:tcW w:w="683" w:type="dxa"/>
            <w:vAlign w:val="center"/>
          </w:tcPr>
          <w:p w14:paraId="259D99F3" w14:textId="77777777" w:rsidR="00284C4A" w:rsidRPr="006018CC" w:rsidRDefault="00284C4A" w:rsidP="009E510E">
            <w:pPr>
              <w:jc w:val="center"/>
              <w:rPr>
                <w:b/>
                <w:bCs/>
                <w:sz w:val="18"/>
                <w:szCs w:val="18"/>
                <w:rtl/>
              </w:rPr>
            </w:pPr>
            <w:r w:rsidRPr="006018CC">
              <w:rPr>
                <w:rFonts w:asciiTheme="minorBidi" w:hAnsiTheme="minorBidi"/>
                <w:sz w:val="18"/>
                <w:szCs w:val="18"/>
              </w:rPr>
              <w:t>87.3</w:t>
            </w:r>
          </w:p>
        </w:tc>
      </w:tr>
      <w:tr w:rsidR="006018CC" w:rsidRPr="006018CC" w14:paraId="31B498AD" w14:textId="77777777" w:rsidTr="009E510E">
        <w:trPr>
          <w:jc w:val="center"/>
        </w:trPr>
        <w:tc>
          <w:tcPr>
            <w:tcW w:w="3618" w:type="dxa"/>
          </w:tcPr>
          <w:p w14:paraId="54A7893F" w14:textId="77777777" w:rsidR="00284C4A" w:rsidRPr="006018CC" w:rsidRDefault="00284C4A" w:rsidP="009E510E">
            <w:pPr>
              <w:rPr>
                <w:sz w:val="18"/>
                <w:szCs w:val="18"/>
              </w:rPr>
            </w:pPr>
            <w:r w:rsidRPr="006018CC">
              <w:rPr>
                <w:sz w:val="18"/>
                <w:szCs w:val="18"/>
                <w:rtl/>
              </w:rPr>
              <w:t>يتيح الذكاء الاصطناعي فهمًا أعمق لاحتياجات العملاء مما يساعد في تطوير خدمات متميزة تتناسب مع هذه الاحتياجات</w:t>
            </w:r>
            <w:r w:rsidRPr="006018CC">
              <w:rPr>
                <w:sz w:val="18"/>
                <w:szCs w:val="18"/>
              </w:rPr>
              <w:t>.</w:t>
            </w:r>
          </w:p>
        </w:tc>
        <w:tc>
          <w:tcPr>
            <w:tcW w:w="616" w:type="dxa"/>
            <w:vAlign w:val="center"/>
          </w:tcPr>
          <w:p w14:paraId="3A491A71" w14:textId="77777777" w:rsidR="00284C4A" w:rsidRPr="006018CC" w:rsidRDefault="00284C4A" w:rsidP="009E510E">
            <w:pPr>
              <w:jc w:val="center"/>
              <w:rPr>
                <w:b/>
                <w:bCs/>
                <w:sz w:val="18"/>
                <w:szCs w:val="18"/>
                <w:rtl/>
              </w:rPr>
            </w:pPr>
            <w:r w:rsidRPr="006018CC">
              <w:rPr>
                <w:rFonts w:asciiTheme="minorBidi" w:hAnsiTheme="minorBidi"/>
                <w:sz w:val="18"/>
                <w:szCs w:val="18"/>
              </w:rPr>
              <w:t>82</w:t>
            </w:r>
          </w:p>
        </w:tc>
        <w:tc>
          <w:tcPr>
            <w:tcW w:w="683" w:type="dxa"/>
            <w:vAlign w:val="center"/>
          </w:tcPr>
          <w:p w14:paraId="218831C0" w14:textId="77777777" w:rsidR="00284C4A" w:rsidRPr="006018CC" w:rsidRDefault="00284C4A" w:rsidP="009E510E">
            <w:pPr>
              <w:jc w:val="center"/>
              <w:rPr>
                <w:b/>
                <w:bCs/>
                <w:sz w:val="18"/>
                <w:szCs w:val="18"/>
                <w:rtl/>
              </w:rPr>
            </w:pPr>
            <w:r w:rsidRPr="006018CC">
              <w:rPr>
                <w:rFonts w:asciiTheme="minorBidi" w:hAnsiTheme="minorBidi"/>
                <w:sz w:val="18"/>
                <w:szCs w:val="18"/>
              </w:rPr>
              <w:t>65.6</w:t>
            </w:r>
          </w:p>
        </w:tc>
        <w:tc>
          <w:tcPr>
            <w:tcW w:w="482" w:type="dxa"/>
            <w:vAlign w:val="center"/>
          </w:tcPr>
          <w:p w14:paraId="00E95E48" w14:textId="77777777" w:rsidR="00284C4A" w:rsidRPr="006018CC" w:rsidRDefault="00284C4A" w:rsidP="009E510E">
            <w:pPr>
              <w:jc w:val="center"/>
              <w:rPr>
                <w:b/>
                <w:bCs/>
                <w:sz w:val="18"/>
                <w:szCs w:val="18"/>
                <w:rtl/>
              </w:rPr>
            </w:pPr>
            <w:r w:rsidRPr="006018CC">
              <w:rPr>
                <w:rFonts w:asciiTheme="minorBidi" w:hAnsiTheme="minorBidi"/>
                <w:sz w:val="18"/>
                <w:szCs w:val="18"/>
              </w:rPr>
              <w:t>39</w:t>
            </w:r>
          </w:p>
        </w:tc>
        <w:tc>
          <w:tcPr>
            <w:tcW w:w="683" w:type="dxa"/>
            <w:vAlign w:val="center"/>
          </w:tcPr>
          <w:p w14:paraId="13D2A73B" w14:textId="77777777" w:rsidR="00284C4A" w:rsidRPr="006018CC" w:rsidRDefault="00284C4A" w:rsidP="009E510E">
            <w:pPr>
              <w:jc w:val="center"/>
              <w:rPr>
                <w:b/>
                <w:bCs/>
                <w:sz w:val="18"/>
                <w:szCs w:val="18"/>
                <w:rtl/>
              </w:rPr>
            </w:pPr>
            <w:r w:rsidRPr="006018CC">
              <w:rPr>
                <w:rFonts w:asciiTheme="minorBidi" w:hAnsiTheme="minorBidi"/>
                <w:sz w:val="18"/>
                <w:szCs w:val="18"/>
              </w:rPr>
              <w:t>31.2</w:t>
            </w:r>
          </w:p>
        </w:tc>
        <w:tc>
          <w:tcPr>
            <w:tcW w:w="461" w:type="dxa"/>
            <w:vAlign w:val="center"/>
          </w:tcPr>
          <w:p w14:paraId="13664952"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56178752"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5FAF43A5" w14:textId="77777777" w:rsidR="00284C4A" w:rsidRPr="006018CC" w:rsidRDefault="00284C4A" w:rsidP="009E510E">
            <w:pPr>
              <w:jc w:val="center"/>
              <w:rPr>
                <w:b/>
                <w:bCs/>
                <w:sz w:val="18"/>
                <w:szCs w:val="18"/>
                <w:rtl/>
              </w:rPr>
            </w:pPr>
            <w:r w:rsidRPr="006018CC">
              <w:rPr>
                <w:rFonts w:asciiTheme="minorBidi" w:hAnsiTheme="minorBidi"/>
                <w:sz w:val="18"/>
                <w:szCs w:val="18"/>
              </w:rPr>
              <w:t>2.62</w:t>
            </w:r>
          </w:p>
        </w:tc>
        <w:tc>
          <w:tcPr>
            <w:tcW w:w="801" w:type="dxa"/>
            <w:vAlign w:val="center"/>
          </w:tcPr>
          <w:p w14:paraId="61C2F3D8" w14:textId="77777777" w:rsidR="00284C4A" w:rsidRPr="006018CC" w:rsidRDefault="00284C4A" w:rsidP="009E510E">
            <w:pPr>
              <w:jc w:val="center"/>
              <w:rPr>
                <w:b/>
                <w:bCs/>
                <w:sz w:val="18"/>
                <w:szCs w:val="18"/>
                <w:rtl/>
              </w:rPr>
            </w:pPr>
            <w:r w:rsidRPr="006018CC">
              <w:rPr>
                <w:rFonts w:asciiTheme="minorBidi" w:hAnsiTheme="minorBidi"/>
                <w:sz w:val="18"/>
                <w:szCs w:val="18"/>
              </w:rPr>
              <w:t>.549</w:t>
            </w:r>
          </w:p>
        </w:tc>
        <w:tc>
          <w:tcPr>
            <w:tcW w:w="683" w:type="dxa"/>
            <w:vAlign w:val="center"/>
          </w:tcPr>
          <w:p w14:paraId="0F119CAF" w14:textId="77777777" w:rsidR="00284C4A" w:rsidRPr="006018CC" w:rsidRDefault="00284C4A" w:rsidP="009E510E">
            <w:pPr>
              <w:jc w:val="center"/>
              <w:rPr>
                <w:b/>
                <w:bCs/>
                <w:sz w:val="18"/>
                <w:szCs w:val="18"/>
                <w:rtl/>
              </w:rPr>
            </w:pPr>
            <w:r w:rsidRPr="006018CC">
              <w:rPr>
                <w:rFonts w:asciiTheme="minorBidi" w:hAnsiTheme="minorBidi"/>
                <w:sz w:val="18"/>
                <w:szCs w:val="18"/>
              </w:rPr>
              <w:t>87.3</w:t>
            </w:r>
          </w:p>
        </w:tc>
      </w:tr>
      <w:tr w:rsidR="006018CC" w:rsidRPr="006018CC" w14:paraId="66C6C715" w14:textId="77777777" w:rsidTr="009E510E">
        <w:trPr>
          <w:jc w:val="center"/>
        </w:trPr>
        <w:tc>
          <w:tcPr>
            <w:tcW w:w="3618" w:type="dxa"/>
          </w:tcPr>
          <w:p w14:paraId="7851FA0A" w14:textId="77777777" w:rsidR="00284C4A" w:rsidRPr="006018CC" w:rsidRDefault="00284C4A" w:rsidP="009E510E">
            <w:pPr>
              <w:rPr>
                <w:sz w:val="18"/>
                <w:szCs w:val="18"/>
                <w:rtl/>
              </w:rPr>
            </w:pPr>
            <w:r w:rsidRPr="006018CC">
              <w:rPr>
                <w:sz w:val="18"/>
                <w:szCs w:val="18"/>
                <w:rtl/>
              </w:rPr>
              <w:t>يعزز الذكاء الاصطناعي القدرة على التفاعل مع العملاء بشكل شخصي وفوري، مما يساهم في تحسين خدمة العملاء</w:t>
            </w:r>
            <w:r w:rsidRPr="006018CC">
              <w:rPr>
                <w:sz w:val="18"/>
                <w:szCs w:val="18"/>
              </w:rPr>
              <w:t>.</w:t>
            </w:r>
          </w:p>
        </w:tc>
        <w:tc>
          <w:tcPr>
            <w:tcW w:w="616" w:type="dxa"/>
            <w:vAlign w:val="center"/>
          </w:tcPr>
          <w:p w14:paraId="7BF23FA0" w14:textId="77777777" w:rsidR="00284C4A" w:rsidRPr="006018CC" w:rsidRDefault="00284C4A" w:rsidP="009E510E">
            <w:pPr>
              <w:jc w:val="center"/>
              <w:rPr>
                <w:b/>
                <w:bCs/>
                <w:sz w:val="18"/>
                <w:szCs w:val="18"/>
                <w:rtl/>
              </w:rPr>
            </w:pPr>
            <w:r w:rsidRPr="006018CC">
              <w:rPr>
                <w:rFonts w:asciiTheme="minorBidi" w:hAnsiTheme="minorBidi"/>
                <w:sz w:val="18"/>
                <w:szCs w:val="18"/>
              </w:rPr>
              <w:t>78</w:t>
            </w:r>
          </w:p>
        </w:tc>
        <w:tc>
          <w:tcPr>
            <w:tcW w:w="683" w:type="dxa"/>
            <w:vAlign w:val="center"/>
          </w:tcPr>
          <w:p w14:paraId="177FCFD8" w14:textId="77777777" w:rsidR="00284C4A" w:rsidRPr="006018CC" w:rsidRDefault="00284C4A" w:rsidP="009E510E">
            <w:pPr>
              <w:jc w:val="center"/>
              <w:rPr>
                <w:b/>
                <w:bCs/>
                <w:sz w:val="18"/>
                <w:szCs w:val="18"/>
                <w:rtl/>
              </w:rPr>
            </w:pPr>
            <w:r w:rsidRPr="006018CC">
              <w:rPr>
                <w:rFonts w:asciiTheme="minorBidi" w:hAnsiTheme="minorBidi"/>
                <w:sz w:val="18"/>
                <w:szCs w:val="18"/>
              </w:rPr>
              <w:t>62.4</w:t>
            </w:r>
          </w:p>
        </w:tc>
        <w:tc>
          <w:tcPr>
            <w:tcW w:w="482" w:type="dxa"/>
            <w:vAlign w:val="center"/>
          </w:tcPr>
          <w:p w14:paraId="1D55488B" w14:textId="77777777" w:rsidR="00284C4A" w:rsidRPr="006018CC" w:rsidRDefault="00284C4A" w:rsidP="009E510E">
            <w:pPr>
              <w:jc w:val="center"/>
              <w:rPr>
                <w:b/>
                <w:bCs/>
                <w:sz w:val="18"/>
                <w:szCs w:val="18"/>
                <w:rtl/>
              </w:rPr>
            </w:pPr>
            <w:r w:rsidRPr="006018CC">
              <w:rPr>
                <w:rFonts w:asciiTheme="minorBidi" w:hAnsiTheme="minorBidi"/>
                <w:sz w:val="18"/>
                <w:szCs w:val="18"/>
              </w:rPr>
              <w:t>43</w:t>
            </w:r>
          </w:p>
        </w:tc>
        <w:tc>
          <w:tcPr>
            <w:tcW w:w="683" w:type="dxa"/>
            <w:vAlign w:val="center"/>
          </w:tcPr>
          <w:p w14:paraId="6BCCC360" w14:textId="77777777" w:rsidR="00284C4A" w:rsidRPr="006018CC" w:rsidRDefault="00284C4A" w:rsidP="009E510E">
            <w:pPr>
              <w:jc w:val="center"/>
              <w:rPr>
                <w:b/>
                <w:bCs/>
                <w:sz w:val="18"/>
                <w:szCs w:val="18"/>
                <w:rtl/>
              </w:rPr>
            </w:pPr>
            <w:r w:rsidRPr="006018CC">
              <w:rPr>
                <w:rFonts w:asciiTheme="minorBidi" w:hAnsiTheme="minorBidi"/>
                <w:sz w:val="18"/>
                <w:szCs w:val="18"/>
              </w:rPr>
              <w:t>34.4</w:t>
            </w:r>
          </w:p>
        </w:tc>
        <w:tc>
          <w:tcPr>
            <w:tcW w:w="461" w:type="dxa"/>
            <w:vAlign w:val="center"/>
          </w:tcPr>
          <w:p w14:paraId="297033A3" w14:textId="77777777" w:rsidR="00284C4A" w:rsidRPr="006018CC" w:rsidRDefault="00284C4A" w:rsidP="009E510E">
            <w:pPr>
              <w:jc w:val="center"/>
              <w:rPr>
                <w:b/>
                <w:bCs/>
                <w:sz w:val="18"/>
                <w:szCs w:val="18"/>
                <w:rtl/>
              </w:rPr>
            </w:pPr>
            <w:r w:rsidRPr="006018CC">
              <w:rPr>
                <w:rFonts w:asciiTheme="minorBidi" w:hAnsiTheme="minorBidi"/>
                <w:sz w:val="18"/>
                <w:szCs w:val="18"/>
              </w:rPr>
              <w:t>4</w:t>
            </w:r>
          </w:p>
        </w:tc>
        <w:tc>
          <w:tcPr>
            <w:tcW w:w="645" w:type="dxa"/>
            <w:vAlign w:val="center"/>
          </w:tcPr>
          <w:p w14:paraId="5079AE22"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671A37D9" w14:textId="77777777" w:rsidR="00284C4A" w:rsidRPr="006018CC" w:rsidRDefault="00284C4A" w:rsidP="009E510E">
            <w:pPr>
              <w:jc w:val="center"/>
              <w:rPr>
                <w:b/>
                <w:bCs/>
                <w:sz w:val="18"/>
                <w:szCs w:val="18"/>
                <w:rtl/>
              </w:rPr>
            </w:pPr>
            <w:r w:rsidRPr="006018CC">
              <w:rPr>
                <w:rFonts w:asciiTheme="minorBidi" w:hAnsiTheme="minorBidi"/>
                <w:sz w:val="18"/>
                <w:szCs w:val="18"/>
              </w:rPr>
              <w:t>2.59</w:t>
            </w:r>
          </w:p>
        </w:tc>
        <w:tc>
          <w:tcPr>
            <w:tcW w:w="801" w:type="dxa"/>
            <w:vAlign w:val="center"/>
          </w:tcPr>
          <w:p w14:paraId="73DD7671" w14:textId="77777777" w:rsidR="00284C4A" w:rsidRPr="006018CC" w:rsidRDefault="00284C4A" w:rsidP="009E510E">
            <w:pPr>
              <w:jc w:val="center"/>
              <w:rPr>
                <w:b/>
                <w:bCs/>
                <w:sz w:val="18"/>
                <w:szCs w:val="18"/>
                <w:rtl/>
              </w:rPr>
            </w:pPr>
            <w:r w:rsidRPr="006018CC">
              <w:rPr>
                <w:rFonts w:asciiTheme="minorBidi" w:hAnsiTheme="minorBidi"/>
                <w:sz w:val="18"/>
                <w:szCs w:val="18"/>
              </w:rPr>
              <w:t>.555</w:t>
            </w:r>
          </w:p>
        </w:tc>
        <w:tc>
          <w:tcPr>
            <w:tcW w:w="683" w:type="dxa"/>
            <w:vAlign w:val="center"/>
          </w:tcPr>
          <w:p w14:paraId="1215BB80" w14:textId="77777777" w:rsidR="00284C4A" w:rsidRPr="006018CC" w:rsidRDefault="00284C4A" w:rsidP="009E510E">
            <w:pPr>
              <w:jc w:val="center"/>
              <w:rPr>
                <w:b/>
                <w:bCs/>
                <w:sz w:val="18"/>
                <w:szCs w:val="18"/>
                <w:rtl/>
              </w:rPr>
            </w:pPr>
            <w:r w:rsidRPr="006018CC">
              <w:rPr>
                <w:rFonts w:asciiTheme="minorBidi" w:hAnsiTheme="minorBidi"/>
                <w:sz w:val="18"/>
                <w:szCs w:val="18"/>
              </w:rPr>
              <w:t>86.3</w:t>
            </w:r>
          </w:p>
        </w:tc>
      </w:tr>
      <w:tr w:rsidR="006018CC" w:rsidRPr="006018CC" w14:paraId="406E9998" w14:textId="77777777" w:rsidTr="009E510E">
        <w:trPr>
          <w:jc w:val="center"/>
        </w:trPr>
        <w:tc>
          <w:tcPr>
            <w:tcW w:w="9355" w:type="dxa"/>
            <w:gridSpan w:val="10"/>
          </w:tcPr>
          <w:p w14:paraId="72D0698F" w14:textId="77777777" w:rsidR="00284C4A" w:rsidRPr="006018CC" w:rsidRDefault="00284C4A" w:rsidP="009E510E">
            <w:pPr>
              <w:jc w:val="center"/>
              <w:rPr>
                <w:sz w:val="18"/>
                <w:szCs w:val="18"/>
                <w:rtl/>
              </w:rPr>
            </w:pPr>
            <w:r w:rsidRPr="006018CC">
              <w:rPr>
                <w:sz w:val="18"/>
                <w:szCs w:val="18"/>
                <w:rtl/>
              </w:rPr>
              <w:t>القدرة على التكيف مع التغيرات</w:t>
            </w:r>
          </w:p>
        </w:tc>
      </w:tr>
      <w:tr w:rsidR="006018CC" w:rsidRPr="006018CC" w14:paraId="533C077B" w14:textId="77777777" w:rsidTr="009E510E">
        <w:trPr>
          <w:jc w:val="center"/>
        </w:trPr>
        <w:tc>
          <w:tcPr>
            <w:tcW w:w="3618" w:type="dxa"/>
          </w:tcPr>
          <w:p w14:paraId="6E0745CA" w14:textId="77777777" w:rsidR="00284C4A" w:rsidRPr="006018CC" w:rsidRDefault="00284C4A" w:rsidP="009E510E">
            <w:pPr>
              <w:rPr>
                <w:sz w:val="18"/>
                <w:szCs w:val="18"/>
                <w:rtl/>
              </w:rPr>
            </w:pPr>
            <w:r w:rsidRPr="006018CC">
              <w:rPr>
                <w:sz w:val="18"/>
                <w:szCs w:val="18"/>
                <w:rtl/>
              </w:rPr>
              <w:t>يساعد الذكاء الاصطناعي المؤسسات في الاستجابة السريعة للتغيرات السوقية من خلال تحليل البيانات المستمر</w:t>
            </w:r>
            <w:r w:rsidRPr="006018CC">
              <w:rPr>
                <w:sz w:val="18"/>
                <w:szCs w:val="18"/>
              </w:rPr>
              <w:t>.</w:t>
            </w:r>
          </w:p>
        </w:tc>
        <w:tc>
          <w:tcPr>
            <w:tcW w:w="616" w:type="dxa"/>
            <w:vAlign w:val="center"/>
          </w:tcPr>
          <w:p w14:paraId="280D53F7" w14:textId="77777777" w:rsidR="00284C4A" w:rsidRPr="006018CC" w:rsidRDefault="00284C4A" w:rsidP="009E510E">
            <w:pPr>
              <w:jc w:val="center"/>
              <w:rPr>
                <w:b/>
                <w:bCs/>
                <w:sz w:val="18"/>
                <w:szCs w:val="18"/>
                <w:rtl/>
              </w:rPr>
            </w:pPr>
            <w:r w:rsidRPr="006018CC">
              <w:rPr>
                <w:rFonts w:asciiTheme="minorBidi" w:hAnsiTheme="minorBidi"/>
                <w:sz w:val="18"/>
                <w:szCs w:val="18"/>
              </w:rPr>
              <w:t>74</w:t>
            </w:r>
          </w:p>
        </w:tc>
        <w:tc>
          <w:tcPr>
            <w:tcW w:w="683" w:type="dxa"/>
            <w:vAlign w:val="center"/>
          </w:tcPr>
          <w:p w14:paraId="225AEEB1" w14:textId="77777777" w:rsidR="00284C4A" w:rsidRPr="006018CC" w:rsidRDefault="00284C4A" w:rsidP="009E510E">
            <w:pPr>
              <w:jc w:val="center"/>
              <w:rPr>
                <w:b/>
                <w:bCs/>
                <w:sz w:val="18"/>
                <w:szCs w:val="18"/>
                <w:rtl/>
              </w:rPr>
            </w:pPr>
            <w:r w:rsidRPr="006018CC">
              <w:rPr>
                <w:rFonts w:asciiTheme="minorBidi" w:hAnsiTheme="minorBidi"/>
                <w:sz w:val="18"/>
                <w:szCs w:val="18"/>
              </w:rPr>
              <w:t>59.2</w:t>
            </w:r>
          </w:p>
        </w:tc>
        <w:tc>
          <w:tcPr>
            <w:tcW w:w="482" w:type="dxa"/>
            <w:vAlign w:val="center"/>
          </w:tcPr>
          <w:p w14:paraId="1583CC7A" w14:textId="77777777" w:rsidR="00284C4A" w:rsidRPr="006018CC" w:rsidRDefault="00284C4A" w:rsidP="009E510E">
            <w:pPr>
              <w:jc w:val="center"/>
              <w:rPr>
                <w:b/>
                <w:bCs/>
                <w:sz w:val="18"/>
                <w:szCs w:val="18"/>
                <w:rtl/>
              </w:rPr>
            </w:pPr>
            <w:r w:rsidRPr="006018CC">
              <w:rPr>
                <w:rFonts w:asciiTheme="minorBidi" w:hAnsiTheme="minorBidi"/>
                <w:sz w:val="18"/>
                <w:szCs w:val="18"/>
              </w:rPr>
              <w:t>43</w:t>
            </w:r>
          </w:p>
        </w:tc>
        <w:tc>
          <w:tcPr>
            <w:tcW w:w="683" w:type="dxa"/>
            <w:vAlign w:val="center"/>
          </w:tcPr>
          <w:p w14:paraId="7C48256E" w14:textId="77777777" w:rsidR="00284C4A" w:rsidRPr="006018CC" w:rsidRDefault="00284C4A" w:rsidP="009E510E">
            <w:pPr>
              <w:jc w:val="center"/>
              <w:rPr>
                <w:b/>
                <w:bCs/>
                <w:sz w:val="18"/>
                <w:szCs w:val="18"/>
                <w:rtl/>
              </w:rPr>
            </w:pPr>
            <w:r w:rsidRPr="006018CC">
              <w:rPr>
                <w:rFonts w:asciiTheme="minorBidi" w:hAnsiTheme="minorBidi"/>
                <w:sz w:val="18"/>
                <w:szCs w:val="18"/>
              </w:rPr>
              <w:t>34.4</w:t>
            </w:r>
          </w:p>
        </w:tc>
        <w:tc>
          <w:tcPr>
            <w:tcW w:w="461" w:type="dxa"/>
            <w:vAlign w:val="center"/>
          </w:tcPr>
          <w:p w14:paraId="76D0E73E" w14:textId="77777777" w:rsidR="00284C4A" w:rsidRPr="006018CC" w:rsidRDefault="00284C4A" w:rsidP="009E510E">
            <w:pPr>
              <w:jc w:val="center"/>
              <w:rPr>
                <w:b/>
                <w:bCs/>
                <w:sz w:val="18"/>
                <w:szCs w:val="18"/>
                <w:rtl/>
              </w:rPr>
            </w:pPr>
            <w:r w:rsidRPr="006018CC">
              <w:rPr>
                <w:rFonts w:asciiTheme="minorBidi" w:hAnsiTheme="minorBidi"/>
                <w:sz w:val="18"/>
                <w:szCs w:val="18"/>
              </w:rPr>
              <w:t>8</w:t>
            </w:r>
          </w:p>
        </w:tc>
        <w:tc>
          <w:tcPr>
            <w:tcW w:w="645" w:type="dxa"/>
            <w:vAlign w:val="center"/>
          </w:tcPr>
          <w:p w14:paraId="47442025" w14:textId="77777777" w:rsidR="00284C4A" w:rsidRPr="006018CC" w:rsidRDefault="00284C4A" w:rsidP="009E510E">
            <w:pPr>
              <w:jc w:val="center"/>
              <w:rPr>
                <w:b/>
                <w:bCs/>
                <w:sz w:val="18"/>
                <w:szCs w:val="18"/>
                <w:rtl/>
              </w:rPr>
            </w:pPr>
            <w:r w:rsidRPr="006018CC">
              <w:rPr>
                <w:rFonts w:asciiTheme="minorBidi" w:hAnsiTheme="minorBidi"/>
                <w:sz w:val="18"/>
                <w:szCs w:val="18"/>
              </w:rPr>
              <w:t>6.4</w:t>
            </w:r>
          </w:p>
        </w:tc>
        <w:tc>
          <w:tcPr>
            <w:tcW w:w="683" w:type="dxa"/>
            <w:vAlign w:val="center"/>
          </w:tcPr>
          <w:p w14:paraId="1B921791" w14:textId="77777777" w:rsidR="00284C4A" w:rsidRPr="006018CC" w:rsidRDefault="00284C4A" w:rsidP="009E510E">
            <w:pPr>
              <w:jc w:val="center"/>
              <w:rPr>
                <w:b/>
                <w:bCs/>
                <w:sz w:val="18"/>
                <w:szCs w:val="18"/>
                <w:rtl/>
              </w:rPr>
            </w:pPr>
            <w:r w:rsidRPr="006018CC">
              <w:rPr>
                <w:rFonts w:asciiTheme="minorBidi" w:hAnsiTheme="minorBidi"/>
                <w:sz w:val="18"/>
                <w:szCs w:val="18"/>
              </w:rPr>
              <w:t>2.53</w:t>
            </w:r>
          </w:p>
        </w:tc>
        <w:tc>
          <w:tcPr>
            <w:tcW w:w="801" w:type="dxa"/>
            <w:vAlign w:val="center"/>
          </w:tcPr>
          <w:p w14:paraId="4E9ECD46" w14:textId="77777777" w:rsidR="00284C4A" w:rsidRPr="006018CC" w:rsidRDefault="00284C4A" w:rsidP="009E510E">
            <w:pPr>
              <w:jc w:val="center"/>
              <w:rPr>
                <w:b/>
                <w:bCs/>
                <w:sz w:val="18"/>
                <w:szCs w:val="18"/>
                <w:rtl/>
              </w:rPr>
            </w:pPr>
            <w:r w:rsidRPr="006018CC">
              <w:rPr>
                <w:rFonts w:asciiTheme="minorBidi" w:hAnsiTheme="minorBidi"/>
                <w:sz w:val="18"/>
                <w:szCs w:val="18"/>
              </w:rPr>
              <w:t>.617</w:t>
            </w:r>
          </w:p>
        </w:tc>
        <w:tc>
          <w:tcPr>
            <w:tcW w:w="683" w:type="dxa"/>
            <w:vAlign w:val="center"/>
          </w:tcPr>
          <w:p w14:paraId="3D35C7BA" w14:textId="77777777" w:rsidR="00284C4A" w:rsidRPr="006018CC" w:rsidRDefault="00284C4A" w:rsidP="009E510E">
            <w:pPr>
              <w:jc w:val="center"/>
              <w:rPr>
                <w:b/>
                <w:bCs/>
                <w:sz w:val="18"/>
                <w:szCs w:val="18"/>
                <w:rtl/>
              </w:rPr>
            </w:pPr>
            <w:r w:rsidRPr="006018CC">
              <w:rPr>
                <w:rFonts w:asciiTheme="minorBidi" w:hAnsiTheme="minorBidi"/>
                <w:sz w:val="18"/>
                <w:szCs w:val="18"/>
              </w:rPr>
              <w:t>84.3</w:t>
            </w:r>
          </w:p>
        </w:tc>
      </w:tr>
      <w:tr w:rsidR="006018CC" w:rsidRPr="006018CC" w14:paraId="47D7649D" w14:textId="77777777" w:rsidTr="009E510E">
        <w:trPr>
          <w:jc w:val="center"/>
        </w:trPr>
        <w:tc>
          <w:tcPr>
            <w:tcW w:w="3618" w:type="dxa"/>
          </w:tcPr>
          <w:p w14:paraId="40F7DC84" w14:textId="77777777" w:rsidR="00284C4A" w:rsidRPr="006018CC" w:rsidRDefault="00284C4A" w:rsidP="009E510E">
            <w:pPr>
              <w:rPr>
                <w:sz w:val="18"/>
                <w:szCs w:val="18"/>
                <w:rtl/>
              </w:rPr>
            </w:pPr>
            <w:r w:rsidRPr="006018CC">
              <w:rPr>
                <w:sz w:val="18"/>
                <w:szCs w:val="18"/>
                <w:rtl/>
              </w:rPr>
              <w:t>يعزز الذكاء الاصطناعي قدرة المؤسسات على التنبؤ بالاتجاهات المستقبلية والتكيف معها بشكل استباقي</w:t>
            </w:r>
            <w:r w:rsidRPr="006018CC">
              <w:rPr>
                <w:sz w:val="18"/>
                <w:szCs w:val="18"/>
              </w:rPr>
              <w:t>.</w:t>
            </w:r>
          </w:p>
        </w:tc>
        <w:tc>
          <w:tcPr>
            <w:tcW w:w="616" w:type="dxa"/>
            <w:vAlign w:val="center"/>
          </w:tcPr>
          <w:p w14:paraId="7FD37DD4" w14:textId="77777777" w:rsidR="00284C4A" w:rsidRPr="006018CC" w:rsidRDefault="00284C4A" w:rsidP="009E510E">
            <w:pPr>
              <w:jc w:val="center"/>
              <w:rPr>
                <w:b/>
                <w:bCs/>
                <w:sz w:val="18"/>
                <w:szCs w:val="18"/>
                <w:rtl/>
              </w:rPr>
            </w:pPr>
            <w:r w:rsidRPr="006018CC">
              <w:rPr>
                <w:rFonts w:asciiTheme="minorBidi" w:hAnsiTheme="minorBidi"/>
                <w:sz w:val="18"/>
                <w:szCs w:val="18"/>
              </w:rPr>
              <w:t>86</w:t>
            </w:r>
          </w:p>
        </w:tc>
        <w:tc>
          <w:tcPr>
            <w:tcW w:w="683" w:type="dxa"/>
            <w:vAlign w:val="center"/>
          </w:tcPr>
          <w:p w14:paraId="6F8F31F6" w14:textId="77777777" w:rsidR="00284C4A" w:rsidRPr="006018CC" w:rsidRDefault="00284C4A" w:rsidP="009E510E">
            <w:pPr>
              <w:jc w:val="center"/>
              <w:rPr>
                <w:b/>
                <w:bCs/>
                <w:sz w:val="18"/>
                <w:szCs w:val="18"/>
                <w:rtl/>
              </w:rPr>
            </w:pPr>
            <w:r w:rsidRPr="006018CC">
              <w:rPr>
                <w:rFonts w:asciiTheme="minorBidi" w:hAnsiTheme="minorBidi"/>
                <w:sz w:val="18"/>
                <w:szCs w:val="18"/>
              </w:rPr>
              <w:t>68.8</w:t>
            </w:r>
          </w:p>
        </w:tc>
        <w:tc>
          <w:tcPr>
            <w:tcW w:w="482" w:type="dxa"/>
            <w:vAlign w:val="center"/>
          </w:tcPr>
          <w:p w14:paraId="637CA59F" w14:textId="77777777" w:rsidR="00284C4A" w:rsidRPr="006018CC" w:rsidRDefault="00284C4A" w:rsidP="009E510E">
            <w:pPr>
              <w:jc w:val="center"/>
              <w:rPr>
                <w:b/>
                <w:bCs/>
                <w:sz w:val="18"/>
                <w:szCs w:val="18"/>
                <w:rtl/>
              </w:rPr>
            </w:pPr>
            <w:r w:rsidRPr="006018CC">
              <w:rPr>
                <w:rFonts w:asciiTheme="minorBidi" w:hAnsiTheme="minorBidi"/>
                <w:sz w:val="18"/>
                <w:szCs w:val="18"/>
              </w:rPr>
              <w:t>19</w:t>
            </w:r>
          </w:p>
        </w:tc>
        <w:tc>
          <w:tcPr>
            <w:tcW w:w="683" w:type="dxa"/>
            <w:vAlign w:val="center"/>
          </w:tcPr>
          <w:p w14:paraId="3FEABD52" w14:textId="77777777" w:rsidR="00284C4A" w:rsidRPr="006018CC" w:rsidRDefault="00284C4A" w:rsidP="009E510E">
            <w:pPr>
              <w:jc w:val="center"/>
              <w:rPr>
                <w:b/>
                <w:bCs/>
                <w:sz w:val="18"/>
                <w:szCs w:val="18"/>
                <w:rtl/>
              </w:rPr>
            </w:pPr>
            <w:r w:rsidRPr="006018CC">
              <w:rPr>
                <w:rFonts w:asciiTheme="minorBidi" w:hAnsiTheme="minorBidi"/>
                <w:sz w:val="18"/>
                <w:szCs w:val="18"/>
              </w:rPr>
              <w:t>15.2</w:t>
            </w:r>
          </w:p>
        </w:tc>
        <w:tc>
          <w:tcPr>
            <w:tcW w:w="461" w:type="dxa"/>
            <w:vAlign w:val="center"/>
          </w:tcPr>
          <w:p w14:paraId="2B6DD698" w14:textId="77777777" w:rsidR="00284C4A" w:rsidRPr="006018CC" w:rsidRDefault="00284C4A" w:rsidP="009E510E">
            <w:pPr>
              <w:jc w:val="center"/>
              <w:rPr>
                <w:b/>
                <w:bCs/>
                <w:sz w:val="18"/>
                <w:szCs w:val="18"/>
                <w:rtl/>
              </w:rPr>
            </w:pPr>
            <w:r w:rsidRPr="006018CC">
              <w:rPr>
                <w:rFonts w:asciiTheme="minorBidi" w:hAnsiTheme="minorBidi"/>
                <w:sz w:val="18"/>
                <w:szCs w:val="18"/>
              </w:rPr>
              <w:t>20</w:t>
            </w:r>
          </w:p>
        </w:tc>
        <w:tc>
          <w:tcPr>
            <w:tcW w:w="645" w:type="dxa"/>
            <w:vAlign w:val="center"/>
          </w:tcPr>
          <w:p w14:paraId="2FCE5CF6" w14:textId="77777777" w:rsidR="00284C4A" w:rsidRPr="006018CC" w:rsidRDefault="00284C4A" w:rsidP="009E510E">
            <w:pPr>
              <w:jc w:val="center"/>
              <w:rPr>
                <w:b/>
                <w:bCs/>
                <w:sz w:val="18"/>
                <w:szCs w:val="18"/>
                <w:rtl/>
              </w:rPr>
            </w:pPr>
            <w:r w:rsidRPr="006018CC">
              <w:rPr>
                <w:rFonts w:asciiTheme="minorBidi" w:hAnsiTheme="minorBidi"/>
                <w:sz w:val="18"/>
                <w:szCs w:val="18"/>
              </w:rPr>
              <w:t>16.0</w:t>
            </w:r>
          </w:p>
        </w:tc>
        <w:tc>
          <w:tcPr>
            <w:tcW w:w="683" w:type="dxa"/>
            <w:vAlign w:val="center"/>
          </w:tcPr>
          <w:p w14:paraId="1AD117BF" w14:textId="77777777" w:rsidR="00284C4A" w:rsidRPr="006018CC" w:rsidRDefault="00284C4A" w:rsidP="009E510E">
            <w:pPr>
              <w:jc w:val="center"/>
              <w:rPr>
                <w:b/>
                <w:bCs/>
                <w:sz w:val="18"/>
                <w:szCs w:val="18"/>
                <w:rtl/>
              </w:rPr>
            </w:pPr>
            <w:r w:rsidRPr="006018CC">
              <w:rPr>
                <w:rFonts w:asciiTheme="minorBidi" w:hAnsiTheme="minorBidi"/>
                <w:sz w:val="18"/>
                <w:szCs w:val="18"/>
              </w:rPr>
              <w:t>2.53</w:t>
            </w:r>
          </w:p>
        </w:tc>
        <w:tc>
          <w:tcPr>
            <w:tcW w:w="801" w:type="dxa"/>
            <w:vAlign w:val="center"/>
          </w:tcPr>
          <w:p w14:paraId="6288ADB6" w14:textId="77777777" w:rsidR="00284C4A" w:rsidRPr="006018CC" w:rsidRDefault="00284C4A" w:rsidP="009E510E">
            <w:pPr>
              <w:jc w:val="center"/>
              <w:rPr>
                <w:b/>
                <w:bCs/>
                <w:sz w:val="18"/>
                <w:szCs w:val="18"/>
                <w:rtl/>
              </w:rPr>
            </w:pPr>
            <w:r w:rsidRPr="006018CC">
              <w:rPr>
                <w:rFonts w:asciiTheme="minorBidi" w:hAnsiTheme="minorBidi"/>
                <w:sz w:val="18"/>
                <w:szCs w:val="18"/>
              </w:rPr>
              <w:t>.758</w:t>
            </w:r>
          </w:p>
        </w:tc>
        <w:tc>
          <w:tcPr>
            <w:tcW w:w="683" w:type="dxa"/>
            <w:vAlign w:val="center"/>
          </w:tcPr>
          <w:p w14:paraId="307D0938" w14:textId="77777777" w:rsidR="00284C4A" w:rsidRPr="006018CC" w:rsidRDefault="00284C4A" w:rsidP="009E510E">
            <w:pPr>
              <w:jc w:val="center"/>
              <w:rPr>
                <w:b/>
                <w:bCs/>
                <w:sz w:val="18"/>
                <w:szCs w:val="18"/>
                <w:rtl/>
              </w:rPr>
            </w:pPr>
            <w:r w:rsidRPr="006018CC">
              <w:rPr>
                <w:rFonts w:asciiTheme="minorBidi" w:hAnsiTheme="minorBidi"/>
                <w:sz w:val="18"/>
                <w:szCs w:val="18"/>
              </w:rPr>
              <w:t>84.3</w:t>
            </w:r>
          </w:p>
        </w:tc>
      </w:tr>
      <w:tr w:rsidR="006018CC" w:rsidRPr="006018CC" w14:paraId="57BE7C70" w14:textId="77777777" w:rsidTr="009E510E">
        <w:trPr>
          <w:jc w:val="center"/>
        </w:trPr>
        <w:tc>
          <w:tcPr>
            <w:tcW w:w="3618" w:type="dxa"/>
          </w:tcPr>
          <w:p w14:paraId="2D3BA883" w14:textId="77777777" w:rsidR="00284C4A" w:rsidRPr="006018CC" w:rsidRDefault="00284C4A" w:rsidP="009E510E">
            <w:pPr>
              <w:rPr>
                <w:sz w:val="18"/>
                <w:szCs w:val="18"/>
                <w:rtl/>
              </w:rPr>
            </w:pPr>
            <w:r w:rsidRPr="006018CC">
              <w:rPr>
                <w:sz w:val="18"/>
                <w:szCs w:val="18"/>
                <w:rtl/>
              </w:rPr>
              <w:t xml:space="preserve">يمكن الذكاء الاصطناعي المؤسسات من تعديل </w:t>
            </w:r>
            <w:r w:rsidRPr="006018CC">
              <w:rPr>
                <w:sz w:val="18"/>
                <w:szCs w:val="18"/>
                <w:rtl/>
              </w:rPr>
              <w:lastRenderedPageBreak/>
              <w:t>استراتيجياتها بسرعة لمواجهة التحديات المفاجئة في السوق</w:t>
            </w:r>
            <w:r w:rsidRPr="006018CC">
              <w:rPr>
                <w:sz w:val="18"/>
                <w:szCs w:val="18"/>
              </w:rPr>
              <w:t>.</w:t>
            </w:r>
          </w:p>
        </w:tc>
        <w:tc>
          <w:tcPr>
            <w:tcW w:w="616" w:type="dxa"/>
            <w:vAlign w:val="center"/>
          </w:tcPr>
          <w:p w14:paraId="64BC7C62" w14:textId="77777777" w:rsidR="00284C4A" w:rsidRPr="006018CC" w:rsidRDefault="00284C4A" w:rsidP="009E510E">
            <w:pPr>
              <w:jc w:val="center"/>
              <w:rPr>
                <w:b/>
                <w:bCs/>
                <w:sz w:val="18"/>
                <w:szCs w:val="18"/>
                <w:rtl/>
              </w:rPr>
            </w:pPr>
            <w:r w:rsidRPr="006018CC">
              <w:rPr>
                <w:rFonts w:asciiTheme="minorBidi" w:hAnsiTheme="minorBidi"/>
                <w:sz w:val="18"/>
                <w:szCs w:val="18"/>
              </w:rPr>
              <w:lastRenderedPageBreak/>
              <w:t>73</w:t>
            </w:r>
          </w:p>
        </w:tc>
        <w:tc>
          <w:tcPr>
            <w:tcW w:w="683" w:type="dxa"/>
            <w:vAlign w:val="center"/>
          </w:tcPr>
          <w:p w14:paraId="2DFCB0CA" w14:textId="77777777" w:rsidR="00284C4A" w:rsidRPr="006018CC" w:rsidRDefault="00284C4A" w:rsidP="009E510E">
            <w:pPr>
              <w:jc w:val="center"/>
              <w:rPr>
                <w:b/>
                <w:bCs/>
                <w:sz w:val="18"/>
                <w:szCs w:val="18"/>
                <w:rtl/>
              </w:rPr>
            </w:pPr>
            <w:r w:rsidRPr="006018CC">
              <w:rPr>
                <w:rFonts w:asciiTheme="minorBidi" w:hAnsiTheme="minorBidi"/>
                <w:sz w:val="18"/>
                <w:szCs w:val="18"/>
              </w:rPr>
              <w:t>58.4</w:t>
            </w:r>
          </w:p>
        </w:tc>
        <w:tc>
          <w:tcPr>
            <w:tcW w:w="482" w:type="dxa"/>
            <w:vAlign w:val="center"/>
          </w:tcPr>
          <w:p w14:paraId="52171285" w14:textId="77777777" w:rsidR="00284C4A" w:rsidRPr="006018CC" w:rsidRDefault="00284C4A" w:rsidP="009E510E">
            <w:pPr>
              <w:jc w:val="center"/>
              <w:rPr>
                <w:b/>
                <w:bCs/>
                <w:sz w:val="18"/>
                <w:szCs w:val="18"/>
                <w:rtl/>
              </w:rPr>
            </w:pPr>
            <w:r w:rsidRPr="006018CC">
              <w:rPr>
                <w:rFonts w:asciiTheme="minorBidi" w:hAnsiTheme="minorBidi"/>
                <w:sz w:val="18"/>
                <w:szCs w:val="18"/>
              </w:rPr>
              <w:t>44</w:t>
            </w:r>
          </w:p>
        </w:tc>
        <w:tc>
          <w:tcPr>
            <w:tcW w:w="683" w:type="dxa"/>
            <w:vAlign w:val="center"/>
          </w:tcPr>
          <w:p w14:paraId="5A2E49B0" w14:textId="77777777" w:rsidR="00284C4A" w:rsidRPr="006018CC" w:rsidRDefault="00284C4A" w:rsidP="009E510E">
            <w:pPr>
              <w:jc w:val="center"/>
              <w:rPr>
                <w:b/>
                <w:bCs/>
                <w:sz w:val="18"/>
                <w:szCs w:val="18"/>
                <w:rtl/>
              </w:rPr>
            </w:pPr>
            <w:r w:rsidRPr="006018CC">
              <w:rPr>
                <w:rFonts w:asciiTheme="minorBidi" w:hAnsiTheme="minorBidi"/>
                <w:sz w:val="18"/>
                <w:szCs w:val="18"/>
              </w:rPr>
              <w:t>35.2</w:t>
            </w:r>
          </w:p>
        </w:tc>
        <w:tc>
          <w:tcPr>
            <w:tcW w:w="461" w:type="dxa"/>
            <w:vAlign w:val="center"/>
          </w:tcPr>
          <w:p w14:paraId="3CCDC8D1" w14:textId="77777777" w:rsidR="00284C4A" w:rsidRPr="006018CC" w:rsidRDefault="00284C4A" w:rsidP="009E510E">
            <w:pPr>
              <w:jc w:val="center"/>
              <w:rPr>
                <w:b/>
                <w:bCs/>
                <w:sz w:val="18"/>
                <w:szCs w:val="18"/>
                <w:rtl/>
              </w:rPr>
            </w:pPr>
            <w:r w:rsidRPr="006018CC">
              <w:rPr>
                <w:rFonts w:asciiTheme="minorBidi" w:hAnsiTheme="minorBidi"/>
                <w:sz w:val="18"/>
                <w:szCs w:val="18"/>
              </w:rPr>
              <w:t>8</w:t>
            </w:r>
          </w:p>
        </w:tc>
        <w:tc>
          <w:tcPr>
            <w:tcW w:w="645" w:type="dxa"/>
            <w:vAlign w:val="center"/>
          </w:tcPr>
          <w:p w14:paraId="3D9DD8A3" w14:textId="77777777" w:rsidR="00284C4A" w:rsidRPr="006018CC" w:rsidRDefault="00284C4A" w:rsidP="009E510E">
            <w:pPr>
              <w:jc w:val="center"/>
              <w:rPr>
                <w:b/>
                <w:bCs/>
                <w:sz w:val="18"/>
                <w:szCs w:val="18"/>
                <w:rtl/>
              </w:rPr>
            </w:pPr>
            <w:r w:rsidRPr="006018CC">
              <w:rPr>
                <w:rFonts w:asciiTheme="minorBidi" w:hAnsiTheme="minorBidi"/>
                <w:sz w:val="18"/>
                <w:szCs w:val="18"/>
              </w:rPr>
              <w:t>6.4</w:t>
            </w:r>
          </w:p>
        </w:tc>
        <w:tc>
          <w:tcPr>
            <w:tcW w:w="683" w:type="dxa"/>
            <w:vAlign w:val="center"/>
          </w:tcPr>
          <w:p w14:paraId="6B8CAF77" w14:textId="77777777" w:rsidR="00284C4A" w:rsidRPr="006018CC" w:rsidRDefault="00284C4A" w:rsidP="009E510E">
            <w:pPr>
              <w:jc w:val="center"/>
              <w:rPr>
                <w:b/>
                <w:bCs/>
                <w:sz w:val="18"/>
                <w:szCs w:val="18"/>
                <w:rtl/>
              </w:rPr>
            </w:pPr>
            <w:r w:rsidRPr="006018CC">
              <w:rPr>
                <w:rFonts w:asciiTheme="minorBidi" w:hAnsiTheme="minorBidi"/>
                <w:sz w:val="18"/>
                <w:szCs w:val="18"/>
              </w:rPr>
              <w:t>2.52</w:t>
            </w:r>
          </w:p>
        </w:tc>
        <w:tc>
          <w:tcPr>
            <w:tcW w:w="801" w:type="dxa"/>
            <w:vAlign w:val="center"/>
          </w:tcPr>
          <w:p w14:paraId="0F3468A9" w14:textId="77777777" w:rsidR="00284C4A" w:rsidRPr="006018CC" w:rsidRDefault="00284C4A" w:rsidP="009E510E">
            <w:pPr>
              <w:jc w:val="center"/>
              <w:rPr>
                <w:b/>
                <w:bCs/>
                <w:sz w:val="18"/>
                <w:szCs w:val="18"/>
                <w:rtl/>
              </w:rPr>
            </w:pPr>
            <w:r w:rsidRPr="006018CC">
              <w:rPr>
                <w:rFonts w:asciiTheme="minorBidi" w:hAnsiTheme="minorBidi"/>
                <w:sz w:val="18"/>
                <w:szCs w:val="18"/>
              </w:rPr>
              <w:t>.617</w:t>
            </w:r>
          </w:p>
        </w:tc>
        <w:tc>
          <w:tcPr>
            <w:tcW w:w="683" w:type="dxa"/>
            <w:vAlign w:val="center"/>
          </w:tcPr>
          <w:p w14:paraId="689FDBC1" w14:textId="77777777" w:rsidR="00284C4A" w:rsidRPr="006018CC" w:rsidRDefault="00284C4A" w:rsidP="009E510E">
            <w:pPr>
              <w:jc w:val="center"/>
              <w:rPr>
                <w:b/>
                <w:bCs/>
                <w:sz w:val="18"/>
                <w:szCs w:val="18"/>
                <w:rtl/>
              </w:rPr>
            </w:pPr>
            <w:r w:rsidRPr="006018CC">
              <w:rPr>
                <w:rFonts w:asciiTheme="minorBidi" w:hAnsiTheme="minorBidi"/>
                <w:sz w:val="18"/>
                <w:szCs w:val="18"/>
              </w:rPr>
              <w:t>84.0</w:t>
            </w:r>
          </w:p>
        </w:tc>
      </w:tr>
      <w:tr w:rsidR="006018CC" w:rsidRPr="006018CC" w14:paraId="1D51E009" w14:textId="77777777" w:rsidTr="009E510E">
        <w:trPr>
          <w:jc w:val="center"/>
        </w:trPr>
        <w:tc>
          <w:tcPr>
            <w:tcW w:w="3618" w:type="dxa"/>
          </w:tcPr>
          <w:p w14:paraId="41B8C228" w14:textId="77777777" w:rsidR="00284C4A" w:rsidRPr="006018CC" w:rsidRDefault="00284C4A" w:rsidP="009E510E">
            <w:pPr>
              <w:rPr>
                <w:sz w:val="18"/>
                <w:szCs w:val="18"/>
                <w:rtl/>
              </w:rPr>
            </w:pPr>
            <w:r w:rsidRPr="006018CC">
              <w:rPr>
                <w:sz w:val="18"/>
                <w:szCs w:val="18"/>
                <w:rtl/>
              </w:rPr>
              <w:t>يساهم الذكاء الاصطناعي في رصد وتحليل التغيرات في سلوك المستهلكين مما يساعد في تعديل العروض التسويقية</w:t>
            </w:r>
            <w:r w:rsidRPr="006018CC">
              <w:rPr>
                <w:sz w:val="18"/>
                <w:szCs w:val="18"/>
              </w:rPr>
              <w:t>.</w:t>
            </w:r>
          </w:p>
        </w:tc>
        <w:tc>
          <w:tcPr>
            <w:tcW w:w="616" w:type="dxa"/>
            <w:vAlign w:val="center"/>
          </w:tcPr>
          <w:p w14:paraId="67FD60D4" w14:textId="77777777" w:rsidR="00284C4A" w:rsidRPr="006018CC" w:rsidRDefault="00284C4A" w:rsidP="009E510E">
            <w:pPr>
              <w:jc w:val="center"/>
              <w:rPr>
                <w:b/>
                <w:bCs/>
                <w:sz w:val="18"/>
                <w:szCs w:val="18"/>
                <w:rtl/>
              </w:rPr>
            </w:pPr>
            <w:r w:rsidRPr="006018CC">
              <w:rPr>
                <w:rFonts w:asciiTheme="minorBidi" w:hAnsiTheme="minorBidi"/>
                <w:sz w:val="18"/>
                <w:szCs w:val="18"/>
              </w:rPr>
              <w:t>77</w:t>
            </w:r>
          </w:p>
        </w:tc>
        <w:tc>
          <w:tcPr>
            <w:tcW w:w="683" w:type="dxa"/>
            <w:vAlign w:val="center"/>
          </w:tcPr>
          <w:p w14:paraId="7E789F38" w14:textId="77777777" w:rsidR="00284C4A" w:rsidRPr="006018CC" w:rsidRDefault="00284C4A" w:rsidP="009E510E">
            <w:pPr>
              <w:jc w:val="center"/>
              <w:rPr>
                <w:b/>
                <w:bCs/>
                <w:sz w:val="18"/>
                <w:szCs w:val="18"/>
                <w:rtl/>
              </w:rPr>
            </w:pPr>
            <w:r w:rsidRPr="006018CC">
              <w:rPr>
                <w:rFonts w:asciiTheme="minorBidi" w:hAnsiTheme="minorBidi"/>
                <w:sz w:val="18"/>
                <w:szCs w:val="18"/>
              </w:rPr>
              <w:t>61.6</w:t>
            </w:r>
          </w:p>
        </w:tc>
        <w:tc>
          <w:tcPr>
            <w:tcW w:w="482" w:type="dxa"/>
            <w:vAlign w:val="center"/>
          </w:tcPr>
          <w:p w14:paraId="7481315C"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83" w:type="dxa"/>
            <w:vAlign w:val="center"/>
          </w:tcPr>
          <w:p w14:paraId="1B4F86BE" w14:textId="77777777" w:rsidR="00284C4A" w:rsidRPr="006018CC" w:rsidRDefault="00284C4A" w:rsidP="009E510E">
            <w:pPr>
              <w:jc w:val="center"/>
              <w:rPr>
                <w:b/>
                <w:bCs/>
                <w:sz w:val="18"/>
                <w:szCs w:val="18"/>
                <w:rtl/>
              </w:rPr>
            </w:pPr>
            <w:r w:rsidRPr="006018CC">
              <w:rPr>
                <w:rFonts w:asciiTheme="minorBidi" w:hAnsiTheme="minorBidi"/>
                <w:sz w:val="18"/>
                <w:szCs w:val="18"/>
              </w:rPr>
              <w:t>25.6</w:t>
            </w:r>
          </w:p>
        </w:tc>
        <w:tc>
          <w:tcPr>
            <w:tcW w:w="461" w:type="dxa"/>
            <w:vAlign w:val="center"/>
          </w:tcPr>
          <w:p w14:paraId="54F0E54A" w14:textId="77777777" w:rsidR="00284C4A" w:rsidRPr="006018CC" w:rsidRDefault="00284C4A" w:rsidP="009E510E">
            <w:pPr>
              <w:jc w:val="center"/>
              <w:rPr>
                <w:b/>
                <w:bCs/>
                <w:sz w:val="18"/>
                <w:szCs w:val="18"/>
                <w:rtl/>
              </w:rPr>
            </w:pPr>
            <w:r w:rsidRPr="006018CC">
              <w:rPr>
                <w:rFonts w:asciiTheme="minorBidi" w:hAnsiTheme="minorBidi"/>
                <w:sz w:val="18"/>
                <w:szCs w:val="18"/>
              </w:rPr>
              <w:t>16</w:t>
            </w:r>
          </w:p>
        </w:tc>
        <w:tc>
          <w:tcPr>
            <w:tcW w:w="645" w:type="dxa"/>
            <w:vAlign w:val="center"/>
          </w:tcPr>
          <w:p w14:paraId="38991F8D" w14:textId="77777777" w:rsidR="00284C4A" w:rsidRPr="006018CC" w:rsidRDefault="00284C4A" w:rsidP="009E510E">
            <w:pPr>
              <w:jc w:val="center"/>
              <w:rPr>
                <w:b/>
                <w:bCs/>
                <w:sz w:val="18"/>
                <w:szCs w:val="18"/>
                <w:rtl/>
              </w:rPr>
            </w:pPr>
            <w:r w:rsidRPr="006018CC">
              <w:rPr>
                <w:rFonts w:asciiTheme="minorBidi" w:hAnsiTheme="minorBidi"/>
                <w:sz w:val="18"/>
                <w:szCs w:val="18"/>
              </w:rPr>
              <w:t>12.8</w:t>
            </w:r>
          </w:p>
        </w:tc>
        <w:tc>
          <w:tcPr>
            <w:tcW w:w="683" w:type="dxa"/>
            <w:vAlign w:val="center"/>
          </w:tcPr>
          <w:p w14:paraId="655C2BA1" w14:textId="77777777" w:rsidR="00284C4A" w:rsidRPr="006018CC" w:rsidRDefault="00284C4A" w:rsidP="009E510E">
            <w:pPr>
              <w:jc w:val="center"/>
              <w:rPr>
                <w:b/>
                <w:bCs/>
                <w:sz w:val="18"/>
                <w:szCs w:val="18"/>
                <w:rtl/>
              </w:rPr>
            </w:pPr>
            <w:r w:rsidRPr="006018CC">
              <w:rPr>
                <w:rFonts w:asciiTheme="minorBidi" w:hAnsiTheme="minorBidi"/>
                <w:sz w:val="18"/>
                <w:szCs w:val="18"/>
              </w:rPr>
              <w:t>2.49</w:t>
            </w:r>
          </w:p>
        </w:tc>
        <w:tc>
          <w:tcPr>
            <w:tcW w:w="801" w:type="dxa"/>
            <w:vAlign w:val="center"/>
          </w:tcPr>
          <w:p w14:paraId="1C029D4D" w14:textId="77777777" w:rsidR="00284C4A" w:rsidRPr="006018CC" w:rsidRDefault="00284C4A" w:rsidP="009E510E">
            <w:pPr>
              <w:jc w:val="center"/>
              <w:rPr>
                <w:b/>
                <w:bCs/>
                <w:sz w:val="18"/>
                <w:szCs w:val="18"/>
                <w:rtl/>
              </w:rPr>
            </w:pPr>
            <w:r w:rsidRPr="006018CC">
              <w:rPr>
                <w:rFonts w:asciiTheme="minorBidi" w:hAnsiTheme="minorBidi"/>
                <w:sz w:val="18"/>
                <w:szCs w:val="18"/>
              </w:rPr>
              <w:t>.714</w:t>
            </w:r>
          </w:p>
        </w:tc>
        <w:tc>
          <w:tcPr>
            <w:tcW w:w="683" w:type="dxa"/>
            <w:vAlign w:val="center"/>
          </w:tcPr>
          <w:p w14:paraId="2B595656" w14:textId="77777777" w:rsidR="00284C4A" w:rsidRPr="006018CC" w:rsidRDefault="00284C4A" w:rsidP="009E510E">
            <w:pPr>
              <w:jc w:val="center"/>
              <w:rPr>
                <w:b/>
                <w:bCs/>
                <w:sz w:val="18"/>
                <w:szCs w:val="18"/>
                <w:rtl/>
              </w:rPr>
            </w:pPr>
            <w:r w:rsidRPr="006018CC">
              <w:rPr>
                <w:rFonts w:asciiTheme="minorBidi" w:hAnsiTheme="minorBidi"/>
                <w:sz w:val="18"/>
                <w:szCs w:val="18"/>
              </w:rPr>
              <w:t>83.0</w:t>
            </w:r>
          </w:p>
        </w:tc>
      </w:tr>
      <w:tr w:rsidR="006018CC" w:rsidRPr="006018CC" w14:paraId="306D70DA" w14:textId="77777777" w:rsidTr="009E510E">
        <w:trPr>
          <w:jc w:val="center"/>
        </w:trPr>
        <w:tc>
          <w:tcPr>
            <w:tcW w:w="3618" w:type="dxa"/>
          </w:tcPr>
          <w:p w14:paraId="690C74FC" w14:textId="77777777" w:rsidR="00284C4A" w:rsidRPr="006018CC" w:rsidRDefault="00284C4A" w:rsidP="009E510E">
            <w:pPr>
              <w:rPr>
                <w:sz w:val="18"/>
                <w:szCs w:val="18"/>
                <w:rtl/>
              </w:rPr>
            </w:pPr>
            <w:r w:rsidRPr="006018CC">
              <w:rPr>
                <w:sz w:val="18"/>
                <w:szCs w:val="18"/>
                <w:rtl/>
              </w:rPr>
              <w:t>يدعم الذكاء الاصطناعي تطوير استراتيجيات مرنة يمكن تعديلها بسهولة استجابة للتغيرات في السوق أو البيئة التنافسية</w:t>
            </w:r>
            <w:r w:rsidRPr="006018CC">
              <w:rPr>
                <w:sz w:val="18"/>
                <w:szCs w:val="18"/>
              </w:rPr>
              <w:t>.</w:t>
            </w:r>
          </w:p>
        </w:tc>
        <w:tc>
          <w:tcPr>
            <w:tcW w:w="616" w:type="dxa"/>
            <w:vAlign w:val="center"/>
          </w:tcPr>
          <w:p w14:paraId="1DF0DED6" w14:textId="77777777" w:rsidR="00284C4A" w:rsidRPr="006018CC" w:rsidRDefault="00284C4A" w:rsidP="009E510E">
            <w:pPr>
              <w:jc w:val="center"/>
              <w:rPr>
                <w:b/>
                <w:bCs/>
                <w:sz w:val="18"/>
                <w:szCs w:val="18"/>
                <w:rtl/>
              </w:rPr>
            </w:pPr>
            <w:r w:rsidRPr="006018CC">
              <w:rPr>
                <w:rFonts w:asciiTheme="minorBidi" w:hAnsiTheme="minorBidi"/>
                <w:sz w:val="18"/>
                <w:szCs w:val="18"/>
              </w:rPr>
              <w:t>67</w:t>
            </w:r>
          </w:p>
        </w:tc>
        <w:tc>
          <w:tcPr>
            <w:tcW w:w="683" w:type="dxa"/>
            <w:vAlign w:val="center"/>
          </w:tcPr>
          <w:p w14:paraId="3CA171D0" w14:textId="77777777" w:rsidR="00284C4A" w:rsidRPr="006018CC" w:rsidRDefault="00284C4A" w:rsidP="009E510E">
            <w:pPr>
              <w:jc w:val="center"/>
              <w:rPr>
                <w:b/>
                <w:bCs/>
                <w:sz w:val="18"/>
                <w:szCs w:val="18"/>
                <w:rtl/>
              </w:rPr>
            </w:pPr>
            <w:r w:rsidRPr="006018CC">
              <w:rPr>
                <w:rFonts w:asciiTheme="minorBidi" w:hAnsiTheme="minorBidi"/>
                <w:sz w:val="18"/>
                <w:szCs w:val="18"/>
              </w:rPr>
              <w:t>53.6</w:t>
            </w:r>
          </w:p>
        </w:tc>
        <w:tc>
          <w:tcPr>
            <w:tcW w:w="482" w:type="dxa"/>
            <w:vAlign w:val="center"/>
          </w:tcPr>
          <w:p w14:paraId="189809A3" w14:textId="77777777" w:rsidR="00284C4A" w:rsidRPr="006018CC" w:rsidRDefault="00284C4A" w:rsidP="009E510E">
            <w:pPr>
              <w:jc w:val="center"/>
              <w:rPr>
                <w:b/>
                <w:bCs/>
                <w:sz w:val="18"/>
                <w:szCs w:val="18"/>
                <w:rtl/>
              </w:rPr>
            </w:pPr>
            <w:r w:rsidRPr="006018CC">
              <w:rPr>
                <w:rFonts w:asciiTheme="minorBidi" w:hAnsiTheme="minorBidi"/>
                <w:sz w:val="18"/>
                <w:szCs w:val="18"/>
              </w:rPr>
              <w:t>50</w:t>
            </w:r>
          </w:p>
        </w:tc>
        <w:tc>
          <w:tcPr>
            <w:tcW w:w="683" w:type="dxa"/>
            <w:vAlign w:val="center"/>
          </w:tcPr>
          <w:p w14:paraId="1BB67A39" w14:textId="77777777" w:rsidR="00284C4A" w:rsidRPr="006018CC" w:rsidRDefault="00284C4A" w:rsidP="009E510E">
            <w:pPr>
              <w:jc w:val="center"/>
              <w:rPr>
                <w:b/>
                <w:bCs/>
                <w:sz w:val="18"/>
                <w:szCs w:val="18"/>
                <w:rtl/>
              </w:rPr>
            </w:pPr>
            <w:r w:rsidRPr="006018CC">
              <w:rPr>
                <w:rFonts w:asciiTheme="minorBidi" w:hAnsiTheme="minorBidi"/>
                <w:sz w:val="18"/>
                <w:szCs w:val="18"/>
              </w:rPr>
              <w:t>40.0</w:t>
            </w:r>
          </w:p>
        </w:tc>
        <w:tc>
          <w:tcPr>
            <w:tcW w:w="461" w:type="dxa"/>
            <w:vAlign w:val="center"/>
          </w:tcPr>
          <w:p w14:paraId="427BA58A" w14:textId="77777777" w:rsidR="00284C4A" w:rsidRPr="006018CC" w:rsidRDefault="00284C4A" w:rsidP="009E510E">
            <w:pPr>
              <w:jc w:val="center"/>
              <w:rPr>
                <w:b/>
                <w:bCs/>
                <w:sz w:val="18"/>
                <w:szCs w:val="18"/>
                <w:rtl/>
              </w:rPr>
            </w:pPr>
            <w:r w:rsidRPr="006018CC">
              <w:rPr>
                <w:rFonts w:asciiTheme="minorBidi" w:hAnsiTheme="minorBidi"/>
                <w:sz w:val="18"/>
                <w:szCs w:val="18"/>
              </w:rPr>
              <w:t>8</w:t>
            </w:r>
          </w:p>
        </w:tc>
        <w:tc>
          <w:tcPr>
            <w:tcW w:w="645" w:type="dxa"/>
            <w:vAlign w:val="center"/>
          </w:tcPr>
          <w:p w14:paraId="1C8A67E4" w14:textId="77777777" w:rsidR="00284C4A" w:rsidRPr="006018CC" w:rsidRDefault="00284C4A" w:rsidP="009E510E">
            <w:pPr>
              <w:jc w:val="center"/>
              <w:rPr>
                <w:b/>
                <w:bCs/>
                <w:sz w:val="18"/>
                <w:szCs w:val="18"/>
                <w:rtl/>
              </w:rPr>
            </w:pPr>
            <w:r w:rsidRPr="006018CC">
              <w:rPr>
                <w:rFonts w:asciiTheme="minorBidi" w:hAnsiTheme="minorBidi"/>
                <w:sz w:val="18"/>
                <w:szCs w:val="18"/>
              </w:rPr>
              <w:t>6.4</w:t>
            </w:r>
          </w:p>
        </w:tc>
        <w:tc>
          <w:tcPr>
            <w:tcW w:w="683" w:type="dxa"/>
            <w:vAlign w:val="center"/>
          </w:tcPr>
          <w:p w14:paraId="04C0579E" w14:textId="77777777" w:rsidR="00284C4A" w:rsidRPr="006018CC" w:rsidRDefault="00284C4A" w:rsidP="009E510E">
            <w:pPr>
              <w:jc w:val="center"/>
              <w:rPr>
                <w:b/>
                <w:bCs/>
                <w:sz w:val="18"/>
                <w:szCs w:val="18"/>
                <w:rtl/>
              </w:rPr>
            </w:pPr>
            <w:r w:rsidRPr="006018CC">
              <w:rPr>
                <w:rFonts w:asciiTheme="minorBidi" w:hAnsiTheme="minorBidi"/>
                <w:sz w:val="18"/>
                <w:szCs w:val="18"/>
              </w:rPr>
              <w:t>2.47</w:t>
            </w:r>
          </w:p>
        </w:tc>
        <w:tc>
          <w:tcPr>
            <w:tcW w:w="801" w:type="dxa"/>
            <w:vAlign w:val="center"/>
          </w:tcPr>
          <w:p w14:paraId="61EE0E4E" w14:textId="77777777" w:rsidR="00284C4A" w:rsidRPr="006018CC" w:rsidRDefault="00284C4A" w:rsidP="009E510E">
            <w:pPr>
              <w:jc w:val="center"/>
              <w:rPr>
                <w:b/>
                <w:bCs/>
                <w:sz w:val="18"/>
                <w:szCs w:val="18"/>
                <w:rtl/>
              </w:rPr>
            </w:pPr>
            <w:r w:rsidRPr="006018CC">
              <w:rPr>
                <w:rFonts w:asciiTheme="minorBidi" w:hAnsiTheme="minorBidi"/>
                <w:sz w:val="18"/>
                <w:szCs w:val="18"/>
              </w:rPr>
              <w:t>.617</w:t>
            </w:r>
          </w:p>
        </w:tc>
        <w:tc>
          <w:tcPr>
            <w:tcW w:w="683" w:type="dxa"/>
            <w:vAlign w:val="center"/>
          </w:tcPr>
          <w:p w14:paraId="04A7B23D" w14:textId="77777777" w:rsidR="00284C4A" w:rsidRPr="006018CC" w:rsidRDefault="00284C4A" w:rsidP="009E510E">
            <w:pPr>
              <w:jc w:val="center"/>
              <w:rPr>
                <w:b/>
                <w:bCs/>
                <w:sz w:val="18"/>
                <w:szCs w:val="18"/>
                <w:rtl/>
              </w:rPr>
            </w:pPr>
            <w:r w:rsidRPr="006018CC">
              <w:rPr>
                <w:rFonts w:asciiTheme="minorBidi" w:hAnsiTheme="minorBidi"/>
                <w:sz w:val="18"/>
                <w:szCs w:val="18"/>
              </w:rPr>
              <w:t>82.3</w:t>
            </w:r>
          </w:p>
        </w:tc>
      </w:tr>
      <w:tr w:rsidR="006018CC" w:rsidRPr="006018CC" w14:paraId="1E850559" w14:textId="77777777" w:rsidTr="009E510E">
        <w:trPr>
          <w:jc w:val="center"/>
        </w:trPr>
        <w:tc>
          <w:tcPr>
            <w:tcW w:w="9355" w:type="dxa"/>
            <w:gridSpan w:val="10"/>
          </w:tcPr>
          <w:p w14:paraId="718F38DA" w14:textId="77777777" w:rsidR="00284C4A" w:rsidRPr="006018CC" w:rsidRDefault="00284C4A" w:rsidP="009E510E">
            <w:pPr>
              <w:jc w:val="center"/>
              <w:rPr>
                <w:sz w:val="18"/>
                <w:szCs w:val="18"/>
                <w:rtl/>
              </w:rPr>
            </w:pPr>
            <w:r w:rsidRPr="006018CC">
              <w:rPr>
                <w:sz w:val="18"/>
                <w:szCs w:val="18"/>
                <w:rtl/>
              </w:rPr>
              <w:t>القدرة على التوسع والنمو</w:t>
            </w:r>
          </w:p>
        </w:tc>
      </w:tr>
      <w:tr w:rsidR="006018CC" w:rsidRPr="006018CC" w14:paraId="56C4E141" w14:textId="77777777" w:rsidTr="009E510E">
        <w:trPr>
          <w:jc w:val="center"/>
        </w:trPr>
        <w:tc>
          <w:tcPr>
            <w:tcW w:w="3618" w:type="dxa"/>
          </w:tcPr>
          <w:p w14:paraId="702AEE70" w14:textId="77777777" w:rsidR="00284C4A" w:rsidRPr="006018CC" w:rsidRDefault="00284C4A" w:rsidP="009E510E">
            <w:pPr>
              <w:rPr>
                <w:sz w:val="18"/>
                <w:szCs w:val="18"/>
                <w:rtl/>
              </w:rPr>
            </w:pPr>
            <w:r w:rsidRPr="006018CC">
              <w:rPr>
                <w:rFonts w:hint="cs"/>
                <w:sz w:val="18"/>
                <w:szCs w:val="18"/>
                <w:rtl/>
              </w:rPr>
              <w:t>ي</w:t>
            </w:r>
            <w:r w:rsidRPr="006018CC">
              <w:rPr>
                <w:sz w:val="18"/>
                <w:szCs w:val="18"/>
                <w:rtl/>
              </w:rPr>
              <w:t>وفر الذكاء الاصطناعي أدوات تحليل البيانات التي تساعد المؤسسات على تحديد فرص النمو في الأسواق الجديدة</w:t>
            </w:r>
            <w:r w:rsidRPr="006018CC">
              <w:rPr>
                <w:sz w:val="18"/>
                <w:szCs w:val="18"/>
              </w:rPr>
              <w:t>.</w:t>
            </w:r>
          </w:p>
        </w:tc>
        <w:tc>
          <w:tcPr>
            <w:tcW w:w="616" w:type="dxa"/>
            <w:vAlign w:val="center"/>
          </w:tcPr>
          <w:p w14:paraId="3A0A26FD" w14:textId="77777777" w:rsidR="00284C4A" w:rsidRPr="006018CC" w:rsidRDefault="00284C4A" w:rsidP="009E510E">
            <w:pPr>
              <w:jc w:val="center"/>
              <w:rPr>
                <w:b/>
                <w:bCs/>
                <w:sz w:val="18"/>
                <w:szCs w:val="18"/>
                <w:rtl/>
              </w:rPr>
            </w:pPr>
            <w:r w:rsidRPr="006018CC">
              <w:rPr>
                <w:rFonts w:asciiTheme="minorBidi" w:hAnsiTheme="minorBidi"/>
                <w:sz w:val="18"/>
                <w:szCs w:val="18"/>
              </w:rPr>
              <w:t>66</w:t>
            </w:r>
          </w:p>
        </w:tc>
        <w:tc>
          <w:tcPr>
            <w:tcW w:w="683" w:type="dxa"/>
            <w:vAlign w:val="center"/>
          </w:tcPr>
          <w:p w14:paraId="32868BC2" w14:textId="77777777" w:rsidR="00284C4A" w:rsidRPr="006018CC" w:rsidRDefault="00284C4A" w:rsidP="009E510E">
            <w:pPr>
              <w:jc w:val="center"/>
              <w:rPr>
                <w:b/>
                <w:bCs/>
                <w:sz w:val="18"/>
                <w:szCs w:val="18"/>
                <w:rtl/>
              </w:rPr>
            </w:pPr>
            <w:r w:rsidRPr="006018CC">
              <w:rPr>
                <w:rFonts w:asciiTheme="minorBidi" w:hAnsiTheme="minorBidi"/>
                <w:sz w:val="18"/>
                <w:szCs w:val="18"/>
              </w:rPr>
              <w:t>52.8</w:t>
            </w:r>
          </w:p>
        </w:tc>
        <w:tc>
          <w:tcPr>
            <w:tcW w:w="482" w:type="dxa"/>
            <w:vAlign w:val="center"/>
          </w:tcPr>
          <w:p w14:paraId="6EAC4EC4" w14:textId="77777777" w:rsidR="00284C4A" w:rsidRPr="006018CC" w:rsidRDefault="00284C4A" w:rsidP="009E510E">
            <w:pPr>
              <w:jc w:val="center"/>
              <w:rPr>
                <w:b/>
                <w:bCs/>
                <w:sz w:val="18"/>
                <w:szCs w:val="18"/>
                <w:rtl/>
              </w:rPr>
            </w:pPr>
            <w:r w:rsidRPr="006018CC">
              <w:rPr>
                <w:rFonts w:asciiTheme="minorBidi" w:hAnsiTheme="minorBidi"/>
                <w:sz w:val="18"/>
                <w:szCs w:val="18"/>
              </w:rPr>
              <w:t>51</w:t>
            </w:r>
          </w:p>
        </w:tc>
        <w:tc>
          <w:tcPr>
            <w:tcW w:w="683" w:type="dxa"/>
            <w:vAlign w:val="center"/>
          </w:tcPr>
          <w:p w14:paraId="6356A55E" w14:textId="77777777" w:rsidR="00284C4A" w:rsidRPr="006018CC" w:rsidRDefault="00284C4A" w:rsidP="009E510E">
            <w:pPr>
              <w:jc w:val="center"/>
              <w:rPr>
                <w:b/>
                <w:bCs/>
                <w:sz w:val="18"/>
                <w:szCs w:val="18"/>
                <w:rtl/>
              </w:rPr>
            </w:pPr>
            <w:r w:rsidRPr="006018CC">
              <w:rPr>
                <w:rFonts w:asciiTheme="minorBidi" w:hAnsiTheme="minorBidi"/>
                <w:sz w:val="18"/>
                <w:szCs w:val="18"/>
              </w:rPr>
              <w:t>40.8</w:t>
            </w:r>
          </w:p>
        </w:tc>
        <w:tc>
          <w:tcPr>
            <w:tcW w:w="461" w:type="dxa"/>
            <w:vAlign w:val="center"/>
          </w:tcPr>
          <w:p w14:paraId="0E130435" w14:textId="77777777" w:rsidR="00284C4A" w:rsidRPr="006018CC" w:rsidRDefault="00284C4A" w:rsidP="009E510E">
            <w:pPr>
              <w:jc w:val="center"/>
              <w:rPr>
                <w:b/>
                <w:bCs/>
                <w:sz w:val="18"/>
                <w:szCs w:val="18"/>
                <w:rtl/>
              </w:rPr>
            </w:pPr>
            <w:r w:rsidRPr="006018CC">
              <w:rPr>
                <w:rFonts w:asciiTheme="minorBidi" w:hAnsiTheme="minorBidi"/>
                <w:sz w:val="18"/>
                <w:szCs w:val="18"/>
              </w:rPr>
              <w:t>8</w:t>
            </w:r>
          </w:p>
        </w:tc>
        <w:tc>
          <w:tcPr>
            <w:tcW w:w="645" w:type="dxa"/>
            <w:vAlign w:val="center"/>
          </w:tcPr>
          <w:p w14:paraId="0A951ECD" w14:textId="77777777" w:rsidR="00284C4A" w:rsidRPr="006018CC" w:rsidRDefault="00284C4A" w:rsidP="009E510E">
            <w:pPr>
              <w:jc w:val="center"/>
              <w:rPr>
                <w:b/>
                <w:bCs/>
                <w:sz w:val="18"/>
                <w:szCs w:val="18"/>
                <w:rtl/>
              </w:rPr>
            </w:pPr>
            <w:r w:rsidRPr="006018CC">
              <w:rPr>
                <w:rFonts w:asciiTheme="minorBidi" w:hAnsiTheme="minorBidi"/>
                <w:sz w:val="18"/>
                <w:szCs w:val="18"/>
              </w:rPr>
              <w:t>6.4</w:t>
            </w:r>
          </w:p>
        </w:tc>
        <w:tc>
          <w:tcPr>
            <w:tcW w:w="683" w:type="dxa"/>
            <w:vAlign w:val="center"/>
          </w:tcPr>
          <w:p w14:paraId="15CB6522" w14:textId="77777777" w:rsidR="00284C4A" w:rsidRPr="006018CC" w:rsidRDefault="00284C4A" w:rsidP="009E510E">
            <w:pPr>
              <w:jc w:val="center"/>
              <w:rPr>
                <w:b/>
                <w:bCs/>
                <w:sz w:val="18"/>
                <w:szCs w:val="18"/>
                <w:rtl/>
              </w:rPr>
            </w:pPr>
            <w:r w:rsidRPr="006018CC">
              <w:rPr>
                <w:rFonts w:asciiTheme="minorBidi" w:hAnsiTheme="minorBidi"/>
                <w:sz w:val="18"/>
                <w:szCs w:val="18"/>
              </w:rPr>
              <w:t>2.46</w:t>
            </w:r>
          </w:p>
        </w:tc>
        <w:tc>
          <w:tcPr>
            <w:tcW w:w="801" w:type="dxa"/>
            <w:vAlign w:val="center"/>
          </w:tcPr>
          <w:p w14:paraId="36F387D8" w14:textId="77777777" w:rsidR="00284C4A" w:rsidRPr="006018CC" w:rsidRDefault="00284C4A" w:rsidP="009E510E">
            <w:pPr>
              <w:jc w:val="center"/>
              <w:rPr>
                <w:b/>
                <w:bCs/>
                <w:sz w:val="18"/>
                <w:szCs w:val="18"/>
                <w:rtl/>
              </w:rPr>
            </w:pPr>
            <w:r w:rsidRPr="006018CC">
              <w:rPr>
                <w:rFonts w:asciiTheme="minorBidi" w:hAnsiTheme="minorBidi"/>
                <w:sz w:val="18"/>
                <w:szCs w:val="18"/>
              </w:rPr>
              <w:t>.616</w:t>
            </w:r>
          </w:p>
        </w:tc>
        <w:tc>
          <w:tcPr>
            <w:tcW w:w="683" w:type="dxa"/>
            <w:vAlign w:val="center"/>
          </w:tcPr>
          <w:p w14:paraId="37AF2FAD" w14:textId="77777777" w:rsidR="00284C4A" w:rsidRPr="006018CC" w:rsidRDefault="00284C4A" w:rsidP="009E510E">
            <w:pPr>
              <w:jc w:val="center"/>
              <w:rPr>
                <w:b/>
                <w:bCs/>
                <w:sz w:val="18"/>
                <w:szCs w:val="18"/>
                <w:rtl/>
              </w:rPr>
            </w:pPr>
            <w:r w:rsidRPr="006018CC">
              <w:rPr>
                <w:rFonts w:asciiTheme="minorBidi" w:hAnsiTheme="minorBidi"/>
                <w:sz w:val="18"/>
                <w:szCs w:val="18"/>
              </w:rPr>
              <w:t>82.0</w:t>
            </w:r>
          </w:p>
        </w:tc>
      </w:tr>
      <w:tr w:rsidR="006018CC" w:rsidRPr="006018CC" w14:paraId="08D3ADC7" w14:textId="77777777" w:rsidTr="009E510E">
        <w:trPr>
          <w:jc w:val="center"/>
        </w:trPr>
        <w:tc>
          <w:tcPr>
            <w:tcW w:w="3618" w:type="dxa"/>
          </w:tcPr>
          <w:p w14:paraId="5A02598C" w14:textId="77777777" w:rsidR="00284C4A" w:rsidRPr="006018CC" w:rsidRDefault="00284C4A" w:rsidP="009E510E">
            <w:pPr>
              <w:rPr>
                <w:sz w:val="18"/>
                <w:szCs w:val="18"/>
                <w:rtl/>
              </w:rPr>
            </w:pPr>
            <w:r w:rsidRPr="006018CC">
              <w:rPr>
                <w:sz w:val="18"/>
                <w:szCs w:val="18"/>
                <w:rtl/>
              </w:rPr>
              <w:t>يساعد الذكاء الاصطناعي في تحسين استراتيجيات التوسع من خلال توفير رؤى دقيقة حول الأسواق والمنتجات المربحة</w:t>
            </w:r>
            <w:r w:rsidRPr="006018CC">
              <w:rPr>
                <w:sz w:val="18"/>
                <w:szCs w:val="18"/>
              </w:rPr>
              <w:t>.</w:t>
            </w:r>
          </w:p>
        </w:tc>
        <w:tc>
          <w:tcPr>
            <w:tcW w:w="616" w:type="dxa"/>
            <w:vAlign w:val="center"/>
          </w:tcPr>
          <w:p w14:paraId="27322F05" w14:textId="77777777" w:rsidR="00284C4A" w:rsidRPr="006018CC" w:rsidRDefault="00284C4A" w:rsidP="009E510E">
            <w:pPr>
              <w:jc w:val="center"/>
              <w:rPr>
                <w:b/>
                <w:bCs/>
                <w:sz w:val="18"/>
                <w:szCs w:val="18"/>
                <w:rtl/>
              </w:rPr>
            </w:pPr>
            <w:r w:rsidRPr="006018CC">
              <w:rPr>
                <w:rFonts w:asciiTheme="minorBidi" w:hAnsiTheme="minorBidi"/>
                <w:sz w:val="18"/>
                <w:szCs w:val="18"/>
              </w:rPr>
              <w:t>67</w:t>
            </w:r>
          </w:p>
        </w:tc>
        <w:tc>
          <w:tcPr>
            <w:tcW w:w="683" w:type="dxa"/>
            <w:vAlign w:val="center"/>
          </w:tcPr>
          <w:p w14:paraId="4B42A084" w14:textId="77777777" w:rsidR="00284C4A" w:rsidRPr="006018CC" w:rsidRDefault="00284C4A" w:rsidP="009E510E">
            <w:pPr>
              <w:jc w:val="center"/>
              <w:rPr>
                <w:b/>
                <w:bCs/>
                <w:sz w:val="18"/>
                <w:szCs w:val="18"/>
                <w:rtl/>
              </w:rPr>
            </w:pPr>
            <w:r w:rsidRPr="006018CC">
              <w:rPr>
                <w:rFonts w:asciiTheme="minorBidi" w:hAnsiTheme="minorBidi"/>
                <w:sz w:val="18"/>
                <w:szCs w:val="18"/>
              </w:rPr>
              <w:t>53.6</w:t>
            </w:r>
          </w:p>
        </w:tc>
        <w:tc>
          <w:tcPr>
            <w:tcW w:w="482" w:type="dxa"/>
            <w:vAlign w:val="center"/>
          </w:tcPr>
          <w:p w14:paraId="5614CFA7" w14:textId="77777777" w:rsidR="00284C4A" w:rsidRPr="006018CC" w:rsidRDefault="00284C4A" w:rsidP="009E510E">
            <w:pPr>
              <w:jc w:val="center"/>
              <w:rPr>
                <w:b/>
                <w:bCs/>
                <w:sz w:val="18"/>
                <w:szCs w:val="18"/>
                <w:rtl/>
              </w:rPr>
            </w:pPr>
            <w:r w:rsidRPr="006018CC">
              <w:rPr>
                <w:rFonts w:asciiTheme="minorBidi" w:hAnsiTheme="minorBidi"/>
                <w:sz w:val="18"/>
                <w:szCs w:val="18"/>
              </w:rPr>
              <w:t>47</w:t>
            </w:r>
          </w:p>
        </w:tc>
        <w:tc>
          <w:tcPr>
            <w:tcW w:w="683" w:type="dxa"/>
            <w:vAlign w:val="center"/>
          </w:tcPr>
          <w:p w14:paraId="776F227D" w14:textId="77777777" w:rsidR="00284C4A" w:rsidRPr="006018CC" w:rsidRDefault="00284C4A" w:rsidP="009E510E">
            <w:pPr>
              <w:jc w:val="center"/>
              <w:rPr>
                <w:b/>
                <w:bCs/>
                <w:sz w:val="18"/>
                <w:szCs w:val="18"/>
                <w:rtl/>
              </w:rPr>
            </w:pPr>
            <w:r w:rsidRPr="006018CC">
              <w:rPr>
                <w:rFonts w:asciiTheme="minorBidi" w:hAnsiTheme="minorBidi"/>
                <w:sz w:val="18"/>
                <w:szCs w:val="18"/>
              </w:rPr>
              <w:t>37.6</w:t>
            </w:r>
          </w:p>
        </w:tc>
        <w:tc>
          <w:tcPr>
            <w:tcW w:w="461" w:type="dxa"/>
            <w:vAlign w:val="center"/>
          </w:tcPr>
          <w:p w14:paraId="7D8B1A08" w14:textId="77777777" w:rsidR="00284C4A" w:rsidRPr="006018CC" w:rsidRDefault="00284C4A" w:rsidP="009E510E">
            <w:pPr>
              <w:jc w:val="center"/>
              <w:rPr>
                <w:b/>
                <w:bCs/>
                <w:sz w:val="18"/>
                <w:szCs w:val="18"/>
                <w:rtl/>
              </w:rPr>
            </w:pPr>
            <w:r w:rsidRPr="006018CC">
              <w:rPr>
                <w:rFonts w:asciiTheme="minorBidi" w:hAnsiTheme="minorBidi"/>
                <w:sz w:val="18"/>
                <w:szCs w:val="18"/>
              </w:rPr>
              <w:t>11</w:t>
            </w:r>
          </w:p>
        </w:tc>
        <w:tc>
          <w:tcPr>
            <w:tcW w:w="645" w:type="dxa"/>
            <w:vAlign w:val="center"/>
          </w:tcPr>
          <w:p w14:paraId="5C72923A" w14:textId="77777777" w:rsidR="00284C4A" w:rsidRPr="006018CC" w:rsidRDefault="00284C4A" w:rsidP="009E510E">
            <w:pPr>
              <w:jc w:val="center"/>
              <w:rPr>
                <w:b/>
                <w:bCs/>
                <w:sz w:val="18"/>
                <w:szCs w:val="18"/>
                <w:rtl/>
              </w:rPr>
            </w:pPr>
            <w:r w:rsidRPr="006018CC">
              <w:rPr>
                <w:rFonts w:asciiTheme="minorBidi" w:hAnsiTheme="minorBidi"/>
                <w:sz w:val="18"/>
                <w:szCs w:val="18"/>
              </w:rPr>
              <w:t>8.8</w:t>
            </w:r>
          </w:p>
        </w:tc>
        <w:tc>
          <w:tcPr>
            <w:tcW w:w="683" w:type="dxa"/>
            <w:vAlign w:val="center"/>
          </w:tcPr>
          <w:p w14:paraId="32609583" w14:textId="77777777" w:rsidR="00284C4A" w:rsidRPr="006018CC" w:rsidRDefault="00284C4A" w:rsidP="009E510E">
            <w:pPr>
              <w:jc w:val="center"/>
              <w:rPr>
                <w:b/>
                <w:bCs/>
                <w:sz w:val="18"/>
                <w:szCs w:val="18"/>
                <w:rtl/>
              </w:rPr>
            </w:pPr>
            <w:r w:rsidRPr="006018CC">
              <w:rPr>
                <w:rFonts w:asciiTheme="minorBidi" w:hAnsiTheme="minorBidi"/>
                <w:sz w:val="18"/>
                <w:szCs w:val="18"/>
              </w:rPr>
              <w:t>2.45</w:t>
            </w:r>
          </w:p>
        </w:tc>
        <w:tc>
          <w:tcPr>
            <w:tcW w:w="801" w:type="dxa"/>
            <w:vAlign w:val="center"/>
          </w:tcPr>
          <w:p w14:paraId="3E547F48" w14:textId="77777777" w:rsidR="00284C4A" w:rsidRPr="006018CC" w:rsidRDefault="00284C4A" w:rsidP="009E510E">
            <w:pPr>
              <w:jc w:val="center"/>
              <w:rPr>
                <w:b/>
                <w:bCs/>
                <w:sz w:val="18"/>
                <w:szCs w:val="18"/>
                <w:rtl/>
              </w:rPr>
            </w:pPr>
            <w:r w:rsidRPr="006018CC">
              <w:rPr>
                <w:rFonts w:asciiTheme="minorBidi" w:hAnsiTheme="minorBidi"/>
                <w:sz w:val="18"/>
                <w:szCs w:val="18"/>
              </w:rPr>
              <w:t>.653</w:t>
            </w:r>
          </w:p>
        </w:tc>
        <w:tc>
          <w:tcPr>
            <w:tcW w:w="683" w:type="dxa"/>
            <w:vAlign w:val="center"/>
          </w:tcPr>
          <w:p w14:paraId="4AA3CBF1" w14:textId="77777777" w:rsidR="00284C4A" w:rsidRPr="006018CC" w:rsidRDefault="00284C4A" w:rsidP="009E510E">
            <w:pPr>
              <w:jc w:val="center"/>
              <w:rPr>
                <w:b/>
                <w:bCs/>
                <w:sz w:val="18"/>
                <w:szCs w:val="18"/>
                <w:rtl/>
              </w:rPr>
            </w:pPr>
            <w:r w:rsidRPr="006018CC">
              <w:rPr>
                <w:rFonts w:asciiTheme="minorBidi" w:hAnsiTheme="minorBidi"/>
                <w:sz w:val="18"/>
                <w:szCs w:val="18"/>
              </w:rPr>
              <w:t>81.7</w:t>
            </w:r>
          </w:p>
        </w:tc>
      </w:tr>
      <w:tr w:rsidR="006018CC" w:rsidRPr="006018CC" w14:paraId="33371478" w14:textId="77777777" w:rsidTr="009E510E">
        <w:trPr>
          <w:jc w:val="center"/>
        </w:trPr>
        <w:tc>
          <w:tcPr>
            <w:tcW w:w="3618" w:type="dxa"/>
          </w:tcPr>
          <w:p w14:paraId="3BBE5ADF" w14:textId="77777777" w:rsidR="00284C4A" w:rsidRPr="006018CC" w:rsidRDefault="00284C4A" w:rsidP="009E510E">
            <w:pPr>
              <w:rPr>
                <w:sz w:val="18"/>
                <w:szCs w:val="18"/>
                <w:rtl/>
              </w:rPr>
            </w:pPr>
            <w:r w:rsidRPr="006018CC">
              <w:rPr>
                <w:sz w:val="18"/>
                <w:szCs w:val="18"/>
                <w:rtl/>
              </w:rPr>
              <w:t>يعزز الذكاء الاصطناعي القدرة على إدارة التوسع بطريقة أكثر فعالية من خلال تحسين كفاءة العمليات</w:t>
            </w:r>
            <w:r w:rsidRPr="006018CC">
              <w:rPr>
                <w:sz w:val="18"/>
                <w:szCs w:val="18"/>
              </w:rPr>
              <w:t>.</w:t>
            </w:r>
          </w:p>
        </w:tc>
        <w:tc>
          <w:tcPr>
            <w:tcW w:w="616" w:type="dxa"/>
            <w:vAlign w:val="center"/>
          </w:tcPr>
          <w:p w14:paraId="10B103F7" w14:textId="77777777" w:rsidR="00284C4A" w:rsidRPr="006018CC" w:rsidRDefault="00284C4A" w:rsidP="009E510E">
            <w:pPr>
              <w:jc w:val="center"/>
              <w:rPr>
                <w:b/>
                <w:bCs/>
                <w:sz w:val="18"/>
                <w:szCs w:val="18"/>
                <w:rtl/>
              </w:rPr>
            </w:pPr>
            <w:r w:rsidRPr="006018CC">
              <w:rPr>
                <w:rFonts w:asciiTheme="minorBidi" w:hAnsiTheme="minorBidi"/>
                <w:sz w:val="18"/>
                <w:szCs w:val="18"/>
              </w:rPr>
              <w:t>70</w:t>
            </w:r>
          </w:p>
        </w:tc>
        <w:tc>
          <w:tcPr>
            <w:tcW w:w="683" w:type="dxa"/>
            <w:vAlign w:val="center"/>
          </w:tcPr>
          <w:p w14:paraId="71F1E43B" w14:textId="77777777" w:rsidR="00284C4A" w:rsidRPr="006018CC" w:rsidRDefault="00284C4A" w:rsidP="009E510E">
            <w:pPr>
              <w:jc w:val="center"/>
              <w:rPr>
                <w:b/>
                <w:bCs/>
                <w:sz w:val="18"/>
                <w:szCs w:val="18"/>
                <w:rtl/>
              </w:rPr>
            </w:pPr>
            <w:r w:rsidRPr="006018CC">
              <w:rPr>
                <w:rFonts w:asciiTheme="minorBidi" w:hAnsiTheme="minorBidi"/>
                <w:sz w:val="18"/>
                <w:szCs w:val="18"/>
              </w:rPr>
              <w:t>56.0</w:t>
            </w:r>
          </w:p>
        </w:tc>
        <w:tc>
          <w:tcPr>
            <w:tcW w:w="482" w:type="dxa"/>
            <w:vAlign w:val="center"/>
          </w:tcPr>
          <w:p w14:paraId="67CDB2E7" w14:textId="77777777" w:rsidR="00284C4A" w:rsidRPr="006018CC" w:rsidRDefault="00284C4A" w:rsidP="009E510E">
            <w:pPr>
              <w:jc w:val="center"/>
              <w:rPr>
                <w:b/>
                <w:bCs/>
                <w:sz w:val="18"/>
                <w:szCs w:val="18"/>
                <w:rtl/>
              </w:rPr>
            </w:pPr>
            <w:r w:rsidRPr="006018CC">
              <w:rPr>
                <w:rFonts w:asciiTheme="minorBidi" w:hAnsiTheme="minorBidi"/>
                <w:sz w:val="18"/>
                <w:szCs w:val="18"/>
              </w:rPr>
              <w:t>39</w:t>
            </w:r>
          </w:p>
        </w:tc>
        <w:tc>
          <w:tcPr>
            <w:tcW w:w="683" w:type="dxa"/>
            <w:vAlign w:val="center"/>
          </w:tcPr>
          <w:p w14:paraId="59553157" w14:textId="77777777" w:rsidR="00284C4A" w:rsidRPr="006018CC" w:rsidRDefault="00284C4A" w:rsidP="009E510E">
            <w:pPr>
              <w:jc w:val="center"/>
              <w:rPr>
                <w:b/>
                <w:bCs/>
                <w:sz w:val="18"/>
                <w:szCs w:val="18"/>
                <w:rtl/>
              </w:rPr>
            </w:pPr>
            <w:r w:rsidRPr="006018CC">
              <w:rPr>
                <w:rFonts w:asciiTheme="minorBidi" w:hAnsiTheme="minorBidi"/>
                <w:sz w:val="18"/>
                <w:szCs w:val="18"/>
              </w:rPr>
              <w:t>31.2</w:t>
            </w:r>
          </w:p>
        </w:tc>
        <w:tc>
          <w:tcPr>
            <w:tcW w:w="461" w:type="dxa"/>
            <w:vAlign w:val="center"/>
          </w:tcPr>
          <w:p w14:paraId="3452C640" w14:textId="77777777" w:rsidR="00284C4A" w:rsidRPr="006018CC" w:rsidRDefault="00284C4A" w:rsidP="009E510E">
            <w:pPr>
              <w:jc w:val="center"/>
              <w:rPr>
                <w:b/>
                <w:bCs/>
                <w:sz w:val="18"/>
                <w:szCs w:val="18"/>
                <w:rtl/>
              </w:rPr>
            </w:pPr>
            <w:r w:rsidRPr="006018CC">
              <w:rPr>
                <w:rFonts w:asciiTheme="minorBidi" w:hAnsiTheme="minorBidi"/>
                <w:sz w:val="18"/>
                <w:szCs w:val="18"/>
              </w:rPr>
              <w:t>16</w:t>
            </w:r>
          </w:p>
        </w:tc>
        <w:tc>
          <w:tcPr>
            <w:tcW w:w="645" w:type="dxa"/>
            <w:vAlign w:val="center"/>
          </w:tcPr>
          <w:p w14:paraId="668C5173" w14:textId="77777777" w:rsidR="00284C4A" w:rsidRPr="006018CC" w:rsidRDefault="00284C4A" w:rsidP="009E510E">
            <w:pPr>
              <w:jc w:val="center"/>
              <w:rPr>
                <w:b/>
                <w:bCs/>
                <w:sz w:val="18"/>
                <w:szCs w:val="18"/>
                <w:rtl/>
              </w:rPr>
            </w:pPr>
            <w:r w:rsidRPr="006018CC">
              <w:rPr>
                <w:rFonts w:asciiTheme="minorBidi" w:hAnsiTheme="minorBidi"/>
                <w:sz w:val="18"/>
                <w:szCs w:val="18"/>
              </w:rPr>
              <w:t>12.8</w:t>
            </w:r>
          </w:p>
        </w:tc>
        <w:tc>
          <w:tcPr>
            <w:tcW w:w="683" w:type="dxa"/>
            <w:vAlign w:val="center"/>
          </w:tcPr>
          <w:p w14:paraId="301D9E91" w14:textId="77777777" w:rsidR="00284C4A" w:rsidRPr="006018CC" w:rsidRDefault="00284C4A" w:rsidP="009E510E">
            <w:pPr>
              <w:jc w:val="center"/>
              <w:rPr>
                <w:b/>
                <w:bCs/>
                <w:sz w:val="18"/>
                <w:szCs w:val="18"/>
                <w:rtl/>
              </w:rPr>
            </w:pPr>
            <w:r w:rsidRPr="006018CC">
              <w:rPr>
                <w:rFonts w:asciiTheme="minorBidi" w:hAnsiTheme="minorBidi"/>
                <w:sz w:val="18"/>
                <w:szCs w:val="18"/>
              </w:rPr>
              <w:t>2.43</w:t>
            </w:r>
          </w:p>
        </w:tc>
        <w:tc>
          <w:tcPr>
            <w:tcW w:w="801" w:type="dxa"/>
            <w:vAlign w:val="center"/>
          </w:tcPr>
          <w:p w14:paraId="7B58E8D4" w14:textId="77777777" w:rsidR="00284C4A" w:rsidRPr="006018CC" w:rsidRDefault="00284C4A" w:rsidP="009E510E">
            <w:pPr>
              <w:jc w:val="center"/>
              <w:rPr>
                <w:b/>
                <w:bCs/>
                <w:sz w:val="18"/>
                <w:szCs w:val="18"/>
                <w:rtl/>
              </w:rPr>
            </w:pPr>
            <w:r w:rsidRPr="006018CC">
              <w:rPr>
                <w:rFonts w:asciiTheme="minorBidi" w:hAnsiTheme="minorBidi"/>
                <w:sz w:val="18"/>
                <w:szCs w:val="18"/>
              </w:rPr>
              <w:t>.711</w:t>
            </w:r>
          </w:p>
        </w:tc>
        <w:tc>
          <w:tcPr>
            <w:tcW w:w="683" w:type="dxa"/>
            <w:vAlign w:val="center"/>
          </w:tcPr>
          <w:p w14:paraId="1CE90A26" w14:textId="77777777" w:rsidR="00284C4A" w:rsidRPr="006018CC" w:rsidRDefault="00284C4A" w:rsidP="009E510E">
            <w:pPr>
              <w:jc w:val="center"/>
              <w:rPr>
                <w:b/>
                <w:bCs/>
                <w:sz w:val="18"/>
                <w:szCs w:val="18"/>
                <w:rtl/>
              </w:rPr>
            </w:pPr>
            <w:r w:rsidRPr="006018CC">
              <w:rPr>
                <w:rFonts w:asciiTheme="minorBidi" w:hAnsiTheme="minorBidi"/>
                <w:sz w:val="18"/>
                <w:szCs w:val="18"/>
              </w:rPr>
              <w:t>81.0</w:t>
            </w:r>
          </w:p>
        </w:tc>
      </w:tr>
      <w:tr w:rsidR="006018CC" w:rsidRPr="006018CC" w14:paraId="6763BAA8" w14:textId="77777777" w:rsidTr="009E510E">
        <w:trPr>
          <w:jc w:val="center"/>
        </w:trPr>
        <w:tc>
          <w:tcPr>
            <w:tcW w:w="3618" w:type="dxa"/>
          </w:tcPr>
          <w:p w14:paraId="63191011" w14:textId="77777777" w:rsidR="00284C4A" w:rsidRPr="006018CC" w:rsidRDefault="00284C4A" w:rsidP="009E510E">
            <w:pPr>
              <w:rPr>
                <w:sz w:val="18"/>
                <w:szCs w:val="18"/>
                <w:rtl/>
              </w:rPr>
            </w:pPr>
            <w:r w:rsidRPr="006018CC">
              <w:rPr>
                <w:sz w:val="18"/>
                <w:szCs w:val="18"/>
                <w:rtl/>
              </w:rPr>
              <w:t>يمكن الذكاء الاصطناعي من تحسين استراتيجيات تسويق جديدة تدعم نمو المؤسسة في أسواق جديدة أو غير مستغلة</w:t>
            </w:r>
            <w:r w:rsidRPr="006018CC">
              <w:rPr>
                <w:sz w:val="18"/>
                <w:szCs w:val="18"/>
              </w:rPr>
              <w:t>.</w:t>
            </w:r>
          </w:p>
        </w:tc>
        <w:tc>
          <w:tcPr>
            <w:tcW w:w="616" w:type="dxa"/>
            <w:vAlign w:val="center"/>
          </w:tcPr>
          <w:p w14:paraId="538A3929" w14:textId="77777777" w:rsidR="00284C4A" w:rsidRPr="006018CC" w:rsidRDefault="00284C4A" w:rsidP="009E510E">
            <w:pPr>
              <w:jc w:val="center"/>
              <w:rPr>
                <w:b/>
                <w:bCs/>
                <w:sz w:val="18"/>
                <w:szCs w:val="18"/>
                <w:rtl/>
              </w:rPr>
            </w:pPr>
            <w:r w:rsidRPr="006018CC">
              <w:rPr>
                <w:rFonts w:asciiTheme="minorBidi" w:hAnsiTheme="minorBidi"/>
                <w:sz w:val="18"/>
                <w:szCs w:val="18"/>
              </w:rPr>
              <w:t>62</w:t>
            </w:r>
          </w:p>
        </w:tc>
        <w:tc>
          <w:tcPr>
            <w:tcW w:w="683" w:type="dxa"/>
            <w:vAlign w:val="center"/>
          </w:tcPr>
          <w:p w14:paraId="78BFC3B1" w14:textId="77777777" w:rsidR="00284C4A" w:rsidRPr="006018CC" w:rsidRDefault="00284C4A" w:rsidP="009E510E">
            <w:pPr>
              <w:jc w:val="center"/>
              <w:rPr>
                <w:b/>
                <w:bCs/>
                <w:sz w:val="18"/>
                <w:szCs w:val="18"/>
                <w:rtl/>
              </w:rPr>
            </w:pPr>
            <w:r w:rsidRPr="006018CC">
              <w:rPr>
                <w:rFonts w:asciiTheme="minorBidi" w:hAnsiTheme="minorBidi"/>
                <w:sz w:val="18"/>
                <w:szCs w:val="18"/>
              </w:rPr>
              <w:t>49.6</w:t>
            </w:r>
          </w:p>
        </w:tc>
        <w:tc>
          <w:tcPr>
            <w:tcW w:w="482" w:type="dxa"/>
            <w:vAlign w:val="center"/>
          </w:tcPr>
          <w:p w14:paraId="6FC3496B" w14:textId="77777777" w:rsidR="00284C4A" w:rsidRPr="006018CC" w:rsidRDefault="00284C4A" w:rsidP="009E510E">
            <w:pPr>
              <w:jc w:val="center"/>
              <w:rPr>
                <w:b/>
                <w:bCs/>
                <w:sz w:val="18"/>
                <w:szCs w:val="18"/>
                <w:rtl/>
              </w:rPr>
            </w:pPr>
            <w:r w:rsidRPr="006018CC">
              <w:rPr>
                <w:rFonts w:asciiTheme="minorBidi" w:hAnsiTheme="minorBidi"/>
                <w:sz w:val="18"/>
                <w:szCs w:val="18"/>
              </w:rPr>
              <w:t>47</w:t>
            </w:r>
          </w:p>
        </w:tc>
        <w:tc>
          <w:tcPr>
            <w:tcW w:w="683" w:type="dxa"/>
            <w:vAlign w:val="center"/>
          </w:tcPr>
          <w:p w14:paraId="31E49245" w14:textId="77777777" w:rsidR="00284C4A" w:rsidRPr="006018CC" w:rsidRDefault="00284C4A" w:rsidP="009E510E">
            <w:pPr>
              <w:jc w:val="center"/>
              <w:rPr>
                <w:b/>
                <w:bCs/>
                <w:sz w:val="18"/>
                <w:szCs w:val="18"/>
                <w:rtl/>
              </w:rPr>
            </w:pPr>
            <w:r w:rsidRPr="006018CC">
              <w:rPr>
                <w:rFonts w:asciiTheme="minorBidi" w:hAnsiTheme="minorBidi"/>
                <w:sz w:val="18"/>
                <w:szCs w:val="18"/>
              </w:rPr>
              <w:t>37.6</w:t>
            </w:r>
          </w:p>
        </w:tc>
        <w:tc>
          <w:tcPr>
            <w:tcW w:w="461" w:type="dxa"/>
            <w:vAlign w:val="center"/>
          </w:tcPr>
          <w:p w14:paraId="28CC3969" w14:textId="77777777" w:rsidR="00284C4A" w:rsidRPr="006018CC" w:rsidRDefault="00284C4A" w:rsidP="009E510E">
            <w:pPr>
              <w:jc w:val="center"/>
              <w:rPr>
                <w:b/>
                <w:bCs/>
                <w:sz w:val="18"/>
                <w:szCs w:val="18"/>
                <w:rtl/>
              </w:rPr>
            </w:pPr>
            <w:r w:rsidRPr="006018CC">
              <w:rPr>
                <w:rFonts w:asciiTheme="minorBidi" w:hAnsiTheme="minorBidi"/>
                <w:sz w:val="18"/>
                <w:szCs w:val="18"/>
              </w:rPr>
              <w:t>16</w:t>
            </w:r>
          </w:p>
        </w:tc>
        <w:tc>
          <w:tcPr>
            <w:tcW w:w="645" w:type="dxa"/>
            <w:vAlign w:val="center"/>
          </w:tcPr>
          <w:p w14:paraId="3DC32A8A" w14:textId="77777777" w:rsidR="00284C4A" w:rsidRPr="006018CC" w:rsidRDefault="00284C4A" w:rsidP="009E510E">
            <w:pPr>
              <w:jc w:val="center"/>
              <w:rPr>
                <w:b/>
                <w:bCs/>
                <w:sz w:val="18"/>
                <w:szCs w:val="18"/>
                <w:rtl/>
              </w:rPr>
            </w:pPr>
            <w:r w:rsidRPr="006018CC">
              <w:rPr>
                <w:rFonts w:asciiTheme="minorBidi" w:hAnsiTheme="minorBidi"/>
                <w:sz w:val="18"/>
                <w:szCs w:val="18"/>
              </w:rPr>
              <w:t>12.8</w:t>
            </w:r>
          </w:p>
        </w:tc>
        <w:tc>
          <w:tcPr>
            <w:tcW w:w="683" w:type="dxa"/>
            <w:vAlign w:val="center"/>
          </w:tcPr>
          <w:p w14:paraId="0343CF39" w14:textId="77777777" w:rsidR="00284C4A" w:rsidRPr="006018CC" w:rsidRDefault="00284C4A" w:rsidP="009E510E">
            <w:pPr>
              <w:jc w:val="center"/>
              <w:rPr>
                <w:b/>
                <w:bCs/>
                <w:sz w:val="18"/>
                <w:szCs w:val="18"/>
                <w:rtl/>
              </w:rPr>
            </w:pPr>
            <w:r w:rsidRPr="006018CC">
              <w:rPr>
                <w:rFonts w:asciiTheme="minorBidi" w:hAnsiTheme="minorBidi"/>
                <w:sz w:val="18"/>
                <w:szCs w:val="18"/>
              </w:rPr>
              <w:t>2.37</w:t>
            </w:r>
          </w:p>
        </w:tc>
        <w:tc>
          <w:tcPr>
            <w:tcW w:w="801" w:type="dxa"/>
            <w:vAlign w:val="center"/>
          </w:tcPr>
          <w:p w14:paraId="5B715E13" w14:textId="77777777" w:rsidR="00284C4A" w:rsidRPr="006018CC" w:rsidRDefault="00284C4A" w:rsidP="009E510E">
            <w:pPr>
              <w:jc w:val="center"/>
              <w:rPr>
                <w:b/>
                <w:bCs/>
                <w:sz w:val="18"/>
                <w:szCs w:val="18"/>
                <w:rtl/>
              </w:rPr>
            </w:pPr>
            <w:r w:rsidRPr="006018CC">
              <w:rPr>
                <w:rFonts w:asciiTheme="minorBidi" w:hAnsiTheme="minorBidi"/>
                <w:sz w:val="18"/>
                <w:szCs w:val="18"/>
              </w:rPr>
              <w:t>.702</w:t>
            </w:r>
          </w:p>
        </w:tc>
        <w:tc>
          <w:tcPr>
            <w:tcW w:w="683" w:type="dxa"/>
            <w:vAlign w:val="center"/>
          </w:tcPr>
          <w:p w14:paraId="2732EABA" w14:textId="77777777" w:rsidR="00284C4A" w:rsidRPr="006018CC" w:rsidRDefault="00284C4A" w:rsidP="009E510E">
            <w:pPr>
              <w:jc w:val="center"/>
              <w:rPr>
                <w:b/>
                <w:bCs/>
                <w:sz w:val="18"/>
                <w:szCs w:val="18"/>
                <w:rtl/>
              </w:rPr>
            </w:pPr>
            <w:r w:rsidRPr="006018CC">
              <w:rPr>
                <w:rFonts w:asciiTheme="minorBidi" w:hAnsiTheme="minorBidi"/>
                <w:sz w:val="18"/>
                <w:szCs w:val="18"/>
              </w:rPr>
              <w:t>79.0</w:t>
            </w:r>
          </w:p>
        </w:tc>
      </w:tr>
      <w:tr w:rsidR="006018CC" w:rsidRPr="006018CC" w14:paraId="38CE5D27" w14:textId="77777777" w:rsidTr="009E510E">
        <w:trPr>
          <w:jc w:val="center"/>
        </w:trPr>
        <w:tc>
          <w:tcPr>
            <w:tcW w:w="3618" w:type="dxa"/>
          </w:tcPr>
          <w:p w14:paraId="77FCBE1B" w14:textId="77777777" w:rsidR="00284C4A" w:rsidRPr="006018CC" w:rsidRDefault="00284C4A" w:rsidP="009E510E">
            <w:pPr>
              <w:rPr>
                <w:sz w:val="18"/>
                <w:szCs w:val="18"/>
                <w:rtl/>
              </w:rPr>
            </w:pPr>
            <w:r w:rsidRPr="006018CC">
              <w:rPr>
                <w:sz w:val="18"/>
                <w:szCs w:val="18"/>
                <w:rtl/>
              </w:rPr>
              <w:t>يساهم الذكاء الاصطناعي في تعزيز القدرة على اتخاذ قرارات استراتيجية مدعومة بالبيانات مما يسهم في التوسع والنمو المستدام</w:t>
            </w:r>
            <w:r w:rsidRPr="006018CC">
              <w:rPr>
                <w:sz w:val="18"/>
                <w:szCs w:val="18"/>
              </w:rPr>
              <w:t>.</w:t>
            </w:r>
          </w:p>
        </w:tc>
        <w:tc>
          <w:tcPr>
            <w:tcW w:w="616" w:type="dxa"/>
            <w:vAlign w:val="center"/>
          </w:tcPr>
          <w:p w14:paraId="36161469" w14:textId="77777777" w:rsidR="00284C4A" w:rsidRPr="006018CC" w:rsidRDefault="00284C4A" w:rsidP="009E510E">
            <w:pPr>
              <w:jc w:val="center"/>
              <w:rPr>
                <w:b/>
                <w:bCs/>
                <w:sz w:val="18"/>
                <w:szCs w:val="18"/>
                <w:rtl/>
              </w:rPr>
            </w:pPr>
            <w:r w:rsidRPr="006018CC">
              <w:rPr>
                <w:rFonts w:asciiTheme="minorBidi" w:hAnsiTheme="minorBidi"/>
                <w:sz w:val="18"/>
                <w:szCs w:val="18"/>
              </w:rPr>
              <w:t>39</w:t>
            </w:r>
          </w:p>
        </w:tc>
        <w:tc>
          <w:tcPr>
            <w:tcW w:w="683" w:type="dxa"/>
            <w:vAlign w:val="center"/>
          </w:tcPr>
          <w:p w14:paraId="0819CAB4" w14:textId="77777777" w:rsidR="00284C4A" w:rsidRPr="006018CC" w:rsidRDefault="00284C4A" w:rsidP="009E510E">
            <w:pPr>
              <w:jc w:val="center"/>
              <w:rPr>
                <w:b/>
                <w:bCs/>
                <w:sz w:val="18"/>
                <w:szCs w:val="18"/>
                <w:rtl/>
              </w:rPr>
            </w:pPr>
            <w:r w:rsidRPr="006018CC">
              <w:rPr>
                <w:rFonts w:asciiTheme="minorBidi" w:hAnsiTheme="minorBidi"/>
                <w:sz w:val="18"/>
                <w:szCs w:val="18"/>
              </w:rPr>
              <w:t>31.2</w:t>
            </w:r>
          </w:p>
        </w:tc>
        <w:tc>
          <w:tcPr>
            <w:tcW w:w="482" w:type="dxa"/>
            <w:vAlign w:val="center"/>
          </w:tcPr>
          <w:p w14:paraId="60820499" w14:textId="77777777" w:rsidR="00284C4A" w:rsidRPr="006018CC" w:rsidRDefault="00284C4A" w:rsidP="009E510E">
            <w:pPr>
              <w:jc w:val="center"/>
              <w:rPr>
                <w:b/>
                <w:bCs/>
                <w:sz w:val="18"/>
                <w:szCs w:val="18"/>
                <w:rtl/>
              </w:rPr>
            </w:pPr>
            <w:r w:rsidRPr="006018CC">
              <w:rPr>
                <w:rFonts w:asciiTheme="minorBidi" w:hAnsiTheme="minorBidi"/>
                <w:sz w:val="18"/>
                <w:szCs w:val="18"/>
              </w:rPr>
              <w:t>54</w:t>
            </w:r>
          </w:p>
        </w:tc>
        <w:tc>
          <w:tcPr>
            <w:tcW w:w="683" w:type="dxa"/>
            <w:vAlign w:val="center"/>
          </w:tcPr>
          <w:p w14:paraId="76F75E09" w14:textId="77777777" w:rsidR="00284C4A" w:rsidRPr="006018CC" w:rsidRDefault="00284C4A" w:rsidP="009E510E">
            <w:pPr>
              <w:jc w:val="center"/>
              <w:rPr>
                <w:b/>
                <w:bCs/>
                <w:sz w:val="18"/>
                <w:szCs w:val="18"/>
                <w:rtl/>
              </w:rPr>
            </w:pPr>
            <w:r w:rsidRPr="006018CC">
              <w:rPr>
                <w:rFonts w:asciiTheme="minorBidi" w:hAnsiTheme="minorBidi"/>
                <w:sz w:val="18"/>
                <w:szCs w:val="18"/>
              </w:rPr>
              <w:t>43.2</w:t>
            </w:r>
          </w:p>
        </w:tc>
        <w:tc>
          <w:tcPr>
            <w:tcW w:w="461" w:type="dxa"/>
            <w:vAlign w:val="center"/>
          </w:tcPr>
          <w:p w14:paraId="0ADF7429" w14:textId="77777777" w:rsidR="00284C4A" w:rsidRPr="006018CC" w:rsidRDefault="00284C4A" w:rsidP="009E510E">
            <w:pPr>
              <w:jc w:val="center"/>
              <w:rPr>
                <w:b/>
                <w:bCs/>
                <w:sz w:val="18"/>
                <w:szCs w:val="18"/>
                <w:rtl/>
              </w:rPr>
            </w:pPr>
            <w:r w:rsidRPr="006018CC">
              <w:rPr>
                <w:rFonts w:asciiTheme="minorBidi" w:hAnsiTheme="minorBidi"/>
                <w:sz w:val="18"/>
                <w:szCs w:val="18"/>
              </w:rPr>
              <w:t>32</w:t>
            </w:r>
          </w:p>
        </w:tc>
        <w:tc>
          <w:tcPr>
            <w:tcW w:w="645" w:type="dxa"/>
            <w:vAlign w:val="center"/>
          </w:tcPr>
          <w:p w14:paraId="39780A28" w14:textId="77777777" w:rsidR="00284C4A" w:rsidRPr="006018CC" w:rsidRDefault="00284C4A" w:rsidP="009E510E">
            <w:pPr>
              <w:jc w:val="center"/>
              <w:rPr>
                <w:b/>
                <w:bCs/>
                <w:sz w:val="18"/>
                <w:szCs w:val="18"/>
                <w:rtl/>
              </w:rPr>
            </w:pPr>
            <w:r w:rsidRPr="006018CC">
              <w:rPr>
                <w:rFonts w:asciiTheme="minorBidi" w:hAnsiTheme="minorBidi"/>
                <w:sz w:val="18"/>
                <w:szCs w:val="18"/>
              </w:rPr>
              <w:t>25.6</w:t>
            </w:r>
          </w:p>
        </w:tc>
        <w:tc>
          <w:tcPr>
            <w:tcW w:w="683" w:type="dxa"/>
            <w:vAlign w:val="center"/>
          </w:tcPr>
          <w:p w14:paraId="4D2A8263" w14:textId="77777777" w:rsidR="00284C4A" w:rsidRPr="006018CC" w:rsidRDefault="00284C4A" w:rsidP="009E510E">
            <w:pPr>
              <w:jc w:val="center"/>
              <w:rPr>
                <w:b/>
                <w:bCs/>
                <w:sz w:val="18"/>
                <w:szCs w:val="18"/>
                <w:rtl/>
              </w:rPr>
            </w:pPr>
            <w:r w:rsidRPr="006018CC">
              <w:rPr>
                <w:rFonts w:asciiTheme="minorBidi" w:hAnsiTheme="minorBidi"/>
                <w:sz w:val="18"/>
                <w:szCs w:val="18"/>
              </w:rPr>
              <w:t>2.06</w:t>
            </w:r>
          </w:p>
        </w:tc>
        <w:tc>
          <w:tcPr>
            <w:tcW w:w="801" w:type="dxa"/>
            <w:vAlign w:val="center"/>
          </w:tcPr>
          <w:p w14:paraId="72D8F258" w14:textId="77777777" w:rsidR="00284C4A" w:rsidRPr="006018CC" w:rsidRDefault="00284C4A" w:rsidP="009E510E">
            <w:pPr>
              <w:jc w:val="center"/>
              <w:rPr>
                <w:b/>
                <w:bCs/>
                <w:sz w:val="18"/>
                <w:szCs w:val="18"/>
                <w:rtl/>
              </w:rPr>
            </w:pPr>
            <w:r w:rsidRPr="006018CC">
              <w:rPr>
                <w:rFonts w:asciiTheme="minorBidi" w:hAnsiTheme="minorBidi"/>
                <w:sz w:val="18"/>
                <w:szCs w:val="18"/>
              </w:rPr>
              <w:t>.755</w:t>
            </w:r>
          </w:p>
        </w:tc>
        <w:tc>
          <w:tcPr>
            <w:tcW w:w="683" w:type="dxa"/>
            <w:vAlign w:val="center"/>
          </w:tcPr>
          <w:p w14:paraId="07D606C5" w14:textId="77777777" w:rsidR="00284C4A" w:rsidRPr="006018CC" w:rsidRDefault="00284C4A" w:rsidP="009E510E">
            <w:pPr>
              <w:jc w:val="center"/>
              <w:rPr>
                <w:b/>
                <w:bCs/>
                <w:sz w:val="18"/>
                <w:szCs w:val="18"/>
                <w:rtl/>
              </w:rPr>
            </w:pPr>
            <w:r w:rsidRPr="006018CC">
              <w:rPr>
                <w:rFonts w:asciiTheme="minorBidi" w:hAnsiTheme="minorBidi"/>
                <w:sz w:val="18"/>
                <w:szCs w:val="18"/>
              </w:rPr>
              <w:t>68.7</w:t>
            </w:r>
          </w:p>
        </w:tc>
      </w:tr>
    </w:tbl>
    <w:p w14:paraId="5FD873BD" w14:textId="77777777" w:rsidR="00284C4A" w:rsidRPr="00D6096A" w:rsidRDefault="00284C4A" w:rsidP="00284C4A">
      <w:pPr>
        <w:rPr>
          <w:rtl/>
        </w:rPr>
      </w:pPr>
      <w:r w:rsidRPr="00D6096A">
        <w:rPr>
          <w:rFonts w:hint="cs"/>
          <w:rtl/>
        </w:rPr>
        <w:t xml:space="preserve">يكشف الجدول السابق عن </w:t>
      </w:r>
      <w:r w:rsidRPr="00D6096A">
        <w:rPr>
          <w:rtl/>
        </w:rPr>
        <w:t xml:space="preserve">تقييم عينة الدراسة لأثر الذكاء الاصطناعي على التنافسية في المؤسسات المتوسطة </w:t>
      </w:r>
      <w:proofErr w:type="gramStart"/>
      <w:r w:rsidRPr="00D6096A">
        <w:rPr>
          <w:rtl/>
        </w:rPr>
        <w:t>والصغيرة  بالمملكة</w:t>
      </w:r>
      <w:proofErr w:type="gramEnd"/>
      <w:r w:rsidRPr="00D6096A">
        <w:rPr>
          <w:rtl/>
        </w:rPr>
        <w:t xml:space="preserve"> العربية السعودية</w:t>
      </w:r>
      <w:r w:rsidRPr="00D6096A">
        <w:rPr>
          <w:rFonts w:hint="cs"/>
          <w:rtl/>
        </w:rPr>
        <w:t xml:space="preserve"> والذي جاء كما يلي: </w:t>
      </w:r>
    </w:p>
    <w:p w14:paraId="0DDCF9F2" w14:textId="77777777" w:rsidR="00284C4A" w:rsidRPr="006018CC" w:rsidRDefault="00284C4A" w:rsidP="00284C4A">
      <w:pPr>
        <w:rPr>
          <w:b/>
          <w:bCs/>
          <w:rtl/>
        </w:rPr>
      </w:pPr>
      <w:r w:rsidRPr="006018CC">
        <w:rPr>
          <w:rFonts w:hint="cs"/>
          <w:b/>
          <w:bCs/>
          <w:rtl/>
        </w:rPr>
        <w:t>أولا: الابتكار:</w:t>
      </w:r>
    </w:p>
    <w:p w14:paraId="716D7C0C"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يسهم الذكاء الاصطناعي بشكل كبير في تطوير حلول مبتكرة تلبي احتياجات الأسواق المتغيرة، حيث يعد من المحركات الأساسية التي تدفع المؤسسات الصغيرة والمتوسطة نحو ابتكار حلول جديدة تواكب التغيرات السريعة في الأسواق. هذا الدعم يعين هذه المؤسسات في مواجهة التحديات السوقية </w:t>
      </w:r>
      <w:r w:rsidRPr="006018CC">
        <w:rPr>
          <w:rFonts w:eastAsia="Times New Roman"/>
          <w:rtl/>
          <w:lang w:bidi="ar-EG"/>
        </w:rPr>
        <w:lastRenderedPageBreak/>
        <w:t>التي تنشأ نتيجة للمتغيرات المستمرة. الوزن النسبي لهذا التأثير بلغ 95.7</w:t>
      </w:r>
      <w:r w:rsidRPr="006018CC">
        <w:rPr>
          <w:rFonts w:eastAsia="Times New Roman" w:hint="cs"/>
          <w:rtl/>
          <w:lang w:bidi="ar-EG"/>
        </w:rPr>
        <w:t xml:space="preserve"> درجة،</w:t>
      </w:r>
      <w:r w:rsidRPr="006018CC">
        <w:rPr>
          <w:rFonts w:eastAsia="Times New Roman"/>
          <w:rtl/>
          <w:lang w:bidi="ar-EG"/>
        </w:rPr>
        <w:t xml:space="preserve"> مما يبرز أهمية الذكاء الاصطناعي في تعزيز قدرة المؤسسات على التكيف مع التغيرات في السوق بشكل مستمر.</w:t>
      </w:r>
    </w:p>
    <w:p w14:paraId="103CCEF9" w14:textId="77777777" w:rsidR="00284C4A" w:rsidRPr="006018CC" w:rsidRDefault="00284C4A" w:rsidP="00284C4A">
      <w:pPr>
        <w:spacing w:after="0"/>
        <w:ind w:left="90"/>
        <w:rPr>
          <w:rFonts w:eastAsia="Times New Roman"/>
          <w:rtl/>
          <w:lang w:bidi="ar-EG"/>
        </w:rPr>
      </w:pPr>
      <w:r w:rsidRPr="006018CC">
        <w:rPr>
          <w:rFonts w:eastAsia="Times New Roman"/>
          <w:rtl/>
          <w:lang w:bidi="ar-EG"/>
        </w:rPr>
        <w:t>علاوة على ذلك، يعزز الذكاء الاصطناعي قدرة المؤسسات على تقديم منتجات وخدمات جديدة تواكب التوجهات المستقبلية، وهو ما يشير إلى أن الذكاء الاصطناعي يسهم بشكل فعال في تمكين المؤسسات من الابتكار وتلبية احتياجات الأسواق المستقبلية، مما يعزز تنافسيتها. بلغت نسبة هذا التأثير 90.7</w:t>
      </w:r>
      <w:r w:rsidRPr="006018CC">
        <w:rPr>
          <w:rFonts w:eastAsia="Times New Roman" w:hint="cs"/>
          <w:rtl/>
          <w:lang w:bidi="ar-EG"/>
        </w:rPr>
        <w:t xml:space="preserve"> درجة</w:t>
      </w:r>
      <w:r w:rsidRPr="006018CC">
        <w:rPr>
          <w:rFonts w:eastAsia="Times New Roman"/>
          <w:rtl/>
          <w:lang w:bidi="ar-EG"/>
        </w:rPr>
        <w:t>، مما يعكس مدى الأهمية التي تمثلها هذه التقنية في استمرارية التطور والابتكار.</w:t>
      </w:r>
    </w:p>
    <w:p w14:paraId="07DCEE9E" w14:textId="77777777" w:rsidR="00284C4A" w:rsidRPr="006018CC" w:rsidRDefault="00284C4A" w:rsidP="00284C4A">
      <w:pPr>
        <w:spacing w:after="0"/>
        <w:ind w:left="90"/>
        <w:rPr>
          <w:rFonts w:eastAsia="Times New Roman"/>
          <w:rtl/>
          <w:lang w:bidi="ar-EG"/>
        </w:rPr>
      </w:pPr>
      <w:r w:rsidRPr="006018CC">
        <w:rPr>
          <w:rFonts w:eastAsia="Times New Roman"/>
          <w:rtl/>
          <w:lang w:bidi="ar-EG"/>
        </w:rPr>
        <w:t>في نفس السياق، يساهم الذكاء الاصطناعي في تسريع عملية الابتكار من خلال تعزيز البحث والتطوير، حيث يساعد في تسريع اكتشاف أفكار جديدة عبر توفير أدوات مبتكرة تساهم في تطوير أبحاث تسهم في إيجاد حلول فعالة وسريعة. وزنه النسبي في هذا المجال بلغ 90.0</w:t>
      </w:r>
      <w:r w:rsidRPr="006018CC">
        <w:rPr>
          <w:rFonts w:eastAsia="Times New Roman" w:hint="cs"/>
          <w:rtl/>
          <w:lang w:bidi="ar-EG"/>
        </w:rPr>
        <w:t xml:space="preserve"> </w:t>
      </w:r>
      <w:r w:rsidRPr="006018CC">
        <w:rPr>
          <w:rFonts w:eastAsia="Times New Roman"/>
          <w:rtl/>
          <w:lang w:bidi="ar-EG"/>
        </w:rPr>
        <w:t>درجة، مما يعزز دور الذكاء الاصطناعي في تعزيز الكفاءة البحثية وتطوير الأفكار بسرعة أكبر.</w:t>
      </w:r>
    </w:p>
    <w:p w14:paraId="41BAD3CD" w14:textId="77777777" w:rsidR="00284C4A" w:rsidRPr="006018CC" w:rsidRDefault="00284C4A" w:rsidP="00284C4A">
      <w:pPr>
        <w:spacing w:after="0"/>
        <w:ind w:left="90"/>
        <w:rPr>
          <w:rFonts w:eastAsia="Times New Roman"/>
          <w:rtl/>
          <w:lang w:bidi="ar-EG"/>
        </w:rPr>
      </w:pPr>
      <w:r w:rsidRPr="006018CC">
        <w:rPr>
          <w:rFonts w:eastAsia="Times New Roman"/>
          <w:rtl/>
          <w:lang w:bidi="ar-EG"/>
        </w:rPr>
        <w:t>ضافة إلى ذلك، يوفر الذكاء الاصطناعي أدوات لتسريع اختبار الأفكار الجديدة وتحليل النتائج بسرعة، مما يعين المؤسسات على اتخاذ قرارات مدروسة في وقت أقل. بلغت نسبة الوزن النسبي لهذه الفائدة 90.0</w:t>
      </w:r>
      <w:r w:rsidRPr="006018CC">
        <w:rPr>
          <w:rFonts w:eastAsia="Times New Roman" w:hint="cs"/>
          <w:rtl/>
          <w:lang w:bidi="ar-EG"/>
        </w:rPr>
        <w:t xml:space="preserve"> درجة</w:t>
      </w:r>
      <w:r w:rsidRPr="006018CC">
        <w:rPr>
          <w:rFonts w:eastAsia="Times New Roman"/>
          <w:rtl/>
          <w:lang w:bidi="ar-EG"/>
        </w:rPr>
        <w:t>، مما يظهر كيف يمكن للذكاء الاصطناعي تسريع وتحسين سير عملية الابتكار في المؤسسات.</w:t>
      </w:r>
    </w:p>
    <w:p w14:paraId="375C465A"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وأخيرًا، يتيح الذكاء الاصطناعي تحديد الفجوات في السوق والعمل على تطوير حلول مبتكرة لملء هذه الفجوات، من خلال تحليل البيانات بشكل دقيق. هذا التحليل يساعد المؤسسات في تحديد الفرص المفقودة في السوق والعمل على سد هذه الفجوات من خلال حلول مبتكرة. </w:t>
      </w:r>
      <w:r w:rsidRPr="006018CC">
        <w:rPr>
          <w:rFonts w:eastAsia="Times New Roman" w:hint="cs"/>
          <w:rtl/>
          <w:lang w:bidi="ar-EG"/>
        </w:rPr>
        <w:t>وبوزن نسبي</w:t>
      </w:r>
      <w:r w:rsidRPr="006018CC">
        <w:rPr>
          <w:rFonts w:eastAsia="Times New Roman"/>
          <w:rtl/>
          <w:lang w:bidi="ar-EG"/>
        </w:rPr>
        <w:t xml:space="preserve"> 90.0</w:t>
      </w:r>
      <w:r w:rsidRPr="006018CC">
        <w:rPr>
          <w:rFonts w:eastAsia="Times New Roman" w:hint="cs"/>
          <w:rtl/>
          <w:lang w:bidi="ar-EG"/>
        </w:rPr>
        <w:t xml:space="preserve"> درجة</w:t>
      </w:r>
      <w:r w:rsidRPr="006018CC">
        <w:rPr>
          <w:rFonts w:eastAsia="Times New Roman"/>
          <w:rtl/>
          <w:lang w:bidi="ar-EG"/>
        </w:rPr>
        <w:t xml:space="preserve"> </w:t>
      </w:r>
      <w:r w:rsidRPr="006018CC">
        <w:rPr>
          <w:rFonts w:eastAsia="Times New Roman" w:hint="cs"/>
          <w:rtl/>
          <w:lang w:bidi="ar-EG"/>
        </w:rPr>
        <w:t xml:space="preserve">مما يدل على مساهمة </w:t>
      </w:r>
      <w:r w:rsidRPr="006018CC">
        <w:rPr>
          <w:rFonts w:eastAsia="Times New Roman"/>
          <w:rtl/>
          <w:lang w:bidi="ar-EG"/>
        </w:rPr>
        <w:t>الذكاء الاصطناعي في تحسين القدرة على اتخاذ قرارات مدروسة تؤدي إلى الابتكار والنمو المستدام.</w:t>
      </w:r>
    </w:p>
    <w:bookmarkEnd w:id="40"/>
    <w:p w14:paraId="6A03AD3B" w14:textId="77777777" w:rsidR="00284C4A" w:rsidRPr="006018CC" w:rsidRDefault="00284C4A" w:rsidP="00284C4A">
      <w:pPr>
        <w:rPr>
          <w:b/>
          <w:bCs/>
          <w:rtl/>
        </w:rPr>
      </w:pPr>
      <w:r w:rsidRPr="006018CC">
        <w:rPr>
          <w:rFonts w:hint="cs"/>
          <w:b/>
          <w:bCs/>
          <w:rtl/>
        </w:rPr>
        <w:t>ثانيا: الكفاءة التشغيلية:</w:t>
      </w:r>
    </w:p>
    <w:p w14:paraId="2A1995AA" w14:textId="77777777" w:rsidR="00284C4A" w:rsidRPr="006018CC" w:rsidRDefault="00284C4A" w:rsidP="00284C4A">
      <w:pPr>
        <w:spacing w:after="0"/>
        <w:ind w:left="90"/>
        <w:rPr>
          <w:rFonts w:eastAsia="Times New Roman"/>
          <w:rtl/>
          <w:lang w:bidi="ar-EG"/>
        </w:rPr>
      </w:pPr>
      <w:r w:rsidRPr="006018CC">
        <w:rPr>
          <w:rFonts w:eastAsia="Times New Roman"/>
          <w:rtl/>
          <w:lang w:bidi="ar-EG"/>
        </w:rPr>
        <w:t>يساهم الذكاء الاصطناعي بشكل كبير في تعزيز الكفاءة التشغيلية داخل المؤسسات من خلال تحسين تدفق العمل وتقليل الوقت المستهلك في المهام الروتينية. تساعد تقنيات الذكاء الاصطناعي على تسريع سير العمليات وتقليل الحاجة إلى تدخل البشر في الأنشطة المتكررة، مما يساهم في تقليل الوقت اللازم لإنجاز المهام وتوزيع الموارد بشكل أكثر كفاءة. مع وزن نسبي بلغ 91.3</w:t>
      </w:r>
      <w:r w:rsidRPr="006018CC">
        <w:rPr>
          <w:rFonts w:eastAsia="Times New Roman" w:hint="cs"/>
          <w:rtl/>
          <w:lang w:bidi="ar-EG"/>
        </w:rPr>
        <w:t xml:space="preserve"> درجة</w:t>
      </w:r>
      <w:r w:rsidRPr="006018CC">
        <w:rPr>
          <w:rFonts w:eastAsia="Times New Roman"/>
          <w:rtl/>
          <w:lang w:bidi="ar-EG"/>
        </w:rPr>
        <w:t>، فإن استخدام الذكاء الاصطناعي يعزز من قدرة المؤسسات على تحسين سير العمل بشكل عام ويقلل من التكاليف المرتبطة بالأنشطة الروتينية.</w:t>
      </w:r>
    </w:p>
    <w:p w14:paraId="328F5D72"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علاوة على ذلك، يساعد الذكاء الاصطناعي في تحسين دقة القرارات الاستراتيجية، حيث يتيح للمؤسسات الحصول على بيانات دقيقة وتحليلات متعمقة تسهم في اتخاذ قرارات استراتيجية مدروسة بدقة. من خلال توفير رؤى مستندة إلى بيانات حقيقية، يمكن للمؤسسات الاستفادة الأمثل من الموارد </w:t>
      </w:r>
      <w:r w:rsidRPr="006018CC">
        <w:rPr>
          <w:rFonts w:eastAsia="Times New Roman"/>
          <w:rtl/>
          <w:lang w:bidi="ar-EG"/>
        </w:rPr>
        <w:lastRenderedPageBreak/>
        <w:t>المتاحة، مما يعزز القدرة على تحقيق أقصى استفادة منها. هذا التأثير المرتبط بالكفاءة التشغيلية يعزز الأداء العام للمؤسسة ويزيد من قدرتها على التكيف مع التحديات المتغيرة في بيئة العمل.</w:t>
      </w:r>
    </w:p>
    <w:p w14:paraId="4100AB37" w14:textId="77777777" w:rsidR="00284C4A" w:rsidRPr="006018CC" w:rsidRDefault="00284C4A" w:rsidP="00284C4A">
      <w:pPr>
        <w:spacing w:after="0"/>
        <w:ind w:left="90"/>
        <w:rPr>
          <w:rFonts w:eastAsia="Times New Roman"/>
          <w:rtl/>
          <w:lang w:bidi="ar-EG"/>
        </w:rPr>
      </w:pPr>
      <w:r w:rsidRPr="006018CC">
        <w:rPr>
          <w:rFonts w:eastAsia="Times New Roman"/>
          <w:rtl/>
          <w:lang w:bidi="ar-EG"/>
        </w:rPr>
        <w:t>كما يساهم الذكاء الاصطناعي في أتمتة العمليات التي كانت تتم يدويًا، مما يقلل من تكاليف التشغيل ويزيد من الكفاءة. فبإجراء أتمتة للمهام الروتينية، تقل الحاجة للعمالة اليدوية، مما يؤدي إلى تقليص التكاليف المرتبطة بالموارد البشرية. مع الوزن النسبي البالغ 89.7</w:t>
      </w:r>
      <w:r w:rsidRPr="006018CC">
        <w:rPr>
          <w:rFonts w:eastAsia="Times New Roman" w:hint="cs"/>
          <w:rtl/>
          <w:lang w:bidi="ar-EG"/>
        </w:rPr>
        <w:t xml:space="preserve"> درجة، حيث</w:t>
      </w:r>
      <w:r w:rsidRPr="006018CC">
        <w:rPr>
          <w:rFonts w:eastAsia="Times New Roman"/>
          <w:rtl/>
          <w:lang w:bidi="ar-EG"/>
        </w:rPr>
        <w:t xml:space="preserve"> يعد الذكاء الاصطناعي محركًا رئيسيًا لتحسين العمليات التشغيلية وتقليل التكاليف.</w:t>
      </w:r>
    </w:p>
    <w:p w14:paraId="51B53DC9" w14:textId="77777777" w:rsidR="00284C4A" w:rsidRPr="006018CC" w:rsidRDefault="00284C4A" w:rsidP="00284C4A">
      <w:pPr>
        <w:spacing w:after="0"/>
        <w:ind w:left="90"/>
        <w:rPr>
          <w:rFonts w:eastAsia="Times New Roman"/>
          <w:rtl/>
          <w:lang w:bidi="ar-EG"/>
        </w:rPr>
      </w:pPr>
      <w:r w:rsidRPr="006018CC">
        <w:rPr>
          <w:rFonts w:eastAsia="Times New Roman"/>
          <w:rtl/>
          <w:lang w:bidi="ar-EG"/>
        </w:rPr>
        <w:t>من جهة أخرى، يساهم الذكاء الاصطناعي في تحسين العمليات اللوجستية، حيث يعزز القدرة على تسريع التوريد والتوزيع بشكل أكثر كفاءة. من خلال تحسين عمليات النقل والتوزيع باستخدام تقنيات الذكاء الاصطناعي، يمكن للمؤسسات ضمان تسليم المنتجات في الوقت المحدد، مما يساهم في تعزيز رضا العملاء وكفاءة العمليات. هذا الدور الحيوي للذكاء الاصطناعي في تعزيز اللوجستيات يعكس كيف يمكن للتكنولوجيا أن تُحسن السرعة والجودة في التنفيذ.</w:t>
      </w:r>
    </w:p>
    <w:p w14:paraId="31103BEF" w14:textId="77777777" w:rsidR="00284C4A" w:rsidRPr="006018CC" w:rsidRDefault="00284C4A" w:rsidP="00284C4A">
      <w:pPr>
        <w:spacing w:after="0"/>
        <w:ind w:left="90"/>
        <w:rPr>
          <w:rFonts w:eastAsia="Times New Roman"/>
          <w:rtl/>
          <w:lang w:bidi="ar-EG"/>
        </w:rPr>
      </w:pPr>
      <w:r w:rsidRPr="006018CC">
        <w:rPr>
          <w:rFonts w:eastAsia="Times New Roman"/>
          <w:rtl/>
          <w:lang w:bidi="ar-EG"/>
        </w:rPr>
        <w:t>وأخيرًا، يساعد الذكاء الاصطناعي في رصد وتحليل الأداء الداخلي للمؤسسة بشكل دوري، مما يؤدي إلى تحسين مستمر في العمليات التشغيلية. من خلال تتبع وتحليل البيانات المتعلقة بالأداء، يمكن للمؤسسات تحديد مناطق التحسين واتخاذ إجراءات تصحيحية تضمن تطور العمليات بشكل مستمر. مع وزن نسبي بلغ 89.7</w:t>
      </w:r>
      <w:r w:rsidRPr="006018CC">
        <w:rPr>
          <w:rFonts w:eastAsia="Times New Roman" w:hint="cs"/>
          <w:rtl/>
          <w:lang w:bidi="ar-EG"/>
        </w:rPr>
        <w:t xml:space="preserve"> درجة، حيث</w:t>
      </w:r>
      <w:r w:rsidRPr="006018CC">
        <w:rPr>
          <w:rFonts w:eastAsia="Times New Roman"/>
          <w:rtl/>
          <w:lang w:bidi="ar-EG"/>
        </w:rPr>
        <w:t xml:space="preserve"> يثبت الذكاء الاصطناعي دوره الفاعل في تعزيز الكفاءة التشغيلية وتحقيق تحسينات مستمرة في بيئة العمل.</w:t>
      </w:r>
    </w:p>
    <w:p w14:paraId="56D81996" w14:textId="77777777" w:rsidR="00284C4A" w:rsidRPr="006018CC" w:rsidRDefault="00284C4A" w:rsidP="00284C4A">
      <w:pPr>
        <w:rPr>
          <w:b/>
          <w:bCs/>
          <w:rtl/>
          <w:lang w:bidi="ar-EG"/>
        </w:rPr>
      </w:pPr>
      <w:r w:rsidRPr="006018CC">
        <w:rPr>
          <w:rFonts w:hint="cs"/>
          <w:b/>
          <w:bCs/>
          <w:rtl/>
          <w:lang w:bidi="ar-EG"/>
        </w:rPr>
        <w:t xml:space="preserve">ثالثا: التميز </w:t>
      </w:r>
      <w:r w:rsidRPr="006018CC">
        <w:rPr>
          <w:b/>
          <w:bCs/>
          <w:rtl/>
          <w:lang w:bidi="ar-EG"/>
        </w:rPr>
        <w:t>في تقديم الخدمات أو المنتجات</w:t>
      </w:r>
      <w:r w:rsidRPr="006018CC">
        <w:rPr>
          <w:rFonts w:hint="cs"/>
          <w:b/>
          <w:bCs/>
          <w:rtl/>
          <w:lang w:bidi="ar-EG"/>
        </w:rPr>
        <w:t>:</w:t>
      </w:r>
    </w:p>
    <w:p w14:paraId="3B5A808F" w14:textId="77777777" w:rsidR="00284C4A" w:rsidRPr="006018CC" w:rsidRDefault="00284C4A" w:rsidP="00284C4A">
      <w:pPr>
        <w:spacing w:after="0"/>
        <w:ind w:left="90"/>
        <w:rPr>
          <w:rFonts w:eastAsia="Times New Roman"/>
          <w:rtl/>
          <w:lang w:bidi="ar-EG"/>
        </w:rPr>
      </w:pPr>
      <w:r w:rsidRPr="006018CC">
        <w:rPr>
          <w:rFonts w:eastAsia="Times New Roman"/>
          <w:rtl/>
          <w:lang w:bidi="ar-EG"/>
        </w:rPr>
        <w:t>يساهم الذكاء الاصطناعي بشكل كبير في تحسين جودة المنتجات والخدمات، مما يضمن تلبية توقعات العملاء بدقة. باستخدام تقنيات الذكاء الاصطناعي، يمكن للمؤسسات تحليل بيانات العملاء واحتياجاتهم بشكل دقيق، مما يسمح بتقديم منتجات وخدمات تحقق الرضا التام للعملاء. هذه القدرة على تكييف العروض وفقًا للتوقعات المتغيرة تسهم في تحسين سمعة المؤسسة وتعزيز ولاء العملاء. مع وزن نسبي بلغ 89.3</w:t>
      </w:r>
      <w:r w:rsidRPr="006018CC">
        <w:rPr>
          <w:rFonts w:eastAsia="Times New Roman" w:hint="cs"/>
          <w:rtl/>
          <w:lang w:bidi="ar-EG"/>
        </w:rPr>
        <w:t xml:space="preserve"> درجة</w:t>
      </w:r>
      <w:r w:rsidRPr="006018CC">
        <w:rPr>
          <w:rFonts w:eastAsia="Times New Roman"/>
          <w:rtl/>
          <w:lang w:bidi="ar-EG"/>
        </w:rPr>
        <w:t>، يبرز الذكاء الاصطناعي كأداة أساسية لتوفير منتجات وخدمات تلبي متطلبات العملاء بشكل مستمر</w:t>
      </w:r>
      <w:r w:rsidRPr="006018CC">
        <w:rPr>
          <w:rFonts w:eastAsia="Times New Roman" w:hint="cs"/>
          <w:rtl/>
          <w:lang w:bidi="ar-EG"/>
        </w:rPr>
        <w:t xml:space="preserve">، وبذات الوزن السابق، </w:t>
      </w:r>
      <w:r w:rsidRPr="006018CC">
        <w:rPr>
          <w:rFonts w:eastAsia="Times New Roman"/>
          <w:rtl/>
          <w:lang w:bidi="ar-EG"/>
        </w:rPr>
        <w:t>يمكن للذكاء الاصطناعي تخصيص المنتجات والخدمات لتلبية احتياجات الأفراد بشكل أكثر دقة وفعالية. من خلال التحليل العميق للبيانات الشخصية والأنماط السلوكية للعملاء، يمكن للذكاء الاصطناعي تصميم حلول مصممة خصيصًا لتلبية الاحتياجات الفردية لكل عميل. هذه القدرة على تخصيص العروض تعزز من تجربة العميل وتساعد المؤسسات على التفوق على المنافسين</w:t>
      </w:r>
      <w:r w:rsidRPr="006018CC">
        <w:rPr>
          <w:rFonts w:eastAsia="Times New Roman" w:hint="cs"/>
          <w:rtl/>
          <w:lang w:bidi="ar-EG"/>
        </w:rPr>
        <w:t xml:space="preserve"> حيث</w:t>
      </w:r>
      <w:r w:rsidRPr="006018CC">
        <w:rPr>
          <w:rFonts w:eastAsia="Times New Roman"/>
          <w:rtl/>
          <w:lang w:bidi="ar-EG"/>
        </w:rPr>
        <w:t xml:space="preserve"> يبرز تأثير الذكاء الاصطناعي في تخصيص وتفرد العروض بما يتناسب مع كل عميل.</w:t>
      </w:r>
    </w:p>
    <w:p w14:paraId="1A02CB76" w14:textId="77777777" w:rsidR="00284C4A" w:rsidRPr="006018CC" w:rsidRDefault="00284C4A" w:rsidP="00284C4A">
      <w:pPr>
        <w:spacing w:after="0"/>
        <w:ind w:left="90"/>
        <w:rPr>
          <w:rFonts w:eastAsia="Times New Roman"/>
          <w:rtl/>
          <w:lang w:bidi="ar-EG"/>
        </w:rPr>
      </w:pPr>
      <w:r w:rsidRPr="006018CC">
        <w:rPr>
          <w:rFonts w:eastAsia="Times New Roman" w:hint="cs"/>
          <w:rtl/>
          <w:lang w:bidi="ar-EG"/>
        </w:rPr>
        <w:lastRenderedPageBreak/>
        <w:t>ي</w:t>
      </w:r>
      <w:r w:rsidRPr="006018CC">
        <w:rPr>
          <w:rFonts w:eastAsia="Times New Roman"/>
          <w:rtl/>
          <w:lang w:bidi="ar-EG"/>
        </w:rPr>
        <w:t>ساعد الذكاء الاصطناعي في توفير حلول مبتكرة لدعم العملاء وجعل تجربة العميل أكثر تميزًا. فبتوفير أدوات ذكية مثل المساعدين الافتراضيين، يمكن للذكاء الاصطناعي تحسين التفاعل بين العميل والشركة، مما يجعل تجربة الدعم أكثر فاعلية وسرعة. كما أن هذه الحلول المبتكرة تساهم في تعزيز راحة العملاء، مما يؤدي إلى تحسين مستوى رضاهم وزيادة فرص تكرار التعامل مع الشركة. الوزن النسبي لهذه الفائدة يصل إلى 87.3</w:t>
      </w:r>
      <w:r w:rsidRPr="006018CC">
        <w:rPr>
          <w:rFonts w:eastAsia="Times New Roman" w:hint="cs"/>
          <w:rtl/>
          <w:lang w:bidi="ar-EG"/>
        </w:rPr>
        <w:t xml:space="preserve"> درجة،</w:t>
      </w:r>
      <w:r w:rsidRPr="006018CC">
        <w:rPr>
          <w:rFonts w:eastAsia="Times New Roman"/>
          <w:rtl/>
          <w:lang w:bidi="ar-EG"/>
        </w:rPr>
        <w:t xml:space="preserve"> مما يعكس تأثير الذكاء الاصطناعي في تعزيز جودة الدعم والخدمة المقدمة للعملاء</w:t>
      </w:r>
      <w:r w:rsidRPr="006018CC">
        <w:rPr>
          <w:rFonts w:eastAsia="Times New Roman" w:hint="cs"/>
          <w:rtl/>
          <w:lang w:bidi="ar-EG"/>
        </w:rPr>
        <w:t xml:space="preserve">، </w:t>
      </w:r>
      <w:r w:rsidRPr="006018CC">
        <w:rPr>
          <w:rFonts w:eastAsia="Times New Roman"/>
          <w:rtl/>
          <w:lang w:bidi="ar-EG"/>
        </w:rPr>
        <w:t>علاوة على ذلك</w:t>
      </w:r>
      <w:r w:rsidRPr="006018CC">
        <w:rPr>
          <w:rFonts w:eastAsia="Times New Roman" w:hint="cs"/>
          <w:rtl/>
          <w:lang w:bidi="ar-EG"/>
        </w:rPr>
        <w:t xml:space="preserve"> وبذات الوزن السابق</w:t>
      </w:r>
      <w:r w:rsidRPr="006018CC">
        <w:rPr>
          <w:rFonts w:eastAsia="Times New Roman"/>
          <w:rtl/>
          <w:lang w:bidi="ar-EG"/>
        </w:rPr>
        <w:t>، يتيح الذكاء الاصطناعي فهمًا أعمق لاحتياجات العملاء، مما يساعد في تطوير خدمات متميزة تتناسب مع هذه الاحتياجات. من خلال تحليل تفضيلات العملاء وتعاملاتهم السابقة، يستطيع الذكاء الاصطناعي تقديم رؤى قابلة للتنفيذ، تساهم في تحسين استراتيجيات الخدمة. هذا الفهم العميق يسمح للمؤسسات بتقديم خدمات متميزة تتسم بالملاءمة والدقة، مما يعزز من تجربة العميل</w:t>
      </w:r>
      <w:r w:rsidRPr="006018CC">
        <w:rPr>
          <w:rFonts w:eastAsia="Times New Roman" w:hint="cs"/>
          <w:rtl/>
          <w:lang w:bidi="ar-EG"/>
        </w:rPr>
        <w:t xml:space="preserve"> </w:t>
      </w:r>
      <w:proofErr w:type="gramStart"/>
      <w:r w:rsidRPr="006018CC">
        <w:rPr>
          <w:rFonts w:eastAsia="Times New Roman" w:hint="cs"/>
          <w:rtl/>
          <w:lang w:bidi="ar-EG"/>
        </w:rPr>
        <w:t xml:space="preserve">حيث </w:t>
      </w:r>
      <w:r w:rsidRPr="006018CC">
        <w:rPr>
          <w:rFonts w:eastAsia="Times New Roman"/>
          <w:rtl/>
          <w:lang w:bidi="ar-EG"/>
        </w:rPr>
        <w:t xml:space="preserve"> يتضح</w:t>
      </w:r>
      <w:proofErr w:type="gramEnd"/>
      <w:r w:rsidRPr="006018CC">
        <w:rPr>
          <w:rFonts w:eastAsia="Times New Roman"/>
          <w:rtl/>
          <w:lang w:bidi="ar-EG"/>
        </w:rPr>
        <w:t xml:space="preserve"> دور الذكاء الاصطناعي في بناء علاقة أكثر فهمًا وتخصيصًا مع العملاء.</w:t>
      </w:r>
    </w:p>
    <w:p w14:paraId="78443BB7" w14:textId="77777777" w:rsidR="00284C4A" w:rsidRPr="006018CC" w:rsidRDefault="00284C4A" w:rsidP="00284C4A">
      <w:pPr>
        <w:spacing w:after="0"/>
        <w:ind w:left="90"/>
        <w:rPr>
          <w:rFonts w:eastAsia="Times New Roman"/>
          <w:rtl/>
          <w:lang w:bidi="ar-EG"/>
        </w:rPr>
      </w:pPr>
      <w:r w:rsidRPr="006018CC">
        <w:rPr>
          <w:rFonts w:eastAsia="Times New Roman"/>
          <w:rtl/>
          <w:lang w:bidi="ar-EG"/>
        </w:rPr>
        <w:t>أخيرًا، يعزز الذكاء الاصطناعي القدرة على التفاعل مع العملاء بشكل شخصي وفوري، مما يساهم في تحسين خدمة العملاء. من خلال تقنيات مثل الدردشة الحية والرد الآلي، يمكن للذكاء الاصطناعي تقديم حلول فورية للعملاء، مما يساهم في زيادة مستوى الرضا. هذه السرعة في الاستجابة والتفاعل الشخصي تساهم بشكل كبير في تحسين تجربة العميل. مع وزن نسبي بلغ 86.3</w:t>
      </w:r>
      <w:r w:rsidRPr="006018CC">
        <w:rPr>
          <w:rFonts w:eastAsia="Times New Roman" w:hint="cs"/>
          <w:rtl/>
          <w:lang w:bidi="ar-EG"/>
        </w:rPr>
        <w:t xml:space="preserve"> درجة</w:t>
      </w:r>
      <w:r w:rsidRPr="006018CC">
        <w:rPr>
          <w:rFonts w:eastAsia="Times New Roman"/>
          <w:rtl/>
          <w:lang w:bidi="ar-EG"/>
        </w:rPr>
        <w:t>، يظهر الذكاء الاصطناعي كأداة مهمة لتحسين خدمة العملاء وتحقيق استجابة فورية وفعالة.</w:t>
      </w:r>
    </w:p>
    <w:p w14:paraId="6CB3D11E" w14:textId="77777777" w:rsidR="00284C4A" w:rsidRPr="006018CC" w:rsidRDefault="00284C4A" w:rsidP="00284C4A">
      <w:pPr>
        <w:spacing w:after="0"/>
        <w:ind w:left="90"/>
        <w:rPr>
          <w:rFonts w:eastAsia="Times New Roman"/>
          <w:b/>
          <w:bCs/>
          <w:rtl/>
          <w:lang w:bidi="ar-EG"/>
        </w:rPr>
      </w:pPr>
      <w:r w:rsidRPr="006018CC">
        <w:rPr>
          <w:rFonts w:eastAsia="Times New Roman" w:hint="cs"/>
          <w:b/>
          <w:bCs/>
          <w:rtl/>
          <w:lang w:bidi="ar-EG"/>
        </w:rPr>
        <w:t>رابعا: القدرة على التكيف مع التغيرات:</w:t>
      </w:r>
    </w:p>
    <w:p w14:paraId="496A4CA1" w14:textId="77777777" w:rsidR="00284C4A" w:rsidRPr="006018CC" w:rsidRDefault="00284C4A" w:rsidP="00284C4A">
      <w:pPr>
        <w:spacing w:after="0"/>
        <w:ind w:left="90"/>
        <w:rPr>
          <w:rFonts w:eastAsia="Times New Roman"/>
          <w:lang w:bidi="ar-EG"/>
        </w:rPr>
      </w:pPr>
      <w:r w:rsidRPr="006018CC">
        <w:rPr>
          <w:rFonts w:eastAsia="Times New Roman"/>
          <w:rtl/>
          <w:lang w:bidi="ar-EG"/>
        </w:rPr>
        <w:t>يساهم الذكاء الاصطناعي بشكل كبير في تمكين المؤسسات من الاستجابة السريعة للتغيرات السوقية من خلال تحليل البيانات المستمر. من خلال استخدام تقنيات الذكاء الاصطناعي في جمع وتحليل البيانات الحية، يمكن للمؤسسات متابعة التحولات السوقية بدقة وفي الوقت الفعلي. هذا التحليل المستمر يمكنها من اتخاذ قرارات سريعة ومبنية على معلومات دقيقة، مما يعزز من قدرتها على التكيف مع الظروف المتغيرة. مع وزن نسبي يصل إلى 84.3</w:t>
      </w:r>
      <w:r w:rsidRPr="006018CC">
        <w:rPr>
          <w:rFonts w:eastAsia="Times New Roman" w:hint="cs"/>
          <w:rtl/>
          <w:lang w:bidi="ar-EG"/>
        </w:rPr>
        <w:t xml:space="preserve"> درجة،</w:t>
      </w:r>
      <w:r w:rsidRPr="006018CC">
        <w:rPr>
          <w:rFonts w:eastAsia="Times New Roman"/>
          <w:rtl/>
          <w:lang w:bidi="ar-EG"/>
        </w:rPr>
        <w:t xml:space="preserve"> يظهر تأثير الذكاء الاصطناعي في تعزيز الاستجابة الفعالة في بيئات السوق الديناميكية</w:t>
      </w:r>
      <w:r w:rsidRPr="006018CC">
        <w:rPr>
          <w:rFonts w:eastAsia="Times New Roman" w:hint="cs"/>
          <w:rtl/>
          <w:lang w:bidi="ar-EG"/>
        </w:rPr>
        <w:t xml:space="preserve">، </w:t>
      </w:r>
      <w:r w:rsidRPr="006018CC">
        <w:rPr>
          <w:rFonts w:eastAsia="Times New Roman"/>
          <w:rtl/>
          <w:lang w:bidi="ar-EG"/>
        </w:rPr>
        <w:t>علاوة على ذلك</w:t>
      </w:r>
      <w:r w:rsidRPr="006018CC">
        <w:rPr>
          <w:rFonts w:eastAsia="Times New Roman" w:hint="cs"/>
          <w:rtl/>
          <w:lang w:bidi="ar-EG"/>
        </w:rPr>
        <w:t xml:space="preserve"> وبذات الوزن النسبي السابق</w:t>
      </w:r>
      <w:r w:rsidRPr="006018CC">
        <w:rPr>
          <w:rFonts w:eastAsia="Times New Roman"/>
          <w:rtl/>
          <w:lang w:bidi="ar-EG"/>
        </w:rPr>
        <w:t>، يعزز الذكاء الاصطناعي قدرة المؤسسات على التنبؤ بالاتجاهات المستقبلية والتكيف معها بشكل استباقي. من خلال تقنيات التنبؤ والتحليل التنبئي، يستطيع الذكاء الاصطناعي مساعدة الشركات في التوقع بتوجهات السوق المستقبلية، مما يتيح لها التحضير لهذه التغيرات قبل حدوثها. هذا التنبؤ الاستباقي يوفر للمؤسسات ميزة تنافسية ويعزز قدرتها على اتخاذ خطوات استباقية لمواكبة الاتجاهات الناشئة</w:t>
      </w:r>
      <w:r w:rsidRPr="006018CC">
        <w:rPr>
          <w:rFonts w:eastAsia="Times New Roman" w:hint="cs"/>
          <w:rtl/>
          <w:lang w:bidi="ar-EG"/>
        </w:rPr>
        <w:t xml:space="preserve"> مما</w:t>
      </w:r>
      <w:r w:rsidRPr="006018CC">
        <w:rPr>
          <w:rFonts w:eastAsia="Times New Roman"/>
          <w:rtl/>
          <w:lang w:bidi="ar-EG"/>
        </w:rPr>
        <w:t xml:space="preserve"> يعكس الذكاء الاصطناعي كأداة فعالة في الاستعداد المسبق للتغيرات المستقبلية</w:t>
      </w:r>
      <w:r w:rsidRPr="006018CC">
        <w:rPr>
          <w:rFonts w:eastAsia="Times New Roman"/>
          <w:lang w:bidi="ar-EG"/>
        </w:rPr>
        <w:t>.</w:t>
      </w:r>
    </w:p>
    <w:p w14:paraId="0E0AA983" w14:textId="77777777" w:rsidR="00284C4A" w:rsidRPr="006018CC" w:rsidRDefault="00284C4A" w:rsidP="00284C4A">
      <w:pPr>
        <w:spacing w:after="0"/>
        <w:ind w:left="90"/>
        <w:rPr>
          <w:rFonts w:eastAsia="Times New Roman"/>
          <w:lang w:bidi="ar-EG"/>
        </w:rPr>
      </w:pPr>
      <w:r w:rsidRPr="006018CC">
        <w:rPr>
          <w:rFonts w:eastAsia="Times New Roman"/>
          <w:rtl/>
          <w:lang w:bidi="ar-EG"/>
        </w:rPr>
        <w:lastRenderedPageBreak/>
        <w:t>يمكن للذكاء الاصطناعي أن يساعد المؤسسات في تعديل استراتيجياتها بسرعة لمواجهة التحديات المفاجئة في السوق. في ظل الظروف المتغيرة، يوفر الذكاء الاصطناعي المعلومات اللازمة لإجراء تعديلات سريعة في الخطط والاستراتيجيات، مما يعزز قدرة الشركات على التأقلم مع التحديات غير المتوقعة. مع وزن نسبي قدره 84.0</w:t>
      </w:r>
      <w:r w:rsidRPr="006018CC">
        <w:rPr>
          <w:rFonts w:eastAsia="Times New Roman" w:hint="cs"/>
          <w:rtl/>
          <w:lang w:bidi="ar-EG"/>
        </w:rPr>
        <w:t xml:space="preserve"> درجة، حيث</w:t>
      </w:r>
      <w:r w:rsidRPr="006018CC">
        <w:rPr>
          <w:rFonts w:eastAsia="Times New Roman"/>
          <w:rtl/>
          <w:lang w:bidi="ar-EG"/>
        </w:rPr>
        <w:t xml:space="preserve"> يبرز الذكاء الاصطناعي كأداة فعالة لتكييف استراتيجيات المؤسسات في مواجهة التحديات المفاجئة</w:t>
      </w:r>
      <w:r w:rsidRPr="006018CC">
        <w:rPr>
          <w:rFonts w:eastAsia="Times New Roman"/>
          <w:lang w:bidi="ar-EG"/>
        </w:rPr>
        <w:t>.</w:t>
      </w:r>
    </w:p>
    <w:p w14:paraId="4A15C514" w14:textId="77777777" w:rsidR="00284C4A" w:rsidRPr="006018CC" w:rsidRDefault="00284C4A" w:rsidP="00284C4A">
      <w:pPr>
        <w:spacing w:after="0"/>
        <w:ind w:left="90"/>
        <w:rPr>
          <w:rFonts w:eastAsia="Times New Roman"/>
          <w:lang w:bidi="ar-EG"/>
        </w:rPr>
      </w:pPr>
      <w:r w:rsidRPr="006018CC">
        <w:rPr>
          <w:rFonts w:eastAsia="Times New Roman" w:hint="cs"/>
          <w:rtl/>
          <w:lang w:bidi="ar-EG"/>
        </w:rPr>
        <w:t xml:space="preserve">كما </w:t>
      </w:r>
      <w:r w:rsidRPr="006018CC">
        <w:rPr>
          <w:rFonts w:eastAsia="Times New Roman"/>
          <w:rtl/>
          <w:lang w:bidi="ar-EG"/>
        </w:rPr>
        <w:t xml:space="preserve">يساهم الذكاء الاصطناعي في رصد وتحليل التغيرات في سلوك المستهلكين، مما يساعد في تعديل العروض التسويقية. من خلال مراقبة سلوك العملاء عبر قنوات متعددة وتحليل البيانات، يمكن للذكاء الاصطناعي أن يقدم رؤى حول كيفية تغير احتياجات وتفضيلات المستهلكين. بناءً على هذه التحليلات، يمكن للمؤسسات تعديل حملاتها التسويقية بسرعة لتلائم هذه التغيرات. مع وزن نسبي يصل إلى </w:t>
      </w:r>
      <w:r w:rsidRPr="006018CC">
        <w:rPr>
          <w:rFonts w:eastAsia="Times New Roman" w:hint="cs"/>
          <w:rtl/>
          <w:lang w:bidi="ar-EG"/>
        </w:rPr>
        <w:t>83 درجة، مما</w:t>
      </w:r>
      <w:r w:rsidRPr="006018CC">
        <w:rPr>
          <w:rFonts w:eastAsia="Times New Roman"/>
          <w:rtl/>
          <w:lang w:bidi="ar-EG"/>
        </w:rPr>
        <w:t xml:space="preserve"> يعكس هذا الدور الحيوي للذكاء الاصطناعي في تحسين فعالية الحملات التسويقية</w:t>
      </w:r>
      <w:r w:rsidRPr="006018CC">
        <w:rPr>
          <w:rFonts w:eastAsia="Times New Roman"/>
          <w:lang w:bidi="ar-EG"/>
        </w:rPr>
        <w:t>.</w:t>
      </w:r>
    </w:p>
    <w:p w14:paraId="40367CD6" w14:textId="77777777" w:rsidR="00284C4A" w:rsidRPr="006018CC" w:rsidRDefault="00284C4A" w:rsidP="002E41A3">
      <w:pPr>
        <w:rPr>
          <w:lang w:bidi="ar-EG"/>
        </w:rPr>
      </w:pPr>
      <w:r w:rsidRPr="006018CC">
        <w:rPr>
          <w:rFonts w:hint="cs"/>
          <w:rtl/>
          <w:lang w:bidi="ar-EG"/>
        </w:rPr>
        <w:t>و</w:t>
      </w:r>
      <w:r w:rsidRPr="006018CC">
        <w:rPr>
          <w:rtl/>
          <w:lang w:bidi="ar-EG"/>
        </w:rPr>
        <w:t>أخيرًا، يدعم الذكاء الاصطناعي تطوير استراتيجيات مرنة يمكن تعديلها بسهولة استجابة للتغيرات في السوق أو البيئة التنافسية. القدرة على تعديل الاستراتيجيات بسرعة وبدقة تعزز مرونة المؤسسة، مما يمكنها من الاستجابة بفعالية لظروف السوق المتقلبة. باستخدام الذكاء الاصطناعي، يمكن تطوير استراتيجيات قابلة للتكيف، مما يساعد الشركات على البقاء في صدارة المنافسة. مع وزن نسبي قدره 82.3</w:t>
      </w:r>
      <w:r w:rsidRPr="006018CC">
        <w:rPr>
          <w:rFonts w:hint="cs"/>
          <w:rtl/>
          <w:lang w:bidi="ar-EG"/>
        </w:rPr>
        <w:t xml:space="preserve"> درجة، مما</w:t>
      </w:r>
      <w:r w:rsidRPr="006018CC">
        <w:rPr>
          <w:rtl/>
          <w:lang w:bidi="ar-EG"/>
        </w:rPr>
        <w:t xml:space="preserve"> يبرز الذكاء الاصطناعي كعامل حاسم في تعزيز مرونة واستجابة المؤسسات للتغيرات السوقية</w:t>
      </w:r>
      <w:r w:rsidRPr="006018CC">
        <w:rPr>
          <w:lang w:bidi="ar-EG"/>
        </w:rPr>
        <w:t>.</w:t>
      </w:r>
    </w:p>
    <w:p w14:paraId="055FFF27" w14:textId="77777777" w:rsidR="00284C4A" w:rsidRPr="006018CC" w:rsidRDefault="00284C4A" w:rsidP="002E41A3">
      <w:pPr>
        <w:rPr>
          <w:b/>
          <w:bCs/>
          <w:rtl/>
          <w:lang w:bidi="ar-EG"/>
        </w:rPr>
      </w:pPr>
      <w:r w:rsidRPr="006018CC">
        <w:rPr>
          <w:rFonts w:hint="cs"/>
          <w:b/>
          <w:bCs/>
          <w:rtl/>
          <w:lang w:bidi="ar-EG"/>
        </w:rPr>
        <w:t xml:space="preserve">خامسا: القدرة على التوسع والنمو: </w:t>
      </w:r>
    </w:p>
    <w:p w14:paraId="4ECC33BD" w14:textId="77777777" w:rsidR="00284C4A" w:rsidRPr="006018CC" w:rsidRDefault="00284C4A" w:rsidP="002E41A3">
      <w:pPr>
        <w:rPr>
          <w:lang w:bidi="ar-EG"/>
        </w:rPr>
      </w:pPr>
      <w:r w:rsidRPr="006018CC">
        <w:rPr>
          <w:rtl/>
          <w:lang w:bidi="ar-EG"/>
        </w:rPr>
        <w:t>يوفر الذكاء الاصطناعي أدوات تحليل البيانات التي تساعد المؤسسات على تحديد فرص النمو في الأسواق الجديدة، مما يعزز قدرتها على اكتشاف الفرص غير المستغلة</w:t>
      </w:r>
      <w:r w:rsidRPr="006018CC">
        <w:rPr>
          <w:rFonts w:hint="cs"/>
          <w:rtl/>
          <w:lang w:bidi="ar-EG"/>
        </w:rPr>
        <w:t xml:space="preserve"> وذلك</w:t>
      </w:r>
      <w:r w:rsidRPr="006018CC">
        <w:rPr>
          <w:rtl/>
          <w:lang w:bidi="ar-EG"/>
        </w:rPr>
        <w:t xml:space="preserve"> من خلال تحليل البيانات الكبيرة واستخلاص الأنماط والتوجهات من الأسواق المختلفة، يمكن للذكاء الاصطناعي أن يكشف عن أسواق جديدة لم تكن مرئية من قبل، مما يساعد المؤسسات في اتخاذ قرارات استراتيجية مبنية على رؤى دقيقة</w:t>
      </w:r>
      <w:r w:rsidRPr="006018CC">
        <w:rPr>
          <w:rFonts w:hint="cs"/>
          <w:rtl/>
          <w:lang w:bidi="ar-EG"/>
        </w:rPr>
        <w:t xml:space="preserve"> وذلك ب</w:t>
      </w:r>
      <w:r w:rsidRPr="006018CC">
        <w:rPr>
          <w:rtl/>
          <w:lang w:bidi="ar-EG"/>
        </w:rPr>
        <w:t>وزن نسبي قدره 82.0</w:t>
      </w:r>
      <w:r w:rsidRPr="006018CC">
        <w:rPr>
          <w:rFonts w:hint="cs"/>
          <w:rtl/>
          <w:lang w:bidi="ar-EG"/>
        </w:rPr>
        <w:t xml:space="preserve"> درجة، حيث</w:t>
      </w:r>
      <w:r w:rsidRPr="006018CC">
        <w:rPr>
          <w:rtl/>
          <w:lang w:bidi="ar-EG"/>
        </w:rPr>
        <w:t xml:space="preserve"> يظهر الذكاء الاصطناعي كأداة حيوية في تمكين المؤسسات من اكتشاف وتحديد الفرص المتاحة في الأسواق الجديدة</w:t>
      </w:r>
      <w:r w:rsidRPr="006018CC">
        <w:rPr>
          <w:lang w:bidi="ar-EG"/>
        </w:rPr>
        <w:t>.</w:t>
      </w:r>
    </w:p>
    <w:p w14:paraId="0AE9B8D3" w14:textId="77777777" w:rsidR="00284C4A" w:rsidRPr="006018CC" w:rsidRDefault="00284C4A" w:rsidP="002E41A3">
      <w:pPr>
        <w:rPr>
          <w:lang w:bidi="ar-EG"/>
        </w:rPr>
      </w:pPr>
      <w:r w:rsidRPr="006018CC">
        <w:rPr>
          <w:rFonts w:hint="cs"/>
          <w:rtl/>
          <w:lang w:bidi="ar-EG"/>
        </w:rPr>
        <w:t xml:space="preserve">كما </w:t>
      </w:r>
      <w:r w:rsidRPr="006018CC">
        <w:rPr>
          <w:rtl/>
          <w:lang w:bidi="ar-EG"/>
        </w:rPr>
        <w:t>يساعد الذكاء الاصطناعي في تحسين استراتيجيات التوسع من خلال توفير رؤى دقيقة حول الأسواق والمنتجات المربحة. باستخدام تقنيات التحليل المتقدم، يمكن للذكاء الاصطناعي أن يحدد المنتجات والخدمات التي تتسم بالربحية العالية في أسواق معينة</w:t>
      </w:r>
      <w:r w:rsidRPr="006018CC">
        <w:rPr>
          <w:rFonts w:hint="cs"/>
          <w:rtl/>
          <w:lang w:bidi="ar-EG"/>
        </w:rPr>
        <w:t xml:space="preserve"> حيث أن</w:t>
      </w:r>
      <w:r w:rsidRPr="006018CC">
        <w:rPr>
          <w:rtl/>
          <w:lang w:bidi="ar-EG"/>
        </w:rPr>
        <w:t xml:space="preserve"> هذا التحليل يسمح للمؤسسات بتوجيه استثماراتها ومواردها بشكل أكثر فاعلية في المناطق والأسواق التي تتمتع بإمكانات نمو عالية</w:t>
      </w:r>
      <w:r w:rsidRPr="006018CC">
        <w:rPr>
          <w:rFonts w:hint="cs"/>
          <w:rtl/>
          <w:lang w:bidi="ar-EG"/>
        </w:rPr>
        <w:t xml:space="preserve"> </w:t>
      </w:r>
      <w:r w:rsidRPr="006018CC">
        <w:rPr>
          <w:rFonts w:hint="cs"/>
          <w:rtl/>
          <w:lang w:bidi="ar-EG"/>
        </w:rPr>
        <w:lastRenderedPageBreak/>
        <w:t>وذلك ب</w:t>
      </w:r>
      <w:r w:rsidRPr="006018CC">
        <w:rPr>
          <w:rtl/>
          <w:lang w:bidi="ar-EG"/>
        </w:rPr>
        <w:t>وزن نسبي قدره 81.7</w:t>
      </w:r>
      <w:r w:rsidRPr="006018CC">
        <w:rPr>
          <w:rFonts w:hint="cs"/>
          <w:rtl/>
          <w:lang w:bidi="ar-EG"/>
        </w:rPr>
        <w:t xml:space="preserve"> </w:t>
      </w:r>
      <w:r w:rsidRPr="006018CC">
        <w:rPr>
          <w:rtl/>
          <w:lang w:bidi="ar-EG"/>
        </w:rPr>
        <w:t>درج</w:t>
      </w:r>
      <w:r w:rsidRPr="006018CC">
        <w:rPr>
          <w:rFonts w:hint="cs"/>
          <w:rtl/>
          <w:lang w:bidi="ar-EG"/>
        </w:rPr>
        <w:t>ة</w:t>
      </w:r>
      <w:r w:rsidRPr="006018CC">
        <w:rPr>
          <w:rtl/>
          <w:lang w:bidi="ar-EG"/>
        </w:rPr>
        <w:t>، يؤكد هذا الدور الحيوي للذكاء الاصطناعي في تحسين استراتيجيات التوسع وتعزيز القدرة على اختيار الأسواق المثلى</w:t>
      </w:r>
      <w:r w:rsidRPr="006018CC">
        <w:rPr>
          <w:lang w:bidi="ar-EG"/>
        </w:rPr>
        <w:t>.</w:t>
      </w:r>
    </w:p>
    <w:p w14:paraId="43641DFD" w14:textId="77777777" w:rsidR="00284C4A" w:rsidRPr="006018CC" w:rsidRDefault="00284C4A" w:rsidP="00284C4A">
      <w:pPr>
        <w:spacing w:after="0"/>
        <w:ind w:left="90"/>
        <w:rPr>
          <w:rFonts w:eastAsia="Times New Roman"/>
          <w:lang w:bidi="ar-EG"/>
        </w:rPr>
      </w:pPr>
      <w:r w:rsidRPr="006018CC">
        <w:rPr>
          <w:rFonts w:eastAsia="Times New Roman" w:hint="cs"/>
          <w:rtl/>
          <w:lang w:bidi="ar-EG"/>
        </w:rPr>
        <w:t xml:space="preserve">كما </w:t>
      </w:r>
      <w:r w:rsidRPr="006018CC">
        <w:rPr>
          <w:rFonts w:eastAsia="Times New Roman"/>
          <w:rtl/>
          <w:lang w:bidi="ar-EG"/>
        </w:rPr>
        <w:t>يعزز الذكاء الاصطناعي القدرة على إدارة التوسع بطريقة أكثر فعالية من خلال تحسين كفاءة العمليات. يساعد الذكاء الاصطناعي في تحليل عمليات التوسع وتحديد العوامل التي يمكن تحسينها لتحقيق أداء أفضل في أسواق جديدة</w:t>
      </w:r>
      <w:r w:rsidRPr="006018CC">
        <w:rPr>
          <w:rFonts w:eastAsia="Times New Roman" w:hint="cs"/>
          <w:rtl/>
          <w:lang w:bidi="ar-EG"/>
        </w:rPr>
        <w:t xml:space="preserve"> وذلك</w:t>
      </w:r>
      <w:r w:rsidRPr="006018CC">
        <w:rPr>
          <w:rFonts w:eastAsia="Times New Roman"/>
          <w:rtl/>
          <w:lang w:bidi="ar-EG"/>
        </w:rPr>
        <w:t xml:space="preserve"> من خلال تعزيز الكفاءة التشغيلية وتقليل التكاليف، يمكن للمؤسسات إدارة التوسع بشكل أكثر استدامة وفعالية</w:t>
      </w:r>
      <w:r w:rsidRPr="006018CC">
        <w:rPr>
          <w:rFonts w:eastAsia="Times New Roman" w:hint="cs"/>
          <w:rtl/>
          <w:lang w:bidi="ar-EG"/>
        </w:rPr>
        <w:t xml:space="preserve"> وذلك ب</w:t>
      </w:r>
      <w:r w:rsidRPr="006018CC">
        <w:rPr>
          <w:rFonts w:eastAsia="Times New Roman"/>
          <w:rtl/>
          <w:lang w:bidi="ar-EG"/>
        </w:rPr>
        <w:t>وزن نسبي قدره 81.0</w:t>
      </w:r>
      <w:r w:rsidRPr="006018CC">
        <w:rPr>
          <w:rFonts w:eastAsia="Times New Roman" w:hint="cs"/>
          <w:rtl/>
          <w:lang w:bidi="ar-EG"/>
        </w:rPr>
        <w:t xml:space="preserve"> </w:t>
      </w:r>
      <w:r w:rsidRPr="006018CC">
        <w:rPr>
          <w:rFonts w:eastAsia="Times New Roman"/>
          <w:rtl/>
          <w:lang w:bidi="ar-EG"/>
        </w:rPr>
        <w:t>درجة، يعكس الذكاء الاصطناعي أهمية تحسين العمليات التشغيلية لضمان النجاح في التوسع</w:t>
      </w:r>
      <w:r w:rsidRPr="006018CC">
        <w:rPr>
          <w:rFonts w:eastAsia="Times New Roman"/>
          <w:lang w:bidi="ar-EG"/>
        </w:rPr>
        <w:t>.</w:t>
      </w:r>
    </w:p>
    <w:p w14:paraId="72DF5A9C" w14:textId="77777777" w:rsidR="00284C4A" w:rsidRPr="006018CC" w:rsidRDefault="00284C4A" w:rsidP="00284C4A">
      <w:pPr>
        <w:spacing w:after="0"/>
        <w:ind w:left="90"/>
        <w:rPr>
          <w:rFonts w:eastAsia="Times New Roman"/>
          <w:lang w:bidi="ar-EG"/>
        </w:rPr>
      </w:pPr>
      <w:r w:rsidRPr="006018CC">
        <w:rPr>
          <w:rFonts w:eastAsia="Times New Roman"/>
          <w:rtl/>
          <w:lang w:bidi="ar-EG"/>
        </w:rPr>
        <w:t>يمكن للذكاء الاصطناعي أن يساعد في تحسين استراتيجيات تسويق جديدة تدعم نمو المؤسسة في أسواق جديدة أو غير مستغلة. من خلال تحليل بيانات العملاء واحتياجات السوق، يمكن للذكاء الاصطناعي أن يحدد أساليب تسويقية مبتكرة وفعالة تلبي احتياجات المستهلكين في أسواق مختلفة. هذا يمكن المؤسسات من تصميم حملات تسويقية موجهة بدقة لتحقيق أعلى مستويات النمو في الأسواق الجديدة. مع وزن نسبي قدره 79.0 درجة، يظهر الذكاء الاصطناعي كأداة قوية في تطوير استراتيجيات تسويق تدعم التوسع في أسواق جديدة</w:t>
      </w:r>
      <w:r w:rsidRPr="006018CC">
        <w:rPr>
          <w:rFonts w:eastAsia="Times New Roman"/>
          <w:lang w:bidi="ar-EG"/>
        </w:rPr>
        <w:t>.</w:t>
      </w:r>
    </w:p>
    <w:p w14:paraId="7DA3FB7E" w14:textId="2F8D04FC" w:rsidR="00284C4A" w:rsidRDefault="00284C4A" w:rsidP="00284C4A">
      <w:pPr>
        <w:spacing w:after="0"/>
        <w:ind w:left="90"/>
        <w:rPr>
          <w:rFonts w:eastAsia="Times New Roman"/>
          <w:rtl/>
          <w:lang w:bidi="ar-EG"/>
        </w:rPr>
      </w:pPr>
      <w:r w:rsidRPr="006018CC">
        <w:rPr>
          <w:rFonts w:eastAsia="Times New Roman"/>
          <w:rtl/>
          <w:lang w:bidi="ar-EG"/>
        </w:rPr>
        <w:t>أخيرًا، يساهم الذكاء الاصطناعي في تعزيز القدرة على اتخاذ قرارات استراتيجية مدعومة بالبيانات، مما يسهم في التوسع والنمو المستدام. من خلال تقديم تحليلات دقيقة ودعماً للقرارات المبنية على البيانات، يعزز الذكاء الاصطناعي قدرة المؤسسات على اتخاذ خطوات استراتيجية سليمة تضمن استدامة النمو والتوسع على المدى الطويل. مع وزن نسبي قدره 68.7</w:t>
      </w:r>
      <w:r w:rsidRPr="006018CC">
        <w:rPr>
          <w:rFonts w:eastAsia="Times New Roman" w:hint="cs"/>
          <w:rtl/>
          <w:lang w:bidi="ar-EG"/>
        </w:rPr>
        <w:t xml:space="preserve"> </w:t>
      </w:r>
      <w:r w:rsidRPr="006018CC">
        <w:rPr>
          <w:rFonts w:eastAsia="Times New Roman"/>
          <w:rtl/>
          <w:lang w:bidi="ar-EG"/>
        </w:rPr>
        <w:t>درج</w:t>
      </w:r>
      <w:r w:rsidRPr="006018CC">
        <w:rPr>
          <w:rFonts w:eastAsia="Times New Roman" w:hint="cs"/>
          <w:rtl/>
          <w:lang w:bidi="ar-EG"/>
        </w:rPr>
        <w:t>ة</w:t>
      </w:r>
      <w:r w:rsidRPr="006018CC">
        <w:rPr>
          <w:rFonts w:eastAsia="Times New Roman"/>
          <w:rtl/>
          <w:lang w:bidi="ar-EG"/>
        </w:rPr>
        <w:t>، يظهر الذكاء الاصطناعي كعنصر مكمل مهم في عملية اتخاذ القرارات الاستراتيجية التي تساهم في النمو المستدام</w:t>
      </w:r>
      <w:r w:rsidRPr="006018CC">
        <w:rPr>
          <w:rFonts w:eastAsia="Times New Roman"/>
          <w:lang w:bidi="ar-EG"/>
        </w:rPr>
        <w:t>.</w:t>
      </w:r>
    </w:p>
    <w:p w14:paraId="50050DCA" w14:textId="6CEEDAD8" w:rsidR="00F5199D" w:rsidRDefault="00F5199D" w:rsidP="00284C4A">
      <w:pPr>
        <w:spacing w:after="0"/>
        <w:ind w:left="90"/>
        <w:rPr>
          <w:rFonts w:eastAsia="Times New Roman"/>
          <w:rtl/>
          <w:lang w:bidi="ar-EG"/>
        </w:rPr>
      </w:pPr>
    </w:p>
    <w:p w14:paraId="224E6FDB" w14:textId="3625E0E0" w:rsidR="00F5199D" w:rsidRDefault="00F5199D" w:rsidP="00284C4A">
      <w:pPr>
        <w:spacing w:after="0"/>
        <w:ind w:left="90"/>
        <w:rPr>
          <w:rFonts w:eastAsia="Times New Roman"/>
          <w:rtl/>
          <w:lang w:bidi="ar-EG"/>
        </w:rPr>
      </w:pPr>
    </w:p>
    <w:p w14:paraId="6630D3AE" w14:textId="63F4CDC1" w:rsidR="00F5199D" w:rsidRDefault="00F5199D" w:rsidP="00284C4A">
      <w:pPr>
        <w:spacing w:after="0"/>
        <w:ind w:left="90"/>
        <w:rPr>
          <w:rFonts w:eastAsia="Times New Roman"/>
          <w:lang w:bidi="ar-EG"/>
        </w:rPr>
      </w:pPr>
    </w:p>
    <w:p w14:paraId="4186520F" w14:textId="7D4FF2D4" w:rsidR="002E41A3" w:rsidRDefault="002E41A3" w:rsidP="00284C4A">
      <w:pPr>
        <w:spacing w:after="0"/>
        <w:ind w:left="90"/>
        <w:rPr>
          <w:rFonts w:eastAsia="Times New Roman"/>
          <w:lang w:bidi="ar-EG"/>
        </w:rPr>
      </w:pPr>
    </w:p>
    <w:p w14:paraId="7F23AD57" w14:textId="48F7B523" w:rsidR="002E41A3" w:rsidRDefault="002E41A3" w:rsidP="00284C4A">
      <w:pPr>
        <w:spacing w:after="0"/>
        <w:ind w:left="90"/>
        <w:rPr>
          <w:rFonts w:eastAsia="Times New Roman"/>
          <w:lang w:bidi="ar-EG"/>
        </w:rPr>
      </w:pPr>
    </w:p>
    <w:p w14:paraId="61ECDFB2" w14:textId="79A07B68" w:rsidR="002E41A3" w:rsidRDefault="002E41A3" w:rsidP="00284C4A">
      <w:pPr>
        <w:spacing w:after="0"/>
        <w:ind w:left="90"/>
        <w:rPr>
          <w:rFonts w:eastAsia="Times New Roman"/>
          <w:lang w:bidi="ar-EG"/>
        </w:rPr>
      </w:pPr>
    </w:p>
    <w:p w14:paraId="1CAB2C56" w14:textId="3E4204E5" w:rsidR="002E41A3" w:rsidRDefault="002E41A3" w:rsidP="00284C4A">
      <w:pPr>
        <w:spacing w:after="0"/>
        <w:ind w:left="90"/>
        <w:rPr>
          <w:rFonts w:eastAsia="Times New Roman"/>
          <w:lang w:bidi="ar-EG"/>
        </w:rPr>
      </w:pPr>
    </w:p>
    <w:p w14:paraId="05C2AA46" w14:textId="2D885D5F" w:rsidR="002E41A3" w:rsidRDefault="002E41A3" w:rsidP="00284C4A">
      <w:pPr>
        <w:spacing w:after="0"/>
        <w:ind w:left="90"/>
        <w:rPr>
          <w:rFonts w:eastAsia="Times New Roman"/>
          <w:lang w:bidi="ar-EG"/>
        </w:rPr>
      </w:pPr>
    </w:p>
    <w:p w14:paraId="6372C606" w14:textId="77777777" w:rsidR="002E41A3" w:rsidRDefault="002E41A3" w:rsidP="00284C4A">
      <w:pPr>
        <w:spacing w:after="0"/>
        <w:ind w:left="90"/>
        <w:rPr>
          <w:rFonts w:eastAsia="Times New Roman"/>
          <w:rtl/>
          <w:lang w:bidi="ar-EG"/>
        </w:rPr>
      </w:pPr>
    </w:p>
    <w:p w14:paraId="764973B3" w14:textId="77777777" w:rsidR="00F5199D" w:rsidRPr="006018CC" w:rsidRDefault="00F5199D" w:rsidP="00284C4A">
      <w:pPr>
        <w:spacing w:after="0"/>
        <w:ind w:left="90"/>
        <w:rPr>
          <w:rFonts w:eastAsia="Times New Roman"/>
          <w:lang w:bidi="ar-EG"/>
        </w:rPr>
      </w:pPr>
    </w:p>
    <w:p w14:paraId="16F41579" w14:textId="77777777" w:rsidR="00284C4A" w:rsidRPr="006018CC" w:rsidRDefault="00284C4A" w:rsidP="00284C4A">
      <w:pPr>
        <w:rPr>
          <w:b/>
          <w:bCs/>
          <w:rtl/>
        </w:rPr>
      </w:pPr>
      <w:r w:rsidRPr="006018CC">
        <w:rPr>
          <w:rFonts w:hint="cs"/>
          <w:b/>
          <w:bCs/>
          <w:rtl/>
        </w:rPr>
        <w:lastRenderedPageBreak/>
        <w:t xml:space="preserve">المحور الرابع: </w:t>
      </w:r>
      <w:r w:rsidRPr="006018CC">
        <w:rPr>
          <w:b/>
          <w:bCs/>
          <w:rtl/>
        </w:rPr>
        <w:t>التحديات التي تواجه المؤسسات</w:t>
      </w:r>
      <w:r w:rsidRPr="006018CC">
        <w:rPr>
          <w:rFonts w:hint="cs"/>
          <w:b/>
          <w:bCs/>
          <w:rtl/>
        </w:rPr>
        <w:t xml:space="preserve"> المتوسطة والصغيرة</w:t>
      </w:r>
      <w:r w:rsidRPr="006018CC">
        <w:rPr>
          <w:b/>
          <w:bCs/>
          <w:rtl/>
        </w:rPr>
        <w:t xml:space="preserve"> في تبني وتطبيق تقنيات الذكاء الاصطناعي</w:t>
      </w:r>
      <w:r w:rsidRPr="006018CC">
        <w:rPr>
          <w:rFonts w:hint="cs"/>
          <w:b/>
          <w:bCs/>
          <w:rtl/>
        </w:rPr>
        <w:t>:</w:t>
      </w:r>
    </w:p>
    <w:p w14:paraId="2CE890CF" w14:textId="77777777" w:rsidR="00284C4A" w:rsidRPr="006018CC" w:rsidRDefault="00284C4A" w:rsidP="00284C4A">
      <w:pPr>
        <w:pStyle w:val="a3"/>
        <w:numPr>
          <w:ilvl w:val="1"/>
          <w:numId w:val="45"/>
        </w:numPr>
        <w:spacing w:after="0"/>
        <w:ind w:left="418"/>
        <w:rPr>
          <w:b/>
          <w:bCs/>
          <w:lang w:bidi="ar-EG"/>
        </w:rPr>
      </w:pPr>
      <w:r w:rsidRPr="006018CC">
        <w:rPr>
          <w:rFonts w:hint="cs"/>
          <w:b/>
          <w:bCs/>
          <w:rtl/>
          <w:lang w:bidi="ar-EG"/>
        </w:rPr>
        <w:t xml:space="preserve">ثقة عينة الدراسة من جمهور السعوديين الموظفين في إتمام تطبيقات الذكاء للمهام وتنفيذها: </w:t>
      </w:r>
    </w:p>
    <w:p w14:paraId="71082478" w14:textId="77777777" w:rsidR="00284C4A" w:rsidRPr="006018CC" w:rsidRDefault="00284C4A" w:rsidP="00284C4A">
      <w:pPr>
        <w:pStyle w:val="a3"/>
        <w:spacing w:after="0"/>
        <w:rPr>
          <w:b/>
          <w:bCs/>
          <w:rtl/>
          <w:lang w:bidi="ar-EG"/>
        </w:rPr>
      </w:pPr>
      <w:r w:rsidRPr="006018CC">
        <w:rPr>
          <w:b/>
          <w:bCs/>
          <w:noProof/>
          <w:rtl/>
        </w:rPr>
        <w:drawing>
          <wp:inline distT="0" distB="0" distL="0" distR="0" wp14:anchorId="4097CE4B" wp14:editId="1AD1E3A6">
            <wp:extent cx="5280660" cy="2217420"/>
            <wp:effectExtent l="0" t="0" r="0" b="1143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606C168A" w14:textId="25C45B8A" w:rsidR="00284C4A" w:rsidRPr="006018CC" w:rsidRDefault="002E41A3" w:rsidP="002E41A3">
      <w:pPr>
        <w:pStyle w:val="ae"/>
        <w:rPr>
          <w:rFonts w:asciiTheme="minorBidi" w:hAnsiTheme="minorBidi"/>
          <w:i w:val="0"/>
          <w:iCs w:val="0"/>
          <w:rtl/>
        </w:rPr>
      </w:pPr>
      <w:bookmarkStart w:id="41" w:name="_Toc189599291"/>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5C12F1">
        <w:rPr>
          <w:noProof/>
          <w:rtl/>
        </w:rPr>
        <w:t>5</w:t>
      </w:r>
      <w:r>
        <w:rPr>
          <w:rtl/>
        </w:rPr>
        <w:fldChar w:fldCharType="end"/>
      </w:r>
      <w:r>
        <w:t xml:space="preserve">: </w:t>
      </w:r>
      <w:r w:rsidR="00284C4A" w:rsidRPr="006018CC">
        <w:rPr>
          <w:rFonts w:asciiTheme="minorBidi" w:hAnsiTheme="minorBidi" w:hint="cs"/>
          <w:i w:val="0"/>
          <w:iCs w:val="0"/>
          <w:rtl/>
        </w:rPr>
        <w:t xml:space="preserve"> </w:t>
      </w:r>
      <w:r w:rsidR="00284C4A" w:rsidRPr="006018CC">
        <w:rPr>
          <w:rFonts w:asciiTheme="minorBidi" w:hAnsiTheme="minorBidi"/>
          <w:i w:val="0"/>
          <w:iCs w:val="0"/>
          <w:rtl/>
        </w:rPr>
        <w:t>ثقة عينة الدراسة من جمهور السعوديين الموظفين في إتمام تطبيقات الذكاء للمهام وتنفيذها</w:t>
      </w:r>
      <w:bookmarkEnd w:id="41"/>
    </w:p>
    <w:p w14:paraId="2DA98B38" w14:textId="77777777" w:rsidR="00284C4A" w:rsidRPr="006018CC" w:rsidRDefault="00284C4A" w:rsidP="00284C4A">
      <w:pPr>
        <w:spacing w:after="0"/>
        <w:rPr>
          <w:rtl/>
          <w:lang w:bidi="ar-EG"/>
        </w:rPr>
      </w:pPr>
      <w:r w:rsidRPr="006018CC">
        <w:rPr>
          <w:rtl/>
          <w:lang w:bidi="ar-EG"/>
        </w:rPr>
        <w:t>يشير التحليل الإحصائي إلى أن عينة الدراسة أبدت درجة كبيرة من الثقة في تطبيقات الذكاء الاصطناعي وقدرتها على إتمام المهام وتنفيذها بنجاح. حيث أظهرت نسبة 57% من المشاركين ثقة كبيرة في قدرة هذه التطبيقات على تنفيذ المهام التي تم برمجتها لها، مما يعكس اعترافًا واضحًا بالتقدم التكنولوجي وقدرة الذكاء الاصطناعي على تحسين جودة الحياة وتسهيل العمليات اليومية. هذا الرقم يعكس القبول الواسع للتكنولوجيا وفهمًا إيجابيًا لدورها في تعزيز الكفاءة وزيادة الفاعلية في مختلف جوانب الحياة.</w:t>
      </w:r>
    </w:p>
    <w:p w14:paraId="5C4EAA13" w14:textId="77777777" w:rsidR="00284C4A" w:rsidRPr="006018CC" w:rsidRDefault="00284C4A" w:rsidP="00284C4A">
      <w:pPr>
        <w:spacing w:after="0"/>
        <w:rPr>
          <w:rtl/>
          <w:lang w:bidi="ar-EG"/>
        </w:rPr>
      </w:pPr>
      <w:r w:rsidRPr="006018CC">
        <w:rPr>
          <w:rtl/>
          <w:lang w:bidi="ar-EG"/>
        </w:rPr>
        <w:t>من ناحية أخرى، أظهرت نسبة 33.5% من المشاركين "ثقة غير كاملة" في تطبيقات الذكاء الاصطناعي، حيث تم التعبير عن هذه الثقة بشكل متفاوت على أنها تكون أحيانًا فقط. هذا يشير إلى أن بعض الأفراد لا يزالون يشعرون بوجود تحفظات معينة، قد تكون ناتجة عن قلة الخبرة أو القلق بشأن محدودية فعالية الذكاء الاصطناعي في بعض السياقات. ويمكن أن يكون هذا أيضًا ناتجًا عن الشكوك حول مدى قدرة هذه التطبيقات على التعامل مع كافة المتغيرات أو التحديات غير المتوقعة.</w:t>
      </w:r>
    </w:p>
    <w:p w14:paraId="50DF86B9" w14:textId="77777777" w:rsidR="00284C4A" w:rsidRPr="006018CC" w:rsidRDefault="00284C4A" w:rsidP="00284C4A">
      <w:pPr>
        <w:spacing w:after="0"/>
        <w:rPr>
          <w:rtl/>
          <w:lang w:bidi="ar-EG"/>
        </w:rPr>
      </w:pPr>
      <w:r w:rsidRPr="006018CC">
        <w:rPr>
          <w:rtl/>
          <w:lang w:bidi="ar-EG"/>
        </w:rPr>
        <w:t>أما نسبة 9.5% التي عبرت عن "الثقة النادرة"، فهي تمثل قلة من المشاركين الذين يبدون شكوكًا كبيرة في قدرة هذه التطبيقات على أداء المهام بنجاح. هذه الفئة قد تكون أكثر تحفظًا أو تتسم بتخوف من التغيرات التكنولوجية السريعة، ما قد يعكس قلقًا بشأن الأثر الاجتماعي أو الاقتصادي لهذه التطبيقات.</w:t>
      </w:r>
    </w:p>
    <w:p w14:paraId="2A404FA9" w14:textId="77777777" w:rsidR="00284C4A" w:rsidRPr="006018CC" w:rsidRDefault="00284C4A" w:rsidP="00284C4A">
      <w:pPr>
        <w:spacing w:after="0"/>
        <w:rPr>
          <w:rtl/>
          <w:lang w:bidi="ar-EG"/>
        </w:rPr>
      </w:pPr>
      <w:r w:rsidRPr="006018CC">
        <w:rPr>
          <w:rFonts w:hint="cs"/>
          <w:rtl/>
          <w:lang w:bidi="ar-EG"/>
        </w:rPr>
        <w:t>بشكل عام</w:t>
      </w:r>
      <w:r w:rsidRPr="006018CC">
        <w:rPr>
          <w:rtl/>
          <w:lang w:bidi="ar-EG"/>
        </w:rPr>
        <w:t xml:space="preserve">، يعكس هذا التحليل أن هناك إجماعًا إيجابيًا إلى حد كبير حول قدرة تطبيقات الذكاء الاصطناعي على تحسين الأداء وزيادة الكفاءة، إلا أن هناك بعض المخاوف والشكوك التي تستدعي </w:t>
      </w:r>
      <w:r w:rsidRPr="006018CC">
        <w:rPr>
          <w:rtl/>
          <w:lang w:bidi="ar-EG"/>
        </w:rPr>
        <w:lastRenderedPageBreak/>
        <w:t>تعزيز المعرفة وتوسيع نطاق التجربة الفردية مع هذه التطبيقات لتقليل التحفظات وزيادة الثقة الكاملة فيها.</w:t>
      </w:r>
    </w:p>
    <w:p w14:paraId="003CC1D1" w14:textId="77777777" w:rsidR="00284C4A" w:rsidRPr="006018CC" w:rsidRDefault="00284C4A" w:rsidP="00284C4A">
      <w:pPr>
        <w:spacing w:after="0"/>
        <w:rPr>
          <w:b/>
          <w:bCs/>
          <w:rtl/>
          <w:lang w:bidi="ar-EG"/>
        </w:rPr>
      </w:pPr>
      <w:r w:rsidRPr="006018CC">
        <w:rPr>
          <w:b/>
          <w:bCs/>
          <w:rtl/>
        </w:rPr>
        <w:t>التحديات التي تواجه المؤسسات</w:t>
      </w:r>
      <w:r w:rsidRPr="006018CC">
        <w:rPr>
          <w:rFonts w:hint="cs"/>
          <w:b/>
          <w:bCs/>
          <w:rtl/>
        </w:rPr>
        <w:t xml:space="preserve"> المتوسطة والصغيرة</w:t>
      </w:r>
      <w:r w:rsidRPr="006018CC">
        <w:rPr>
          <w:b/>
          <w:bCs/>
          <w:rtl/>
        </w:rPr>
        <w:t xml:space="preserve"> </w:t>
      </w:r>
      <w:r w:rsidRPr="006018CC">
        <w:rPr>
          <w:rFonts w:hint="cs"/>
          <w:b/>
          <w:bCs/>
          <w:rtl/>
        </w:rPr>
        <w:t>ب</w:t>
      </w:r>
      <w:r w:rsidRPr="006018CC">
        <w:rPr>
          <w:b/>
          <w:bCs/>
          <w:rtl/>
        </w:rPr>
        <w:t>تبني وتطبيق تقنيات الذكاء الاصطناعي</w:t>
      </w:r>
      <w:r w:rsidRPr="006018CC">
        <w:rPr>
          <w:rFonts w:hint="cs"/>
          <w:b/>
          <w:bCs/>
          <w:rtl/>
        </w:rPr>
        <w:t>:</w:t>
      </w:r>
    </w:p>
    <w:p w14:paraId="35E423FA" w14:textId="77777777" w:rsidR="00284C4A" w:rsidRPr="006018CC" w:rsidRDefault="00284C4A" w:rsidP="00284C4A">
      <w:pPr>
        <w:spacing w:after="0"/>
        <w:jc w:val="center"/>
        <w:rPr>
          <w:b/>
          <w:bCs/>
          <w:rtl/>
        </w:rPr>
      </w:pPr>
      <w:r w:rsidRPr="006018CC">
        <w:rPr>
          <w:b/>
          <w:bCs/>
          <w:noProof/>
          <w:rtl/>
        </w:rPr>
        <w:drawing>
          <wp:inline distT="0" distB="0" distL="0" distR="0" wp14:anchorId="01171DF7" wp14:editId="6EE54B38">
            <wp:extent cx="5372100" cy="2164080"/>
            <wp:effectExtent l="0" t="0" r="0" b="76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C44F861" w14:textId="237E4961" w:rsidR="00284C4A" w:rsidRPr="006018CC" w:rsidRDefault="002E41A3" w:rsidP="002E41A3">
      <w:pPr>
        <w:pStyle w:val="ae"/>
        <w:rPr>
          <w:rFonts w:asciiTheme="minorBidi" w:hAnsiTheme="minorBidi"/>
          <w:i w:val="0"/>
          <w:iCs w:val="0"/>
          <w:rtl/>
        </w:rPr>
      </w:pPr>
      <w:bookmarkStart w:id="42" w:name="_Toc189599292"/>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5C12F1">
        <w:rPr>
          <w:noProof/>
          <w:rtl/>
        </w:rPr>
        <w:t>6</w:t>
      </w:r>
      <w:r>
        <w:rPr>
          <w:rtl/>
        </w:rPr>
        <w:fldChar w:fldCharType="end"/>
      </w:r>
      <w:r>
        <w:rPr>
          <w:rFonts w:hint="cs"/>
          <w:rtl/>
        </w:rPr>
        <w:t>:</w:t>
      </w:r>
      <w:r w:rsidR="00284C4A" w:rsidRPr="006018CC">
        <w:rPr>
          <w:rFonts w:asciiTheme="minorBidi" w:hAnsiTheme="minorBidi" w:hint="cs"/>
          <w:i w:val="0"/>
          <w:iCs w:val="0"/>
          <w:rtl/>
        </w:rPr>
        <w:t xml:space="preserve"> </w:t>
      </w:r>
      <w:r w:rsidR="00284C4A" w:rsidRPr="006018CC">
        <w:rPr>
          <w:rFonts w:asciiTheme="minorBidi" w:hAnsiTheme="minorBidi"/>
          <w:i w:val="0"/>
          <w:iCs w:val="0"/>
          <w:rtl/>
        </w:rPr>
        <w:t>التحديات التي تواجه المؤسسات المتوسطة والصغيرة في تبني وتطبيق تقنيات الذكاء الاصطناعي</w:t>
      </w:r>
      <w:bookmarkEnd w:id="42"/>
    </w:p>
    <w:p w14:paraId="4CF958D6" w14:textId="77777777" w:rsidR="00284C4A" w:rsidRPr="006018CC" w:rsidRDefault="00284C4A" w:rsidP="00284C4A">
      <w:pPr>
        <w:spacing w:after="0"/>
        <w:ind w:left="90"/>
        <w:rPr>
          <w:rFonts w:eastAsia="Times New Roman"/>
          <w:rtl/>
          <w:lang w:bidi="ar-EG"/>
        </w:rPr>
      </w:pPr>
      <w:r w:rsidRPr="006018CC">
        <w:rPr>
          <w:rFonts w:eastAsia="Times New Roman" w:hint="cs"/>
          <w:rtl/>
          <w:lang w:bidi="ar-EG"/>
        </w:rPr>
        <w:t>يكشف الشكل السابق عن مجموعة من التحديات التي تواجه المؤسسات المتوسطة والصغيرة في تبني وتطبيق تقنيات الذكاء الاصطناعي، وقد جاء ما يلي:</w:t>
      </w:r>
    </w:p>
    <w:p w14:paraId="14D1DB0B" w14:textId="77777777" w:rsidR="00284C4A" w:rsidRPr="006018CC" w:rsidRDefault="00284C4A" w:rsidP="00284C4A">
      <w:pPr>
        <w:spacing w:after="0"/>
        <w:ind w:left="90"/>
        <w:rPr>
          <w:rFonts w:eastAsia="Times New Roman"/>
          <w:lang w:bidi="ar-EG"/>
        </w:rPr>
      </w:pPr>
      <w:r w:rsidRPr="006018CC">
        <w:rPr>
          <w:rFonts w:eastAsia="Times New Roman"/>
          <w:rtl/>
          <w:lang w:bidi="ar-EG"/>
        </w:rPr>
        <w:t>تواجه المؤسسات الصغيرة والمتوسطة العديد من التحديات عند محاولة تطبيق تقنيات الذكاء الاصطناعي، وهو ما يظهر بوضوح من خلال النسب المئوية التي تم الوصول إليها. أولاً، نجد أن التحدي الأكبر يتمثل في صعوبة العثور على الموظفين ذوي الخبرة والمهارات الفنية اللازمة لتطبيق تقنيات الذكاء الاصطناعي، حيث بلغت النسبة 21%. وهذا يعني أن أكثر من خمس المؤسسات الصغيرة والمتوسطة تجد صعوبة في العثور على كوادر بشرية متخصصة في هذا المجال</w:t>
      </w:r>
      <w:r w:rsidRPr="006018CC">
        <w:rPr>
          <w:rFonts w:eastAsia="Times New Roman"/>
          <w:lang w:bidi="ar-EG"/>
        </w:rPr>
        <w:t>.</w:t>
      </w:r>
    </w:p>
    <w:p w14:paraId="51CCEB8B" w14:textId="77777777" w:rsidR="00284C4A" w:rsidRPr="006018CC" w:rsidRDefault="00284C4A" w:rsidP="00284C4A">
      <w:pPr>
        <w:spacing w:after="0"/>
        <w:ind w:left="90"/>
        <w:rPr>
          <w:rFonts w:eastAsia="Times New Roman"/>
          <w:lang w:bidi="ar-EG"/>
        </w:rPr>
      </w:pPr>
      <w:r w:rsidRPr="006018CC">
        <w:rPr>
          <w:rFonts w:eastAsia="Times New Roman"/>
          <w:rtl/>
          <w:lang w:bidi="ar-EG"/>
        </w:rPr>
        <w:t>علاوة على ذلك، تُعتبر التكاليف المرتبطة بتبني وتطبيق تقنيات الذكاء الاصطناعي عبئًا ماليًا كبيرًا، حيث أظهرت النسبة 19%. يُعد هذا التحدي ذا أهمية كبيرة، خاصة بالنسبة للمؤسسات التي قد تجد صعوبة في تخصيص ميزانيات كبيرة لهذه التقنيات التي تتطلب استثمارًا مستمرًا</w:t>
      </w:r>
      <w:r w:rsidRPr="006018CC">
        <w:rPr>
          <w:rFonts w:eastAsia="Times New Roman"/>
          <w:lang w:bidi="ar-EG"/>
        </w:rPr>
        <w:t>.</w:t>
      </w:r>
    </w:p>
    <w:p w14:paraId="3D751654" w14:textId="77777777" w:rsidR="00284C4A" w:rsidRPr="006018CC" w:rsidRDefault="00284C4A" w:rsidP="00284C4A">
      <w:pPr>
        <w:spacing w:after="0"/>
        <w:ind w:left="90"/>
        <w:rPr>
          <w:rFonts w:eastAsia="Times New Roman"/>
          <w:lang w:bidi="ar-EG"/>
        </w:rPr>
      </w:pPr>
      <w:r w:rsidRPr="006018CC">
        <w:rPr>
          <w:rFonts w:eastAsia="Times New Roman"/>
          <w:rtl/>
          <w:lang w:bidi="ar-EG"/>
        </w:rPr>
        <w:t>أما فيما يتعلق بصعوبة دمج تقنيات الذكاء الاصطناعي مع الأنظمة القديمة، فقد بلغت النسبة 15%. يمثل هذا التحدي عائقًا إضافيًا حيث أن المؤسسات الصغيرة والمتوسطة قد تعتمد على أنظمة قديمة تتطلب تحديثات وتعديلات كبيرة لتحقيق التناغم مع التقنيات الجديدة</w:t>
      </w:r>
      <w:r w:rsidRPr="006018CC">
        <w:rPr>
          <w:rFonts w:eastAsia="Times New Roman"/>
          <w:lang w:bidi="ar-EG"/>
        </w:rPr>
        <w:t>.</w:t>
      </w:r>
    </w:p>
    <w:p w14:paraId="4FE65E65" w14:textId="77777777" w:rsidR="00284C4A" w:rsidRPr="006018CC" w:rsidRDefault="00284C4A" w:rsidP="00284C4A">
      <w:pPr>
        <w:spacing w:after="0"/>
        <w:ind w:left="90"/>
        <w:rPr>
          <w:rFonts w:eastAsia="Times New Roman"/>
          <w:lang w:bidi="ar-EG"/>
        </w:rPr>
      </w:pPr>
      <w:r w:rsidRPr="006018CC">
        <w:rPr>
          <w:rFonts w:eastAsia="Times New Roman"/>
          <w:rtl/>
          <w:lang w:bidi="ar-EG"/>
        </w:rPr>
        <w:t>من جهة أخرى، يعتبر الحفاظ على أمان البيانات وحمايتها من أبرز المخاوف التي تواجه هذه المؤسسات، حيث كانت النسبة 13%. يبرز هذا التحدي أهمية اتخاذ تدابير قوية لحماية البيانات خلال استخدام الذكاء الاصطناعي، وهو أمر أساسي لبناء الثقة مع العملاء</w:t>
      </w:r>
      <w:r w:rsidRPr="006018CC">
        <w:rPr>
          <w:rFonts w:eastAsia="Times New Roman"/>
          <w:lang w:bidi="ar-EG"/>
        </w:rPr>
        <w:t>.</w:t>
      </w:r>
    </w:p>
    <w:p w14:paraId="53C02647" w14:textId="77777777" w:rsidR="00284C4A" w:rsidRPr="006018CC" w:rsidRDefault="00284C4A" w:rsidP="00284C4A">
      <w:pPr>
        <w:spacing w:after="0"/>
        <w:ind w:left="90"/>
        <w:rPr>
          <w:rFonts w:eastAsia="Times New Roman"/>
          <w:lang w:bidi="ar-EG"/>
        </w:rPr>
      </w:pPr>
      <w:r w:rsidRPr="006018CC">
        <w:rPr>
          <w:rFonts w:eastAsia="Times New Roman"/>
          <w:rtl/>
          <w:lang w:bidi="ar-EG"/>
        </w:rPr>
        <w:lastRenderedPageBreak/>
        <w:t>يواجه العديد من المؤسسات أيضًا مقاومة لتغيير أساليب العمل التقليدية، حيث بلغت النسبة 12%. هذه المقاومة قد تأتي من موظفين لا يفضلون التحول إلى تقنيات جديدة، مما يؤدي إلى تحديات في التكيف مع الذكاء الاصطناعي</w:t>
      </w:r>
      <w:r w:rsidRPr="006018CC">
        <w:rPr>
          <w:rFonts w:eastAsia="Times New Roman"/>
          <w:lang w:bidi="ar-EG"/>
        </w:rPr>
        <w:t>.</w:t>
      </w:r>
    </w:p>
    <w:p w14:paraId="0D89469D" w14:textId="77777777" w:rsidR="00284C4A" w:rsidRPr="006018CC" w:rsidRDefault="00284C4A" w:rsidP="00284C4A">
      <w:pPr>
        <w:spacing w:after="0"/>
        <w:ind w:left="90"/>
        <w:rPr>
          <w:rFonts w:eastAsia="Times New Roman"/>
          <w:lang w:bidi="ar-EG"/>
        </w:rPr>
      </w:pPr>
      <w:r w:rsidRPr="006018CC">
        <w:rPr>
          <w:rFonts w:eastAsia="Times New Roman"/>
          <w:rtl/>
          <w:lang w:bidi="ar-EG"/>
        </w:rPr>
        <w:t>أما فيما يتعلق بالحصول على بيانات دقيقة وكافية لتطبيق تقنيات الذكاء الاصطناعي، فقد كانت النسبة 5%. رغم أنها أقل من غيرها، إلا أن هذه العقبة تظل قائمة، حيث أن البيانات الجيدة ضرورية لتطوير حلول فعّالة تعتمد على الذكاء الاصطناعي</w:t>
      </w:r>
      <w:r w:rsidRPr="006018CC">
        <w:rPr>
          <w:rFonts w:eastAsia="Times New Roman"/>
          <w:lang w:bidi="ar-EG"/>
        </w:rPr>
        <w:t>.</w:t>
      </w:r>
    </w:p>
    <w:p w14:paraId="6666C030" w14:textId="77777777" w:rsidR="00284C4A" w:rsidRPr="006018CC" w:rsidRDefault="00284C4A" w:rsidP="00284C4A">
      <w:pPr>
        <w:spacing w:after="0"/>
        <w:ind w:left="90"/>
        <w:rPr>
          <w:rFonts w:eastAsia="Times New Roman"/>
          <w:lang w:bidi="ar-EG"/>
        </w:rPr>
      </w:pPr>
      <w:r w:rsidRPr="006018CC">
        <w:rPr>
          <w:rFonts w:eastAsia="Times New Roman"/>
          <w:rtl/>
          <w:lang w:bidi="ar-EG"/>
        </w:rPr>
        <w:t>كذلك، واجهت بعض المؤسسات صعوبة في التكيف مع القوانين واللوائح المتغيرة المتعلقة بتقنيات الذكاء الاصطناعي، حيث بلغت النسبة 5%. هذا يعكس الحاجة إلى مواكبة التشريعات القانونية المتغيرة لضمان الالتزام بكافة القوانين</w:t>
      </w:r>
      <w:r w:rsidRPr="006018CC">
        <w:rPr>
          <w:rFonts w:eastAsia="Times New Roman"/>
          <w:lang w:bidi="ar-EG"/>
        </w:rPr>
        <w:t>.</w:t>
      </w:r>
    </w:p>
    <w:p w14:paraId="0EE7D266" w14:textId="77777777" w:rsidR="00284C4A" w:rsidRPr="006018CC" w:rsidRDefault="00284C4A" w:rsidP="00284C4A">
      <w:pPr>
        <w:spacing w:after="0"/>
        <w:ind w:left="90"/>
        <w:rPr>
          <w:rFonts w:eastAsia="Times New Roman"/>
          <w:lang w:bidi="ar-EG"/>
        </w:rPr>
      </w:pPr>
      <w:r w:rsidRPr="006018CC">
        <w:rPr>
          <w:rFonts w:eastAsia="Times New Roman"/>
          <w:rtl/>
          <w:lang w:bidi="ar-EG"/>
        </w:rPr>
        <w:t>وأخيرًا، تبيّن أن بعض المؤسسات تجد صعوبة في مواكبة التغيرات السريعة في تقنيات الذكاء الاصطناعي، مما يعيق التكيف معها، حيث بلغت النسبة 4%. وهذه النسبة تشير إلى أن هناك حاجة مستمرة لتطوير استراتيجيات محدثة باستمرار لمواكبة التطورات في هذا المجال. كما سجلت النسبة نفسها (4%) فيما يتعلق بعدم وجود استراتيجية واضحة لتطبيق الذكاء الاصطناعي في العمليات اليومية</w:t>
      </w:r>
      <w:r w:rsidRPr="006018CC">
        <w:rPr>
          <w:rFonts w:eastAsia="Times New Roman"/>
          <w:lang w:bidi="ar-EG"/>
        </w:rPr>
        <w:t>.</w:t>
      </w:r>
    </w:p>
    <w:p w14:paraId="6E7F482D" w14:textId="013ECA1B" w:rsidR="00284C4A" w:rsidRPr="006018CC" w:rsidRDefault="00284C4A" w:rsidP="007A1F68">
      <w:pPr>
        <w:spacing w:after="0"/>
        <w:ind w:left="90"/>
        <w:rPr>
          <w:rtl/>
          <w:lang w:bidi="ar-EG"/>
        </w:rPr>
      </w:pPr>
      <w:r w:rsidRPr="006018CC">
        <w:rPr>
          <w:rFonts w:eastAsia="Times New Roman"/>
          <w:rtl/>
          <w:lang w:bidi="ar-EG"/>
        </w:rPr>
        <w:t xml:space="preserve">بناءً على هذه التحديات المختلفة، يتضح أن المؤسسات الصغيرة والمتوسطة تواجه صعوبة في تبني تقنيات الذكاء الاصطناعي بسبب مجموعة من العوامل البشرية، المالية، التكنولوجية، والتنظيمية. من أجل التغلب على هذه العقبات، يجب توفير التدريب المستمر للموظفين، وتحديث الأنظمة بشكل دوري، فضلاً عن استثمار الأموال اللازمة لإنشاء بيئة تكنولوجية </w:t>
      </w:r>
      <w:proofErr w:type="gramStart"/>
      <w:r w:rsidRPr="006018CC">
        <w:rPr>
          <w:rFonts w:eastAsia="Times New Roman"/>
          <w:rtl/>
          <w:lang w:bidi="ar-EG"/>
        </w:rPr>
        <w:t>داعمة</w:t>
      </w:r>
      <w:r w:rsidRPr="006018CC">
        <w:rPr>
          <w:rFonts w:eastAsia="Times New Roman" w:hint="cs"/>
          <w:rtl/>
          <w:lang w:bidi="ar-EG"/>
        </w:rPr>
        <w:t xml:space="preserve">، </w:t>
      </w:r>
      <w:r w:rsidRPr="006018CC">
        <w:rPr>
          <w:rFonts w:hint="cs"/>
          <w:b/>
          <w:bCs/>
          <w:rtl/>
        </w:rPr>
        <w:t xml:space="preserve"> </w:t>
      </w:r>
      <w:bookmarkEnd w:id="13"/>
      <w:r w:rsidRPr="006018CC">
        <w:rPr>
          <w:rFonts w:hint="cs"/>
          <w:rtl/>
          <w:lang w:bidi="ar-EG"/>
        </w:rPr>
        <w:t>وهذه</w:t>
      </w:r>
      <w:proofErr w:type="gramEnd"/>
      <w:r w:rsidRPr="006018CC">
        <w:rPr>
          <w:rFonts w:hint="cs"/>
          <w:rtl/>
          <w:lang w:bidi="ar-EG"/>
        </w:rPr>
        <w:t xml:space="preserve"> النتيجة تتقارب مع ما أثارته الأدبيات العلمية من مواجهة الدول العربية لعدد من التحديات لأجل تعزيز البيئة الرقمية فيها بشكل كامل وأثاره بشكل كبير التوجه نحو تعزيز تقنيات الذكاء الاصطناعي التي تمثل أحد أوجه الثورة الصناعية الرابعة، والتي تمثلت في:</w:t>
      </w:r>
      <w:r w:rsidRPr="006018CC">
        <w:rPr>
          <w:rStyle w:val="a6"/>
          <w:rtl/>
          <w:lang w:bidi="ar-EG"/>
        </w:rPr>
        <w:t xml:space="preserve"> </w:t>
      </w:r>
    </w:p>
    <w:p w14:paraId="2400DE3C" w14:textId="77777777" w:rsidR="00284C4A" w:rsidRPr="006018CC" w:rsidRDefault="00284C4A" w:rsidP="00284C4A">
      <w:pPr>
        <w:pStyle w:val="a3"/>
        <w:numPr>
          <w:ilvl w:val="0"/>
          <w:numId w:val="46"/>
        </w:numPr>
        <w:spacing w:after="0"/>
        <w:rPr>
          <w:rtl/>
        </w:rPr>
      </w:pPr>
      <w:r w:rsidRPr="006018CC">
        <w:rPr>
          <w:rtl/>
        </w:rPr>
        <w:t xml:space="preserve">ارتفاع التكاليف المالية لشراء الأنظمة والأجهزة الذكية، وتهيئة البنية التحتية لاستقبال تقنيات حديثة حيث التحديات المالية هي أبرز التحديات التي تواجه تعميم تطبيقها في كافة المجالات؛ وذلك بسبب النفقات المالية الباهظة التي تتطلبها للبدء في استخدام التقنيات الذكية كما تشمل النفقات المالية تهيئة البنية التحتية لاستقبال التقنيات الذكية. </w:t>
      </w:r>
    </w:p>
    <w:p w14:paraId="505A6F40" w14:textId="77777777" w:rsidR="00284C4A" w:rsidRPr="006018CC" w:rsidRDefault="00284C4A" w:rsidP="00284C4A">
      <w:pPr>
        <w:pStyle w:val="a3"/>
        <w:numPr>
          <w:ilvl w:val="0"/>
          <w:numId w:val="46"/>
        </w:numPr>
        <w:spacing w:after="0"/>
        <w:rPr>
          <w:rtl/>
        </w:rPr>
      </w:pPr>
      <w:r w:rsidRPr="006018CC">
        <w:rPr>
          <w:rtl/>
        </w:rPr>
        <w:t xml:space="preserve">التوسع في استخدام تقنيات الثورة الصناعية الرابعة يؤدي إلى خلق بعض الثغرات الأمنية، واختراق الأجهزة للوصول إلى بيانات المستفيدين، مما ينتج مشكلات تتعلق من إنترنت الأشياء في تطوير خدمات مؤسسات المعلومات، وارتفاع نسبة الهجمات الإلكترونية نتيجة استخدام التقنيات الذكية، وإمكانية استغلال أي ثغرات لتعطيل الخدمات والحصول على المعلومات </w:t>
      </w:r>
      <w:r w:rsidRPr="006018CC">
        <w:rPr>
          <w:rtl/>
        </w:rPr>
        <w:lastRenderedPageBreak/>
        <w:t>الخاصة بالمستفيدين، الأمر الذي أدى إلى شعور المستفيدين بالقلق على خصوصيتهم وسرية بياناتهم.</w:t>
      </w:r>
    </w:p>
    <w:p w14:paraId="386AC0B8" w14:textId="77777777" w:rsidR="00284C4A" w:rsidRPr="006018CC" w:rsidRDefault="00284C4A" w:rsidP="00284C4A">
      <w:pPr>
        <w:pStyle w:val="a3"/>
        <w:numPr>
          <w:ilvl w:val="0"/>
          <w:numId w:val="46"/>
        </w:numPr>
        <w:spacing w:after="0"/>
      </w:pPr>
      <w:r w:rsidRPr="006018CC">
        <w:rPr>
          <w:rtl/>
        </w:rPr>
        <w:t xml:space="preserve">نقص أعداد الموظفين المؤهلين يشكل تحدي في عالم الثورة الصناعية الرابعة والاستفادة من تقنياتها الحديثة. حيث ضرورة إخضاع الموظفين للتدريب والتأهيل بشكل مستمر لرفع مهاراتهم وقدراتهم لاستخدام التقنيات بكفاءة عالية. </w:t>
      </w:r>
    </w:p>
    <w:p w14:paraId="72701DD8" w14:textId="705BD96D" w:rsidR="00284C4A" w:rsidRPr="006018CC" w:rsidRDefault="00284C4A" w:rsidP="00284C4A">
      <w:pPr>
        <w:pStyle w:val="a3"/>
        <w:numPr>
          <w:ilvl w:val="0"/>
          <w:numId w:val="46"/>
        </w:numPr>
        <w:spacing w:after="0"/>
      </w:pPr>
      <w:r w:rsidRPr="006018CC">
        <w:rPr>
          <w:rtl/>
        </w:rPr>
        <w:t>الحاجة إلى برامج تدريبية نظرية وعملية؛ لتعزيز قدراتهم ورفع إنتاجيتهم على المدى الطويل، كما يراودهم شعور القلق والخوف بشأن استبدالهم بالروبوتات والتقنيات الذكية؛ لما تتميز به من كفاءة عالية، وقدرة على إنجاز المهام بسرعة فائقة، الأمر الذي يدعو إلى دعم السياسات لحل الأمن الوظيفي للعاملين بالمؤسسات، إذ لا ينبغي احلال الروبوتات محل</w:t>
      </w:r>
      <w:r w:rsidR="002E41A3">
        <w:rPr>
          <w:rtl/>
        </w:rPr>
        <w:t xml:space="preserve"> الموظف وإنما توظيفها لدعم عمله</w:t>
      </w:r>
      <w:r w:rsidR="002E41A3">
        <w:rPr>
          <w:rFonts w:hint="cs"/>
          <w:rtl/>
        </w:rPr>
        <w:t xml:space="preserve"> (السالمي، 2020)</w:t>
      </w:r>
    </w:p>
    <w:p w14:paraId="5235E0DA" w14:textId="77777777" w:rsidR="00284C4A" w:rsidRPr="002E41A3" w:rsidRDefault="00284C4A" w:rsidP="00284C4A">
      <w:pPr>
        <w:spacing w:after="0"/>
        <w:ind w:left="360"/>
        <w:rPr>
          <w:rtl/>
          <w:lang w:bidi="ar-EG"/>
        </w:rPr>
      </w:pPr>
    </w:p>
    <w:p w14:paraId="77FFEEEC" w14:textId="77777777" w:rsidR="00284C4A" w:rsidRPr="006018CC" w:rsidRDefault="00284C4A" w:rsidP="00284C4A">
      <w:pPr>
        <w:spacing w:after="0"/>
        <w:ind w:left="360"/>
        <w:rPr>
          <w:b/>
          <w:bCs/>
          <w:rtl/>
          <w:lang w:bidi="ar-AE"/>
        </w:rPr>
      </w:pPr>
      <w:r w:rsidRPr="006018CC">
        <w:rPr>
          <w:rFonts w:hint="cs"/>
          <w:b/>
          <w:bCs/>
          <w:rtl/>
          <w:lang w:bidi="ar-AE"/>
        </w:rPr>
        <w:t xml:space="preserve">الجزء الثاني: نتائج التحقق من صحة فروض الدراسة: </w:t>
      </w:r>
    </w:p>
    <w:p w14:paraId="307DCADF" w14:textId="77777777" w:rsidR="00284C4A" w:rsidRPr="006018CC" w:rsidRDefault="00284C4A" w:rsidP="00284C4A">
      <w:pPr>
        <w:spacing w:after="0"/>
        <w:ind w:left="360"/>
        <w:rPr>
          <w:lang w:bidi="ar-EG"/>
        </w:rPr>
      </w:pPr>
      <w:r w:rsidRPr="006018CC">
        <w:rPr>
          <w:rFonts w:hint="cs"/>
          <w:b/>
          <w:bCs/>
          <w:rtl/>
          <w:lang w:bidi="ar-AE"/>
        </w:rPr>
        <w:t>الفرض الرئيسي الأول</w:t>
      </w:r>
      <w:r w:rsidRPr="006018CC">
        <w:rPr>
          <w:rFonts w:hint="cs"/>
          <w:rtl/>
          <w:lang w:bidi="ar-AE"/>
        </w:rPr>
        <w:t xml:space="preserve">: </w:t>
      </w:r>
      <w:r w:rsidRPr="006018CC">
        <w:rPr>
          <w:rtl/>
          <w:lang w:bidi="ar-AE"/>
        </w:rPr>
        <w:t>لا يوجد أثر ذو دلالة إحصائية عند مستوى 0.05 للذكاء الاصطناعي على الابتكار في المؤسسات الصغيرة والمتوسطة</w:t>
      </w:r>
      <w:r w:rsidRPr="006018CC">
        <w:rPr>
          <w:rFonts w:hint="cs"/>
          <w:rtl/>
          <w:lang w:bidi="ar-EG"/>
        </w:rPr>
        <w:t>.</w:t>
      </w:r>
    </w:p>
    <w:p w14:paraId="64DC9FA8" w14:textId="2004661E" w:rsidR="00284C4A" w:rsidRPr="006018CC" w:rsidRDefault="007A1F68" w:rsidP="007A1F68">
      <w:pPr>
        <w:pStyle w:val="ae"/>
        <w:rPr>
          <w:rFonts w:asciiTheme="minorBidi" w:hAnsiTheme="minorBidi"/>
          <w:i w:val="0"/>
          <w:iCs w:val="0"/>
          <w:rtl/>
        </w:rPr>
      </w:pPr>
      <w:bookmarkStart w:id="43" w:name="_Toc189599365"/>
      <w:bookmarkStart w:id="44" w:name="_Hlk18698903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C12F1">
        <w:rPr>
          <w:noProof/>
          <w:rtl/>
        </w:rPr>
        <w:t>7</w:t>
      </w:r>
      <w:r>
        <w:rPr>
          <w:rtl/>
        </w:rPr>
        <w:fldChar w:fldCharType="end"/>
      </w:r>
      <w:r>
        <w:rPr>
          <w:rFonts w:hint="cs"/>
          <w:rtl/>
        </w:rPr>
        <w:t>:</w:t>
      </w:r>
      <w:r w:rsidR="00284C4A" w:rsidRPr="006018CC">
        <w:rPr>
          <w:rFonts w:asciiTheme="minorBidi" w:hAnsiTheme="minorBidi" w:hint="cs"/>
          <w:i w:val="0"/>
          <w:iCs w:val="0"/>
          <w:rtl/>
        </w:rPr>
        <w:t xml:space="preserve"> </w:t>
      </w:r>
      <w:r w:rsidR="00284C4A" w:rsidRPr="006018CC">
        <w:rPr>
          <w:rFonts w:asciiTheme="minorBidi" w:hAnsiTheme="minorBidi"/>
          <w:i w:val="0"/>
          <w:iCs w:val="0"/>
          <w:rtl/>
        </w:rPr>
        <w:t xml:space="preserve">نتائج تحليل الانحدار البسيط لتأثير </w:t>
      </w:r>
      <w:r w:rsidR="00284C4A" w:rsidRPr="006018CC">
        <w:rPr>
          <w:rFonts w:asciiTheme="minorBidi" w:hAnsiTheme="minorBidi" w:hint="cs"/>
          <w:i w:val="0"/>
          <w:iCs w:val="0"/>
          <w:rtl/>
        </w:rPr>
        <w:t>ا</w:t>
      </w:r>
      <w:r w:rsidR="00284C4A" w:rsidRPr="006018CC">
        <w:rPr>
          <w:rFonts w:asciiTheme="minorBidi" w:hAnsiTheme="minorBidi"/>
          <w:i w:val="0"/>
          <w:iCs w:val="0"/>
          <w:rtl/>
        </w:rPr>
        <w:t>لذكاء الاصطناعي على الابتكار في المؤسسات الصغيرة والمتوسطة</w:t>
      </w:r>
      <w:bookmarkEnd w:id="43"/>
    </w:p>
    <w:tbl>
      <w:tblPr>
        <w:bidiVisual/>
        <w:tblW w:w="8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
        <w:gridCol w:w="1133"/>
        <w:gridCol w:w="1343"/>
        <w:gridCol w:w="1133"/>
        <w:gridCol w:w="1449"/>
        <w:gridCol w:w="1133"/>
        <w:gridCol w:w="1555"/>
      </w:tblGrid>
      <w:tr w:rsidR="006018CC" w:rsidRPr="006018CC" w14:paraId="55BF9FEA" w14:textId="77777777" w:rsidTr="009E510E">
        <w:trPr>
          <w:trHeight w:val="700"/>
          <w:jc w:val="center"/>
        </w:trPr>
        <w:tc>
          <w:tcPr>
            <w:tcW w:w="1114" w:type="dxa"/>
            <w:shd w:val="clear" w:color="auto" w:fill="D9D9D9" w:themeFill="background1" w:themeFillShade="D9"/>
            <w:vAlign w:val="center"/>
          </w:tcPr>
          <w:bookmarkEnd w:id="44"/>
          <w:p w14:paraId="7EE5D747" w14:textId="77777777" w:rsidR="00284C4A" w:rsidRPr="006018CC" w:rsidRDefault="00284C4A" w:rsidP="009E510E">
            <w:pPr>
              <w:spacing w:after="0"/>
              <w:ind w:left="148"/>
              <w:jc w:val="center"/>
              <w:rPr>
                <w:rFonts w:asciiTheme="minorBidi" w:eastAsia="Calibri" w:hAnsiTheme="minorBidi"/>
                <w:sz w:val="20"/>
                <w:szCs w:val="20"/>
                <w:rtl/>
                <w:lang w:bidi="ar-EG"/>
              </w:rPr>
            </w:pPr>
            <w:r w:rsidRPr="006018CC">
              <w:rPr>
                <w:rFonts w:asciiTheme="minorBidi" w:eastAsia="Calibri" w:hAnsiTheme="minorBidi"/>
                <w:sz w:val="20"/>
                <w:szCs w:val="20"/>
                <w:rtl/>
                <w:lang w:bidi="ar-EG"/>
              </w:rPr>
              <w:t xml:space="preserve">المتغير التابع  </w:t>
            </w:r>
          </w:p>
        </w:tc>
        <w:tc>
          <w:tcPr>
            <w:tcW w:w="0" w:type="auto"/>
            <w:shd w:val="clear" w:color="auto" w:fill="D9D9D9" w:themeFill="background1" w:themeFillShade="D9"/>
            <w:vAlign w:val="center"/>
            <w:hideMark/>
          </w:tcPr>
          <w:p w14:paraId="5280CA89" w14:textId="77777777" w:rsidR="00284C4A" w:rsidRPr="006018CC" w:rsidRDefault="00284C4A" w:rsidP="009E510E">
            <w:pPr>
              <w:spacing w:after="0"/>
              <w:ind w:left="148"/>
              <w:jc w:val="center"/>
              <w:rPr>
                <w:rFonts w:asciiTheme="minorBidi" w:eastAsia="Calibri" w:hAnsiTheme="minorBidi"/>
                <w:sz w:val="20"/>
                <w:szCs w:val="20"/>
                <w:lang w:bidi="ar-BH"/>
              </w:rPr>
            </w:pPr>
            <w:r w:rsidRPr="006018CC">
              <w:rPr>
                <w:rFonts w:asciiTheme="minorBidi" w:eastAsia="Calibri" w:hAnsiTheme="minorBidi"/>
                <w:sz w:val="20"/>
                <w:szCs w:val="20"/>
                <w:rtl/>
                <w:lang w:bidi="ar-BH"/>
              </w:rPr>
              <w:t>معامل التحديد</w:t>
            </w:r>
          </w:p>
        </w:tc>
        <w:tc>
          <w:tcPr>
            <w:tcW w:w="0" w:type="auto"/>
            <w:shd w:val="clear" w:color="auto" w:fill="D9D9D9" w:themeFill="background1" w:themeFillShade="D9"/>
            <w:vAlign w:val="center"/>
          </w:tcPr>
          <w:p w14:paraId="31E6BA78" w14:textId="77777777" w:rsidR="00284C4A" w:rsidRPr="006018CC" w:rsidRDefault="00284C4A" w:rsidP="009E510E">
            <w:pPr>
              <w:spacing w:after="0"/>
              <w:ind w:left="148"/>
              <w:jc w:val="center"/>
              <w:rPr>
                <w:rFonts w:asciiTheme="minorBidi" w:eastAsia="Calibri" w:hAnsiTheme="minorBidi"/>
                <w:sz w:val="20"/>
                <w:szCs w:val="20"/>
                <w:lang w:bidi="ar-BH"/>
              </w:rPr>
            </w:pPr>
            <w:proofErr w:type="gramStart"/>
            <w:r w:rsidRPr="006018CC">
              <w:rPr>
                <w:rFonts w:asciiTheme="minorBidi" w:eastAsia="Calibri" w:hAnsiTheme="minorBidi"/>
                <w:sz w:val="20"/>
                <w:szCs w:val="20"/>
                <w:lang w:bidi="ar-BH"/>
              </w:rPr>
              <w:t xml:space="preserve">F </w:t>
            </w:r>
            <w:r w:rsidRPr="006018CC">
              <w:rPr>
                <w:rFonts w:asciiTheme="minorBidi" w:eastAsia="Calibri" w:hAnsiTheme="minorBidi"/>
                <w:sz w:val="20"/>
                <w:szCs w:val="20"/>
                <w:rtl/>
                <w:lang w:bidi="ar-BH"/>
              </w:rPr>
              <w:t xml:space="preserve"> قيمة</w:t>
            </w:r>
            <w:proofErr w:type="gramEnd"/>
          </w:p>
        </w:tc>
        <w:tc>
          <w:tcPr>
            <w:tcW w:w="0" w:type="auto"/>
            <w:shd w:val="clear" w:color="auto" w:fill="D9D9D9" w:themeFill="background1" w:themeFillShade="D9"/>
            <w:vAlign w:val="center"/>
          </w:tcPr>
          <w:p w14:paraId="7B8C591E" w14:textId="77777777" w:rsidR="00284C4A" w:rsidRPr="006018CC" w:rsidRDefault="00284C4A" w:rsidP="009E510E">
            <w:pPr>
              <w:spacing w:after="0"/>
              <w:ind w:left="148"/>
              <w:jc w:val="center"/>
              <w:rPr>
                <w:rFonts w:asciiTheme="minorBidi" w:eastAsia="Calibri" w:hAnsiTheme="minorBidi"/>
                <w:sz w:val="20"/>
                <w:szCs w:val="20"/>
                <w:rtl/>
                <w:lang w:bidi="ar-EG"/>
              </w:rPr>
            </w:pPr>
            <w:r w:rsidRPr="006018CC">
              <w:rPr>
                <w:rFonts w:asciiTheme="minorBidi" w:eastAsia="Calibri" w:hAnsiTheme="minorBidi"/>
                <w:sz w:val="20"/>
                <w:szCs w:val="20"/>
                <w:rtl/>
                <w:lang w:bidi="ar-EG"/>
              </w:rPr>
              <w:t>معنوية النموذج</w:t>
            </w:r>
          </w:p>
        </w:tc>
        <w:tc>
          <w:tcPr>
            <w:tcW w:w="0" w:type="auto"/>
            <w:shd w:val="clear" w:color="auto" w:fill="D9D9D9" w:themeFill="background1" w:themeFillShade="D9"/>
            <w:vAlign w:val="center"/>
          </w:tcPr>
          <w:p w14:paraId="5243D7B2" w14:textId="77777777" w:rsidR="00284C4A" w:rsidRPr="006018CC" w:rsidRDefault="00284C4A" w:rsidP="009E510E">
            <w:pPr>
              <w:spacing w:after="0"/>
              <w:ind w:left="148"/>
              <w:jc w:val="center"/>
              <w:rPr>
                <w:rFonts w:asciiTheme="minorBidi" w:eastAsia="Calibri" w:hAnsiTheme="minorBidi"/>
                <w:sz w:val="20"/>
                <w:szCs w:val="20"/>
                <w:lang w:bidi="ar-EG"/>
              </w:rPr>
            </w:pPr>
            <w:r w:rsidRPr="006018CC">
              <w:rPr>
                <w:rFonts w:asciiTheme="minorBidi" w:eastAsia="Calibri" w:hAnsiTheme="minorBidi"/>
                <w:sz w:val="20"/>
                <w:szCs w:val="20"/>
                <w:rtl/>
                <w:lang w:bidi="ar-EG"/>
              </w:rPr>
              <w:t>المتغير المستقل</w:t>
            </w:r>
          </w:p>
        </w:tc>
        <w:tc>
          <w:tcPr>
            <w:tcW w:w="0" w:type="auto"/>
            <w:shd w:val="clear" w:color="auto" w:fill="D9D9D9" w:themeFill="background1" w:themeFillShade="D9"/>
            <w:vAlign w:val="center"/>
          </w:tcPr>
          <w:p w14:paraId="0FB6B4FD" w14:textId="77777777" w:rsidR="00284C4A" w:rsidRPr="006018CC" w:rsidRDefault="00284C4A" w:rsidP="009E510E">
            <w:pPr>
              <w:spacing w:after="0"/>
              <w:ind w:left="148"/>
              <w:jc w:val="center"/>
              <w:rPr>
                <w:rFonts w:asciiTheme="minorBidi" w:eastAsia="Calibri" w:hAnsiTheme="minorBidi"/>
                <w:sz w:val="20"/>
                <w:szCs w:val="20"/>
                <w:rtl/>
                <w:lang w:bidi="ar-BH"/>
              </w:rPr>
            </w:pPr>
            <w:r w:rsidRPr="006018CC">
              <w:rPr>
                <w:rFonts w:asciiTheme="minorBidi" w:eastAsia="Calibri" w:hAnsiTheme="minorBidi"/>
                <w:sz w:val="20"/>
                <w:szCs w:val="20"/>
                <w:lang w:bidi="ar-BH"/>
              </w:rPr>
              <w:t>B</w:t>
            </w:r>
          </w:p>
          <w:p w14:paraId="6F4A01E8" w14:textId="77777777" w:rsidR="00284C4A" w:rsidRPr="006018CC" w:rsidRDefault="00284C4A" w:rsidP="009E510E">
            <w:pPr>
              <w:spacing w:after="0"/>
              <w:ind w:left="148"/>
              <w:jc w:val="center"/>
              <w:rPr>
                <w:rFonts w:asciiTheme="minorBidi" w:eastAsia="Calibri" w:hAnsiTheme="minorBidi"/>
                <w:sz w:val="20"/>
                <w:szCs w:val="20"/>
                <w:lang w:bidi="ar-BH"/>
              </w:rPr>
            </w:pPr>
            <w:r w:rsidRPr="006018CC">
              <w:rPr>
                <w:rFonts w:asciiTheme="minorBidi" w:eastAsia="Calibri" w:hAnsiTheme="minorBidi"/>
                <w:sz w:val="20"/>
                <w:szCs w:val="20"/>
                <w:rtl/>
                <w:lang w:bidi="ar-BH"/>
              </w:rPr>
              <w:t>معامل الانحدار</w:t>
            </w:r>
          </w:p>
        </w:tc>
        <w:tc>
          <w:tcPr>
            <w:tcW w:w="1706" w:type="dxa"/>
            <w:shd w:val="clear" w:color="auto" w:fill="D9D9D9" w:themeFill="background1" w:themeFillShade="D9"/>
            <w:vAlign w:val="center"/>
          </w:tcPr>
          <w:p w14:paraId="053823BC" w14:textId="77777777" w:rsidR="00284C4A" w:rsidRPr="006018CC" w:rsidRDefault="00284C4A" w:rsidP="009E510E">
            <w:pPr>
              <w:spacing w:after="0"/>
              <w:ind w:left="148"/>
              <w:jc w:val="center"/>
              <w:rPr>
                <w:rFonts w:asciiTheme="minorBidi" w:eastAsia="Calibri" w:hAnsiTheme="minorBidi"/>
                <w:sz w:val="20"/>
                <w:szCs w:val="20"/>
                <w:lang w:bidi="ar-BH"/>
              </w:rPr>
            </w:pPr>
            <w:r w:rsidRPr="006018CC">
              <w:rPr>
                <w:rFonts w:asciiTheme="minorBidi" w:eastAsia="Calibri" w:hAnsiTheme="minorBidi"/>
                <w:sz w:val="20"/>
                <w:szCs w:val="20"/>
                <w:rtl/>
                <w:lang w:bidi="ar-BH"/>
              </w:rPr>
              <w:t xml:space="preserve">معنوية المتغير </w:t>
            </w:r>
          </w:p>
        </w:tc>
      </w:tr>
      <w:tr w:rsidR="006018CC" w:rsidRPr="006018CC" w14:paraId="09F7B51A" w14:textId="77777777" w:rsidTr="009E510E">
        <w:trPr>
          <w:trHeight w:val="379"/>
          <w:jc w:val="center"/>
        </w:trPr>
        <w:tc>
          <w:tcPr>
            <w:tcW w:w="1114" w:type="dxa"/>
            <w:vMerge w:val="restart"/>
            <w:vAlign w:val="center"/>
          </w:tcPr>
          <w:p w14:paraId="3366ABD3" w14:textId="77777777" w:rsidR="00284C4A" w:rsidRPr="006018CC" w:rsidRDefault="00284C4A" w:rsidP="009E510E">
            <w:pPr>
              <w:spacing w:after="0"/>
              <w:ind w:left="148"/>
              <w:rPr>
                <w:rFonts w:asciiTheme="minorBidi" w:eastAsia="Calibri" w:hAnsiTheme="minorBidi"/>
                <w:sz w:val="20"/>
                <w:szCs w:val="20"/>
                <w:rtl/>
                <w:lang w:bidi="ar-EG"/>
              </w:rPr>
            </w:pPr>
            <w:r w:rsidRPr="006018CC">
              <w:rPr>
                <w:rFonts w:asciiTheme="minorBidi" w:eastAsia="Calibri" w:hAnsiTheme="minorBidi" w:hint="cs"/>
                <w:sz w:val="20"/>
                <w:szCs w:val="20"/>
                <w:rtl/>
                <w:lang w:bidi="ar-EG"/>
              </w:rPr>
              <w:t xml:space="preserve">الابتكار  </w:t>
            </w:r>
          </w:p>
        </w:tc>
        <w:tc>
          <w:tcPr>
            <w:tcW w:w="0" w:type="auto"/>
            <w:vMerge w:val="restart"/>
            <w:vAlign w:val="center"/>
          </w:tcPr>
          <w:p w14:paraId="04DA9300" w14:textId="77777777" w:rsidR="00284C4A" w:rsidRPr="006018CC" w:rsidRDefault="00284C4A" w:rsidP="009E510E">
            <w:pPr>
              <w:spacing w:after="0"/>
              <w:ind w:left="148"/>
              <w:rPr>
                <w:rFonts w:asciiTheme="minorBidi" w:eastAsia="Calibri" w:hAnsiTheme="minorBidi"/>
                <w:sz w:val="20"/>
                <w:szCs w:val="20"/>
                <w:lang w:bidi="ar-EG"/>
              </w:rPr>
            </w:pPr>
            <w:r w:rsidRPr="006018CC">
              <w:rPr>
                <w:rFonts w:asciiTheme="minorBidi" w:eastAsia="Calibri" w:hAnsiTheme="minorBidi" w:hint="cs"/>
                <w:sz w:val="20"/>
                <w:szCs w:val="20"/>
                <w:rtl/>
                <w:lang w:bidi="ar-EG"/>
              </w:rPr>
              <w:t>0.532</w:t>
            </w:r>
          </w:p>
        </w:tc>
        <w:tc>
          <w:tcPr>
            <w:tcW w:w="0" w:type="auto"/>
            <w:vMerge w:val="restart"/>
            <w:vAlign w:val="center"/>
          </w:tcPr>
          <w:p w14:paraId="50461634" w14:textId="77777777" w:rsidR="00284C4A" w:rsidRPr="006018CC" w:rsidRDefault="00284C4A" w:rsidP="009E510E">
            <w:pPr>
              <w:spacing w:after="0"/>
              <w:ind w:left="148"/>
              <w:rPr>
                <w:rFonts w:asciiTheme="minorBidi" w:eastAsia="Calibri" w:hAnsiTheme="minorBidi"/>
                <w:sz w:val="20"/>
                <w:szCs w:val="20"/>
                <w:lang w:bidi="ar-EG"/>
              </w:rPr>
            </w:pPr>
            <w:r w:rsidRPr="006018CC">
              <w:rPr>
                <w:rFonts w:asciiTheme="minorBidi" w:eastAsia="Calibri" w:hAnsiTheme="minorBidi" w:hint="cs"/>
                <w:sz w:val="20"/>
                <w:szCs w:val="20"/>
                <w:rtl/>
                <w:lang w:bidi="ar-EG"/>
              </w:rPr>
              <w:t>302.631</w:t>
            </w:r>
          </w:p>
        </w:tc>
        <w:tc>
          <w:tcPr>
            <w:tcW w:w="0" w:type="auto"/>
            <w:vMerge w:val="restart"/>
            <w:vAlign w:val="center"/>
          </w:tcPr>
          <w:p w14:paraId="2BCEB35E" w14:textId="77777777" w:rsidR="00284C4A" w:rsidRPr="006018CC" w:rsidRDefault="00284C4A" w:rsidP="009E510E">
            <w:pPr>
              <w:spacing w:after="0"/>
              <w:ind w:left="148"/>
              <w:rPr>
                <w:rFonts w:asciiTheme="minorBidi" w:eastAsia="Calibri" w:hAnsiTheme="minorBidi"/>
                <w:sz w:val="20"/>
                <w:szCs w:val="20"/>
                <w:lang w:bidi="ar-EG"/>
              </w:rPr>
            </w:pPr>
            <w:r w:rsidRPr="006018CC">
              <w:rPr>
                <w:rFonts w:asciiTheme="minorBidi" w:eastAsia="Calibri" w:hAnsiTheme="minorBidi" w:hint="cs"/>
                <w:sz w:val="20"/>
                <w:szCs w:val="20"/>
                <w:rtl/>
                <w:lang w:bidi="ar-EG"/>
              </w:rPr>
              <w:t>0.000</w:t>
            </w:r>
          </w:p>
        </w:tc>
        <w:tc>
          <w:tcPr>
            <w:tcW w:w="0" w:type="auto"/>
            <w:vAlign w:val="center"/>
          </w:tcPr>
          <w:p w14:paraId="33C3D4E5" w14:textId="77777777" w:rsidR="00284C4A" w:rsidRPr="006018CC" w:rsidRDefault="00284C4A" w:rsidP="009E510E">
            <w:pPr>
              <w:spacing w:after="0"/>
              <w:ind w:left="148"/>
              <w:rPr>
                <w:rFonts w:asciiTheme="minorBidi" w:eastAsia="Calibri" w:hAnsiTheme="minorBidi"/>
                <w:sz w:val="20"/>
                <w:szCs w:val="20"/>
                <w:rtl/>
                <w:lang w:bidi="ar-EG"/>
              </w:rPr>
            </w:pPr>
            <w:r w:rsidRPr="006018CC">
              <w:rPr>
                <w:rFonts w:asciiTheme="minorBidi" w:eastAsia="Calibri" w:hAnsiTheme="minorBidi"/>
                <w:sz w:val="20"/>
                <w:szCs w:val="20"/>
                <w:rtl/>
                <w:lang w:bidi="ar-EG"/>
              </w:rPr>
              <w:t>الثابت</w:t>
            </w:r>
          </w:p>
          <w:p w14:paraId="7ACB346C" w14:textId="77777777" w:rsidR="00284C4A" w:rsidRPr="006018CC" w:rsidRDefault="00284C4A" w:rsidP="009E510E">
            <w:pPr>
              <w:spacing w:after="0"/>
              <w:ind w:left="148"/>
              <w:rPr>
                <w:rFonts w:asciiTheme="minorBidi" w:eastAsia="Calibri" w:hAnsiTheme="minorBidi"/>
                <w:sz w:val="20"/>
                <w:szCs w:val="20"/>
                <w:rtl/>
                <w:lang w:bidi="ar-EG"/>
              </w:rPr>
            </w:pPr>
            <w:r w:rsidRPr="006018CC">
              <w:rPr>
                <w:rFonts w:asciiTheme="minorBidi" w:eastAsia="Calibri" w:hAnsiTheme="minorBidi"/>
                <w:sz w:val="20"/>
                <w:szCs w:val="20"/>
                <w:lang w:bidi="ar-EG"/>
              </w:rPr>
              <w:t>Constant</w:t>
            </w:r>
          </w:p>
        </w:tc>
        <w:tc>
          <w:tcPr>
            <w:tcW w:w="0" w:type="auto"/>
            <w:vAlign w:val="center"/>
          </w:tcPr>
          <w:p w14:paraId="60A70E44" w14:textId="77777777" w:rsidR="00284C4A" w:rsidRPr="006018CC" w:rsidRDefault="00284C4A" w:rsidP="009E510E">
            <w:pPr>
              <w:spacing w:after="0"/>
              <w:ind w:left="148"/>
              <w:rPr>
                <w:rFonts w:asciiTheme="minorBidi" w:eastAsia="Calibri" w:hAnsiTheme="minorBidi"/>
                <w:sz w:val="20"/>
                <w:szCs w:val="20"/>
              </w:rPr>
            </w:pPr>
            <w:r w:rsidRPr="006018CC">
              <w:rPr>
                <w:rFonts w:asciiTheme="minorBidi" w:eastAsia="Calibri" w:hAnsiTheme="minorBidi" w:hint="cs"/>
                <w:sz w:val="20"/>
                <w:szCs w:val="20"/>
                <w:rtl/>
              </w:rPr>
              <w:t>1.004</w:t>
            </w:r>
          </w:p>
        </w:tc>
        <w:tc>
          <w:tcPr>
            <w:tcW w:w="1706" w:type="dxa"/>
            <w:vAlign w:val="center"/>
          </w:tcPr>
          <w:p w14:paraId="03DB2A70" w14:textId="77777777" w:rsidR="00284C4A" w:rsidRPr="006018CC" w:rsidRDefault="00284C4A" w:rsidP="009E510E">
            <w:pPr>
              <w:spacing w:after="0"/>
              <w:ind w:left="148"/>
              <w:rPr>
                <w:rFonts w:asciiTheme="minorBidi" w:eastAsia="Calibri" w:hAnsiTheme="minorBidi"/>
                <w:sz w:val="20"/>
                <w:szCs w:val="20"/>
                <w:lang w:bidi="ar-EG"/>
              </w:rPr>
            </w:pPr>
            <w:r w:rsidRPr="006018CC">
              <w:rPr>
                <w:rFonts w:asciiTheme="minorBidi" w:eastAsia="Calibri" w:hAnsiTheme="minorBidi"/>
                <w:sz w:val="20"/>
                <w:szCs w:val="20"/>
                <w:lang w:bidi="ar-EG"/>
              </w:rPr>
              <w:t>0.000</w:t>
            </w:r>
          </w:p>
        </w:tc>
      </w:tr>
      <w:tr w:rsidR="006018CC" w:rsidRPr="006018CC" w14:paraId="69FE2F4D" w14:textId="77777777" w:rsidTr="009E510E">
        <w:trPr>
          <w:trHeight w:val="266"/>
          <w:jc w:val="center"/>
        </w:trPr>
        <w:tc>
          <w:tcPr>
            <w:tcW w:w="1114" w:type="dxa"/>
            <w:vMerge/>
            <w:vAlign w:val="center"/>
          </w:tcPr>
          <w:p w14:paraId="7EEB5293" w14:textId="77777777" w:rsidR="00284C4A" w:rsidRPr="006018CC" w:rsidRDefault="00284C4A" w:rsidP="009E510E">
            <w:pPr>
              <w:spacing w:after="0"/>
              <w:ind w:left="148"/>
              <w:rPr>
                <w:rFonts w:asciiTheme="minorBidi" w:eastAsia="Calibri" w:hAnsiTheme="minorBidi"/>
                <w:sz w:val="20"/>
                <w:szCs w:val="20"/>
              </w:rPr>
            </w:pPr>
          </w:p>
        </w:tc>
        <w:tc>
          <w:tcPr>
            <w:tcW w:w="0" w:type="auto"/>
            <w:vMerge/>
          </w:tcPr>
          <w:p w14:paraId="24CBD115" w14:textId="77777777" w:rsidR="00284C4A" w:rsidRPr="006018CC" w:rsidRDefault="00284C4A" w:rsidP="009E510E">
            <w:pPr>
              <w:spacing w:after="0"/>
              <w:ind w:left="148"/>
              <w:rPr>
                <w:rFonts w:asciiTheme="minorBidi" w:eastAsia="Calibri" w:hAnsiTheme="minorBidi"/>
                <w:sz w:val="20"/>
                <w:szCs w:val="20"/>
              </w:rPr>
            </w:pPr>
          </w:p>
        </w:tc>
        <w:tc>
          <w:tcPr>
            <w:tcW w:w="0" w:type="auto"/>
            <w:vMerge/>
          </w:tcPr>
          <w:p w14:paraId="3A20D9E3" w14:textId="77777777" w:rsidR="00284C4A" w:rsidRPr="006018CC" w:rsidRDefault="00284C4A" w:rsidP="009E510E">
            <w:pPr>
              <w:spacing w:after="0"/>
              <w:ind w:left="148"/>
              <w:rPr>
                <w:rFonts w:asciiTheme="minorBidi" w:eastAsia="Calibri" w:hAnsiTheme="minorBidi"/>
                <w:sz w:val="20"/>
                <w:szCs w:val="20"/>
                <w:lang w:bidi="ar-EG"/>
              </w:rPr>
            </w:pPr>
          </w:p>
        </w:tc>
        <w:tc>
          <w:tcPr>
            <w:tcW w:w="0" w:type="auto"/>
            <w:vMerge/>
          </w:tcPr>
          <w:p w14:paraId="1953A957" w14:textId="77777777" w:rsidR="00284C4A" w:rsidRPr="006018CC" w:rsidRDefault="00284C4A" w:rsidP="009E510E">
            <w:pPr>
              <w:spacing w:after="0"/>
              <w:ind w:left="148"/>
              <w:rPr>
                <w:rFonts w:asciiTheme="minorBidi" w:eastAsia="Calibri" w:hAnsiTheme="minorBidi"/>
                <w:sz w:val="20"/>
                <w:szCs w:val="20"/>
                <w:lang w:bidi="ar-EG"/>
              </w:rPr>
            </w:pPr>
          </w:p>
        </w:tc>
        <w:tc>
          <w:tcPr>
            <w:tcW w:w="0" w:type="auto"/>
            <w:vAlign w:val="center"/>
          </w:tcPr>
          <w:p w14:paraId="39943A35" w14:textId="77777777" w:rsidR="00284C4A" w:rsidRPr="006018CC" w:rsidRDefault="00284C4A" w:rsidP="009E510E">
            <w:pPr>
              <w:spacing w:after="0"/>
              <w:ind w:left="148"/>
              <w:rPr>
                <w:rFonts w:asciiTheme="minorBidi" w:eastAsia="Calibri" w:hAnsiTheme="minorBidi"/>
                <w:sz w:val="20"/>
                <w:szCs w:val="20"/>
                <w:lang w:bidi="ar-BH"/>
              </w:rPr>
            </w:pPr>
            <w:r w:rsidRPr="006018CC">
              <w:rPr>
                <w:rFonts w:asciiTheme="minorBidi" w:eastAsia="Calibri" w:hAnsiTheme="minorBidi" w:hint="cs"/>
                <w:sz w:val="20"/>
                <w:szCs w:val="20"/>
                <w:rtl/>
                <w:lang w:bidi="ar-BH"/>
              </w:rPr>
              <w:t xml:space="preserve">الذكاء الاصطناعي </w:t>
            </w:r>
          </w:p>
        </w:tc>
        <w:tc>
          <w:tcPr>
            <w:tcW w:w="0" w:type="auto"/>
            <w:vAlign w:val="center"/>
          </w:tcPr>
          <w:p w14:paraId="0689E7A9" w14:textId="77777777" w:rsidR="00284C4A" w:rsidRPr="006018CC" w:rsidRDefault="00284C4A" w:rsidP="009E510E">
            <w:pPr>
              <w:spacing w:after="0"/>
              <w:ind w:left="148"/>
              <w:rPr>
                <w:rFonts w:asciiTheme="minorBidi" w:eastAsia="Calibri" w:hAnsiTheme="minorBidi"/>
                <w:sz w:val="20"/>
                <w:szCs w:val="20"/>
                <w:lang w:bidi="ar-EG"/>
              </w:rPr>
            </w:pPr>
            <w:r w:rsidRPr="006018CC">
              <w:rPr>
                <w:rFonts w:asciiTheme="minorBidi" w:eastAsia="Calibri" w:hAnsiTheme="minorBidi" w:hint="cs"/>
                <w:sz w:val="20"/>
                <w:szCs w:val="20"/>
                <w:rtl/>
                <w:lang w:bidi="ar-EG"/>
              </w:rPr>
              <w:t>0.729</w:t>
            </w:r>
          </w:p>
        </w:tc>
        <w:tc>
          <w:tcPr>
            <w:tcW w:w="1706" w:type="dxa"/>
            <w:vAlign w:val="center"/>
          </w:tcPr>
          <w:p w14:paraId="73890127" w14:textId="77777777" w:rsidR="00284C4A" w:rsidRPr="006018CC" w:rsidRDefault="00284C4A" w:rsidP="009E510E">
            <w:pPr>
              <w:spacing w:after="0"/>
              <w:ind w:left="148"/>
              <w:rPr>
                <w:rFonts w:asciiTheme="minorBidi" w:eastAsia="Calibri" w:hAnsiTheme="minorBidi"/>
                <w:sz w:val="20"/>
                <w:szCs w:val="20"/>
                <w:lang w:bidi="ar-EG"/>
              </w:rPr>
            </w:pPr>
            <w:r w:rsidRPr="006018CC">
              <w:rPr>
                <w:rFonts w:asciiTheme="minorBidi" w:eastAsia="Calibri" w:hAnsiTheme="minorBidi"/>
                <w:sz w:val="20"/>
                <w:szCs w:val="20"/>
                <w:lang w:bidi="ar-EG"/>
              </w:rPr>
              <w:t>0.000</w:t>
            </w:r>
          </w:p>
        </w:tc>
      </w:tr>
    </w:tbl>
    <w:p w14:paraId="576979CF" w14:textId="77777777" w:rsidR="00284C4A" w:rsidRPr="006018CC" w:rsidRDefault="00284C4A" w:rsidP="00284C4A">
      <w:pPr>
        <w:spacing w:after="0"/>
        <w:ind w:left="90"/>
        <w:rPr>
          <w:rFonts w:eastAsia="Times New Roman"/>
          <w:rtl/>
          <w:lang w:bidi="ar-EG"/>
        </w:rPr>
      </w:pPr>
      <w:r w:rsidRPr="006018CC">
        <w:rPr>
          <w:rFonts w:eastAsia="Times New Roman"/>
          <w:rtl/>
          <w:lang w:bidi="ar-EG"/>
        </w:rPr>
        <w:t>تشير نتائج تحليل الانحدار البسيط إلى تأثير الذكاء الاصطناعي على الابتكار في المؤسسات الصغيرة والمتوسطة، حيث تم العثور على معامل تحديد (</w:t>
      </w:r>
      <w:r w:rsidRPr="006018CC">
        <w:rPr>
          <w:rFonts w:eastAsia="Times New Roman"/>
          <w:lang w:bidi="ar-EG"/>
        </w:rPr>
        <w:t>R²</w:t>
      </w:r>
      <w:r w:rsidRPr="006018CC">
        <w:rPr>
          <w:rFonts w:eastAsia="Times New Roman"/>
          <w:rtl/>
          <w:lang w:bidi="ar-EG"/>
        </w:rPr>
        <w:t>) قدره 0.532. هذا يشير إلى أن 53.2% من التغيرات في الابتكار يمكن تفسيرها بواسطة المتغير المستقل "الذكاء الاصطناعي". وبالتالي، يمثل الذكاء الاصطناعي جزءًا كبيرًا من العوامل التي تؤثر على الابتكار في هذه المؤسسات.</w:t>
      </w:r>
    </w:p>
    <w:p w14:paraId="0472D611"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بالإضافة إلى ذلك، فإن قيمة </w:t>
      </w:r>
      <w:r w:rsidRPr="006018CC">
        <w:rPr>
          <w:rFonts w:eastAsia="Times New Roman"/>
          <w:lang w:bidi="ar-EG"/>
        </w:rPr>
        <w:t>F</w:t>
      </w:r>
      <w:r w:rsidRPr="006018CC">
        <w:rPr>
          <w:rFonts w:eastAsia="Times New Roman"/>
          <w:rtl/>
          <w:lang w:bidi="ar-EG"/>
        </w:rPr>
        <w:t xml:space="preserve"> (302.631) تشير إلى أن النموذج الإحصائي بأكمله معنوي (</w:t>
      </w:r>
      <w:r w:rsidRPr="006018CC">
        <w:rPr>
          <w:rFonts w:eastAsia="Times New Roman"/>
          <w:lang w:bidi="ar-EG"/>
        </w:rPr>
        <w:t>P-value = 0.000</w:t>
      </w:r>
      <w:r w:rsidRPr="006018CC">
        <w:rPr>
          <w:rFonts w:eastAsia="Times New Roman"/>
          <w:rtl/>
          <w:lang w:bidi="ar-EG"/>
        </w:rPr>
        <w:t>)، مما يعني أن هناك علاقة قوية وذات دلالة إحصائية بين الذكاء الاصطناعي والابتكار في المؤسسات الصغيرة والمتوسطة. هذه النتيجة تعزز من صحة الفرضية القائلة بأن استخدام الذكاء الاصطناعي يساهم بشكل إيجابي في تعزيز الابتكار داخل المؤسسات.</w:t>
      </w:r>
    </w:p>
    <w:p w14:paraId="448AF1D0" w14:textId="77777777" w:rsidR="00284C4A" w:rsidRPr="006018CC" w:rsidRDefault="00284C4A" w:rsidP="00284C4A">
      <w:pPr>
        <w:spacing w:after="0"/>
        <w:ind w:left="90"/>
        <w:rPr>
          <w:rFonts w:eastAsia="Times New Roman"/>
          <w:rtl/>
          <w:lang w:bidi="ar-EG"/>
        </w:rPr>
      </w:pPr>
      <w:r w:rsidRPr="006018CC">
        <w:rPr>
          <w:rFonts w:eastAsia="Times New Roman"/>
          <w:rtl/>
          <w:lang w:bidi="ar-EG"/>
        </w:rPr>
        <w:lastRenderedPageBreak/>
        <w:t>بالنسبة للمتغير المستقل "الذكاء الاصطناعي"، فقد أظهرت نتيجة معامل الانحدار (</w:t>
      </w:r>
      <w:r w:rsidRPr="006018CC">
        <w:rPr>
          <w:rFonts w:eastAsia="Times New Roman"/>
          <w:lang w:bidi="ar-EG"/>
        </w:rPr>
        <w:t>B</w:t>
      </w:r>
      <w:r w:rsidRPr="006018CC">
        <w:rPr>
          <w:rFonts w:eastAsia="Times New Roman"/>
          <w:rtl/>
          <w:lang w:bidi="ar-EG"/>
        </w:rPr>
        <w:t>) بقيمة 0.729 أن هناك تأثيرًا إيجابيًا وقويًا للذكاء الاصطناعي على الابتكار. حيث أن كل وحدة زيادة في استخدام تقنيات الذكاء الاصطناعي تتسبب في زيادة الابتكار بمقدار 0.729، وهو تأثير معنوي للغاية (</w:t>
      </w:r>
      <w:r w:rsidRPr="006018CC">
        <w:rPr>
          <w:rFonts w:eastAsia="Times New Roman"/>
          <w:lang w:bidi="ar-EG"/>
        </w:rPr>
        <w:t>P-value = 0.000</w:t>
      </w:r>
      <w:r w:rsidRPr="006018CC">
        <w:rPr>
          <w:rFonts w:eastAsia="Times New Roman"/>
          <w:rtl/>
          <w:lang w:bidi="ar-EG"/>
        </w:rPr>
        <w:t>). هذه النتيجة تؤكد أن المؤسسات التي تعتمد على الذكاء الاصطناعي في عملياتها تسهم في تعزيز الابتكار وتحقيق تحولات ملموسة في مجالات متعددة.</w:t>
      </w:r>
    </w:p>
    <w:p w14:paraId="216B95C7" w14:textId="77777777" w:rsidR="00284C4A" w:rsidRPr="006018CC" w:rsidRDefault="00284C4A" w:rsidP="00284C4A">
      <w:pPr>
        <w:spacing w:after="0"/>
        <w:ind w:left="90"/>
        <w:rPr>
          <w:rFonts w:eastAsia="Times New Roman"/>
          <w:rtl/>
          <w:lang w:bidi="ar-EG"/>
        </w:rPr>
      </w:pPr>
      <w:r w:rsidRPr="006018CC">
        <w:rPr>
          <w:rFonts w:eastAsia="Times New Roman"/>
          <w:rtl/>
          <w:lang w:bidi="ar-EG"/>
        </w:rPr>
        <w:t>في النهاية، توضح هذه النتائج أن الذكاء الاصطناعي يعد من العوامل المحورية التي تؤثر بشكل كبير في الابتكار داخل المؤسسات الصغيرة والمتوسطة. وبالتالي، يتعين على هذه المؤسسات التركيز على تبني وتطبيق تقنيات الذكاء الاصطناعي لتحقيق التقدم والابتكار المستدام.</w:t>
      </w:r>
    </w:p>
    <w:p w14:paraId="375DA545" w14:textId="77777777" w:rsidR="00284C4A" w:rsidRPr="006018CC" w:rsidRDefault="00284C4A" w:rsidP="00284C4A">
      <w:pPr>
        <w:spacing w:after="0"/>
        <w:ind w:left="360" w:firstLine="0"/>
        <w:rPr>
          <w:lang w:bidi="ar-EG"/>
        </w:rPr>
      </w:pPr>
      <w:r w:rsidRPr="006018CC">
        <w:rPr>
          <w:rFonts w:hint="cs"/>
          <w:b/>
          <w:bCs/>
          <w:rtl/>
          <w:lang w:bidi="ar-AE"/>
        </w:rPr>
        <w:t>الفرض الرئيسي الثاني</w:t>
      </w:r>
      <w:r w:rsidRPr="006018CC">
        <w:rPr>
          <w:rFonts w:hint="cs"/>
          <w:rtl/>
          <w:lang w:bidi="ar-AE"/>
        </w:rPr>
        <w:t xml:space="preserve">: </w:t>
      </w:r>
      <w:r w:rsidRPr="006018CC">
        <w:rPr>
          <w:rtl/>
          <w:lang w:bidi="ar-AE"/>
        </w:rPr>
        <w:t xml:space="preserve">لا يوجد أثر ذو دلالة إحصائية عند مستوى 0.05 للذكاء الاصطناعي على </w:t>
      </w:r>
      <w:r w:rsidRPr="006018CC">
        <w:rPr>
          <w:rFonts w:hint="cs"/>
          <w:rtl/>
          <w:lang w:bidi="ar-AE"/>
        </w:rPr>
        <w:t>القدرة التنافسية</w:t>
      </w:r>
      <w:r w:rsidRPr="006018CC">
        <w:rPr>
          <w:rtl/>
          <w:lang w:bidi="ar-AE"/>
        </w:rPr>
        <w:t xml:space="preserve"> في المؤسسات الصغيرة والمتوسطة</w:t>
      </w:r>
      <w:r w:rsidRPr="006018CC">
        <w:rPr>
          <w:rFonts w:hint="cs"/>
          <w:rtl/>
          <w:lang w:bidi="ar-EG"/>
        </w:rPr>
        <w:t>.</w:t>
      </w:r>
    </w:p>
    <w:p w14:paraId="1E9A27D4" w14:textId="7D1A698F" w:rsidR="00284C4A" w:rsidRPr="006018CC" w:rsidRDefault="007A1F68" w:rsidP="007A1F68">
      <w:pPr>
        <w:pStyle w:val="ae"/>
        <w:rPr>
          <w:rFonts w:asciiTheme="minorBidi" w:hAnsiTheme="minorBidi"/>
          <w:i w:val="0"/>
          <w:iCs w:val="0"/>
          <w:rtl/>
        </w:rPr>
      </w:pPr>
      <w:bookmarkStart w:id="45" w:name="_Toc189599366"/>
      <w:bookmarkStart w:id="46" w:name="_Hlk18698904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C12F1">
        <w:rPr>
          <w:noProof/>
          <w:rtl/>
        </w:rPr>
        <w:t>8</w:t>
      </w:r>
      <w:r>
        <w:rPr>
          <w:rtl/>
        </w:rPr>
        <w:fldChar w:fldCharType="end"/>
      </w:r>
      <w:r>
        <w:rPr>
          <w:rFonts w:asciiTheme="minorBidi" w:hAnsiTheme="minorBidi" w:hint="cs"/>
          <w:i w:val="0"/>
          <w:iCs w:val="0"/>
          <w:rtl/>
        </w:rPr>
        <w:t>:</w:t>
      </w:r>
      <w:r w:rsidR="00284C4A" w:rsidRPr="006018CC">
        <w:rPr>
          <w:rFonts w:asciiTheme="minorBidi" w:hAnsiTheme="minorBidi" w:hint="cs"/>
          <w:i w:val="0"/>
          <w:iCs w:val="0"/>
          <w:rtl/>
        </w:rPr>
        <w:t xml:space="preserve"> </w:t>
      </w:r>
      <w:r w:rsidR="00284C4A" w:rsidRPr="006018CC">
        <w:rPr>
          <w:rFonts w:asciiTheme="minorBidi" w:hAnsiTheme="minorBidi"/>
          <w:i w:val="0"/>
          <w:iCs w:val="0"/>
          <w:rtl/>
        </w:rPr>
        <w:t xml:space="preserve">نتائج تحليل الانحدار البسيط لتأثير </w:t>
      </w:r>
      <w:r w:rsidR="00284C4A" w:rsidRPr="006018CC">
        <w:rPr>
          <w:rFonts w:asciiTheme="minorBidi" w:hAnsiTheme="minorBidi" w:hint="cs"/>
          <w:i w:val="0"/>
          <w:iCs w:val="0"/>
          <w:rtl/>
        </w:rPr>
        <w:t>ا</w:t>
      </w:r>
      <w:r w:rsidR="00284C4A" w:rsidRPr="006018CC">
        <w:rPr>
          <w:rFonts w:asciiTheme="minorBidi" w:hAnsiTheme="minorBidi"/>
          <w:i w:val="0"/>
          <w:iCs w:val="0"/>
          <w:rtl/>
        </w:rPr>
        <w:t xml:space="preserve">لذكاء الاصطناعي على </w:t>
      </w:r>
      <w:r w:rsidR="00284C4A" w:rsidRPr="006018CC">
        <w:rPr>
          <w:rFonts w:asciiTheme="minorBidi" w:hAnsiTheme="minorBidi" w:hint="cs"/>
          <w:i w:val="0"/>
          <w:iCs w:val="0"/>
          <w:rtl/>
        </w:rPr>
        <w:t>القدرة التنافسية</w:t>
      </w:r>
      <w:r w:rsidR="00284C4A" w:rsidRPr="006018CC">
        <w:rPr>
          <w:rFonts w:asciiTheme="minorBidi" w:hAnsiTheme="minorBidi"/>
          <w:i w:val="0"/>
          <w:iCs w:val="0"/>
          <w:rtl/>
        </w:rPr>
        <w:t xml:space="preserve"> في المؤسسات الصغيرة والمتوسطة</w:t>
      </w:r>
      <w:bookmarkEnd w:id="45"/>
    </w:p>
    <w:tbl>
      <w:tblPr>
        <w:bidiVisual/>
        <w:tblW w:w="8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1158"/>
        <w:gridCol w:w="1410"/>
        <w:gridCol w:w="1158"/>
        <w:gridCol w:w="1268"/>
        <w:gridCol w:w="1169"/>
        <w:gridCol w:w="1301"/>
      </w:tblGrid>
      <w:tr w:rsidR="006018CC" w:rsidRPr="007A1F68" w14:paraId="3F4EBC84" w14:textId="77777777" w:rsidTr="009E510E">
        <w:trPr>
          <w:trHeight w:val="700"/>
          <w:jc w:val="center"/>
        </w:trPr>
        <w:tc>
          <w:tcPr>
            <w:tcW w:w="0" w:type="auto"/>
            <w:shd w:val="clear" w:color="auto" w:fill="D9D9D9" w:themeFill="background1" w:themeFillShade="D9"/>
            <w:vAlign w:val="center"/>
          </w:tcPr>
          <w:bookmarkEnd w:id="46"/>
          <w:p w14:paraId="1AF6A8BD" w14:textId="77777777" w:rsidR="00284C4A" w:rsidRPr="007A1F68" w:rsidRDefault="00284C4A" w:rsidP="007A1F68">
            <w:pPr>
              <w:spacing w:after="0"/>
              <w:ind w:left="148" w:firstLine="0"/>
              <w:rPr>
                <w:rFonts w:asciiTheme="minorBidi" w:eastAsia="Calibri" w:hAnsiTheme="minorBidi"/>
                <w:sz w:val="24"/>
                <w:szCs w:val="24"/>
                <w:rtl/>
                <w:lang w:bidi="ar-EG"/>
              </w:rPr>
            </w:pPr>
            <w:r w:rsidRPr="007A1F68">
              <w:rPr>
                <w:rFonts w:asciiTheme="minorBidi" w:eastAsia="Calibri" w:hAnsiTheme="minorBidi"/>
                <w:sz w:val="24"/>
                <w:szCs w:val="24"/>
                <w:rtl/>
                <w:lang w:bidi="ar-EG"/>
              </w:rPr>
              <w:t xml:space="preserve">المتغير التابع  </w:t>
            </w:r>
          </w:p>
        </w:tc>
        <w:tc>
          <w:tcPr>
            <w:tcW w:w="0" w:type="auto"/>
            <w:shd w:val="clear" w:color="auto" w:fill="D9D9D9" w:themeFill="background1" w:themeFillShade="D9"/>
            <w:vAlign w:val="center"/>
            <w:hideMark/>
          </w:tcPr>
          <w:p w14:paraId="03B42165" w14:textId="77777777" w:rsidR="00284C4A" w:rsidRPr="007A1F68" w:rsidRDefault="00284C4A" w:rsidP="007A1F68">
            <w:pPr>
              <w:spacing w:after="0"/>
              <w:ind w:left="148" w:firstLine="0"/>
              <w:rPr>
                <w:rFonts w:asciiTheme="minorBidi" w:eastAsia="Calibri" w:hAnsiTheme="minorBidi"/>
                <w:sz w:val="24"/>
                <w:szCs w:val="24"/>
                <w:lang w:bidi="ar-EG"/>
              </w:rPr>
            </w:pPr>
            <w:r w:rsidRPr="007A1F68">
              <w:rPr>
                <w:rFonts w:asciiTheme="minorBidi" w:eastAsia="Calibri" w:hAnsiTheme="minorBidi"/>
                <w:sz w:val="24"/>
                <w:szCs w:val="24"/>
                <w:rtl/>
                <w:lang w:bidi="ar-EG"/>
              </w:rPr>
              <w:t>معامل التحديد</w:t>
            </w:r>
          </w:p>
        </w:tc>
        <w:tc>
          <w:tcPr>
            <w:tcW w:w="0" w:type="auto"/>
            <w:shd w:val="clear" w:color="auto" w:fill="D9D9D9" w:themeFill="background1" w:themeFillShade="D9"/>
            <w:vAlign w:val="center"/>
          </w:tcPr>
          <w:p w14:paraId="3071E527" w14:textId="77777777" w:rsidR="00284C4A" w:rsidRPr="007A1F68" w:rsidRDefault="00284C4A" w:rsidP="007A1F68">
            <w:pPr>
              <w:spacing w:after="0"/>
              <w:ind w:left="148" w:firstLine="0"/>
              <w:rPr>
                <w:rFonts w:asciiTheme="minorBidi" w:eastAsia="Calibri" w:hAnsiTheme="minorBidi"/>
                <w:sz w:val="24"/>
                <w:szCs w:val="24"/>
                <w:lang w:bidi="ar-EG"/>
              </w:rPr>
            </w:pPr>
            <w:proofErr w:type="gramStart"/>
            <w:r w:rsidRPr="007A1F68">
              <w:rPr>
                <w:rFonts w:asciiTheme="minorBidi" w:eastAsia="Calibri" w:hAnsiTheme="minorBidi"/>
                <w:sz w:val="24"/>
                <w:szCs w:val="24"/>
                <w:lang w:bidi="ar-EG"/>
              </w:rPr>
              <w:t xml:space="preserve">F </w:t>
            </w:r>
            <w:r w:rsidRPr="007A1F68">
              <w:rPr>
                <w:rFonts w:asciiTheme="minorBidi" w:eastAsia="Calibri" w:hAnsiTheme="minorBidi"/>
                <w:sz w:val="24"/>
                <w:szCs w:val="24"/>
                <w:rtl/>
                <w:lang w:bidi="ar-EG"/>
              </w:rPr>
              <w:t xml:space="preserve"> قيمة</w:t>
            </w:r>
            <w:proofErr w:type="gramEnd"/>
          </w:p>
        </w:tc>
        <w:tc>
          <w:tcPr>
            <w:tcW w:w="0" w:type="auto"/>
            <w:shd w:val="clear" w:color="auto" w:fill="D9D9D9" w:themeFill="background1" w:themeFillShade="D9"/>
            <w:vAlign w:val="center"/>
          </w:tcPr>
          <w:p w14:paraId="1C70CB42" w14:textId="77777777" w:rsidR="00284C4A" w:rsidRPr="007A1F68" w:rsidRDefault="00284C4A" w:rsidP="007A1F68">
            <w:pPr>
              <w:spacing w:after="0"/>
              <w:ind w:left="148" w:firstLine="0"/>
              <w:rPr>
                <w:rFonts w:asciiTheme="minorBidi" w:eastAsia="Calibri" w:hAnsiTheme="minorBidi"/>
                <w:sz w:val="24"/>
                <w:szCs w:val="24"/>
                <w:rtl/>
                <w:lang w:bidi="ar-EG"/>
              </w:rPr>
            </w:pPr>
            <w:r w:rsidRPr="007A1F68">
              <w:rPr>
                <w:rFonts w:asciiTheme="minorBidi" w:eastAsia="Calibri" w:hAnsiTheme="minorBidi"/>
                <w:sz w:val="24"/>
                <w:szCs w:val="24"/>
                <w:rtl/>
                <w:lang w:bidi="ar-EG"/>
              </w:rPr>
              <w:t>معنوية النموذج</w:t>
            </w:r>
          </w:p>
        </w:tc>
        <w:tc>
          <w:tcPr>
            <w:tcW w:w="1132" w:type="dxa"/>
            <w:shd w:val="clear" w:color="auto" w:fill="D9D9D9" w:themeFill="background1" w:themeFillShade="D9"/>
            <w:vAlign w:val="center"/>
          </w:tcPr>
          <w:p w14:paraId="2E325E65" w14:textId="77777777" w:rsidR="00284C4A" w:rsidRPr="007A1F68" w:rsidRDefault="00284C4A" w:rsidP="007A1F68">
            <w:pPr>
              <w:spacing w:after="0"/>
              <w:ind w:left="148" w:firstLine="0"/>
              <w:rPr>
                <w:rFonts w:asciiTheme="minorBidi" w:eastAsia="Calibri" w:hAnsiTheme="minorBidi"/>
                <w:sz w:val="24"/>
                <w:szCs w:val="24"/>
                <w:lang w:bidi="ar-EG"/>
              </w:rPr>
            </w:pPr>
            <w:r w:rsidRPr="007A1F68">
              <w:rPr>
                <w:rFonts w:asciiTheme="minorBidi" w:eastAsia="Calibri" w:hAnsiTheme="minorBidi"/>
                <w:sz w:val="24"/>
                <w:szCs w:val="24"/>
                <w:rtl/>
                <w:lang w:bidi="ar-EG"/>
              </w:rPr>
              <w:t>المتغير المستقل</w:t>
            </w:r>
          </w:p>
        </w:tc>
        <w:tc>
          <w:tcPr>
            <w:tcW w:w="1171" w:type="dxa"/>
            <w:shd w:val="clear" w:color="auto" w:fill="D9D9D9" w:themeFill="background1" w:themeFillShade="D9"/>
            <w:vAlign w:val="center"/>
          </w:tcPr>
          <w:p w14:paraId="5D5C241A" w14:textId="77777777" w:rsidR="00284C4A" w:rsidRPr="007A1F68" w:rsidRDefault="00284C4A" w:rsidP="007A1F68">
            <w:pPr>
              <w:spacing w:after="0"/>
              <w:ind w:left="148" w:firstLine="0"/>
              <w:rPr>
                <w:rFonts w:asciiTheme="minorBidi" w:eastAsia="Calibri" w:hAnsiTheme="minorBidi"/>
                <w:sz w:val="24"/>
                <w:szCs w:val="24"/>
                <w:rtl/>
                <w:lang w:bidi="ar-EG"/>
              </w:rPr>
            </w:pPr>
            <w:r w:rsidRPr="007A1F68">
              <w:rPr>
                <w:rFonts w:asciiTheme="minorBidi" w:eastAsia="Calibri" w:hAnsiTheme="minorBidi"/>
                <w:sz w:val="24"/>
                <w:szCs w:val="24"/>
                <w:lang w:bidi="ar-EG"/>
              </w:rPr>
              <w:t>B</w:t>
            </w:r>
          </w:p>
          <w:p w14:paraId="32E1EA5D" w14:textId="77777777" w:rsidR="00284C4A" w:rsidRPr="007A1F68" w:rsidRDefault="00284C4A" w:rsidP="007A1F68">
            <w:pPr>
              <w:spacing w:after="0"/>
              <w:ind w:left="148" w:firstLine="0"/>
              <w:rPr>
                <w:rFonts w:asciiTheme="minorBidi" w:eastAsia="Calibri" w:hAnsiTheme="minorBidi"/>
                <w:sz w:val="24"/>
                <w:szCs w:val="24"/>
                <w:lang w:bidi="ar-EG"/>
              </w:rPr>
            </w:pPr>
            <w:r w:rsidRPr="007A1F68">
              <w:rPr>
                <w:rFonts w:asciiTheme="minorBidi" w:eastAsia="Calibri" w:hAnsiTheme="minorBidi"/>
                <w:sz w:val="24"/>
                <w:szCs w:val="24"/>
                <w:rtl/>
                <w:lang w:bidi="ar-EG"/>
              </w:rPr>
              <w:t>معامل الانحدار</w:t>
            </w:r>
          </w:p>
        </w:tc>
        <w:tc>
          <w:tcPr>
            <w:tcW w:w="1327" w:type="dxa"/>
            <w:shd w:val="clear" w:color="auto" w:fill="D9D9D9" w:themeFill="background1" w:themeFillShade="D9"/>
            <w:vAlign w:val="center"/>
          </w:tcPr>
          <w:p w14:paraId="1FE8C15C" w14:textId="77777777" w:rsidR="00284C4A" w:rsidRPr="007A1F68" w:rsidRDefault="00284C4A" w:rsidP="007A1F68">
            <w:pPr>
              <w:spacing w:after="0"/>
              <w:ind w:left="148" w:firstLine="0"/>
              <w:rPr>
                <w:rFonts w:asciiTheme="minorBidi" w:eastAsia="Calibri" w:hAnsiTheme="minorBidi"/>
                <w:sz w:val="24"/>
                <w:szCs w:val="24"/>
                <w:lang w:bidi="ar-EG"/>
              </w:rPr>
            </w:pPr>
            <w:r w:rsidRPr="007A1F68">
              <w:rPr>
                <w:rFonts w:asciiTheme="minorBidi" w:eastAsia="Calibri" w:hAnsiTheme="minorBidi"/>
                <w:sz w:val="24"/>
                <w:szCs w:val="24"/>
                <w:rtl/>
                <w:lang w:bidi="ar-EG"/>
              </w:rPr>
              <w:t xml:space="preserve">معنوية المتغير </w:t>
            </w:r>
          </w:p>
        </w:tc>
      </w:tr>
      <w:tr w:rsidR="006018CC" w:rsidRPr="007A1F68" w14:paraId="38ED0D9F" w14:textId="77777777" w:rsidTr="009E510E">
        <w:trPr>
          <w:trHeight w:val="379"/>
          <w:jc w:val="center"/>
        </w:trPr>
        <w:tc>
          <w:tcPr>
            <w:tcW w:w="0" w:type="auto"/>
            <w:vMerge w:val="restart"/>
            <w:vAlign w:val="center"/>
          </w:tcPr>
          <w:p w14:paraId="4AA2E27A" w14:textId="77777777" w:rsidR="00284C4A" w:rsidRPr="007A1F68" w:rsidRDefault="00284C4A" w:rsidP="007A1F68">
            <w:pPr>
              <w:spacing w:after="0"/>
              <w:ind w:left="148" w:firstLine="0"/>
              <w:rPr>
                <w:rFonts w:asciiTheme="minorBidi" w:eastAsia="Calibri" w:hAnsiTheme="minorBidi"/>
                <w:sz w:val="24"/>
                <w:szCs w:val="24"/>
                <w:rtl/>
                <w:lang w:bidi="ar-EG"/>
              </w:rPr>
            </w:pPr>
            <w:r w:rsidRPr="007A1F68">
              <w:rPr>
                <w:rFonts w:asciiTheme="minorBidi" w:eastAsia="Calibri" w:hAnsiTheme="minorBidi" w:hint="cs"/>
                <w:sz w:val="24"/>
                <w:szCs w:val="24"/>
                <w:rtl/>
                <w:lang w:bidi="ar-EG"/>
              </w:rPr>
              <w:t xml:space="preserve">القدرة التنافسية   </w:t>
            </w:r>
          </w:p>
        </w:tc>
        <w:tc>
          <w:tcPr>
            <w:tcW w:w="0" w:type="auto"/>
            <w:vMerge w:val="restart"/>
            <w:vAlign w:val="center"/>
          </w:tcPr>
          <w:p w14:paraId="65D749F2" w14:textId="77777777" w:rsidR="00284C4A" w:rsidRPr="007A1F68" w:rsidRDefault="00284C4A" w:rsidP="007A1F68">
            <w:pPr>
              <w:spacing w:after="0"/>
              <w:ind w:left="360" w:firstLine="0"/>
              <w:rPr>
                <w:rFonts w:asciiTheme="minorBidi" w:eastAsia="Calibri" w:hAnsiTheme="minorBidi"/>
                <w:sz w:val="24"/>
                <w:szCs w:val="24"/>
                <w:lang w:bidi="ar-EG"/>
              </w:rPr>
            </w:pPr>
            <w:r w:rsidRPr="007A1F68">
              <w:rPr>
                <w:rFonts w:asciiTheme="minorBidi" w:eastAsia="Calibri" w:hAnsiTheme="minorBidi" w:hint="cs"/>
                <w:sz w:val="24"/>
                <w:szCs w:val="24"/>
                <w:rtl/>
                <w:lang w:bidi="ar-EG"/>
              </w:rPr>
              <w:t>0.732</w:t>
            </w:r>
          </w:p>
        </w:tc>
        <w:tc>
          <w:tcPr>
            <w:tcW w:w="0" w:type="auto"/>
            <w:vMerge w:val="restart"/>
            <w:vAlign w:val="center"/>
          </w:tcPr>
          <w:p w14:paraId="0F3CAAC6" w14:textId="77777777" w:rsidR="00284C4A" w:rsidRPr="007A1F68" w:rsidRDefault="00284C4A" w:rsidP="007A1F68">
            <w:pPr>
              <w:spacing w:after="0"/>
              <w:ind w:left="360" w:firstLine="0"/>
              <w:rPr>
                <w:rFonts w:asciiTheme="minorBidi" w:eastAsia="Calibri" w:hAnsiTheme="minorBidi"/>
                <w:sz w:val="24"/>
                <w:szCs w:val="24"/>
                <w:lang w:bidi="ar-EG"/>
              </w:rPr>
            </w:pPr>
            <w:r w:rsidRPr="007A1F68">
              <w:rPr>
                <w:rFonts w:asciiTheme="minorBidi" w:eastAsia="Calibri" w:hAnsiTheme="minorBidi" w:hint="cs"/>
                <w:sz w:val="24"/>
                <w:szCs w:val="24"/>
                <w:rtl/>
                <w:lang w:bidi="ar-EG"/>
              </w:rPr>
              <w:t>202.631</w:t>
            </w:r>
          </w:p>
        </w:tc>
        <w:tc>
          <w:tcPr>
            <w:tcW w:w="0" w:type="auto"/>
            <w:vMerge w:val="restart"/>
            <w:vAlign w:val="center"/>
          </w:tcPr>
          <w:p w14:paraId="257029F3" w14:textId="77777777" w:rsidR="00284C4A" w:rsidRPr="007A1F68" w:rsidRDefault="00284C4A" w:rsidP="007A1F68">
            <w:pPr>
              <w:spacing w:after="0"/>
              <w:ind w:left="360" w:firstLine="0"/>
              <w:rPr>
                <w:rFonts w:asciiTheme="minorBidi" w:eastAsia="Calibri" w:hAnsiTheme="minorBidi"/>
                <w:sz w:val="24"/>
                <w:szCs w:val="24"/>
                <w:lang w:bidi="ar-EG"/>
              </w:rPr>
            </w:pPr>
            <w:r w:rsidRPr="007A1F68">
              <w:rPr>
                <w:rFonts w:asciiTheme="minorBidi" w:eastAsia="Calibri" w:hAnsiTheme="minorBidi" w:hint="cs"/>
                <w:sz w:val="24"/>
                <w:szCs w:val="24"/>
                <w:rtl/>
                <w:lang w:bidi="ar-EG"/>
              </w:rPr>
              <w:t>0.000</w:t>
            </w:r>
          </w:p>
        </w:tc>
        <w:tc>
          <w:tcPr>
            <w:tcW w:w="1132" w:type="dxa"/>
            <w:vAlign w:val="center"/>
          </w:tcPr>
          <w:p w14:paraId="5B0615B5" w14:textId="77777777" w:rsidR="00284C4A" w:rsidRPr="007A1F68" w:rsidRDefault="00284C4A" w:rsidP="007A1F68">
            <w:pPr>
              <w:spacing w:after="0"/>
              <w:ind w:firstLine="0"/>
              <w:rPr>
                <w:rFonts w:asciiTheme="minorBidi" w:eastAsia="Calibri" w:hAnsiTheme="minorBidi"/>
                <w:sz w:val="24"/>
                <w:szCs w:val="24"/>
                <w:rtl/>
                <w:lang w:bidi="ar-EG"/>
              </w:rPr>
            </w:pPr>
            <w:r w:rsidRPr="007A1F68">
              <w:rPr>
                <w:rFonts w:asciiTheme="minorBidi" w:eastAsia="Calibri" w:hAnsiTheme="minorBidi"/>
                <w:sz w:val="24"/>
                <w:szCs w:val="24"/>
                <w:rtl/>
                <w:lang w:bidi="ar-EG"/>
              </w:rPr>
              <w:t>الثابت</w:t>
            </w:r>
          </w:p>
          <w:p w14:paraId="137BB712" w14:textId="77777777" w:rsidR="00284C4A" w:rsidRPr="007A1F68" w:rsidRDefault="00284C4A" w:rsidP="007A1F68">
            <w:pPr>
              <w:spacing w:after="0"/>
              <w:ind w:firstLine="0"/>
              <w:rPr>
                <w:rFonts w:asciiTheme="minorBidi" w:eastAsia="Calibri" w:hAnsiTheme="minorBidi"/>
                <w:sz w:val="24"/>
                <w:szCs w:val="24"/>
                <w:rtl/>
                <w:lang w:bidi="ar-EG"/>
              </w:rPr>
            </w:pPr>
            <w:r w:rsidRPr="007A1F68">
              <w:rPr>
                <w:rFonts w:asciiTheme="minorBidi" w:eastAsia="Calibri" w:hAnsiTheme="minorBidi"/>
                <w:sz w:val="24"/>
                <w:szCs w:val="24"/>
                <w:lang w:bidi="ar-EG"/>
              </w:rPr>
              <w:t>Constant</w:t>
            </w:r>
          </w:p>
        </w:tc>
        <w:tc>
          <w:tcPr>
            <w:tcW w:w="1171" w:type="dxa"/>
            <w:vAlign w:val="center"/>
          </w:tcPr>
          <w:p w14:paraId="0C2AD9C0" w14:textId="77777777" w:rsidR="00284C4A" w:rsidRPr="007A1F68" w:rsidRDefault="00284C4A" w:rsidP="007A1F68">
            <w:pPr>
              <w:spacing w:after="0"/>
              <w:ind w:left="360" w:firstLine="0"/>
              <w:rPr>
                <w:rFonts w:asciiTheme="minorBidi" w:eastAsia="Calibri" w:hAnsiTheme="minorBidi"/>
                <w:sz w:val="24"/>
                <w:szCs w:val="24"/>
                <w:lang w:bidi="ar-EG"/>
              </w:rPr>
            </w:pPr>
            <w:r w:rsidRPr="007A1F68">
              <w:rPr>
                <w:rFonts w:asciiTheme="minorBidi" w:eastAsia="Calibri" w:hAnsiTheme="minorBidi" w:hint="cs"/>
                <w:sz w:val="24"/>
                <w:szCs w:val="24"/>
                <w:rtl/>
                <w:lang w:bidi="ar-EG"/>
              </w:rPr>
              <w:t>1.112</w:t>
            </w:r>
          </w:p>
        </w:tc>
        <w:tc>
          <w:tcPr>
            <w:tcW w:w="1327" w:type="dxa"/>
            <w:vAlign w:val="center"/>
          </w:tcPr>
          <w:p w14:paraId="62F054AB" w14:textId="77777777" w:rsidR="00284C4A" w:rsidRPr="007A1F68" w:rsidRDefault="00284C4A" w:rsidP="007A1F68">
            <w:pPr>
              <w:spacing w:after="0"/>
              <w:ind w:left="360" w:firstLine="0"/>
              <w:rPr>
                <w:rFonts w:asciiTheme="minorBidi" w:eastAsia="Calibri" w:hAnsiTheme="minorBidi"/>
                <w:sz w:val="24"/>
                <w:szCs w:val="24"/>
                <w:lang w:bidi="ar-EG"/>
              </w:rPr>
            </w:pPr>
            <w:r w:rsidRPr="007A1F68">
              <w:rPr>
                <w:rFonts w:asciiTheme="minorBidi" w:eastAsia="Calibri" w:hAnsiTheme="minorBidi"/>
                <w:sz w:val="24"/>
                <w:szCs w:val="24"/>
                <w:lang w:bidi="ar-EG"/>
              </w:rPr>
              <w:t>0.000</w:t>
            </w:r>
          </w:p>
        </w:tc>
      </w:tr>
      <w:tr w:rsidR="006018CC" w:rsidRPr="007A1F68" w14:paraId="3A882DB2" w14:textId="77777777" w:rsidTr="009E510E">
        <w:trPr>
          <w:trHeight w:val="266"/>
          <w:jc w:val="center"/>
        </w:trPr>
        <w:tc>
          <w:tcPr>
            <w:tcW w:w="0" w:type="auto"/>
            <w:vMerge/>
            <w:vAlign w:val="center"/>
          </w:tcPr>
          <w:p w14:paraId="79305D02" w14:textId="77777777" w:rsidR="00284C4A" w:rsidRPr="007A1F68" w:rsidRDefault="00284C4A" w:rsidP="007A1F68">
            <w:pPr>
              <w:spacing w:after="0"/>
              <w:ind w:left="148" w:firstLine="0"/>
              <w:rPr>
                <w:rFonts w:asciiTheme="minorBidi" w:eastAsia="Calibri" w:hAnsiTheme="minorBidi"/>
                <w:sz w:val="24"/>
                <w:szCs w:val="24"/>
                <w:lang w:bidi="ar-EG"/>
              </w:rPr>
            </w:pPr>
          </w:p>
        </w:tc>
        <w:tc>
          <w:tcPr>
            <w:tcW w:w="0" w:type="auto"/>
            <w:vMerge/>
          </w:tcPr>
          <w:p w14:paraId="4F6D042C" w14:textId="77777777" w:rsidR="00284C4A" w:rsidRPr="007A1F68" w:rsidRDefault="00284C4A" w:rsidP="007A1F68">
            <w:pPr>
              <w:spacing w:after="0"/>
              <w:ind w:left="148" w:firstLine="0"/>
              <w:rPr>
                <w:rFonts w:asciiTheme="minorBidi" w:eastAsia="Calibri" w:hAnsiTheme="minorBidi"/>
                <w:sz w:val="24"/>
                <w:szCs w:val="24"/>
                <w:lang w:bidi="ar-EG"/>
              </w:rPr>
            </w:pPr>
          </w:p>
        </w:tc>
        <w:tc>
          <w:tcPr>
            <w:tcW w:w="0" w:type="auto"/>
            <w:vMerge/>
          </w:tcPr>
          <w:p w14:paraId="2445DBEF" w14:textId="77777777" w:rsidR="00284C4A" w:rsidRPr="007A1F68" w:rsidRDefault="00284C4A" w:rsidP="007A1F68">
            <w:pPr>
              <w:spacing w:after="0"/>
              <w:ind w:left="148" w:firstLine="0"/>
              <w:rPr>
                <w:rFonts w:asciiTheme="minorBidi" w:eastAsia="Calibri" w:hAnsiTheme="minorBidi"/>
                <w:sz w:val="24"/>
                <w:szCs w:val="24"/>
                <w:lang w:bidi="ar-EG"/>
              </w:rPr>
            </w:pPr>
          </w:p>
        </w:tc>
        <w:tc>
          <w:tcPr>
            <w:tcW w:w="0" w:type="auto"/>
            <w:vMerge/>
          </w:tcPr>
          <w:p w14:paraId="27133266" w14:textId="77777777" w:rsidR="00284C4A" w:rsidRPr="007A1F68" w:rsidRDefault="00284C4A" w:rsidP="007A1F68">
            <w:pPr>
              <w:spacing w:after="0"/>
              <w:ind w:left="148" w:firstLine="0"/>
              <w:rPr>
                <w:rFonts w:asciiTheme="minorBidi" w:eastAsia="Calibri" w:hAnsiTheme="minorBidi"/>
                <w:sz w:val="24"/>
                <w:szCs w:val="24"/>
                <w:lang w:bidi="ar-EG"/>
              </w:rPr>
            </w:pPr>
          </w:p>
        </w:tc>
        <w:tc>
          <w:tcPr>
            <w:tcW w:w="1132" w:type="dxa"/>
            <w:vAlign w:val="center"/>
          </w:tcPr>
          <w:p w14:paraId="26812CFA" w14:textId="77777777" w:rsidR="00284C4A" w:rsidRPr="007A1F68" w:rsidRDefault="00284C4A" w:rsidP="007A1F68">
            <w:pPr>
              <w:spacing w:after="0"/>
              <w:ind w:left="148" w:firstLine="0"/>
              <w:rPr>
                <w:rFonts w:asciiTheme="minorBidi" w:eastAsia="Calibri" w:hAnsiTheme="minorBidi"/>
                <w:sz w:val="24"/>
                <w:szCs w:val="24"/>
                <w:lang w:bidi="ar-EG"/>
              </w:rPr>
            </w:pPr>
            <w:r w:rsidRPr="007A1F68">
              <w:rPr>
                <w:rFonts w:asciiTheme="minorBidi" w:eastAsia="Calibri" w:hAnsiTheme="minorBidi" w:hint="cs"/>
                <w:sz w:val="24"/>
                <w:szCs w:val="24"/>
                <w:rtl/>
                <w:lang w:bidi="ar-EG"/>
              </w:rPr>
              <w:t>الذكاء الاصطناعي</w:t>
            </w:r>
          </w:p>
        </w:tc>
        <w:tc>
          <w:tcPr>
            <w:tcW w:w="1171" w:type="dxa"/>
            <w:vAlign w:val="center"/>
          </w:tcPr>
          <w:p w14:paraId="44A735F5" w14:textId="77777777" w:rsidR="00284C4A" w:rsidRPr="007A1F68" w:rsidRDefault="00284C4A" w:rsidP="007A1F68">
            <w:pPr>
              <w:spacing w:after="0"/>
              <w:ind w:left="148" w:firstLine="0"/>
              <w:rPr>
                <w:rFonts w:asciiTheme="minorBidi" w:eastAsia="Calibri" w:hAnsiTheme="minorBidi"/>
                <w:sz w:val="24"/>
                <w:szCs w:val="24"/>
                <w:lang w:bidi="ar-EG"/>
              </w:rPr>
            </w:pPr>
            <w:r w:rsidRPr="007A1F68">
              <w:rPr>
                <w:rFonts w:asciiTheme="minorBidi" w:eastAsia="Calibri" w:hAnsiTheme="minorBidi" w:hint="cs"/>
                <w:sz w:val="24"/>
                <w:szCs w:val="24"/>
                <w:rtl/>
                <w:lang w:bidi="ar-EG"/>
              </w:rPr>
              <w:t>0.529</w:t>
            </w:r>
          </w:p>
        </w:tc>
        <w:tc>
          <w:tcPr>
            <w:tcW w:w="1327" w:type="dxa"/>
            <w:vAlign w:val="center"/>
          </w:tcPr>
          <w:p w14:paraId="5DCDC840" w14:textId="77777777" w:rsidR="00284C4A" w:rsidRPr="007A1F68" w:rsidRDefault="00284C4A" w:rsidP="007A1F68">
            <w:pPr>
              <w:spacing w:after="0"/>
              <w:ind w:left="148" w:firstLine="0"/>
              <w:rPr>
                <w:rFonts w:asciiTheme="minorBidi" w:eastAsia="Calibri" w:hAnsiTheme="minorBidi"/>
                <w:sz w:val="24"/>
                <w:szCs w:val="24"/>
                <w:lang w:bidi="ar-EG"/>
              </w:rPr>
            </w:pPr>
            <w:r w:rsidRPr="007A1F68">
              <w:rPr>
                <w:rFonts w:asciiTheme="minorBidi" w:eastAsia="Calibri" w:hAnsiTheme="minorBidi"/>
                <w:sz w:val="24"/>
                <w:szCs w:val="24"/>
                <w:lang w:bidi="ar-EG"/>
              </w:rPr>
              <w:t>0.000</w:t>
            </w:r>
          </w:p>
        </w:tc>
      </w:tr>
    </w:tbl>
    <w:p w14:paraId="154DD577" w14:textId="77777777" w:rsidR="00284C4A" w:rsidRPr="006018CC" w:rsidRDefault="00284C4A" w:rsidP="00284C4A">
      <w:pPr>
        <w:spacing w:after="0"/>
        <w:ind w:left="90"/>
        <w:rPr>
          <w:rFonts w:eastAsia="Times New Roman"/>
          <w:rtl/>
          <w:lang w:bidi="ar-EG"/>
        </w:rPr>
      </w:pPr>
      <w:r w:rsidRPr="006018CC">
        <w:rPr>
          <w:rFonts w:eastAsia="Times New Roman"/>
          <w:rtl/>
          <w:lang w:bidi="ar-EG"/>
        </w:rPr>
        <w:t>تشير نتائج تحليل الانحدار البسيط إلى تأثير الذكاء الاصطناعي على القدرة التنافسية في المؤسسات الصغيرة والمتوسطة. حيث يوضح معامل التحديد (</w:t>
      </w:r>
      <w:r w:rsidRPr="006018CC">
        <w:rPr>
          <w:rFonts w:eastAsia="Times New Roman"/>
          <w:lang w:bidi="ar-EG"/>
        </w:rPr>
        <w:t>R²</w:t>
      </w:r>
      <w:r w:rsidRPr="006018CC">
        <w:rPr>
          <w:rFonts w:eastAsia="Times New Roman"/>
          <w:rtl/>
          <w:lang w:bidi="ar-EG"/>
        </w:rPr>
        <w:t>) الذي بلغ 0.732 أن 73.2% من التغيرات في القدرة التنافسية يمكن تفسيرها بواسطة المتغير المستقل "الذكاء الاصطناعي". هذا يشير إلى أن الذكاء الاصطناعي له تأثير قوي ومباشر في تحسين القدرة التنافسية لهذه المؤسسات.</w:t>
      </w:r>
    </w:p>
    <w:p w14:paraId="6602FADD" w14:textId="77777777" w:rsidR="00284C4A" w:rsidRPr="006018CC" w:rsidRDefault="00284C4A" w:rsidP="00284C4A">
      <w:pPr>
        <w:spacing w:after="0"/>
        <w:ind w:left="90"/>
        <w:rPr>
          <w:rFonts w:eastAsia="Times New Roman"/>
          <w:rtl/>
          <w:lang w:bidi="ar-EG"/>
        </w:rPr>
      </w:pPr>
      <w:r w:rsidRPr="006018CC">
        <w:rPr>
          <w:rFonts w:eastAsia="Times New Roman"/>
          <w:rtl/>
          <w:lang w:bidi="ar-EG"/>
        </w:rPr>
        <w:t xml:space="preserve">بالنسبة للنموذج الإحصائي، فإن قيمة </w:t>
      </w:r>
      <w:r w:rsidRPr="006018CC">
        <w:rPr>
          <w:rFonts w:eastAsia="Times New Roman"/>
          <w:lang w:bidi="ar-EG"/>
        </w:rPr>
        <w:t>F</w:t>
      </w:r>
      <w:r w:rsidRPr="006018CC">
        <w:rPr>
          <w:rFonts w:eastAsia="Times New Roman"/>
          <w:rtl/>
          <w:lang w:bidi="ar-EG"/>
        </w:rPr>
        <w:t xml:space="preserve"> بلغت 202.631 وقيمة المعنوية للنموذج كانت 0.000، مما يشير إلى أن النموذج بأكمله معنوي إحصائيًا. أي أن العلاقة بين الذكاء الاصطناعي والقدرة التنافسية هي علاقة قوية وذات دلالة إحصائية، ما يعزز من صحة فرضية تأثير الذكاء الاصطناعي على القدرة التنافسية للمؤسسات الصغيرة والمتوسطة.</w:t>
      </w:r>
    </w:p>
    <w:p w14:paraId="1B5ED8D0" w14:textId="77777777" w:rsidR="00284C4A" w:rsidRPr="006018CC" w:rsidRDefault="00284C4A" w:rsidP="00284C4A">
      <w:pPr>
        <w:spacing w:after="0"/>
        <w:ind w:left="90"/>
        <w:rPr>
          <w:rFonts w:eastAsia="Times New Roman"/>
          <w:rtl/>
          <w:lang w:bidi="ar-EG"/>
        </w:rPr>
      </w:pPr>
      <w:r w:rsidRPr="006018CC">
        <w:rPr>
          <w:rFonts w:eastAsia="Times New Roman"/>
          <w:rtl/>
          <w:lang w:bidi="ar-EG"/>
        </w:rPr>
        <w:t>أما بالنسبة للمتغير المستقل "الذكاء الاصطناعي"، فقد أظهر معامل الانحدار (</w:t>
      </w:r>
      <w:r w:rsidRPr="006018CC">
        <w:rPr>
          <w:rFonts w:eastAsia="Times New Roman"/>
          <w:lang w:bidi="ar-EG"/>
        </w:rPr>
        <w:t>B</w:t>
      </w:r>
      <w:r w:rsidRPr="006018CC">
        <w:rPr>
          <w:rFonts w:eastAsia="Times New Roman"/>
          <w:rtl/>
          <w:lang w:bidi="ar-EG"/>
        </w:rPr>
        <w:t>) قيمة 0.529 مع معنوية (</w:t>
      </w:r>
      <w:r w:rsidRPr="006018CC">
        <w:rPr>
          <w:rFonts w:eastAsia="Times New Roman"/>
          <w:lang w:bidi="ar-EG"/>
        </w:rPr>
        <w:t>P-value = 0.000</w:t>
      </w:r>
      <w:r w:rsidRPr="006018CC">
        <w:rPr>
          <w:rFonts w:eastAsia="Times New Roman"/>
          <w:rtl/>
          <w:lang w:bidi="ar-EG"/>
        </w:rPr>
        <w:t xml:space="preserve">)، مما يدل على أن هناك تأثيرًا إيجابيًا وقويًا للذكاء الاصطناعي على القدرة التنافسية. حيث كل زيادة بمقدار وحدة واحدة في استخدام تقنيات الذكاء الاصطناعي يؤدي </w:t>
      </w:r>
      <w:r w:rsidRPr="006018CC">
        <w:rPr>
          <w:rFonts w:eastAsia="Times New Roman"/>
          <w:rtl/>
          <w:lang w:bidi="ar-EG"/>
        </w:rPr>
        <w:lastRenderedPageBreak/>
        <w:t>إلى زيادة القدرة التنافسية بمقدار 0.529. هذه النتيجة تشير إلى أن المؤسسات التي تعتمد على الذكاء الاصطناعي تستطيع تحسين قدرتها التنافسية بشكل ملحوظ، مما يساعدها على التفوق في السوق.</w:t>
      </w:r>
    </w:p>
    <w:p w14:paraId="35744F56" w14:textId="77777777" w:rsidR="007A1F68" w:rsidRDefault="00284C4A" w:rsidP="007A1F68">
      <w:pPr>
        <w:spacing w:after="0"/>
        <w:ind w:left="90"/>
        <w:rPr>
          <w:rFonts w:eastAsia="Times New Roman"/>
          <w:rtl/>
          <w:lang w:bidi="ar-EG"/>
        </w:rPr>
      </w:pPr>
      <w:r w:rsidRPr="006018CC">
        <w:rPr>
          <w:rFonts w:eastAsia="Times New Roman"/>
          <w:rtl/>
          <w:lang w:bidi="ar-EG"/>
        </w:rPr>
        <w:t>بناءً على هذه النتائج، يمكن استنتاج أن الذكاء الاصطناعي يعد من العوامل الرئيسية التي تسهم في تعزيز القدرة التنافسية في المؤسسات الصغيرة والمتوسطة. ولذا، يجب على هذه المؤسسات التركيز على تبني التقنيات الحديثة للذكاء الاصطناعي لتقوية مكانتها التنافسية في السوق وتحقيق نجاح طويل الأمد.</w:t>
      </w:r>
    </w:p>
    <w:p w14:paraId="21C0E329" w14:textId="77777777" w:rsidR="007A1F68" w:rsidRDefault="007A1F68" w:rsidP="007A1F68">
      <w:pPr>
        <w:spacing w:after="0"/>
        <w:ind w:left="90"/>
        <w:rPr>
          <w:rFonts w:eastAsia="Times New Roman"/>
          <w:rtl/>
          <w:lang w:bidi="ar-EG"/>
        </w:rPr>
      </w:pPr>
    </w:p>
    <w:p w14:paraId="5CEE4C2A" w14:textId="465DA82C" w:rsidR="00284C4A" w:rsidRPr="006018CC" w:rsidRDefault="00284C4A" w:rsidP="007A1F68">
      <w:pPr>
        <w:pStyle w:val="2"/>
      </w:pPr>
      <w:bookmarkStart w:id="47" w:name="_Toc189599553"/>
      <w:r w:rsidRPr="006018CC">
        <w:rPr>
          <w:rtl/>
        </w:rPr>
        <w:t>توصيات</w:t>
      </w:r>
      <w:r w:rsidR="007A1F68">
        <w:rPr>
          <w:rFonts w:hint="cs"/>
          <w:rtl/>
        </w:rPr>
        <w:t xml:space="preserve"> الدراسة:</w:t>
      </w:r>
      <w:bookmarkEnd w:id="47"/>
    </w:p>
    <w:p w14:paraId="3CECCFA2"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rtl/>
          <w:lang w:bidi="ar-EG"/>
        </w:rPr>
        <w:t>يُوصى بتنظيم ورش عمل تدريبية مركّزة على الذكاء الاصطناعي في المؤسسات الصغيرة والمتوسطة لتعزيز الفهم العميق للمفاهيم والتقنيات، وتوسيع نطاق المعرفة بين الموظفين في جوانب الذكاء الاصطناعي الأقل فهمًا مثل تحليل اللغة والوسائط المتعددة</w:t>
      </w:r>
      <w:r w:rsidRPr="006018CC">
        <w:rPr>
          <w:rFonts w:eastAsia="Times New Roman"/>
          <w:lang w:bidi="ar-EG"/>
        </w:rPr>
        <w:t>.</w:t>
      </w:r>
    </w:p>
    <w:p w14:paraId="63E654AA"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rtl/>
          <w:lang w:bidi="ar-EG"/>
        </w:rPr>
        <w:t>يجب إنشاء برامج تدريبية شاملة لتطوير مهارات الموظفين في التعامل مع تقنيات الذكاء الاصطناعي من خلال توفير التدريب المستمر على استخدام الأدوات والتطبيقات المتقدمة</w:t>
      </w:r>
      <w:r w:rsidRPr="006018CC">
        <w:rPr>
          <w:rFonts w:eastAsia="Times New Roman"/>
          <w:lang w:bidi="ar-EG"/>
        </w:rPr>
        <w:t>.</w:t>
      </w:r>
    </w:p>
    <w:p w14:paraId="164ADD4B"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lang w:bidi="ar-EG"/>
        </w:rPr>
        <w:t xml:space="preserve"> </w:t>
      </w:r>
      <w:r w:rsidRPr="006018CC">
        <w:rPr>
          <w:rFonts w:eastAsia="Times New Roman"/>
          <w:rtl/>
          <w:lang w:bidi="ar-EG"/>
        </w:rPr>
        <w:t>يُنصح بتعزيز الدعم الحكومي للمؤسسات الصغيرة والمتوسطة من خلال تقديم حوافز مالية وتسهيلات تسهم في تبني تقنيات الذكاء الاصطناعي، مما يساعد في تخفيف التحديات المالية المرتبطة بتطبيق هذه التقنيات</w:t>
      </w:r>
      <w:r w:rsidRPr="006018CC">
        <w:rPr>
          <w:rFonts w:eastAsia="Times New Roman"/>
          <w:lang w:bidi="ar-EG"/>
        </w:rPr>
        <w:t>.</w:t>
      </w:r>
    </w:p>
    <w:p w14:paraId="5118506D"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lang w:bidi="ar-EG"/>
        </w:rPr>
        <w:t xml:space="preserve"> </w:t>
      </w:r>
      <w:r w:rsidRPr="006018CC">
        <w:rPr>
          <w:rFonts w:eastAsia="Times New Roman"/>
          <w:rtl/>
          <w:lang w:bidi="ar-EG"/>
        </w:rPr>
        <w:t>يُوصى بتقديم استشارات تقنية للمؤسسات الصغيرة والمتوسطة لمساعدتها في تبني الذكاء الاصطناعي والتغلب على التحديات المرتبطة بدمج هذه التقنيات مع الأنظمة القديمة</w:t>
      </w:r>
      <w:r w:rsidRPr="006018CC">
        <w:rPr>
          <w:rFonts w:eastAsia="Times New Roman"/>
          <w:lang w:bidi="ar-EG"/>
        </w:rPr>
        <w:t>.</w:t>
      </w:r>
    </w:p>
    <w:p w14:paraId="2CD238B2"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lang w:bidi="ar-EG"/>
        </w:rPr>
        <w:t xml:space="preserve"> </w:t>
      </w:r>
      <w:r w:rsidRPr="006018CC">
        <w:rPr>
          <w:rFonts w:eastAsia="Times New Roman"/>
          <w:rtl/>
          <w:lang w:bidi="ar-EG"/>
        </w:rPr>
        <w:t>يجب تحفيز المؤسسات على الاستثمار في البحث والتطوير باستخدام تقنيات الذكاء الاصطناعي لخلق حلول مبتكرة تتناسب مع احتياجات السوق المتغيرة</w:t>
      </w:r>
      <w:r w:rsidRPr="006018CC">
        <w:rPr>
          <w:rFonts w:eastAsia="Times New Roman"/>
          <w:lang w:bidi="ar-EG"/>
        </w:rPr>
        <w:t>.</w:t>
      </w:r>
    </w:p>
    <w:p w14:paraId="17D5C900"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lang w:bidi="ar-EG"/>
        </w:rPr>
        <w:t xml:space="preserve"> </w:t>
      </w:r>
      <w:r w:rsidRPr="006018CC">
        <w:rPr>
          <w:rFonts w:eastAsia="Times New Roman"/>
          <w:rtl/>
          <w:lang w:bidi="ar-EG"/>
        </w:rPr>
        <w:t>ينبغي تحسين التعاون بين القطاعين العام والخاص لتطوير بنية تحتية قوية تدعم تطبيق الذكاء الاصطناعي في المؤسسات الصغيرة والمتوسطة</w:t>
      </w:r>
      <w:r w:rsidRPr="006018CC">
        <w:rPr>
          <w:rFonts w:eastAsia="Times New Roman"/>
          <w:lang w:bidi="ar-EG"/>
        </w:rPr>
        <w:t>.</w:t>
      </w:r>
    </w:p>
    <w:p w14:paraId="7F8CD1A6"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lang w:bidi="ar-EG"/>
        </w:rPr>
        <w:t xml:space="preserve"> </w:t>
      </w:r>
      <w:r w:rsidRPr="006018CC">
        <w:rPr>
          <w:rFonts w:eastAsia="Times New Roman"/>
          <w:rtl/>
          <w:lang w:bidi="ar-EG"/>
        </w:rPr>
        <w:t>يُنصح بتطوير مهارات القيادة في المؤسسات الصغيرة والمتوسطة لتعزيز فهمهم لأهمية الذكاء الاصطناعي، وتحفيزهم على تبني هذه التقنيات في عمليات اتخاذ القرارات الاستراتيجية</w:t>
      </w:r>
      <w:r w:rsidRPr="006018CC">
        <w:rPr>
          <w:rFonts w:eastAsia="Times New Roman"/>
          <w:lang w:bidi="ar-EG"/>
        </w:rPr>
        <w:t>.</w:t>
      </w:r>
    </w:p>
    <w:p w14:paraId="5853C68A"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lang w:bidi="ar-EG"/>
        </w:rPr>
        <w:t xml:space="preserve"> </w:t>
      </w:r>
      <w:r w:rsidRPr="006018CC">
        <w:rPr>
          <w:rFonts w:eastAsia="Times New Roman"/>
          <w:rtl/>
          <w:lang w:bidi="ar-EG"/>
        </w:rPr>
        <w:t>يُوصى بتوسيع نطاق التجارب الفردية مع تقنيات الذكاء الاصطناعي بين الموظفين لتقليل الشكوك وتعزيز الثقة في هذه التقنيات</w:t>
      </w:r>
      <w:r w:rsidRPr="006018CC">
        <w:rPr>
          <w:rFonts w:eastAsia="Times New Roman"/>
          <w:lang w:bidi="ar-EG"/>
        </w:rPr>
        <w:t>.</w:t>
      </w:r>
    </w:p>
    <w:p w14:paraId="20F47214" w14:textId="77777777" w:rsidR="00284C4A" w:rsidRPr="006018CC" w:rsidRDefault="00284C4A" w:rsidP="00284C4A">
      <w:pPr>
        <w:pStyle w:val="a3"/>
        <w:numPr>
          <w:ilvl w:val="0"/>
          <w:numId w:val="47"/>
        </w:numPr>
        <w:spacing w:after="0"/>
        <w:rPr>
          <w:rFonts w:eastAsia="Times New Roman"/>
          <w:lang w:bidi="ar-EG"/>
        </w:rPr>
      </w:pPr>
      <w:r w:rsidRPr="006018CC">
        <w:rPr>
          <w:rFonts w:eastAsia="Times New Roman"/>
          <w:lang w:bidi="ar-EG"/>
        </w:rPr>
        <w:t xml:space="preserve"> </w:t>
      </w:r>
      <w:r w:rsidRPr="006018CC">
        <w:rPr>
          <w:rFonts w:eastAsia="Times New Roman"/>
          <w:rtl/>
          <w:lang w:bidi="ar-EG"/>
        </w:rPr>
        <w:t>ينبغي إجراء دراسات تقييمية دورية لقياس مدى تأثير تقنيات الذكاء الاصطناعي على الأداء والابتكار داخل المؤسسات، لتحديد مجالات التحسين المستمرة</w:t>
      </w:r>
      <w:r w:rsidRPr="006018CC">
        <w:rPr>
          <w:rFonts w:eastAsia="Times New Roman"/>
          <w:lang w:bidi="ar-EG"/>
        </w:rPr>
        <w:t>.</w:t>
      </w:r>
    </w:p>
    <w:p w14:paraId="5CC929DA" w14:textId="6751CE9B" w:rsidR="00284C4A" w:rsidRDefault="00284C4A" w:rsidP="00284C4A">
      <w:pPr>
        <w:pStyle w:val="a3"/>
        <w:numPr>
          <w:ilvl w:val="0"/>
          <w:numId w:val="47"/>
        </w:numPr>
        <w:tabs>
          <w:tab w:val="right" w:pos="1076"/>
        </w:tabs>
        <w:spacing w:after="0"/>
        <w:rPr>
          <w:rFonts w:eastAsia="Times New Roman"/>
          <w:lang w:bidi="ar-EG"/>
        </w:rPr>
      </w:pPr>
      <w:r w:rsidRPr="006018CC">
        <w:rPr>
          <w:rFonts w:eastAsia="Times New Roman"/>
          <w:lang w:bidi="ar-EG"/>
        </w:rPr>
        <w:lastRenderedPageBreak/>
        <w:t xml:space="preserve"> </w:t>
      </w:r>
      <w:r w:rsidRPr="006018CC">
        <w:rPr>
          <w:rFonts w:eastAsia="Times New Roman"/>
          <w:rtl/>
          <w:lang w:bidi="ar-EG"/>
        </w:rPr>
        <w:t>من المهم تشجيع الابتكار المستمر داخل المؤسسات من خلال تطبيق الذكاء الاصطناعي في تحسين المنتجات والخدمات، مما يساعد في الحفاظ على التميز في السوق</w:t>
      </w:r>
      <w:r w:rsidRPr="006018CC">
        <w:rPr>
          <w:rFonts w:eastAsia="Times New Roman"/>
          <w:lang w:bidi="ar-EG"/>
        </w:rPr>
        <w:t>.</w:t>
      </w:r>
    </w:p>
    <w:p w14:paraId="4870087E" w14:textId="5291C483" w:rsidR="00F5199D" w:rsidRDefault="00F5199D" w:rsidP="00F5199D">
      <w:pPr>
        <w:tabs>
          <w:tab w:val="right" w:pos="1076"/>
        </w:tabs>
        <w:spacing w:after="0"/>
        <w:rPr>
          <w:rFonts w:eastAsia="Times New Roman"/>
          <w:rtl/>
          <w:lang w:bidi="ar-EG"/>
        </w:rPr>
      </w:pPr>
    </w:p>
    <w:p w14:paraId="2C578011" w14:textId="77777777" w:rsidR="00284C4A" w:rsidRPr="006018CC" w:rsidRDefault="00284C4A" w:rsidP="00284C4A">
      <w:pPr>
        <w:spacing w:after="0"/>
        <w:ind w:left="90"/>
        <w:rPr>
          <w:rFonts w:eastAsia="Times New Roman"/>
          <w:b/>
          <w:bCs/>
          <w:rtl/>
          <w:lang w:bidi="ar-EG"/>
        </w:rPr>
      </w:pPr>
      <w:r w:rsidRPr="006018CC">
        <w:rPr>
          <w:rFonts w:eastAsia="Times New Roman" w:hint="cs"/>
          <w:b/>
          <w:bCs/>
          <w:rtl/>
          <w:lang w:bidi="ar-EG"/>
        </w:rPr>
        <w:t xml:space="preserve">الاستفادة من نتائج الدراسة: </w:t>
      </w:r>
    </w:p>
    <w:p w14:paraId="33D8C6EC" w14:textId="77777777" w:rsidR="00284C4A" w:rsidRPr="006018CC" w:rsidRDefault="00284C4A" w:rsidP="00284C4A">
      <w:pPr>
        <w:pStyle w:val="a3"/>
        <w:numPr>
          <w:ilvl w:val="0"/>
          <w:numId w:val="58"/>
        </w:numPr>
        <w:spacing w:after="0"/>
        <w:rPr>
          <w:rFonts w:eastAsia="Times New Roman"/>
          <w:lang w:bidi="ar-EG"/>
        </w:rPr>
      </w:pPr>
      <w:r w:rsidRPr="006018CC">
        <w:rPr>
          <w:rFonts w:eastAsia="Times New Roman" w:hint="cs"/>
          <w:rtl/>
          <w:lang w:bidi="ar-EG"/>
        </w:rPr>
        <w:t xml:space="preserve">مشاركة نتائج الدراسة مع الشركات الصغيرة والمتوسطة لتطوير أليات عملها وتعزيز تقنين توظيف الذكاء الاصطناعي. </w:t>
      </w:r>
    </w:p>
    <w:p w14:paraId="1E540ECC" w14:textId="77777777" w:rsidR="00284C4A" w:rsidRPr="006018CC" w:rsidRDefault="00284C4A" w:rsidP="00284C4A">
      <w:pPr>
        <w:pStyle w:val="a3"/>
        <w:numPr>
          <w:ilvl w:val="0"/>
          <w:numId w:val="58"/>
        </w:numPr>
        <w:spacing w:after="0"/>
        <w:rPr>
          <w:rFonts w:eastAsia="Times New Roman"/>
          <w:lang w:bidi="ar-EG"/>
        </w:rPr>
      </w:pPr>
      <w:r w:rsidRPr="006018CC">
        <w:rPr>
          <w:rFonts w:eastAsia="Times New Roman" w:hint="cs"/>
          <w:rtl/>
          <w:lang w:bidi="ar-EG"/>
        </w:rPr>
        <w:t>استخدام نتائج الدراسة في صياغة رؤية مستقبلية لتطوير المؤسسات المتوسطة والصغيرة.</w:t>
      </w:r>
    </w:p>
    <w:p w14:paraId="19C87164" w14:textId="77777777" w:rsidR="00284C4A" w:rsidRPr="006018CC" w:rsidRDefault="00284C4A" w:rsidP="00284C4A">
      <w:pPr>
        <w:pStyle w:val="a3"/>
        <w:numPr>
          <w:ilvl w:val="0"/>
          <w:numId w:val="58"/>
        </w:numPr>
        <w:spacing w:after="0"/>
        <w:rPr>
          <w:rFonts w:eastAsia="Times New Roman"/>
          <w:lang w:bidi="ar-EG"/>
        </w:rPr>
      </w:pPr>
      <w:r w:rsidRPr="006018CC">
        <w:rPr>
          <w:rFonts w:eastAsia="Times New Roman" w:hint="cs"/>
          <w:rtl/>
          <w:lang w:bidi="ar-EG"/>
        </w:rPr>
        <w:t xml:space="preserve">تقديم توصيات عملية للشركات والمؤسسات الصغيرة والمتوسطة بهدف تطوير تنافسيتها وتعزيز الابتكار. </w:t>
      </w:r>
    </w:p>
    <w:p w14:paraId="39B2D588" w14:textId="77777777" w:rsidR="00284C4A" w:rsidRPr="006018CC" w:rsidRDefault="00284C4A" w:rsidP="00284C4A">
      <w:pPr>
        <w:pStyle w:val="a3"/>
        <w:numPr>
          <w:ilvl w:val="0"/>
          <w:numId w:val="58"/>
        </w:numPr>
        <w:spacing w:after="0"/>
        <w:rPr>
          <w:rFonts w:eastAsia="Times New Roman"/>
          <w:rtl/>
          <w:lang w:bidi="ar-EG"/>
        </w:rPr>
      </w:pPr>
      <w:r w:rsidRPr="006018CC">
        <w:rPr>
          <w:rFonts w:eastAsia="Times New Roman" w:hint="cs"/>
          <w:rtl/>
          <w:lang w:bidi="ar-EG"/>
        </w:rPr>
        <w:t xml:space="preserve">تقديم مقترحات بحثية للجهات الأكاديمية بهدف إثراء المجال العلمي المرتبط بالذكاء الاصطناعي. </w:t>
      </w:r>
    </w:p>
    <w:p w14:paraId="1CB691D5" w14:textId="77777777" w:rsidR="00284C4A" w:rsidRPr="006018CC" w:rsidRDefault="00284C4A" w:rsidP="00284C4A">
      <w:pPr>
        <w:spacing w:after="0"/>
        <w:ind w:left="90"/>
        <w:rPr>
          <w:rFonts w:eastAsia="Times New Roman"/>
          <w:b/>
          <w:bCs/>
          <w:rtl/>
          <w:lang w:bidi="ar-EG"/>
        </w:rPr>
      </w:pPr>
      <w:r w:rsidRPr="006018CC">
        <w:rPr>
          <w:rFonts w:eastAsia="Times New Roman" w:hint="cs"/>
          <w:b/>
          <w:bCs/>
          <w:rtl/>
          <w:lang w:bidi="ar-EG"/>
        </w:rPr>
        <w:t xml:space="preserve">مقترحات بحثية: </w:t>
      </w:r>
    </w:p>
    <w:p w14:paraId="23056089"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rtl/>
          <w:lang w:bidi="ar-EG"/>
        </w:rPr>
        <w:t>يُقترح استخدام أدوات الذكاء الاصطناعي لتحليل الاتجاهات السوقية واحتياجات العملاء، مما يساعد المؤسسات في اتخاذ قرارات مبتكرة ومبنية على بيانات دقيقة</w:t>
      </w:r>
      <w:r w:rsidRPr="006018CC">
        <w:rPr>
          <w:rFonts w:eastAsia="Times New Roman"/>
          <w:lang w:bidi="ar-EG"/>
        </w:rPr>
        <w:t>.</w:t>
      </w:r>
    </w:p>
    <w:p w14:paraId="20553E8A"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lang w:bidi="ar-EG"/>
        </w:rPr>
        <w:t xml:space="preserve"> </w:t>
      </w:r>
      <w:r w:rsidRPr="006018CC">
        <w:rPr>
          <w:rFonts w:eastAsia="Times New Roman"/>
          <w:rtl/>
          <w:lang w:bidi="ar-EG"/>
        </w:rPr>
        <w:t>من المفيد توسيع استخدام الذكاء الاصطناعي في تحسين الكفاءة التشغيلية للمؤسسات من خلال أتمتة العمليات وتقليل الأخطاء البشرية</w:t>
      </w:r>
      <w:r w:rsidRPr="006018CC">
        <w:rPr>
          <w:rFonts w:eastAsia="Times New Roman"/>
          <w:lang w:bidi="ar-EG"/>
        </w:rPr>
        <w:t>.</w:t>
      </w:r>
    </w:p>
    <w:p w14:paraId="014CF4A6"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lang w:bidi="ar-EG"/>
        </w:rPr>
        <w:t xml:space="preserve"> </w:t>
      </w:r>
      <w:r w:rsidRPr="006018CC">
        <w:rPr>
          <w:rFonts w:eastAsia="Times New Roman"/>
          <w:rtl/>
          <w:lang w:bidi="ar-EG"/>
        </w:rPr>
        <w:t>يُقترح للمؤسسات توفير منصات للتعلم الذاتي عبر الإنترنت، تسمح للموظفين بتطوير مهاراتهم التقنية في الذكاء الاصطناعي بشكل مرن</w:t>
      </w:r>
      <w:r w:rsidRPr="006018CC">
        <w:rPr>
          <w:rFonts w:eastAsia="Times New Roman"/>
          <w:lang w:bidi="ar-EG"/>
        </w:rPr>
        <w:t>.</w:t>
      </w:r>
    </w:p>
    <w:p w14:paraId="005246D8"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lang w:bidi="ar-EG"/>
        </w:rPr>
        <w:t xml:space="preserve"> </w:t>
      </w:r>
      <w:r w:rsidRPr="006018CC">
        <w:rPr>
          <w:rFonts w:eastAsia="Times New Roman"/>
          <w:rtl/>
          <w:lang w:bidi="ar-EG"/>
        </w:rPr>
        <w:t>يُنصح باستخدام الذكاء الاصطناعي في تحسين نظم إدارة الموارد البشرية لتسهيل عمليات التوظيف والتدريب والتقييم بشكل أكثر كفاءة</w:t>
      </w:r>
      <w:r w:rsidRPr="006018CC">
        <w:rPr>
          <w:rFonts w:eastAsia="Times New Roman"/>
          <w:lang w:bidi="ar-EG"/>
        </w:rPr>
        <w:t>.</w:t>
      </w:r>
    </w:p>
    <w:p w14:paraId="6F748B55"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lang w:bidi="ar-EG"/>
        </w:rPr>
        <w:t xml:space="preserve"> </w:t>
      </w:r>
      <w:r w:rsidRPr="006018CC">
        <w:rPr>
          <w:rFonts w:eastAsia="Times New Roman"/>
          <w:rtl/>
          <w:lang w:bidi="ar-EG"/>
        </w:rPr>
        <w:t>من المقترح توظيف الذكاء الاصطناعي في تقديم حلول مبتكرة لخدمة العملاء، مثل المساعدين الافتراضيين، مما يُحسن تجربة العملاء ويزيد من ولائهم</w:t>
      </w:r>
      <w:r w:rsidRPr="006018CC">
        <w:rPr>
          <w:rFonts w:eastAsia="Times New Roman"/>
          <w:lang w:bidi="ar-EG"/>
        </w:rPr>
        <w:t>.</w:t>
      </w:r>
    </w:p>
    <w:p w14:paraId="6512306D"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hint="cs"/>
          <w:rtl/>
          <w:lang w:bidi="ar-EG"/>
        </w:rPr>
        <w:t>ي</w:t>
      </w:r>
      <w:r w:rsidRPr="006018CC">
        <w:rPr>
          <w:rFonts w:eastAsia="Times New Roman"/>
          <w:rtl/>
          <w:lang w:bidi="ar-EG"/>
        </w:rPr>
        <w:t>قترح استخدام الذكاء الاصطناعي لتحليل البيانات الكبيرة لاكتشاف الفرص السوقية غير المستغلة، مما يساعد المؤسسات على دخول أسواق جديدة</w:t>
      </w:r>
      <w:r w:rsidRPr="006018CC">
        <w:rPr>
          <w:rFonts w:eastAsia="Times New Roman"/>
          <w:lang w:bidi="ar-EG"/>
        </w:rPr>
        <w:t>.</w:t>
      </w:r>
    </w:p>
    <w:p w14:paraId="05D8B35F"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lang w:bidi="ar-EG"/>
        </w:rPr>
        <w:t xml:space="preserve"> </w:t>
      </w:r>
      <w:r w:rsidRPr="006018CC">
        <w:rPr>
          <w:rFonts w:eastAsia="Times New Roman"/>
          <w:rtl/>
          <w:lang w:bidi="ar-EG"/>
        </w:rPr>
        <w:t>يجب تخصيص الحلول والمنتجات باستخدام الذكاء الاصطناعي لتلبية احتياجات السوق المتغيرة بشكل أكثر دقة، مما يُساهم في تحسين رضا العملاء</w:t>
      </w:r>
      <w:r w:rsidRPr="006018CC">
        <w:rPr>
          <w:rFonts w:eastAsia="Times New Roman"/>
          <w:lang w:bidi="ar-EG"/>
        </w:rPr>
        <w:t>.</w:t>
      </w:r>
    </w:p>
    <w:p w14:paraId="6565FAF5"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rtl/>
          <w:lang w:bidi="ar-EG"/>
        </w:rPr>
        <w:t>تشجيع المؤسسات الصغيرة والمتوسطة على التعاون مع شركات تكنولوجيا المعلومات لتطوير وتطبيق حلول الذكاء الاصطناعي</w:t>
      </w:r>
      <w:r w:rsidRPr="006018CC">
        <w:rPr>
          <w:rFonts w:eastAsia="Times New Roman"/>
          <w:lang w:bidi="ar-EG"/>
        </w:rPr>
        <w:t>.</w:t>
      </w:r>
    </w:p>
    <w:p w14:paraId="145972BB"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lang w:bidi="ar-EG"/>
        </w:rPr>
        <w:lastRenderedPageBreak/>
        <w:t xml:space="preserve"> </w:t>
      </w:r>
      <w:r w:rsidRPr="006018CC">
        <w:rPr>
          <w:rFonts w:eastAsia="Times New Roman"/>
          <w:rtl/>
          <w:lang w:bidi="ar-EG"/>
        </w:rPr>
        <w:t>من المهم الاستفادة من الذكاء الاصطناعي لتحسين سلسلة الإمداد من خلال تسريع عمليات النقل وتوزيع المنتجات وتحقيق أقصى قدر من الكفاءة</w:t>
      </w:r>
      <w:r w:rsidRPr="006018CC">
        <w:rPr>
          <w:rFonts w:eastAsia="Times New Roman"/>
          <w:lang w:bidi="ar-EG"/>
        </w:rPr>
        <w:t>.</w:t>
      </w:r>
    </w:p>
    <w:p w14:paraId="46932EB9" w14:textId="77777777" w:rsidR="00284C4A" w:rsidRPr="006018CC" w:rsidRDefault="00284C4A" w:rsidP="00284C4A">
      <w:pPr>
        <w:pStyle w:val="a3"/>
        <w:numPr>
          <w:ilvl w:val="0"/>
          <w:numId w:val="48"/>
        </w:numPr>
        <w:tabs>
          <w:tab w:val="right" w:pos="1076"/>
        </w:tabs>
        <w:spacing w:after="0"/>
        <w:rPr>
          <w:rFonts w:eastAsia="Times New Roman"/>
          <w:lang w:bidi="ar-EG"/>
        </w:rPr>
      </w:pPr>
      <w:r w:rsidRPr="006018CC">
        <w:rPr>
          <w:rFonts w:eastAsia="Times New Roman"/>
          <w:lang w:bidi="ar-EG"/>
        </w:rPr>
        <w:t xml:space="preserve"> </w:t>
      </w:r>
      <w:r w:rsidRPr="006018CC">
        <w:rPr>
          <w:rFonts w:eastAsia="Times New Roman"/>
          <w:rtl/>
          <w:lang w:bidi="ar-EG"/>
        </w:rPr>
        <w:t>تعزيز الشراكات بين المؤسسات الصغيرة والمتوسطة مع الجامعات ومراكز البحث العلمي لتطوير تطبيقات جديدة للذكاء الاصطناعي في مختلف المجالات</w:t>
      </w:r>
      <w:r w:rsidRPr="006018CC">
        <w:rPr>
          <w:rFonts w:eastAsia="Times New Roman"/>
          <w:lang w:bidi="ar-EG"/>
        </w:rPr>
        <w:t>.</w:t>
      </w:r>
    </w:p>
    <w:p w14:paraId="645F54CE" w14:textId="77777777" w:rsidR="00284C4A" w:rsidRPr="006018CC" w:rsidRDefault="00284C4A" w:rsidP="00284C4A">
      <w:pPr>
        <w:tabs>
          <w:tab w:val="right" w:pos="1076"/>
        </w:tabs>
        <w:spacing w:after="0"/>
        <w:ind w:left="90" w:firstLine="0"/>
        <w:rPr>
          <w:rFonts w:eastAsia="Times New Roman"/>
          <w:b/>
          <w:bCs/>
          <w:lang w:bidi="ar-EG"/>
        </w:rPr>
      </w:pPr>
      <w:r w:rsidRPr="006018CC">
        <w:rPr>
          <w:rFonts w:eastAsia="Times New Roman"/>
          <w:b/>
          <w:bCs/>
          <w:rtl/>
          <w:lang w:bidi="ar-EG"/>
        </w:rPr>
        <w:t>رؤية مستقبلية لتطوير توظيف الذكاء الاصطناعي في المؤسسات الصغيرة والمتوسطة</w:t>
      </w:r>
      <w:r w:rsidRPr="006018CC">
        <w:rPr>
          <w:rFonts w:eastAsia="Times New Roman"/>
          <w:b/>
          <w:bCs/>
          <w:lang w:bidi="ar-EG"/>
        </w:rPr>
        <w:t>:</w:t>
      </w:r>
    </w:p>
    <w:p w14:paraId="38454345"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rtl/>
          <w:lang w:bidi="ar-EG"/>
        </w:rPr>
        <w:t>تتسم رؤية تطوير توظيف الذكاء الاصطناعي في المؤسسات الصغيرة والمتوسطة بإمكانية إحداث تحول كبير في قدرتها على التكيف مع التحديات الاقتصادية والتكنولوجية. وفي المستقبل، ينبغي أن تستند هذه الرؤية إلى محاور استراتيجية تركز على الابتكار، التحول الرقمي، والكفاءة التشغيلية، مع مراعاة الاحتياجات الخاصة للمؤسسات الصغيرة والمتوسطة في السعودية</w:t>
      </w:r>
      <w:r w:rsidRPr="006018CC">
        <w:rPr>
          <w:rFonts w:eastAsia="Times New Roman"/>
          <w:lang w:bidi="ar-EG"/>
        </w:rPr>
        <w:t>.</w:t>
      </w:r>
    </w:p>
    <w:p w14:paraId="54327F23"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 xml:space="preserve">أولا: </w:t>
      </w:r>
      <w:r w:rsidRPr="006018CC">
        <w:rPr>
          <w:rFonts w:eastAsia="Times New Roman"/>
          <w:rtl/>
          <w:lang w:bidi="ar-EG"/>
        </w:rPr>
        <w:t>تعزيز المعرفة وبناء القدرات البشرية</w:t>
      </w:r>
      <w:r w:rsidRPr="006018CC">
        <w:rPr>
          <w:rFonts w:eastAsia="Times New Roman"/>
          <w:lang w:bidi="ar-EG"/>
        </w:rPr>
        <w:t xml:space="preserve">: </w:t>
      </w:r>
      <w:r w:rsidRPr="006018CC">
        <w:rPr>
          <w:rFonts w:eastAsia="Times New Roman"/>
          <w:rtl/>
          <w:lang w:bidi="ar-EG"/>
        </w:rPr>
        <w:t>من خلال التركيز على التدريب المستمر للموظفين، سيُصبح من الممكن تحسين مهارات القوى العاملة في التعامل مع تقنيات الذكاء الاصطناعي. يفضل إنشاء برامج تدريبية متخصصة تواكب التطور السريع لهذه التقنيات، ما سيمكن المؤسسات من استثمار هذه التكنولوجيا بشكل كامل. وهذا يتطلب شراكات مع مؤسسات تعليمية ومتخصصة في الذكاء الاصطناعي لتوفير دورات تدريبية مُوجهة لتلبية احتياجات السوق المحلي</w:t>
      </w:r>
      <w:r w:rsidRPr="006018CC">
        <w:rPr>
          <w:rFonts w:eastAsia="Times New Roman"/>
          <w:lang w:bidi="ar-EG"/>
        </w:rPr>
        <w:t>.</w:t>
      </w:r>
    </w:p>
    <w:p w14:paraId="30445016"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ثانيا:</w:t>
      </w:r>
      <w:r w:rsidRPr="006018CC">
        <w:rPr>
          <w:rFonts w:eastAsia="Times New Roman"/>
          <w:lang w:bidi="ar-EG"/>
        </w:rPr>
        <w:t xml:space="preserve"> </w:t>
      </w:r>
      <w:r w:rsidRPr="006018CC">
        <w:rPr>
          <w:rFonts w:eastAsia="Times New Roman"/>
          <w:rtl/>
          <w:lang w:bidi="ar-EG"/>
        </w:rPr>
        <w:t>تيسير الوصول إلى تقنيات الذكاء الاصطناعي</w:t>
      </w:r>
      <w:r w:rsidRPr="006018CC">
        <w:rPr>
          <w:rFonts w:eastAsia="Times New Roman"/>
          <w:lang w:bidi="ar-EG"/>
        </w:rPr>
        <w:t xml:space="preserve">: </w:t>
      </w:r>
      <w:r w:rsidRPr="006018CC">
        <w:rPr>
          <w:rFonts w:eastAsia="Times New Roman"/>
          <w:rtl/>
          <w:lang w:bidi="ar-EG"/>
        </w:rPr>
        <w:t>يجب أن تتبنى الحكومة والقطاع الخاص نهجًا يتيح تسهيل الوصول إلى تقنيات الذكاء الاصطناعي للمؤسسات الصغيرة والمتوسطة عبر برامج الدعم المالي، وتقديم حلول مبتكرة منخفضة التكلفة تُمكن هذه المؤسسات من التبني السريع لتقنيات الذكاء الاصطناعي، سواء في مجال أتمتة العمليات أو تحسين الكفاءة التشغيلية</w:t>
      </w:r>
      <w:r w:rsidRPr="006018CC">
        <w:rPr>
          <w:rFonts w:eastAsia="Times New Roman"/>
          <w:lang w:bidi="ar-EG"/>
        </w:rPr>
        <w:t>.</w:t>
      </w:r>
    </w:p>
    <w:p w14:paraId="47C124D3"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 xml:space="preserve">ثالثا: </w:t>
      </w:r>
      <w:r w:rsidRPr="006018CC">
        <w:rPr>
          <w:rFonts w:eastAsia="Times New Roman"/>
          <w:rtl/>
          <w:lang w:bidi="ar-EG"/>
        </w:rPr>
        <w:t>تشجيع الابتكار عبر تحليلات البيانات</w:t>
      </w:r>
      <w:r w:rsidRPr="006018CC">
        <w:rPr>
          <w:rFonts w:eastAsia="Times New Roman"/>
          <w:lang w:bidi="ar-EG"/>
        </w:rPr>
        <w:t xml:space="preserve">: </w:t>
      </w:r>
      <w:r w:rsidRPr="006018CC">
        <w:rPr>
          <w:rFonts w:eastAsia="Times New Roman"/>
          <w:rtl/>
          <w:lang w:bidi="ar-EG"/>
        </w:rPr>
        <w:t>سيتطلب تعزيز الابتكار في المؤسسات الصغيرة والمتوسطة استخدام الذكاء الاصطناعي لتحليل البيانات الكبيرة، مما يعزز قدرتها على اكتشاف الاتجاهات السوقية والابتكار في تقديم المنتجات والخدمات. الاستفادة من الذكاء الاصطناعي في تحليل البيانات سيعمل على تحسين اتخاذ القرارات الاستراتيجية وضمان التكيف السريع مع التغيرات السوقية</w:t>
      </w:r>
      <w:r w:rsidRPr="006018CC">
        <w:rPr>
          <w:rFonts w:eastAsia="Times New Roman"/>
          <w:lang w:bidi="ar-EG"/>
        </w:rPr>
        <w:t>.</w:t>
      </w:r>
    </w:p>
    <w:p w14:paraId="57AE7B68"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رابعا:</w:t>
      </w:r>
      <w:r w:rsidRPr="006018CC">
        <w:rPr>
          <w:rFonts w:eastAsia="Times New Roman"/>
          <w:lang w:bidi="ar-EG"/>
        </w:rPr>
        <w:t xml:space="preserve"> </w:t>
      </w:r>
      <w:r w:rsidRPr="006018CC">
        <w:rPr>
          <w:rFonts w:eastAsia="Times New Roman"/>
          <w:rtl/>
          <w:lang w:bidi="ar-EG"/>
        </w:rPr>
        <w:t>التركيز على تحسين الكفاءة التشغيلية</w:t>
      </w:r>
      <w:r w:rsidRPr="006018CC">
        <w:rPr>
          <w:rFonts w:eastAsia="Times New Roman"/>
          <w:lang w:bidi="ar-EG"/>
        </w:rPr>
        <w:t xml:space="preserve">: </w:t>
      </w:r>
      <w:r w:rsidRPr="006018CC">
        <w:rPr>
          <w:rFonts w:eastAsia="Times New Roman"/>
          <w:rtl/>
          <w:lang w:bidi="ar-EG"/>
        </w:rPr>
        <w:t>سيسهم الذكاء الاصطناعي في تبسيط العمليات التجارية من خلال الأتمتة، ما يسهم في تقليل التكاليف وزيادة الإنتاجية. المؤسسات الصغيرة والمتوسطة ينبغي أن تركز على تكامل تقنيات الذكاء الاصطناعي في الأنظمة الحالية لتسريع العمل وزيادة دقة اتخاذ القرارات</w:t>
      </w:r>
      <w:r w:rsidRPr="006018CC">
        <w:rPr>
          <w:rFonts w:eastAsia="Times New Roman"/>
          <w:lang w:bidi="ar-EG"/>
        </w:rPr>
        <w:t>.</w:t>
      </w:r>
    </w:p>
    <w:p w14:paraId="5BC12CEE"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 xml:space="preserve">خامسا: </w:t>
      </w:r>
      <w:r w:rsidRPr="006018CC">
        <w:rPr>
          <w:rFonts w:eastAsia="Times New Roman"/>
          <w:rtl/>
          <w:lang w:bidi="ar-EG"/>
        </w:rPr>
        <w:t>تعزيز التجارب الرقمية للعملاء</w:t>
      </w:r>
      <w:r w:rsidRPr="006018CC">
        <w:rPr>
          <w:rFonts w:eastAsia="Times New Roman"/>
          <w:lang w:bidi="ar-EG"/>
        </w:rPr>
        <w:t xml:space="preserve">: </w:t>
      </w:r>
      <w:r w:rsidRPr="006018CC">
        <w:rPr>
          <w:rFonts w:eastAsia="Times New Roman"/>
          <w:rtl/>
          <w:lang w:bidi="ar-EG"/>
        </w:rPr>
        <w:t xml:space="preserve">من خلال استخدام الذكاء الاصطناعي في تحسين تجربة العملاء، مثل المساعدات الافتراضية وأنظمة التوصية، يمكن للمؤسسات الصغيرة والمتوسطة زيادة </w:t>
      </w:r>
      <w:r w:rsidRPr="006018CC">
        <w:rPr>
          <w:rFonts w:eastAsia="Times New Roman"/>
          <w:rtl/>
          <w:lang w:bidi="ar-EG"/>
        </w:rPr>
        <w:lastRenderedPageBreak/>
        <w:t>رضا العملاء وزيادة ولائهم. يجب تبني حلول مبتكرة تتيح للمؤسسات تخصيص العروض وتحقيق أقصى استفادة من تفاعل العملاء مع المنتجات والخدمات</w:t>
      </w:r>
      <w:r w:rsidRPr="006018CC">
        <w:rPr>
          <w:rFonts w:eastAsia="Times New Roman"/>
          <w:lang w:bidi="ar-EG"/>
        </w:rPr>
        <w:t>.</w:t>
      </w:r>
    </w:p>
    <w:p w14:paraId="1CE592BC"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 xml:space="preserve">سادسا: </w:t>
      </w:r>
      <w:r w:rsidRPr="006018CC">
        <w:rPr>
          <w:rFonts w:eastAsia="Times New Roman"/>
          <w:rtl/>
          <w:lang w:bidi="ar-EG"/>
        </w:rPr>
        <w:t>تمكين من استراتيجيات التحول الرقمي</w:t>
      </w:r>
      <w:r w:rsidRPr="006018CC">
        <w:rPr>
          <w:rFonts w:eastAsia="Times New Roman"/>
          <w:lang w:bidi="ar-EG"/>
        </w:rPr>
        <w:t xml:space="preserve">: </w:t>
      </w:r>
      <w:r w:rsidRPr="006018CC">
        <w:rPr>
          <w:rFonts w:eastAsia="Times New Roman"/>
          <w:rtl/>
          <w:lang w:bidi="ar-EG"/>
        </w:rPr>
        <w:t>مواكبة التحول الرقمي يجب أن تصبح أولوية للمؤسسات الصغيرة والمتوسطة، مما يتطلب دعم تقنيات الذكاء الاصطناعي في العمليات اليومية. من خلال تحسين عملية التحول الرقمي، تستطيع المؤسسات التكيف مع التحولات التقنية الجديدة بشكل أسرع وأكثر فاعلية، مما يساهم في تعزيز مكانتها في السوق</w:t>
      </w:r>
      <w:r w:rsidRPr="006018CC">
        <w:rPr>
          <w:rFonts w:eastAsia="Times New Roman"/>
          <w:lang w:bidi="ar-EG"/>
        </w:rPr>
        <w:t>.</w:t>
      </w:r>
    </w:p>
    <w:p w14:paraId="2E3AFBD5"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سابعا:</w:t>
      </w:r>
      <w:r w:rsidRPr="006018CC">
        <w:rPr>
          <w:rFonts w:eastAsia="Times New Roman"/>
          <w:lang w:bidi="ar-EG"/>
        </w:rPr>
        <w:t xml:space="preserve"> </w:t>
      </w:r>
      <w:r w:rsidRPr="006018CC">
        <w:rPr>
          <w:rFonts w:eastAsia="Times New Roman"/>
          <w:rtl/>
          <w:lang w:bidi="ar-EG"/>
        </w:rPr>
        <w:t>تعزيز الشراكات مع الشركات التكنولوجية الكبرى</w:t>
      </w:r>
      <w:r w:rsidRPr="006018CC">
        <w:rPr>
          <w:rFonts w:eastAsia="Times New Roman"/>
          <w:lang w:bidi="ar-EG"/>
        </w:rPr>
        <w:t xml:space="preserve">: </w:t>
      </w:r>
      <w:r w:rsidRPr="006018CC">
        <w:rPr>
          <w:rFonts w:eastAsia="Times New Roman"/>
          <w:rtl/>
          <w:lang w:bidi="ar-EG"/>
        </w:rPr>
        <w:t>ينبغي أن تسعى المؤسسات الصغيرة والمتوسطة إلى تكوين شراكات استراتيجية مع الشركات الكبرى في مجال الذكاء الاصطناعي. هذه الشراكات ستمكنها من الوصول إلى تقنيات متقدمة وخبرات تساعد في تعزيز قدراتها التكنولوجية، مما يفتح المجال للابتكار والتحسين المستمر</w:t>
      </w:r>
      <w:r w:rsidRPr="006018CC">
        <w:rPr>
          <w:rFonts w:eastAsia="Times New Roman"/>
          <w:lang w:bidi="ar-EG"/>
        </w:rPr>
        <w:t>.</w:t>
      </w:r>
    </w:p>
    <w:p w14:paraId="27DBE370"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ثامنا:</w:t>
      </w:r>
      <w:r w:rsidRPr="006018CC">
        <w:rPr>
          <w:rFonts w:eastAsia="Times New Roman"/>
          <w:lang w:bidi="ar-EG"/>
        </w:rPr>
        <w:t xml:space="preserve"> </w:t>
      </w:r>
      <w:r w:rsidRPr="006018CC">
        <w:rPr>
          <w:rFonts w:eastAsia="Times New Roman"/>
          <w:rtl/>
          <w:lang w:bidi="ar-EG"/>
        </w:rPr>
        <w:t>الاستثمار في الحلول المبتكرة للذكاء الاصطناعي</w:t>
      </w:r>
      <w:r w:rsidRPr="006018CC">
        <w:rPr>
          <w:rFonts w:eastAsia="Times New Roman"/>
          <w:lang w:bidi="ar-EG"/>
        </w:rPr>
        <w:t xml:space="preserve">: </w:t>
      </w:r>
      <w:r w:rsidRPr="006018CC">
        <w:rPr>
          <w:rFonts w:eastAsia="Times New Roman"/>
          <w:rtl/>
          <w:lang w:bidi="ar-EG"/>
        </w:rPr>
        <w:t>يجب أن يكون هناك اهتمام أكبر بالاستثمار في تطوير حلول مبتكرة للذكاء الاصطناعي، مثل خوارزميات التعلم الآلي وتعلم الآلات. هذه التقنيات يمكن أن تساعد المؤسسات الصغيرة والمتوسطة في تحسين التصاميم، وتحسين المنتجات والخدمات بشكل مستدام، مما يعزز قدرتها على المنافسة في الأسواق المحلية والدولية</w:t>
      </w:r>
      <w:r w:rsidRPr="006018CC">
        <w:rPr>
          <w:rFonts w:eastAsia="Times New Roman"/>
          <w:lang w:bidi="ar-EG"/>
        </w:rPr>
        <w:t>.</w:t>
      </w:r>
    </w:p>
    <w:p w14:paraId="39B0F6FC"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تاسعا:</w:t>
      </w:r>
      <w:r w:rsidRPr="006018CC">
        <w:rPr>
          <w:rFonts w:eastAsia="Times New Roman"/>
          <w:lang w:bidi="ar-EG"/>
        </w:rPr>
        <w:t xml:space="preserve"> </w:t>
      </w:r>
      <w:r w:rsidRPr="006018CC">
        <w:rPr>
          <w:rFonts w:eastAsia="Times New Roman"/>
          <w:rtl/>
          <w:lang w:bidi="ar-EG"/>
        </w:rPr>
        <w:t>تبني تقنيات الذكاء الاصطناعي في الأبحاث والتطوير</w:t>
      </w:r>
      <w:r w:rsidRPr="006018CC">
        <w:rPr>
          <w:rFonts w:eastAsia="Times New Roman"/>
          <w:lang w:bidi="ar-EG"/>
        </w:rPr>
        <w:t xml:space="preserve">: </w:t>
      </w:r>
      <w:r w:rsidRPr="006018CC">
        <w:rPr>
          <w:rFonts w:eastAsia="Times New Roman"/>
          <w:rtl/>
          <w:lang w:bidi="ar-EG"/>
        </w:rPr>
        <w:t>من خلال تعزيز البحث والتطوير داخل المؤسسات، يمكن أن تسهم تقنيات الذكاء الاصطناعي في تسريع عملية الابتكار، مما يتيح للمؤسسات تطوير منتجات جديدة تلبي احتياجات السوق بشكل أسرع. يتطلب ذلك إنشاء بيئات تحاكي التجارب العملية لتحسين عملية الابتكار وضمان توافقها مع معايير السوق</w:t>
      </w:r>
      <w:r w:rsidRPr="006018CC">
        <w:rPr>
          <w:rFonts w:eastAsia="Times New Roman"/>
          <w:lang w:bidi="ar-EG"/>
        </w:rPr>
        <w:t>.</w:t>
      </w:r>
    </w:p>
    <w:p w14:paraId="54FFFD55"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عاشرا: ت</w:t>
      </w:r>
      <w:r w:rsidRPr="006018CC">
        <w:rPr>
          <w:rFonts w:eastAsia="Times New Roman"/>
          <w:rtl/>
          <w:lang w:bidi="ar-EG"/>
        </w:rPr>
        <w:t>عزيز القدرة التنافسية من خلال الذكاء الاصطناعي</w:t>
      </w:r>
      <w:r w:rsidRPr="006018CC">
        <w:rPr>
          <w:rFonts w:eastAsia="Times New Roman"/>
          <w:lang w:bidi="ar-EG"/>
        </w:rPr>
        <w:t xml:space="preserve">: </w:t>
      </w:r>
      <w:r w:rsidRPr="006018CC">
        <w:rPr>
          <w:rFonts w:eastAsia="Times New Roman"/>
          <w:rtl/>
          <w:lang w:bidi="ar-EG"/>
        </w:rPr>
        <w:t>لتطوير القدرة التنافسية، ينبغي أن تركز المؤسسات الصغيرة والمتوسطة على تبني التقنيات الجديدة التي يمكنها تحسين الأداء وتحقيق كفاءة أعلى في العمليات التجارية. من خلال استخدام الذكاء الاصطناعي لتحليل البيانات وتوقع الاتجاهات المستقبلية، ستتمكن هذه المؤسسات من التنبؤ بتغيرات السوق ومواكبتها بفعالية</w:t>
      </w:r>
      <w:r w:rsidRPr="006018CC">
        <w:rPr>
          <w:rFonts w:eastAsia="Times New Roman"/>
          <w:lang w:bidi="ar-EG"/>
        </w:rPr>
        <w:t>.</w:t>
      </w:r>
    </w:p>
    <w:p w14:paraId="7BA69345" w14:textId="77777777" w:rsidR="00284C4A" w:rsidRPr="006018CC" w:rsidRDefault="00284C4A" w:rsidP="00284C4A">
      <w:pPr>
        <w:tabs>
          <w:tab w:val="right" w:pos="1076"/>
        </w:tabs>
        <w:spacing w:after="0"/>
        <w:ind w:left="90" w:firstLine="0"/>
        <w:rPr>
          <w:rFonts w:eastAsia="Times New Roman"/>
          <w:lang w:bidi="ar-EG"/>
        </w:rPr>
      </w:pPr>
      <w:r w:rsidRPr="006018CC">
        <w:rPr>
          <w:rFonts w:eastAsia="Times New Roman" w:hint="cs"/>
          <w:rtl/>
          <w:lang w:bidi="ar-EG"/>
        </w:rPr>
        <w:t>ف</w:t>
      </w:r>
      <w:r w:rsidRPr="006018CC">
        <w:rPr>
          <w:rFonts w:eastAsia="Times New Roman"/>
          <w:rtl/>
          <w:lang w:bidi="ar-EG"/>
        </w:rPr>
        <w:t>ي المستقبل، سيظل الذكاء الاصطناعي عنصرًا محوريًا في تحسين القدرة التنافسية للمؤسسات الصغيرة والمتوسطة. من خلال التركيز على بناء القدرات البشرية، تقليل التكاليف، تحسين الكفاءة، وتعزيز الابتكار، ستتمكن هذه المؤسسات من التكيف مع التغيرات السريعة في الأسواق المحلية والدولية، وتحقيق تحول رقمي مستدام يعزز من مكانتها في السوق</w:t>
      </w:r>
      <w:r w:rsidRPr="006018CC">
        <w:rPr>
          <w:rFonts w:eastAsia="Times New Roman"/>
          <w:lang w:bidi="ar-EG"/>
        </w:rPr>
        <w:t>.</w:t>
      </w:r>
    </w:p>
    <w:p w14:paraId="406CC5C3" w14:textId="77777777" w:rsidR="00284C4A" w:rsidRPr="006018CC" w:rsidRDefault="00284C4A" w:rsidP="00284C4A"/>
    <w:p w14:paraId="60983FC4" w14:textId="6905B1F9" w:rsidR="00284C4A" w:rsidRPr="006018CC" w:rsidRDefault="00284C4A">
      <w:pPr>
        <w:rPr>
          <w:rtl/>
        </w:rPr>
      </w:pPr>
    </w:p>
    <w:p w14:paraId="1A899CD6" w14:textId="2C528F7E" w:rsidR="00BC1077" w:rsidRPr="006018CC" w:rsidRDefault="00BC1077">
      <w:pPr>
        <w:rPr>
          <w:rtl/>
        </w:rPr>
      </w:pPr>
    </w:p>
    <w:p w14:paraId="7538C83D" w14:textId="2A15A57E" w:rsidR="00BC1077" w:rsidRPr="006018CC" w:rsidRDefault="007A1F68" w:rsidP="007A1F68">
      <w:pPr>
        <w:pStyle w:val="1"/>
        <w:rPr>
          <w:rtl/>
        </w:rPr>
      </w:pPr>
      <w:bookmarkStart w:id="48" w:name="_Toc189599554"/>
      <w:r>
        <w:rPr>
          <w:rFonts w:hint="cs"/>
          <w:rtl/>
        </w:rPr>
        <w:lastRenderedPageBreak/>
        <w:t>المراجع</w:t>
      </w:r>
      <w:bookmarkEnd w:id="48"/>
      <w:r>
        <w:rPr>
          <w:rFonts w:hint="cs"/>
          <w:rtl/>
        </w:rPr>
        <w:t xml:space="preserve"> </w:t>
      </w:r>
    </w:p>
    <w:p w14:paraId="654E4DDE" w14:textId="77777777" w:rsidR="005D1453" w:rsidRPr="006018CC" w:rsidRDefault="005D1453" w:rsidP="007A1F68">
      <w:pPr>
        <w:pStyle w:val="2"/>
      </w:pPr>
      <w:bookmarkStart w:id="49" w:name="_Toc189599555"/>
      <w:r w:rsidRPr="006018CC">
        <w:rPr>
          <w:rFonts w:hint="cs"/>
          <w:rtl/>
        </w:rPr>
        <w:t>أولا: المراجع العربية:</w:t>
      </w:r>
      <w:bookmarkEnd w:id="49"/>
      <w:r w:rsidRPr="006018CC">
        <w:rPr>
          <w:rFonts w:hint="cs"/>
          <w:rtl/>
        </w:rPr>
        <w:t xml:space="preserve"> </w:t>
      </w:r>
    </w:p>
    <w:p w14:paraId="3399AF2D" w14:textId="77777777" w:rsidR="007A1F68" w:rsidRPr="000C0D0C" w:rsidRDefault="007A1F68" w:rsidP="000C0D0C">
      <w:pPr>
        <w:ind w:left="720" w:hanging="720"/>
      </w:pPr>
      <w:r w:rsidRPr="000C0D0C">
        <w:rPr>
          <w:rtl/>
        </w:rPr>
        <w:t xml:space="preserve">أحمد الصالح سباع. تطبيق استراتيجيات الذكاء الاصطناعي على المستوى الدولي: الإمارات العربية المتحدة نموذجا. مجلة الميادين الاقتصادية. الجزائر. جامعة الجزائر 3 - كلية العلوم </w:t>
      </w:r>
      <w:r w:rsidRPr="000C0D0C">
        <w:rPr>
          <w:rFonts w:hint="cs"/>
          <w:rtl/>
        </w:rPr>
        <w:t>الاقتصادية</w:t>
      </w:r>
      <w:r w:rsidRPr="000C0D0C">
        <w:rPr>
          <w:rtl/>
        </w:rPr>
        <w:t xml:space="preserve"> والعلوم التجارية وعلوم التسيير. المجلد 1. العدد 1. 2018. </w:t>
      </w:r>
    </w:p>
    <w:p w14:paraId="29E222DF" w14:textId="77777777" w:rsidR="007A1F68" w:rsidRPr="000C0D0C" w:rsidRDefault="007A1F68" w:rsidP="000C0D0C">
      <w:pPr>
        <w:ind w:left="720" w:hanging="720"/>
      </w:pPr>
      <w:r w:rsidRPr="000C0D0C">
        <w:rPr>
          <w:rFonts w:hint="cs"/>
          <w:rtl/>
        </w:rPr>
        <w:t xml:space="preserve">أحمد صالح عبد الفتاح على إسماعيل. دور تقنيات الرؤية الحاسوبية في إدارة مشاريع البناء. مجلة الأبحاث الهندسية. العدد 175. ص </w:t>
      </w:r>
      <w:proofErr w:type="spellStart"/>
      <w:r w:rsidRPr="000C0D0C">
        <w:rPr>
          <w:rFonts w:hint="cs"/>
          <w:rtl/>
        </w:rPr>
        <w:t>ص</w:t>
      </w:r>
      <w:proofErr w:type="spellEnd"/>
      <w:r w:rsidRPr="000C0D0C">
        <w:rPr>
          <w:rFonts w:hint="cs"/>
          <w:rtl/>
        </w:rPr>
        <w:t xml:space="preserve"> 70-71. </w:t>
      </w:r>
    </w:p>
    <w:p w14:paraId="63609076" w14:textId="77777777" w:rsidR="007A1F68" w:rsidRDefault="007A1F68" w:rsidP="007A1F68">
      <w:pPr>
        <w:ind w:left="720" w:hanging="720"/>
      </w:pPr>
      <w:r>
        <w:rPr>
          <w:rtl/>
        </w:rPr>
        <w:t>أحمد، رشا محمد صائم. (2022). تطبيقات الإدارة للذكاء الاصطناعي في اتخاذ القرارات الإدارية. رسالة ماجستير. جامعة الشرق الأوسط. 12-13.</w:t>
      </w:r>
    </w:p>
    <w:p w14:paraId="770CB5C1" w14:textId="7F4B2900" w:rsidR="007A1F68" w:rsidRDefault="007A1F68" w:rsidP="007A1F68">
      <w:pPr>
        <w:ind w:left="720" w:hanging="720"/>
        <w:rPr>
          <w:rtl/>
        </w:rPr>
      </w:pPr>
      <w:proofErr w:type="spellStart"/>
      <w:r>
        <w:rPr>
          <w:rtl/>
        </w:rPr>
        <w:t>أرطباز</w:t>
      </w:r>
      <w:proofErr w:type="spellEnd"/>
      <w:r>
        <w:rPr>
          <w:rtl/>
        </w:rPr>
        <w:t>، سناء (2022). أثر استخدام تطبيقات الذكاء الاصطناعي على تحسين أداء المؤسسة. مجلة العلوم الانسانية لجامعة أم البواقي, 9(</w:t>
      </w:r>
      <w:proofErr w:type="gramStart"/>
      <w:r>
        <w:rPr>
          <w:rtl/>
        </w:rPr>
        <w:t>3),</w:t>
      </w:r>
      <w:proofErr w:type="gramEnd"/>
      <w:r>
        <w:rPr>
          <w:rtl/>
        </w:rPr>
        <w:t xml:space="preserve"> 1248-1270. </w:t>
      </w:r>
      <w:hyperlink r:id="rId42" w:history="1">
        <w:r w:rsidRPr="00546CF1">
          <w:rPr>
            <w:rStyle w:val="Hyperlink"/>
          </w:rPr>
          <w:t>https://www.asjp.cerist.dz/en/article/216548</w:t>
        </w:r>
      </w:hyperlink>
    </w:p>
    <w:p w14:paraId="43CECD08" w14:textId="6A270C38" w:rsidR="007A1F68" w:rsidRPr="000C0D0C" w:rsidRDefault="007A1F68" w:rsidP="007A1F68">
      <w:pPr>
        <w:ind w:left="720" w:hanging="720"/>
      </w:pPr>
      <w:r w:rsidRPr="000C0D0C">
        <w:rPr>
          <w:rFonts w:hint="cs"/>
          <w:rtl/>
        </w:rPr>
        <w:t>أسماء مجدي على حسين. تقنيات الذكاء الاصطناعي والاستثمار في رأس المال البشري: دراسة مقارنة بين جمهورية مصر العربية والمملكة العربية السعودية. المجلة الدولية للسياسات العامة في مصر. مركز المعلومات ودعم اتخاذ القرار. المجلد 2. العدد 1. يناير 2023. 118-119</w:t>
      </w:r>
    </w:p>
    <w:p w14:paraId="6F9C7EED" w14:textId="77777777" w:rsidR="007A1F68" w:rsidRPr="000C0D0C" w:rsidRDefault="007A1F68" w:rsidP="000C0D0C">
      <w:pPr>
        <w:ind w:left="720" w:hanging="720"/>
        <w:rPr>
          <w:rtl/>
        </w:rPr>
      </w:pPr>
      <w:r w:rsidRPr="000C0D0C">
        <w:rPr>
          <w:rtl/>
        </w:rPr>
        <w:t xml:space="preserve">آمال كنفاح. حياة غيات. التأثير النفسي والسلوكي للرسالة الإعلامية المبتكرة: دراسة ميدانية. مجلة العلوم الإنسانية. الجزائر. جامعة العربي بن مهيدي. المجلد 7. العدد 2. 2020. </w:t>
      </w:r>
    </w:p>
    <w:p w14:paraId="61BE2DD3" w14:textId="77777777" w:rsidR="007A1F68" w:rsidRPr="000C0D0C" w:rsidRDefault="007A1F68" w:rsidP="000C0D0C">
      <w:pPr>
        <w:ind w:left="720" w:hanging="720"/>
        <w:rPr>
          <w:rtl/>
        </w:rPr>
      </w:pPr>
      <w:r w:rsidRPr="000C0D0C">
        <w:rPr>
          <w:rtl/>
        </w:rPr>
        <w:t xml:space="preserve">أميرة محمد </w:t>
      </w:r>
      <w:proofErr w:type="spellStart"/>
      <w:r w:rsidRPr="000C0D0C">
        <w:rPr>
          <w:rtl/>
        </w:rPr>
        <w:t>محمد</w:t>
      </w:r>
      <w:proofErr w:type="spellEnd"/>
      <w:r w:rsidRPr="000C0D0C">
        <w:rPr>
          <w:rtl/>
        </w:rPr>
        <w:t xml:space="preserve"> سيد أحمد، استراتيجيات مكافحة الجرائم الالكترونية في العصر المعلوماتي تعزيزًا لرؤية مصر 2030: دراسة استشرافية. مجلة البحوث الإعلامية. كلية الإعلام. جامعة الأزهر. العدد 58. الجزء الرابع. يوليو 2021. </w:t>
      </w:r>
    </w:p>
    <w:p w14:paraId="57F0EEDD" w14:textId="50156E7C" w:rsidR="007A1F68" w:rsidRPr="000C0D0C" w:rsidRDefault="007A1F68" w:rsidP="000C0D0C">
      <w:pPr>
        <w:ind w:left="720" w:hanging="720"/>
      </w:pPr>
      <w:r w:rsidRPr="000C0D0C">
        <w:rPr>
          <w:rFonts w:hint="cs"/>
          <w:rtl/>
        </w:rPr>
        <w:t xml:space="preserve">إيهاب خليفة. الذكاء الاصطناعي: تأثيرات تزايد دور التقنيات الذكية في الحياة اليومية للبشر. اتجاهات الأحداث مركز المستقبل. الإمارات. </w:t>
      </w:r>
      <w:r>
        <w:rPr>
          <w:rFonts w:hint="cs"/>
          <w:rtl/>
        </w:rPr>
        <w:t>العدد 20. مارس إبريل 2017.</w:t>
      </w:r>
    </w:p>
    <w:p w14:paraId="4B6733F1" w14:textId="77777777" w:rsidR="007A1F68" w:rsidRPr="000C0D0C" w:rsidRDefault="007A1F68" w:rsidP="000C0D0C">
      <w:pPr>
        <w:ind w:left="720" w:hanging="720"/>
      </w:pPr>
      <w:r w:rsidRPr="000C0D0C">
        <w:rPr>
          <w:rFonts w:hint="cs"/>
          <w:rtl/>
        </w:rPr>
        <w:t>بيان</w:t>
      </w:r>
      <w:r w:rsidRPr="000C0D0C">
        <w:rPr>
          <w:rtl/>
        </w:rPr>
        <w:t xml:space="preserve"> </w:t>
      </w:r>
      <w:r w:rsidRPr="000C0D0C">
        <w:rPr>
          <w:rFonts w:hint="cs"/>
          <w:rtl/>
        </w:rPr>
        <w:t>فراس</w:t>
      </w:r>
      <w:r w:rsidRPr="000C0D0C">
        <w:rPr>
          <w:rtl/>
        </w:rPr>
        <w:t xml:space="preserve"> </w:t>
      </w:r>
      <w:r w:rsidRPr="000C0D0C">
        <w:rPr>
          <w:rFonts w:hint="cs"/>
          <w:rtl/>
        </w:rPr>
        <w:t>محمد</w:t>
      </w:r>
      <w:r w:rsidRPr="000C0D0C">
        <w:rPr>
          <w:rtl/>
        </w:rPr>
        <w:t xml:space="preserve"> </w:t>
      </w:r>
      <w:proofErr w:type="spellStart"/>
      <w:r w:rsidRPr="000C0D0C">
        <w:rPr>
          <w:rFonts w:hint="cs"/>
          <w:rtl/>
        </w:rPr>
        <w:t>النعانعة</w:t>
      </w:r>
      <w:proofErr w:type="spellEnd"/>
      <w:r w:rsidRPr="000C0D0C">
        <w:rPr>
          <w:rFonts w:hint="cs"/>
          <w:rtl/>
        </w:rPr>
        <w:t>،</w:t>
      </w:r>
      <w:r w:rsidRPr="000C0D0C">
        <w:rPr>
          <w:rtl/>
        </w:rPr>
        <w:t xml:space="preserve"> </w:t>
      </w:r>
      <w:proofErr w:type="spellStart"/>
      <w:r w:rsidRPr="000C0D0C">
        <w:rPr>
          <w:rFonts w:hint="cs"/>
          <w:rtl/>
        </w:rPr>
        <w:t>نشروان</w:t>
      </w:r>
      <w:proofErr w:type="spellEnd"/>
      <w:r w:rsidRPr="000C0D0C">
        <w:rPr>
          <w:rtl/>
        </w:rPr>
        <w:t xml:space="preserve"> </w:t>
      </w:r>
      <w:r w:rsidRPr="000C0D0C">
        <w:rPr>
          <w:rFonts w:hint="cs"/>
          <w:rtl/>
        </w:rPr>
        <w:t>ناصر</w:t>
      </w:r>
      <w:r w:rsidRPr="000C0D0C">
        <w:rPr>
          <w:rtl/>
        </w:rPr>
        <w:t xml:space="preserve"> </w:t>
      </w:r>
      <w:r w:rsidRPr="000C0D0C">
        <w:rPr>
          <w:rFonts w:hint="cs"/>
          <w:rtl/>
        </w:rPr>
        <w:t>طه. اتجاهات</w:t>
      </w:r>
      <w:r w:rsidRPr="000C0D0C">
        <w:rPr>
          <w:rtl/>
        </w:rPr>
        <w:t xml:space="preserve"> </w:t>
      </w:r>
      <w:r w:rsidRPr="000C0D0C">
        <w:rPr>
          <w:rFonts w:hint="cs"/>
          <w:rtl/>
        </w:rPr>
        <w:t>مديري</w:t>
      </w:r>
      <w:r w:rsidRPr="000C0D0C">
        <w:rPr>
          <w:rtl/>
        </w:rPr>
        <w:t xml:space="preserve"> </w:t>
      </w:r>
      <w:r w:rsidRPr="000C0D0C">
        <w:rPr>
          <w:rFonts w:hint="cs"/>
          <w:rtl/>
        </w:rPr>
        <w:t>المكتبات</w:t>
      </w:r>
      <w:r w:rsidRPr="000C0D0C">
        <w:rPr>
          <w:rtl/>
        </w:rPr>
        <w:t xml:space="preserve"> </w:t>
      </w:r>
      <w:r w:rsidRPr="000C0D0C">
        <w:rPr>
          <w:rFonts w:hint="cs"/>
          <w:rtl/>
        </w:rPr>
        <w:t>نحو</w:t>
      </w:r>
      <w:r w:rsidRPr="000C0D0C">
        <w:rPr>
          <w:rtl/>
        </w:rPr>
        <w:t xml:space="preserve"> </w:t>
      </w:r>
      <w:r w:rsidRPr="000C0D0C">
        <w:rPr>
          <w:rFonts w:hint="cs"/>
          <w:rtl/>
        </w:rPr>
        <w:t>استخدام تطبيقات</w:t>
      </w:r>
      <w:r w:rsidRPr="000C0D0C">
        <w:rPr>
          <w:rtl/>
        </w:rPr>
        <w:t xml:space="preserve"> </w:t>
      </w:r>
      <w:r w:rsidRPr="000C0D0C">
        <w:rPr>
          <w:rFonts w:hint="cs"/>
          <w:rtl/>
        </w:rPr>
        <w:t>الذكاء</w:t>
      </w:r>
      <w:r w:rsidRPr="000C0D0C">
        <w:rPr>
          <w:rtl/>
        </w:rPr>
        <w:t xml:space="preserve"> </w:t>
      </w:r>
      <w:r w:rsidRPr="000C0D0C">
        <w:rPr>
          <w:rFonts w:hint="cs"/>
          <w:rtl/>
        </w:rPr>
        <w:t>الاصّطناعيّ</w:t>
      </w:r>
      <w:r w:rsidRPr="000C0D0C">
        <w:rPr>
          <w:rtl/>
        </w:rPr>
        <w:t xml:space="preserve"> – </w:t>
      </w:r>
      <w:r w:rsidRPr="000C0D0C">
        <w:rPr>
          <w:rFonts w:hint="cs"/>
          <w:rtl/>
        </w:rPr>
        <w:t xml:space="preserve">الجامعات الأردنية. مجلة دراسات المعلومات والتكنولوجيا. جمعية المكتبات المتخصصة. فرع الخليج العربي. 2023. ص </w:t>
      </w:r>
      <w:proofErr w:type="spellStart"/>
      <w:r w:rsidRPr="000C0D0C">
        <w:rPr>
          <w:rFonts w:hint="cs"/>
          <w:rtl/>
        </w:rPr>
        <w:t>ص</w:t>
      </w:r>
      <w:proofErr w:type="spellEnd"/>
      <w:r w:rsidRPr="000C0D0C">
        <w:rPr>
          <w:rFonts w:hint="cs"/>
          <w:rtl/>
        </w:rPr>
        <w:t xml:space="preserve"> 1-18. </w:t>
      </w:r>
    </w:p>
    <w:p w14:paraId="5140928B" w14:textId="77777777" w:rsidR="007A1F68" w:rsidRDefault="007A1F68" w:rsidP="007A1F68">
      <w:pPr>
        <w:ind w:left="720" w:hanging="720"/>
      </w:pPr>
      <w:proofErr w:type="gramStart"/>
      <w:r>
        <w:rPr>
          <w:rtl/>
        </w:rPr>
        <w:lastRenderedPageBreak/>
        <w:t>بيان,</w:t>
      </w:r>
      <w:proofErr w:type="gramEnd"/>
      <w:r>
        <w:rPr>
          <w:rtl/>
        </w:rPr>
        <w:t xml:space="preserve"> محمد سعد الدين, &amp; شباط, مهند أحمد. (2024). دور الابتكار التكنولوجي والذكاء الصناعي في تحقيق استدامة التعليم: تحليل وتوجيهات للمستقبل. </w:t>
      </w:r>
      <w:r>
        <w:t>Handle.net, 3(2). http://hdl.handle.net/10576/50560</w:t>
      </w:r>
    </w:p>
    <w:p w14:paraId="3542D136" w14:textId="77777777" w:rsidR="007A1F68" w:rsidRPr="000C0D0C" w:rsidRDefault="007A1F68" w:rsidP="000C0D0C">
      <w:pPr>
        <w:ind w:left="720" w:hanging="720"/>
      </w:pPr>
      <w:r w:rsidRPr="000C0D0C">
        <w:rPr>
          <w:rtl/>
        </w:rPr>
        <w:t>جمال بن مطر بن يوسف السالمي. التعليم الإلكتروني في دراسات المعلومات: تقييم تجربة قسم دراسات المعلومات بجامعة السلطان قابوس. مجلة دراسات المعلومات والتكنولوجيا. جمعية المكتبات المتخصصة. العدد 9. 2020.  ص 5</w:t>
      </w:r>
    </w:p>
    <w:p w14:paraId="5F60E1FA" w14:textId="77777777" w:rsidR="007A1F68" w:rsidRPr="000C0D0C" w:rsidRDefault="007A1F68" w:rsidP="000C0D0C">
      <w:pPr>
        <w:ind w:left="720" w:hanging="720"/>
      </w:pPr>
      <w:r w:rsidRPr="000C0D0C">
        <w:rPr>
          <w:rtl/>
        </w:rPr>
        <w:t xml:space="preserve">حبيب محمد، صدوق حمزة، استراتيجية الذكاء الاصطناعي لتحقيق التنمية المستدامة: دراسة حالة الإمارات المتحدة العربية. رسالة ماجستير. جامعة ابن خلدون تيارت، كلية العلوم الاقتصادية والتجارية وعلوم التسيير. قسم العلوم الاقتصادية. 2022. ص </w:t>
      </w:r>
      <w:proofErr w:type="spellStart"/>
      <w:r w:rsidRPr="000C0D0C">
        <w:rPr>
          <w:rtl/>
        </w:rPr>
        <w:t>ص</w:t>
      </w:r>
      <w:proofErr w:type="spellEnd"/>
      <w:r w:rsidRPr="000C0D0C">
        <w:rPr>
          <w:rtl/>
        </w:rPr>
        <w:t xml:space="preserve"> 25-26 </w:t>
      </w:r>
    </w:p>
    <w:p w14:paraId="22CA1A19" w14:textId="77777777" w:rsidR="007A1F68" w:rsidRPr="000C0D0C" w:rsidRDefault="007A1F68" w:rsidP="000C0D0C">
      <w:pPr>
        <w:ind w:left="720" w:hanging="720"/>
        <w:rPr>
          <w:rtl/>
        </w:rPr>
      </w:pPr>
      <w:r w:rsidRPr="000C0D0C">
        <w:rPr>
          <w:rtl/>
        </w:rPr>
        <w:t xml:space="preserve">حسام خليل. الذكاء الاصطناعي: حقيقة تتجسد. مجلة أفكار. الأردن: وزارة الثقافة. العدد 357. 2018. </w:t>
      </w:r>
    </w:p>
    <w:p w14:paraId="3E580899" w14:textId="77777777" w:rsidR="007A1F68" w:rsidRDefault="007A1F68" w:rsidP="007A1F68">
      <w:pPr>
        <w:ind w:left="720" w:hanging="720"/>
      </w:pPr>
      <w:proofErr w:type="spellStart"/>
      <w:r>
        <w:rPr>
          <w:rtl/>
        </w:rPr>
        <w:t>حمدى</w:t>
      </w:r>
      <w:proofErr w:type="spellEnd"/>
      <w:r>
        <w:rPr>
          <w:rtl/>
        </w:rPr>
        <w:t>، يمنى. (2022). تطبيق الذكاء الاصطناعي في تطوير إدارة عمليات التصميم الداخلي. مجلة علوم التصميم والفنون التطبيقية. 3 (2)، 240-241. 10.21608/</w:t>
      </w:r>
      <w:r>
        <w:t>jdsaa.2022.117299.1156</w:t>
      </w:r>
      <w:r>
        <w:rPr>
          <w:rtl/>
        </w:rPr>
        <w:t>.</w:t>
      </w:r>
    </w:p>
    <w:p w14:paraId="524EB56A" w14:textId="77777777" w:rsidR="007A1F68" w:rsidRPr="000C0D0C" w:rsidRDefault="007A1F68" w:rsidP="000C0D0C">
      <w:pPr>
        <w:ind w:left="720" w:hanging="720"/>
      </w:pPr>
      <w:r w:rsidRPr="000C0D0C">
        <w:rPr>
          <w:rtl/>
        </w:rPr>
        <w:t xml:space="preserve">حمزة السيد حمزة خليل. توظيف تطبيقات الذكاء الاصطناعي لتحليل مشاعر مستخدمي مواقع التواصل الاجتماعي في الوقت الفعلي لأزمة جائحة فيروس كورونا. المجلة المصرية لبحوث </w:t>
      </w:r>
      <w:proofErr w:type="gramStart"/>
      <w:r w:rsidRPr="000C0D0C">
        <w:rPr>
          <w:rtl/>
        </w:rPr>
        <w:t>الرأي  العام</w:t>
      </w:r>
      <w:proofErr w:type="gramEnd"/>
      <w:r w:rsidRPr="000C0D0C">
        <w:rPr>
          <w:rtl/>
        </w:rPr>
        <w:t xml:space="preserve">. كلية الإعلام. جامعة القاهرة. المجلد 20. العدد 2. إبريل 2021. </w:t>
      </w:r>
    </w:p>
    <w:p w14:paraId="30928990" w14:textId="77777777" w:rsidR="007A1F68" w:rsidRPr="000C0D0C" w:rsidRDefault="007A1F68" w:rsidP="000C0D0C">
      <w:pPr>
        <w:ind w:left="720" w:hanging="720"/>
      </w:pPr>
      <w:r w:rsidRPr="000C0D0C">
        <w:rPr>
          <w:rtl/>
        </w:rPr>
        <w:t>خالد بن جمعة بن خميس الشيدي، حميد بن مسلم السعيدي</w:t>
      </w:r>
      <w:r w:rsidRPr="000C0D0C">
        <w:rPr>
          <w:rFonts w:hint="cs"/>
          <w:rtl/>
        </w:rPr>
        <w:t xml:space="preserve">، درجة تضمين مفاهيم وتطبيقات الذكاء الاصطناعي في محتوى مناهج الرياضيات بمرحلة التعليم الأساسي بسلطنة عمان، مجلة جامعة فلسطين التقنية للأبحاث. المجلد 10. العدد 5. 2022. ص </w:t>
      </w:r>
      <w:proofErr w:type="spellStart"/>
      <w:r w:rsidRPr="000C0D0C">
        <w:rPr>
          <w:rFonts w:hint="cs"/>
          <w:rtl/>
        </w:rPr>
        <w:t>ص</w:t>
      </w:r>
      <w:proofErr w:type="spellEnd"/>
      <w:r w:rsidRPr="000C0D0C">
        <w:rPr>
          <w:rFonts w:hint="cs"/>
          <w:rtl/>
        </w:rPr>
        <w:t xml:space="preserve"> 169-181. </w:t>
      </w:r>
    </w:p>
    <w:p w14:paraId="00B41BEE" w14:textId="77777777" w:rsidR="007A1F68" w:rsidRPr="000C0D0C" w:rsidRDefault="007A1F68" w:rsidP="000C0D0C">
      <w:pPr>
        <w:ind w:left="720" w:hanging="720"/>
      </w:pPr>
      <w:r w:rsidRPr="000C0D0C">
        <w:rPr>
          <w:rFonts w:hint="cs"/>
          <w:rtl/>
        </w:rPr>
        <w:t xml:space="preserve">خالد شعلان. المعالجة الآلية للغة العربية. المؤتمر الدولي لعلوم وهندسة الحاسوب باللغة العربية. جامعة الإمام محمد بن سعود الإسلامية. الرياض. المملكة العربية السعودية. 2011. </w:t>
      </w:r>
    </w:p>
    <w:p w14:paraId="18A018EF" w14:textId="77777777" w:rsidR="007A1F68" w:rsidRPr="000C0D0C" w:rsidRDefault="007A1F68" w:rsidP="000C0D0C">
      <w:pPr>
        <w:ind w:left="720" w:hanging="720"/>
      </w:pPr>
      <w:r w:rsidRPr="000C0D0C">
        <w:rPr>
          <w:rFonts w:hint="cs"/>
          <w:rtl/>
        </w:rPr>
        <w:t xml:space="preserve">الذكاء الاصطناعي. إضاءات. نشرة توعوية. معهد الدراسات المصرفية. الكويت. السلسلة 13. العدد 4. مارس 2021. ص 10. </w:t>
      </w:r>
    </w:p>
    <w:p w14:paraId="50E94764" w14:textId="0E76DEC3" w:rsidR="007A1F68" w:rsidRPr="000C0D0C" w:rsidRDefault="007A1F68" w:rsidP="007A1F68">
      <w:pPr>
        <w:ind w:left="720" w:hanging="720"/>
      </w:pPr>
      <w:r w:rsidRPr="000C0D0C">
        <w:rPr>
          <w:rtl/>
        </w:rPr>
        <w:t xml:space="preserve">الذكاء الاصطناعي. أهم عناصر الثورة الصناعية الرابعة. توجهات مستقبلية نشرة دورية. مركز المعلومات ودعم اتخاذ القرار التابع لمجلس الوزراء المصري. السنة 1. العدد 1. يناير 2020. </w:t>
      </w:r>
    </w:p>
    <w:p w14:paraId="2064A002" w14:textId="7C3B4E32" w:rsidR="007A1F68" w:rsidRDefault="007A1F68" w:rsidP="000C0D0C">
      <w:pPr>
        <w:ind w:left="720" w:hanging="720"/>
        <w:rPr>
          <w:rtl/>
        </w:rPr>
      </w:pPr>
      <w:r w:rsidRPr="000C0D0C">
        <w:rPr>
          <w:rFonts w:hint="cs"/>
          <w:rtl/>
        </w:rPr>
        <w:t xml:space="preserve">الذكاء الاصطناعي. سلسلة الذكاء الاصطناعي للتنفيذين. الهيئة السعودية للبيانات والذكاء الاصطناعي. </w:t>
      </w:r>
      <w:r>
        <w:rPr>
          <w:rFonts w:hint="cs"/>
          <w:rtl/>
        </w:rPr>
        <w:t>الطبعة الثانية. إبريل 2024.</w:t>
      </w:r>
    </w:p>
    <w:p w14:paraId="4F5B3242" w14:textId="77777777" w:rsidR="007A1F68" w:rsidRPr="000C0D0C" w:rsidRDefault="007A1F68" w:rsidP="000C0D0C">
      <w:pPr>
        <w:ind w:left="720" w:hanging="720"/>
        <w:rPr>
          <w:rtl/>
        </w:rPr>
      </w:pPr>
      <w:r w:rsidRPr="000C0D0C">
        <w:rPr>
          <w:rtl/>
        </w:rPr>
        <w:lastRenderedPageBreak/>
        <w:t xml:space="preserve">رحاب حسني حامد، أسامة محمود فريد، سيد محمود السيد، دور الإبداع والابتكار في علاج مشاكل قطاع الإعلام: دراسة ميدانية على اتحاد الإذاعة والتلفزيون المصري. المجلة العلمية للاقتصاد والتجارة. جامعة عين شمس. كلية التجارة. العدد 4. ديسمبر 2020. </w:t>
      </w:r>
    </w:p>
    <w:p w14:paraId="78A3FD64" w14:textId="77777777" w:rsidR="007A1F68" w:rsidRPr="000C0D0C" w:rsidRDefault="007A1F68" w:rsidP="000C0D0C">
      <w:pPr>
        <w:ind w:left="720" w:hanging="720"/>
        <w:rPr>
          <w:rtl/>
        </w:rPr>
      </w:pPr>
      <w:r w:rsidRPr="000C0D0C">
        <w:rPr>
          <w:rtl/>
        </w:rPr>
        <w:t xml:space="preserve">سامية شهيي </w:t>
      </w:r>
      <w:proofErr w:type="spellStart"/>
      <w:r w:rsidRPr="000C0D0C">
        <w:rPr>
          <w:rtl/>
        </w:rPr>
        <w:t>قمورة</w:t>
      </w:r>
      <w:proofErr w:type="spellEnd"/>
      <w:r w:rsidRPr="000C0D0C">
        <w:rPr>
          <w:rtl/>
        </w:rPr>
        <w:t xml:space="preserve">، باي محمد، حيزية كروش. الذكاء الاصطناعي بين الواقع والمأمول: دراسة تقنية وميدانية. الملتقى الدولي للذكاء الاصطناعي: تحد جديد للقانون، الجزائر. 26-27 نوفمبر 2018. ص </w:t>
      </w:r>
      <w:proofErr w:type="spellStart"/>
      <w:r w:rsidRPr="000C0D0C">
        <w:rPr>
          <w:rtl/>
        </w:rPr>
        <w:t>ص</w:t>
      </w:r>
      <w:proofErr w:type="spellEnd"/>
      <w:r w:rsidRPr="000C0D0C">
        <w:rPr>
          <w:rtl/>
        </w:rPr>
        <w:t xml:space="preserve"> 12-16. </w:t>
      </w:r>
    </w:p>
    <w:p w14:paraId="463CE95A" w14:textId="77777777" w:rsidR="007A1F68" w:rsidRPr="000C0D0C" w:rsidRDefault="007A1F68" w:rsidP="000C0D0C">
      <w:pPr>
        <w:ind w:left="720" w:hanging="720"/>
      </w:pPr>
      <w:r w:rsidRPr="000C0D0C">
        <w:rPr>
          <w:rFonts w:hint="cs"/>
          <w:rtl/>
        </w:rPr>
        <w:t xml:space="preserve">سامية فاضل الغامدي. واقع استخدام تطبيقات الذكاء الاصطناعي في مدارس التربية الخاصة بمدينة جدة من وجهة نظر المعلمات والاتجاه نحوها. المجلة الدولية للدراسات التربوية والنفسية. المجلد 8. العدد 1. 2020. ص </w:t>
      </w:r>
      <w:proofErr w:type="spellStart"/>
      <w:r w:rsidRPr="000C0D0C">
        <w:rPr>
          <w:rFonts w:hint="cs"/>
          <w:rtl/>
        </w:rPr>
        <w:t>ص</w:t>
      </w:r>
      <w:proofErr w:type="spellEnd"/>
      <w:r w:rsidRPr="000C0D0C">
        <w:rPr>
          <w:rFonts w:hint="cs"/>
          <w:rtl/>
        </w:rPr>
        <w:t xml:space="preserve"> 57-76. </w:t>
      </w:r>
    </w:p>
    <w:p w14:paraId="29D0FDA2" w14:textId="77777777" w:rsidR="007A1F68" w:rsidRPr="000C0D0C" w:rsidRDefault="007A1F68" w:rsidP="000C0D0C">
      <w:pPr>
        <w:ind w:left="720" w:hanging="720"/>
        <w:rPr>
          <w:rtl/>
        </w:rPr>
      </w:pPr>
      <w:r w:rsidRPr="000C0D0C">
        <w:rPr>
          <w:rtl/>
        </w:rPr>
        <w:t xml:space="preserve">سمر عبد الحليم. توظيف الاتصال الحكومي لأساليب الابتكار وانعكاسها على محتوى الرسالة الإعلامية: دراسة ميدانية لعينة من القائمين بالاتصال في المؤسسات الحكومية الإماراتية. مجلة البحوث الإعلامية. جامعة الأزهر. كلية الإعلام. العدد 64. الجزء الثاني. يناير 2023. </w:t>
      </w:r>
    </w:p>
    <w:p w14:paraId="519F04D2" w14:textId="77777777" w:rsidR="007A1F68" w:rsidRPr="000C0D0C" w:rsidRDefault="007A1F68" w:rsidP="000C0D0C">
      <w:pPr>
        <w:ind w:left="720" w:hanging="720"/>
      </w:pPr>
      <w:r w:rsidRPr="000C0D0C">
        <w:rPr>
          <w:rFonts w:hint="cs"/>
          <w:rtl/>
        </w:rPr>
        <w:t xml:space="preserve">سيف بن عبد الله الجابري. أصيلة بنت سالم الهنائية. تطبيقات تقنيات الذكاء الاصطناعي في خدمات المعلومات بالمكتبات ومراكز المعلومات: المكتبات الأكاديمية نموذجا. المجلة العربية الدولية لتكنولوجيا المعلومات والبيانات. المجلد الثالث. العدد 3. يوليو سبتمبر 2023. ص </w:t>
      </w:r>
      <w:proofErr w:type="spellStart"/>
      <w:r w:rsidRPr="000C0D0C">
        <w:rPr>
          <w:rFonts w:hint="cs"/>
          <w:rtl/>
        </w:rPr>
        <w:t>ص</w:t>
      </w:r>
      <w:proofErr w:type="spellEnd"/>
      <w:r w:rsidRPr="000C0D0C">
        <w:rPr>
          <w:rFonts w:hint="cs"/>
          <w:rtl/>
        </w:rPr>
        <w:t xml:space="preserve"> 23- 25 </w:t>
      </w:r>
    </w:p>
    <w:p w14:paraId="681B9B1A" w14:textId="3320FE52" w:rsidR="007A1F68" w:rsidRDefault="007A1F68" w:rsidP="007A1F68">
      <w:pPr>
        <w:ind w:left="720" w:hanging="720"/>
        <w:rPr>
          <w:rtl/>
        </w:rPr>
      </w:pPr>
      <w:proofErr w:type="gramStart"/>
      <w:r>
        <w:rPr>
          <w:rtl/>
        </w:rPr>
        <w:t>شراك,</w:t>
      </w:r>
      <w:proofErr w:type="gramEnd"/>
      <w:r>
        <w:rPr>
          <w:rtl/>
        </w:rPr>
        <w:t xml:space="preserve"> محمد حسين, &amp; </w:t>
      </w:r>
      <w:proofErr w:type="spellStart"/>
      <w:r>
        <w:rPr>
          <w:rtl/>
        </w:rPr>
        <w:t>فرطاس</w:t>
      </w:r>
      <w:proofErr w:type="spellEnd"/>
      <w:r>
        <w:rPr>
          <w:rtl/>
        </w:rPr>
        <w:t xml:space="preserve">, فتيحة. (2024). </w:t>
      </w:r>
      <w:proofErr w:type="spellStart"/>
      <w:r>
        <w:rPr>
          <w:rtl/>
        </w:rPr>
        <w:t>الإبتكار</w:t>
      </w:r>
      <w:proofErr w:type="spellEnd"/>
      <w:r>
        <w:rPr>
          <w:rtl/>
        </w:rPr>
        <w:t xml:space="preserve"> </w:t>
      </w:r>
      <w:proofErr w:type="gramStart"/>
      <w:r>
        <w:rPr>
          <w:rtl/>
        </w:rPr>
        <w:t>و التكنولوجيا</w:t>
      </w:r>
      <w:proofErr w:type="gramEnd"/>
      <w:r>
        <w:rPr>
          <w:rtl/>
        </w:rPr>
        <w:t xml:space="preserve"> الرقمية و أهميتها في المؤسسات الناشئة. </w:t>
      </w:r>
      <w:r>
        <w:t xml:space="preserve">Journal of Economic Geography, 1(2), 93–108. </w:t>
      </w:r>
      <w:hyperlink r:id="rId43" w:history="1">
        <w:r w:rsidRPr="00546CF1">
          <w:rPr>
            <w:rStyle w:val="Hyperlink"/>
          </w:rPr>
          <w:t>https://www.asjp.cerist.dz/index.php/en/article/249634</w:t>
        </w:r>
      </w:hyperlink>
    </w:p>
    <w:p w14:paraId="58CD6504" w14:textId="269B10E1" w:rsidR="007A1F68" w:rsidRDefault="007A1F68" w:rsidP="007A1F68">
      <w:pPr>
        <w:ind w:left="720" w:hanging="720"/>
        <w:rPr>
          <w:rtl/>
        </w:rPr>
      </w:pPr>
      <w:r>
        <w:rPr>
          <w:rtl/>
        </w:rPr>
        <w:t xml:space="preserve">شريف صلاح إبراهيم </w:t>
      </w:r>
      <w:proofErr w:type="gramStart"/>
      <w:r>
        <w:rPr>
          <w:rtl/>
        </w:rPr>
        <w:t>مصطفي,</w:t>
      </w:r>
      <w:proofErr w:type="gramEnd"/>
      <w:r>
        <w:rPr>
          <w:rtl/>
        </w:rPr>
        <w:t xml:space="preserve"> السيد محمد خاطر, &amp; عبد التواب أحمد عبد العزيز. (2023). دور الذكاء الاصطناعي بإدارة علاقات العملاء في تحقيق الميزة التنافسية. المجلة </w:t>
      </w:r>
      <w:proofErr w:type="spellStart"/>
      <w:r>
        <w:rPr>
          <w:rtl/>
        </w:rPr>
        <w:t>العرب</w:t>
      </w:r>
      <w:r>
        <w:rPr>
          <w:rFonts w:hint="cs"/>
          <w:rtl/>
        </w:rPr>
        <w:t>یة</w:t>
      </w:r>
      <w:proofErr w:type="spellEnd"/>
      <w:r>
        <w:rPr>
          <w:rtl/>
        </w:rPr>
        <w:t xml:space="preserve"> للإدارة, 0(</w:t>
      </w:r>
      <w:proofErr w:type="gramStart"/>
      <w:r>
        <w:rPr>
          <w:rtl/>
        </w:rPr>
        <w:t>0),</w:t>
      </w:r>
      <w:proofErr w:type="gramEnd"/>
      <w:r>
        <w:rPr>
          <w:rtl/>
        </w:rPr>
        <w:t xml:space="preserve"> 1–20. </w:t>
      </w:r>
      <w:hyperlink r:id="rId44" w:history="1">
        <w:r w:rsidRPr="00546CF1">
          <w:rPr>
            <w:rStyle w:val="Hyperlink"/>
          </w:rPr>
          <w:t>https://doi.org/10.21608/aja.2023.173271.1356</w:t>
        </w:r>
      </w:hyperlink>
    </w:p>
    <w:p w14:paraId="205D56E1" w14:textId="1D22BD85" w:rsidR="007A1F68" w:rsidRPr="000C0D0C" w:rsidRDefault="007A1F68" w:rsidP="007A1F68">
      <w:pPr>
        <w:ind w:left="720" w:hanging="720"/>
        <w:rPr>
          <w:rtl/>
        </w:rPr>
      </w:pPr>
      <w:r w:rsidRPr="000C0D0C">
        <w:rPr>
          <w:rtl/>
        </w:rPr>
        <w:t xml:space="preserve">شيرين عبد الحفيظ عبد القادر. أثر </w:t>
      </w:r>
      <w:r w:rsidRPr="000C0D0C">
        <w:rPr>
          <w:rFonts w:hint="cs"/>
          <w:rtl/>
        </w:rPr>
        <w:t>استخدام</w:t>
      </w:r>
      <w:r w:rsidRPr="000C0D0C">
        <w:rPr>
          <w:rtl/>
        </w:rPr>
        <w:t xml:space="preserve"> التطبيقات الحديثة لتقنية الواقع المعزز </w:t>
      </w:r>
      <w:r w:rsidRPr="000C0D0C">
        <w:t>Augmented Reality</w:t>
      </w:r>
      <w:r w:rsidRPr="000C0D0C">
        <w:rPr>
          <w:rtl/>
        </w:rPr>
        <w:t xml:space="preserve"> في التدريس على التحصيل الدراسي لمادة الوسائط المتعددة لدى طلاب الإعلام: دراسة تجريبية. المجلة العلمية لبحوث الصحافة. جامعة القاهرة. كلية الإعلام. العدد 23. يونيو 2022. </w:t>
      </w:r>
    </w:p>
    <w:p w14:paraId="37DAC038" w14:textId="255848CB" w:rsidR="007A1F68" w:rsidRDefault="007A1F68" w:rsidP="000C0D0C">
      <w:pPr>
        <w:ind w:left="720" w:hanging="720"/>
        <w:rPr>
          <w:rtl/>
        </w:rPr>
      </w:pPr>
      <w:r w:rsidRPr="000C0D0C">
        <w:rPr>
          <w:rFonts w:hint="cs"/>
          <w:rtl/>
        </w:rPr>
        <w:t xml:space="preserve">طاهر جابر عبد. الذكاء الاصطناعي. بحث منشور. جامعة بابل. كلية </w:t>
      </w:r>
      <w:r>
        <w:rPr>
          <w:rFonts w:hint="cs"/>
          <w:rtl/>
        </w:rPr>
        <w:t>التربية للعلوم الصرفة. 2023.</w:t>
      </w:r>
    </w:p>
    <w:p w14:paraId="5E0CECF3" w14:textId="77777777" w:rsidR="007A1F68" w:rsidRPr="000C0D0C" w:rsidRDefault="007A1F68" w:rsidP="000C0D0C">
      <w:pPr>
        <w:ind w:left="720" w:hanging="720"/>
        <w:rPr>
          <w:rtl/>
        </w:rPr>
      </w:pPr>
      <w:r w:rsidRPr="000C0D0C">
        <w:rPr>
          <w:rtl/>
        </w:rPr>
        <w:lastRenderedPageBreak/>
        <w:t xml:space="preserve">عبد الرازق مختار محمود. تطبيقات الذكاء الاصطناعي: مدخل لتطوير التعليم في ظل تحديات جائحة كورونا فيروس كورونا. المجلة الدولية للبحوث في العلوم التربوية، المؤسسة الدولية لأفاق المستقبل. المجلد الثالث. العدد 4. أكتوبر 2020.  </w:t>
      </w:r>
    </w:p>
    <w:p w14:paraId="30EB007E" w14:textId="77777777" w:rsidR="007A1F68" w:rsidRPr="000C0D0C" w:rsidRDefault="007A1F68" w:rsidP="000C0D0C">
      <w:pPr>
        <w:ind w:left="720" w:hanging="720"/>
      </w:pPr>
      <w:r w:rsidRPr="000C0D0C">
        <w:rPr>
          <w:rFonts w:hint="cs"/>
          <w:rtl/>
        </w:rPr>
        <w:t xml:space="preserve">عبد الله موسى، سيد </w:t>
      </w:r>
      <w:proofErr w:type="spellStart"/>
      <w:r w:rsidRPr="000C0D0C">
        <w:rPr>
          <w:rFonts w:hint="cs"/>
          <w:rtl/>
        </w:rPr>
        <w:t>سيد</w:t>
      </w:r>
      <w:proofErr w:type="spellEnd"/>
      <w:r w:rsidRPr="000C0D0C">
        <w:rPr>
          <w:rFonts w:hint="cs"/>
          <w:rtl/>
        </w:rPr>
        <w:t xml:space="preserve"> أحمد غريب. </w:t>
      </w:r>
      <w:r w:rsidRPr="000C0D0C">
        <w:rPr>
          <w:rtl/>
        </w:rPr>
        <w:t xml:space="preserve">فاعلية تقنية معالجة اللغات الطبيعية القائمة على </w:t>
      </w:r>
      <w:proofErr w:type="spellStart"/>
      <w:r w:rsidRPr="000C0D0C">
        <w:rPr>
          <w:rtl/>
        </w:rPr>
        <w:t>الذکاء</w:t>
      </w:r>
      <w:proofErr w:type="spellEnd"/>
      <w:r w:rsidRPr="000C0D0C">
        <w:rPr>
          <w:rtl/>
        </w:rPr>
        <w:t xml:space="preserve"> الاصطناعي في تنمية مهارات استخدام المنصات التعليمية </w:t>
      </w:r>
      <w:proofErr w:type="spellStart"/>
      <w:r w:rsidRPr="000C0D0C">
        <w:rPr>
          <w:rtl/>
        </w:rPr>
        <w:t>الإلکترونية</w:t>
      </w:r>
      <w:proofErr w:type="spellEnd"/>
      <w:r w:rsidRPr="000C0D0C">
        <w:rPr>
          <w:rtl/>
        </w:rPr>
        <w:t xml:space="preserve"> والقابلية للاستخدام لدى الطلاب الوافدين بجامعة الأزهر بالقاهرة</w:t>
      </w:r>
      <w:r w:rsidRPr="000C0D0C">
        <w:rPr>
          <w:rFonts w:hint="cs"/>
          <w:rtl/>
        </w:rPr>
        <w:t xml:space="preserve">. مجلة رابطة التربويين العرب. المجلد 142. العدد 2. إبريل 2022. ص ص58-124. </w:t>
      </w:r>
    </w:p>
    <w:p w14:paraId="427EAFEC" w14:textId="77777777" w:rsidR="007A1F68" w:rsidRPr="000C0D0C" w:rsidRDefault="007A1F68" w:rsidP="000C0D0C">
      <w:pPr>
        <w:ind w:left="720" w:hanging="720"/>
      </w:pPr>
      <w:r w:rsidRPr="000C0D0C">
        <w:rPr>
          <w:rtl/>
        </w:rPr>
        <w:t xml:space="preserve">عمرو محمد محمود. تقبل طلاب الإعلام في مصر والإمارات لتطبيقات الذكاء الاصطناعي وتأثيرها على مستقبلهم الوظيفي: دراسة في إطار نموذج قبول التكنولوجيا. المجلة المصرية لبحوث الرأي العام. جامعة القاهرة. كلية الإعلام. المجلد 19. العدد 2. 2020. </w:t>
      </w:r>
    </w:p>
    <w:p w14:paraId="112FDBE3" w14:textId="77777777" w:rsidR="007A1F68" w:rsidRPr="000C0D0C" w:rsidRDefault="007A1F68" w:rsidP="000C0D0C">
      <w:pPr>
        <w:ind w:left="720" w:hanging="720"/>
      </w:pPr>
      <w:r w:rsidRPr="000C0D0C">
        <w:rPr>
          <w:rFonts w:hint="cs"/>
          <w:rtl/>
        </w:rPr>
        <w:t xml:space="preserve">غادة أحمد الصالح. العلاقة بين استخدام تقنيات الذكاء الاصطناعي وفعالية ممارسات إدارة الموارد البشرية (الاستقطاب والاختيار) في الشركات الصغيرة والمتوسطة. مجلة جامعة العين للأعمال والقانون. جامعة العين. الإصدار الأول. السنة السادسة. 2022. ص 40-41. </w:t>
      </w:r>
    </w:p>
    <w:p w14:paraId="74133D32" w14:textId="77777777" w:rsidR="007A1F68" w:rsidRPr="000C0D0C" w:rsidRDefault="007A1F68" w:rsidP="000C0D0C">
      <w:pPr>
        <w:ind w:left="720" w:hanging="720"/>
        <w:rPr>
          <w:rtl/>
        </w:rPr>
      </w:pPr>
      <w:r w:rsidRPr="000C0D0C">
        <w:rPr>
          <w:rtl/>
        </w:rPr>
        <w:t xml:space="preserve">غادة سيف ثابت. الاتجاهات الحديثة لاستخدامات العلاقات العامة في إدارة الخدمات الحكومية بأدوات الذكاء الاصطناعي. المجلة المصرية لبحوث الإعلام. جامعة القاهرة. كلية الإعلام. العدد 82. مارس 2023. </w:t>
      </w:r>
    </w:p>
    <w:p w14:paraId="211FAE0A" w14:textId="77777777" w:rsidR="007A1F68" w:rsidRPr="000C0D0C" w:rsidRDefault="007A1F68" w:rsidP="000C0D0C">
      <w:pPr>
        <w:ind w:left="720" w:hanging="720"/>
      </w:pPr>
      <w:r w:rsidRPr="000C0D0C">
        <w:rPr>
          <w:rFonts w:hint="cs"/>
          <w:rtl/>
        </w:rPr>
        <w:t>فايق عوضين. استخدامات تقنيات الذكاء الاصطناعي بين المشروعية وعدم المشروعية. الجزء الأول. ماهية الذكاء الاصطناعي ومجالات استخداماته الأمنية. المجلة الجنائية القومية. المجلد 56. العدد الأول. مارس 2022. ص 9-12</w:t>
      </w:r>
    </w:p>
    <w:p w14:paraId="5764674F" w14:textId="77777777" w:rsidR="007A1F68" w:rsidRPr="000C0D0C" w:rsidRDefault="007A1F68" w:rsidP="000C0D0C">
      <w:pPr>
        <w:ind w:left="720" w:hanging="720"/>
      </w:pPr>
      <w:r w:rsidRPr="000C0D0C">
        <w:rPr>
          <w:rtl/>
        </w:rPr>
        <w:t xml:space="preserve">فيكتور </w:t>
      </w:r>
      <w:proofErr w:type="spellStart"/>
      <w:r w:rsidRPr="000C0D0C">
        <w:rPr>
          <w:rtl/>
        </w:rPr>
        <w:t>جيرفيس</w:t>
      </w:r>
      <w:proofErr w:type="spellEnd"/>
      <w:r w:rsidRPr="000C0D0C">
        <w:rPr>
          <w:rtl/>
        </w:rPr>
        <w:t>. برامج الصواريخ الإيرانية: تطور الأهداف والقدرات الاستراتيجية: نظرة تحليلية. الإمارات العربية المتحدة. أكاديمية الإمارات الدبلوماسية. 2018. ص 2</w:t>
      </w:r>
    </w:p>
    <w:p w14:paraId="41DC2BF3" w14:textId="77777777" w:rsidR="007A1F68" w:rsidRDefault="007A1F68" w:rsidP="007A1F68">
      <w:pPr>
        <w:ind w:left="720" w:hanging="720"/>
      </w:pPr>
      <w:r>
        <w:rPr>
          <w:rFonts w:hint="cs"/>
          <w:rtl/>
        </w:rPr>
        <w:t>قشي،</w:t>
      </w:r>
      <w:r>
        <w:rPr>
          <w:rtl/>
        </w:rPr>
        <w:t xml:space="preserve"> مريم. (نوفمبر 2023). الذكاء الاصطناعي في الصناعة 4.0، الفرص والتحديات المستقبلية. الملتقى الدولي الأول: نحو اعتماد استراتيجيات الذكاء الاصطناعي. جامعة 10 أوت 1955 سكيكدة. 7-8 نوفمبر.</w:t>
      </w:r>
    </w:p>
    <w:p w14:paraId="368ED27C" w14:textId="77777777" w:rsidR="007A1F68" w:rsidRPr="000C0D0C" w:rsidRDefault="007A1F68" w:rsidP="000C0D0C">
      <w:pPr>
        <w:ind w:left="720" w:hanging="720"/>
      </w:pPr>
      <w:r w:rsidRPr="000C0D0C">
        <w:rPr>
          <w:rtl/>
        </w:rPr>
        <w:t xml:space="preserve">محاسن السيد نصر محمود. الاستثمار في رأس المال الفكري لتحقيق الأداء الابتكاري في ظل اقتصاد المعرفة: دراسة تطبيقية. رسالة دكتوراه غير منشورة. (جامعة عين شمس: معهد الدراسات والبحوث البيئية، قسم العلوم الاقتصادية والقانونية والإدارية البيئية، 2019) </w:t>
      </w:r>
    </w:p>
    <w:p w14:paraId="202DA448" w14:textId="77777777" w:rsidR="007A1F68" w:rsidRDefault="007A1F68" w:rsidP="007A1F68">
      <w:pPr>
        <w:ind w:left="720" w:hanging="720"/>
      </w:pPr>
      <w:r>
        <w:rPr>
          <w:rFonts w:hint="cs"/>
          <w:rtl/>
        </w:rPr>
        <w:lastRenderedPageBreak/>
        <w:t>محمود</w:t>
      </w:r>
      <w:r>
        <w:rPr>
          <w:rtl/>
        </w:rPr>
        <w:t xml:space="preserve"> عبد الجيد </w:t>
      </w:r>
      <w:proofErr w:type="gramStart"/>
      <w:r>
        <w:rPr>
          <w:rtl/>
        </w:rPr>
        <w:t>صقر,</w:t>
      </w:r>
      <w:proofErr w:type="gramEnd"/>
      <w:r>
        <w:rPr>
          <w:rtl/>
        </w:rPr>
        <w:t xml:space="preserve"> محمود ماجد, موسى اسماعيل, أ.د. عمار </w:t>
      </w:r>
      <w:proofErr w:type="spellStart"/>
      <w:r>
        <w:rPr>
          <w:rtl/>
        </w:rPr>
        <w:t>فتحى</w:t>
      </w:r>
      <w:proofErr w:type="spellEnd"/>
      <w:r>
        <w:rPr>
          <w:rtl/>
        </w:rPr>
        <w:t>, &amp; مرزوق, أ.د. عبد العزيز. (2024). دور الذكاء الاصطناعي في تحسين ابتكار الخدمة “دراسة تطبيقية.” مجلة راية الدولية للعلوم التجارية, 3(</w:t>
      </w:r>
      <w:proofErr w:type="gramStart"/>
      <w:r>
        <w:rPr>
          <w:rtl/>
        </w:rPr>
        <w:t>11),</w:t>
      </w:r>
      <w:proofErr w:type="gramEnd"/>
      <w:r>
        <w:rPr>
          <w:rtl/>
        </w:rPr>
        <w:t xml:space="preserve"> 801–872. </w:t>
      </w:r>
      <w:r>
        <w:t>https://doi.org/10.21608/rijcs.2024.288649.1105</w:t>
      </w:r>
    </w:p>
    <w:p w14:paraId="120431B4" w14:textId="77777777" w:rsidR="007A1F68" w:rsidRPr="000C0D0C" w:rsidRDefault="007A1F68" w:rsidP="000C0D0C">
      <w:pPr>
        <w:ind w:left="720" w:hanging="720"/>
        <w:rPr>
          <w:rtl/>
        </w:rPr>
      </w:pPr>
      <w:r w:rsidRPr="000C0D0C">
        <w:rPr>
          <w:rtl/>
        </w:rPr>
        <w:t xml:space="preserve">مصطفي حميد الطائي. معايير الجودة والابتكار في الإنتاج التلفزيوني: دراسة ميدانية على عينة من المتخصصين والعاملين في الإعلام بدولة الإمارات 2018- 2019. مجلة الباحث العلمي. جامعة بغداد. العدد 42. 2019. </w:t>
      </w:r>
    </w:p>
    <w:p w14:paraId="45F38E2C" w14:textId="77777777" w:rsidR="007A1F68" w:rsidRPr="000C0D0C" w:rsidRDefault="007A1F68" w:rsidP="000C0D0C">
      <w:pPr>
        <w:ind w:left="720" w:hanging="720"/>
      </w:pPr>
      <w:r w:rsidRPr="000C0D0C">
        <w:rPr>
          <w:rFonts w:hint="cs"/>
          <w:rtl/>
        </w:rPr>
        <w:t xml:space="preserve">منال السيد أحمد علي. تطبيقات تقنيات الذكاء الاصطناعي بالمكتبات الأكاديمية. المجلة العربية الدولية لتكنولوجيا المعلومات والبيانات. المجلد الثالث. العدد 3. يوليو </w:t>
      </w:r>
      <w:r w:rsidRPr="000C0D0C">
        <w:rPr>
          <w:rtl/>
        </w:rPr>
        <w:t>–</w:t>
      </w:r>
      <w:r w:rsidRPr="000C0D0C">
        <w:rPr>
          <w:rFonts w:hint="cs"/>
          <w:rtl/>
        </w:rPr>
        <w:t xml:space="preserve"> سبتمبر 2023. ص </w:t>
      </w:r>
      <w:proofErr w:type="spellStart"/>
      <w:r w:rsidRPr="000C0D0C">
        <w:rPr>
          <w:rFonts w:hint="cs"/>
          <w:rtl/>
        </w:rPr>
        <w:t>ص</w:t>
      </w:r>
      <w:proofErr w:type="spellEnd"/>
      <w:r w:rsidRPr="000C0D0C">
        <w:rPr>
          <w:rFonts w:hint="cs"/>
          <w:rtl/>
        </w:rPr>
        <w:t xml:space="preserve"> 65-66</w:t>
      </w:r>
    </w:p>
    <w:p w14:paraId="12689702" w14:textId="1DBB1F2C" w:rsidR="007A1F68" w:rsidRDefault="007A1F68" w:rsidP="007A1F68">
      <w:pPr>
        <w:ind w:left="720" w:hanging="720"/>
        <w:rPr>
          <w:rtl/>
        </w:rPr>
      </w:pPr>
      <w:r>
        <w:rPr>
          <w:rFonts w:hint="cs"/>
          <w:rtl/>
        </w:rPr>
        <w:t>منال</w:t>
      </w:r>
      <w:r>
        <w:rPr>
          <w:rtl/>
        </w:rPr>
        <w:t xml:space="preserve"> موسى سعيد حسن. (2023). رؤية مقترحة لتحقيق متطلبات القدرة التنافسية لجامعة الوادي الجديد باستخدام تطبيقات الذكاء الاصطناعي. </w:t>
      </w:r>
      <w:r>
        <w:t xml:space="preserve">Deleted Journal, 2023(3), 519–584. </w:t>
      </w:r>
      <w:hyperlink r:id="rId45" w:history="1">
        <w:r w:rsidRPr="00546CF1">
          <w:rPr>
            <w:rStyle w:val="Hyperlink"/>
          </w:rPr>
          <w:t>https://doi.org/10.21608/muja.2023.307554</w:t>
        </w:r>
      </w:hyperlink>
    </w:p>
    <w:p w14:paraId="02243A8D" w14:textId="4598CFCC" w:rsidR="007A1F68" w:rsidRPr="000C0D0C" w:rsidRDefault="007A1F68" w:rsidP="007A1F68">
      <w:pPr>
        <w:ind w:left="720" w:hanging="720"/>
      </w:pPr>
      <w:r w:rsidRPr="000C0D0C">
        <w:rPr>
          <w:rtl/>
        </w:rPr>
        <w:t xml:space="preserve">منصور عبد الله رباع سالم. استراتيجية الذكاء الصناعي وآثارها على وظائف الموارد البشرية بدولة الإمارات العربية المتحدة. مجلة القانون المغربي. المغرب. العدد 42. أكتوبر 2019.  </w:t>
      </w:r>
    </w:p>
    <w:p w14:paraId="42E6F3E3" w14:textId="77777777" w:rsidR="007A1F68" w:rsidRPr="000C0D0C" w:rsidRDefault="007A1F68" w:rsidP="000C0D0C">
      <w:pPr>
        <w:ind w:left="720" w:hanging="720"/>
      </w:pPr>
      <w:r w:rsidRPr="000C0D0C">
        <w:rPr>
          <w:rtl/>
        </w:rPr>
        <w:t xml:space="preserve">ميريانا </w:t>
      </w:r>
      <w:proofErr w:type="spellStart"/>
      <w:r w:rsidRPr="000C0D0C">
        <w:rPr>
          <w:rtl/>
        </w:rPr>
        <w:t>ستانكوفيتش</w:t>
      </w:r>
      <w:proofErr w:type="spellEnd"/>
      <w:r w:rsidRPr="000C0D0C">
        <w:rPr>
          <w:rFonts w:hint="cs"/>
          <w:rtl/>
        </w:rPr>
        <w:t xml:space="preserve">، </w:t>
      </w:r>
      <w:proofErr w:type="spellStart"/>
      <w:r w:rsidRPr="000C0D0C">
        <w:rPr>
          <w:rtl/>
        </w:rPr>
        <w:t>أميناتا</w:t>
      </w:r>
      <w:proofErr w:type="spellEnd"/>
      <w:r w:rsidRPr="000C0D0C">
        <w:rPr>
          <w:rtl/>
        </w:rPr>
        <w:t xml:space="preserve"> أمادو غاربا</w:t>
      </w:r>
      <w:r w:rsidRPr="000C0D0C">
        <w:rPr>
          <w:rFonts w:hint="cs"/>
          <w:rtl/>
        </w:rPr>
        <w:t xml:space="preserve">، </w:t>
      </w:r>
      <w:r w:rsidRPr="000C0D0C">
        <w:rPr>
          <w:rtl/>
        </w:rPr>
        <w:t xml:space="preserve">نيكولا </w:t>
      </w:r>
      <w:proofErr w:type="spellStart"/>
      <w:r w:rsidRPr="000C0D0C">
        <w:rPr>
          <w:rtl/>
        </w:rPr>
        <w:t>نيفتينوف</w:t>
      </w:r>
      <w:proofErr w:type="spellEnd"/>
      <w:r w:rsidRPr="000C0D0C">
        <w:rPr>
          <w:rFonts w:hint="cs"/>
          <w:rtl/>
        </w:rPr>
        <w:t xml:space="preserve">. اتجاهات التكنولوجيات الناشئة: الذكاء الاصطناعي والبيانات الضخمة لأغراض التنمية 4. الاتحاد الدولي للاتصالات. 2021. ص 29-30. </w:t>
      </w:r>
    </w:p>
    <w:p w14:paraId="31271BF1" w14:textId="77777777" w:rsidR="007A1F68" w:rsidRPr="000C0D0C" w:rsidRDefault="007A1F68" w:rsidP="000C0D0C">
      <w:pPr>
        <w:ind w:left="720" w:hanging="720"/>
        <w:rPr>
          <w:rtl/>
        </w:rPr>
      </w:pPr>
      <w:r w:rsidRPr="000C0D0C">
        <w:rPr>
          <w:rtl/>
        </w:rPr>
        <w:t xml:space="preserve">ميسون إبراهيم. أثر التكنولوجيات الرقمية والذكاء الاصطناعي في الصناعة بدول الخليج: الاستثمار في ثورة الذكاء الاصطناعي يضع دول الخليج في المراكز الأولى للسباق العالمي. آراء حول الخليج. مركز الخليج للأبحاث. العدد 190. أكتوبر 2023. </w:t>
      </w:r>
    </w:p>
    <w:p w14:paraId="4467BA2D" w14:textId="77777777" w:rsidR="007A1F68" w:rsidRPr="000C0D0C" w:rsidRDefault="007A1F68" w:rsidP="000C0D0C">
      <w:pPr>
        <w:ind w:left="720" w:hanging="720"/>
      </w:pPr>
      <w:r w:rsidRPr="000C0D0C">
        <w:rPr>
          <w:rFonts w:hint="cs"/>
          <w:rtl/>
        </w:rPr>
        <w:t xml:space="preserve">ندى بدر جراح. تقنيات الذكاء الاصطناعي لتطوير التعلم الآلي الإحصائي. المجلة العراقية لتكنولوجيا المعلومات. المجلد 9. العدد 3. 2019.ص ص 41-43. </w:t>
      </w:r>
    </w:p>
    <w:p w14:paraId="5A5E3114" w14:textId="77777777" w:rsidR="007A1F68" w:rsidRPr="000C0D0C" w:rsidRDefault="007A1F68" w:rsidP="000C0D0C">
      <w:pPr>
        <w:ind w:left="720" w:hanging="720"/>
      </w:pPr>
      <w:r w:rsidRPr="000C0D0C">
        <w:rPr>
          <w:rFonts w:hint="cs"/>
          <w:rtl/>
        </w:rPr>
        <w:t xml:space="preserve">نرمين مجدي. الذكاء الاصطناعي وتعلم الألة. سلسلة كتيبات تعريفية. صندوق النقد العربي. أبو ظبي. العدد 3. 2020. </w:t>
      </w:r>
    </w:p>
    <w:p w14:paraId="6A8DB936" w14:textId="77777777" w:rsidR="007A1F68" w:rsidRPr="000C0D0C" w:rsidRDefault="007A1F68" w:rsidP="000C0D0C">
      <w:pPr>
        <w:ind w:left="720" w:hanging="720"/>
      </w:pPr>
      <w:r w:rsidRPr="000C0D0C">
        <w:rPr>
          <w:rFonts w:hint="cs"/>
          <w:rtl/>
        </w:rPr>
        <w:t xml:space="preserve">نسمة عيد علي عبد الحميد. توظيف تقنية رؤية الحاسب الآلي في أرشيفات الصور. المجلة المصرية لعلوم المعلومات. المجلد 11. العدد 1. إبريل 2024. ص </w:t>
      </w:r>
      <w:proofErr w:type="spellStart"/>
      <w:r w:rsidRPr="000C0D0C">
        <w:rPr>
          <w:rFonts w:hint="cs"/>
          <w:rtl/>
        </w:rPr>
        <w:t>ص</w:t>
      </w:r>
      <w:proofErr w:type="spellEnd"/>
      <w:r w:rsidRPr="000C0D0C">
        <w:rPr>
          <w:rFonts w:hint="cs"/>
          <w:rtl/>
        </w:rPr>
        <w:t xml:space="preserve"> 689- 690. </w:t>
      </w:r>
    </w:p>
    <w:p w14:paraId="45B8CF2F" w14:textId="7D18004A" w:rsidR="007A1F68" w:rsidRDefault="007A1F68" w:rsidP="007A1F68">
      <w:pPr>
        <w:ind w:left="720" w:hanging="720"/>
        <w:rPr>
          <w:rtl/>
        </w:rPr>
      </w:pPr>
      <w:proofErr w:type="spellStart"/>
      <w:proofErr w:type="gramStart"/>
      <w:r>
        <w:rPr>
          <w:rFonts w:hint="cs"/>
          <w:rtl/>
        </w:rPr>
        <w:lastRenderedPageBreak/>
        <w:t>الهادی</w:t>
      </w:r>
      <w:proofErr w:type="spellEnd"/>
      <w:r>
        <w:rPr>
          <w:rtl/>
        </w:rPr>
        <w:t>,</w:t>
      </w:r>
      <w:proofErr w:type="gramEnd"/>
      <w:r>
        <w:rPr>
          <w:rtl/>
        </w:rPr>
        <w:t xml:space="preserve"> محمد. (2021). تأثير الذكاء الاصطناعي وآثاره على العمل والوظائف. مجلة الجمعية المصرية لنظم المعلومات وتكنولوجيا الحاسبات, 24(</w:t>
      </w:r>
      <w:proofErr w:type="gramStart"/>
      <w:r>
        <w:rPr>
          <w:rtl/>
        </w:rPr>
        <w:t>24),</w:t>
      </w:r>
      <w:proofErr w:type="gramEnd"/>
      <w:r>
        <w:rPr>
          <w:rtl/>
        </w:rPr>
        <w:t xml:space="preserve"> 14–32. </w:t>
      </w:r>
      <w:hyperlink r:id="rId46" w:history="1">
        <w:r w:rsidRPr="00546CF1">
          <w:rPr>
            <w:rStyle w:val="Hyperlink"/>
          </w:rPr>
          <w:t>https://doi.org/10.21608/jstc.2021.164993</w:t>
        </w:r>
      </w:hyperlink>
    </w:p>
    <w:p w14:paraId="5FF66131" w14:textId="4D90C3EA" w:rsidR="007A1F68" w:rsidRPr="000C0D0C" w:rsidRDefault="007A1F68" w:rsidP="007A1F68">
      <w:pPr>
        <w:ind w:left="720" w:hanging="720"/>
        <w:rPr>
          <w:rtl/>
        </w:rPr>
      </w:pPr>
      <w:r w:rsidRPr="000C0D0C">
        <w:rPr>
          <w:rtl/>
        </w:rPr>
        <w:t xml:space="preserve">هالة أحمد الحسيني. دعاء هشام جمعة فرحات. تقنيات الذكاء الاصطناعي وانعكاساتها على محتوى الرسالة الإعلامية بمواقع الصحف الأجنبية. المجلة المصرية لبحوث الإعلام. جامعة القاهرة. كلية الإعلام. العدد 80. مايو 2022. </w:t>
      </w:r>
    </w:p>
    <w:p w14:paraId="09FB75D6" w14:textId="77777777" w:rsidR="007A1F68" w:rsidRPr="000C0D0C" w:rsidRDefault="007A1F68" w:rsidP="000C0D0C">
      <w:pPr>
        <w:ind w:left="720" w:hanging="720"/>
        <w:rPr>
          <w:rtl/>
        </w:rPr>
      </w:pPr>
      <w:r w:rsidRPr="000C0D0C">
        <w:rPr>
          <w:rtl/>
        </w:rPr>
        <w:t xml:space="preserve">هبة صبحي جلال إسماعيل. توظيف تطبيقات الذكاء الاصطناعي في التعليم بمصر في ضوء تجربتي الإمارات العربية </w:t>
      </w:r>
      <w:proofErr w:type="gramStart"/>
      <w:r w:rsidRPr="000C0D0C">
        <w:rPr>
          <w:rtl/>
        </w:rPr>
        <w:t>المتحدة  وهونج</w:t>
      </w:r>
      <w:proofErr w:type="gramEnd"/>
      <w:r w:rsidRPr="000C0D0C">
        <w:rPr>
          <w:rtl/>
        </w:rPr>
        <w:t xml:space="preserve"> كونج: دراسة تحليلية. مجلة جامعة مطروح للعلوم التربوية والنفسية. جامعة مطروح. كلية التربية. المجلد 4. العدد 6. أكتوبر 2023. ص 28 </w:t>
      </w:r>
    </w:p>
    <w:p w14:paraId="0EE44ED7" w14:textId="77777777" w:rsidR="007A1F68" w:rsidRPr="000C0D0C" w:rsidRDefault="007A1F68" w:rsidP="000C0D0C">
      <w:pPr>
        <w:ind w:left="720" w:hanging="720"/>
        <w:rPr>
          <w:rtl/>
        </w:rPr>
      </w:pPr>
      <w:r w:rsidRPr="000C0D0C">
        <w:rPr>
          <w:rtl/>
        </w:rPr>
        <w:t xml:space="preserve">ولاء يحيي مصطفي. فاعلية تقنية الشات بوت (روبوتات المحادثة) بالمؤسسات الصحية في التوعية الصحية بفيروس كورونا المستجد. مجلة البحوث </w:t>
      </w:r>
      <w:proofErr w:type="gramStart"/>
      <w:r w:rsidRPr="000C0D0C">
        <w:rPr>
          <w:rtl/>
        </w:rPr>
        <w:t>الإعلامية,</w:t>
      </w:r>
      <w:proofErr w:type="gramEnd"/>
      <w:r w:rsidRPr="000C0D0C">
        <w:rPr>
          <w:rtl/>
        </w:rPr>
        <w:t xml:space="preserve"> كلية الإعلام. جامعة الأزهر. العدد 58. الجزء الأول. يوليو 2021. </w:t>
      </w:r>
    </w:p>
    <w:p w14:paraId="735EC22A" w14:textId="77777777" w:rsidR="007A1F68" w:rsidRDefault="007A1F68">
      <w:pPr>
        <w:bidi w:val="0"/>
        <w:spacing w:after="160" w:line="259" w:lineRule="auto"/>
        <w:ind w:firstLine="0"/>
        <w:jc w:val="left"/>
      </w:pPr>
      <w:r>
        <w:rPr>
          <w:rtl/>
        </w:rPr>
        <w:br w:type="page"/>
      </w:r>
    </w:p>
    <w:p w14:paraId="27E9DAC7" w14:textId="5E5FA418" w:rsidR="002638C8" w:rsidRPr="006018CC" w:rsidRDefault="002638C8" w:rsidP="007A1F68">
      <w:pPr>
        <w:pStyle w:val="2"/>
        <w:rPr>
          <w:rtl/>
        </w:rPr>
      </w:pPr>
      <w:bookmarkStart w:id="50" w:name="_Toc189599556"/>
      <w:r w:rsidRPr="006018CC">
        <w:rPr>
          <w:rFonts w:hint="cs"/>
          <w:rtl/>
        </w:rPr>
        <w:lastRenderedPageBreak/>
        <w:t>ثانيا: المراجع الأجنبية:</w:t>
      </w:r>
      <w:bookmarkEnd w:id="50"/>
      <w:r w:rsidRPr="006018CC">
        <w:rPr>
          <w:rFonts w:hint="cs"/>
          <w:rtl/>
        </w:rPr>
        <w:t xml:space="preserve"> </w:t>
      </w:r>
    </w:p>
    <w:p w14:paraId="6861818B" w14:textId="77777777" w:rsidR="00BC1077" w:rsidRPr="007A1F68" w:rsidRDefault="00BC1077" w:rsidP="007A1F68">
      <w:pPr>
        <w:widowControl w:val="0"/>
        <w:autoSpaceDE w:val="0"/>
        <w:autoSpaceDN w:val="0"/>
        <w:bidi w:val="0"/>
        <w:adjustRightInd w:val="0"/>
        <w:spacing w:after="0"/>
        <w:ind w:left="360" w:hanging="567"/>
        <w:rPr>
          <w:rFonts w:asciiTheme="majorBidi" w:hAnsiTheme="majorBidi" w:cstheme="majorBidi"/>
          <w:noProof/>
          <w:sz w:val="24"/>
          <w:szCs w:val="24"/>
          <w:rtl/>
        </w:rPr>
      </w:pPr>
      <w:r w:rsidRPr="007A1F68">
        <w:rPr>
          <w:rFonts w:asciiTheme="majorBidi" w:hAnsiTheme="majorBidi" w:cstheme="majorBidi"/>
          <w:noProof/>
          <w:sz w:val="24"/>
          <w:szCs w:val="24"/>
        </w:rPr>
        <w:t xml:space="preserve">Ab Rahman, N. A., Hassan, S., &amp; Said, J. (2015). Promoting sustainability of microfinance via innovation risks, best practices and management accounting practices. </w:t>
      </w:r>
      <w:r w:rsidRPr="007A1F68">
        <w:rPr>
          <w:rFonts w:asciiTheme="majorBidi" w:hAnsiTheme="majorBidi" w:cstheme="majorBidi"/>
          <w:i/>
          <w:iCs/>
          <w:noProof/>
          <w:sz w:val="24"/>
          <w:szCs w:val="24"/>
        </w:rPr>
        <w:t>Procedia Economics and Finance</w:t>
      </w:r>
      <w:r w:rsidRPr="007A1F68">
        <w:rPr>
          <w:rFonts w:asciiTheme="majorBidi" w:hAnsiTheme="majorBidi" w:cstheme="majorBidi"/>
          <w:noProof/>
          <w:sz w:val="24"/>
          <w:szCs w:val="24"/>
        </w:rPr>
        <w:t xml:space="preserve">, </w:t>
      </w:r>
      <w:r w:rsidRPr="007A1F68">
        <w:rPr>
          <w:rFonts w:asciiTheme="majorBidi" w:hAnsiTheme="majorBidi" w:cstheme="majorBidi"/>
          <w:i/>
          <w:iCs/>
          <w:noProof/>
          <w:sz w:val="24"/>
          <w:szCs w:val="24"/>
        </w:rPr>
        <w:t>31</w:t>
      </w:r>
      <w:r w:rsidRPr="007A1F68">
        <w:rPr>
          <w:rFonts w:asciiTheme="majorBidi" w:hAnsiTheme="majorBidi" w:cstheme="majorBidi"/>
          <w:noProof/>
          <w:sz w:val="24"/>
          <w:szCs w:val="24"/>
        </w:rPr>
        <w:t>, 470–484.</w:t>
      </w:r>
    </w:p>
    <w:p w14:paraId="0EF8C71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Abdullah, F., Ward, R., &amp; Ahmed, E. (2016). Investigating the influence of the most commonly used external variables of TAM on students’ Perceived Ease of Use (PEOU) and Perceived Usefulness (PU) of e-portfolios. Computers in Human Behavior, 63, 75–90. https://doi.org/10.1016/j.chb.2016.05.014</w:t>
      </w:r>
    </w:p>
    <w:p w14:paraId="78FAE98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Aburayya, A., Alshurideh, M., Albqaeen, A., Alawadhi, D., &amp; Ayadeh, I. (2020). An investigation of factors affecting patients waiting time in primary health care centers: An assessment study in Dubai. Management Science Letters, 10 (6), 1265–1276</w:t>
      </w:r>
      <w:r w:rsidRPr="007A1F68">
        <w:rPr>
          <w:rFonts w:asciiTheme="majorBidi" w:hAnsiTheme="majorBidi" w:cs="Times New Roman"/>
          <w:noProof/>
          <w:sz w:val="24"/>
          <w:szCs w:val="24"/>
          <w:rtl/>
        </w:rPr>
        <w:t>.</w:t>
      </w:r>
    </w:p>
    <w:p w14:paraId="4CDE3CB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Achjari, D., &amp; Quaddus, M. (2003). Roles of formal/informal networks and perceived compatibility in the diffusion of World Wide Web: The case of indonesian banks. 36th Annual Hawaii International Conference on System Sciences, 2003, 11</w:t>
      </w:r>
      <w:r w:rsidRPr="007A1F68">
        <w:rPr>
          <w:rFonts w:asciiTheme="majorBidi" w:hAnsiTheme="majorBidi" w:cs="Times New Roman"/>
          <w:noProof/>
          <w:sz w:val="24"/>
          <w:szCs w:val="24"/>
          <w:rtl/>
        </w:rPr>
        <w:t>.</w:t>
      </w:r>
    </w:p>
    <w:p w14:paraId="04CBC30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Afuah, A. (2003). Redefining firm boundaries in the face of the internet: are firms really shrinking?. Academy of Management Review, 28 (1), 34–53</w:t>
      </w:r>
      <w:r w:rsidRPr="007A1F68">
        <w:rPr>
          <w:rFonts w:asciiTheme="majorBidi" w:hAnsiTheme="majorBidi" w:cs="Times New Roman"/>
          <w:noProof/>
          <w:sz w:val="24"/>
          <w:szCs w:val="24"/>
          <w:rtl/>
        </w:rPr>
        <w:t>.</w:t>
      </w:r>
    </w:p>
    <w:p w14:paraId="18066E4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Agarwal, R., &amp; Karahanna, E. (1998). On the multi-dimensional nature of compatibility beliefs in technology acceptance. Proceedings of the 19th Annual International Conference on Information Systems, 13–16</w:t>
      </w:r>
      <w:r w:rsidRPr="007A1F68">
        <w:rPr>
          <w:rFonts w:asciiTheme="majorBidi" w:hAnsiTheme="majorBidi" w:cs="Times New Roman"/>
          <w:noProof/>
          <w:sz w:val="24"/>
          <w:szCs w:val="24"/>
          <w:rtl/>
        </w:rPr>
        <w:t>.</w:t>
      </w:r>
    </w:p>
    <w:p w14:paraId="49C1D8E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Ahmad, H., Hanandeh, R., Alazzawi, F., Al-Daradkah, A., ElDmrat, A., Ghaith, Y., &amp; Darawsheh, S. (2023). The effects of big data, artificial intelligence, and business intelligence on e-learning and business performance: Evidence from Jordanian telecommunication firms. International Journal of Data and Network Science, 7 (1), 35–40</w:t>
      </w:r>
      <w:r w:rsidRPr="007A1F68">
        <w:rPr>
          <w:rFonts w:asciiTheme="majorBidi" w:hAnsiTheme="majorBidi" w:cs="Times New Roman"/>
          <w:noProof/>
          <w:sz w:val="24"/>
          <w:szCs w:val="24"/>
          <w:rtl/>
        </w:rPr>
        <w:t>.</w:t>
      </w:r>
    </w:p>
    <w:p w14:paraId="2CAC30A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Al-dweeri, R. M., Obeidat, Z. M., Al-dwiry, M. A., Alshurideh, M. T., &amp; Alhorani, A. M. (2017). The impact of e-service quality and e-loyalty on online shopping: moderating effect of e-satisfaction and e-trust. International Journal of Marketing Studies, 9(2), 92–103</w:t>
      </w:r>
      <w:r w:rsidRPr="007A1F68">
        <w:rPr>
          <w:rFonts w:asciiTheme="majorBidi" w:hAnsiTheme="majorBidi" w:cs="Times New Roman"/>
          <w:noProof/>
          <w:sz w:val="24"/>
          <w:szCs w:val="24"/>
          <w:rtl/>
        </w:rPr>
        <w:t>.</w:t>
      </w:r>
    </w:p>
    <w:p w14:paraId="64D42D3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Al-Maroof, R. S., Alshurideh, M. T., Salloum, S. A., AlHamad, A. Q. M., &amp; Gaber, T. (2021). Acceptance of Google Meet during the spread of Coronavirus by Arab university students. Informatics, 8(2), 24</w:t>
      </w:r>
      <w:r w:rsidRPr="007A1F68">
        <w:rPr>
          <w:rFonts w:asciiTheme="majorBidi" w:hAnsiTheme="majorBidi" w:cs="Times New Roman"/>
          <w:noProof/>
          <w:sz w:val="24"/>
          <w:szCs w:val="24"/>
          <w:rtl/>
        </w:rPr>
        <w:t>.</w:t>
      </w:r>
    </w:p>
    <w:p w14:paraId="3AD89FE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 Kurdi, B., Alshurideh, M., Salloum, S. A., Obeidat, Z. M., &amp; Al-dweeri, R. M. (2020). An Empirical Investigation into Examination of Factors Influencing University Students’ Behavior towards Elearning Acceptance Using SEM Approach. International Journal of Interactive Mobile Technologies (IJIM), 14(02), 19–41</w:t>
      </w:r>
      <w:r w:rsidRPr="007A1F68">
        <w:rPr>
          <w:rFonts w:asciiTheme="majorBidi" w:hAnsiTheme="majorBidi" w:cs="Times New Roman"/>
          <w:noProof/>
          <w:sz w:val="24"/>
          <w:szCs w:val="24"/>
          <w:rtl/>
        </w:rPr>
        <w:t>.</w:t>
      </w:r>
    </w:p>
    <w:p w14:paraId="237B4ED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Alalwan, A. A., Dwivedi, Y. K., &amp; Rana, N. P. (2017). Factors influencing adoption of mobile banking by Jordanian bank customers: Extending UTAUT2 with trust. International Journal of Information Management, 37(3), 99–110</w:t>
      </w:r>
      <w:r w:rsidRPr="007A1F68">
        <w:rPr>
          <w:rFonts w:asciiTheme="majorBidi" w:hAnsiTheme="majorBidi" w:cs="Times New Roman"/>
          <w:noProof/>
          <w:sz w:val="24"/>
          <w:szCs w:val="24"/>
          <w:rtl/>
        </w:rPr>
        <w:t>.</w:t>
      </w:r>
    </w:p>
    <w:p w14:paraId="4C8C537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Alhashmi, S. F. S., Alshurideh, M., Kurdi, B. Al, &amp; Salloum, S. A. (2020). A systematic review of the factors affecting the artificial intelligence implementation in the health care sector. The International Conference on Artificial Intelligence and Computer Vision, 37–49</w:t>
      </w:r>
      <w:r w:rsidRPr="007A1F68">
        <w:rPr>
          <w:rFonts w:asciiTheme="majorBidi" w:hAnsiTheme="majorBidi" w:cs="Times New Roman"/>
          <w:noProof/>
          <w:sz w:val="24"/>
          <w:szCs w:val="24"/>
          <w:rtl/>
        </w:rPr>
        <w:t>.</w:t>
      </w:r>
    </w:p>
    <w:p w14:paraId="3E6BC3E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Ali, A., Warren, D., &amp; Mathiassen, L. (2017). Cloud-based business services innovation: A risk management model. International Journal of Information Management, 37(6), 639–649</w:t>
      </w:r>
      <w:r w:rsidRPr="007A1F68">
        <w:rPr>
          <w:rFonts w:asciiTheme="majorBidi" w:hAnsiTheme="majorBidi" w:cs="Times New Roman"/>
          <w:noProof/>
          <w:sz w:val="24"/>
          <w:szCs w:val="24"/>
          <w:rtl/>
        </w:rPr>
        <w:t>.</w:t>
      </w:r>
    </w:p>
    <w:p w14:paraId="4746E7B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Ali Abbasi, G., Abdul Rahim, N. F., Wu, H., Iranmanesh, M., &amp; Keong, B. N. C. (2022). Determinants of SME’s social media marketing adoption: competitive industry as a moderator. Sage Open, 12(1), 21582440211067220</w:t>
      </w:r>
      <w:r w:rsidRPr="007A1F68">
        <w:rPr>
          <w:rFonts w:asciiTheme="majorBidi" w:hAnsiTheme="majorBidi" w:cs="Times New Roman"/>
          <w:noProof/>
          <w:sz w:val="24"/>
          <w:szCs w:val="24"/>
          <w:rtl/>
        </w:rPr>
        <w:t>.</w:t>
      </w:r>
    </w:p>
    <w:p w14:paraId="0634CBF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Ali, M., Raza, S. A., Puah, C. H., &amp; Amin, H. (2019). Consumer acceptance toward takaful in </w:t>
      </w:r>
      <w:r w:rsidRPr="007A1F68">
        <w:rPr>
          <w:rFonts w:asciiTheme="majorBidi" w:hAnsiTheme="majorBidi" w:cstheme="majorBidi"/>
          <w:noProof/>
          <w:sz w:val="24"/>
          <w:szCs w:val="24"/>
        </w:rPr>
        <w:lastRenderedPageBreak/>
        <w:t>Pakistan: An application of diffusion of innovation theory. International Journal of Emerging Markets</w:t>
      </w:r>
      <w:r w:rsidRPr="007A1F68">
        <w:rPr>
          <w:rFonts w:asciiTheme="majorBidi" w:hAnsiTheme="majorBidi" w:cs="Times New Roman"/>
          <w:noProof/>
          <w:sz w:val="24"/>
          <w:szCs w:val="24"/>
          <w:rtl/>
        </w:rPr>
        <w:t>.</w:t>
      </w:r>
    </w:p>
    <w:p w14:paraId="3281DD8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Alkalha, Z., Al-Zu’bi, Z., Al-Dmour, H., Alshurideh, M., &amp; Masa’deh, R. (2012). Investigating the effects of human resource policies on organizational performance: An empirical study on commercial banks operating in Jordan. European Journal of Economics, Finance and Administrative Sciences, 51(1), 44–64</w:t>
      </w:r>
      <w:r w:rsidRPr="007A1F68">
        <w:rPr>
          <w:rFonts w:asciiTheme="majorBidi" w:hAnsiTheme="majorBidi" w:cs="Times New Roman"/>
          <w:noProof/>
          <w:sz w:val="24"/>
          <w:szCs w:val="24"/>
          <w:rtl/>
        </w:rPr>
        <w:t>.</w:t>
      </w:r>
    </w:p>
    <w:p w14:paraId="3B1C8E9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Alomari, M., Woods, P., &amp; Sandhu, K. (2012). Predictors for e‐government adoption in Jordan: Deployment of an empirical evaluation based on a citizen‐centric approach. Information Technology &amp; People</w:t>
      </w:r>
      <w:r w:rsidRPr="007A1F68">
        <w:rPr>
          <w:rFonts w:asciiTheme="majorBidi" w:hAnsiTheme="majorBidi" w:cs="Times New Roman"/>
          <w:noProof/>
          <w:sz w:val="24"/>
          <w:szCs w:val="24"/>
          <w:rtl/>
        </w:rPr>
        <w:t>.</w:t>
      </w:r>
    </w:p>
    <w:p w14:paraId="5196E4B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Alosani, M. S., &amp; Al-Dhaafri, H. S. (2023). Service innovation in government: evidence from the UAE. Management &amp; Sustainability: An Arab Review. https://doi.org/10.1108/MSAR-11-2022-0057</w:t>
      </w:r>
    </w:p>
    <w:p w14:paraId="24D0FA4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Alsabawy, A. Y., Cater-Steel, A., &amp; Soar, J. (2016). Determinants of perceived usefulness of e-learning systems. Computers in Human Behavior, 64, 843–858. https://doi.org/10.1016/j.chb.2016.07.065</w:t>
      </w:r>
    </w:p>
    <w:p w14:paraId="001D44D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Alshurideh, M., Al Kurdi, B., Abu Hussien, A., &amp; Alshaar, H. (2017). Determining the main factors affecting consumers’ acceptance of ethical advertising: A review of the Jordanian market. Journal of Marketing Communications, 23(5), 513–532</w:t>
      </w:r>
      <w:r w:rsidRPr="007A1F68">
        <w:rPr>
          <w:rFonts w:asciiTheme="majorBidi" w:hAnsiTheme="majorBidi" w:cs="Times New Roman"/>
          <w:noProof/>
          <w:sz w:val="24"/>
          <w:szCs w:val="24"/>
          <w:rtl/>
        </w:rPr>
        <w:t>.</w:t>
      </w:r>
    </w:p>
    <w:p w14:paraId="7DE5B80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Alshurideh, M., Al Kurdi, B. H., Vij, A., Obiedat, Z., &amp; Naser, A. (2016). Marketing ethics and relationship marketing-An empirical study that measure the effect of ethics practices application on maintaining relationships with customers. International Business Research, 9(9), 78–90</w:t>
      </w:r>
      <w:r w:rsidRPr="007A1F68">
        <w:rPr>
          <w:rFonts w:asciiTheme="majorBidi" w:hAnsiTheme="majorBidi" w:cs="Times New Roman"/>
          <w:noProof/>
          <w:sz w:val="24"/>
          <w:szCs w:val="24"/>
          <w:rtl/>
        </w:rPr>
        <w:t>.</w:t>
      </w:r>
    </w:p>
    <w:p w14:paraId="70D2B86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Alshurideh, M., Al Kurdi, B., &amp; Salloum, S. A. (2019). Examining the Main Mobile Learning System Drivers’ Effects: A Mix Empirical Examination of Both the Expectation-Confirmation Model (ECM) and the Technology Acceptance Model (TAM). International Conference on Advanced Intelligent Systems and Informatics, 406–417</w:t>
      </w:r>
      <w:r w:rsidRPr="007A1F68">
        <w:rPr>
          <w:rFonts w:asciiTheme="majorBidi" w:hAnsiTheme="majorBidi" w:cs="Times New Roman"/>
          <w:noProof/>
          <w:sz w:val="24"/>
          <w:szCs w:val="24"/>
          <w:rtl/>
        </w:rPr>
        <w:t>.</w:t>
      </w:r>
    </w:p>
    <w:p w14:paraId="5EF9C61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Alshurideh, M., Alhadid, A. Y., &amp; Barween, A. (2015). The effect of internal marketing on organizational citizenship behavior an applicable study on the University of Jordan employees. International Journal of Marketing Studies, 7(1), 138</w:t>
      </w:r>
      <w:r w:rsidRPr="007A1F68">
        <w:rPr>
          <w:rFonts w:asciiTheme="majorBidi" w:hAnsiTheme="majorBidi" w:cs="Times New Roman"/>
          <w:noProof/>
          <w:sz w:val="24"/>
          <w:szCs w:val="24"/>
          <w:rtl/>
        </w:rPr>
        <w:t>.</w:t>
      </w:r>
    </w:p>
    <w:p w14:paraId="2F31963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Alshurideh, M., Masa’deh, R., &amp; Alkurdi, B. (2012). The effect of customer satisfaction upon customer retention in the Jordanian mobile market: An empirical investigation. European Journal of Economics, Finance and Administrative Sciences, 47(12), 69–78</w:t>
      </w:r>
      <w:r w:rsidRPr="007A1F68">
        <w:rPr>
          <w:rFonts w:asciiTheme="majorBidi" w:hAnsiTheme="majorBidi" w:cs="Times New Roman"/>
          <w:noProof/>
          <w:sz w:val="24"/>
          <w:szCs w:val="24"/>
          <w:rtl/>
        </w:rPr>
        <w:t>.</w:t>
      </w:r>
    </w:p>
    <w:p w14:paraId="1C5C430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Alshurideh, M., Nicholson, M., &amp; Xiao, S. (2012). The effect of previous experience on mobile subscribers’ repeat purchase behaviour. European Journal of Social Sciences, 30(3), 366–376</w:t>
      </w:r>
      <w:r w:rsidRPr="007A1F68">
        <w:rPr>
          <w:rFonts w:asciiTheme="majorBidi" w:hAnsiTheme="majorBidi" w:cs="Times New Roman"/>
          <w:noProof/>
          <w:sz w:val="24"/>
          <w:szCs w:val="24"/>
          <w:rtl/>
        </w:rPr>
        <w:t>.</w:t>
      </w:r>
    </w:p>
    <w:p w14:paraId="1A8419D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Altamony, H., Alshurideh, M., &amp; Obeidat, B. (2012). Information systems for competitive advantage: Implementation of an organisational strategic management process. Proceedings of the 18th IBIMA Conference on Innovation and Sustainable Economic Competitive Advantage: From Regional Development to World Economic, Istanbul, Turkey, 9th-10th May</w:t>
      </w:r>
      <w:r w:rsidRPr="007A1F68">
        <w:rPr>
          <w:rFonts w:asciiTheme="majorBidi" w:hAnsiTheme="majorBidi" w:cs="Times New Roman"/>
          <w:noProof/>
          <w:sz w:val="24"/>
          <w:szCs w:val="24"/>
          <w:rtl/>
        </w:rPr>
        <w:t>.</w:t>
      </w:r>
    </w:p>
    <w:p w14:paraId="58E1279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Ambad, S. N. A., &amp; Wahab, K. A. (2013). Entrepreneurial orientation among large firms in Malaysia: Contingent effects of hostile environments. International Journal of Business and Social Science, 4</w:t>
      </w:r>
      <w:r w:rsidRPr="007A1F68">
        <w:rPr>
          <w:rFonts w:asciiTheme="majorBidi" w:hAnsiTheme="majorBidi" w:cs="Times New Roman"/>
          <w:noProof/>
          <w:sz w:val="24"/>
          <w:szCs w:val="24"/>
          <w:rtl/>
        </w:rPr>
        <w:t>(16).</w:t>
      </w:r>
    </w:p>
    <w:p w14:paraId="50B808A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Andersen, T. J. (2009). Effective risk management outcomes: exploring effects of innovation and capital structure. Journal of Strategy and Management</w:t>
      </w:r>
      <w:r w:rsidRPr="007A1F68">
        <w:rPr>
          <w:rFonts w:asciiTheme="majorBidi" w:hAnsiTheme="majorBidi" w:cs="Times New Roman"/>
          <w:noProof/>
          <w:sz w:val="24"/>
          <w:szCs w:val="24"/>
          <w:rtl/>
        </w:rPr>
        <w:t>.</w:t>
      </w:r>
    </w:p>
    <w:p w14:paraId="3F307E6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Arundel, A., Bloch, C., &amp; Ferguson, B. (2019). Advancing innovation in the public sector: Aligning innovation measurement with policy goals. Research Policy, 48(3), 789–798</w:t>
      </w:r>
      <w:r w:rsidRPr="007A1F68">
        <w:rPr>
          <w:rFonts w:asciiTheme="majorBidi" w:hAnsiTheme="majorBidi" w:cs="Times New Roman"/>
          <w:noProof/>
          <w:sz w:val="24"/>
          <w:szCs w:val="24"/>
          <w:rtl/>
        </w:rPr>
        <w:t>.</w:t>
      </w:r>
    </w:p>
    <w:p w14:paraId="426E14C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Ashraf, A. R., Thongpapanl, N. (Tek), &amp; Spyropoulou, S. (2016). The connection and disconnection between e-commerce businesses and their customers: Exploring the role </w:t>
      </w:r>
      <w:r w:rsidRPr="007A1F68">
        <w:rPr>
          <w:rFonts w:asciiTheme="majorBidi" w:hAnsiTheme="majorBidi" w:cstheme="majorBidi"/>
          <w:noProof/>
          <w:sz w:val="24"/>
          <w:szCs w:val="24"/>
        </w:rPr>
        <w:lastRenderedPageBreak/>
        <w:t>of engagement, perceived usefulness, and perceived ease-of-use. Electronic Commerce Research and Applications, 20, 69–86. https://doi.org/10.1016/j.elerap.2016.10.001</w:t>
      </w:r>
    </w:p>
    <w:p w14:paraId="1420DF1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Azmi, Z., Misral, M., &amp; Maksum, A. (2018). Knowledge Management, the Role of Strategic Partners, Good Corporate Governance and Their Impact on Organizational Performance. Prosiding CELSciTech, 3, 20–26</w:t>
      </w:r>
      <w:r w:rsidRPr="007A1F68">
        <w:rPr>
          <w:rFonts w:asciiTheme="majorBidi" w:hAnsiTheme="majorBidi" w:cs="Times New Roman"/>
          <w:noProof/>
          <w:sz w:val="24"/>
          <w:szCs w:val="24"/>
          <w:rtl/>
        </w:rPr>
        <w:t>.</w:t>
      </w:r>
    </w:p>
    <w:p w14:paraId="4C1ADD9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Badi, S., Ochieng, E., Nasaj, M., &amp; Papadaki, M. (2021). Technological, organisational and environmental determinants of smart contracts adoption: UK construction sector viewpoint. Construction Management and Economics, 39 (1), 36–54</w:t>
      </w:r>
      <w:r w:rsidRPr="007A1F68">
        <w:rPr>
          <w:rFonts w:asciiTheme="majorBidi" w:hAnsiTheme="majorBidi" w:cs="Times New Roman"/>
          <w:noProof/>
          <w:sz w:val="24"/>
          <w:szCs w:val="24"/>
          <w:rtl/>
        </w:rPr>
        <w:t>.</w:t>
      </w:r>
    </w:p>
    <w:p w14:paraId="3DB446E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Bagozzi, R. P., &amp; Yi, Y. (2012). Specification, evaluation, and interpretation of structural equation models. Journal of the Academy of Marketing Science, 40(1), 8–34. https://doi.org/10.1007/s11747-011-0278-x</w:t>
      </w:r>
    </w:p>
    <w:p w14:paraId="481092E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Bandura, A. (1977). Self-efficacy: toward a unifying theory of behavioral change. Psychological Review, 84 (2), 191</w:t>
      </w:r>
      <w:r w:rsidRPr="007A1F68">
        <w:rPr>
          <w:rFonts w:asciiTheme="majorBidi" w:hAnsiTheme="majorBidi" w:cs="Times New Roman"/>
          <w:noProof/>
          <w:sz w:val="24"/>
          <w:szCs w:val="24"/>
          <w:rtl/>
        </w:rPr>
        <w:t>.</w:t>
      </w:r>
    </w:p>
    <w:p w14:paraId="3EDFE42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Barczak, A., Dembi</w:t>
      </w:r>
      <w:r w:rsidRPr="007A1F68">
        <w:rPr>
          <w:rFonts w:asciiTheme="majorBidi" w:hAnsiTheme="majorBidi" w:cstheme="majorBidi" w:hint="eastAsia"/>
          <w:noProof/>
          <w:sz w:val="24"/>
          <w:szCs w:val="24"/>
        </w:rPr>
        <w:t>ń</w:t>
      </w:r>
      <w:r w:rsidRPr="007A1F68">
        <w:rPr>
          <w:rFonts w:asciiTheme="majorBidi" w:hAnsiTheme="majorBidi" w:cstheme="majorBidi"/>
          <w:noProof/>
          <w:sz w:val="24"/>
          <w:szCs w:val="24"/>
        </w:rPr>
        <w:t xml:space="preserve">ska, I., &amp; Marzantowicz, </w:t>
      </w:r>
      <w:r w:rsidRPr="007A1F68">
        <w:rPr>
          <w:rFonts w:asciiTheme="majorBidi" w:hAnsiTheme="majorBidi" w:cstheme="majorBidi" w:hint="eastAsia"/>
          <w:noProof/>
          <w:sz w:val="24"/>
          <w:szCs w:val="24"/>
        </w:rPr>
        <w:t>Ł</w:t>
      </w:r>
      <w:r w:rsidRPr="007A1F68">
        <w:rPr>
          <w:rFonts w:asciiTheme="majorBidi" w:hAnsiTheme="majorBidi" w:cstheme="majorBidi"/>
          <w:noProof/>
          <w:sz w:val="24"/>
          <w:szCs w:val="24"/>
        </w:rPr>
        <w:t>. (2019). Analysis of the risk impact of implementing digital innovations for logistics management. Processes, 7 (11), 815</w:t>
      </w:r>
      <w:r w:rsidRPr="007A1F68">
        <w:rPr>
          <w:rFonts w:asciiTheme="majorBidi" w:hAnsiTheme="majorBidi" w:cs="Times New Roman"/>
          <w:noProof/>
          <w:sz w:val="24"/>
          <w:szCs w:val="24"/>
          <w:rtl/>
        </w:rPr>
        <w:t>.</w:t>
      </w:r>
    </w:p>
    <w:p w14:paraId="2E41B11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Berglund, H. (2007). Risk conception and risk management in corporate innovation: lessons from two Swedish cases. International Journal of Innovation Management, 11 (04), 497–513</w:t>
      </w:r>
      <w:r w:rsidRPr="007A1F68">
        <w:rPr>
          <w:rFonts w:asciiTheme="majorBidi" w:hAnsiTheme="majorBidi" w:cs="Times New Roman"/>
          <w:noProof/>
          <w:sz w:val="24"/>
          <w:szCs w:val="24"/>
          <w:rtl/>
        </w:rPr>
        <w:t>.</w:t>
      </w:r>
    </w:p>
    <w:p w14:paraId="2934C82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Birasnav, M. (2014). Knowledge management and organizational performance in the service industry: The role of transformational leadership beyond the effects of transactional leadership. Journal of Business Research, 67 (8), 1622–1629</w:t>
      </w:r>
      <w:r w:rsidRPr="007A1F68">
        <w:rPr>
          <w:rFonts w:asciiTheme="majorBidi" w:hAnsiTheme="majorBidi" w:cs="Times New Roman"/>
          <w:noProof/>
          <w:sz w:val="24"/>
          <w:szCs w:val="24"/>
          <w:rtl/>
        </w:rPr>
        <w:t>.</w:t>
      </w:r>
    </w:p>
    <w:p w14:paraId="68EE79F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Black, J., Lodge, M., &amp; Thatcher, M. (2006). Regulatory innovation: A comparative analysis. Edward Elgar Publishing</w:t>
      </w:r>
      <w:r w:rsidRPr="007A1F68">
        <w:rPr>
          <w:rFonts w:asciiTheme="majorBidi" w:hAnsiTheme="majorBidi" w:cs="Times New Roman"/>
          <w:noProof/>
          <w:sz w:val="24"/>
          <w:szCs w:val="24"/>
          <w:rtl/>
        </w:rPr>
        <w:t>.</w:t>
      </w:r>
    </w:p>
    <w:p w14:paraId="1FCA131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Bölte, S. (2014). The power of words: Is qualitative research as important as quantitative research in the study of autism? In Autism. Sage Publications, Sage UK, London, England, 18 (2), 67-68</w:t>
      </w:r>
      <w:r w:rsidRPr="007A1F68">
        <w:rPr>
          <w:rFonts w:asciiTheme="majorBidi" w:hAnsiTheme="majorBidi" w:cs="Times New Roman"/>
          <w:noProof/>
          <w:sz w:val="24"/>
          <w:szCs w:val="24"/>
          <w:rtl/>
        </w:rPr>
        <w:t>.</w:t>
      </w:r>
    </w:p>
    <w:p w14:paraId="264AED5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Borgelt, K., &amp; Falk, I. (2007). The leadership/management conundrum: innovation or risk management? Leadership &amp; Organization Development Journal</w:t>
      </w:r>
      <w:r w:rsidRPr="007A1F68">
        <w:rPr>
          <w:rFonts w:asciiTheme="majorBidi" w:hAnsiTheme="majorBidi" w:cs="Times New Roman"/>
          <w:noProof/>
          <w:sz w:val="24"/>
          <w:szCs w:val="24"/>
          <w:rtl/>
        </w:rPr>
        <w:t>.</w:t>
      </w:r>
    </w:p>
    <w:p w14:paraId="2380CF5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Borghoff, U. M., &amp; Pareschi, R. (1997). Information technology for knowledge management. J. Univers. Comput. Sci., 3 (8), 835–842</w:t>
      </w:r>
      <w:r w:rsidRPr="007A1F68">
        <w:rPr>
          <w:rFonts w:asciiTheme="majorBidi" w:hAnsiTheme="majorBidi" w:cs="Times New Roman"/>
          <w:noProof/>
          <w:sz w:val="24"/>
          <w:szCs w:val="24"/>
          <w:rtl/>
        </w:rPr>
        <w:t>.</w:t>
      </w:r>
    </w:p>
    <w:p w14:paraId="1FA0270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Bowers, J., &amp; Khorakian, A. (2014). Integrating risk management in the innovation project. European Journal of Innovation Management</w:t>
      </w:r>
      <w:r w:rsidRPr="007A1F68">
        <w:rPr>
          <w:rFonts w:asciiTheme="majorBidi" w:hAnsiTheme="majorBidi" w:cs="Times New Roman"/>
          <w:noProof/>
          <w:sz w:val="24"/>
          <w:szCs w:val="24"/>
          <w:rtl/>
        </w:rPr>
        <w:t>.</w:t>
      </w:r>
    </w:p>
    <w:p w14:paraId="5E064E9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Brown, I., Stothers, R., Thorp, S., &amp; Ingram, L. (2006). The role of learning styles in the acceptance of web-based learning tools. 36th Annual Conference of the Southern African Computer Lecturers Association SACLA2006, 1 (1), 189–200</w:t>
      </w:r>
      <w:r w:rsidRPr="007A1F68">
        <w:rPr>
          <w:rFonts w:asciiTheme="majorBidi" w:hAnsiTheme="majorBidi" w:cs="Times New Roman"/>
          <w:noProof/>
          <w:sz w:val="24"/>
          <w:szCs w:val="24"/>
          <w:rtl/>
        </w:rPr>
        <w:t>.</w:t>
      </w:r>
    </w:p>
    <w:p w14:paraId="3302249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Buenechea-Elberdin, M., Sáenz, J., &amp; Kianto, A. (2018). Knowledge management strategies, intellectual capital, and innovation performance: a comparison between high-and low-tech firms. Journal of Knowledge Management</w:t>
      </w:r>
      <w:r w:rsidRPr="007A1F68">
        <w:rPr>
          <w:rFonts w:asciiTheme="majorBidi" w:hAnsiTheme="majorBidi" w:cs="Times New Roman"/>
          <w:noProof/>
          <w:sz w:val="24"/>
          <w:szCs w:val="24"/>
          <w:rtl/>
        </w:rPr>
        <w:t>.</w:t>
      </w:r>
    </w:p>
    <w:p w14:paraId="74437D7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Calvo-Mora, A., Navarro-García, A., Rey-Moreno, M., &amp; Periañez-Cristobal, R. (2016). Excellence management practices, knowledge management and key business results in large organisations and SMEs: A multi-group analysis. European Management Journal, 34 (6), 661–673</w:t>
      </w:r>
      <w:r w:rsidRPr="007A1F68">
        <w:rPr>
          <w:rFonts w:asciiTheme="majorBidi" w:hAnsiTheme="majorBidi" w:cs="Times New Roman"/>
          <w:noProof/>
          <w:sz w:val="24"/>
          <w:szCs w:val="24"/>
          <w:rtl/>
        </w:rPr>
        <w:t>.</w:t>
      </w:r>
    </w:p>
    <w:p w14:paraId="5C32182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Carraher-Wolverton, C., &amp; Zhu, Z. (2021). Faculty engagement in online education: applying the perceived characteristics of innovation to explain online teaching intention. Electronic Journal of E-Learning, 19 (5), 388-400</w:t>
      </w:r>
      <w:r w:rsidRPr="007A1F68">
        <w:rPr>
          <w:rFonts w:asciiTheme="majorBidi" w:hAnsiTheme="majorBidi" w:cs="Times New Roman"/>
          <w:noProof/>
          <w:sz w:val="24"/>
          <w:szCs w:val="24"/>
          <w:rtl/>
        </w:rPr>
        <w:t>.</w:t>
      </w:r>
    </w:p>
    <w:p w14:paraId="08D6424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Carter, L. (2008). E‐government diffusion: a comparison of adoption constructs. Transforming Government: People, Process and Policy, 2(3), 147–161. https://doi.org/10.1108/17506160810902167</w:t>
      </w:r>
    </w:p>
    <w:p w14:paraId="1EB86B2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Chang, H. H., &amp; Chuang, S.-S. (2011). Social capital and individual motivations on knowledge </w:t>
      </w:r>
      <w:r w:rsidRPr="007A1F68">
        <w:rPr>
          <w:rFonts w:asciiTheme="majorBidi" w:hAnsiTheme="majorBidi" w:cstheme="majorBidi"/>
          <w:noProof/>
          <w:sz w:val="24"/>
          <w:szCs w:val="24"/>
        </w:rPr>
        <w:lastRenderedPageBreak/>
        <w:t>sharing: Participant involvement as a moderator. Information &amp; Management, 48 (1), 9–18</w:t>
      </w:r>
      <w:r w:rsidRPr="007A1F68">
        <w:rPr>
          <w:rFonts w:asciiTheme="majorBidi" w:hAnsiTheme="majorBidi" w:cs="Times New Roman"/>
          <w:noProof/>
          <w:sz w:val="24"/>
          <w:szCs w:val="24"/>
          <w:rtl/>
        </w:rPr>
        <w:t>.</w:t>
      </w:r>
    </w:p>
    <w:p w14:paraId="23F402E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Chang, W.-W., Yuan, Y.-H., &amp; Chuang, Y.-T. (2013). The relationship between international experience and cross-cultural adaptability. International Journal of Intercultural Relations, 37 (2), 268–273</w:t>
      </w:r>
      <w:r w:rsidRPr="007A1F68">
        <w:rPr>
          <w:rFonts w:asciiTheme="majorBidi" w:hAnsiTheme="majorBidi" w:cs="Times New Roman"/>
          <w:noProof/>
          <w:sz w:val="24"/>
          <w:szCs w:val="24"/>
          <w:rtl/>
        </w:rPr>
        <w:t>.</w:t>
      </w:r>
    </w:p>
    <w:p w14:paraId="632006D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Chapman, C. B., &amp; Ward, S. C. (1997). Managing risk management processes: navigating a multidimensional space. Managing Risks in Projects, 109–118</w:t>
      </w:r>
      <w:r w:rsidRPr="007A1F68">
        <w:rPr>
          <w:rFonts w:asciiTheme="majorBidi" w:hAnsiTheme="majorBidi" w:cs="Times New Roman"/>
          <w:noProof/>
          <w:sz w:val="24"/>
          <w:szCs w:val="24"/>
          <w:rtl/>
        </w:rPr>
        <w:t>.</w:t>
      </w:r>
    </w:p>
    <w:p w14:paraId="5EB29B4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Chatterjee, S., Rana, N. P., Dwivedi, Y. K., &amp; Baabdullah, A. M. (2021). Understanding AI adoption in manufacturing and production firms using an integrated TAM-TOE model. Technological Forecasting and Social Change, 170</w:t>
      </w:r>
      <w:r w:rsidRPr="007A1F68">
        <w:rPr>
          <w:rFonts w:asciiTheme="majorBidi" w:hAnsiTheme="majorBidi" w:cs="Times New Roman"/>
          <w:noProof/>
          <w:sz w:val="24"/>
          <w:szCs w:val="24"/>
          <w:rtl/>
        </w:rPr>
        <w:t>.</w:t>
      </w:r>
    </w:p>
    <w:p w14:paraId="04FAD4D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Chen, M.-P. (2009). An evaluation of the ELNP e-learning quality assurance program: Perspectives of gap analysis and innovation diffusion. Journal of Educational Technology &amp; Society, 12(1), 18–33</w:t>
      </w:r>
      <w:r w:rsidRPr="007A1F68">
        <w:rPr>
          <w:rFonts w:asciiTheme="majorBidi" w:hAnsiTheme="majorBidi" w:cs="Times New Roman"/>
          <w:noProof/>
          <w:sz w:val="24"/>
          <w:szCs w:val="24"/>
          <w:rtl/>
        </w:rPr>
        <w:t>.</w:t>
      </w:r>
    </w:p>
    <w:p w14:paraId="25C4403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Chen, X., Fang, S., Li, Y., &amp; Wang, H. (2019). Does identification influence continuous E-commerce consumption? The mediating role of intrinsic motivations. Sustainability, 11(7), 1944</w:t>
      </w:r>
      <w:r w:rsidRPr="007A1F68">
        <w:rPr>
          <w:rFonts w:asciiTheme="majorBidi" w:hAnsiTheme="majorBidi" w:cs="Times New Roman"/>
          <w:noProof/>
          <w:sz w:val="24"/>
          <w:szCs w:val="24"/>
          <w:rtl/>
        </w:rPr>
        <w:t>.</w:t>
      </w:r>
    </w:p>
    <w:p w14:paraId="74DFEDA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Chiambaretto, P., Bengtsson, M., Fernandez, A.-S., &amp; Näsholm, M. H. (2020). Small and large firms’ trade-off between benefits and risks when choosing a coopetitor for innovation. Long Range Planning, 53</w:t>
      </w:r>
      <w:r w:rsidRPr="007A1F68">
        <w:rPr>
          <w:rFonts w:asciiTheme="majorBidi" w:hAnsiTheme="majorBidi" w:cs="Times New Roman"/>
          <w:noProof/>
          <w:sz w:val="24"/>
          <w:szCs w:val="24"/>
          <w:rtl/>
        </w:rPr>
        <w:t>(1).</w:t>
      </w:r>
    </w:p>
    <w:p w14:paraId="4DACBC3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Chiu, H. H. (2018). Employees’ intrinsic and extrinsic motivations in innovation implementation: The moderation role of managers’ persuasive and assertive strategies. Journal of Change Management, 18(3), 218–239</w:t>
      </w:r>
      <w:r w:rsidRPr="007A1F68">
        <w:rPr>
          <w:rFonts w:asciiTheme="majorBidi" w:hAnsiTheme="majorBidi" w:cs="Times New Roman"/>
          <w:noProof/>
          <w:sz w:val="24"/>
          <w:szCs w:val="24"/>
          <w:rtl/>
        </w:rPr>
        <w:t>.</w:t>
      </w:r>
    </w:p>
    <w:p w14:paraId="76BD6BC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Christiansen, V., Haddara, M., &amp; Langseth, M. (2022). Factors Affecting Cloud ERP Adoption Decisions in Organizations. Procedia Computer Science, 196, 255–262</w:t>
      </w:r>
      <w:r w:rsidRPr="007A1F68">
        <w:rPr>
          <w:rFonts w:asciiTheme="majorBidi" w:hAnsiTheme="majorBidi" w:cs="Times New Roman"/>
          <w:noProof/>
          <w:sz w:val="24"/>
          <w:szCs w:val="24"/>
          <w:rtl/>
        </w:rPr>
        <w:t>.</w:t>
      </w:r>
    </w:p>
    <w:p w14:paraId="5BDBF34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D’Attoma, I., &amp; Ieva, M. (2020). Determinants of technological innovation success and failure: Does marketing innovation matter? Industrial Marketing Management, 91, 64–81</w:t>
      </w:r>
      <w:r w:rsidRPr="007A1F68">
        <w:rPr>
          <w:rFonts w:asciiTheme="majorBidi" w:hAnsiTheme="majorBidi" w:cs="Times New Roman"/>
          <w:noProof/>
          <w:sz w:val="24"/>
          <w:szCs w:val="24"/>
          <w:rtl/>
        </w:rPr>
        <w:t>.</w:t>
      </w:r>
    </w:p>
    <w:p w14:paraId="200FCF2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da Silva Etges, A. P. B., &amp; Cortimiglia, M. N. (2019). A systematic review of risk management in innovation-oriented firms. Journal of Risk Research, 22(3), 364–381</w:t>
      </w:r>
      <w:r w:rsidRPr="007A1F68">
        <w:rPr>
          <w:rFonts w:asciiTheme="majorBidi" w:hAnsiTheme="majorBidi" w:cs="Times New Roman"/>
          <w:noProof/>
          <w:sz w:val="24"/>
          <w:szCs w:val="24"/>
          <w:rtl/>
        </w:rPr>
        <w:t>.</w:t>
      </w:r>
    </w:p>
    <w:p w14:paraId="198B743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da Silva Etges, A. P. B., Grenon, V., de Souza, J. S., Neto, F. J. K., &amp; Felix, E. A. (2018). ERM for Health Care Organizations: An Economic Enterprise Risk Management Innovation Program (E2RMhealth care). Value in Health Regional Issues, 17, 102–108</w:t>
      </w:r>
      <w:r w:rsidRPr="007A1F68">
        <w:rPr>
          <w:rFonts w:asciiTheme="majorBidi" w:hAnsiTheme="majorBidi" w:cs="Times New Roman"/>
          <w:noProof/>
          <w:sz w:val="24"/>
          <w:szCs w:val="24"/>
          <w:rtl/>
        </w:rPr>
        <w:t>.</w:t>
      </w:r>
    </w:p>
    <w:p w14:paraId="15F5784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Darroch, J. (2005). Knowledge management, innovation and firm performance. Journal of Knowledge Management</w:t>
      </w:r>
      <w:r w:rsidRPr="007A1F68">
        <w:rPr>
          <w:rFonts w:asciiTheme="majorBidi" w:hAnsiTheme="majorBidi" w:cs="Times New Roman"/>
          <w:noProof/>
          <w:sz w:val="24"/>
          <w:szCs w:val="24"/>
          <w:rtl/>
        </w:rPr>
        <w:t>.</w:t>
      </w:r>
    </w:p>
    <w:p w14:paraId="05134A8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Davenport, T. H., &amp; Prusak, L. (1998). Working knowledge: How organizations manage what they know. Harvard Business Press</w:t>
      </w:r>
      <w:r w:rsidRPr="007A1F68">
        <w:rPr>
          <w:rFonts w:asciiTheme="majorBidi" w:hAnsiTheme="majorBidi" w:cs="Times New Roman"/>
          <w:noProof/>
          <w:sz w:val="24"/>
          <w:szCs w:val="24"/>
          <w:rtl/>
        </w:rPr>
        <w:t>.</w:t>
      </w:r>
    </w:p>
    <w:p w14:paraId="501DF82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Davis, F. D. (1989). Perceived usefulness, perceived ease of use, and user acceptance of information technology. MIS Quarterly, 319–340</w:t>
      </w:r>
      <w:r w:rsidRPr="007A1F68">
        <w:rPr>
          <w:rFonts w:asciiTheme="majorBidi" w:hAnsiTheme="majorBidi" w:cs="Times New Roman"/>
          <w:noProof/>
          <w:sz w:val="24"/>
          <w:szCs w:val="24"/>
          <w:rtl/>
        </w:rPr>
        <w:t>.</w:t>
      </w:r>
    </w:p>
    <w:p w14:paraId="28C4C57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Davis, F. D. (1993). User acceptance of information technology: system characteristics, user perceptions and behavioral impacts. International Journal of Man-Machine Studies, 38(3), 475–487</w:t>
      </w:r>
      <w:r w:rsidRPr="007A1F68">
        <w:rPr>
          <w:rFonts w:asciiTheme="majorBidi" w:hAnsiTheme="majorBidi" w:cs="Times New Roman"/>
          <w:noProof/>
          <w:sz w:val="24"/>
          <w:szCs w:val="24"/>
          <w:rtl/>
        </w:rPr>
        <w:t>.</w:t>
      </w:r>
    </w:p>
    <w:p w14:paraId="1FD8E21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De Canio, F., Fuentes-Blasco, M., &amp; Martinelli, E. (2022). Extrinsic motivations behind mobile shopping: what drives regular and occasional shoppers?. International Journal of Retail &amp; Distribution Management, ahead-of-print</w:t>
      </w:r>
      <w:r w:rsidRPr="007A1F68">
        <w:rPr>
          <w:rFonts w:asciiTheme="majorBidi" w:hAnsiTheme="majorBidi" w:cs="Times New Roman"/>
          <w:noProof/>
          <w:sz w:val="24"/>
          <w:szCs w:val="24"/>
          <w:rtl/>
        </w:rPr>
        <w:t>.</w:t>
      </w:r>
    </w:p>
    <w:p w14:paraId="5E656C9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Demircioglu, M. A., &amp; Chen, C.-A. (2019). Public employees’ use of social media: Its impact on need satisfaction and intrinsic work motivation. Government Information Quarterly, 36(1), 51–60</w:t>
      </w:r>
      <w:r w:rsidRPr="007A1F68">
        <w:rPr>
          <w:rFonts w:asciiTheme="majorBidi" w:hAnsiTheme="majorBidi" w:cs="Times New Roman"/>
          <w:noProof/>
          <w:sz w:val="24"/>
          <w:szCs w:val="24"/>
          <w:rtl/>
        </w:rPr>
        <w:t>.</w:t>
      </w:r>
    </w:p>
    <w:p w14:paraId="74046C9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Douthwaite, M., &amp; Ward, P. (2005). Increasing contraceptive use in rural Pakistan: an evaluation of the Lady Health Worker Programme. Health Policy and Planning, 20(2), 117–123</w:t>
      </w:r>
      <w:r w:rsidRPr="007A1F68">
        <w:rPr>
          <w:rFonts w:asciiTheme="majorBidi" w:hAnsiTheme="majorBidi" w:cs="Times New Roman"/>
          <w:noProof/>
          <w:sz w:val="24"/>
          <w:szCs w:val="24"/>
          <w:rtl/>
        </w:rPr>
        <w:t>.</w:t>
      </w:r>
    </w:p>
    <w:p w14:paraId="68C7E25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lastRenderedPageBreak/>
        <w:t>Dulaimi, M. (2021). The climate of innovation in the UAE and its construction industry. Engineering, Construction and Architectural Management</w:t>
      </w:r>
      <w:r w:rsidRPr="007A1F68">
        <w:rPr>
          <w:rFonts w:asciiTheme="majorBidi" w:hAnsiTheme="majorBidi" w:cs="Times New Roman"/>
          <w:noProof/>
          <w:sz w:val="24"/>
          <w:szCs w:val="24"/>
          <w:rtl/>
        </w:rPr>
        <w:t>.</w:t>
      </w:r>
    </w:p>
    <w:p w14:paraId="5742B74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Dwyer, L., Dragi</w:t>
      </w:r>
      <w:r w:rsidRPr="007A1F68">
        <w:rPr>
          <w:rFonts w:asciiTheme="majorBidi" w:hAnsiTheme="majorBidi" w:cstheme="majorBidi" w:hint="eastAsia"/>
          <w:noProof/>
          <w:sz w:val="24"/>
          <w:szCs w:val="24"/>
        </w:rPr>
        <w:t>ć</w:t>
      </w:r>
      <w:r w:rsidRPr="007A1F68">
        <w:rPr>
          <w:rFonts w:asciiTheme="majorBidi" w:hAnsiTheme="majorBidi" w:cstheme="majorBidi"/>
          <w:noProof/>
          <w:sz w:val="24"/>
          <w:szCs w:val="24"/>
        </w:rPr>
        <w:t>evi</w:t>
      </w:r>
      <w:r w:rsidRPr="007A1F68">
        <w:rPr>
          <w:rFonts w:asciiTheme="majorBidi" w:hAnsiTheme="majorBidi" w:cstheme="majorBidi" w:hint="eastAsia"/>
          <w:noProof/>
          <w:sz w:val="24"/>
          <w:szCs w:val="24"/>
        </w:rPr>
        <w:t>ć</w:t>
      </w:r>
      <w:r w:rsidRPr="007A1F68">
        <w:rPr>
          <w:rFonts w:asciiTheme="majorBidi" w:hAnsiTheme="majorBidi" w:cstheme="majorBidi"/>
          <w:noProof/>
          <w:sz w:val="24"/>
          <w:szCs w:val="24"/>
        </w:rPr>
        <w:t>, V., Armenski, T., Mihali</w:t>
      </w:r>
      <w:r w:rsidRPr="007A1F68">
        <w:rPr>
          <w:rFonts w:asciiTheme="majorBidi" w:hAnsiTheme="majorBidi" w:cstheme="majorBidi" w:hint="eastAsia"/>
          <w:noProof/>
          <w:sz w:val="24"/>
          <w:szCs w:val="24"/>
        </w:rPr>
        <w:t>č</w:t>
      </w:r>
      <w:r w:rsidRPr="007A1F68">
        <w:rPr>
          <w:rFonts w:asciiTheme="majorBidi" w:hAnsiTheme="majorBidi" w:cstheme="majorBidi"/>
          <w:noProof/>
          <w:sz w:val="24"/>
          <w:szCs w:val="24"/>
        </w:rPr>
        <w:t>, T., &amp; Kneževi</w:t>
      </w:r>
      <w:r w:rsidRPr="007A1F68">
        <w:rPr>
          <w:rFonts w:asciiTheme="majorBidi" w:hAnsiTheme="majorBidi" w:cstheme="majorBidi" w:hint="eastAsia"/>
          <w:noProof/>
          <w:sz w:val="24"/>
          <w:szCs w:val="24"/>
        </w:rPr>
        <w:t>ć</w:t>
      </w:r>
      <w:r w:rsidRPr="007A1F68">
        <w:rPr>
          <w:rFonts w:asciiTheme="majorBidi" w:hAnsiTheme="majorBidi" w:cstheme="majorBidi"/>
          <w:noProof/>
          <w:sz w:val="24"/>
          <w:szCs w:val="24"/>
        </w:rPr>
        <w:t xml:space="preserve"> Cvelbar, L. (2016). Achieving destination competitiveness: an importance–performance analysis of Serbia. Current Issues in Tourism, 19(13), 1309–1336</w:t>
      </w:r>
      <w:r w:rsidRPr="007A1F68">
        <w:rPr>
          <w:rFonts w:asciiTheme="majorBidi" w:hAnsiTheme="majorBidi" w:cs="Times New Roman"/>
          <w:noProof/>
          <w:sz w:val="24"/>
          <w:szCs w:val="24"/>
          <w:rtl/>
        </w:rPr>
        <w:t>.</w:t>
      </w:r>
    </w:p>
    <w:p w14:paraId="357F492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Edwards, T., Delbridge, R., &amp; Munday, M. (2005). Understanding innovation in small and medium-sized enterprises: a process manifest. Technovation, 25(10), 1119–1127</w:t>
      </w:r>
      <w:r w:rsidRPr="007A1F68">
        <w:rPr>
          <w:rFonts w:asciiTheme="majorBidi" w:hAnsiTheme="majorBidi" w:cs="Times New Roman"/>
          <w:noProof/>
          <w:sz w:val="24"/>
          <w:szCs w:val="24"/>
          <w:rtl/>
        </w:rPr>
        <w:t>.</w:t>
      </w:r>
    </w:p>
    <w:p w14:paraId="6F258BB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ELSamen, A. A., &amp; Alshurideh, M. (2012). The impact of internal marketing on internal service quality: A case study in a Jordanian pharmaceutical company. International Journal of Business and Management, 7(19), 84</w:t>
      </w:r>
      <w:r w:rsidRPr="007A1F68">
        <w:rPr>
          <w:rFonts w:asciiTheme="majorBidi" w:hAnsiTheme="majorBidi" w:cs="Times New Roman"/>
          <w:noProof/>
          <w:sz w:val="24"/>
          <w:szCs w:val="24"/>
          <w:rtl/>
        </w:rPr>
        <w:t>.</w:t>
      </w:r>
    </w:p>
    <w:p w14:paraId="0E6E010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Etges, A. P. B. da S., Souza, J. S. de, &amp; Kliemann, F. J. (2017). Risk management for companies focused on innovation processes. Production, 27</w:t>
      </w:r>
      <w:r w:rsidRPr="007A1F68">
        <w:rPr>
          <w:rFonts w:asciiTheme="majorBidi" w:hAnsiTheme="majorBidi" w:cs="Times New Roman"/>
          <w:noProof/>
          <w:sz w:val="24"/>
          <w:szCs w:val="24"/>
          <w:rtl/>
        </w:rPr>
        <w:t>.</w:t>
      </w:r>
    </w:p>
    <w:p w14:paraId="2D2AA56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Fan, Y.-H., &amp; Lin, T.-J. (2023). Identifying university students’ online academic help-seeking patterns and their role in Internet self-efficacy. The Internet and Higher Education, 56</w:t>
      </w:r>
      <w:r w:rsidRPr="007A1F68">
        <w:rPr>
          <w:rFonts w:asciiTheme="majorBidi" w:hAnsiTheme="majorBidi" w:cs="Times New Roman"/>
          <w:noProof/>
          <w:sz w:val="24"/>
          <w:szCs w:val="24"/>
          <w:rtl/>
        </w:rPr>
        <w:t>.</w:t>
      </w:r>
    </w:p>
    <w:p w14:paraId="5817AF1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F</w:t>
      </w:r>
      <w:r w:rsidRPr="007A1F68">
        <w:rPr>
          <w:rFonts w:asciiTheme="majorBidi" w:hAnsiTheme="majorBidi" w:cstheme="majorBidi" w:hint="eastAsia"/>
          <w:noProof/>
          <w:sz w:val="24"/>
          <w:szCs w:val="24"/>
        </w:rPr>
        <w:t>ı</w:t>
      </w:r>
      <w:r w:rsidRPr="007A1F68">
        <w:rPr>
          <w:rFonts w:asciiTheme="majorBidi" w:hAnsiTheme="majorBidi" w:cstheme="majorBidi"/>
          <w:noProof/>
          <w:sz w:val="24"/>
          <w:szCs w:val="24"/>
        </w:rPr>
        <w:t>rat, M., K</w:t>
      </w:r>
      <w:r w:rsidRPr="007A1F68">
        <w:rPr>
          <w:rFonts w:asciiTheme="majorBidi" w:hAnsiTheme="majorBidi" w:cstheme="majorBidi" w:hint="eastAsia"/>
          <w:noProof/>
          <w:sz w:val="24"/>
          <w:szCs w:val="24"/>
        </w:rPr>
        <w:t>ı</w:t>
      </w:r>
      <w:r w:rsidRPr="007A1F68">
        <w:rPr>
          <w:rFonts w:asciiTheme="majorBidi" w:hAnsiTheme="majorBidi" w:cstheme="majorBidi"/>
          <w:noProof/>
          <w:sz w:val="24"/>
          <w:szCs w:val="24"/>
        </w:rPr>
        <w:t>l</w:t>
      </w:r>
      <w:r w:rsidRPr="007A1F68">
        <w:rPr>
          <w:rFonts w:asciiTheme="majorBidi" w:hAnsiTheme="majorBidi" w:cstheme="majorBidi" w:hint="eastAsia"/>
          <w:noProof/>
          <w:sz w:val="24"/>
          <w:szCs w:val="24"/>
        </w:rPr>
        <w:t>ı</w:t>
      </w:r>
      <w:r w:rsidRPr="007A1F68">
        <w:rPr>
          <w:rFonts w:asciiTheme="majorBidi" w:hAnsiTheme="majorBidi" w:cstheme="majorBidi"/>
          <w:noProof/>
          <w:sz w:val="24"/>
          <w:szCs w:val="24"/>
        </w:rPr>
        <w:t>nç, H., &amp; Yüzer, T. V. (2018). Level of intrinsic motivation of distance education students in e‐learning environments. Journal of Computer Assisted Learning, 34(1), 63–70</w:t>
      </w:r>
      <w:r w:rsidRPr="007A1F68">
        <w:rPr>
          <w:rFonts w:asciiTheme="majorBidi" w:hAnsiTheme="majorBidi" w:cs="Times New Roman"/>
          <w:noProof/>
          <w:sz w:val="24"/>
          <w:szCs w:val="24"/>
          <w:rtl/>
        </w:rPr>
        <w:t>.</w:t>
      </w:r>
    </w:p>
    <w:p w14:paraId="1FA5D7C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Fort-Rioche, L., &amp; Ackermann, C.-L. (2013). Consumer innovativeness, perceived innovation and attitude towards “neo-retro”-product design. European Journal of Innovation Management</w:t>
      </w:r>
      <w:r w:rsidRPr="007A1F68">
        <w:rPr>
          <w:rFonts w:asciiTheme="majorBidi" w:hAnsiTheme="majorBidi" w:cs="Times New Roman"/>
          <w:noProof/>
          <w:sz w:val="24"/>
          <w:szCs w:val="24"/>
          <w:rtl/>
        </w:rPr>
        <w:t>.</w:t>
      </w:r>
    </w:p>
    <w:p w14:paraId="3854E5B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Foxon, T. J., Gross, R., Chase, A., Howes, J., Arnall, A., &amp; Anderson, D. (2005). UK innovation systems for new and renewable energy technologies: drivers, barriers and systems failures. Energy Policy, 33(16), 2123–2137</w:t>
      </w:r>
      <w:r w:rsidRPr="007A1F68">
        <w:rPr>
          <w:rFonts w:asciiTheme="majorBidi" w:hAnsiTheme="majorBidi" w:cs="Times New Roman"/>
          <w:noProof/>
          <w:sz w:val="24"/>
          <w:szCs w:val="24"/>
          <w:rtl/>
        </w:rPr>
        <w:t>.</w:t>
      </w:r>
    </w:p>
    <w:p w14:paraId="2BFE265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Fuchs, C., Sting, F. J., Schlickel, M., &amp; Alexy, O. (2019). The Ideator’s Bias: How Identity-Induced Self-Efficacy Drives Overestimation in Employee-Driven Process Innovation. Academy of Management Journal, 62(5), 1498–1522. https://doi.org/10.5465/amj.2017.0438</w:t>
      </w:r>
    </w:p>
    <w:p w14:paraId="5012285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Gagné, M., &amp; Deci, E. L. (2005). Self‐determination theory and work motivation. Journal of Organizational Behavior, 26(4), 331–362</w:t>
      </w:r>
      <w:r w:rsidRPr="007A1F68">
        <w:rPr>
          <w:rFonts w:asciiTheme="majorBidi" w:hAnsiTheme="majorBidi" w:cs="Times New Roman"/>
          <w:noProof/>
          <w:sz w:val="24"/>
          <w:szCs w:val="24"/>
          <w:rtl/>
        </w:rPr>
        <w:t>.</w:t>
      </w:r>
    </w:p>
    <w:p w14:paraId="63A306D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Games, D., &amp; Rendi, R. P. (2019). The effects of knowledge management and risk taking on SME financial performance in creative industries in an emerging market: the mediating effect of innovation outcomes. Journal of Global Entrepreneurship Research, 9(1), 1–14</w:t>
      </w:r>
      <w:r w:rsidRPr="007A1F68">
        <w:rPr>
          <w:rFonts w:asciiTheme="majorBidi" w:hAnsiTheme="majorBidi" w:cs="Times New Roman"/>
          <w:noProof/>
          <w:sz w:val="24"/>
          <w:szCs w:val="24"/>
          <w:rtl/>
        </w:rPr>
        <w:t>.</w:t>
      </w:r>
    </w:p>
    <w:p w14:paraId="004A79D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Ghannajeh, A. M., AlShurideh, M., Zu’bi, M. F., Abuhamad, A., Rumman, G. A., Suifan, T., &amp; Akhorshaideh, A. H. O. (2015). A qualitative analysis of product innovation in Jordan’s pharmaceutical sector. European Scientific Journal, 11</w:t>
      </w:r>
      <w:r w:rsidRPr="007A1F68">
        <w:rPr>
          <w:rFonts w:asciiTheme="majorBidi" w:hAnsiTheme="majorBidi" w:cs="Times New Roman"/>
          <w:noProof/>
          <w:sz w:val="24"/>
          <w:szCs w:val="24"/>
          <w:rtl/>
        </w:rPr>
        <w:t>(4).</w:t>
      </w:r>
    </w:p>
    <w:p w14:paraId="4431F49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Giampaoli, D., Ciambotti, M., &amp; Bontis, N. (2017). Knowledge management, problem solving and performance in top Italian firms. Journal of Knowledge Management</w:t>
      </w:r>
      <w:r w:rsidRPr="007A1F68">
        <w:rPr>
          <w:rFonts w:asciiTheme="majorBidi" w:hAnsiTheme="majorBidi" w:cs="Times New Roman"/>
          <w:noProof/>
          <w:sz w:val="24"/>
          <w:szCs w:val="24"/>
          <w:rtl/>
        </w:rPr>
        <w:t>.</w:t>
      </w:r>
    </w:p>
    <w:p w14:paraId="4B82295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Gold, A. H., Malhotra, A., &amp; Segars, A. H. (2001). Knowledge management: An organizational capabilities perspective. Journal of Management Information Systems, 18(1), 185–214</w:t>
      </w:r>
      <w:r w:rsidRPr="007A1F68">
        <w:rPr>
          <w:rFonts w:asciiTheme="majorBidi" w:hAnsiTheme="majorBidi" w:cs="Times New Roman"/>
          <w:noProof/>
          <w:sz w:val="24"/>
          <w:szCs w:val="24"/>
          <w:rtl/>
        </w:rPr>
        <w:t>.</w:t>
      </w:r>
    </w:p>
    <w:p w14:paraId="5B79C67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Grommes, J., Greiner, A., Bendermacher, B., Erlmeier, M., Frech, A., Belau, P., Kennes, L. N., Fraedrich, G., Schurink, G. W., &amp; Jacobs, M. J. (2014). Risk factors for mortality and failure of conservative treatment after aortic type B dissection. The Journal of Thoracic and Cardiovascular Surgery, 148(5), 2155–2160</w:t>
      </w:r>
      <w:r w:rsidRPr="007A1F68">
        <w:rPr>
          <w:rFonts w:asciiTheme="majorBidi" w:hAnsiTheme="majorBidi" w:cs="Times New Roman"/>
          <w:noProof/>
          <w:sz w:val="24"/>
          <w:szCs w:val="24"/>
          <w:rtl/>
        </w:rPr>
        <w:t>.</w:t>
      </w:r>
    </w:p>
    <w:p w14:paraId="69BF18A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Gurd, B., &amp; Helliar, C. (2017). Looking for leaders:‘Balancing’innovation, risk and management control systems. The British Accounting Review, 49(1), 91–102</w:t>
      </w:r>
      <w:r w:rsidRPr="007A1F68">
        <w:rPr>
          <w:rFonts w:asciiTheme="majorBidi" w:hAnsiTheme="majorBidi" w:cs="Times New Roman"/>
          <w:noProof/>
          <w:sz w:val="24"/>
          <w:szCs w:val="24"/>
          <w:rtl/>
        </w:rPr>
        <w:t>.</w:t>
      </w:r>
    </w:p>
    <w:p w14:paraId="632251B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Gutierrez, A., Boukrami, E., &amp; Lumsden, R. (2015). Technological, organisational and environmental factors influencing managers’ decision to adopt cloud computing in the UK. Journal of Enterprise Information Management, 28(6), 788–807. </w:t>
      </w:r>
      <w:r w:rsidRPr="007A1F68">
        <w:rPr>
          <w:rFonts w:asciiTheme="majorBidi" w:hAnsiTheme="majorBidi" w:cstheme="majorBidi"/>
          <w:noProof/>
          <w:sz w:val="24"/>
          <w:szCs w:val="24"/>
        </w:rPr>
        <w:lastRenderedPageBreak/>
        <w:t>https://doi.org/10.1108/JEIM-01-2015-0001</w:t>
      </w:r>
    </w:p>
    <w:p w14:paraId="36A6453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Habtoor, A. S., Ahmad Arshad, D., &amp; Hassan, H. (2018). Learning organization, strategy adoption and knowledge transfer as factors for improving performance of Higher Eeducation institutions: A literature review. Journal of Business Management and Accounting (JBMA), 8(1), 85–104</w:t>
      </w:r>
      <w:r w:rsidRPr="007A1F68">
        <w:rPr>
          <w:rFonts w:asciiTheme="majorBidi" w:hAnsiTheme="majorBidi" w:cs="Times New Roman"/>
          <w:noProof/>
          <w:sz w:val="24"/>
          <w:szCs w:val="24"/>
          <w:rtl/>
        </w:rPr>
        <w:t>.</w:t>
      </w:r>
    </w:p>
    <w:p w14:paraId="23B9C6A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Hamid, A. A., Razak, F. Z. A., Bakar, A. A., &amp; Abdullah, W. S. W. (2016). The Effects of Perceived Usefulness and Perceived Ease of Use on Continuance Intention to Use E-Government. Procedia Economics and Finance, 35, 644–649. https://doi.org/10.1016/S2212-5671(16)00079-4</w:t>
      </w:r>
    </w:p>
    <w:p w14:paraId="29073B6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Hansen, M. T., Nohria, N., &amp; Tierney, T. (1999). What’s your strategy for managing knowledge. The Knowledge Management Yearbook 2000–2001, 77(2), 106–116</w:t>
      </w:r>
      <w:r w:rsidRPr="007A1F68">
        <w:rPr>
          <w:rFonts w:asciiTheme="majorBidi" w:hAnsiTheme="majorBidi" w:cs="Times New Roman"/>
          <w:noProof/>
          <w:sz w:val="24"/>
          <w:szCs w:val="24"/>
          <w:rtl/>
        </w:rPr>
        <w:t>.</w:t>
      </w:r>
    </w:p>
    <w:p w14:paraId="157DC6F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Harandi, S. R. (2015). Effects of e-learning on Students’ Motivation. Procedia-Social and Behavioral Sciences, 181, 423–430</w:t>
      </w:r>
      <w:r w:rsidRPr="007A1F68">
        <w:rPr>
          <w:rFonts w:asciiTheme="majorBidi" w:hAnsiTheme="majorBidi" w:cs="Times New Roman"/>
          <w:noProof/>
          <w:sz w:val="24"/>
          <w:szCs w:val="24"/>
          <w:rtl/>
        </w:rPr>
        <w:t>.</w:t>
      </w:r>
    </w:p>
    <w:p w14:paraId="1547AE1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Harlow, H. D. (2018). Developing a knowledge management strategy for data analytics and intellectual capital. Meditari Accountancy Research</w:t>
      </w:r>
      <w:r w:rsidRPr="007A1F68">
        <w:rPr>
          <w:rFonts w:asciiTheme="majorBidi" w:hAnsiTheme="majorBidi" w:cs="Times New Roman"/>
          <w:noProof/>
          <w:sz w:val="24"/>
          <w:szCs w:val="24"/>
          <w:rtl/>
        </w:rPr>
        <w:t>.</w:t>
      </w:r>
    </w:p>
    <w:p w14:paraId="79EE0AC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Hasan, T., Kumar, S., Raghav, S., Tiwari, A., &amp; Gautam, M. (2017). E-INNOVATION. Technology, 8(1), 86–93</w:t>
      </w:r>
      <w:r w:rsidRPr="007A1F68">
        <w:rPr>
          <w:rFonts w:asciiTheme="majorBidi" w:hAnsiTheme="majorBidi" w:cs="Times New Roman"/>
          <w:noProof/>
          <w:sz w:val="24"/>
          <w:szCs w:val="24"/>
          <w:rtl/>
        </w:rPr>
        <w:t>.</w:t>
      </w:r>
    </w:p>
    <w:p w14:paraId="3C1F97F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Hoang, T. D. L., &amp; Nguyen, H. K. (2022). Towards an economic recovery after the COVID-19 pandemic: empirical study on electronic commerce adoption by small and medium-sized enterprises in Vietnam. Management &amp; Marketing Challenges for the Knowledge Society, 17(2), 98–119</w:t>
      </w:r>
      <w:r w:rsidRPr="007A1F68">
        <w:rPr>
          <w:rFonts w:asciiTheme="majorBidi" w:hAnsiTheme="majorBidi" w:cs="Times New Roman"/>
          <w:noProof/>
          <w:sz w:val="24"/>
          <w:szCs w:val="24"/>
          <w:rtl/>
        </w:rPr>
        <w:t>.</w:t>
      </w:r>
    </w:p>
    <w:p w14:paraId="23165A6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Hock-Doepgen, M., Clauss, T., Kraus, S., &amp; Cheng, C.-F. (2021). Knowledge management capabilities and organizational risk-taking for business model innovation in SMEs. Journal of Business Research, 130, 683–697</w:t>
      </w:r>
      <w:r w:rsidRPr="007A1F68">
        <w:rPr>
          <w:rFonts w:asciiTheme="majorBidi" w:hAnsiTheme="majorBidi" w:cs="Times New Roman"/>
          <w:noProof/>
          <w:sz w:val="24"/>
          <w:szCs w:val="24"/>
          <w:rtl/>
        </w:rPr>
        <w:t>.</w:t>
      </w:r>
    </w:p>
    <w:p w14:paraId="2B97735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Holsapple, C. W., &amp; Wu, J. (2011). An elusive antecedent of superior firm performance: The knowledge management factor. Decision Support Systems, 52(1), 271–283</w:t>
      </w:r>
      <w:r w:rsidRPr="007A1F68">
        <w:rPr>
          <w:rFonts w:asciiTheme="majorBidi" w:hAnsiTheme="majorBidi" w:cs="Times New Roman"/>
          <w:noProof/>
          <w:sz w:val="24"/>
          <w:szCs w:val="24"/>
          <w:rtl/>
        </w:rPr>
        <w:t>.</w:t>
      </w:r>
    </w:p>
    <w:p w14:paraId="6C31B55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Hölttä-Otto, K., Otto, K., Song, C. Y., Luo, J. X., &amp; Seering, W. (2015). RISK AND INNOVATION BALANCE IN CROWDFUNDING NEW PRODUCTS. International Conference on Engineering Design</w:t>
      </w:r>
      <w:r w:rsidRPr="007A1F68">
        <w:rPr>
          <w:rFonts w:asciiTheme="majorBidi" w:hAnsiTheme="majorBidi" w:cs="Times New Roman"/>
          <w:noProof/>
          <w:sz w:val="24"/>
          <w:szCs w:val="24"/>
          <w:rtl/>
        </w:rPr>
        <w:t>.</w:t>
      </w:r>
    </w:p>
    <w:p w14:paraId="4A069C6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Hsieh, H.-F., &amp; Shannon, S. E. (2005). Three approaches to qualitative content analysis. Qualitative Health Research, 15(9), 1277–1288</w:t>
      </w:r>
      <w:r w:rsidRPr="007A1F68">
        <w:rPr>
          <w:rFonts w:asciiTheme="majorBidi" w:hAnsiTheme="majorBidi" w:cs="Times New Roman"/>
          <w:noProof/>
          <w:sz w:val="24"/>
          <w:szCs w:val="24"/>
          <w:rtl/>
        </w:rPr>
        <w:t>.</w:t>
      </w:r>
    </w:p>
    <w:p w14:paraId="7AABE8E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Hsu, I., &amp; Sabherwal, R. (2012). Relationship between intellectual capital and knowledge management: An empirical investigation. Decision Sciences, 43(3), 489–524</w:t>
      </w:r>
      <w:r w:rsidRPr="007A1F68">
        <w:rPr>
          <w:rFonts w:asciiTheme="majorBidi" w:hAnsiTheme="majorBidi" w:cs="Times New Roman"/>
          <w:noProof/>
          <w:sz w:val="24"/>
          <w:szCs w:val="24"/>
          <w:rtl/>
        </w:rPr>
        <w:t>.</w:t>
      </w:r>
    </w:p>
    <w:p w14:paraId="3013921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Huang, C.-Y., Wang, H.-Y., Yang, C.-L., &amp; Shiau, S. J. H. (2020). A derivation of factors influencing the diffusion and adoption of an open source learning platform. Sustainability, 12</w:t>
      </w:r>
      <w:r w:rsidRPr="007A1F68">
        <w:rPr>
          <w:rFonts w:asciiTheme="majorBidi" w:hAnsiTheme="majorBidi" w:cs="Times New Roman"/>
          <w:noProof/>
          <w:sz w:val="24"/>
          <w:szCs w:val="24"/>
          <w:rtl/>
        </w:rPr>
        <w:t>(18).</w:t>
      </w:r>
    </w:p>
    <w:p w14:paraId="79D7FC4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Huang, M.-H., &amp; Rust, R. T. (2013). IT-related service: A multidisciplinary perspective. Journal of Service Research, 16(3), 251–258</w:t>
      </w:r>
      <w:r w:rsidRPr="007A1F68">
        <w:rPr>
          <w:rFonts w:asciiTheme="majorBidi" w:hAnsiTheme="majorBidi" w:cs="Times New Roman"/>
          <w:noProof/>
          <w:sz w:val="24"/>
          <w:szCs w:val="24"/>
          <w:rtl/>
        </w:rPr>
        <w:t>.</w:t>
      </w:r>
    </w:p>
    <w:p w14:paraId="6DF6290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Hussinki, H., Ritala, P., Vanhala, M., &amp; Kianto, A. (2017). Intellectual capital, knowledge management practices and firm performance. Journal of Intellectual Capital</w:t>
      </w:r>
      <w:r w:rsidRPr="007A1F68">
        <w:rPr>
          <w:rFonts w:asciiTheme="majorBidi" w:hAnsiTheme="majorBidi" w:cs="Times New Roman"/>
          <w:noProof/>
          <w:sz w:val="24"/>
          <w:szCs w:val="24"/>
          <w:rtl/>
        </w:rPr>
        <w:t>.</w:t>
      </w:r>
    </w:p>
    <w:p w14:paraId="1790C77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Iandoli, L., &amp; Zollo, G. (2007). Organizational Cognition and Learning: Building Systems for the Learning Organization: Building Systems for the Learning Organization. IGI Global</w:t>
      </w:r>
      <w:r w:rsidRPr="007A1F68">
        <w:rPr>
          <w:rFonts w:asciiTheme="majorBidi" w:hAnsiTheme="majorBidi" w:cs="Times New Roman"/>
          <w:noProof/>
          <w:sz w:val="24"/>
          <w:szCs w:val="24"/>
          <w:rtl/>
        </w:rPr>
        <w:t>.</w:t>
      </w:r>
    </w:p>
    <w:p w14:paraId="2841C71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Inkinen, H. T., Kianto, A., &amp; Vanhala, M. (2015). Knowledge management practices and innovation performance in Finland. Baltic Journal of Management</w:t>
      </w:r>
      <w:r w:rsidRPr="007A1F68">
        <w:rPr>
          <w:rFonts w:asciiTheme="majorBidi" w:hAnsiTheme="majorBidi" w:cs="Times New Roman"/>
          <w:noProof/>
          <w:sz w:val="24"/>
          <w:szCs w:val="24"/>
          <w:rtl/>
        </w:rPr>
        <w:t>.</w:t>
      </w:r>
    </w:p>
    <w:p w14:paraId="7E7EF45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Ivancevich, J. M. (1977). Different goal setting treatments and their effects on performance and job satisfaction. Academy of Management Journal, 20(3), 406–419</w:t>
      </w:r>
      <w:r w:rsidRPr="007A1F68">
        <w:rPr>
          <w:rFonts w:asciiTheme="majorBidi" w:hAnsiTheme="majorBidi" w:cs="Times New Roman"/>
          <w:noProof/>
          <w:sz w:val="24"/>
          <w:szCs w:val="24"/>
          <w:rtl/>
        </w:rPr>
        <w:t>.</w:t>
      </w:r>
    </w:p>
    <w:p w14:paraId="6771E3D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Iyengar, S., &amp; Westwood, S. J. (2015). Fear and loathing across party lines: New evidence on group polarization. American Journal of Political Science, 59(3), 690–707</w:t>
      </w:r>
      <w:r w:rsidRPr="007A1F68">
        <w:rPr>
          <w:rFonts w:asciiTheme="majorBidi" w:hAnsiTheme="majorBidi" w:cs="Times New Roman"/>
          <w:noProof/>
          <w:sz w:val="24"/>
          <w:szCs w:val="24"/>
          <w:rtl/>
        </w:rPr>
        <w:t>.</w:t>
      </w:r>
    </w:p>
    <w:p w14:paraId="173F58C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Izumi, T., Shaw, R., Djalante, R., Ishiwatari, M., &amp; Komino, T. (2019). Disaster risk reduction </w:t>
      </w:r>
      <w:r w:rsidRPr="007A1F68">
        <w:rPr>
          <w:rFonts w:asciiTheme="majorBidi" w:hAnsiTheme="majorBidi" w:cstheme="majorBidi"/>
          <w:noProof/>
          <w:sz w:val="24"/>
          <w:szCs w:val="24"/>
        </w:rPr>
        <w:lastRenderedPageBreak/>
        <w:t>and innovations. Progress in Disaster Science, 2</w:t>
      </w:r>
      <w:r w:rsidRPr="007A1F68">
        <w:rPr>
          <w:rFonts w:asciiTheme="majorBidi" w:hAnsiTheme="majorBidi" w:cs="Times New Roman"/>
          <w:noProof/>
          <w:sz w:val="24"/>
          <w:szCs w:val="24"/>
          <w:rtl/>
        </w:rPr>
        <w:t>.</w:t>
      </w:r>
    </w:p>
    <w:p w14:paraId="743E56D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Jain, A. K., &amp; Moreno, A. (2015). Organizational learning, knowledge management practices and firm’s performance: an empirical study of a heavy engineering firm in India. The Learning Organization</w:t>
      </w:r>
      <w:r w:rsidRPr="007A1F68">
        <w:rPr>
          <w:rFonts w:asciiTheme="majorBidi" w:hAnsiTheme="majorBidi" w:cs="Times New Roman"/>
          <w:noProof/>
          <w:sz w:val="24"/>
          <w:szCs w:val="24"/>
          <w:rtl/>
        </w:rPr>
        <w:t>.</w:t>
      </w:r>
    </w:p>
    <w:p w14:paraId="1696299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Jin, Z., &amp; Navare, J. (2010). Exploring the relationship between risk management and adoptive innovation: A case study approach. World Journal of Entrepreneurship, Management and Sustainable Development</w:t>
      </w:r>
      <w:r w:rsidRPr="007A1F68">
        <w:rPr>
          <w:rFonts w:asciiTheme="majorBidi" w:hAnsiTheme="majorBidi" w:cs="Times New Roman"/>
          <w:noProof/>
          <w:sz w:val="24"/>
          <w:szCs w:val="24"/>
          <w:rtl/>
        </w:rPr>
        <w:t>.</w:t>
      </w:r>
    </w:p>
    <w:p w14:paraId="19C60AE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Joo, Y. J., Lim, K. Y., &amp; Lim, E. (2014). Investigating the structural relationship among perceived innovation attributes, intention to use and actual use of mobile learning in an online university in South Korea. Australasian Journal of Educational Technology, 30</w:t>
      </w:r>
      <w:r w:rsidRPr="007A1F68">
        <w:rPr>
          <w:rFonts w:asciiTheme="majorBidi" w:hAnsiTheme="majorBidi" w:cs="Times New Roman"/>
          <w:noProof/>
          <w:sz w:val="24"/>
          <w:szCs w:val="24"/>
          <w:rtl/>
        </w:rPr>
        <w:t>(4).</w:t>
      </w:r>
    </w:p>
    <w:p w14:paraId="5D9C13B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Joshi, H., &amp; Chawla, D. (2019). How knowledge management influences performance?: Evidences from Indian manufacturing and services firms. International Journal of Knowledge Management (IJKM), 15(4), 56–77</w:t>
      </w:r>
      <w:r w:rsidRPr="007A1F68">
        <w:rPr>
          <w:rFonts w:asciiTheme="majorBidi" w:hAnsiTheme="majorBidi" w:cs="Times New Roman"/>
          <w:noProof/>
          <w:sz w:val="24"/>
          <w:szCs w:val="24"/>
          <w:rtl/>
        </w:rPr>
        <w:t>.</w:t>
      </w:r>
    </w:p>
    <w:p w14:paraId="47ADDD6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Kalvet, T., &amp; Lember, V. (2010). Risk management in public procurement for innovation: the case of Nordic–Baltic Sea cities. Innovation–the European Journal of Social Science Research, 23(3), 241–262</w:t>
      </w:r>
      <w:r w:rsidRPr="007A1F68">
        <w:rPr>
          <w:rFonts w:asciiTheme="majorBidi" w:hAnsiTheme="majorBidi" w:cs="Times New Roman"/>
          <w:noProof/>
          <w:sz w:val="24"/>
          <w:szCs w:val="24"/>
          <w:rtl/>
        </w:rPr>
        <w:t>.</w:t>
      </w:r>
    </w:p>
    <w:p w14:paraId="7413848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KANNAN, V. (2005). Just in time, total quality management, and supply chain management: understanding their linkages and impact on business performance. Omega, 33(2), 153–162. https://doi.org/10.1016/j.omega.2004.03.012</w:t>
      </w:r>
    </w:p>
    <w:p w14:paraId="2BD0B75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Kapoor, K. K., Dwivedi, Y. K., &amp; Williams, M. D. (2014). Innovation adoption attributes: a review and synthesis of research findings. European Journal of Innovation Management</w:t>
      </w:r>
      <w:r w:rsidRPr="007A1F68">
        <w:rPr>
          <w:rFonts w:asciiTheme="majorBidi" w:hAnsiTheme="majorBidi" w:cs="Times New Roman"/>
          <w:noProof/>
          <w:sz w:val="24"/>
          <w:szCs w:val="24"/>
          <w:rtl/>
        </w:rPr>
        <w:t>.</w:t>
      </w:r>
    </w:p>
    <w:p w14:paraId="01156AC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Khan, M. U. H. (2019). Innovative UAE. Defence Journal, 23(5), 60</w:t>
      </w:r>
      <w:r w:rsidRPr="007A1F68">
        <w:rPr>
          <w:rFonts w:asciiTheme="majorBidi" w:hAnsiTheme="majorBidi" w:cs="Times New Roman"/>
          <w:noProof/>
          <w:sz w:val="24"/>
          <w:szCs w:val="24"/>
          <w:rtl/>
        </w:rPr>
        <w:t>.</w:t>
      </w:r>
    </w:p>
    <w:p w14:paraId="2DAE31A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Kline, R. B. (2015). Principles and practice of structural equation modeling. Guilford publications</w:t>
      </w:r>
      <w:r w:rsidRPr="007A1F68">
        <w:rPr>
          <w:rFonts w:asciiTheme="majorBidi" w:hAnsiTheme="majorBidi" w:cs="Times New Roman"/>
          <w:noProof/>
          <w:sz w:val="24"/>
          <w:szCs w:val="24"/>
          <w:rtl/>
        </w:rPr>
        <w:t>.</w:t>
      </w:r>
    </w:p>
    <w:p w14:paraId="0EB3B9F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Koe, W.-L., &amp; Sakir, N. A. (2020). The motivation to adopt e-commerce among Malaysian entrepreneurs. Organizations and Markets in Emerging Economies, 11(1), 189–202</w:t>
      </w:r>
      <w:r w:rsidRPr="007A1F68">
        <w:rPr>
          <w:rFonts w:asciiTheme="majorBidi" w:hAnsiTheme="majorBidi" w:cs="Times New Roman"/>
          <w:noProof/>
          <w:sz w:val="24"/>
          <w:szCs w:val="24"/>
          <w:rtl/>
        </w:rPr>
        <w:t>.</w:t>
      </w:r>
    </w:p>
    <w:p w14:paraId="1FF15BE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Koru, G., Alhuwail, D., Jademi, O., Uchidiuno, U., &amp; Rosati, R. J. (2018). Technology innovations for better fall risk management in home care. Journal of Gerontological Nursing, 44(7), 15–20</w:t>
      </w:r>
      <w:r w:rsidRPr="007A1F68">
        <w:rPr>
          <w:rFonts w:asciiTheme="majorBidi" w:hAnsiTheme="majorBidi" w:cs="Times New Roman"/>
          <w:noProof/>
          <w:sz w:val="24"/>
          <w:szCs w:val="24"/>
          <w:rtl/>
        </w:rPr>
        <w:t>.</w:t>
      </w:r>
    </w:p>
    <w:p w14:paraId="0960A7F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Kuester, S., Konya-Baumbach, E., &amp; Schuhmacher, M. C. (2018). Get the show on the road: Go-to-market strategies for e-innovations of start-ups. Journal of Business Research, 83, 65–81</w:t>
      </w:r>
      <w:r w:rsidRPr="007A1F68">
        <w:rPr>
          <w:rFonts w:asciiTheme="majorBidi" w:hAnsiTheme="majorBidi" w:cs="Times New Roman"/>
          <w:noProof/>
          <w:sz w:val="24"/>
          <w:szCs w:val="24"/>
          <w:rtl/>
        </w:rPr>
        <w:t>.</w:t>
      </w:r>
    </w:p>
    <w:p w14:paraId="5C17AF0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Kwak, D.-W., Seo, Y.-J., &amp; Mason, R. (2018). Investigating the relationship between supply chain innovation, risk management capabilities and competitive advantage in global supply chains. International Journal of Operations &amp; Production Management</w:t>
      </w:r>
      <w:r w:rsidRPr="007A1F68">
        <w:rPr>
          <w:rFonts w:asciiTheme="majorBidi" w:hAnsiTheme="majorBidi" w:cs="Times New Roman"/>
          <w:noProof/>
          <w:sz w:val="24"/>
          <w:szCs w:val="24"/>
          <w:rtl/>
        </w:rPr>
        <w:t>.</w:t>
      </w:r>
    </w:p>
    <w:p w14:paraId="13A2023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Lan, P. (2004). Three new features of innovation brought about by information and communication technology. International Journal of Information Technology and Management, 3(1), 3–19</w:t>
      </w:r>
      <w:r w:rsidRPr="007A1F68">
        <w:rPr>
          <w:rFonts w:asciiTheme="majorBidi" w:hAnsiTheme="majorBidi" w:cs="Times New Roman"/>
          <w:noProof/>
          <w:sz w:val="24"/>
          <w:szCs w:val="24"/>
          <w:rtl/>
        </w:rPr>
        <w:t>.</w:t>
      </w:r>
    </w:p>
    <w:p w14:paraId="493B940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Lan, P., &amp; Du, H. H. (2002). Challenges ahead E-innovation. Technovation, 22(12), 761–767</w:t>
      </w:r>
      <w:r w:rsidRPr="007A1F68">
        <w:rPr>
          <w:rFonts w:asciiTheme="majorBidi" w:hAnsiTheme="majorBidi" w:cs="Times New Roman"/>
          <w:noProof/>
          <w:sz w:val="24"/>
          <w:szCs w:val="24"/>
          <w:rtl/>
        </w:rPr>
        <w:t>.</w:t>
      </w:r>
    </w:p>
    <w:p w14:paraId="0DA9C1A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Lean, O. K., Zailani, S., Ramayah, T., &amp; Fernando, Y. (2009). Factors influencing intention to use e-government services among citizens in Malaysia. International Journal of Information Management, 29(6), 458–475</w:t>
      </w:r>
      <w:r w:rsidRPr="007A1F68">
        <w:rPr>
          <w:rFonts w:asciiTheme="majorBidi" w:hAnsiTheme="majorBidi" w:cs="Times New Roman"/>
          <w:noProof/>
          <w:sz w:val="24"/>
          <w:szCs w:val="24"/>
          <w:rtl/>
        </w:rPr>
        <w:t>.</w:t>
      </w:r>
    </w:p>
    <w:p w14:paraId="447714F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Lee, H. W., Ramayah, T., &amp; Zakaria, N. (2012). External factors in hospital information system (HIS) adoption model: a case on malaysia. Journal of Medical Systems, 36(4), 2129–2140</w:t>
      </w:r>
      <w:r w:rsidRPr="007A1F68">
        <w:rPr>
          <w:rFonts w:asciiTheme="majorBidi" w:hAnsiTheme="majorBidi" w:cs="Times New Roman"/>
          <w:noProof/>
          <w:sz w:val="24"/>
          <w:szCs w:val="24"/>
          <w:rtl/>
        </w:rPr>
        <w:t>.</w:t>
      </w:r>
    </w:p>
    <w:p w14:paraId="276BED6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Lee, J.-C., Shiue, Y.-C., &amp; Chen, C.-Y. (2016). Examining the impacts of organizational culture and top management support of knowledge sharing on the success of software process improvement. Computers in Human Behavior, 54, 462–474</w:t>
      </w:r>
      <w:r w:rsidRPr="007A1F68">
        <w:rPr>
          <w:rFonts w:asciiTheme="majorBidi" w:hAnsiTheme="majorBidi" w:cs="Times New Roman"/>
          <w:noProof/>
          <w:sz w:val="24"/>
          <w:szCs w:val="24"/>
          <w:rtl/>
        </w:rPr>
        <w:t>.</w:t>
      </w:r>
    </w:p>
    <w:p w14:paraId="728009B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lastRenderedPageBreak/>
        <w:t>Lee, J. (2005). Effects of leadership and leader‐member exchange on commitment. Leadership &amp; Organization Development Journal</w:t>
      </w:r>
      <w:r w:rsidRPr="007A1F68">
        <w:rPr>
          <w:rFonts w:asciiTheme="majorBidi" w:hAnsiTheme="majorBidi" w:cs="Times New Roman"/>
          <w:noProof/>
          <w:sz w:val="24"/>
          <w:szCs w:val="24"/>
          <w:rtl/>
        </w:rPr>
        <w:t>.</w:t>
      </w:r>
    </w:p>
    <w:p w14:paraId="3501CE9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Lee, Y.-H., Hsieh, Y.-C., &amp; Hsu, C.-N. (2011). Adding innovation diffusion theory to the technology acceptance model: Supporting employees’ intentions to use e-learning systems. Journal of Educational Technology &amp; Society, 14(4), 124–137</w:t>
      </w:r>
      <w:r w:rsidRPr="007A1F68">
        <w:rPr>
          <w:rFonts w:asciiTheme="majorBidi" w:hAnsiTheme="majorBidi" w:cs="Times New Roman"/>
          <w:noProof/>
          <w:sz w:val="24"/>
          <w:szCs w:val="24"/>
          <w:rtl/>
        </w:rPr>
        <w:t>.</w:t>
      </w:r>
    </w:p>
    <w:p w14:paraId="215FE66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Liang, S., &amp; Lu, H. (2013). Adoption of e‐government services: an empirical study of the online tax filing system in Taiwan. Online Information Review</w:t>
      </w:r>
      <w:r w:rsidRPr="007A1F68">
        <w:rPr>
          <w:rFonts w:asciiTheme="majorBidi" w:hAnsiTheme="majorBidi" w:cs="Times New Roman"/>
          <w:noProof/>
          <w:sz w:val="24"/>
          <w:szCs w:val="24"/>
          <w:rtl/>
        </w:rPr>
        <w:t>.</w:t>
      </w:r>
    </w:p>
    <w:p w14:paraId="7716CBF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Lin, A., &amp; Chen, N.-C. (2012). Cloud computing as an innovation: Percepetion, attitude, and adoption. International Journal of Information Management, 32(6), 533–540</w:t>
      </w:r>
      <w:r w:rsidRPr="007A1F68">
        <w:rPr>
          <w:rFonts w:asciiTheme="majorBidi" w:hAnsiTheme="majorBidi" w:cs="Times New Roman"/>
          <w:noProof/>
          <w:sz w:val="24"/>
          <w:szCs w:val="24"/>
          <w:rtl/>
        </w:rPr>
        <w:t>.</w:t>
      </w:r>
    </w:p>
    <w:p w14:paraId="409AC42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Liu, I.-F. (2020). The impact of extrinsic motivation, intrinsic motivation, and social self-efficacy on English competition participation intentions of pre-college learners: Differences between high school and vocational students in Taiwan. Learning and Motivation, 72, 101675</w:t>
      </w:r>
      <w:r w:rsidRPr="007A1F68">
        <w:rPr>
          <w:rFonts w:asciiTheme="majorBidi" w:hAnsiTheme="majorBidi" w:cs="Times New Roman"/>
          <w:noProof/>
          <w:sz w:val="24"/>
          <w:szCs w:val="24"/>
          <w:rtl/>
        </w:rPr>
        <w:t>.</w:t>
      </w:r>
    </w:p>
    <w:p w14:paraId="0C64D44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Liu, I.-F., &amp; Young, S. S.-C. (2017). An exploration of participative motivations in a community-based online English extensive reading contest with respect to gender difference. Interactive Learning Environments, 25(1), 48–61. https://doi.org/10.1080/10494820.2015.1090457</w:t>
      </w:r>
    </w:p>
    <w:p w14:paraId="1330912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Liu, S.-H., Liao, H.-L., &amp; Pratt, J. A. (2009). Impact of media richness and flow on e-learning technology acceptance. Computers &amp; Education, 52(3), 599–607</w:t>
      </w:r>
      <w:r w:rsidRPr="007A1F68">
        <w:rPr>
          <w:rFonts w:asciiTheme="majorBidi" w:hAnsiTheme="majorBidi" w:cs="Times New Roman"/>
          <w:noProof/>
          <w:sz w:val="24"/>
          <w:szCs w:val="24"/>
          <w:rtl/>
        </w:rPr>
        <w:t>.</w:t>
      </w:r>
    </w:p>
    <w:p w14:paraId="493CFAC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López-Nicolás, C., &amp; Meroño-Cerdán, Á. L. (2011). Strategic knowledge management, innovation and performance. International Journal of Information Management, 31(6), 502–509</w:t>
      </w:r>
      <w:r w:rsidRPr="007A1F68">
        <w:rPr>
          <w:rFonts w:asciiTheme="majorBidi" w:hAnsiTheme="majorBidi" w:cs="Times New Roman"/>
          <w:noProof/>
          <w:sz w:val="24"/>
          <w:szCs w:val="24"/>
          <w:rtl/>
        </w:rPr>
        <w:t>.</w:t>
      </w:r>
    </w:p>
    <w:p w14:paraId="436C8E7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Lowman, M., Trott, P., Hoecht, A., &amp; Sellam, Z. (2012). Innovation risks of outsourcing in pharmaceutical new product development. Technovation, 32(2), 99–109</w:t>
      </w:r>
      <w:r w:rsidRPr="007A1F68">
        <w:rPr>
          <w:rFonts w:asciiTheme="majorBidi" w:hAnsiTheme="majorBidi" w:cs="Times New Roman"/>
          <w:noProof/>
          <w:sz w:val="24"/>
          <w:szCs w:val="24"/>
          <w:rtl/>
        </w:rPr>
        <w:t>.</w:t>
      </w:r>
    </w:p>
    <w:p w14:paraId="36A12DB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Mahmoudsalehi, M., Moradkhannejad, R., &amp; Safari, K. (2012). How knowledge management is affected by organizational structure. The Learning Organization</w:t>
      </w:r>
      <w:r w:rsidRPr="007A1F68">
        <w:rPr>
          <w:rFonts w:asciiTheme="majorBidi" w:hAnsiTheme="majorBidi" w:cs="Times New Roman"/>
          <w:noProof/>
          <w:sz w:val="24"/>
          <w:szCs w:val="24"/>
          <w:rtl/>
        </w:rPr>
        <w:t>.</w:t>
      </w:r>
    </w:p>
    <w:p w14:paraId="6064775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Marmer, M., Herrmann, B. L., Dogrultan, E., Berman, R., Eesley, C., &amp; Blank, S. (2011). Startup genome report extra: Premature scaling. Startup Genome, 10, 1–56</w:t>
      </w:r>
      <w:r w:rsidRPr="007A1F68">
        <w:rPr>
          <w:rFonts w:asciiTheme="majorBidi" w:hAnsiTheme="majorBidi" w:cs="Times New Roman"/>
          <w:noProof/>
          <w:sz w:val="24"/>
          <w:szCs w:val="24"/>
          <w:rtl/>
        </w:rPr>
        <w:t>.</w:t>
      </w:r>
    </w:p>
    <w:p w14:paraId="0943099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Martin, L. M. (2004). E‐innovation: Internet impacts on small UK hospitality firms. International Journal of Contemporary Hospitality Management</w:t>
      </w:r>
      <w:r w:rsidRPr="007A1F68">
        <w:rPr>
          <w:rFonts w:asciiTheme="majorBidi" w:hAnsiTheme="majorBidi" w:cs="Times New Roman"/>
          <w:noProof/>
          <w:sz w:val="24"/>
          <w:szCs w:val="24"/>
          <w:rtl/>
        </w:rPr>
        <w:t>.</w:t>
      </w:r>
    </w:p>
    <w:p w14:paraId="6BD4B10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Massaro, M., Pitts, M., Zanin, F., &amp; Bardy, R. (2014). Knowledge Sharing, Control Mechanisms and Intellectual Liabilities in knowledge‑intensive firms. Electronic Journal of Knowledge Management, 12(2), pp117-127</w:t>
      </w:r>
      <w:r w:rsidRPr="007A1F68">
        <w:rPr>
          <w:rFonts w:asciiTheme="majorBidi" w:hAnsiTheme="majorBidi" w:cs="Times New Roman"/>
          <w:noProof/>
          <w:sz w:val="24"/>
          <w:szCs w:val="24"/>
          <w:rtl/>
        </w:rPr>
        <w:t>.</w:t>
      </w:r>
    </w:p>
    <w:p w14:paraId="5998A0C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Migliori, S., De Massis, A., Maturo, F., &amp; Paolone, F. (2020). How does family management affect innovation investment propensity? The key role of innovation impulses. Journal of Business Research, 113, 243–256</w:t>
      </w:r>
      <w:r w:rsidRPr="007A1F68">
        <w:rPr>
          <w:rFonts w:asciiTheme="majorBidi" w:hAnsiTheme="majorBidi" w:cs="Times New Roman"/>
          <w:noProof/>
          <w:sz w:val="24"/>
          <w:szCs w:val="24"/>
          <w:rtl/>
        </w:rPr>
        <w:t>.</w:t>
      </w:r>
    </w:p>
    <w:p w14:paraId="4F5CCB8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Mintzberg, H. (1993). Structure in fives: Designing effective organizations. Prentice-Hall, Inc</w:t>
      </w:r>
      <w:r w:rsidRPr="007A1F68">
        <w:rPr>
          <w:rFonts w:asciiTheme="majorBidi" w:hAnsiTheme="majorBidi" w:cs="Times New Roman"/>
          <w:noProof/>
          <w:sz w:val="24"/>
          <w:szCs w:val="24"/>
          <w:rtl/>
        </w:rPr>
        <w:t>.</w:t>
      </w:r>
    </w:p>
    <w:p w14:paraId="35F9070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Mokyr, J. (2002). Innovation in an historical perspective: tales of technology and evolution. In Technological innovation and economic performance. Princeton University Press. 23-46</w:t>
      </w:r>
      <w:r w:rsidRPr="007A1F68">
        <w:rPr>
          <w:rFonts w:asciiTheme="majorBidi" w:hAnsiTheme="majorBidi" w:cs="Times New Roman"/>
          <w:noProof/>
          <w:sz w:val="24"/>
          <w:szCs w:val="24"/>
          <w:rtl/>
        </w:rPr>
        <w:t>.</w:t>
      </w:r>
    </w:p>
    <w:p w14:paraId="2D909E7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Mom, T. J. M., Van Den Bosch, F. A. J., &amp; Volberda, H. W. (2007). Investigating managers’ exploration and exploitation activities: The influence of top‐down, bottom‐up, and horizontal knowledge inflows. Journal of Management Studies, 44(6), 910–931</w:t>
      </w:r>
      <w:r w:rsidRPr="007A1F68">
        <w:rPr>
          <w:rFonts w:asciiTheme="majorBidi" w:hAnsiTheme="majorBidi" w:cs="Times New Roman"/>
          <w:noProof/>
          <w:sz w:val="24"/>
          <w:szCs w:val="24"/>
          <w:rtl/>
        </w:rPr>
        <w:t>.</w:t>
      </w:r>
    </w:p>
    <w:p w14:paraId="201B46A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Mondego, D., &amp; Gide, E. (2022). The Use of the Technology Acceptance Model to analyse the Cloud-Based Payment Systems: A Comprehensive Review of the Literature. JISTEM-Journal of Information Systems and Technology Management, 19</w:t>
      </w:r>
      <w:r w:rsidRPr="007A1F68">
        <w:rPr>
          <w:rFonts w:asciiTheme="majorBidi" w:hAnsiTheme="majorBidi" w:cs="Times New Roman"/>
          <w:noProof/>
          <w:sz w:val="24"/>
          <w:szCs w:val="24"/>
          <w:rtl/>
        </w:rPr>
        <w:t>.</w:t>
      </w:r>
    </w:p>
    <w:p w14:paraId="5171E98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Mora Cortez, R., &amp; Johnston, W. J. (2020). The Coronavirus crisis in B2B settings: Crisis uniqueness and managerial implications based on social exchange theory. Industrial Marketing Management, 88, 125–135. </w:t>
      </w:r>
      <w:r w:rsidRPr="007A1F68">
        <w:rPr>
          <w:rFonts w:asciiTheme="majorBidi" w:hAnsiTheme="majorBidi" w:cstheme="majorBidi"/>
          <w:noProof/>
          <w:sz w:val="24"/>
          <w:szCs w:val="24"/>
        </w:rPr>
        <w:lastRenderedPageBreak/>
        <w:t>https://doi.org/10.1016/j.indmarman.2020.05.004</w:t>
      </w:r>
    </w:p>
    <w:p w14:paraId="1A17D13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Morris, S. M. (2001). Joint and individual interviewing in the context of cancer. Qualitative Health Research, 11(4), 553–567</w:t>
      </w:r>
      <w:r w:rsidRPr="007A1F68">
        <w:rPr>
          <w:rFonts w:asciiTheme="majorBidi" w:hAnsiTheme="majorBidi" w:cs="Times New Roman"/>
          <w:noProof/>
          <w:sz w:val="24"/>
          <w:szCs w:val="24"/>
          <w:rtl/>
        </w:rPr>
        <w:t>.</w:t>
      </w:r>
    </w:p>
    <w:p w14:paraId="1EC2965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Mosconi, E., &amp; Roy, M.-C. (2013). Linking knowledge management and organizational performance. International Business Research, 6(9), 68</w:t>
      </w:r>
      <w:r w:rsidRPr="007A1F68">
        <w:rPr>
          <w:rFonts w:asciiTheme="majorBidi" w:hAnsiTheme="majorBidi" w:cs="Times New Roman"/>
          <w:noProof/>
          <w:sz w:val="24"/>
          <w:szCs w:val="24"/>
          <w:rtl/>
        </w:rPr>
        <w:t>.</w:t>
      </w:r>
    </w:p>
    <w:p w14:paraId="2A0E02D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Mutahar, A. M., Daud, N. M., Ramayah, T., Putit, L., Isaac, O., &amp; Alrajawy, I. (2016). The role of trialability, awareness, perceived ease of use, and perceived usefulness in determining the perceived value of using mobile banking in Yemen. The 7th International Conference Postgraduate Education (ICPE7), 884–898</w:t>
      </w:r>
      <w:r w:rsidRPr="007A1F68">
        <w:rPr>
          <w:rFonts w:asciiTheme="majorBidi" w:hAnsiTheme="majorBidi" w:cs="Times New Roman"/>
          <w:noProof/>
          <w:sz w:val="24"/>
          <w:szCs w:val="24"/>
          <w:rtl/>
        </w:rPr>
        <w:t>.</w:t>
      </w:r>
    </w:p>
    <w:p w14:paraId="768EA76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Nagano, M. S., Stefanovitz, J. P., &amp; Vick, T. E. (2014). Innovation management processes, their internal organizational elements and contextual factors: An investigation in Brazil. Journal of Engineering and Technology Management, 33, 63–92</w:t>
      </w:r>
      <w:r w:rsidRPr="007A1F68">
        <w:rPr>
          <w:rFonts w:asciiTheme="majorBidi" w:hAnsiTheme="majorBidi" w:cs="Times New Roman"/>
          <w:noProof/>
          <w:sz w:val="24"/>
          <w:szCs w:val="24"/>
          <w:rtl/>
        </w:rPr>
        <w:t>.</w:t>
      </w:r>
    </w:p>
    <w:p w14:paraId="59B9CD7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Narvekar, R. S., &amp; Jain, K. (2006). A new framework to understand the technological innovation process. Journal of Intellectual Capital</w:t>
      </w:r>
      <w:r w:rsidRPr="007A1F68">
        <w:rPr>
          <w:rFonts w:asciiTheme="majorBidi" w:hAnsiTheme="majorBidi" w:cs="Times New Roman"/>
          <w:noProof/>
          <w:sz w:val="24"/>
          <w:szCs w:val="24"/>
          <w:rtl/>
        </w:rPr>
        <w:t>.</w:t>
      </w:r>
    </w:p>
    <w:p w14:paraId="480C82E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Needle, D., &amp; Burns, J. (2010). Business in context: An introduction to business and its environment. South-Western Cengage Learning Boston</w:t>
      </w:r>
      <w:r w:rsidRPr="007A1F68">
        <w:rPr>
          <w:rFonts w:asciiTheme="majorBidi" w:hAnsiTheme="majorBidi" w:cs="Times New Roman"/>
          <w:noProof/>
          <w:sz w:val="24"/>
          <w:szCs w:val="24"/>
          <w:rtl/>
        </w:rPr>
        <w:t>.</w:t>
      </w:r>
    </w:p>
    <w:p w14:paraId="2305EF7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O’Connor, G. C., Ravichandran, T., &amp; Robeson, D. (2008). Risk management through learning: Management practices for radical innovation success. The Journal of High Technology Management Research, 19(1), 70–82</w:t>
      </w:r>
      <w:r w:rsidRPr="007A1F68">
        <w:rPr>
          <w:rFonts w:asciiTheme="majorBidi" w:hAnsiTheme="majorBidi" w:cs="Times New Roman"/>
          <w:noProof/>
          <w:sz w:val="24"/>
          <w:szCs w:val="24"/>
          <w:rtl/>
        </w:rPr>
        <w:t>.</w:t>
      </w:r>
    </w:p>
    <w:p w14:paraId="35C0A07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Pan, Y., Froese, F., Liu, N., Hu, Y., &amp; Ye, M. (2022). The adoption of artificial intelligence in employee recruitment: The influence of contextual factors. The International Journal of Human Resource Management, 33(6), 1125–1147</w:t>
      </w:r>
      <w:r w:rsidRPr="007A1F68">
        <w:rPr>
          <w:rFonts w:asciiTheme="majorBidi" w:hAnsiTheme="majorBidi" w:cs="Times New Roman"/>
          <w:noProof/>
          <w:sz w:val="24"/>
          <w:szCs w:val="24"/>
          <w:rtl/>
        </w:rPr>
        <w:t>.</w:t>
      </w:r>
    </w:p>
    <w:p w14:paraId="39D9C9B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Park, S. Y., Nam, M., &amp; Cha, S. (2012). University students’ behavioral intention to use mobile learning: Evaluating the technology acceptance model. British Journal of Educational Technology, 43(4), 592–605</w:t>
      </w:r>
      <w:r w:rsidRPr="007A1F68">
        <w:rPr>
          <w:rFonts w:asciiTheme="majorBidi" w:hAnsiTheme="majorBidi" w:cs="Times New Roman"/>
          <w:noProof/>
          <w:sz w:val="24"/>
          <w:szCs w:val="24"/>
          <w:rtl/>
        </w:rPr>
        <w:t>.</w:t>
      </w:r>
    </w:p>
    <w:p w14:paraId="731BE69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Payne, E. M., Peltier, J. W., &amp; Barger, V. A. (2018). Mobile banking and AI-enabled mobile banking: The differential effects of technological and non-technological factors on digital natives’ perceptions and behavior. Journal of Research in Interactive Marketing</w:t>
      </w:r>
      <w:r w:rsidRPr="007A1F68">
        <w:rPr>
          <w:rFonts w:asciiTheme="majorBidi" w:hAnsiTheme="majorBidi" w:cs="Times New Roman"/>
          <w:noProof/>
          <w:sz w:val="24"/>
          <w:szCs w:val="24"/>
          <w:rtl/>
        </w:rPr>
        <w:t>.</w:t>
      </w:r>
    </w:p>
    <w:p w14:paraId="106B084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Petitmengin, C. (2006). Describing one’s subjective experience in the second person: An interview method for the science of consciousness. Phenomenology and the Cognitive Sciences, 5(3), 229–269</w:t>
      </w:r>
      <w:r w:rsidRPr="007A1F68">
        <w:rPr>
          <w:rFonts w:asciiTheme="majorBidi" w:hAnsiTheme="majorBidi" w:cs="Times New Roman"/>
          <w:noProof/>
          <w:sz w:val="24"/>
          <w:szCs w:val="24"/>
          <w:rtl/>
        </w:rPr>
        <w:t>.</w:t>
      </w:r>
    </w:p>
    <w:p w14:paraId="75294D5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Pillai, R., Sivathanu, B., Mariani, M., Rana, N. P., Yang, B., &amp; Dwivedi, Y. K. (2021). Adoption of AI-empowered industrial robots in auto component manufacturing companies. Production Planning &amp; Control, 1–17</w:t>
      </w:r>
      <w:r w:rsidRPr="007A1F68">
        <w:rPr>
          <w:rFonts w:asciiTheme="majorBidi" w:hAnsiTheme="majorBidi" w:cs="Times New Roman"/>
          <w:noProof/>
          <w:sz w:val="24"/>
          <w:szCs w:val="24"/>
          <w:rtl/>
        </w:rPr>
        <w:t>.</w:t>
      </w:r>
    </w:p>
    <w:p w14:paraId="4C89736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Poong, Y.-S., Eze, U. C., &amp; Talha, M. (2009). B2C e-commerce in Malaysia: Perceived characteristics of innovating and trust perspective. International Journal of Electronic Business, 7(4), 392</w:t>
      </w:r>
      <w:r w:rsidRPr="007A1F68">
        <w:rPr>
          <w:rFonts w:asciiTheme="majorBidi" w:hAnsiTheme="majorBidi" w:cs="Times New Roman"/>
          <w:noProof/>
          <w:sz w:val="24"/>
          <w:szCs w:val="24"/>
          <w:rtl/>
        </w:rPr>
        <w:t>.</w:t>
      </w:r>
    </w:p>
    <w:p w14:paraId="501DEEA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Puente, J., Gascon, F., Ponte, B., &amp; de la Fuente, D. (2019). On strategic choices faced by large pharmaceutical laboratories and their effect on innovation risk under fuzzy conditions. Artificial Intelligence in Medicine, 100, 101703</w:t>
      </w:r>
      <w:r w:rsidRPr="007A1F68">
        <w:rPr>
          <w:rFonts w:asciiTheme="majorBidi" w:hAnsiTheme="majorBidi" w:cs="Times New Roman"/>
          <w:noProof/>
          <w:sz w:val="24"/>
          <w:szCs w:val="24"/>
          <w:rtl/>
        </w:rPr>
        <w:t>.</w:t>
      </w:r>
    </w:p>
    <w:p w14:paraId="275905D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Qu, S. Q., &amp; Dumay, J. (2011). The qualitative research interview. Qualitative Research in Accounting &amp; Management</w:t>
      </w:r>
      <w:r w:rsidRPr="007A1F68">
        <w:rPr>
          <w:rFonts w:asciiTheme="majorBidi" w:hAnsiTheme="majorBidi" w:cs="Times New Roman"/>
          <w:noProof/>
          <w:sz w:val="24"/>
          <w:szCs w:val="24"/>
          <w:rtl/>
        </w:rPr>
        <w:t>.</w:t>
      </w:r>
    </w:p>
    <w:p w14:paraId="1D40B62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Raeder, F., Karbach, L., Struwe, H., Margraf, J., &amp; Zlomuzica, A. (2019). Low perceived self-efficacy impedes discriminative fear learning. Frontiers in Psychology, 10, 1191</w:t>
      </w:r>
      <w:r w:rsidRPr="007A1F68">
        <w:rPr>
          <w:rFonts w:asciiTheme="majorBidi" w:hAnsiTheme="majorBidi" w:cs="Times New Roman"/>
          <w:noProof/>
          <w:sz w:val="24"/>
          <w:szCs w:val="24"/>
          <w:rtl/>
        </w:rPr>
        <w:t>.</w:t>
      </w:r>
    </w:p>
    <w:p w14:paraId="5699F6B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Ramayah, T., Mohamad, O., Omar, A., Marimuthu, M., &amp; Leen, J. Y. A. (2013). Determinants of technology adoption among Malaysian SMEs: An IDT perspective. Journal of Information and Communication Technology, 12, 103–119</w:t>
      </w:r>
      <w:r w:rsidRPr="007A1F68">
        <w:rPr>
          <w:rFonts w:asciiTheme="majorBidi" w:hAnsiTheme="majorBidi" w:cs="Times New Roman"/>
          <w:noProof/>
          <w:sz w:val="24"/>
          <w:szCs w:val="24"/>
          <w:rtl/>
        </w:rPr>
        <w:t>.</w:t>
      </w:r>
    </w:p>
    <w:p w14:paraId="6B9A11C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Rasula, J., Vuksic, V. B., &amp; Stemberger, M. I. (2012). The impact of knowledge management on organisational performance. Economic and Business Review for Central and South-</w:t>
      </w:r>
      <w:r w:rsidRPr="007A1F68">
        <w:rPr>
          <w:rFonts w:asciiTheme="majorBidi" w:hAnsiTheme="majorBidi" w:cstheme="majorBidi"/>
          <w:noProof/>
          <w:sz w:val="24"/>
          <w:szCs w:val="24"/>
        </w:rPr>
        <w:lastRenderedPageBreak/>
        <w:t>Eastern Europe, 14(2), 147</w:t>
      </w:r>
      <w:r w:rsidRPr="007A1F68">
        <w:rPr>
          <w:rFonts w:asciiTheme="majorBidi" w:hAnsiTheme="majorBidi" w:cs="Times New Roman"/>
          <w:noProof/>
          <w:sz w:val="24"/>
          <w:szCs w:val="24"/>
          <w:rtl/>
        </w:rPr>
        <w:t>.</w:t>
      </w:r>
    </w:p>
    <w:p w14:paraId="10A82C6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Rehman, M., &amp; Rajkumar, M. (2022). Overcoming the Complexities in Decision-Making for Enterprise Software Products: Influence of Technological Factors. In Information and Communication Technology for Competitive Strategies (ICTCS). Springer. 2020. 393–410</w:t>
      </w:r>
      <w:r w:rsidRPr="007A1F68">
        <w:rPr>
          <w:rFonts w:asciiTheme="majorBidi" w:hAnsiTheme="majorBidi" w:cs="Times New Roman"/>
          <w:noProof/>
          <w:sz w:val="24"/>
          <w:szCs w:val="24"/>
          <w:rtl/>
        </w:rPr>
        <w:t>.</w:t>
      </w:r>
    </w:p>
    <w:p w14:paraId="1EBD094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Ren, S., Eisingerich, A. B., &amp; Tsai, H.-T. (2015). How do marketing, research and development capabilities, and degree of internationalization synergistically affect the innovation performance of small and medium-sized enterprises (SMEs)? A panel data study of Chinese SMEs. International Business Review, 24(4), 642–651</w:t>
      </w:r>
      <w:r w:rsidRPr="007A1F68">
        <w:rPr>
          <w:rFonts w:asciiTheme="majorBidi" w:hAnsiTheme="majorBidi" w:cs="Times New Roman"/>
          <w:noProof/>
          <w:sz w:val="24"/>
          <w:szCs w:val="24"/>
          <w:rtl/>
        </w:rPr>
        <w:t>.</w:t>
      </w:r>
    </w:p>
    <w:p w14:paraId="5519745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Robbins, S. P., &amp; Judge, T. A. (2015). Organizational Behavior (16th Ediition ed.). New Jersey: Pearson Education, Inc</w:t>
      </w:r>
      <w:r w:rsidRPr="007A1F68">
        <w:rPr>
          <w:rFonts w:asciiTheme="majorBidi" w:hAnsiTheme="majorBidi" w:cs="Times New Roman"/>
          <w:noProof/>
          <w:sz w:val="24"/>
          <w:szCs w:val="24"/>
          <w:rtl/>
        </w:rPr>
        <w:t>.</w:t>
      </w:r>
    </w:p>
    <w:p w14:paraId="4C90B9A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Rogers, E. M. (2003). Diffusion of innovations. Free Press. New York, 551</w:t>
      </w:r>
      <w:r w:rsidRPr="007A1F68">
        <w:rPr>
          <w:rFonts w:asciiTheme="majorBidi" w:hAnsiTheme="majorBidi" w:cs="Times New Roman"/>
          <w:noProof/>
          <w:sz w:val="24"/>
          <w:szCs w:val="24"/>
          <w:rtl/>
        </w:rPr>
        <w:t>.</w:t>
      </w:r>
    </w:p>
    <w:p w14:paraId="672FB85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Rogers, E. M. (2010). Diffusion of innovations. Simon and Schuster</w:t>
      </w:r>
      <w:r w:rsidRPr="007A1F68">
        <w:rPr>
          <w:rFonts w:asciiTheme="majorBidi" w:hAnsiTheme="majorBidi" w:cs="Times New Roman"/>
          <w:noProof/>
          <w:sz w:val="24"/>
          <w:szCs w:val="24"/>
          <w:rtl/>
        </w:rPr>
        <w:t>.</w:t>
      </w:r>
    </w:p>
    <w:p w14:paraId="2CBF34E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Rogers Everett, M. (1995). Diffusion of innovations. New York, 12</w:t>
      </w:r>
      <w:r w:rsidRPr="007A1F68">
        <w:rPr>
          <w:rFonts w:asciiTheme="majorBidi" w:hAnsiTheme="majorBidi" w:cs="Times New Roman"/>
          <w:noProof/>
          <w:sz w:val="24"/>
          <w:szCs w:val="24"/>
          <w:rtl/>
        </w:rPr>
        <w:t>.</w:t>
      </w:r>
    </w:p>
    <w:p w14:paraId="3E5C3E5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Romer, P. M. (1987). Growth based on increasing returns due to specialization. The American Economic Review, 77(2), 56–62</w:t>
      </w:r>
      <w:r w:rsidRPr="007A1F68">
        <w:rPr>
          <w:rFonts w:asciiTheme="majorBidi" w:hAnsiTheme="majorBidi" w:cs="Times New Roman"/>
          <w:noProof/>
          <w:sz w:val="24"/>
          <w:szCs w:val="24"/>
          <w:rtl/>
        </w:rPr>
        <w:t>.</w:t>
      </w:r>
    </w:p>
    <w:p w14:paraId="73D0FFBF"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Röth, T., &amp; Spieth, P. (2019). The influence of resistance to change on evaluating an innovation project’s innovativeness and risk: A sensemaking perspective. Journal of Business Research, 101, 83–92</w:t>
      </w:r>
      <w:r w:rsidRPr="007A1F68">
        <w:rPr>
          <w:rFonts w:asciiTheme="majorBidi" w:hAnsiTheme="majorBidi" w:cs="Times New Roman"/>
          <w:noProof/>
          <w:sz w:val="24"/>
          <w:szCs w:val="24"/>
          <w:rtl/>
        </w:rPr>
        <w:t>.</w:t>
      </w:r>
    </w:p>
    <w:p w14:paraId="33F048A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Ryan, R. M., &amp; Deci, E. L. (2000). Self-determination theory and the facilitation of intrinsic motivation, social development, and well-being. American Psychologist, 55(1), 68</w:t>
      </w:r>
      <w:r w:rsidRPr="007A1F68">
        <w:rPr>
          <w:rFonts w:asciiTheme="majorBidi" w:hAnsiTheme="majorBidi" w:cs="Times New Roman"/>
          <w:noProof/>
          <w:sz w:val="24"/>
          <w:szCs w:val="24"/>
          <w:rtl/>
        </w:rPr>
        <w:t>.</w:t>
      </w:r>
    </w:p>
    <w:p w14:paraId="2420420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Saffu, K., Walker, J. H., &amp; Hinson, R. (2008). Strategic value and electronic commerce adoption among small and medium‐sized enterprises in a transitional economy. Journal of Business &amp; Industrial Marketing</w:t>
      </w:r>
      <w:r w:rsidRPr="007A1F68">
        <w:rPr>
          <w:rFonts w:asciiTheme="majorBidi" w:hAnsiTheme="majorBidi" w:cs="Times New Roman"/>
          <w:noProof/>
          <w:sz w:val="24"/>
          <w:szCs w:val="24"/>
          <w:rtl/>
        </w:rPr>
        <w:t>.</w:t>
      </w:r>
    </w:p>
    <w:p w14:paraId="0492D19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Salaman, G., &amp; Storey, J. (2005). Achieving “fit”: Managers’ theories of how to manage innovation. Strategic Human Resource Management: Theory and Practice. A Reader, 91–115</w:t>
      </w:r>
      <w:r w:rsidRPr="007A1F68">
        <w:rPr>
          <w:rFonts w:asciiTheme="majorBidi" w:hAnsiTheme="majorBidi" w:cs="Times New Roman"/>
          <w:noProof/>
          <w:sz w:val="24"/>
          <w:szCs w:val="24"/>
          <w:rtl/>
        </w:rPr>
        <w:t>.</w:t>
      </w:r>
    </w:p>
    <w:p w14:paraId="0F7EE0F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Salloum, S. A., Alhamad, A. Q. M., Al-Emran, M., Monem, A. A., &amp; Shaalan, K. (2019). Exploring Students’ Acceptance of E-Learning Through the Development of a Comprehensive Technology Acceptance Model. IEEE Access, 7, 128445–128462</w:t>
      </w:r>
      <w:r w:rsidRPr="007A1F68">
        <w:rPr>
          <w:rFonts w:asciiTheme="majorBidi" w:hAnsiTheme="majorBidi" w:cs="Times New Roman"/>
          <w:noProof/>
          <w:sz w:val="24"/>
          <w:szCs w:val="24"/>
          <w:rtl/>
        </w:rPr>
        <w:t>.</w:t>
      </w:r>
    </w:p>
    <w:p w14:paraId="118991D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Salloum, S. A., Maqableh, W., Mhamdi, C., Al Kurdi, B., &amp; Shaalan, K. (2018). Studying the social media adoption by university students in the United Arab Emirates. International Journal of Information Technology and Language Studies, 2(3), 83–95</w:t>
      </w:r>
      <w:r w:rsidRPr="007A1F68">
        <w:rPr>
          <w:rFonts w:asciiTheme="majorBidi" w:hAnsiTheme="majorBidi" w:cs="Times New Roman"/>
          <w:noProof/>
          <w:sz w:val="24"/>
          <w:szCs w:val="24"/>
          <w:rtl/>
        </w:rPr>
        <w:t>.</w:t>
      </w:r>
    </w:p>
    <w:p w14:paraId="65ADAA3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Samuel, A. P., &amp; Odor, H. O. (2018). Knowledge Sharing: A Key Role in the Knowledge Management Process</w:t>
      </w:r>
      <w:r w:rsidRPr="007A1F68">
        <w:rPr>
          <w:rFonts w:asciiTheme="majorBidi" w:hAnsiTheme="majorBidi" w:cs="Times New Roman"/>
          <w:noProof/>
          <w:sz w:val="24"/>
          <w:szCs w:val="24"/>
          <w:rtl/>
        </w:rPr>
        <w:t>.</w:t>
      </w:r>
    </w:p>
    <w:p w14:paraId="5268058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Schrodt, P. (2002). The relationship between organizational identification and organizational culture: Employee perceptions of culture and identification in a retail sales organization. Communication Studies, 53(2), 189–202</w:t>
      </w:r>
      <w:r w:rsidRPr="007A1F68">
        <w:rPr>
          <w:rFonts w:asciiTheme="majorBidi" w:hAnsiTheme="majorBidi" w:cs="Times New Roman"/>
          <w:noProof/>
          <w:sz w:val="24"/>
          <w:szCs w:val="24"/>
          <w:rtl/>
        </w:rPr>
        <w:t>.</w:t>
      </w:r>
    </w:p>
    <w:p w14:paraId="7BA7F39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Schumacker, R. E., &amp; Lomax, R. G. (2004). A beginner’s guide to structural equation modeling. psychology press</w:t>
      </w:r>
      <w:r w:rsidRPr="007A1F68">
        <w:rPr>
          <w:rFonts w:asciiTheme="majorBidi" w:hAnsiTheme="majorBidi" w:cs="Times New Roman"/>
          <w:noProof/>
          <w:sz w:val="24"/>
          <w:szCs w:val="24"/>
          <w:rtl/>
        </w:rPr>
        <w:t>.</w:t>
      </w:r>
    </w:p>
    <w:p w14:paraId="7537C30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Shannak, R. O., Zu’bi, M. F., &amp; Alshurideh, M. T. (2012). A Theoretical Perspective on the Relationship between Knowledge Management Systems, Customer Knowledge, European Journal of Social Sciences, 32(4), 520–532</w:t>
      </w:r>
      <w:r w:rsidRPr="007A1F68">
        <w:rPr>
          <w:rFonts w:asciiTheme="majorBidi" w:hAnsiTheme="majorBidi" w:cs="Times New Roman"/>
          <w:noProof/>
          <w:sz w:val="24"/>
          <w:szCs w:val="24"/>
          <w:rtl/>
        </w:rPr>
        <w:t>.</w:t>
      </w:r>
    </w:p>
    <w:p w14:paraId="774132E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Singh, B., Garg, S. K., &amp; Sharma, S. K. (2011). Value stream mapping: literature review and implications for Indian industry. The International Journal of Advanced Manufacturing Technology, 53(5), 799–809</w:t>
      </w:r>
      <w:r w:rsidRPr="007A1F68">
        <w:rPr>
          <w:rFonts w:asciiTheme="majorBidi" w:hAnsiTheme="majorBidi" w:cs="Times New Roman"/>
          <w:noProof/>
          <w:sz w:val="24"/>
          <w:szCs w:val="24"/>
          <w:rtl/>
        </w:rPr>
        <w:t>.</w:t>
      </w:r>
    </w:p>
    <w:p w14:paraId="1B4B195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Siyal, S., Xin, C., Umrani, W. A., Fatima, S., &amp; Pal, D. (2021). How Do Leaders Influence Innovation and Creativity in Employees? The Mediating Role of Intrinsic Motivation. Administration &amp; Society, 0095399721997427</w:t>
      </w:r>
      <w:r w:rsidRPr="007A1F68">
        <w:rPr>
          <w:rFonts w:asciiTheme="majorBidi" w:hAnsiTheme="majorBidi" w:cs="Times New Roman"/>
          <w:noProof/>
          <w:sz w:val="24"/>
          <w:szCs w:val="24"/>
          <w:rtl/>
        </w:rPr>
        <w:t>.</w:t>
      </w:r>
    </w:p>
    <w:p w14:paraId="2B1812D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lastRenderedPageBreak/>
        <w:t>Soomro, A. F. (2018). Integrated model towards computer assisted language learning acceptance: Empirical case study of Saudi universities. International Journal of Education and Literacy Studies, 6(2), 40–46</w:t>
      </w:r>
      <w:r w:rsidRPr="007A1F68">
        <w:rPr>
          <w:rFonts w:asciiTheme="majorBidi" w:hAnsiTheme="majorBidi" w:cs="Times New Roman"/>
          <w:noProof/>
          <w:sz w:val="24"/>
          <w:szCs w:val="24"/>
          <w:rtl/>
        </w:rPr>
        <w:t>.</w:t>
      </w:r>
    </w:p>
    <w:p w14:paraId="5596D19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Taplin, R. (2005). Risk management and innovation in japan, britain, and the united states. Routledge New York, NY</w:t>
      </w:r>
      <w:r w:rsidRPr="007A1F68">
        <w:rPr>
          <w:rFonts w:asciiTheme="majorBidi" w:hAnsiTheme="majorBidi" w:cs="Times New Roman"/>
          <w:noProof/>
          <w:sz w:val="24"/>
          <w:szCs w:val="24"/>
          <w:rtl/>
        </w:rPr>
        <w:t>.</w:t>
      </w:r>
    </w:p>
    <w:p w14:paraId="15F261E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Tidd, J., &amp; Hull, F. M. (2006). Managing service innovation: the need for selectivity rather than ‘best practice. New Technology, Work and Employment, 21(2), 139–161</w:t>
      </w:r>
      <w:r w:rsidRPr="007A1F68">
        <w:rPr>
          <w:rFonts w:asciiTheme="majorBidi" w:hAnsiTheme="majorBidi" w:cs="Times New Roman"/>
          <w:noProof/>
          <w:sz w:val="24"/>
          <w:szCs w:val="24"/>
          <w:rtl/>
        </w:rPr>
        <w:t>.</w:t>
      </w:r>
    </w:p>
    <w:p w14:paraId="0EA26D3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Tranekjer, T. L. (2017). Open innovation: Effects from external knowledge sources on abandoned innovation projects. Business Process Management Journal</w:t>
      </w:r>
      <w:r w:rsidRPr="007A1F68">
        <w:rPr>
          <w:rFonts w:asciiTheme="majorBidi" w:hAnsiTheme="majorBidi" w:cs="Times New Roman"/>
          <w:noProof/>
          <w:sz w:val="24"/>
          <w:szCs w:val="24"/>
          <w:rtl/>
        </w:rPr>
        <w:t>.</w:t>
      </w:r>
    </w:p>
    <w:p w14:paraId="084423A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Tseng, S.-M., &amp; Lee, P.-S. (2014). The effect of knowledge management capability and dynamic capability on organizational performance. Journal of Enterprise Information Management</w:t>
      </w:r>
      <w:r w:rsidRPr="007A1F68">
        <w:rPr>
          <w:rFonts w:asciiTheme="majorBidi" w:hAnsiTheme="majorBidi" w:cs="Times New Roman"/>
          <w:noProof/>
          <w:sz w:val="24"/>
          <w:szCs w:val="24"/>
          <w:rtl/>
        </w:rPr>
        <w:t>.</w:t>
      </w:r>
    </w:p>
    <w:p w14:paraId="3918AD9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Tseng, Y.-H., Kokkotou, E., Schulz, T. J., Huang, T. L., Winnay, J. N., Taniguchi, C. M., Tran, T. T., Suzuki, R., Espinoza, D. O., &amp; Yamamoto, Y. (2008). New role of bone morphogenetic protein 7 in brown adipogenesis and energy expenditure. Nature, 454(7207), 1000–1004</w:t>
      </w:r>
      <w:r w:rsidRPr="007A1F68">
        <w:rPr>
          <w:rFonts w:asciiTheme="majorBidi" w:hAnsiTheme="majorBidi" w:cs="Times New Roman"/>
          <w:noProof/>
          <w:sz w:val="24"/>
          <w:szCs w:val="24"/>
          <w:rtl/>
        </w:rPr>
        <w:t>.</w:t>
      </w:r>
    </w:p>
    <w:p w14:paraId="02C921C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Tubigi, M. A., &amp; Alshawi, S. N. (2012). The impact of knowledge management processes on organisational performance</w:t>
      </w:r>
      <w:r w:rsidRPr="007A1F68">
        <w:rPr>
          <w:rFonts w:asciiTheme="majorBidi" w:hAnsiTheme="majorBidi" w:cs="Times New Roman"/>
          <w:noProof/>
          <w:sz w:val="24"/>
          <w:szCs w:val="24"/>
          <w:rtl/>
        </w:rPr>
        <w:t>.</w:t>
      </w:r>
    </w:p>
    <w:p w14:paraId="792081B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Vacher, S., Ben Arfa, N., &amp; Ammari, A. (2020). A recipe for technological innovation: Does hedge fund activism matter? A fuzzy set qualitative comparative analysis. Strategic Change, 29(5), 543–551</w:t>
      </w:r>
      <w:r w:rsidRPr="007A1F68">
        <w:rPr>
          <w:rFonts w:asciiTheme="majorBidi" w:hAnsiTheme="majorBidi" w:cs="Times New Roman"/>
          <w:noProof/>
          <w:sz w:val="24"/>
          <w:szCs w:val="24"/>
          <w:rtl/>
        </w:rPr>
        <w:t>.</w:t>
      </w:r>
    </w:p>
    <w:p w14:paraId="6F1C2CF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Van de Ven, A. H. (1986). Central problems in the management of innovation. Management Science, 32(5), 590–607</w:t>
      </w:r>
      <w:r w:rsidRPr="007A1F68">
        <w:rPr>
          <w:rFonts w:asciiTheme="majorBidi" w:hAnsiTheme="majorBidi" w:cs="Times New Roman"/>
          <w:noProof/>
          <w:sz w:val="24"/>
          <w:szCs w:val="24"/>
          <w:rtl/>
        </w:rPr>
        <w:t>.</w:t>
      </w:r>
    </w:p>
    <w:p w14:paraId="26F592B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Vargas-Hernández, J. G. (2011). Modeling risk and innovation management. Journal of Competitiveness Studies, 19(3/4), 45</w:t>
      </w:r>
      <w:r w:rsidRPr="007A1F68">
        <w:rPr>
          <w:rFonts w:asciiTheme="majorBidi" w:hAnsiTheme="majorBidi" w:cs="Times New Roman"/>
          <w:noProof/>
          <w:sz w:val="24"/>
          <w:szCs w:val="24"/>
          <w:rtl/>
        </w:rPr>
        <w:t>.</w:t>
      </w:r>
    </w:p>
    <w:p w14:paraId="3609422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Vargas-Hernandez, J. G., &amp; Garcia-Santillan, A. (2011). Management in the innovation project. Journal of Knowledge Management, Economics and Information Technology, 7(1), 1–24</w:t>
      </w:r>
      <w:r w:rsidRPr="007A1F68">
        <w:rPr>
          <w:rFonts w:asciiTheme="majorBidi" w:hAnsiTheme="majorBidi" w:cs="Times New Roman"/>
          <w:noProof/>
          <w:sz w:val="24"/>
          <w:szCs w:val="24"/>
          <w:rtl/>
        </w:rPr>
        <w:t>.</w:t>
      </w:r>
    </w:p>
    <w:p w14:paraId="1C3ABDD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Vargas-Hernández, J. G., Noruzi, M. R., &amp; Sariolghalam, N. (2010). Risk or innovation, which one is far more preferable in innovation projects?. International Journal of Marketing Studies, 2(1), 233</w:t>
      </w:r>
      <w:r w:rsidRPr="007A1F68">
        <w:rPr>
          <w:rFonts w:asciiTheme="majorBidi" w:hAnsiTheme="majorBidi" w:cs="Times New Roman"/>
          <w:noProof/>
          <w:sz w:val="24"/>
          <w:szCs w:val="24"/>
          <w:rtl/>
        </w:rPr>
        <w:t>.</w:t>
      </w:r>
    </w:p>
    <w:p w14:paraId="1490958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Vilnai-Yavetz, I., &amp; Levina, O. (2018). Motivating social sharing of e-business content: Intrinsic motivation, extrinsic motivation, or crowding-out effect?. Computers in Human Behavior, 79, 181–191. https://doi.org/10.1016/j.chb.2017.10.034</w:t>
      </w:r>
    </w:p>
    <w:p w14:paraId="09C5220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Wang, X., Lin, X., &amp; Spencer, M. K. (2019). Exploring the effects of extrinsic motivation on consumer behaviors in social commerce: Revealing consumers’ perceptions of social commerce benefits. International Journal of Information Management, 45, 163–175</w:t>
      </w:r>
      <w:r w:rsidRPr="007A1F68">
        <w:rPr>
          <w:rFonts w:asciiTheme="majorBidi" w:hAnsiTheme="majorBidi" w:cs="Times New Roman"/>
          <w:noProof/>
          <w:sz w:val="24"/>
          <w:szCs w:val="24"/>
          <w:rtl/>
        </w:rPr>
        <w:t>.</w:t>
      </w:r>
    </w:p>
    <w:p w14:paraId="6AB7330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Wang, X., Yuen, K. F., Wong, Y. D., &amp; Teo, C. C. (2018). An innovation diffusion perspective of e-consumers’ initial adoption of self-collection service via automated parcel station. The International Journal of Logistics Management</w:t>
      </w:r>
      <w:r w:rsidRPr="007A1F68">
        <w:rPr>
          <w:rFonts w:asciiTheme="majorBidi" w:hAnsiTheme="majorBidi" w:cs="Times New Roman"/>
          <w:noProof/>
          <w:sz w:val="24"/>
          <w:szCs w:val="24"/>
          <w:rtl/>
        </w:rPr>
        <w:t>.</w:t>
      </w:r>
    </w:p>
    <w:p w14:paraId="112E184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Wang, Y., Meister, D., &amp; Wang, Y. (2008). Relative advantage and perceived usefulness: The adoption of competing ICTs. DIGIT 2008 Proceedings, 6</w:t>
      </w:r>
      <w:r w:rsidRPr="007A1F68">
        <w:rPr>
          <w:rFonts w:asciiTheme="majorBidi" w:hAnsiTheme="majorBidi" w:cs="Times New Roman"/>
          <w:noProof/>
          <w:sz w:val="24"/>
          <w:szCs w:val="24"/>
          <w:rtl/>
        </w:rPr>
        <w:t>.</w:t>
      </w:r>
    </w:p>
    <w:p w14:paraId="3066D34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Wang, Z., Wang, N., &amp; Liang, H. (2014). Knowledge sharing, intellectual capital and firm performance. Management Decision</w:t>
      </w:r>
      <w:r w:rsidRPr="007A1F68">
        <w:rPr>
          <w:rFonts w:asciiTheme="majorBidi" w:hAnsiTheme="majorBidi" w:cs="Times New Roman"/>
          <w:noProof/>
          <w:sz w:val="24"/>
          <w:szCs w:val="24"/>
          <w:rtl/>
        </w:rPr>
        <w:t>.</w:t>
      </w:r>
    </w:p>
    <w:p w14:paraId="73C4496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Wehn, U., &amp; Evers, J. (2015). The social innovation potential of ICT-enabled citizen observatories to increase eParticipation in local flood risk management. Technology in Society, 42, 187–198</w:t>
      </w:r>
      <w:r w:rsidRPr="007A1F68">
        <w:rPr>
          <w:rFonts w:asciiTheme="majorBidi" w:hAnsiTheme="majorBidi" w:cs="Times New Roman"/>
          <w:noProof/>
          <w:sz w:val="24"/>
          <w:szCs w:val="24"/>
          <w:rtl/>
        </w:rPr>
        <w:t>.</w:t>
      </w:r>
    </w:p>
    <w:p w14:paraId="4C418D0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Wu, J., &amp; Wu, Z. (2014). Integrated risk management and product innovation in China: The moderating role of board of directors. Technovation, 34(8), 466–476</w:t>
      </w:r>
      <w:r w:rsidRPr="007A1F68">
        <w:rPr>
          <w:rFonts w:asciiTheme="majorBidi" w:hAnsiTheme="majorBidi" w:cs="Times New Roman"/>
          <w:noProof/>
          <w:sz w:val="24"/>
          <w:szCs w:val="24"/>
          <w:rtl/>
        </w:rPr>
        <w:t>.</w:t>
      </w:r>
    </w:p>
    <w:p w14:paraId="09CC027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lastRenderedPageBreak/>
        <w:t>Yang, J. (2008). Antecedents and consences of knowledge management strategy: the case of Chinese high technology firms. Production Planning and Control, 19(1), 67–77</w:t>
      </w:r>
      <w:r w:rsidRPr="007A1F68">
        <w:rPr>
          <w:rFonts w:asciiTheme="majorBidi" w:hAnsiTheme="majorBidi" w:cs="Times New Roman"/>
          <w:noProof/>
          <w:sz w:val="24"/>
          <w:szCs w:val="24"/>
          <w:rtl/>
        </w:rPr>
        <w:t>.</w:t>
      </w:r>
    </w:p>
    <w:p w14:paraId="7287363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Yussaivi, A., Suhartanto, D., &amp; Syarief, M. E. (2020). An Analysis of the Determining Factors of Mobile Banking Adoption in Islamic Banks. IOP Conference Series: Materials Science and Engineering, 879(1), 12174</w:t>
      </w:r>
      <w:r w:rsidRPr="007A1F68">
        <w:rPr>
          <w:rFonts w:asciiTheme="majorBidi" w:hAnsiTheme="majorBidi" w:cs="Times New Roman"/>
          <w:noProof/>
          <w:sz w:val="24"/>
          <w:szCs w:val="24"/>
          <w:rtl/>
        </w:rPr>
        <w:t>.</w:t>
      </w:r>
    </w:p>
    <w:p w14:paraId="4836E10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Zack, M. H. (1999). Managing codified knowledge. Sloan Management Review, 40(4), 45–58</w:t>
      </w:r>
      <w:r w:rsidRPr="007A1F68">
        <w:rPr>
          <w:rFonts w:asciiTheme="majorBidi" w:hAnsiTheme="majorBidi" w:cs="Times New Roman"/>
          <w:noProof/>
          <w:sz w:val="24"/>
          <w:szCs w:val="24"/>
          <w:rtl/>
        </w:rPr>
        <w:t>.</w:t>
      </w:r>
    </w:p>
    <w:p w14:paraId="7C637A5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Zaim, H., Keceli, Y., Jaradat, A., &amp; Kastrati, S. (2018). The effects of knowledge management processes on human resource management: Mediating role of knowledge utilization. Journal of Science and Technology Policy Management</w:t>
      </w:r>
      <w:r w:rsidRPr="007A1F68">
        <w:rPr>
          <w:rFonts w:asciiTheme="majorBidi" w:hAnsiTheme="majorBidi" w:cs="Times New Roman"/>
          <w:noProof/>
          <w:sz w:val="24"/>
          <w:szCs w:val="24"/>
          <w:rtl/>
        </w:rPr>
        <w:t>.</w:t>
      </w:r>
    </w:p>
    <w:p w14:paraId="0F587F2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Zheng, W., Yang, B., &amp; McLean, G. N. (2010). Linking organizational culture, structure, strategy, and organizational effectiveness: Mediating role of knowledge management. Journal of Business Research, 63(7), 763–771</w:t>
      </w:r>
      <w:r w:rsidRPr="007A1F68">
        <w:rPr>
          <w:rFonts w:asciiTheme="majorBidi" w:hAnsiTheme="majorBidi" w:cs="Times New Roman"/>
          <w:noProof/>
          <w:sz w:val="24"/>
          <w:szCs w:val="24"/>
          <w:rtl/>
        </w:rPr>
        <w:t>.</w:t>
      </w:r>
    </w:p>
    <w:p w14:paraId="511282E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Zhu, C. (2015). Organisational culture and technology-enhanced innovation in higher education. Technology, Pedagogy and Education, 24(1), 65–79</w:t>
      </w:r>
      <w:r w:rsidRPr="007A1F68">
        <w:rPr>
          <w:rFonts w:asciiTheme="majorBidi" w:hAnsiTheme="majorBidi" w:cs="Times New Roman"/>
          <w:noProof/>
          <w:sz w:val="24"/>
          <w:szCs w:val="24"/>
          <w:rtl/>
        </w:rPr>
        <w:t>.</w:t>
      </w:r>
    </w:p>
    <w:p w14:paraId="4E340D2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Zolait, A. H. (2020). Dynamics Process of Innovation Diffusion Model: ActorNetwork Theory Approach. International Journal of Computing and Digital Systems, 9(6), 1121–1129</w:t>
      </w:r>
      <w:r w:rsidRPr="007A1F68">
        <w:rPr>
          <w:rFonts w:asciiTheme="majorBidi" w:hAnsiTheme="majorBidi" w:cs="Times New Roman"/>
          <w:noProof/>
          <w:sz w:val="24"/>
          <w:szCs w:val="24"/>
          <w:rtl/>
        </w:rPr>
        <w:t>.</w:t>
      </w:r>
    </w:p>
    <w:p w14:paraId="3DE8ED47"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Huang, S., Yang, Y., &amp; Li, M. (2020). Financial and Technical Barriers in AI Adoption for SMEs. Journal of Business Technology, 44(2), 127-138</w:t>
      </w:r>
      <w:r w:rsidRPr="007A1F68">
        <w:rPr>
          <w:rFonts w:asciiTheme="majorBidi" w:hAnsiTheme="majorBidi" w:cs="Times New Roman"/>
          <w:noProof/>
          <w:sz w:val="24"/>
          <w:szCs w:val="24"/>
          <w:rtl/>
        </w:rPr>
        <w:t>.</w:t>
      </w:r>
    </w:p>
    <w:p w14:paraId="2BE3966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Mikalef, P., Krogstie, J., &amp; Pappas, I. O. (2020). Resource and Skill Challenges in Adopting Artificial Intelligence in SMEs. Information Systems Journal, 31(1), 156-175</w:t>
      </w:r>
      <w:r w:rsidRPr="007A1F68">
        <w:rPr>
          <w:rFonts w:asciiTheme="majorBidi" w:hAnsiTheme="majorBidi" w:cs="Times New Roman"/>
          <w:noProof/>
          <w:sz w:val="24"/>
          <w:szCs w:val="24"/>
          <w:rtl/>
        </w:rPr>
        <w:t>.</w:t>
      </w:r>
    </w:p>
    <w:p w14:paraId="550DF6E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Lasi, H., Fettke, P., &amp; Kemper, H. (2020). AI Implementation Challenges in SMEs: Legal and Ethical Perspectives. Business Ethics Quarterly, 30(4), 120-139</w:t>
      </w:r>
    </w:p>
    <w:p w14:paraId="13C62E6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imes New Roman"/>
          <w:noProof/>
          <w:sz w:val="24"/>
          <w:szCs w:val="24"/>
          <w:rtl/>
        </w:rPr>
        <w:t xml:space="preserve"> </w:t>
      </w:r>
      <w:r w:rsidRPr="007A1F68">
        <w:rPr>
          <w:rFonts w:asciiTheme="majorBidi" w:hAnsiTheme="majorBidi" w:cstheme="majorBidi"/>
          <w:noProof/>
          <w:sz w:val="24"/>
          <w:szCs w:val="24"/>
        </w:rPr>
        <w:t>Binns, A., &amp; Brown, R. (2021). AI and its Adoption in Small and Medium Enterprises: A Strategic Approach. Journal of Business Research, 45(6), 107-119</w:t>
      </w:r>
      <w:r w:rsidRPr="007A1F68">
        <w:rPr>
          <w:rFonts w:asciiTheme="majorBidi" w:hAnsiTheme="majorBidi" w:cs="Times New Roman"/>
          <w:noProof/>
          <w:sz w:val="24"/>
          <w:szCs w:val="24"/>
          <w:rtl/>
        </w:rPr>
        <w:t>.</w:t>
      </w:r>
    </w:p>
    <w:p w14:paraId="34EECC2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Mikalef, P., Krogstie, J., Pappas, I. O., &amp; Bhattacharya, S. (2020). Exploring the Relationship Between Organizational Culture and AI Adoption in SMEs. Information Systems Journal, 30(5), 156-175</w:t>
      </w:r>
      <w:r w:rsidRPr="007A1F68">
        <w:rPr>
          <w:rFonts w:asciiTheme="majorBidi" w:hAnsiTheme="majorBidi" w:cs="Times New Roman"/>
          <w:noProof/>
          <w:sz w:val="24"/>
          <w:szCs w:val="24"/>
          <w:rtl/>
        </w:rPr>
        <w:t>.</w:t>
      </w:r>
    </w:p>
    <w:p w14:paraId="481AF0D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Pereira, Z., Franco, M., &amp; Mendes, D. (2021). Successful AI Implementation in SMEs: Case Studies and Insights. Technology Innovation Management Review, 11(4), 45-58</w:t>
      </w:r>
      <w:r w:rsidRPr="007A1F68">
        <w:rPr>
          <w:rFonts w:asciiTheme="majorBidi" w:hAnsiTheme="majorBidi" w:cs="Times New Roman"/>
          <w:noProof/>
          <w:sz w:val="24"/>
          <w:szCs w:val="24"/>
          <w:rtl/>
        </w:rPr>
        <w:t>.</w:t>
      </w:r>
    </w:p>
    <w:p w14:paraId="4C969843"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Sutherland, W., Pappas, I. O., &amp; Barlas, T. (2021). The Role of AI in Small Business Innovation and Competitiveness. Journal of Innovation Management, 13(7), 200-214</w:t>
      </w:r>
      <w:r w:rsidRPr="007A1F68">
        <w:rPr>
          <w:rFonts w:asciiTheme="majorBidi" w:hAnsiTheme="majorBidi" w:cs="Times New Roman"/>
          <w:noProof/>
          <w:sz w:val="24"/>
          <w:szCs w:val="24"/>
          <w:rtl/>
        </w:rPr>
        <w:t>.</w:t>
      </w:r>
    </w:p>
    <w:p w14:paraId="485C1D9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Brynjolfsson, E., &amp; McAfee, A. (2017). The Second Machine Age: Work, Progress, and Prosperity in a Time of Brilliant Technologies. W. W. Norton &amp; Company</w:t>
      </w:r>
      <w:r w:rsidRPr="007A1F68">
        <w:rPr>
          <w:rFonts w:asciiTheme="majorBidi" w:hAnsiTheme="majorBidi" w:cs="Times New Roman"/>
          <w:noProof/>
          <w:sz w:val="24"/>
          <w:szCs w:val="24"/>
          <w:rtl/>
        </w:rPr>
        <w:t>.</w:t>
      </w:r>
    </w:p>
    <w:p w14:paraId="10E87FEE"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Chui, M., Manyika, J., &amp; Miremadi, M. (2018). What AI Can and Can’t Do (Yet) for Your Business. McKinsey &amp; Company</w:t>
      </w:r>
      <w:r w:rsidRPr="007A1F68">
        <w:rPr>
          <w:rFonts w:asciiTheme="majorBidi" w:hAnsiTheme="majorBidi" w:cs="Times New Roman"/>
          <w:noProof/>
          <w:sz w:val="24"/>
          <w:szCs w:val="24"/>
          <w:rtl/>
        </w:rPr>
        <w:t>.</w:t>
      </w:r>
    </w:p>
    <w:p w14:paraId="42807EE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Davenport, T.H., &amp; Ronanki, R. (2018). Artificial Intelligence for the Real World. Harvard Business Review</w:t>
      </w:r>
      <w:r w:rsidRPr="007A1F68">
        <w:rPr>
          <w:rFonts w:asciiTheme="majorBidi" w:hAnsiTheme="majorBidi" w:cs="Times New Roman"/>
          <w:noProof/>
          <w:sz w:val="24"/>
          <w:szCs w:val="24"/>
          <w:rtl/>
        </w:rPr>
        <w:t>.</w:t>
      </w:r>
    </w:p>
    <w:p w14:paraId="5691AC5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Raj, P. (2020). Artificial Intelligence in Business: From Automation to Innovation. Wiley</w:t>
      </w:r>
      <w:r w:rsidRPr="007A1F68">
        <w:rPr>
          <w:rFonts w:asciiTheme="majorBidi" w:hAnsiTheme="majorBidi" w:cs="Times New Roman"/>
          <w:noProof/>
          <w:sz w:val="24"/>
          <w:szCs w:val="24"/>
          <w:rtl/>
        </w:rPr>
        <w:t>.</w:t>
      </w:r>
    </w:p>
    <w:p w14:paraId="2D8DCE4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Teece, D.J. (2018). Dynamic Capabilities and Strategic Management. Oxford University Press</w:t>
      </w:r>
      <w:r w:rsidRPr="007A1F68">
        <w:rPr>
          <w:rFonts w:asciiTheme="majorBidi" w:hAnsiTheme="majorBidi" w:cs="Times New Roman"/>
          <w:noProof/>
          <w:sz w:val="24"/>
          <w:szCs w:val="24"/>
          <w:rtl/>
        </w:rPr>
        <w:t>.</w:t>
      </w:r>
    </w:p>
    <w:p w14:paraId="342ECAD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OECD. (2015). Innovation, Productivity and Sustainability. OECD Publishing</w:t>
      </w:r>
      <w:r w:rsidRPr="007A1F68">
        <w:rPr>
          <w:rFonts w:asciiTheme="majorBidi" w:hAnsiTheme="majorBidi" w:cs="Times New Roman"/>
          <w:noProof/>
          <w:sz w:val="24"/>
          <w:szCs w:val="24"/>
          <w:rtl/>
        </w:rPr>
        <w:t>.</w:t>
      </w:r>
    </w:p>
    <w:p w14:paraId="02276BA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Garvin, D.A. (1987). Competing on the Eight Dimensions of Quality. Harvard Business Review</w:t>
      </w:r>
      <w:r w:rsidRPr="007A1F68">
        <w:rPr>
          <w:rFonts w:asciiTheme="majorBidi" w:hAnsiTheme="majorBidi" w:cs="Times New Roman"/>
          <w:noProof/>
          <w:sz w:val="24"/>
          <w:szCs w:val="24"/>
          <w:rtl/>
        </w:rPr>
        <w:t>.</w:t>
      </w:r>
    </w:p>
    <w:p w14:paraId="3D5A84B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Becker, G.S. (2009). Human Capital: A Theoretical and Empirical Analysis. University of Chicago Press</w:t>
      </w:r>
      <w:r w:rsidRPr="007A1F68">
        <w:rPr>
          <w:rFonts w:asciiTheme="majorBidi" w:hAnsiTheme="majorBidi" w:cs="Times New Roman"/>
          <w:noProof/>
          <w:sz w:val="24"/>
          <w:szCs w:val="24"/>
          <w:rtl/>
        </w:rPr>
        <w:t>.</w:t>
      </w:r>
    </w:p>
    <w:p w14:paraId="54A25B8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Kaplan, R.S., &amp; Norton, D.P. (2004). Strategy Maps: Converting Intangible Assets into Tangible Outcomes. Harvard Business School Press</w:t>
      </w:r>
      <w:r w:rsidRPr="007A1F68">
        <w:rPr>
          <w:rFonts w:asciiTheme="majorBidi" w:hAnsiTheme="majorBidi" w:cs="Times New Roman"/>
          <w:noProof/>
          <w:sz w:val="24"/>
          <w:szCs w:val="24"/>
          <w:rtl/>
        </w:rPr>
        <w:t>.</w:t>
      </w:r>
    </w:p>
    <w:p w14:paraId="739DAB2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Porter, M.E. (1990). The Competitive Advantage of Nations. Free Press</w:t>
      </w:r>
      <w:r w:rsidRPr="007A1F68">
        <w:rPr>
          <w:rFonts w:asciiTheme="majorBidi" w:hAnsiTheme="majorBidi" w:cs="Times New Roman"/>
          <w:noProof/>
          <w:sz w:val="24"/>
          <w:szCs w:val="24"/>
          <w:rtl/>
        </w:rPr>
        <w:t>.</w:t>
      </w:r>
    </w:p>
    <w:p w14:paraId="17FE358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Garvin, D.A. (1987). Competing on the Eight Dimensions of Quality. Harvard Business </w:t>
      </w:r>
      <w:r w:rsidRPr="007A1F68">
        <w:rPr>
          <w:rFonts w:asciiTheme="majorBidi" w:hAnsiTheme="majorBidi" w:cstheme="majorBidi"/>
          <w:noProof/>
          <w:sz w:val="24"/>
          <w:szCs w:val="24"/>
        </w:rPr>
        <w:lastRenderedPageBreak/>
        <w:t>Review</w:t>
      </w:r>
      <w:r w:rsidRPr="007A1F68">
        <w:rPr>
          <w:rFonts w:asciiTheme="majorBidi" w:hAnsiTheme="majorBidi" w:cs="Times New Roman"/>
          <w:noProof/>
          <w:sz w:val="24"/>
          <w:szCs w:val="24"/>
          <w:rtl/>
        </w:rPr>
        <w:t>.</w:t>
      </w:r>
    </w:p>
    <w:p w14:paraId="0E58A83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Brynjolfsson, E., &amp; McAfee, A. (2017). Machine, Platform, Crowd: Harnessing Our Digital Future. W. W. Norton &amp; Company</w:t>
      </w:r>
      <w:r w:rsidRPr="007A1F68">
        <w:rPr>
          <w:rFonts w:asciiTheme="majorBidi" w:hAnsiTheme="majorBidi" w:cs="Times New Roman"/>
          <w:noProof/>
          <w:sz w:val="24"/>
          <w:szCs w:val="24"/>
          <w:rtl/>
        </w:rPr>
        <w:t>.</w:t>
      </w:r>
    </w:p>
    <w:p w14:paraId="7A3AB9A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Becker, G.S. (2009). Human Capital: A Theoretical and Empirical Analysis. University of Chicago Press</w:t>
      </w:r>
      <w:r w:rsidRPr="007A1F68">
        <w:rPr>
          <w:rFonts w:asciiTheme="majorBidi" w:hAnsiTheme="majorBidi" w:cs="Times New Roman"/>
          <w:noProof/>
          <w:sz w:val="24"/>
          <w:szCs w:val="24"/>
          <w:rtl/>
        </w:rPr>
        <w:t>.</w:t>
      </w:r>
    </w:p>
    <w:p w14:paraId="39F0E375"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Hitt, M.A., Ireland, R.D., &amp; Hoskisson, R.E. (2000). Strategic Management: Competitiveness and Globalization. South-Western College Publishing</w:t>
      </w:r>
      <w:r w:rsidRPr="007A1F68">
        <w:rPr>
          <w:rFonts w:asciiTheme="majorBidi" w:hAnsiTheme="majorBidi" w:cs="Times New Roman"/>
          <w:noProof/>
          <w:sz w:val="24"/>
          <w:szCs w:val="24"/>
          <w:rtl/>
        </w:rPr>
        <w:t>.</w:t>
      </w:r>
    </w:p>
    <w:p w14:paraId="6952C45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Teece, D.J. (2018). Dynamic Capabilities and Strategic Management. Oxford University Press</w:t>
      </w:r>
      <w:r w:rsidRPr="007A1F68">
        <w:rPr>
          <w:rFonts w:asciiTheme="majorBidi" w:hAnsiTheme="majorBidi" w:cs="Times New Roman"/>
          <w:noProof/>
          <w:sz w:val="24"/>
          <w:szCs w:val="24"/>
          <w:rtl/>
        </w:rPr>
        <w:t>.</w:t>
      </w:r>
    </w:p>
    <w:p w14:paraId="2743FAD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Mohammed, A., Ali, R., &amp; Abdullah, A. (2021). The Reality of Using Artificial Intelligence Techniques in Teacher Preparation Programs in Light of the Opinions of Faculty Members: A Case Study in Saudi Qassim University. Multicultural Education, 7(1), 5–16. https://doi.org/10.5281/zenodo.4410582</w:t>
      </w:r>
    </w:p>
    <w:p w14:paraId="75FB599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Ullrich, A., Vladova, G., Eigelshoven, F., &amp; Renz, A. (2022). Data mining of  scientific research on artificial intelligence in teaching and administration in higher education institutions: a bibliometrics analysis and recommendation for future research. Discover Artificial Intelligence, 2(1),1-16. https://doi.org/10.1007/s44163-022-00031-7</w:t>
      </w:r>
    </w:p>
    <w:p w14:paraId="46A8818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Zanetti, M, Rendina, S., Piceci, L., &amp; Cassese, F. P. (2020). Potential risks of Artificial Intelligence in education. Form@ Re Open Journal per La Formazione in Rete, 20(1), 368–378</w:t>
      </w:r>
      <w:r w:rsidRPr="007A1F68">
        <w:rPr>
          <w:rFonts w:asciiTheme="majorBidi" w:hAnsiTheme="majorBidi" w:cs="Times New Roman"/>
          <w:noProof/>
          <w:sz w:val="24"/>
          <w:szCs w:val="24"/>
          <w:rtl/>
        </w:rPr>
        <w:t>.</w:t>
      </w:r>
    </w:p>
    <w:p w14:paraId="497E983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Gilles Albeaino et.al, A SYSTEMATIC REVIEW OF UNMANNED AERIAL VEHICLE APPLICATION AREAS AND TECHNOLOGIES IN THE AEC DOMAIN, Journal of Information Technology in Construction ITCON, Vol.24 , July 2019, P 382. http://www.itcon.org/2019/20. ACCESS AT: 11/10/2021</w:t>
      </w:r>
      <w:r w:rsidRPr="007A1F68">
        <w:rPr>
          <w:rFonts w:asciiTheme="majorBidi" w:hAnsiTheme="majorBidi" w:cs="Times New Roman"/>
          <w:noProof/>
          <w:sz w:val="24"/>
          <w:szCs w:val="24"/>
          <w:rtl/>
        </w:rPr>
        <w:t xml:space="preserve">. </w:t>
      </w:r>
    </w:p>
    <w:p w14:paraId="18A29DA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Fernandez, Ana, Artificial Intelligence in Financial Services (April 5, 2019). Banco de Espana Article 3/19, Available at SSRN: https://ssrn.com/abstract=3366846 or http://dx.doi.org/10.2139/ssrn.3366846</w:t>
      </w:r>
    </w:p>
    <w:p w14:paraId="3187969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Ivanov, Stanislav Hristov, Ultimate Transformation: How Will Automation Technologies Disrupt the Travel, Tourism and Hospitality Industries? (February 16, 2019). Zeitschrift für Tourismuswissenschaft 11(1), Forthcoming, Available at SSRN: https://ssrn.com/abstract=3335811</w:t>
      </w:r>
    </w:p>
    <w:p w14:paraId="39A9072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Petska, A. (2018, August 31). Roanoke County library adds Pepper, a ‘community robot’. Retrieved from The Roanoke Times: https://www.roanoke.com/news/local/roanoke_county/ roanoke-county-library-adds-pepper-a-community-robot/article_198827e4-e357-545a-9f142e8137f83208.html</w:t>
      </w:r>
    </w:p>
    <w:p w14:paraId="24845D6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Shekhar, Sudhanshu, Salil Karipott, Robert Guldberg and Keat Ong et al. "Magnetoelastic sensors for real‐time tracking of cell growth." Biotechnol Bioeng 118 (2021): 2380-2385</w:t>
      </w:r>
      <w:r w:rsidRPr="007A1F68">
        <w:rPr>
          <w:rFonts w:asciiTheme="majorBidi" w:hAnsiTheme="majorBidi" w:cs="Times New Roman"/>
          <w:noProof/>
          <w:sz w:val="24"/>
          <w:szCs w:val="24"/>
          <w:rtl/>
        </w:rPr>
        <w:t>.</w:t>
      </w:r>
    </w:p>
    <w:p w14:paraId="04FF0F89"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Guntupalli, R., R. S. Lakshmanan, J. Hu and T. S. Huang, et al. "Rapid and sensitive magnetoelastic biosensors for the detection of Salmonella typhimurium in a mixed microbial population." J Microbiol Methods 70 (2007): 112-118</w:t>
      </w:r>
      <w:r w:rsidRPr="007A1F68">
        <w:rPr>
          <w:rFonts w:asciiTheme="majorBidi" w:hAnsiTheme="majorBidi" w:cs="Times New Roman"/>
          <w:noProof/>
          <w:sz w:val="24"/>
          <w:szCs w:val="24"/>
          <w:rtl/>
        </w:rPr>
        <w:t>.</w:t>
      </w:r>
    </w:p>
    <w:p w14:paraId="48039E3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Pang, Pengfei, Sijing Huang, Qingyun Cai and Shouzhuo Yao, et al. "Detection of Pseudomonas aeruginosa using a wireless magnetoelastic sensing device." Biosens Bioelectron 23 (2007): 295-299</w:t>
      </w:r>
      <w:r w:rsidRPr="007A1F68">
        <w:rPr>
          <w:rFonts w:asciiTheme="majorBidi" w:hAnsiTheme="majorBidi" w:cs="Times New Roman"/>
          <w:noProof/>
          <w:sz w:val="24"/>
          <w:szCs w:val="24"/>
          <w:rtl/>
        </w:rPr>
        <w:t xml:space="preserve">. </w:t>
      </w:r>
    </w:p>
    <w:p w14:paraId="4DD9543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Meyers, Kaylee Marie and Keat Ghee Ong. "Magnetoelastic Materials for Monitoring and Controlling Cells and Tissues." Sustainability 13 (2021): 136-155</w:t>
      </w:r>
      <w:r w:rsidRPr="007A1F68">
        <w:rPr>
          <w:rFonts w:asciiTheme="majorBidi" w:hAnsiTheme="majorBidi" w:cs="Times New Roman"/>
          <w:noProof/>
          <w:sz w:val="24"/>
          <w:szCs w:val="24"/>
          <w:rtl/>
        </w:rPr>
        <w:t>.</w:t>
      </w:r>
    </w:p>
    <w:p w14:paraId="25815AB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Vahid Rakhshan. Computer Artificial Intelligence: History and Types. International Journal of Sensor Networks and Data Communications. J Sens Netw Data Commun. Volume 12:1, 2023. P 1-2</w:t>
      </w:r>
    </w:p>
    <w:p w14:paraId="6E82CF70"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Satish Dhokare. Arun Gaikwad. A STUDY OF ARTIFICIAL INTELLIGENCE : </w:t>
      </w:r>
      <w:r w:rsidRPr="007A1F68">
        <w:rPr>
          <w:rFonts w:asciiTheme="majorBidi" w:hAnsiTheme="majorBidi" w:cstheme="majorBidi"/>
          <w:noProof/>
          <w:sz w:val="24"/>
          <w:szCs w:val="24"/>
        </w:rPr>
        <w:lastRenderedPageBreak/>
        <w:t>TYPES,OPPORTUNITIES &amp; CHALLENGES. INTERNATIONAL BILINGUAL PEER REVIEWED REFEREED RESEARCH JOURNAL. Vol 11. No 41. Jan-march 2021. P p 134-135</w:t>
      </w:r>
      <w:r w:rsidRPr="007A1F68">
        <w:rPr>
          <w:rFonts w:asciiTheme="majorBidi" w:hAnsiTheme="majorBidi" w:cs="Times New Roman"/>
          <w:noProof/>
          <w:sz w:val="24"/>
          <w:szCs w:val="24"/>
          <w:rtl/>
        </w:rPr>
        <w:t xml:space="preserve">. </w:t>
      </w:r>
    </w:p>
    <w:p w14:paraId="2B5CE02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Philip Boucher. Artificial intelligence: How does it work, why does it matter, and what can we do about it?. EPRS | European Parliamentary Research Service. Scientific Foresight Unit (STOA). 2020. P 1-7</w:t>
      </w:r>
    </w:p>
    <w:p w14:paraId="25109B6D"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Julia Simpson. INTRODUCTION TO ARTIFICIAL INTELLIGENCE (AI) TECHNOLOGY GUIDE FOR TRAVEL &amp; TOURISM LEADERS. World travel &amp; tourism council. January 2024. P 8</w:t>
      </w:r>
      <w:r w:rsidRPr="007A1F68">
        <w:rPr>
          <w:rFonts w:asciiTheme="majorBidi" w:hAnsiTheme="majorBidi" w:cs="Times New Roman"/>
          <w:noProof/>
          <w:sz w:val="24"/>
          <w:szCs w:val="24"/>
          <w:rtl/>
        </w:rPr>
        <w:t xml:space="preserve"> </w:t>
      </w:r>
    </w:p>
    <w:p w14:paraId="09277B3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Yanhan Chen, Hanxuan Wang, Kaiwen Yu, Ruoshui Zhou, Artificial Intelligence Methods in Natural Language Processing: A Comprehensive Review. Highlights in Science, Engineering and Technology. Vol 85. 2024. Pp 545- 548</w:t>
      </w:r>
      <w:r w:rsidRPr="007A1F68">
        <w:rPr>
          <w:rFonts w:asciiTheme="majorBidi" w:hAnsiTheme="majorBidi" w:cs="Times New Roman"/>
          <w:noProof/>
          <w:sz w:val="24"/>
          <w:szCs w:val="24"/>
          <w:rtl/>
        </w:rPr>
        <w:t xml:space="preserve">.   </w:t>
      </w:r>
    </w:p>
    <w:p w14:paraId="4AAEC5EC"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Ibrahim Kushchu. Tuba Demirel. Igor Shnurenko. Tatiana Murovana . Artificial Intelligence Media and Information Literacy, Human Rights and Freedom of Expression. UNESCO Institute for Information Technologies in Education in cooperation with the TheNextMinds. 2020. P p 5-6</w:t>
      </w:r>
      <w:r w:rsidRPr="007A1F68">
        <w:rPr>
          <w:rFonts w:asciiTheme="majorBidi" w:hAnsiTheme="majorBidi" w:cs="Times New Roman"/>
          <w:noProof/>
          <w:sz w:val="24"/>
          <w:szCs w:val="24"/>
          <w:rtl/>
        </w:rPr>
        <w:t xml:space="preserve">. </w:t>
      </w:r>
    </w:p>
    <w:p w14:paraId="2DEBB98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Gul, S., &amp; Bano, S. (2019). Smart libraries: an emerging and innovative technological habitat of 21st century. Electronic library , 37 (5 .783-764 </w:t>
      </w:r>
      <w:r w:rsidRPr="007A1F68">
        <w:rPr>
          <w:rFonts w:asciiTheme="majorBidi" w:hAnsiTheme="majorBidi" w:cs="Times New Roman"/>
          <w:noProof/>
          <w:sz w:val="24"/>
          <w:szCs w:val="24"/>
          <w:rtl/>
        </w:rPr>
        <w:t>،</w:t>
      </w:r>
      <w:r w:rsidRPr="007A1F68">
        <w:rPr>
          <w:rFonts w:asciiTheme="majorBidi" w:hAnsiTheme="majorBidi" w:cstheme="majorBidi"/>
          <w:noProof/>
          <w:sz w:val="24"/>
          <w:szCs w:val="24"/>
        </w:rPr>
        <w:t>) https://doi.org/10.1108/EL-02-2019-0052</w:t>
      </w:r>
    </w:p>
    <w:p w14:paraId="4738BB12"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 xml:space="preserve">Chen, C.-C., Cámara, C., Hsiao, K.-L., Hsu, T.-Y &amp; </w:t>
      </w:r>
      <w:r w:rsidRPr="007A1F68">
        <w:rPr>
          <w:rFonts w:asciiTheme="majorBidi" w:hAnsiTheme="majorBidi" w:cs="Times New Roman"/>
          <w:noProof/>
          <w:sz w:val="24"/>
          <w:szCs w:val="24"/>
          <w:rtl/>
        </w:rPr>
        <w:t>،</w:t>
      </w:r>
      <w:r w:rsidRPr="007A1F68">
        <w:rPr>
          <w:rFonts w:asciiTheme="majorBidi" w:hAnsiTheme="majorBidi" w:cstheme="majorBidi"/>
          <w:noProof/>
          <w:sz w:val="24"/>
          <w:szCs w:val="24"/>
        </w:rPr>
        <w:t>.Sangaiah, A. K. (2019). Guest editorial. Electronic library , 37 (5), 761-763. https://doi.org/10.1108/EL- 10-2019-269</w:t>
      </w:r>
    </w:p>
    <w:p w14:paraId="666D6B44"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Mawahib A Salman. Harnessing the Power of Artificial Intelligence: Applications in Academic Library Information Services. The Journal of for Library and Information Studies / V 6 /N 1: (January 2024) . P.P 78-85</w:t>
      </w:r>
    </w:p>
    <w:p w14:paraId="0EB905B8"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Juliet Chinedu Alex-Nmecha. Isaiah Omame. Artificial Intelligence in Libraries. MANAGING AND ADAPTING LIBRARY INFORMATION SERVICES FOR FUTURE USERS. IGI Global. 2020. P P 126-127</w:t>
      </w:r>
      <w:r w:rsidRPr="007A1F68">
        <w:rPr>
          <w:rFonts w:asciiTheme="majorBidi" w:hAnsiTheme="majorBidi" w:cs="Times New Roman"/>
          <w:noProof/>
          <w:sz w:val="24"/>
          <w:szCs w:val="24"/>
          <w:rtl/>
        </w:rPr>
        <w:t>.</w:t>
      </w:r>
    </w:p>
    <w:p w14:paraId="6B1D1A8A"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Abu Tabikh, L. S. (2024) “The role of artificial intelligence in supporting organizational innovation: an analytical study of the opinions of a sample of employees at Raban Al Safina Company for Electrical and Engineering Industries”, Al-Ghary Journal of Economic and Administrative Sciences, 20(00), pp. 1205–1225. doi: 10.36325/ghjec.v20i00.17006</w:t>
      </w:r>
      <w:r w:rsidRPr="007A1F68">
        <w:rPr>
          <w:rFonts w:asciiTheme="majorBidi" w:hAnsiTheme="majorBidi" w:cs="Times New Roman"/>
          <w:noProof/>
          <w:sz w:val="24"/>
          <w:szCs w:val="24"/>
          <w:rtl/>
        </w:rPr>
        <w:t>.</w:t>
      </w:r>
    </w:p>
    <w:p w14:paraId="569010E6"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El-Adawy</w:t>
      </w:r>
      <w:r w:rsidRPr="007A1F68">
        <w:rPr>
          <w:rFonts w:asciiTheme="majorBidi" w:hAnsiTheme="majorBidi" w:cs="Times New Roman"/>
          <w:noProof/>
          <w:sz w:val="24"/>
          <w:szCs w:val="24"/>
          <w:rtl/>
        </w:rPr>
        <w:t xml:space="preserve">، </w:t>
      </w:r>
      <w:r w:rsidRPr="007A1F68">
        <w:rPr>
          <w:rFonts w:asciiTheme="majorBidi" w:hAnsiTheme="majorBidi" w:cstheme="majorBidi"/>
          <w:noProof/>
          <w:sz w:val="24"/>
          <w:szCs w:val="24"/>
        </w:rPr>
        <w:t>A. (2023).  Artificial Superintelligence and Arab National Security. Security Research Center. DOI:10.26735/XZPJ8837</w:t>
      </w:r>
    </w:p>
    <w:p w14:paraId="6FE52FA1"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Hinge</w:t>
      </w:r>
      <w:r w:rsidRPr="007A1F68">
        <w:rPr>
          <w:rFonts w:asciiTheme="majorBidi" w:hAnsiTheme="majorBidi" w:cs="Times New Roman"/>
          <w:noProof/>
          <w:sz w:val="24"/>
          <w:szCs w:val="24"/>
          <w:rtl/>
        </w:rPr>
        <w:t xml:space="preserve">، </w:t>
      </w:r>
      <w:r w:rsidRPr="007A1F68">
        <w:rPr>
          <w:rFonts w:asciiTheme="majorBidi" w:hAnsiTheme="majorBidi" w:cstheme="majorBidi"/>
          <w:noProof/>
          <w:sz w:val="24"/>
          <w:szCs w:val="24"/>
        </w:rPr>
        <w:t>D. (2022). Impact of Artificial Intelligence in Banking Sector. International Journal of Advanced Research. 10(02):301-305.DOI:10.21474/IJAR01/14208</w:t>
      </w:r>
    </w:p>
    <w:p w14:paraId="466118CB" w14:textId="77777777" w:rsidR="007A1F68"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Pr>
      </w:pPr>
      <w:r w:rsidRPr="007A1F68">
        <w:rPr>
          <w:rFonts w:asciiTheme="majorBidi" w:hAnsiTheme="majorBidi" w:cstheme="majorBidi"/>
          <w:noProof/>
          <w:sz w:val="24"/>
          <w:szCs w:val="24"/>
        </w:rPr>
        <w:t>Osborne, S.P., Cucciniello, M., Nasi, G. et al. (2023). Digital transformation, artificial intelligence and effective public services: challenges and opportunities. GPPG 2, 377–380. https://doi.org/10.1007/s43508-022-00058-7</w:t>
      </w:r>
    </w:p>
    <w:p w14:paraId="00147EF8" w14:textId="1600ED67" w:rsidR="00B278F5" w:rsidRPr="007A1F68" w:rsidRDefault="007A1F68" w:rsidP="007A1F68">
      <w:pPr>
        <w:widowControl w:val="0"/>
        <w:autoSpaceDE w:val="0"/>
        <w:autoSpaceDN w:val="0"/>
        <w:bidi w:val="0"/>
        <w:adjustRightInd w:val="0"/>
        <w:spacing w:after="0"/>
        <w:ind w:left="360" w:hanging="567"/>
        <w:rPr>
          <w:rFonts w:asciiTheme="majorBidi" w:hAnsiTheme="majorBidi" w:cstheme="majorBidi"/>
          <w:noProof/>
          <w:sz w:val="24"/>
          <w:szCs w:val="24"/>
          <w:rtl/>
        </w:rPr>
      </w:pPr>
      <w:r w:rsidRPr="007A1F68">
        <w:rPr>
          <w:rFonts w:asciiTheme="majorBidi" w:hAnsiTheme="majorBidi" w:cstheme="majorBidi"/>
          <w:noProof/>
          <w:sz w:val="24"/>
          <w:szCs w:val="24"/>
        </w:rPr>
        <w:t>Shamim, D. M. M. I. (2024). Artificial Intelligence in Project Management: Enhancing Efficiency and Decision-Making. International Journal of Management Information Systems and Data Science, 1(1), 1–6. https://doi.org/10.62304/ijmisds.v1i1.107</w:t>
      </w:r>
    </w:p>
    <w:p w14:paraId="2D57AAB0"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tl/>
        </w:rPr>
      </w:pPr>
    </w:p>
    <w:p w14:paraId="173BFD6E"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tl/>
        </w:rPr>
      </w:pPr>
    </w:p>
    <w:p w14:paraId="73761DC1"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tl/>
        </w:rPr>
      </w:pPr>
    </w:p>
    <w:p w14:paraId="20789430"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4CD9A9D0" w14:textId="757A0C44" w:rsidR="00A47EB9" w:rsidRDefault="00A47EB9">
      <w:pPr>
        <w:bidi w:val="0"/>
        <w:spacing w:after="160" w:line="259" w:lineRule="auto"/>
        <w:ind w:firstLine="0"/>
        <w:jc w:val="left"/>
        <w:rPr>
          <w:rFonts w:asciiTheme="majorBidi" w:hAnsiTheme="majorBidi" w:cstheme="majorBidi"/>
          <w:noProof/>
          <w:sz w:val="24"/>
          <w:szCs w:val="24"/>
        </w:rPr>
      </w:pPr>
      <w:r>
        <w:rPr>
          <w:rFonts w:asciiTheme="majorBidi" w:hAnsiTheme="majorBidi" w:cstheme="majorBidi"/>
          <w:noProof/>
          <w:sz w:val="24"/>
          <w:szCs w:val="24"/>
        </w:rPr>
        <w:br w:type="page"/>
      </w:r>
    </w:p>
    <w:p w14:paraId="663570F5" w14:textId="68068A89" w:rsidR="00B278F5" w:rsidRDefault="00A47EB9" w:rsidP="00A47EB9">
      <w:pPr>
        <w:pStyle w:val="1"/>
        <w:rPr>
          <w:noProof/>
          <w:rtl/>
        </w:rPr>
      </w:pPr>
      <w:r>
        <w:rPr>
          <w:rFonts w:hint="cs"/>
          <w:noProof/>
          <w:rtl/>
        </w:rPr>
        <w:lastRenderedPageBreak/>
        <w:t>الملاحق</w:t>
      </w:r>
    </w:p>
    <w:p w14:paraId="5DFD906B" w14:textId="6D318927" w:rsidR="00A47EB9" w:rsidRDefault="00A47EB9" w:rsidP="00A47EB9">
      <w:pPr>
        <w:rPr>
          <w:rtl/>
        </w:rPr>
      </w:pPr>
      <w:r>
        <w:rPr>
          <w:rFonts w:hint="cs"/>
          <w:rtl/>
        </w:rPr>
        <w:t xml:space="preserve">استبيان الدراسة </w:t>
      </w:r>
    </w:p>
    <w:p w14:paraId="7E129550" w14:textId="77777777" w:rsidR="00A47EB9" w:rsidRPr="006018CC" w:rsidRDefault="00A47EB9" w:rsidP="00A47EB9">
      <w:pPr>
        <w:rPr>
          <w:b/>
          <w:bCs/>
          <w:rtl/>
        </w:rPr>
      </w:pPr>
      <w:r w:rsidRPr="006018CC">
        <w:rPr>
          <w:rFonts w:hint="cs"/>
          <w:b/>
          <w:bCs/>
          <w:rtl/>
        </w:rPr>
        <w:t>المحور الأول: المعرفة بتقنيات الذكاء الاصطناعي:</w:t>
      </w:r>
    </w:p>
    <w:p w14:paraId="29F706D0" w14:textId="77777777" w:rsidR="00A47EB9" w:rsidRDefault="00A47EB9" w:rsidP="00A47EB9">
      <w:pPr>
        <w:rPr>
          <w:b/>
          <w:bCs/>
          <w:rtl/>
          <w:lang w:bidi="ar-EG"/>
        </w:rPr>
      </w:pPr>
      <w:r>
        <w:rPr>
          <w:rFonts w:hint="cs"/>
          <w:b/>
          <w:bCs/>
          <w:rtl/>
          <w:lang w:bidi="ar-EG"/>
        </w:rPr>
        <w:t xml:space="preserve">س 1: ما مدى معرفتك </w:t>
      </w:r>
      <w:r w:rsidRPr="006018CC">
        <w:rPr>
          <w:rFonts w:hint="cs"/>
          <w:b/>
          <w:bCs/>
          <w:rtl/>
          <w:lang w:bidi="ar-EG"/>
        </w:rPr>
        <w:t>بمفهوم الذكاء الاصطناعي</w:t>
      </w:r>
      <w:r>
        <w:rPr>
          <w:rFonts w:hint="cs"/>
          <w:b/>
          <w:bCs/>
          <w:rtl/>
          <w:lang w:bidi="ar-EG"/>
        </w:rPr>
        <w:t>؟</w:t>
      </w:r>
    </w:p>
    <w:p w14:paraId="04CD3102" w14:textId="77777777" w:rsidR="00A47EB9" w:rsidRDefault="00A47EB9" w:rsidP="00A47EB9">
      <w:pPr>
        <w:pStyle w:val="a3"/>
        <w:numPr>
          <w:ilvl w:val="0"/>
          <w:numId w:val="61"/>
        </w:numPr>
        <w:rPr>
          <w:lang w:bidi="ar-EG"/>
        </w:rPr>
      </w:pPr>
      <w:r>
        <w:rPr>
          <w:rFonts w:hint="cs"/>
          <w:rtl/>
          <w:lang w:bidi="ar-EG"/>
        </w:rPr>
        <w:t>أعرفه بمستوى كبير</w:t>
      </w:r>
    </w:p>
    <w:p w14:paraId="4EDDCC3A" w14:textId="77777777" w:rsidR="00A47EB9" w:rsidRDefault="00A47EB9" w:rsidP="00A47EB9">
      <w:pPr>
        <w:pStyle w:val="a3"/>
        <w:numPr>
          <w:ilvl w:val="0"/>
          <w:numId w:val="61"/>
        </w:numPr>
        <w:rPr>
          <w:lang w:bidi="ar-EG"/>
        </w:rPr>
      </w:pPr>
      <w:r>
        <w:rPr>
          <w:rFonts w:hint="cs"/>
          <w:rtl/>
          <w:lang w:bidi="ar-EG"/>
        </w:rPr>
        <w:t>أعرفه بمستوى متوسط</w:t>
      </w:r>
    </w:p>
    <w:p w14:paraId="2DF0B73F" w14:textId="77777777" w:rsidR="00A47EB9" w:rsidRPr="006018CC" w:rsidRDefault="00A47EB9" w:rsidP="00A47EB9">
      <w:pPr>
        <w:pStyle w:val="a3"/>
        <w:numPr>
          <w:ilvl w:val="0"/>
          <w:numId w:val="61"/>
        </w:numPr>
        <w:rPr>
          <w:lang w:bidi="ar-EG"/>
        </w:rPr>
      </w:pPr>
      <w:r>
        <w:rPr>
          <w:rFonts w:hint="cs"/>
          <w:rtl/>
          <w:lang w:bidi="ar-EG"/>
        </w:rPr>
        <w:t>أعرفه بشكل ضعيف</w:t>
      </w:r>
    </w:p>
    <w:p w14:paraId="06B2AE21" w14:textId="77777777" w:rsidR="00A47EB9" w:rsidRDefault="00A47EB9" w:rsidP="00A47EB9">
      <w:pPr>
        <w:rPr>
          <w:b/>
          <w:bCs/>
          <w:rtl/>
          <w:lang w:bidi="ar-EG"/>
        </w:rPr>
      </w:pPr>
      <w:r>
        <w:rPr>
          <w:rFonts w:hint="cs"/>
          <w:b/>
          <w:bCs/>
          <w:rtl/>
          <w:lang w:bidi="ar-EG"/>
        </w:rPr>
        <w:t>س 2: من وجهة نظرك، ما مدى اتفاقك مع عناصر</w:t>
      </w:r>
      <w:r w:rsidRPr="006018CC">
        <w:rPr>
          <w:rFonts w:hint="cs"/>
          <w:b/>
          <w:bCs/>
          <w:rtl/>
          <w:lang w:bidi="ar-EG"/>
        </w:rPr>
        <w:t xml:space="preserve"> مفهوم الذكاء الاصطناعي وتقنياته</w:t>
      </w:r>
      <w:r>
        <w:rPr>
          <w:rFonts w:hint="cs"/>
          <w:b/>
          <w:bCs/>
          <w:rtl/>
          <w:lang w:bidi="ar-EG"/>
        </w:rPr>
        <w:t>؟</w:t>
      </w:r>
    </w:p>
    <w:tbl>
      <w:tblPr>
        <w:tblStyle w:val="aa"/>
        <w:bidiVisual/>
        <w:tblW w:w="0" w:type="auto"/>
        <w:tblLook w:val="04A0" w:firstRow="1" w:lastRow="0" w:firstColumn="1" w:lastColumn="0" w:noHBand="0" w:noVBand="1"/>
      </w:tblPr>
      <w:tblGrid>
        <w:gridCol w:w="4187"/>
        <w:gridCol w:w="1369"/>
        <w:gridCol w:w="1370"/>
        <w:gridCol w:w="1370"/>
      </w:tblGrid>
      <w:tr w:rsidR="00A47EB9" w14:paraId="62A946AB" w14:textId="77777777" w:rsidTr="00116630">
        <w:tc>
          <w:tcPr>
            <w:tcW w:w="4187" w:type="dxa"/>
          </w:tcPr>
          <w:p w14:paraId="0FCECAFC" w14:textId="77777777" w:rsidR="00A47EB9" w:rsidRDefault="00A47EB9" w:rsidP="00116630">
            <w:pPr>
              <w:ind w:firstLine="0"/>
              <w:rPr>
                <w:b/>
                <w:bCs/>
                <w:rtl/>
                <w:lang w:bidi="ar-EG"/>
              </w:rPr>
            </w:pPr>
            <w:r>
              <w:rPr>
                <w:rFonts w:hint="cs"/>
                <w:b/>
                <w:bCs/>
                <w:rtl/>
                <w:lang w:bidi="ar-EG"/>
              </w:rPr>
              <w:t xml:space="preserve">العبارة </w:t>
            </w:r>
          </w:p>
        </w:tc>
        <w:tc>
          <w:tcPr>
            <w:tcW w:w="1369" w:type="dxa"/>
          </w:tcPr>
          <w:p w14:paraId="0B4DD25C" w14:textId="77777777" w:rsidR="00A47EB9" w:rsidRDefault="00A47EB9" w:rsidP="00116630">
            <w:pPr>
              <w:ind w:firstLine="0"/>
              <w:rPr>
                <w:b/>
                <w:bCs/>
                <w:rtl/>
                <w:lang w:bidi="ar-EG"/>
              </w:rPr>
            </w:pPr>
            <w:r>
              <w:rPr>
                <w:rFonts w:hint="cs"/>
                <w:b/>
                <w:bCs/>
                <w:rtl/>
                <w:lang w:bidi="ar-EG"/>
              </w:rPr>
              <w:t>موافق</w:t>
            </w:r>
          </w:p>
        </w:tc>
        <w:tc>
          <w:tcPr>
            <w:tcW w:w="1370" w:type="dxa"/>
          </w:tcPr>
          <w:p w14:paraId="438BB85D" w14:textId="77777777" w:rsidR="00A47EB9" w:rsidRDefault="00A47EB9" w:rsidP="00116630">
            <w:pPr>
              <w:ind w:firstLine="0"/>
              <w:rPr>
                <w:b/>
                <w:bCs/>
                <w:rtl/>
                <w:lang w:bidi="ar-EG"/>
              </w:rPr>
            </w:pPr>
            <w:r>
              <w:rPr>
                <w:rFonts w:hint="cs"/>
                <w:b/>
                <w:bCs/>
                <w:rtl/>
                <w:lang w:bidi="ar-EG"/>
              </w:rPr>
              <w:t xml:space="preserve">محايد </w:t>
            </w:r>
          </w:p>
        </w:tc>
        <w:tc>
          <w:tcPr>
            <w:tcW w:w="1370" w:type="dxa"/>
          </w:tcPr>
          <w:p w14:paraId="622C9050" w14:textId="77777777" w:rsidR="00A47EB9" w:rsidRDefault="00A47EB9" w:rsidP="00116630">
            <w:pPr>
              <w:ind w:firstLine="0"/>
              <w:rPr>
                <w:b/>
                <w:bCs/>
                <w:rtl/>
                <w:lang w:bidi="ar-EG"/>
              </w:rPr>
            </w:pPr>
            <w:r>
              <w:rPr>
                <w:rFonts w:hint="cs"/>
                <w:b/>
                <w:bCs/>
                <w:rtl/>
                <w:lang w:bidi="ar-EG"/>
              </w:rPr>
              <w:t>معارض</w:t>
            </w:r>
          </w:p>
        </w:tc>
      </w:tr>
      <w:tr w:rsidR="00A47EB9" w14:paraId="6DE76D30" w14:textId="77777777" w:rsidTr="00116630">
        <w:tc>
          <w:tcPr>
            <w:tcW w:w="4187" w:type="dxa"/>
            <w:vAlign w:val="center"/>
          </w:tcPr>
          <w:p w14:paraId="130906C2" w14:textId="77777777" w:rsidR="00A47EB9" w:rsidRPr="004948BC" w:rsidRDefault="00A47EB9" w:rsidP="00116630">
            <w:pPr>
              <w:ind w:firstLine="0"/>
              <w:rPr>
                <w:b/>
                <w:bCs/>
                <w:sz w:val="22"/>
                <w:szCs w:val="22"/>
                <w:rtl/>
                <w:lang w:bidi="ar-EG"/>
              </w:rPr>
            </w:pPr>
            <w:r w:rsidRPr="004948BC">
              <w:rPr>
                <w:sz w:val="22"/>
                <w:szCs w:val="22"/>
                <w:rtl/>
                <w:lang w:bidi="ar-EG"/>
              </w:rPr>
              <w:t>محاكاة القدرات العقلية والإدراكية والحسية للبشر عبر أنظمة الكمبيوتر</w:t>
            </w:r>
          </w:p>
        </w:tc>
        <w:tc>
          <w:tcPr>
            <w:tcW w:w="1369" w:type="dxa"/>
          </w:tcPr>
          <w:p w14:paraId="5C5504E2" w14:textId="77777777" w:rsidR="00A47EB9" w:rsidRDefault="00A47EB9" w:rsidP="00116630">
            <w:pPr>
              <w:ind w:firstLine="0"/>
              <w:rPr>
                <w:b/>
                <w:bCs/>
                <w:rtl/>
                <w:lang w:bidi="ar-EG"/>
              </w:rPr>
            </w:pPr>
          </w:p>
        </w:tc>
        <w:tc>
          <w:tcPr>
            <w:tcW w:w="1370" w:type="dxa"/>
          </w:tcPr>
          <w:p w14:paraId="44A94C16" w14:textId="77777777" w:rsidR="00A47EB9" w:rsidRDefault="00A47EB9" w:rsidP="00116630">
            <w:pPr>
              <w:ind w:firstLine="0"/>
              <w:rPr>
                <w:b/>
                <w:bCs/>
                <w:rtl/>
                <w:lang w:bidi="ar-EG"/>
              </w:rPr>
            </w:pPr>
          </w:p>
        </w:tc>
        <w:tc>
          <w:tcPr>
            <w:tcW w:w="1370" w:type="dxa"/>
          </w:tcPr>
          <w:p w14:paraId="2DD8B6BE" w14:textId="77777777" w:rsidR="00A47EB9" w:rsidRDefault="00A47EB9" w:rsidP="00116630">
            <w:pPr>
              <w:ind w:firstLine="0"/>
              <w:rPr>
                <w:b/>
                <w:bCs/>
                <w:rtl/>
                <w:lang w:bidi="ar-EG"/>
              </w:rPr>
            </w:pPr>
          </w:p>
        </w:tc>
      </w:tr>
      <w:tr w:rsidR="00A47EB9" w14:paraId="0E713F65" w14:textId="77777777" w:rsidTr="00116630">
        <w:tc>
          <w:tcPr>
            <w:tcW w:w="4187" w:type="dxa"/>
            <w:vAlign w:val="center"/>
          </w:tcPr>
          <w:p w14:paraId="6254C64B" w14:textId="77777777" w:rsidR="00A47EB9" w:rsidRPr="004948BC" w:rsidRDefault="00A47EB9" w:rsidP="00116630">
            <w:pPr>
              <w:ind w:firstLine="0"/>
              <w:rPr>
                <w:b/>
                <w:bCs/>
                <w:sz w:val="22"/>
                <w:szCs w:val="22"/>
                <w:rtl/>
                <w:lang w:bidi="ar-EG"/>
              </w:rPr>
            </w:pPr>
            <w:r w:rsidRPr="004948BC">
              <w:rPr>
                <w:rFonts w:hint="cs"/>
                <w:sz w:val="22"/>
                <w:szCs w:val="22"/>
                <w:rtl/>
                <w:lang w:bidi="ar-EG"/>
              </w:rPr>
              <w:t>يمكن</w:t>
            </w:r>
            <w:r w:rsidRPr="004948BC">
              <w:rPr>
                <w:sz w:val="22"/>
                <w:szCs w:val="22"/>
                <w:rtl/>
                <w:lang w:bidi="ar-EG"/>
              </w:rPr>
              <w:t xml:space="preserve"> </w:t>
            </w:r>
            <w:r w:rsidRPr="004948BC">
              <w:rPr>
                <w:rFonts w:hint="cs"/>
                <w:sz w:val="22"/>
                <w:szCs w:val="22"/>
                <w:rtl/>
                <w:lang w:bidi="ar-EG"/>
              </w:rPr>
              <w:t xml:space="preserve">من </w:t>
            </w:r>
            <w:r w:rsidRPr="004948BC">
              <w:rPr>
                <w:sz w:val="22"/>
                <w:szCs w:val="22"/>
                <w:rtl/>
                <w:lang w:bidi="ar-EG"/>
              </w:rPr>
              <w:t xml:space="preserve">حل المشكلات المعقدة بذكاء </w:t>
            </w:r>
            <w:r w:rsidRPr="004948BC">
              <w:rPr>
                <w:rFonts w:hint="cs"/>
                <w:sz w:val="22"/>
                <w:szCs w:val="22"/>
                <w:rtl/>
                <w:lang w:bidi="ar-EG"/>
              </w:rPr>
              <w:t xml:space="preserve">تقني </w:t>
            </w:r>
            <w:r w:rsidRPr="004948BC">
              <w:rPr>
                <w:sz w:val="22"/>
                <w:szCs w:val="22"/>
                <w:rtl/>
                <w:lang w:bidi="ar-EG"/>
              </w:rPr>
              <w:t xml:space="preserve">يشبه ذكاء </w:t>
            </w:r>
            <w:r w:rsidRPr="004948BC">
              <w:rPr>
                <w:rFonts w:hint="cs"/>
                <w:sz w:val="22"/>
                <w:szCs w:val="22"/>
                <w:rtl/>
                <w:lang w:bidi="ar-EG"/>
              </w:rPr>
              <w:t>البشر</w:t>
            </w:r>
          </w:p>
        </w:tc>
        <w:tc>
          <w:tcPr>
            <w:tcW w:w="1369" w:type="dxa"/>
          </w:tcPr>
          <w:p w14:paraId="69480ED3" w14:textId="77777777" w:rsidR="00A47EB9" w:rsidRDefault="00A47EB9" w:rsidP="00116630">
            <w:pPr>
              <w:ind w:firstLine="0"/>
              <w:rPr>
                <w:b/>
                <w:bCs/>
                <w:rtl/>
                <w:lang w:bidi="ar-EG"/>
              </w:rPr>
            </w:pPr>
          </w:p>
        </w:tc>
        <w:tc>
          <w:tcPr>
            <w:tcW w:w="1370" w:type="dxa"/>
          </w:tcPr>
          <w:p w14:paraId="0C6D9DDB" w14:textId="77777777" w:rsidR="00A47EB9" w:rsidRDefault="00A47EB9" w:rsidP="00116630">
            <w:pPr>
              <w:ind w:firstLine="0"/>
              <w:rPr>
                <w:b/>
                <w:bCs/>
                <w:rtl/>
                <w:lang w:bidi="ar-EG"/>
              </w:rPr>
            </w:pPr>
          </w:p>
        </w:tc>
        <w:tc>
          <w:tcPr>
            <w:tcW w:w="1370" w:type="dxa"/>
          </w:tcPr>
          <w:p w14:paraId="644D8EEE" w14:textId="77777777" w:rsidR="00A47EB9" w:rsidRDefault="00A47EB9" w:rsidP="00116630">
            <w:pPr>
              <w:ind w:firstLine="0"/>
              <w:rPr>
                <w:b/>
                <w:bCs/>
                <w:rtl/>
                <w:lang w:bidi="ar-EG"/>
              </w:rPr>
            </w:pPr>
          </w:p>
        </w:tc>
      </w:tr>
      <w:tr w:rsidR="00A47EB9" w14:paraId="367338FB" w14:textId="77777777" w:rsidTr="00116630">
        <w:tc>
          <w:tcPr>
            <w:tcW w:w="4187" w:type="dxa"/>
            <w:vAlign w:val="center"/>
          </w:tcPr>
          <w:p w14:paraId="2999ADA1" w14:textId="77777777" w:rsidR="00A47EB9" w:rsidRPr="004948BC" w:rsidRDefault="00A47EB9" w:rsidP="00116630">
            <w:pPr>
              <w:ind w:firstLine="0"/>
              <w:rPr>
                <w:b/>
                <w:bCs/>
                <w:sz w:val="22"/>
                <w:szCs w:val="22"/>
                <w:rtl/>
                <w:lang w:bidi="ar-EG"/>
              </w:rPr>
            </w:pPr>
            <w:r w:rsidRPr="004948BC">
              <w:rPr>
                <w:rFonts w:hint="cs"/>
                <w:sz w:val="22"/>
                <w:szCs w:val="22"/>
                <w:rtl/>
                <w:lang w:bidi="ar-EG"/>
              </w:rPr>
              <w:t>يمكن الذكاء من الوصول لكم</w:t>
            </w:r>
            <w:r w:rsidRPr="004948BC">
              <w:rPr>
                <w:sz w:val="22"/>
                <w:szCs w:val="22"/>
                <w:rtl/>
                <w:lang w:bidi="ar-EG"/>
              </w:rPr>
              <w:t xml:space="preserve"> </w:t>
            </w:r>
            <w:r w:rsidRPr="004948BC">
              <w:rPr>
                <w:rFonts w:hint="cs"/>
                <w:sz w:val="22"/>
                <w:szCs w:val="22"/>
                <w:rtl/>
                <w:lang w:bidi="ar-EG"/>
              </w:rPr>
              <w:t>كبير</w:t>
            </w:r>
            <w:r w:rsidRPr="004948BC">
              <w:rPr>
                <w:sz w:val="22"/>
                <w:szCs w:val="22"/>
                <w:rtl/>
                <w:lang w:bidi="ar-EG"/>
              </w:rPr>
              <w:t xml:space="preserve"> من البيانات </w:t>
            </w:r>
            <w:r w:rsidRPr="004948BC">
              <w:rPr>
                <w:rFonts w:hint="cs"/>
                <w:sz w:val="22"/>
                <w:szCs w:val="22"/>
                <w:rtl/>
                <w:lang w:bidi="ar-EG"/>
              </w:rPr>
              <w:t xml:space="preserve">ومن </w:t>
            </w:r>
            <w:r w:rsidRPr="004948BC">
              <w:rPr>
                <w:sz w:val="22"/>
                <w:szCs w:val="22"/>
                <w:rtl/>
                <w:lang w:bidi="ar-EG"/>
              </w:rPr>
              <w:t xml:space="preserve">مصادر متنوعة </w:t>
            </w:r>
            <w:r w:rsidRPr="004948BC">
              <w:rPr>
                <w:rFonts w:hint="cs"/>
                <w:sz w:val="22"/>
                <w:szCs w:val="22"/>
                <w:rtl/>
                <w:lang w:bidi="ar-EG"/>
              </w:rPr>
              <w:t>وتلخيصها</w:t>
            </w:r>
          </w:p>
        </w:tc>
        <w:tc>
          <w:tcPr>
            <w:tcW w:w="1369" w:type="dxa"/>
          </w:tcPr>
          <w:p w14:paraId="07A6CC36" w14:textId="77777777" w:rsidR="00A47EB9" w:rsidRDefault="00A47EB9" w:rsidP="00116630">
            <w:pPr>
              <w:ind w:firstLine="0"/>
              <w:rPr>
                <w:b/>
                <w:bCs/>
                <w:rtl/>
                <w:lang w:bidi="ar-EG"/>
              </w:rPr>
            </w:pPr>
          </w:p>
        </w:tc>
        <w:tc>
          <w:tcPr>
            <w:tcW w:w="1370" w:type="dxa"/>
          </w:tcPr>
          <w:p w14:paraId="24F4FB7A" w14:textId="77777777" w:rsidR="00A47EB9" w:rsidRDefault="00A47EB9" w:rsidP="00116630">
            <w:pPr>
              <w:ind w:firstLine="0"/>
              <w:rPr>
                <w:b/>
                <w:bCs/>
                <w:rtl/>
                <w:lang w:bidi="ar-EG"/>
              </w:rPr>
            </w:pPr>
          </w:p>
        </w:tc>
        <w:tc>
          <w:tcPr>
            <w:tcW w:w="1370" w:type="dxa"/>
          </w:tcPr>
          <w:p w14:paraId="65603236" w14:textId="77777777" w:rsidR="00A47EB9" w:rsidRDefault="00A47EB9" w:rsidP="00116630">
            <w:pPr>
              <w:ind w:firstLine="0"/>
              <w:rPr>
                <w:b/>
                <w:bCs/>
                <w:rtl/>
                <w:lang w:bidi="ar-EG"/>
              </w:rPr>
            </w:pPr>
          </w:p>
        </w:tc>
      </w:tr>
      <w:tr w:rsidR="00A47EB9" w14:paraId="0845AF5A" w14:textId="77777777" w:rsidTr="00116630">
        <w:tc>
          <w:tcPr>
            <w:tcW w:w="4187" w:type="dxa"/>
            <w:vAlign w:val="center"/>
          </w:tcPr>
          <w:p w14:paraId="7D5DB638" w14:textId="77777777" w:rsidR="00A47EB9" w:rsidRPr="004948BC" w:rsidRDefault="00A47EB9" w:rsidP="00116630">
            <w:pPr>
              <w:ind w:firstLine="0"/>
              <w:rPr>
                <w:b/>
                <w:bCs/>
                <w:sz w:val="22"/>
                <w:szCs w:val="22"/>
                <w:rtl/>
                <w:lang w:bidi="ar-EG"/>
              </w:rPr>
            </w:pPr>
            <w:r w:rsidRPr="004948BC">
              <w:rPr>
                <w:rFonts w:hint="cs"/>
                <w:sz w:val="22"/>
                <w:szCs w:val="22"/>
                <w:rtl/>
                <w:lang w:bidi="ar-EG"/>
              </w:rPr>
              <w:t xml:space="preserve">يمكن الذكاء من </w:t>
            </w:r>
            <w:r w:rsidRPr="004948BC">
              <w:rPr>
                <w:sz w:val="22"/>
                <w:szCs w:val="22"/>
                <w:rtl/>
                <w:lang w:bidi="ar-EG"/>
              </w:rPr>
              <w:t>التعلم واستيعاب المعرفة وتمثيلها واستدعائها</w:t>
            </w:r>
          </w:p>
        </w:tc>
        <w:tc>
          <w:tcPr>
            <w:tcW w:w="1369" w:type="dxa"/>
          </w:tcPr>
          <w:p w14:paraId="0F2475A9" w14:textId="77777777" w:rsidR="00A47EB9" w:rsidRDefault="00A47EB9" w:rsidP="00116630">
            <w:pPr>
              <w:ind w:firstLine="0"/>
              <w:rPr>
                <w:b/>
                <w:bCs/>
                <w:rtl/>
                <w:lang w:bidi="ar-EG"/>
              </w:rPr>
            </w:pPr>
          </w:p>
        </w:tc>
        <w:tc>
          <w:tcPr>
            <w:tcW w:w="1370" w:type="dxa"/>
          </w:tcPr>
          <w:p w14:paraId="04C29CDB" w14:textId="77777777" w:rsidR="00A47EB9" w:rsidRDefault="00A47EB9" w:rsidP="00116630">
            <w:pPr>
              <w:ind w:firstLine="0"/>
              <w:rPr>
                <w:b/>
                <w:bCs/>
                <w:rtl/>
                <w:lang w:bidi="ar-EG"/>
              </w:rPr>
            </w:pPr>
          </w:p>
        </w:tc>
        <w:tc>
          <w:tcPr>
            <w:tcW w:w="1370" w:type="dxa"/>
          </w:tcPr>
          <w:p w14:paraId="39082379" w14:textId="77777777" w:rsidR="00A47EB9" w:rsidRDefault="00A47EB9" w:rsidP="00116630">
            <w:pPr>
              <w:ind w:firstLine="0"/>
              <w:rPr>
                <w:b/>
                <w:bCs/>
                <w:rtl/>
                <w:lang w:bidi="ar-EG"/>
              </w:rPr>
            </w:pPr>
          </w:p>
        </w:tc>
      </w:tr>
      <w:tr w:rsidR="00A47EB9" w14:paraId="73BEB00E" w14:textId="77777777" w:rsidTr="00116630">
        <w:tc>
          <w:tcPr>
            <w:tcW w:w="4187" w:type="dxa"/>
            <w:vAlign w:val="center"/>
          </w:tcPr>
          <w:p w14:paraId="7464D3BA" w14:textId="77777777" w:rsidR="00A47EB9" w:rsidRPr="004948BC" w:rsidRDefault="00A47EB9" w:rsidP="00116630">
            <w:pPr>
              <w:ind w:firstLine="0"/>
              <w:rPr>
                <w:b/>
                <w:bCs/>
                <w:sz w:val="22"/>
                <w:szCs w:val="22"/>
                <w:rtl/>
                <w:lang w:bidi="ar-EG"/>
              </w:rPr>
            </w:pPr>
            <w:r w:rsidRPr="004948BC">
              <w:rPr>
                <w:rFonts w:hint="cs"/>
                <w:sz w:val="22"/>
                <w:szCs w:val="22"/>
                <w:rtl/>
                <w:lang w:bidi="ar-EG"/>
              </w:rPr>
              <w:t xml:space="preserve">يمكن للذكاء </w:t>
            </w:r>
            <w:r w:rsidRPr="004948BC">
              <w:rPr>
                <w:sz w:val="22"/>
                <w:szCs w:val="22"/>
                <w:rtl/>
                <w:lang w:bidi="ar-EG"/>
              </w:rPr>
              <w:t>اكتساب المعلومات ووضع قواعد استخدام هذه المعلومات</w:t>
            </w:r>
          </w:p>
        </w:tc>
        <w:tc>
          <w:tcPr>
            <w:tcW w:w="1369" w:type="dxa"/>
          </w:tcPr>
          <w:p w14:paraId="5B1B8413" w14:textId="77777777" w:rsidR="00A47EB9" w:rsidRDefault="00A47EB9" w:rsidP="00116630">
            <w:pPr>
              <w:ind w:firstLine="0"/>
              <w:rPr>
                <w:b/>
                <w:bCs/>
                <w:rtl/>
                <w:lang w:bidi="ar-EG"/>
              </w:rPr>
            </w:pPr>
          </w:p>
        </w:tc>
        <w:tc>
          <w:tcPr>
            <w:tcW w:w="1370" w:type="dxa"/>
          </w:tcPr>
          <w:p w14:paraId="49A6B055" w14:textId="77777777" w:rsidR="00A47EB9" w:rsidRDefault="00A47EB9" w:rsidP="00116630">
            <w:pPr>
              <w:ind w:firstLine="0"/>
              <w:rPr>
                <w:b/>
                <w:bCs/>
                <w:rtl/>
                <w:lang w:bidi="ar-EG"/>
              </w:rPr>
            </w:pPr>
          </w:p>
        </w:tc>
        <w:tc>
          <w:tcPr>
            <w:tcW w:w="1370" w:type="dxa"/>
          </w:tcPr>
          <w:p w14:paraId="1AC78825" w14:textId="77777777" w:rsidR="00A47EB9" w:rsidRDefault="00A47EB9" w:rsidP="00116630">
            <w:pPr>
              <w:ind w:firstLine="0"/>
              <w:rPr>
                <w:b/>
                <w:bCs/>
                <w:rtl/>
                <w:lang w:bidi="ar-EG"/>
              </w:rPr>
            </w:pPr>
          </w:p>
        </w:tc>
      </w:tr>
      <w:tr w:rsidR="00A47EB9" w14:paraId="152D5D0B" w14:textId="77777777" w:rsidTr="00116630">
        <w:tc>
          <w:tcPr>
            <w:tcW w:w="4187" w:type="dxa"/>
            <w:vAlign w:val="center"/>
          </w:tcPr>
          <w:p w14:paraId="75750743" w14:textId="77777777" w:rsidR="00A47EB9" w:rsidRPr="004948BC" w:rsidRDefault="00A47EB9" w:rsidP="00116630">
            <w:pPr>
              <w:ind w:firstLine="0"/>
              <w:rPr>
                <w:b/>
                <w:bCs/>
                <w:sz w:val="22"/>
                <w:szCs w:val="22"/>
                <w:rtl/>
                <w:lang w:bidi="ar-EG"/>
              </w:rPr>
            </w:pPr>
            <w:r w:rsidRPr="004948BC">
              <w:rPr>
                <w:rFonts w:hint="cs"/>
                <w:sz w:val="22"/>
                <w:szCs w:val="22"/>
                <w:rtl/>
                <w:lang w:bidi="ar-EG"/>
              </w:rPr>
              <w:t xml:space="preserve">تمكين الآلة عبر </w:t>
            </w:r>
            <w:r>
              <w:rPr>
                <w:rFonts w:hint="cs"/>
                <w:sz w:val="22"/>
                <w:szCs w:val="22"/>
                <w:rtl/>
                <w:lang w:bidi="ar-EG"/>
              </w:rPr>
              <w:t>تقنية</w:t>
            </w:r>
            <w:r w:rsidRPr="004948BC">
              <w:rPr>
                <w:rFonts w:hint="cs"/>
                <w:sz w:val="22"/>
                <w:szCs w:val="22"/>
                <w:rtl/>
                <w:lang w:bidi="ar-EG"/>
              </w:rPr>
              <w:t xml:space="preserve"> الذكاء من استكمال المهام البشرية ال</w:t>
            </w:r>
            <w:r w:rsidRPr="004948BC">
              <w:rPr>
                <w:sz w:val="22"/>
                <w:szCs w:val="22"/>
                <w:rtl/>
                <w:lang w:bidi="ar-EG"/>
              </w:rPr>
              <w:t>معقدة بكفاءة</w:t>
            </w:r>
          </w:p>
        </w:tc>
        <w:tc>
          <w:tcPr>
            <w:tcW w:w="1369" w:type="dxa"/>
          </w:tcPr>
          <w:p w14:paraId="25A4910C" w14:textId="77777777" w:rsidR="00A47EB9" w:rsidRDefault="00A47EB9" w:rsidP="00116630">
            <w:pPr>
              <w:ind w:firstLine="0"/>
              <w:rPr>
                <w:b/>
                <w:bCs/>
                <w:rtl/>
                <w:lang w:bidi="ar-EG"/>
              </w:rPr>
            </w:pPr>
          </w:p>
        </w:tc>
        <w:tc>
          <w:tcPr>
            <w:tcW w:w="1370" w:type="dxa"/>
          </w:tcPr>
          <w:p w14:paraId="355D4F01" w14:textId="77777777" w:rsidR="00A47EB9" w:rsidRDefault="00A47EB9" w:rsidP="00116630">
            <w:pPr>
              <w:ind w:firstLine="0"/>
              <w:rPr>
                <w:b/>
                <w:bCs/>
                <w:rtl/>
                <w:lang w:bidi="ar-EG"/>
              </w:rPr>
            </w:pPr>
          </w:p>
        </w:tc>
        <w:tc>
          <w:tcPr>
            <w:tcW w:w="1370" w:type="dxa"/>
          </w:tcPr>
          <w:p w14:paraId="57ACA471" w14:textId="77777777" w:rsidR="00A47EB9" w:rsidRDefault="00A47EB9" w:rsidP="00116630">
            <w:pPr>
              <w:ind w:firstLine="0"/>
              <w:rPr>
                <w:b/>
                <w:bCs/>
                <w:rtl/>
                <w:lang w:bidi="ar-EG"/>
              </w:rPr>
            </w:pPr>
          </w:p>
        </w:tc>
      </w:tr>
      <w:tr w:rsidR="00A47EB9" w14:paraId="6056E9F8" w14:textId="77777777" w:rsidTr="00116630">
        <w:tc>
          <w:tcPr>
            <w:tcW w:w="4187" w:type="dxa"/>
            <w:vAlign w:val="center"/>
          </w:tcPr>
          <w:p w14:paraId="0857283F" w14:textId="77777777" w:rsidR="00A47EB9" w:rsidRPr="004948BC" w:rsidRDefault="00A47EB9" w:rsidP="00116630">
            <w:pPr>
              <w:ind w:firstLine="0"/>
              <w:rPr>
                <w:b/>
                <w:bCs/>
                <w:sz w:val="22"/>
                <w:szCs w:val="22"/>
                <w:rtl/>
                <w:lang w:bidi="ar-EG"/>
              </w:rPr>
            </w:pPr>
            <w:r w:rsidRPr="004948BC">
              <w:rPr>
                <w:rFonts w:hint="cs"/>
                <w:sz w:val="22"/>
                <w:szCs w:val="22"/>
                <w:rtl/>
                <w:lang w:bidi="ar-EG"/>
              </w:rPr>
              <w:t>بناء على تحليل تقنيات الذكاء للكم الكبير من البيانات يتم اتخاذ القرارات</w:t>
            </w:r>
          </w:p>
        </w:tc>
        <w:tc>
          <w:tcPr>
            <w:tcW w:w="1369" w:type="dxa"/>
          </w:tcPr>
          <w:p w14:paraId="12AFA3AD" w14:textId="77777777" w:rsidR="00A47EB9" w:rsidRDefault="00A47EB9" w:rsidP="00116630">
            <w:pPr>
              <w:ind w:firstLine="0"/>
              <w:rPr>
                <w:b/>
                <w:bCs/>
                <w:rtl/>
                <w:lang w:bidi="ar-EG"/>
              </w:rPr>
            </w:pPr>
          </w:p>
        </w:tc>
        <w:tc>
          <w:tcPr>
            <w:tcW w:w="1370" w:type="dxa"/>
          </w:tcPr>
          <w:p w14:paraId="7726CC75" w14:textId="77777777" w:rsidR="00A47EB9" w:rsidRDefault="00A47EB9" w:rsidP="00116630">
            <w:pPr>
              <w:ind w:firstLine="0"/>
              <w:rPr>
                <w:b/>
                <w:bCs/>
                <w:rtl/>
                <w:lang w:bidi="ar-EG"/>
              </w:rPr>
            </w:pPr>
          </w:p>
        </w:tc>
        <w:tc>
          <w:tcPr>
            <w:tcW w:w="1370" w:type="dxa"/>
          </w:tcPr>
          <w:p w14:paraId="267E8F94" w14:textId="77777777" w:rsidR="00A47EB9" w:rsidRDefault="00A47EB9" w:rsidP="00116630">
            <w:pPr>
              <w:ind w:firstLine="0"/>
              <w:rPr>
                <w:b/>
                <w:bCs/>
                <w:rtl/>
                <w:lang w:bidi="ar-EG"/>
              </w:rPr>
            </w:pPr>
          </w:p>
        </w:tc>
      </w:tr>
      <w:tr w:rsidR="00A47EB9" w14:paraId="5751016B" w14:textId="77777777" w:rsidTr="00116630">
        <w:tc>
          <w:tcPr>
            <w:tcW w:w="4187" w:type="dxa"/>
            <w:vAlign w:val="center"/>
          </w:tcPr>
          <w:p w14:paraId="015ABAB2" w14:textId="77777777" w:rsidR="00A47EB9" w:rsidRPr="004948BC" w:rsidRDefault="00A47EB9" w:rsidP="00116630">
            <w:pPr>
              <w:ind w:firstLine="0"/>
              <w:rPr>
                <w:b/>
                <w:bCs/>
                <w:sz w:val="22"/>
                <w:szCs w:val="22"/>
                <w:rtl/>
                <w:lang w:bidi="ar-EG"/>
              </w:rPr>
            </w:pPr>
            <w:r w:rsidRPr="004948BC">
              <w:rPr>
                <w:rFonts w:hint="cs"/>
                <w:sz w:val="22"/>
                <w:szCs w:val="22"/>
                <w:rtl/>
                <w:lang w:bidi="ar-EG"/>
              </w:rPr>
              <w:t xml:space="preserve">يمكن الذكاء من </w:t>
            </w:r>
            <w:r w:rsidRPr="004948BC">
              <w:rPr>
                <w:sz w:val="22"/>
                <w:szCs w:val="22"/>
                <w:rtl/>
                <w:lang w:bidi="ar-EG"/>
              </w:rPr>
              <w:t>تحليل اللغة والإدراك الكامل للأصوات والصور والفيديو</w:t>
            </w:r>
          </w:p>
        </w:tc>
        <w:tc>
          <w:tcPr>
            <w:tcW w:w="1369" w:type="dxa"/>
          </w:tcPr>
          <w:p w14:paraId="10B8EBD9" w14:textId="77777777" w:rsidR="00A47EB9" w:rsidRDefault="00A47EB9" w:rsidP="00116630">
            <w:pPr>
              <w:ind w:firstLine="0"/>
              <w:rPr>
                <w:b/>
                <w:bCs/>
                <w:rtl/>
                <w:lang w:bidi="ar-EG"/>
              </w:rPr>
            </w:pPr>
          </w:p>
        </w:tc>
        <w:tc>
          <w:tcPr>
            <w:tcW w:w="1370" w:type="dxa"/>
          </w:tcPr>
          <w:p w14:paraId="213CAB9E" w14:textId="77777777" w:rsidR="00A47EB9" w:rsidRDefault="00A47EB9" w:rsidP="00116630">
            <w:pPr>
              <w:ind w:firstLine="0"/>
              <w:rPr>
                <w:b/>
                <w:bCs/>
                <w:rtl/>
                <w:lang w:bidi="ar-EG"/>
              </w:rPr>
            </w:pPr>
          </w:p>
        </w:tc>
        <w:tc>
          <w:tcPr>
            <w:tcW w:w="1370" w:type="dxa"/>
          </w:tcPr>
          <w:p w14:paraId="2F908BD4" w14:textId="77777777" w:rsidR="00A47EB9" w:rsidRDefault="00A47EB9" w:rsidP="00116630">
            <w:pPr>
              <w:ind w:firstLine="0"/>
              <w:rPr>
                <w:b/>
                <w:bCs/>
                <w:rtl/>
                <w:lang w:bidi="ar-EG"/>
              </w:rPr>
            </w:pPr>
          </w:p>
        </w:tc>
      </w:tr>
      <w:tr w:rsidR="00A47EB9" w14:paraId="194965DC" w14:textId="77777777" w:rsidTr="00116630">
        <w:tc>
          <w:tcPr>
            <w:tcW w:w="4187" w:type="dxa"/>
            <w:vAlign w:val="center"/>
          </w:tcPr>
          <w:p w14:paraId="59B04D4F" w14:textId="77777777" w:rsidR="00A47EB9" w:rsidRPr="004948BC" w:rsidRDefault="00A47EB9" w:rsidP="00116630">
            <w:pPr>
              <w:ind w:firstLine="0"/>
              <w:rPr>
                <w:b/>
                <w:bCs/>
                <w:sz w:val="22"/>
                <w:szCs w:val="22"/>
                <w:rtl/>
                <w:lang w:bidi="ar-EG"/>
              </w:rPr>
            </w:pPr>
            <w:r w:rsidRPr="004948BC">
              <w:rPr>
                <w:rFonts w:hint="cs"/>
                <w:sz w:val="22"/>
                <w:szCs w:val="22"/>
                <w:rtl/>
                <w:lang w:bidi="ar-EG"/>
              </w:rPr>
              <w:t>يمكن الذكاء من</w:t>
            </w:r>
            <w:r w:rsidRPr="004948BC">
              <w:rPr>
                <w:sz w:val="22"/>
                <w:szCs w:val="22"/>
                <w:rtl/>
                <w:lang w:bidi="ar-EG"/>
              </w:rPr>
              <w:t xml:space="preserve"> تقليل أعباء العمل اليدوي المتكرر </w:t>
            </w:r>
            <w:r w:rsidRPr="004948BC">
              <w:rPr>
                <w:rFonts w:hint="cs"/>
                <w:sz w:val="22"/>
                <w:szCs w:val="22"/>
                <w:rtl/>
                <w:lang w:bidi="ar-EG"/>
              </w:rPr>
              <w:t>وتيسير تنفيذها</w:t>
            </w:r>
          </w:p>
        </w:tc>
        <w:tc>
          <w:tcPr>
            <w:tcW w:w="1369" w:type="dxa"/>
          </w:tcPr>
          <w:p w14:paraId="5B92B35A" w14:textId="77777777" w:rsidR="00A47EB9" w:rsidRDefault="00A47EB9" w:rsidP="00116630">
            <w:pPr>
              <w:ind w:firstLine="0"/>
              <w:rPr>
                <w:b/>
                <w:bCs/>
                <w:rtl/>
                <w:lang w:bidi="ar-EG"/>
              </w:rPr>
            </w:pPr>
          </w:p>
        </w:tc>
        <w:tc>
          <w:tcPr>
            <w:tcW w:w="1370" w:type="dxa"/>
          </w:tcPr>
          <w:p w14:paraId="25F773DD" w14:textId="77777777" w:rsidR="00A47EB9" w:rsidRDefault="00A47EB9" w:rsidP="00116630">
            <w:pPr>
              <w:ind w:firstLine="0"/>
              <w:rPr>
                <w:b/>
                <w:bCs/>
                <w:rtl/>
                <w:lang w:bidi="ar-EG"/>
              </w:rPr>
            </w:pPr>
          </w:p>
        </w:tc>
        <w:tc>
          <w:tcPr>
            <w:tcW w:w="1370" w:type="dxa"/>
          </w:tcPr>
          <w:p w14:paraId="2124BBE8" w14:textId="77777777" w:rsidR="00A47EB9" w:rsidRDefault="00A47EB9" w:rsidP="00116630">
            <w:pPr>
              <w:ind w:firstLine="0"/>
              <w:rPr>
                <w:b/>
                <w:bCs/>
                <w:rtl/>
                <w:lang w:bidi="ar-EG"/>
              </w:rPr>
            </w:pPr>
          </w:p>
        </w:tc>
      </w:tr>
      <w:tr w:rsidR="00A47EB9" w14:paraId="62D76BBA" w14:textId="77777777" w:rsidTr="00116630">
        <w:tc>
          <w:tcPr>
            <w:tcW w:w="4187" w:type="dxa"/>
            <w:vAlign w:val="center"/>
          </w:tcPr>
          <w:p w14:paraId="2FD573B4" w14:textId="77777777" w:rsidR="00A47EB9" w:rsidRPr="004948BC" w:rsidRDefault="00A47EB9" w:rsidP="00116630">
            <w:pPr>
              <w:ind w:firstLine="0"/>
              <w:rPr>
                <w:b/>
                <w:bCs/>
                <w:sz w:val="22"/>
                <w:szCs w:val="22"/>
                <w:rtl/>
                <w:lang w:bidi="ar-EG"/>
              </w:rPr>
            </w:pPr>
            <w:r w:rsidRPr="004948BC">
              <w:rPr>
                <w:rFonts w:hint="cs"/>
                <w:sz w:val="22"/>
                <w:szCs w:val="22"/>
                <w:rtl/>
                <w:lang w:bidi="ar-EG"/>
              </w:rPr>
              <w:t>يمكن للذكاء من محاكاة الوظائف البشرية</w:t>
            </w:r>
          </w:p>
        </w:tc>
        <w:tc>
          <w:tcPr>
            <w:tcW w:w="1369" w:type="dxa"/>
          </w:tcPr>
          <w:p w14:paraId="2AC47E82" w14:textId="77777777" w:rsidR="00A47EB9" w:rsidRDefault="00A47EB9" w:rsidP="00116630">
            <w:pPr>
              <w:ind w:firstLine="0"/>
              <w:rPr>
                <w:b/>
                <w:bCs/>
                <w:rtl/>
                <w:lang w:bidi="ar-EG"/>
              </w:rPr>
            </w:pPr>
          </w:p>
        </w:tc>
        <w:tc>
          <w:tcPr>
            <w:tcW w:w="1370" w:type="dxa"/>
          </w:tcPr>
          <w:p w14:paraId="4F360AF5" w14:textId="77777777" w:rsidR="00A47EB9" w:rsidRDefault="00A47EB9" w:rsidP="00116630">
            <w:pPr>
              <w:ind w:firstLine="0"/>
              <w:rPr>
                <w:b/>
                <w:bCs/>
                <w:rtl/>
                <w:lang w:bidi="ar-EG"/>
              </w:rPr>
            </w:pPr>
          </w:p>
        </w:tc>
        <w:tc>
          <w:tcPr>
            <w:tcW w:w="1370" w:type="dxa"/>
          </w:tcPr>
          <w:p w14:paraId="674F28A7" w14:textId="77777777" w:rsidR="00A47EB9" w:rsidRDefault="00A47EB9" w:rsidP="00116630">
            <w:pPr>
              <w:ind w:firstLine="0"/>
              <w:rPr>
                <w:b/>
                <w:bCs/>
                <w:rtl/>
                <w:lang w:bidi="ar-EG"/>
              </w:rPr>
            </w:pPr>
          </w:p>
        </w:tc>
      </w:tr>
      <w:tr w:rsidR="00A47EB9" w14:paraId="43108156" w14:textId="77777777" w:rsidTr="00116630">
        <w:tc>
          <w:tcPr>
            <w:tcW w:w="4187" w:type="dxa"/>
            <w:vAlign w:val="center"/>
          </w:tcPr>
          <w:p w14:paraId="7D4CAF55" w14:textId="77777777" w:rsidR="00A47EB9" w:rsidRPr="004948BC" w:rsidRDefault="00A47EB9" w:rsidP="00116630">
            <w:pPr>
              <w:ind w:firstLine="0"/>
              <w:rPr>
                <w:b/>
                <w:bCs/>
                <w:sz w:val="22"/>
                <w:szCs w:val="22"/>
                <w:rtl/>
                <w:lang w:bidi="ar-EG"/>
              </w:rPr>
            </w:pPr>
            <w:r w:rsidRPr="004948BC">
              <w:rPr>
                <w:rFonts w:hint="cs"/>
                <w:sz w:val="22"/>
                <w:szCs w:val="22"/>
                <w:rtl/>
                <w:lang w:bidi="ar-EG"/>
              </w:rPr>
              <w:lastRenderedPageBreak/>
              <w:t xml:space="preserve">يساعد الذكاء في تنفيذ </w:t>
            </w:r>
            <w:r w:rsidRPr="004948BC">
              <w:rPr>
                <w:sz w:val="22"/>
                <w:szCs w:val="22"/>
                <w:rtl/>
                <w:lang w:bidi="ar-EG"/>
              </w:rPr>
              <w:t>المهام اليدوية بلا أخطاء</w:t>
            </w:r>
          </w:p>
        </w:tc>
        <w:tc>
          <w:tcPr>
            <w:tcW w:w="1369" w:type="dxa"/>
          </w:tcPr>
          <w:p w14:paraId="01EF5E3F" w14:textId="77777777" w:rsidR="00A47EB9" w:rsidRDefault="00A47EB9" w:rsidP="00116630">
            <w:pPr>
              <w:ind w:firstLine="0"/>
              <w:rPr>
                <w:b/>
                <w:bCs/>
                <w:rtl/>
                <w:lang w:bidi="ar-EG"/>
              </w:rPr>
            </w:pPr>
          </w:p>
        </w:tc>
        <w:tc>
          <w:tcPr>
            <w:tcW w:w="1370" w:type="dxa"/>
          </w:tcPr>
          <w:p w14:paraId="56FF4EDB" w14:textId="77777777" w:rsidR="00A47EB9" w:rsidRDefault="00A47EB9" w:rsidP="00116630">
            <w:pPr>
              <w:ind w:firstLine="0"/>
              <w:rPr>
                <w:b/>
                <w:bCs/>
                <w:rtl/>
                <w:lang w:bidi="ar-EG"/>
              </w:rPr>
            </w:pPr>
          </w:p>
        </w:tc>
        <w:tc>
          <w:tcPr>
            <w:tcW w:w="1370" w:type="dxa"/>
          </w:tcPr>
          <w:p w14:paraId="1B811BB4" w14:textId="77777777" w:rsidR="00A47EB9" w:rsidRDefault="00A47EB9" w:rsidP="00116630">
            <w:pPr>
              <w:ind w:firstLine="0"/>
              <w:rPr>
                <w:b/>
                <w:bCs/>
                <w:rtl/>
                <w:lang w:bidi="ar-EG"/>
              </w:rPr>
            </w:pPr>
          </w:p>
        </w:tc>
      </w:tr>
      <w:tr w:rsidR="00A47EB9" w14:paraId="1F2F91A2" w14:textId="77777777" w:rsidTr="00116630">
        <w:tc>
          <w:tcPr>
            <w:tcW w:w="4187" w:type="dxa"/>
            <w:vAlign w:val="center"/>
          </w:tcPr>
          <w:p w14:paraId="6B3E9BE1" w14:textId="77777777" w:rsidR="00A47EB9" w:rsidRPr="004948BC" w:rsidRDefault="00A47EB9" w:rsidP="00116630">
            <w:pPr>
              <w:ind w:firstLine="0"/>
              <w:rPr>
                <w:sz w:val="22"/>
                <w:szCs w:val="22"/>
                <w:rtl/>
                <w:lang w:bidi="ar-EG"/>
              </w:rPr>
            </w:pPr>
            <w:r w:rsidRPr="004948BC">
              <w:rPr>
                <w:rFonts w:hint="cs"/>
                <w:sz w:val="22"/>
                <w:szCs w:val="22"/>
                <w:rtl/>
                <w:lang w:bidi="ar-EG"/>
              </w:rPr>
              <w:t>أخرى تذكر</w:t>
            </w:r>
          </w:p>
        </w:tc>
        <w:tc>
          <w:tcPr>
            <w:tcW w:w="1369" w:type="dxa"/>
          </w:tcPr>
          <w:p w14:paraId="5BEEE632" w14:textId="77777777" w:rsidR="00A47EB9" w:rsidRDefault="00A47EB9" w:rsidP="00116630">
            <w:pPr>
              <w:ind w:firstLine="0"/>
              <w:rPr>
                <w:b/>
                <w:bCs/>
                <w:rtl/>
                <w:lang w:bidi="ar-EG"/>
              </w:rPr>
            </w:pPr>
          </w:p>
        </w:tc>
        <w:tc>
          <w:tcPr>
            <w:tcW w:w="1370" w:type="dxa"/>
          </w:tcPr>
          <w:p w14:paraId="7701F5E3" w14:textId="77777777" w:rsidR="00A47EB9" w:rsidRDefault="00A47EB9" w:rsidP="00116630">
            <w:pPr>
              <w:ind w:firstLine="0"/>
              <w:rPr>
                <w:b/>
                <w:bCs/>
                <w:rtl/>
                <w:lang w:bidi="ar-EG"/>
              </w:rPr>
            </w:pPr>
          </w:p>
        </w:tc>
        <w:tc>
          <w:tcPr>
            <w:tcW w:w="1370" w:type="dxa"/>
          </w:tcPr>
          <w:p w14:paraId="2142EA9F" w14:textId="77777777" w:rsidR="00A47EB9" w:rsidRDefault="00A47EB9" w:rsidP="00116630">
            <w:pPr>
              <w:ind w:firstLine="0"/>
              <w:rPr>
                <w:b/>
                <w:bCs/>
                <w:rtl/>
                <w:lang w:bidi="ar-EG"/>
              </w:rPr>
            </w:pPr>
          </w:p>
        </w:tc>
      </w:tr>
    </w:tbl>
    <w:p w14:paraId="7EF2AC58" w14:textId="77777777" w:rsidR="00A47EB9" w:rsidRPr="006018CC" w:rsidRDefault="00A47EB9" w:rsidP="00A47EB9">
      <w:pPr>
        <w:rPr>
          <w:b/>
          <w:bCs/>
          <w:lang w:bidi="ar-EG"/>
        </w:rPr>
      </w:pPr>
    </w:p>
    <w:p w14:paraId="3ECAAA86" w14:textId="77777777" w:rsidR="00A47EB9" w:rsidRDefault="00A47EB9" w:rsidP="00A47EB9">
      <w:pPr>
        <w:widowControl w:val="0"/>
        <w:spacing w:after="0"/>
        <w:rPr>
          <w:rFonts w:asciiTheme="minorBidi" w:hAnsiTheme="minorBidi"/>
          <w:rtl/>
        </w:rPr>
      </w:pPr>
      <w:r>
        <w:rPr>
          <w:rFonts w:hint="cs"/>
          <w:b/>
          <w:bCs/>
          <w:rtl/>
          <w:lang w:bidi="ar-EG"/>
        </w:rPr>
        <w:t xml:space="preserve">س 3: في تقييمك، ما </w:t>
      </w:r>
      <w:r w:rsidRPr="006018CC">
        <w:rPr>
          <w:b/>
          <w:bCs/>
          <w:rtl/>
          <w:lang w:bidi="ar-EG"/>
        </w:rPr>
        <w:t xml:space="preserve">مستوى تبني </w:t>
      </w:r>
      <w:r w:rsidRPr="006018CC">
        <w:rPr>
          <w:rFonts w:hint="cs"/>
          <w:b/>
          <w:bCs/>
          <w:rtl/>
          <w:lang w:bidi="ar-EG"/>
        </w:rPr>
        <w:t>المؤسسات الصغيرة والمتوسطة</w:t>
      </w:r>
      <w:r w:rsidRPr="006018CC">
        <w:rPr>
          <w:b/>
          <w:bCs/>
          <w:rtl/>
          <w:lang w:bidi="ar-EG"/>
        </w:rPr>
        <w:t xml:space="preserve"> لتقنيات الذكاء الاصطناعي</w:t>
      </w:r>
      <w:r>
        <w:rPr>
          <w:rFonts w:asciiTheme="minorBidi" w:hAnsiTheme="minorBidi" w:hint="cs"/>
          <w:rtl/>
        </w:rPr>
        <w:t>؟</w:t>
      </w:r>
    </w:p>
    <w:p w14:paraId="7FFCA893" w14:textId="77777777" w:rsidR="00A47EB9" w:rsidRPr="004948BC" w:rsidRDefault="00A47EB9" w:rsidP="00A47EB9">
      <w:pPr>
        <w:pStyle w:val="a3"/>
        <w:widowControl w:val="0"/>
        <w:numPr>
          <w:ilvl w:val="0"/>
          <w:numId w:val="62"/>
        </w:numPr>
        <w:spacing w:after="0"/>
        <w:rPr>
          <w:rFonts w:asciiTheme="minorBidi" w:hAnsiTheme="minorBidi"/>
        </w:rPr>
      </w:pPr>
      <w:r w:rsidRPr="004948BC">
        <w:rPr>
          <w:rFonts w:asciiTheme="minorBidi" w:hAnsiTheme="minorBidi"/>
          <w:rtl/>
        </w:rPr>
        <w:t xml:space="preserve">لا زالت في مراحلها الأولي من التطبيق ووصلت لمستوى متوسط في ذلك </w:t>
      </w:r>
    </w:p>
    <w:p w14:paraId="1ADBFDB3" w14:textId="77777777" w:rsidR="00A47EB9" w:rsidRPr="004948BC" w:rsidRDefault="00A47EB9" w:rsidP="00A47EB9">
      <w:pPr>
        <w:pStyle w:val="a3"/>
        <w:widowControl w:val="0"/>
        <w:numPr>
          <w:ilvl w:val="0"/>
          <w:numId w:val="62"/>
        </w:numPr>
        <w:spacing w:after="0"/>
        <w:rPr>
          <w:rFonts w:asciiTheme="minorBidi" w:hAnsiTheme="minorBidi"/>
        </w:rPr>
      </w:pPr>
      <w:r w:rsidRPr="004948BC">
        <w:rPr>
          <w:rFonts w:asciiTheme="minorBidi" w:hAnsiTheme="minorBidi"/>
          <w:rtl/>
        </w:rPr>
        <w:t>تحاول المؤسسات تقنين الوضع الإداري والمالي لتبنيها.</w:t>
      </w:r>
    </w:p>
    <w:p w14:paraId="04A07DE5" w14:textId="77777777" w:rsidR="00A47EB9" w:rsidRPr="004948BC" w:rsidRDefault="00A47EB9" w:rsidP="00A47EB9">
      <w:pPr>
        <w:pStyle w:val="a3"/>
        <w:widowControl w:val="0"/>
        <w:numPr>
          <w:ilvl w:val="0"/>
          <w:numId w:val="62"/>
        </w:numPr>
        <w:spacing w:after="0"/>
        <w:rPr>
          <w:rFonts w:asciiTheme="minorBidi" w:hAnsiTheme="minorBidi"/>
        </w:rPr>
      </w:pPr>
      <w:r w:rsidRPr="004948BC">
        <w:rPr>
          <w:rFonts w:asciiTheme="minorBidi" w:hAnsiTheme="minorBidi"/>
          <w:rtl/>
        </w:rPr>
        <w:t>لم تصل إلى المستوى المطلوب.</w:t>
      </w:r>
    </w:p>
    <w:p w14:paraId="1C0A60B5" w14:textId="77777777" w:rsidR="00A47EB9" w:rsidRPr="004948BC" w:rsidRDefault="00A47EB9" w:rsidP="00A47EB9">
      <w:pPr>
        <w:pStyle w:val="a3"/>
        <w:widowControl w:val="0"/>
        <w:numPr>
          <w:ilvl w:val="0"/>
          <w:numId w:val="62"/>
        </w:numPr>
        <w:spacing w:after="0"/>
        <w:rPr>
          <w:rFonts w:asciiTheme="minorBidi" w:hAnsiTheme="minorBidi"/>
        </w:rPr>
      </w:pPr>
      <w:r w:rsidRPr="004948BC">
        <w:rPr>
          <w:rFonts w:asciiTheme="minorBidi" w:hAnsiTheme="minorBidi"/>
          <w:rtl/>
        </w:rPr>
        <w:t>تطبيقها بمستوى احترافي.</w:t>
      </w:r>
    </w:p>
    <w:p w14:paraId="552CC12A" w14:textId="77777777" w:rsidR="00A47EB9" w:rsidRPr="004948BC" w:rsidRDefault="00A47EB9" w:rsidP="00A47EB9">
      <w:pPr>
        <w:pStyle w:val="a3"/>
        <w:widowControl w:val="0"/>
        <w:spacing w:after="0"/>
        <w:ind w:left="360" w:firstLine="0"/>
        <w:rPr>
          <w:rFonts w:asciiTheme="minorBidi" w:hAnsiTheme="minorBidi"/>
          <w:b/>
          <w:bCs/>
          <w:rtl/>
        </w:rPr>
      </w:pPr>
      <w:r w:rsidRPr="004948BC">
        <w:rPr>
          <w:rFonts w:asciiTheme="minorBidi" w:hAnsiTheme="minorBidi" w:hint="cs"/>
          <w:b/>
          <w:bCs/>
          <w:rtl/>
        </w:rPr>
        <w:t>س 4: ما د</w:t>
      </w:r>
      <w:r w:rsidRPr="004948BC">
        <w:rPr>
          <w:rFonts w:asciiTheme="minorBidi" w:hAnsiTheme="minorBidi"/>
          <w:b/>
          <w:bCs/>
          <w:rtl/>
        </w:rPr>
        <w:t xml:space="preserve">رجة اهتمام </w:t>
      </w:r>
      <w:r w:rsidRPr="004948BC">
        <w:rPr>
          <w:rFonts w:asciiTheme="minorBidi" w:hAnsiTheme="minorBidi" w:hint="cs"/>
          <w:b/>
          <w:bCs/>
          <w:rtl/>
        </w:rPr>
        <w:t>القيادات العليا في المؤسسات المتوسطة والصغيرة ب</w:t>
      </w:r>
      <w:r w:rsidRPr="004948BC">
        <w:rPr>
          <w:rFonts w:asciiTheme="minorBidi" w:hAnsiTheme="minorBidi"/>
          <w:b/>
          <w:bCs/>
          <w:rtl/>
        </w:rPr>
        <w:t xml:space="preserve">توظيف تقنيات الذكاء الاصطناعي </w:t>
      </w:r>
      <w:r w:rsidRPr="004948BC">
        <w:rPr>
          <w:rFonts w:asciiTheme="minorBidi" w:hAnsiTheme="minorBidi" w:hint="cs"/>
          <w:b/>
          <w:bCs/>
          <w:rtl/>
        </w:rPr>
        <w:t>بها؟</w:t>
      </w:r>
    </w:p>
    <w:p w14:paraId="30FB580D" w14:textId="77777777" w:rsidR="00A47EB9" w:rsidRPr="004948BC" w:rsidRDefault="00A47EB9" w:rsidP="00A47EB9">
      <w:pPr>
        <w:pStyle w:val="a3"/>
        <w:widowControl w:val="0"/>
        <w:numPr>
          <w:ilvl w:val="0"/>
          <w:numId w:val="63"/>
        </w:numPr>
        <w:spacing w:after="0"/>
        <w:rPr>
          <w:rFonts w:asciiTheme="minorBidi" w:hAnsiTheme="minorBidi"/>
        </w:rPr>
      </w:pPr>
      <w:r w:rsidRPr="004948BC">
        <w:rPr>
          <w:rFonts w:asciiTheme="minorBidi" w:hAnsiTheme="minorBidi"/>
          <w:rtl/>
        </w:rPr>
        <w:t>مستوى منخفض من الاهتمام.</w:t>
      </w:r>
    </w:p>
    <w:p w14:paraId="356DC4DD" w14:textId="77777777" w:rsidR="00A47EB9" w:rsidRPr="004948BC" w:rsidRDefault="00A47EB9" w:rsidP="00A47EB9">
      <w:pPr>
        <w:pStyle w:val="a3"/>
        <w:widowControl w:val="0"/>
        <w:numPr>
          <w:ilvl w:val="0"/>
          <w:numId w:val="63"/>
        </w:numPr>
        <w:spacing w:after="0"/>
        <w:rPr>
          <w:rFonts w:asciiTheme="minorBidi" w:hAnsiTheme="minorBidi"/>
        </w:rPr>
      </w:pPr>
      <w:r w:rsidRPr="004948BC">
        <w:rPr>
          <w:rFonts w:asciiTheme="minorBidi" w:hAnsiTheme="minorBidi"/>
          <w:rtl/>
        </w:rPr>
        <w:t>مستوى متوسط من الاهتمام.</w:t>
      </w:r>
    </w:p>
    <w:p w14:paraId="4F261977" w14:textId="77777777" w:rsidR="00A47EB9" w:rsidRPr="006018CC" w:rsidRDefault="00A47EB9" w:rsidP="00A47EB9">
      <w:pPr>
        <w:pStyle w:val="a3"/>
        <w:widowControl w:val="0"/>
        <w:numPr>
          <w:ilvl w:val="0"/>
          <w:numId w:val="63"/>
        </w:numPr>
        <w:spacing w:after="0"/>
        <w:rPr>
          <w:rFonts w:asciiTheme="minorBidi" w:hAnsiTheme="minorBidi"/>
          <w:rtl/>
        </w:rPr>
      </w:pPr>
      <w:r w:rsidRPr="004948BC">
        <w:rPr>
          <w:rFonts w:asciiTheme="minorBidi" w:hAnsiTheme="minorBidi"/>
          <w:rtl/>
        </w:rPr>
        <w:t>مستوى مرتفع من الاهتمام.</w:t>
      </w:r>
    </w:p>
    <w:p w14:paraId="03ABD981" w14:textId="77777777" w:rsidR="00A47EB9" w:rsidRPr="006018CC" w:rsidRDefault="00A47EB9" w:rsidP="00A47EB9">
      <w:pPr>
        <w:rPr>
          <w:b/>
          <w:bCs/>
          <w:rtl/>
        </w:rPr>
      </w:pPr>
      <w:r w:rsidRPr="006018CC">
        <w:rPr>
          <w:rFonts w:hint="cs"/>
          <w:b/>
          <w:bCs/>
          <w:rtl/>
        </w:rPr>
        <w:t>المحور الثاني: تقييم عينة الدراسة لأثر الذكاء الاصطناعي على الابتكار في المؤسسات المتوسطة والصغيرة:</w:t>
      </w:r>
    </w:p>
    <w:p w14:paraId="72C3D339" w14:textId="77777777" w:rsidR="00A47EB9" w:rsidRDefault="00A47EB9" w:rsidP="00A47EB9">
      <w:pPr>
        <w:pStyle w:val="a3"/>
        <w:widowControl w:val="0"/>
        <w:spacing w:after="0"/>
        <w:ind w:left="360" w:firstLine="0"/>
        <w:rPr>
          <w:rFonts w:asciiTheme="minorBidi" w:hAnsiTheme="minorBidi"/>
          <w:b/>
          <w:bCs/>
          <w:rtl/>
        </w:rPr>
      </w:pPr>
      <w:r w:rsidRPr="004948BC">
        <w:rPr>
          <w:rFonts w:asciiTheme="minorBidi" w:hAnsiTheme="minorBidi" w:hint="cs"/>
          <w:b/>
          <w:bCs/>
          <w:rtl/>
        </w:rPr>
        <w:t xml:space="preserve">س 5: </w:t>
      </w:r>
      <w:r>
        <w:rPr>
          <w:rFonts w:asciiTheme="minorBidi" w:hAnsiTheme="minorBidi" w:hint="cs"/>
          <w:b/>
          <w:bCs/>
          <w:rtl/>
        </w:rPr>
        <w:t xml:space="preserve">من وجهة نظرك، ما تقييمك </w:t>
      </w:r>
      <w:r w:rsidRPr="004948BC">
        <w:rPr>
          <w:rFonts w:asciiTheme="minorBidi" w:hAnsiTheme="minorBidi" w:hint="cs"/>
          <w:b/>
          <w:bCs/>
          <w:rtl/>
        </w:rPr>
        <w:t xml:space="preserve">لأثر الذكاء الاصطناعي على الابتكار في المؤسسات المتوسطة والصغيرة بالمملكة العربية السعودية؟ </w:t>
      </w:r>
    </w:p>
    <w:tbl>
      <w:tblPr>
        <w:tblStyle w:val="aa"/>
        <w:bidiVisual/>
        <w:tblW w:w="0" w:type="auto"/>
        <w:tblInd w:w="-633" w:type="dxa"/>
        <w:tblLook w:val="04A0" w:firstRow="1" w:lastRow="0" w:firstColumn="1" w:lastColumn="0" w:noHBand="0" w:noVBand="1"/>
      </w:tblPr>
      <w:tblGrid>
        <w:gridCol w:w="4820"/>
        <w:gridCol w:w="1369"/>
        <w:gridCol w:w="1370"/>
        <w:gridCol w:w="1370"/>
      </w:tblGrid>
      <w:tr w:rsidR="00A47EB9" w:rsidRPr="004948BC" w14:paraId="50BCCA61" w14:textId="77777777" w:rsidTr="00116630">
        <w:tc>
          <w:tcPr>
            <w:tcW w:w="4820" w:type="dxa"/>
          </w:tcPr>
          <w:p w14:paraId="5D8B15BC" w14:textId="77777777" w:rsidR="00A47EB9" w:rsidRPr="004948BC" w:rsidRDefault="00A47EB9" w:rsidP="00116630">
            <w:pPr>
              <w:ind w:firstLine="0"/>
              <w:jc w:val="center"/>
              <w:rPr>
                <w:b/>
                <w:bCs/>
                <w:sz w:val="24"/>
                <w:szCs w:val="24"/>
                <w:rtl/>
                <w:lang w:bidi="ar-EG"/>
              </w:rPr>
            </w:pPr>
            <w:r w:rsidRPr="004948BC">
              <w:rPr>
                <w:rFonts w:hint="cs"/>
                <w:b/>
                <w:bCs/>
                <w:sz w:val="24"/>
                <w:szCs w:val="24"/>
                <w:rtl/>
                <w:lang w:bidi="ar-EG"/>
              </w:rPr>
              <w:t>العبارة</w:t>
            </w:r>
          </w:p>
        </w:tc>
        <w:tc>
          <w:tcPr>
            <w:tcW w:w="1369" w:type="dxa"/>
          </w:tcPr>
          <w:p w14:paraId="3BCDBA05" w14:textId="77777777" w:rsidR="00A47EB9" w:rsidRPr="004948BC" w:rsidRDefault="00A47EB9" w:rsidP="00116630">
            <w:pPr>
              <w:ind w:firstLine="0"/>
              <w:jc w:val="center"/>
              <w:rPr>
                <w:b/>
                <w:bCs/>
                <w:sz w:val="24"/>
                <w:szCs w:val="24"/>
                <w:rtl/>
                <w:lang w:bidi="ar-EG"/>
              </w:rPr>
            </w:pPr>
            <w:r w:rsidRPr="004948BC">
              <w:rPr>
                <w:rFonts w:hint="cs"/>
                <w:b/>
                <w:bCs/>
                <w:sz w:val="24"/>
                <w:szCs w:val="24"/>
                <w:rtl/>
                <w:lang w:bidi="ar-EG"/>
              </w:rPr>
              <w:t>موافق</w:t>
            </w:r>
          </w:p>
        </w:tc>
        <w:tc>
          <w:tcPr>
            <w:tcW w:w="1370" w:type="dxa"/>
          </w:tcPr>
          <w:p w14:paraId="5E661ACC" w14:textId="77777777" w:rsidR="00A47EB9" w:rsidRPr="004948BC" w:rsidRDefault="00A47EB9" w:rsidP="00116630">
            <w:pPr>
              <w:ind w:firstLine="0"/>
              <w:jc w:val="center"/>
              <w:rPr>
                <w:b/>
                <w:bCs/>
                <w:sz w:val="24"/>
                <w:szCs w:val="24"/>
                <w:rtl/>
                <w:lang w:bidi="ar-EG"/>
              </w:rPr>
            </w:pPr>
            <w:r w:rsidRPr="004948BC">
              <w:rPr>
                <w:rFonts w:hint="cs"/>
                <w:b/>
                <w:bCs/>
                <w:sz w:val="24"/>
                <w:szCs w:val="24"/>
                <w:rtl/>
                <w:lang w:bidi="ar-EG"/>
              </w:rPr>
              <w:t>محايد</w:t>
            </w:r>
          </w:p>
        </w:tc>
        <w:tc>
          <w:tcPr>
            <w:tcW w:w="1370" w:type="dxa"/>
          </w:tcPr>
          <w:p w14:paraId="0E1EDACE" w14:textId="77777777" w:rsidR="00A47EB9" w:rsidRPr="004948BC" w:rsidRDefault="00A47EB9" w:rsidP="00116630">
            <w:pPr>
              <w:ind w:firstLine="0"/>
              <w:jc w:val="center"/>
              <w:rPr>
                <w:b/>
                <w:bCs/>
                <w:sz w:val="24"/>
                <w:szCs w:val="24"/>
                <w:rtl/>
                <w:lang w:bidi="ar-EG"/>
              </w:rPr>
            </w:pPr>
            <w:r w:rsidRPr="004948BC">
              <w:rPr>
                <w:rFonts w:hint="cs"/>
                <w:b/>
                <w:bCs/>
                <w:sz w:val="24"/>
                <w:szCs w:val="24"/>
                <w:rtl/>
                <w:lang w:bidi="ar-EG"/>
              </w:rPr>
              <w:t>معارض</w:t>
            </w:r>
          </w:p>
        </w:tc>
      </w:tr>
      <w:tr w:rsidR="00A47EB9" w:rsidRPr="004948BC" w14:paraId="3F908959" w14:textId="77777777" w:rsidTr="00116630">
        <w:tc>
          <w:tcPr>
            <w:tcW w:w="4820" w:type="dxa"/>
          </w:tcPr>
          <w:p w14:paraId="75ACD842" w14:textId="77777777" w:rsidR="00A47EB9" w:rsidRPr="004948BC" w:rsidRDefault="00A47EB9" w:rsidP="00116630">
            <w:pPr>
              <w:ind w:firstLine="0"/>
              <w:rPr>
                <w:b/>
                <w:bCs/>
                <w:sz w:val="24"/>
                <w:szCs w:val="24"/>
                <w:rtl/>
                <w:lang w:bidi="ar-EG"/>
              </w:rPr>
            </w:pPr>
            <w:r w:rsidRPr="004948BC">
              <w:rPr>
                <w:sz w:val="24"/>
                <w:szCs w:val="24"/>
                <w:rtl/>
              </w:rPr>
              <w:t>يساعد الذكاء الاصطناعي المؤسسات الصغيرة والمتوسطة على تحليل كميات كبيرة من البيانات بسرعة ودقة لتحديد اتجاهات السوق واحتياجات العملاء</w:t>
            </w:r>
            <w:r w:rsidRPr="004948BC">
              <w:rPr>
                <w:sz w:val="24"/>
                <w:szCs w:val="24"/>
              </w:rPr>
              <w:t>.</w:t>
            </w:r>
          </w:p>
        </w:tc>
        <w:tc>
          <w:tcPr>
            <w:tcW w:w="1369" w:type="dxa"/>
          </w:tcPr>
          <w:p w14:paraId="02F140D6" w14:textId="77777777" w:rsidR="00A47EB9" w:rsidRPr="004948BC" w:rsidRDefault="00A47EB9" w:rsidP="00116630">
            <w:pPr>
              <w:ind w:firstLine="0"/>
              <w:rPr>
                <w:b/>
                <w:bCs/>
                <w:sz w:val="24"/>
                <w:szCs w:val="24"/>
                <w:rtl/>
                <w:lang w:bidi="ar-EG"/>
              </w:rPr>
            </w:pPr>
          </w:p>
        </w:tc>
        <w:tc>
          <w:tcPr>
            <w:tcW w:w="1370" w:type="dxa"/>
          </w:tcPr>
          <w:p w14:paraId="7C50F1BC" w14:textId="77777777" w:rsidR="00A47EB9" w:rsidRPr="004948BC" w:rsidRDefault="00A47EB9" w:rsidP="00116630">
            <w:pPr>
              <w:ind w:firstLine="0"/>
              <w:rPr>
                <w:b/>
                <w:bCs/>
                <w:sz w:val="24"/>
                <w:szCs w:val="24"/>
                <w:rtl/>
                <w:lang w:bidi="ar-EG"/>
              </w:rPr>
            </w:pPr>
          </w:p>
        </w:tc>
        <w:tc>
          <w:tcPr>
            <w:tcW w:w="1370" w:type="dxa"/>
          </w:tcPr>
          <w:p w14:paraId="4856A8A4" w14:textId="77777777" w:rsidR="00A47EB9" w:rsidRPr="004948BC" w:rsidRDefault="00A47EB9" w:rsidP="00116630">
            <w:pPr>
              <w:ind w:firstLine="0"/>
              <w:rPr>
                <w:b/>
                <w:bCs/>
                <w:sz w:val="24"/>
                <w:szCs w:val="24"/>
                <w:rtl/>
                <w:lang w:bidi="ar-EG"/>
              </w:rPr>
            </w:pPr>
          </w:p>
        </w:tc>
      </w:tr>
      <w:tr w:rsidR="00A47EB9" w:rsidRPr="004948BC" w14:paraId="004EC22E" w14:textId="77777777" w:rsidTr="00116630">
        <w:tc>
          <w:tcPr>
            <w:tcW w:w="4820" w:type="dxa"/>
          </w:tcPr>
          <w:p w14:paraId="26F1F925" w14:textId="77777777" w:rsidR="00A47EB9" w:rsidRPr="004948BC" w:rsidRDefault="00A47EB9" w:rsidP="00116630">
            <w:pPr>
              <w:ind w:firstLine="0"/>
              <w:rPr>
                <w:b/>
                <w:bCs/>
                <w:sz w:val="24"/>
                <w:szCs w:val="24"/>
                <w:rtl/>
                <w:lang w:bidi="ar-EG"/>
              </w:rPr>
            </w:pPr>
            <w:r w:rsidRPr="004948BC">
              <w:rPr>
                <w:sz w:val="24"/>
                <w:szCs w:val="24"/>
                <w:rtl/>
              </w:rPr>
              <w:t>يمكن للذكاء الاصطناعي تحسين عمليات البحث من خلال تقديم رؤى معمقة تُسهم في تعزيز القرارات المبتكرة</w:t>
            </w:r>
            <w:r w:rsidRPr="004948BC">
              <w:rPr>
                <w:sz w:val="24"/>
                <w:szCs w:val="24"/>
              </w:rPr>
              <w:t>.</w:t>
            </w:r>
          </w:p>
        </w:tc>
        <w:tc>
          <w:tcPr>
            <w:tcW w:w="1369" w:type="dxa"/>
          </w:tcPr>
          <w:p w14:paraId="2BEFC3CE" w14:textId="77777777" w:rsidR="00A47EB9" w:rsidRPr="004948BC" w:rsidRDefault="00A47EB9" w:rsidP="00116630">
            <w:pPr>
              <w:ind w:firstLine="0"/>
              <w:rPr>
                <w:b/>
                <w:bCs/>
                <w:sz w:val="24"/>
                <w:szCs w:val="24"/>
                <w:rtl/>
                <w:lang w:bidi="ar-EG"/>
              </w:rPr>
            </w:pPr>
          </w:p>
        </w:tc>
        <w:tc>
          <w:tcPr>
            <w:tcW w:w="1370" w:type="dxa"/>
          </w:tcPr>
          <w:p w14:paraId="283774A1" w14:textId="77777777" w:rsidR="00A47EB9" w:rsidRPr="004948BC" w:rsidRDefault="00A47EB9" w:rsidP="00116630">
            <w:pPr>
              <w:ind w:firstLine="0"/>
              <w:rPr>
                <w:b/>
                <w:bCs/>
                <w:sz w:val="24"/>
                <w:szCs w:val="24"/>
                <w:rtl/>
                <w:lang w:bidi="ar-EG"/>
              </w:rPr>
            </w:pPr>
          </w:p>
        </w:tc>
        <w:tc>
          <w:tcPr>
            <w:tcW w:w="1370" w:type="dxa"/>
          </w:tcPr>
          <w:p w14:paraId="72820034" w14:textId="77777777" w:rsidR="00A47EB9" w:rsidRPr="004948BC" w:rsidRDefault="00A47EB9" w:rsidP="00116630">
            <w:pPr>
              <w:ind w:firstLine="0"/>
              <w:rPr>
                <w:b/>
                <w:bCs/>
                <w:sz w:val="24"/>
                <w:szCs w:val="24"/>
                <w:rtl/>
                <w:lang w:bidi="ar-EG"/>
              </w:rPr>
            </w:pPr>
          </w:p>
        </w:tc>
      </w:tr>
      <w:tr w:rsidR="00A47EB9" w:rsidRPr="004948BC" w14:paraId="330CCB3C" w14:textId="77777777" w:rsidTr="00116630">
        <w:tc>
          <w:tcPr>
            <w:tcW w:w="4820" w:type="dxa"/>
          </w:tcPr>
          <w:p w14:paraId="687C18C7" w14:textId="77777777" w:rsidR="00A47EB9" w:rsidRPr="004948BC" w:rsidRDefault="00A47EB9" w:rsidP="00116630">
            <w:pPr>
              <w:ind w:firstLine="0"/>
              <w:rPr>
                <w:b/>
                <w:bCs/>
                <w:sz w:val="24"/>
                <w:szCs w:val="24"/>
                <w:rtl/>
                <w:lang w:bidi="ar-EG"/>
              </w:rPr>
            </w:pPr>
            <w:r w:rsidRPr="004948BC">
              <w:rPr>
                <w:sz w:val="24"/>
                <w:szCs w:val="24"/>
                <w:rtl/>
              </w:rPr>
              <w:t>يُتيح الذكاء الاصطناعي أدوات تحليل متقدمة تُساعد المؤسسات على استكشاف فرص جديدة للابتكار</w:t>
            </w:r>
            <w:r w:rsidRPr="004948BC">
              <w:rPr>
                <w:sz w:val="24"/>
                <w:szCs w:val="24"/>
              </w:rPr>
              <w:t>.</w:t>
            </w:r>
          </w:p>
        </w:tc>
        <w:tc>
          <w:tcPr>
            <w:tcW w:w="1369" w:type="dxa"/>
          </w:tcPr>
          <w:p w14:paraId="7BCF81BA" w14:textId="77777777" w:rsidR="00A47EB9" w:rsidRPr="004948BC" w:rsidRDefault="00A47EB9" w:rsidP="00116630">
            <w:pPr>
              <w:ind w:firstLine="0"/>
              <w:rPr>
                <w:b/>
                <w:bCs/>
                <w:sz w:val="24"/>
                <w:szCs w:val="24"/>
                <w:rtl/>
                <w:lang w:bidi="ar-EG"/>
              </w:rPr>
            </w:pPr>
          </w:p>
        </w:tc>
        <w:tc>
          <w:tcPr>
            <w:tcW w:w="1370" w:type="dxa"/>
          </w:tcPr>
          <w:p w14:paraId="62B0B953" w14:textId="77777777" w:rsidR="00A47EB9" w:rsidRPr="004948BC" w:rsidRDefault="00A47EB9" w:rsidP="00116630">
            <w:pPr>
              <w:ind w:firstLine="0"/>
              <w:rPr>
                <w:b/>
                <w:bCs/>
                <w:sz w:val="24"/>
                <w:szCs w:val="24"/>
                <w:rtl/>
                <w:lang w:bidi="ar-EG"/>
              </w:rPr>
            </w:pPr>
          </w:p>
        </w:tc>
        <w:tc>
          <w:tcPr>
            <w:tcW w:w="1370" w:type="dxa"/>
          </w:tcPr>
          <w:p w14:paraId="30C28FA0" w14:textId="77777777" w:rsidR="00A47EB9" w:rsidRPr="004948BC" w:rsidRDefault="00A47EB9" w:rsidP="00116630">
            <w:pPr>
              <w:ind w:firstLine="0"/>
              <w:rPr>
                <w:b/>
                <w:bCs/>
                <w:sz w:val="24"/>
                <w:szCs w:val="24"/>
                <w:rtl/>
                <w:lang w:bidi="ar-EG"/>
              </w:rPr>
            </w:pPr>
          </w:p>
        </w:tc>
      </w:tr>
      <w:tr w:rsidR="00A47EB9" w:rsidRPr="004948BC" w14:paraId="13F47158" w14:textId="77777777" w:rsidTr="00116630">
        <w:tc>
          <w:tcPr>
            <w:tcW w:w="4820" w:type="dxa"/>
          </w:tcPr>
          <w:p w14:paraId="0CDD9C09" w14:textId="77777777" w:rsidR="00A47EB9" w:rsidRPr="004948BC" w:rsidRDefault="00A47EB9" w:rsidP="00116630">
            <w:pPr>
              <w:ind w:firstLine="0"/>
              <w:rPr>
                <w:b/>
                <w:bCs/>
                <w:sz w:val="24"/>
                <w:szCs w:val="24"/>
                <w:rtl/>
                <w:lang w:bidi="ar-EG"/>
              </w:rPr>
            </w:pPr>
            <w:r w:rsidRPr="004948BC">
              <w:rPr>
                <w:sz w:val="24"/>
                <w:szCs w:val="24"/>
                <w:rtl/>
              </w:rPr>
              <w:t>يسهم الذكاء الاصطناعي في توليد أفكار جديدة من خلال استخدام خوارزميات تعلم الآلة لتوقع التوجهات المستقبلية</w:t>
            </w:r>
            <w:r w:rsidRPr="004948BC">
              <w:rPr>
                <w:sz w:val="24"/>
                <w:szCs w:val="24"/>
              </w:rPr>
              <w:t>.</w:t>
            </w:r>
          </w:p>
        </w:tc>
        <w:tc>
          <w:tcPr>
            <w:tcW w:w="1369" w:type="dxa"/>
          </w:tcPr>
          <w:p w14:paraId="2CB7B394" w14:textId="77777777" w:rsidR="00A47EB9" w:rsidRPr="004948BC" w:rsidRDefault="00A47EB9" w:rsidP="00116630">
            <w:pPr>
              <w:ind w:firstLine="0"/>
              <w:rPr>
                <w:b/>
                <w:bCs/>
                <w:sz w:val="24"/>
                <w:szCs w:val="24"/>
                <w:rtl/>
                <w:lang w:bidi="ar-EG"/>
              </w:rPr>
            </w:pPr>
          </w:p>
        </w:tc>
        <w:tc>
          <w:tcPr>
            <w:tcW w:w="1370" w:type="dxa"/>
          </w:tcPr>
          <w:p w14:paraId="1E70F1FC" w14:textId="77777777" w:rsidR="00A47EB9" w:rsidRPr="004948BC" w:rsidRDefault="00A47EB9" w:rsidP="00116630">
            <w:pPr>
              <w:ind w:firstLine="0"/>
              <w:rPr>
                <w:b/>
                <w:bCs/>
                <w:sz w:val="24"/>
                <w:szCs w:val="24"/>
                <w:rtl/>
                <w:lang w:bidi="ar-EG"/>
              </w:rPr>
            </w:pPr>
          </w:p>
        </w:tc>
        <w:tc>
          <w:tcPr>
            <w:tcW w:w="1370" w:type="dxa"/>
          </w:tcPr>
          <w:p w14:paraId="6E001361" w14:textId="77777777" w:rsidR="00A47EB9" w:rsidRPr="004948BC" w:rsidRDefault="00A47EB9" w:rsidP="00116630">
            <w:pPr>
              <w:ind w:firstLine="0"/>
              <w:rPr>
                <w:b/>
                <w:bCs/>
                <w:sz w:val="24"/>
                <w:szCs w:val="24"/>
                <w:rtl/>
                <w:lang w:bidi="ar-EG"/>
              </w:rPr>
            </w:pPr>
          </w:p>
        </w:tc>
      </w:tr>
      <w:tr w:rsidR="00A47EB9" w:rsidRPr="004948BC" w14:paraId="627503DD" w14:textId="77777777" w:rsidTr="00116630">
        <w:tc>
          <w:tcPr>
            <w:tcW w:w="4820" w:type="dxa"/>
          </w:tcPr>
          <w:p w14:paraId="23ACEF3F" w14:textId="77777777" w:rsidR="00A47EB9" w:rsidRPr="004948BC" w:rsidRDefault="00A47EB9" w:rsidP="00116630">
            <w:pPr>
              <w:ind w:firstLine="0"/>
              <w:rPr>
                <w:b/>
                <w:bCs/>
                <w:sz w:val="24"/>
                <w:szCs w:val="24"/>
                <w:rtl/>
                <w:lang w:bidi="ar-EG"/>
              </w:rPr>
            </w:pPr>
            <w:r w:rsidRPr="004948BC">
              <w:rPr>
                <w:sz w:val="24"/>
                <w:szCs w:val="24"/>
                <w:rtl/>
              </w:rPr>
              <w:lastRenderedPageBreak/>
              <w:t>يُمكن الذكاء الاصطناعي المؤسسات من تصميم نماذج أولية بشكل أسرع من خلال تقنيات المحاكاة والواقع الافتراضي</w:t>
            </w:r>
            <w:r w:rsidRPr="004948BC">
              <w:rPr>
                <w:sz w:val="24"/>
                <w:szCs w:val="24"/>
              </w:rPr>
              <w:t>.</w:t>
            </w:r>
          </w:p>
        </w:tc>
        <w:tc>
          <w:tcPr>
            <w:tcW w:w="1369" w:type="dxa"/>
          </w:tcPr>
          <w:p w14:paraId="3C631928" w14:textId="77777777" w:rsidR="00A47EB9" w:rsidRPr="004948BC" w:rsidRDefault="00A47EB9" w:rsidP="00116630">
            <w:pPr>
              <w:ind w:firstLine="0"/>
              <w:rPr>
                <w:b/>
                <w:bCs/>
                <w:sz w:val="24"/>
                <w:szCs w:val="24"/>
                <w:rtl/>
                <w:lang w:bidi="ar-EG"/>
              </w:rPr>
            </w:pPr>
          </w:p>
        </w:tc>
        <w:tc>
          <w:tcPr>
            <w:tcW w:w="1370" w:type="dxa"/>
          </w:tcPr>
          <w:p w14:paraId="40C8E222" w14:textId="77777777" w:rsidR="00A47EB9" w:rsidRPr="004948BC" w:rsidRDefault="00A47EB9" w:rsidP="00116630">
            <w:pPr>
              <w:ind w:firstLine="0"/>
              <w:rPr>
                <w:b/>
                <w:bCs/>
                <w:sz w:val="24"/>
                <w:szCs w:val="24"/>
                <w:rtl/>
                <w:lang w:bidi="ar-EG"/>
              </w:rPr>
            </w:pPr>
          </w:p>
        </w:tc>
        <w:tc>
          <w:tcPr>
            <w:tcW w:w="1370" w:type="dxa"/>
          </w:tcPr>
          <w:p w14:paraId="7597FA94" w14:textId="77777777" w:rsidR="00A47EB9" w:rsidRPr="004948BC" w:rsidRDefault="00A47EB9" w:rsidP="00116630">
            <w:pPr>
              <w:ind w:firstLine="0"/>
              <w:rPr>
                <w:b/>
                <w:bCs/>
                <w:sz w:val="24"/>
                <w:szCs w:val="24"/>
                <w:rtl/>
                <w:lang w:bidi="ar-EG"/>
              </w:rPr>
            </w:pPr>
          </w:p>
        </w:tc>
      </w:tr>
      <w:tr w:rsidR="00A47EB9" w:rsidRPr="004948BC" w14:paraId="1D9D7C1B" w14:textId="77777777" w:rsidTr="00116630">
        <w:tc>
          <w:tcPr>
            <w:tcW w:w="4820" w:type="dxa"/>
          </w:tcPr>
          <w:p w14:paraId="3E22181E" w14:textId="77777777" w:rsidR="00A47EB9" w:rsidRPr="004948BC" w:rsidRDefault="00A47EB9" w:rsidP="00116630">
            <w:pPr>
              <w:ind w:firstLine="0"/>
              <w:rPr>
                <w:b/>
                <w:bCs/>
                <w:sz w:val="24"/>
                <w:szCs w:val="24"/>
                <w:rtl/>
                <w:lang w:bidi="ar-EG"/>
              </w:rPr>
            </w:pPr>
            <w:r w:rsidRPr="004948BC">
              <w:rPr>
                <w:sz w:val="24"/>
                <w:szCs w:val="24"/>
                <w:rtl/>
              </w:rPr>
              <w:t>يدعم الذكاء الاصطناعي الفرق الإبداعية في تحسين عملية تصميم المنتجات أو الخدمات لتلبية احتياجات السوق بدقة</w:t>
            </w:r>
            <w:r w:rsidRPr="004948BC">
              <w:rPr>
                <w:sz w:val="24"/>
                <w:szCs w:val="24"/>
              </w:rPr>
              <w:t>.</w:t>
            </w:r>
          </w:p>
        </w:tc>
        <w:tc>
          <w:tcPr>
            <w:tcW w:w="1369" w:type="dxa"/>
          </w:tcPr>
          <w:p w14:paraId="3D0400C7" w14:textId="77777777" w:rsidR="00A47EB9" w:rsidRPr="004948BC" w:rsidRDefault="00A47EB9" w:rsidP="00116630">
            <w:pPr>
              <w:ind w:firstLine="0"/>
              <w:rPr>
                <w:b/>
                <w:bCs/>
                <w:sz w:val="24"/>
                <w:szCs w:val="24"/>
                <w:rtl/>
                <w:lang w:bidi="ar-EG"/>
              </w:rPr>
            </w:pPr>
          </w:p>
        </w:tc>
        <w:tc>
          <w:tcPr>
            <w:tcW w:w="1370" w:type="dxa"/>
          </w:tcPr>
          <w:p w14:paraId="5D9EAFE0" w14:textId="77777777" w:rsidR="00A47EB9" w:rsidRPr="004948BC" w:rsidRDefault="00A47EB9" w:rsidP="00116630">
            <w:pPr>
              <w:ind w:firstLine="0"/>
              <w:rPr>
                <w:b/>
                <w:bCs/>
                <w:sz w:val="24"/>
                <w:szCs w:val="24"/>
                <w:rtl/>
                <w:lang w:bidi="ar-EG"/>
              </w:rPr>
            </w:pPr>
          </w:p>
        </w:tc>
        <w:tc>
          <w:tcPr>
            <w:tcW w:w="1370" w:type="dxa"/>
          </w:tcPr>
          <w:p w14:paraId="2BCE1F8F" w14:textId="77777777" w:rsidR="00A47EB9" w:rsidRPr="004948BC" w:rsidRDefault="00A47EB9" w:rsidP="00116630">
            <w:pPr>
              <w:ind w:firstLine="0"/>
              <w:rPr>
                <w:b/>
                <w:bCs/>
                <w:sz w:val="24"/>
                <w:szCs w:val="24"/>
                <w:rtl/>
                <w:lang w:bidi="ar-EG"/>
              </w:rPr>
            </w:pPr>
          </w:p>
        </w:tc>
      </w:tr>
      <w:tr w:rsidR="00A47EB9" w:rsidRPr="004948BC" w14:paraId="2B22905A" w14:textId="77777777" w:rsidTr="00116630">
        <w:tc>
          <w:tcPr>
            <w:tcW w:w="4820" w:type="dxa"/>
          </w:tcPr>
          <w:p w14:paraId="3DAED267" w14:textId="77777777" w:rsidR="00A47EB9" w:rsidRPr="004948BC" w:rsidRDefault="00A47EB9" w:rsidP="00116630">
            <w:pPr>
              <w:ind w:firstLine="0"/>
              <w:rPr>
                <w:b/>
                <w:bCs/>
                <w:sz w:val="24"/>
                <w:szCs w:val="24"/>
                <w:rtl/>
                <w:lang w:bidi="ar-EG"/>
              </w:rPr>
            </w:pPr>
            <w:r w:rsidRPr="004948BC">
              <w:rPr>
                <w:sz w:val="24"/>
                <w:szCs w:val="24"/>
                <w:rtl/>
              </w:rPr>
              <w:t>يُسهّل الذكاء الاصطناعي تنفيذ المشاريع الابتكارية من خلال أتمتة العمليات وتقليل الأخطاء البشرية</w:t>
            </w:r>
            <w:r w:rsidRPr="004948BC">
              <w:rPr>
                <w:sz w:val="24"/>
                <w:szCs w:val="24"/>
              </w:rPr>
              <w:t>.</w:t>
            </w:r>
          </w:p>
        </w:tc>
        <w:tc>
          <w:tcPr>
            <w:tcW w:w="1369" w:type="dxa"/>
          </w:tcPr>
          <w:p w14:paraId="76CA94E7" w14:textId="77777777" w:rsidR="00A47EB9" w:rsidRPr="004948BC" w:rsidRDefault="00A47EB9" w:rsidP="00116630">
            <w:pPr>
              <w:ind w:firstLine="0"/>
              <w:rPr>
                <w:b/>
                <w:bCs/>
                <w:sz w:val="24"/>
                <w:szCs w:val="24"/>
                <w:rtl/>
                <w:lang w:bidi="ar-EG"/>
              </w:rPr>
            </w:pPr>
          </w:p>
        </w:tc>
        <w:tc>
          <w:tcPr>
            <w:tcW w:w="1370" w:type="dxa"/>
          </w:tcPr>
          <w:p w14:paraId="54BF59CD" w14:textId="77777777" w:rsidR="00A47EB9" w:rsidRPr="004948BC" w:rsidRDefault="00A47EB9" w:rsidP="00116630">
            <w:pPr>
              <w:ind w:firstLine="0"/>
              <w:rPr>
                <w:b/>
                <w:bCs/>
                <w:sz w:val="24"/>
                <w:szCs w:val="24"/>
                <w:rtl/>
                <w:lang w:bidi="ar-EG"/>
              </w:rPr>
            </w:pPr>
          </w:p>
        </w:tc>
        <w:tc>
          <w:tcPr>
            <w:tcW w:w="1370" w:type="dxa"/>
          </w:tcPr>
          <w:p w14:paraId="4BE4FF4A" w14:textId="77777777" w:rsidR="00A47EB9" w:rsidRPr="004948BC" w:rsidRDefault="00A47EB9" w:rsidP="00116630">
            <w:pPr>
              <w:ind w:firstLine="0"/>
              <w:rPr>
                <w:b/>
                <w:bCs/>
                <w:sz w:val="24"/>
                <w:szCs w:val="24"/>
                <w:rtl/>
                <w:lang w:bidi="ar-EG"/>
              </w:rPr>
            </w:pPr>
          </w:p>
        </w:tc>
      </w:tr>
      <w:tr w:rsidR="00A47EB9" w:rsidRPr="004948BC" w14:paraId="579ED07C" w14:textId="77777777" w:rsidTr="00116630">
        <w:tc>
          <w:tcPr>
            <w:tcW w:w="4820" w:type="dxa"/>
          </w:tcPr>
          <w:p w14:paraId="680897B2" w14:textId="77777777" w:rsidR="00A47EB9" w:rsidRPr="004948BC" w:rsidRDefault="00A47EB9" w:rsidP="00116630">
            <w:pPr>
              <w:ind w:firstLine="0"/>
              <w:rPr>
                <w:b/>
                <w:bCs/>
                <w:sz w:val="24"/>
                <w:szCs w:val="24"/>
                <w:rtl/>
                <w:lang w:bidi="ar-EG"/>
              </w:rPr>
            </w:pPr>
            <w:r w:rsidRPr="004948BC">
              <w:rPr>
                <w:sz w:val="24"/>
                <w:szCs w:val="24"/>
                <w:rtl/>
              </w:rPr>
              <w:t>يعزز الذكاء الاصطناعي سرعة تطبيق الحلول الجديدة في المؤسسات الصغيرة والمتوسطة، مما يُعطيها ميزة تنافسية</w:t>
            </w:r>
            <w:r w:rsidRPr="004948BC">
              <w:rPr>
                <w:sz w:val="24"/>
                <w:szCs w:val="24"/>
              </w:rPr>
              <w:t>.</w:t>
            </w:r>
          </w:p>
        </w:tc>
        <w:tc>
          <w:tcPr>
            <w:tcW w:w="1369" w:type="dxa"/>
          </w:tcPr>
          <w:p w14:paraId="2CB0810D" w14:textId="77777777" w:rsidR="00A47EB9" w:rsidRPr="004948BC" w:rsidRDefault="00A47EB9" w:rsidP="00116630">
            <w:pPr>
              <w:ind w:firstLine="0"/>
              <w:rPr>
                <w:b/>
                <w:bCs/>
                <w:sz w:val="24"/>
                <w:szCs w:val="24"/>
                <w:rtl/>
                <w:lang w:bidi="ar-EG"/>
              </w:rPr>
            </w:pPr>
          </w:p>
        </w:tc>
        <w:tc>
          <w:tcPr>
            <w:tcW w:w="1370" w:type="dxa"/>
          </w:tcPr>
          <w:p w14:paraId="0A538D18" w14:textId="77777777" w:rsidR="00A47EB9" w:rsidRPr="004948BC" w:rsidRDefault="00A47EB9" w:rsidP="00116630">
            <w:pPr>
              <w:ind w:firstLine="0"/>
              <w:rPr>
                <w:b/>
                <w:bCs/>
                <w:sz w:val="24"/>
                <w:szCs w:val="24"/>
                <w:rtl/>
                <w:lang w:bidi="ar-EG"/>
              </w:rPr>
            </w:pPr>
          </w:p>
        </w:tc>
        <w:tc>
          <w:tcPr>
            <w:tcW w:w="1370" w:type="dxa"/>
          </w:tcPr>
          <w:p w14:paraId="42587C21" w14:textId="77777777" w:rsidR="00A47EB9" w:rsidRPr="004948BC" w:rsidRDefault="00A47EB9" w:rsidP="00116630">
            <w:pPr>
              <w:ind w:firstLine="0"/>
              <w:rPr>
                <w:b/>
                <w:bCs/>
                <w:sz w:val="24"/>
                <w:szCs w:val="24"/>
                <w:rtl/>
                <w:lang w:bidi="ar-EG"/>
              </w:rPr>
            </w:pPr>
          </w:p>
        </w:tc>
      </w:tr>
      <w:tr w:rsidR="00A47EB9" w:rsidRPr="004948BC" w14:paraId="744E4FBC" w14:textId="77777777" w:rsidTr="00116630">
        <w:tc>
          <w:tcPr>
            <w:tcW w:w="4820" w:type="dxa"/>
          </w:tcPr>
          <w:p w14:paraId="02B0FE5E" w14:textId="77777777" w:rsidR="00A47EB9" w:rsidRPr="004948BC" w:rsidRDefault="00A47EB9" w:rsidP="00116630">
            <w:pPr>
              <w:ind w:firstLine="0"/>
              <w:rPr>
                <w:b/>
                <w:bCs/>
                <w:sz w:val="24"/>
                <w:szCs w:val="24"/>
                <w:rtl/>
                <w:lang w:bidi="ar-EG"/>
              </w:rPr>
            </w:pPr>
            <w:r w:rsidRPr="004948BC">
              <w:rPr>
                <w:sz w:val="24"/>
                <w:szCs w:val="24"/>
                <w:rtl/>
              </w:rPr>
              <w:t>يتيح الذكاء الاصطناعي استراتيجيات تنفيذ فعالة تقلل من التكلفة وتزيد من فرص النجاح عند تطبيق الابتكارات</w:t>
            </w:r>
            <w:r w:rsidRPr="004948BC">
              <w:rPr>
                <w:sz w:val="24"/>
                <w:szCs w:val="24"/>
              </w:rPr>
              <w:t>.</w:t>
            </w:r>
          </w:p>
        </w:tc>
        <w:tc>
          <w:tcPr>
            <w:tcW w:w="1369" w:type="dxa"/>
          </w:tcPr>
          <w:p w14:paraId="5B1AFD0A" w14:textId="77777777" w:rsidR="00A47EB9" w:rsidRPr="004948BC" w:rsidRDefault="00A47EB9" w:rsidP="00116630">
            <w:pPr>
              <w:ind w:firstLine="0"/>
              <w:rPr>
                <w:b/>
                <w:bCs/>
                <w:sz w:val="24"/>
                <w:szCs w:val="24"/>
                <w:rtl/>
                <w:lang w:bidi="ar-EG"/>
              </w:rPr>
            </w:pPr>
          </w:p>
        </w:tc>
        <w:tc>
          <w:tcPr>
            <w:tcW w:w="1370" w:type="dxa"/>
          </w:tcPr>
          <w:p w14:paraId="356A5EDF" w14:textId="77777777" w:rsidR="00A47EB9" w:rsidRPr="004948BC" w:rsidRDefault="00A47EB9" w:rsidP="00116630">
            <w:pPr>
              <w:ind w:firstLine="0"/>
              <w:rPr>
                <w:b/>
                <w:bCs/>
                <w:sz w:val="24"/>
                <w:szCs w:val="24"/>
                <w:rtl/>
                <w:lang w:bidi="ar-EG"/>
              </w:rPr>
            </w:pPr>
          </w:p>
        </w:tc>
        <w:tc>
          <w:tcPr>
            <w:tcW w:w="1370" w:type="dxa"/>
          </w:tcPr>
          <w:p w14:paraId="4CC6739E" w14:textId="77777777" w:rsidR="00A47EB9" w:rsidRPr="004948BC" w:rsidRDefault="00A47EB9" w:rsidP="00116630">
            <w:pPr>
              <w:ind w:firstLine="0"/>
              <w:rPr>
                <w:b/>
                <w:bCs/>
                <w:sz w:val="24"/>
                <w:szCs w:val="24"/>
                <w:rtl/>
                <w:lang w:bidi="ar-EG"/>
              </w:rPr>
            </w:pPr>
          </w:p>
        </w:tc>
      </w:tr>
      <w:tr w:rsidR="00A47EB9" w:rsidRPr="004948BC" w14:paraId="52A173E7" w14:textId="77777777" w:rsidTr="00116630">
        <w:tc>
          <w:tcPr>
            <w:tcW w:w="4820" w:type="dxa"/>
          </w:tcPr>
          <w:p w14:paraId="7B55C93E" w14:textId="77777777" w:rsidR="00A47EB9" w:rsidRPr="004948BC" w:rsidRDefault="00A47EB9" w:rsidP="00116630">
            <w:pPr>
              <w:ind w:firstLine="0"/>
              <w:rPr>
                <w:b/>
                <w:bCs/>
                <w:sz w:val="24"/>
                <w:szCs w:val="24"/>
                <w:rtl/>
                <w:lang w:bidi="ar-EG"/>
              </w:rPr>
            </w:pPr>
            <w:r w:rsidRPr="004948BC">
              <w:rPr>
                <w:rFonts w:hint="cs"/>
                <w:sz w:val="24"/>
                <w:szCs w:val="24"/>
                <w:rtl/>
              </w:rPr>
              <w:t>يس</w:t>
            </w:r>
            <w:r w:rsidRPr="004948BC">
              <w:rPr>
                <w:sz w:val="24"/>
                <w:szCs w:val="24"/>
                <w:rtl/>
              </w:rPr>
              <w:t>اعد الذكاء الاصطناعي في تحسين عمليات اختبار الابتكارات من خلال توفير بيئات محاكاة افتراضية دقيقة</w:t>
            </w:r>
            <w:r w:rsidRPr="004948BC">
              <w:rPr>
                <w:sz w:val="24"/>
                <w:szCs w:val="24"/>
              </w:rPr>
              <w:t>.</w:t>
            </w:r>
          </w:p>
        </w:tc>
        <w:tc>
          <w:tcPr>
            <w:tcW w:w="1369" w:type="dxa"/>
          </w:tcPr>
          <w:p w14:paraId="251649BC" w14:textId="77777777" w:rsidR="00A47EB9" w:rsidRPr="004948BC" w:rsidRDefault="00A47EB9" w:rsidP="00116630">
            <w:pPr>
              <w:ind w:firstLine="0"/>
              <w:rPr>
                <w:b/>
                <w:bCs/>
                <w:sz w:val="24"/>
                <w:szCs w:val="24"/>
                <w:rtl/>
                <w:lang w:bidi="ar-EG"/>
              </w:rPr>
            </w:pPr>
          </w:p>
        </w:tc>
        <w:tc>
          <w:tcPr>
            <w:tcW w:w="1370" w:type="dxa"/>
          </w:tcPr>
          <w:p w14:paraId="63176EA9" w14:textId="77777777" w:rsidR="00A47EB9" w:rsidRPr="004948BC" w:rsidRDefault="00A47EB9" w:rsidP="00116630">
            <w:pPr>
              <w:ind w:firstLine="0"/>
              <w:rPr>
                <w:b/>
                <w:bCs/>
                <w:sz w:val="24"/>
                <w:szCs w:val="24"/>
                <w:rtl/>
                <w:lang w:bidi="ar-EG"/>
              </w:rPr>
            </w:pPr>
          </w:p>
        </w:tc>
        <w:tc>
          <w:tcPr>
            <w:tcW w:w="1370" w:type="dxa"/>
          </w:tcPr>
          <w:p w14:paraId="14FD4089" w14:textId="77777777" w:rsidR="00A47EB9" w:rsidRPr="004948BC" w:rsidRDefault="00A47EB9" w:rsidP="00116630">
            <w:pPr>
              <w:ind w:firstLine="0"/>
              <w:rPr>
                <w:b/>
                <w:bCs/>
                <w:sz w:val="24"/>
                <w:szCs w:val="24"/>
                <w:rtl/>
                <w:lang w:bidi="ar-EG"/>
              </w:rPr>
            </w:pPr>
          </w:p>
        </w:tc>
      </w:tr>
      <w:tr w:rsidR="00A47EB9" w:rsidRPr="004948BC" w14:paraId="0009B580" w14:textId="77777777" w:rsidTr="00116630">
        <w:tc>
          <w:tcPr>
            <w:tcW w:w="4820" w:type="dxa"/>
          </w:tcPr>
          <w:p w14:paraId="16E83E3C" w14:textId="77777777" w:rsidR="00A47EB9" w:rsidRPr="004948BC" w:rsidRDefault="00A47EB9" w:rsidP="00116630">
            <w:pPr>
              <w:ind w:firstLine="0"/>
              <w:rPr>
                <w:b/>
                <w:bCs/>
                <w:sz w:val="24"/>
                <w:szCs w:val="24"/>
                <w:lang w:bidi="ar-EG"/>
              </w:rPr>
            </w:pPr>
            <w:r w:rsidRPr="004948BC">
              <w:rPr>
                <w:sz w:val="24"/>
                <w:szCs w:val="24"/>
                <w:rtl/>
              </w:rPr>
              <w:t>يُسهل الذكاء الاصطناعي الكشف عن الأخطاء أو المشكلات في مراحل مبكرة من عملية التطوير، مما يُسرع من تحسين المنتج أو الخدمة</w:t>
            </w:r>
            <w:r w:rsidRPr="004948BC">
              <w:rPr>
                <w:sz w:val="24"/>
                <w:szCs w:val="24"/>
              </w:rPr>
              <w:t>.</w:t>
            </w:r>
          </w:p>
        </w:tc>
        <w:tc>
          <w:tcPr>
            <w:tcW w:w="1369" w:type="dxa"/>
          </w:tcPr>
          <w:p w14:paraId="66A84B0D" w14:textId="77777777" w:rsidR="00A47EB9" w:rsidRPr="004948BC" w:rsidRDefault="00A47EB9" w:rsidP="00116630">
            <w:pPr>
              <w:ind w:firstLine="0"/>
              <w:rPr>
                <w:b/>
                <w:bCs/>
                <w:sz w:val="24"/>
                <w:szCs w:val="24"/>
                <w:rtl/>
                <w:lang w:bidi="ar-EG"/>
              </w:rPr>
            </w:pPr>
          </w:p>
        </w:tc>
        <w:tc>
          <w:tcPr>
            <w:tcW w:w="1370" w:type="dxa"/>
          </w:tcPr>
          <w:p w14:paraId="615427F5" w14:textId="77777777" w:rsidR="00A47EB9" w:rsidRPr="004948BC" w:rsidRDefault="00A47EB9" w:rsidP="00116630">
            <w:pPr>
              <w:ind w:firstLine="0"/>
              <w:rPr>
                <w:b/>
                <w:bCs/>
                <w:sz w:val="24"/>
                <w:szCs w:val="24"/>
                <w:rtl/>
                <w:lang w:bidi="ar-EG"/>
              </w:rPr>
            </w:pPr>
          </w:p>
        </w:tc>
        <w:tc>
          <w:tcPr>
            <w:tcW w:w="1370" w:type="dxa"/>
          </w:tcPr>
          <w:p w14:paraId="748DD3F8" w14:textId="77777777" w:rsidR="00A47EB9" w:rsidRPr="004948BC" w:rsidRDefault="00A47EB9" w:rsidP="00116630">
            <w:pPr>
              <w:ind w:firstLine="0"/>
              <w:rPr>
                <w:b/>
                <w:bCs/>
                <w:sz w:val="24"/>
                <w:szCs w:val="24"/>
                <w:rtl/>
                <w:lang w:bidi="ar-EG"/>
              </w:rPr>
            </w:pPr>
          </w:p>
        </w:tc>
      </w:tr>
      <w:tr w:rsidR="00A47EB9" w:rsidRPr="004948BC" w14:paraId="3F417C6C" w14:textId="77777777" w:rsidTr="00116630">
        <w:tc>
          <w:tcPr>
            <w:tcW w:w="4820" w:type="dxa"/>
          </w:tcPr>
          <w:p w14:paraId="0F84B244" w14:textId="77777777" w:rsidR="00A47EB9" w:rsidRPr="004948BC" w:rsidRDefault="00A47EB9" w:rsidP="00116630">
            <w:pPr>
              <w:ind w:firstLine="0"/>
              <w:rPr>
                <w:b/>
                <w:bCs/>
                <w:sz w:val="24"/>
                <w:szCs w:val="24"/>
                <w:rtl/>
                <w:lang w:bidi="ar-EG"/>
              </w:rPr>
            </w:pPr>
            <w:r w:rsidRPr="004948BC">
              <w:rPr>
                <w:sz w:val="24"/>
                <w:szCs w:val="24"/>
                <w:rtl/>
              </w:rPr>
              <w:t>يدعم الذكاء الاصطناعي عمليات تجريب الحلول المبتكرة عبر تحليل الأداء واقتراح التعديلات اللازمة بشكل تلقائي</w:t>
            </w:r>
            <w:r w:rsidRPr="004948BC">
              <w:rPr>
                <w:sz w:val="24"/>
                <w:szCs w:val="24"/>
              </w:rPr>
              <w:t>.</w:t>
            </w:r>
          </w:p>
        </w:tc>
        <w:tc>
          <w:tcPr>
            <w:tcW w:w="1369" w:type="dxa"/>
          </w:tcPr>
          <w:p w14:paraId="70B7881C" w14:textId="77777777" w:rsidR="00A47EB9" w:rsidRPr="004948BC" w:rsidRDefault="00A47EB9" w:rsidP="00116630">
            <w:pPr>
              <w:ind w:firstLine="0"/>
              <w:rPr>
                <w:b/>
                <w:bCs/>
                <w:sz w:val="24"/>
                <w:szCs w:val="24"/>
                <w:rtl/>
                <w:lang w:bidi="ar-EG"/>
              </w:rPr>
            </w:pPr>
          </w:p>
        </w:tc>
        <w:tc>
          <w:tcPr>
            <w:tcW w:w="1370" w:type="dxa"/>
          </w:tcPr>
          <w:p w14:paraId="4BED8483" w14:textId="77777777" w:rsidR="00A47EB9" w:rsidRPr="004948BC" w:rsidRDefault="00A47EB9" w:rsidP="00116630">
            <w:pPr>
              <w:ind w:firstLine="0"/>
              <w:rPr>
                <w:b/>
                <w:bCs/>
                <w:sz w:val="24"/>
                <w:szCs w:val="24"/>
                <w:rtl/>
                <w:lang w:bidi="ar-EG"/>
              </w:rPr>
            </w:pPr>
          </w:p>
        </w:tc>
        <w:tc>
          <w:tcPr>
            <w:tcW w:w="1370" w:type="dxa"/>
          </w:tcPr>
          <w:p w14:paraId="72018468" w14:textId="77777777" w:rsidR="00A47EB9" w:rsidRPr="004948BC" w:rsidRDefault="00A47EB9" w:rsidP="00116630">
            <w:pPr>
              <w:ind w:firstLine="0"/>
              <w:rPr>
                <w:b/>
                <w:bCs/>
                <w:sz w:val="24"/>
                <w:szCs w:val="24"/>
                <w:rtl/>
                <w:lang w:bidi="ar-EG"/>
              </w:rPr>
            </w:pPr>
          </w:p>
        </w:tc>
      </w:tr>
      <w:tr w:rsidR="00A47EB9" w:rsidRPr="004948BC" w14:paraId="309A23FA" w14:textId="77777777" w:rsidTr="00116630">
        <w:tc>
          <w:tcPr>
            <w:tcW w:w="4820" w:type="dxa"/>
          </w:tcPr>
          <w:p w14:paraId="4E4F11C7" w14:textId="77777777" w:rsidR="00A47EB9" w:rsidRPr="004948BC" w:rsidRDefault="00A47EB9" w:rsidP="00116630">
            <w:pPr>
              <w:ind w:firstLine="0"/>
              <w:rPr>
                <w:b/>
                <w:bCs/>
                <w:sz w:val="24"/>
                <w:szCs w:val="24"/>
                <w:rtl/>
                <w:lang w:bidi="ar-EG"/>
              </w:rPr>
            </w:pPr>
            <w:r w:rsidRPr="004948BC">
              <w:rPr>
                <w:sz w:val="24"/>
                <w:szCs w:val="24"/>
                <w:rtl/>
              </w:rPr>
              <w:t>يمكن للذكاء الاصطناعي قياس تأثير الابتكارات الجديدة باستخدام تقنيات تحليل البيانات وتقديم تقارير دقيقة ومفصلة</w:t>
            </w:r>
            <w:r w:rsidRPr="004948BC">
              <w:rPr>
                <w:sz w:val="24"/>
                <w:szCs w:val="24"/>
              </w:rPr>
              <w:t>.</w:t>
            </w:r>
          </w:p>
        </w:tc>
        <w:tc>
          <w:tcPr>
            <w:tcW w:w="1369" w:type="dxa"/>
          </w:tcPr>
          <w:p w14:paraId="4A69D144" w14:textId="77777777" w:rsidR="00A47EB9" w:rsidRPr="004948BC" w:rsidRDefault="00A47EB9" w:rsidP="00116630">
            <w:pPr>
              <w:ind w:firstLine="0"/>
              <w:rPr>
                <w:b/>
                <w:bCs/>
                <w:sz w:val="24"/>
                <w:szCs w:val="24"/>
                <w:rtl/>
                <w:lang w:bidi="ar-EG"/>
              </w:rPr>
            </w:pPr>
          </w:p>
        </w:tc>
        <w:tc>
          <w:tcPr>
            <w:tcW w:w="1370" w:type="dxa"/>
          </w:tcPr>
          <w:p w14:paraId="588DEC9A" w14:textId="77777777" w:rsidR="00A47EB9" w:rsidRPr="004948BC" w:rsidRDefault="00A47EB9" w:rsidP="00116630">
            <w:pPr>
              <w:ind w:firstLine="0"/>
              <w:rPr>
                <w:b/>
                <w:bCs/>
                <w:sz w:val="24"/>
                <w:szCs w:val="24"/>
                <w:rtl/>
                <w:lang w:bidi="ar-EG"/>
              </w:rPr>
            </w:pPr>
          </w:p>
        </w:tc>
        <w:tc>
          <w:tcPr>
            <w:tcW w:w="1370" w:type="dxa"/>
          </w:tcPr>
          <w:p w14:paraId="57BAB40C" w14:textId="77777777" w:rsidR="00A47EB9" w:rsidRPr="004948BC" w:rsidRDefault="00A47EB9" w:rsidP="00116630">
            <w:pPr>
              <w:ind w:firstLine="0"/>
              <w:rPr>
                <w:b/>
                <w:bCs/>
                <w:sz w:val="24"/>
                <w:szCs w:val="24"/>
                <w:rtl/>
                <w:lang w:bidi="ar-EG"/>
              </w:rPr>
            </w:pPr>
          </w:p>
        </w:tc>
      </w:tr>
      <w:tr w:rsidR="00A47EB9" w:rsidRPr="004948BC" w14:paraId="2688D90A" w14:textId="77777777" w:rsidTr="00116630">
        <w:tc>
          <w:tcPr>
            <w:tcW w:w="4820" w:type="dxa"/>
          </w:tcPr>
          <w:p w14:paraId="2462EBB7" w14:textId="77777777" w:rsidR="00A47EB9" w:rsidRPr="004948BC" w:rsidRDefault="00A47EB9" w:rsidP="00116630">
            <w:pPr>
              <w:ind w:firstLine="0"/>
              <w:rPr>
                <w:b/>
                <w:bCs/>
                <w:sz w:val="24"/>
                <w:szCs w:val="24"/>
                <w:rtl/>
                <w:lang w:bidi="ar-EG"/>
              </w:rPr>
            </w:pPr>
            <w:r w:rsidRPr="004948BC">
              <w:rPr>
                <w:sz w:val="24"/>
                <w:szCs w:val="24"/>
                <w:rtl/>
              </w:rPr>
              <w:t>يُسهم الذكاء الاصطناعي في تحديد نقاط القوة والضعف في الابتكارات لتقديم تحسينات مستمرة</w:t>
            </w:r>
            <w:r w:rsidRPr="004948BC">
              <w:rPr>
                <w:sz w:val="24"/>
                <w:szCs w:val="24"/>
              </w:rPr>
              <w:t>.</w:t>
            </w:r>
          </w:p>
        </w:tc>
        <w:tc>
          <w:tcPr>
            <w:tcW w:w="1369" w:type="dxa"/>
          </w:tcPr>
          <w:p w14:paraId="01F9804F" w14:textId="77777777" w:rsidR="00A47EB9" w:rsidRPr="004948BC" w:rsidRDefault="00A47EB9" w:rsidP="00116630">
            <w:pPr>
              <w:ind w:firstLine="0"/>
              <w:rPr>
                <w:b/>
                <w:bCs/>
                <w:sz w:val="24"/>
                <w:szCs w:val="24"/>
                <w:rtl/>
                <w:lang w:bidi="ar-EG"/>
              </w:rPr>
            </w:pPr>
          </w:p>
        </w:tc>
        <w:tc>
          <w:tcPr>
            <w:tcW w:w="1370" w:type="dxa"/>
          </w:tcPr>
          <w:p w14:paraId="5BBC0C59" w14:textId="77777777" w:rsidR="00A47EB9" w:rsidRPr="004948BC" w:rsidRDefault="00A47EB9" w:rsidP="00116630">
            <w:pPr>
              <w:ind w:firstLine="0"/>
              <w:rPr>
                <w:b/>
                <w:bCs/>
                <w:sz w:val="24"/>
                <w:szCs w:val="24"/>
                <w:rtl/>
                <w:lang w:bidi="ar-EG"/>
              </w:rPr>
            </w:pPr>
          </w:p>
        </w:tc>
        <w:tc>
          <w:tcPr>
            <w:tcW w:w="1370" w:type="dxa"/>
          </w:tcPr>
          <w:p w14:paraId="58328E45" w14:textId="77777777" w:rsidR="00A47EB9" w:rsidRPr="004948BC" w:rsidRDefault="00A47EB9" w:rsidP="00116630">
            <w:pPr>
              <w:ind w:firstLine="0"/>
              <w:rPr>
                <w:b/>
                <w:bCs/>
                <w:sz w:val="24"/>
                <w:szCs w:val="24"/>
                <w:rtl/>
                <w:lang w:bidi="ar-EG"/>
              </w:rPr>
            </w:pPr>
          </w:p>
        </w:tc>
      </w:tr>
      <w:tr w:rsidR="00A47EB9" w:rsidRPr="004948BC" w14:paraId="74B02308" w14:textId="77777777" w:rsidTr="00116630">
        <w:tc>
          <w:tcPr>
            <w:tcW w:w="4820" w:type="dxa"/>
          </w:tcPr>
          <w:p w14:paraId="6AFB24A7" w14:textId="77777777" w:rsidR="00A47EB9" w:rsidRPr="004948BC" w:rsidRDefault="00A47EB9" w:rsidP="00116630">
            <w:pPr>
              <w:ind w:firstLine="0"/>
              <w:rPr>
                <w:b/>
                <w:bCs/>
                <w:sz w:val="24"/>
                <w:szCs w:val="24"/>
                <w:rtl/>
                <w:lang w:bidi="ar-EG"/>
              </w:rPr>
            </w:pPr>
            <w:r w:rsidRPr="004948BC">
              <w:rPr>
                <w:sz w:val="24"/>
                <w:szCs w:val="24"/>
                <w:rtl/>
              </w:rPr>
              <w:t>يُوفر الذكاء الاصطناعي أدوات تقييم تفاعلية تدعم اتخاذ قرارات أسرع وأكثر دقة بشأن استمرارية الابتكار أو تعديله</w:t>
            </w:r>
            <w:r w:rsidRPr="004948BC">
              <w:rPr>
                <w:sz w:val="24"/>
                <w:szCs w:val="24"/>
              </w:rPr>
              <w:t>.</w:t>
            </w:r>
          </w:p>
        </w:tc>
        <w:tc>
          <w:tcPr>
            <w:tcW w:w="1369" w:type="dxa"/>
          </w:tcPr>
          <w:p w14:paraId="3FBA1A92" w14:textId="77777777" w:rsidR="00A47EB9" w:rsidRPr="004948BC" w:rsidRDefault="00A47EB9" w:rsidP="00116630">
            <w:pPr>
              <w:ind w:firstLine="0"/>
              <w:rPr>
                <w:b/>
                <w:bCs/>
                <w:sz w:val="24"/>
                <w:szCs w:val="24"/>
                <w:rtl/>
                <w:lang w:bidi="ar-EG"/>
              </w:rPr>
            </w:pPr>
          </w:p>
        </w:tc>
        <w:tc>
          <w:tcPr>
            <w:tcW w:w="1370" w:type="dxa"/>
          </w:tcPr>
          <w:p w14:paraId="619A2F46" w14:textId="77777777" w:rsidR="00A47EB9" w:rsidRPr="004948BC" w:rsidRDefault="00A47EB9" w:rsidP="00116630">
            <w:pPr>
              <w:ind w:firstLine="0"/>
              <w:rPr>
                <w:b/>
                <w:bCs/>
                <w:sz w:val="24"/>
                <w:szCs w:val="24"/>
                <w:rtl/>
                <w:lang w:bidi="ar-EG"/>
              </w:rPr>
            </w:pPr>
          </w:p>
        </w:tc>
        <w:tc>
          <w:tcPr>
            <w:tcW w:w="1370" w:type="dxa"/>
          </w:tcPr>
          <w:p w14:paraId="73148145" w14:textId="77777777" w:rsidR="00A47EB9" w:rsidRPr="004948BC" w:rsidRDefault="00A47EB9" w:rsidP="00116630">
            <w:pPr>
              <w:ind w:firstLine="0"/>
              <w:rPr>
                <w:b/>
                <w:bCs/>
                <w:sz w:val="24"/>
                <w:szCs w:val="24"/>
                <w:rtl/>
                <w:lang w:bidi="ar-EG"/>
              </w:rPr>
            </w:pPr>
          </w:p>
        </w:tc>
      </w:tr>
      <w:tr w:rsidR="00A47EB9" w:rsidRPr="004948BC" w14:paraId="54D20FF9" w14:textId="77777777" w:rsidTr="00116630">
        <w:tc>
          <w:tcPr>
            <w:tcW w:w="4820" w:type="dxa"/>
          </w:tcPr>
          <w:p w14:paraId="243CEA8F" w14:textId="77777777" w:rsidR="00A47EB9" w:rsidRPr="004948BC" w:rsidRDefault="00A47EB9" w:rsidP="00116630">
            <w:pPr>
              <w:ind w:firstLine="0"/>
              <w:rPr>
                <w:b/>
                <w:bCs/>
                <w:sz w:val="24"/>
                <w:szCs w:val="24"/>
                <w:rtl/>
                <w:lang w:bidi="ar-EG"/>
              </w:rPr>
            </w:pPr>
            <w:r w:rsidRPr="004948BC">
              <w:rPr>
                <w:sz w:val="24"/>
                <w:szCs w:val="24"/>
                <w:rtl/>
              </w:rPr>
              <w:t>يُعزز الذكاء الاصطناعي من قدرة المؤسسات على التكيف مع تغييرات السوق من خلال توفير توقعات مستمرة ودقيقة</w:t>
            </w:r>
            <w:r w:rsidRPr="004948BC">
              <w:rPr>
                <w:sz w:val="24"/>
                <w:szCs w:val="24"/>
              </w:rPr>
              <w:t>.</w:t>
            </w:r>
          </w:p>
        </w:tc>
        <w:tc>
          <w:tcPr>
            <w:tcW w:w="1369" w:type="dxa"/>
          </w:tcPr>
          <w:p w14:paraId="4FFF4524" w14:textId="77777777" w:rsidR="00A47EB9" w:rsidRPr="004948BC" w:rsidRDefault="00A47EB9" w:rsidP="00116630">
            <w:pPr>
              <w:ind w:firstLine="0"/>
              <w:rPr>
                <w:b/>
                <w:bCs/>
                <w:sz w:val="24"/>
                <w:szCs w:val="24"/>
                <w:rtl/>
                <w:lang w:bidi="ar-EG"/>
              </w:rPr>
            </w:pPr>
          </w:p>
        </w:tc>
        <w:tc>
          <w:tcPr>
            <w:tcW w:w="1370" w:type="dxa"/>
          </w:tcPr>
          <w:p w14:paraId="0F0C6413" w14:textId="77777777" w:rsidR="00A47EB9" w:rsidRPr="004948BC" w:rsidRDefault="00A47EB9" w:rsidP="00116630">
            <w:pPr>
              <w:ind w:firstLine="0"/>
              <w:rPr>
                <w:b/>
                <w:bCs/>
                <w:sz w:val="24"/>
                <w:szCs w:val="24"/>
                <w:rtl/>
                <w:lang w:bidi="ar-EG"/>
              </w:rPr>
            </w:pPr>
          </w:p>
        </w:tc>
        <w:tc>
          <w:tcPr>
            <w:tcW w:w="1370" w:type="dxa"/>
          </w:tcPr>
          <w:p w14:paraId="6967F941" w14:textId="77777777" w:rsidR="00A47EB9" w:rsidRPr="004948BC" w:rsidRDefault="00A47EB9" w:rsidP="00116630">
            <w:pPr>
              <w:ind w:firstLine="0"/>
              <w:rPr>
                <w:b/>
                <w:bCs/>
                <w:sz w:val="24"/>
                <w:szCs w:val="24"/>
                <w:rtl/>
                <w:lang w:bidi="ar-EG"/>
              </w:rPr>
            </w:pPr>
          </w:p>
        </w:tc>
      </w:tr>
      <w:tr w:rsidR="00A47EB9" w:rsidRPr="004948BC" w14:paraId="5A94F4FF" w14:textId="77777777" w:rsidTr="00116630">
        <w:tc>
          <w:tcPr>
            <w:tcW w:w="4820" w:type="dxa"/>
          </w:tcPr>
          <w:p w14:paraId="19BBA9BD" w14:textId="77777777" w:rsidR="00A47EB9" w:rsidRPr="004948BC" w:rsidRDefault="00A47EB9" w:rsidP="00116630">
            <w:pPr>
              <w:ind w:firstLine="0"/>
              <w:rPr>
                <w:b/>
                <w:bCs/>
                <w:sz w:val="24"/>
                <w:szCs w:val="24"/>
                <w:rtl/>
                <w:lang w:bidi="ar-EG"/>
              </w:rPr>
            </w:pPr>
            <w:r w:rsidRPr="004948BC">
              <w:rPr>
                <w:sz w:val="24"/>
                <w:szCs w:val="24"/>
                <w:rtl/>
              </w:rPr>
              <w:t>يدعم الذكاء الاصطناعي الابتكار المستمر من خلال تحليل بيانات الأداء السابقة واقتراح تحسينات دائمة</w:t>
            </w:r>
            <w:r w:rsidRPr="004948BC">
              <w:rPr>
                <w:sz w:val="24"/>
                <w:szCs w:val="24"/>
              </w:rPr>
              <w:t>.</w:t>
            </w:r>
          </w:p>
        </w:tc>
        <w:tc>
          <w:tcPr>
            <w:tcW w:w="1369" w:type="dxa"/>
          </w:tcPr>
          <w:p w14:paraId="4F6B68D0" w14:textId="77777777" w:rsidR="00A47EB9" w:rsidRPr="004948BC" w:rsidRDefault="00A47EB9" w:rsidP="00116630">
            <w:pPr>
              <w:ind w:firstLine="0"/>
              <w:rPr>
                <w:b/>
                <w:bCs/>
                <w:sz w:val="24"/>
                <w:szCs w:val="24"/>
                <w:rtl/>
                <w:lang w:bidi="ar-EG"/>
              </w:rPr>
            </w:pPr>
          </w:p>
        </w:tc>
        <w:tc>
          <w:tcPr>
            <w:tcW w:w="1370" w:type="dxa"/>
          </w:tcPr>
          <w:p w14:paraId="66A0D365" w14:textId="77777777" w:rsidR="00A47EB9" w:rsidRPr="004948BC" w:rsidRDefault="00A47EB9" w:rsidP="00116630">
            <w:pPr>
              <w:ind w:firstLine="0"/>
              <w:rPr>
                <w:b/>
                <w:bCs/>
                <w:sz w:val="24"/>
                <w:szCs w:val="24"/>
                <w:rtl/>
                <w:lang w:bidi="ar-EG"/>
              </w:rPr>
            </w:pPr>
          </w:p>
        </w:tc>
        <w:tc>
          <w:tcPr>
            <w:tcW w:w="1370" w:type="dxa"/>
          </w:tcPr>
          <w:p w14:paraId="42DAAFBE" w14:textId="77777777" w:rsidR="00A47EB9" w:rsidRPr="004948BC" w:rsidRDefault="00A47EB9" w:rsidP="00116630">
            <w:pPr>
              <w:ind w:firstLine="0"/>
              <w:rPr>
                <w:b/>
                <w:bCs/>
                <w:sz w:val="24"/>
                <w:szCs w:val="24"/>
                <w:rtl/>
                <w:lang w:bidi="ar-EG"/>
              </w:rPr>
            </w:pPr>
          </w:p>
        </w:tc>
      </w:tr>
      <w:tr w:rsidR="00A47EB9" w:rsidRPr="004948BC" w14:paraId="0BE9D9B5" w14:textId="77777777" w:rsidTr="00116630">
        <w:tc>
          <w:tcPr>
            <w:tcW w:w="4820" w:type="dxa"/>
          </w:tcPr>
          <w:p w14:paraId="1F87C6D6" w14:textId="77777777" w:rsidR="00A47EB9" w:rsidRPr="004948BC" w:rsidRDefault="00A47EB9" w:rsidP="00116630">
            <w:pPr>
              <w:ind w:firstLine="0"/>
              <w:rPr>
                <w:b/>
                <w:bCs/>
                <w:sz w:val="24"/>
                <w:szCs w:val="24"/>
                <w:lang w:bidi="ar-EG"/>
              </w:rPr>
            </w:pPr>
            <w:r w:rsidRPr="004948BC">
              <w:rPr>
                <w:sz w:val="24"/>
                <w:szCs w:val="24"/>
                <w:rtl/>
              </w:rPr>
              <w:t>يُمكن الذكاء الاصطناعي المؤسسات من تطوير منتجات وخدمات جديدة بناءً على ردود فعل العملاء وتحليل احتياجاتهم المستقبلية</w:t>
            </w:r>
            <w:r w:rsidRPr="004948BC">
              <w:rPr>
                <w:sz w:val="24"/>
                <w:szCs w:val="24"/>
              </w:rPr>
              <w:t>.</w:t>
            </w:r>
          </w:p>
        </w:tc>
        <w:tc>
          <w:tcPr>
            <w:tcW w:w="1369" w:type="dxa"/>
          </w:tcPr>
          <w:p w14:paraId="36E3BE4F" w14:textId="77777777" w:rsidR="00A47EB9" w:rsidRPr="004948BC" w:rsidRDefault="00A47EB9" w:rsidP="00116630">
            <w:pPr>
              <w:ind w:firstLine="0"/>
              <w:rPr>
                <w:b/>
                <w:bCs/>
                <w:sz w:val="24"/>
                <w:szCs w:val="24"/>
                <w:rtl/>
                <w:lang w:bidi="ar-EG"/>
              </w:rPr>
            </w:pPr>
          </w:p>
        </w:tc>
        <w:tc>
          <w:tcPr>
            <w:tcW w:w="1370" w:type="dxa"/>
          </w:tcPr>
          <w:p w14:paraId="5A08A9E0" w14:textId="77777777" w:rsidR="00A47EB9" w:rsidRPr="004948BC" w:rsidRDefault="00A47EB9" w:rsidP="00116630">
            <w:pPr>
              <w:ind w:firstLine="0"/>
              <w:rPr>
                <w:b/>
                <w:bCs/>
                <w:sz w:val="24"/>
                <w:szCs w:val="24"/>
                <w:rtl/>
                <w:lang w:bidi="ar-EG"/>
              </w:rPr>
            </w:pPr>
          </w:p>
        </w:tc>
        <w:tc>
          <w:tcPr>
            <w:tcW w:w="1370" w:type="dxa"/>
          </w:tcPr>
          <w:p w14:paraId="1969D3AA" w14:textId="77777777" w:rsidR="00A47EB9" w:rsidRPr="004948BC" w:rsidRDefault="00A47EB9" w:rsidP="00116630">
            <w:pPr>
              <w:ind w:firstLine="0"/>
              <w:rPr>
                <w:b/>
                <w:bCs/>
                <w:sz w:val="24"/>
                <w:szCs w:val="24"/>
                <w:rtl/>
                <w:lang w:bidi="ar-EG"/>
              </w:rPr>
            </w:pPr>
          </w:p>
        </w:tc>
      </w:tr>
      <w:tr w:rsidR="00A47EB9" w:rsidRPr="004948BC" w14:paraId="3EA294B9" w14:textId="77777777" w:rsidTr="00116630">
        <w:tc>
          <w:tcPr>
            <w:tcW w:w="4820" w:type="dxa"/>
            <w:vAlign w:val="center"/>
          </w:tcPr>
          <w:p w14:paraId="2551AA08" w14:textId="77777777" w:rsidR="00A47EB9" w:rsidRPr="004948BC" w:rsidRDefault="00A47EB9" w:rsidP="00116630">
            <w:pPr>
              <w:ind w:firstLine="0"/>
              <w:rPr>
                <w:sz w:val="24"/>
                <w:szCs w:val="24"/>
                <w:rtl/>
              </w:rPr>
            </w:pPr>
            <w:r w:rsidRPr="004948BC">
              <w:rPr>
                <w:rFonts w:hint="cs"/>
                <w:sz w:val="24"/>
                <w:szCs w:val="24"/>
                <w:rtl/>
                <w:lang w:bidi="ar-EG"/>
              </w:rPr>
              <w:lastRenderedPageBreak/>
              <w:t>أخرى تذكر</w:t>
            </w:r>
          </w:p>
        </w:tc>
        <w:tc>
          <w:tcPr>
            <w:tcW w:w="1369" w:type="dxa"/>
          </w:tcPr>
          <w:p w14:paraId="48F4AE00" w14:textId="77777777" w:rsidR="00A47EB9" w:rsidRPr="004948BC" w:rsidRDefault="00A47EB9" w:rsidP="00116630">
            <w:pPr>
              <w:ind w:firstLine="0"/>
              <w:rPr>
                <w:b/>
                <w:bCs/>
                <w:sz w:val="24"/>
                <w:szCs w:val="24"/>
                <w:rtl/>
                <w:lang w:bidi="ar-EG"/>
              </w:rPr>
            </w:pPr>
          </w:p>
        </w:tc>
        <w:tc>
          <w:tcPr>
            <w:tcW w:w="1370" w:type="dxa"/>
          </w:tcPr>
          <w:p w14:paraId="6DC41F92" w14:textId="77777777" w:rsidR="00A47EB9" w:rsidRPr="004948BC" w:rsidRDefault="00A47EB9" w:rsidP="00116630">
            <w:pPr>
              <w:ind w:firstLine="0"/>
              <w:rPr>
                <w:b/>
                <w:bCs/>
                <w:sz w:val="24"/>
                <w:szCs w:val="24"/>
                <w:rtl/>
                <w:lang w:bidi="ar-EG"/>
              </w:rPr>
            </w:pPr>
          </w:p>
        </w:tc>
        <w:tc>
          <w:tcPr>
            <w:tcW w:w="1370" w:type="dxa"/>
          </w:tcPr>
          <w:p w14:paraId="17FC219F" w14:textId="77777777" w:rsidR="00A47EB9" w:rsidRPr="004948BC" w:rsidRDefault="00A47EB9" w:rsidP="00116630">
            <w:pPr>
              <w:ind w:firstLine="0"/>
              <w:rPr>
                <w:b/>
                <w:bCs/>
                <w:sz w:val="24"/>
                <w:szCs w:val="24"/>
                <w:rtl/>
                <w:lang w:bidi="ar-EG"/>
              </w:rPr>
            </w:pPr>
          </w:p>
        </w:tc>
      </w:tr>
    </w:tbl>
    <w:p w14:paraId="7E304D60" w14:textId="77777777" w:rsidR="00A47EB9" w:rsidRDefault="00A47EB9" w:rsidP="00A47EB9">
      <w:pPr>
        <w:pStyle w:val="a3"/>
        <w:widowControl w:val="0"/>
        <w:spacing w:after="0"/>
        <w:ind w:left="360" w:firstLine="0"/>
        <w:rPr>
          <w:rFonts w:asciiTheme="minorBidi" w:hAnsiTheme="minorBidi"/>
          <w:b/>
          <w:bCs/>
          <w:rtl/>
        </w:rPr>
      </w:pPr>
    </w:p>
    <w:p w14:paraId="1E1569B7" w14:textId="77777777" w:rsidR="00A47EB9" w:rsidRDefault="00A47EB9" w:rsidP="00A47EB9">
      <w:pPr>
        <w:rPr>
          <w:b/>
          <w:bCs/>
          <w:rtl/>
        </w:rPr>
      </w:pPr>
    </w:p>
    <w:p w14:paraId="3685657A" w14:textId="77777777" w:rsidR="00A47EB9" w:rsidRPr="006018CC" w:rsidRDefault="00A47EB9" w:rsidP="00A47EB9">
      <w:pPr>
        <w:rPr>
          <w:b/>
          <w:bCs/>
          <w:rtl/>
        </w:rPr>
      </w:pPr>
      <w:r w:rsidRPr="006018CC">
        <w:rPr>
          <w:rFonts w:hint="cs"/>
          <w:b/>
          <w:bCs/>
          <w:rtl/>
        </w:rPr>
        <w:t>المحور الثالث: تقييم عينة الدراسة لأثر الذكاء الاصطناعي على التنافسية في المشروعات المتوسطة والصغيرة:</w:t>
      </w:r>
    </w:p>
    <w:p w14:paraId="3692C48D" w14:textId="77777777" w:rsidR="00A47EB9" w:rsidRDefault="00A47EB9" w:rsidP="00A47EB9">
      <w:pPr>
        <w:widowControl w:val="0"/>
        <w:spacing w:after="0"/>
        <w:ind w:left="360" w:firstLine="149"/>
        <w:rPr>
          <w:rFonts w:asciiTheme="minorBidi" w:hAnsiTheme="minorBidi"/>
          <w:b/>
          <w:bCs/>
          <w:rtl/>
        </w:rPr>
      </w:pPr>
      <w:r w:rsidRPr="004948BC">
        <w:rPr>
          <w:rFonts w:asciiTheme="minorBidi" w:hAnsiTheme="minorBidi" w:hint="cs"/>
          <w:b/>
          <w:bCs/>
          <w:rtl/>
        </w:rPr>
        <w:t xml:space="preserve">س </w:t>
      </w:r>
      <w:r>
        <w:rPr>
          <w:rFonts w:asciiTheme="minorBidi" w:hAnsiTheme="minorBidi" w:hint="cs"/>
          <w:b/>
          <w:bCs/>
          <w:rtl/>
        </w:rPr>
        <w:t>6</w:t>
      </w:r>
      <w:r w:rsidRPr="004948BC">
        <w:rPr>
          <w:rFonts w:asciiTheme="minorBidi" w:hAnsiTheme="minorBidi" w:hint="cs"/>
          <w:b/>
          <w:bCs/>
          <w:rtl/>
        </w:rPr>
        <w:t xml:space="preserve">: </w:t>
      </w:r>
      <w:r>
        <w:rPr>
          <w:rFonts w:asciiTheme="minorBidi" w:hAnsiTheme="minorBidi" w:hint="cs"/>
          <w:b/>
          <w:bCs/>
          <w:rtl/>
        </w:rPr>
        <w:t xml:space="preserve">من وجهة نظرك، </w:t>
      </w:r>
      <w:r w:rsidRPr="004948BC">
        <w:rPr>
          <w:rFonts w:asciiTheme="minorBidi" w:hAnsiTheme="minorBidi" w:hint="cs"/>
          <w:b/>
          <w:bCs/>
          <w:rtl/>
        </w:rPr>
        <w:t xml:space="preserve">ما </w:t>
      </w:r>
      <w:r>
        <w:rPr>
          <w:rFonts w:asciiTheme="minorBidi" w:hAnsiTheme="minorBidi" w:hint="cs"/>
          <w:b/>
          <w:bCs/>
          <w:rtl/>
        </w:rPr>
        <w:t xml:space="preserve">أوجه اتفاقك أو اختلافك مع </w:t>
      </w:r>
      <w:r w:rsidRPr="004948BC">
        <w:rPr>
          <w:rFonts w:asciiTheme="minorBidi" w:hAnsiTheme="minorBidi" w:hint="cs"/>
          <w:b/>
          <w:bCs/>
          <w:rtl/>
        </w:rPr>
        <w:t xml:space="preserve">أثر الذكاء الاصطناعي على التنافسية في المؤسسات المتوسطة </w:t>
      </w:r>
      <w:proofErr w:type="gramStart"/>
      <w:r w:rsidRPr="004948BC">
        <w:rPr>
          <w:rFonts w:asciiTheme="minorBidi" w:hAnsiTheme="minorBidi" w:hint="cs"/>
          <w:b/>
          <w:bCs/>
          <w:rtl/>
        </w:rPr>
        <w:t>والصغيرة  بالمملكة</w:t>
      </w:r>
      <w:proofErr w:type="gramEnd"/>
      <w:r w:rsidRPr="004948BC">
        <w:rPr>
          <w:rFonts w:asciiTheme="minorBidi" w:hAnsiTheme="minorBidi" w:hint="cs"/>
          <w:b/>
          <w:bCs/>
          <w:rtl/>
        </w:rPr>
        <w:t xml:space="preserve"> العربية السعودية</w:t>
      </w:r>
      <w:r>
        <w:rPr>
          <w:rFonts w:asciiTheme="minorBidi" w:hAnsiTheme="minorBidi" w:hint="cs"/>
          <w:b/>
          <w:bCs/>
          <w:rtl/>
        </w:rPr>
        <w:t xml:space="preserve">؟ </w:t>
      </w:r>
    </w:p>
    <w:tbl>
      <w:tblPr>
        <w:tblStyle w:val="aa"/>
        <w:bidiVisual/>
        <w:tblW w:w="0" w:type="auto"/>
        <w:tblInd w:w="-633" w:type="dxa"/>
        <w:tblLook w:val="04A0" w:firstRow="1" w:lastRow="0" w:firstColumn="1" w:lastColumn="0" w:noHBand="0" w:noVBand="1"/>
      </w:tblPr>
      <w:tblGrid>
        <w:gridCol w:w="4820"/>
        <w:gridCol w:w="1369"/>
        <w:gridCol w:w="1370"/>
        <w:gridCol w:w="1370"/>
      </w:tblGrid>
      <w:tr w:rsidR="00A47EB9" w:rsidRPr="004948BC" w14:paraId="7F577713" w14:textId="77777777" w:rsidTr="00116630">
        <w:tc>
          <w:tcPr>
            <w:tcW w:w="4820" w:type="dxa"/>
          </w:tcPr>
          <w:p w14:paraId="378B16C9" w14:textId="77777777" w:rsidR="00A47EB9" w:rsidRPr="004948BC" w:rsidRDefault="00A47EB9" w:rsidP="00116630">
            <w:pPr>
              <w:ind w:firstLine="0"/>
              <w:jc w:val="center"/>
              <w:rPr>
                <w:b/>
                <w:bCs/>
                <w:sz w:val="24"/>
                <w:szCs w:val="24"/>
                <w:rtl/>
                <w:lang w:bidi="ar-EG"/>
              </w:rPr>
            </w:pPr>
            <w:r w:rsidRPr="004948BC">
              <w:rPr>
                <w:rFonts w:hint="cs"/>
                <w:b/>
                <w:bCs/>
                <w:sz w:val="24"/>
                <w:szCs w:val="24"/>
                <w:rtl/>
                <w:lang w:bidi="ar-EG"/>
              </w:rPr>
              <w:t>العبارة</w:t>
            </w:r>
          </w:p>
        </w:tc>
        <w:tc>
          <w:tcPr>
            <w:tcW w:w="1369" w:type="dxa"/>
          </w:tcPr>
          <w:p w14:paraId="6DF5F462" w14:textId="77777777" w:rsidR="00A47EB9" w:rsidRPr="004948BC" w:rsidRDefault="00A47EB9" w:rsidP="00116630">
            <w:pPr>
              <w:ind w:firstLine="0"/>
              <w:jc w:val="center"/>
              <w:rPr>
                <w:b/>
                <w:bCs/>
                <w:sz w:val="24"/>
                <w:szCs w:val="24"/>
                <w:rtl/>
                <w:lang w:bidi="ar-EG"/>
              </w:rPr>
            </w:pPr>
            <w:r w:rsidRPr="004948BC">
              <w:rPr>
                <w:rFonts w:hint="cs"/>
                <w:b/>
                <w:bCs/>
                <w:sz w:val="24"/>
                <w:szCs w:val="24"/>
                <w:rtl/>
                <w:lang w:bidi="ar-EG"/>
              </w:rPr>
              <w:t>موافق</w:t>
            </w:r>
          </w:p>
        </w:tc>
        <w:tc>
          <w:tcPr>
            <w:tcW w:w="1370" w:type="dxa"/>
          </w:tcPr>
          <w:p w14:paraId="0FAD4BDD" w14:textId="77777777" w:rsidR="00A47EB9" w:rsidRPr="004948BC" w:rsidRDefault="00A47EB9" w:rsidP="00116630">
            <w:pPr>
              <w:ind w:firstLine="0"/>
              <w:jc w:val="center"/>
              <w:rPr>
                <w:b/>
                <w:bCs/>
                <w:sz w:val="24"/>
                <w:szCs w:val="24"/>
                <w:rtl/>
                <w:lang w:bidi="ar-EG"/>
              </w:rPr>
            </w:pPr>
            <w:r w:rsidRPr="004948BC">
              <w:rPr>
                <w:rFonts w:hint="cs"/>
                <w:b/>
                <w:bCs/>
                <w:sz w:val="24"/>
                <w:szCs w:val="24"/>
                <w:rtl/>
                <w:lang w:bidi="ar-EG"/>
              </w:rPr>
              <w:t>محايد</w:t>
            </w:r>
          </w:p>
        </w:tc>
        <w:tc>
          <w:tcPr>
            <w:tcW w:w="1370" w:type="dxa"/>
          </w:tcPr>
          <w:p w14:paraId="0644254C" w14:textId="77777777" w:rsidR="00A47EB9" w:rsidRPr="004948BC" w:rsidRDefault="00A47EB9" w:rsidP="00116630">
            <w:pPr>
              <w:ind w:firstLine="0"/>
              <w:jc w:val="center"/>
              <w:rPr>
                <w:b/>
                <w:bCs/>
                <w:sz w:val="24"/>
                <w:szCs w:val="24"/>
                <w:rtl/>
                <w:lang w:bidi="ar-EG"/>
              </w:rPr>
            </w:pPr>
            <w:r w:rsidRPr="004948BC">
              <w:rPr>
                <w:rFonts w:hint="cs"/>
                <w:b/>
                <w:bCs/>
                <w:sz w:val="24"/>
                <w:szCs w:val="24"/>
                <w:rtl/>
                <w:lang w:bidi="ar-EG"/>
              </w:rPr>
              <w:t>معارض</w:t>
            </w:r>
          </w:p>
        </w:tc>
      </w:tr>
      <w:tr w:rsidR="00A47EB9" w:rsidRPr="004948BC" w14:paraId="1F00BF0B" w14:textId="77777777" w:rsidTr="00116630">
        <w:tc>
          <w:tcPr>
            <w:tcW w:w="8929" w:type="dxa"/>
            <w:gridSpan w:val="4"/>
          </w:tcPr>
          <w:p w14:paraId="59800305" w14:textId="77777777" w:rsidR="00A47EB9" w:rsidRPr="004948BC" w:rsidRDefault="00A47EB9" w:rsidP="00116630">
            <w:pPr>
              <w:ind w:firstLine="0"/>
              <w:jc w:val="center"/>
              <w:rPr>
                <w:b/>
                <w:bCs/>
                <w:sz w:val="24"/>
                <w:szCs w:val="24"/>
                <w:rtl/>
              </w:rPr>
            </w:pPr>
            <w:r w:rsidRPr="004948BC">
              <w:rPr>
                <w:rFonts w:hint="cs"/>
                <w:b/>
                <w:bCs/>
                <w:sz w:val="24"/>
                <w:szCs w:val="24"/>
                <w:rtl/>
              </w:rPr>
              <w:t xml:space="preserve">الابتكار </w:t>
            </w:r>
          </w:p>
        </w:tc>
      </w:tr>
      <w:tr w:rsidR="00A47EB9" w:rsidRPr="004948BC" w14:paraId="07E6586A" w14:textId="77777777" w:rsidTr="00116630">
        <w:tc>
          <w:tcPr>
            <w:tcW w:w="4820" w:type="dxa"/>
          </w:tcPr>
          <w:p w14:paraId="7AADD5DF" w14:textId="77777777" w:rsidR="00A47EB9" w:rsidRPr="004948BC" w:rsidRDefault="00A47EB9" w:rsidP="00116630">
            <w:pPr>
              <w:ind w:firstLine="0"/>
              <w:rPr>
                <w:b/>
                <w:bCs/>
                <w:sz w:val="24"/>
                <w:szCs w:val="24"/>
                <w:rtl/>
                <w:lang w:bidi="ar-EG"/>
              </w:rPr>
            </w:pPr>
            <w:r w:rsidRPr="004948BC">
              <w:rPr>
                <w:rFonts w:hint="cs"/>
                <w:sz w:val="24"/>
                <w:szCs w:val="24"/>
                <w:rtl/>
              </w:rPr>
              <w:t>ي</w:t>
            </w:r>
            <w:r w:rsidRPr="004948BC">
              <w:rPr>
                <w:sz w:val="24"/>
                <w:szCs w:val="24"/>
                <w:rtl/>
              </w:rPr>
              <w:t>ساعد الذكاء الاصطناعي في تطوير حلول مبتكرة تلبي احتياجات الأسواق المتغيرة</w:t>
            </w:r>
            <w:r w:rsidRPr="004948BC">
              <w:rPr>
                <w:sz w:val="24"/>
                <w:szCs w:val="24"/>
              </w:rPr>
              <w:t>.</w:t>
            </w:r>
          </w:p>
        </w:tc>
        <w:tc>
          <w:tcPr>
            <w:tcW w:w="1369" w:type="dxa"/>
          </w:tcPr>
          <w:p w14:paraId="79F2B3C9" w14:textId="77777777" w:rsidR="00A47EB9" w:rsidRPr="004948BC" w:rsidRDefault="00A47EB9" w:rsidP="00116630">
            <w:pPr>
              <w:ind w:firstLine="0"/>
              <w:rPr>
                <w:b/>
                <w:bCs/>
                <w:sz w:val="24"/>
                <w:szCs w:val="24"/>
                <w:rtl/>
                <w:lang w:bidi="ar-EG"/>
              </w:rPr>
            </w:pPr>
          </w:p>
        </w:tc>
        <w:tc>
          <w:tcPr>
            <w:tcW w:w="1370" w:type="dxa"/>
          </w:tcPr>
          <w:p w14:paraId="6EE815E3" w14:textId="77777777" w:rsidR="00A47EB9" w:rsidRPr="004948BC" w:rsidRDefault="00A47EB9" w:rsidP="00116630">
            <w:pPr>
              <w:ind w:firstLine="0"/>
              <w:rPr>
                <w:b/>
                <w:bCs/>
                <w:sz w:val="24"/>
                <w:szCs w:val="24"/>
                <w:rtl/>
                <w:lang w:bidi="ar-EG"/>
              </w:rPr>
            </w:pPr>
          </w:p>
        </w:tc>
        <w:tc>
          <w:tcPr>
            <w:tcW w:w="1370" w:type="dxa"/>
          </w:tcPr>
          <w:p w14:paraId="589C86A5" w14:textId="77777777" w:rsidR="00A47EB9" w:rsidRPr="004948BC" w:rsidRDefault="00A47EB9" w:rsidP="00116630">
            <w:pPr>
              <w:ind w:firstLine="0"/>
              <w:rPr>
                <w:b/>
                <w:bCs/>
                <w:sz w:val="24"/>
                <w:szCs w:val="24"/>
                <w:rtl/>
                <w:lang w:bidi="ar-EG"/>
              </w:rPr>
            </w:pPr>
          </w:p>
        </w:tc>
      </w:tr>
      <w:tr w:rsidR="00A47EB9" w:rsidRPr="004948BC" w14:paraId="2C68A8E8" w14:textId="77777777" w:rsidTr="00116630">
        <w:tc>
          <w:tcPr>
            <w:tcW w:w="4820" w:type="dxa"/>
          </w:tcPr>
          <w:p w14:paraId="2ADA8046" w14:textId="77777777" w:rsidR="00A47EB9" w:rsidRPr="004948BC" w:rsidRDefault="00A47EB9" w:rsidP="00116630">
            <w:pPr>
              <w:ind w:firstLine="0"/>
              <w:rPr>
                <w:b/>
                <w:bCs/>
                <w:sz w:val="24"/>
                <w:szCs w:val="24"/>
                <w:rtl/>
                <w:lang w:bidi="ar-EG"/>
              </w:rPr>
            </w:pPr>
            <w:r w:rsidRPr="004948BC">
              <w:rPr>
                <w:rFonts w:hint="cs"/>
                <w:sz w:val="24"/>
                <w:szCs w:val="24"/>
                <w:rtl/>
              </w:rPr>
              <w:t>يع</w:t>
            </w:r>
            <w:r w:rsidRPr="004948BC">
              <w:rPr>
                <w:sz w:val="24"/>
                <w:szCs w:val="24"/>
                <w:rtl/>
              </w:rPr>
              <w:t>زز الذكاء الاصطناعي قدرة المؤسسات على تقديم منتجات وخدمات جديدة تواكب التوجهات المستقبلية</w:t>
            </w:r>
            <w:r w:rsidRPr="004948BC">
              <w:rPr>
                <w:sz w:val="24"/>
                <w:szCs w:val="24"/>
              </w:rPr>
              <w:t>.</w:t>
            </w:r>
          </w:p>
        </w:tc>
        <w:tc>
          <w:tcPr>
            <w:tcW w:w="1369" w:type="dxa"/>
          </w:tcPr>
          <w:p w14:paraId="1B77C5E3" w14:textId="77777777" w:rsidR="00A47EB9" w:rsidRPr="004948BC" w:rsidRDefault="00A47EB9" w:rsidP="00116630">
            <w:pPr>
              <w:ind w:firstLine="0"/>
              <w:rPr>
                <w:b/>
                <w:bCs/>
                <w:sz w:val="24"/>
                <w:szCs w:val="24"/>
                <w:rtl/>
                <w:lang w:bidi="ar-EG"/>
              </w:rPr>
            </w:pPr>
          </w:p>
        </w:tc>
        <w:tc>
          <w:tcPr>
            <w:tcW w:w="1370" w:type="dxa"/>
          </w:tcPr>
          <w:p w14:paraId="5CEF61BE" w14:textId="77777777" w:rsidR="00A47EB9" w:rsidRPr="004948BC" w:rsidRDefault="00A47EB9" w:rsidP="00116630">
            <w:pPr>
              <w:ind w:firstLine="0"/>
              <w:rPr>
                <w:b/>
                <w:bCs/>
                <w:sz w:val="24"/>
                <w:szCs w:val="24"/>
                <w:rtl/>
                <w:lang w:bidi="ar-EG"/>
              </w:rPr>
            </w:pPr>
          </w:p>
        </w:tc>
        <w:tc>
          <w:tcPr>
            <w:tcW w:w="1370" w:type="dxa"/>
          </w:tcPr>
          <w:p w14:paraId="66858C6A" w14:textId="77777777" w:rsidR="00A47EB9" w:rsidRPr="004948BC" w:rsidRDefault="00A47EB9" w:rsidP="00116630">
            <w:pPr>
              <w:ind w:firstLine="0"/>
              <w:rPr>
                <w:b/>
                <w:bCs/>
                <w:sz w:val="24"/>
                <w:szCs w:val="24"/>
                <w:rtl/>
                <w:lang w:bidi="ar-EG"/>
              </w:rPr>
            </w:pPr>
          </w:p>
        </w:tc>
      </w:tr>
      <w:tr w:rsidR="00A47EB9" w:rsidRPr="004948BC" w14:paraId="6FD81DB9" w14:textId="77777777" w:rsidTr="00116630">
        <w:tc>
          <w:tcPr>
            <w:tcW w:w="4820" w:type="dxa"/>
          </w:tcPr>
          <w:p w14:paraId="4624A36C" w14:textId="77777777" w:rsidR="00A47EB9" w:rsidRPr="004948BC" w:rsidRDefault="00A47EB9" w:rsidP="00116630">
            <w:pPr>
              <w:ind w:firstLine="0"/>
              <w:rPr>
                <w:b/>
                <w:bCs/>
                <w:sz w:val="24"/>
                <w:szCs w:val="24"/>
                <w:rtl/>
                <w:lang w:bidi="ar-EG"/>
              </w:rPr>
            </w:pPr>
            <w:r w:rsidRPr="004948BC">
              <w:rPr>
                <w:sz w:val="24"/>
                <w:szCs w:val="24"/>
                <w:rtl/>
              </w:rPr>
              <w:t>يساهم الذكاء الاصطناعي في تسريع عملية الابتكار من خلال تعزيز البحث والتطوير</w:t>
            </w:r>
            <w:r w:rsidRPr="004948BC">
              <w:rPr>
                <w:sz w:val="24"/>
                <w:szCs w:val="24"/>
              </w:rPr>
              <w:t>.</w:t>
            </w:r>
          </w:p>
        </w:tc>
        <w:tc>
          <w:tcPr>
            <w:tcW w:w="1369" w:type="dxa"/>
          </w:tcPr>
          <w:p w14:paraId="069E4998" w14:textId="77777777" w:rsidR="00A47EB9" w:rsidRPr="004948BC" w:rsidRDefault="00A47EB9" w:rsidP="00116630">
            <w:pPr>
              <w:ind w:firstLine="0"/>
              <w:rPr>
                <w:b/>
                <w:bCs/>
                <w:sz w:val="24"/>
                <w:szCs w:val="24"/>
                <w:rtl/>
                <w:lang w:bidi="ar-EG"/>
              </w:rPr>
            </w:pPr>
          </w:p>
        </w:tc>
        <w:tc>
          <w:tcPr>
            <w:tcW w:w="1370" w:type="dxa"/>
          </w:tcPr>
          <w:p w14:paraId="0179FA27" w14:textId="77777777" w:rsidR="00A47EB9" w:rsidRPr="004948BC" w:rsidRDefault="00A47EB9" w:rsidP="00116630">
            <w:pPr>
              <w:ind w:firstLine="0"/>
              <w:rPr>
                <w:b/>
                <w:bCs/>
                <w:sz w:val="24"/>
                <w:szCs w:val="24"/>
                <w:rtl/>
                <w:lang w:bidi="ar-EG"/>
              </w:rPr>
            </w:pPr>
          </w:p>
        </w:tc>
        <w:tc>
          <w:tcPr>
            <w:tcW w:w="1370" w:type="dxa"/>
          </w:tcPr>
          <w:p w14:paraId="3F7E6AE8" w14:textId="77777777" w:rsidR="00A47EB9" w:rsidRPr="004948BC" w:rsidRDefault="00A47EB9" w:rsidP="00116630">
            <w:pPr>
              <w:ind w:firstLine="0"/>
              <w:rPr>
                <w:b/>
                <w:bCs/>
                <w:sz w:val="24"/>
                <w:szCs w:val="24"/>
                <w:rtl/>
                <w:lang w:bidi="ar-EG"/>
              </w:rPr>
            </w:pPr>
          </w:p>
        </w:tc>
      </w:tr>
      <w:tr w:rsidR="00A47EB9" w:rsidRPr="004948BC" w14:paraId="40BF2BD2" w14:textId="77777777" w:rsidTr="00116630">
        <w:tc>
          <w:tcPr>
            <w:tcW w:w="4820" w:type="dxa"/>
          </w:tcPr>
          <w:p w14:paraId="50F92689" w14:textId="77777777" w:rsidR="00A47EB9" w:rsidRPr="004948BC" w:rsidRDefault="00A47EB9" w:rsidP="00116630">
            <w:pPr>
              <w:ind w:firstLine="0"/>
              <w:rPr>
                <w:b/>
                <w:bCs/>
                <w:sz w:val="24"/>
                <w:szCs w:val="24"/>
                <w:rtl/>
                <w:lang w:bidi="ar-EG"/>
              </w:rPr>
            </w:pPr>
            <w:r w:rsidRPr="004948BC">
              <w:rPr>
                <w:sz w:val="24"/>
                <w:szCs w:val="24"/>
                <w:rtl/>
              </w:rPr>
              <w:t>يوفر الذكاء الاصطناعي أدوات لتسريع اختبار الأفكار الجديدة وتحليل النتائج بسرعة</w:t>
            </w:r>
            <w:r w:rsidRPr="004948BC">
              <w:rPr>
                <w:sz w:val="24"/>
                <w:szCs w:val="24"/>
              </w:rPr>
              <w:t>.</w:t>
            </w:r>
          </w:p>
        </w:tc>
        <w:tc>
          <w:tcPr>
            <w:tcW w:w="1369" w:type="dxa"/>
          </w:tcPr>
          <w:p w14:paraId="01483801" w14:textId="77777777" w:rsidR="00A47EB9" w:rsidRPr="004948BC" w:rsidRDefault="00A47EB9" w:rsidP="00116630">
            <w:pPr>
              <w:ind w:firstLine="0"/>
              <w:rPr>
                <w:b/>
                <w:bCs/>
                <w:sz w:val="24"/>
                <w:szCs w:val="24"/>
                <w:rtl/>
                <w:lang w:bidi="ar-EG"/>
              </w:rPr>
            </w:pPr>
          </w:p>
        </w:tc>
        <w:tc>
          <w:tcPr>
            <w:tcW w:w="1370" w:type="dxa"/>
          </w:tcPr>
          <w:p w14:paraId="4A9936DC" w14:textId="77777777" w:rsidR="00A47EB9" w:rsidRPr="004948BC" w:rsidRDefault="00A47EB9" w:rsidP="00116630">
            <w:pPr>
              <w:ind w:firstLine="0"/>
              <w:rPr>
                <w:b/>
                <w:bCs/>
                <w:sz w:val="24"/>
                <w:szCs w:val="24"/>
                <w:rtl/>
                <w:lang w:bidi="ar-EG"/>
              </w:rPr>
            </w:pPr>
          </w:p>
        </w:tc>
        <w:tc>
          <w:tcPr>
            <w:tcW w:w="1370" w:type="dxa"/>
          </w:tcPr>
          <w:p w14:paraId="72DA6E1C" w14:textId="77777777" w:rsidR="00A47EB9" w:rsidRPr="004948BC" w:rsidRDefault="00A47EB9" w:rsidP="00116630">
            <w:pPr>
              <w:ind w:firstLine="0"/>
              <w:rPr>
                <w:b/>
                <w:bCs/>
                <w:sz w:val="24"/>
                <w:szCs w:val="24"/>
                <w:rtl/>
                <w:lang w:bidi="ar-EG"/>
              </w:rPr>
            </w:pPr>
          </w:p>
        </w:tc>
      </w:tr>
      <w:tr w:rsidR="00A47EB9" w:rsidRPr="004948BC" w14:paraId="0BF4EF0F" w14:textId="77777777" w:rsidTr="00116630">
        <w:tc>
          <w:tcPr>
            <w:tcW w:w="4820" w:type="dxa"/>
          </w:tcPr>
          <w:p w14:paraId="0100F6AD" w14:textId="77777777" w:rsidR="00A47EB9" w:rsidRPr="004948BC" w:rsidRDefault="00A47EB9" w:rsidP="00116630">
            <w:pPr>
              <w:ind w:firstLine="0"/>
              <w:rPr>
                <w:b/>
                <w:bCs/>
                <w:sz w:val="24"/>
                <w:szCs w:val="24"/>
                <w:rtl/>
                <w:lang w:bidi="ar-EG"/>
              </w:rPr>
            </w:pPr>
            <w:r w:rsidRPr="004948BC">
              <w:rPr>
                <w:rFonts w:hint="cs"/>
                <w:sz w:val="24"/>
                <w:szCs w:val="24"/>
                <w:rtl/>
              </w:rPr>
              <w:t>ي</w:t>
            </w:r>
            <w:r w:rsidRPr="004948BC">
              <w:rPr>
                <w:sz w:val="24"/>
                <w:szCs w:val="24"/>
                <w:rtl/>
              </w:rPr>
              <w:t>تيح الذكاء الاصطناعي تحديد الفجوات في السوق والعمل على تطوير حلول مبتكرة لملئها</w:t>
            </w:r>
            <w:r w:rsidRPr="004948BC">
              <w:rPr>
                <w:sz w:val="24"/>
                <w:szCs w:val="24"/>
              </w:rPr>
              <w:t>.</w:t>
            </w:r>
          </w:p>
        </w:tc>
        <w:tc>
          <w:tcPr>
            <w:tcW w:w="1369" w:type="dxa"/>
          </w:tcPr>
          <w:p w14:paraId="1D040718" w14:textId="77777777" w:rsidR="00A47EB9" w:rsidRPr="004948BC" w:rsidRDefault="00A47EB9" w:rsidP="00116630">
            <w:pPr>
              <w:ind w:firstLine="0"/>
              <w:rPr>
                <w:b/>
                <w:bCs/>
                <w:sz w:val="24"/>
                <w:szCs w:val="24"/>
                <w:rtl/>
                <w:lang w:bidi="ar-EG"/>
              </w:rPr>
            </w:pPr>
          </w:p>
        </w:tc>
        <w:tc>
          <w:tcPr>
            <w:tcW w:w="1370" w:type="dxa"/>
          </w:tcPr>
          <w:p w14:paraId="3E90D8B2" w14:textId="77777777" w:rsidR="00A47EB9" w:rsidRPr="004948BC" w:rsidRDefault="00A47EB9" w:rsidP="00116630">
            <w:pPr>
              <w:ind w:firstLine="0"/>
              <w:rPr>
                <w:b/>
                <w:bCs/>
                <w:sz w:val="24"/>
                <w:szCs w:val="24"/>
                <w:rtl/>
                <w:lang w:bidi="ar-EG"/>
              </w:rPr>
            </w:pPr>
          </w:p>
        </w:tc>
        <w:tc>
          <w:tcPr>
            <w:tcW w:w="1370" w:type="dxa"/>
          </w:tcPr>
          <w:p w14:paraId="55D5F3C0" w14:textId="77777777" w:rsidR="00A47EB9" w:rsidRPr="004948BC" w:rsidRDefault="00A47EB9" w:rsidP="00116630">
            <w:pPr>
              <w:ind w:firstLine="0"/>
              <w:rPr>
                <w:b/>
                <w:bCs/>
                <w:sz w:val="24"/>
                <w:szCs w:val="24"/>
                <w:rtl/>
                <w:lang w:bidi="ar-EG"/>
              </w:rPr>
            </w:pPr>
          </w:p>
        </w:tc>
      </w:tr>
      <w:tr w:rsidR="00A47EB9" w:rsidRPr="004948BC" w14:paraId="3218D214" w14:textId="77777777" w:rsidTr="00116630">
        <w:tc>
          <w:tcPr>
            <w:tcW w:w="8929" w:type="dxa"/>
            <w:gridSpan w:val="4"/>
          </w:tcPr>
          <w:p w14:paraId="4E83D1EA" w14:textId="77777777" w:rsidR="00A47EB9" w:rsidRPr="004948BC" w:rsidRDefault="00A47EB9" w:rsidP="00116630">
            <w:pPr>
              <w:ind w:firstLine="0"/>
              <w:jc w:val="center"/>
              <w:rPr>
                <w:b/>
                <w:bCs/>
                <w:sz w:val="24"/>
                <w:szCs w:val="24"/>
                <w:rtl/>
                <w:lang w:bidi="ar-EG"/>
              </w:rPr>
            </w:pPr>
            <w:r w:rsidRPr="004948BC">
              <w:rPr>
                <w:rFonts w:hint="cs"/>
                <w:b/>
                <w:bCs/>
                <w:sz w:val="24"/>
                <w:szCs w:val="24"/>
                <w:rtl/>
              </w:rPr>
              <w:t>الكفاءة التشغيلية</w:t>
            </w:r>
          </w:p>
        </w:tc>
      </w:tr>
      <w:tr w:rsidR="00A47EB9" w:rsidRPr="004948BC" w14:paraId="049B051B" w14:textId="77777777" w:rsidTr="00116630">
        <w:tc>
          <w:tcPr>
            <w:tcW w:w="4820" w:type="dxa"/>
          </w:tcPr>
          <w:p w14:paraId="7D401B75" w14:textId="77777777" w:rsidR="00A47EB9" w:rsidRPr="004948BC" w:rsidRDefault="00A47EB9" w:rsidP="00116630">
            <w:pPr>
              <w:ind w:firstLine="0"/>
              <w:rPr>
                <w:sz w:val="24"/>
                <w:szCs w:val="24"/>
                <w:rtl/>
              </w:rPr>
            </w:pPr>
            <w:r w:rsidRPr="004948BC">
              <w:rPr>
                <w:sz w:val="24"/>
                <w:szCs w:val="24"/>
                <w:rtl/>
              </w:rPr>
              <w:t>يعزز الذكاء الاصطناعي من الكفاءة التشغيلية من خلال تحسين تدفق العمل وتقليل الوقت المستهلك في المهام الروتينية</w:t>
            </w:r>
            <w:r w:rsidRPr="004948BC">
              <w:rPr>
                <w:sz w:val="24"/>
                <w:szCs w:val="24"/>
              </w:rPr>
              <w:t>.</w:t>
            </w:r>
          </w:p>
        </w:tc>
        <w:tc>
          <w:tcPr>
            <w:tcW w:w="1369" w:type="dxa"/>
          </w:tcPr>
          <w:p w14:paraId="1F6A61AD" w14:textId="77777777" w:rsidR="00A47EB9" w:rsidRPr="004948BC" w:rsidRDefault="00A47EB9" w:rsidP="00116630">
            <w:pPr>
              <w:ind w:firstLine="0"/>
              <w:rPr>
                <w:b/>
                <w:bCs/>
                <w:sz w:val="24"/>
                <w:szCs w:val="24"/>
                <w:rtl/>
                <w:lang w:bidi="ar-EG"/>
              </w:rPr>
            </w:pPr>
          </w:p>
        </w:tc>
        <w:tc>
          <w:tcPr>
            <w:tcW w:w="1370" w:type="dxa"/>
          </w:tcPr>
          <w:p w14:paraId="4F31DB3A" w14:textId="77777777" w:rsidR="00A47EB9" w:rsidRPr="004948BC" w:rsidRDefault="00A47EB9" w:rsidP="00116630">
            <w:pPr>
              <w:ind w:firstLine="0"/>
              <w:rPr>
                <w:b/>
                <w:bCs/>
                <w:sz w:val="24"/>
                <w:szCs w:val="24"/>
                <w:rtl/>
                <w:lang w:bidi="ar-EG"/>
              </w:rPr>
            </w:pPr>
          </w:p>
        </w:tc>
        <w:tc>
          <w:tcPr>
            <w:tcW w:w="1370" w:type="dxa"/>
          </w:tcPr>
          <w:p w14:paraId="46B40E72" w14:textId="77777777" w:rsidR="00A47EB9" w:rsidRPr="004948BC" w:rsidRDefault="00A47EB9" w:rsidP="00116630">
            <w:pPr>
              <w:ind w:firstLine="0"/>
              <w:rPr>
                <w:b/>
                <w:bCs/>
                <w:sz w:val="24"/>
                <w:szCs w:val="24"/>
                <w:rtl/>
                <w:lang w:bidi="ar-EG"/>
              </w:rPr>
            </w:pPr>
          </w:p>
        </w:tc>
      </w:tr>
      <w:tr w:rsidR="00A47EB9" w:rsidRPr="004948BC" w14:paraId="7B1D085D" w14:textId="77777777" w:rsidTr="00116630">
        <w:tc>
          <w:tcPr>
            <w:tcW w:w="4820" w:type="dxa"/>
          </w:tcPr>
          <w:p w14:paraId="4A1FA08B" w14:textId="77777777" w:rsidR="00A47EB9" w:rsidRPr="004948BC" w:rsidRDefault="00A47EB9" w:rsidP="00116630">
            <w:pPr>
              <w:ind w:firstLine="0"/>
              <w:rPr>
                <w:sz w:val="24"/>
                <w:szCs w:val="24"/>
                <w:rtl/>
              </w:rPr>
            </w:pPr>
            <w:r w:rsidRPr="004948BC">
              <w:rPr>
                <w:sz w:val="24"/>
                <w:szCs w:val="24"/>
                <w:rtl/>
              </w:rPr>
              <w:t>يساهم الذكاء الاصطناعي في تحسين دقة القرارات الاستراتيجية وتحقيق أقصى استفادة من الموارد المتاحة</w:t>
            </w:r>
            <w:r w:rsidRPr="004948BC">
              <w:rPr>
                <w:sz w:val="24"/>
                <w:szCs w:val="24"/>
              </w:rPr>
              <w:t>.</w:t>
            </w:r>
          </w:p>
        </w:tc>
        <w:tc>
          <w:tcPr>
            <w:tcW w:w="1369" w:type="dxa"/>
          </w:tcPr>
          <w:p w14:paraId="3A5ED621" w14:textId="77777777" w:rsidR="00A47EB9" w:rsidRPr="004948BC" w:rsidRDefault="00A47EB9" w:rsidP="00116630">
            <w:pPr>
              <w:ind w:firstLine="0"/>
              <w:rPr>
                <w:b/>
                <w:bCs/>
                <w:sz w:val="24"/>
                <w:szCs w:val="24"/>
                <w:rtl/>
                <w:lang w:bidi="ar-EG"/>
              </w:rPr>
            </w:pPr>
          </w:p>
        </w:tc>
        <w:tc>
          <w:tcPr>
            <w:tcW w:w="1370" w:type="dxa"/>
          </w:tcPr>
          <w:p w14:paraId="63497D76" w14:textId="77777777" w:rsidR="00A47EB9" w:rsidRPr="004948BC" w:rsidRDefault="00A47EB9" w:rsidP="00116630">
            <w:pPr>
              <w:ind w:firstLine="0"/>
              <w:rPr>
                <w:b/>
                <w:bCs/>
                <w:sz w:val="24"/>
                <w:szCs w:val="24"/>
                <w:rtl/>
                <w:lang w:bidi="ar-EG"/>
              </w:rPr>
            </w:pPr>
          </w:p>
        </w:tc>
        <w:tc>
          <w:tcPr>
            <w:tcW w:w="1370" w:type="dxa"/>
          </w:tcPr>
          <w:p w14:paraId="155F1107" w14:textId="77777777" w:rsidR="00A47EB9" w:rsidRPr="004948BC" w:rsidRDefault="00A47EB9" w:rsidP="00116630">
            <w:pPr>
              <w:ind w:firstLine="0"/>
              <w:rPr>
                <w:b/>
                <w:bCs/>
                <w:sz w:val="24"/>
                <w:szCs w:val="24"/>
                <w:rtl/>
                <w:lang w:bidi="ar-EG"/>
              </w:rPr>
            </w:pPr>
          </w:p>
        </w:tc>
      </w:tr>
      <w:tr w:rsidR="00A47EB9" w:rsidRPr="004948BC" w14:paraId="30B2C3B0" w14:textId="77777777" w:rsidTr="00116630">
        <w:tc>
          <w:tcPr>
            <w:tcW w:w="4820" w:type="dxa"/>
          </w:tcPr>
          <w:p w14:paraId="23D6DB49" w14:textId="77777777" w:rsidR="00A47EB9" w:rsidRPr="004948BC" w:rsidRDefault="00A47EB9" w:rsidP="00116630">
            <w:pPr>
              <w:ind w:firstLine="0"/>
              <w:rPr>
                <w:sz w:val="24"/>
                <w:szCs w:val="24"/>
                <w:rtl/>
              </w:rPr>
            </w:pPr>
            <w:r w:rsidRPr="004948BC">
              <w:rPr>
                <w:sz w:val="24"/>
                <w:szCs w:val="24"/>
                <w:rtl/>
              </w:rPr>
              <w:t>يدعم الذكاء الاصطناعي أتمتة العمليات التي كانت تتم يدويًا مما يقلل من تكاليف التشغيل</w:t>
            </w:r>
            <w:r w:rsidRPr="004948BC">
              <w:rPr>
                <w:sz w:val="24"/>
                <w:szCs w:val="24"/>
              </w:rPr>
              <w:t>.</w:t>
            </w:r>
          </w:p>
        </w:tc>
        <w:tc>
          <w:tcPr>
            <w:tcW w:w="1369" w:type="dxa"/>
          </w:tcPr>
          <w:p w14:paraId="04A750F8" w14:textId="77777777" w:rsidR="00A47EB9" w:rsidRPr="004948BC" w:rsidRDefault="00A47EB9" w:rsidP="00116630">
            <w:pPr>
              <w:ind w:firstLine="0"/>
              <w:rPr>
                <w:b/>
                <w:bCs/>
                <w:sz w:val="24"/>
                <w:szCs w:val="24"/>
                <w:rtl/>
                <w:lang w:bidi="ar-EG"/>
              </w:rPr>
            </w:pPr>
          </w:p>
        </w:tc>
        <w:tc>
          <w:tcPr>
            <w:tcW w:w="1370" w:type="dxa"/>
          </w:tcPr>
          <w:p w14:paraId="21D9FE95" w14:textId="77777777" w:rsidR="00A47EB9" w:rsidRPr="004948BC" w:rsidRDefault="00A47EB9" w:rsidP="00116630">
            <w:pPr>
              <w:ind w:firstLine="0"/>
              <w:rPr>
                <w:b/>
                <w:bCs/>
                <w:sz w:val="24"/>
                <w:szCs w:val="24"/>
                <w:rtl/>
                <w:lang w:bidi="ar-EG"/>
              </w:rPr>
            </w:pPr>
          </w:p>
        </w:tc>
        <w:tc>
          <w:tcPr>
            <w:tcW w:w="1370" w:type="dxa"/>
          </w:tcPr>
          <w:p w14:paraId="43084E5B" w14:textId="77777777" w:rsidR="00A47EB9" w:rsidRPr="004948BC" w:rsidRDefault="00A47EB9" w:rsidP="00116630">
            <w:pPr>
              <w:ind w:firstLine="0"/>
              <w:rPr>
                <w:b/>
                <w:bCs/>
                <w:sz w:val="24"/>
                <w:szCs w:val="24"/>
                <w:rtl/>
                <w:lang w:bidi="ar-EG"/>
              </w:rPr>
            </w:pPr>
          </w:p>
        </w:tc>
      </w:tr>
      <w:tr w:rsidR="00A47EB9" w:rsidRPr="004948BC" w14:paraId="1B09EDE0" w14:textId="77777777" w:rsidTr="00116630">
        <w:tc>
          <w:tcPr>
            <w:tcW w:w="4820" w:type="dxa"/>
          </w:tcPr>
          <w:p w14:paraId="550A0D7B" w14:textId="77777777" w:rsidR="00A47EB9" w:rsidRPr="004948BC" w:rsidRDefault="00A47EB9" w:rsidP="00116630">
            <w:pPr>
              <w:ind w:firstLine="0"/>
              <w:rPr>
                <w:sz w:val="24"/>
                <w:szCs w:val="24"/>
                <w:rtl/>
              </w:rPr>
            </w:pPr>
            <w:r w:rsidRPr="004948BC">
              <w:rPr>
                <w:sz w:val="24"/>
                <w:szCs w:val="24"/>
                <w:rtl/>
              </w:rPr>
              <w:t>يعمل الذكاء الاصطناعي على تحسين العمليات اللوجستية، مما يساهم في تسريع التوريد والتوزيع</w:t>
            </w:r>
            <w:r w:rsidRPr="004948BC">
              <w:rPr>
                <w:sz w:val="24"/>
                <w:szCs w:val="24"/>
              </w:rPr>
              <w:t>.</w:t>
            </w:r>
          </w:p>
        </w:tc>
        <w:tc>
          <w:tcPr>
            <w:tcW w:w="1369" w:type="dxa"/>
          </w:tcPr>
          <w:p w14:paraId="7DB3F9A7" w14:textId="77777777" w:rsidR="00A47EB9" w:rsidRPr="004948BC" w:rsidRDefault="00A47EB9" w:rsidP="00116630">
            <w:pPr>
              <w:ind w:firstLine="0"/>
              <w:rPr>
                <w:b/>
                <w:bCs/>
                <w:sz w:val="24"/>
                <w:szCs w:val="24"/>
                <w:rtl/>
                <w:lang w:bidi="ar-EG"/>
              </w:rPr>
            </w:pPr>
          </w:p>
        </w:tc>
        <w:tc>
          <w:tcPr>
            <w:tcW w:w="1370" w:type="dxa"/>
          </w:tcPr>
          <w:p w14:paraId="7C7D70ED" w14:textId="77777777" w:rsidR="00A47EB9" w:rsidRPr="004948BC" w:rsidRDefault="00A47EB9" w:rsidP="00116630">
            <w:pPr>
              <w:ind w:firstLine="0"/>
              <w:rPr>
                <w:b/>
                <w:bCs/>
                <w:sz w:val="24"/>
                <w:szCs w:val="24"/>
                <w:rtl/>
                <w:lang w:bidi="ar-EG"/>
              </w:rPr>
            </w:pPr>
          </w:p>
        </w:tc>
        <w:tc>
          <w:tcPr>
            <w:tcW w:w="1370" w:type="dxa"/>
          </w:tcPr>
          <w:p w14:paraId="73623EA3" w14:textId="77777777" w:rsidR="00A47EB9" w:rsidRPr="004948BC" w:rsidRDefault="00A47EB9" w:rsidP="00116630">
            <w:pPr>
              <w:ind w:firstLine="0"/>
              <w:rPr>
                <w:b/>
                <w:bCs/>
                <w:sz w:val="24"/>
                <w:szCs w:val="24"/>
                <w:rtl/>
                <w:lang w:bidi="ar-EG"/>
              </w:rPr>
            </w:pPr>
          </w:p>
        </w:tc>
      </w:tr>
      <w:tr w:rsidR="00A47EB9" w:rsidRPr="004948BC" w14:paraId="6B20635A" w14:textId="77777777" w:rsidTr="00116630">
        <w:tc>
          <w:tcPr>
            <w:tcW w:w="4820" w:type="dxa"/>
          </w:tcPr>
          <w:p w14:paraId="66F76B30" w14:textId="77777777" w:rsidR="00A47EB9" w:rsidRPr="004948BC" w:rsidRDefault="00A47EB9" w:rsidP="00116630">
            <w:pPr>
              <w:ind w:firstLine="0"/>
              <w:rPr>
                <w:sz w:val="24"/>
                <w:szCs w:val="24"/>
                <w:rtl/>
              </w:rPr>
            </w:pPr>
            <w:r w:rsidRPr="004948BC">
              <w:rPr>
                <w:sz w:val="24"/>
                <w:szCs w:val="24"/>
                <w:rtl/>
              </w:rPr>
              <w:lastRenderedPageBreak/>
              <w:t>يساعد الذكاء الاصطناعي في رصد وتحليل الأداء الداخلي للمؤسسة مما يؤدي إلى تحسين مستمر في العمليات</w:t>
            </w:r>
            <w:r w:rsidRPr="004948BC">
              <w:rPr>
                <w:sz w:val="24"/>
                <w:szCs w:val="24"/>
              </w:rPr>
              <w:t>.</w:t>
            </w:r>
          </w:p>
        </w:tc>
        <w:tc>
          <w:tcPr>
            <w:tcW w:w="1369" w:type="dxa"/>
          </w:tcPr>
          <w:p w14:paraId="3CD7EED9" w14:textId="77777777" w:rsidR="00A47EB9" w:rsidRPr="004948BC" w:rsidRDefault="00A47EB9" w:rsidP="00116630">
            <w:pPr>
              <w:ind w:firstLine="0"/>
              <w:rPr>
                <w:b/>
                <w:bCs/>
                <w:sz w:val="24"/>
                <w:szCs w:val="24"/>
                <w:rtl/>
                <w:lang w:bidi="ar-EG"/>
              </w:rPr>
            </w:pPr>
          </w:p>
        </w:tc>
        <w:tc>
          <w:tcPr>
            <w:tcW w:w="1370" w:type="dxa"/>
          </w:tcPr>
          <w:p w14:paraId="42F2CF93" w14:textId="77777777" w:rsidR="00A47EB9" w:rsidRPr="004948BC" w:rsidRDefault="00A47EB9" w:rsidP="00116630">
            <w:pPr>
              <w:ind w:firstLine="0"/>
              <w:rPr>
                <w:b/>
                <w:bCs/>
                <w:sz w:val="24"/>
                <w:szCs w:val="24"/>
                <w:rtl/>
                <w:lang w:bidi="ar-EG"/>
              </w:rPr>
            </w:pPr>
          </w:p>
        </w:tc>
        <w:tc>
          <w:tcPr>
            <w:tcW w:w="1370" w:type="dxa"/>
          </w:tcPr>
          <w:p w14:paraId="781224F3" w14:textId="77777777" w:rsidR="00A47EB9" w:rsidRPr="004948BC" w:rsidRDefault="00A47EB9" w:rsidP="00116630">
            <w:pPr>
              <w:ind w:firstLine="0"/>
              <w:rPr>
                <w:b/>
                <w:bCs/>
                <w:sz w:val="24"/>
                <w:szCs w:val="24"/>
                <w:rtl/>
                <w:lang w:bidi="ar-EG"/>
              </w:rPr>
            </w:pPr>
          </w:p>
        </w:tc>
      </w:tr>
      <w:tr w:rsidR="00A47EB9" w:rsidRPr="004948BC" w14:paraId="44EECDF9" w14:textId="77777777" w:rsidTr="00116630">
        <w:tc>
          <w:tcPr>
            <w:tcW w:w="8929" w:type="dxa"/>
            <w:gridSpan w:val="4"/>
          </w:tcPr>
          <w:p w14:paraId="5490753F" w14:textId="77777777" w:rsidR="00A47EB9" w:rsidRPr="004948BC" w:rsidRDefault="00A47EB9" w:rsidP="00116630">
            <w:pPr>
              <w:ind w:firstLine="0"/>
              <w:jc w:val="center"/>
              <w:rPr>
                <w:b/>
                <w:bCs/>
                <w:sz w:val="24"/>
                <w:szCs w:val="24"/>
                <w:rtl/>
              </w:rPr>
            </w:pPr>
            <w:r w:rsidRPr="004948BC">
              <w:rPr>
                <w:b/>
                <w:bCs/>
                <w:sz w:val="24"/>
                <w:szCs w:val="24"/>
                <w:rtl/>
              </w:rPr>
              <w:t>التميز في تقديم الخدمات أو المنتجات</w:t>
            </w:r>
          </w:p>
        </w:tc>
      </w:tr>
      <w:tr w:rsidR="00A47EB9" w:rsidRPr="004948BC" w14:paraId="3A72FF65" w14:textId="77777777" w:rsidTr="00116630">
        <w:tc>
          <w:tcPr>
            <w:tcW w:w="4820" w:type="dxa"/>
          </w:tcPr>
          <w:p w14:paraId="1860AC5D" w14:textId="77777777" w:rsidR="00A47EB9" w:rsidRPr="004948BC" w:rsidRDefault="00A47EB9" w:rsidP="00116630">
            <w:pPr>
              <w:ind w:firstLine="0"/>
              <w:rPr>
                <w:sz w:val="24"/>
                <w:szCs w:val="24"/>
                <w:rtl/>
              </w:rPr>
            </w:pPr>
            <w:r w:rsidRPr="004948BC">
              <w:rPr>
                <w:sz w:val="24"/>
                <w:szCs w:val="24"/>
                <w:rtl/>
              </w:rPr>
              <w:t>يساهم الذكاء الاصطناعي في تحسين جودة المنتجات والخدمات مما يضمن تلبية توقعات العملاء بدقة</w:t>
            </w:r>
            <w:r w:rsidRPr="004948BC">
              <w:rPr>
                <w:sz w:val="24"/>
                <w:szCs w:val="24"/>
              </w:rPr>
              <w:t>.</w:t>
            </w:r>
          </w:p>
        </w:tc>
        <w:tc>
          <w:tcPr>
            <w:tcW w:w="1369" w:type="dxa"/>
          </w:tcPr>
          <w:p w14:paraId="4FC13CA2" w14:textId="77777777" w:rsidR="00A47EB9" w:rsidRPr="004948BC" w:rsidRDefault="00A47EB9" w:rsidP="00116630">
            <w:pPr>
              <w:ind w:firstLine="0"/>
              <w:rPr>
                <w:b/>
                <w:bCs/>
                <w:sz w:val="24"/>
                <w:szCs w:val="24"/>
                <w:rtl/>
                <w:lang w:bidi="ar-EG"/>
              </w:rPr>
            </w:pPr>
          </w:p>
        </w:tc>
        <w:tc>
          <w:tcPr>
            <w:tcW w:w="1370" w:type="dxa"/>
          </w:tcPr>
          <w:p w14:paraId="433FEC51" w14:textId="77777777" w:rsidR="00A47EB9" w:rsidRPr="004948BC" w:rsidRDefault="00A47EB9" w:rsidP="00116630">
            <w:pPr>
              <w:ind w:firstLine="0"/>
              <w:rPr>
                <w:b/>
                <w:bCs/>
                <w:sz w:val="24"/>
                <w:szCs w:val="24"/>
                <w:rtl/>
                <w:lang w:bidi="ar-EG"/>
              </w:rPr>
            </w:pPr>
          </w:p>
        </w:tc>
        <w:tc>
          <w:tcPr>
            <w:tcW w:w="1370" w:type="dxa"/>
          </w:tcPr>
          <w:p w14:paraId="0659B4A0" w14:textId="77777777" w:rsidR="00A47EB9" w:rsidRPr="004948BC" w:rsidRDefault="00A47EB9" w:rsidP="00116630">
            <w:pPr>
              <w:ind w:firstLine="0"/>
              <w:rPr>
                <w:b/>
                <w:bCs/>
                <w:sz w:val="24"/>
                <w:szCs w:val="24"/>
                <w:rtl/>
                <w:lang w:bidi="ar-EG"/>
              </w:rPr>
            </w:pPr>
          </w:p>
        </w:tc>
      </w:tr>
      <w:tr w:rsidR="00A47EB9" w:rsidRPr="004948BC" w14:paraId="526AD64F" w14:textId="77777777" w:rsidTr="00116630">
        <w:tc>
          <w:tcPr>
            <w:tcW w:w="4820" w:type="dxa"/>
          </w:tcPr>
          <w:p w14:paraId="68BC920B" w14:textId="77777777" w:rsidR="00A47EB9" w:rsidRPr="004948BC" w:rsidRDefault="00A47EB9" w:rsidP="00116630">
            <w:pPr>
              <w:ind w:firstLine="0"/>
              <w:rPr>
                <w:sz w:val="24"/>
                <w:szCs w:val="24"/>
                <w:rtl/>
              </w:rPr>
            </w:pPr>
            <w:r w:rsidRPr="004948BC">
              <w:rPr>
                <w:sz w:val="24"/>
                <w:szCs w:val="24"/>
                <w:rtl/>
              </w:rPr>
              <w:t>يمكن للذكاء الاصطناعي تخصيص المنتجات والخدمات لتلبية احتياجات الأفراد بشكل أكثر دقة وفعالية</w:t>
            </w:r>
            <w:r w:rsidRPr="004948BC">
              <w:rPr>
                <w:sz w:val="24"/>
                <w:szCs w:val="24"/>
              </w:rPr>
              <w:t>.</w:t>
            </w:r>
          </w:p>
        </w:tc>
        <w:tc>
          <w:tcPr>
            <w:tcW w:w="1369" w:type="dxa"/>
          </w:tcPr>
          <w:p w14:paraId="253B8D5C" w14:textId="77777777" w:rsidR="00A47EB9" w:rsidRPr="004948BC" w:rsidRDefault="00A47EB9" w:rsidP="00116630">
            <w:pPr>
              <w:ind w:firstLine="0"/>
              <w:rPr>
                <w:b/>
                <w:bCs/>
                <w:sz w:val="24"/>
                <w:szCs w:val="24"/>
                <w:rtl/>
                <w:lang w:bidi="ar-EG"/>
              </w:rPr>
            </w:pPr>
          </w:p>
        </w:tc>
        <w:tc>
          <w:tcPr>
            <w:tcW w:w="1370" w:type="dxa"/>
          </w:tcPr>
          <w:p w14:paraId="78AAC255" w14:textId="77777777" w:rsidR="00A47EB9" w:rsidRPr="004948BC" w:rsidRDefault="00A47EB9" w:rsidP="00116630">
            <w:pPr>
              <w:ind w:firstLine="0"/>
              <w:rPr>
                <w:b/>
                <w:bCs/>
                <w:sz w:val="24"/>
                <w:szCs w:val="24"/>
                <w:rtl/>
                <w:lang w:bidi="ar-EG"/>
              </w:rPr>
            </w:pPr>
          </w:p>
        </w:tc>
        <w:tc>
          <w:tcPr>
            <w:tcW w:w="1370" w:type="dxa"/>
          </w:tcPr>
          <w:p w14:paraId="49EE34C2" w14:textId="77777777" w:rsidR="00A47EB9" w:rsidRPr="004948BC" w:rsidRDefault="00A47EB9" w:rsidP="00116630">
            <w:pPr>
              <w:ind w:firstLine="0"/>
              <w:rPr>
                <w:b/>
                <w:bCs/>
                <w:sz w:val="24"/>
                <w:szCs w:val="24"/>
                <w:rtl/>
                <w:lang w:bidi="ar-EG"/>
              </w:rPr>
            </w:pPr>
          </w:p>
        </w:tc>
      </w:tr>
      <w:tr w:rsidR="00A47EB9" w:rsidRPr="004948BC" w14:paraId="633D3495" w14:textId="77777777" w:rsidTr="00116630">
        <w:tc>
          <w:tcPr>
            <w:tcW w:w="4820" w:type="dxa"/>
          </w:tcPr>
          <w:p w14:paraId="67AC7AC0" w14:textId="77777777" w:rsidR="00A47EB9" w:rsidRPr="004948BC" w:rsidRDefault="00A47EB9" w:rsidP="00116630">
            <w:pPr>
              <w:ind w:firstLine="0"/>
              <w:rPr>
                <w:sz w:val="24"/>
                <w:szCs w:val="24"/>
                <w:rtl/>
              </w:rPr>
            </w:pPr>
            <w:r w:rsidRPr="004948BC">
              <w:rPr>
                <w:rFonts w:hint="cs"/>
                <w:sz w:val="24"/>
                <w:szCs w:val="24"/>
                <w:rtl/>
              </w:rPr>
              <w:t xml:space="preserve">يساعد </w:t>
            </w:r>
            <w:r w:rsidRPr="004948BC">
              <w:rPr>
                <w:sz w:val="24"/>
                <w:szCs w:val="24"/>
                <w:rtl/>
              </w:rPr>
              <w:t>الذكاء الاصطناعي في توفير حلول مبتكرة لدعم العملاء وجعل تجربة العميل أكثر تميزًا</w:t>
            </w:r>
            <w:r w:rsidRPr="004948BC">
              <w:rPr>
                <w:sz w:val="24"/>
                <w:szCs w:val="24"/>
              </w:rPr>
              <w:t>.</w:t>
            </w:r>
          </w:p>
        </w:tc>
        <w:tc>
          <w:tcPr>
            <w:tcW w:w="1369" w:type="dxa"/>
          </w:tcPr>
          <w:p w14:paraId="5EEE00B9" w14:textId="77777777" w:rsidR="00A47EB9" w:rsidRPr="004948BC" w:rsidRDefault="00A47EB9" w:rsidP="00116630">
            <w:pPr>
              <w:ind w:firstLine="0"/>
              <w:rPr>
                <w:b/>
                <w:bCs/>
                <w:sz w:val="24"/>
                <w:szCs w:val="24"/>
                <w:rtl/>
                <w:lang w:bidi="ar-EG"/>
              </w:rPr>
            </w:pPr>
          </w:p>
        </w:tc>
        <w:tc>
          <w:tcPr>
            <w:tcW w:w="1370" w:type="dxa"/>
          </w:tcPr>
          <w:p w14:paraId="6B9EA567" w14:textId="77777777" w:rsidR="00A47EB9" w:rsidRPr="004948BC" w:rsidRDefault="00A47EB9" w:rsidP="00116630">
            <w:pPr>
              <w:ind w:firstLine="0"/>
              <w:rPr>
                <w:b/>
                <w:bCs/>
                <w:sz w:val="24"/>
                <w:szCs w:val="24"/>
                <w:rtl/>
                <w:lang w:bidi="ar-EG"/>
              </w:rPr>
            </w:pPr>
          </w:p>
        </w:tc>
        <w:tc>
          <w:tcPr>
            <w:tcW w:w="1370" w:type="dxa"/>
          </w:tcPr>
          <w:p w14:paraId="403C4559" w14:textId="77777777" w:rsidR="00A47EB9" w:rsidRPr="004948BC" w:rsidRDefault="00A47EB9" w:rsidP="00116630">
            <w:pPr>
              <w:ind w:firstLine="0"/>
              <w:rPr>
                <w:b/>
                <w:bCs/>
                <w:sz w:val="24"/>
                <w:szCs w:val="24"/>
                <w:rtl/>
                <w:lang w:bidi="ar-EG"/>
              </w:rPr>
            </w:pPr>
          </w:p>
        </w:tc>
      </w:tr>
      <w:tr w:rsidR="00A47EB9" w:rsidRPr="004948BC" w14:paraId="2DB9B275" w14:textId="77777777" w:rsidTr="00116630">
        <w:tc>
          <w:tcPr>
            <w:tcW w:w="4820" w:type="dxa"/>
          </w:tcPr>
          <w:p w14:paraId="3E171C62" w14:textId="77777777" w:rsidR="00A47EB9" w:rsidRPr="004948BC" w:rsidRDefault="00A47EB9" w:rsidP="00116630">
            <w:pPr>
              <w:ind w:firstLine="0"/>
              <w:rPr>
                <w:sz w:val="24"/>
                <w:szCs w:val="24"/>
                <w:rtl/>
              </w:rPr>
            </w:pPr>
            <w:r w:rsidRPr="004948BC">
              <w:rPr>
                <w:sz w:val="24"/>
                <w:szCs w:val="24"/>
                <w:rtl/>
              </w:rPr>
              <w:t>يتيح الذكاء الاصطناعي فهمًا أعمق لاحتياجات العملاء مما يساعد في تطوير خدمات متميزة تتناسب مع هذه الاحتياجات</w:t>
            </w:r>
            <w:r w:rsidRPr="004948BC">
              <w:rPr>
                <w:sz w:val="24"/>
                <w:szCs w:val="24"/>
              </w:rPr>
              <w:t>.</w:t>
            </w:r>
          </w:p>
        </w:tc>
        <w:tc>
          <w:tcPr>
            <w:tcW w:w="1369" w:type="dxa"/>
          </w:tcPr>
          <w:p w14:paraId="17A8B6CB" w14:textId="77777777" w:rsidR="00A47EB9" w:rsidRPr="004948BC" w:rsidRDefault="00A47EB9" w:rsidP="00116630">
            <w:pPr>
              <w:ind w:firstLine="0"/>
              <w:rPr>
                <w:b/>
                <w:bCs/>
                <w:sz w:val="24"/>
                <w:szCs w:val="24"/>
                <w:rtl/>
                <w:lang w:bidi="ar-EG"/>
              </w:rPr>
            </w:pPr>
          </w:p>
        </w:tc>
        <w:tc>
          <w:tcPr>
            <w:tcW w:w="1370" w:type="dxa"/>
          </w:tcPr>
          <w:p w14:paraId="3E793F65" w14:textId="77777777" w:rsidR="00A47EB9" w:rsidRPr="004948BC" w:rsidRDefault="00A47EB9" w:rsidP="00116630">
            <w:pPr>
              <w:ind w:firstLine="0"/>
              <w:rPr>
                <w:b/>
                <w:bCs/>
                <w:sz w:val="24"/>
                <w:szCs w:val="24"/>
                <w:rtl/>
                <w:lang w:bidi="ar-EG"/>
              </w:rPr>
            </w:pPr>
          </w:p>
        </w:tc>
        <w:tc>
          <w:tcPr>
            <w:tcW w:w="1370" w:type="dxa"/>
          </w:tcPr>
          <w:p w14:paraId="4C81E1A1" w14:textId="77777777" w:rsidR="00A47EB9" w:rsidRPr="004948BC" w:rsidRDefault="00A47EB9" w:rsidP="00116630">
            <w:pPr>
              <w:ind w:firstLine="0"/>
              <w:rPr>
                <w:b/>
                <w:bCs/>
                <w:sz w:val="24"/>
                <w:szCs w:val="24"/>
                <w:rtl/>
                <w:lang w:bidi="ar-EG"/>
              </w:rPr>
            </w:pPr>
          </w:p>
        </w:tc>
      </w:tr>
      <w:tr w:rsidR="00A47EB9" w:rsidRPr="004948BC" w14:paraId="220D60DB" w14:textId="77777777" w:rsidTr="00116630">
        <w:tc>
          <w:tcPr>
            <w:tcW w:w="4820" w:type="dxa"/>
          </w:tcPr>
          <w:p w14:paraId="48000B98" w14:textId="77777777" w:rsidR="00A47EB9" w:rsidRPr="004948BC" w:rsidRDefault="00A47EB9" w:rsidP="00116630">
            <w:pPr>
              <w:ind w:firstLine="0"/>
              <w:rPr>
                <w:sz w:val="24"/>
                <w:szCs w:val="24"/>
                <w:rtl/>
              </w:rPr>
            </w:pPr>
            <w:r w:rsidRPr="004948BC">
              <w:rPr>
                <w:sz w:val="24"/>
                <w:szCs w:val="24"/>
                <w:rtl/>
              </w:rPr>
              <w:t>يعزز الذكاء الاصطناعي القدرة على التفاعل مع العملاء بشكل شخصي وفوري، مما يساهم في تحسين خدمة العملاء</w:t>
            </w:r>
            <w:r w:rsidRPr="004948BC">
              <w:rPr>
                <w:sz w:val="24"/>
                <w:szCs w:val="24"/>
              </w:rPr>
              <w:t>.</w:t>
            </w:r>
          </w:p>
        </w:tc>
        <w:tc>
          <w:tcPr>
            <w:tcW w:w="1369" w:type="dxa"/>
          </w:tcPr>
          <w:p w14:paraId="44C99EEF" w14:textId="77777777" w:rsidR="00A47EB9" w:rsidRPr="004948BC" w:rsidRDefault="00A47EB9" w:rsidP="00116630">
            <w:pPr>
              <w:ind w:firstLine="0"/>
              <w:rPr>
                <w:b/>
                <w:bCs/>
                <w:sz w:val="24"/>
                <w:szCs w:val="24"/>
                <w:rtl/>
                <w:lang w:bidi="ar-EG"/>
              </w:rPr>
            </w:pPr>
          </w:p>
        </w:tc>
        <w:tc>
          <w:tcPr>
            <w:tcW w:w="1370" w:type="dxa"/>
          </w:tcPr>
          <w:p w14:paraId="05E31311" w14:textId="77777777" w:rsidR="00A47EB9" w:rsidRPr="004948BC" w:rsidRDefault="00A47EB9" w:rsidP="00116630">
            <w:pPr>
              <w:ind w:firstLine="0"/>
              <w:rPr>
                <w:b/>
                <w:bCs/>
                <w:sz w:val="24"/>
                <w:szCs w:val="24"/>
                <w:rtl/>
                <w:lang w:bidi="ar-EG"/>
              </w:rPr>
            </w:pPr>
          </w:p>
        </w:tc>
        <w:tc>
          <w:tcPr>
            <w:tcW w:w="1370" w:type="dxa"/>
          </w:tcPr>
          <w:p w14:paraId="735F174A" w14:textId="77777777" w:rsidR="00A47EB9" w:rsidRPr="004948BC" w:rsidRDefault="00A47EB9" w:rsidP="00116630">
            <w:pPr>
              <w:ind w:firstLine="0"/>
              <w:rPr>
                <w:b/>
                <w:bCs/>
                <w:sz w:val="24"/>
                <w:szCs w:val="24"/>
                <w:rtl/>
                <w:lang w:bidi="ar-EG"/>
              </w:rPr>
            </w:pPr>
          </w:p>
        </w:tc>
      </w:tr>
      <w:tr w:rsidR="00A47EB9" w:rsidRPr="004948BC" w14:paraId="78C71B2A" w14:textId="77777777" w:rsidTr="00116630">
        <w:tc>
          <w:tcPr>
            <w:tcW w:w="8929" w:type="dxa"/>
            <w:gridSpan w:val="4"/>
          </w:tcPr>
          <w:p w14:paraId="7649657B" w14:textId="77777777" w:rsidR="00A47EB9" w:rsidRPr="009F1EB8" w:rsidRDefault="00A47EB9" w:rsidP="00116630">
            <w:pPr>
              <w:ind w:firstLine="0"/>
              <w:jc w:val="center"/>
              <w:rPr>
                <w:b/>
                <w:bCs/>
                <w:sz w:val="24"/>
                <w:szCs w:val="24"/>
                <w:rtl/>
              </w:rPr>
            </w:pPr>
            <w:r w:rsidRPr="009F1EB8">
              <w:rPr>
                <w:b/>
                <w:bCs/>
                <w:sz w:val="24"/>
                <w:szCs w:val="24"/>
                <w:rtl/>
              </w:rPr>
              <w:t>القدرة على التكيف مع التغيرات</w:t>
            </w:r>
          </w:p>
        </w:tc>
      </w:tr>
      <w:tr w:rsidR="00A47EB9" w:rsidRPr="004948BC" w14:paraId="6A8B0740" w14:textId="77777777" w:rsidTr="00116630">
        <w:tc>
          <w:tcPr>
            <w:tcW w:w="4820" w:type="dxa"/>
          </w:tcPr>
          <w:p w14:paraId="096A014A" w14:textId="77777777" w:rsidR="00A47EB9" w:rsidRPr="004948BC" w:rsidRDefault="00A47EB9" w:rsidP="00116630">
            <w:pPr>
              <w:ind w:firstLine="0"/>
              <w:rPr>
                <w:sz w:val="24"/>
                <w:szCs w:val="24"/>
                <w:rtl/>
              </w:rPr>
            </w:pPr>
            <w:r w:rsidRPr="004948BC">
              <w:rPr>
                <w:sz w:val="24"/>
                <w:szCs w:val="24"/>
                <w:rtl/>
              </w:rPr>
              <w:t>يساعد الذكاء الاصطناعي المؤسسات في الاستجابة السريعة للتغيرات السوقية من خلال تحليل البيانات المستمر</w:t>
            </w:r>
            <w:r w:rsidRPr="004948BC">
              <w:rPr>
                <w:sz w:val="24"/>
                <w:szCs w:val="24"/>
              </w:rPr>
              <w:t>.</w:t>
            </w:r>
          </w:p>
        </w:tc>
        <w:tc>
          <w:tcPr>
            <w:tcW w:w="1369" w:type="dxa"/>
          </w:tcPr>
          <w:p w14:paraId="42C01E11" w14:textId="77777777" w:rsidR="00A47EB9" w:rsidRPr="004948BC" w:rsidRDefault="00A47EB9" w:rsidP="00116630">
            <w:pPr>
              <w:ind w:firstLine="0"/>
              <w:rPr>
                <w:b/>
                <w:bCs/>
                <w:sz w:val="24"/>
                <w:szCs w:val="24"/>
                <w:rtl/>
                <w:lang w:bidi="ar-EG"/>
              </w:rPr>
            </w:pPr>
          </w:p>
        </w:tc>
        <w:tc>
          <w:tcPr>
            <w:tcW w:w="1370" w:type="dxa"/>
          </w:tcPr>
          <w:p w14:paraId="5F4E5621" w14:textId="77777777" w:rsidR="00A47EB9" w:rsidRPr="004948BC" w:rsidRDefault="00A47EB9" w:rsidP="00116630">
            <w:pPr>
              <w:ind w:firstLine="0"/>
              <w:rPr>
                <w:b/>
                <w:bCs/>
                <w:sz w:val="24"/>
                <w:szCs w:val="24"/>
                <w:rtl/>
                <w:lang w:bidi="ar-EG"/>
              </w:rPr>
            </w:pPr>
          </w:p>
        </w:tc>
        <w:tc>
          <w:tcPr>
            <w:tcW w:w="1370" w:type="dxa"/>
          </w:tcPr>
          <w:p w14:paraId="5B4B15AA" w14:textId="77777777" w:rsidR="00A47EB9" w:rsidRPr="004948BC" w:rsidRDefault="00A47EB9" w:rsidP="00116630">
            <w:pPr>
              <w:ind w:firstLine="0"/>
              <w:rPr>
                <w:b/>
                <w:bCs/>
                <w:sz w:val="24"/>
                <w:szCs w:val="24"/>
                <w:rtl/>
                <w:lang w:bidi="ar-EG"/>
              </w:rPr>
            </w:pPr>
          </w:p>
        </w:tc>
      </w:tr>
      <w:tr w:rsidR="00A47EB9" w:rsidRPr="004948BC" w14:paraId="6CA2AA48" w14:textId="77777777" w:rsidTr="00116630">
        <w:tc>
          <w:tcPr>
            <w:tcW w:w="4820" w:type="dxa"/>
          </w:tcPr>
          <w:p w14:paraId="72A2230D" w14:textId="77777777" w:rsidR="00A47EB9" w:rsidRPr="004948BC" w:rsidRDefault="00A47EB9" w:rsidP="00116630">
            <w:pPr>
              <w:ind w:firstLine="0"/>
              <w:rPr>
                <w:sz w:val="24"/>
                <w:szCs w:val="24"/>
                <w:rtl/>
              </w:rPr>
            </w:pPr>
            <w:r w:rsidRPr="004948BC">
              <w:rPr>
                <w:sz w:val="24"/>
                <w:szCs w:val="24"/>
                <w:rtl/>
              </w:rPr>
              <w:t>يعزز الذكاء الاصطناعي قدرة المؤسسات على التنبؤ بالاتجاهات المستقبلية والتكيف معها بشكل استباقي</w:t>
            </w:r>
            <w:r w:rsidRPr="004948BC">
              <w:rPr>
                <w:sz w:val="24"/>
                <w:szCs w:val="24"/>
              </w:rPr>
              <w:t>.</w:t>
            </w:r>
          </w:p>
        </w:tc>
        <w:tc>
          <w:tcPr>
            <w:tcW w:w="1369" w:type="dxa"/>
          </w:tcPr>
          <w:p w14:paraId="51278CC7" w14:textId="77777777" w:rsidR="00A47EB9" w:rsidRPr="004948BC" w:rsidRDefault="00A47EB9" w:rsidP="00116630">
            <w:pPr>
              <w:ind w:firstLine="0"/>
              <w:rPr>
                <w:b/>
                <w:bCs/>
                <w:sz w:val="24"/>
                <w:szCs w:val="24"/>
                <w:rtl/>
                <w:lang w:bidi="ar-EG"/>
              </w:rPr>
            </w:pPr>
          </w:p>
        </w:tc>
        <w:tc>
          <w:tcPr>
            <w:tcW w:w="1370" w:type="dxa"/>
          </w:tcPr>
          <w:p w14:paraId="75508D39" w14:textId="77777777" w:rsidR="00A47EB9" w:rsidRPr="004948BC" w:rsidRDefault="00A47EB9" w:rsidP="00116630">
            <w:pPr>
              <w:ind w:firstLine="0"/>
              <w:rPr>
                <w:b/>
                <w:bCs/>
                <w:sz w:val="24"/>
                <w:szCs w:val="24"/>
                <w:rtl/>
                <w:lang w:bidi="ar-EG"/>
              </w:rPr>
            </w:pPr>
          </w:p>
        </w:tc>
        <w:tc>
          <w:tcPr>
            <w:tcW w:w="1370" w:type="dxa"/>
          </w:tcPr>
          <w:p w14:paraId="2E46C93B" w14:textId="77777777" w:rsidR="00A47EB9" w:rsidRPr="004948BC" w:rsidRDefault="00A47EB9" w:rsidP="00116630">
            <w:pPr>
              <w:ind w:firstLine="0"/>
              <w:rPr>
                <w:b/>
                <w:bCs/>
                <w:sz w:val="24"/>
                <w:szCs w:val="24"/>
                <w:rtl/>
                <w:lang w:bidi="ar-EG"/>
              </w:rPr>
            </w:pPr>
          </w:p>
        </w:tc>
      </w:tr>
      <w:tr w:rsidR="00A47EB9" w:rsidRPr="004948BC" w14:paraId="5E1CEB2F" w14:textId="77777777" w:rsidTr="00116630">
        <w:tc>
          <w:tcPr>
            <w:tcW w:w="4820" w:type="dxa"/>
          </w:tcPr>
          <w:p w14:paraId="376B81CB" w14:textId="77777777" w:rsidR="00A47EB9" w:rsidRPr="004948BC" w:rsidRDefault="00A47EB9" w:rsidP="00116630">
            <w:pPr>
              <w:ind w:firstLine="0"/>
              <w:rPr>
                <w:sz w:val="24"/>
                <w:szCs w:val="24"/>
                <w:rtl/>
              </w:rPr>
            </w:pPr>
            <w:r w:rsidRPr="004948BC">
              <w:rPr>
                <w:sz w:val="24"/>
                <w:szCs w:val="24"/>
                <w:rtl/>
              </w:rPr>
              <w:t>يمكن الذكاء الاصطناعي المؤسسات من تعديل استراتيجياتها بسرعة لمواجهة التحديات المفاجئة في السوق</w:t>
            </w:r>
            <w:r w:rsidRPr="004948BC">
              <w:rPr>
                <w:sz w:val="24"/>
                <w:szCs w:val="24"/>
              </w:rPr>
              <w:t>.</w:t>
            </w:r>
          </w:p>
        </w:tc>
        <w:tc>
          <w:tcPr>
            <w:tcW w:w="1369" w:type="dxa"/>
          </w:tcPr>
          <w:p w14:paraId="325F297B" w14:textId="77777777" w:rsidR="00A47EB9" w:rsidRPr="004948BC" w:rsidRDefault="00A47EB9" w:rsidP="00116630">
            <w:pPr>
              <w:ind w:firstLine="0"/>
              <w:rPr>
                <w:b/>
                <w:bCs/>
                <w:sz w:val="24"/>
                <w:szCs w:val="24"/>
                <w:rtl/>
                <w:lang w:bidi="ar-EG"/>
              </w:rPr>
            </w:pPr>
          </w:p>
        </w:tc>
        <w:tc>
          <w:tcPr>
            <w:tcW w:w="1370" w:type="dxa"/>
          </w:tcPr>
          <w:p w14:paraId="07C71A45" w14:textId="77777777" w:rsidR="00A47EB9" w:rsidRPr="004948BC" w:rsidRDefault="00A47EB9" w:rsidP="00116630">
            <w:pPr>
              <w:ind w:firstLine="0"/>
              <w:rPr>
                <w:b/>
                <w:bCs/>
                <w:sz w:val="24"/>
                <w:szCs w:val="24"/>
                <w:rtl/>
                <w:lang w:bidi="ar-EG"/>
              </w:rPr>
            </w:pPr>
          </w:p>
        </w:tc>
        <w:tc>
          <w:tcPr>
            <w:tcW w:w="1370" w:type="dxa"/>
          </w:tcPr>
          <w:p w14:paraId="7C478096" w14:textId="77777777" w:rsidR="00A47EB9" w:rsidRPr="004948BC" w:rsidRDefault="00A47EB9" w:rsidP="00116630">
            <w:pPr>
              <w:ind w:firstLine="0"/>
              <w:rPr>
                <w:b/>
                <w:bCs/>
                <w:sz w:val="24"/>
                <w:szCs w:val="24"/>
                <w:rtl/>
                <w:lang w:bidi="ar-EG"/>
              </w:rPr>
            </w:pPr>
          </w:p>
        </w:tc>
      </w:tr>
      <w:tr w:rsidR="00A47EB9" w:rsidRPr="004948BC" w14:paraId="52998A08" w14:textId="77777777" w:rsidTr="00116630">
        <w:tc>
          <w:tcPr>
            <w:tcW w:w="4820" w:type="dxa"/>
          </w:tcPr>
          <w:p w14:paraId="16774B1C" w14:textId="77777777" w:rsidR="00A47EB9" w:rsidRPr="004948BC" w:rsidRDefault="00A47EB9" w:rsidP="00116630">
            <w:pPr>
              <w:ind w:firstLine="0"/>
              <w:rPr>
                <w:sz w:val="24"/>
                <w:szCs w:val="24"/>
                <w:rtl/>
              </w:rPr>
            </w:pPr>
            <w:r w:rsidRPr="004948BC">
              <w:rPr>
                <w:sz w:val="24"/>
                <w:szCs w:val="24"/>
                <w:rtl/>
              </w:rPr>
              <w:t>يساهم الذكاء الاصطناعي في رصد وتحليل التغيرات في سلوك المستهلكين مما يساعد في تعديل العروض التسويقية</w:t>
            </w:r>
            <w:r w:rsidRPr="004948BC">
              <w:rPr>
                <w:sz w:val="24"/>
                <w:szCs w:val="24"/>
              </w:rPr>
              <w:t>.</w:t>
            </w:r>
          </w:p>
        </w:tc>
        <w:tc>
          <w:tcPr>
            <w:tcW w:w="1369" w:type="dxa"/>
          </w:tcPr>
          <w:p w14:paraId="79892D43" w14:textId="77777777" w:rsidR="00A47EB9" w:rsidRPr="004948BC" w:rsidRDefault="00A47EB9" w:rsidP="00116630">
            <w:pPr>
              <w:ind w:firstLine="0"/>
              <w:rPr>
                <w:b/>
                <w:bCs/>
                <w:sz w:val="24"/>
                <w:szCs w:val="24"/>
                <w:rtl/>
                <w:lang w:bidi="ar-EG"/>
              </w:rPr>
            </w:pPr>
          </w:p>
        </w:tc>
        <w:tc>
          <w:tcPr>
            <w:tcW w:w="1370" w:type="dxa"/>
          </w:tcPr>
          <w:p w14:paraId="1E9A571B" w14:textId="77777777" w:rsidR="00A47EB9" w:rsidRPr="004948BC" w:rsidRDefault="00A47EB9" w:rsidP="00116630">
            <w:pPr>
              <w:ind w:firstLine="0"/>
              <w:rPr>
                <w:b/>
                <w:bCs/>
                <w:sz w:val="24"/>
                <w:szCs w:val="24"/>
                <w:rtl/>
                <w:lang w:bidi="ar-EG"/>
              </w:rPr>
            </w:pPr>
          </w:p>
        </w:tc>
        <w:tc>
          <w:tcPr>
            <w:tcW w:w="1370" w:type="dxa"/>
          </w:tcPr>
          <w:p w14:paraId="220C72B7" w14:textId="77777777" w:rsidR="00A47EB9" w:rsidRPr="004948BC" w:rsidRDefault="00A47EB9" w:rsidP="00116630">
            <w:pPr>
              <w:ind w:firstLine="0"/>
              <w:rPr>
                <w:b/>
                <w:bCs/>
                <w:sz w:val="24"/>
                <w:szCs w:val="24"/>
                <w:rtl/>
                <w:lang w:bidi="ar-EG"/>
              </w:rPr>
            </w:pPr>
          </w:p>
        </w:tc>
      </w:tr>
      <w:tr w:rsidR="00A47EB9" w:rsidRPr="004948BC" w14:paraId="58BCDBBA" w14:textId="77777777" w:rsidTr="00116630">
        <w:tc>
          <w:tcPr>
            <w:tcW w:w="4820" w:type="dxa"/>
          </w:tcPr>
          <w:p w14:paraId="67512D8B" w14:textId="77777777" w:rsidR="00A47EB9" w:rsidRPr="004948BC" w:rsidRDefault="00A47EB9" w:rsidP="00116630">
            <w:pPr>
              <w:ind w:firstLine="0"/>
              <w:rPr>
                <w:sz w:val="24"/>
                <w:szCs w:val="24"/>
                <w:rtl/>
              </w:rPr>
            </w:pPr>
            <w:r w:rsidRPr="004948BC">
              <w:rPr>
                <w:sz w:val="24"/>
                <w:szCs w:val="24"/>
                <w:rtl/>
              </w:rPr>
              <w:t>يدعم الذكاء الاصطناعي تطوير استراتيجيات مرنة يمكن تعديلها بسهولة استجابة للتغيرات في السوق أو البيئة التنافسية</w:t>
            </w:r>
            <w:r w:rsidRPr="004948BC">
              <w:rPr>
                <w:sz w:val="24"/>
                <w:szCs w:val="24"/>
              </w:rPr>
              <w:t>.</w:t>
            </w:r>
          </w:p>
        </w:tc>
        <w:tc>
          <w:tcPr>
            <w:tcW w:w="1369" w:type="dxa"/>
          </w:tcPr>
          <w:p w14:paraId="304D2921" w14:textId="77777777" w:rsidR="00A47EB9" w:rsidRPr="004948BC" w:rsidRDefault="00A47EB9" w:rsidP="00116630">
            <w:pPr>
              <w:ind w:firstLine="0"/>
              <w:rPr>
                <w:b/>
                <w:bCs/>
                <w:sz w:val="24"/>
                <w:szCs w:val="24"/>
                <w:rtl/>
                <w:lang w:bidi="ar-EG"/>
              </w:rPr>
            </w:pPr>
          </w:p>
        </w:tc>
        <w:tc>
          <w:tcPr>
            <w:tcW w:w="1370" w:type="dxa"/>
          </w:tcPr>
          <w:p w14:paraId="1B2FA597" w14:textId="77777777" w:rsidR="00A47EB9" w:rsidRPr="004948BC" w:rsidRDefault="00A47EB9" w:rsidP="00116630">
            <w:pPr>
              <w:ind w:firstLine="0"/>
              <w:rPr>
                <w:b/>
                <w:bCs/>
                <w:sz w:val="24"/>
                <w:szCs w:val="24"/>
                <w:rtl/>
                <w:lang w:bidi="ar-EG"/>
              </w:rPr>
            </w:pPr>
          </w:p>
        </w:tc>
        <w:tc>
          <w:tcPr>
            <w:tcW w:w="1370" w:type="dxa"/>
          </w:tcPr>
          <w:p w14:paraId="0DF05A17" w14:textId="77777777" w:rsidR="00A47EB9" w:rsidRPr="004948BC" w:rsidRDefault="00A47EB9" w:rsidP="00116630">
            <w:pPr>
              <w:ind w:firstLine="0"/>
              <w:rPr>
                <w:b/>
                <w:bCs/>
                <w:sz w:val="24"/>
                <w:szCs w:val="24"/>
                <w:rtl/>
                <w:lang w:bidi="ar-EG"/>
              </w:rPr>
            </w:pPr>
          </w:p>
        </w:tc>
      </w:tr>
      <w:tr w:rsidR="00A47EB9" w:rsidRPr="004948BC" w14:paraId="04AAC66E" w14:textId="77777777" w:rsidTr="00116630">
        <w:tc>
          <w:tcPr>
            <w:tcW w:w="8929" w:type="dxa"/>
            <w:gridSpan w:val="4"/>
          </w:tcPr>
          <w:p w14:paraId="60465153" w14:textId="77777777" w:rsidR="00A47EB9" w:rsidRPr="009F1EB8" w:rsidRDefault="00A47EB9" w:rsidP="00116630">
            <w:pPr>
              <w:ind w:firstLine="0"/>
              <w:jc w:val="center"/>
              <w:rPr>
                <w:b/>
                <w:bCs/>
                <w:sz w:val="24"/>
                <w:szCs w:val="24"/>
                <w:rtl/>
              </w:rPr>
            </w:pPr>
            <w:r w:rsidRPr="009F1EB8">
              <w:rPr>
                <w:b/>
                <w:bCs/>
                <w:sz w:val="24"/>
                <w:szCs w:val="24"/>
                <w:rtl/>
              </w:rPr>
              <w:t>القدرة على التوسع والنمو</w:t>
            </w:r>
          </w:p>
        </w:tc>
      </w:tr>
      <w:tr w:rsidR="00A47EB9" w:rsidRPr="004948BC" w14:paraId="2EB7BCE2" w14:textId="77777777" w:rsidTr="00116630">
        <w:tc>
          <w:tcPr>
            <w:tcW w:w="4820" w:type="dxa"/>
          </w:tcPr>
          <w:p w14:paraId="268B254E" w14:textId="77777777" w:rsidR="00A47EB9" w:rsidRPr="004948BC" w:rsidRDefault="00A47EB9" w:rsidP="00116630">
            <w:pPr>
              <w:ind w:firstLine="0"/>
              <w:rPr>
                <w:sz w:val="24"/>
                <w:szCs w:val="24"/>
                <w:rtl/>
              </w:rPr>
            </w:pPr>
            <w:r w:rsidRPr="004948BC">
              <w:rPr>
                <w:rFonts w:hint="cs"/>
                <w:sz w:val="24"/>
                <w:szCs w:val="24"/>
                <w:rtl/>
              </w:rPr>
              <w:t>ي</w:t>
            </w:r>
            <w:r w:rsidRPr="004948BC">
              <w:rPr>
                <w:sz w:val="24"/>
                <w:szCs w:val="24"/>
                <w:rtl/>
              </w:rPr>
              <w:t>وفر الذكاء الاصطناعي أدوات تحليل البيانات التي تساعد المؤسسات على تحديد فرص النمو في الأسواق الجديدة</w:t>
            </w:r>
            <w:r w:rsidRPr="004948BC">
              <w:rPr>
                <w:sz w:val="24"/>
                <w:szCs w:val="24"/>
              </w:rPr>
              <w:t>.</w:t>
            </w:r>
          </w:p>
        </w:tc>
        <w:tc>
          <w:tcPr>
            <w:tcW w:w="1369" w:type="dxa"/>
          </w:tcPr>
          <w:p w14:paraId="4322F5C8" w14:textId="77777777" w:rsidR="00A47EB9" w:rsidRPr="004948BC" w:rsidRDefault="00A47EB9" w:rsidP="00116630">
            <w:pPr>
              <w:ind w:firstLine="0"/>
              <w:rPr>
                <w:b/>
                <w:bCs/>
                <w:sz w:val="24"/>
                <w:szCs w:val="24"/>
                <w:rtl/>
                <w:lang w:bidi="ar-EG"/>
              </w:rPr>
            </w:pPr>
          </w:p>
        </w:tc>
        <w:tc>
          <w:tcPr>
            <w:tcW w:w="1370" w:type="dxa"/>
          </w:tcPr>
          <w:p w14:paraId="2F3BC855" w14:textId="77777777" w:rsidR="00A47EB9" w:rsidRPr="004948BC" w:rsidRDefault="00A47EB9" w:rsidP="00116630">
            <w:pPr>
              <w:ind w:firstLine="0"/>
              <w:rPr>
                <w:b/>
                <w:bCs/>
                <w:sz w:val="24"/>
                <w:szCs w:val="24"/>
                <w:rtl/>
                <w:lang w:bidi="ar-EG"/>
              </w:rPr>
            </w:pPr>
          </w:p>
        </w:tc>
        <w:tc>
          <w:tcPr>
            <w:tcW w:w="1370" w:type="dxa"/>
          </w:tcPr>
          <w:p w14:paraId="23813415" w14:textId="77777777" w:rsidR="00A47EB9" w:rsidRPr="004948BC" w:rsidRDefault="00A47EB9" w:rsidP="00116630">
            <w:pPr>
              <w:ind w:firstLine="0"/>
              <w:rPr>
                <w:b/>
                <w:bCs/>
                <w:sz w:val="24"/>
                <w:szCs w:val="24"/>
                <w:rtl/>
                <w:lang w:bidi="ar-EG"/>
              </w:rPr>
            </w:pPr>
          </w:p>
        </w:tc>
      </w:tr>
      <w:tr w:rsidR="00A47EB9" w:rsidRPr="004948BC" w14:paraId="167FF228" w14:textId="77777777" w:rsidTr="00116630">
        <w:tc>
          <w:tcPr>
            <w:tcW w:w="4820" w:type="dxa"/>
          </w:tcPr>
          <w:p w14:paraId="59D5E6DE" w14:textId="77777777" w:rsidR="00A47EB9" w:rsidRPr="004948BC" w:rsidRDefault="00A47EB9" w:rsidP="00116630">
            <w:pPr>
              <w:ind w:firstLine="0"/>
              <w:rPr>
                <w:sz w:val="24"/>
                <w:szCs w:val="24"/>
                <w:rtl/>
              </w:rPr>
            </w:pPr>
            <w:r w:rsidRPr="004948BC">
              <w:rPr>
                <w:sz w:val="24"/>
                <w:szCs w:val="24"/>
                <w:rtl/>
              </w:rPr>
              <w:t>يساعد الذكاء الاصطناعي في تحسين استراتيجيات التوسع من خلال توفير رؤى دقيقة حول الأسواق والمنتجات المربحة</w:t>
            </w:r>
            <w:r w:rsidRPr="004948BC">
              <w:rPr>
                <w:sz w:val="24"/>
                <w:szCs w:val="24"/>
              </w:rPr>
              <w:t>.</w:t>
            </w:r>
          </w:p>
        </w:tc>
        <w:tc>
          <w:tcPr>
            <w:tcW w:w="1369" w:type="dxa"/>
          </w:tcPr>
          <w:p w14:paraId="7E06B866" w14:textId="77777777" w:rsidR="00A47EB9" w:rsidRPr="004948BC" w:rsidRDefault="00A47EB9" w:rsidP="00116630">
            <w:pPr>
              <w:ind w:firstLine="0"/>
              <w:rPr>
                <w:b/>
                <w:bCs/>
                <w:sz w:val="24"/>
                <w:szCs w:val="24"/>
                <w:rtl/>
                <w:lang w:bidi="ar-EG"/>
              </w:rPr>
            </w:pPr>
          </w:p>
        </w:tc>
        <w:tc>
          <w:tcPr>
            <w:tcW w:w="1370" w:type="dxa"/>
          </w:tcPr>
          <w:p w14:paraId="62DD1484" w14:textId="77777777" w:rsidR="00A47EB9" w:rsidRPr="004948BC" w:rsidRDefault="00A47EB9" w:rsidP="00116630">
            <w:pPr>
              <w:ind w:firstLine="0"/>
              <w:rPr>
                <w:b/>
                <w:bCs/>
                <w:sz w:val="24"/>
                <w:szCs w:val="24"/>
                <w:rtl/>
                <w:lang w:bidi="ar-EG"/>
              </w:rPr>
            </w:pPr>
          </w:p>
        </w:tc>
        <w:tc>
          <w:tcPr>
            <w:tcW w:w="1370" w:type="dxa"/>
          </w:tcPr>
          <w:p w14:paraId="566908B5" w14:textId="77777777" w:rsidR="00A47EB9" w:rsidRPr="004948BC" w:rsidRDefault="00A47EB9" w:rsidP="00116630">
            <w:pPr>
              <w:ind w:firstLine="0"/>
              <w:rPr>
                <w:b/>
                <w:bCs/>
                <w:sz w:val="24"/>
                <w:szCs w:val="24"/>
                <w:rtl/>
                <w:lang w:bidi="ar-EG"/>
              </w:rPr>
            </w:pPr>
          </w:p>
        </w:tc>
      </w:tr>
      <w:tr w:rsidR="00A47EB9" w:rsidRPr="004948BC" w14:paraId="0903310D" w14:textId="77777777" w:rsidTr="00116630">
        <w:tc>
          <w:tcPr>
            <w:tcW w:w="4820" w:type="dxa"/>
          </w:tcPr>
          <w:p w14:paraId="4579994F" w14:textId="77777777" w:rsidR="00A47EB9" w:rsidRPr="004948BC" w:rsidRDefault="00A47EB9" w:rsidP="00116630">
            <w:pPr>
              <w:ind w:firstLine="0"/>
              <w:rPr>
                <w:sz w:val="24"/>
                <w:szCs w:val="24"/>
                <w:rtl/>
              </w:rPr>
            </w:pPr>
            <w:r w:rsidRPr="004948BC">
              <w:rPr>
                <w:sz w:val="24"/>
                <w:szCs w:val="24"/>
                <w:rtl/>
              </w:rPr>
              <w:lastRenderedPageBreak/>
              <w:t>يعزز الذكاء الاصطناعي القدرة على إدارة التوسع بطريقة أكثر فعالية من خلال تحسين كفاءة العمليات</w:t>
            </w:r>
            <w:r w:rsidRPr="004948BC">
              <w:rPr>
                <w:sz w:val="24"/>
                <w:szCs w:val="24"/>
              </w:rPr>
              <w:t>.</w:t>
            </w:r>
          </w:p>
        </w:tc>
        <w:tc>
          <w:tcPr>
            <w:tcW w:w="1369" w:type="dxa"/>
          </w:tcPr>
          <w:p w14:paraId="64FB4F0D" w14:textId="77777777" w:rsidR="00A47EB9" w:rsidRPr="004948BC" w:rsidRDefault="00A47EB9" w:rsidP="00116630">
            <w:pPr>
              <w:ind w:firstLine="0"/>
              <w:rPr>
                <w:b/>
                <w:bCs/>
                <w:sz w:val="24"/>
                <w:szCs w:val="24"/>
                <w:rtl/>
                <w:lang w:bidi="ar-EG"/>
              </w:rPr>
            </w:pPr>
          </w:p>
        </w:tc>
        <w:tc>
          <w:tcPr>
            <w:tcW w:w="1370" w:type="dxa"/>
          </w:tcPr>
          <w:p w14:paraId="1814A062" w14:textId="77777777" w:rsidR="00A47EB9" w:rsidRPr="004948BC" w:rsidRDefault="00A47EB9" w:rsidP="00116630">
            <w:pPr>
              <w:ind w:firstLine="0"/>
              <w:rPr>
                <w:b/>
                <w:bCs/>
                <w:sz w:val="24"/>
                <w:szCs w:val="24"/>
                <w:rtl/>
                <w:lang w:bidi="ar-EG"/>
              </w:rPr>
            </w:pPr>
          </w:p>
        </w:tc>
        <w:tc>
          <w:tcPr>
            <w:tcW w:w="1370" w:type="dxa"/>
          </w:tcPr>
          <w:p w14:paraId="6A599056" w14:textId="77777777" w:rsidR="00A47EB9" w:rsidRPr="004948BC" w:rsidRDefault="00A47EB9" w:rsidP="00116630">
            <w:pPr>
              <w:ind w:firstLine="0"/>
              <w:rPr>
                <w:b/>
                <w:bCs/>
                <w:sz w:val="24"/>
                <w:szCs w:val="24"/>
                <w:rtl/>
                <w:lang w:bidi="ar-EG"/>
              </w:rPr>
            </w:pPr>
          </w:p>
        </w:tc>
      </w:tr>
      <w:tr w:rsidR="00A47EB9" w:rsidRPr="004948BC" w14:paraId="6BCDF089" w14:textId="77777777" w:rsidTr="00116630">
        <w:tc>
          <w:tcPr>
            <w:tcW w:w="4820" w:type="dxa"/>
          </w:tcPr>
          <w:p w14:paraId="5A7D7239" w14:textId="77777777" w:rsidR="00A47EB9" w:rsidRPr="004948BC" w:rsidRDefault="00A47EB9" w:rsidP="00116630">
            <w:pPr>
              <w:ind w:firstLine="0"/>
              <w:rPr>
                <w:sz w:val="24"/>
                <w:szCs w:val="24"/>
                <w:rtl/>
              </w:rPr>
            </w:pPr>
            <w:r w:rsidRPr="004948BC">
              <w:rPr>
                <w:sz w:val="24"/>
                <w:szCs w:val="24"/>
                <w:rtl/>
              </w:rPr>
              <w:t>يمكن الذكاء الاصطناعي من تحسين استراتيجيات تسويق جديدة تدعم نمو المؤسسة في أسواق جديدة أو غير مستغلة</w:t>
            </w:r>
            <w:r w:rsidRPr="004948BC">
              <w:rPr>
                <w:sz w:val="24"/>
                <w:szCs w:val="24"/>
              </w:rPr>
              <w:t>.</w:t>
            </w:r>
          </w:p>
        </w:tc>
        <w:tc>
          <w:tcPr>
            <w:tcW w:w="1369" w:type="dxa"/>
          </w:tcPr>
          <w:p w14:paraId="1993DEE2" w14:textId="77777777" w:rsidR="00A47EB9" w:rsidRPr="004948BC" w:rsidRDefault="00A47EB9" w:rsidP="00116630">
            <w:pPr>
              <w:ind w:firstLine="0"/>
              <w:rPr>
                <w:b/>
                <w:bCs/>
                <w:sz w:val="24"/>
                <w:szCs w:val="24"/>
                <w:rtl/>
                <w:lang w:bidi="ar-EG"/>
              </w:rPr>
            </w:pPr>
          </w:p>
        </w:tc>
        <w:tc>
          <w:tcPr>
            <w:tcW w:w="1370" w:type="dxa"/>
          </w:tcPr>
          <w:p w14:paraId="58DA4656" w14:textId="77777777" w:rsidR="00A47EB9" w:rsidRPr="004948BC" w:rsidRDefault="00A47EB9" w:rsidP="00116630">
            <w:pPr>
              <w:ind w:firstLine="0"/>
              <w:rPr>
                <w:b/>
                <w:bCs/>
                <w:sz w:val="24"/>
                <w:szCs w:val="24"/>
                <w:rtl/>
                <w:lang w:bidi="ar-EG"/>
              </w:rPr>
            </w:pPr>
          </w:p>
        </w:tc>
        <w:tc>
          <w:tcPr>
            <w:tcW w:w="1370" w:type="dxa"/>
          </w:tcPr>
          <w:p w14:paraId="48C940F6" w14:textId="77777777" w:rsidR="00A47EB9" w:rsidRPr="004948BC" w:rsidRDefault="00A47EB9" w:rsidP="00116630">
            <w:pPr>
              <w:ind w:firstLine="0"/>
              <w:rPr>
                <w:b/>
                <w:bCs/>
                <w:sz w:val="24"/>
                <w:szCs w:val="24"/>
                <w:rtl/>
                <w:lang w:bidi="ar-EG"/>
              </w:rPr>
            </w:pPr>
          </w:p>
        </w:tc>
      </w:tr>
      <w:tr w:rsidR="00A47EB9" w:rsidRPr="004948BC" w14:paraId="3F59CAAD" w14:textId="77777777" w:rsidTr="00116630">
        <w:tc>
          <w:tcPr>
            <w:tcW w:w="4820" w:type="dxa"/>
          </w:tcPr>
          <w:p w14:paraId="5691A96F" w14:textId="77777777" w:rsidR="00A47EB9" w:rsidRPr="004948BC" w:rsidRDefault="00A47EB9" w:rsidP="00116630">
            <w:pPr>
              <w:ind w:firstLine="0"/>
              <w:rPr>
                <w:sz w:val="24"/>
                <w:szCs w:val="24"/>
              </w:rPr>
            </w:pPr>
            <w:r w:rsidRPr="004948BC">
              <w:rPr>
                <w:sz w:val="24"/>
                <w:szCs w:val="24"/>
                <w:rtl/>
              </w:rPr>
              <w:t>يساهم الذكاء الاصطناعي في تعزيز القدرة على اتخاذ قرارات استراتيجية مدعومة بالبيانات مما يسهم في التوسع والنمو المستدام</w:t>
            </w:r>
            <w:r w:rsidRPr="004948BC">
              <w:rPr>
                <w:sz w:val="24"/>
                <w:szCs w:val="24"/>
              </w:rPr>
              <w:t>.</w:t>
            </w:r>
          </w:p>
        </w:tc>
        <w:tc>
          <w:tcPr>
            <w:tcW w:w="1369" w:type="dxa"/>
          </w:tcPr>
          <w:p w14:paraId="2D1DF64B" w14:textId="77777777" w:rsidR="00A47EB9" w:rsidRPr="004948BC" w:rsidRDefault="00A47EB9" w:rsidP="00116630">
            <w:pPr>
              <w:ind w:firstLine="0"/>
              <w:rPr>
                <w:b/>
                <w:bCs/>
                <w:sz w:val="24"/>
                <w:szCs w:val="24"/>
                <w:rtl/>
                <w:lang w:bidi="ar-EG"/>
              </w:rPr>
            </w:pPr>
          </w:p>
        </w:tc>
        <w:tc>
          <w:tcPr>
            <w:tcW w:w="1370" w:type="dxa"/>
          </w:tcPr>
          <w:p w14:paraId="717E7575" w14:textId="77777777" w:rsidR="00A47EB9" w:rsidRPr="004948BC" w:rsidRDefault="00A47EB9" w:rsidP="00116630">
            <w:pPr>
              <w:ind w:firstLine="0"/>
              <w:rPr>
                <w:b/>
                <w:bCs/>
                <w:sz w:val="24"/>
                <w:szCs w:val="24"/>
                <w:rtl/>
                <w:lang w:bidi="ar-EG"/>
              </w:rPr>
            </w:pPr>
          </w:p>
        </w:tc>
        <w:tc>
          <w:tcPr>
            <w:tcW w:w="1370" w:type="dxa"/>
          </w:tcPr>
          <w:p w14:paraId="1B6CFE05" w14:textId="77777777" w:rsidR="00A47EB9" w:rsidRPr="004948BC" w:rsidRDefault="00A47EB9" w:rsidP="00116630">
            <w:pPr>
              <w:ind w:firstLine="0"/>
              <w:rPr>
                <w:b/>
                <w:bCs/>
                <w:sz w:val="24"/>
                <w:szCs w:val="24"/>
                <w:rtl/>
                <w:lang w:bidi="ar-EG"/>
              </w:rPr>
            </w:pPr>
          </w:p>
        </w:tc>
      </w:tr>
      <w:tr w:rsidR="00A47EB9" w:rsidRPr="004948BC" w14:paraId="6E6F7F7E" w14:textId="77777777" w:rsidTr="00116630">
        <w:tc>
          <w:tcPr>
            <w:tcW w:w="4820" w:type="dxa"/>
            <w:vAlign w:val="center"/>
          </w:tcPr>
          <w:p w14:paraId="72C125E9" w14:textId="77777777" w:rsidR="00A47EB9" w:rsidRPr="004948BC" w:rsidRDefault="00A47EB9" w:rsidP="00116630">
            <w:pPr>
              <w:ind w:firstLine="0"/>
              <w:rPr>
                <w:sz w:val="24"/>
                <w:szCs w:val="24"/>
                <w:rtl/>
              </w:rPr>
            </w:pPr>
            <w:r w:rsidRPr="004948BC">
              <w:rPr>
                <w:rFonts w:hint="cs"/>
                <w:sz w:val="24"/>
                <w:szCs w:val="24"/>
                <w:rtl/>
                <w:lang w:bidi="ar-EG"/>
              </w:rPr>
              <w:t>أخرى تذكر</w:t>
            </w:r>
          </w:p>
        </w:tc>
        <w:tc>
          <w:tcPr>
            <w:tcW w:w="1369" w:type="dxa"/>
          </w:tcPr>
          <w:p w14:paraId="76D85E64" w14:textId="77777777" w:rsidR="00A47EB9" w:rsidRPr="004948BC" w:rsidRDefault="00A47EB9" w:rsidP="00116630">
            <w:pPr>
              <w:ind w:firstLine="0"/>
              <w:rPr>
                <w:b/>
                <w:bCs/>
                <w:sz w:val="24"/>
                <w:szCs w:val="24"/>
                <w:rtl/>
                <w:lang w:bidi="ar-EG"/>
              </w:rPr>
            </w:pPr>
          </w:p>
        </w:tc>
        <w:tc>
          <w:tcPr>
            <w:tcW w:w="1370" w:type="dxa"/>
          </w:tcPr>
          <w:p w14:paraId="65AA212E" w14:textId="77777777" w:rsidR="00A47EB9" w:rsidRPr="004948BC" w:rsidRDefault="00A47EB9" w:rsidP="00116630">
            <w:pPr>
              <w:ind w:firstLine="0"/>
              <w:rPr>
                <w:b/>
                <w:bCs/>
                <w:sz w:val="24"/>
                <w:szCs w:val="24"/>
                <w:rtl/>
                <w:lang w:bidi="ar-EG"/>
              </w:rPr>
            </w:pPr>
          </w:p>
        </w:tc>
        <w:tc>
          <w:tcPr>
            <w:tcW w:w="1370" w:type="dxa"/>
          </w:tcPr>
          <w:p w14:paraId="4AC7CF7B" w14:textId="77777777" w:rsidR="00A47EB9" w:rsidRPr="004948BC" w:rsidRDefault="00A47EB9" w:rsidP="00116630">
            <w:pPr>
              <w:ind w:firstLine="0"/>
              <w:rPr>
                <w:b/>
                <w:bCs/>
                <w:sz w:val="24"/>
                <w:szCs w:val="24"/>
                <w:rtl/>
                <w:lang w:bidi="ar-EG"/>
              </w:rPr>
            </w:pPr>
          </w:p>
        </w:tc>
      </w:tr>
    </w:tbl>
    <w:p w14:paraId="467AEE7F" w14:textId="77777777" w:rsidR="00A47EB9" w:rsidRDefault="00A47EB9" w:rsidP="00A47EB9">
      <w:pPr>
        <w:widowControl w:val="0"/>
        <w:spacing w:after="0"/>
        <w:ind w:left="360" w:firstLine="149"/>
        <w:rPr>
          <w:rFonts w:asciiTheme="minorBidi" w:hAnsiTheme="minorBidi"/>
          <w:b/>
          <w:bCs/>
          <w:rtl/>
          <w:lang w:bidi="ar-EG"/>
        </w:rPr>
      </w:pPr>
    </w:p>
    <w:p w14:paraId="751C635D" w14:textId="77777777" w:rsidR="00A47EB9" w:rsidRPr="006018CC" w:rsidRDefault="00A47EB9" w:rsidP="00A47EB9">
      <w:pPr>
        <w:rPr>
          <w:b/>
          <w:bCs/>
          <w:rtl/>
        </w:rPr>
      </w:pPr>
      <w:r w:rsidRPr="006018CC">
        <w:rPr>
          <w:rFonts w:hint="cs"/>
          <w:b/>
          <w:bCs/>
          <w:rtl/>
        </w:rPr>
        <w:t xml:space="preserve">المحور الرابع: </w:t>
      </w:r>
      <w:r w:rsidRPr="006018CC">
        <w:rPr>
          <w:b/>
          <w:bCs/>
          <w:rtl/>
        </w:rPr>
        <w:t>التحديات التي تواجه المؤسسات</w:t>
      </w:r>
      <w:r w:rsidRPr="006018CC">
        <w:rPr>
          <w:rFonts w:hint="cs"/>
          <w:b/>
          <w:bCs/>
          <w:rtl/>
        </w:rPr>
        <w:t xml:space="preserve"> المتوسطة والصغيرة</w:t>
      </w:r>
      <w:r w:rsidRPr="006018CC">
        <w:rPr>
          <w:b/>
          <w:bCs/>
          <w:rtl/>
        </w:rPr>
        <w:t xml:space="preserve"> في تبني وتطبيق تقنيات الذكاء الاصطناعي</w:t>
      </w:r>
      <w:r w:rsidRPr="006018CC">
        <w:rPr>
          <w:rFonts w:hint="cs"/>
          <w:b/>
          <w:bCs/>
          <w:rtl/>
        </w:rPr>
        <w:t>:</w:t>
      </w:r>
    </w:p>
    <w:p w14:paraId="5D1CCFD5" w14:textId="77777777" w:rsidR="00A47EB9" w:rsidRDefault="00A47EB9" w:rsidP="00A47EB9">
      <w:pPr>
        <w:spacing w:after="0"/>
        <w:rPr>
          <w:b/>
          <w:bCs/>
          <w:rtl/>
          <w:lang w:bidi="ar-EG"/>
        </w:rPr>
      </w:pPr>
      <w:r>
        <w:rPr>
          <w:rFonts w:hint="cs"/>
          <w:b/>
          <w:bCs/>
          <w:rtl/>
          <w:lang w:bidi="ar-EG"/>
        </w:rPr>
        <w:t>س</w:t>
      </w:r>
      <w:proofErr w:type="gramStart"/>
      <w:r>
        <w:rPr>
          <w:rFonts w:hint="cs"/>
          <w:b/>
          <w:bCs/>
          <w:rtl/>
          <w:lang w:bidi="ar-EG"/>
        </w:rPr>
        <w:t>7:  ما</w:t>
      </w:r>
      <w:proofErr w:type="gramEnd"/>
      <w:r>
        <w:rPr>
          <w:rFonts w:hint="cs"/>
          <w:b/>
          <w:bCs/>
          <w:rtl/>
          <w:lang w:bidi="ar-EG"/>
        </w:rPr>
        <w:t xml:space="preserve"> مستوى ثقتك في </w:t>
      </w:r>
      <w:r w:rsidRPr="004948BC">
        <w:rPr>
          <w:rFonts w:hint="cs"/>
          <w:b/>
          <w:bCs/>
          <w:rtl/>
          <w:lang w:bidi="ar-EG"/>
        </w:rPr>
        <w:t>إتمام تطبيقات الذكاء للمهام وتنفيذها</w:t>
      </w:r>
      <w:r>
        <w:rPr>
          <w:rFonts w:hint="cs"/>
          <w:b/>
          <w:bCs/>
          <w:rtl/>
          <w:lang w:bidi="ar-EG"/>
        </w:rPr>
        <w:t>؟</w:t>
      </w:r>
    </w:p>
    <w:p w14:paraId="355E11B2" w14:textId="77777777" w:rsidR="00A47EB9" w:rsidRPr="009F1EB8" w:rsidRDefault="00A47EB9" w:rsidP="00A47EB9">
      <w:pPr>
        <w:pStyle w:val="a3"/>
        <w:numPr>
          <w:ilvl w:val="0"/>
          <w:numId w:val="64"/>
        </w:numPr>
        <w:spacing w:after="0"/>
        <w:rPr>
          <w:lang w:bidi="ar-EG"/>
        </w:rPr>
      </w:pPr>
      <w:r w:rsidRPr="009F1EB8">
        <w:rPr>
          <w:rFonts w:hint="cs"/>
          <w:rtl/>
          <w:lang w:bidi="ar-EG"/>
        </w:rPr>
        <w:t>أثق بشكل كبير</w:t>
      </w:r>
    </w:p>
    <w:p w14:paraId="74D9A20B" w14:textId="77777777" w:rsidR="00A47EB9" w:rsidRPr="009F1EB8" w:rsidRDefault="00A47EB9" w:rsidP="00A47EB9">
      <w:pPr>
        <w:pStyle w:val="a3"/>
        <w:numPr>
          <w:ilvl w:val="0"/>
          <w:numId w:val="64"/>
        </w:numPr>
        <w:spacing w:after="0"/>
        <w:rPr>
          <w:lang w:bidi="ar-EG"/>
        </w:rPr>
      </w:pPr>
      <w:r w:rsidRPr="009F1EB8">
        <w:rPr>
          <w:rFonts w:hint="cs"/>
          <w:rtl/>
          <w:lang w:bidi="ar-EG"/>
        </w:rPr>
        <w:t>أثق أحيانا</w:t>
      </w:r>
    </w:p>
    <w:p w14:paraId="5C2A6BAB" w14:textId="77777777" w:rsidR="00A47EB9" w:rsidRPr="009F1EB8" w:rsidRDefault="00A47EB9" w:rsidP="00A47EB9">
      <w:pPr>
        <w:pStyle w:val="a3"/>
        <w:numPr>
          <w:ilvl w:val="0"/>
          <w:numId w:val="64"/>
        </w:numPr>
        <w:spacing w:after="0"/>
        <w:rPr>
          <w:lang w:bidi="ar-EG"/>
        </w:rPr>
      </w:pPr>
      <w:r w:rsidRPr="009F1EB8">
        <w:rPr>
          <w:rFonts w:hint="cs"/>
          <w:rtl/>
          <w:lang w:bidi="ar-EG"/>
        </w:rPr>
        <w:t xml:space="preserve">أثق بشكل نادر </w:t>
      </w:r>
    </w:p>
    <w:p w14:paraId="627159B5" w14:textId="77777777" w:rsidR="00A47EB9" w:rsidRPr="006018CC" w:rsidRDefault="00A47EB9" w:rsidP="00A47EB9">
      <w:pPr>
        <w:pStyle w:val="a3"/>
        <w:spacing w:after="0"/>
        <w:rPr>
          <w:b/>
          <w:bCs/>
          <w:rtl/>
          <w:lang w:bidi="ar-EG"/>
        </w:rPr>
      </w:pPr>
    </w:p>
    <w:p w14:paraId="318B65BF" w14:textId="77777777" w:rsidR="00A47EB9" w:rsidRDefault="00A47EB9" w:rsidP="00A47EB9">
      <w:pPr>
        <w:spacing w:after="0"/>
        <w:rPr>
          <w:b/>
          <w:bCs/>
          <w:rtl/>
          <w:lang w:bidi="ar-EG"/>
        </w:rPr>
      </w:pPr>
      <w:r>
        <w:rPr>
          <w:rFonts w:hint="cs"/>
          <w:b/>
          <w:bCs/>
          <w:rtl/>
          <w:lang w:bidi="ar-EG"/>
        </w:rPr>
        <w:t xml:space="preserve">س 8: </w:t>
      </w:r>
      <w:r w:rsidRPr="004948BC">
        <w:rPr>
          <w:rFonts w:hint="cs"/>
          <w:b/>
          <w:bCs/>
          <w:rtl/>
          <w:lang w:bidi="ar-EG"/>
        </w:rPr>
        <w:t xml:space="preserve">ما </w:t>
      </w:r>
      <w:r w:rsidRPr="006018CC">
        <w:rPr>
          <w:b/>
          <w:bCs/>
          <w:rtl/>
          <w:lang w:bidi="ar-EG"/>
        </w:rPr>
        <w:t>التحديات التي تواجه المؤسسات</w:t>
      </w:r>
      <w:r w:rsidRPr="006018CC">
        <w:rPr>
          <w:rFonts w:hint="cs"/>
          <w:b/>
          <w:bCs/>
          <w:rtl/>
          <w:lang w:bidi="ar-EG"/>
        </w:rPr>
        <w:t xml:space="preserve"> المتوسطة والصغيرة</w:t>
      </w:r>
      <w:r w:rsidRPr="006018CC">
        <w:rPr>
          <w:b/>
          <w:bCs/>
          <w:rtl/>
          <w:lang w:bidi="ar-EG"/>
        </w:rPr>
        <w:t xml:space="preserve"> </w:t>
      </w:r>
      <w:r w:rsidRPr="006018CC">
        <w:rPr>
          <w:rFonts w:hint="cs"/>
          <w:b/>
          <w:bCs/>
          <w:rtl/>
          <w:lang w:bidi="ar-EG"/>
        </w:rPr>
        <w:t>ب</w:t>
      </w:r>
      <w:r w:rsidRPr="006018CC">
        <w:rPr>
          <w:b/>
          <w:bCs/>
          <w:rtl/>
          <w:lang w:bidi="ar-EG"/>
        </w:rPr>
        <w:t>تبني وتطبيق تقنيات الذكاء الاصطناعي</w:t>
      </w:r>
      <w:r>
        <w:rPr>
          <w:rFonts w:hint="cs"/>
          <w:b/>
          <w:bCs/>
          <w:rtl/>
          <w:lang w:bidi="ar-EG"/>
        </w:rPr>
        <w:t>؟</w:t>
      </w:r>
    </w:p>
    <w:p w14:paraId="4BCB26EE" w14:textId="77777777" w:rsidR="00A47EB9" w:rsidRPr="004948BC" w:rsidRDefault="00A47EB9" w:rsidP="00A47EB9">
      <w:pPr>
        <w:pStyle w:val="a3"/>
        <w:numPr>
          <w:ilvl w:val="0"/>
          <w:numId w:val="65"/>
        </w:numPr>
        <w:spacing w:after="0"/>
        <w:rPr>
          <w:rtl/>
          <w:lang w:bidi="ar-EG"/>
        </w:rPr>
      </w:pPr>
      <w:r w:rsidRPr="004948BC">
        <w:rPr>
          <w:rtl/>
          <w:lang w:bidi="ar-EG"/>
        </w:rPr>
        <w:t>تواجه مؤسستي صعوبة في العثور على الموظفين ذوي الخبرة والمهارات الفنية اللازمة لتطبيق تقنيات الذكاء الاصطناعي.</w:t>
      </w:r>
    </w:p>
    <w:p w14:paraId="4BA14A6F" w14:textId="77777777" w:rsidR="00A47EB9" w:rsidRPr="004948BC" w:rsidRDefault="00A47EB9" w:rsidP="00A47EB9">
      <w:pPr>
        <w:pStyle w:val="a3"/>
        <w:numPr>
          <w:ilvl w:val="0"/>
          <w:numId w:val="65"/>
        </w:numPr>
        <w:spacing w:after="0"/>
        <w:rPr>
          <w:rtl/>
          <w:lang w:bidi="ar-EG"/>
        </w:rPr>
      </w:pPr>
      <w:r w:rsidRPr="004948BC">
        <w:rPr>
          <w:rtl/>
          <w:lang w:bidi="ar-EG"/>
        </w:rPr>
        <w:t>تعتبر تكاليف تبني وتطبيق تقنيات الذكاء الاصطناعي عبئًا ماليًا كبيرًا على مؤسستي.</w:t>
      </w:r>
    </w:p>
    <w:p w14:paraId="05B1533A" w14:textId="77777777" w:rsidR="00A47EB9" w:rsidRPr="004948BC" w:rsidRDefault="00A47EB9" w:rsidP="00A47EB9">
      <w:pPr>
        <w:pStyle w:val="a3"/>
        <w:numPr>
          <w:ilvl w:val="0"/>
          <w:numId w:val="65"/>
        </w:numPr>
        <w:spacing w:after="0"/>
        <w:rPr>
          <w:rtl/>
          <w:lang w:bidi="ar-EG"/>
        </w:rPr>
      </w:pPr>
      <w:r w:rsidRPr="004948BC">
        <w:rPr>
          <w:rtl/>
          <w:lang w:bidi="ar-EG"/>
        </w:rPr>
        <w:t>من الصعب على مؤسستي دمج تقنيات الذكاء الاصطناعي مع الأنظمة القديمة المستخدمة، مما يؤدي إلى تحديات في تحقيق التناغم بين الأنظمة.</w:t>
      </w:r>
    </w:p>
    <w:p w14:paraId="7ED295CF" w14:textId="77777777" w:rsidR="00A47EB9" w:rsidRPr="004948BC" w:rsidRDefault="00A47EB9" w:rsidP="00A47EB9">
      <w:pPr>
        <w:pStyle w:val="a3"/>
        <w:numPr>
          <w:ilvl w:val="0"/>
          <w:numId w:val="65"/>
        </w:numPr>
        <w:spacing w:after="0"/>
        <w:rPr>
          <w:rtl/>
          <w:lang w:bidi="ar-EG"/>
        </w:rPr>
      </w:pPr>
      <w:r w:rsidRPr="004948BC">
        <w:rPr>
          <w:rtl/>
          <w:lang w:bidi="ar-EG"/>
        </w:rPr>
        <w:t>يعد الحفاظ على أمان وحماية البيانات أثناء استخدام تقنيات الذكاء الاصطناعي من أكبر التحديات التي تواجه مؤسستي.</w:t>
      </w:r>
    </w:p>
    <w:p w14:paraId="6FCA19D0" w14:textId="77777777" w:rsidR="00A47EB9" w:rsidRPr="004948BC" w:rsidRDefault="00A47EB9" w:rsidP="00A47EB9">
      <w:pPr>
        <w:pStyle w:val="a3"/>
        <w:numPr>
          <w:ilvl w:val="0"/>
          <w:numId w:val="65"/>
        </w:numPr>
        <w:spacing w:after="0"/>
        <w:rPr>
          <w:rtl/>
          <w:lang w:bidi="ar-EG"/>
        </w:rPr>
      </w:pPr>
      <w:r w:rsidRPr="004948BC">
        <w:rPr>
          <w:rtl/>
          <w:lang w:bidi="ar-EG"/>
        </w:rPr>
        <w:t>يوجد في مؤسستي مقاومة لتغيير أساليب العمل التقليدية والانتقال إلى استخدام تقنيات الذكاء الاصطناعي.</w:t>
      </w:r>
    </w:p>
    <w:p w14:paraId="374D24E4" w14:textId="77777777" w:rsidR="00A47EB9" w:rsidRPr="004948BC" w:rsidRDefault="00A47EB9" w:rsidP="00A47EB9">
      <w:pPr>
        <w:pStyle w:val="a3"/>
        <w:numPr>
          <w:ilvl w:val="0"/>
          <w:numId w:val="65"/>
        </w:numPr>
        <w:spacing w:after="0"/>
        <w:rPr>
          <w:rtl/>
          <w:lang w:bidi="ar-EG"/>
        </w:rPr>
      </w:pPr>
      <w:r w:rsidRPr="004948BC">
        <w:rPr>
          <w:rtl/>
          <w:lang w:bidi="ar-EG"/>
        </w:rPr>
        <w:t>تواجه مؤسستي تحديات في الحصول على بيانات دقيقة وكافية تحتاجها لتطبيق تقنيات الذكاء الاصطناعي بشكل فعال</w:t>
      </w:r>
    </w:p>
    <w:p w14:paraId="258D2110" w14:textId="77777777" w:rsidR="00A47EB9" w:rsidRPr="004948BC" w:rsidRDefault="00A47EB9" w:rsidP="00A47EB9">
      <w:pPr>
        <w:pStyle w:val="a3"/>
        <w:numPr>
          <w:ilvl w:val="0"/>
          <w:numId w:val="65"/>
        </w:numPr>
        <w:spacing w:after="0"/>
        <w:rPr>
          <w:rtl/>
          <w:lang w:bidi="ar-EG"/>
        </w:rPr>
      </w:pPr>
      <w:r w:rsidRPr="004948BC">
        <w:rPr>
          <w:rtl/>
          <w:lang w:bidi="ar-EG"/>
        </w:rPr>
        <w:lastRenderedPageBreak/>
        <w:t>تواجه مؤسستي صعوبة في التكيف مع القوانين واللوائح المتغيرة المتعلقة باستخدام تقنيات الذكاء الاصطناعي</w:t>
      </w:r>
    </w:p>
    <w:p w14:paraId="323A1B4F" w14:textId="77777777" w:rsidR="00A47EB9" w:rsidRPr="004948BC" w:rsidRDefault="00A47EB9" w:rsidP="00A47EB9">
      <w:pPr>
        <w:pStyle w:val="a3"/>
        <w:numPr>
          <w:ilvl w:val="0"/>
          <w:numId w:val="65"/>
        </w:numPr>
        <w:spacing w:after="0"/>
        <w:rPr>
          <w:rtl/>
          <w:lang w:bidi="ar-EG"/>
        </w:rPr>
      </w:pPr>
      <w:r w:rsidRPr="004948BC">
        <w:rPr>
          <w:rtl/>
          <w:lang w:bidi="ar-EG"/>
        </w:rPr>
        <w:t>مؤسستي تجد صعوبة في مواكبة التغيرات السريعة في تقنيات الذكاء الاصطناعي والتكيف معها.</w:t>
      </w:r>
    </w:p>
    <w:p w14:paraId="7A367DE3" w14:textId="77777777" w:rsidR="00A47EB9" w:rsidRPr="004948BC" w:rsidRDefault="00A47EB9" w:rsidP="00A47EB9">
      <w:pPr>
        <w:pStyle w:val="a3"/>
        <w:numPr>
          <w:ilvl w:val="0"/>
          <w:numId w:val="65"/>
        </w:numPr>
        <w:spacing w:after="0"/>
        <w:rPr>
          <w:rtl/>
          <w:lang w:bidi="ar-EG"/>
        </w:rPr>
      </w:pPr>
      <w:r w:rsidRPr="004948BC">
        <w:rPr>
          <w:rtl/>
          <w:lang w:bidi="ar-EG"/>
        </w:rPr>
        <w:t>مؤسستي تفتقر إلى استراتيجية واضحة ومنهجية لتطبيق الذكاء الاصطناعي في العمليات والأنشطة اليومية</w:t>
      </w:r>
    </w:p>
    <w:p w14:paraId="178865A7" w14:textId="77777777" w:rsidR="00A47EB9" w:rsidRDefault="00A47EB9" w:rsidP="00A47EB9">
      <w:pPr>
        <w:pStyle w:val="a3"/>
        <w:numPr>
          <w:ilvl w:val="0"/>
          <w:numId w:val="65"/>
        </w:numPr>
        <w:spacing w:after="0"/>
        <w:rPr>
          <w:lang w:bidi="ar-EG"/>
        </w:rPr>
      </w:pPr>
      <w:r w:rsidRPr="004948BC">
        <w:rPr>
          <w:rtl/>
          <w:lang w:bidi="ar-EG"/>
        </w:rPr>
        <w:t>مؤسستي تعتمد على أنظمة تكنولوجيا قديمة مما يعوق قدرتها على الاستفادة من تقنيات الذكاء الاصطناعي الحديثة.</w:t>
      </w:r>
    </w:p>
    <w:p w14:paraId="66B078A1" w14:textId="77777777" w:rsidR="00A47EB9" w:rsidRPr="004948BC" w:rsidRDefault="00A47EB9" w:rsidP="00A47EB9">
      <w:pPr>
        <w:pStyle w:val="a3"/>
        <w:numPr>
          <w:ilvl w:val="0"/>
          <w:numId w:val="65"/>
        </w:numPr>
        <w:tabs>
          <w:tab w:val="right" w:pos="1360"/>
        </w:tabs>
        <w:spacing w:after="0"/>
        <w:rPr>
          <w:rtl/>
          <w:lang w:bidi="ar-EG"/>
        </w:rPr>
      </w:pPr>
      <w:r>
        <w:rPr>
          <w:rFonts w:hint="cs"/>
          <w:rtl/>
          <w:lang w:bidi="ar-EG"/>
        </w:rPr>
        <w:t xml:space="preserve">أخرى تذكر </w:t>
      </w:r>
    </w:p>
    <w:p w14:paraId="1B10A4D6" w14:textId="77777777" w:rsidR="00A47EB9" w:rsidRDefault="00A47EB9" w:rsidP="00A47EB9">
      <w:pPr>
        <w:spacing w:after="0"/>
        <w:rPr>
          <w:b/>
          <w:bCs/>
          <w:rtl/>
        </w:rPr>
      </w:pPr>
    </w:p>
    <w:p w14:paraId="6890723E" w14:textId="77777777" w:rsidR="00A47EB9" w:rsidRDefault="00A47EB9" w:rsidP="00A47EB9">
      <w:pPr>
        <w:spacing w:after="0"/>
        <w:rPr>
          <w:b/>
          <w:bCs/>
          <w:rtl/>
        </w:rPr>
      </w:pPr>
      <w:r>
        <w:rPr>
          <w:rFonts w:hint="cs"/>
          <w:b/>
          <w:bCs/>
          <w:rtl/>
        </w:rPr>
        <w:t xml:space="preserve">البيانات الشخصية: </w:t>
      </w:r>
    </w:p>
    <w:p w14:paraId="087B9FD3" w14:textId="77777777" w:rsidR="00A47EB9" w:rsidRDefault="00A47EB9" w:rsidP="00A47EB9">
      <w:pPr>
        <w:pStyle w:val="a3"/>
        <w:numPr>
          <w:ilvl w:val="0"/>
          <w:numId w:val="66"/>
        </w:numPr>
        <w:spacing w:after="0"/>
        <w:rPr>
          <w:b/>
          <w:bCs/>
        </w:rPr>
      </w:pPr>
      <w:r>
        <w:rPr>
          <w:rFonts w:hint="cs"/>
          <w:b/>
          <w:bCs/>
          <w:rtl/>
        </w:rPr>
        <w:t>المستوى المهني لعينة الدراسة من الموظفين:</w:t>
      </w:r>
    </w:p>
    <w:p w14:paraId="09AF1954" w14:textId="77777777" w:rsidR="00A47EB9" w:rsidRPr="004B3333" w:rsidRDefault="00A47EB9" w:rsidP="00A47EB9">
      <w:pPr>
        <w:pStyle w:val="a3"/>
        <w:numPr>
          <w:ilvl w:val="0"/>
          <w:numId w:val="67"/>
        </w:numPr>
        <w:spacing w:after="0"/>
        <w:rPr>
          <w:rtl/>
        </w:rPr>
      </w:pPr>
      <w:r w:rsidRPr="004B3333">
        <w:rPr>
          <w:rtl/>
        </w:rPr>
        <w:t xml:space="preserve">المستوى الاداري </w:t>
      </w:r>
    </w:p>
    <w:p w14:paraId="1D6B5D6C" w14:textId="77777777" w:rsidR="00A47EB9" w:rsidRPr="004B3333" w:rsidRDefault="00A47EB9" w:rsidP="00A47EB9">
      <w:pPr>
        <w:pStyle w:val="a3"/>
        <w:numPr>
          <w:ilvl w:val="0"/>
          <w:numId w:val="67"/>
        </w:numPr>
        <w:spacing w:after="0"/>
        <w:rPr>
          <w:rtl/>
        </w:rPr>
      </w:pPr>
      <w:r w:rsidRPr="004B3333">
        <w:rPr>
          <w:rtl/>
        </w:rPr>
        <w:t xml:space="preserve">الأعمال الفنية </w:t>
      </w:r>
    </w:p>
    <w:p w14:paraId="3AEBAAA9" w14:textId="77777777" w:rsidR="00A47EB9" w:rsidRPr="004B3333" w:rsidRDefault="00A47EB9" w:rsidP="00A47EB9">
      <w:pPr>
        <w:pStyle w:val="a3"/>
        <w:numPr>
          <w:ilvl w:val="0"/>
          <w:numId w:val="67"/>
        </w:numPr>
        <w:spacing w:after="0"/>
        <w:rPr>
          <w:rtl/>
        </w:rPr>
      </w:pPr>
      <w:r w:rsidRPr="004B3333">
        <w:rPr>
          <w:rtl/>
        </w:rPr>
        <w:t xml:space="preserve">الإدارة المالية </w:t>
      </w:r>
    </w:p>
    <w:p w14:paraId="7DFEF899" w14:textId="77777777" w:rsidR="00A47EB9" w:rsidRPr="004B3333" w:rsidRDefault="00A47EB9" w:rsidP="00A47EB9">
      <w:pPr>
        <w:pStyle w:val="a3"/>
        <w:numPr>
          <w:ilvl w:val="0"/>
          <w:numId w:val="67"/>
        </w:numPr>
        <w:spacing w:after="0"/>
      </w:pPr>
      <w:r w:rsidRPr="004B3333">
        <w:rPr>
          <w:rtl/>
        </w:rPr>
        <w:t xml:space="preserve">التسويق </w:t>
      </w:r>
    </w:p>
    <w:p w14:paraId="3993F24E" w14:textId="77777777" w:rsidR="00A47EB9" w:rsidRPr="004B3333" w:rsidRDefault="00A47EB9" w:rsidP="00A47EB9">
      <w:pPr>
        <w:pStyle w:val="a3"/>
        <w:numPr>
          <w:ilvl w:val="0"/>
          <w:numId w:val="67"/>
        </w:numPr>
        <w:spacing w:after="0"/>
        <w:rPr>
          <w:rtl/>
        </w:rPr>
      </w:pPr>
      <w:r w:rsidRPr="004B3333">
        <w:rPr>
          <w:rFonts w:hint="cs"/>
          <w:rtl/>
        </w:rPr>
        <w:t xml:space="preserve">المبيعات </w:t>
      </w:r>
    </w:p>
    <w:p w14:paraId="7BC36363" w14:textId="77777777" w:rsidR="00A47EB9" w:rsidRPr="004B3333" w:rsidRDefault="00A47EB9" w:rsidP="00A47EB9">
      <w:pPr>
        <w:pStyle w:val="a3"/>
        <w:numPr>
          <w:ilvl w:val="0"/>
          <w:numId w:val="67"/>
        </w:numPr>
        <w:spacing w:after="0"/>
        <w:rPr>
          <w:rtl/>
        </w:rPr>
      </w:pPr>
      <w:r w:rsidRPr="004B3333">
        <w:rPr>
          <w:rFonts w:hint="cs"/>
          <w:rtl/>
        </w:rPr>
        <w:t xml:space="preserve">الإدارة التنفيذية </w:t>
      </w:r>
    </w:p>
    <w:p w14:paraId="11C8D0FE" w14:textId="77777777" w:rsidR="00A47EB9" w:rsidRPr="004B3333" w:rsidRDefault="00A47EB9" w:rsidP="00A47EB9">
      <w:pPr>
        <w:pStyle w:val="a3"/>
        <w:numPr>
          <w:ilvl w:val="0"/>
          <w:numId w:val="67"/>
        </w:numPr>
        <w:spacing w:after="0"/>
        <w:rPr>
          <w:rtl/>
        </w:rPr>
      </w:pPr>
      <w:r w:rsidRPr="004B3333">
        <w:rPr>
          <w:rtl/>
        </w:rPr>
        <w:t xml:space="preserve">العمليات وسلاسل الإمداد </w:t>
      </w:r>
    </w:p>
    <w:p w14:paraId="600655D8" w14:textId="77777777" w:rsidR="00A47EB9" w:rsidRPr="004B3333" w:rsidRDefault="00A47EB9" w:rsidP="00A47EB9">
      <w:pPr>
        <w:pStyle w:val="a3"/>
        <w:numPr>
          <w:ilvl w:val="0"/>
          <w:numId w:val="66"/>
        </w:numPr>
        <w:spacing w:after="0"/>
        <w:rPr>
          <w:b/>
          <w:bCs/>
        </w:rPr>
      </w:pPr>
      <w:r w:rsidRPr="004B3333">
        <w:rPr>
          <w:rFonts w:hint="cs"/>
          <w:b/>
          <w:bCs/>
          <w:rtl/>
        </w:rPr>
        <w:t xml:space="preserve">الفئة العمرية لعينة الدراسة: </w:t>
      </w:r>
    </w:p>
    <w:p w14:paraId="6E183ACC" w14:textId="77777777" w:rsidR="00A47EB9" w:rsidRPr="004B3333" w:rsidRDefault="00A47EB9" w:rsidP="00A47EB9">
      <w:pPr>
        <w:pStyle w:val="a3"/>
        <w:numPr>
          <w:ilvl w:val="0"/>
          <w:numId w:val="68"/>
        </w:numPr>
        <w:spacing w:after="0"/>
        <w:rPr>
          <w:rtl/>
        </w:rPr>
      </w:pPr>
      <w:r w:rsidRPr="004B3333">
        <w:rPr>
          <w:rFonts w:hint="cs"/>
          <w:rtl/>
        </w:rPr>
        <w:t xml:space="preserve">من </w:t>
      </w:r>
      <w:r w:rsidRPr="004B3333">
        <w:rPr>
          <w:rtl/>
        </w:rPr>
        <w:t>(20-</w:t>
      </w:r>
      <w:r w:rsidRPr="004B3333">
        <w:rPr>
          <w:rFonts w:hint="cs"/>
          <w:rtl/>
        </w:rPr>
        <w:t>إلى 30</w:t>
      </w:r>
      <w:r w:rsidRPr="004B3333">
        <w:rPr>
          <w:rtl/>
        </w:rPr>
        <w:t xml:space="preserve">) عام </w:t>
      </w:r>
    </w:p>
    <w:p w14:paraId="3294A390" w14:textId="77777777" w:rsidR="00A47EB9" w:rsidRPr="004B3333" w:rsidRDefault="00A47EB9" w:rsidP="00A47EB9">
      <w:pPr>
        <w:pStyle w:val="a3"/>
        <w:numPr>
          <w:ilvl w:val="0"/>
          <w:numId w:val="68"/>
        </w:numPr>
        <w:spacing w:after="0"/>
        <w:rPr>
          <w:rtl/>
        </w:rPr>
      </w:pPr>
      <w:r w:rsidRPr="004B3333">
        <w:rPr>
          <w:rFonts w:hint="cs"/>
          <w:rtl/>
        </w:rPr>
        <w:t xml:space="preserve"> من </w:t>
      </w:r>
      <w:r w:rsidRPr="004B3333">
        <w:rPr>
          <w:rtl/>
        </w:rPr>
        <w:t>(31-</w:t>
      </w:r>
      <w:r w:rsidRPr="004B3333">
        <w:rPr>
          <w:rFonts w:hint="cs"/>
          <w:rtl/>
        </w:rPr>
        <w:t xml:space="preserve"> إلى 40</w:t>
      </w:r>
      <w:r w:rsidRPr="004B3333">
        <w:rPr>
          <w:rtl/>
        </w:rPr>
        <w:t xml:space="preserve">) عام </w:t>
      </w:r>
    </w:p>
    <w:p w14:paraId="0B53A41B" w14:textId="77777777" w:rsidR="00A47EB9" w:rsidRPr="004B3333" w:rsidRDefault="00A47EB9" w:rsidP="00A47EB9">
      <w:pPr>
        <w:pStyle w:val="a3"/>
        <w:numPr>
          <w:ilvl w:val="0"/>
          <w:numId w:val="68"/>
        </w:numPr>
        <w:spacing w:after="0"/>
        <w:rPr>
          <w:rtl/>
        </w:rPr>
      </w:pPr>
      <w:r w:rsidRPr="004B3333">
        <w:rPr>
          <w:rFonts w:hint="cs"/>
          <w:rtl/>
        </w:rPr>
        <w:t xml:space="preserve">من </w:t>
      </w:r>
      <w:r w:rsidRPr="004B3333">
        <w:rPr>
          <w:rtl/>
        </w:rPr>
        <w:t>(41</w:t>
      </w:r>
      <w:r w:rsidRPr="004B3333">
        <w:rPr>
          <w:rFonts w:hint="cs"/>
          <w:rtl/>
        </w:rPr>
        <w:t xml:space="preserve"> إلى </w:t>
      </w:r>
      <w:r w:rsidRPr="004B3333">
        <w:rPr>
          <w:rtl/>
        </w:rPr>
        <w:t xml:space="preserve">50) عام </w:t>
      </w:r>
    </w:p>
    <w:p w14:paraId="22CB5CA7" w14:textId="77777777" w:rsidR="00A47EB9" w:rsidRPr="004B3333" w:rsidRDefault="00A47EB9" w:rsidP="00A47EB9">
      <w:pPr>
        <w:pStyle w:val="a3"/>
        <w:numPr>
          <w:ilvl w:val="0"/>
          <w:numId w:val="66"/>
        </w:numPr>
        <w:spacing w:after="0"/>
        <w:rPr>
          <w:b/>
          <w:bCs/>
        </w:rPr>
      </w:pPr>
      <w:r>
        <w:rPr>
          <w:rFonts w:hint="cs"/>
          <w:b/>
          <w:bCs/>
          <w:rtl/>
        </w:rPr>
        <w:t>سنوات الخبرة في العمل</w:t>
      </w:r>
      <w:r w:rsidRPr="004B3333">
        <w:rPr>
          <w:rFonts w:hint="cs"/>
          <w:b/>
          <w:bCs/>
          <w:rtl/>
        </w:rPr>
        <w:t xml:space="preserve">: </w:t>
      </w:r>
    </w:p>
    <w:p w14:paraId="6EAE3906" w14:textId="77777777" w:rsidR="00A47EB9" w:rsidRPr="004B3333" w:rsidRDefault="00A47EB9" w:rsidP="00A47EB9">
      <w:pPr>
        <w:pStyle w:val="a3"/>
        <w:numPr>
          <w:ilvl w:val="0"/>
          <w:numId w:val="69"/>
        </w:numPr>
        <w:spacing w:after="0"/>
        <w:rPr>
          <w:rtl/>
        </w:rPr>
      </w:pPr>
      <w:r>
        <w:rPr>
          <w:rFonts w:hint="cs"/>
          <w:rtl/>
        </w:rPr>
        <w:t xml:space="preserve">أقل من 10 سنوات </w:t>
      </w:r>
      <w:r w:rsidRPr="004B3333">
        <w:rPr>
          <w:rtl/>
        </w:rPr>
        <w:t xml:space="preserve"> </w:t>
      </w:r>
    </w:p>
    <w:p w14:paraId="2CCE8A86" w14:textId="77777777" w:rsidR="00A47EB9" w:rsidRPr="004B3333" w:rsidRDefault="00A47EB9" w:rsidP="00A47EB9">
      <w:pPr>
        <w:pStyle w:val="a3"/>
        <w:numPr>
          <w:ilvl w:val="0"/>
          <w:numId w:val="69"/>
        </w:numPr>
        <w:spacing w:after="0"/>
        <w:rPr>
          <w:rtl/>
        </w:rPr>
      </w:pPr>
      <w:r>
        <w:rPr>
          <w:rFonts w:hint="cs"/>
          <w:rtl/>
        </w:rPr>
        <w:t xml:space="preserve">من </w:t>
      </w:r>
      <w:r w:rsidRPr="004B3333">
        <w:rPr>
          <w:rtl/>
        </w:rPr>
        <w:t xml:space="preserve">(11-20) </w:t>
      </w:r>
    </w:p>
    <w:p w14:paraId="0AA50D86" w14:textId="77777777" w:rsidR="00A47EB9" w:rsidRPr="004B3333" w:rsidRDefault="00A47EB9" w:rsidP="00A47EB9">
      <w:pPr>
        <w:pStyle w:val="a3"/>
        <w:numPr>
          <w:ilvl w:val="0"/>
          <w:numId w:val="69"/>
        </w:numPr>
        <w:spacing w:after="0" w:line="259" w:lineRule="auto"/>
        <w:rPr>
          <w:rFonts w:eastAsia="Times New Roman"/>
          <w:rtl/>
          <w:lang w:eastAsia="en-GB"/>
        </w:rPr>
      </w:pPr>
      <w:r w:rsidRPr="004B3333">
        <w:rPr>
          <w:rtl/>
        </w:rPr>
        <w:tab/>
        <w:t xml:space="preserve">(أكثر من 20 عام) </w:t>
      </w:r>
    </w:p>
    <w:p w14:paraId="206786D2" w14:textId="77777777" w:rsidR="00A47EB9" w:rsidRPr="00A47EB9" w:rsidRDefault="00A47EB9" w:rsidP="00A47EB9"/>
    <w:p w14:paraId="7794DFA3" w14:textId="77777777" w:rsidR="002871BA" w:rsidRDefault="002871BA" w:rsidP="007A1F68">
      <w:pPr>
        <w:widowControl w:val="0"/>
        <w:autoSpaceDE w:val="0"/>
        <w:autoSpaceDN w:val="0"/>
        <w:bidi w:val="0"/>
        <w:adjustRightInd w:val="0"/>
        <w:spacing w:after="0"/>
        <w:ind w:left="360" w:hanging="567"/>
        <w:rPr>
          <w:rFonts w:asciiTheme="majorBidi" w:hAnsiTheme="majorBidi" w:cstheme="majorBidi"/>
          <w:noProof/>
          <w:sz w:val="24"/>
          <w:szCs w:val="24"/>
        </w:rPr>
        <w:sectPr w:rsidR="002871BA" w:rsidSect="009F1D6B">
          <w:footerReference w:type="default" r:id="rId47"/>
          <w:pgSz w:w="11906" w:h="16838"/>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08B9D487" w14:textId="77777777" w:rsidR="002871BA" w:rsidRPr="002871BA" w:rsidRDefault="002871BA" w:rsidP="002871BA">
      <w:pPr>
        <w:widowControl w:val="0"/>
        <w:autoSpaceDE w:val="0"/>
        <w:autoSpaceDN w:val="0"/>
        <w:bidi w:val="0"/>
        <w:adjustRightInd w:val="0"/>
        <w:spacing w:after="0"/>
        <w:ind w:left="360" w:hanging="567"/>
        <w:rPr>
          <w:rFonts w:asciiTheme="majorBidi" w:hAnsiTheme="majorBidi" w:cstheme="majorBidi"/>
          <w:b/>
          <w:bCs/>
          <w:noProof/>
          <w:sz w:val="24"/>
          <w:szCs w:val="24"/>
        </w:rPr>
      </w:pPr>
      <w:r w:rsidRPr="002871BA">
        <w:rPr>
          <w:rFonts w:asciiTheme="majorBidi" w:hAnsiTheme="majorBidi" w:cstheme="majorBidi"/>
          <w:b/>
          <w:bCs/>
          <w:noProof/>
          <w:sz w:val="24"/>
          <w:szCs w:val="24"/>
        </w:rPr>
        <w:lastRenderedPageBreak/>
        <w:t xml:space="preserve">Abstract </w:t>
      </w:r>
    </w:p>
    <w:p w14:paraId="5C1AFC09" w14:textId="77777777" w:rsidR="002871BA" w:rsidRPr="002871BA" w:rsidRDefault="002871BA" w:rsidP="002871BA">
      <w:pPr>
        <w:widowControl w:val="0"/>
        <w:autoSpaceDE w:val="0"/>
        <w:autoSpaceDN w:val="0"/>
        <w:bidi w:val="0"/>
        <w:adjustRightInd w:val="0"/>
        <w:spacing w:after="0"/>
        <w:ind w:left="360" w:hanging="567"/>
        <w:rPr>
          <w:rFonts w:asciiTheme="majorBidi" w:hAnsiTheme="majorBidi" w:cstheme="majorBidi"/>
          <w:b/>
          <w:bCs/>
          <w:noProof/>
          <w:sz w:val="24"/>
          <w:szCs w:val="24"/>
        </w:rPr>
      </w:pPr>
    </w:p>
    <w:p w14:paraId="1243B991" w14:textId="77777777" w:rsidR="002871BA" w:rsidRPr="002871BA" w:rsidRDefault="002871BA" w:rsidP="002871BA">
      <w:pPr>
        <w:widowControl w:val="0"/>
        <w:autoSpaceDE w:val="0"/>
        <w:autoSpaceDN w:val="0"/>
        <w:bidi w:val="0"/>
        <w:adjustRightInd w:val="0"/>
        <w:spacing w:after="0"/>
        <w:ind w:left="-210" w:firstLine="567"/>
        <w:rPr>
          <w:rFonts w:asciiTheme="majorBidi" w:hAnsiTheme="majorBidi" w:cstheme="majorBidi"/>
          <w:noProof/>
          <w:sz w:val="24"/>
          <w:szCs w:val="24"/>
          <w:lang w:val="en-GB"/>
        </w:rPr>
      </w:pPr>
      <w:r w:rsidRPr="002871BA">
        <w:rPr>
          <w:rFonts w:asciiTheme="majorBidi" w:hAnsiTheme="majorBidi" w:cstheme="majorBidi"/>
          <w:noProof/>
          <w:sz w:val="24"/>
          <w:szCs w:val="24"/>
          <w:lang w:val="en-GB"/>
        </w:rPr>
        <w:t xml:space="preserve">   The study aimed to explore the impact of artificial intelligence (AI) on innovation and competitiveness in small and medium-sized enterprises (SMEs) through a field study on a sample of institutions in Saudi Arabia. A sample of employees from Saudi SMEs was selected, and the study revealed a significant increase in the level of employees' awareness of the AI concept, with a high awareness rate reaching 66.5%. This reflects the influence of national initiatives such as Vision 2030 in promoting digital transformation. However, the study also identified varying levels of awareness regarding advanced AI applications, highlighting the need for   focused training programs to enhance technical proficiency.</w:t>
      </w:r>
    </w:p>
    <w:p w14:paraId="4B32B06A" w14:textId="77777777" w:rsidR="002871BA" w:rsidRPr="002871BA" w:rsidRDefault="002871BA" w:rsidP="002871BA">
      <w:pPr>
        <w:widowControl w:val="0"/>
        <w:autoSpaceDE w:val="0"/>
        <w:autoSpaceDN w:val="0"/>
        <w:bidi w:val="0"/>
        <w:adjustRightInd w:val="0"/>
        <w:spacing w:after="0"/>
        <w:ind w:left="-210" w:firstLine="567"/>
        <w:rPr>
          <w:rFonts w:asciiTheme="majorBidi" w:hAnsiTheme="majorBidi" w:cstheme="majorBidi"/>
          <w:noProof/>
          <w:sz w:val="24"/>
          <w:szCs w:val="24"/>
          <w:lang w:val="en-GB"/>
        </w:rPr>
      </w:pPr>
      <w:r w:rsidRPr="002871BA">
        <w:rPr>
          <w:rFonts w:asciiTheme="majorBidi" w:hAnsiTheme="majorBidi" w:cstheme="majorBidi"/>
          <w:noProof/>
          <w:sz w:val="24"/>
          <w:szCs w:val="24"/>
          <w:lang w:val="en-GB"/>
        </w:rPr>
        <w:t xml:space="preserve">     The results confirmed that AI plays a vital role in promoting innovation by improving data analysis, supporting decision-making, and enhancing operational efficiency, contributing to better performance and the development of innovative solutions.</w:t>
      </w:r>
    </w:p>
    <w:p w14:paraId="72A6A9F2" w14:textId="77777777" w:rsidR="002871BA" w:rsidRPr="002871BA" w:rsidRDefault="002871BA" w:rsidP="002871BA">
      <w:pPr>
        <w:widowControl w:val="0"/>
        <w:autoSpaceDE w:val="0"/>
        <w:autoSpaceDN w:val="0"/>
        <w:bidi w:val="0"/>
        <w:adjustRightInd w:val="0"/>
        <w:spacing w:after="0"/>
        <w:ind w:left="-210" w:firstLine="567"/>
        <w:rPr>
          <w:rFonts w:asciiTheme="majorBidi" w:hAnsiTheme="majorBidi" w:cstheme="majorBidi"/>
          <w:noProof/>
          <w:sz w:val="24"/>
          <w:szCs w:val="24"/>
          <w:lang w:val="en-GB"/>
        </w:rPr>
      </w:pPr>
      <w:r w:rsidRPr="002871BA">
        <w:rPr>
          <w:rFonts w:asciiTheme="majorBidi" w:hAnsiTheme="majorBidi" w:cstheme="majorBidi"/>
          <w:noProof/>
          <w:sz w:val="24"/>
          <w:szCs w:val="24"/>
          <w:lang w:val="en-GB"/>
        </w:rPr>
        <w:t xml:space="preserve">    The study also revealed that SMEs face multiple challenges in adopting AI, such as a shortage of qualified personnel, high costs, and difficulties integrating modern technologies with legacy systems. Despite these challenges, AI has demonstrated a significant positive impact on the competitiveness of these enterprises, aiding in product development, service enhancement, and market change forecasting, thus driving sustainable innovation and achieving a clear competitive advantage. Therefore, the study recommends increasing investment in continuous training and supporting technological infrastructure to maximize the benefits of AI capabilities.</w:t>
      </w:r>
    </w:p>
    <w:p w14:paraId="7ED2A824" w14:textId="77777777" w:rsidR="002871BA" w:rsidRPr="002871BA" w:rsidRDefault="002871BA" w:rsidP="002871BA">
      <w:pPr>
        <w:widowControl w:val="0"/>
        <w:autoSpaceDE w:val="0"/>
        <w:autoSpaceDN w:val="0"/>
        <w:bidi w:val="0"/>
        <w:adjustRightInd w:val="0"/>
        <w:spacing w:after="0"/>
        <w:ind w:left="-210" w:firstLine="567"/>
        <w:rPr>
          <w:rFonts w:asciiTheme="majorBidi" w:hAnsiTheme="majorBidi" w:cstheme="majorBidi"/>
          <w:noProof/>
          <w:sz w:val="24"/>
          <w:szCs w:val="24"/>
          <w:lang w:val="en-GB"/>
        </w:rPr>
      </w:pPr>
    </w:p>
    <w:p w14:paraId="2251E54A" w14:textId="77777777" w:rsidR="00B278F5" w:rsidRPr="002871BA"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lang w:val="en-GB"/>
        </w:rPr>
      </w:pPr>
    </w:p>
    <w:p w14:paraId="2A9A5A4D"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4F550689"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0BE89DB3"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75F68D07"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0E8D3DCE"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73C8EB62" w14:textId="77777777" w:rsidR="00B278F5" w:rsidRPr="007A1F68" w:rsidRDefault="00B278F5"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3097D0CF" w14:textId="12B8DE98" w:rsidR="00BC1077" w:rsidRPr="007A1F68" w:rsidRDefault="00BC1077"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4B326B4B" w14:textId="77777777" w:rsidR="00BC1077" w:rsidRPr="007A1F68" w:rsidRDefault="00BC1077"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684AEAC5" w14:textId="77777777" w:rsidR="00BC1077" w:rsidRPr="007A1F68" w:rsidRDefault="00BC1077"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1D1D6F32" w14:textId="77777777" w:rsidR="00BC1077" w:rsidRPr="007A1F68" w:rsidRDefault="00BC1077"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0D3F8CA9" w14:textId="77777777" w:rsidR="00BC1077" w:rsidRPr="007A1F68" w:rsidRDefault="00BC1077"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5A03EB69" w14:textId="77777777" w:rsidR="00BC1077" w:rsidRPr="007A1F68" w:rsidRDefault="00BC1077" w:rsidP="007A1F68">
      <w:pPr>
        <w:widowControl w:val="0"/>
        <w:autoSpaceDE w:val="0"/>
        <w:autoSpaceDN w:val="0"/>
        <w:bidi w:val="0"/>
        <w:adjustRightInd w:val="0"/>
        <w:spacing w:after="0"/>
        <w:ind w:left="360" w:hanging="567"/>
        <w:rPr>
          <w:rFonts w:asciiTheme="majorBidi" w:hAnsiTheme="majorBidi" w:cstheme="majorBidi"/>
          <w:noProof/>
          <w:sz w:val="24"/>
          <w:szCs w:val="24"/>
        </w:rPr>
      </w:pPr>
    </w:p>
    <w:p w14:paraId="0FC3DF7D" w14:textId="77777777" w:rsidR="00BC1077" w:rsidRPr="007A1F68" w:rsidRDefault="00BC1077" w:rsidP="007A1F68">
      <w:pPr>
        <w:widowControl w:val="0"/>
        <w:autoSpaceDE w:val="0"/>
        <w:autoSpaceDN w:val="0"/>
        <w:bidi w:val="0"/>
        <w:adjustRightInd w:val="0"/>
        <w:spacing w:after="0"/>
        <w:ind w:left="360" w:hanging="567"/>
        <w:rPr>
          <w:rFonts w:asciiTheme="majorBidi" w:hAnsiTheme="majorBidi" w:cstheme="majorBidi"/>
          <w:noProof/>
          <w:sz w:val="24"/>
          <w:szCs w:val="24"/>
          <w:rtl/>
        </w:rPr>
      </w:pPr>
    </w:p>
    <w:p w14:paraId="6EB41E38" w14:textId="77777777" w:rsidR="002871BA" w:rsidRDefault="002871BA">
      <w:pPr>
        <w:bidi w:val="0"/>
        <w:spacing w:after="160" w:line="259" w:lineRule="auto"/>
        <w:ind w:firstLine="0"/>
        <w:jc w:val="left"/>
        <w:rPr>
          <w:rFonts w:asciiTheme="majorBidi" w:hAnsiTheme="majorBidi" w:cstheme="majorBidi"/>
          <w:noProof/>
          <w:sz w:val="24"/>
          <w:szCs w:val="24"/>
          <w:rtl/>
        </w:rPr>
      </w:pPr>
    </w:p>
    <w:p w14:paraId="1EDD192A" w14:textId="666C959A" w:rsidR="002871BA" w:rsidRDefault="002871BA" w:rsidP="002871BA">
      <w:pPr>
        <w:bidi w:val="0"/>
        <w:spacing w:after="160" w:line="259" w:lineRule="auto"/>
        <w:ind w:firstLine="0"/>
        <w:jc w:val="left"/>
        <w:rPr>
          <w:rFonts w:asciiTheme="majorBidi" w:hAnsiTheme="majorBidi" w:cstheme="majorBidi"/>
          <w:noProof/>
          <w:sz w:val="24"/>
          <w:szCs w:val="24"/>
        </w:rPr>
      </w:pPr>
      <w:r>
        <w:rPr>
          <w:rFonts w:asciiTheme="majorBidi" w:hAnsiTheme="majorBidi" w:cstheme="majorBidi"/>
          <w:noProof/>
          <w:sz w:val="24"/>
          <w:szCs w:val="24"/>
        </w:rPr>
        <w:br w:type="page"/>
      </w:r>
    </w:p>
    <w:tbl>
      <w:tblPr>
        <w:tblStyle w:val="TableGrid1"/>
        <w:tblW w:w="548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5486"/>
      </w:tblGrid>
      <w:tr w:rsidR="002871BA" w:rsidRPr="002871BA" w14:paraId="2C72C3A6" w14:textId="77777777" w:rsidTr="001C019B">
        <w:tc>
          <w:tcPr>
            <w:tcW w:w="4487" w:type="dxa"/>
          </w:tcPr>
          <w:p w14:paraId="62A22487" w14:textId="77777777" w:rsidR="002871BA" w:rsidRPr="002871BA" w:rsidRDefault="002871BA" w:rsidP="002871BA">
            <w:pPr>
              <w:bidi w:val="0"/>
              <w:spacing w:line="259" w:lineRule="auto"/>
              <w:ind w:firstLine="0"/>
              <w:rPr>
                <w:rFonts w:ascii="Times New Roman" w:eastAsia="Calibri" w:hAnsi="Times New Roman" w:cs="Times New Roman"/>
                <w:b/>
                <w:bCs/>
                <w:u w:val="single"/>
              </w:rPr>
            </w:pPr>
            <w:r w:rsidRPr="002871BA">
              <w:rPr>
                <w:rFonts w:ascii="Times New Roman" w:eastAsia="Calibri" w:hAnsi="Times New Roman" w:cs="Times New Roman"/>
                <w:b/>
                <w:bCs/>
                <w:u w:val="single"/>
              </w:rPr>
              <w:lastRenderedPageBreak/>
              <w:t xml:space="preserve">Midocean University </w:t>
            </w:r>
          </w:p>
          <w:p w14:paraId="016038C5" w14:textId="77777777" w:rsidR="002871BA" w:rsidRPr="002871BA" w:rsidRDefault="002871BA" w:rsidP="002871BA">
            <w:pPr>
              <w:bidi w:val="0"/>
              <w:spacing w:line="259" w:lineRule="auto"/>
              <w:ind w:firstLine="0"/>
              <w:rPr>
                <w:rFonts w:ascii="Times New Roman" w:eastAsia="Calibri" w:hAnsi="Times New Roman" w:cs="Times New Roman"/>
                <w:b/>
                <w:bCs/>
                <w:u w:val="single"/>
              </w:rPr>
            </w:pPr>
            <w:r w:rsidRPr="002871BA">
              <w:rPr>
                <w:rFonts w:ascii="Times New Roman" w:eastAsia="Calibri" w:hAnsi="Times New Roman" w:cs="Times New Roman"/>
                <w:b/>
                <w:bCs/>
                <w:u w:val="single"/>
              </w:rPr>
              <w:t>College of Management</w:t>
            </w:r>
          </w:p>
          <w:p w14:paraId="636E9C5B" w14:textId="6631EB5D" w:rsidR="002871BA" w:rsidRPr="002871BA" w:rsidRDefault="002871BA" w:rsidP="002871BA">
            <w:pPr>
              <w:bidi w:val="0"/>
              <w:spacing w:after="0"/>
              <w:ind w:firstLine="0"/>
              <w:rPr>
                <w:rFonts w:ascii="Times New Roman" w:eastAsia="Calibri" w:hAnsi="Times New Roman" w:cs="Times New Roman"/>
              </w:rPr>
            </w:pPr>
            <w:r w:rsidRPr="002871BA">
              <w:rPr>
                <w:rFonts w:ascii="Times New Roman" w:eastAsia="Calibri" w:hAnsi="Times New Roman" w:cs="Times New Roman"/>
                <w:b/>
                <w:bCs/>
                <w:u w:val="single"/>
              </w:rPr>
              <w:t xml:space="preserve">Master of </w:t>
            </w:r>
            <w:r>
              <w:rPr>
                <w:rFonts w:ascii="Times New Roman" w:eastAsia="Calibri" w:hAnsi="Times New Roman" w:cs="Times New Roman"/>
                <w:b/>
                <w:bCs/>
                <w:u w:val="single"/>
              </w:rPr>
              <w:t>Project</w:t>
            </w:r>
            <w:r w:rsidRPr="002871BA">
              <w:rPr>
                <w:rFonts w:ascii="Times New Roman" w:eastAsia="Calibri" w:hAnsi="Times New Roman" w:cs="Times New Roman"/>
                <w:b/>
                <w:bCs/>
                <w:u w:val="single"/>
              </w:rPr>
              <w:t xml:space="preserve"> management</w:t>
            </w:r>
          </w:p>
          <w:p w14:paraId="25713125" w14:textId="77777777" w:rsidR="002871BA" w:rsidRPr="002871BA" w:rsidRDefault="002871BA" w:rsidP="002871BA">
            <w:pPr>
              <w:spacing w:after="0"/>
              <w:rPr>
                <w:rFonts w:ascii="Times New Roman" w:eastAsia="Calibri" w:hAnsi="Times New Roman" w:cs="Times New Roman"/>
                <w:rtl/>
              </w:rPr>
            </w:pPr>
          </w:p>
        </w:tc>
        <w:tc>
          <w:tcPr>
            <w:tcW w:w="5697" w:type="dxa"/>
          </w:tcPr>
          <w:p w14:paraId="02770E78" w14:textId="77777777" w:rsidR="002871BA" w:rsidRPr="002871BA" w:rsidRDefault="002871BA" w:rsidP="002871BA">
            <w:pPr>
              <w:spacing w:after="0"/>
              <w:rPr>
                <w:rFonts w:eastAsia="Calibri"/>
                <w:rtl/>
              </w:rPr>
            </w:pPr>
            <w:r w:rsidRPr="002871BA">
              <w:rPr>
                <w:rFonts w:eastAsia="Calibri"/>
                <w:noProof/>
              </w:rPr>
              <w:drawing>
                <wp:anchor distT="0" distB="0" distL="114300" distR="114300" simplePos="0" relativeHeight="251663360" behindDoc="0" locked="0" layoutInCell="1" allowOverlap="1" wp14:anchorId="49C877AC" wp14:editId="2AA3CD17">
                  <wp:simplePos x="0" y="0"/>
                  <wp:positionH relativeFrom="column">
                    <wp:posOffset>1124585</wp:posOffset>
                  </wp:positionH>
                  <wp:positionV relativeFrom="paragraph">
                    <wp:posOffset>0</wp:posOffset>
                  </wp:positionV>
                  <wp:extent cx="2423795" cy="166560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23795" cy="166560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7BF5501F" w14:textId="09F8DE83" w:rsidR="002871BA" w:rsidRDefault="002871BA" w:rsidP="002871BA">
      <w:pPr>
        <w:widowControl w:val="0"/>
        <w:autoSpaceDE w:val="0"/>
        <w:autoSpaceDN w:val="0"/>
        <w:bidi w:val="0"/>
        <w:adjustRightInd w:val="0"/>
        <w:spacing w:after="0"/>
        <w:ind w:left="360" w:hanging="567"/>
        <w:rPr>
          <w:rFonts w:asciiTheme="majorBidi" w:hAnsiTheme="majorBidi" w:cstheme="majorBidi"/>
          <w:b/>
          <w:bCs/>
          <w:noProof/>
          <w:sz w:val="24"/>
          <w:szCs w:val="24"/>
          <w:rtl/>
        </w:rPr>
      </w:pPr>
    </w:p>
    <w:p w14:paraId="2B7D0ABA" w14:textId="771151D1" w:rsidR="002871BA" w:rsidRDefault="002871BA" w:rsidP="002871BA">
      <w:pPr>
        <w:widowControl w:val="0"/>
        <w:autoSpaceDE w:val="0"/>
        <w:autoSpaceDN w:val="0"/>
        <w:bidi w:val="0"/>
        <w:adjustRightInd w:val="0"/>
        <w:spacing w:after="0"/>
        <w:ind w:left="360" w:hanging="567"/>
        <w:rPr>
          <w:rFonts w:asciiTheme="majorBidi" w:hAnsiTheme="majorBidi" w:cstheme="majorBidi"/>
          <w:b/>
          <w:bCs/>
          <w:noProof/>
          <w:sz w:val="24"/>
          <w:szCs w:val="24"/>
          <w:rtl/>
        </w:rPr>
      </w:pPr>
    </w:p>
    <w:p w14:paraId="6E7CAD5E" w14:textId="77777777" w:rsidR="002871BA" w:rsidRDefault="002871BA" w:rsidP="002871BA">
      <w:pPr>
        <w:widowControl w:val="0"/>
        <w:autoSpaceDE w:val="0"/>
        <w:autoSpaceDN w:val="0"/>
        <w:bidi w:val="0"/>
        <w:adjustRightInd w:val="0"/>
        <w:spacing w:after="0"/>
        <w:ind w:left="360" w:hanging="567"/>
        <w:rPr>
          <w:rFonts w:asciiTheme="majorBidi" w:hAnsiTheme="majorBidi" w:cstheme="majorBidi"/>
          <w:b/>
          <w:bCs/>
          <w:noProof/>
          <w:sz w:val="24"/>
          <w:szCs w:val="24"/>
          <w:rtl/>
        </w:rPr>
      </w:pPr>
    </w:p>
    <w:p w14:paraId="2E21AE72" w14:textId="77777777" w:rsidR="002871BA" w:rsidRDefault="002871BA" w:rsidP="002871BA">
      <w:pPr>
        <w:widowControl w:val="0"/>
        <w:autoSpaceDE w:val="0"/>
        <w:autoSpaceDN w:val="0"/>
        <w:bidi w:val="0"/>
        <w:adjustRightInd w:val="0"/>
        <w:spacing w:after="0"/>
        <w:ind w:left="360" w:hanging="567"/>
        <w:rPr>
          <w:rFonts w:asciiTheme="majorBidi" w:hAnsiTheme="majorBidi" w:cstheme="majorBidi"/>
          <w:b/>
          <w:bCs/>
          <w:noProof/>
          <w:sz w:val="24"/>
          <w:szCs w:val="24"/>
          <w:rtl/>
        </w:rPr>
      </w:pPr>
    </w:p>
    <w:p w14:paraId="28BC5928" w14:textId="0F2EA25C" w:rsid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r w:rsidRPr="002871BA">
        <w:rPr>
          <w:rFonts w:asciiTheme="majorBidi" w:hAnsiTheme="majorBidi" w:cstheme="majorBidi"/>
          <w:b/>
          <w:bCs/>
          <w:noProof/>
        </w:rPr>
        <w:t>The Impact of Artificial Intelligence on Innovation and Competitiveness in Small and Medium Enterprises: A Field Study on a Sample of Enterprises in the Kingdom of Saudi Arabia</w:t>
      </w:r>
    </w:p>
    <w:p w14:paraId="6AD43324" w14:textId="1CD15310" w:rsid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p>
    <w:p w14:paraId="256C5379" w14:textId="77777777" w:rsid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p>
    <w:p w14:paraId="651D3626" w14:textId="6500CD63" w:rsidR="002871BA" w:rsidRP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r w:rsidRPr="002871BA">
        <w:rPr>
          <w:rFonts w:asciiTheme="majorBidi" w:hAnsiTheme="majorBidi" w:cstheme="majorBidi"/>
          <w:b/>
          <w:bCs/>
          <w:noProof/>
        </w:rPr>
        <w:t>Prepared by:</w:t>
      </w:r>
    </w:p>
    <w:p w14:paraId="2CB33017" w14:textId="77777777" w:rsidR="002871BA" w:rsidRP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tl/>
        </w:rPr>
      </w:pPr>
    </w:p>
    <w:p w14:paraId="7148A57D" w14:textId="530846A4" w:rsidR="002871BA" w:rsidRPr="002871BA" w:rsidRDefault="00AF52DC"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r>
        <w:rPr>
          <w:rFonts w:asciiTheme="majorBidi" w:hAnsiTheme="majorBidi" w:cstheme="majorBidi"/>
          <w:b/>
          <w:bCs/>
          <w:noProof/>
        </w:rPr>
        <w:t>Eng. Muath Hammad Almuhaileb</w:t>
      </w:r>
    </w:p>
    <w:p w14:paraId="0B01A306" w14:textId="77777777" w:rsidR="002871BA" w:rsidRP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tl/>
        </w:rPr>
      </w:pPr>
    </w:p>
    <w:p w14:paraId="58D7E556" w14:textId="77777777" w:rsidR="002871BA" w:rsidRP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r w:rsidRPr="002871BA">
        <w:rPr>
          <w:rFonts w:asciiTheme="majorBidi" w:hAnsiTheme="majorBidi" w:cstheme="majorBidi"/>
          <w:b/>
          <w:bCs/>
          <w:noProof/>
        </w:rPr>
        <w:t>Supervised by:</w:t>
      </w:r>
    </w:p>
    <w:p w14:paraId="6D85EB02" w14:textId="77777777" w:rsidR="002871BA" w:rsidRP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p>
    <w:p w14:paraId="4595929A" w14:textId="1DA21165" w:rsidR="002871BA" w:rsidRPr="002871BA" w:rsidRDefault="00AF52DC"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r w:rsidRPr="00AF52DC">
        <w:rPr>
          <w:rFonts w:asciiTheme="majorBidi" w:hAnsiTheme="majorBidi" w:cstheme="majorBidi"/>
          <w:b/>
          <w:bCs/>
          <w:noProof/>
        </w:rPr>
        <w:t>Dr. Faisal Abdul Hamid Mohammed</w:t>
      </w:r>
      <w:r w:rsidR="00752169">
        <w:rPr>
          <w:rFonts w:asciiTheme="majorBidi" w:hAnsiTheme="majorBidi" w:cstheme="majorBidi"/>
          <w:b/>
          <w:bCs/>
          <w:noProof/>
        </w:rPr>
        <w:t xml:space="preserve">                             </w:t>
      </w:r>
      <w:r w:rsidRPr="00AF52DC">
        <w:rPr>
          <w:rFonts w:asciiTheme="majorBidi" w:hAnsiTheme="majorBidi" w:cstheme="majorBidi"/>
          <w:b/>
          <w:bCs/>
          <w:noProof/>
        </w:rPr>
        <w:t xml:space="preserve"> Dr. Fayez Ali Jawad</w:t>
      </w:r>
    </w:p>
    <w:p w14:paraId="162606EC" w14:textId="77777777" w:rsid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lang w:bidi="ar-EG"/>
        </w:rPr>
      </w:pPr>
    </w:p>
    <w:p w14:paraId="04A6B117" w14:textId="77777777" w:rsidR="00752169" w:rsidRPr="002871BA" w:rsidRDefault="00752169" w:rsidP="00752169">
      <w:pPr>
        <w:widowControl w:val="0"/>
        <w:autoSpaceDE w:val="0"/>
        <w:autoSpaceDN w:val="0"/>
        <w:bidi w:val="0"/>
        <w:adjustRightInd w:val="0"/>
        <w:spacing w:after="0" w:line="360" w:lineRule="auto"/>
        <w:ind w:left="360" w:hanging="567"/>
        <w:jc w:val="center"/>
        <w:rPr>
          <w:rFonts w:asciiTheme="majorBidi" w:hAnsiTheme="majorBidi" w:cstheme="majorBidi"/>
          <w:b/>
          <w:bCs/>
          <w:noProof/>
          <w:rtl/>
          <w:lang w:bidi="ar-EG"/>
        </w:rPr>
      </w:pPr>
    </w:p>
    <w:p w14:paraId="4BE45191" w14:textId="2362EA7C" w:rsidR="002871BA" w:rsidRPr="00752169" w:rsidRDefault="00752169"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sz w:val="26"/>
          <w:szCs w:val="26"/>
          <w:rtl/>
          <w:lang w:bidi="ar-EG"/>
        </w:rPr>
      </w:pPr>
      <w:r>
        <w:rPr>
          <w:rFonts w:asciiTheme="majorBidi" w:hAnsiTheme="majorBidi" w:cstheme="majorBidi"/>
          <w:b/>
          <w:bCs/>
          <w:noProof/>
        </w:rPr>
        <w:t xml:space="preserve">    </w:t>
      </w:r>
      <w:r w:rsidR="002871BA" w:rsidRPr="00752169">
        <w:rPr>
          <w:rFonts w:asciiTheme="majorBidi" w:hAnsiTheme="majorBidi" w:cstheme="majorBidi"/>
          <w:b/>
          <w:bCs/>
          <w:noProof/>
          <w:sz w:val="26"/>
          <w:szCs w:val="26"/>
        </w:rPr>
        <w:t>Year</w:t>
      </w:r>
    </w:p>
    <w:p w14:paraId="111A0C9B" w14:textId="4A86886A" w:rsidR="002871BA" w:rsidRPr="00752169" w:rsidRDefault="00752169"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sz w:val="26"/>
          <w:szCs w:val="26"/>
          <w:rtl/>
          <w:lang w:bidi="ar-EG"/>
        </w:rPr>
      </w:pPr>
      <w:r w:rsidRPr="00752169">
        <w:rPr>
          <w:rFonts w:asciiTheme="majorBidi" w:hAnsiTheme="majorBidi" w:cstheme="majorBidi"/>
          <w:b/>
          <w:bCs/>
          <w:noProof/>
          <w:sz w:val="26"/>
          <w:szCs w:val="26"/>
          <w:lang w:bidi="ar-EG"/>
        </w:rPr>
        <w:t xml:space="preserve">    </w:t>
      </w:r>
      <w:r w:rsidR="00F904B3" w:rsidRPr="00752169">
        <w:rPr>
          <w:rFonts w:asciiTheme="majorBidi" w:hAnsiTheme="majorBidi" w:cstheme="majorBidi"/>
          <w:b/>
          <w:bCs/>
          <w:noProof/>
          <w:sz w:val="26"/>
          <w:szCs w:val="26"/>
          <w:lang w:bidi="ar-EG"/>
        </w:rPr>
        <w:t>2025</w:t>
      </w:r>
    </w:p>
    <w:p w14:paraId="2F62637C" w14:textId="77777777" w:rsidR="002871BA" w:rsidRP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p>
    <w:p w14:paraId="0B1768CF" w14:textId="77777777" w:rsidR="002871BA" w:rsidRPr="002871BA" w:rsidRDefault="002871BA" w:rsidP="002871BA">
      <w:pPr>
        <w:widowControl w:val="0"/>
        <w:autoSpaceDE w:val="0"/>
        <w:autoSpaceDN w:val="0"/>
        <w:bidi w:val="0"/>
        <w:adjustRightInd w:val="0"/>
        <w:spacing w:after="0" w:line="360" w:lineRule="auto"/>
        <w:ind w:left="360" w:hanging="567"/>
        <w:jc w:val="center"/>
        <w:rPr>
          <w:rFonts w:asciiTheme="majorBidi" w:hAnsiTheme="majorBidi" w:cstheme="majorBidi"/>
          <w:b/>
          <w:bCs/>
          <w:noProof/>
        </w:rPr>
      </w:pPr>
    </w:p>
    <w:p w14:paraId="08B46A95" w14:textId="77777777" w:rsidR="00284C4A" w:rsidRPr="007A1F68" w:rsidRDefault="00284C4A" w:rsidP="007A1F68">
      <w:pPr>
        <w:widowControl w:val="0"/>
        <w:autoSpaceDE w:val="0"/>
        <w:autoSpaceDN w:val="0"/>
        <w:bidi w:val="0"/>
        <w:adjustRightInd w:val="0"/>
        <w:spacing w:after="0"/>
        <w:ind w:left="360" w:hanging="567"/>
        <w:rPr>
          <w:rFonts w:asciiTheme="majorBidi" w:hAnsiTheme="majorBidi" w:cstheme="majorBidi"/>
          <w:noProof/>
          <w:sz w:val="24"/>
          <w:szCs w:val="24"/>
        </w:rPr>
      </w:pPr>
    </w:p>
    <w:sectPr w:rsidR="00284C4A" w:rsidRPr="007A1F68" w:rsidSect="009F1D6B">
      <w:footerReference w:type="default" r:id="rId49"/>
      <w:pgSz w:w="11906" w:h="16838"/>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4470F" w14:textId="77777777" w:rsidR="00401A73" w:rsidRDefault="00401A73" w:rsidP="00284C4A">
      <w:pPr>
        <w:spacing w:after="0"/>
      </w:pPr>
      <w:r>
        <w:separator/>
      </w:r>
    </w:p>
  </w:endnote>
  <w:endnote w:type="continuationSeparator" w:id="0">
    <w:p w14:paraId="3682FEF1" w14:textId="77777777" w:rsidR="00401A73" w:rsidRDefault="00401A73" w:rsidP="00284C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6C365" w14:textId="4660807F" w:rsidR="007A1F68" w:rsidRDefault="007A1F68" w:rsidP="008F065E">
    <w:pPr>
      <w:pStyle w:val="ad"/>
      <w:jc w:val="center"/>
    </w:pPr>
  </w:p>
  <w:p w14:paraId="3C20AC47" w14:textId="77777777" w:rsidR="007A1F68" w:rsidRDefault="007A1F6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95924777"/>
      <w:docPartObj>
        <w:docPartGallery w:val="Page Numbers (Bottom of Page)"/>
        <w:docPartUnique/>
      </w:docPartObj>
    </w:sdtPr>
    <w:sdtEndPr>
      <w:rPr>
        <w:noProof/>
      </w:rPr>
    </w:sdtEndPr>
    <w:sdtContent>
      <w:p w14:paraId="10C8B090" w14:textId="2B23E7E0" w:rsidR="007A1F68" w:rsidRDefault="007A1F68">
        <w:pPr>
          <w:pStyle w:val="ad"/>
          <w:jc w:val="center"/>
        </w:pPr>
        <w:r>
          <w:fldChar w:fldCharType="begin"/>
        </w:r>
        <w:r>
          <w:instrText xml:space="preserve"> PAGE   \* MERGEFORMAT </w:instrText>
        </w:r>
        <w:r>
          <w:fldChar w:fldCharType="separate"/>
        </w:r>
        <w:r w:rsidR="00A47EB9">
          <w:rPr>
            <w:rFonts w:hint="eastAsia"/>
            <w:noProof/>
            <w:rtl/>
          </w:rPr>
          <w:t>‌ز</w:t>
        </w:r>
        <w:r>
          <w:rPr>
            <w:noProof/>
          </w:rPr>
          <w:fldChar w:fldCharType="end"/>
        </w:r>
      </w:p>
    </w:sdtContent>
  </w:sdt>
  <w:p w14:paraId="7E2A511C" w14:textId="77777777" w:rsidR="007A1F68" w:rsidRDefault="007A1F68">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1792278"/>
      <w:docPartObj>
        <w:docPartGallery w:val="Page Numbers (Bottom of Page)"/>
        <w:docPartUnique/>
      </w:docPartObj>
    </w:sdtPr>
    <w:sdtEndPr>
      <w:rPr>
        <w:noProof/>
      </w:rPr>
    </w:sdtEndPr>
    <w:sdtContent>
      <w:p w14:paraId="7F4421D7" w14:textId="2BB78659" w:rsidR="007A1F68" w:rsidRDefault="007A1F68">
        <w:pPr>
          <w:pStyle w:val="ad"/>
          <w:jc w:val="center"/>
        </w:pPr>
        <w:r>
          <w:fldChar w:fldCharType="begin"/>
        </w:r>
        <w:r>
          <w:instrText xml:space="preserve"> PAGE   \* MERGEFORMAT </w:instrText>
        </w:r>
        <w:r>
          <w:fldChar w:fldCharType="separate"/>
        </w:r>
        <w:r w:rsidR="00A47EB9">
          <w:rPr>
            <w:noProof/>
            <w:rtl/>
          </w:rPr>
          <w:t>140</w:t>
        </w:r>
        <w:r>
          <w:rPr>
            <w:noProof/>
          </w:rPr>
          <w:fldChar w:fldCharType="end"/>
        </w:r>
      </w:p>
    </w:sdtContent>
  </w:sdt>
  <w:p w14:paraId="73D32844" w14:textId="77777777" w:rsidR="007A1F68" w:rsidRDefault="007A1F68">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8A500" w14:textId="77777777" w:rsidR="002871BA" w:rsidRDefault="002871B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95442" w14:textId="77777777" w:rsidR="00401A73" w:rsidRDefault="00401A73" w:rsidP="00284C4A">
      <w:pPr>
        <w:spacing w:after="0"/>
      </w:pPr>
      <w:r>
        <w:separator/>
      </w:r>
    </w:p>
  </w:footnote>
  <w:footnote w:type="continuationSeparator" w:id="0">
    <w:p w14:paraId="132C8592" w14:textId="77777777" w:rsidR="00401A73" w:rsidRDefault="00401A73" w:rsidP="00284C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E877D" w14:textId="77777777" w:rsidR="007A1F68" w:rsidRDefault="007A1F6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2BBE"/>
    <w:multiLevelType w:val="hybridMultilevel"/>
    <w:tmpl w:val="BC6E564C"/>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C0409"/>
    <w:multiLevelType w:val="hybridMultilevel"/>
    <w:tmpl w:val="014E6FC8"/>
    <w:lvl w:ilvl="0" w:tplc="4FD61B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62E85"/>
    <w:multiLevelType w:val="hybridMultilevel"/>
    <w:tmpl w:val="AE4AD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10335"/>
    <w:multiLevelType w:val="multilevel"/>
    <w:tmpl w:val="5A48D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A134E8"/>
    <w:multiLevelType w:val="hybridMultilevel"/>
    <w:tmpl w:val="E0A6EE56"/>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9F64B8A"/>
    <w:multiLevelType w:val="hybridMultilevel"/>
    <w:tmpl w:val="413C20B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0DAC36F0"/>
    <w:multiLevelType w:val="multilevel"/>
    <w:tmpl w:val="83CE0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9D1C29"/>
    <w:multiLevelType w:val="hybridMultilevel"/>
    <w:tmpl w:val="9A10BE1E"/>
    <w:lvl w:ilvl="0" w:tplc="468CF128">
      <w:start w:val="1"/>
      <w:numFmt w:val="decimal"/>
      <w:lvlText w:val="%1-"/>
      <w:lvlJc w:val="left"/>
      <w:pPr>
        <w:ind w:left="720" w:hanging="360"/>
      </w:pPr>
      <w:rPr>
        <w:rFonts w:hint="default"/>
      </w:rPr>
    </w:lvl>
    <w:lvl w:ilvl="1" w:tplc="4934C184">
      <w:numFmt w:val="bullet"/>
      <w:lvlText w:val="-"/>
      <w:lvlJc w:val="left"/>
      <w:pPr>
        <w:ind w:left="1440" w:hanging="360"/>
      </w:pPr>
      <w:rPr>
        <w:rFonts w:ascii="Simplified Arabic" w:eastAsiaTheme="minorHAnsi" w:hAnsi="Simplified Arabic" w:cs="Simplified Arabic" w:hint="default"/>
      </w:rPr>
    </w:lvl>
    <w:lvl w:ilvl="2" w:tplc="FB00EDCC">
      <w:start w:val="5"/>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F92AC7"/>
    <w:multiLevelType w:val="hybridMultilevel"/>
    <w:tmpl w:val="7B2CDC5C"/>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9" w15:restartNumberingAfterBreak="0">
    <w:nsid w:val="13473855"/>
    <w:multiLevelType w:val="multilevel"/>
    <w:tmpl w:val="867CB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BC22A0"/>
    <w:multiLevelType w:val="hybridMultilevel"/>
    <w:tmpl w:val="2F02C57E"/>
    <w:lvl w:ilvl="0" w:tplc="1616A366">
      <w:numFmt w:val="bullet"/>
      <w:lvlText w:val="-"/>
      <w:lvlJc w:val="left"/>
      <w:pPr>
        <w:ind w:left="734" w:hanging="360"/>
      </w:pPr>
      <w:rPr>
        <w:rFonts w:ascii="Simplified Arabic" w:eastAsia="Times New Roman" w:hAnsi="Simplified Arabic" w:cs="Simplified Arabic"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1" w15:restartNumberingAfterBreak="0">
    <w:nsid w:val="16267688"/>
    <w:multiLevelType w:val="hybridMultilevel"/>
    <w:tmpl w:val="0058ADF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091D71"/>
    <w:multiLevelType w:val="hybridMultilevel"/>
    <w:tmpl w:val="553EB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F0E1873"/>
    <w:multiLevelType w:val="multilevel"/>
    <w:tmpl w:val="4E347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9B3180"/>
    <w:multiLevelType w:val="hybridMultilevel"/>
    <w:tmpl w:val="7B2CDC5C"/>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5" w15:restartNumberingAfterBreak="0">
    <w:nsid w:val="1FCD2C94"/>
    <w:multiLevelType w:val="hybridMultilevel"/>
    <w:tmpl w:val="AEF80D5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B35CB8"/>
    <w:multiLevelType w:val="multilevel"/>
    <w:tmpl w:val="9B80E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3A202E"/>
    <w:multiLevelType w:val="hybridMultilevel"/>
    <w:tmpl w:val="7456783E"/>
    <w:lvl w:ilvl="0" w:tplc="3B8E3714">
      <w:start w:val="1"/>
      <w:numFmt w:val="decimal"/>
      <w:lvlText w:val="%1-"/>
      <w:lvlJc w:val="left"/>
      <w:pPr>
        <w:ind w:left="1288"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18" w15:restartNumberingAfterBreak="0">
    <w:nsid w:val="248A004A"/>
    <w:multiLevelType w:val="hybridMultilevel"/>
    <w:tmpl w:val="77B27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58C1893"/>
    <w:multiLevelType w:val="hybridMultilevel"/>
    <w:tmpl w:val="FAFA155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286C67CF"/>
    <w:multiLevelType w:val="hybridMultilevel"/>
    <w:tmpl w:val="7456783E"/>
    <w:lvl w:ilvl="0" w:tplc="3B8E3714">
      <w:start w:val="1"/>
      <w:numFmt w:val="decimal"/>
      <w:lvlText w:val="%1-"/>
      <w:lvlJc w:val="left"/>
      <w:pPr>
        <w:ind w:left="1288"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21" w15:restartNumberingAfterBreak="0">
    <w:nsid w:val="29C63D36"/>
    <w:multiLevelType w:val="multilevel"/>
    <w:tmpl w:val="06FAF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D24164"/>
    <w:multiLevelType w:val="multilevel"/>
    <w:tmpl w:val="9D7C4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F6173E"/>
    <w:multiLevelType w:val="multilevel"/>
    <w:tmpl w:val="B378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D146B5"/>
    <w:multiLevelType w:val="hybridMultilevel"/>
    <w:tmpl w:val="7456783E"/>
    <w:lvl w:ilvl="0" w:tplc="3B8E3714">
      <w:start w:val="1"/>
      <w:numFmt w:val="decimal"/>
      <w:lvlText w:val="%1-"/>
      <w:lvlJc w:val="left"/>
      <w:pPr>
        <w:ind w:left="1288"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25" w15:restartNumberingAfterBreak="0">
    <w:nsid w:val="3509485C"/>
    <w:multiLevelType w:val="hybridMultilevel"/>
    <w:tmpl w:val="55ECB73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6" w15:restartNumberingAfterBreak="0">
    <w:nsid w:val="36756D26"/>
    <w:multiLevelType w:val="hybridMultilevel"/>
    <w:tmpl w:val="2182ED9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15:restartNumberingAfterBreak="0">
    <w:nsid w:val="38097563"/>
    <w:multiLevelType w:val="hybridMultilevel"/>
    <w:tmpl w:val="96026610"/>
    <w:lvl w:ilvl="0" w:tplc="A3022FFE">
      <w:numFmt w:val="bullet"/>
      <w:lvlText w:val="-"/>
      <w:lvlJc w:val="left"/>
      <w:pPr>
        <w:ind w:left="720" w:hanging="360"/>
      </w:pPr>
      <w:rPr>
        <w:rFonts w:ascii="Simplified Arabic" w:eastAsia="Times New Roman"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124A6A"/>
    <w:multiLevelType w:val="multilevel"/>
    <w:tmpl w:val="0076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310363"/>
    <w:multiLevelType w:val="multilevel"/>
    <w:tmpl w:val="2C7C2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1324CF"/>
    <w:multiLevelType w:val="hybridMultilevel"/>
    <w:tmpl w:val="23DE87E8"/>
    <w:lvl w:ilvl="0" w:tplc="98C684AC">
      <w:start w:val="1"/>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D5360C"/>
    <w:multiLevelType w:val="hybridMultilevel"/>
    <w:tmpl w:val="5BB6C72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2" w15:restartNumberingAfterBreak="0">
    <w:nsid w:val="466D194E"/>
    <w:multiLevelType w:val="hybridMultilevel"/>
    <w:tmpl w:val="D06AFC3E"/>
    <w:lvl w:ilvl="0" w:tplc="E8467744">
      <w:start w:val="1"/>
      <w:numFmt w:val="decimal"/>
      <w:lvlText w:val="%1-"/>
      <w:lvlJc w:val="left"/>
      <w:pPr>
        <w:ind w:left="928" w:hanging="360"/>
      </w:pPr>
      <w:rPr>
        <w:rFonts w:hint="default"/>
        <w:b/>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3" w15:restartNumberingAfterBreak="0">
    <w:nsid w:val="468E6A6B"/>
    <w:multiLevelType w:val="hybridMultilevel"/>
    <w:tmpl w:val="59A458C0"/>
    <w:lvl w:ilvl="0" w:tplc="3B8E371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4" w15:restartNumberingAfterBreak="0">
    <w:nsid w:val="48A65203"/>
    <w:multiLevelType w:val="hybridMultilevel"/>
    <w:tmpl w:val="DAD827B4"/>
    <w:lvl w:ilvl="0" w:tplc="E8467744">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5" w15:restartNumberingAfterBreak="0">
    <w:nsid w:val="48BA5258"/>
    <w:multiLevelType w:val="hybridMultilevel"/>
    <w:tmpl w:val="831AF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544FC9"/>
    <w:multiLevelType w:val="multilevel"/>
    <w:tmpl w:val="4390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B762729"/>
    <w:multiLevelType w:val="hybridMultilevel"/>
    <w:tmpl w:val="24C617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4CC847A6"/>
    <w:multiLevelType w:val="hybridMultilevel"/>
    <w:tmpl w:val="CAF49C5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157AD6"/>
    <w:multiLevelType w:val="multilevel"/>
    <w:tmpl w:val="4C4E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534ECD"/>
    <w:multiLevelType w:val="hybridMultilevel"/>
    <w:tmpl w:val="CDFA95F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3AB05D0"/>
    <w:multiLevelType w:val="multilevel"/>
    <w:tmpl w:val="32DEB80C"/>
    <w:lvl w:ilvl="0">
      <w:start w:val="1"/>
      <w:numFmt w:val="decimal"/>
      <w:lvlText w:val="%1."/>
      <w:lvlJc w:val="left"/>
      <w:pPr>
        <w:ind w:left="720" w:hanging="360"/>
      </w:pPr>
    </w:lvl>
    <w:lvl w:ilvl="1">
      <w:start w:val="2"/>
      <w:numFmt w:val="decimal"/>
      <w:isLgl/>
      <w:lvlText w:val="%1.%2."/>
      <w:lvlJc w:val="left"/>
      <w:pPr>
        <w:ind w:left="1628" w:hanging="720"/>
      </w:pPr>
      <w:rPr>
        <w:rFonts w:hint="default"/>
      </w:rPr>
    </w:lvl>
    <w:lvl w:ilvl="2">
      <w:start w:val="1"/>
      <w:numFmt w:val="decimal"/>
      <w:isLgl/>
      <w:lvlText w:val="%1.%2.%3."/>
      <w:lvlJc w:val="left"/>
      <w:pPr>
        <w:ind w:left="2176" w:hanging="720"/>
      </w:pPr>
      <w:rPr>
        <w:rFonts w:hint="default"/>
      </w:rPr>
    </w:lvl>
    <w:lvl w:ilvl="3">
      <w:start w:val="1"/>
      <w:numFmt w:val="decimal"/>
      <w:isLgl/>
      <w:lvlText w:val="%1.%2.%3.%4."/>
      <w:lvlJc w:val="left"/>
      <w:pPr>
        <w:ind w:left="3084" w:hanging="1080"/>
      </w:pPr>
      <w:rPr>
        <w:rFonts w:hint="default"/>
      </w:rPr>
    </w:lvl>
    <w:lvl w:ilvl="4">
      <w:start w:val="1"/>
      <w:numFmt w:val="decimal"/>
      <w:isLgl/>
      <w:lvlText w:val="%1.%2.%3.%4.%5."/>
      <w:lvlJc w:val="left"/>
      <w:pPr>
        <w:ind w:left="3992" w:hanging="1440"/>
      </w:pPr>
      <w:rPr>
        <w:rFonts w:hint="default"/>
      </w:rPr>
    </w:lvl>
    <w:lvl w:ilvl="5">
      <w:start w:val="1"/>
      <w:numFmt w:val="decimal"/>
      <w:isLgl/>
      <w:lvlText w:val="%1.%2.%3.%4.%5.%6."/>
      <w:lvlJc w:val="left"/>
      <w:pPr>
        <w:ind w:left="4540" w:hanging="1440"/>
      </w:pPr>
      <w:rPr>
        <w:rFonts w:hint="default"/>
      </w:rPr>
    </w:lvl>
    <w:lvl w:ilvl="6">
      <w:start w:val="1"/>
      <w:numFmt w:val="decimal"/>
      <w:isLgl/>
      <w:lvlText w:val="%1.%2.%3.%4.%5.%6.%7."/>
      <w:lvlJc w:val="left"/>
      <w:pPr>
        <w:ind w:left="5448" w:hanging="1800"/>
      </w:pPr>
      <w:rPr>
        <w:rFonts w:hint="default"/>
      </w:rPr>
    </w:lvl>
    <w:lvl w:ilvl="7">
      <w:start w:val="1"/>
      <w:numFmt w:val="decimal"/>
      <w:isLgl/>
      <w:lvlText w:val="%1.%2.%3.%4.%5.%6.%7.%8."/>
      <w:lvlJc w:val="left"/>
      <w:pPr>
        <w:ind w:left="6356" w:hanging="2160"/>
      </w:pPr>
      <w:rPr>
        <w:rFonts w:hint="default"/>
      </w:rPr>
    </w:lvl>
    <w:lvl w:ilvl="8">
      <w:start w:val="1"/>
      <w:numFmt w:val="decimal"/>
      <w:isLgl/>
      <w:lvlText w:val="%1.%2.%3.%4.%5.%6.%7.%8.%9."/>
      <w:lvlJc w:val="left"/>
      <w:pPr>
        <w:ind w:left="6904" w:hanging="2160"/>
      </w:pPr>
      <w:rPr>
        <w:rFonts w:hint="default"/>
      </w:rPr>
    </w:lvl>
  </w:abstractNum>
  <w:abstractNum w:abstractNumId="42" w15:restartNumberingAfterBreak="0">
    <w:nsid w:val="59560C77"/>
    <w:multiLevelType w:val="hybridMultilevel"/>
    <w:tmpl w:val="E2AEE21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3" w15:restartNumberingAfterBreak="0">
    <w:nsid w:val="59A71CCC"/>
    <w:multiLevelType w:val="hybridMultilevel"/>
    <w:tmpl w:val="0A500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ACD25B5"/>
    <w:multiLevelType w:val="multilevel"/>
    <w:tmpl w:val="74324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B260938"/>
    <w:multiLevelType w:val="hybridMultilevel"/>
    <w:tmpl w:val="BDDC550A"/>
    <w:lvl w:ilvl="0" w:tplc="C0BEB06C">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5DBF2AB7"/>
    <w:multiLevelType w:val="multilevel"/>
    <w:tmpl w:val="C5EC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0F0777"/>
    <w:multiLevelType w:val="hybridMultilevel"/>
    <w:tmpl w:val="155830E2"/>
    <w:lvl w:ilvl="0" w:tplc="04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8" w15:restartNumberingAfterBreak="0">
    <w:nsid w:val="6333592C"/>
    <w:multiLevelType w:val="multilevel"/>
    <w:tmpl w:val="F4D2C1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60" w:hanging="4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F3363A"/>
    <w:multiLevelType w:val="multilevel"/>
    <w:tmpl w:val="350ED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71029D"/>
    <w:multiLevelType w:val="multilevel"/>
    <w:tmpl w:val="FED60C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5635BFA"/>
    <w:multiLevelType w:val="multilevel"/>
    <w:tmpl w:val="A062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89B51F4"/>
    <w:multiLevelType w:val="hybridMultilevel"/>
    <w:tmpl w:val="A4D64C3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95E13D7"/>
    <w:multiLevelType w:val="multilevel"/>
    <w:tmpl w:val="B3703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9A228F7"/>
    <w:multiLevelType w:val="hybridMultilevel"/>
    <w:tmpl w:val="AB820F42"/>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15:restartNumberingAfterBreak="0">
    <w:nsid w:val="6AD11AB5"/>
    <w:multiLevelType w:val="hybridMultilevel"/>
    <w:tmpl w:val="926CE646"/>
    <w:lvl w:ilvl="0" w:tplc="DB8AB5CA">
      <w:numFmt w:val="bullet"/>
      <w:lvlText w:val="-"/>
      <w:lvlJc w:val="left"/>
      <w:pPr>
        <w:ind w:left="720" w:hanging="360"/>
      </w:pPr>
      <w:rPr>
        <w:rFonts w:ascii="Simplified Arabic" w:eastAsiaTheme="minorHAnsi"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B3657EA"/>
    <w:multiLevelType w:val="multilevel"/>
    <w:tmpl w:val="CBA2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E11CA8"/>
    <w:multiLevelType w:val="hybridMultilevel"/>
    <w:tmpl w:val="FDE626C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8" w15:restartNumberingAfterBreak="0">
    <w:nsid w:val="729B63C5"/>
    <w:multiLevelType w:val="multilevel"/>
    <w:tmpl w:val="9EDC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3892F0D"/>
    <w:multiLevelType w:val="hybridMultilevel"/>
    <w:tmpl w:val="A7D2CC42"/>
    <w:lvl w:ilvl="0" w:tplc="E8467744">
      <w:start w:val="1"/>
      <w:numFmt w:val="decimal"/>
      <w:lvlText w:val="%1-"/>
      <w:lvlJc w:val="left"/>
      <w:pPr>
        <w:ind w:left="1004"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0" w15:restartNumberingAfterBreak="0">
    <w:nsid w:val="7416376E"/>
    <w:multiLevelType w:val="hybridMultilevel"/>
    <w:tmpl w:val="45B4668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1" w15:restartNumberingAfterBreak="0">
    <w:nsid w:val="744D071B"/>
    <w:multiLevelType w:val="hybridMultilevel"/>
    <w:tmpl w:val="A9ACB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991068A"/>
    <w:multiLevelType w:val="multilevel"/>
    <w:tmpl w:val="1520E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9C13AF8"/>
    <w:multiLevelType w:val="multilevel"/>
    <w:tmpl w:val="E29C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B025CE7"/>
    <w:multiLevelType w:val="multilevel"/>
    <w:tmpl w:val="A86E3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B7760B2"/>
    <w:multiLevelType w:val="multilevel"/>
    <w:tmpl w:val="C228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435E63"/>
    <w:multiLevelType w:val="hybridMultilevel"/>
    <w:tmpl w:val="CD34B784"/>
    <w:lvl w:ilvl="0" w:tplc="984AF7EC">
      <w:start w:val="1"/>
      <w:numFmt w:val="bullet"/>
      <w:lvlText w:val="-"/>
      <w:lvlJc w:val="left"/>
      <w:pPr>
        <w:ind w:left="644" w:hanging="360"/>
      </w:pPr>
      <w:rPr>
        <w:rFonts w:ascii="Simplified Arabic" w:eastAsiaTheme="minorHAnsi" w:hAnsi="Simplified Arabic" w:cs="Simplified Arabic"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7" w15:restartNumberingAfterBreak="0">
    <w:nsid w:val="7D086CAA"/>
    <w:multiLevelType w:val="hybridMultilevel"/>
    <w:tmpl w:val="2370D60A"/>
    <w:lvl w:ilvl="0" w:tplc="3B8E3714">
      <w:start w:val="1"/>
      <w:numFmt w:val="decimal"/>
      <w:lvlText w:val="%1-"/>
      <w:lvlJc w:val="left"/>
      <w:pPr>
        <w:ind w:left="928"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8" w15:restartNumberingAfterBreak="0">
    <w:nsid w:val="7DDA7609"/>
    <w:multiLevelType w:val="multilevel"/>
    <w:tmpl w:val="2700A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5105783">
    <w:abstractNumId w:val="26"/>
  </w:num>
  <w:num w:numId="2" w16cid:durableId="1115826850">
    <w:abstractNumId w:val="5"/>
  </w:num>
  <w:num w:numId="3" w16cid:durableId="531571173">
    <w:abstractNumId w:val="57"/>
  </w:num>
  <w:num w:numId="4" w16cid:durableId="2087418262">
    <w:abstractNumId w:val="25"/>
  </w:num>
  <w:num w:numId="5" w16cid:durableId="1188714186">
    <w:abstractNumId w:val="2"/>
  </w:num>
  <w:num w:numId="6" w16cid:durableId="629869722">
    <w:abstractNumId w:val="0"/>
  </w:num>
  <w:num w:numId="7" w16cid:durableId="460077194">
    <w:abstractNumId w:val="54"/>
  </w:num>
  <w:num w:numId="8" w16cid:durableId="646014681">
    <w:abstractNumId w:val="19"/>
  </w:num>
  <w:num w:numId="9" w16cid:durableId="981734762">
    <w:abstractNumId w:val="4"/>
  </w:num>
  <w:num w:numId="10" w16cid:durableId="997536111">
    <w:abstractNumId w:val="41"/>
  </w:num>
  <w:num w:numId="11" w16cid:durableId="1455633431">
    <w:abstractNumId w:val="42"/>
  </w:num>
  <w:num w:numId="12" w16cid:durableId="277297793">
    <w:abstractNumId w:val="31"/>
  </w:num>
  <w:num w:numId="13" w16cid:durableId="569653816">
    <w:abstractNumId w:val="49"/>
  </w:num>
  <w:num w:numId="14" w16cid:durableId="532890323">
    <w:abstractNumId w:val="53"/>
  </w:num>
  <w:num w:numId="15" w16cid:durableId="1794782770">
    <w:abstractNumId w:val="39"/>
  </w:num>
  <w:num w:numId="16" w16cid:durableId="978265978">
    <w:abstractNumId w:val="28"/>
  </w:num>
  <w:num w:numId="17" w16cid:durableId="1661038219">
    <w:abstractNumId w:val="65"/>
  </w:num>
  <w:num w:numId="18" w16cid:durableId="1204290554">
    <w:abstractNumId w:val="44"/>
  </w:num>
  <w:num w:numId="19" w16cid:durableId="1986858800">
    <w:abstractNumId w:val="3"/>
  </w:num>
  <w:num w:numId="20" w16cid:durableId="1677419404">
    <w:abstractNumId w:val="63"/>
  </w:num>
  <w:num w:numId="21" w16cid:durableId="1364474312">
    <w:abstractNumId w:val="29"/>
  </w:num>
  <w:num w:numId="22" w16cid:durableId="1544757595">
    <w:abstractNumId w:val="46"/>
  </w:num>
  <w:num w:numId="23" w16cid:durableId="857811283">
    <w:abstractNumId w:val="64"/>
  </w:num>
  <w:num w:numId="24" w16cid:durableId="2021465624">
    <w:abstractNumId w:val="56"/>
  </w:num>
  <w:num w:numId="25" w16cid:durableId="43335960">
    <w:abstractNumId w:val="68"/>
  </w:num>
  <w:num w:numId="26" w16cid:durableId="987128090">
    <w:abstractNumId w:val="16"/>
  </w:num>
  <w:num w:numId="27" w16cid:durableId="354187757">
    <w:abstractNumId w:val="51"/>
  </w:num>
  <w:num w:numId="28" w16cid:durableId="486240570">
    <w:abstractNumId w:val="48"/>
  </w:num>
  <w:num w:numId="29" w16cid:durableId="1005937437">
    <w:abstractNumId w:val="6"/>
  </w:num>
  <w:num w:numId="30" w16cid:durableId="476920707">
    <w:abstractNumId w:val="58"/>
  </w:num>
  <w:num w:numId="31" w16cid:durableId="1346900445">
    <w:abstractNumId w:val="21"/>
  </w:num>
  <w:num w:numId="32" w16cid:durableId="937981221">
    <w:abstractNumId w:val="50"/>
  </w:num>
  <w:num w:numId="33" w16cid:durableId="48458825">
    <w:abstractNumId w:val="9"/>
  </w:num>
  <w:num w:numId="34" w16cid:durableId="270287018">
    <w:abstractNumId w:val="36"/>
  </w:num>
  <w:num w:numId="35" w16cid:durableId="1930768869">
    <w:abstractNumId w:val="13"/>
  </w:num>
  <w:num w:numId="36" w16cid:durableId="113528849">
    <w:abstractNumId w:val="23"/>
  </w:num>
  <w:num w:numId="37" w16cid:durableId="694038220">
    <w:abstractNumId w:val="43"/>
  </w:num>
  <w:num w:numId="38" w16cid:durableId="427429242">
    <w:abstractNumId w:val="18"/>
  </w:num>
  <w:num w:numId="39" w16cid:durableId="1278096495">
    <w:abstractNumId w:val="30"/>
  </w:num>
  <w:num w:numId="40" w16cid:durableId="1403914175">
    <w:abstractNumId w:val="1"/>
  </w:num>
  <w:num w:numId="41" w16cid:durableId="946624352">
    <w:abstractNumId w:val="35"/>
  </w:num>
  <w:num w:numId="42" w16cid:durableId="1683431628">
    <w:abstractNumId w:val="60"/>
  </w:num>
  <w:num w:numId="43" w16cid:durableId="1264919918">
    <w:abstractNumId w:val="12"/>
  </w:num>
  <w:num w:numId="44" w16cid:durableId="1230191522">
    <w:abstractNumId w:val="45"/>
  </w:num>
  <w:num w:numId="45" w16cid:durableId="991376118">
    <w:abstractNumId w:val="7"/>
  </w:num>
  <w:num w:numId="46" w16cid:durableId="102652904">
    <w:abstractNumId w:val="55"/>
  </w:num>
  <w:num w:numId="47" w16cid:durableId="953440889">
    <w:abstractNumId w:val="8"/>
  </w:num>
  <w:num w:numId="48" w16cid:durableId="192160930">
    <w:abstractNumId w:val="14"/>
  </w:num>
  <w:num w:numId="49" w16cid:durableId="1475216572">
    <w:abstractNumId w:val="47"/>
  </w:num>
  <w:num w:numId="50" w16cid:durableId="1325091382">
    <w:abstractNumId w:val="52"/>
  </w:num>
  <w:num w:numId="51" w16cid:durableId="1578394929">
    <w:abstractNumId w:val="15"/>
  </w:num>
  <w:num w:numId="52" w16cid:durableId="2096004163">
    <w:abstractNumId w:val="40"/>
  </w:num>
  <w:num w:numId="53" w16cid:durableId="1880244043">
    <w:abstractNumId w:val="38"/>
  </w:num>
  <w:num w:numId="54" w16cid:durableId="1940478229">
    <w:abstractNumId w:val="62"/>
  </w:num>
  <w:num w:numId="55" w16cid:durableId="1199125356">
    <w:abstractNumId w:val="22"/>
  </w:num>
  <w:num w:numId="56" w16cid:durableId="1526216509">
    <w:abstractNumId w:val="27"/>
  </w:num>
  <w:num w:numId="57" w16cid:durableId="857427894">
    <w:abstractNumId w:val="37"/>
  </w:num>
  <w:num w:numId="58" w16cid:durableId="1737820686">
    <w:abstractNumId w:val="10"/>
  </w:num>
  <w:num w:numId="59" w16cid:durableId="765493074">
    <w:abstractNumId w:val="61"/>
  </w:num>
  <w:num w:numId="60" w16cid:durableId="732236135">
    <w:abstractNumId w:val="11"/>
  </w:num>
  <w:num w:numId="61" w16cid:durableId="274678199">
    <w:abstractNumId w:val="34"/>
  </w:num>
  <w:num w:numId="62" w16cid:durableId="1575041448">
    <w:abstractNumId w:val="32"/>
  </w:num>
  <w:num w:numId="63" w16cid:durableId="1722091724">
    <w:abstractNumId w:val="59"/>
  </w:num>
  <w:num w:numId="64" w16cid:durableId="1069425716">
    <w:abstractNumId w:val="33"/>
  </w:num>
  <w:num w:numId="65" w16cid:durableId="886450075">
    <w:abstractNumId w:val="67"/>
  </w:num>
  <w:num w:numId="66" w16cid:durableId="1181357616">
    <w:abstractNumId w:val="66"/>
  </w:num>
  <w:num w:numId="67" w16cid:durableId="1862470557">
    <w:abstractNumId w:val="20"/>
  </w:num>
  <w:num w:numId="68" w16cid:durableId="1223641446">
    <w:abstractNumId w:val="17"/>
  </w:num>
  <w:num w:numId="69" w16cid:durableId="1739204487">
    <w:abstractNumId w:val="2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569"/>
    <w:rsid w:val="00016E2F"/>
    <w:rsid w:val="00030823"/>
    <w:rsid w:val="000A1D29"/>
    <w:rsid w:val="000C0D0C"/>
    <w:rsid w:val="000D2F70"/>
    <w:rsid w:val="000E12DA"/>
    <w:rsid w:val="00123A1C"/>
    <w:rsid w:val="00143251"/>
    <w:rsid w:val="001647AF"/>
    <w:rsid w:val="00180DE8"/>
    <w:rsid w:val="001B6D4F"/>
    <w:rsid w:val="001C2F1D"/>
    <w:rsid w:val="002638C8"/>
    <w:rsid w:val="00284C4A"/>
    <w:rsid w:val="002871BA"/>
    <w:rsid w:val="002E41A3"/>
    <w:rsid w:val="00321A64"/>
    <w:rsid w:val="00332763"/>
    <w:rsid w:val="00401A73"/>
    <w:rsid w:val="004B0569"/>
    <w:rsid w:val="00506041"/>
    <w:rsid w:val="0055512E"/>
    <w:rsid w:val="00573121"/>
    <w:rsid w:val="005C12F1"/>
    <w:rsid w:val="005D1453"/>
    <w:rsid w:val="006018CC"/>
    <w:rsid w:val="00603F3B"/>
    <w:rsid w:val="00631A4B"/>
    <w:rsid w:val="00712EE3"/>
    <w:rsid w:val="00752169"/>
    <w:rsid w:val="00783D59"/>
    <w:rsid w:val="007A1F68"/>
    <w:rsid w:val="008F065E"/>
    <w:rsid w:val="009C28CF"/>
    <w:rsid w:val="009E510E"/>
    <w:rsid w:val="009F1D6B"/>
    <w:rsid w:val="00A01535"/>
    <w:rsid w:val="00A47EB9"/>
    <w:rsid w:val="00AF52DC"/>
    <w:rsid w:val="00B278F5"/>
    <w:rsid w:val="00BC1077"/>
    <w:rsid w:val="00C3124E"/>
    <w:rsid w:val="00C55681"/>
    <w:rsid w:val="00D6096A"/>
    <w:rsid w:val="00D64CFB"/>
    <w:rsid w:val="00D7048D"/>
    <w:rsid w:val="00E26291"/>
    <w:rsid w:val="00E80F60"/>
    <w:rsid w:val="00E916B9"/>
    <w:rsid w:val="00F5199D"/>
    <w:rsid w:val="00F52834"/>
    <w:rsid w:val="00F84A17"/>
    <w:rsid w:val="00F904B3"/>
    <w:rsid w:val="00FA05B6"/>
    <w:rsid w:val="00FE46C6"/>
    <w:rsid w:val="00FF17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305A7"/>
  <w15:chartTrackingRefBased/>
  <w15:docId w15:val="{3A8929F4-3B7D-45DC-B3AA-675AE4E2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0569"/>
    <w:pPr>
      <w:bidi/>
      <w:spacing w:after="120" w:line="240" w:lineRule="auto"/>
      <w:ind w:firstLine="284"/>
      <w:jc w:val="both"/>
    </w:pPr>
    <w:rPr>
      <w:rFonts w:ascii="Simplified Arabic" w:hAnsi="Simplified Arabic" w:cs="Simplified Arabic"/>
      <w:sz w:val="28"/>
      <w:szCs w:val="28"/>
      <w:lang w:val="en-US"/>
    </w:rPr>
  </w:style>
  <w:style w:type="paragraph" w:styleId="1">
    <w:name w:val="heading 1"/>
    <w:basedOn w:val="2"/>
    <w:next w:val="a"/>
    <w:link w:val="1Char"/>
    <w:uiPriority w:val="9"/>
    <w:qFormat/>
    <w:rsid w:val="00D6096A"/>
    <w:pPr>
      <w:outlineLvl w:val="0"/>
    </w:pPr>
    <w:rPr>
      <w:sz w:val="40"/>
      <w:szCs w:val="40"/>
    </w:rPr>
  </w:style>
  <w:style w:type="paragraph" w:styleId="2">
    <w:name w:val="heading 2"/>
    <w:basedOn w:val="a"/>
    <w:next w:val="a"/>
    <w:link w:val="2Char"/>
    <w:uiPriority w:val="9"/>
    <w:unhideWhenUsed/>
    <w:qFormat/>
    <w:rsid w:val="00D6096A"/>
    <w:pPr>
      <w:ind w:firstLine="0"/>
      <w:outlineLvl w:val="1"/>
    </w:pPr>
    <w:rPr>
      <w:b/>
      <w:bCs/>
      <w:sz w:val="36"/>
      <w:szCs w:val="36"/>
    </w:rPr>
  </w:style>
  <w:style w:type="paragraph" w:styleId="3">
    <w:name w:val="heading 3"/>
    <w:basedOn w:val="a"/>
    <w:next w:val="a"/>
    <w:link w:val="3Char"/>
    <w:uiPriority w:val="9"/>
    <w:unhideWhenUsed/>
    <w:qFormat/>
    <w:rsid w:val="00573121"/>
    <w:pPr>
      <w:ind w:firstLine="0"/>
      <w:outlineLvl w:val="2"/>
    </w:pPr>
    <w:rPr>
      <w:b/>
      <w:bCs/>
      <w:sz w:val="32"/>
      <w:szCs w:val="32"/>
    </w:rPr>
  </w:style>
  <w:style w:type="paragraph" w:styleId="4">
    <w:name w:val="heading 4"/>
    <w:basedOn w:val="a"/>
    <w:next w:val="a"/>
    <w:link w:val="4Char"/>
    <w:uiPriority w:val="9"/>
    <w:semiHidden/>
    <w:unhideWhenUsed/>
    <w:qFormat/>
    <w:rsid w:val="00D7048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D6096A"/>
    <w:rPr>
      <w:rFonts w:ascii="Simplified Arabic" w:hAnsi="Simplified Arabic" w:cs="Simplified Arabic"/>
      <w:b/>
      <w:bCs/>
      <w:sz w:val="36"/>
      <w:szCs w:val="36"/>
      <w:lang w:val="en-US"/>
    </w:rPr>
  </w:style>
  <w:style w:type="character" w:customStyle="1" w:styleId="3Char">
    <w:name w:val="عنوان 3 Char"/>
    <w:basedOn w:val="a0"/>
    <w:link w:val="3"/>
    <w:uiPriority w:val="9"/>
    <w:rsid w:val="00573121"/>
    <w:rPr>
      <w:rFonts w:ascii="Simplified Arabic" w:hAnsi="Simplified Arabic" w:cs="Simplified Arabic"/>
      <w:b/>
      <w:bCs/>
      <w:sz w:val="32"/>
      <w:szCs w:val="32"/>
      <w:lang w:val="en-US"/>
    </w:rPr>
  </w:style>
  <w:style w:type="paragraph" w:styleId="a3">
    <w:name w:val="List Paragraph"/>
    <w:aliases w:val="NumberedList,Numbered Para 1,Dot pt,List Paragraph Char Char Char,Indicator Text,Bullet 1,Bullet Points,F5 List Paragraph,Colorful List - Accent 11,List Paragraph2,Normal numbered,List Paragraph11,OBC Bullet,Bullet Style"/>
    <w:basedOn w:val="a"/>
    <w:link w:val="Char"/>
    <w:uiPriority w:val="34"/>
    <w:qFormat/>
    <w:rsid w:val="00F52834"/>
    <w:pPr>
      <w:ind w:left="720"/>
      <w:contextualSpacing/>
    </w:pPr>
  </w:style>
  <w:style w:type="character" w:customStyle="1" w:styleId="Char">
    <w:name w:val="سرد الفقرات Char"/>
    <w:aliases w:val="NumberedList Char,Numbered Para 1 Char,Dot pt Char,List Paragraph Char Char Char Char,Indicator Text Char,Bullet 1 Char,Bullet Points Char,F5 List Paragraph Char,Colorful List - Accent 11 Char,List Paragraph2 Char,Normal numbered Char"/>
    <w:link w:val="a3"/>
    <w:uiPriority w:val="34"/>
    <w:qFormat/>
    <w:locked/>
    <w:rsid w:val="00F52834"/>
    <w:rPr>
      <w:rFonts w:ascii="Simplified Arabic" w:hAnsi="Simplified Arabic" w:cs="Simplified Arabic"/>
      <w:sz w:val="28"/>
      <w:szCs w:val="28"/>
      <w:lang w:val="en-US"/>
    </w:rPr>
  </w:style>
  <w:style w:type="paragraph" w:styleId="a4">
    <w:name w:val="Normal (Web)"/>
    <w:basedOn w:val="a"/>
    <w:uiPriority w:val="99"/>
    <w:semiHidden/>
    <w:unhideWhenUsed/>
    <w:rsid w:val="00F52834"/>
    <w:pPr>
      <w:bidi w:val="0"/>
      <w:spacing w:before="100" w:beforeAutospacing="1" w:after="100" w:afterAutospacing="1"/>
      <w:ind w:firstLine="0"/>
      <w:jc w:val="left"/>
    </w:pPr>
    <w:rPr>
      <w:rFonts w:ascii="Times New Roman" w:eastAsia="Times New Roman" w:hAnsi="Times New Roman" w:cs="Times New Roman"/>
      <w:sz w:val="24"/>
      <w:szCs w:val="24"/>
      <w:lang w:val="en-GB" w:eastAsia="en-GB"/>
    </w:rPr>
  </w:style>
  <w:style w:type="character" w:styleId="Hyperlink">
    <w:name w:val="Hyperlink"/>
    <w:basedOn w:val="a0"/>
    <w:uiPriority w:val="99"/>
    <w:unhideWhenUsed/>
    <w:qFormat/>
    <w:rsid w:val="00F52834"/>
    <w:rPr>
      <w:color w:val="0000FF"/>
      <w:u w:val="single"/>
    </w:rPr>
  </w:style>
  <w:style w:type="paragraph" w:styleId="a5">
    <w:name w:val="footnote text"/>
    <w:aliases w:val=" Char Char Char Char Char Char Char Char Char, Char Char Char Char Char Char Char Char Char Char Char Char Char Char Char Char Char Char Char Char Char Char Char Char Char Char,Footnote Text Char1,Footnote Text Char Char,Char,5_G,الهامش,r"/>
    <w:basedOn w:val="a"/>
    <w:link w:val="Char0"/>
    <w:uiPriority w:val="99"/>
    <w:unhideWhenUsed/>
    <w:qFormat/>
    <w:rsid w:val="00F52834"/>
    <w:pPr>
      <w:bidi w:val="0"/>
      <w:spacing w:after="0"/>
      <w:ind w:firstLine="0"/>
      <w:jc w:val="left"/>
    </w:pPr>
    <w:rPr>
      <w:rFonts w:asciiTheme="minorHAnsi" w:hAnsiTheme="minorHAnsi" w:cstheme="minorBidi"/>
      <w:sz w:val="20"/>
      <w:szCs w:val="20"/>
    </w:rPr>
  </w:style>
  <w:style w:type="character" w:customStyle="1" w:styleId="Char0">
    <w:name w:val="نص حاشية سفلية Char"/>
    <w:aliases w:val=" Char Char Char Char Char Char Char Char Char Char, Char Char Char Char Char Char Char Char Char Char Char Char Char Char Char Char Char Char Char Char Char Char Char Char Char Char Char,Footnote Text Char1 Char,Char Char,5_G Char"/>
    <w:basedOn w:val="a0"/>
    <w:link w:val="a5"/>
    <w:uiPriority w:val="99"/>
    <w:rsid w:val="00F52834"/>
    <w:rPr>
      <w:sz w:val="20"/>
      <w:szCs w:val="20"/>
      <w:lang w:val="en-US"/>
    </w:rPr>
  </w:style>
  <w:style w:type="character" w:styleId="a6">
    <w:name w:val="footnote reference"/>
    <w:aliases w:val="4_GA,4_G,(مرجع حاشية سفلية),Footnote Reference1,Footnote Reference2,Footnote Reference11,Footnote Reference21,Footnote Reference12,Footnote Reference22,Footnote Reference13,Footnote Reference23,Footnote Reference111,عادي1,Footnote"/>
    <w:basedOn w:val="a0"/>
    <w:unhideWhenUsed/>
    <w:rsid w:val="00F52834"/>
    <w:rPr>
      <w:vertAlign w:val="superscript"/>
    </w:rPr>
  </w:style>
  <w:style w:type="character" w:styleId="a7">
    <w:name w:val="Strong"/>
    <w:basedOn w:val="a0"/>
    <w:uiPriority w:val="22"/>
    <w:qFormat/>
    <w:rsid w:val="00F52834"/>
    <w:rPr>
      <w:b/>
      <w:bCs/>
    </w:rPr>
  </w:style>
  <w:style w:type="character" w:customStyle="1" w:styleId="overflow-hidden">
    <w:name w:val="overflow-hidden"/>
    <w:basedOn w:val="a0"/>
    <w:rsid w:val="00F52834"/>
  </w:style>
  <w:style w:type="character" w:customStyle="1" w:styleId="Char1">
    <w:name w:val="أعلى النموذج Char"/>
    <w:basedOn w:val="a0"/>
    <w:link w:val="a8"/>
    <w:uiPriority w:val="99"/>
    <w:semiHidden/>
    <w:rsid w:val="00F52834"/>
    <w:rPr>
      <w:rFonts w:ascii="Arial" w:eastAsia="Times New Roman" w:hAnsi="Arial" w:cs="Arial"/>
      <w:vanish/>
      <w:sz w:val="16"/>
      <w:szCs w:val="16"/>
      <w:lang w:eastAsia="en-GB"/>
    </w:rPr>
  </w:style>
  <w:style w:type="paragraph" w:styleId="a8">
    <w:name w:val="HTML Top of Form"/>
    <w:basedOn w:val="a"/>
    <w:next w:val="a"/>
    <w:link w:val="Char1"/>
    <w:hidden/>
    <w:uiPriority w:val="99"/>
    <w:semiHidden/>
    <w:unhideWhenUsed/>
    <w:rsid w:val="00F52834"/>
    <w:pPr>
      <w:pBdr>
        <w:bottom w:val="single" w:sz="6" w:space="1" w:color="auto"/>
      </w:pBdr>
      <w:bidi w:val="0"/>
      <w:spacing w:after="0"/>
      <w:ind w:firstLine="0"/>
      <w:jc w:val="center"/>
    </w:pPr>
    <w:rPr>
      <w:rFonts w:ascii="Arial" w:eastAsia="Times New Roman" w:hAnsi="Arial" w:cs="Arial"/>
      <w:vanish/>
      <w:sz w:val="16"/>
      <w:szCs w:val="16"/>
      <w:lang w:val="en-GB" w:eastAsia="en-GB"/>
    </w:rPr>
  </w:style>
  <w:style w:type="paragraph" w:customStyle="1" w:styleId="placeholder">
    <w:name w:val="placeholder"/>
    <w:basedOn w:val="a"/>
    <w:rsid w:val="00F52834"/>
    <w:pPr>
      <w:bidi w:val="0"/>
      <w:spacing w:before="100" w:beforeAutospacing="1" w:after="100" w:afterAutospacing="1"/>
      <w:ind w:firstLine="0"/>
      <w:jc w:val="left"/>
    </w:pPr>
    <w:rPr>
      <w:rFonts w:ascii="Times New Roman" w:eastAsia="Times New Roman" w:hAnsi="Times New Roman" w:cs="Times New Roman"/>
      <w:sz w:val="24"/>
      <w:szCs w:val="24"/>
      <w:lang w:val="en-GB" w:eastAsia="en-GB"/>
    </w:rPr>
  </w:style>
  <w:style w:type="character" w:customStyle="1" w:styleId="pointer-events-none">
    <w:name w:val="pointer-events-none"/>
    <w:basedOn w:val="a0"/>
    <w:rsid w:val="00F52834"/>
  </w:style>
  <w:style w:type="character" w:customStyle="1" w:styleId="Char2">
    <w:name w:val="أسفل النموذج Char"/>
    <w:basedOn w:val="a0"/>
    <w:link w:val="a9"/>
    <w:uiPriority w:val="99"/>
    <w:semiHidden/>
    <w:rsid w:val="00F52834"/>
    <w:rPr>
      <w:rFonts w:ascii="Arial" w:eastAsia="Times New Roman" w:hAnsi="Arial" w:cs="Arial"/>
      <w:vanish/>
      <w:sz w:val="16"/>
      <w:szCs w:val="16"/>
      <w:lang w:eastAsia="en-GB"/>
    </w:rPr>
  </w:style>
  <w:style w:type="paragraph" w:styleId="a9">
    <w:name w:val="HTML Bottom of Form"/>
    <w:basedOn w:val="a"/>
    <w:next w:val="a"/>
    <w:link w:val="Char2"/>
    <w:hidden/>
    <w:uiPriority w:val="99"/>
    <w:semiHidden/>
    <w:unhideWhenUsed/>
    <w:rsid w:val="00F52834"/>
    <w:pPr>
      <w:pBdr>
        <w:top w:val="single" w:sz="6" w:space="1" w:color="auto"/>
      </w:pBdr>
      <w:bidi w:val="0"/>
      <w:spacing w:after="0"/>
      <w:ind w:firstLine="0"/>
      <w:jc w:val="center"/>
    </w:pPr>
    <w:rPr>
      <w:rFonts w:ascii="Arial" w:eastAsia="Times New Roman" w:hAnsi="Arial" w:cs="Arial"/>
      <w:vanish/>
      <w:sz w:val="16"/>
      <w:szCs w:val="16"/>
      <w:lang w:val="en-GB" w:eastAsia="en-GB"/>
    </w:rPr>
  </w:style>
  <w:style w:type="character" w:customStyle="1" w:styleId="4Char">
    <w:name w:val="عنوان 4 Char"/>
    <w:basedOn w:val="a0"/>
    <w:link w:val="4"/>
    <w:uiPriority w:val="9"/>
    <w:semiHidden/>
    <w:rsid w:val="00D7048D"/>
    <w:rPr>
      <w:rFonts w:asciiTheme="majorHAnsi" w:eastAsiaTheme="majorEastAsia" w:hAnsiTheme="majorHAnsi" w:cstheme="majorBidi"/>
      <w:i/>
      <w:iCs/>
      <w:color w:val="2F5496" w:themeColor="accent1" w:themeShade="BF"/>
      <w:sz w:val="28"/>
      <w:szCs w:val="28"/>
      <w:lang w:val="en-US"/>
    </w:rPr>
  </w:style>
  <w:style w:type="table" w:styleId="aa">
    <w:name w:val="Table Grid"/>
    <w:basedOn w:val="a1"/>
    <w:uiPriority w:val="39"/>
    <w:rsid w:val="00284C4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Emphasis"/>
    <w:basedOn w:val="a0"/>
    <w:uiPriority w:val="20"/>
    <w:qFormat/>
    <w:rsid w:val="00B278F5"/>
    <w:rPr>
      <w:i/>
      <w:iCs/>
    </w:rPr>
  </w:style>
  <w:style w:type="paragraph" w:styleId="ac">
    <w:name w:val="header"/>
    <w:basedOn w:val="a"/>
    <w:link w:val="Char3"/>
    <w:uiPriority w:val="99"/>
    <w:unhideWhenUsed/>
    <w:rsid w:val="00321A64"/>
    <w:pPr>
      <w:tabs>
        <w:tab w:val="center" w:pos="4153"/>
        <w:tab w:val="right" w:pos="8306"/>
      </w:tabs>
      <w:spacing w:after="0"/>
    </w:pPr>
  </w:style>
  <w:style w:type="character" w:customStyle="1" w:styleId="Char3">
    <w:name w:val="رأس الصفحة Char"/>
    <w:basedOn w:val="a0"/>
    <w:link w:val="ac"/>
    <w:uiPriority w:val="99"/>
    <w:rsid w:val="00321A64"/>
    <w:rPr>
      <w:rFonts w:ascii="Simplified Arabic" w:hAnsi="Simplified Arabic" w:cs="Simplified Arabic"/>
      <w:sz w:val="28"/>
      <w:szCs w:val="28"/>
      <w:lang w:val="en-US"/>
    </w:rPr>
  </w:style>
  <w:style w:type="paragraph" w:styleId="ad">
    <w:name w:val="footer"/>
    <w:basedOn w:val="a"/>
    <w:link w:val="Char4"/>
    <w:uiPriority w:val="99"/>
    <w:unhideWhenUsed/>
    <w:rsid w:val="00321A64"/>
    <w:pPr>
      <w:tabs>
        <w:tab w:val="center" w:pos="4153"/>
        <w:tab w:val="right" w:pos="8306"/>
      </w:tabs>
      <w:spacing w:after="0"/>
    </w:pPr>
  </w:style>
  <w:style w:type="character" w:customStyle="1" w:styleId="Char4">
    <w:name w:val="تذييل الصفحة Char"/>
    <w:basedOn w:val="a0"/>
    <w:link w:val="ad"/>
    <w:uiPriority w:val="99"/>
    <w:rsid w:val="00321A64"/>
    <w:rPr>
      <w:rFonts w:ascii="Simplified Arabic" w:hAnsi="Simplified Arabic" w:cs="Simplified Arabic"/>
      <w:sz w:val="28"/>
      <w:szCs w:val="28"/>
      <w:lang w:val="en-US"/>
    </w:rPr>
  </w:style>
  <w:style w:type="character" w:customStyle="1" w:styleId="1Char">
    <w:name w:val="العنوان 1 Char"/>
    <w:basedOn w:val="a0"/>
    <w:link w:val="1"/>
    <w:uiPriority w:val="9"/>
    <w:rsid w:val="00D6096A"/>
    <w:rPr>
      <w:rFonts w:ascii="Simplified Arabic" w:hAnsi="Simplified Arabic" w:cs="Simplified Arabic"/>
      <w:b/>
      <w:bCs/>
      <w:sz w:val="40"/>
      <w:szCs w:val="40"/>
      <w:lang w:val="en-US"/>
    </w:rPr>
  </w:style>
  <w:style w:type="paragraph" w:styleId="ae">
    <w:name w:val="caption"/>
    <w:basedOn w:val="a"/>
    <w:next w:val="a"/>
    <w:uiPriority w:val="35"/>
    <w:unhideWhenUsed/>
    <w:qFormat/>
    <w:rsid w:val="00F84A17"/>
    <w:pPr>
      <w:spacing w:after="200"/>
      <w:jc w:val="center"/>
    </w:pPr>
    <w:rPr>
      <w:i/>
      <w:iCs/>
      <w:color w:val="44546A" w:themeColor="text2"/>
      <w:sz w:val="24"/>
      <w:szCs w:val="24"/>
    </w:rPr>
  </w:style>
  <w:style w:type="table" w:customStyle="1" w:styleId="TableGrid1">
    <w:name w:val="Table Grid1"/>
    <w:basedOn w:val="a1"/>
    <w:next w:val="aa"/>
    <w:uiPriority w:val="59"/>
    <w:rsid w:val="002871BA"/>
    <w:pPr>
      <w:bidi/>
      <w:spacing w:after="0" w:line="240" w:lineRule="auto"/>
    </w:pPr>
    <w:rPr>
      <w:rFonts w:ascii="Times New Roman" w:hAnsi="Times New Roman" w:cs="Arial"/>
      <w:sz w:val="28"/>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table of figures"/>
    <w:basedOn w:val="a"/>
    <w:next w:val="a"/>
    <w:uiPriority w:val="99"/>
    <w:unhideWhenUsed/>
    <w:rsid w:val="001C2F1D"/>
    <w:pPr>
      <w:spacing w:after="0"/>
    </w:pPr>
  </w:style>
  <w:style w:type="paragraph" w:styleId="af0">
    <w:name w:val="TOC Heading"/>
    <w:basedOn w:val="1"/>
    <w:next w:val="a"/>
    <w:uiPriority w:val="39"/>
    <w:unhideWhenUsed/>
    <w:qFormat/>
    <w:rsid w:val="001C2F1D"/>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1C2F1D"/>
    <w:pPr>
      <w:spacing w:after="100"/>
    </w:pPr>
  </w:style>
  <w:style w:type="paragraph" w:styleId="20">
    <w:name w:val="toc 2"/>
    <w:basedOn w:val="a"/>
    <w:next w:val="a"/>
    <w:autoRedefine/>
    <w:uiPriority w:val="39"/>
    <w:unhideWhenUsed/>
    <w:rsid w:val="001C2F1D"/>
    <w:pPr>
      <w:spacing w:after="100"/>
      <w:ind w:left="280"/>
    </w:pPr>
  </w:style>
  <w:style w:type="paragraph" w:styleId="30">
    <w:name w:val="toc 3"/>
    <w:basedOn w:val="a"/>
    <w:next w:val="a"/>
    <w:autoRedefine/>
    <w:uiPriority w:val="39"/>
    <w:unhideWhenUsed/>
    <w:rsid w:val="001C2F1D"/>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435">
      <w:bodyDiv w:val="1"/>
      <w:marLeft w:val="0"/>
      <w:marRight w:val="0"/>
      <w:marTop w:val="0"/>
      <w:marBottom w:val="0"/>
      <w:divBdr>
        <w:top w:val="none" w:sz="0" w:space="0" w:color="auto"/>
        <w:left w:val="none" w:sz="0" w:space="0" w:color="auto"/>
        <w:bottom w:val="none" w:sz="0" w:space="0" w:color="auto"/>
        <w:right w:val="none" w:sz="0" w:space="0" w:color="auto"/>
      </w:divBdr>
    </w:div>
    <w:div w:id="228351207">
      <w:bodyDiv w:val="1"/>
      <w:marLeft w:val="0"/>
      <w:marRight w:val="0"/>
      <w:marTop w:val="0"/>
      <w:marBottom w:val="0"/>
      <w:divBdr>
        <w:top w:val="none" w:sz="0" w:space="0" w:color="auto"/>
        <w:left w:val="none" w:sz="0" w:space="0" w:color="auto"/>
        <w:bottom w:val="none" w:sz="0" w:space="0" w:color="auto"/>
        <w:right w:val="none" w:sz="0" w:space="0" w:color="auto"/>
      </w:divBdr>
    </w:div>
    <w:div w:id="336463376">
      <w:bodyDiv w:val="1"/>
      <w:marLeft w:val="0"/>
      <w:marRight w:val="0"/>
      <w:marTop w:val="0"/>
      <w:marBottom w:val="0"/>
      <w:divBdr>
        <w:top w:val="none" w:sz="0" w:space="0" w:color="auto"/>
        <w:left w:val="none" w:sz="0" w:space="0" w:color="auto"/>
        <w:bottom w:val="none" w:sz="0" w:space="0" w:color="auto"/>
        <w:right w:val="none" w:sz="0" w:space="0" w:color="auto"/>
      </w:divBdr>
    </w:div>
    <w:div w:id="425729746">
      <w:bodyDiv w:val="1"/>
      <w:marLeft w:val="0"/>
      <w:marRight w:val="0"/>
      <w:marTop w:val="0"/>
      <w:marBottom w:val="0"/>
      <w:divBdr>
        <w:top w:val="none" w:sz="0" w:space="0" w:color="auto"/>
        <w:left w:val="none" w:sz="0" w:space="0" w:color="auto"/>
        <w:bottom w:val="none" w:sz="0" w:space="0" w:color="auto"/>
        <w:right w:val="none" w:sz="0" w:space="0" w:color="auto"/>
      </w:divBdr>
    </w:div>
    <w:div w:id="637540590">
      <w:bodyDiv w:val="1"/>
      <w:marLeft w:val="0"/>
      <w:marRight w:val="0"/>
      <w:marTop w:val="0"/>
      <w:marBottom w:val="0"/>
      <w:divBdr>
        <w:top w:val="none" w:sz="0" w:space="0" w:color="auto"/>
        <w:left w:val="none" w:sz="0" w:space="0" w:color="auto"/>
        <w:bottom w:val="none" w:sz="0" w:space="0" w:color="auto"/>
        <w:right w:val="none" w:sz="0" w:space="0" w:color="auto"/>
      </w:divBdr>
    </w:div>
    <w:div w:id="849757742">
      <w:bodyDiv w:val="1"/>
      <w:marLeft w:val="0"/>
      <w:marRight w:val="0"/>
      <w:marTop w:val="0"/>
      <w:marBottom w:val="0"/>
      <w:divBdr>
        <w:top w:val="none" w:sz="0" w:space="0" w:color="auto"/>
        <w:left w:val="none" w:sz="0" w:space="0" w:color="auto"/>
        <w:bottom w:val="none" w:sz="0" w:space="0" w:color="auto"/>
        <w:right w:val="none" w:sz="0" w:space="0" w:color="auto"/>
      </w:divBdr>
    </w:div>
    <w:div w:id="1048264377">
      <w:bodyDiv w:val="1"/>
      <w:marLeft w:val="0"/>
      <w:marRight w:val="0"/>
      <w:marTop w:val="0"/>
      <w:marBottom w:val="0"/>
      <w:divBdr>
        <w:top w:val="none" w:sz="0" w:space="0" w:color="auto"/>
        <w:left w:val="none" w:sz="0" w:space="0" w:color="auto"/>
        <w:bottom w:val="none" w:sz="0" w:space="0" w:color="auto"/>
        <w:right w:val="none" w:sz="0" w:space="0" w:color="auto"/>
      </w:divBdr>
    </w:div>
    <w:div w:id="1458060724">
      <w:bodyDiv w:val="1"/>
      <w:marLeft w:val="0"/>
      <w:marRight w:val="0"/>
      <w:marTop w:val="0"/>
      <w:marBottom w:val="0"/>
      <w:divBdr>
        <w:top w:val="none" w:sz="0" w:space="0" w:color="auto"/>
        <w:left w:val="none" w:sz="0" w:space="0" w:color="auto"/>
        <w:bottom w:val="none" w:sz="0" w:space="0" w:color="auto"/>
        <w:right w:val="none" w:sz="0" w:space="0" w:color="auto"/>
      </w:divBdr>
    </w:div>
    <w:div w:id="1602369781">
      <w:bodyDiv w:val="1"/>
      <w:marLeft w:val="0"/>
      <w:marRight w:val="0"/>
      <w:marTop w:val="0"/>
      <w:marBottom w:val="0"/>
      <w:divBdr>
        <w:top w:val="none" w:sz="0" w:space="0" w:color="auto"/>
        <w:left w:val="none" w:sz="0" w:space="0" w:color="auto"/>
        <w:bottom w:val="none" w:sz="0" w:space="0" w:color="auto"/>
        <w:right w:val="none" w:sz="0" w:space="0" w:color="auto"/>
      </w:divBdr>
    </w:div>
    <w:div w:id="1819682590">
      <w:bodyDiv w:val="1"/>
      <w:marLeft w:val="0"/>
      <w:marRight w:val="0"/>
      <w:marTop w:val="0"/>
      <w:marBottom w:val="0"/>
      <w:divBdr>
        <w:top w:val="none" w:sz="0" w:space="0" w:color="auto"/>
        <w:left w:val="none" w:sz="0" w:space="0" w:color="auto"/>
        <w:bottom w:val="none" w:sz="0" w:space="0" w:color="auto"/>
        <w:right w:val="none" w:sz="0" w:space="0" w:color="auto"/>
      </w:divBdr>
    </w:div>
    <w:div w:id="1984458599">
      <w:bodyDiv w:val="1"/>
      <w:marLeft w:val="0"/>
      <w:marRight w:val="0"/>
      <w:marTop w:val="0"/>
      <w:marBottom w:val="0"/>
      <w:divBdr>
        <w:top w:val="none" w:sz="0" w:space="0" w:color="auto"/>
        <w:left w:val="none" w:sz="0" w:space="0" w:color="auto"/>
        <w:bottom w:val="none" w:sz="0" w:space="0" w:color="auto"/>
        <w:right w:val="none" w:sz="0" w:space="0" w:color="auto"/>
      </w:divBdr>
    </w:div>
    <w:div w:id="2113431539">
      <w:bodyDiv w:val="1"/>
      <w:marLeft w:val="0"/>
      <w:marRight w:val="0"/>
      <w:marTop w:val="0"/>
      <w:marBottom w:val="0"/>
      <w:divBdr>
        <w:top w:val="none" w:sz="0" w:space="0" w:color="auto"/>
        <w:left w:val="none" w:sz="0" w:space="0" w:color="auto"/>
        <w:bottom w:val="none" w:sz="0" w:space="0" w:color="auto"/>
        <w:right w:val="none" w:sz="0" w:space="0" w:color="auto"/>
      </w:divBdr>
      <w:divsChild>
        <w:div w:id="73280522">
          <w:marLeft w:val="0"/>
          <w:marRight w:val="0"/>
          <w:marTop w:val="0"/>
          <w:marBottom w:val="0"/>
          <w:divBdr>
            <w:top w:val="none" w:sz="0" w:space="0" w:color="auto"/>
            <w:left w:val="none" w:sz="0" w:space="0" w:color="auto"/>
            <w:bottom w:val="none" w:sz="0" w:space="0" w:color="auto"/>
            <w:right w:val="none" w:sz="0" w:space="0" w:color="auto"/>
          </w:divBdr>
          <w:divsChild>
            <w:div w:id="1720738970">
              <w:marLeft w:val="0"/>
              <w:marRight w:val="0"/>
              <w:marTop w:val="0"/>
              <w:marBottom w:val="0"/>
              <w:divBdr>
                <w:top w:val="none" w:sz="0" w:space="0" w:color="auto"/>
                <w:left w:val="none" w:sz="0" w:space="0" w:color="auto"/>
                <w:bottom w:val="none" w:sz="0" w:space="0" w:color="auto"/>
                <w:right w:val="none" w:sz="0" w:space="0" w:color="auto"/>
              </w:divBdr>
              <w:divsChild>
                <w:div w:id="887451321">
                  <w:marLeft w:val="0"/>
                  <w:marRight w:val="0"/>
                  <w:marTop w:val="0"/>
                  <w:marBottom w:val="0"/>
                  <w:divBdr>
                    <w:top w:val="none" w:sz="0" w:space="0" w:color="auto"/>
                    <w:left w:val="none" w:sz="0" w:space="0" w:color="auto"/>
                    <w:bottom w:val="none" w:sz="0" w:space="0" w:color="auto"/>
                    <w:right w:val="none" w:sz="0" w:space="0" w:color="auto"/>
                  </w:divBdr>
                  <w:divsChild>
                    <w:div w:id="19158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diagramQuickStyle" Target="diagrams/quickStyle1.xml"/><Relationship Id="rId26" Type="http://schemas.openxmlformats.org/officeDocument/2006/relationships/diagramData" Target="diagrams/data3.xml"/><Relationship Id="rId39" Type="http://schemas.openxmlformats.org/officeDocument/2006/relationships/diagramColors" Target="diagrams/colors5.xml"/><Relationship Id="rId3" Type="http://schemas.openxmlformats.org/officeDocument/2006/relationships/styles" Target="styles.xml"/><Relationship Id="rId21" Type="http://schemas.openxmlformats.org/officeDocument/2006/relationships/diagramData" Target="diagrams/data2.xml"/><Relationship Id="rId34" Type="http://schemas.openxmlformats.org/officeDocument/2006/relationships/diagramColors" Target="diagrams/colors4.xml"/><Relationship Id="rId42" Type="http://schemas.openxmlformats.org/officeDocument/2006/relationships/hyperlink" Target="https://www.asjp.cerist.dz/en/article/216548" TargetMode="External"/><Relationship Id="rId47" Type="http://schemas.openxmlformats.org/officeDocument/2006/relationships/footer" Target="footer3.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diagramQuickStyle" Target="diagrams/quickStyle5.xml"/><Relationship Id="rId46" Type="http://schemas.openxmlformats.org/officeDocument/2006/relationships/hyperlink" Target="https://doi.org/10.21608/jstc.2021.164993" TargetMode="Externa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Colors" Target="diagrams/colors3.xml"/><Relationship Id="rId4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diagramColors" Target="diagrams/colors2.xml"/><Relationship Id="rId32" Type="http://schemas.openxmlformats.org/officeDocument/2006/relationships/diagramLayout" Target="diagrams/layout4.xml"/><Relationship Id="rId37" Type="http://schemas.openxmlformats.org/officeDocument/2006/relationships/diagramLayout" Target="diagrams/layout5.xml"/><Relationship Id="rId40" Type="http://schemas.microsoft.com/office/2007/relationships/diagramDrawing" Target="diagrams/drawing5.xml"/><Relationship Id="rId45" Type="http://schemas.openxmlformats.org/officeDocument/2006/relationships/hyperlink" Target="https://doi.org/10.21608/muja.2023.307554" TargetMode="External"/><Relationship Id="rId5" Type="http://schemas.openxmlformats.org/officeDocument/2006/relationships/webSettings" Target="webSettings.xml"/><Relationship Id="rId15" Type="http://schemas.openxmlformats.org/officeDocument/2006/relationships/hyperlink" Target="https://www.researchgate.net/profile/Timur-Kogabayev?_tp=eyJjb250ZXh0Ijp7ImZpcnN0UGFnZSI6InB1YmxpY2F0aW9uIiwicGFnZSI6InB1YmxpY2F0aW9uIn19" TargetMode="External"/><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diagramData" Target="diagrams/data5.xml"/><Relationship Id="rId49" Type="http://schemas.openxmlformats.org/officeDocument/2006/relationships/footer" Target="footer4.xml"/><Relationship Id="rId10" Type="http://schemas.openxmlformats.org/officeDocument/2006/relationships/image" Target="media/image2.jpeg"/><Relationship Id="rId19" Type="http://schemas.openxmlformats.org/officeDocument/2006/relationships/diagramColors" Target="diagrams/colors1.xml"/><Relationship Id="rId31" Type="http://schemas.openxmlformats.org/officeDocument/2006/relationships/diagramData" Target="diagrams/data4.xml"/><Relationship Id="rId44" Type="http://schemas.openxmlformats.org/officeDocument/2006/relationships/hyperlink" Target="https://doi.org/10.21608/aja.2023.173271.1356"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researchgate.net/profile/Antanas-Maziliauskas?_tp=eyJjb250ZXh0Ijp7ImZpcnN0UGFnZSI6InB1YmxpY2F0aW9uIiwicGFnZSI6InB1YmxpY2F0aW9uIn19" TargetMode="External"/><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microsoft.com/office/2007/relationships/diagramDrawing" Target="diagrams/drawing4.xml"/><Relationship Id="rId43" Type="http://schemas.openxmlformats.org/officeDocument/2006/relationships/hyperlink" Target="https://www.asjp.cerist.dz/index.php/en/article/249634" TargetMode="External"/><Relationship Id="rId48" Type="http://schemas.openxmlformats.org/officeDocument/2006/relationships/image" Target="media/image3.png"/><Relationship Id="rId8" Type="http://schemas.openxmlformats.org/officeDocument/2006/relationships/image" Target="media/image1.png"/><Relationship Id="rId51"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تواجه مؤسستي صعوبة في العثور على الموظفين ذوي الخبرة والمهارات الفنية اللازمة لتطبيق تقنيات الذكاء الاصطناعي.</c:v>
                </c:pt>
                <c:pt idx="1">
                  <c:v>تعتبر تكاليف تبني وتطبيق تقنيات الذكاء الاصطناعي عبئًا ماليًا كبيرًا على مؤسستي.</c:v>
                </c:pt>
                <c:pt idx="2">
                  <c:v>من الصعب على مؤسستي دمج تقنيات الذكاء الاصطناعي مع الأنظمة القديمة المستخدمة، مما يؤدي إلى تحديات في تحقيق التناغم بين الأنظمة.</c:v>
                </c:pt>
                <c:pt idx="3">
                  <c:v>يعد الحفاظ على أمان وحماية البيانات أثناء استخدام تقنيات الذكاء الاصطناعي من أكبر التحديات التي تواجه مؤسستي.</c:v>
                </c:pt>
                <c:pt idx="4">
                  <c:v>يوجد في مؤسستي مقاومة لتغيير أساليب العمل التقليدية والانتقال إلى استخدام تقنيات الذكاء الاصطناعي.</c:v>
                </c:pt>
                <c:pt idx="5">
                  <c:v>تواجه مؤسستي تحديات في الحصول على بيانات دقيقة وكافية تحتاجها لتطبيق تقنيات الذكاء الاصطناعي بشكل فعال</c:v>
                </c:pt>
                <c:pt idx="6">
                  <c:v>تواجه مؤسستي صعوبة في التكيف مع القوانين واللوائح المتغيرة المتعلقة باستخدام تقنيات الذكاء الاصطناعي</c:v>
                </c:pt>
                <c:pt idx="7">
                  <c:v>مؤسستي تجد صعوبة في مواكبة التغيرات السريعة في تقنيات الذكاء الاصطناعي والتكيف معها.</c:v>
                </c:pt>
                <c:pt idx="8">
                  <c:v>مؤسستي تفتقر إلى استراتيجية واضحة ومنهجية لتطبيق الذكاء الاصطناعي في العمليات والأنشطة اليومية</c:v>
                </c:pt>
                <c:pt idx="9">
                  <c:v>مؤسستي تعتمد على أنظمة تكنولوجيا قديمة مما يعوق قدرتها على الاستفادة من تقنيات الذكاء الاصطناعي الحديثة.</c:v>
                </c:pt>
              </c:strCache>
            </c:strRef>
          </c:cat>
          <c:val>
            <c:numRef>
              <c:f>Sheet1!$B$2:$B$11</c:f>
              <c:numCache>
                <c:formatCode>General</c:formatCode>
                <c:ptCount val="10"/>
                <c:pt idx="0">
                  <c:v>21</c:v>
                </c:pt>
                <c:pt idx="1">
                  <c:v>19</c:v>
                </c:pt>
                <c:pt idx="2">
                  <c:v>15</c:v>
                </c:pt>
                <c:pt idx="3">
                  <c:v>13</c:v>
                </c:pt>
                <c:pt idx="4">
                  <c:v>12</c:v>
                </c:pt>
                <c:pt idx="5">
                  <c:v>5</c:v>
                </c:pt>
                <c:pt idx="6">
                  <c:v>5</c:v>
                </c:pt>
                <c:pt idx="7">
                  <c:v>4</c:v>
                </c:pt>
                <c:pt idx="8">
                  <c:v>4</c:v>
                </c:pt>
                <c:pt idx="9">
                  <c:v>2</c:v>
                </c:pt>
              </c:numCache>
            </c:numRef>
          </c:val>
          <c:extLst>
            <c:ext xmlns:c16="http://schemas.microsoft.com/office/drawing/2014/chart" uri="{C3380CC4-5D6E-409C-BE32-E72D297353CC}">
              <c16:uniqueId val="{00000000-2D4A-4131-9BB7-285E26151A86}"/>
            </c:ext>
          </c:extLst>
        </c:ser>
        <c:dLbls>
          <c:showLegendKey val="0"/>
          <c:showVal val="0"/>
          <c:showCatName val="0"/>
          <c:showSerName val="0"/>
          <c:showPercent val="0"/>
          <c:showBubbleSize val="0"/>
        </c:dLbls>
        <c:gapWidth val="182"/>
        <c:axId val="1804587087"/>
        <c:axId val="1804570447"/>
      </c:barChart>
      <c:catAx>
        <c:axId val="18045870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just">
              <a:defRPr sz="600" b="0" i="0" u="none" strike="noStrike" kern="1200" baseline="0">
                <a:solidFill>
                  <a:schemeClr val="tx1">
                    <a:lumMod val="65000"/>
                    <a:lumOff val="35000"/>
                  </a:schemeClr>
                </a:solidFill>
                <a:latin typeface="29LT Bukra Bold" panose="000B0903020204020204" pitchFamily="34" charset="-78"/>
                <a:ea typeface="+mn-ea"/>
                <a:cs typeface="29LT Bukra Bold" panose="000B0903020204020204" pitchFamily="34" charset="-78"/>
              </a:defRPr>
            </a:pPr>
            <a:endParaRPr lang="en-US"/>
          </a:p>
        </c:txPr>
        <c:crossAx val="1804570447"/>
        <c:crosses val="autoZero"/>
        <c:auto val="1"/>
        <c:lblAlgn val="ctr"/>
        <c:lblOffset val="100"/>
        <c:noMultiLvlLbl val="0"/>
      </c:catAx>
      <c:valAx>
        <c:axId val="18045704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45870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5AEA2F-F263-4C51-8AAF-C23052F522C3}" type="doc">
      <dgm:prSet loTypeId="urn:microsoft.com/office/officeart/2005/8/layout/cycle8" loCatId="cycle" qsTypeId="urn:microsoft.com/office/officeart/2005/8/quickstyle/simple1" qsCatId="simple" csTypeId="urn:microsoft.com/office/officeart/2005/8/colors/colorful3" csCatId="colorful" phldr="1"/>
      <dgm:spPr/>
    </dgm:pt>
    <dgm:pt modelId="{E1A38671-13D1-4196-96E7-17D82B343EF8}">
      <dgm:prSet phldrT="[Text]"/>
      <dgm:spPr/>
      <dgm:t>
        <a:bodyPr/>
        <a:lstStyle/>
        <a:p>
          <a:r>
            <a:rPr lang="ar-EG">
              <a:latin typeface="29LT Bukra Bold" panose="000B0903020204020204" pitchFamily="34" charset="-78"/>
              <a:cs typeface="29LT Bukra Bold" panose="000B0903020204020204" pitchFamily="34" charset="-78"/>
            </a:rPr>
            <a:t>المستوى الاداري 20%</a:t>
          </a:r>
          <a:endParaRPr lang="en-GB">
            <a:latin typeface="29LT Bukra Bold" panose="000B0903020204020204" pitchFamily="34" charset="-78"/>
            <a:cs typeface="29LT Bukra Bold" panose="000B0903020204020204" pitchFamily="34" charset="-78"/>
          </a:endParaRPr>
        </a:p>
      </dgm:t>
    </dgm:pt>
    <dgm:pt modelId="{A9946503-AAA7-4EDD-A9B0-D4701191FE6B}" type="parTrans" cxnId="{ADD145A5-28BE-461E-997A-FED5C220A692}">
      <dgm:prSet/>
      <dgm:spPr/>
      <dgm:t>
        <a:bodyPr/>
        <a:lstStyle/>
        <a:p>
          <a:endParaRPr lang="en-GB"/>
        </a:p>
      </dgm:t>
    </dgm:pt>
    <dgm:pt modelId="{B42135DA-85EF-4100-92F6-7381EB9D31AB}" type="sibTrans" cxnId="{ADD145A5-28BE-461E-997A-FED5C220A692}">
      <dgm:prSet/>
      <dgm:spPr/>
      <dgm:t>
        <a:bodyPr/>
        <a:lstStyle/>
        <a:p>
          <a:endParaRPr lang="en-GB"/>
        </a:p>
      </dgm:t>
    </dgm:pt>
    <dgm:pt modelId="{A2DB3D04-F1CE-47D2-9DC8-6EF15EEE3CC9}">
      <dgm:prSet phldrT="[Text]"/>
      <dgm:spPr/>
      <dgm:t>
        <a:bodyPr/>
        <a:lstStyle/>
        <a:p>
          <a:r>
            <a:rPr lang="ar-EG">
              <a:latin typeface="29LT Bukra Bold" panose="000B0903020204020204" pitchFamily="34" charset="-78"/>
              <a:cs typeface="29LT Bukra Bold" panose="000B0903020204020204" pitchFamily="34" charset="-78"/>
            </a:rPr>
            <a:t>الأعمال الفنية 25%</a:t>
          </a:r>
          <a:endParaRPr lang="en-GB">
            <a:latin typeface="29LT Bukra Bold" panose="000B0903020204020204" pitchFamily="34" charset="-78"/>
            <a:cs typeface="29LT Bukra Bold" panose="000B0903020204020204" pitchFamily="34" charset="-78"/>
          </a:endParaRPr>
        </a:p>
      </dgm:t>
    </dgm:pt>
    <dgm:pt modelId="{F8A4ACD8-4992-4C18-AD93-9E075FC56A54}" type="parTrans" cxnId="{0F1671C8-61A1-4ED9-B2BB-17FF6AE5CD64}">
      <dgm:prSet/>
      <dgm:spPr/>
      <dgm:t>
        <a:bodyPr/>
        <a:lstStyle/>
        <a:p>
          <a:endParaRPr lang="en-GB"/>
        </a:p>
      </dgm:t>
    </dgm:pt>
    <dgm:pt modelId="{944DA124-64D5-4DA3-AD60-14776C64377A}" type="sibTrans" cxnId="{0F1671C8-61A1-4ED9-B2BB-17FF6AE5CD64}">
      <dgm:prSet/>
      <dgm:spPr/>
      <dgm:t>
        <a:bodyPr/>
        <a:lstStyle/>
        <a:p>
          <a:endParaRPr lang="en-GB"/>
        </a:p>
      </dgm:t>
    </dgm:pt>
    <dgm:pt modelId="{B3A9430E-1DD2-4B90-9CE9-195EDE0F0EFF}">
      <dgm:prSet phldrT="[Text]"/>
      <dgm:spPr/>
      <dgm:t>
        <a:bodyPr/>
        <a:lstStyle/>
        <a:p>
          <a:r>
            <a:rPr lang="ar-EG">
              <a:latin typeface="29LT Bukra Bold" panose="000B0903020204020204" pitchFamily="34" charset="-78"/>
              <a:cs typeface="29LT Bukra Bold" panose="000B0903020204020204" pitchFamily="34" charset="-78"/>
            </a:rPr>
            <a:t>الإدارة المالية 15%</a:t>
          </a:r>
          <a:endParaRPr lang="en-GB">
            <a:latin typeface="29LT Bukra Bold" panose="000B0903020204020204" pitchFamily="34" charset="-78"/>
            <a:cs typeface="29LT Bukra Bold" panose="000B0903020204020204" pitchFamily="34" charset="-78"/>
          </a:endParaRPr>
        </a:p>
      </dgm:t>
    </dgm:pt>
    <dgm:pt modelId="{5CFEF759-29ED-4FFB-82DD-99891EBE6F4B}" type="parTrans" cxnId="{FC27206B-2880-45C2-8B39-0D7F56440B0E}">
      <dgm:prSet/>
      <dgm:spPr/>
      <dgm:t>
        <a:bodyPr/>
        <a:lstStyle/>
        <a:p>
          <a:endParaRPr lang="en-GB"/>
        </a:p>
      </dgm:t>
    </dgm:pt>
    <dgm:pt modelId="{4ABEF906-15FE-4934-BD69-FB3E1838694A}" type="sibTrans" cxnId="{FC27206B-2880-45C2-8B39-0D7F56440B0E}">
      <dgm:prSet/>
      <dgm:spPr/>
      <dgm:t>
        <a:bodyPr/>
        <a:lstStyle/>
        <a:p>
          <a:endParaRPr lang="en-GB"/>
        </a:p>
      </dgm:t>
    </dgm:pt>
    <dgm:pt modelId="{BEC3D757-B1E6-4B91-A481-DE00F4F1181F}">
      <dgm:prSet phldrT="[Text]"/>
      <dgm:spPr/>
      <dgm:t>
        <a:bodyPr/>
        <a:lstStyle/>
        <a:p>
          <a:r>
            <a:rPr lang="ar-EG">
              <a:latin typeface="29LT Bukra Bold" panose="000B0903020204020204" pitchFamily="34" charset="-78"/>
              <a:cs typeface="29LT Bukra Bold" panose="000B0903020204020204" pitchFamily="34" charset="-78"/>
            </a:rPr>
            <a:t>التسويق 10%</a:t>
          </a:r>
          <a:endParaRPr lang="en-GB">
            <a:latin typeface="29LT Bukra Bold" panose="000B0903020204020204" pitchFamily="34" charset="-78"/>
            <a:cs typeface="29LT Bukra Bold" panose="000B0903020204020204" pitchFamily="34" charset="-78"/>
          </a:endParaRPr>
        </a:p>
      </dgm:t>
    </dgm:pt>
    <dgm:pt modelId="{24B99351-C0DB-4B47-B2FF-9EE04DA7B91D}" type="parTrans" cxnId="{DECAAF37-6577-4AC7-AFDB-6731E6A4CE18}">
      <dgm:prSet/>
      <dgm:spPr/>
      <dgm:t>
        <a:bodyPr/>
        <a:lstStyle/>
        <a:p>
          <a:endParaRPr lang="en-GB"/>
        </a:p>
      </dgm:t>
    </dgm:pt>
    <dgm:pt modelId="{2C6F6EDD-3B89-4BB1-AB16-A56DD037B0EC}" type="sibTrans" cxnId="{DECAAF37-6577-4AC7-AFDB-6731E6A4CE18}">
      <dgm:prSet/>
      <dgm:spPr/>
      <dgm:t>
        <a:bodyPr/>
        <a:lstStyle/>
        <a:p>
          <a:endParaRPr lang="en-GB"/>
        </a:p>
      </dgm:t>
    </dgm:pt>
    <dgm:pt modelId="{BDC60496-537A-46A7-8D24-E15B9FF3CA7A}">
      <dgm:prSet phldrT="[Text]"/>
      <dgm:spPr/>
      <dgm:t>
        <a:bodyPr/>
        <a:lstStyle/>
        <a:p>
          <a:r>
            <a:rPr lang="ar-EG">
              <a:latin typeface="29LT Bukra Bold" panose="000B0903020204020204" pitchFamily="34" charset="-78"/>
              <a:cs typeface="29LT Bukra Bold" panose="000B0903020204020204" pitchFamily="34" charset="-78"/>
            </a:rPr>
            <a:t>التنفيذ 8%</a:t>
          </a:r>
          <a:endParaRPr lang="en-GB">
            <a:latin typeface="29LT Bukra Bold" panose="000B0903020204020204" pitchFamily="34" charset="-78"/>
            <a:cs typeface="29LT Bukra Bold" panose="000B0903020204020204" pitchFamily="34" charset="-78"/>
          </a:endParaRPr>
        </a:p>
      </dgm:t>
    </dgm:pt>
    <dgm:pt modelId="{60086AEC-7161-4298-BF50-30F9D5201E56}" type="parTrans" cxnId="{592434E0-DBC8-4159-A458-2FA6A5C598B3}">
      <dgm:prSet/>
      <dgm:spPr/>
      <dgm:t>
        <a:bodyPr/>
        <a:lstStyle/>
        <a:p>
          <a:endParaRPr lang="en-GB"/>
        </a:p>
      </dgm:t>
    </dgm:pt>
    <dgm:pt modelId="{7F3B3445-6733-4803-8D0E-AF7F41A86FC2}" type="sibTrans" cxnId="{592434E0-DBC8-4159-A458-2FA6A5C598B3}">
      <dgm:prSet/>
      <dgm:spPr/>
      <dgm:t>
        <a:bodyPr/>
        <a:lstStyle/>
        <a:p>
          <a:endParaRPr lang="en-GB"/>
        </a:p>
      </dgm:t>
    </dgm:pt>
    <dgm:pt modelId="{30C79431-BE4F-47E3-837B-69DB10AD63C5}">
      <dgm:prSet phldrT="[Text]"/>
      <dgm:spPr/>
      <dgm:t>
        <a:bodyPr/>
        <a:lstStyle/>
        <a:p>
          <a:r>
            <a:rPr lang="ar-EG">
              <a:latin typeface="29LT Bukra Bold" panose="000B0903020204020204" pitchFamily="34" charset="-78"/>
              <a:cs typeface="29LT Bukra Bold" panose="000B0903020204020204" pitchFamily="34" charset="-78"/>
            </a:rPr>
            <a:t>العمليات وسلاسل الإمداد 7%</a:t>
          </a:r>
          <a:endParaRPr lang="en-GB">
            <a:latin typeface="29LT Bukra Bold" panose="000B0903020204020204" pitchFamily="34" charset="-78"/>
            <a:cs typeface="29LT Bukra Bold" panose="000B0903020204020204" pitchFamily="34" charset="-78"/>
          </a:endParaRPr>
        </a:p>
      </dgm:t>
    </dgm:pt>
    <dgm:pt modelId="{7A5DDCDA-4B35-4A7A-8D90-851CD01EBCEB}" type="parTrans" cxnId="{53DD3535-4AFB-4F72-8953-2B0C8D9E53CE}">
      <dgm:prSet/>
      <dgm:spPr/>
      <dgm:t>
        <a:bodyPr/>
        <a:lstStyle/>
        <a:p>
          <a:endParaRPr lang="en-GB"/>
        </a:p>
      </dgm:t>
    </dgm:pt>
    <dgm:pt modelId="{BCFE7440-3848-43D3-8BDA-38112B74910D}" type="sibTrans" cxnId="{53DD3535-4AFB-4F72-8953-2B0C8D9E53CE}">
      <dgm:prSet/>
      <dgm:spPr/>
      <dgm:t>
        <a:bodyPr/>
        <a:lstStyle/>
        <a:p>
          <a:endParaRPr lang="en-GB"/>
        </a:p>
      </dgm:t>
    </dgm:pt>
    <dgm:pt modelId="{5D1DC1E5-70E0-4F10-B13A-5F996DF9E7A4}">
      <dgm:prSet phldrT="[Text]"/>
      <dgm:spPr/>
      <dgm:t>
        <a:bodyPr/>
        <a:lstStyle/>
        <a:p>
          <a:endParaRPr lang="en-GB"/>
        </a:p>
      </dgm:t>
    </dgm:pt>
    <dgm:pt modelId="{7C3675AC-4FDA-4FAB-BA7D-202BD4A7FE61}" type="parTrans" cxnId="{F7B81ECA-7496-4EAD-BBD7-1A840ABC7038}">
      <dgm:prSet/>
      <dgm:spPr/>
      <dgm:t>
        <a:bodyPr/>
        <a:lstStyle/>
        <a:p>
          <a:endParaRPr lang="en-GB"/>
        </a:p>
      </dgm:t>
    </dgm:pt>
    <dgm:pt modelId="{61970061-273A-4FE4-89F7-6283945AC224}" type="sibTrans" cxnId="{F7B81ECA-7496-4EAD-BBD7-1A840ABC7038}">
      <dgm:prSet/>
      <dgm:spPr/>
      <dgm:t>
        <a:bodyPr/>
        <a:lstStyle/>
        <a:p>
          <a:endParaRPr lang="en-GB"/>
        </a:p>
      </dgm:t>
    </dgm:pt>
    <dgm:pt modelId="{B123B395-519E-4493-A044-D94FEB3FC078}">
      <dgm:prSet phldrT="[Text]"/>
      <dgm:spPr/>
      <dgm:t>
        <a:bodyPr/>
        <a:lstStyle/>
        <a:p>
          <a:r>
            <a:rPr lang="ar-EG">
              <a:latin typeface="29LT Bukra Bold" panose="000B0903020204020204" pitchFamily="34" charset="-78"/>
              <a:cs typeface="29LT Bukra Bold" panose="000B0903020204020204" pitchFamily="34" charset="-78"/>
            </a:rPr>
            <a:t>المبيعات 10%</a:t>
          </a:r>
          <a:endParaRPr lang="en-GB">
            <a:latin typeface="29LT Bukra Bold" panose="000B0903020204020204" pitchFamily="34" charset="-78"/>
            <a:cs typeface="29LT Bukra Bold" panose="000B0903020204020204" pitchFamily="34" charset="-78"/>
          </a:endParaRPr>
        </a:p>
      </dgm:t>
    </dgm:pt>
    <dgm:pt modelId="{2316646A-C91D-4236-A083-8F95EDE39598}" type="parTrans" cxnId="{9E78B075-D39E-4155-A06B-10636A6E2E34}">
      <dgm:prSet/>
      <dgm:spPr/>
      <dgm:t>
        <a:bodyPr/>
        <a:lstStyle/>
        <a:p>
          <a:endParaRPr lang="en-GB"/>
        </a:p>
      </dgm:t>
    </dgm:pt>
    <dgm:pt modelId="{AC79E14A-4612-4742-8A6D-80217F3923BA}" type="sibTrans" cxnId="{9E78B075-D39E-4155-A06B-10636A6E2E34}">
      <dgm:prSet/>
      <dgm:spPr/>
      <dgm:t>
        <a:bodyPr/>
        <a:lstStyle/>
        <a:p>
          <a:endParaRPr lang="en-GB"/>
        </a:p>
      </dgm:t>
    </dgm:pt>
    <dgm:pt modelId="{63CC001B-20E3-4EBC-A651-A3496C501E82}" type="pres">
      <dgm:prSet presAssocID="{365AEA2F-F263-4C51-8AAF-C23052F522C3}" presName="compositeShape" presStyleCnt="0">
        <dgm:presLayoutVars>
          <dgm:chMax val="7"/>
          <dgm:dir/>
          <dgm:resizeHandles val="exact"/>
        </dgm:presLayoutVars>
      </dgm:prSet>
      <dgm:spPr/>
    </dgm:pt>
    <dgm:pt modelId="{8B287096-D93D-4541-A5B8-B19B34253C5C}" type="pres">
      <dgm:prSet presAssocID="{365AEA2F-F263-4C51-8AAF-C23052F522C3}" presName="wedge1" presStyleLbl="node1" presStyleIdx="0" presStyleCnt="7"/>
      <dgm:spPr/>
    </dgm:pt>
    <dgm:pt modelId="{A110D42D-BB6F-4C6C-866D-3DF957693296}" type="pres">
      <dgm:prSet presAssocID="{365AEA2F-F263-4C51-8AAF-C23052F522C3}" presName="dummy1a" presStyleCnt="0"/>
      <dgm:spPr/>
    </dgm:pt>
    <dgm:pt modelId="{0C8A782E-46D9-40F1-81AB-82AD60EF015E}" type="pres">
      <dgm:prSet presAssocID="{365AEA2F-F263-4C51-8AAF-C23052F522C3}" presName="dummy1b" presStyleCnt="0"/>
      <dgm:spPr/>
    </dgm:pt>
    <dgm:pt modelId="{2FB65534-599A-4525-8D77-046162F2AB8C}" type="pres">
      <dgm:prSet presAssocID="{365AEA2F-F263-4C51-8AAF-C23052F522C3}" presName="wedge1Tx" presStyleLbl="node1" presStyleIdx="0" presStyleCnt="7">
        <dgm:presLayoutVars>
          <dgm:chMax val="0"/>
          <dgm:chPref val="0"/>
          <dgm:bulletEnabled val="1"/>
        </dgm:presLayoutVars>
      </dgm:prSet>
      <dgm:spPr/>
    </dgm:pt>
    <dgm:pt modelId="{F01DB69A-516E-4EC9-9A3A-44B84B1B21E0}" type="pres">
      <dgm:prSet presAssocID="{365AEA2F-F263-4C51-8AAF-C23052F522C3}" presName="wedge2" presStyleLbl="node1" presStyleIdx="1" presStyleCnt="7"/>
      <dgm:spPr/>
    </dgm:pt>
    <dgm:pt modelId="{B7259A6C-AACF-4FC2-A076-2F0779C1A899}" type="pres">
      <dgm:prSet presAssocID="{365AEA2F-F263-4C51-8AAF-C23052F522C3}" presName="dummy2a" presStyleCnt="0"/>
      <dgm:spPr/>
    </dgm:pt>
    <dgm:pt modelId="{5CBCB751-745A-46EC-A8DE-8BF7A11A9345}" type="pres">
      <dgm:prSet presAssocID="{365AEA2F-F263-4C51-8AAF-C23052F522C3}" presName="dummy2b" presStyleCnt="0"/>
      <dgm:spPr/>
    </dgm:pt>
    <dgm:pt modelId="{A7E6DD21-DEE1-48FC-B64A-2C1769B41EF2}" type="pres">
      <dgm:prSet presAssocID="{365AEA2F-F263-4C51-8AAF-C23052F522C3}" presName="wedge2Tx" presStyleLbl="node1" presStyleIdx="1" presStyleCnt="7">
        <dgm:presLayoutVars>
          <dgm:chMax val="0"/>
          <dgm:chPref val="0"/>
          <dgm:bulletEnabled val="1"/>
        </dgm:presLayoutVars>
      </dgm:prSet>
      <dgm:spPr/>
    </dgm:pt>
    <dgm:pt modelId="{0B28AA79-A94B-4E45-81AA-3BA86347BC99}" type="pres">
      <dgm:prSet presAssocID="{365AEA2F-F263-4C51-8AAF-C23052F522C3}" presName="wedge3" presStyleLbl="node1" presStyleIdx="2" presStyleCnt="7"/>
      <dgm:spPr/>
    </dgm:pt>
    <dgm:pt modelId="{7E9AF396-B659-4242-9AF4-3ED95752C45C}" type="pres">
      <dgm:prSet presAssocID="{365AEA2F-F263-4C51-8AAF-C23052F522C3}" presName="dummy3a" presStyleCnt="0"/>
      <dgm:spPr/>
    </dgm:pt>
    <dgm:pt modelId="{618159F8-8859-44B6-98C5-ACC916CEECC1}" type="pres">
      <dgm:prSet presAssocID="{365AEA2F-F263-4C51-8AAF-C23052F522C3}" presName="dummy3b" presStyleCnt="0"/>
      <dgm:spPr/>
    </dgm:pt>
    <dgm:pt modelId="{B806CBF2-0A45-43DE-83BD-CE95E82B5CF0}" type="pres">
      <dgm:prSet presAssocID="{365AEA2F-F263-4C51-8AAF-C23052F522C3}" presName="wedge3Tx" presStyleLbl="node1" presStyleIdx="2" presStyleCnt="7">
        <dgm:presLayoutVars>
          <dgm:chMax val="0"/>
          <dgm:chPref val="0"/>
          <dgm:bulletEnabled val="1"/>
        </dgm:presLayoutVars>
      </dgm:prSet>
      <dgm:spPr/>
    </dgm:pt>
    <dgm:pt modelId="{3E31E11E-7E5D-4E6D-A0C3-9E385C90C6C8}" type="pres">
      <dgm:prSet presAssocID="{365AEA2F-F263-4C51-8AAF-C23052F522C3}" presName="wedge4" presStyleLbl="node1" presStyleIdx="3" presStyleCnt="7"/>
      <dgm:spPr/>
    </dgm:pt>
    <dgm:pt modelId="{9E7D5BD7-D51C-463E-A215-3E818BE58172}" type="pres">
      <dgm:prSet presAssocID="{365AEA2F-F263-4C51-8AAF-C23052F522C3}" presName="dummy4a" presStyleCnt="0"/>
      <dgm:spPr/>
    </dgm:pt>
    <dgm:pt modelId="{5FAA2345-45B7-4684-9948-D704EE3E5B2D}" type="pres">
      <dgm:prSet presAssocID="{365AEA2F-F263-4C51-8AAF-C23052F522C3}" presName="dummy4b" presStyleCnt="0"/>
      <dgm:spPr/>
    </dgm:pt>
    <dgm:pt modelId="{9D14B1B9-A3CB-4F83-9268-2C909880D4C0}" type="pres">
      <dgm:prSet presAssocID="{365AEA2F-F263-4C51-8AAF-C23052F522C3}" presName="wedge4Tx" presStyleLbl="node1" presStyleIdx="3" presStyleCnt="7">
        <dgm:presLayoutVars>
          <dgm:chMax val="0"/>
          <dgm:chPref val="0"/>
          <dgm:bulletEnabled val="1"/>
        </dgm:presLayoutVars>
      </dgm:prSet>
      <dgm:spPr/>
    </dgm:pt>
    <dgm:pt modelId="{C1B56493-238B-4206-9D59-550F04EA859B}" type="pres">
      <dgm:prSet presAssocID="{365AEA2F-F263-4C51-8AAF-C23052F522C3}" presName="wedge5" presStyleLbl="node1" presStyleIdx="4" presStyleCnt="7"/>
      <dgm:spPr/>
    </dgm:pt>
    <dgm:pt modelId="{3F0CCFB1-DA92-4DC9-BAD0-3D32B44511AD}" type="pres">
      <dgm:prSet presAssocID="{365AEA2F-F263-4C51-8AAF-C23052F522C3}" presName="dummy5a" presStyleCnt="0"/>
      <dgm:spPr/>
    </dgm:pt>
    <dgm:pt modelId="{5AE17AF6-9D7F-4AE8-B3F9-0791F07809CE}" type="pres">
      <dgm:prSet presAssocID="{365AEA2F-F263-4C51-8AAF-C23052F522C3}" presName="dummy5b" presStyleCnt="0"/>
      <dgm:spPr/>
    </dgm:pt>
    <dgm:pt modelId="{92413281-6E20-45F6-A876-03AFDD2E1576}" type="pres">
      <dgm:prSet presAssocID="{365AEA2F-F263-4C51-8AAF-C23052F522C3}" presName="wedge5Tx" presStyleLbl="node1" presStyleIdx="4" presStyleCnt="7">
        <dgm:presLayoutVars>
          <dgm:chMax val="0"/>
          <dgm:chPref val="0"/>
          <dgm:bulletEnabled val="1"/>
        </dgm:presLayoutVars>
      </dgm:prSet>
      <dgm:spPr/>
    </dgm:pt>
    <dgm:pt modelId="{7AA1EC05-BC6A-4634-A14B-C4C0F0CF63C7}" type="pres">
      <dgm:prSet presAssocID="{365AEA2F-F263-4C51-8AAF-C23052F522C3}" presName="wedge6" presStyleLbl="node1" presStyleIdx="5" presStyleCnt="7"/>
      <dgm:spPr/>
    </dgm:pt>
    <dgm:pt modelId="{902BB4DF-EED7-45C1-8C53-4603B084C7AE}" type="pres">
      <dgm:prSet presAssocID="{365AEA2F-F263-4C51-8AAF-C23052F522C3}" presName="dummy6a" presStyleCnt="0"/>
      <dgm:spPr/>
    </dgm:pt>
    <dgm:pt modelId="{F706E89D-7ED4-4E6B-9355-1BC32C4D88F5}" type="pres">
      <dgm:prSet presAssocID="{365AEA2F-F263-4C51-8AAF-C23052F522C3}" presName="dummy6b" presStyleCnt="0"/>
      <dgm:spPr/>
    </dgm:pt>
    <dgm:pt modelId="{CE691959-44CC-4730-90AF-083824932B66}" type="pres">
      <dgm:prSet presAssocID="{365AEA2F-F263-4C51-8AAF-C23052F522C3}" presName="wedge6Tx" presStyleLbl="node1" presStyleIdx="5" presStyleCnt="7">
        <dgm:presLayoutVars>
          <dgm:chMax val="0"/>
          <dgm:chPref val="0"/>
          <dgm:bulletEnabled val="1"/>
        </dgm:presLayoutVars>
      </dgm:prSet>
      <dgm:spPr/>
    </dgm:pt>
    <dgm:pt modelId="{E07F3001-0A72-4A20-9005-67F4F508882C}" type="pres">
      <dgm:prSet presAssocID="{365AEA2F-F263-4C51-8AAF-C23052F522C3}" presName="wedge7" presStyleLbl="node1" presStyleIdx="6" presStyleCnt="7"/>
      <dgm:spPr/>
    </dgm:pt>
    <dgm:pt modelId="{8F9692C6-35D5-4378-B10D-9480EF444891}" type="pres">
      <dgm:prSet presAssocID="{365AEA2F-F263-4C51-8AAF-C23052F522C3}" presName="dummy7a" presStyleCnt="0"/>
      <dgm:spPr/>
    </dgm:pt>
    <dgm:pt modelId="{0F0A6A3D-B5D1-4257-B36F-5C3B8AE3DF9E}" type="pres">
      <dgm:prSet presAssocID="{365AEA2F-F263-4C51-8AAF-C23052F522C3}" presName="dummy7b" presStyleCnt="0"/>
      <dgm:spPr/>
    </dgm:pt>
    <dgm:pt modelId="{8218202D-861C-4794-BB4B-33056C641BC6}" type="pres">
      <dgm:prSet presAssocID="{365AEA2F-F263-4C51-8AAF-C23052F522C3}" presName="wedge7Tx" presStyleLbl="node1" presStyleIdx="6" presStyleCnt="7">
        <dgm:presLayoutVars>
          <dgm:chMax val="0"/>
          <dgm:chPref val="0"/>
          <dgm:bulletEnabled val="1"/>
        </dgm:presLayoutVars>
      </dgm:prSet>
      <dgm:spPr/>
    </dgm:pt>
    <dgm:pt modelId="{EFB87B49-3506-4844-8643-7A3780CA93FE}" type="pres">
      <dgm:prSet presAssocID="{B42135DA-85EF-4100-92F6-7381EB9D31AB}" presName="arrowWedge1" presStyleLbl="fgSibTrans2D1" presStyleIdx="0" presStyleCnt="7"/>
      <dgm:spPr/>
    </dgm:pt>
    <dgm:pt modelId="{A2D73004-199E-4327-8C54-D44A2530846C}" type="pres">
      <dgm:prSet presAssocID="{944DA124-64D5-4DA3-AD60-14776C64377A}" presName="arrowWedge2" presStyleLbl="fgSibTrans2D1" presStyleIdx="1" presStyleCnt="7"/>
      <dgm:spPr/>
    </dgm:pt>
    <dgm:pt modelId="{5A85E35E-0DA5-4967-BB71-2830C70CCDD1}" type="pres">
      <dgm:prSet presAssocID="{4ABEF906-15FE-4934-BD69-FB3E1838694A}" presName="arrowWedge3" presStyleLbl="fgSibTrans2D1" presStyleIdx="2" presStyleCnt="7"/>
      <dgm:spPr/>
    </dgm:pt>
    <dgm:pt modelId="{2F111AD0-4510-494C-B29A-FBA46E6673C3}" type="pres">
      <dgm:prSet presAssocID="{2C6F6EDD-3B89-4BB1-AB16-A56DD037B0EC}" presName="arrowWedge4" presStyleLbl="fgSibTrans2D1" presStyleIdx="3" presStyleCnt="7"/>
      <dgm:spPr/>
    </dgm:pt>
    <dgm:pt modelId="{0A3018EB-14CB-4084-8E92-805E5FE06859}" type="pres">
      <dgm:prSet presAssocID="{AC79E14A-4612-4742-8A6D-80217F3923BA}" presName="arrowWedge5" presStyleLbl="fgSibTrans2D1" presStyleIdx="4" presStyleCnt="7"/>
      <dgm:spPr/>
    </dgm:pt>
    <dgm:pt modelId="{7293E056-6B2A-49D1-8216-C88089F932F2}" type="pres">
      <dgm:prSet presAssocID="{7F3B3445-6733-4803-8D0E-AF7F41A86FC2}" presName="arrowWedge6" presStyleLbl="fgSibTrans2D1" presStyleIdx="5" presStyleCnt="7"/>
      <dgm:spPr/>
    </dgm:pt>
    <dgm:pt modelId="{124DB14C-7EE0-450C-94AA-559E058EED57}" type="pres">
      <dgm:prSet presAssocID="{BCFE7440-3848-43D3-8BDA-38112B74910D}" presName="arrowWedge7" presStyleLbl="fgSibTrans2D1" presStyleIdx="6" presStyleCnt="7"/>
      <dgm:spPr/>
    </dgm:pt>
  </dgm:ptLst>
  <dgm:cxnLst>
    <dgm:cxn modelId="{39338602-6E00-4A6A-87D2-689A1F0049E3}" type="presOf" srcId="{365AEA2F-F263-4C51-8AAF-C23052F522C3}" destId="{63CC001B-20E3-4EBC-A651-A3496C501E82}" srcOrd="0" destOrd="0" presId="urn:microsoft.com/office/officeart/2005/8/layout/cycle8"/>
    <dgm:cxn modelId="{13902E11-0E73-43BC-B422-C4DFE2B5C8F9}" type="presOf" srcId="{30C79431-BE4F-47E3-837B-69DB10AD63C5}" destId="{8218202D-861C-4794-BB4B-33056C641BC6}" srcOrd="1" destOrd="0" presId="urn:microsoft.com/office/officeart/2005/8/layout/cycle8"/>
    <dgm:cxn modelId="{BE5DB718-E759-4A01-BA3A-B56CFA0818A6}" type="presOf" srcId="{B3A9430E-1DD2-4B90-9CE9-195EDE0F0EFF}" destId="{0B28AA79-A94B-4E45-81AA-3BA86347BC99}" srcOrd="0" destOrd="0" presId="urn:microsoft.com/office/officeart/2005/8/layout/cycle8"/>
    <dgm:cxn modelId="{AEA5AA2B-4E50-412D-AEEF-5F9867763F55}" type="presOf" srcId="{B123B395-519E-4493-A044-D94FEB3FC078}" destId="{92413281-6E20-45F6-A876-03AFDD2E1576}" srcOrd="1" destOrd="0" presId="urn:microsoft.com/office/officeart/2005/8/layout/cycle8"/>
    <dgm:cxn modelId="{1142C72F-78C9-40C8-804B-5EFFB9709827}" type="presOf" srcId="{BEC3D757-B1E6-4B91-A481-DE00F4F1181F}" destId="{3E31E11E-7E5D-4E6D-A0C3-9E385C90C6C8}" srcOrd="0" destOrd="0" presId="urn:microsoft.com/office/officeart/2005/8/layout/cycle8"/>
    <dgm:cxn modelId="{53DD3535-4AFB-4F72-8953-2B0C8D9E53CE}" srcId="{365AEA2F-F263-4C51-8AAF-C23052F522C3}" destId="{30C79431-BE4F-47E3-837B-69DB10AD63C5}" srcOrd="6" destOrd="0" parTransId="{7A5DDCDA-4B35-4A7A-8D90-851CD01EBCEB}" sibTransId="{BCFE7440-3848-43D3-8BDA-38112B74910D}"/>
    <dgm:cxn modelId="{DECAAF37-6577-4AC7-AFDB-6731E6A4CE18}" srcId="{365AEA2F-F263-4C51-8AAF-C23052F522C3}" destId="{BEC3D757-B1E6-4B91-A481-DE00F4F1181F}" srcOrd="3" destOrd="0" parTransId="{24B99351-C0DB-4B47-B2FF-9EE04DA7B91D}" sibTransId="{2C6F6EDD-3B89-4BB1-AB16-A56DD037B0EC}"/>
    <dgm:cxn modelId="{3017DC63-2EC6-48CF-8C59-A26CAE048043}" type="presOf" srcId="{A2DB3D04-F1CE-47D2-9DC8-6EF15EEE3CC9}" destId="{A7E6DD21-DEE1-48FC-B64A-2C1769B41EF2}" srcOrd="1" destOrd="0" presId="urn:microsoft.com/office/officeart/2005/8/layout/cycle8"/>
    <dgm:cxn modelId="{4785BD44-7428-4153-B6A4-0A9B55E264DC}" type="presOf" srcId="{E1A38671-13D1-4196-96E7-17D82B343EF8}" destId="{8B287096-D93D-4541-A5B8-B19B34253C5C}" srcOrd="0" destOrd="0" presId="urn:microsoft.com/office/officeart/2005/8/layout/cycle8"/>
    <dgm:cxn modelId="{1475FD46-22BD-4950-816A-F7886B1F3D5E}" type="presOf" srcId="{B123B395-519E-4493-A044-D94FEB3FC078}" destId="{C1B56493-238B-4206-9D59-550F04EA859B}" srcOrd="0" destOrd="0" presId="urn:microsoft.com/office/officeart/2005/8/layout/cycle8"/>
    <dgm:cxn modelId="{F2A38A48-530F-4062-BE65-2BE601DC1634}" type="presOf" srcId="{E1A38671-13D1-4196-96E7-17D82B343EF8}" destId="{2FB65534-599A-4525-8D77-046162F2AB8C}" srcOrd="1" destOrd="0" presId="urn:microsoft.com/office/officeart/2005/8/layout/cycle8"/>
    <dgm:cxn modelId="{FC27206B-2880-45C2-8B39-0D7F56440B0E}" srcId="{365AEA2F-F263-4C51-8AAF-C23052F522C3}" destId="{B3A9430E-1DD2-4B90-9CE9-195EDE0F0EFF}" srcOrd="2" destOrd="0" parTransId="{5CFEF759-29ED-4FFB-82DD-99891EBE6F4B}" sibTransId="{4ABEF906-15FE-4934-BD69-FB3E1838694A}"/>
    <dgm:cxn modelId="{A05E2B4B-D18B-498F-89B3-8EB2ADB962D1}" type="presOf" srcId="{B3A9430E-1DD2-4B90-9CE9-195EDE0F0EFF}" destId="{B806CBF2-0A45-43DE-83BD-CE95E82B5CF0}" srcOrd="1" destOrd="0" presId="urn:microsoft.com/office/officeart/2005/8/layout/cycle8"/>
    <dgm:cxn modelId="{9E78B075-D39E-4155-A06B-10636A6E2E34}" srcId="{365AEA2F-F263-4C51-8AAF-C23052F522C3}" destId="{B123B395-519E-4493-A044-D94FEB3FC078}" srcOrd="4" destOrd="0" parTransId="{2316646A-C91D-4236-A083-8F95EDE39598}" sibTransId="{AC79E14A-4612-4742-8A6D-80217F3923BA}"/>
    <dgm:cxn modelId="{ADD145A5-28BE-461E-997A-FED5C220A692}" srcId="{365AEA2F-F263-4C51-8AAF-C23052F522C3}" destId="{E1A38671-13D1-4196-96E7-17D82B343EF8}" srcOrd="0" destOrd="0" parTransId="{A9946503-AAA7-4EDD-A9B0-D4701191FE6B}" sibTransId="{B42135DA-85EF-4100-92F6-7381EB9D31AB}"/>
    <dgm:cxn modelId="{D2A614AC-75C6-471F-8DEE-7C545E6C4B9A}" type="presOf" srcId="{BEC3D757-B1E6-4B91-A481-DE00F4F1181F}" destId="{9D14B1B9-A3CB-4F83-9268-2C909880D4C0}" srcOrd="1" destOrd="0" presId="urn:microsoft.com/office/officeart/2005/8/layout/cycle8"/>
    <dgm:cxn modelId="{3552DDB4-3C44-407C-888E-7F0FCECA913E}" type="presOf" srcId="{A2DB3D04-F1CE-47D2-9DC8-6EF15EEE3CC9}" destId="{F01DB69A-516E-4EC9-9A3A-44B84B1B21E0}" srcOrd="0" destOrd="0" presId="urn:microsoft.com/office/officeart/2005/8/layout/cycle8"/>
    <dgm:cxn modelId="{B7A4C3BF-20C8-490C-BDFE-57CF936496DA}" type="presOf" srcId="{BDC60496-537A-46A7-8D24-E15B9FF3CA7A}" destId="{CE691959-44CC-4730-90AF-083824932B66}" srcOrd="1" destOrd="0" presId="urn:microsoft.com/office/officeart/2005/8/layout/cycle8"/>
    <dgm:cxn modelId="{0F1671C8-61A1-4ED9-B2BB-17FF6AE5CD64}" srcId="{365AEA2F-F263-4C51-8AAF-C23052F522C3}" destId="{A2DB3D04-F1CE-47D2-9DC8-6EF15EEE3CC9}" srcOrd="1" destOrd="0" parTransId="{F8A4ACD8-4992-4C18-AD93-9E075FC56A54}" sibTransId="{944DA124-64D5-4DA3-AD60-14776C64377A}"/>
    <dgm:cxn modelId="{F7B81ECA-7496-4EAD-BBD7-1A840ABC7038}" srcId="{365AEA2F-F263-4C51-8AAF-C23052F522C3}" destId="{5D1DC1E5-70E0-4F10-B13A-5F996DF9E7A4}" srcOrd="7" destOrd="0" parTransId="{7C3675AC-4FDA-4FAB-BA7D-202BD4A7FE61}" sibTransId="{61970061-273A-4FE4-89F7-6283945AC224}"/>
    <dgm:cxn modelId="{592434E0-DBC8-4159-A458-2FA6A5C598B3}" srcId="{365AEA2F-F263-4C51-8AAF-C23052F522C3}" destId="{BDC60496-537A-46A7-8D24-E15B9FF3CA7A}" srcOrd="5" destOrd="0" parTransId="{60086AEC-7161-4298-BF50-30F9D5201E56}" sibTransId="{7F3B3445-6733-4803-8D0E-AF7F41A86FC2}"/>
    <dgm:cxn modelId="{8723C8E0-FBF1-4155-8636-F0F09FED9075}" type="presOf" srcId="{BDC60496-537A-46A7-8D24-E15B9FF3CA7A}" destId="{7AA1EC05-BC6A-4634-A14B-C4C0F0CF63C7}" srcOrd="0" destOrd="0" presId="urn:microsoft.com/office/officeart/2005/8/layout/cycle8"/>
    <dgm:cxn modelId="{C9AC7CEE-4D9E-4A58-8B16-1FCB640BE7BF}" type="presOf" srcId="{30C79431-BE4F-47E3-837B-69DB10AD63C5}" destId="{E07F3001-0A72-4A20-9005-67F4F508882C}" srcOrd="0" destOrd="0" presId="urn:microsoft.com/office/officeart/2005/8/layout/cycle8"/>
    <dgm:cxn modelId="{59F1BA94-CC4E-44E9-A9B0-4D57CA5CEE22}" type="presParOf" srcId="{63CC001B-20E3-4EBC-A651-A3496C501E82}" destId="{8B287096-D93D-4541-A5B8-B19B34253C5C}" srcOrd="0" destOrd="0" presId="urn:microsoft.com/office/officeart/2005/8/layout/cycle8"/>
    <dgm:cxn modelId="{F15BA4C7-7640-4F0B-8ACA-DDD59E91AFF6}" type="presParOf" srcId="{63CC001B-20E3-4EBC-A651-A3496C501E82}" destId="{A110D42D-BB6F-4C6C-866D-3DF957693296}" srcOrd="1" destOrd="0" presId="urn:microsoft.com/office/officeart/2005/8/layout/cycle8"/>
    <dgm:cxn modelId="{BF6C52F5-FEAD-4220-B6BE-A785F89B6665}" type="presParOf" srcId="{63CC001B-20E3-4EBC-A651-A3496C501E82}" destId="{0C8A782E-46D9-40F1-81AB-82AD60EF015E}" srcOrd="2" destOrd="0" presId="urn:microsoft.com/office/officeart/2005/8/layout/cycle8"/>
    <dgm:cxn modelId="{F829CC31-DE58-40AF-9278-1DBF198AD162}" type="presParOf" srcId="{63CC001B-20E3-4EBC-A651-A3496C501E82}" destId="{2FB65534-599A-4525-8D77-046162F2AB8C}" srcOrd="3" destOrd="0" presId="urn:microsoft.com/office/officeart/2005/8/layout/cycle8"/>
    <dgm:cxn modelId="{F785C840-A721-49B5-9673-24599827C2BF}" type="presParOf" srcId="{63CC001B-20E3-4EBC-A651-A3496C501E82}" destId="{F01DB69A-516E-4EC9-9A3A-44B84B1B21E0}" srcOrd="4" destOrd="0" presId="urn:microsoft.com/office/officeart/2005/8/layout/cycle8"/>
    <dgm:cxn modelId="{8095FD03-5E32-474E-8BC5-AA54640E7DC8}" type="presParOf" srcId="{63CC001B-20E3-4EBC-A651-A3496C501E82}" destId="{B7259A6C-AACF-4FC2-A076-2F0779C1A899}" srcOrd="5" destOrd="0" presId="urn:microsoft.com/office/officeart/2005/8/layout/cycle8"/>
    <dgm:cxn modelId="{565B3EB4-A512-44B1-B6E4-51BC3F89A765}" type="presParOf" srcId="{63CC001B-20E3-4EBC-A651-A3496C501E82}" destId="{5CBCB751-745A-46EC-A8DE-8BF7A11A9345}" srcOrd="6" destOrd="0" presId="urn:microsoft.com/office/officeart/2005/8/layout/cycle8"/>
    <dgm:cxn modelId="{A12F4758-D932-4C97-A430-036E2D9B95A0}" type="presParOf" srcId="{63CC001B-20E3-4EBC-A651-A3496C501E82}" destId="{A7E6DD21-DEE1-48FC-B64A-2C1769B41EF2}" srcOrd="7" destOrd="0" presId="urn:microsoft.com/office/officeart/2005/8/layout/cycle8"/>
    <dgm:cxn modelId="{CCBCE277-8191-4F0A-BEFC-36202FDD6865}" type="presParOf" srcId="{63CC001B-20E3-4EBC-A651-A3496C501E82}" destId="{0B28AA79-A94B-4E45-81AA-3BA86347BC99}" srcOrd="8" destOrd="0" presId="urn:microsoft.com/office/officeart/2005/8/layout/cycle8"/>
    <dgm:cxn modelId="{B0A80EEA-CB43-4970-A6B4-146E3C744E99}" type="presParOf" srcId="{63CC001B-20E3-4EBC-A651-A3496C501E82}" destId="{7E9AF396-B659-4242-9AF4-3ED95752C45C}" srcOrd="9" destOrd="0" presId="urn:microsoft.com/office/officeart/2005/8/layout/cycle8"/>
    <dgm:cxn modelId="{FF9366D7-C5F1-42BD-ACBD-E2CE7A56D576}" type="presParOf" srcId="{63CC001B-20E3-4EBC-A651-A3496C501E82}" destId="{618159F8-8859-44B6-98C5-ACC916CEECC1}" srcOrd="10" destOrd="0" presId="urn:microsoft.com/office/officeart/2005/8/layout/cycle8"/>
    <dgm:cxn modelId="{78C1FEBA-114E-4025-9D42-04E3ADDAA35B}" type="presParOf" srcId="{63CC001B-20E3-4EBC-A651-A3496C501E82}" destId="{B806CBF2-0A45-43DE-83BD-CE95E82B5CF0}" srcOrd="11" destOrd="0" presId="urn:microsoft.com/office/officeart/2005/8/layout/cycle8"/>
    <dgm:cxn modelId="{B8A3EC7D-2722-47BF-91A4-1A303B2D761D}" type="presParOf" srcId="{63CC001B-20E3-4EBC-A651-A3496C501E82}" destId="{3E31E11E-7E5D-4E6D-A0C3-9E385C90C6C8}" srcOrd="12" destOrd="0" presId="urn:microsoft.com/office/officeart/2005/8/layout/cycle8"/>
    <dgm:cxn modelId="{CDEE8B9C-84C4-4AC3-BE21-BC3FC4A04BAC}" type="presParOf" srcId="{63CC001B-20E3-4EBC-A651-A3496C501E82}" destId="{9E7D5BD7-D51C-463E-A215-3E818BE58172}" srcOrd="13" destOrd="0" presId="urn:microsoft.com/office/officeart/2005/8/layout/cycle8"/>
    <dgm:cxn modelId="{B9F9868B-F3EC-44EA-B517-CB4C4BD5DD4F}" type="presParOf" srcId="{63CC001B-20E3-4EBC-A651-A3496C501E82}" destId="{5FAA2345-45B7-4684-9948-D704EE3E5B2D}" srcOrd="14" destOrd="0" presId="urn:microsoft.com/office/officeart/2005/8/layout/cycle8"/>
    <dgm:cxn modelId="{A4BF02B9-32DC-4000-BB4C-97584806359D}" type="presParOf" srcId="{63CC001B-20E3-4EBC-A651-A3496C501E82}" destId="{9D14B1B9-A3CB-4F83-9268-2C909880D4C0}" srcOrd="15" destOrd="0" presId="urn:microsoft.com/office/officeart/2005/8/layout/cycle8"/>
    <dgm:cxn modelId="{D4216F6B-45DF-42EE-8F97-B2ADD4DDEC86}" type="presParOf" srcId="{63CC001B-20E3-4EBC-A651-A3496C501E82}" destId="{C1B56493-238B-4206-9D59-550F04EA859B}" srcOrd="16" destOrd="0" presId="urn:microsoft.com/office/officeart/2005/8/layout/cycle8"/>
    <dgm:cxn modelId="{20825ABF-E58F-4F90-AB4D-6B8866183CD8}" type="presParOf" srcId="{63CC001B-20E3-4EBC-A651-A3496C501E82}" destId="{3F0CCFB1-DA92-4DC9-BAD0-3D32B44511AD}" srcOrd="17" destOrd="0" presId="urn:microsoft.com/office/officeart/2005/8/layout/cycle8"/>
    <dgm:cxn modelId="{9116118C-2A6A-4B55-BD1F-3DD380CE7225}" type="presParOf" srcId="{63CC001B-20E3-4EBC-A651-A3496C501E82}" destId="{5AE17AF6-9D7F-4AE8-B3F9-0791F07809CE}" srcOrd="18" destOrd="0" presId="urn:microsoft.com/office/officeart/2005/8/layout/cycle8"/>
    <dgm:cxn modelId="{9DEF825F-FAA3-4547-B9F9-5D9ED505300C}" type="presParOf" srcId="{63CC001B-20E3-4EBC-A651-A3496C501E82}" destId="{92413281-6E20-45F6-A876-03AFDD2E1576}" srcOrd="19" destOrd="0" presId="urn:microsoft.com/office/officeart/2005/8/layout/cycle8"/>
    <dgm:cxn modelId="{391149D2-FFB0-4E79-BA0A-4D73115F8576}" type="presParOf" srcId="{63CC001B-20E3-4EBC-A651-A3496C501E82}" destId="{7AA1EC05-BC6A-4634-A14B-C4C0F0CF63C7}" srcOrd="20" destOrd="0" presId="urn:microsoft.com/office/officeart/2005/8/layout/cycle8"/>
    <dgm:cxn modelId="{90DF61FD-8225-4CB6-8E6F-6AF822EE5C45}" type="presParOf" srcId="{63CC001B-20E3-4EBC-A651-A3496C501E82}" destId="{902BB4DF-EED7-45C1-8C53-4603B084C7AE}" srcOrd="21" destOrd="0" presId="urn:microsoft.com/office/officeart/2005/8/layout/cycle8"/>
    <dgm:cxn modelId="{D68D6C77-6C4B-4240-A138-2AC4264E514A}" type="presParOf" srcId="{63CC001B-20E3-4EBC-A651-A3496C501E82}" destId="{F706E89D-7ED4-4E6B-9355-1BC32C4D88F5}" srcOrd="22" destOrd="0" presId="urn:microsoft.com/office/officeart/2005/8/layout/cycle8"/>
    <dgm:cxn modelId="{9C39087B-2AE3-4655-BB69-FD46DDC3F086}" type="presParOf" srcId="{63CC001B-20E3-4EBC-A651-A3496C501E82}" destId="{CE691959-44CC-4730-90AF-083824932B66}" srcOrd="23" destOrd="0" presId="urn:microsoft.com/office/officeart/2005/8/layout/cycle8"/>
    <dgm:cxn modelId="{000217AD-B6F9-4D8E-AD88-A0F4C824CA89}" type="presParOf" srcId="{63CC001B-20E3-4EBC-A651-A3496C501E82}" destId="{E07F3001-0A72-4A20-9005-67F4F508882C}" srcOrd="24" destOrd="0" presId="urn:microsoft.com/office/officeart/2005/8/layout/cycle8"/>
    <dgm:cxn modelId="{50087F38-7F86-4D32-9C53-1DA94AC0BD87}" type="presParOf" srcId="{63CC001B-20E3-4EBC-A651-A3496C501E82}" destId="{8F9692C6-35D5-4378-B10D-9480EF444891}" srcOrd="25" destOrd="0" presId="urn:microsoft.com/office/officeart/2005/8/layout/cycle8"/>
    <dgm:cxn modelId="{E9194CD6-FA8A-42C4-9F62-A3CC9849BFCD}" type="presParOf" srcId="{63CC001B-20E3-4EBC-A651-A3496C501E82}" destId="{0F0A6A3D-B5D1-4257-B36F-5C3B8AE3DF9E}" srcOrd="26" destOrd="0" presId="urn:microsoft.com/office/officeart/2005/8/layout/cycle8"/>
    <dgm:cxn modelId="{A5568DCD-10C3-4C17-B90E-D417A90AC3C4}" type="presParOf" srcId="{63CC001B-20E3-4EBC-A651-A3496C501E82}" destId="{8218202D-861C-4794-BB4B-33056C641BC6}" srcOrd="27" destOrd="0" presId="urn:microsoft.com/office/officeart/2005/8/layout/cycle8"/>
    <dgm:cxn modelId="{C795D4BC-1C93-4EED-B980-6D47BDCEC77A}" type="presParOf" srcId="{63CC001B-20E3-4EBC-A651-A3496C501E82}" destId="{EFB87B49-3506-4844-8643-7A3780CA93FE}" srcOrd="28" destOrd="0" presId="urn:microsoft.com/office/officeart/2005/8/layout/cycle8"/>
    <dgm:cxn modelId="{E958C5BF-CD32-4216-BC21-BCD8AB8489B0}" type="presParOf" srcId="{63CC001B-20E3-4EBC-A651-A3496C501E82}" destId="{A2D73004-199E-4327-8C54-D44A2530846C}" srcOrd="29" destOrd="0" presId="urn:microsoft.com/office/officeart/2005/8/layout/cycle8"/>
    <dgm:cxn modelId="{50B31198-DBE7-4B0F-A1CB-925663D7566E}" type="presParOf" srcId="{63CC001B-20E3-4EBC-A651-A3496C501E82}" destId="{5A85E35E-0DA5-4967-BB71-2830C70CCDD1}" srcOrd="30" destOrd="0" presId="urn:microsoft.com/office/officeart/2005/8/layout/cycle8"/>
    <dgm:cxn modelId="{1AD19B2B-CC0D-45BA-AAE6-E309578214BA}" type="presParOf" srcId="{63CC001B-20E3-4EBC-A651-A3496C501E82}" destId="{2F111AD0-4510-494C-B29A-FBA46E6673C3}" srcOrd="31" destOrd="0" presId="urn:microsoft.com/office/officeart/2005/8/layout/cycle8"/>
    <dgm:cxn modelId="{A12DC28D-7B38-4A26-8CB6-221B9093E814}" type="presParOf" srcId="{63CC001B-20E3-4EBC-A651-A3496C501E82}" destId="{0A3018EB-14CB-4084-8E92-805E5FE06859}" srcOrd="32" destOrd="0" presId="urn:microsoft.com/office/officeart/2005/8/layout/cycle8"/>
    <dgm:cxn modelId="{931D0F7E-72EF-410C-8BCF-EF511215D220}" type="presParOf" srcId="{63CC001B-20E3-4EBC-A651-A3496C501E82}" destId="{7293E056-6B2A-49D1-8216-C88089F932F2}" srcOrd="33" destOrd="0" presId="urn:microsoft.com/office/officeart/2005/8/layout/cycle8"/>
    <dgm:cxn modelId="{8592BFE2-4B83-47D2-9A1A-BBA14C2F222B}" type="presParOf" srcId="{63CC001B-20E3-4EBC-A651-A3496C501E82}" destId="{124DB14C-7EE0-450C-94AA-559E058EED57}" srcOrd="34" destOrd="0" presId="urn:microsoft.com/office/officeart/2005/8/layout/cycle8"/>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E5C3CFC-C5B8-4775-91C3-DE198DE47A84}" type="doc">
      <dgm:prSet loTypeId="urn:microsoft.com/office/officeart/2005/8/layout/radial6" loCatId="cycle" qsTypeId="urn:microsoft.com/office/officeart/2005/8/quickstyle/simple1" qsCatId="simple" csTypeId="urn:microsoft.com/office/officeart/2005/8/colors/colorful3" csCatId="colorful" phldr="1"/>
      <dgm:spPr/>
      <dgm:t>
        <a:bodyPr/>
        <a:lstStyle/>
        <a:p>
          <a:endParaRPr lang="en-GB"/>
        </a:p>
      </dgm:t>
    </dgm:pt>
    <dgm:pt modelId="{4CBF6142-A0B9-44E9-9712-86521F555811}">
      <dgm:prSet phldrT="[Text]"/>
      <dgm:spPr/>
      <dgm:t>
        <a:bodyPr/>
        <a:lstStyle/>
        <a:p>
          <a:r>
            <a:rPr lang="ar-EG">
              <a:latin typeface="29LT Bukra Bold" panose="000B0903020204020204" pitchFamily="34" charset="-78"/>
              <a:cs typeface="29LT Bukra Bold" panose="000B0903020204020204" pitchFamily="34" charset="-78"/>
            </a:rPr>
            <a:t>الفئة العمرية </a:t>
          </a:r>
          <a:endParaRPr lang="en-GB">
            <a:latin typeface="29LT Bukra Bold" panose="000B0903020204020204" pitchFamily="34" charset="-78"/>
            <a:cs typeface="29LT Bukra Bold" panose="000B0903020204020204" pitchFamily="34" charset="-78"/>
          </a:endParaRPr>
        </a:p>
      </dgm:t>
    </dgm:pt>
    <dgm:pt modelId="{B4BB86B8-A06D-405C-9398-792C95AF416D}" type="parTrans" cxnId="{6D3702B1-B48E-43BE-90E7-078023F86A04}">
      <dgm:prSet/>
      <dgm:spPr/>
      <dgm:t>
        <a:bodyPr/>
        <a:lstStyle/>
        <a:p>
          <a:endParaRPr lang="en-GB"/>
        </a:p>
      </dgm:t>
    </dgm:pt>
    <dgm:pt modelId="{4B041579-581D-4E34-8D98-17ED0EB43849}" type="sibTrans" cxnId="{6D3702B1-B48E-43BE-90E7-078023F86A04}">
      <dgm:prSet/>
      <dgm:spPr/>
      <dgm:t>
        <a:bodyPr/>
        <a:lstStyle/>
        <a:p>
          <a:endParaRPr lang="en-GB"/>
        </a:p>
      </dgm:t>
    </dgm:pt>
    <dgm:pt modelId="{84605132-7203-4A6D-AD3C-2BB82651E938}">
      <dgm:prSet phldrT="[Text]"/>
      <dgm:spPr/>
      <dgm:t>
        <a:bodyPr/>
        <a:lstStyle/>
        <a:p>
          <a:r>
            <a:rPr lang="ar-EG">
              <a:latin typeface="29LT Bukra Bold" panose="000B0903020204020204" pitchFamily="34" charset="-78"/>
              <a:cs typeface="29LT Bukra Bold" panose="000B0903020204020204" pitchFamily="34" charset="-78"/>
            </a:rPr>
            <a:t>(20-30) عام بنسبة 30%</a:t>
          </a:r>
          <a:endParaRPr lang="en-GB">
            <a:latin typeface="29LT Bukra Bold" panose="000B0903020204020204" pitchFamily="34" charset="-78"/>
            <a:cs typeface="29LT Bukra Bold" panose="000B0903020204020204" pitchFamily="34" charset="-78"/>
          </a:endParaRPr>
        </a:p>
      </dgm:t>
    </dgm:pt>
    <dgm:pt modelId="{2C3D3BFD-2DB8-445A-A92C-24301CE5764D}" type="parTrans" cxnId="{D89037F9-76CF-428B-8883-418F9502C923}">
      <dgm:prSet/>
      <dgm:spPr/>
      <dgm:t>
        <a:bodyPr/>
        <a:lstStyle/>
        <a:p>
          <a:endParaRPr lang="en-GB"/>
        </a:p>
      </dgm:t>
    </dgm:pt>
    <dgm:pt modelId="{96C7335A-DC03-4DB2-99B9-1AE16C966A10}" type="sibTrans" cxnId="{D89037F9-76CF-428B-8883-418F9502C923}">
      <dgm:prSet/>
      <dgm:spPr/>
      <dgm:t>
        <a:bodyPr/>
        <a:lstStyle/>
        <a:p>
          <a:endParaRPr lang="en-GB"/>
        </a:p>
      </dgm:t>
    </dgm:pt>
    <dgm:pt modelId="{57DA1A54-C52F-4235-870D-034E69424AD9}">
      <dgm:prSet phldrT="[Text]"/>
      <dgm:spPr/>
      <dgm:t>
        <a:bodyPr/>
        <a:lstStyle/>
        <a:p>
          <a:r>
            <a:rPr lang="ar-EG">
              <a:latin typeface="29LT Bukra Bold" panose="000B0903020204020204" pitchFamily="34" charset="-78"/>
              <a:cs typeface="29LT Bukra Bold" panose="000B0903020204020204" pitchFamily="34" charset="-78"/>
            </a:rPr>
            <a:t>(31-40) عام بنسبة 42% </a:t>
          </a:r>
          <a:endParaRPr lang="en-GB">
            <a:latin typeface="29LT Bukra Bold" panose="000B0903020204020204" pitchFamily="34" charset="-78"/>
            <a:cs typeface="29LT Bukra Bold" panose="000B0903020204020204" pitchFamily="34" charset="-78"/>
          </a:endParaRPr>
        </a:p>
      </dgm:t>
    </dgm:pt>
    <dgm:pt modelId="{8C43AB45-B1C3-4502-8AFB-EDCB19C53D78}" type="parTrans" cxnId="{E1DE93A0-A2CF-4AC8-888B-02DB07E989B5}">
      <dgm:prSet/>
      <dgm:spPr/>
      <dgm:t>
        <a:bodyPr/>
        <a:lstStyle/>
        <a:p>
          <a:endParaRPr lang="en-GB"/>
        </a:p>
      </dgm:t>
    </dgm:pt>
    <dgm:pt modelId="{E6925CD7-BF1A-4A0E-9F19-2C42FFCDBBF9}" type="sibTrans" cxnId="{E1DE93A0-A2CF-4AC8-888B-02DB07E989B5}">
      <dgm:prSet/>
      <dgm:spPr/>
      <dgm:t>
        <a:bodyPr/>
        <a:lstStyle/>
        <a:p>
          <a:endParaRPr lang="en-GB"/>
        </a:p>
      </dgm:t>
    </dgm:pt>
    <dgm:pt modelId="{977B1C76-45A6-45B0-A2D2-C44411C75761}">
      <dgm:prSet phldrT="[Text]"/>
      <dgm:spPr/>
      <dgm:t>
        <a:bodyPr/>
        <a:lstStyle/>
        <a:p>
          <a:r>
            <a:rPr lang="ar-EG">
              <a:latin typeface="29LT Bukra Bold" panose="000B0903020204020204" pitchFamily="34" charset="-78"/>
              <a:cs typeface="29LT Bukra Bold" panose="000B0903020204020204" pitchFamily="34" charset="-78"/>
            </a:rPr>
            <a:t>(41-50) عام بنسبة 28%</a:t>
          </a:r>
          <a:endParaRPr lang="en-GB">
            <a:latin typeface="29LT Bukra Bold" panose="000B0903020204020204" pitchFamily="34" charset="-78"/>
            <a:cs typeface="29LT Bukra Bold" panose="000B0903020204020204" pitchFamily="34" charset="-78"/>
          </a:endParaRPr>
        </a:p>
      </dgm:t>
    </dgm:pt>
    <dgm:pt modelId="{EA00E816-DDA3-4318-84CC-997AFC7FCAEE}" type="parTrans" cxnId="{B9850BF5-75EC-40B8-AEB2-49D97DF22B33}">
      <dgm:prSet/>
      <dgm:spPr/>
      <dgm:t>
        <a:bodyPr/>
        <a:lstStyle/>
        <a:p>
          <a:endParaRPr lang="en-GB"/>
        </a:p>
      </dgm:t>
    </dgm:pt>
    <dgm:pt modelId="{DFFF2F1C-61B5-4A3F-9B3E-0EF3039B7A34}" type="sibTrans" cxnId="{B9850BF5-75EC-40B8-AEB2-49D97DF22B33}">
      <dgm:prSet/>
      <dgm:spPr/>
      <dgm:t>
        <a:bodyPr/>
        <a:lstStyle/>
        <a:p>
          <a:endParaRPr lang="en-GB"/>
        </a:p>
      </dgm:t>
    </dgm:pt>
    <dgm:pt modelId="{C6EA424B-32A6-4913-9286-4F2ED5F187ED}">
      <dgm:prSet phldrT="[Text]"/>
      <dgm:spPr/>
      <dgm:t>
        <a:bodyPr/>
        <a:lstStyle/>
        <a:p>
          <a:endParaRPr lang="en-GB">
            <a:latin typeface="29LT Bukra Bold" panose="000B0903020204020204" pitchFamily="34" charset="-78"/>
            <a:cs typeface="29LT Bukra Bold" panose="000B0903020204020204" pitchFamily="34" charset="-78"/>
          </a:endParaRPr>
        </a:p>
      </dgm:t>
    </dgm:pt>
    <dgm:pt modelId="{7387B14F-BA93-4307-8612-901FE1D4386E}" type="parTrans" cxnId="{6B626795-2E27-46FA-A4AF-FC790EFCF826}">
      <dgm:prSet/>
      <dgm:spPr/>
      <dgm:t>
        <a:bodyPr/>
        <a:lstStyle/>
        <a:p>
          <a:endParaRPr lang="en-GB"/>
        </a:p>
      </dgm:t>
    </dgm:pt>
    <dgm:pt modelId="{C19AF9EA-B6EF-40E0-A9A9-4E8E74C726FE}" type="sibTrans" cxnId="{6B626795-2E27-46FA-A4AF-FC790EFCF826}">
      <dgm:prSet/>
      <dgm:spPr/>
      <dgm:t>
        <a:bodyPr/>
        <a:lstStyle/>
        <a:p>
          <a:endParaRPr lang="en-GB"/>
        </a:p>
      </dgm:t>
    </dgm:pt>
    <dgm:pt modelId="{DB9445CE-DCC0-4CEF-B55B-96943F1B4842}" type="pres">
      <dgm:prSet presAssocID="{9E5C3CFC-C5B8-4775-91C3-DE198DE47A84}" presName="Name0" presStyleCnt="0">
        <dgm:presLayoutVars>
          <dgm:chMax val="1"/>
          <dgm:dir/>
          <dgm:animLvl val="ctr"/>
          <dgm:resizeHandles val="exact"/>
        </dgm:presLayoutVars>
      </dgm:prSet>
      <dgm:spPr/>
    </dgm:pt>
    <dgm:pt modelId="{3636EFC1-A600-498D-8CE5-6D0B04FD7ACA}" type="pres">
      <dgm:prSet presAssocID="{4CBF6142-A0B9-44E9-9712-86521F555811}" presName="centerShape" presStyleLbl="node0" presStyleIdx="0" presStyleCnt="1"/>
      <dgm:spPr/>
    </dgm:pt>
    <dgm:pt modelId="{1709E6C9-B60A-4F59-9DC4-4EFDF1F89D78}" type="pres">
      <dgm:prSet presAssocID="{84605132-7203-4A6D-AD3C-2BB82651E938}" presName="node" presStyleLbl="node1" presStyleIdx="0" presStyleCnt="3">
        <dgm:presLayoutVars>
          <dgm:bulletEnabled val="1"/>
        </dgm:presLayoutVars>
      </dgm:prSet>
      <dgm:spPr/>
    </dgm:pt>
    <dgm:pt modelId="{BE7C23D5-E153-4377-BE5B-7126E2326400}" type="pres">
      <dgm:prSet presAssocID="{84605132-7203-4A6D-AD3C-2BB82651E938}" presName="dummy" presStyleCnt="0"/>
      <dgm:spPr/>
    </dgm:pt>
    <dgm:pt modelId="{57AFF95D-13B6-49E9-AF93-794EA9E337F0}" type="pres">
      <dgm:prSet presAssocID="{96C7335A-DC03-4DB2-99B9-1AE16C966A10}" presName="sibTrans" presStyleLbl="sibTrans2D1" presStyleIdx="0" presStyleCnt="3"/>
      <dgm:spPr/>
    </dgm:pt>
    <dgm:pt modelId="{72CFA5D8-6467-41D2-8A42-597070948192}" type="pres">
      <dgm:prSet presAssocID="{57DA1A54-C52F-4235-870D-034E69424AD9}" presName="node" presStyleLbl="node1" presStyleIdx="1" presStyleCnt="3">
        <dgm:presLayoutVars>
          <dgm:bulletEnabled val="1"/>
        </dgm:presLayoutVars>
      </dgm:prSet>
      <dgm:spPr/>
    </dgm:pt>
    <dgm:pt modelId="{8271D70C-F11C-4BBB-BDBA-BEA88E4AB8BC}" type="pres">
      <dgm:prSet presAssocID="{57DA1A54-C52F-4235-870D-034E69424AD9}" presName="dummy" presStyleCnt="0"/>
      <dgm:spPr/>
    </dgm:pt>
    <dgm:pt modelId="{CC62F50E-36E2-4119-B050-7A8B7D4B325F}" type="pres">
      <dgm:prSet presAssocID="{E6925CD7-BF1A-4A0E-9F19-2C42FFCDBBF9}" presName="sibTrans" presStyleLbl="sibTrans2D1" presStyleIdx="1" presStyleCnt="3"/>
      <dgm:spPr/>
    </dgm:pt>
    <dgm:pt modelId="{BFF70DF3-FBDD-45F2-B74B-9A55F90D2E86}" type="pres">
      <dgm:prSet presAssocID="{977B1C76-45A6-45B0-A2D2-C44411C75761}" presName="node" presStyleLbl="node1" presStyleIdx="2" presStyleCnt="3">
        <dgm:presLayoutVars>
          <dgm:bulletEnabled val="1"/>
        </dgm:presLayoutVars>
      </dgm:prSet>
      <dgm:spPr/>
    </dgm:pt>
    <dgm:pt modelId="{13036792-E0EB-447A-8E75-1D7F1DF6DE24}" type="pres">
      <dgm:prSet presAssocID="{977B1C76-45A6-45B0-A2D2-C44411C75761}" presName="dummy" presStyleCnt="0"/>
      <dgm:spPr/>
    </dgm:pt>
    <dgm:pt modelId="{AEAAFA93-7B9F-4819-BF36-5D60CF36701F}" type="pres">
      <dgm:prSet presAssocID="{DFFF2F1C-61B5-4A3F-9B3E-0EF3039B7A34}" presName="sibTrans" presStyleLbl="sibTrans2D1" presStyleIdx="2" presStyleCnt="3"/>
      <dgm:spPr/>
    </dgm:pt>
  </dgm:ptLst>
  <dgm:cxnLst>
    <dgm:cxn modelId="{31FE4236-20BC-422C-8A89-61A575FDB20D}" type="presOf" srcId="{9E5C3CFC-C5B8-4775-91C3-DE198DE47A84}" destId="{DB9445CE-DCC0-4CEF-B55B-96943F1B4842}" srcOrd="0" destOrd="0" presId="urn:microsoft.com/office/officeart/2005/8/layout/radial6"/>
    <dgm:cxn modelId="{F4372173-863D-442F-B811-937F66119149}" type="presOf" srcId="{57DA1A54-C52F-4235-870D-034E69424AD9}" destId="{72CFA5D8-6467-41D2-8A42-597070948192}" srcOrd="0" destOrd="0" presId="urn:microsoft.com/office/officeart/2005/8/layout/radial6"/>
    <dgm:cxn modelId="{D795B07C-967F-4F61-A406-5D3A9495CEE9}" type="presOf" srcId="{4CBF6142-A0B9-44E9-9712-86521F555811}" destId="{3636EFC1-A600-498D-8CE5-6D0B04FD7ACA}" srcOrd="0" destOrd="0" presId="urn:microsoft.com/office/officeart/2005/8/layout/radial6"/>
    <dgm:cxn modelId="{16D7F889-423B-4B87-8D19-5E132B2B7E9F}" type="presOf" srcId="{DFFF2F1C-61B5-4A3F-9B3E-0EF3039B7A34}" destId="{AEAAFA93-7B9F-4819-BF36-5D60CF36701F}" srcOrd="0" destOrd="0" presId="urn:microsoft.com/office/officeart/2005/8/layout/radial6"/>
    <dgm:cxn modelId="{6B626795-2E27-46FA-A4AF-FC790EFCF826}" srcId="{9E5C3CFC-C5B8-4775-91C3-DE198DE47A84}" destId="{C6EA424B-32A6-4913-9286-4F2ED5F187ED}" srcOrd="1" destOrd="0" parTransId="{7387B14F-BA93-4307-8612-901FE1D4386E}" sibTransId="{C19AF9EA-B6EF-40E0-A9A9-4E8E74C726FE}"/>
    <dgm:cxn modelId="{E1DE93A0-A2CF-4AC8-888B-02DB07E989B5}" srcId="{4CBF6142-A0B9-44E9-9712-86521F555811}" destId="{57DA1A54-C52F-4235-870D-034E69424AD9}" srcOrd="1" destOrd="0" parTransId="{8C43AB45-B1C3-4502-8AFB-EDCB19C53D78}" sibTransId="{E6925CD7-BF1A-4A0E-9F19-2C42FFCDBBF9}"/>
    <dgm:cxn modelId="{C347FDA6-8A91-4421-B1A1-E949D6512D89}" type="presOf" srcId="{E6925CD7-BF1A-4A0E-9F19-2C42FFCDBBF9}" destId="{CC62F50E-36E2-4119-B050-7A8B7D4B325F}" srcOrd="0" destOrd="0" presId="urn:microsoft.com/office/officeart/2005/8/layout/radial6"/>
    <dgm:cxn modelId="{6D3702B1-B48E-43BE-90E7-078023F86A04}" srcId="{9E5C3CFC-C5B8-4775-91C3-DE198DE47A84}" destId="{4CBF6142-A0B9-44E9-9712-86521F555811}" srcOrd="0" destOrd="0" parTransId="{B4BB86B8-A06D-405C-9398-792C95AF416D}" sibTransId="{4B041579-581D-4E34-8D98-17ED0EB43849}"/>
    <dgm:cxn modelId="{44EB2EB8-0934-4A48-912F-43F21C759B3B}" type="presOf" srcId="{96C7335A-DC03-4DB2-99B9-1AE16C966A10}" destId="{57AFF95D-13B6-49E9-AF93-794EA9E337F0}" srcOrd="0" destOrd="0" presId="urn:microsoft.com/office/officeart/2005/8/layout/radial6"/>
    <dgm:cxn modelId="{6E6805E6-45E7-49A6-ADBD-0220C2B2D815}" type="presOf" srcId="{977B1C76-45A6-45B0-A2D2-C44411C75761}" destId="{BFF70DF3-FBDD-45F2-B74B-9A55F90D2E86}" srcOrd="0" destOrd="0" presId="urn:microsoft.com/office/officeart/2005/8/layout/radial6"/>
    <dgm:cxn modelId="{1321E2EF-20F8-41F8-BF34-2CC83B290573}" type="presOf" srcId="{84605132-7203-4A6D-AD3C-2BB82651E938}" destId="{1709E6C9-B60A-4F59-9DC4-4EFDF1F89D78}" srcOrd="0" destOrd="0" presId="urn:microsoft.com/office/officeart/2005/8/layout/radial6"/>
    <dgm:cxn modelId="{B9850BF5-75EC-40B8-AEB2-49D97DF22B33}" srcId="{4CBF6142-A0B9-44E9-9712-86521F555811}" destId="{977B1C76-45A6-45B0-A2D2-C44411C75761}" srcOrd="2" destOrd="0" parTransId="{EA00E816-DDA3-4318-84CC-997AFC7FCAEE}" sibTransId="{DFFF2F1C-61B5-4A3F-9B3E-0EF3039B7A34}"/>
    <dgm:cxn modelId="{D89037F9-76CF-428B-8883-418F9502C923}" srcId="{4CBF6142-A0B9-44E9-9712-86521F555811}" destId="{84605132-7203-4A6D-AD3C-2BB82651E938}" srcOrd="0" destOrd="0" parTransId="{2C3D3BFD-2DB8-445A-A92C-24301CE5764D}" sibTransId="{96C7335A-DC03-4DB2-99B9-1AE16C966A10}"/>
    <dgm:cxn modelId="{4C4A66C9-6DC0-4BDE-9F11-1C21EF8B3BBF}" type="presParOf" srcId="{DB9445CE-DCC0-4CEF-B55B-96943F1B4842}" destId="{3636EFC1-A600-498D-8CE5-6D0B04FD7ACA}" srcOrd="0" destOrd="0" presId="urn:microsoft.com/office/officeart/2005/8/layout/radial6"/>
    <dgm:cxn modelId="{B611CB94-3265-47B2-80EA-BC04B27BEA5F}" type="presParOf" srcId="{DB9445CE-DCC0-4CEF-B55B-96943F1B4842}" destId="{1709E6C9-B60A-4F59-9DC4-4EFDF1F89D78}" srcOrd="1" destOrd="0" presId="urn:microsoft.com/office/officeart/2005/8/layout/radial6"/>
    <dgm:cxn modelId="{7716DDCB-D9EB-4F51-92A7-6401C0CE9B92}" type="presParOf" srcId="{DB9445CE-DCC0-4CEF-B55B-96943F1B4842}" destId="{BE7C23D5-E153-4377-BE5B-7126E2326400}" srcOrd="2" destOrd="0" presId="urn:microsoft.com/office/officeart/2005/8/layout/radial6"/>
    <dgm:cxn modelId="{E74AAE33-7A2C-4CA9-AD40-C4370C0D8BB2}" type="presParOf" srcId="{DB9445CE-DCC0-4CEF-B55B-96943F1B4842}" destId="{57AFF95D-13B6-49E9-AF93-794EA9E337F0}" srcOrd="3" destOrd="0" presId="urn:microsoft.com/office/officeart/2005/8/layout/radial6"/>
    <dgm:cxn modelId="{D22F896C-ECDA-4369-BFE7-0490A2C8BAB8}" type="presParOf" srcId="{DB9445CE-DCC0-4CEF-B55B-96943F1B4842}" destId="{72CFA5D8-6467-41D2-8A42-597070948192}" srcOrd="4" destOrd="0" presId="urn:microsoft.com/office/officeart/2005/8/layout/radial6"/>
    <dgm:cxn modelId="{5B610DF6-9870-4F66-905F-49E63E13331E}" type="presParOf" srcId="{DB9445CE-DCC0-4CEF-B55B-96943F1B4842}" destId="{8271D70C-F11C-4BBB-BDBA-BEA88E4AB8BC}" srcOrd="5" destOrd="0" presId="urn:microsoft.com/office/officeart/2005/8/layout/radial6"/>
    <dgm:cxn modelId="{3D660BF9-ECCF-4EF7-B93C-D438A6CEFAFB}" type="presParOf" srcId="{DB9445CE-DCC0-4CEF-B55B-96943F1B4842}" destId="{CC62F50E-36E2-4119-B050-7A8B7D4B325F}" srcOrd="6" destOrd="0" presId="urn:microsoft.com/office/officeart/2005/8/layout/radial6"/>
    <dgm:cxn modelId="{E0404E2C-CEE2-4055-B21C-C4E3A2191EBD}" type="presParOf" srcId="{DB9445CE-DCC0-4CEF-B55B-96943F1B4842}" destId="{BFF70DF3-FBDD-45F2-B74B-9A55F90D2E86}" srcOrd="7" destOrd="0" presId="urn:microsoft.com/office/officeart/2005/8/layout/radial6"/>
    <dgm:cxn modelId="{C47B2FCE-04DA-4B6A-A57B-CB7CD2D47FFC}" type="presParOf" srcId="{DB9445CE-DCC0-4CEF-B55B-96943F1B4842}" destId="{13036792-E0EB-447A-8E75-1D7F1DF6DE24}" srcOrd="8" destOrd="0" presId="urn:microsoft.com/office/officeart/2005/8/layout/radial6"/>
    <dgm:cxn modelId="{B52DA1C0-DE1C-47A0-900E-45AC4725C6EB}" type="presParOf" srcId="{DB9445CE-DCC0-4CEF-B55B-96943F1B4842}" destId="{AEAAFA93-7B9F-4819-BF36-5D60CF36701F}" srcOrd="9" destOrd="0" presId="urn:microsoft.com/office/officeart/2005/8/layout/radial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AB654CA-B193-4E70-89E0-2B0ABCFF33F9}" type="doc">
      <dgm:prSet loTypeId="urn:microsoft.com/office/officeart/2005/8/layout/radial3" loCatId="cycle" qsTypeId="urn:microsoft.com/office/officeart/2005/8/quickstyle/simple1" qsCatId="simple" csTypeId="urn:microsoft.com/office/officeart/2005/8/colors/colorful3" csCatId="colorful" phldr="1"/>
      <dgm:spPr/>
      <dgm:t>
        <a:bodyPr/>
        <a:lstStyle/>
        <a:p>
          <a:endParaRPr lang="en-GB"/>
        </a:p>
      </dgm:t>
    </dgm:pt>
    <dgm:pt modelId="{3B858875-3A31-4CA3-9DF6-3B389D8501A9}">
      <dgm:prSet phldrT="[Text]"/>
      <dgm:spPr/>
      <dgm:t>
        <a:bodyPr/>
        <a:lstStyle/>
        <a:p>
          <a:pPr algn="r"/>
          <a:r>
            <a:rPr lang="ar-EG">
              <a:latin typeface="29LT Bukra Bold" panose="000B0903020204020204" pitchFamily="34" charset="-78"/>
              <a:cs typeface="29LT Bukra Bold" panose="000B0903020204020204" pitchFamily="34" charset="-78"/>
            </a:rPr>
            <a:t>سنوات الخبرة في العمل </a:t>
          </a:r>
          <a:endParaRPr lang="en-GB">
            <a:latin typeface="29LT Bukra Bold" panose="000B0903020204020204" pitchFamily="34" charset="-78"/>
            <a:cs typeface="29LT Bukra Bold" panose="000B0903020204020204" pitchFamily="34" charset="-78"/>
          </a:endParaRPr>
        </a:p>
      </dgm:t>
    </dgm:pt>
    <dgm:pt modelId="{3C37A28F-FD9C-46AC-9B69-19325465C1C9}" type="parTrans" cxnId="{D6452140-BF60-4197-BBF7-AF0F931516C9}">
      <dgm:prSet/>
      <dgm:spPr/>
      <dgm:t>
        <a:bodyPr/>
        <a:lstStyle/>
        <a:p>
          <a:pPr algn="r"/>
          <a:endParaRPr lang="en-GB"/>
        </a:p>
      </dgm:t>
    </dgm:pt>
    <dgm:pt modelId="{7D2A7A19-F030-474C-8E23-DD168C115570}" type="sibTrans" cxnId="{D6452140-BF60-4197-BBF7-AF0F931516C9}">
      <dgm:prSet/>
      <dgm:spPr/>
      <dgm:t>
        <a:bodyPr/>
        <a:lstStyle/>
        <a:p>
          <a:pPr algn="r"/>
          <a:endParaRPr lang="en-GB"/>
        </a:p>
      </dgm:t>
    </dgm:pt>
    <dgm:pt modelId="{076F0BEB-C8B8-47DD-92FC-34F1F17D0542}">
      <dgm:prSet phldrT="[Text]"/>
      <dgm:spPr/>
      <dgm:t>
        <a:bodyPr/>
        <a:lstStyle/>
        <a:p>
          <a:pPr algn="r"/>
          <a:r>
            <a:rPr lang="ar-EG">
              <a:latin typeface="29LT Bukra Bold" panose="000B0903020204020204" pitchFamily="34" charset="-78"/>
              <a:cs typeface="29LT Bukra Bold" panose="000B0903020204020204" pitchFamily="34" charset="-78"/>
            </a:rPr>
            <a:t>(2-10) سنوات بنسبة 40% </a:t>
          </a:r>
          <a:endParaRPr lang="en-GB">
            <a:latin typeface="29LT Bukra Bold" panose="000B0903020204020204" pitchFamily="34" charset="-78"/>
            <a:cs typeface="29LT Bukra Bold" panose="000B0903020204020204" pitchFamily="34" charset="-78"/>
          </a:endParaRPr>
        </a:p>
      </dgm:t>
    </dgm:pt>
    <dgm:pt modelId="{7584129F-3854-483B-BDE5-AAB5D11B1450}" type="parTrans" cxnId="{1CC8FEE1-8040-4738-A53F-BDA1394628F4}">
      <dgm:prSet/>
      <dgm:spPr/>
      <dgm:t>
        <a:bodyPr/>
        <a:lstStyle/>
        <a:p>
          <a:pPr algn="r"/>
          <a:endParaRPr lang="en-GB"/>
        </a:p>
      </dgm:t>
    </dgm:pt>
    <dgm:pt modelId="{202B67B7-B763-4B36-A885-CE9D596F9F80}" type="sibTrans" cxnId="{1CC8FEE1-8040-4738-A53F-BDA1394628F4}">
      <dgm:prSet/>
      <dgm:spPr/>
      <dgm:t>
        <a:bodyPr/>
        <a:lstStyle/>
        <a:p>
          <a:pPr algn="r"/>
          <a:endParaRPr lang="en-GB"/>
        </a:p>
      </dgm:t>
    </dgm:pt>
    <dgm:pt modelId="{D7144F3E-E26B-44C4-B63C-A175030EFC47}">
      <dgm:prSet phldrT="[Text]"/>
      <dgm:spPr/>
      <dgm:t>
        <a:bodyPr/>
        <a:lstStyle/>
        <a:p>
          <a:pPr algn="r"/>
          <a:r>
            <a:rPr lang="ar-EG">
              <a:latin typeface="29LT Bukra Bold" panose="000B0903020204020204" pitchFamily="34" charset="-78"/>
              <a:cs typeface="29LT Bukra Bold" panose="000B0903020204020204" pitchFamily="34" charset="-78"/>
            </a:rPr>
            <a:t>(11-20) سنة بنسبة 44% </a:t>
          </a:r>
          <a:endParaRPr lang="en-GB">
            <a:latin typeface="29LT Bukra Bold" panose="000B0903020204020204" pitchFamily="34" charset="-78"/>
            <a:cs typeface="29LT Bukra Bold" panose="000B0903020204020204" pitchFamily="34" charset="-78"/>
          </a:endParaRPr>
        </a:p>
      </dgm:t>
    </dgm:pt>
    <dgm:pt modelId="{51BCC98D-3CD7-4C0D-9C9A-15DF427CDD70}" type="parTrans" cxnId="{F6E293F3-4966-407B-8F5C-D25B40BF6936}">
      <dgm:prSet/>
      <dgm:spPr/>
      <dgm:t>
        <a:bodyPr/>
        <a:lstStyle/>
        <a:p>
          <a:pPr algn="r"/>
          <a:endParaRPr lang="en-GB"/>
        </a:p>
      </dgm:t>
    </dgm:pt>
    <dgm:pt modelId="{F8212C45-8C45-48A9-8541-BEBF37546423}" type="sibTrans" cxnId="{F6E293F3-4966-407B-8F5C-D25B40BF6936}">
      <dgm:prSet/>
      <dgm:spPr/>
      <dgm:t>
        <a:bodyPr/>
        <a:lstStyle/>
        <a:p>
          <a:pPr algn="r"/>
          <a:endParaRPr lang="en-GB"/>
        </a:p>
      </dgm:t>
    </dgm:pt>
    <dgm:pt modelId="{0BDC06DF-4BA6-4519-AE65-E1CDCE6F0B5A}">
      <dgm:prSet phldrT="[Text]"/>
      <dgm:spPr/>
      <dgm:t>
        <a:bodyPr/>
        <a:lstStyle/>
        <a:p>
          <a:pPr algn="r"/>
          <a:r>
            <a:rPr lang="ar-EG">
              <a:latin typeface="29LT Bukra Bold" panose="000B0903020204020204" pitchFamily="34" charset="-78"/>
              <a:cs typeface="29LT Bukra Bold" panose="000B0903020204020204" pitchFamily="34" charset="-78"/>
            </a:rPr>
            <a:t>(أكثر من 20 عام) بنسبة 16%</a:t>
          </a:r>
          <a:endParaRPr lang="en-GB">
            <a:latin typeface="29LT Bukra Bold" panose="000B0903020204020204" pitchFamily="34" charset="-78"/>
            <a:cs typeface="29LT Bukra Bold" panose="000B0903020204020204" pitchFamily="34" charset="-78"/>
          </a:endParaRPr>
        </a:p>
      </dgm:t>
    </dgm:pt>
    <dgm:pt modelId="{F2D38D39-0D78-4FD4-B63B-BA5D22DFF149}" type="parTrans" cxnId="{DC605160-2D96-4304-9BEE-35D1E110F401}">
      <dgm:prSet/>
      <dgm:spPr/>
      <dgm:t>
        <a:bodyPr/>
        <a:lstStyle/>
        <a:p>
          <a:pPr algn="r"/>
          <a:endParaRPr lang="en-GB"/>
        </a:p>
      </dgm:t>
    </dgm:pt>
    <dgm:pt modelId="{A7567883-9D60-47AD-A053-1123FD7EBE30}" type="sibTrans" cxnId="{DC605160-2D96-4304-9BEE-35D1E110F401}">
      <dgm:prSet/>
      <dgm:spPr/>
      <dgm:t>
        <a:bodyPr/>
        <a:lstStyle/>
        <a:p>
          <a:pPr algn="r"/>
          <a:endParaRPr lang="en-GB"/>
        </a:p>
      </dgm:t>
    </dgm:pt>
    <dgm:pt modelId="{B40F0028-9C9B-4D6F-B1D0-DFD2BAB6F0EC}">
      <dgm:prSet phldrT="[Text]"/>
      <dgm:spPr/>
      <dgm:t>
        <a:bodyPr/>
        <a:lstStyle/>
        <a:p>
          <a:pPr algn="r"/>
          <a:endParaRPr lang="en-GB">
            <a:latin typeface="29LT Bukra Bold" panose="000B0903020204020204" pitchFamily="34" charset="-78"/>
            <a:cs typeface="29LT Bukra Bold" panose="000B0903020204020204" pitchFamily="34" charset="-78"/>
          </a:endParaRPr>
        </a:p>
      </dgm:t>
    </dgm:pt>
    <dgm:pt modelId="{331B3A6A-8F41-404D-9E8E-BA5F21186369}" type="parTrans" cxnId="{B0D09008-9285-4671-9346-9685AFE0994E}">
      <dgm:prSet/>
      <dgm:spPr/>
      <dgm:t>
        <a:bodyPr/>
        <a:lstStyle/>
        <a:p>
          <a:pPr algn="r"/>
          <a:endParaRPr lang="en-GB"/>
        </a:p>
      </dgm:t>
    </dgm:pt>
    <dgm:pt modelId="{860CDA1B-2E9A-4624-8FA1-2FCA454A9853}" type="sibTrans" cxnId="{B0D09008-9285-4671-9346-9685AFE0994E}">
      <dgm:prSet/>
      <dgm:spPr/>
      <dgm:t>
        <a:bodyPr/>
        <a:lstStyle/>
        <a:p>
          <a:pPr algn="r"/>
          <a:endParaRPr lang="en-GB"/>
        </a:p>
      </dgm:t>
    </dgm:pt>
    <dgm:pt modelId="{ADEA9743-AA65-4A29-84E3-F6B11D5F02DF}" type="pres">
      <dgm:prSet presAssocID="{AAB654CA-B193-4E70-89E0-2B0ABCFF33F9}" presName="composite" presStyleCnt="0">
        <dgm:presLayoutVars>
          <dgm:chMax val="1"/>
          <dgm:dir/>
          <dgm:resizeHandles val="exact"/>
        </dgm:presLayoutVars>
      </dgm:prSet>
      <dgm:spPr/>
    </dgm:pt>
    <dgm:pt modelId="{6C204352-EFBC-47B3-A028-C70711179BDA}" type="pres">
      <dgm:prSet presAssocID="{AAB654CA-B193-4E70-89E0-2B0ABCFF33F9}" presName="radial" presStyleCnt="0">
        <dgm:presLayoutVars>
          <dgm:animLvl val="ctr"/>
        </dgm:presLayoutVars>
      </dgm:prSet>
      <dgm:spPr/>
    </dgm:pt>
    <dgm:pt modelId="{B72F3BA4-36B0-432B-9F1F-9307BDF82B75}" type="pres">
      <dgm:prSet presAssocID="{3B858875-3A31-4CA3-9DF6-3B389D8501A9}" presName="centerShape" presStyleLbl="vennNode1" presStyleIdx="0" presStyleCnt="4"/>
      <dgm:spPr/>
    </dgm:pt>
    <dgm:pt modelId="{887B2DE7-235A-4E8F-A2D5-3BAFE69D2375}" type="pres">
      <dgm:prSet presAssocID="{076F0BEB-C8B8-47DD-92FC-34F1F17D0542}" presName="node" presStyleLbl="vennNode1" presStyleIdx="1" presStyleCnt="4">
        <dgm:presLayoutVars>
          <dgm:bulletEnabled val="1"/>
        </dgm:presLayoutVars>
      </dgm:prSet>
      <dgm:spPr/>
    </dgm:pt>
    <dgm:pt modelId="{C35EFB8B-0EF2-47F7-A8C6-388923EC0E6E}" type="pres">
      <dgm:prSet presAssocID="{D7144F3E-E26B-44C4-B63C-A175030EFC47}" presName="node" presStyleLbl="vennNode1" presStyleIdx="2" presStyleCnt="4">
        <dgm:presLayoutVars>
          <dgm:bulletEnabled val="1"/>
        </dgm:presLayoutVars>
      </dgm:prSet>
      <dgm:spPr/>
    </dgm:pt>
    <dgm:pt modelId="{3F429CF5-4003-443D-A544-E24267BAC322}" type="pres">
      <dgm:prSet presAssocID="{0BDC06DF-4BA6-4519-AE65-E1CDCE6F0B5A}" presName="node" presStyleLbl="vennNode1" presStyleIdx="3" presStyleCnt="4">
        <dgm:presLayoutVars>
          <dgm:bulletEnabled val="1"/>
        </dgm:presLayoutVars>
      </dgm:prSet>
      <dgm:spPr/>
    </dgm:pt>
  </dgm:ptLst>
  <dgm:cxnLst>
    <dgm:cxn modelId="{B0D09008-9285-4671-9346-9685AFE0994E}" srcId="{AAB654CA-B193-4E70-89E0-2B0ABCFF33F9}" destId="{B40F0028-9C9B-4D6F-B1D0-DFD2BAB6F0EC}" srcOrd="1" destOrd="0" parTransId="{331B3A6A-8F41-404D-9E8E-BA5F21186369}" sibTransId="{860CDA1B-2E9A-4624-8FA1-2FCA454A9853}"/>
    <dgm:cxn modelId="{D6452140-BF60-4197-BBF7-AF0F931516C9}" srcId="{AAB654CA-B193-4E70-89E0-2B0ABCFF33F9}" destId="{3B858875-3A31-4CA3-9DF6-3B389D8501A9}" srcOrd="0" destOrd="0" parTransId="{3C37A28F-FD9C-46AC-9B69-19325465C1C9}" sibTransId="{7D2A7A19-F030-474C-8E23-DD168C115570}"/>
    <dgm:cxn modelId="{5370C040-586D-4171-BE50-63CE85343125}" type="presOf" srcId="{0BDC06DF-4BA6-4519-AE65-E1CDCE6F0B5A}" destId="{3F429CF5-4003-443D-A544-E24267BAC322}" srcOrd="0" destOrd="0" presId="urn:microsoft.com/office/officeart/2005/8/layout/radial3"/>
    <dgm:cxn modelId="{DC605160-2D96-4304-9BEE-35D1E110F401}" srcId="{3B858875-3A31-4CA3-9DF6-3B389D8501A9}" destId="{0BDC06DF-4BA6-4519-AE65-E1CDCE6F0B5A}" srcOrd="2" destOrd="0" parTransId="{F2D38D39-0D78-4FD4-B63B-BA5D22DFF149}" sibTransId="{A7567883-9D60-47AD-A053-1123FD7EBE30}"/>
    <dgm:cxn modelId="{108AE14A-F882-4257-94C0-972120446200}" type="presOf" srcId="{D7144F3E-E26B-44C4-B63C-A175030EFC47}" destId="{C35EFB8B-0EF2-47F7-A8C6-388923EC0E6E}" srcOrd="0" destOrd="0" presId="urn:microsoft.com/office/officeart/2005/8/layout/radial3"/>
    <dgm:cxn modelId="{2AF0C297-ECE1-416D-A6E8-A5A39F16C445}" type="presOf" srcId="{3B858875-3A31-4CA3-9DF6-3B389D8501A9}" destId="{B72F3BA4-36B0-432B-9F1F-9307BDF82B75}" srcOrd="0" destOrd="0" presId="urn:microsoft.com/office/officeart/2005/8/layout/radial3"/>
    <dgm:cxn modelId="{1597CED8-9A85-49E1-A7D8-896EA71D847F}" type="presOf" srcId="{076F0BEB-C8B8-47DD-92FC-34F1F17D0542}" destId="{887B2DE7-235A-4E8F-A2D5-3BAFE69D2375}" srcOrd="0" destOrd="0" presId="urn:microsoft.com/office/officeart/2005/8/layout/radial3"/>
    <dgm:cxn modelId="{1CC8FEE1-8040-4738-A53F-BDA1394628F4}" srcId="{3B858875-3A31-4CA3-9DF6-3B389D8501A9}" destId="{076F0BEB-C8B8-47DD-92FC-34F1F17D0542}" srcOrd="0" destOrd="0" parTransId="{7584129F-3854-483B-BDE5-AAB5D11B1450}" sibTransId="{202B67B7-B763-4B36-A885-CE9D596F9F80}"/>
    <dgm:cxn modelId="{0AA532F2-4674-491B-9DF0-12F120F5177B}" type="presOf" srcId="{AAB654CA-B193-4E70-89E0-2B0ABCFF33F9}" destId="{ADEA9743-AA65-4A29-84E3-F6B11D5F02DF}" srcOrd="0" destOrd="0" presId="urn:microsoft.com/office/officeart/2005/8/layout/radial3"/>
    <dgm:cxn modelId="{F6E293F3-4966-407B-8F5C-D25B40BF6936}" srcId="{3B858875-3A31-4CA3-9DF6-3B389D8501A9}" destId="{D7144F3E-E26B-44C4-B63C-A175030EFC47}" srcOrd="1" destOrd="0" parTransId="{51BCC98D-3CD7-4C0D-9C9A-15DF427CDD70}" sibTransId="{F8212C45-8C45-48A9-8541-BEBF37546423}"/>
    <dgm:cxn modelId="{566FF2EE-BEAC-489E-A3A9-E545854DA737}" type="presParOf" srcId="{ADEA9743-AA65-4A29-84E3-F6B11D5F02DF}" destId="{6C204352-EFBC-47B3-A028-C70711179BDA}" srcOrd="0" destOrd="0" presId="urn:microsoft.com/office/officeart/2005/8/layout/radial3"/>
    <dgm:cxn modelId="{CC8D9B41-74B6-4DBF-B730-9393ECD6ED68}" type="presParOf" srcId="{6C204352-EFBC-47B3-A028-C70711179BDA}" destId="{B72F3BA4-36B0-432B-9F1F-9307BDF82B75}" srcOrd="0" destOrd="0" presId="urn:microsoft.com/office/officeart/2005/8/layout/radial3"/>
    <dgm:cxn modelId="{CE0601B8-DD08-420E-BD4A-924027A9E1B8}" type="presParOf" srcId="{6C204352-EFBC-47B3-A028-C70711179BDA}" destId="{887B2DE7-235A-4E8F-A2D5-3BAFE69D2375}" srcOrd="1" destOrd="0" presId="urn:microsoft.com/office/officeart/2005/8/layout/radial3"/>
    <dgm:cxn modelId="{659D1FB8-D749-4982-BAB1-FF7E68D3B4BF}" type="presParOf" srcId="{6C204352-EFBC-47B3-A028-C70711179BDA}" destId="{C35EFB8B-0EF2-47F7-A8C6-388923EC0E6E}" srcOrd="2" destOrd="0" presId="urn:microsoft.com/office/officeart/2005/8/layout/radial3"/>
    <dgm:cxn modelId="{CD8E7282-774F-417C-9D7C-02492C9BC2BD}" type="presParOf" srcId="{6C204352-EFBC-47B3-A028-C70711179BDA}" destId="{3F429CF5-4003-443D-A544-E24267BAC322}" srcOrd="3" destOrd="0" presId="urn:microsoft.com/office/officeart/2005/8/layout/radial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3AD6128-3241-4186-8CDA-75A21A1C9ED0}" type="doc">
      <dgm:prSet loTypeId="urn:microsoft.com/office/officeart/2005/8/layout/hList9" loCatId="list" qsTypeId="urn:microsoft.com/office/officeart/2005/8/quickstyle/simple1" qsCatId="simple" csTypeId="urn:microsoft.com/office/officeart/2005/8/colors/colorful2" csCatId="colorful" phldr="1"/>
      <dgm:spPr/>
      <dgm:t>
        <a:bodyPr/>
        <a:lstStyle/>
        <a:p>
          <a:endParaRPr lang="en-US"/>
        </a:p>
      </dgm:t>
    </dgm:pt>
    <dgm:pt modelId="{5801155B-8934-4C31-8E14-FFC5BBD87974}">
      <dgm:prSet phldrT="[Text]" custT="1"/>
      <dgm:spPr/>
      <dgm:t>
        <a:bodyPr/>
        <a:lstStyle/>
        <a:p>
          <a:pPr algn="ctr"/>
          <a:r>
            <a:rPr lang="ar-EG" sz="1200">
              <a:latin typeface="GE SS Two Bold" pitchFamily="18" charset="-78"/>
              <a:ea typeface="GE SS Two Bold" pitchFamily="18" charset="-78"/>
              <a:cs typeface="GE SS Two Bold" pitchFamily="18" charset="-78"/>
            </a:rPr>
            <a:t>الجمهور السعودي</a:t>
          </a:r>
          <a:endParaRPr lang="en-US" sz="1200">
            <a:latin typeface="GE SS Two Bold" pitchFamily="18" charset="-78"/>
            <a:ea typeface="GE SS Two Bold" pitchFamily="18" charset="-78"/>
            <a:cs typeface="GE SS Two Bold" pitchFamily="18" charset="-78"/>
          </a:endParaRPr>
        </a:p>
      </dgm:t>
    </dgm:pt>
    <dgm:pt modelId="{2C389A75-A717-442D-8E07-D5E8C05467B3}" type="parTrans" cxnId="{6BE6E1AB-6DDB-4F0B-8DA9-0D3BF49A1654}">
      <dgm:prSet/>
      <dgm:spPr/>
      <dgm:t>
        <a:bodyPr/>
        <a:lstStyle/>
        <a:p>
          <a:endParaRPr lang="en-US"/>
        </a:p>
      </dgm:t>
    </dgm:pt>
    <dgm:pt modelId="{81E4321D-DBB7-4452-B3C3-0EC565300862}" type="sibTrans" cxnId="{6BE6E1AB-6DDB-4F0B-8DA9-0D3BF49A1654}">
      <dgm:prSet/>
      <dgm:spPr/>
      <dgm:t>
        <a:bodyPr/>
        <a:lstStyle/>
        <a:p>
          <a:endParaRPr lang="en-US"/>
        </a:p>
      </dgm:t>
    </dgm:pt>
    <dgm:pt modelId="{AEB0C99A-AB1A-4C43-9E38-24203E2D032E}">
      <dgm:prSet phldrT="[Text]" custT="1"/>
      <dgm:spPr/>
      <dgm:t>
        <a:bodyPr/>
        <a:lstStyle/>
        <a:p>
          <a:pPr algn="ctr"/>
          <a:r>
            <a:rPr lang="ar-EG" sz="1400">
              <a:latin typeface="GE SS Two Bold" pitchFamily="18" charset="-78"/>
              <a:ea typeface="GE SS Two Bold" pitchFamily="18" charset="-78"/>
              <a:cs typeface="GE SS Two Bold" pitchFamily="18" charset="-78"/>
            </a:rPr>
            <a:t>أعرفه بشكل كبير (66.5%) </a:t>
          </a:r>
          <a:endParaRPr lang="en-US" sz="1400">
            <a:latin typeface="GE SS Two Bold" pitchFamily="18" charset="-78"/>
            <a:ea typeface="GE SS Two Bold" pitchFamily="18" charset="-78"/>
            <a:cs typeface="GE SS Two Bold" pitchFamily="18" charset="-78"/>
          </a:endParaRPr>
        </a:p>
      </dgm:t>
    </dgm:pt>
    <dgm:pt modelId="{CF123067-D83E-46F8-9C55-6E151A4915C0}" type="parTrans" cxnId="{7BEFC1C0-E64A-4701-B00C-5F1555D98240}">
      <dgm:prSet/>
      <dgm:spPr/>
      <dgm:t>
        <a:bodyPr/>
        <a:lstStyle/>
        <a:p>
          <a:endParaRPr lang="en-US"/>
        </a:p>
      </dgm:t>
    </dgm:pt>
    <dgm:pt modelId="{96B74642-9400-4D4D-A826-B6CF9DE7882A}" type="sibTrans" cxnId="{7BEFC1C0-E64A-4701-B00C-5F1555D98240}">
      <dgm:prSet/>
      <dgm:spPr/>
      <dgm:t>
        <a:bodyPr/>
        <a:lstStyle/>
        <a:p>
          <a:endParaRPr lang="en-US"/>
        </a:p>
      </dgm:t>
    </dgm:pt>
    <dgm:pt modelId="{0E7FDF5E-A042-4304-83C8-BF225B964644}">
      <dgm:prSet phldrT="[Text]" custT="1"/>
      <dgm:spPr/>
      <dgm:t>
        <a:bodyPr/>
        <a:lstStyle/>
        <a:p>
          <a:pPr algn="ctr"/>
          <a:r>
            <a:rPr lang="ar-EG" sz="1400">
              <a:latin typeface="GE SS Two Bold" pitchFamily="18" charset="-78"/>
              <a:ea typeface="GE SS Two Bold" pitchFamily="18" charset="-78"/>
              <a:cs typeface="GE SS Two Bold" pitchFamily="18" charset="-78"/>
            </a:rPr>
            <a:t>أعرفه بدرجة  </a:t>
          </a:r>
          <a:r>
            <a:rPr lang="en-US" sz="1400">
              <a:latin typeface="GE SS Two Bold" pitchFamily="18" charset="-78"/>
              <a:ea typeface="GE SS Two Bold" pitchFamily="18" charset="-78"/>
              <a:cs typeface="GE SS Two Bold" pitchFamily="18" charset="-78"/>
            </a:rPr>
            <a:t> </a:t>
          </a:r>
          <a:r>
            <a:rPr lang="ar-EG" sz="1400">
              <a:latin typeface="GE SS Two Bold" pitchFamily="18" charset="-78"/>
              <a:ea typeface="GE SS Two Bold" pitchFamily="18" charset="-78"/>
              <a:cs typeface="GE SS Two Bold" pitchFamily="18" charset="-78"/>
            </a:rPr>
            <a:t>متوسطة (33.5%)</a:t>
          </a:r>
          <a:endParaRPr lang="en-US" sz="1400">
            <a:latin typeface="GE SS Two Bold" pitchFamily="18" charset="-78"/>
            <a:ea typeface="GE SS Two Bold" pitchFamily="18" charset="-78"/>
            <a:cs typeface="GE SS Two Bold" pitchFamily="18" charset="-78"/>
          </a:endParaRPr>
        </a:p>
      </dgm:t>
    </dgm:pt>
    <dgm:pt modelId="{849F8AE4-E191-496A-970D-BCAFA821FE2F}" type="parTrans" cxnId="{885E9E4E-E5EF-436B-BA8B-FD59CAE34B17}">
      <dgm:prSet/>
      <dgm:spPr/>
      <dgm:t>
        <a:bodyPr/>
        <a:lstStyle/>
        <a:p>
          <a:endParaRPr lang="en-US"/>
        </a:p>
      </dgm:t>
    </dgm:pt>
    <dgm:pt modelId="{7702FE5F-A1BC-41A1-8D7B-FA48B1F983DC}" type="sibTrans" cxnId="{885E9E4E-E5EF-436B-BA8B-FD59CAE34B17}">
      <dgm:prSet/>
      <dgm:spPr/>
      <dgm:t>
        <a:bodyPr/>
        <a:lstStyle/>
        <a:p>
          <a:endParaRPr lang="en-US"/>
        </a:p>
      </dgm:t>
    </dgm:pt>
    <dgm:pt modelId="{C728B718-57CE-466C-86F4-F27EB27A60B3}" type="pres">
      <dgm:prSet presAssocID="{43AD6128-3241-4186-8CDA-75A21A1C9ED0}" presName="list" presStyleCnt="0">
        <dgm:presLayoutVars>
          <dgm:dir/>
          <dgm:animLvl val="lvl"/>
        </dgm:presLayoutVars>
      </dgm:prSet>
      <dgm:spPr/>
    </dgm:pt>
    <dgm:pt modelId="{61A2634F-CA3B-4BF5-808F-A588DF91AE92}" type="pres">
      <dgm:prSet presAssocID="{5801155B-8934-4C31-8E14-FFC5BBD87974}" presName="posSpace" presStyleCnt="0"/>
      <dgm:spPr/>
    </dgm:pt>
    <dgm:pt modelId="{615DDD1B-8BA8-4FC7-9DA4-BCB843261AD8}" type="pres">
      <dgm:prSet presAssocID="{5801155B-8934-4C31-8E14-FFC5BBD87974}" presName="vertFlow" presStyleCnt="0"/>
      <dgm:spPr/>
    </dgm:pt>
    <dgm:pt modelId="{399FEAC6-22C6-47AF-B142-07B0ACE0AF3E}" type="pres">
      <dgm:prSet presAssocID="{5801155B-8934-4C31-8E14-FFC5BBD87974}" presName="topSpace" presStyleCnt="0"/>
      <dgm:spPr/>
    </dgm:pt>
    <dgm:pt modelId="{3E20008A-52BF-492D-AFFA-96018AA69C0D}" type="pres">
      <dgm:prSet presAssocID="{5801155B-8934-4C31-8E14-FFC5BBD87974}" presName="firstComp" presStyleCnt="0"/>
      <dgm:spPr/>
    </dgm:pt>
    <dgm:pt modelId="{C009FCD1-89AB-4F01-A554-FE9B3690DB14}" type="pres">
      <dgm:prSet presAssocID="{5801155B-8934-4C31-8E14-FFC5BBD87974}" presName="firstChild" presStyleLbl="bgAccFollowNode1" presStyleIdx="0" presStyleCnt="2"/>
      <dgm:spPr/>
    </dgm:pt>
    <dgm:pt modelId="{8CD9934F-97F6-4EE9-A07C-A5AC124C2524}" type="pres">
      <dgm:prSet presAssocID="{5801155B-8934-4C31-8E14-FFC5BBD87974}" presName="firstChildTx" presStyleLbl="bgAccFollowNode1" presStyleIdx="0" presStyleCnt="2">
        <dgm:presLayoutVars>
          <dgm:bulletEnabled val="1"/>
        </dgm:presLayoutVars>
      </dgm:prSet>
      <dgm:spPr/>
    </dgm:pt>
    <dgm:pt modelId="{956B6380-5FFE-4E10-A41C-12FFE397E1CA}" type="pres">
      <dgm:prSet presAssocID="{0E7FDF5E-A042-4304-83C8-BF225B964644}" presName="comp" presStyleCnt="0"/>
      <dgm:spPr/>
    </dgm:pt>
    <dgm:pt modelId="{76B3961D-9B1B-4DBF-AF9B-0B68385A5F61}" type="pres">
      <dgm:prSet presAssocID="{0E7FDF5E-A042-4304-83C8-BF225B964644}" presName="child" presStyleLbl="bgAccFollowNode1" presStyleIdx="1" presStyleCnt="2"/>
      <dgm:spPr/>
    </dgm:pt>
    <dgm:pt modelId="{7FDD3775-A296-4F85-B59D-BE678B48D3CB}" type="pres">
      <dgm:prSet presAssocID="{0E7FDF5E-A042-4304-83C8-BF225B964644}" presName="childTx" presStyleLbl="bgAccFollowNode1" presStyleIdx="1" presStyleCnt="2">
        <dgm:presLayoutVars>
          <dgm:bulletEnabled val="1"/>
        </dgm:presLayoutVars>
      </dgm:prSet>
      <dgm:spPr/>
    </dgm:pt>
    <dgm:pt modelId="{E758FCAC-DB7A-47B7-916A-2BA44560717C}" type="pres">
      <dgm:prSet presAssocID="{5801155B-8934-4C31-8E14-FFC5BBD87974}" presName="negSpace" presStyleCnt="0"/>
      <dgm:spPr/>
    </dgm:pt>
    <dgm:pt modelId="{515B296F-0C63-4DEB-9DE9-DB1F5345FA18}" type="pres">
      <dgm:prSet presAssocID="{5801155B-8934-4C31-8E14-FFC5BBD87974}" presName="circle" presStyleLbl="node1" presStyleIdx="0" presStyleCnt="1" custScaleX="101769"/>
      <dgm:spPr/>
    </dgm:pt>
  </dgm:ptLst>
  <dgm:cxnLst>
    <dgm:cxn modelId="{8ED11827-8CC0-467B-914C-B2DC28F46220}" type="presOf" srcId="{43AD6128-3241-4186-8CDA-75A21A1C9ED0}" destId="{C728B718-57CE-466C-86F4-F27EB27A60B3}" srcOrd="0" destOrd="0" presId="urn:microsoft.com/office/officeart/2005/8/layout/hList9"/>
    <dgm:cxn modelId="{246B215D-AE53-4401-97C4-043E8FFB1E8B}" type="presOf" srcId="{0E7FDF5E-A042-4304-83C8-BF225B964644}" destId="{7FDD3775-A296-4F85-B59D-BE678B48D3CB}" srcOrd="1" destOrd="0" presId="urn:microsoft.com/office/officeart/2005/8/layout/hList9"/>
    <dgm:cxn modelId="{BFFE1562-B041-4FCB-983F-88BB54ACAD19}" type="presOf" srcId="{AEB0C99A-AB1A-4C43-9E38-24203E2D032E}" destId="{C009FCD1-89AB-4F01-A554-FE9B3690DB14}" srcOrd="0" destOrd="0" presId="urn:microsoft.com/office/officeart/2005/8/layout/hList9"/>
    <dgm:cxn modelId="{885E9E4E-E5EF-436B-BA8B-FD59CAE34B17}" srcId="{5801155B-8934-4C31-8E14-FFC5BBD87974}" destId="{0E7FDF5E-A042-4304-83C8-BF225B964644}" srcOrd="1" destOrd="0" parTransId="{849F8AE4-E191-496A-970D-BCAFA821FE2F}" sibTransId="{7702FE5F-A1BC-41A1-8D7B-FA48B1F983DC}"/>
    <dgm:cxn modelId="{05872452-E046-4318-A476-E58DB53AEC70}" type="presOf" srcId="{5801155B-8934-4C31-8E14-FFC5BBD87974}" destId="{515B296F-0C63-4DEB-9DE9-DB1F5345FA18}" srcOrd="0" destOrd="0" presId="urn:microsoft.com/office/officeart/2005/8/layout/hList9"/>
    <dgm:cxn modelId="{F473BEA3-F25C-453F-A15F-BB013BFF4FB3}" type="presOf" srcId="{AEB0C99A-AB1A-4C43-9E38-24203E2D032E}" destId="{8CD9934F-97F6-4EE9-A07C-A5AC124C2524}" srcOrd="1" destOrd="0" presId="urn:microsoft.com/office/officeart/2005/8/layout/hList9"/>
    <dgm:cxn modelId="{6BE6E1AB-6DDB-4F0B-8DA9-0D3BF49A1654}" srcId="{43AD6128-3241-4186-8CDA-75A21A1C9ED0}" destId="{5801155B-8934-4C31-8E14-FFC5BBD87974}" srcOrd="0" destOrd="0" parTransId="{2C389A75-A717-442D-8E07-D5E8C05467B3}" sibTransId="{81E4321D-DBB7-4452-B3C3-0EC565300862}"/>
    <dgm:cxn modelId="{7BEFC1C0-E64A-4701-B00C-5F1555D98240}" srcId="{5801155B-8934-4C31-8E14-FFC5BBD87974}" destId="{AEB0C99A-AB1A-4C43-9E38-24203E2D032E}" srcOrd="0" destOrd="0" parTransId="{CF123067-D83E-46F8-9C55-6E151A4915C0}" sibTransId="{96B74642-9400-4D4D-A826-B6CF9DE7882A}"/>
    <dgm:cxn modelId="{79C60DED-DE76-4152-B04F-6F18FB48AA48}" type="presOf" srcId="{0E7FDF5E-A042-4304-83C8-BF225B964644}" destId="{76B3961D-9B1B-4DBF-AF9B-0B68385A5F61}" srcOrd="0" destOrd="0" presId="urn:microsoft.com/office/officeart/2005/8/layout/hList9"/>
    <dgm:cxn modelId="{8F36B263-5E2D-4FF4-A33E-499A50F11172}" type="presParOf" srcId="{C728B718-57CE-466C-86F4-F27EB27A60B3}" destId="{61A2634F-CA3B-4BF5-808F-A588DF91AE92}" srcOrd="0" destOrd="0" presId="urn:microsoft.com/office/officeart/2005/8/layout/hList9"/>
    <dgm:cxn modelId="{D5C28718-E34F-431E-948F-684C1AF72F74}" type="presParOf" srcId="{C728B718-57CE-466C-86F4-F27EB27A60B3}" destId="{615DDD1B-8BA8-4FC7-9DA4-BCB843261AD8}" srcOrd="1" destOrd="0" presId="urn:microsoft.com/office/officeart/2005/8/layout/hList9"/>
    <dgm:cxn modelId="{4112B532-B694-49DF-BA2B-7DBEC69FE00D}" type="presParOf" srcId="{615DDD1B-8BA8-4FC7-9DA4-BCB843261AD8}" destId="{399FEAC6-22C6-47AF-B142-07B0ACE0AF3E}" srcOrd="0" destOrd="0" presId="urn:microsoft.com/office/officeart/2005/8/layout/hList9"/>
    <dgm:cxn modelId="{554F42A5-AA26-48AC-B2C1-B02F0CC520AB}" type="presParOf" srcId="{615DDD1B-8BA8-4FC7-9DA4-BCB843261AD8}" destId="{3E20008A-52BF-492D-AFFA-96018AA69C0D}" srcOrd="1" destOrd="0" presId="urn:microsoft.com/office/officeart/2005/8/layout/hList9"/>
    <dgm:cxn modelId="{4521B7E5-D64D-4FBA-ACC7-25B74864BA29}" type="presParOf" srcId="{3E20008A-52BF-492D-AFFA-96018AA69C0D}" destId="{C009FCD1-89AB-4F01-A554-FE9B3690DB14}" srcOrd="0" destOrd="0" presId="urn:microsoft.com/office/officeart/2005/8/layout/hList9"/>
    <dgm:cxn modelId="{C1F588D5-EA16-414B-B373-A55DEEB81351}" type="presParOf" srcId="{3E20008A-52BF-492D-AFFA-96018AA69C0D}" destId="{8CD9934F-97F6-4EE9-A07C-A5AC124C2524}" srcOrd="1" destOrd="0" presId="urn:microsoft.com/office/officeart/2005/8/layout/hList9"/>
    <dgm:cxn modelId="{CEA376AF-A453-4FAA-A637-25B04A48733F}" type="presParOf" srcId="{615DDD1B-8BA8-4FC7-9DA4-BCB843261AD8}" destId="{956B6380-5FFE-4E10-A41C-12FFE397E1CA}" srcOrd="2" destOrd="0" presId="urn:microsoft.com/office/officeart/2005/8/layout/hList9"/>
    <dgm:cxn modelId="{7B6BF882-CA32-4B1A-927D-78F65A97B359}" type="presParOf" srcId="{956B6380-5FFE-4E10-A41C-12FFE397E1CA}" destId="{76B3961D-9B1B-4DBF-AF9B-0B68385A5F61}" srcOrd="0" destOrd="0" presId="urn:microsoft.com/office/officeart/2005/8/layout/hList9"/>
    <dgm:cxn modelId="{F64BA30F-7F80-434B-A275-E1A601B11587}" type="presParOf" srcId="{956B6380-5FFE-4E10-A41C-12FFE397E1CA}" destId="{7FDD3775-A296-4F85-B59D-BE678B48D3CB}" srcOrd="1" destOrd="0" presId="urn:microsoft.com/office/officeart/2005/8/layout/hList9"/>
    <dgm:cxn modelId="{F25D6799-92B0-4C7C-A56F-1B5C87825EE5}" type="presParOf" srcId="{C728B718-57CE-466C-86F4-F27EB27A60B3}" destId="{E758FCAC-DB7A-47B7-916A-2BA44560717C}" srcOrd="2" destOrd="0" presId="urn:microsoft.com/office/officeart/2005/8/layout/hList9"/>
    <dgm:cxn modelId="{4D8640B0-A363-40B3-9924-045D7B652F75}" type="presParOf" srcId="{C728B718-57CE-466C-86F4-F27EB27A60B3}" destId="{515B296F-0C63-4DEB-9DE9-DB1F5345FA18}" srcOrd="3" destOrd="0" presId="urn:microsoft.com/office/officeart/2005/8/layout/hList9"/>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1FA9759-A19B-4C3A-B5D5-2F1A1FC3FB21}" type="doc">
      <dgm:prSet loTypeId="urn:microsoft.com/office/officeart/2005/8/layout/hierarchy2" loCatId="hierarchy" qsTypeId="urn:microsoft.com/office/officeart/2005/8/quickstyle/simple1" qsCatId="simple" csTypeId="urn:microsoft.com/office/officeart/2005/8/colors/colorful2" csCatId="colorful" phldr="1"/>
      <dgm:spPr/>
      <dgm:t>
        <a:bodyPr/>
        <a:lstStyle/>
        <a:p>
          <a:endParaRPr lang="en-US"/>
        </a:p>
      </dgm:t>
    </dgm:pt>
    <dgm:pt modelId="{2ED17AC3-DB97-4C9B-938C-8C19F496B9E1}">
      <dgm:prSet phldrT="[Text]" custT="1"/>
      <dgm:spPr/>
      <dgm:t>
        <a:bodyPr/>
        <a:lstStyle/>
        <a:p>
          <a:r>
            <a:rPr lang="ar-EG" sz="1400">
              <a:latin typeface="GE SS Two Bold" pitchFamily="18" charset="-78"/>
              <a:ea typeface="GE SS Two Bold" pitchFamily="18" charset="-78"/>
              <a:cs typeface="GE SS Two Bold" pitchFamily="18" charset="-78"/>
            </a:rPr>
            <a:t>الجمهور السعودي </a:t>
          </a:r>
          <a:endParaRPr lang="en-US" sz="1400">
            <a:latin typeface="GE SS Two Bold" pitchFamily="18" charset="-78"/>
            <a:ea typeface="GE SS Two Bold" pitchFamily="18" charset="-78"/>
            <a:cs typeface="GE SS Two Bold" pitchFamily="18" charset="-78"/>
          </a:endParaRPr>
        </a:p>
      </dgm:t>
    </dgm:pt>
    <dgm:pt modelId="{80AC8985-BEC6-40B5-A010-D62D66C2E329}" type="parTrans" cxnId="{1A184EBF-C851-44C0-ACB1-D6DC8C47FFE7}">
      <dgm:prSet/>
      <dgm:spPr/>
      <dgm:t>
        <a:bodyPr/>
        <a:lstStyle/>
        <a:p>
          <a:endParaRPr lang="en-US"/>
        </a:p>
      </dgm:t>
    </dgm:pt>
    <dgm:pt modelId="{CAF0473E-92CA-466D-8092-5AD36EC64A72}" type="sibTrans" cxnId="{1A184EBF-C851-44C0-ACB1-D6DC8C47FFE7}">
      <dgm:prSet/>
      <dgm:spPr/>
      <dgm:t>
        <a:bodyPr/>
        <a:lstStyle/>
        <a:p>
          <a:endParaRPr lang="en-US"/>
        </a:p>
      </dgm:t>
    </dgm:pt>
    <dgm:pt modelId="{321431BD-E968-42FF-B212-3E4B8E562970}">
      <dgm:prSet phldrT="[Text]" custT="1"/>
      <dgm:spPr/>
      <dgm:t>
        <a:bodyPr/>
        <a:lstStyle/>
        <a:p>
          <a:r>
            <a:rPr lang="ar-EG" sz="1200">
              <a:latin typeface="GE SS Two Bold" pitchFamily="18" charset="-78"/>
              <a:ea typeface="GE SS Two Bold" pitchFamily="18" charset="-78"/>
              <a:cs typeface="GE SS Two Bold" pitchFamily="18" charset="-78"/>
            </a:rPr>
            <a:t>أثق بشكل كبير (57%)</a:t>
          </a:r>
          <a:endParaRPr lang="en-US" sz="1200">
            <a:latin typeface="GE SS Two Bold" pitchFamily="18" charset="-78"/>
            <a:ea typeface="GE SS Two Bold" pitchFamily="18" charset="-78"/>
            <a:cs typeface="GE SS Two Bold" pitchFamily="18" charset="-78"/>
          </a:endParaRPr>
        </a:p>
      </dgm:t>
    </dgm:pt>
    <dgm:pt modelId="{5C81FE96-A830-4BBB-AA80-CDC44492BBC3}" type="parTrans" cxnId="{237ECBEF-CC2B-4A6E-BB3F-CB5299A33194}">
      <dgm:prSet/>
      <dgm:spPr/>
      <dgm:t>
        <a:bodyPr/>
        <a:lstStyle/>
        <a:p>
          <a:endParaRPr lang="en-US"/>
        </a:p>
      </dgm:t>
    </dgm:pt>
    <dgm:pt modelId="{3B165A60-79F7-477F-B26A-61268CBB043F}" type="sibTrans" cxnId="{237ECBEF-CC2B-4A6E-BB3F-CB5299A33194}">
      <dgm:prSet/>
      <dgm:spPr/>
      <dgm:t>
        <a:bodyPr/>
        <a:lstStyle/>
        <a:p>
          <a:endParaRPr lang="en-US"/>
        </a:p>
      </dgm:t>
    </dgm:pt>
    <dgm:pt modelId="{1BC6157C-3E26-4593-89D1-B856E7926EAD}">
      <dgm:prSet phldrT="[Text]" custT="1"/>
      <dgm:spPr/>
      <dgm:t>
        <a:bodyPr/>
        <a:lstStyle/>
        <a:p>
          <a:r>
            <a:rPr lang="ar-EG" sz="1200">
              <a:latin typeface="GE SS Two Bold" pitchFamily="18" charset="-78"/>
              <a:ea typeface="GE SS Two Bold" pitchFamily="18" charset="-78"/>
              <a:cs typeface="GE SS Two Bold" pitchFamily="18" charset="-78"/>
            </a:rPr>
            <a:t>أثق أحيانا (33.5%)</a:t>
          </a:r>
          <a:endParaRPr lang="en-US" sz="1200">
            <a:latin typeface="GE SS Two Bold" pitchFamily="18" charset="-78"/>
            <a:ea typeface="GE SS Two Bold" pitchFamily="18" charset="-78"/>
            <a:cs typeface="GE SS Two Bold" pitchFamily="18" charset="-78"/>
          </a:endParaRPr>
        </a:p>
      </dgm:t>
    </dgm:pt>
    <dgm:pt modelId="{79EE6DD1-FDE5-40A0-B3FE-95C3647EAEE6}" type="parTrans" cxnId="{87E1A082-83A9-47A1-866F-772B110162C2}">
      <dgm:prSet/>
      <dgm:spPr/>
      <dgm:t>
        <a:bodyPr/>
        <a:lstStyle/>
        <a:p>
          <a:endParaRPr lang="en-US"/>
        </a:p>
      </dgm:t>
    </dgm:pt>
    <dgm:pt modelId="{494899FA-3FBD-4D01-A111-70492BF03DCC}" type="sibTrans" cxnId="{87E1A082-83A9-47A1-866F-772B110162C2}">
      <dgm:prSet/>
      <dgm:spPr/>
      <dgm:t>
        <a:bodyPr/>
        <a:lstStyle/>
        <a:p>
          <a:endParaRPr lang="en-US"/>
        </a:p>
      </dgm:t>
    </dgm:pt>
    <dgm:pt modelId="{5C54AD5D-F36C-41A0-B8FC-2A612A82BD99}">
      <dgm:prSet phldrT="[Text]" custT="1"/>
      <dgm:spPr/>
      <dgm:t>
        <a:bodyPr/>
        <a:lstStyle/>
        <a:p>
          <a:r>
            <a:rPr lang="ar-EG" sz="1200">
              <a:latin typeface="GE SS Two Bold" pitchFamily="18" charset="-78"/>
              <a:ea typeface="GE SS Two Bold" pitchFamily="18" charset="-78"/>
              <a:cs typeface="GE SS Two Bold" pitchFamily="18" charset="-78"/>
            </a:rPr>
            <a:t>أثق بشكل نادرًا (9.5%)</a:t>
          </a:r>
          <a:endParaRPr lang="en-US" sz="1200">
            <a:latin typeface="GE SS Two Bold" pitchFamily="18" charset="-78"/>
            <a:ea typeface="GE SS Two Bold" pitchFamily="18" charset="-78"/>
            <a:cs typeface="GE SS Two Bold" pitchFamily="18" charset="-78"/>
          </a:endParaRPr>
        </a:p>
      </dgm:t>
    </dgm:pt>
    <dgm:pt modelId="{CD0395CD-5760-432B-A5C7-72EF49F880D3}" type="parTrans" cxnId="{54864003-E837-4278-9D8C-AA4054819406}">
      <dgm:prSet/>
      <dgm:spPr/>
      <dgm:t>
        <a:bodyPr/>
        <a:lstStyle/>
        <a:p>
          <a:endParaRPr lang="en-US"/>
        </a:p>
      </dgm:t>
    </dgm:pt>
    <dgm:pt modelId="{E16D7380-871E-4F7B-AC73-BC3665E63FD7}" type="sibTrans" cxnId="{54864003-E837-4278-9D8C-AA4054819406}">
      <dgm:prSet/>
      <dgm:spPr/>
      <dgm:t>
        <a:bodyPr/>
        <a:lstStyle/>
        <a:p>
          <a:endParaRPr lang="en-US"/>
        </a:p>
      </dgm:t>
    </dgm:pt>
    <dgm:pt modelId="{02A05143-2686-4F48-BF2A-05D34E70BB87}" type="pres">
      <dgm:prSet presAssocID="{D1FA9759-A19B-4C3A-B5D5-2F1A1FC3FB21}" presName="diagram" presStyleCnt="0">
        <dgm:presLayoutVars>
          <dgm:chPref val="1"/>
          <dgm:dir/>
          <dgm:animOne val="branch"/>
          <dgm:animLvl val="lvl"/>
          <dgm:resizeHandles val="exact"/>
        </dgm:presLayoutVars>
      </dgm:prSet>
      <dgm:spPr/>
    </dgm:pt>
    <dgm:pt modelId="{94DD0DF0-6477-471B-9B37-1254A8CEF0A3}" type="pres">
      <dgm:prSet presAssocID="{2ED17AC3-DB97-4C9B-938C-8C19F496B9E1}" presName="root1" presStyleCnt="0"/>
      <dgm:spPr/>
    </dgm:pt>
    <dgm:pt modelId="{523AF81D-782D-42DD-BBA7-0A1BD08F7BDA}" type="pres">
      <dgm:prSet presAssocID="{2ED17AC3-DB97-4C9B-938C-8C19F496B9E1}" presName="LevelOneTextNode" presStyleLbl="node0" presStyleIdx="0" presStyleCnt="1">
        <dgm:presLayoutVars>
          <dgm:chPref val="3"/>
        </dgm:presLayoutVars>
      </dgm:prSet>
      <dgm:spPr/>
    </dgm:pt>
    <dgm:pt modelId="{628EDC60-A056-4AF8-9DD1-3CE1C0BF4921}" type="pres">
      <dgm:prSet presAssocID="{2ED17AC3-DB97-4C9B-938C-8C19F496B9E1}" presName="level2hierChild" presStyleCnt="0"/>
      <dgm:spPr/>
    </dgm:pt>
    <dgm:pt modelId="{4DC83123-46D2-4458-A38B-B29E1FB66B0E}" type="pres">
      <dgm:prSet presAssocID="{5C81FE96-A830-4BBB-AA80-CDC44492BBC3}" presName="conn2-1" presStyleLbl="parChTrans1D2" presStyleIdx="0" presStyleCnt="3"/>
      <dgm:spPr/>
    </dgm:pt>
    <dgm:pt modelId="{17BA062C-C5C9-40AA-BAC6-3AA2EBFB9CF8}" type="pres">
      <dgm:prSet presAssocID="{5C81FE96-A830-4BBB-AA80-CDC44492BBC3}" presName="connTx" presStyleLbl="parChTrans1D2" presStyleIdx="0" presStyleCnt="3"/>
      <dgm:spPr/>
    </dgm:pt>
    <dgm:pt modelId="{18BC51AE-92CB-44F7-9824-CFF7ECDBD2A7}" type="pres">
      <dgm:prSet presAssocID="{321431BD-E968-42FF-B212-3E4B8E562970}" presName="root2" presStyleCnt="0"/>
      <dgm:spPr/>
    </dgm:pt>
    <dgm:pt modelId="{F58F8D3D-0E85-4E9A-BA58-2BF93B0CC446}" type="pres">
      <dgm:prSet presAssocID="{321431BD-E968-42FF-B212-3E4B8E562970}" presName="LevelTwoTextNode" presStyleLbl="node2" presStyleIdx="0" presStyleCnt="3">
        <dgm:presLayoutVars>
          <dgm:chPref val="3"/>
        </dgm:presLayoutVars>
      </dgm:prSet>
      <dgm:spPr/>
    </dgm:pt>
    <dgm:pt modelId="{AE5DD262-C6E6-4BC8-B069-92B4E8BA7682}" type="pres">
      <dgm:prSet presAssocID="{321431BD-E968-42FF-B212-3E4B8E562970}" presName="level3hierChild" presStyleCnt="0"/>
      <dgm:spPr/>
    </dgm:pt>
    <dgm:pt modelId="{AB1AFFB0-8E84-4DFD-B897-BF94C63F4146}" type="pres">
      <dgm:prSet presAssocID="{79EE6DD1-FDE5-40A0-B3FE-95C3647EAEE6}" presName="conn2-1" presStyleLbl="parChTrans1D2" presStyleIdx="1" presStyleCnt="3"/>
      <dgm:spPr/>
    </dgm:pt>
    <dgm:pt modelId="{493D3D76-B5CD-41AD-8FF7-B151CA79683A}" type="pres">
      <dgm:prSet presAssocID="{79EE6DD1-FDE5-40A0-B3FE-95C3647EAEE6}" presName="connTx" presStyleLbl="parChTrans1D2" presStyleIdx="1" presStyleCnt="3"/>
      <dgm:spPr/>
    </dgm:pt>
    <dgm:pt modelId="{8E0A0D0C-256D-4B23-A932-F8B3D1BF1A18}" type="pres">
      <dgm:prSet presAssocID="{1BC6157C-3E26-4593-89D1-B856E7926EAD}" presName="root2" presStyleCnt="0"/>
      <dgm:spPr/>
    </dgm:pt>
    <dgm:pt modelId="{37007A63-79DE-44B7-82C0-27C04E3B7BCF}" type="pres">
      <dgm:prSet presAssocID="{1BC6157C-3E26-4593-89D1-B856E7926EAD}" presName="LevelTwoTextNode" presStyleLbl="node2" presStyleIdx="1" presStyleCnt="3">
        <dgm:presLayoutVars>
          <dgm:chPref val="3"/>
        </dgm:presLayoutVars>
      </dgm:prSet>
      <dgm:spPr/>
    </dgm:pt>
    <dgm:pt modelId="{D88E3D2D-A1F5-4794-B0D1-07E7C0F0CC89}" type="pres">
      <dgm:prSet presAssocID="{1BC6157C-3E26-4593-89D1-B856E7926EAD}" presName="level3hierChild" presStyleCnt="0"/>
      <dgm:spPr/>
    </dgm:pt>
    <dgm:pt modelId="{FDD3CCAB-0969-4111-A67A-1D1C6D567575}" type="pres">
      <dgm:prSet presAssocID="{CD0395CD-5760-432B-A5C7-72EF49F880D3}" presName="conn2-1" presStyleLbl="parChTrans1D2" presStyleIdx="2" presStyleCnt="3"/>
      <dgm:spPr/>
    </dgm:pt>
    <dgm:pt modelId="{D341A896-A8AB-4A5B-AFAA-48FFE4717F6F}" type="pres">
      <dgm:prSet presAssocID="{CD0395CD-5760-432B-A5C7-72EF49F880D3}" presName="connTx" presStyleLbl="parChTrans1D2" presStyleIdx="2" presStyleCnt="3"/>
      <dgm:spPr/>
    </dgm:pt>
    <dgm:pt modelId="{A92C84F9-9852-4C69-9752-0E61032B7A6B}" type="pres">
      <dgm:prSet presAssocID="{5C54AD5D-F36C-41A0-B8FC-2A612A82BD99}" presName="root2" presStyleCnt="0"/>
      <dgm:spPr/>
    </dgm:pt>
    <dgm:pt modelId="{4E26831D-20B0-4E72-94BD-F24D89E201D4}" type="pres">
      <dgm:prSet presAssocID="{5C54AD5D-F36C-41A0-B8FC-2A612A82BD99}" presName="LevelTwoTextNode" presStyleLbl="node2" presStyleIdx="2" presStyleCnt="3">
        <dgm:presLayoutVars>
          <dgm:chPref val="3"/>
        </dgm:presLayoutVars>
      </dgm:prSet>
      <dgm:spPr/>
    </dgm:pt>
    <dgm:pt modelId="{1097059F-CE8B-48FA-B912-F9562A8AFA04}" type="pres">
      <dgm:prSet presAssocID="{5C54AD5D-F36C-41A0-B8FC-2A612A82BD99}" presName="level3hierChild" presStyleCnt="0"/>
      <dgm:spPr/>
    </dgm:pt>
  </dgm:ptLst>
  <dgm:cxnLst>
    <dgm:cxn modelId="{54864003-E837-4278-9D8C-AA4054819406}" srcId="{2ED17AC3-DB97-4C9B-938C-8C19F496B9E1}" destId="{5C54AD5D-F36C-41A0-B8FC-2A612A82BD99}" srcOrd="2" destOrd="0" parTransId="{CD0395CD-5760-432B-A5C7-72EF49F880D3}" sibTransId="{E16D7380-871E-4F7B-AC73-BC3665E63FD7}"/>
    <dgm:cxn modelId="{DE6C3210-409B-4CC3-8837-DA003E639DE8}" type="presOf" srcId="{321431BD-E968-42FF-B212-3E4B8E562970}" destId="{F58F8D3D-0E85-4E9A-BA58-2BF93B0CC446}" srcOrd="0" destOrd="0" presId="urn:microsoft.com/office/officeart/2005/8/layout/hierarchy2"/>
    <dgm:cxn modelId="{A350F236-88C2-4A85-9C4C-250D553DE6EA}" type="presOf" srcId="{5C54AD5D-F36C-41A0-B8FC-2A612A82BD99}" destId="{4E26831D-20B0-4E72-94BD-F24D89E201D4}" srcOrd="0" destOrd="0" presId="urn:microsoft.com/office/officeart/2005/8/layout/hierarchy2"/>
    <dgm:cxn modelId="{FDE8473B-BD02-46D5-9E6D-71FBD80EF124}" type="presOf" srcId="{79EE6DD1-FDE5-40A0-B3FE-95C3647EAEE6}" destId="{493D3D76-B5CD-41AD-8FF7-B151CA79683A}" srcOrd="1" destOrd="0" presId="urn:microsoft.com/office/officeart/2005/8/layout/hierarchy2"/>
    <dgm:cxn modelId="{CF7F625F-88A1-4C75-95BF-24AB7D760BC7}" type="presOf" srcId="{79EE6DD1-FDE5-40A0-B3FE-95C3647EAEE6}" destId="{AB1AFFB0-8E84-4DFD-B897-BF94C63F4146}" srcOrd="0" destOrd="0" presId="urn:microsoft.com/office/officeart/2005/8/layout/hierarchy2"/>
    <dgm:cxn modelId="{0DF73862-B518-4002-A099-7512CE000C91}" type="presOf" srcId="{1BC6157C-3E26-4593-89D1-B856E7926EAD}" destId="{37007A63-79DE-44B7-82C0-27C04E3B7BCF}" srcOrd="0" destOrd="0" presId="urn:microsoft.com/office/officeart/2005/8/layout/hierarchy2"/>
    <dgm:cxn modelId="{5C8FD369-A21C-42EC-92E1-0ED4F61F6312}" type="presOf" srcId="{5C81FE96-A830-4BBB-AA80-CDC44492BBC3}" destId="{4DC83123-46D2-4458-A38B-B29E1FB66B0E}" srcOrd="0" destOrd="0" presId="urn:microsoft.com/office/officeart/2005/8/layout/hierarchy2"/>
    <dgm:cxn modelId="{5006396C-69D1-49C1-A9C5-F5B8849B94D3}" type="presOf" srcId="{5C81FE96-A830-4BBB-AA80-CDC44492BBC3}" destId="{17BA062C-C5C9-40AA-BAC6-3AA2EBFB9CF8}" srcOrd="1" destOrd="0" presId="urn:microsoft.com/office/officeart/2005/8/layout/hierarchy2"/>
    <dgm:cxn modelId="{6E360C53-6626-45E7-B52D-5F04EF3D1599}" type="presOf" srcId="{CD0395CD-5760-432B-A5C7-72EF49F880D3}" destId="{FDD3CCAB-0969-4111-A67A-1D1C6D567575}" srcOrd="0" destOrd="0" presId="urn:microsoft.com/office/officeart/2005/8/layout/hierarchy2"/>
    <dgm:cxn modelId="{87E1A082-83A9-47A1-866F-772B110162C2}" srcId="{2ED17AC3-DB97-4C9B-938C-8C19F496B9E1}" destId="{1BC6157C-3E26-4593-89D1-B856E7926EAD}" srcOrd="1" destOrd="0" parTransId="{79EE6DD1-FDE5-40A0-B3FE-95C3647EAEE6}" sibTransId="{494899FA-3FBD-4D01-A111-70492BF03DCC}"/>
    <dgm:cxn modelId="{364697A0-EABF-4D2C-873B-E6E8F2C19907}" type="presOf" srcId="{2ED17AC3-DB97-4C9B-938C-8C19F496B9E1}" destId="{523AF81D-782D-42DD-BBA7-0A1BD08F7BDA}" srcOrd="0" destOrd="0" presId="urn:microsoft.com/office/officeart/2005/8/layout/hierarchy2"/>
    <dgm:cxn modelId="{1A184EBF-C851-44C0-ACB1-D6DC8C47FFE7}" srcId="{D1FA9759-A19B-4C3A-B5D5-2F1A1FC3FB21}" destId="{2ED17AC3-DB97-4C9B-938C-8C19F496B9E1}" srcOrd="0" destOrd="0" parTransId="{80AC8985-BEC6-40B5-A010-D62D66C2E329}" sibTransId="{CAF0473E-92CA-466D-8092-5AD36EC64A72}"/>
    <dgm:cxn modelId="{09D12ECD-68C8-4737-98DD-C84DA7B8147B}" type="presOf" srcId="{CD0395CD-5760-432B-A5C7-72EF49F880D3}" destId="{D341A896-A8AB-4A5B-AFAA-48FFE4717F6F}" srcOrd="1" destOrd="0" presId="urn:microsoft.com/office/officeart/2005/8/layout/hierarchy2"/>
    <dgm:cxn modelId="{68B77FD5-018B-4BC7-9B16-7068E30E638C}" type="presOf" srcId="{D1FA9759-A19B-4C3A-B5D5-2F1A1FC3FB21}" destId="{02A05143-2686-4F48-BF2A-05D34E70BB87}" srcOrd="0" destOrd="0" presId="urn:microsoft.com/office/officeart/2005/8/layout/hierarchy2"/>
    <dgm:cxn modelId="{237ECBEF-CC2B-4A6E-BB3F-CB5299A33194}" srcId="{2ED17AC3-DB97-4C9B-938C-8C19F496B9E1}" destId="{321431BD-E968-42FF-B212-3E4B8E562970}" srcOrd="0" destOrd="0" parTransId="{5C81FE96-A830-4BBB-AA80-CDC44492BBC3}" sibTransId="{3B165A60-79F7-477F-B26A-61268CBB043F}"/>
    <dgm:cxn modelId="{CCD05554-0568-4C0C-86F8-89C3913C9817}" type="presParOf" srcId="{02A05143-2686-4F48-BF2A-05D34E70BB87}" destId="{94DD0DF0-6477-471B-9B37-1254A8CEF0A3}" srcOrd="0" destOrd="0" presId="urn:microsoft.com/office/officeart/2005/8/layout/hierarchy2"/>
    <dgm:cxn modelId="{1BE65C05-D674-4140-9963-DCF8E02B38EA}" type="presParOf" srcId="{94DD0DF0-6477-471B-9B37-1254A8CEF0A3}" destId="{523AF81D-782D-42DD-BBA7-0A1BD08F7BDA}" srcOrd="0" destOrd="0" presId="urn:microsoft.com/office/officeart/2005/8/layout/hierarchy2"/>
    <dgm:cxn modelId="{1827EE57-4A11-47BE-9211-D3617B7F1EE7}" type="presParOf" srcId="{94DD0DF0-6477-471B-9B37-1254A8CEF0A3}" destId="{628EDC60-A056-4AF8-9DD1-3CE1C0BF4921}" srcOrd="1" destOrd="0" presId="urn:microsoft.com/office/officeart/2005/8/layout/hierarchy2"/>
    <dgm:cxn modelId="{8E5FB0FA-8DFD-4D60-853F-2B07E2090F27}" type="presParOf" srcId="{628EDC60-A056-4AF8-9DD1-3CE1C0BF4921}" destId="{4DC83123-46D2-4458-A38B-B29E1FB66B0E}" srcOrd="0" destOrd="0" presId="urn:microsoft.com/office/officeart/2005/8/layout/hierarchy2"/>
    <dgm:cxn modelId="{9710AC85-1E42-4B8C-8E77-A87A268E687E}" type="presParOf" srcId="{4DC83123-46D2-4458-A38B-B29E1FB66B0E}" destId="{17BA062C-C5C9-40AA-BAC6-3AA2EBFB9CF8}" srcOrd="0" destOrd="0" presId="urn:microsoft.com/office/officeart/2005/8/layout/hierarchy2"/>
    <dgm:cxn modelId="{E5E562F0-4AF5-44AD-ADF6-8875EB59E1D9}" type="presParOf" srcId="{628EDC60-A056-4AF8-9DD1-3CE1C0BF4921}" destId="{18BC51AE-92CB-44F7-9824-CFF7ECDBD2A7}" srcOrd="1" destOrd="0" presId="urn:microsoft.com/office/officeart/2005/8/layout/hierarchy2"/>
    <dgm:cxn modelId="{4D52461A-D396-41FE-B0EF-F9136EB46E81}" type="presParOf" srcId="{18BC51AE-92CB-44F7-9824-CFF7ECDBD2A7}" destId="{F58F8D3D-0E85-4E9A-BA58-2BF93B0CC446}" srcOrd="0" destOrd="0" presId="urn:microsoft.com/office/officeart/2005/8/layout/hierarchy2"/>
    <dgm:cxn modelId="{ED6DC3BE-AB9F-4A80-8D32-57852BAB26F4}" type="presParOf" srcId="{18BC51AE-92CB-44F7-9824-CFF7ECDBD2A7}" destId="{AE5DD262-C6E6-4BC8-B069-92B4E8BA7682}" srcOrd="1" destOrd="0" presId="urn:microsoft.com/office/officeart/2005/8/layout/hierarchy2"/>
    <dgm:cxn modelId="{7EABB9FC-EF24-484A-8685-A9FD772ED8A2}" type="presParOf" srcId="{628EDC60-A056-4AF8-9DD1-3CE1C0BF4921}" destId="{AB1AFFB0-8E84-4DFD-B897-BF94C63F4146}" srcOrd="2" destOrd="0" presId="urn:microsoft.com/office/officeart/2005/8/layout/hierarchy2"/>
    <dgm:cxn modelId="{329BB06F-34E6-4DB1-A7EA-CD5751EEE538}" type="presParOf" srcId="{AB1AFFB0-8E84-4DFD-B897-BF94C63F4146}" destId="{493D3D76-B5CD-41AD-8FF7-B151CA79683A}" srcOrd="0" destOrd="0" presId="urn:microsoft.com/office/officeart/2005/8/layout/hierarchy2"/>
    <dgm:cxn modelId="{E5A08376-2588-45F3-B9EE-07CF9A9A09B8}" type="presParOf" srcId="{628EDC60-A056-4AF8-9DD1-3CE1C0BF4921}" destId="{8E0A0D0C-256D-4B23-A932-F8B3D1BF1A18}" srcOrd="3" destOrd="0" presId="urn:microsoft.com/office/officeart/2005/8/layout/hierarchy2"/>
    <dgm:cxn modelId="{12383DA2-2D9F-4CA6-9F25-B3998879125D}" type="presParOf" srcId="{8E0A0D0C-256D-4B23-A932-F8B3D1BF1A18}" destId="{37007A63-79DE-44B7-82C0-27C04E3B7BCF}" srcOrd="0" destOrd="0" presId="urn:microsoft.com/office/officeart/2005/8/layout/hierarchy2"/>
    <dgm:cxn modelId="{F714F90A-ABC4-4DBF-B3F3-580F3BB4F3DB}" type="presParOf" srcId="{8E0A0D0C-256D-4B23-A932-F8B3D1BF1A18}" destId="{D88E3D2D-A1F5-4794-B0D1-07E7C0F0CC89}" srcOrd="1" destOrd="0" presId="urn:microsoft.com/office/officeart/2005/8/layout/hierarchy2"/>
    <dgm:cxn modelId="{F8D94FE9-AAA7-421C-8B05-3148A9FEABDE}" type="presParOf" srcId="{628EDC60-A056-4AF8-9DD1-3CE1C0BF4921}" destId="{FDD3CCAB-0969-4111-A67A-1D1C6D567575}" srcOrd="4" destOrd="0" presId="urn:microsoft.com/office/officeart/2005/8/layout/hierarchy2"/>
    <dgm:cxn modelId="{0C78CBAA-4163-4E18-ABFA-F28B745B3721}" type="presParOf" srcId="{FDD3CCAB-0969-4111-A67A-1D1C6D567575}" destId="{D341A896-A8AB-4A5B-AFAA-48FFE4717F6F}" srcOrd="0" destOrd="0" presId="urn:microsoft.com/office/officeart/2005/8/layout/hierarchy2"/>
    <dgm:cxn modelId="{C1362DBB-4BB8-4CF4-AA2D-138B1198F639}" type="presParOf" srcId="{628EDC60-A056-4AF8-9DD1-3CE1C0BF4921}" destId="{A92C84F9-9852-4C69-9752-0E61032B7A6B}" srcOrd="5" destOrd="0" presId="urn:microsoft.com/office/officeart/2005/8/layout/hierarchy2"/>
    <dgm:cxn modelId="{2A95A783-201A-4652-B9B6-017DCA0D70F4}" type="presParOf" srcId="{A92C84F9-9852-4C69-9752-0E61032B7A6B}" destId="{4E26831D-20B0-4E72-94BD-F24D89E201D4}" srcOrd="0" destOrd="0" presId="urn:microsoft.com/office/officeart/2005/8/layout/hierarchy2"/>
    <dgm:cxn modelId="{E51EE5EA-96D2-4737-8632-74D71E793CC1}" type="presParOf" srcId="{A92C84F9-9852-4C69-9752-0E61032B7A6B}" destId="{1097059F-CE8B-48FA-B912-F9562A8AFA04}" srcOrd="1" destOrd="0" presId="urn:microsoft.com/office/officeart/2005/8/layout/hierarchy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287096-D93D-4541-A5B8-B19B34253C5C}">
      <dsp:nvSpPr>
        <dsp:cNvPr id="0" name=""/>
        <dsp:cNvSpPr/>
      </dsp:nvSpPr>
      <dsp:spPr>
        <a:xfrm>
          <a:off x="1369911" y="187671"/>
          <a:ext cx="2584323" cy="2584323"/>
        </a:xfrm>
        <a:prstGeom prst="pie">
          <a:avLst>
            <a:gd name="adj1" fmla="val 16200000"/>
            <a:gd name="adj2" fmla="val 19285716"/>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المستوى الاداري 20%</a:t>
          </a:r>
          <a:endParaRPr lang="en-GB" sz="1100" kern="1200">
            <a:latin typeface="29LT Bukra Bold" panose="000B0903020204020204" pitchFamily="34" charset="-78"/>
            <a:cs typeface="29LT Bukra Bold" panose="000B0903020204020204" pitchFamily="34" charset="-78"/>
          </a:endParaRPr>
        </a:p>
      </dsp:txBody>
      <dsp:txXfrm>
        <a:off x="2727604" y="427643"/>
        <a:ext cx="615314" cy="492252"/>
      </dsp:txXfrm>
    </dsp:sp>
    <dsp:sp modelId="{F01DB69A-516E-4EC9-9A3A-44B84B1B21E0}">
      <dsp:nvSpPr>
        <dsp:cNvPr id="0" name=""/>
        <dsp:cNvSpPr/>
      </dsp:nvSpPr>
      <dsp:spPr>
        <a:xfrm>
          <a:off x="1403138" y="229204"/>
          <a:ext cx="2584323" cy="2584323"/>
        </a:xfrm>
        <a:prstGeom prst="pie">
          <a:avLst>
            <a:gd name="adj1" fmla="val 19285716"/>
            <a:gd name="adj2" fmla="val 771428"/>
          </a:avLst>
        </a:prstGeom>
        <a:solidFill>
          <a:schemeClr val="accent3">
            <a:hueOff val="451767"/>
            <a:satOff val="16667"/>
            <a:lumOff val="-2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الأعمال الفنية 25%</a:t>
          </a:r>
          <a:endParaRPr lang="en-GB" sz="1100" kern="1200">
            <a:latin typeface="29LT Bukra Bold" panose="000B0903020204020204" pitchFamily="34" charset="-78"/>
            <a:cs typeface="29LT Bukra Bold" panose="000B0903020204020204" pitchFamily="34" charset="-78"/>
          </a:endParaRPr>
        </a:p>
      </dsp:txBody>
      <dsp:txXfrm>
        <a:off x="3158324" y="1166021"/>
        <a:ext cx="707612" cy="430720"/>
      </dsp:txXfrm>
    </dsp:sp>
    <dsp:sp modelId="{0B28AA79-A94B-4E45-81AA-3BA86347BC99}">
      <dsp:nvSpPr>
        <dsp:cNvPr id="0" name=""/>
        <dsp:cNvSpPr/>
      </dsp:nvSpPr>
      <dsp:spPr>
        <a:xfrm>
          <a:off x="1391140" y="281506"/>
          <a:ext cx="2584323" cy="2584323"/>
        </a:xfrm>
        <a:prstGeom prst="pie">
          <a:avLst>
            <a:gd name="adj1" fmla="val 771428"/>
            <a:gd name="adj2" fmla="val 3857143"/>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الإدارة المالية 15%</a:t>
          </a:r>
          <a:endParaRPr lang="en-GB" sz="1100" kern="1200">
            <a:latin typeface="29LT Bukra Bold" panose="000B0903020204020204" pitchFamily="34" charset="-78"/>
            <a:cs typeface="29LT Bukra Bold" panose="000B0903020204020204" pitchFamily="34" charset="-78"/>
          </a:endParaRPr>
        </a:p>
      </dsp:txBody>
      <dsp:txXfrm>
        <a:off x="3050644" y="1812102"/>
        <a:ext cx="615314" cy="476869"/>
      </dsp:txXfrm>
    </dsp:sp>
    <dsp:sp modelId="{3E31E11E-7E5D-4E6D-A0C3-9E385C90C6C8}">
      <dsp:nvSpPr>
        <dsp:cNvPr id="0" name=""/>
        <dsp:cNvSpPr/>
      </dsp:nvSpPr>
      <dsp:spPr>
        <a:xfrm>
          <a:off x="1343145" y="304580"/>
          <a:ext cx="2584323" cy="2584323"/>
        </a:xfrm>
        <a:prstGeom prst="pie">
          <a:avLst>
            <a:gd name="adj1" fmla="val 3857226"/>
            <a:gd name="adj2" fmla="val 6942858"/>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التسويق 10%</a:t>
          </a:r>
          <a:endParaRPr lang="en-GB" sz="1100" kern="1200">
            <a:latin typeface="29LT Bukra Bold" panose="000B0903020204020204" pitchFamily="34" charset="-78"/>
            <a:cs typeface="29LT Bukra Bold" panose="000B0903020204020204" pitchFamily="34" charset="-78"/>
          </a:endParaRPr>
        </a:p>
      </dsp:txBody>
      <dsp:txXfrm>
        <a:off x="2335340" y="2335120"/>
        <a:ext cx="599932" cy="430720"/>
      </dsp:txXfrm>
    </dsp:sp>
    <dsp:sp modelId="{C1B56493-238B-4206-9D59-550F04EA859B}">
      <dsp:nvSpPr>
        <dsp:cNvPr id="0" name=""/>
        <dsp:cNvSpPr/>
      </dsp:nvSpPr>
      <dsp:spPr>
        <a:xfrm>
          <a:off x="1295150" y="281506"/>
          <a:ext cx="2584323" cy="2584323"/>
        </a:xfrm>
        <a:prstGeom prst="pie">
          <a:avLst>
            <a:gd name="adj1" fmla="val 6942858"/>
            <a:gd name="adj2" fmla="val 10028574"/>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المبيعات 10%</a:t>
          </a:r>
          <a:endParaRPr lang="en-GB" sz="1100" kern="1200">
            <a:latin typeface="29LT Bukra Bold" panose="000B0903020204020204" pitchFamily="34" charset="-78"/>
            <a:cs typeface="29LT Bukra Bold" panose="000B0903020204020204" pitchFamily="34" charset="-78"/>
          </a:endParaRPr>
        </a:p>
      </dsp:txBody>
      <dsp:txXfrm>
        <a:off x="1604654" y="1812102"/>
        <a:ext cx="615314" cy="476869"/>
      </dsp:txXfrm>
    </dsp:sp>
    <dsp:sp modelId="{7AA1EC05-BC6A-4634-A14B-C4C0F0CF63C7}">
      <dsp:nvSpPr>
        <dsp:cNvPr id="0" name=""/>
        <dsp:cNvSpPr/>
      </dsp:nvSpPr>
      <dsp:spPr>
        <a:xfrm>
          <a:off x="1283152" y="229204"/>
          <a:ext cx="2584323" cy="2584323"/>
        </a:xfrm>
        <a:prstGeom prst="pie">
          <a:avLst>
            <a:gd name="adj1" fmla="val 10028574"/>
            <a:gd name="adj2" fmla="val 13114284"/>
          </a:avLst>
        </a:prstGeom>
        <a:solidFill>
          <a:schemeClr val="accent3">
            <a:hueOff val="2258833"/>
            <a:satOff val="83333"/>
            <a:lumOff val="-122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التنفيذ 8%</a:t>
          </a:r>
          <a:endParaRPr lang="en-GB" sz="1100" kern="1200">
            <a:latin typeface="29LT Bukra Bold" panose="000B0903020204020204" pitchFamily="34" charset="-78"/>
            <a:cs typeface="29LT Bukra Bold" panose="000B0903020204020204" pitchFamily="34" charset="-78"/>
          </a:endParaRPr>
        </a:p>
      </dsp:txBody>
      <dsp:txXfrm>
        <a:off x="1404677" y="1166021"/>
        <a:ext cx="707612" cy="430720"/>
      </dsp:txXfrm>
    </dsp:sp>
    <dsp:sp modelId="{E07F3001-0A72-4A20-9005-67F4F508882C}">
      <dsp:nvSpPr>
        <dsp:cNvPr id="0" name=""/>
        <dsp:cNvSpPr/>
      </dsp:nvSpPr>
      <dsp:spPr>
        <a:xfrm>
          <a:off x="1316379" y="187671"/>
          <a:ext cx="2584323" cy="2584323"/>
        </a:xfrm>
        <a:prstGeom prst="pie">
          <a:avLst>
            <a:gd name="adj1" fmla="val 13114284"/>
            <a:gd name="adj2" fmla="val 1620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العمليات وسلاسل الإمداد 7%</a:t>
          </a:r>
          <a:endParaRPr lang="en-GB" sz="1100" kern="1200">
            <a:latin typeface="29LT Bukra Bold" panose="000B0903020204020204" pitchFamily="34" charset="-78"/>
            <a:cs typeface="29LT Bukra Bold" panose="000B0903020204020204" pitchFamily="34" charset="-78"/>
          </a:endParaRPr>
        </a:p>
      </dsp:txBody>
      <dsp:txXfrm>
        <a:off x="1927694" y="427643"/>
        <a:ext cx="615314" cy="492252"/>
      </dsp:txXfrm>
    </dsp:sp>
    <dsp:sp modelId="{EFB87B49-3506-4844-8643-7A3780CA93FE}">
      <dsp:nvSpPr>
        <dsp:cNvPr id="0" name=""/>
        <dsp:cNvSpPr/>
      </dsp:nvSpPr>
      <dsp:spPr>
        <a:xfrm>
          <a:off x="1209800" y="27689"/>
          <a:ext cx="2904286" cy="2904286"/>
        </a:xfrm>
        <a:prstGeom prst="circularArrow">
          <a:avLst>
            <a:gd name="adj1" fmla="val 5085"/>
            <a:gd name="adj2" fmla="val 327528"/>
            <a:gd name="adj3" fmla="val 18957827"/>
            <a:gd name="adj4" fmla="val 16200343"/>
            <a:gd name="adj5" fmla="val 5932"/>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2D73004-199E-4327-8C54-D44A2530846C}">
      <dsp:nvSpPr>
        <dsp:cNvPr id="0" name=""/>
        <dsp:cNvSpPr/>
      </dsp:nvSpPr>
      <dsp:spPr>
        <a:xfrm>
          <a:off x="1243236" y="69406"/>
          <a:ext cx="2904286" cy="2904286"/>
        </a:xfrm>
        <a:prstGeom prst="circularArrow">
          <a:avLst>
            <a:gd name="adj1" fmla="val 5085"/>
            <a:gd name="adj2" fmla="val 327528"/>
            <a:gd name="adj3" fmla="val 443744"/>
            <a:gd name="adj4" fmla="val 19285776"/>
            <a:gd name="adj5" fmla="val 5932"/>
          </a:avLst>
        </a:prstGeom>
        <a:solidFill>
          <a:schemeClr val="accent3">
            <a:hueOff val="451767"/>
            <a:satOff val="16667"/>
            <a:lumOff val="-245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A85E35E-0DA5-4967-BB71-2830C70CCDD1}">
      <dsp:nvSpPr>
        <dsp:cNvPr id="0" name=""/>
        <dsp:cNvSpPr/>
      </dsp:nvSpPr>
      <dsp:spPr>
        <a:xfrm>
          <a:off x="1231195" y="121587"/>
          <a:ext cx="2904286" cy="2904286"/>
        </a:xfrm>
        <a:prstGeom prst="circularArrow">
          <a:avLst>
            <a:gd name="adj1" fmla="val 5085"/>
            <a:gd name="adj2" fmla="val 327528"/>
            <a:gd name="adj3" fmla="val 3529100"/>
            <a:gd name="adj4" fmla="val 770764"/>
            <a:gd name="adj5" fmla="val 5932"/>
          </a:avLst>
        </a:prstGeom>
        <a:solidFill>
          <a:schemeClr val="accent3">
            <a:hueOff val="903533"/>
            <a:satOff val="33333"/>
            <a:lumOff val="-490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F111AD0-4510-494C-B29A-FBA46E6673C3}">
      <dsp:nvSpPr>
        <dsp:cNvPr id="0" name=""/>
        <dsp:cNvSpPr/>
      </dsp:nvSpPr>
      <dsp:spPr>
        <a:xfrm>
          <a:off x="1183163" y="144531"/>
          <a:ext cx="2904286" cy="2904286"/>
        </a:xfrm>
        <a:prstGeom prst="circularArrow">
          <a:avLst>
            <a:gd name="adj1" fmla="val 5085"/>
            <a:gd name="adj2" fmla="val 327528"/>
            <a:gd name="adj3" fmla="val 6615046"/>
            <a:gd name="adj4" fmla="val 3857426"/>
            <a:gd name="adj5" fmla="val 5932"/>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3018EB-14CB-4084-8E92-805E5FE06859}">
      <dsp:nvSpPr>
        <dsp:cNvPr id="0" name=""/>
        <dsp:cNvSpPr/>
      </dsp:nvSpPr>
      <dsp:spPr>
        <a:xfrm>
          <a:off x="1135131" y="121587"/>
          <a:ext cx="2904286" cy="2904286"/>
        </a:xfrm>
        <a:prstGeom prst="circularArrow">
          <a:avLst>
            <a:gd name="adj1" fmla="val 5085"/>
            <a:gd name="adj2" fmla="val 327528"/>
            <a:gd name="adj3" fmla="val 9701707"/>
            <a:gd name="adj4" fmla="val 6943371"/>
            <a:gd name="adj5" fmla="val 5932"/>
          </a:avLst>
        </a:prstGeom>
        <a:solidFill>
          <a:schemeClr val="accent3">
            <a:hueOff val="1807066"/>
            <a:satOff val="66667"/>
            <a:lumOff val="-980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293E056-6B2A-49D1-8216-C88089F932F2}">
      <dsp:nvSpPr>
        <dsp:cNvPr id="0" name=""/>
        <dsp:cNvSpPr/>
      </dsp:nvSpPr>
      <dsp:spPr>
        <a:xfrm>
          <a:off x="1123090" y="69406"/>
          <a:ext cx="2904286" cy="2904286"/>
        </a:xfrm>
        <a:prstGeom prst="circularArrow">
          <a:avLst>
            <a:gd name="adj1" fmla="val 5085"/>
            <a:gd name="adj2" fmla="val 327528"/>
            <a:gd name="adj3" fmla="val 12786695"/>
            <a:gd name="adj4" fmla="val 10028727"/>
            <a:gd name="adj5" fmla="val 5932"/>
          </a:avLst>
        </a:prstGeom>
        <a:solidFill>
          <a:schemeClr val="accent3">
            <a:hueOff val="2258833"/>
            <a:satOff val="83333"/>
            <a:lumOff val="-1225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24DB14C-7EE0-450C-94AA-559E058EED57}">
      <dsp:nvSpPr>
        <dsp:cNvPr id="0" name=""/>
        <dsp:cNvSpPr/>
      </dsp:nvSpPr>
      <dsp:spPr>
        <a:xfrm>
          <a:off x="1156526" y="27689"/>
          <a:ext cx="2904286" cy="2904286"/>
        </a:xfrm>
        <a:prstGeom prst="circularArrow">
          <a:avLst>
            <a:gd name="adj1" fmla="val 5085"/>
            <a:gd name="adj2" fmla="val 327528"/>
            <a:gd name="adj3" fmla="val 15872129"/>
            <a:gd name="adj4" fmla="val 13114645"/>
            <a:gd name="adj5" fmla="val 5932"/>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AFA93-7B9F-4819-BF36-5D60CF36701F}">
      <dsp:nvSpPr>
        <dsp:cNvPr id="0" name=""/>
        <dsp:cNvSpPr/>
      </dsp:nvSpPr>
      <dsp:spPr>
        <a:xfrm>
          <a:off x="1482439" y="345969"/>
          <a:ext cx="2309430" cy="2309430"/>
        </a:xfrm>
        <a:prstGeom prst="blockArc">
          <a:avLst>
            <a:gd name="adj1" fmla="val 9000000"/>
            <a:gd name="adj2" fmla="val 16200000"/>
            <a:gd name="adj3" fmla="val 4642"/>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C62F50E-36E2-4119-B050-7A8B7D4B325F}">
      <dsp:nvSpPr>
        <dsp:cNvPr id="0" name=""/>
        <dsp:cNvSpPr/>
      </dsp:nvSpPr>
      <dsp:spPr>
        <a:xfrm>
          <a:off x="1482439" y="345969"/>
          <a:ext cx="2309430" cy="2309430"/>
        </a:xfrm>
        <a:prstGeom prst="blockArc">
          <a:avLst>
            <a:gd name="adj1" fmla="val 1800000"/>
            <a:gd name="adj2" fmla="val 9000000"/>
            <a:gd name="adj3" fmla="val 4642"/>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7AFF95D-13B6-49E9-AF93-794EA9E337F0}">
      <dsp:nvSpPr>
        <dsp:cNvPr id="0" name=""/>
        <dsp:cNvSpPr/>
      </dsp:nvSpPr>
      <dsp:spPr>
        <a:xfrm>
          <a:off x="1482439" y="345969"/>
          <a:ext cx="2309430" cy="2309430"/>
        </a:xfrm>
        <a:prstGeom prst="blockArc">
          <a:avLst>
            <a:gd name="adj1" fmla="val 16200000"/>
            <a:gd name="adj2" fmla="val 1800000"/>
            <a:gd name="adj3" fmla="val 4642"/>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636EFC1-A600-498D-8CE5-6D0B04FD7ACA}">
      <dsp:nvSpPr>
        <dsp:cNvPr id="0" name=""/>
        <dsp:cNvSpPr/>
      </dsp:nvSpPr>
      <dsp:spPr>
        <a:xfrm>
          <a:off x="2105345" y="968875"/>
          <a:ext cx="1063618" cy="106361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ar-EG" sz="2100" kern="1200">
              <a:latin typeface="29LT Bukra Bold" panose="000B0903020204020204" pitchFamily="34" charset="-78"/>
              <a:cs typeface="29LT Bukra Bold" panose="000B0903020204020204" pitchFamily="34" charset="-78"/>
            </a:rPr>
            <a:t>الفئة العمرية </a:t>
          </a:r>
          <a:endParaRPr lang="en-GB" sz="2100" kern="1200">
            <a:latin typeface="29LT Bukra Bold" panose="000B0903020204020204" pitchFamily="34" charset="-78"/>
            <a:cs typeface="29LT Bukra Bold" panose="000B0903020204020204" pitchFamily="34" charset="-78"/>
          </a:endParaRPr>
        </a:p>
      </dsp:txBody>
      <dsp:txXfrm>
        <a:off x="2261108" y="1124638"/>
        <a:ext cx="752092" cy="752092"/>
      </dsp:txXfrm>
    </dsp:sp>
    <dsp:sp modelId="{1709E6C9-B60A-4F59-9DC4-4EFDF1F89D78}">
      <dsp:nvSpPr>
        <dsp:cNvPr id="0" name=""/>
        <dsp:cNvSpPr/>
      </dsp:nvSpPr>
      <dsp:spPr>
        <a:xfrm>
          <a:off x="2264888" y="505"/>
          <a:ext cx="744532" cy="744532"/>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29LT Bukra Bold" panose="000B0903020204020204" pitchFamily="34" charset="-78"/>
              <a:cs typeface="29LT Bukra Bold" panose="000B0903020204020204" pitchFamily="34" charset="-78"/>
            </a:rPr>
            <a:t>(20-30) عام بنسبة 30%</a:t>
          </a:r>
          <a:endParaRPr lang="en-GB" sz="1200" kern="1200">
            <a:latin typeface="29LT Bukra Bold" panose="000B0903020204020204" pitchFamily="34" charset="-78"/>
            <a:cs typeface="29LT Bukra Bold" panose="000B0903020204020204" pitchFamily="34" charset="-78"/>
          </a:endParaRPr>
        </a:p>
      </dsp:txBody>
      <dsp:txXfrm>
        <a:off x="2373922" y="109539"/>
        <a:ext cx="526464" cy="526464"/>
      </dsp:txXfrm>
    </dsp:sp>
    <dsp:sp modelId="{72CFA5D8-6467-41D2-8A42-597070948192}">
      <dsp:nvSpPr>
        <dsp:cNvPr id="0" name=""/>
        <dsp:cNvSpPr/>
      </dsp:nvSpPr>
      <dsp:spPr>
        <a:xfrm>
          <a:off x="3241689" y="1692373"/>
          <a:ext cx="744532" cy="744532"/>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29LT Bukra Bold" panose="000B0903020204020204" pitchFamily="34" charset="-78"/>
              <a:cs typeface="29LT Bukra Bold" panose="000B0903020204020204" pitchFamily="34" charset="-78"/>
            </a:rPr>
            <a:t>(31-40) عام بنسبة 42% </a:t>
          </a:r>
          <a:endParaRPr lang="en-GB" sz="1200" kern="1200">
            <a:latin typeface="29LT Bukra Bold" panose="000B0903020204020204" pitchFamily="34" charset="-78"/>
            <a:cs typeface="29LT Bukra Bold" panose="000B0903020204020204" pitchFamily="34" charset="-78"/>
          </a:endParaRPr>
        </a:p>
      </dsp:txBody>
      <dsp:txXfrm>
        <a:off x="3350723" y="1801407"/>
        <a:ext cx="526464" cy="526464"/>
      </dsp:txXfrm>
    </dsp:sp>
    <dsp:sp modelId="{BFF70DF3-FBDD-45F2-B74B-9A55F90D2E86}">
      <dsp:nvSpPr>
        <dsp:cNvPr id="0" name=""/>
        <dsp:cNvSpPr/>
      </dsp:nvSpPr>
      <dsp:spPr>
        <a:xfrm>
          <a:off x="1288088" y="1692373"/>
          <a:ext cx="744532" cy="744532"/>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29LT Bukra Bold" panose="000B0903020204020204" pitchFamily="34" charset="-78"/>
              <a:cs typeface="29LT Bukra Bold" panose="000B0903020204020204" pitchFamily="34" charset="-78"/>
            </a:rPr>
            <a:t>(41-50) عام بنسبة 28%</a:t>
          </a:r>
          <a:endParaRPr lang="en-GB" sz="1200" kern="1200">
            <a:latin typeface="29LT Bukra Bold" panose="000B0903020204020204" pitchFamily="34" charset="-78"/>
            <a:cs typeface="29LT Bukra Bold" panose="000B0903020204020204" pitchFamily="34" charset="-78"/>
          </a:endParaRPr>
        </a:p>
      </dsp:txBody>
      <dsp:txXfrm>
        <a:off x="1397122" y="1801407"/>
        <a:ext cx="526464" cy="52646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2F3BA4-36B0-432B-9F1F-9307BDF82B75}">
      <dsp:nvSpPr>
        <dsp:cNvPr id="0" name=""/>
        <dsp:cNvSpPr/>
      </dsp:nvSpPr>
      <dsp:spPr>
        <a:xfrm>
          <a:off x="1780597" y="816537"/>
          <a:ext cx="1713115" cy="1713115"/>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5560" tIns="35560" rIns="35560" bIns="35560" numCol="1" spcCol="1270" anchor="ctr" anchorCtr="0">
          <a:noAutofit/>
        </a:bodyPr>
        <a:lstStyle/>
        <a:p>
          <a:pPr marL="0" lvl="0" indent="0" algn="r" defTabSz="1244600">
            <a:lnSpc>
              <a:spcPct val="90000"/>
            </a:lnSpc>
            <a:spcBef>
              <a:spcPct val="0"/>
            </a:spcBef>
            <a:spcAft>
              <a:spcPct val="35000"/>
            </a:spcAft>
            <a:buNone/>
          </a:pPr>
          <a:r>
            <a:rPr lang="ar-EG" sz="2800" kern="1200">
              <a:latin typeface="29LT Bukra Bold" panose="000B0903020204020204" pitchFamily="34" charset="-78"/>
              <a:cs typeface="29LT Bukra Bold" panose="000B0903020204020204" pitchFamily="34" charset="-78"/>
            </a:rPr>
            <a:t>سنوات الخبرة في العمل </a:t>
          </a:r>
          <a:endParaRPr lang="en-GB" sz="2800" kern="1200">
            <a:latin typeface="29LT Bukra Bold" panose="000B0903020204020204" pitchFamily="34" charset="-78"/>
            <a:cs typeface="29LT Bukra Bold" panose="000B0903020204020204" pitchFamily="34" charset="-78"/>
          </a:endParaRPr>
        </a:p>
      </dsp:txBody>
      <dsp:txXfrm>
        <a:off x="2031477" y="1067417"/>
        <a:ext cx="1211355" cy="1211355"/>
      </dsp:txXfrm>
    </dsp:sp>
    <dsp:sp modelId="{887B2DE7-235A-4E8F-A2D5-3BAFE69D2375}">
      <dsp:nvSpPr>
        <dsp:cNvPr id="0" name=""/>
        <dsp:cNvSpPr/>
      </dsp:nvSpPr>
      <dsp:spPr>
        <a:xfrm>
          <a:off x="2208876" y="130274"/>
          <a:ext cx="856557" cy="856557"/>
        </a:xfrm>
        <a:prstGeom prst="ellipse">
          <a:avLst/>
        </a:prstGeom>
        <a:solidFill>
          <a:schemeClr val="accent3">
            <a:alpha val="50000"/>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(2-10) سنوات بنسبة 40% </a:t>
          </a:r>
          <a:endParaRPr lang="en-GB" sz="1100" kern="1200">
            <a:latin typeface="29LT Bukra Bold" panose="000B0903020204020204" pitchFamily="34" charset="-78"/>
            <a:cs typeface="29LT Bukra Bold" panose="000B0903020204020204" pitchFamily="34" charset="-78"/>
          </a:endParaRPr>
        </a:p>
      </dsp:txBody>
      <dsp:txXfrm>
        <a:off x="2334316" y="255714"/>
        <a:ext cx="605677" cy="605677"/>
      </dsp:txXfrm>
    </dsp:sp>
    <dsp:sp modelId="{C35EFB8B-0EF2-47F7-A8C6-388923EC0E6E}">
      <dsp:nvSpPr>
        <dsp:cNvPr id="0" name=""/>
        <dsp:cNvSpPr/>
      </dsp:nvSpPr>
      <dsp:spPr>
        <a:xfrm>
          <a:off x="3174097" y="1802087"/>
          <a:ext cx="856557" cy="856557"/>
        </a:xfrm>
        <a:prstGeom prst="ellipse">
          <a:avLst/>
        </a:prstGeom>
        <a:solidFill>
          <a:schemeClr val="accent3">
            <a:alpha val="50000"/>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(11-20) سنة بنسبة 44% </a:t>
          </a:r>
          <a:endParaRPr lang="en-GB" sz="1100" kern="1200">
            <a:latin typeface="29LT Bukra Bold" panose="000B0903020204020204" pitchFamily="34" charset="-78"/>
            <a:cs typeface="29LT Bukra Bold" panose="000B0903020204020204" pitchFamily="34" charset="-78"/>
          </a:endParaRPr>
        </a:p>
      </dsp:txBody>
      <dsp:txXfrm>
        <a:off x="3299537" y="1927527"/>
        <a:ext cx="605677" cy="605677"/>
      </dsp:txXfrm>
    </dsp:sp>
    <dsp:sp modelId="{3F429CF5-4003-443D-A544-E24267BAC322}">
      <dsp:nvSpPr>
        <dsp:cNvPr id="0" name=""/>
        <dsp:cNvSpPr/>
      </dsp:nvSpPr>
      <dsp:spPr>
        <a:xfrm>
          <a:off x="1243654" y="1802087"/>
          <a:ext cx="856557" cy="856557"/>
        </a:xfrm>
        <a:prstGeom prst="ellipse">
          <a:avLst/>
        </a:prstGeom>
        <a:solidFill>
          <a:schemeClr val="accent3">
            <a:alpha val="50000"/>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r" defTabSz="488950">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(أكثر من 20 عام) بنسبة 16%</a:t>
          </a:r>
          <a:endParaRPr lang="en-GB" sz="1100" kern="1200">
            <a:latin typeface="29LT Bukra Bold" panose="000B0903020204020204" pitchFamily="34" charset="-78"/>
            <a:cs typeface="29LT Bukra Bold" panose="000B0903020204020204" pitchFamily="34" charset="-78"/>
          </a:endParaRPr>
        </a:p>
      </dsp:txBody>
      <dsp:txXfrm>
        <a:off x="1369094" y="1927527"/>
        <a:ext cx="605677" cy="6056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09FCD1-89AB-4F01-A554-FE9B3690DB14}">
      <dsp:nvSpPr>
        <dsp:cNvPr id="0" name=""/>
        <dsp:cNvSpPr/>
      </dsp:nvSpPr>
      <dsp:spPr>
        <a:xfrm>
          <a:off x="2414096" y="377592"/>
          <a:ext cx="1410444" cy="940766"/>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99568" rIns="99568" bIns="99568" numCol="1" spcCol="1270" anchor="ctr" anchorCtr="0">
          <a:noAutofit/>
        </a:bodyPr>
        <a:lstStyle/>
        <a:p>
          <a:pPr marL="0" lvl="0" indent="0" algn="ctr" defTabSz="622300">
            <a:lnSpc>
              <a:spcPct val="90000"/>
            </a:lnSpc>
            <a:spcBef>
              <a:spcPct val="0"/>
            </a:spcBef>
            <a:spcAft>
              <a:spcPct val="35000"/>
            </a:spcAft>
            <a:buNone/>
          </a:pPr>
          <a:r>
            <a:rPr lang="ar-EG" sz="1400" kern="1200">
              <a:latin typeface="GE SS Two Bold" pitchFamily="18" charset="-78"/>
              <a:ea typeface="GE SS Two Bold" pitchFamily="18" charset="-78"/>
              <a:cs typeface="GE SS Two Bold" pitchFamily="18" charset="-78"/>
            </a:rPr>
            <a:t>أعرفه بشكل كبير (66.5%) </a:t>
          </a:r>
          <a:endParaRPr lang="en-US" sz="1400" kern="1200">
            <a:latin typeface="GE SS Two Bold" pitchFamily="18" charset="-78"/>
            <a:ea typeface="GE SS Two Bold" pitchFamily="18" charset="-78"/>
            <a:cs typeface="GE SS Two Bold" pitchFamily="18" charset="-78"/>
          </a:endParaRPr>
        </a:p>
      </dsp:txBody>
      <dsp:txXfrm>
        <a:off x="2639767" y="377592"/>
        <a:ext cx="1184773" cy="940766"/>
      </dsp:txXfrm>
    </dsp:sp>
    <dsp:sp modelId="{76B3961D-9B1B-4DBF-AF9B-0B68385A5F61}">
      <dsp:nvSpPr>
        <dsp:cNvPr id="0" name=""/>
        <dsp:cNvSpPr/>
      </dsp:nvSpPr>
      <dsp:spPr>
        <a:xfrm>
          <a:off x="2414096" y="1318359"/>
          <a:ext cx="1410444" cy="940766"/>
        </a:xfrm>
        <a:prstGeom prst="rect">
          <a:avLst/>
        </a:prstGeom>
        <a:solidFill>
          <a:schemeClr val="accent2">
            <a:tint val="40000"/>
            <a:alpha val="90000"/>
            <a:hueOff val="-849226"/>
            <a:satOff val="-75346"/>
            <a:lumOff val="-769"/>
            <a:alphaOff val="0"/>
          </a:schemeClr>
        </a:solidFill>
        <a:ln w="12700" cap="flat" cmpd="sng" algn="ctr">
          <a:solidFill>
            <a:schemeClr val="accent2">
              <a:tint val="40000"/>
              <a:alpha val="90000"/>
              <a:hueOff val="-849226"/>
              <a:satOff val="-75346"/>
              <a:lumOff val="-7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99568" rIns="99568" bIns="99568" numCol="1" spcCol="1270" anchor="ctr" anchorCtr="0">
          <a:noAutofit/>
        </a:bodyPr>
        <a:lstStyle/>
        <a:p>
          <a:pPr marL="0" lvl="0" indent="0" algn="ctr" defTabSz="622300">
            <a:lnSpc>
              <a:spcPct val="90000"/>
            </a:lnSpc>
            <a:spcBef>
              <a:spcPct val="0"/>
            </a:spcBef>
            <a:spcAft>
              <a:spcPct val="35000"/>
            </a:spcAft>
            <a:buNone/>
          </a:pPr>
          <a:r>
            <a:rPr lang="ar-EG" sz="1400" kern="1200">
              <a:latin typeface="GE SS Two Bold" pitchFamily="18" charset="-78"/>
              <a:ea typeface="GE SS Two Bold" pitchFamily="18" charset="-78"/>
              <a:cs typeface="GE SS Two Bold" pitchFamily="18" charset="-78"/>
            </a:rPr>
            <a:t>أعرفه بدرجة  </a:t>
          </a:r>
          <a:r>
            <a:rPr lang="en-US" sz="1400" kern="1200">
              <a:latin typeface="GE SS Two Bold" pitchFamily="18" charset="-78"/>
              <a:ea typeface="GE SS Two Bold" pitchFamily="18" charset="-78"/>
              <a:cs typeface="GE SS Two Bold" pitchFamily="18" charset="-78"/>
            </a:rPr>
            <a:t> </a:t>
          </a:r>
          <a:r>
            <a:rPr lang="ar-EG" sz="1400" kern="1200">
              <a:latin typeface="GE SS Two Bold" pitchFamily="18" charset="-78"/>
              <a:ea typeface="GE SS Two Bold" pitchFamily="18" charset="-78"/>
              <a:cs typeface="GE SS Two Bold" pitchFamily="18" charset="-78"/>
            </a:rPr>
            <a:t>متوسطة (33.5%)</a:t>
          </a:r>
          <a:endParaRPr lang="en-US" sz="1400" kern="1200">
            <a:latin typeface="GE SS Two Bold" pitchFamily="18" charset="-78"/>
            <a:ea typeface="GE SS Two Bold" pitchFamily="18" charset="-78"/>
            <a:cs typeface="GE SS Two Bold" pitchFamily="18" charset="-78"/>
          </a:endParaRPr>
        </a:p>
      </dsp:txBody>
      <dsp:txXfrm>
        <a:off x="2639767" y="1318359"/>
        <a:ext cx="1184773" cy="940766"/>
      </dsp:txXfrm>
    </dsp:sp>
    <dsp:sp modelId="{515B296F-0C63-4DEB-9DE9-DB1F5345FA18}">
      <dsp:nvSpPr>
        <dsp:cNvPr id="0" name=""/>
        <dsp:cNvSpPr/>
      </dsp:nvSpPr>
      <dsp:spPr>
        <a:xfrm>
          <a:off x="1661859" y="1474"/>
          <a:ext cx="956929" cy="940296"/>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ar-EG" sz="1200" kern="1200">
              <a:latin typeface="GE SS Two Bold" pitchFamily="18" charset="-78"/>
              <a:ea typeface="GE SS Two Bold" pitchFamily="18" charset="-78"/>
              <a:cs typeface="GE SS Two Bold" pitchFamily="18" charset="-78"/>
            </a:rPr>
            <a:t>الجمهور السعودي</a:t>
          </a:r>
          <a:endParaRPr lang="en-US" sz="1200" kern="1200">
            <a:latin typeface="GE SS Two Bold" pitchFamily="18" charset="-78"/>
            <a:ea typeface="GE SS Two Bold" pitchFamily="18" charset="-78"/>
            <a:cs typeface="GE SS Two Bold" pitchFamily="18" charset="-78"/>
          </a:endParaRPr>
        </a:p>
      </dsp:txBody>
      <dsp:txXfrm>
        <a:off x="1801998" y="139177"/>
        <a:ext cx="676651" cy="66489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3AF81D-782D-42DD-BBA7-0A1BD08F7BDA}">
      <dsp:nvSpPr>
        <dsp:cNvPr id="0" name=""/>
        <dsp:cNvSpPr/>
      </dsp:nvSpPr>
      <dsp:spPr>
        <a:xfrm>
          <a:off x="1029235" y="773065"/>
          <a:ext cx="1342578" cy="6712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latin typeface="GE SS Two Bold" pitchFamily="18" charset="-78"/>
              <a:ea typeface="GE SS Two Bold" pitchFamily="18" charset="-78"/>
              <a:cs typeface="GE SS Two Bold" pitchFamily="18" charset="-78"/>
            </a:rPr>
            <a:t>الجمهور السعودي </a:t>
          </a:r>
          <a:endParaRPr lang="en-US" sz="1400" kern="1200">
            <a:latin typeface="GE SS Two Bold" pitchFamily="18" charset="-78"/>
            <a:ea typeface="GE SS Two Bold" pitchFamily="18" charset="-78"/>
            <a:cs typeface="GE SS Two Bold" pitchFamily="18" charset="-78"/>
          </a:endParaRPr>
        </a:p>
      </dsp:txBody>
      <dsp:txXfrm>
        <a:off x="1048896" y="792726"/>
        <a:ext cx="1303256" cy="631967"/>
      </dsp:txXfrm>
    </dsp:sp>
    <dsp:sp modelId="{4DC83123-46D2-4458-A38B-B29E1FB66B0E}">
      <dsp:nvSpPr>
        <dsp:cNvPr id="0" name=""/>
        <dsp:cNvSpPr/>
      </dsp:nvSpPr>
      <dsp:spPr>
        <a:xfrm rot="18289469">
          <a:off x="2170127" y="695472"/>
          <a:ext cx="940404" cy="54492"/>
        </a:xfrm>
        <a:custGeom>
          <a:avLst/>
          <a:gdLst/>
          <a:ahLst/>
          <a:cxnLst/>
          <a:rect l="0" t="0" r="0" b="0"/>
          <a:pathLst>
            <a:path>
              <a:moveTo>
                <a:pt x="0" y="27246"/>
              </a:moveTo>
              <a:lnTo>
                <a:pt x="940404" y="272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16819" y="699208"/>
        <a:ext cx="47020" cy="47020"/>
      </dsp:txXfrm>
    </dsp:sp>
    <dsp:sp modelId="{F58F8D3D-0E85-4E9A-BA58-2BF93B0CC446}">
      <dsp:nvSpPr>
        <dsp:cNvPr id="0" name=""/>
        <dsp:cNvSpPr/>
      </dsp:nvSpPr>
      <dsp:spPr>
        <a:xfrm>
          <a:off x="2908845" y="1082"/>
          <a:ext cx="1342578" cy="67128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EG" sz="1200" kern="1200">
              <a:latin typeface="GE SS Two Bold" pitchFamily="18" charset="-78"/>
              <a:ea typeface="GE SS Two Bold" pitchFamily="18" charset="-78"/>
              <a:cs typeface="GE SS Two Bold" pitchFamily="18" charset="-78"/>
            </a:rPr>
            <a:t>أثق بشكل كبير (57%)</a:t>
          </a:r>
          <a:endParaRPr lang="en-US" sz="1200" kern="1200">
            <a:latin typeface="GE SS Two Bold" pitchFamily="18" charset="-78"/>
            <a:ea typeface="GE SS Two Bold" pitchFamily="18" charset="-78"/>
            <a:cs typeface="GE SS Two Bold" pitchFamily="18" charset="-78"/>
          </a:endParaRPr>
        </a:p>
      </dsp:txBody>
      <dsp:txXfrm>
        <a:off x="2928506" y="20743"/>
        <a:ext cx="1303256" cy="631967"/>
      </dsp:txXfrm>
    </dsp:sp>
    <dsp:sp modelId="{AB1AFFB0-8E84-4DFD-B897-BF94C63F4146}">
      <dsp:nvSpPr>
        <dsp:cNvPr id="0" name=""/>
        <dsp:cNvSpPr/>
      </dsp:nvSpPr>
      <dsp:spPr>
        <a:xfrm>
          <a:off x="2371814" y="1081463"/>
          <a:ext cx="537031" cy="54492"/>
        </a:xfrm>
        <a:custGeom>
          <a:avLst/>
          <a:gdLst/>
          <a:ahLst/>
          <a:cxnLst/>
          <a:rect l="0" t="0" r="0" b="0"/>
          <a:pathLst>
            <a:path>
              <a:moveTo>
                <a:pt x="0" y="27246"/>
              </a:moveTo>
              <a:lnTo>
                <a:pt x="537031" y="272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26904" y="1095284"/>
        <a:ext cx="26851" cy="26851"/>
      </dsp:txXfrm>
    </dsp:sp>
    <dsp:sp modelId="{37007A63-79DE-44B7-82C0-27C04E3B7BCF}">
      <dsp:nvSpPr>
        <dsp:cNvPr id="0" name=""/>
        <dsp:cNvSpPr/>
      </dsp:nvSpPr>
      <dsp:spPr>
        <a:xfrm>
          <a:off x="2908845" y="773065"/>
          <a:ext cx="1342578" cy="67128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EG" sz="1200" kern="1200">
              <a:latin typeface="GE SS Two Bold" pitchFamily="18" charset="-78"/>
              <a:ea typeface="GE SS Two Bold" pitchFamily="18" charset="-78"/>
              <a:cs typeface="GE SS Two Bold" pitchFamily="18" charset="-78"/>
            </a:rPr>
            <a:t>أثق أحيانا (33.5%)</a:t>
          </a:r>
          <a:endParaRPr lang="en-US" sz="1200" kern="1200">
            <a:latin typeface="GE SS Two Bold" pitchFamily="18" charset="-78"/>
            <a:ea typeface="GE SS Two Bold" pitchFamily="18" charset="-78"/>
            <a:cs typeface="GE SS Two Bold" pitchFamily="18" charset="-78"/>
          </a:endParaRPr>
        </a:p>
      </dsp:txBody>
      <dsp:txXfrm>
        <a:off x="2928506" y="792726"/>
        <a:ext cx="1303256" cy="631967"/>
      </dsp:txXfrm>
    </dsp:sp>
    <dsp:sp modelId="{FDD3CCAB-0969-4111-A67A-1D1C6D567575}">
      <dsp:nvSpPr>
        <dsp:cNvPr id="0" name=""/>
        <dsp:cNvSpPr/>
      </dsp:nvSpPr>
      <dsp:spPr>
        <a:xfrm rot="3310531">
          <a:off x="2170127" y="1467455"/>
          <a:ext cx="940404" cy="54492"/>
        </a:xfrm>
        <a:custGeom>
          <a:avLst/>
          <a:gdLst/>
          <a:ahLst/>
          <a:cxnLst/>
          <a:rect l="0" t="0" r="0" b="0"/>
          <a:pathLst>
            <a:path>
              <a:moveTo>
                <a:pt x="0" y="27246"/>
              </a:moveTo>
              <a:lnTo>
                <a:pt x="940404" y="272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16819" y="1471191"/>
        <a:ext cx="47020" cy="47020"/>
      </dsp:txXfrm>
    </dsp:sp>
    <dsp:sp modelId="{4E26831D-20B0-4E72-94BD-F24D89E201D4}">
      <dsp:nvSpPr>
        <dsp:cNvPr id="0" name=""/>
        <dsp:cNvSpPr/>
      </dsp:nvSpPr>
      <dsp:spPr>
        <a:xfrm>
          <a:off x="2908845" y="1545048"/>
          <a:ext cx="1342578" cy="67128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EG" sz="1200" kern="1200">
              <a:latin typeface="GE SS Two Bold" pitchFamily="18" charset="-78"/>
              <a:ea typeface="GE SS Two Bold" pitchFamily="18" charset="-78"/>
              <a:cs typeface="GE SS Two Bold" pitchFamily="18" charset="-78"/>
            </a:rPr>
            <a:t>أثق بشكل نادرًا (9.5%)</a:t>
          </a:r>
          <a:endParaRPr lang="en-US" sz="1200" kern="1200">
            <a:latin typeface="GE SS Two Bold" pitchFamily="18" charset="-78"/>
            <a:ea typeface="GE SS Two Bold" pitchFamily="18" charset="-78"/>
            <a:cs typeface="GE SS Two Bold" pitchFamily="18" charset="-78"/>
          </a:endParaRPr>
        </a:p>
      </dsp:txBody>
      <dsp:txXfrm>
        <a:off x="2928506" y="1564709"/>
        <a:ext cx="1303256" cy="631967"/>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11AED-13E0-42EC-B8EB-480AF855C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45417</Words>
  <Characters>258882</Characters>
  <Application>Microsoft Office Word</Application>
  <DocSecurity>0</DocSecurity>
  <Lines>2157</Lines>
  <Paragraphs>607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Idsc</dc:creator>
  <cp:keywords/>
  <dc:description/>
  <cp:lastModifiedBy>MUATH ALMUHAILEB</cp:lastModifiedBy>
  <cp:revision>9</cp:revision>
  <cp:lastPrinted>2025-03-11T00:48:00Z</cp:lastPrinted>
  <dcterms:created xsi:type="dcterms:W3CDTF">2025-02-15T14:25:00Z</dcterms:created>
  <dcterms:modified xsi:type="dcterms:W3CDTF">2025-03-11T00:49:00Z</dcterms:modified>
</cp:coreProperties>
</file>