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EBE783" w14:textId="107B8CC2" w:rsidR="00383CF0" w:rsidRDefault="002E14D1" w:rsidP="00383CF0">
      <w:pPr>
        <w:bidi w:val="0"/>
        <w:rPr>
          <w:rFonts w:ascii="Simplified Arabic" w:eastAsia="Simplified Arabic" w:hAnsi="Simplified Arabic" w:cs="Simplified Arabic"/>
          <w:b/>
          <w:bCs/>
          <w:sz w:val="32"/>
          <w:szCs w:val="32"/>
        </w:rPr>
      </w:pPr>
      <w:r w:rsidRPr="009125CE">
        <w:rPr>
          <w:rFonts w:ascii="Sakkal Majalla" w:hAnsi="Sakkal Majalla" w:cs="Sakkal Majalla"/>
          <w:b/>
          <w:bCs/>
          <w:noProof/>
          <w:sz w:val="28"/>
          <w:szCs w:val="28"/>
        </w:rPr>
        <w:drawing>
          <wp:anchor distT="0" distB="0" distL="114300" distR="114300" simplePos="0" relativeHeight="251659264" behindDoc="1" locked="0" layoutInCell="1" allowOverlap="1" wp14:anchorId="3415F309" wp14:editId="5EEC09CC">
            <wp:simplePos x="0" y="0"/>
            <wp:positionH relativeFrom="margin">
              <wp:posOffset>-552450</wp:posOffset>
            </wp:positionH>
            <wp:positionV relativeFrom="margin">
              <wp:posOffset>9525</wp:posOffset>
            </wp:positionV>
            <wp:extent cx="2226945" cy="1152525"/>
            <wp:effectExtent l="0" t="0" r="1905" b="9525"/>
            <wp:wrapTight wrapText="bothSides">
              <wp:wrapPolygon edited="0">
                <wp:start x="0" y="0"/>
                <wp:lineTo x="0" y="21421"/>
                <wp:lineTo x="21434" y="21421"/>
                <wp:lineTo x="21434" y="0"/>
                <wp:lineTo x="0" y="0"/>
              </wp:wrapPolygon>
            </wp:wrapTight>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26945" cy="1152525"/>
                    </a:xfrm>
                    <a:prstGeom prst="rect">
                      <a:avLst/>
                    </a:prstGeom>
                  </pic:spPr>
                </pic:pic>
              </a:graphicData>
            </a:graphic>
            <wp14:sizeRelV relativeFrom="margin">
              <wp14:pctHeight>0</wp14:pctHeight>
            </wp14:sizeRelV>
          </wp:anchor>
        </w:drawing>
      </w:r>
    </w:p>
    <w:p w14:paraId="41763B6E" w14:textId="6FD2BBA8" w:rsidR="002E14D1" w:rsidRDefault="002E14D1" w:rsidP="002E14D1">
      <w:pPr>
        <w:bidi w:val="0"/>
        <w:rPr>
          <w:rFonts w:ascii="Simplified Arabic" w:eastAsia="Simplified Arabic" w:hAnsi="Simplified Arabic" w:cs="Simplified Arabic"/>
          <w:b/>
          <w:bCs/>
          <w:sz w:val="32"/>
          <w:szCs w:val="32"/>
        </w:rPr>
      </w:pPr>
    </w:p>
    <w:p w14:paraId="67128256" w14:textId="77777777" w:rsidR="002E14D1" w:rsidRDefault="002E14D1" w:rsidP="002E14D1">
      <w:pPr>
        <w:bidi w:val="0"/>
        <w:jc w:val="both"/>
        <w:rPr>
          <w:rFonts w:ascii="Sakkal Majalla" w:hAnsi="Sakkal Majalla" w:cs="Sakkal Majalla"/>
          <w:sz w:val="28"/>
          <w:szCs w:val="28"/>
          <w:u w:val="single"/>
        </w:rPr>
      </w:pPr>
    </w:p>
    <w:p w14:paraId="7A081FA3" w14:textId="77777777" w:rsidR="00100AAA" w:rsidRPr="00C32177" w:rsidRDefault="00100AAA" w:rsidP="00100AAA">
      <w:pPr>
        <w:bidi w:val="0"/>
        <w:rPr>
          <w:rFonts w:asciiTheme="majorBidi" w:hAnsiTheme="majorBidi" w:cstheme="majorBidi"/>
          <w:b/>
          <w:bCs/>
          <w:sz w:val="28"/>
          <w:szCs w:val="28"/>
          <w:u w:val="single"/>
        </w:rPr>
      </w:pPr>
      <w:r w:rsidRPr="00C32177">
        <w:rPr>
          <w:rFonts w:asciiTheme="majorBidi" w:hAnsiTheme="majorBidi" w:cstheme="majorBidi"/>
          <w:b/>
          <w:bCs/>
          <w:sz w:val="28"/>
          <w:szCs w:val="28"/>
          <w:u w:val="single"/>
        </w:rPr>
        <w:t xml:space="preserve">Midocean University </w:t>
      </w:r>
    </w:p>
    <w:p w14:paraId="24B2BC8F" w14:textId="77777777" w:rsidR="00100AAA" w:rsidRPr="00C32177" w:rsidRDefault="00100AAA" w:rsidP="00100AAA">
      <w:pPr>
        <w:bidi w:val="0"/>
        <w:rPr>
          <w:rFonts w:asciiTheme="majorBidi" w:hAnsiTheme="majorBidi" w:cstheme="majorBidi"/>
          <w:b/>
          <w:bCs/>
          <w:sz w:val="28"/>
          <w:szCs w:val="28"/>
          <w:u w:val="single"/>
        </w:rPr>
      </w:pPr>
      <w:r w:rsidRPr="00C32177">
        <w:rPr>
          <w:rFonts w:asciiTheme="majorBidi" w:hAnsiTheme="majorBidi" w:cstheme="majorBidi"/>
          <w:b/>
          <w:bCs/>
          <w:sz w:val="28"/>
          <w:szCs w:val="28"/>
          <w:u w:val="single"/>
        </w:rPr>
        <w:t>College of Management</w:t>
      </w:r>
    </w:p>
    <w:p w14:paraId="77F875AA" w14:textId="77777777" w:rsidR="00100AAA" w:rsidRPr="00C32177" w:rsidRDefault="00100AAA" w:rsidP="00100AAA">
      <w:pPr>
        <w:bidi w:val="0"/>
        <w:rPr>
          <w:rFonts w:asciiTheme="majorBidi" w:hAnsiTheme="majorBidi" w:cstheme="majorBidi"/>
          <w:b/>
          <w:bCs/>
          <w:sz w:val="28"/>
          <w:szCs w:val="28"/>
          <w:u w:val="single"/>
        </w:rPr>
      </w:pPr>
      <w:r w:rsidRPr="00C32177">
        <w:rPr>
          <w:rFonts w:asciiTheme="majorBidi" w:hAnsiTheme="majorBidi" w:cstheme="majorBidi"/>
          <w:b/>
          <w:bCs/>
          <w:sz w:val="28"/>
          <w:szCs w:val="28"/>
          <w:u w:val="single"/>
        </w:rPr>
        <w:t>Department of MBA</w:t>
      </w:r>
    </w:p>
    <w:p w14:paraId="5F691F37" w14:textId="77777777" w:rsidR="002E14D1" w:rsidRDefault="002E14D1" w:rsidP="00100AAA">
      <w:pPr>
        <w:bidi w:val="0"/>
        <w:rPr>
          <w:rFonts w:ascii="Sakkal Majalla" w:hAnsi="Sakkal Majalla" w:cs="Sakkal Majalla"/>
          <w:sz w:val="28"/>
          <w:szCs w:val="28"/>
          <w:u w:val="single"/>
        </w:rPr>
      </w:pPr>
    </w:p>
    <w:p w14:paraId="6695619C" w14:textId="77777777" w:rsidR="00894687" w:rsidRPr="00C32177" w:rsidRDefault="00894687" w:rsidP="00894687">
      <w:pPr>
        <w:rPr>
          <w:rFonts w:ascii="Sakkal Majalla" w:hAnsi="Sakkal Majalla" w:cs="Sakkal Majalla"/>
          <w:b/>
          <w:bCs/>
          <w:sz w:val="28"/>
          <w:szCs w:val="28"/>
          <w:rtl/>
          <w:lang w:bidi="ar-EG"/>
        </w:rPr>
      </w:pPr>
    </w:p>
    <w:p w14:paraId="0BCE8154" w14:textId="77777777" w:rsidR="00894687" w:rsidRPr="00C32177" w:rsidRDefault="00894687" w:rsidP="00894687">
      <w:pPr>
        <w:jc w:val="right"/>
        <w:rPr>
          <w:rFonts w:asciiTheme="majorBidi" w:hAnsiTheme="majorBidi" w:cstheme="majorBidi"/>
          <w:b/>
          <w:bCs/>
          <w:sz w:val="40"/>
          <w:szCs w:val="40"/>
          <w:rtl/>
          <w:lang w:bidi="ar-EG"/>
        </w:rPr>
      </w:pPr>
      <w:r w:rsidRPr="00C32177">
        <w:rPr>
          <w:rFonts w:asciiTheme="majorBidi" w:hAnsiTheme="majorBidi" w:cstheme="majorBidi"/>
          <w:b/>
          <w:bCs/>
          <w:sz w:val="40"/>
          <w:szCs w:val="40"/>
        </w:rPr>
        <w:t>From Pyramids to Skyscrapers: A Comparative Analysis of the Economic and Behavioral Impact of Sustainable Iconic Architecture on Tourism</w:t>
      </w:r>
    </w:p>
    <w:p w14:paraId="5155E094" w14:textId="75A30A06" w:rsidR="00894687" w:rsidRDefault="00894687" w:rsidP="00894687">
      <w:pPr>
        <w:bidi w:val="0"/>
        <w:ind w:left="2160" w:firstLine="720"/>
        <w:rPr>
          <w:rFonts w:ascii="Simplified Arabic" w:eastAsia="Simplified Arabic" w:hAnsi="Simplified Arabic" w:cs="Simplified Arabic"/>
          <w:b/>
          <w:bCs/>
          <w:sz w:val="32"/>
          <w:szCs w:val="32"/>
          <w:lang w:bidi="ar-EG"/>
        </w:rPr>
      </w:pPr>
    </w:p>
    <w:p w14:paraId="0AC47847" w14:textId="5037C518" w:rsidR="00993427" w:rsidRDefault="00C32177" w:rsidP="00993427">
      <w:pPr>
        <w:bidi w:val="0"/>
        <w:ind w:left="2160" w:firstLine="720"/>
        <w:rPr>
          <w:rFonts w:ascii="Simplified Arabic" w:eastAsia="Simplified Arabic" w:hAnsi="Simplified Arabic" w:cs="Simplified Arabic"/>
          <w:b/>
          <w:bCs/>
          <w:sz w:val="32"/>
          <w:szCs w:val="32"/>
          <w:lang w:bidi="ar-EG"/>
        </w:rPr>
      </w:pPr>
      <w:r>
        <w:rPr>
          <w:rFonts w:ascii="Simplified Arabic" w:eastAsia="Simplified Arabic" w:hAnsi="Simplified Arabic" w:cs="Simplified Arabic"/>
          <w:b/>
          <w:bCs/>
          <w:sz w:val="32"/>
          <w:szCs w:val="32"/>
          <w:lang w:bidi="ar-EG"/>
        </w:rPr>
        <w:tab/>
      </w:r>
    </w:p>
    <w:p w14:paraId="1828BEBE" w14:textId="77777777" w:rsidR="00100AAA" w:rsidRPr="00C32177" w:rsidRDefault="00993427" w:rsidP="00993427">
      <w:pPr>
        <w:bidi w:val="0"/>
        <w:ind w:left="2160" w:firstLine="720"/>
        <w:rPr>
          <w:rFonts w:asciiTheme="majorBidi" w:eastAsia="Simplified Arabic" w:hAnsiTheme="majorBidi" w:cstheme="majorBidi"/>
          <w:b/>
          <w:bCs/>
          <w:sz w:val="28"/>
          <w:szCs w:val="28"/>
          <w:lang w:bidi="ar-EG"/>
        </w:rPr>
      </w:pPr>
      <w:r w:rsidRPr="00C32177">
        <w:rPr>
          <w:rFonts w:asciiTheme="majorBidi" w:eastAsia="Simplified Arabic" w:hAnsiTheme="majorBidi" w:cstheme="majorBidi"/>
          <w:b/>
          <w:bCs/>
          <w:sz w:val="28"/>
          <w:szCs w:val="28"/>
          <w:lang w:bidi="ar-EG"/>
        </w:rPr>
        <w:t xml:space="preserve">Prepared By: </w:t>
      </w:r>
    </w:p>
    <w:p w14:paraId="70CF0D53" w14:textId="47FE2A41" w:rsidR="00993427" w:rsidRDefault="00100AAA" w:rsidP="00100AAA">
      <w:pPr>
        <w:bidi w:val="0"/>
        <w:ind w:left="2160" w:firstLine="720"/>
        <w:rPr>
          <w:rFonts w:asciiTheme="majorBidi" w:eastAsia="Simplified Arabic" w:hAnsiTheme="majorBidi" w:cstheme="majorBidi"/>
          <w:b/>
          <w:bCs/>
          <w:sz w:val="28"/>
          <w:szCs w:val="28"/>
          <w:lang w:bidi="ar-EG"/>
        </w:rPr>
      </w:pPr>
      <w:r w:rsidRPr="00C32177">
        <w:rPr>
          <w:rFonts w:asciiTheme="majorBidi" w:eastAsia="Simplified Arabic" w:hAnsiTheme="majorBidi" w:cstheme="majorBidi"/>
          <w:b/>
          <w:bCs/>
          <w:sz w:val="28"/>
          <w:szCs w:val="28"/>
          <w:lang w:bidi="ar-EG"/>
        </w:rPr>
        <w:t>Abdel-magid</w:t>
      </w:r>
      <w:r w:rsidR="00993427" w:rsidRPr="00C32177">
        <w:rPr>
          <w:rFonts w:asciiTheme="majorBidi" w:eastAsia="Simplified Arabic" w:hAnsiTheme="majorBidi" w:cstheme="majorBidi"/>
          <w:b/>
          <w:bCs/>
          <w:sz w:val="28"/>
          <w:szCs w:val="28"/>
          <w:lang w:bidi="ar-EG"/>
        </w:rPr>
        <w:t xml:space="preserve"> Mohamed</w:t>
      </w:r>
    </w:p>
    <w:p w14:paraId="7CA7D4A7" w14:textId="4D961117" w:rsidR="00C32177" w:rsidRDefault="00C32177" w:rsidP="00C32177">
      <w:pPr>
        <w:bidi w:val="0"/>
        <w:ind w:left="2160" w:firstLine="720"/>
        <w:rPr>
          <w:rFonts w:asciiTheme="majorBidi" w:eastAsia="Simplified Arabic" w:hAnsiTheme="majorBidi" w:cstheme="majorBidi"/>
          <w:b/>
          <w:bCs/>
          <w:sz w:val="28"/>
          <w:szCs w:val="28"/>
          <w:lang w:bidi="ar-EG"/>
        </w:rPr>
      </w:pPr>
    </w:p>
    <w:p w14:paraId="111A741A" w14:textId="77777777" w:rsidR="00C32177" w:rsidRPr="00C32177" w:rsidRDefault="00C32177" w:rsidP="00C32177">
      <w:pPr>
        <w:bidi w:val="0"/>
        <w:ind w:left="2160" w:firstLine="720"/>
        <w:rPr>
          <w:rFonts w:asciiTheme="majorBidi" w:eastAsia="Simplified Arabic" w:hAnsiTheme="majorBidi" w:cstheme="majorBidi"/>
          <w:b/>
          <w:bCs/>
          <w:sz w:val="28"/>
          <w:szCs w:val="28"/>
          <w:lang w:bidi="ar-EG"/>
        </w:rPr>
      </w:pPr>
    </w:p>
    <w:p w14:paraId="542F2495" w14:textId="3A3A5EBF" w:rsidR="00100AAA" w:rsidRPr="00C32177" w:rsidRDefault="00100AAA" w:rsidP="00100AAA">
      <w:pPr>
        <w:bidi w:val="0"/>
        <w:ind w:left="2160" w:firstLine="720"/>
        <w:rPr>
          <w:rFonts w:asciiTheme="majorBidi" w:eastAsia="Simplified Arabic" w:hAnsiTheme="majorBidi" w:cstheme="majorBidi"/>
          <w:b/>
          <w:bCs/>
          <w:sz w:val="28"/>
          <w:szCs w:val="28"/>
          <w:lang w:bidi="ar-EG"/>
        </w:rPr>
      </w:pPr>
      <w:r w:rsidRPr="00C32177">
        <w:rPr>
          <w:rFonts w:asciiTheme="majorBidi" w:eastAsia="Simplified Arabic" w:hAnsiTheme="majorBidi" w:cstheme="majorBidi"/>
          <w:b/>
          <w:bCs/>
          <w:sz w:val="28"/>
          <w:szCs w:val="28"/>
          <w:lang w:bidi="ar-EG"/>
        </w:rPr>
        <w:t xml:space="preserve">Supervised by </w:t>
      </w:r>
    </w:p>
    <w:p w14:paraId="6C519CE7" w14:textId="6219A21E" w:rsidR="00100AAA" w:rsidRPr="00C32177" w:rsidRDefault="00100AAA" w:rsidP="00100AAA">
      <w:pPr>
        <w:bidi w:val="0"/>
        <w:ind w:left="2160" w:firstLine="720"/>
        <w:rPr>
          <w:rFonts w:asciiTheme="majorBidi" w:eastAsia="Simplified Arabic" w:hAnsiTheme="majorBidi" w:cstheme="majorBidi"/>
          <w:b/>
          <w:bCs/>
          <w:sz w:val="28"/>
          <w:szCs w:val="28"/>
          <w:lang w:bidi="ar-EG"/>
        </w:rPr>
      </w:pPr>
      <w:proofErr w:type="gramStart"/>
      <w:r w:rsidRPr="00C32177">
        <w:rPr>
          <w:rFonts w:asciiTheme="majorBidi" w:eastAsia="Simplified Arabic" w:hAnsiTheme="majorBidi" w:cstheme="majorBidi"/>
          <w:b/>
          <w:bCs/>
          <w:sz w:val="28"/>
          <w:szCs w:val="28"/>
          <w:lang w:bidi="ar-EG"/>
        </w:rPr>
        <w:t>Dr.Faisal</w:t>
      </w:r>
      <w:proofErr w:type="gramEnd"/>
      <w:r w:rsidRPr="00C32177">
        <w:rPr>
          <w:rFonts w:asciiTheme="majorBidi" w:eastAsia="Simplified Arabic" w:hAnsiTheme="majorBidi" w:cstheme="majorBidi"/>
          <w:b/>
          <w:bCs/>
          <w:sz w:val="28"/>
          <w:szCs w:val="28"/>
          <w:lang w:bidi="ar-EG"/>
        </w:rPr>
        <w:t xml:space="preserve"> Fayez</w:t>
      </w:r>
    </w:p>
    <w:p w14:paraId="537FB85F" w14:textId="0C6F8D53" w:rsidR="00100AAA" w:rsidRPr="00C32177" w:rsidRDefault="00100AAA" w:rsidP="00100AAA">
      <w:pPr>
        <w:bidi w:val="0"/>
        <w:ind w:left="2160" w:firstLine="720"/>
        <w:rPr>
          <w:rFonts w:asciiTheme="majorBidi" w:eastAsia="Simplified Arabic" w:hAnsiTheme="majorBidi" w:cstheme="majorBidi"/>
          <w:b/>
          <w:bCs/>
          <w:sz w:val="28"/>
          <w:szCs w:val="28"/>
          <w:lang w:bidi="ar-EG"/>
        </w:rPr>
      </w:pPr>
      <w:proofErr w:type="gramStart"/>
      <w:r w:rsidRPr="00C32177">
        <w:rPr>
          <w:rFonts w:asciiTheme="majorBidi" w:eastAsia="Simplified Arabic" w:hAnsiTheme="majorBidi" w:cstheme="majorBidi"/>
          <w:b/>
          <w:bCs/>
          <w:sz w:val="28"/>
          <w:szCs w:val="28"/>
          <w:lang w:bidi="ar-EG"/>
        </w:rPr>
        <w:t>Dr.Jaradi</w:t>
      </w:r>
      <w:proofErr w:type="gramEnd"/>
    </w:p>
    <w:p w14:paraId="6DA402DE" w14:textId="480EE909" w:rsidR="002E14D1" w:rsidRDefault="002E14D1" w:rsidP="002E14D1">
      <w:pPr>
        <w:bidi w:val="0"/>
        <w:rPr>
          <w:rFonts w:ascii="Simplified Arabic" w:eastAsia="Simplified Arabic" w:hAnsi="Simplified Arabic" w:cs="Simplified Arabic"/>
          <w:b/>
          <w:bCs/>
          <w:sz w:val="32"/>
          <w:szCs w:val="32"/>
        </w:rPr>
      </w:pPr>
    </w:p>
    <w:p w14:paraId="7F0EECA3" w14:textId="7A991868" w:rsidR="002E14D1" w:rsidRDefault="002E14D1" w:rsidP="002E14D1">
      <w:pPr>
        <w:bidi w:val="0"/>
        <w:rPr>
          <w:rFonts w:ascii="Simplified Arabic" w:eastAsia="Simplified Arabic" w:hAnsi="Simplified Arabic" w:cs="Simplified Arabic"/>
          <w:b/>
          <w:bCs/>
          <w:sz w:val="32"/>
          <w:szCs w:val="32"/>
        </w:rPr>
      </w:pPr>
    </w:p>
    <w:p w14:paraId="5E4A3CE6" w14:textId="610F2BC7" w:rsidR="002E14D1" w:rsidRDefault="002E14D1" w:rsidP="002E14D1">
      <w:pPr>
        <w:bidi w:val="0"/>
        <w:rPr>
          <w:rFonts w:ascii="Simplified Arabic" w:eastAsia="Simplified Arabic" w:hAnsi="Simplified Arabic" w:cs="Simplified Arabic"/>
          <w:b/>
          <w:bCs/>
          <w:sz w:val="32"/>
          <w:szCs w:val="32"/>
        </w:rPr>
      </w:pPr>
    </w:p>
    <w:p w14:paraId="1E0F6489" w14:textId="4F909D2E" w:rsidR="002E14D1" w:rsidRDefault="002E14D1" w:rsidP="002E14D1">
      <w:pPr>
        <w:bidi w:val="0"/>
        <w:rPr>
          <w:rFonts w:ascii="Simplified Arabic" w:eastAsia="Simplified Arabic" w:hAnsi="Simplified Arabic" w:cs="Simplified Arabic"/>
          <w:b/>
          <w:bCs/>
          <w:sz w:val="32"/>
          <w:szCs w:val="32"/>
        </w:rPr>
      </w:pPr>
    </w:p>
    <w:p w14:paraId="2765C854" w14:textId="77777777" w:rsidR="00257B68" w:rsidRPr="00257B68" w:rsidRDefault="00257B68" w:rsidP="00257B68">
      <w:pPr>
        <w:keepNext/>
        <w:keepLines/>
        <w:spacing w:after="340"/>
        <w:ind w:left="10" w:right="794" w:hanging="10"/>
        <w:jc w:val="center"/>
        <w:outlineLvl w:val="0"/>
        <w:rPr>
          <w:rFonts w:ascii="Simplified Arabic" w:eastAsia="Simplified Arabic" w:hAnsi="Simplified Arabic" w:cs="Simplified Arabic"/>
          <w:b/>
          <w:color w:val="222222"/>
          <w:kern w:val="0"/>
          <w:sz w:val="32"/>
          <w:u w:val="single" w:color="222222"/>
          <w14:ligatures w14:val="none"/>
        </w:rPr>
      </w:pPr>
      <w:r w:rsidRPr="00257B68">
        <w:rPr>
          <w:rFonts w:ascii="Simplified Arabic" w:eastAsia="Simplified Arabic" w:hAnsi="Simplified Arabic" w:cs="Simplified Arabic"/>
          <w:b/>
          <w:bCs/>
          <w:color w:val="222222"/>
          <w:kern w:val="0"/>
          <w:sz w:val="32"/>
          <w:szCs w:val="32"/>
          <w:u w:val="single" w:color="222222"/>
          <w:rtl/>
          <w14:ligatures w14:val="none"/>
        </w:rPr>
        <w:t>حقوق الطباعة</w:t>
      </w:r>
      <w:r w:rsidRPr="00257B68">
        <w:rPr>
          <w:rFonts w:ascii="Simplified Arabic" w:eastAsia="Simplified Arabic" w:hAnsi="Simplified Arabic" w:cs="Simplified Arabic"/>
          <w:b/>
          <w:bCs/>
          <w:color w:val="222222"/>
          <w:kern w:val="0"/>
          <w:sz w:val="32"/>
          <w:szCs w:val="32"/>
          <w:u w:color="000000"/>
          <w:rtl/>
          <w14:ligatures w14:val="none"/>
        </w:rPr>
        <w:t xml:space="preserve"> </w:t>
      </w:r>
    </w:p>
    <w:p w14:paraId="06C308EC" w14:textId="0883C8CB" w:rsidR="00257B68" w:rsidRPr="00257B68" w:rsidRDefault="00257B68" w:rsidP="008D3D28">
      <w:pPr>
        <w:spacing w:after="0" w:line="361" w:lineRule="auto"/>
        <w:ind w:left="10" w:right="794" w:firstLine="256"/>
        <w:jc w:val="both"/>
        <w:rPr>
          <w:rFonts w:ascii="SimHei" w:eastAsia="SimHei" w:hAnsi="SimHei" w:cs="Calibri"/>
          <w:color w:val="000000"/>
          <w:kern w:val="0"/>
          <w14:ligatures w14:val="none"/>
        </w:rPr>
      </w:pPr>
      <w:r w:rsidRPr="00257B68">
        <w:rPr>
          <w:rFonts w:ascii="SimHei" w:eastAsia="SimHei" w:hAnsi="SimHei" w:cs="Simplified Arabic"/>
          <w:color w:val="222222"/>
          <w:kern w:val="0"/>
          <w:sz w:val="28"/>
          <w:szCs w:val="28"/>
          <w:rtl/>
          <w14:ligatures w14:val="none"/>
        </w:rPr>
        <w:t xml:space="preserve">حقوق الطباعة تمتلكها جامعة ميدأوشن. حيث إن جميع المواد والمحتويات الواردة في هذا البحث </w:t>
      </w:r>
      <w:r w:rsidRPr="00506A3A">
        <w:rPr>
          <w:rFonts w:ascii="SimHei" w:eastAsia="SimHei" w:hAnsi="SimHei" w:cs="Simplified Arabic" w:hint="cs"/>
          <w:color w:val="222222"/>
          <w:kern w:val="0"/>
          <w:sz w:val="28"/>
          <w:szCs w:val="28"/>
          <w:rtl/>
          <w:lang w:bidi="ar-BH"/>
          <w14:ligatures w14:val="none"/>
        </w:rPr>
        <w:t>تعتبر</w:t>
      </w:r>
      <w:r w:rsidRPr="00506A3A">
        <w:rPr>
          <w:rFonts w:ascii="SimHei" w:eastAsia="SimHei" w:hAnsi="SimHei" w:cs="Simplified Arabic"/>
          <w:color w:val="222222"/>
          <w:kern w:val="0"/>
          <w:sz w:val="28"/>
          <w:szCs w:val="28"/>
          <w14:ligatures w14:val="none"/>
        </w:rPr>
        <w:t xml:space="preserve"> </w:t>
      </w:r>
      <w:r w:rsidRPr="00257B68">
        <w:rPr>
          <w:rFonts w:ascii="SimHei" w:eastAsia="SimHei" w:hAnsi="SimHei" w:cs="Simplified Arabic"/>
          <w:color w:val="222222"/>
          <w:kern w:val="0"/>
          <w:sz w:val="28"/>
          <w:szCs w:val="28"/>
          <w:rtl/>
          <w14:ligatures w14:val="none"/>
        </w:rPr>
        <w:t>ملك للجامعة،  ولا يجوز استخدامها أو  إعادة نشرها أو توزيعها بدون إذن  مسبق من  جامعة ميدأوشن</w:t>
      </w:r>
      <w:r w:rsidRPr="00506A3A">
        <w:rPr>
          <w:rFonts w:ascii="SimHei" w:eastAsia="SimHei" w:hAnsi="SimHei" w:cs="Simplified Arabic" w:hint="cs"/>
          <w:color w:val="222222"/>
          <w:kern w:val="0"/>
          <w:sz w:val="28"/>
          <w:szCs w:val="28"/>
          <w:rtl/>
          <w14:ligatures w14:val="none"/>
        </w:rPr>
        <w:t xml:space="preserve"> الموقرة</w:t>
      </w:r>
      <w:r w:rsidRPr="00257B68">
        <w:rPr>
          <w:rFonts w:ascii="SimHei" w:eastAsia="SimHei" w:hAnsi="SimHei" w:cs="Simplified Arabic"/>
          <w:color w:val="222222"/>
          <w:kern w:val="0"/>
          <w:sz w:val="28"/>
          <w:szCs w:val="28"/>
          <w:rtl/>
          <w14:ligatures w14:val="none"/>
        </w:rPr>
        <w:t xml:space="preserve">.                                                                                            </w:t>
      </w:r>
    </w:p>
    <w:p w14:paraId="033A0760" w14:textId="374F570E" w:rsidR="00257B68" w:rsidRPr="00257B68" w:rsidRDefault="00257B68" w:rsidP="00257B68">
      <w:pPr>
        <w:spacing w:after="399"/>
        <w:ind w:left="-3" w:hanging="10"/>
        <w:rPr>
          <w:rFonts w:ascii="Calibri" w:eastAsia="Calibri" w:hAnsi="Calibri" w:cs="Calibri"/>
          <w:color w:val="000000"/>
          <w:kern w:val="0"/>
          <w14:ligatures w14:val="none"/>
        </w:rPr>
      </w:pPr>
      <w:r w:rsidRPr="00257B68">
        <w:rPr>
          <w:rFonts w:ascii="Simplified Arabic" w:eastAsia="Simplified Arabic" w:hAnsi="Simplified Arabic" w:cs="Simplified Arabic"/>
          <w:color w:val="222222"/>
          <w:kern w:val="0"/>
          <w:sz w:val="28"/>
          <w:szCs w:val="28"/>
          <w:rtl/>
          <w14:ligatures w14:val="none"/>
        </w:rPr>
        <w:t xml:space="preserve">                                                                                     </w:t>
      </w:r>
    </w:p>
    <w:p w14:paraId="79EADD80" w14:textId="42407801" w:rsidR="002E14D1" w:rsidRDefault="002E14D1" w:rsidP="002E14D1">
      <w:pPr>
        <w:bidi w:val="0"/>
        <w:rPr>
          <w:rFonts w:ascii="Simplified Arabic" w:eastAsia="Simplified Arabic" w:hAnsi="Simplified Arabic" w:cs="Simplified Arabic"/>
          <w:b/>
          <w:bCs/>
          <w:sz w:val="32"/>
          <w:szCs w:val="32"/>
        </w:rPr>
      </w:pPr>
    </w:p>
    <w:p w14:paraId="3E48859F" w14:textId="7F3AF4A2" w:rsidR="002E14D1" w:rsidRDefault="002E14D1" w:rsidP="002E14D1">
      <w:pPr>
        <w:bidi w:val="0"/>
        <w:rPr>
          <w:rFonts w:ascii="Simplified Arabic" w:eastAsia="Simplified Arabic" w:hAnsi="Simplified Arabic" w:cs="Simplified Arabic"/>
          <w:b/>
          <w:bCs/>
          <w:sz w:val="32"/>
          <w:szCs w:val="32"/>
        </w:rPr>
      </w:pPr>
    </w:p>
    <w:p w14:paraId="13C7DCD2" w14:textId="756F2267" w:rsidR="002E14D1" w:rsidRDefault="002E14D1" w:rsidP="002E14D1">
      <w:pPr>
        <w:bidi w:val="0"/>
        <w:rPr>
          <w:rFonts w:ascii="Simplified Arabic" w:eastAsia="Simplified Arabic" w:hAnsi="Simplified Arabic" w:cs="Simplified Arabic"/>
          <w:b/>
          <w:bCs/>
          <w:sz w:val="32"/>
          <w:szCs w:val="32"/>
        </w:rPr>
      </w:pPr>
    </w:p>
    <w:p w14:paraId="4387B983" w14:textId="48E4A63D" w:rsidR="002E14D1" w:rsidRDefault="002E14D1" w:rsidP="002E14D1">
      <w:pPr>
        <w:bidi w:val="0"/>
        <w:rPr>
          <w:rFonts w:ascii="Simplified Arabic" w:eastAsia="Simplified Arabic" w:hAnsi="Simplified Arabic" w:cs="Simplified Arabic"/>
          <w:b/>
          <w:bCs/>
          <w:sz w:val="32"/>
          <w:szCs w:val="32"/>
        </w:rPr>
      </w:pPr>
    </w:p>
    <w:p w14:paraId="06CA4F3A" w14:textId="1A4E081D" w:rsidR="002E14D1" w:rsidRDefault="002E14D1" w:rsidP="002E14D1">
      <w:pPr>
        <w:bidi w:val="0"/>
        <w:rPr>
          <w:rFonts w:ascii="Simplified Arabic" w:eastAsia="Simplified Arabic" w:hAnsi="Simplified Arabic" w:cs="Simplified Arabic"/>
          <w:b/>
          <w:bCs/>
          <w:sz w:val="32"/>
          <w:szCs w:val="32"/>
        </w:rPr>
      </w:pPr>
    </w:p>
    <w:p w14:paraId="3E9A022C" w14:textId="35523052" w:rsidR="002E14D1" w:rsidRDefault="002E14D1" w:rsidP="002E14D1">
      <w:pPr>
        <w:bidi w:val="0"/>
        <w:rPr>
          <w:rFonts w:ascii="Simplified Arabic" w:eastAsia="Simplified Arabic" w:hAnsi="Simplified Arabic" w:cs="Simplified Arabic"/>
          <w:b/>
          <w:bCs/>
          <w:sz w:val="32"/>
          <w:szCs w:val="32"/>
        </w:rPr>
      </w:pPr>
    </w:p>
    <w:p w14:paraId="2D148791" w14:textId="07A18DFC" w:rsidR="002E14D1" w:rsidRDefault="002E14D1" w:rsidP="002E14D1">
      <w:pPr>
        <w:bidi w:val="0"/>
        <w:rPr>
          <w:rFonts w:ascii="Simplified Arabic" w:eastAsia="Simplified Arabic" w:hAnsi="Simplified Arabic" w:cs="Simplified Arabic"/>
          <w:b/>
          <w:bCs/>
          <w:sz w:val="32"/>
          <w:szCs w:val="32"/>
        </w:rPr>
      </w:pPr>
    </w:p>
    <w:p w14:paraId="5BD0BAE3" w14:textId="719E7519" w:rsidR="002E14D1" w:rsidRDefault="002E14D1" w:rsidP="002E14D1">
      <w:pPr>
        <w:bidi w:val="0"/>
        <w:rPr>
          <w:rFonts w:ascii="Simplified Arabic" w:eastAsia="Simplified Arabic" w:hAnsi="Simplified Arabic" w:cs="Simplified Arabic"/>
          <w:b/>
          <w:bCs/>
          <w:sz w:val="32"/>
          <w:szCs w:val="32"/>
        </w:rPr>
      </w:pPr>
    </w:p>
    <w:p w14:paraId="66FF29BB" w14:textId="65F0C944" w:rsidR="002E14D1" w:rsidRDefault="002E14D1" w:rsidP="002E14D1">
      <w:pPr>
        <w:bidi w:val="0"/>
        <w:rPr>
          <w:rFonts w:ascii="Simplified Arabic" w:eastAsia="Simplified Arabic" w:hAnsi="Simplified Arabic" w:cs="Simplified Arabic"/>
          <w:b/>
          <w:bCs/>
          <w:sz w:val="32"/>
          <w:szCs w:val="32"/>
        </w:rPr>
      </w:pPr>
    </w:p>
    <w:p w14:paraId="616629D7" w14:textId="77777777" w:rsidR="002E14D1" w:rsidRDefault="002E14D1" w:rsidP="002E14D1">
      <w:pPr>
        <w:bidi w:val="0"/>
        <w:rPr>
          <w:rFonts w:ascii="Inter Fallback" w:hAnsi="Inter Fallback"/>
          <w:sz w:val="27"/>
          <w:szCs w:val="27"/>
        </w:rPr>
      </w:pPr>
    </w:p>
    <w:p w14:paraId="79875DC1" w14:textId="77777777" w:rsidR="00383CF0" w:rsidRDefault="00383CF0" w:rsidP="00383CF0">
      <w:pPr>
        <w:bidi w:val="0"/>
        <w:rPr>
          <w:rFonts w:ascii="Inter Fallback" w:hAnsi="Inter Fallback"/>
          <w:sz w:val="27"/>
          <w:szCs w:val="27"/>
        </w:rPr>
      </w:pPr>
    </w:p>
    <w:p w14:paraId="714C8A96" w14:textId="77777777" w:rsidR="00383CF0" w:rsidRDefault="00383CF0" w:rsidP="00383CF0">
      <w:pPr>
        <w:bidi w:val="0"/>
        <w:rPr>
          <w:rFonts w:ascii="Inter Fallback" w:hAnsi="Inter Fallback"/>
          <w:sz w:val="27"/>
          <w:szCs w:val="27"/>
        </w:rPr>
      </w:pPr>
    </w:p>
    <w:p w14:paraId="64AAB37F" w14:textId="77777777" w:rsidR="00383CF0" w:rsidRDefault="00383CF0" w:rsidP="00383CF0">
      <w:pPr>
        <w:bidi w:val="0"/>
        <w:rPr>
          <w:rFonts w:ascii="Inter Fallback" w:hAnsi="Inter Fallback"/>
          <w:sz w:val="27"/>
          <w:szCs w:val="27"/>
        </w:rPr>
      </w:pPr>
    </w:p>
    <w:p w14:paraId="4E4F1102" w14:textId="77777777" w:rsidR="00383CF0" w:rsidRDefault="00383CF0" w:rsidP="00383CF0">
      <w:pPr>
        <w:bidi w:val="0"/>
        <w:rPr>
          <w:rFonts w:ascii="Inter Fallback" w:hAnsi="Inter Fallback"/>
          <w:sz w:val="27"/>
          <w:szCs w:val="27"/>
        </w:rPr>
      </w:pPr>
    </w:p>
    <w:p w14:paraId="6F95D7AB" w14:textId="77777777" w:rsidR="00383CF0" w:rsidRDefault="00383CF0" w:rsidP="00383CF0">
      <w:pPr>
        <w:bidi w:val="0"/>
        <w:rPr>
          <w:rFonts w:ascii="Inter Fallback" w:hAnsi="Inter Fallback"/>
          <w:sz w:val="27"/>
          <w:szCs w:val="27"/>
        </w:rPr>
      </w:pPr>
    </w:p>
    <w:p w14:paraId="382AC5F4" w14:textId="77777777" w:rsidR="008D3D28" w:rsidRPr="008D3D28" w:rsidRDefault="005445A8" w:rsidP="008D3D28">
      <w:pPr>
        <w:bidi w:val="0"/>
        <w:rPr>
          <w:rFonts w:asciiTheme="majorBidi" w:hAnsiTheme="majorBidi" w:cstheme="majorBidi"/>
          <w:b/>
          <w:bCs/>
          <w:sz w:val="32"/>
          <w:szCs w:val="32"/>
        </w:rPr>
      </w:pPr>
      <w:r w:rsidRPr="008D3D28">
        <w:rPr>
          <w:rFonts w:asciiTheme="majorBidi" w:hAnsiTheme="majorBidi" w:cstheme="majorBidi"/>
          <w:b/>
          <w:bCs/>
          <w:sz w:val="32"/>
          <w:szCs w:val="32"/>
        </w:rPr>
        <w:lastRenderedPageBreak/>
        <w:t xml:space="preserve">Abstract: </w:t>
      </w:r>
    </w:p>
    <w:p w14:paraId="797B535D" w14:textId="77777777" w:rsidR="008D3D28" w:rsidRDefault="008D3D28" w:rsidP="008D3D28">
      <w:pPr>
        <w:bidi w:val="0"/>
        <w:rPr>
          <w:rFonts w:ascii="Inter Fallback" w:hAnsi="Inter Fallback"/>
          <w:sz w:val="27"/>
          <w:szCs w:val="27"/>
        </w:rPr>
      </w:pPr>
    </w:p>
    <w:p w14:paraId="4AA586DE" w14:textId="77777777" w:rsidR="008D3D28" w:rsidRDefault="008D3D28" w:rsidP="008D3D28">
      <w:pPr>
        <w:bidi w:val="0"/>
        <w:rPr>
          <w:rFonts w:ascii="Inter Fallback" w:hAnsi="Inter Fallback"/>
          <w:sz w:val="27"/>
          <w:szCs w:val="27"/>
        </w:rPr>
      </w:pPr>
    </w:p>
    <w:p w14:paraId="6696D7CA" w14:textId="52DA5436" w:rsidR="008E1F28" w:rsidRDefault="005445A8" w:rsidP="008E1F28">
      <w:pPr>
        <w:bidi w:val="0"/>
        <w:spacing w:line="240" w:lineRule="auto"/>
        <w:rPr>
          <w:rFonts w:asciiTheme="majorBidi" w:hAnsiTheme="majorBidi" w:cstheme="majorBidi"/>
          <w:sz w:val="24"/>
          <w:szCs w:val="24"/>
        </w:rPr>
      </w:pPr>
      <w:r w:rsidRPr="00160167">
        <w:rPr>
          <w:rFonts w:asciiTheme="majorBidi" w:hAnsiTheme="majorBidi" w:cstheme="majorBidi"/>
          <w:sz w:val="24"/>
          <w:szCs w:val="24"/>
        </w:rPr>
        <w:t xml:space="preserve">This thesis, titled Sustainable Iconography: The Long-Term Economic Impact of </w:t>
      </w:r>
    </w:p>
    <w:p w14:paraId="38E7202C" w14:textId="745CE022" w:rsidR="008E1F28" w:rsidRDefault="005445A8" w:rsidP="008E1F28">
      <w:pPr>
        <w:bidi w:val="0"/>
        <w:spacing w:line="240" w:lineRule="auto"/>
        <w:rPr>
          <w:rFonts w:asciiTheme="majorBidi" w:hAnsiTheme="majorBidi" w:cstheme="majorBidi"/>
          <w:sz w:val="24"/>
          <w:szCs w:val="24"/>
        </w:rPr>
      </w:pPr>
      <w:r w:rsidRPr="00160167">
        <w:rPr>
          <w:rFonts w:asciiTheme="majorBidi" w:hAnsiTheme="majorBidi" w:cstheme="majorBidi"/>
          <w:sz w:val="24"/>
          <w:szCs w:val="24"/>
        </w:rPr>
        <w:t xml:space="preserve">Symbolic Buildings on Tourism and Consumer Behavior, addresses a significant gap in </w:t>
      </w:r>
    </w:p>
    <w:p w14:paraId="05794D8D" w14:textId="77777777" w:rsidR="008E1F28" w:rsidRDefault="005445A8" w:rsidP="008E1F28">
      <w:pPr>
        <w:bidi w:val="0"/>
        <w:spacing w:line="240" w:lineRule="auto"/>
        <w:rPr>
          <w:rFonts w:asciiTheme="majorBidi" w:hAnsiTheme="majorBidi" w:cstheme="majorBidi"/>
          <w:sz w:val="24"/>
          <w:szCs w:val="24"/>
        </w:rPr>
      </w:pPr>
      <w:r w:rsidRPr="00160167">
        <w:rPr>
          <w:rFonts w:asciiTheme="majorBidi" w:hAnsiTheme="majorBidi" w:cstheme="majorBidi"/>
          <w:sz w:val="24"/>
          <w:szCs w:val="24"/>
        </w:rPr>
        <w:t xml:space="preserve">the existing literature by quantitatively comparing the long-term performance of iconic </w:t>
      </w:r>
    </w:p>
    <w:p w14:paraId="4853A575" w14:textId="77777777" w:rsidR="008E1F28" w:rsidRDefault="005445A8" w:rsidP="008E1F28">
      <w:pPr>
        <w:bidi w:val="0"/>
        <w:spacing w:line="240" w:lineRule="auto"/>
        <w:rPr>
          <w:rFonts w:asciiTheme="majorBidi" w:hAnsiTheme="majorBidi" w:cstheme="majorBidi"/>
          <w:sz w:val="24"/>
          <w:szCs w:val="24"/>
        </w:rPr>
      </w:pPr>
      <w:r w:rsidRPr="00160167">
        <w:rPr>
          <w:rFonts w:asciiTheme="majorBidi" w:hAnsiTheme="majorBidi" w:cstheme="majorBidi"/>
          <w:sz w:val="24"/>
          <w:szCs w:val="24"/>
        </w:rPr>
        <w:t xml:space="preserve">architecture across disparate timelines. The research problem investigates whether </w:t>
      </w:r>
    </w:p>
    <w:p w14:paraId="1FAB4BEF" w14:textId="77777777" w:rsidR="008E1F28" w:rsidRDefault="005445A8" w:rsidP="008E1F28">
      <w:pPr>
        <w:bidi w:val="0"/>
        <w:spacing w:line="240" w:lineRule="auto"/>
        <w:rPr>
          <w:rFonts w:asciiTheme="majorBidi" w:hAnsiTheme="majorBidi" w:cstheme="majorBidi"/>
          <w:sz w:val="24"/>
          <w:szCs w:val="24"/>
        </w:rPr>
      </w:pPr>
      <w:r w:rsidRPr="00160167">
        <w:rPr>
          <w:rFonts w:asciiTheme="majorBidi" w:hAnsiTheme="majorBidi" w:cstheme="majorBidi"/>
          <w:sz w:val="24"/>
          <w:szCs w:val="24"/>
        </w:rPr>
        <w:t>sustainability-driven modern architecture, exemplified by the Burj Khalifa, can achieve a</w:t>
      </w:r>
    </w:p>
    <w:p w14:paraId="78FC2954" w14:textId="77777777" w:rsidR="008E1F28" w:rsidRDefault="005445A8" w:rsidP="008E1F28">
      <w:pPr>
        <w:bidi w:val="0"/>
        <w:spacing w:line="240" w:lineRule="auto"/>
        <w:rPr>
          <w:rFonts w:asciiTheme="majorBidi" w:hAnsiTheme="majorBidi" w:cstheme="majorBidi"/>
          <w:sz w:val="24"/>
          <w:szCs w:val="24"/>
        </w:rPr>
      </w:pPr>
      <w:r w:rsidRPr="00160167">
        <w:rPr>
          <w:rFonts w:asciiTheme="majorBidi" w:hAnsiTheme="majorBidi" w:cstheme="majorBidi"/>
          <w:sz w:val="24"/>
          <w:szCs w:val="24"/>
        </w:rPr>
        <w:t xml:space="preserve"> long-term symbolic and economic value comparable to that of historical monuments, such</w:t>
      </w:r>
    </w:p>
    <w:p w14:paraId="006EC2C8" w14:textId="77777777" w:rsidR="008E1F28" w:rsidRDefault="005445A8" w:rsidP="008E1F28">
      <w:pPr>
        <w:bidi w:val="0"/>
        <w:spacing w:line="240" w:lineRule="auto"/>
        <w:rPr>
          <w:rFonts w:asciiTheme="majorBidi" w:hAnsiTheme="majorBidi" w:cstheme="majorBidi"/>
          <w:sz w:val="24"/>
          <w:szCs w:val="24"/>
        </w:rPr>
      </w:pPr>
      <w:r w:rsidRPr="00160167">
        <w:rPr>
          <w:rFonts w:asciiTheme="majorBidi" w:hAnsiTheme="majorBidi" w:cstheme="majorBidi"/>
          <w:sz w:val="24"/>
          <w:szCs w:val="24"/>
        </w:rPr>
        <w:t xml:space="preserve"> as the Pyramids. The primary objective is to assess the long-term economic and behavioral </w:t>
      </w:r>
    </w:p>
    <w:p w14:paraId="2A7B6A51" w14:textId="77777777" w:rsidR="008E1F28" w:rsidRDefault="005445A8" w:rsidP="008E1F28">
      <w:pPr>
        <w:bidi w:val="0"/>
        <w:spacing w:line="240" w:lineRule="auto"/>
        <w:rPr>
          <w:rFonts w:asciiTheme="majorBidi" w:hAnsiTheme="majorBidi" w:cstheme="majorBidi"/>
          <w:sz w:val="24"/>
          <w:szCs w:val="24"/>
        </w:rPr>
      </w:pPr>
      <w:r w:rsidRPr="00160167">
        <w:rPr>
          <w:rFonts w:asciiTheme="majorBidi" w:hAnsiTheme="majorBidi" w:cstheme="majorBidi"/>
          <w:sz w:val="24"/>
          <w:szCs w:val="24"/>
        </w:rPr>
        <w:t xml:space="preserve">value generated by these two global icons, with a specific focus on evaluating the role of </w:t>
      </w:r>
    </w:p>
    <w:p w14:paraId="435F1D11" w14:textId="34332E13" w:rsidR="008D3D28" w:rsidRPr="00160167" w:rsidRDefault="005445A8" w:rsidP="008E1F28">
      <w:pPr>
        <w:bidi w:val="0"/>
        <w:spacing w:line="240" w:lineRule="auto"/>
        <w:rPr>
          <w:rFonts w:asciiTheme="majorBidi" w:hAnsiTheme="majorBidi" w:cstheme="majorBidi"/>
          <w:sz w:val="24"/>
          <w:szCs w:val="24"/>
        </w:rPr>
      </w:pPr>
      <w:r w:rsidRPr="00160167">
        <w:rPr>
          <w:rFonts w:asciiTheme="majorBidi" w:hAnsiTheme="majorBidi" w:cstheme="majorBidi"/>
          <w:sz w:val="24"/>
          <w:szCs w:val="24"/>
        </w:rPr>
        <w:t xml:space="preserve">sustainability in maintaining enduring symbolic and economic appeal. </w:t>
      </w:r>
    </w:p>
    <w:p w14:paraId="7D0BDBD5" w14:textId="6412DDA2" w:rsidR="008D3D28" w:rsidRDefault="008D3D28" w:rsidP="008D3D28">
      <w:pPr>
        <w:bidi w:val="0"/>
        <w:rPr>
          <w:rFonts w:ascii="Inter Fallback" w:hAnsi="Inter Fallback"/>
          <w:sz w:val="27"/>
          <w:szCs w:val="27"/>
        </w:rPr>
      </w:pPr>
      <w:r>
        <w:rPr>
          <w:rFonts w:ascii="Inter Fallback" w:hAnsi="Inter Fallback"/>
          <w:sz w:val="27"/>
          <w:szCs w:val="27"/>
        </w:rPr>
        <w:tab/>
      </w:r>
      <w:r>
        <w:rPr>
          <w:rFonts w:ascii="Inter Fallback" w:hAnsi="Inter Fallback"/>
          <w:sz w:val="27"/>
          <w:szCs w:val="27"/>
        </w:rPr>
        <w:tab/>
      </w:r>
    </w:p>
    <w:p w14:paraId="42CD7A7A" w14:textId="5FE06001" w:rsidR="008D3D28" w:rsidRDefault="008D3D28" w:rsidP="008D3D28">
      <w:pPr>
        <w:bidi w:val="0"/>
        <w:rPr>
          <w:rFonts w:ascii="Inter Fallback" w:hAnsi="Inter Fallback"/>
          <w:sz w:val="27"/>
          <w:szCs w:val="27"/>
        </w:rPr>
      </w:pPr>
    </w:p>
    <w:p w14:paraId="3DCFDD5B" w14:textId="6A6BC179" w:rsidR="008D3D28" w:rsidRDefault="008D3D28" w:rsidP="008D3D28">
      <w:pPr>
        <w:bidi w:val="0"/>
        <w:rPr>
          <w:rFonts w:ascii="Inter Fallback" w:hAnsi="Inter Fallback"/>
          <w:sz w:val="27"/>
          <w:szCs w:val="27"/>
        </w:rPr>
      </w:pPr>
    </w:p>
    <w:p w14:paraId="42EA41DB" w14:textId="2FED54E9" w:rsidR="008D3D28" w:rsidRDefault="008D3D28" w:rsidP="008D3D28">
      <w:pPr>
        <w:bidi w:val="0"/>
        <w:rPr>
          <w:rFonts w:ascii="Inter Fallback" w:hAnsi="Inter Fallback"/>
          <w:sz w:val="27"/>
          <w:szCs w:val="27"/>
        </w:rPr>
      </w:pPr>
    </w:p>
    <w:p w14:paraId="3EDF4D21" w14:textId="179EC6B4" w:rsidR="008D3D28" w:rsidRDefault="008D3D28" w:rsidP="008D3D28">
      <w:pPr>
        <w:bidi w:val="0"/>
        <w:rPr>
          <w:rFonts w:ascii="Inter Fallback" w:hAnsi="Inter Fallback"/>
          <w:sz w:val="27"/>
          <w:szCs w:val="27"/>
        </w:rPr>
      </w:pPr>
    </w:p>
    <w:p w14:paraId="4139A774" w14:textId="5BD9F298" w:rsidR="008D3D28" w:rsidRDefault="008D3D28" w:rsidP="008D3D28">
      <w:pPr>
        <w:bidi w:val="0"/>
        <w:rPr>
          <w:rFonts w:ascii="Inter Fallback" w:hAnsi="Inter Fallback"/>
          <w:sz w:val="27"/>
          <w:szCs w:val="27"/>
        </w:rPr>
      </w:pPr>
    </w:p>
    <w:p w14:paraId="533C88CF" w14:textId="54595400" w:rsidR="008D3D28" w:rsidRDefault="008D3D28" w:rsidP="008D3D28">
      <w:pPr>
        <w:bidi w:val="0"/>
        <w:rPr>
          <w:rFonts w:ascii="Inter Fallback" w:hAnsi="Inter Fallback"/>
          <w:sz w:val="27"/>
          <w:szCs w:val="27"/>
        </w:rPr>
      </w:pPr>
    </w:p>
    <w:p w14:paraId="01F865EF" w14:textId="316B44D0" w:rsidR="008D3D28" w:rsidRDefault="008D3D28" w:rsidP="008D3D28">
      <w:pPr>
        <w:bidi w:val="0"/>
        <w:rPr>
          <w:rFonts w:ascii="Inter Fallback" w:hAnsi="Inter Fallback"/>
          <w:sz w:val="27"/>
          <w:szCs w:val="27"/>
        </w:rPr>
      </w:pPr>
    </w:p>
    <w:p w14:paraId="7B3BA1E0" w14:textId="39BDF5B4" w:rsidR="008D3D28" w:rsidRDefault="008D3D28" w:rsidP="008D3D28">
      <w:pPr>
        <w:bidi w:val="0"/>
        <w:rPr>
          <w:rFonts w:ascii="Inter Fallback" w:hAnsi="Inter Fallback"/>
          <w:sz w:val="27"/>
          <w:szCs w:val="27"/>
        </w:rPr>
      </w:pPr>
    </w:p>
    <w:p w14:paraId="4787C073" w14:textId="3DEECF3F" w:rsidR="008D3D28" w:rsidRDefault="008D3D28" w:rsidP="008D3D28">
      <w:pPr>
        <w:bidi w:val="0"/>
        <w:rPr>
          <w:rFonts w:ascii="Inter Fallback" w:hAnsi="Inter Fallback"/>
          <w:sz w:val="27"/>
          <w:szCs w:val="27"/>
        </w:rPr>
      </w:pPr>
    </w:p>
    <w:p w14:paraId="0D918B11" w14:textId="2390C339" w:rsidR="008D3D28" w:rsidRDefault="008D3D28" w:rsidP="008D3D28">
      <w:pPr>
        <w:bidi w:val="0"/>
        <w:rPr>
          <w:rFonts w:ascii="Inter Fallback" w:hAnsi="Inter Fallback"/>
          <w:sz w:val="27"/>
          <w:szCs w:val="27"/>
        </w:rPr>
      </w:pPr>
    </w:p>
    <w:p w14:paraId="039E3674" w14:textId="679BC453" w:rsidR="008D3D28" w:rsidRDefault="008D3D28" w:rsidP="008D3D28">
      <w:pPr>
        <w:bidi w:val="0"/>
        <w:rPr>
          <w:rFonts w:ascii="Inter Fallback" w:hAnsi="Inter Fallback"/>
          <w:sz w:val="27"/>
          <w:szCs w:val="27"/>
        </w:rPr>
      </w:pPr>
    </w:p>
    <w:p w14:paraId="5DC7893B" w14:textId="4AE8778C" w:rsidR="008D3D28" w:rsidRDefault="008D3D28" w:rsidP="008D3D28">
      <w:pPr>
        <w:bidi w:val="0"/>
        <w:rPr>
          <w:rFonts w:ascii="Inter Fallback" w:hAnsi="Inter Fallback"/>
          <w:sz w:val="27"/>
          <w:szCs w:val="27"/>
        </w:rPr>
      </w:pPr>
    </w:p>
    <w:p w14:paraId="533F0AE7" w14:textId="34921FFA" w:rsidR="008D3D28" w:rsidRDefault="008D3D28" w:rsidP="008D3D28">
      <w:pPr>
        <w:bidi w:val="0"/>
        <w:rPr>
          <w:rFonts w:ascii="Inter Fallback" w:hAnsi="Inter Fallback"/>
          <w:sz w:val="27"/>
          <w:szCs w:val="27"/>
        </w:rPr>
      </w:pPr>
    </w:p>
    <w:p w14:paraId="64E18E6A" w14:textId="3C21551F" w:rsidR="008D3D28" w:rsidRDefault="008D3D28" w:rsidP="008D3D28">
      <w:pPr>
        <w:bidi w:val="0"/>
        <w:rPr>
          <w:rFonts w:ascii="Inter Fallback" w:hAnsi="Inter Fallback"/>
          <w:sz w:val="27"/>
          <w:szCs w:val="27"/>
        </w:rPr>
      </w:pPr>
    </w:p>
    <w:p w14:paraId="65CB4D38" w14:textId="435E37B5" w:rsidR="008D3D28" w:rsidRDefault="008D3D28" w:rsidP="008D3D28">
      <w:pPr>
        <w:bidi w:val="0"/>
        <w:rPr>
          <w:rFonts w:ascii="Inter Fallback" w:hAnsi="Inter Fallback"/>
          <w:sz w:val="27"/>
          <w:szCs w:val="27"/>
        </w:rPr>
      </w:pPr>
    </w:p>
    <w:p w14:paraId="1F9FEFBA" w14:textId="77777777" w:rsidR="008D3D28" w:rsidRPr="00D142E3" w:rsidRDefault="008D3D28" w:rsidP="008D3D28">
      <w:pPr>
        <w:bidi w:val="0"/>
        <w:rPr>
          <w:rFonts w:asciiTheme="majorBidi" w:hAnsiTheme="majorBidi" w:cstheme="majorBidi"/>
          <w:b/>
          <w:bCs/>
          <w:sz w:val="32"/>
          <w:szCs w:val="32"/>
        </w:rPr>
      </w:pPr>
    </w:p>
    <w:p w14:paraId="7F4918DB" w14:textId="77777777" w:rsidR="00D142E3" w:rsidRDefault="005445A8" w:rsidP="009E1B10">
      <w:pPr>
        <w:bidi w:val="0"/>
        <w:rPr>
          <w:rFonts w:asciiTheme="majorBidi" w:hAnsiTheme="majorBidi" w:cstheme="majorBidi"/>
          <w:b/>
          <w:bCs/>
          <w:sz w:val="32"/>
          <w:szCs w:val="32"/>
        </w:rPr>
      </w:pPr>
      <w:r w:rsidRPr="00D142E3">
        <w:rPr>
          <w:rFonts w:asciiTheme="majorBidi" w:hAnsiTheme="majorBidi" w:cstheme="majorBidi"/>
          <w:b/>
          <w:bCs/>
          <w:sz w:val="32"/>
          <w:szCs w:val="32"/>
        </w:rPr>
        <w:lastRenderedPageBreak/>
        <w:t>The methodology</w:t>
      </w:r>
    </w:p>
    <w:p w14:paraId="190A577B" w14:textId="77777777" w:rsidR="00D142E3" w:rsidRDefault="00D142E3" w:rsidP="00D142E3">
      <w:pPr>
        <w:bidi w:val="0"/>
        <w:rPr>
          <w:rFonts w:asciiTheme="majorBidi" w:hAnsiTheme="majorBidi" w:cstheme="majorBidi"/>
          <w:b/>
          <w:bCs/>
          <w:sz w:val="32"/>
          <w:szCs w:val="32"/>
        </w:rPr>
      </w:pPr>
    </w:p>
    <w:p w14:paraId="4A4BAE1B" w14:textId="2C7FF7E8" w:rsidR="00D142E3" w:rsidRDefault="005445A8" w:rsidP="00D142E3">
      <w:pPr>
        <w:bidi w:val="0"/>
        <w:spacing w:line="240" w:lineRule="auto"/>
        <w:rPr>
          <w:rFonts w:asciiTheme="majorBidi" w:hAnsiTheme="majorBidi" w:cstheme="majorBidi"/>
          <w:sz w:val="24"/>
          <w:szCs w:val="24"/>
        </w:rPr>
      </w:pPr>
      <w:r w:rsidRPr="00D142E3">
        <w:rPr>
          <w:rFonts w:asciiTheme="majorBidi" w:hAnsiTheme="majorBidi" w:cstheme="majorBidi"/>
          <w:sz w:val="24"/>
          <w:szCs w:val="24"/>
        </w:rPr>
        <w:t xml:space="preserve"> </w:t>
      </w:r>
      <w:r w:rsidR="00BA30D5">
        <w:rPr>
          <w:rFonts w:asciiTheme="majorBidi" w:hAnsiTheme="majorBidi" w:cstheme="majorBidi"/>
          <w:sz w:val="24"/>
          <w:szCs w:val="24"/>
        </w:rPr>
        <w:t>Applying</w:t>
      </w:r>
      <w:r w:rsidRPr="00D142E3">
        <w:rPr>
          <w:rFonts w:asciiTheme="majorBidi" w:hAnsiTheme="majorBidi" w:cstheme="majorBidi"/>
          <w:sz w:val="24"/>
          <w:szCs w:val="24"/>
        </w:rPr>
        <w:t xml:space="preserve"> a Comparative Case Study </w:t>
      </w:r>
      <w:r w:rsidR="00BA30D5">
        <w:rPr>
          <w:rFonts w:asciiTheme="majorBidi" w:hAnsiTheme="majorBidi" w:cstheme="majorBidi"/>
          <w:sz w:val="24"/>
          <w:szCs w:val="24"/>
        </w:rPr>
        <w:t>method</w:t>
      </w:r>
      <w:r w:rsidRPr="00D142E3">
        <w:rPr>
          <w:rFonts w:asciiTheme="majorBidi" w:hAnsiTheme="majorBidi" w:cstheme="majorBidi"/>
          <w:sz w:val="24"/>
          <w:szCs w:val="24"/>
        </w:rPr>
        <w:t>, contrasting the ancient Pyramids of Egypt</w:t>
      </w:r>
    </w:p>
    <w:p w14:paraId="066F53AE" w14:textId="1F84A8ED" w:rsidR="00BA30D5" w:rsidRDefault="005445A8" w:rsidP="00D142E3">
      <w:pPr>
        <w:bidi w:val="0"/>
        <w:spacing w:line="240" w:lineRule="auto"/>
        <w:rPr>
          <w:rFonts w:asciiTheme="majorBidi" w:hAnsiTheme="majorBidi" w:cstheme="majorBidi"/>
          <w:sz w:val="24"/>
          <w:szCs w:val="24"/>
        </w:rPr>
      </w:pPr>
      <w:r w:rsidRPr="00D142E3">
        <w:rPr>
          <w:rFonts w:asciiTheme="majorBidi" w:hAnsiTheme="majorBidi" w:cstheme="majorBidi"/>
          <w:sz w:val="24"/>
          <w:szCs w:val="24"/>
        </w:rPr>
        <w:t xml:space="preserve"> with the contemporary Burj Khalifa</w:t>
      </w:r>
      <w:r w:rsidR="00BA30D5">
        <w:rPr>
          <w:rFonts w:asciiTheme="majorBidi" w:hAnsiTheme="majorBidi" w:cstheme="majorBidi"/>
          <w:sz w:val="24"/>
          <w:szCs w:val="24"/>
        </w:rPr>
        <w:t xml:space="preserve"> in United Arab Emirates city of Dubai</w:t>
      </w:r>
      <w:r w:rsidRPr="00D142E3">
        <w:rPr>
          <w:rFonts w:asciiTheme="majorBidi" w:hAnsiTheme="majorBidi" w:cstheme="majorBidi"/>
          <w:sz w:val="24"/>
          <w:szCs w:val="24"/>
        </w:rPr>
        <w:t xml:space="preserve">. </w:t>
      </w:r>
    </w:p>
    <w:p w14:paraId="7BF440C5" w14:textId="0FB0A324" w:rsidR="00D142E3" w:rsidRDefault="005445A8" w:rsidP="00BA30D5">
      <w:pPr>
        <w:bidi w:val="0"/>
        <w:spacing w:line="240" w:lineRule="auto"/>
        <w:rPr>
          <w:rFonts w:asciiTheme="majorBidi" w:hAnsiTheme="majorBidi" w:cstheme="majorBidi"/>
          <w:sz w:val="24"/>
          <w:szCs w:val="24"/>
        </w:rPr>
      </w:pPr>
      <w:r w:rsidRPr="00D142E3">
        <w:rPr>
          <w:rFonts w:asciiTheme="majorBidi" w:hAnsiTheme="majorBidi" w:cstheme="majorBidi"/>
          <w:sz w:val="24"/>
          <w:szCs w:val="24"/>
        </w:rPr>
        <w:t xml:space="preserve">A mixed-methods strategy is utilized, incorporating </w:t>
      </w:r>
    </w:p>
    <w:p w14:paraId="30C2787B" w14:textId="77777777" w:rsidR="00D142E3" w:rsidRDefault="005445A8" w:rsidP="00D142E3">
      <w:pPr>
        <w:bidi w:val="0"/>
        <w:spacing w:line="240" w:lineRule="auto"/>
        <w:rPr>
          <w:rFonts w:asciiTheme="majorBidi" w:hAnsiTheme="majorBidi" w:cstheme="majorBidi"/>
          <w:sz w:val="24"/>
          <w:szCs w:val="24"/>
        </w:rPr>
      </w:pPr>
      <w:r w:rsidRPr="00D142E3">
        <w:rPr>
          <w:rFonts w:asciiTheme="majorBidi" w:hAnsiTheme="majorBidi" w:cstheme="majorBidi"/>
          <w:sz w:val="24"/>
          <w:szCs w:val="24"/>
        </w:rPr>
        <w:t xml:space="preserve">quantitative analysis of economic data, tourism statistics, and commercial footfall. </w:t>
      </w:r>
    </w:p>
    <w:p w14:paraId="7E425D2A" w14:textId="51876B29" w:rsidR="00D142E3" w:rsidRDefault="005445A8" w:rsidP="00D142E3">
      <w:pPr>
        <w:bidi w:val="0"/>
        <w:spacing w:line="240" w:lineRule="auto"/>
        <w:rPr>
          <w:rFonts w:asciiTheme="majorBidi" w:hAnsiTheme="majorBidi" w:cstheme="majorBidi"/>
          <w:sz w:val="24"/>
          <w:szCs w:val="24"/>
        </w:rPr>
      </w:pPr>
      <w:r w:rsidRPr="00D142E3">
        <w:rPr>
          <w:rFonts w:asciiTheme="majorBidi" w:hAnsiTheme="majorBidi" w:cstheme="majorBidi"/>
          <w:sz w:val="24"/>
          <w:szCs w:val="24"/>
        </w:rPr>
        <w:t xml:space="preserve">Regression analysis, employing tools such as SPSS, is used to correlate tourist </w:t>
      </w:r>
    </w:p>
    <w:p w14:paraId="541A8C9D" w14:textId="77777777" w:rsidR="00D142E3" w:rsidRDefault="005445A8" w:rsidP="00D142E3">
      <w:pPr>
        <w:bidi w:val="0"/>
        <w:spacing w:line="240" w:lineRule="auto"/>
        <w:rPr>
          <w:rFonts w:asciiTheme="majorBidi" w:hAnsiTheme="majorBidi" w:cstheme="majorBidi"/>
          <w:sz w:val="24"/>
          <w:szCs w:val="24"/>
        </w:rPr>
      </w:pPr>
      <w:r w:rsidRPr="00D142E3">
        <w:rPr>
          <w:rFonts w:asciiTheme="majorBidi" w:hAnsiTheme="majorBidi" w:cstheme="majorBidi"/>
          <w:sz w:val="24"/>
          <w:szCs w:val="24"/>
        </w:rPr>
        <w:t xml:space="preserve">numbers with measurable economic indicators, including the Burj Khalifa's contribution to </w:t>
      </w:r>
    </w:p>
    <w:p w14:paraId="7482C76A" w14:textId="77777777" w:rsidR="00D142E3" w:rsidRDefault="005445A8" w:rsidP="00D142E3">
      <w:pPr>
        <w:bidi w:val="0"/>
        <w:spacing w:line="240" w:lineRule="auto"/>
        <w:rPr>
          <w:rFonts w:asciiTheme="majorBidi" w:hAnsiTheme="majorBidi" w:cstheme="majorBidi"/>
          <w:sz w:val="24"/>
          <w:szCs w:val="24"/>
        </w:rPr>
      </w:pPr>
      <w:r w:rsidRPr="00D142E3">
        <w:rPr>
          <w:rFonts w:asciiTheme="majorBidi" w:hAnsiTheme="majorBidi" w:cstheme="majorBidi"/>
          <w:sz w:val="24"/>
          <w:szCs w:val="24"/>
        </w:rPr>
        <w:t xml:space="preserve">Dubai's GDP. Qualitative analysis involves sentiment analysis of tourist reviews from </w:t>
      </w:r>
    </w:p>
    <w:p w14:paraId="3CC8E7F0" w14:textId="77777777" w:rsidR="00D142E3" w:rsidRDefault="005445A8" w:rsidP="00D142E3">
      <w:pPr>
        <w:bidi w:val="0"/>
        <w:spacing w:line="240" w:lineRule="auto"/>
        <w:rPr>
          <w:rFonts w:asciiTheme="majorBidi" w:hAnsiTheme="majorBidi" w:cstheme="majorBidi"/>
          <w:sz w:val="24"/>
          <w:szCs w:val="24"/>
        </w:rPr>
      </w:pPr>
      <w:r w:rsidRPr="00D142E3">
        <w:rPr>
          <w:rFonts w:asciiTheme="majorBidi" w:hAnsiTheme="majorBidi" w:cstheme="majorBidi"/>
          <w:sz w:val="24"/>
          <w:szCs w:val="24"/>
        </w:rPr>
        <w:t xml:space="preserve">platforms like TripAdvisor and the use of NVivo for media analysis to assess psychological </w:t>
      </w:r>
    </w:p>
    <w:p w14:paraId="21573BDD" w14:textId="77777777" w:rsidR="00D142E3" w:rsidRDefault="005445A8" w:rsidP="00D142E3">
      <w:pPr>
        <w:bidi w:val="0"/>
        <w:spacing w:line="240" w:lineRule="auto"/>
        <w:rPr>
          <w:rFonts w:asciiTheme="majorBidi" w:hAnsiTheme="majorBidi" w:cstheme="majorBidi"/>
          <w:sz w:val="24"/>
          <w:szCs w:val="24"/>
        </w:rPr>
      </w:pPr>
      <w:r w:rsidRPr="00D142E3">
        <w:rPr>
          <w:rFonts w:asciiTheme="majorBidi" w:hAnsiTheme="majorBidi" w:cstheme="majorBidi"/>
          <w:sz w:val="24"/>
          <w:szCs w:val="24"/>
        </w:rPr>
        <w:t xml:space="preserve">and behavioral responses. The study population consists of global tourists and relevant </w:t>
      </w:r>
    </w:p>
    <w:p w14:paraId="61403D3F" w14:textId="5217952E" w:rsidR="00D142E3" w:rsidRDefault="005445A8" w:rsidP="00D142E3">
      <w:pPr>
        <w:bidi w:val="0"/>
        <w:spacing w:line="240" w:lineRule="auto"/>
        <w:rPr>
          <w:rFonts w:asciiTheme="majorBidi" w:hAnsiTheme="majorBidi" w:cstheme="majorBidi"/>
          <w:sz w:val="24"/>
          <w:szCs w:val="24"/>
        </w:rPr>
      </w:pPr>
      <w:r w:rsidRPr="00D142E3">
        <w:rPr>
          <w:rFonts w:asciiTheme="majorBidi" w:hAnsiTheme="majorBidi" w:cstheme="majorBidi"/>
          <w:sz w:val="24"/>
          <w:szCs w:val="24"/>
        </w:rPr>
        <w:t xml:space="preserve">architectural stakeholders, with a specified primary data sample of approximately </w:t>
      </w:r>
      <w:r w:rsidR="000E7A53">
        <w:rPr>
          <w:rFonts w:asciiTheme="majorBidi" w:hAnsiTheme="majorBidi" w:cstheme="majorBidi"/>
          <w:sz w:val="24"/>
          <w:szCs w:val="24"/>
        </w:rPr>
        <w:t>200</w:t>
      </w:r>
      <w:r w:rsidRPr="00D142E3">
        <w:rPr>
          <w:rFonts w:asciiTheme="majorBidi" w:hAnsiTheme="majorBidi" w:cstheme="majorBidi"/>
          <w:sz w:val="24"/>
          <w:szCs w:val="24"/>
        </w:rPr>
        <w:t xml:space="preserve"> </w:t>
      </w:r>
    </w:p>
    <w:p w14:paraId="1AE267CD" w14:textId="2AA0433D" w:rsidR="005445A8" w:rsidRPr="00D142E3" w:rsidRDefault="005445A8" w:rsidP="00D142E3">
      <w:pPr>
        <w:bidi w:val="0"/>
        <w:spacing w:line="240" w:lineRule="auto"/>
        <w:rPr>
          <w:rFonts w:asciiTheme="majorBidi" w:hAnsiTheme="majorBidi" w:cstheme="majorBidi"/>
          <w:sz w:val="24"/>
          <w:szCs w:val="24"/>
        </w:rPr>
      </w:pPr>
      <w:r w:rsidRPr="00D142E3">
        <w:rPr>
          <w:rFonts w:asciiTheme="majorBidi" w:hAnsiTheme="majorBidi" w:cstheme="majorBidi"/>
          <w:sz w:val="24"/>
          <w:szCs w:val="24"/>
        </w:rPr>
        <w:t xml:space="preserve">tourists per site. </w:t>
      </w:r>
    </w:p>
    <w:p w14:paraId="2C6ADFCE" w14:textId="7559B6D7" w:rsidR="00141ACA" w:rsidRDefault="005445A8" w:rsidP="00141ACA">
      <w:pPr>
        <w:bidi w:val="0"/>
        <w:spacing w:line="240" w:lineRule="auto"/>
        <w:rPr>
          <w:rFonts w:asciiTheme="majorBidi" w:hAnsiTheme="majorBidi" w:cstheme="majorBidi"/>
          <w:sz w:val="24"/>
          <w:szCs w:val="24"/>
        </w:rPr>
      </w:pPr>
      <w:r w:rsidRPr="00D142E3">
        <w:rPr>
          <w:rFonts w:asciiTheme="majorBidi" w:hAnsiTheme="majorBidi" w:cstheme="majorBidi"/>
          <w:sz w:val="24"/>
          <w:szCs w:val="24"/>
        </w:rPr>
        <w:t xml:space="preserve">The </w:t>
      </w:r>
      <w:r w:rsidR="00141ACA">
        <w:rPr>
          <w:rFonts w:asciiTheme="majorBidi" w:hAnsiTheme="majorBidi" w:cstheme="majorBidi"/>
          <w:sz w:val="24"/>
          <w:szCs w:val="24"/>
        </w:rPr>
        <w:t xml:space="preserve">expected </w:t>
      </w:r>
      <w:r w:rsidR="00141ACA" w:rsidRPr="00D142E3">
        <w:rPr>
          <w:rFonts w:asciiTheme="majorBidi" w:hAnsiTheme="majorBidi" w:cstheme="majorBidi"/>
          <w:sz w:val="24"/>
          <w:szCs w:val="24"/>
        </w:rPr>
        <w:t>results</w:t>
      </w:r>
      <w:r w:rsidRPr="00D142E3">
        <w:rPr>
          <w:rFonts w:asciiTheme="majorBidi" w:hAnsiTheme="majorBidi" w:cstheme="majorBidi"/>
          <w:sz w:val="24"/>
          <w:szCs w:val="24"/>
        </w:rPr>
        <w:t xml:space="preserve"> </w:t>
      </w:r>
      <w:proofErr w:type="gramStart"/>
      <w:r w:rsidR="00141ACA">
        <w:rPr>
          <w:rFonts w:asciiTheme="majorBidi" w:hAnsiTheme="majorBidi" w:cstheme="majorBidi"/>
          <w:sz w:val="24"/>
          <w:szCs w:val="24"/>
        </w:rPr>
        <w:t>is</w:t>
      </w:r>
      <w:proofErr w:type="gramEnd"/>
      <w:r w:rsidR="00141ACA">
        <w:rPr>
          <w:rFonts w:asciiTheme="majorBidi" w:hAnsiTheme="majorBidi" w:cstheme="majorBidi"/>
          <w:sz w:val="24"/>
          <w:szCs w:val="24"/>
        </w:rPr>
        <w:t xml:space="preserve"> </w:t>
      </w:r>
      <w:r w:rsidRPr="00D142E3">
        <w:rPr>
          <w:rFonts w:asciiTheme="majorBidi" w:hAnsiTheme="majorBidi" w:cstheme="majorBidi"/>
          <w:sz w:val="24"/>
          <w:szCs w:val="24"/>
        </w:rPr>
        <w:t xml:space="preserve">to reveal that while the Pyramids foster a deeper emotional and </w:t>
      </w:r>
    </w:p>
    <w:p w14:paraId="52E203BA" w14:textId="56E50E85" w:rsidR="00D142E3" w:rsidRDefault="005445A8" w:rsidP="00141ACA">
      <w:pPr>
        <w:bidi w:val="0"/>
        <w:spacing w:line="240" w:lineRule="auto"/>
        <w:rPr>
          <w:rFonts w:asciiTheme="majorBidi" w:hAnsiTheme="majorBidi" w:cstheme="majorBidi"/>
          <w:sz w:val="24"/>
          <w:szCs w:val="24"/>
        </w:rPr>
      </w:pPr>
      <w:r w:rsidRPr="00D142E3">
        <w:rPr>
          <w:rFonts w:asciiTheme="majorBidi" w:hAnsiTheme="majorBidi" w:cstheme="majorBidi"/>
          <w:sz w:val="24"/>
          <w:szCs w:val="24"/>
        </w:rPr>
        <w:t xml:space="preserve">historical connection, the Burj Khalifa produces a substantial and immediate </w:t>
      </w:r>
    </w:p>
    <w:p w14:paraId="307F2406" w14:textId="7F3FC141" w:rsidR="00D142E3" w:rsidRDefault="005445A8" w:rsidP="00D142E3">
      <w:pPr>
        <w:bidi w:val="0"/>
        <w:spacing w:line="240" w:lineRule="auto"/>
        <w:rPr>
          <w:rFonts w:asciiTheme="majorBidi" w:hAnsiTheme="majorBidi" w:cstheme="majorBidi"/>
          <w:sz w:val="24"/>
          <w:szCs w:val="24"/>
        </w:rPr>
      </w:pPr>
      <w:r w:rsidRPr="00D142E3">
        <w:rPr>
          <w:rFonts w:asciiTheme="majorBidi" w:hAnsiTheme="majorBidi" w:cstheme="majorBidi"/>
          <w:sz w:val="24"/>
          <w:szCs w:val="24"/>
        </w:rPr>
        <w:t xml:space="preserve">economic impact. The research </w:t>
      </w:r>
      <w:r w:rsidR="00141ACA">
        <w:rPr>
          <w:rFonts w:asciiTheme="majorBidi" w:hAnsiTheme="majorBidi" w:cstheme="majorBidi"/>
          <w:sz w:val="24"/>
          <w:szCs w:val="24"/>
        </w:rPr>
        <w:t>suggested</w:t>
      </w:r>
      <w:r w:rsidRPr="00D142E3">
        <w:rPr>
          <w:rFonts w:asciiTheme="majorBidi" w:hAnsiTheme="majorBidi" w:cstheme="majorBidi"/>
          <w:sz w:val="24"/>
          <w:szCs w:val="24"/>
        </w:rPr>
        <w:t xml:space="preserve"> that a hybrid design framework, which integrates </w:t>
      </w:r>
    </w:p>
    <w:p w14:paraId="47C84BEB" w14:textId="77777777" w:rsidR="00D142E3" w:rsidRDefault="005445A8" w:rsidP="00D142E3">
      <w:pPr>
        <w:bidi w:val="0"/>
        <w:spacing w:line="240" w:lineRule="auto"/>
        <w:rPr>
          <w:rFonts w:asciiTheme="majorBidi" w:hAnsiTheme="majorBidi" w:cstheme="majorBidi"/>
          <w:sz w:val="24"/>
          <w:szCs w:val="24"/>
        </w:rPr>
      </w:pPr>
      <w:r w:rsidRPr="00D142E3">
        <w:rPr>
          <w:rFonts w:asciiTheme="majorBidi" w:hAnsiTheme="majorBidi" w:cstheme="majorBidi"/>
          <w:sz w:val="24"/>
          <w:szCs w:val="24"/>
        </w:rPr>
        <w:t xml:space="preserve">sustainability with symbolic longevity, is essential for the creation of resilient, </w:t>
      </w:r>
    </w:p>
    <w:p w14:paraId="4EEC76B4" w14:textId="77777777" w:rsidR="00D142E3" w:rsidRDefault="005445A8" w:rsidP="00D142E3">
      <w:pPr>
        <w:bidi w:val="0"/>
        <w:spacing w:line="240" w:lineRule="auto"/>
        <w:rPr>
          <w:rFonts w:asciiTheme="majorBidi" w:hAnsiTheme="majorBidi" w:cstheme="majorBidi"/>
          <w:sz w:val="24"/>
          <w:szCs w:val="24"/>
        </w:rPr>
      </w:pPr>
      <w:r w:rsidRPr="00D142E3">
        <w:rPr>
          <w:rFonts w:asciiTheme="majorBidi" w:hAnsiTheme="majorBidi" w:cstheme="majorBidi"/>
          <w:sz w:val="24"/>
          <w:szCs w:val="24"/>
        </w:rPr>
        <w:t>economically viable architectural icons in the future. This study contributes new scientific</w:t>
      </w:r>
    </w:p>
    <w:p w14:paraId="1CB01934" w14:textId="77777777" w:rsidR="00D142E3" w:rsidRDefault="005445A8" w:rsidP="00D142E3">
      <w:pPr>
        <w:bidi w:val="0"/>
        <w:spacing w:line="240" w:lineRule="auto"/>
        <w:rPr>
          <w:rFonts w:asciiTheme="majorBidi" w:hAnsiTheme="majorBidi" w:cstheme="majorBidi"/>
          <w:sz w:val="24"/>
          <w:szCs w:val="24"/>
        </w:rPr>
      </w:pPr>
      <w:r w:rsidRPr="00D142E3">
        <w:rPr>
          <w:rFonts w:asciiTheme="majorBidi" w:hAnsiTheme="majorBidi" w:cstheme="majorBidi"/>
          <w:sz w:val="24"/>
          <w:szCs w:val="24"/>
        </w:rPr>
        <w:t xml:space="preserve"> knowledge by merging economic, behavioral, and sustainability dimensions to establish </w:t>
      </w:r>
    </w:p>
    <w:p w14:paraId="085346AF" w14:textId="16C55FEC" w:rsidR="005445A8" w:rsidRDefault="005445A8" w:rsidP="00D142E3">
      <w:pPr>
        <w:bidi w:val="0"/>
        <w:spacing w:line="240" w:lineRule="auto"/>
        <w:rPr>
          <w:rFonts w:asciiTheme="majorBidi" w:hAnsiTheme="majorBidi" w:cstheme="majorBidi"/>
          <w:sz w:val="24"/>
          <w:szCs w:val="24"/>
        </w:rPr>
      </w:pPr>
      <w:r w:rsidRPr="00D142E3">
        <w:rPr>
          <w:rFonts w:asciiTheme="majorBidi" w:hAnsiTheme="majorBidi" w:cstheme="majorBidi"/>
          <w:sz w:val="24"/>
          <w:szCs w:val="24"/>
        </w:rPr>
        <w:t>a</w:t>
      </w:r>
      <w:r w:rsidR="00D142E3">
        <w:rPr>
          <w:rFonts w:asciiTheme="majorBidi" w:hAnsiTheme="majorBidi" w:cstheme="majorBidi"/>
          <w:sz w:val="24"/>
          <w:szCs w:val="24"/>
        </w:rPr>
        <w:t xml:space="preserve"> </w:t>
      </w:r>
      <w:r w:rsidRPr="00D142E3">
        <w:rPr>
          <w:rFonts w:asciiTheme="majorBidi" w:hAnsiTheme="majorBidi" w:cstheme="majorBidi"/>
          <w:sz w:val="24"/>
          <w:szCs w:val="24"/>
        </w:rPr>
        <w:t xml:space="preserve">replicable model for urban iconography. </w:t>
      </w:r>
    </w:p>
    <w:p w14:paraId="2CFDAA17" w14:textId="1A730787" w:rsidR="00D142E3" w:rsidRDefault="00D142E3" w:rsidP="00D142E3">
      <w:pPr>
        <w:bidi w:val="0"/>
        <w:spacing w:line="240" w:lineRule="auto"/>
        <w:rPr>
          <w:rFonts w:asciiTheme="majorBidi" w:hAnsiTheme="majorBidi" w:cstheme="majorBidi"/>
          <w:sz w:val="24"/>
          <w:szCs w:val="24"/>
        </w:rPr>
      </w:pPr>
    </w:p>
    <w:p w14:paraId="49F49158" w14:textId="4678CBDD" w:rsidR="00D142E3" w:rsidRDefault="00D142E3" w:rsidP="00D142E3">
      <w:pPr>
        <w:bidi w:val="0"/>
        <w:spacing w:line="240" w:lineRule="auto"/>
        <w:rPr>
          <w:rFonts w:asciiTheme="majorBidi" w:hAnsiTheme="majorBidi" w:cstheme="majorBidi"/>
          <w:sz w:val="24"/>
          <w:szCs w:val="24"/>
        </w:rPr>
      </w:pPr>
    </w:p>
    <w:p w14:paraId="2331B088" w14:textId="444E23AD" w:rsidR="00D142E3" w:rsidRDefault="00D142E3" w:rsidP="00D142E3">
      <w:pPr>
        <w:bidi w:val="0"/>
        <w:spacing w:line="240" w:lineRule="auto"/>
        <w:rPr>
          <w:rFonts w:asciiTheme="majorBidi" w:hAnsiTheme="majorBidi" w:cstheme="majorBidi"/>
          <w:sz w:val="24"/>
          <w:szCs w:val="24"/>
        </w:rPr>
      </w:pPr>
    </w:p>
    <w:p w14:paraId="04BB8EA0" w14:textId="2A5B3D62" w:rsidR="00D142E3" w:rsidRDefault="00D142E3" w:rsidP="00D142E3">
      <w:pPr>
        <w:bidi w:val="0"/>
        <w:spacing w:line="240" w:lineRule="auto"/>
        <w:rPr>
          <w:rFonts w:asciiTheme="majorBidi" w:hAnsiTheme="majorBidi" w:cstheme="majorBidi"/>
          <w:sz w:val="24"/>
          <w:szCs w:val="24"/>
        </w:rPr>
      </w:pPr>
    </w:p>
    <w:p w14:paraId="094EA75B" w14:textId="2976FDDD" w:rsidR="00D142E3" w:rsidRDefault="00D142E3" w:rsidP="00D142E3">
      <w:pPr>
        <w:bidi w:val="0"/>
        <w:spacing w:line="240" w:lineRule="auto"/>
        <w:rPr>
          <w:rFonts w:asciiTheme="majorBidi" w:hAnsiTheme="majorBidi" w:cstheme="majorBidi"/>
          <w:sz w:val="24"/>
          <w:szCs w:val="24"/>
        </w:rPr>
      </w:pPr>
    </w:p>
    <w:p w14:paraId="54F5DCC7" w14:textId="7723A1CB" w:rsidR="00D142E3" w:rsidRDefault="00D142E3" w:rsidP="00D142E3">
      <w:pPr>
        <w:bidi w:val="0"/>
        <w:spacing w:line="240" w:lineRule="auto"/>
        <w:rPr>
          <w:rFonts w:asciiTheme="majorBidi" w:hAnsiTheme="majorBidi" w:cstheme="majorBidi"/>
          <w:sz w:val="24"/>
          <w:szCs w:val="24"/>
        </w:rPr>
      </w:pPr>
    </w:p>
    <w:p w14:paraId="2D02F158" w14:textId="64F1758A" w:rsidR="00D142E3" w:rsidRDefault="00D142E3" w:rsidP="00D142E3">
      <w:pPr>
        <w:bidi w:val="0"/>
        <w:spacing w:line="240" w:lineRule="auto"/>
        <w:rPr>
          <w:rFonts w:asciiTheme="majorBidi" w:hAnsiTheme="majorBidi" w:cstheme="majorBidi"/>
          <w:sz w:val="24"/>
          <w:szCs w:val="24"/>
        </w:rPr>
      </w:pPr>
    </w:p>
    <w:p w14:paraId="1E370E4B" w14:textId="412C20F2" w:rsidR="00D142E3" w:rsidRDefault="00D142E3" w:rsidP="00D142E3">
      <w:pPr>
        <w:bidi w:val="0"/>
        <w:spacing w:line="240" w:lineRule="auto"/>
        <w:rPr>
          <w:rFonts w:asciiTheme="majorBidi" w:hAnsiTheme="majorBidi" w:cstheme="majorBidi"/>
          <w:sz w:val="24"/>
          <w:szCs w:val="24"/>
        </w:rPr>
      </w:pPr>
    </w:p>
    <w:p w14:paraId="54F8CB9D" w14:textId="67A82EDC" w:rsidR="00D142E3" w:rsidRDefault="00D142E3" w:rsidP="00D142E3">
      <w:pPr>
        <w:bidi w:val="0"/>
        <w:spacing w:line="240" w:lineRule="auto"/>
        <w:rPr>
          <w:rFonts w:asciiTheme="majorBidi" w:hAnsiTheme="majorBidi" w:cstheme="majorBidi"/>
          <w:sz w:val="24"/>
          <w:szCs w:val="24"/>
        </w:rPr>
      </w:pPr>
    </w:p>
    <w:p w14:paraId="3A1A8C2F" w14:textId="2780ADE2" w:rsidR="00D142E3" w:rsidRDefault="00D142E3" w:rsidP="00D142E3">
      <w:pPr>
        <w:bidi w:val="0"/>
        <w:spacing w:line="240" w:lineRule="auto"/>
        <w:rPr>
          <w:rFonts w:asciiTheme="majorBidi" w:hAnsiTheme="majorBidi" w:cstheme="majorBidi"/>
          <w:sz w:val="24"/>
          <w:szCs w:val="24"/>
        </w:rPr>
      </w:pPr>
    </w:p>
    <w:p w14:paraId="0E9B8388" w14:textId="77777777" w:rsidR="00D142E3" w:rsidRPr="00D142E3" w:rsidRDefault="00D142E3" w:rsidP="00D142E3">
      <w:pPr>
        <w:bidi w:val="0"/>
        <w:spacing w:line="240" w:lineRule="auto"/>
        <w:rPr>
          <w:rFonts w:asciiTheme="majorBidi" w:hAnsiTheme="majorBidi" w:cstheme="majorBidi"/>
          <w:sz w:val="24"/>
          <w:szCs w:val="24"/>
        </w:rPr>
      </w:pPr>
    </w:p>
    <w:p w14:paraId="68A01381" w14:textId="77777777" w:rsidR="00323E72" w:rsidRDefault="005445A8" w:rsidP="009E1B10">
      <w:pPr>
        <w:bidi w:val="0"/>
        <w:rPr>
          <w:rFonts w:asciiTheme="majorBidi" w:hAnsiTheme="majorBidi" w:cstheme="majorBidi"/>
          <w:b/>
          <w:bCs/>
          <w:sz w:val="32"/>
          <w:szCs w:val="32"/>
        </w:rPr>
      </w:pPr>
      <w:r w:rsidRPr="00E3026B">
        <w:rPr>
          <w:rFonts w:asciiTheme="majorBidi" w:hAnsiTheme="majorBidi" w:cstheme="majorBidi"/>
          <w:b/>
          <w:bCs/>
          <w:sz w:val="32"/>
          <w:szCs w:val="32"/>
        </w:rPr>
        <w:lastRenderedPageBreak/>
        <w:t>Keywords:</w:t>
      </w:r>
    </w:p>
    <w:p w14:paraId="1129531B" w14:textId="34CE47AA" w:rsidR="00E3026B" w:rsidRDefault="005445A8" w:rsidP="00323E72">
      <w:pPr>
        <w:bidi w:val="0"/>
        <w:rPr>
          <w:rFonts w:ascii="Inter Fallback" w:hAnsi="Inter Fallback"/>
          <w:sz w:val="27"/>
          <w:szCs w:val="27"/>
        </w:rPr>
      </w:pPr>
      <w:r>
        <w:rPr>
          <w:rFonts w:ascii="Inter Fallback" w:hAnsi="Inter Fallback"/>
          <w:sz w:val="27"/>
          <w:szCs w:val="27"/>
        </w:rPr>
        <w:t xml:space="preserve"> </w:t>
      </w:r>
    </w:p>
    <w:p w14:paraId="57709D7C" w14:textId="612B609F" w:rsidR="00E3026B" w:rsidRDefault="005445A8" w:rsidP="00E3026B">
      <w:pPr>
        <w:bidi w:val="0"/>
        <w:rPr>
          <w:rFonts w:asciiTheme="majorBidi" w:hAnsiTheme="majorBidi" w:cstheme="majorBidi"/>
          <w:sz w:val="28"/>
          <w:szCs w:val="28"/>
        </w:rPr>
      </w:pPr>
      <w:r w:rsidRPr="00323E72">
        <w:rPr>
          <w:rFonts w:asciiTheme="majorBidi" w:hAnsiTheme="majorBidi" w:cstheme="majorBidi"/>
          <w:sz w:val="28"/>
          <w:szCs w:val="28"/>
        </w:rPr>
        <w:t>Sustainable Iconography</w:t>
      </w:r>
    </w:p>
    <w:p w14:paraId="4295502F" w14:textId="77777777" w:rsidR="00323E72" w:rsidRPr="00323E72" w:rsidRDefault="00323E72" w:rsidP="00323E72">
      <w:pPr>
        <w:bidi w:val="0"/>
        <w:rPr>
          <w:rFonts w:asciiTheme="majorBidi" w:hAnsiTheme="majorBidi" w:cstheme="majorBidi"/>
          <w:sz w:val="28"/>
          <w:szCs w:val="28"/>
        </w:rPr>
      </w:pPr>
    </w:p>
    <w:p w14:paraId="0DDA95CC" w14:textId="0EEACF9D" w:rsidR="00E3026B" w:rsidRDefault="005445A8" w:rsidP="00E3026B">
      <w:pPr>
        <w:bidi w:val="0"/>
        <w:rPr>
          <w:rFonts w:asciiTheme="majorBidi" w:hAnsiTheme="majorBidi" w:cstheme="majorBidi"/>
          <w:sz w:val="28"/>
          <w:szCs w:val="28"/>
        </w:rPr>
      </w:pPr>
      <w:r w:rsidRPr="00323E72">
        <w:rPr>
          <w:rFonts w:asciiTheme="majorBidi" w:hAnsiTheme="majorBidi" w:cstheme="majorBidi"/>
          <w:sz w:val="28"/>
          <w:szCs w:val="28"/>
        </w:rPr>
        <w:t>Economic Impact</w:t>
      </w:r>
    </w:p>
    <w:p w14:paraId="1A005600" w14:textId="77777777" w:rsidR="00323E72" w:rsidRPr="00323E72" w:rsidRDefault="00323E72" w:rsidP="00323E72">
      <w:pPr>
        <w:bidi w:val="0"/>
        <w:rPr>
          <w:rFonts w:asciiTheme="majorBidi" w:hAnsiTheme="majorBidi" w:cstheme="majorBidi"/>
          <w:sz w:val="28"/>
          <w:szCs w:val="28"/>
        </w:rPr>
      </w:pPr>
    </w:p>
    <w:p w14:paraId="50E4A3BC" w14:textId="19EFF693" w:rsidR="00E3026B" w:rsidRDefault="005445A8" w:rsidP="00E3026B">
      <w:pPr>
        <w:bidi w:val="0"/>
        <w:rPr>
          <w:rFonts w:asciiTheme="majorBidi" w:hAnsiTheme="majorBidi" w:cstheme="majorBidi"/>
          <w:sz w:val="28"/>
          <w:szCs w:val="28"/>
        </w:rPr>
      </w:pPr>
      <w:r w:rsidRPr="00323E72">
        <w:rPr>
          <w:rFonts w:asciiTheme="majorBidi" w:hAnsiTheme="majorBidi" w:cstheme="majorBidi"/>
          <w:sz w:val="28"/>
          <w:szCs w:val="28"/>
        </w:rPr>
        <w:t>Tourism</w:t>
      </w:r>
    </w:p>
    <w:p w14:paraId="25D31E33" w14:textId="77777777" w:rsidR="00323E72" w:rsidRPr="00323E72" w:rsidRDefault="00323E72" w:rsidP="00323E72">
      <w:pPr>
        <w:bidi w:val="0"/>
        <w:rPr>
          <w:rFonts w:asciiTheme="majorBidi" w:hAnsiTheme="majorBidi" w:cstheme="majorBidi"/>
          <w:sz w:val="28"/>
          <w:szCs w:val="28"/>
        </w:rPr>
      </w:pPr>
    </w:p>
    <w:p w14:paraId="7C5C3D86" w14:textId="2F3A583B" w:rsidR="00E3026B" w:rsidRDefault="005445A8" w:rsidP="00E3026B">
      <w:pPr>
        <w:bidi w:val="0"/>
        <w:rPr>
          <w:rFonts w:asciiTheme="majorBidi" w:hAnsiTheme="majorBidi" w:cstheme="majorBidi"/>
          <w:sz w:val="28"/>
          <w:szCs w:val="28"/>
        </w:rPr>
      </w:pPr>
      <w:r w:rsidRPr="00323E72">
        <w:rPr>
          <w:rFonts w:asciiTheme="majorBidi" w:hAnsiTheme="majorBidi" w:cstheme="majorBidi"/>
          <w:sz w:val="28"/>
          <w:szCs w:val="28"/>
        </w:rPr>
        <w:t xml:space="preserve">Burj Khalifa </w:t>
      </w:r>
    </w:p>
    <w:p w14:paraId="6C5790C5" w14:textId="77777777" w:rsidR="00323E72" w:rsidRPr="00323E72" w:rsidRDefault="00323E72" w:rsidP="00323E72">
      <w:pPr>
        <w:bidi w:val="0"/>
        <w:rPr>
          <w:rFonts w:asciiTheme="majorBidi" w:hAnsiTheme="majorBidi" w:cstheme="majorBidi"/>
          <w:sz w:val="28"/>
          <w:szCs w:val="28"/>
        </w:rPr>
      </w:pPr>
    </w:p>
    <w:p w14:paraId="1C587E9D" w14:textId="7659BE63" w:rsidR="00E3026B" w:rsidRDefault="005445A8" w:rsidP="00E3026B">
      <w:pPr>
        <w:bidi w:val="0"/>
        <w:rPr>
          <w:rFonts w:asciiTheme="majorBidi" w:hAnsiTheme="majorBidi" w:cstheme="majorBidi"/>
          <w:sz w:val="28"/>
          <w:szCs w:val="28"/>
        </w:rPr>
      </w:pPr>
      <w:r w:rsidRPr="00323E72">
        <w:rPr>
          <w:rFonts w:asciiTheme="majorBidi" w:hAnsiTheme="majorBidi" w:cstheme="majorBidi"/>
          <w:sz w:val="28"/>
          <w:szCs w:val="28"/>
        </w:rPr>
        <w:t>Pyramid</w:t>
      </w:r>
    </w:p>
    <w:p w14:paraId="6BE9E0A9" w14:textId="77777777" w:rsidR="00323E72" w:rsidRPr="00323E72" w:rsidRDefault="00323E72" w:rsidP="00323E72">
      <w:pPr>
        <w:bidi w:val="0"/>
        <w:rPr>
          <w:rFonts w:asciiTheme="majorBidi" w:hAnsiTheme="majorBidi" w:cstheme="majorBidi"/>
          <w:sz w:val="28"/>
          <w:szCs w:val="28"/>
        </w:rPr>
      </w:pPr>
    </w:p>
    <w:p w14:paraId="16609003" w14:textId="065CA79D" w:rsidR="00323E72" w:rsidRDefault="005445A8" w:rsidP="00E3026B">
      <w:pPr>
        <w:bidi w:val="0"/>
        <w:rPr>
          <w:rFonts w:asciiTheme="majorBidi" w:hAnsiTheme="majorBidi" w:cstheme="majorBidi"/>
          <w:sz w:val="28"/>
          <w:szCs w:val="28"/>
        </w:rPr>
      </w:pPr>
      <w:r w:rsidRPr="00323E72">
        <w:rPr>
          <w:rFonts w:asciiTheme="majorBidi" w:hAnsiTheme="majorBidi" w:cstheme="majorBidi"/>
          <w:sz w:val="28"/>
          <w:szCs w:val="28"/>
        </w:rPr>
        <w:t>Consumer Behavior</w:t>
      </w:r>
    </w:p>
    <w:p w14:paraId="2B96DB06" w14:textId="77777777" w:rsidR="00323E72" w:rsidRPr="00323E72" w:rsidRDefault="00323E72" w:rsidP="00323E72">
      <w:pPr>
        <w:bidi w:val="0"/>
        <w:rPr>
          <w:rFonts w:asciiTheme="majorBidi" w:hAnsiTheme="majorBidi" w:cstheme="majorBidi"/>
          <w:sz w:val="28"/>
          <w:szCs w:val="28"/>
        </w:rPr>
      </w:pPr>
    </w:p>
    <w:p w14:paraId="2F8600A6" w14:textId="555D365E" w:rsidR="00323E72" w:rsidRDefault="005445A8" w:rsidP="00323E72">
      <w:pPr>
        <w:bidi w:val="0"/>
        <w:rPr>
          <w:rFonts w:asciiTheme="majorBidi" w:hAnsiTheme="majorBidi" w:cstheme="majorBidi"/>
          <w:sz w:val="28"/>
          <w:szCs w:val="28"/>
        </w:rPr>
      </w:pPr>
      <w:r w:rsidRPr="00323E72">
        <w:rPr>
          <w:rFonts w:asciiTheme="majorBidi" w:hAnsiTheme="majorBidi" w:cstheme="majorBidi"/>
          <w:sz w:val="28"/>
          <w:szCs w:val="28"/>
        </w:rPr>
        <w:t>Place Branding</w:t>
      </w:r>
    </w:p>
    <w:p w14:paraId="73FB8F09" w14:textId="77777777" w:rsidR="00323E72" w:rsidRPr="00323E72" w:rsidRDefault="00323E72" w:rsidP="00323E72">
      <w:pPr>
        <w:bidi w:val="0"/>
        <w:rPr>
          <w:rFonts w:asciiTheme="majorBidi" w:hAnsiTheme="majorBidi" w:cstheme="majorBidi"/>
          <w:sz w:val="28"/>
          <w:szCs w:val="28"/>
        </w:rPr>
      </w:pPr>
    </w:p>
    <w:p w14:paraId="7D59D46D" w14:textId="59BFCC6A" w:rsidR="005445A8" w:rsidRDefault="005445A8" w:rsidP="00323E72">
      <w:pPr>
        <w:bidi w:val="0"/>
        <w:rPr>
          <w:rFonts w:ascii="Inter Fallback" w:hAnsi="Inter Fallback"/>
          <w:sz w:val="27"/>
          <w:szCs w:val="27"/>
        </w:rPr>
      </w:pPr>
      <w:r w:rsidRPr="00323E72">
        <w:rPr>
          <w:rFonts w:asciiTheme="majorBidi" w:hAnsiTheme="majorBidi" w:cstheme="majorBidi"/>
          <w:sz w:val="28"/>
          <w:szCs w:val="28"/>
        </w:rPr>
        <w:t>Megaprojects</w:t>
      </w:r>
      <w:r w:rsidR="00323E72">
        <w:rPr>
          <w:rFonts w:ascii="Inter Fallback" w:hAnsi="Inter Fallback"/>
          <w:sz w:val="27"/>
          <w:szCs w:val="27"/>
        </w:rPr>
        <w:t xml:space="preserve">: </w:t>
      </w:r>
    </w:p>
    <w:p w14:paraId="7E98E442" w14:textId="77777777" w:rsidR="005445A8" w:rsidRDefault="005445A8" w:rsidP="009E1B10">
      <w:pPr>
        <w:bidi w:val="0"/>
        <w:rPr>
          <w:rFonts w:ascii="Inter Fallback" w:hAnsi="Inter Fallback"/>
          <w:sz w:val="27"/>
          <w:szCs w:val="27"/>
        </w:rPr>
      </w:pPr>
      <w:r>
        <w:rPr>
          <w:rFonts w:ascii="Inter Fallback" w:hAnsi="Inter Fallback"/>
          <w:sz w:val="27"/>
          <w:szCs w:val="27"/>
        </w:rPr>
        <w:br w:type="page"/>
      </w:r>
    </w:p>
    <w:p w14:paraId="2D74BE04" w14:textId="77777777" w:rsidR="00510928" w:rsidRDefault="00510928" w:rsidP="009E1B10">
      <w:pPr>
        <w:bidi w:val="0"/>
        <w:rPr>
          <w:rFonts w:asciiTheme="majorBidi" w:hAnsiTheme="majorBidi" w:cstheme="majorBidi"/>
          <w:b/>
          <w:bCs/>
          <w:sz w:val="32"/>
          <w:szCs w:val="32"/>
        </w:rPr>
      </w:pPr>
      <w:r>
        <w:rPr>
          <w:rFonts w:asciiTheme="majorBidi" w:hAnsiTheme="majorBidi" w:cstheme="majorBidi"/>
          <w:b/>
          <w:bCs/>
          <w:sz w:val="32"/>
          <w:szCs w:val="32"/>
        </w:rPr>
        <w:lastRenderedPageBreak/>
        <w:t xml:space="preserve">                                       </w:t>
      </w:r>
    </w:p>
    <w:p w14:paraId="45BE8255" w14:textId="77777777" w:rsidR="00510928" w:rsidRDefault="00510928" w:rsidP="00510928">
      <w:pPr>
        <w:bidi w:val="0"/>
        <w:rPr>
          <w:rFonts w:asciiTheme="majorBidi" w:hAnsiTheme="majorBidi" w:cstheme="majorBidi"/>
          <w:b/>
          <w:bCs/>
          <w:sz w:val="32"/>
          <w:szCs w:val="32"/>
        </w:rPr>
      </w:pPr>
      <w:r>
        <w:rPr>
          <w:rFonts w:asciiTheme="majorBidi" w:hAnsiTheme="majorBidi" w:cstheme="majorBidi"/>
          <w:b/>
          <w:bCs/>
          <w:sz w:val="32"/>
          <w:szCs w:val="32"/>
        </w:rPr>
        <w:t xml:space="preserve">                                           </w:t>
      </w:r>
    </w:p>
    <w:p w14:paraId="27068BDA" w14:textId="77777777" w:rsidR="00510928" w:rsidRDefault="00510928" w:rsidP="00510928">
      <w:pPr>
        <w:bidi w:val="0"/>
        <w:rPr>
          <w:rFonts w:asciiTheme="majorBidi" w:hAnsiTheme="majorBidi" w:cstheme="majorBidi"/>
          <w:b/>
          <w:bCs/>
          <w:sz w:val="32"/>
          <w:szCs w:val="32"/>
        </w:rPr>
      </w:pPr>
    </w:p>
    <w:p w14:paraId="68E40CC7" w14:textId="77777777" w:rsidR="00510928" w:rsidRDefault="00510928" w:rsidP="00510928">
      <w:pPr>
        <w:bidi w:val="0"/>
        <w:rPr>
          <w:rFonts w:asciiTheme="majorBidi" w:hAnsiTheme="majorBidi" w:cstheme="majorBidi"/>
          <w:b/>
          <w:bCs/>
          <w:sz w:val="32"/>
          <w:szCs w:val="32"/>
        </w:rPr>
      </w:pPr>
    </w:p>
    <w:p w14:paraId="7DC9D214" w14:textId="77777777" w:rsidR="00510928" w:rsidRDefault="00510928" w:rsidP="00510928">
      <w:pPr>
        <w:bidi w:val="0"/>
        <w:rPr>
          <w:rFonts w:asciiTheme="majorBidi" w:hAnsiTheme="majorBidi" w:cstheme="majorBidi"/>
          <w:b/>
          <w:bCs/>
          <w:sz w:val="32"/>
          <w:szCs w:val="32"/>
        </w:rPr>
      </w:pPr>
    </w:p>
    <w:p w14:paraId="3E265659" w14:textId="77777777" w:rsidR="00510928" w:rsidRDefault="00510928" w:rsidP="00510928">
      <w:pPr>
        <w:bidi w:val="0"/>
        <w:rPr>
          <w:rFonts w:asciiTheme="majorBidi" w:hAnsiTheme="majorBidi" w:cstheme="majorBidi"/>
          <w:b/>
          <w:bCs/>
          <w:sz w:val="32"/>
          <w:szCs w:val="32"/>
        </w:rPr>
      </w:pPr>
    </w:p>
    <w:p w14:paraId="1A120260" w14:textId="77777777" w:rsidR="00510928" w:rsidRDefault="00510928" w:rsidP="00510928">
      <w:pPr>
        <w:bidi w:val="0"/>
        <w:rPr>
          <w:rFonts w:asciiTheme="majorBidi" w:hAnsiTheme="majorBidi" w:cstheme="majorBidi"/>
          <w:b/>
          <w:bCs/>
          <w:sz w:val="32"/>
          <w:szCs w:val="32"/>
        </w:rPr>
      </w:pPr>
    </w:p>
    <w:p w14:paraId="3C3A2E34" w14:textId="77777777" w:rsidR="00510928" w:rsidRDefault="00510928" w:rsidP="00510928">
      <w:pPr>
        <w:bidi w:val="0"/>
        <w:rPr>
          <w:rFonts w:asciiTheme="majorBidi" w:hAnsiTheme="majorBidi" w:cstheme="majorBidi"/>
          <w:b/>
          <w:bCs/>
          <w:sz w:val="32"/>
          <w:szCs w:val="32"/>
        </w:rPr>
      </w:pPr>
    </w:p>
    <w:p w14:paraId="0F1DC6B5" w14:textId="77777777" w:rsidR="00510928" w:rsidRDefault="00510928" w:rsidP="00510928">
      <w:pPr>
        <w:bidi w:val="0"/>
        <w:rPr>
          <w:rFonts w:asciiTheme="majorBidi" w:hAnsiTheme="majorBidi" w:cstheme="majorBidi"/>
          <w:b/>
          <w:bCs/>
          <w:sz w:val="32"/>
          <w:szCs w:val="32"/>
        </w:rPr>
      </w:pPr>
    </w:p>
    <w:p w14:paraId="37A2690D" w14:textId="72A2B4EC" w:rsidR="005445A8" w:rsidRDefault="00510928" w:rsidP="00510928">
      <w:pPr>
        <w:bidi w:val="0"/>
        <w:rPr>
          <w:rFonts w:asciiTheme="majorBidi" w:hAnsiTheme="majorBidi" w:cstheme="majorBidi"/>
          <w:b/>
          <w:bCs/>
          <w:sz w:val="32"/>
          <w:szCs w:val="32"/>
        </w:rPr>
      </w:pPr>
      <w:r>
        <w:rPr>
          <w:rFonts w:asciiTheme="majorBidi" w:hAnsiTheme="majorBidi" w:cstheme="majorBidi"/>
          <w:b/>
          <w:bCs/>
          <w:sz w:val="32"/>
          <w:szCs w:val="32"/>
        </w:rPr>
        <w:t xml:space="preserve">                                       </w:t>
      </w:r>
      <w:r w:rsidR="005445A8" w:rsidRPr="00510928">
        <w:rPr>
          <w:rFonts w:asciiTheme="majorBidi" w:hAnsiTheme="majorBidi" w:cstheme="majorBidi"/>
          <w:b/>
          <w:bCs/>
          <w:sz w:val="32"/>
          <w:szCs w:val="32"/>
        </w:rPr>
        <w:t xml:space="preserve">Chapter One </w:t>
      </w:r>
    </w:p>
    <w:p w14:paraId="422B939D" w14:textId="1CCAB4B2" w:rsidR="00510928" w:rsidRDefault="00510928" w:rsidP="00510928">
      <w:pPr>
        <w:bidi w:val="0"/>
        <w:rPr>
          <w:rFonts w:asciiTheme="majorBidi" w:hAnsiTheme="majorBidi" w:cstheme="majorBidi"/>
          <w:b/>
          <w:bCs/>
          <w:sz w:val="32"/>
          <w:szCs w:val="32"/>
        </w:rPr>
      </w:pPr>
    </w:p>
    <w:p w14:paraId="2782CF28" w14:textId="6051F7BD" w:rsidR="00510928" w:rsidRDefault="00510928" w:rsidP="00510928">
      <w:pPr>
        <w:bidi w:val="0"/>
        <w:rPr>
          <w:rFonts w:asciiTheme="majorBidi" w:hAnsiTheme="majorBidi" w:cstheme="majorBidi"/>
          <w:b/>
          <w:bCs/>
          <w:sz w:val="32"/>
          <w:szCs w:val="32"/>
        </w:rPr>
      </w:pPr>
    </w:p>
    <w:p w14:paraId="4399EF11" w14:textId="03753E1D" w:rsidR="00510928" w:rsidRDefault="00510928" w:rsidP="00510928">
      <w:pPr>
        <w:bidi w:val="0"/>
        <w:rPr>
          <w:rFonts w:asciiTheme="majorBidi" w:hAnsiTheme="majorBidi" w:cstheme="majorBidi"/>
          <w:b/>
          <w:bCs/>
          <w:sz w:val="32"/>
          <w:szCs w:val="32"/>
        </w:rPr>
      </w:pPr>
    </w:p>
    <w:p w14:paraId="43DC9755" w14:textId="00A66595" w:rsidR="00510928" w:rsidRDefault="00510928" w:rsidP="00510928">
      <w:pPr>
        <w:bidi w:val="0"/>
        <w:rPr>
          <w:rFonts w:asciiTheme="majorBidi" w:hAnsiTheme="majorBidi" w:cstheme="majorBidi"/>
          <w:b/>
          <w:bCs/>
          <w:sz w:val="32"/>
          <w:szCs w:val="32"/>
        </w:rPr>
      </w:pPr>
    </w:p>
    <w:p w14:paraId="0A93C678" w14:textId="6231AC0E" w:rsidR="00510928" w:rsidRDefault="00510928" w:rsidP="00510928">
      <w:pPr>
        <w:bidi w:val="0"/>
        <w:rPr>
          <w:rFonts w:asciiTheme="majorBidi" w:hAnsiTheme="majorBidi" w:cstheme="majorBidi"/>
          <w:b/>
          <w:bCs/>
          <w:sz w:val="32"/>
          <w:szCs w:val="32"/>
        </w:rPr>
      </w:pPr>
    </w:p>
    <w:p w14:paraId="26A27ED9" w14:textId="42E92040" w:rsidR="00510928" w:rsidRDefault="00510928" w:rsidP="00510928">
      <w:pPr>
        <w:bidi w:val="0"/>
        <w:rPr>
          <w:rFonts w:asciiTheme="majorBidi" w:hAnsiTheme="majorBidi" w:cstheme="majorBidi"/>
          <w:b/>
          <w:bCs/>
          <w:sz w:val="32"/>
          <w:szCs w:val="32"/>
        </w:rPr>
      </w:pPr>
    </w:p>
    <w:p w14:paraId="048713CA" w14:textId="4D0EEC5F" w:rsidR="00510928" w:rsidRDefault="00510928" w:rsidP="00510928">
      <w:pPr>
        <w:bidi w:val="0"/>
        <w:rPr>
          <w:rFonts w:asciiTheme="majorBidi" w:hAnsiTheme="majorBidi" w:cstheme="majorBidi"/>
          <w:b/>
          <w:bCs/>
          <w:sz w:val="32"/>
          <w:szCs w:val="32"/>
        </w:rPr>
      </w:pPr>
    </w:p>
    <w:p w14:paraId="508ED6FF" w14:textId="12DAD05A" w:rsidR="00510928" w:rsidRDefault="00510928" w:rsidP="00510928">
      <w:pPr>
        <w:bidi w:val="0"/>
        <w:rPr>
          <w:rFonts w:asciiTheme="majorBidi" w:hAnsiTheme="majorBidi" w:cstheme="majorBidi"/>
          <w:b/>
          <w:bCs/>
          <w:sz w:val="32"/>
          <w:szCs w:val="32"/>
        </w:rPr>
      </w:pPr>
    </w:p>
    <w:p w14:paraId="6F77CCC2" w14:textId="61F713EE" w:rsidR="00510928" w:rsidRDefault="00510928" w:rsidP="00510928">
      <w:pPr>
        <w:bidi w:val="0"/>
        <w:rPr>
          <w:rFonts w:asciiTheme="majorBidi" w:hAnsiTheme="majorBidi" w:cstheme="majorBidi"/>
          <w:b/>
          <w:bCs/>
          <w:sz w:val="32"/>
          <w:szCs w:val="32"/>
        </w:rPr>
      </w:pPr>
    </w:p>
    <w:p w14:paraId="5EC46933" w14:textId="3004BE44" w:rsidR="00510928" w:rsidRDefault="00510928" w:rsidP="00510928">
      <w:pPr>
        <w:bidi w:val="0"/>
        <w:rPr>
          <w:rFonts w:asciiTheme="majorBidi" w:hAnsiTheme="majorBidi" w:cstheme="majorBidi"/>
          <w:b/>
          <w:bCs/>
          <w:sz w:val="32"/>
          <w:szCs w:val="32"/>
        </w:rPr>
      </w:pPr>
    </w:p>
    <w:p w14:paraId="41041064" w14:textId="53F5B66D" w:rsidR="00510928" w:rsidRDefault="00510928" w:rsidP="00510928">
      <w:pPr>
        <w:bidi w:val="0"/>
        <w:rPr>
          <w:rFonts w:asciiTheme="majorBidi" w:hAnsiTheme="majorBidi" w:cstheme="majorBidi"/>
          <w:b/>
          <w:bCs/>
          <w:sz w:val="32"/>
          <w:szCs w:val="32"/>
        </w:rPr>
      </w:pPr>
    </w:p>
    <w:p w14:paraId="1464553B" w14:textId="682685E8" w:rsidR="00510928" w:rsidRDefault="00510928" w:rsidP="00510928">
      <w:pPr>
        <w:bidi w:val="0"/>
        <w:rPr>
          <w:rFonts w:asciiTheme="majorBidi" w:hAnsiTheme="majorBidi" w:cstheme="majorBidi"/>
          <w:b/>
          <w:bCs/>
          <w:sz w:val="32"/>
          <w:szCs w:val="32"/>
        </w:rPr>
      </w:pPr>
    </w:p>
    <w:p w14:paraId="28EC0E71" w14:textId="02F2D3E1" w:rsidR="00510928" w:rsidRDefault="00510928" w:rsidP="00510928">
      <w:pPr>
        <w:bidi w:val="0"/>
        <w:rPr>
          <w:rFonts w:asciiTheme="majorBidi" w:hAnsiTheme="majorBidi" w:cstheme="majorBidi"/>
          <w:b/>
          <w:bCs/>
          <w:sz w:val="32"/>
          <w:szCs w:val="32"/>
        </w:rPr>
      </w:pPr>
    </w:p>
    <w:p w14:paraId="38B71583" w14:textId="62C113F6" w:rsidR="00510928" w:rsidRDefault="00510928" w:rsidP="00510928">
      <w:pPr>
        <w:bidi w:val="0"/>
        <w:rPr>
          <w:rFonts w:asciiTheme="majorBidi" w:hAnsiTheme="majorBidi" w:cstheme="majorBidi"/>
          <w:b/>
          <w:bCs/>
          <w:sz w:val="32"/>
          <w:szCs w:val="32"/>
        </w:rPr>
      </w:pPr>
    </w:p>
    <w:p w14:paraId="47ADD947" w14:textId="77777777" w:rsidR="00510928" w:rsidRPr="00510928" w:rsidRDefault="00510928" w:rsidP="00510928">
      <w:pPr>
        <w:bidi w:val="0"/>
        <w:rPr>
          <w:rFonts w:asciiTheme="majorBidi" w:hAnsiTheme="majorBidi" w:cstheme="majorBidi"/>
          <w:b/>
          <w:bCs/>
          <w:sz w:val="32"/>
          <w:szCs w:val="32"/>
        </w:rPr>
      </w:pPr>
    </w:p>
    <w:p w14:paraId="16424537" w14:textId="6288AD8C" w:rsidR="00510928" w:rsidRPr="00C4578D" w:rsidRDefault="005445A8" w:rsidP="00510928">
      <w:pPr>
        <w:pStyle w:val="ListParagraph"/>
        <w:numPr>
          <w:ilvl w:val="1"/>
          <w:numId w:val="1"/>
        </w:numPr>
        <w:bidi w:val="0"/>
        <w:rPr>
          <w:rFonts w:asciiTheme="majorBidi" w:hAnsiTheme="majorBidi" w:cstheme="majorBidi"/>
          <w:b/>
          <w:bCs/>
          <w:sz w:val="28"/>
          <w:szCs w:val="28"/>
        </w:rPr>
      </w:pPr>
      <w:r w:rsidRPr="00C4578D">
        <w:rPr>
          <w:rFonts w:asciiTheme="majorBidi" w:hAnsiTheme="majorBidi" w:cstheme="majorBidi"/>
          <w:b/>
          <w:bCs/>
          <w:sz w:val="28"/>
          <w:szCs w:val="28"/>
        </w:rPr>
        <w:lastRenderedPageBreak/>
        <w:t xml:space="preserve">Introduction: </w:t>
      </w:r>
    </w:p>
    <w:p w14:paraId="3076CAB2" w14:textId="77777777" w:rsidR="00510928" w:rsidRPr="00510928" w:rsidRDefault="00510928" w:rsidP="00510928">
      <w:pPr>
        <w:pStyle w:val="ListParagraph"/>
        <w:bidi w:val="0"/>
        <w:ind w:left="420"/>
        <w:rPr>
          <w:rFonts w:ascii="Inter Fallback" w:hAnsi="Inter Fallback"/>
          <w:sz w:val="27"/>
          <w:szCs w:val="27"/>
        </w:rPr>
      </w:pPr>
    </w:p>
    <w:p w14:paraId="1AC7E310" w14:textId="27DA1836" w:rsidR="00510928" w:rsidRPr="006E3F1A" w:rsidRDefault="005445A8" w:rsidP="00510928">
      <w:pPr>
        <w:pStyle w:val="ListParagraph"/>
        <w:bidi w:val="0"/>
        <w:spacing w:line="240" w:lineRule="auto"/>
        <w:ind w:left="420"/>
        <w:rPr>
          <w:rFonts w:asciiTheme="majorBidi" w:hAnsiTheme="majorBidi" w:cstheme="majorBidi"/>
          <w:sz w:val="24"/>
          <w:szCs w:val="24"/>
        </w:rPr>
      </w:pPr>
      <w:r w:rsidRPr="006E3F1A">
        <w:rPr>
          <w:rFonts w:asciiTheme="majorBidi" w:hAnsiTheme="majorBidi" w:cstheme="majorBidi"/>
          <w:sz w:val="24"/>
          <w:szCs w:val="24"/>
        </w:rPr>
        <w:t>Iconic structures, such as the Burj Khalifa and the Pyramids of Egypt, surpass mere</w:t>
      </w:r>
    </w:p>
    <w:p w14:paraId="74DF935A" w14:textId="77777777" w:rsidR="00510928" w:rsidRPr="006E3F1A" w:rsidRDefault="00510928" w:rsidP="00510928">
      <w:pPr>
        <w:pStyle w:val="ListParagraph"/>
        <w:bidi w:val="0"/>
        <w:spacing w:line="240" w:lineRule="auto"/>
        <w:ind w:left="420"/>
        <w:rPr>
          <w:rFonts w:asciiTheme="majorBidi" w:hAnsiTheme="majorBidi" w:cstheme="majorBidi"/>
          <w:sz w:val="24"/>
          <w:szCs w:val="24"/>
        </w:rPr>
      </w:pPr>
    </w:p>
    <w:p w14:paraId="5F6C3140" w14:textId="02727480" w:rsidR="00510928" w:rsidRPr="006E3F1A" w:rsidRDefault="005445A8" w:rsidP="00510928">
      <w:pPr>
        <w:pStyle w:val="ListParagraph"/>
        <w:bidi w:val="0"/>
        <w:spacing w:line="240" w:lineRule="auto"/>
        <w:ind w:left="420"/>
        <w:rPr>
          <w:rFonts w:asciiTheme="majorBidi" w:hAnsiTheme="majorBidi" w:cstheme="majorBidi"/>
          <w:sz w:val="24"/>
          <w:szCs w:val="24"/>
        </w:rPr>
      </w:pPr>
      <w:r w:rsidRPr="006E3F1A">
        <w:rPr>
          <w:rFonts w:asciiTheme="majorBidi" w:hAnsiTheme="majorBidi" w:cstheme="majorBidi"/>
          <w:sz w:val="24"/>
          <w:szCs w:val="24"/>
        </w:rPr>
        <w:t xml:space="preserve"> architectural </w:t>
      </w:r>
      <w:r w:rsidR="00510928" w:rsidRPr="006E3F1A">
        <w:rPr>
          <w:rFonts w:asciiTheme="majorBidi" w:hAnsiTheme="majorBidi" w:cstheme="majorBidi"/>
          <w:sz w:val="24"/>
          <w:szCs w:val="24"/>
        </w:rPr>
        <w:t>achievements:</w:t>
      </w:r>
      <w:r w:rsidRPr="006E3F1A">
        <w:rPr>
          <w:rFonts w:asciiTheme="majorBidi" w:hAnsiTheme="majorBidi" w:cstheme="majorBidi"/>
          <w:sz w:val="24"/>
          <w:szCs w:val="24"/>
        </w:rPr>
        <w:t xml:space="preserve"> they serve as potent symbols of national identity, cultural</w:t>
      </w:r>
    </w:p>
    <w:p w14:paraId="258F4254" w14:textId="77777777" w:rsidR="00510928" w:rsidRPr="006E3F1A" w:rsidRDefault="00510928" w:rsidP="00510928">
      <w:pPr>
        <w:pStyle w:val="ListParagraph"/>
        <w:bidi w:val="0"/>
        <w:spacing w:line="240" w:lineRule="auto"/>
        <w:ind w:left="420"/>
        <w:rPr>
          <w:rFonts w:asciiTheme="majorBidi" w:hAnsiTheme="majorBidi" w:cstheme="majorBidi"/>
          <w:sz w:val="24"/>
          <w:szCs w:val="24"/>
        </w:rPr>
      </w:pPr>
    </w:p>
    <w:p w14:paraId="337B984D" w14:textId="77777777" w:rsidR="00510928" w:rsidRPr="006E3F1A" w:rsidRDefault="005445A8" w:rsidP="00510928">
      <w:pPr>
        <w:pStyle w:val="ListParagraph"/>
        <w:bidi w:val="0"/>
        <w:spacing w:line="240" w:lineRule="auto"/>
        <w:ind w:left="420"/>
        <w:rPr>
          <w:rFonts w:asciiTheme="majorBidi" w:hAnsiTheme="majorBidi" w:cstheme="majorBidi"/>
          <w:sz w:val="24"/>
          <w:szCs w:val="24"/>
        </w:rPr>
      </w:pPr>
      <w:r w:rsidRPr="006E3F1A">
        <w:rPr>
          <w:rFonts w:asciiTheme="majorBidi" w:hAnsiTheme="majorBidi" w:cstheme="majorBidi"/>
          <w:sz w:val="24"/>
          <w:szCs w:val="24"/>
        </w:rPr>
        <w:t xml:space="preserve"> resilience, and economic aspirations. The Pyramids have maintained a global tourism</w:t>
      </w:r>
    </w:p>
    <w:p w14:paraId="21D49094" w14:textId="77777777" w:rsidR="00510928" w:rsidRPr="006E3F1A" w:rsidRDefault="00510928" w:rsidP="00510928">
      <w:pPr>
        <w:pStyle w:val="ListParagraph"/>
        <w:bidi w:val="0"/>
        <w:spacing w:line="240" w:lineRule="auto"/>
        <w:ind w:left="420"/>
        <w:rPr>
          <w:rFonts w:asciiTheme="majorBidi" w:hAnsiTheme="majorBidi" w:cstheme="majorBidi"/>
          <w:sz w:val="24"/>
          <w:szCs w:val="24"/>
        </w:rPr>
      </w:pPr>
    </w:p>
    <w:p w14:paraId="135CBDB0" w14:textId="77777777" w:rsidR="00510928" w:rsidRPr="006E3F1A" w:rsidRDefault="005445A8" w:rsidP="00510928">
      <w:pPr>
        <w:pStyle w:val="ListParagraph"/>
        <w:bidi w:val="0"/>
        <w:spacing w:line="240" w:lineRule="auto"/>
        <w:ind w:left="420"/>
        <w:rPr>
          <w:rFonts w:asciiTheme="majorBidi" w:hAnsiTheme="majorBidi" w:cstheme="majorBidi"/>
          <w:sz w:val="24"/>
          <w:szCs w:val="24"/>
        </w:rPr>
      </w:pPr>
      <w:r w:rsidRPr="006E3F1A">
        <w:rPr>
          <w:rFonts w:asciiTheme="majorBidi" w:hAnsiTheme="majorBidi" w:cstheme="majorBidi"/>
          <w:sz w:val="24"/>
          <w:szCs w:val="24"/>
        </w:rPr>
        <w:t xml:space="preserve"> appeal for over 4,000 years, representing a timeless legacy. Conversely, the Burj </w:t>
      </w:r>
    </w:p>
    <w:p w14:paraId="75F263BA" w14:textId="77777777" w:rsidR="00510928" w:rsidRPr="006E3F1A" w:rsidRDefault="00510928" w:rsidP="00510928">
      <w:pPr>
        <w:pStyle w:val="ListParagraph"/>
        <w:bidi w:val="0"/>
        <w:spacing w:line="240" w:lineRule="auto"/>
        <w:ind w:left="420"/>
        <w:rPr>
          <w:rFonts w:asciiTheme="majorBidi" w:hAnsiTheme="majorBidi" w:cstheme="majorBidi"/>
          <w:sz w:val="24"/>
          <w:szCs w:val="24"/>
        </w:rPr>
      </w:pPr>
    </w:p>
    <w:p w14:paraId="71CFA65A" w14:textId="77777777" w:rsidR="00510928" w:rsidRPr="006E3F1A" w:rsidRDefault="005445A8" w:rsidP="00510928">
      <w:pPr>
        <w:pStyle w:val="ListParagraph"/>
        <w:bidi w:val="0"/>
        <w:spacing w:line="240" w:lineRule="auto"/>
        <w:ind w:left="420"/>
        <w:rPr>
          <w:rFonts w:asciiTheme="majorBidi" w:hAnsiTheme="majorBidi" w:cstheme="majorBidi"/>
          <w:sz w:val="24"/>
          <w:szCs w:val="24"/>
        </w:rPr>
      </w:pPr>
      <w:r w:rsidRPr="006E3F1A">
        <w:rPr>
          <w:rFonts w:asciiTheme="majorBidi" w:hAnsiTheme="majorBidi" w:cstheme="majorBidi"/>
          <w:sz w:val="24"/>
          <w:szCs w:val="24"/>
        </w:rPr>
        <w:t>Khalifa embodies contemporary aspirations, emphasizing sustainable technology and</w:t>
      </w:r>
    </w:p>
    <w:p w14:paraId="63A00464" w14:textId="77777777" w:rsidR="00510928" w:rsidRPr="006E3F1A" w:rsidRDefault="00510928" w:rsidP="00510928">
      <w:pPr>
        <w:pStyle w:val="ListParagraph"/>
        <w:bidi w:val="0"/>
        <w:spacing w:line="240" w:lineRule="auto"/>
        <w:ind w:left="420"/>
        <w:rPr>
          <w:rFonts w:asciiTheme="majorBidi" w:hAnsiTheme="majorBidi" w:cstheme="majorBidi"/>
          <w:sz w:val="24"/>
          <w:szCs w:val="24"/>
        </w:rPr>
      </w:pPr>
    </w:p>
    <w:p w14:paraId="6D9984A5" w14:textId="77777777" w:rsidR="00510928" w:rsidRPr="006E3F1A" w:rsidRDefault="005445A8" w:rsidP="00510928">
      <w:pPr>
        <w:pStyle w:val="ListParagraph"/>
        <w:bidi w:val="0"/>
        <w:spacing w:line="240" w:lineRule="auto"/>
        <w:ind w:left="420"/>
        <w:rPr>
          <w:rFonts w:asciiTheme="majorBidi" w:hAnsiTheme="majorBidi" w:cstheme="majorBidi"/>
          <w:sz w:val="24"/>
          <w:szCs w:val="24"/>
        </w:rPr>
      </w:pPr>
      <w:r w:rsidRPr="006E3F1A">
        <w:rPr>
          <w:rFonts w:asciiTheme="majorBidi" w:hAnsiTheme="majorBidi" w:cstheme="majorBidi"/>
          <w:sz w:val="24"/>
          <w:szCs w:val="24"/>
        </w:rPr>
        <w:t xml:space="preserve"> luxury branding. The historical relationship between a flourishing economy and </w:t>
      </w:r>
    </w:p>
    <w:p w14:paraId="6E37D79A" w14:textId="77777777" w:rsidR="00510928" w:rsidRPr="006E3F1A" w:rsidRDefault="00510928" w:rsidP="00510928">
      <w:pPr>
        <w:pStyle w:val="ListParagraph"/>
        <w:bidi w:val="0"/>
        <w:spacing w:line="240" w:lineRule="auto"/>
        <w:ind w:left="420"/>
        <w:rPr>
          <w:rFonts w:asciiTheme="majorBidi" w:hAnsiTheme="majorBidi" w:cstheme="majorBidi"/>
          <w:sz w:val="24"/>
          <w:szCs w:val="24"/>
        </w:rPr>
      </w:pPr>
    </w:p>
    <w:p w14:paraId="7C0F5546" w14:textId="77777777" w:rsidR="00510928" w:rsidRPr="006E3F1A" w:rsidRDefault="005445A8" w:rsidP="00510928">
      <w:pPr>
        <w:pStyle w:val="ListParagraph"/>
        <w:bidi w:val="0"/>
        <w:spacing w:line="240" w:lineRule="auto"/>
        <w:ind w:left="420"/>
        <w:rPr>
          <w:rFonts w:asciiTheme="majorBidi" w:hAnsiTheme="majorBidi" w:cstheme="majorBidi"/>
          <w:sz w:val="24"/>
          <w:szCs w:val="24"/>
        </w:rPr>
      </w:pPr>
      <w:r w:rsidRPr="006E3F1A">
        <w:rPr>
          <w:rFonts w:asciiTheme="majorBidi" w:hAnsiTheme="majorBidi" w:cstheme="majorBidi"/>
          <w:sz w:val="24"/>
          <w:szCs w:val="24"/>
        </w:rPr>
        <w:t xml:space="preserve">architectural advancement has been consistently documented, underscoring </w:t>
      </w:r>
    </w:p>
    <w:p w14:paraId="12F24B04" w14:textId="77777777" w:rsidR="00510928" w:rsidRPr="006E3F1A" w:rsidRDefault="00510928" w:rsidP="00510928">
      <w:pPr>
        <w:pStyle w:val="ListParagraph"/>
        <w:bidi w:val="0"/>
        <w:spacing w:line="240" w:lineRule="auto"/>
        <w:ind w:left="420"/>
        <w:rPr>
          <w:rFonts w:asciiTheme="majorBidi" w:hAnsiTheme="majorBidi" w:cstheme="majorBidi"/>
          <w:sz w:val="24"/>
          <w:szCs w:val="24"/>
        </w:rPr>
      </w:pPr>
    </w:p>
    <w:p w14:paraId="21B1DB10" w14:textId="77777777" w:rsidR="00510928" w:rsidRPr="006E3F1A" w:rsidRDefault="005445A8" w:rsidP="00510928">
      <w:pPr>
        <w:pStyle w:val="ListParagraph"/>
        <w:bidi w:val="0"/>
        <w:spacing w:line="240" w:lineRule="auto"/>
        <w:ind w:left="420"/>
        <w:rPr>
          <w:rFonts w:asciiTheme="majorBidi" w:hAnsiTheme="majorBidi" w:cstheme="majorBidi"/>
          <w:sz w:val="24"/>
          <w:szCs w:val="24"/>
        </w:rPr>
      </w:pPr>
      <w:r w:rsidRPr="006E3F1A">
        <w:rPr>
          <w:rFonts w:asciiTheme="majorBidi" w:hAnsiTheme="majorBidi" w:cstheme="majorBidi"/>
          <w:sz w:val="24"/>
          <w:szCs w:val="24"/>
        </w:rPr>
        <w:t>architecture as a reflection of economic status. Furthermore, contemporary economic</w:t>
      </w:r>
    </w:p>
    <w:p w14:paraId="5AA7E788" w14:textId="77777777" w:rsidR="00510928" w:rsidRPr="006E3F1A" w:rsidRDefault="00510928" w:rsidP="00510928">
      <w:pPr>
        <w:pStyle w:val="ListParagraph"/>
        <w:bidi w:val="0"/>
        <w:spacing w:line="240" w:lineRule="auto"/>
        <w:ind w:left="420"/>
        <w:rPr>
          <w:rFonts w:asciiTheme="majorBidi" w:hAnsiTheme="majorBidi" w:cstheme="majorBidi"/>
          <w:sz w:val="24"/>
          <w:szCs w:val="24"/>
        </w:rPr>
      </w:pPr>
    </w:p>
    <w:p w14:paraId="610DB346" w14:textId="77777777" w:rsidR="00510928" w:rsidRPr="006E3F1A" w:rsidRDefault="005445A8" w:rsidP="00510928">
      <w:pPr>
        <w:pStyle w:val="ListParagraph"/>
        <w:bidi w:val="0"/>
        <w:spacing w:line="240" w:lineRule="auto"/>
        <w:ind w:left="420"/>
        <w:rPr>
          <w:rFonts w:asciiTheme="majorBidi" w:hAnsiTheme="majorBidi" w:cstheme="majorBidi"/>
          <w:sz w:val="24"/>
          <w:szCs w:val="24"/>
        </w:rPr>
      </w:pPr>
      <w:r w:rsidRPr="006E3F1A">
        <w:rPr>
          <w:rFonts w:asciiTheme="majorBidi" w:hAnsiTheme="majorBidi" w:cstheme="majorBidi"/>
          <w:sz w:val="24"/>
          <w:szCs w:val="24"/>
        </w:rPr>
        <w:t xml:space="preserve">realities affirm that architecture functions as a catalyst for creating economic potential </w:t>
      </w:r>
    </w:p>
    <w:p w14:paraId="48CE7E71" w14:textId="77777777" w:rsidR="00510928" w:rsidRPr="006E3F1A" w:rsidRDefault="00510928" w:rsidP="00510928">
      <w:pPr>
        <w:pStyle w:val="ListParagraph"/>
        <w:bidi w:val="0"/>
        <w:spacing w:line="240" w:lineRule="auto"/>
        <w:ind w:left="420"/>
        <w:rPr>
          <w:rFonts w:asciiTheme="majorBidi" w:hAnsiTheme="majorBidi" w:cstheme="majorBidi"/>
          <w:sz w:val="24"/>
          <w:szCs w:val="24"/>
        </w:rPr>
      </w:pPr>
    </w:p>
    <w:p w14:paraId="57BBD024" w14:textId="65A367B5" w:rsidR="009E3313" w:rsidRPr="006E3F1A" w:rsidRDefault="005445A8" w:rsidP="00510928">
      <w:pPr>
        <w:pStyle w:val="ListParagraph"/>
        <w:bidi w:val="0"/>
        <w:spacing w:line="240" w:lineRule="auto"/>
        <w:ind w:left="420"/>
        <w:rPr>
          <w:rFonts w:asciiTheme="majorBidi" w:hAnsiTheme="majorBidi" w:cstheme="majorBidi"/>
          <w:sz w:val="24"/>
          <w:szCs w:val="24"/>
        </w:rPr>
      </w:pPr>
      <w:r w:rsidRPr="006E3F1A">
        <w:rPr>
          <w:rFonts w:asciiTheme="majorBidi" w:hAnsiTheme="majorBidi" w:cstheme="majorBidi"/>
          <w:sz w:val="24"/>
          <w:szCs w:val="24"/>
        </w:rPr>
        <w:t xml:space="preserve">in space, rather than merely mirroring the existing state. </w:t>
      </w:r>
    </w:p>
    <w:p w14:paraId="60F6BFF2" w14:textId="77777777" w:rsidR="009E3313" w:rsidRDefault="009E3313" w:rsidP="009E1B10">
      <w:pPr>
        <w:pStyle w:val="ListParagraph"/>
        <w:bidi w:val="0"/>
        <w:ind w:left="420"/>
        <w:rPr>
          <w:rFonts w:ascii="Inter Fallback" w:hAnsi="Inter Fallback"/>
          <w:sz w:val="27"/>
          <w:szCs w:val="27"/>
        </w:rPr>
      </w:pPr>
    </w:p>
    <w:p w14:paraId="0A9276B9" w14:textId="2FE16090" w:rsidR="006E3F1A" w:rsidRDefault="005445A8" w:rsidP="009E1B10">
      <w:pPr>
        <w:pStyle w:val="ListParagraph"/>
        <w:bidi w:val="0"/>
        <w:ind w:left="420"/>
        <w:rPr>
          <w:rFonts w:asciiTheme="majorBidi" w:hAnsiTheme="majorBidi" w:cstheme="majorBidi"/>
          <w:sz w:val="24"/>
          <w:szCs w:val="24"/>
        </w:rPr>
      </w:pPr>
      <w:r w:rsidRPr="006E3F1A">
        <w:rPr>
          <w:rFonts w:asciiTheme="majorBidi" w:hAnsiTheme="majorBidi" w:cstheme="majorBidi"/>
          <w:sz w:val="24"/>
          <w:szCs w:val="24"/>
        </w:rPr>
        <w:t xml:space="preserve">The explicit objective of the Burj Khalifa megaproject was to attain international </w:t>
      </w:r>
    </w:p>
    <w:p w14:paraId="7442477B" w14:textId="77777777" w:rsidR="006E3F1A" w:rsidRDefault="006E3F1A" w:rsidP="006E3F1A">
      <w:pPr>
        <w:pStyle w:val="ListParagraph"/>
        <w:bidi w:val="0"/>
        <w:ind w:left="420"/>
        <w:rPr>
          <w:rFonts w:asciiTheme="majorBidi" w:hAnsiTheme="majorBidi" w:cstheme="majorBidi"/>
          <w:sz w:val="24"/>
          <w:szCs w:val="24"/>
        </w:rPr>
      </w:pPr>
    </w:p>
    <w:p w14:paraId="4D34E44D" w14:textId="50796F24" w:rsidR="006E3F1A" w:rsidRDefault="005445A8" w:rsidP="006E3F1A">
      <w:pPr>
        <w:pStyle w:val="ListParagraph"/>
        <w:bidi w:val="0"/>
        <w:ind w:left="420"/>
        <w:rPr>
          <w:rFonts w:asciiTheme="majorBidi" w:hAnsiTheme="majorBidi" w:cstheme="majorBidi"/>
          <w:sz w:val="24"/>
          <w:szCs w:val="24"/>
        </w:rPr>
      </w:pPr>
      <w:r w:rsidRPr="006E3F1A">
        <w:rPr>
          <w:rFonts w:asciiTheme="majorBidi" w:hAnsiTheme="majorBidi" w:cstheme="majorBidi"/>
          <w:sz w:val="24"/>
          <w:szCs w:val="24"/>
        </w:rPr>
        <w:t>recognition and enhance the economy of the United Arab Emirates. The successful</w:t>
      </w:r>
    </w:p>
    <w:p w14:paraId="5DA99091" w14:textId="77777777" w:rsidR="006E3F1A" w:rsidRDefault="006E3F1A" w:rsidP="006E3F1A">
      <w:pPr>
        <w:pStyle w:val="ListParagraph"/>
        <w:bidi w:val="0"/>
        <w:ind w:left="420"/>
        <w:rPr>
          <w:rFonts w:asciiTheme="majorBidi" w:hAnsiTheme="majorBidi" w:cstheme="majorBidi"/>
          <w:sz w:val="24"/>
          <w:szCs w:val="24"/>
        </w:rPr>
      </w:pPr>
    </w:p>
    <w:p w14:paraId="45142B5B" w14:textId="77777777" w:rsidR="006E3F1A" w:rsidRDefault="005445A8" w:rsidP="006E3F1A">
      <w:pPr>
        <w:pStyle w:val="ListParagraph"/>
        <w:bidi w:val="0"/>
        <w:ind w:left="420"/>
        <w:rPr>
          <w:rFonts w:asciiTheme="majorBidi" w:hAnsiTheme="majorBidi" w:cstheme="majorBidi"/>
          <w:sz w:val="24"/>
          <w:szCs w:val="24"/>
        </w:rPr>
      </w:pPr>
      <w:r w:rsidRPr="006E3F1A">
        <w:rPr>
          <w:rFonts w:asciiTheme="majorBidi" w:hAnsiTheme="majorBidi" w:cstheme="majorBidi"/>
          <w:sz w:val="24"/>
          <w:szCs w:val="24"/>
        </w:rPr>
        <w:t>completion of the Burj Khalifa, despite its significant cost of approximately US$1.5</w:t>
      </w:r>
    </w:p>
    <w:p w14:paraId="150AD7EA" w14:textId="77777777" w:rsidR="006E3F1A" w:rsidRDefault="006E3F1A" w:rsidP="006E3F1A">
      <w:pPr>
        <w:pStyle w:val="ListParagraph"/>
        <w:bidi w:val="0"/>
        <w:ind w:left="420"/>
        <w:rPr>
          <w:rFonts w:asciiTheme="majorBidi" w:hAnsiTheme="majorBidi" w:cstheme="majorBidi"/>
          <w:sz w:val="24"/>
          <w:szCs w:val="24"/>
        </w:rPr>
      </w:pPr>
    </w:p>
    <w:p w14:paraId="2E468212" w14:textId="77777777" w:rsidR="006E3F1A" w:rsidRDefault="005445A8" w:rsidP="006E3F1A">
      <w:pPr>
        <w:pStyle w:val="ListParagraph"/>
        <w:bidi w:val="0"/>
        <w:ind w:left="420"/>
        <w:rPr>
          <w:rFonts w:asciiTheme="majorBidi" w:hAnsiTheme="majorBidi" w:cstheme="majorBidi"/>
          <w:sz w:val="24"/>
          <w:szCs w:val="24"/>
        </w:rPr>
      </w:pPr>
      <w:r w:rsidRPr="006E3F1A">
        <w:rPr>
          <w:rFonts w:asciiTheme="majorBidi" w:hAnsiTheme="majorBidi" w:cstheme="majorBidi"/>
          <w:sz w:val="24"/>
          <w:szCs w:val="24"/>
        </w:rPr>
        <w:t xml:space="preserve">billion, yielded remarkable economic outcomes, contributing three percent to Dubai’s </w:t>
      </w:r>
    </w:p>
    <w:p w14:paraId="1B72BBDE" w14:textId="77777777" w:rsidR="006E3F1A" w:rsidRDefault="006E3F1A" w:rsidP="006E3F1A">
      <w:pPr>
        <w:pStyle w:val="ListParagraph"/>
        <w:bidi w:val="0"/>
        <w:ind w:left="420"/>
        <w:rPr>
          <w:rFonts w:asciiTheme="majorBidi" w:hAnsiTheme="majorBidi" w:cstheme="majorBidi"/>
          <w:sz w:val="24"/>
          <w:szCs w:val="24"/>
        </w:rPr>
      </w:pPr>
    </w:p>
    <w:p w14:paraId="5BF03EA9" w14:textId="77777777" w:rsidR="006E3F1A" w:rsidRDefault="005445A8" w:rsidP="006E3F1A">
      <w:pPr>
        <w:pStyle w:val="ListParagraph"/>
        <w:bidi w:val="0"/>
        <w:ind w:left="420"/>
        <w:rPr>
          <w:rFonts w:asciiTheme="majorBidi" w:hAnsiTheme="majorBidi" w:cstheme="majorBidi"/>
          <w:sz w:val="24"/>
          <w:szCs w:val="24"/>
        </w:rPr>
      </w:pPr>
      <w:r w:rsidRPr="006E3F1A">
        <w:rPr>
          <w:rFonts w:asciiTheme="majorBidi" w:hAnsiTheme="majorBidi" w:cstheme="majorBidi"/>
          <w:sz w:val="24"/>
          <w:szCs w:val="24"/>
        </w:rPr>
        <w:t>GDP. Iconic landmarks worldwide, from New York to Mecca, showcase their ability to</w:t>
      </w:r>
    </w:p>
    <w:p w14:paraId="3B32FB71" w14:textId="77777777" w:rsidR="006E3F1A" w:rsidRDefault="006E3F1A" w:rsidP="006E3F1A">
      <w:pPr>
        <w:pStyle w:val="ListParagraph"/>
        <w:bidi w:val="0"/>
        <w:ind w:left="420"/>
        <w:rPr>
          <w:rFonts w:asciiTheme="majorBidi" w:hAnsiTheme="majorBidi" w:cstheme="majorBidi"/>
          <w:sz w:val="24"/>
          <w:szCs w:val="24"/>
        </w:rPr>
      </w:pPr>
    </w:p>
    <w:p w14:paraId="1584739C" w14:textId="2DE4F7E4" w:rsidR="006E3F1A" w:rsidRDefault="005445A8" w:rsidP="006E3F1A">
      <w:pPr>
        <w:pStyle w:val="ListParagraph"/>
        <w:bidi w:val="0"/>
        <w:ind w:left="420"/>
        <w:rPr>
          <w:rFonts w:asciiTheme="majorBidi" w:hAnsiTheme="majorBidi" w:cstheme="majorBidi"/>
          <w:sz w:val="24"/>
          <w:szCs w:val="24"/>
        </w:rPr>
      </w:pPr>
      <w:r w:rsidRPr="006E3F1A">
        <w:rPr>
          <w:rFonts w:asciiTheme="majorBidi" w:hAnsiTheme="majorBidi" w:cstheme="majorBidi"/>
          <w:sz w:val="24"/>
          <w:szCs w:val="24"/>
        </w:rPr>
        <w:t xml:space="preserve">generate direct income and catalyze local economies through tourism, construction, </w:t>
      </w:r>
    </w:p>
    <w:p w14:paraId="4BE5DFAB" w14:textId="77777777" w:rsidR="006E3F1A" w:rsidRDefault="006E3F1A" w:rsidP="006E3F1A">
      <w:pPr>
        <w:pStyle w:val="ListParagraph"/>
        <w:bidi w:val="0"/>
        <w:ind w:left="420"/>
        <w:rPr>
          <w:rFonts w:asciiTheme="majorBidi" w:hAnsiTheme="majorBidi" w:cstheme="majorBidi"/>
          <w:sz w:val="24"/>
          <w:szCs w:val="24"/>
        </w:rPr>
      </w:pPr>
    </w:p>
    <w:p w14:paraId="184FACC6" w14:textId="1553D382" w:rsidR="009E3313" w:rsidRPr="006E3F1A" w:rsidRDefault="005445A8" w:rsidP="006E3F1A">
      <w:pPr>
        <w:pStyle w:val="ListParagraph"/>
        <w:bidi w:val="0"/>
        <w:ind w:left="420"/>
        <w:rPr>
          <w:rFonts w:asciiTheme="majorBidi" w:hAnsiTheme="majorBidi" w:cstheme="majorBidi"/>
          <w:sz w:val="24"/>
          <w:szCs w:val="24"/>
        </w:rPr>
      </w:pPr>
      <w:r w:rsidRPr="006E3F1A">
        <w:rPr>
          <w:rFonts w:asciiTheme="majorBidi" w:hAnsiTheme="majorBidi" w:cstheme="majorBidi"/>
          <w:sz w:val="24"/>
          <w:szCs w:val="24"/>
        </w:rPr>
        <w:t xml:space="preserve">increased property values, and improvements in public transportation. </w:t>
      </w:r>
    </w:p>
    <w:p w14:paraId="01BD2418" w14:textId="77777777" w:rsidR="009E3313" w:rsidRDefault="009E3313" w:rsidP="009E1B10">
      <w:pPr>
        <w:pStyle w:val="ListParagraph"/>
        <w:bidi w:val="0"/>
        <w:ind w:left="420"/>
        <w:rPr>
          <w:rFonts w:ascii="Inter Fallback" w:hAnsi="Inter Fallback"/>
          <w:sz w:val="27"/>
          <w:szCs w:val="27"/>
        </w:rPr>
      </w:pPr>
    </w:p>
    <w:p w14:paraId="50BA82E4" w14:textId="77777777" w:rsidR="006E3F1A" w:rsidRDefault="005445A8" w:rsidP="006E3F1A">
      <w:pPr>
        <w:pStyle w:val="ListParagraph"/>
        <w:bidi w:val="0"/>
        <w:spacing w:line="240" w:lineRule="auto"/>
        <w:ind w:left="420"/>
        <w:rPr>
          <w:rFonts w:asciiTheme="majorBidi" w:hAnsiTheme="majorBidi" w:cstheme="majorBidi"/>
          <w:sz w:val="24"/>
          <w:szCs w:val="24"/>
        </w:rPr>
      </w:pPr>
      <w:r w:rsidRPr="006E3F1A">
        <w:rPr>
          <w:rFonts w:asciiTheme="majorBidi" w:hAnsiTheme="majorBidi" w:cstheme="majorBidi"/>
          <w:sz w:val="24"/>
          <w:szCs w:val="24"/>
        </w:rPr>
        <w:t xml:space="preserve">This study seeks to compare these two globally recognized icons—one ancient and one </w:t>
      </w:r>
    </w:p>
    <w:p w14:paraId="067F6BD8" w14:textId="77777777" w:rsidR="006E3F1A" w:rsidRDefault="006E3F1A" w:rsidP="006E3F1A">
      <w:pPr>
        <w:pStyle w:val="ListParagraph"/>
        <w:bidi w:val="0"/>
        <w:spacing w:line="240" w:lineRule="auto"/>
        <w:ind w:left="420"/>
        <w:rPr>
          <w:rFonts w:asciiTheme="majorBidi" w:hAnsiTheme="majorBidi" w:cstheme="majorBidi"/>
          <w:sz w:val="24"/>
          <w:szCs w:val="24"/>
        </w:rPr>
      </w:pPr>
    </w:p>
    <w:p w14:paraId="2A0C7D83" w14:textId="77777777" w:rsidR="006E3F1A" w:rsidRDefault="005445A8" w:rsidP="006E3F1A">
      <w:pPr>
        <w:pStyle w:val="ListParagraph"/>
        <w:bidi w:val="0"/>
        <w:spacing w:line="240" w:lineRule="auto"/>
        <w:ind w:left="420"/>
        <w:rPr>
          <w:rFonts w:asciiTheme="majorBidi" w:hAnsiTheme="majorBidi" w:cstheme="majorBidi"/>
          <w:sz w:val="24"/>
          <w:szCs w:val="24"/>
        </w:rPr>
      </w:pPr>
      <w:r w:rsidRPr="006E3F1A">
        <w:rPr>
          <w:rFonts w:asciiTheme="majorBidi" w:hAnsiTheme="majorBidi" w:cstheme="majorBidi"/>
          <w:sz w:val="24"/>
          <w:szCs w:val="24"/>
        </w:rPr>
        <w:t xml:space="preserve">modern and sustainable—to comprehend how symbolic architecture influences </w:t>
      </w:r>
    </w:p>
    <w:p w14:paraId="46770AD1" w14:textId="77777777" w:rsidR="006E3F1A" w:rsidRDefault="006E3F1A" w:rsidP="006E3F1A">
      <w:pPr>
        <w:pStyle w:val="ListParagraph"/>
        <w:bidi w:val="0"/>
        <w:spacing w:line="240" w:lineRule="auto"/>
        <w:ind w:left="420"/>
        <w:rPr>
          <w:rFonts w:asciiTheme="majorBidi" w:hAnsiTheme="majorBidi" w:cstheme="majorBidi"/>
          <w:sz w:val="24"/>
          <w:szCs w:val="24"/>
        </w:rPr>
      </w:pPr>
    </w:p>
    <w:p w14:paraId="323A635A" w14:textId="77777777" w:rsidR="006E3F1A" w:rsidRDefault="005445A8" w:rsidP="006E3F1A">
      <w:pPr>
        <w:pStyle w:val="ListParagraph"/>
        <w:bidi w:val="0"/>
        <w:spacing w:line="240" w:lineRule="auto"/>
        <w:ind w:left="420"/>
        <w:rPr>
          <w:rFonts w:asciiTheme="majorBidi" w:hAnsiTheme="majorBidi" w:cstheme="majorBidi"/>
          <w:sz w:val="24"/>
          <w:szCs w:val="24"/>
        </w:rPr>
      </w:pPr>
      <w:r w:rsidRPr="006E3F1A">
        <w:rPr>
          <w:rFonts w:asciiTheme="majorBidi" w:hAnsiTheme="majorBidi" w:cstheme="majorBidi"/>
          <w:sz w:val="24"/>
          <w:szCs w:val="24"/>
        </w:rPr>
        <w:t>tourism, economic growth, and consumer behavior. The research holds critical value by</w:t>
      </w:r>
    </w:p>
    <w:p w14:paraId="4542A87C" w14:textId="77777777" w:rsidR="006E3F1A" w:rsidRDefault="006E3F1A" w:rsidP="006E3F1A">
      <w:pPr>
        <w:pStyle w:val="ListParagraph"/>
        <w:bidi w:val="0"/>
        <w:spacing w:line="240" w:lineRule="auto"/>
        <w:ind w:left="420"/>
        <w:rPr>
          <w:rFonts w:asciiTheme="majorBidi" w:hAnsiTheme="majorBidi" w:cstheme="majorBidi"/>
          <w:sz w:val="24"/>
          <w:szCs w:val="24"/>
        </w:rPr>
      </w:pPr>
    </w:p>
    <w:p w14:paraId="0DAAE6E4" w14:textId="1017CB03" w:rsidR="006E3F1A" w:rsidRDefault="005445A8" w:rsidP="006E3F1A">
      <w:pPr>
        <w:pStyle w:val="ListParagraph"/>
        <w:bidi w:val="0"/>
        <w:spacing w:line="240" w:lineRule="auto"/>
        <w:ind w:left="420"/>
        <w:rPr>
          <w:rFonts w:asciiTheme="majorBidi" w:hAnsiTheme="majorBidi" w:cstheme="majorBidi"/>
          <w:sz w:val="24"/>
          <w:szCs w:val="24"/>
        </w:rPr>
      </w:pPr>
      <w:r w:rsidRPr="006E3F1A">
        <w:rPr>
          <w:rFonts w:asciiTheme="majorBidi" w:hAnsiTheme="majorBidi" w:cstheme="majorBidi"/>
          <w:sz w:val="24"/>
          <w:szCs w:val="24"/>
        </w:rPr>
        <w:t xml:space="preserve">assessing the sustainability of cultural and economic appeal, thereby assisting </w:t>
      </w:r>
    </w:p>
    <w:p w14:paraId="744E78A1" w14:textId="77777777" w:rsidR="006E3F1A" w:rsidRDefault="006E3F1A" w:rsidP="006E3F1A">
      <w:pPr>
        <w:pStyle w:val="ListParagraph"/>
        <w:bidi w:val="0"/>
        <w:spacing w:line="240" w:lineRule="auto"/>
        <w:ind w:left="420"/>
        <w:rPr>
          <w:rFonts w:asciiTheme="majorBidi" w:hAnsiTheme="majorBidi" w:cstheme="majorBidi"/>
          <w:sz w:val="24"/>
          <w:szCs w:val="24"/>
        </w:rPr>
      </w:pPr>
    </w:p>
    <w:p w14:paraId="0E5977FA" w14:textId="77777777" w:rsidR="009C64BA" w:rsidRDefault="005445A8" w:rsidP="006E3F1A">
      <w:pPr>
        <w:pStyle w:val="ListParagraph"/>
        <w:bidi w:val="0"/>
        <w:spacing w:line="240" w:lineRule="auto"/>
        <w:ind w:left="420"/>
        <w:rPr>
          <w:rFonts w:asciiTheme="majorBidi" w:hAnsiTheme="majorBidi" w:cstheme="majorBidi"/>
          <w:sz w:val="24"/>
          <w:szCs w:val="24"/>
        </w:rPr>
      </w:pPr>
      <w:r w:rsidRPr="006E3F1A">
        <w:rPr>
          <w:rFonts w:asciiTheme="majorBidi" w:hAnsiTheme="majorBidi" w:cstheme="majorBidi"/>
          <w:sz w:val="24"/>
          <w:szCs w:val="24"/>
        </w:rPr>
        <w:t xml:space="preserve">policymakers in reimagining the integration of ancient symbolic values with modern </w:t>
      </w:r>
    </w:p>
    <w:p w14:paraId="085669E8" w14:textId="77777777" w:rsidR="009C64BA" w:rsidRDefault="009C64BA" w:rsidP="009C64BA">
      <w:pPr>
        <w:pStyle w:val="ListParagraph"/>
        <w:bidi w:val="0"/>
        <w:spacing w:line="240" w:lineRule="auto"/>
        <w:ind w:left="420"/>
        <w:rPr>
          <w:rFonts w:asciiTheme="majorBidi" w:hAnsiTheme="majorBidi" w:cstheme="majorBidi"/>
          <w:sz w:val="24"/>
          <w:szCs w:val="24"/>
        </w:rPr>
      </w:pPr>
    </w:p>
    <w:p w14:paraId="36D6416D" w14:textId="195C6333" w:rsidR="009E3313" w:rsidRPr="006E3F1A" w:rsidRDefault="005445A8" w:rsidP="009C64BA">
      <w:pPr>
        <w:pStyle w:val="ListParagraph"/>
        <w:bidi w:val="0"/>
        <w:spacing w:line="240" w:lineRule="auto"/>
        <w:ind w:left="420"/>
        <w:rPr>
          <w:rFonts w:asciiTheme="majorBidi" w:hAnsiTheme="majorBidi" w:cstheme="majorBidi"/>
          <w:sz w:val="24"/>
          <w:szCs w:val="24"/>
        </w:rPr>
      </w:pPr>
      <w:r w:rsidRPr="006E3F1A">
        <w:rPr>
          <w:rFonts w:asciiTheme="majorBidi" w:hAnsiTheme="majorBidi" w:cstheme="majorBidi"/>
          <w:sz w:val="24"/>
          <w:szCs w:val="24"/>
        </w:rPr>
        <w:t xml:space="preserve">sustainable designs. </w:t>
      </w:r>
    </w:p>
    <w:p w14:paraId="060A094D" w14:textId="77777777" w:rsidR="009E3313" w:rsidRDefault="009E3313" w:rsidP="009E1B10">
      <w:pPr>
        <w:pStyle w:val="ListParagraph"/>
        <w:bidi w:val="0"/>
        <w:ind w:left="420"/>
        <w:rPr>
          <w:rFonts w:ascii="Inter Fallback" w:hAnsi="Inter Fallback"/>
          <w:sz w:val="27"/>
          <w:szCs w:val="27"/>
        </w:rPr>
      </w:pPr>
    </w:p>
    <w:p w14:paraId="6A4C5E44" w14:textId="725DA857" w:rsidR="009E3313" w:rsidRPr="00C4578D" w:rsidRDefault="005445A8" w:rsidP="009E1B10">
      <w:pPr>
        <w:pStyle w:val="ListParagraph"/>
        <w:numPr>
          <w:ilvl w:val="1"/>
          <w:numId w:val="1"/>
        </w:numPr>
        <w:bidi w:val="0"/>
        <w:rPr>
          <w:rFonts w:asciiTheme="majorBidi" w:hAnsiTheme="majorBidi" w:cstheme="majorBidi"/>
          <w:b/>
          <w:bCs/>
          <w:sz w:val="28"/>
          <w:szCs w:val="28"/>
        </w:rPr>
      </w:pPr>
      <w:r w:rsidRPr="00C4578D">
        <w:rPr>
          <w:rFonts w:asciiTheme="majorBidi" w:hAnsiTheme="majorBidi" w:cstheme="majorBidi"/>
          <w:b/>
          <w:bCs/>
          <w:sz w:val="28"/>
          <w:szCs w:val="28"/>
        </w:rPr>
        <w:lastRenderedPageBreak/>
        <w:t xml:space="preserve">Literature Review: </w:t>
      </w:r>
    </w:p>
    <w:p w14:paraId="0E1006DF" w14:textId="77777777" w:rsidR="006C6CC1" w:rsidRDefault="006C6CC1" w:rsidP="006C6CC1">
      <w:pPr>
        <w:pStyle w:val="ListParagraph"/>
        <w:bidi w:val="0"/>
        <w:ind w:left="420"/>
        <w:rPr>
          <w:rFonts w:ascii="Inter Fallback" w:hAnsi="Inter Fallback"/>
          <w:sz w:val="27"/>
          <w:szCs w:val="27"/>
        </w:rPr>
      </w:pPr>
    </w:p>
    <w:p w14:paraId="75655D56" w14:textId="77777777" w:rsidR="009E3313" w:rsidRPr="00C4578D" w:rsidRDefault="005445A8" w:rsidP="00C4578D">
      <w:pPr>
        <w:pStyle w:val="ListParagraph"/>
        <w:bidi w:val="0"/>
        <w:spacing w:line="480" w:lineRule="auto"/>
        <w:ind w:left="420"/>
        <w:rPr>
          <w:rFonts w:asciiTheme="majorBidi" w:hAnsiTheme="majorBidi" w:cstheme="majorBidi"/>
          <w:sz w:val="24"/>
          <w:szCs w:val="24"/>
        </w:rPr>
      </w:pPr>
      <w:r w:rsidRPr="00C4578D">
        <w:rPr>
          <w:rFonts w:asciiTheme="majorBidi" w:hAnsiTheme="majorBidi" w:cstheme="majorBidi"/>
          <w:sz w:val="24"/>
          <w:szCs w:val="24"/>
        </w:rPr>
        <w:t xml:space="preserve">Historically, architecture has manifested the power and economic position of a region or sovereign. In recent decades, it has evolved into an active instrument for generating economic potential, strategically planned through marketing initiatives. This transformative role can be divided into five essential areas: architecture and space branding, tourism destination stimulation, behavioral economics (consumerism), corporate architecture, and community integration. The focus of contemporary architectural design has shifted from merely illustrating function to influencing human experience, aiming to evoke emotions and stimulate desires to achieve planned financial outcomes. </w:t>
      </w:r>
    </w:p>
    <w:p w14:paraId="2EF81470" w14:textId="77777777" w:rsidR="009E3313" w:rsidRPr="00C4578D" w:rsidRDefault="009E3313" w:rsidP="009E1B10">
      <w:pPr>
        <w:pStyle w:val="ListParagraph"/>
        <w:bidi w:val="0"/>
        <w:ind w:left="420"/>
        <w:rPr>
          <w:rFonts w:asciiTheme="majorBidi" w:hAnsiTheme="majorBidi" w:cstheme="majorBidi"/>
          <w:b/>
          <w:bCs/>
          <w:sz w:val="28"/>
          <w:szCs w:val="28"/>
        </w:rPr>
      </w:pPr>
    </w:p>
    <w:p w14:paraId="4C68D2A4" w14:textId="0F7A4FC8" w:rsidR="009E3313" w:rsidRDefault="005445A8" w:rsidP="009E1B10">
      <w:pPr>
        <w:pStyle w:val="ListParagraph"/>
        <w:numPr>
          <w:ilvl w:val="2"/>
          <w:numId w:val="1"/>
        </w:numPr>
        <w:bidi w:val="0"/>
        <w:rPr>
          <w:rFonts w:asciiTheme="majorBidi" w:hAnsiTheme="majorBidi" w:cstheme="majorBidi"/>
          <w:b/>
          <w:bCs/>
          <w:sz w:val="28"/>
          <w:szCs w:val="28"/>
        </w:rPr>
      </w:pPr>
      <w:r w:rsidRPr="00C4578D">
        <w:rPr>
          <w:rFonts w:asciiTheme="majorBidi" w:hAnsiTheme="majorBidi" w:cstheme="majorBidi"/>
          <w:b/>
          <w:bCs/>
          <w:sz w:val="28"/>
          <w:szCs w:val="28"/>
        </w:rPr>
        <w:t xml:space="preserve">The Economic Role of Iconic Architecture: </w:t>
      </w:r>
    </w:p>
    <w:p w14:paraId="625359F6" w14:textId="77777777" w:rsidR="00C4578D" w:rsidRPr="00C4578D" w:rsidRDefault="00C4578D" w:rsidP="00C4578D">
      <w:pPr>
        <w:bidi w:val="0"/>
        <w:rPr>
          <w:rFonts w:asciiTheme="majorBidi" w:hAnsiTheme="majorBidi" w:cstheme="majorBidi"/>
          <w:b/>
          <w:bCs/>
          <w:sz w:val="28"/>
          <w:szCs w:val="28"/>
        </w:rPr>
      </w:pPr>
    </w:p>
    <w:p w14:paraId="52AF9A8A" w14:textId="7A2ECAD0" w:rsidR="009E3313" w:rsidRDefault="005445A8" w:rsidP="00C4578D">
      <w:pPr>
        <w:pStyle w:val="ListParagraph"/>
        <w:bidi w:val="0"/>
        <w:spacing w:line="360" w:lineRule="auto"/>
        <w:rPr>
          <w:rFonts w:asciiTheme="majorBidi" w:hAnsiTheme="majorBidi" w:cstheme="majorBidi"/>
          <w:sz w:val="24"/>
          <w:szCs w:val="24"/>
        </w:rPr>
      </w:pPr>
      <w:r w:rsidRPr="00C4578D">
        <w:rPr>
          <w:rFonts w:asciiTheme="majorBidi" w:hAnsiTheme="majorBidi" w:cstheme="majorBidi"/>
          <w:sz w:val="24"/>
          <w:szCs w:val="24"/>
        </w:rPr>
        <w:t xml:space="preserve">The connection between a thriving economy and architecture is intrinsic, as the demand for new constructions often arises to meet complex economic and cultural needs. The economic boom in Saudi Arabia during the late 1970s and early 1980s catalyzed unprecedented urban expansion, largely facilitated by government interest-free loans in the residential and industrial sectors. This period witnessed the construction of globally recognized structures, such as the Ministry of Interior in Riyadh, which successfully balanced authenticity and modernity. By the 1990s, the emergence of glass-clad office buildings and commercial malls reflected the growing economic power of the private sector, with building types serving as indicators of economic status. The most notable example of this trend is the proliferation of skyscrapers. </w:t>
      </w:r>
    </w:p>
    <w:p w14:paraId="70277F14" w14:textId="3643034C" w:rsidR="008178A7" w:rsidRDefault="008178A7" w:rsidP="008178A7">
      <w:pPr>
        <w:pStyle w:val="ListParagraph"/>
        <w:bidi w:val="0"/>
        <w:spacing w:line="360" w:lineRule="auto"/>
        <w:rPr>
          <w:rFonts w:asciiTheme="majorBidi" w:hAnsiTheme="majorBidi" w:cstheme="majorBidi"/>
          <w:sz w:val="24"/>
          <w:szCs w:val="24"/>
        </w:rPr>
      </w:pPr>
    </w:p>
    <w:p w14:paraId="43E25D24" w14:textId="5E1C0272" w:rsidR="008178A7" w:rsidRDefault="008178A7" w:rsidP="008178A7">
      <w:pPr>
        <w:pStyle w:val="ListParagraph"/>
        <w:bidi w:val="0"/>
        <w:spacing w:line="360" w:lineRule="auto"/>
        <w:rPr>
          <w:rFonts w:asciiTheme="majorBidi" w:hAnsiTheme="majorBidi" w:cstheme="majorBidi"/>
          <w:sz w:val="24"/>
          <w:szCs w:val="24"/>
        </w:rPr>
      </w:pPr>
    </w:p>
    <w:p w14:paraId="7396BD7B" w14:textId="78F0115D" w:rsidR="008178A7" w:rsidRDefault="008178A7" w:rsidP="008178A7">
      <w:pPr>
        <w:pStyle w:val="ListParagraph"/>
        <w:bidi w:val="0"/>
        <w:spacing w:line="360" w:lineRule="auto"/>
        <w:rPr>
          <w:rFonts w:asciiTheme="majorBidi" w:hAnsiTheme="majorBidi" w:cstheme="majorBidi"/>
          <w:sz w:val="24"/>
          <w:szCs w:val="24"/>
        </w:rPr>
      </w:pPr>
    </w:p>
    <w:p w14:paraId="2CD71C64" w14:textId="5368E8B1" w:rsidR="008178A7" w:rsidRDefault="008178A7" w:rsidP="008178A7">
      <w:pPr>
        <w:pStyle w:val="ListParagraph"/>
        <w:bidi w:val="0"/>
        <w:spacing w:line="360" w:lineRule="auto"/>
        <w:rPr>
          <w:rFonts w:asciiTheme="majorBidi" w:hAnsiTheme="majorBidi" w:cstheme="majorBidi"/>
          <w:sz w:val="24"/>
          <w:szCs w:val="24"/>
        </w:rPr>
      </w:pPr>
    </w:p>
    <w:p w14:paraId="67103639" w14:textId="77777777" w:rsidR="009E3313" w:rsidRDefault="009E3313" w:rsidP="009E1B10">
      <w:pPr>
        <w:pStyle w:val="ListParagraph"/>
        <w:bidi w:val="0"/>
        <w:rPr>
          <w:rFonts w:ascii="Inter Fallback" w:hAnsi="Inter Fallback"/>
          <w:sz w:val="27"/>
          <w:szCs w:val="27"/>
        </w:rPr>
      </w:pPr>
    </w:p>
    <w:p w14:paraId="4DB356E2" w14:textId="77777777" w:rsidR="009E3313" w:rsidRPr="008178A7" w:rsidRDefault="005445A8" w:rsidP="008178A7">
      <w:pPr>
        <w:pStyle w:val="ListParagraph"/>
        <w:bidi w:val="0"/>
        <w:spacing w:line="360" w:lineRule="auto"/>
        <w:rPr>
          <w:rFonts w:asciiTheme="majorBidi" w:hAnsiTheme="majorBidi" w:cstheme="majorBidi"/>
          <w:sz w:val="24"/>
          <w:szCs w:val="24"/>
        </w:rPr>
      </w:pPr>
      <w:r w:rsidRPr="008178A7">
        <w:rPr>
          <w:rFonts w:asciiTheme="majorBidi" w:hAnsiTheme="majorBidi" w:cstheme="majorBidi"/>
          <w:sz w:val="24"/>
          <w:szCs w:val="24"/>
        </w:rPr>
        <w:lastRenderedPageBreak/>
        <w:t xml:space="preserve">Iconic buildings, such as the Burj Khalifa, represent megaprojects requiring investments of US$1 billion or more. Such large-scale endeavors necessitate sophisticated project management processes, as exemplified by Emaar, the company behind the Burj Khalifa. Despite encountering challenges related to labor, time, design, and cost, the Burj Khalifa project was successfully completed and is deemed a success based on its ability to attract visitors, generate revenue for Dubai, and fulfill its objectives, albeit exceeding the initial budget and experiencing time delays under the "iron triangle" criteria. The complex management of such structures involves specialized strategies, including risk transfer (e.g., transferring construction risks to Turner Construction Company) and weighted organizational models. </w:t>
      </w:r>
    </w:p>
    <w:p w14:paraId="7C9470BD" w14:textId="77777777" w:rsidR="009E3313" w:rsidRDefault="009E3313" w:rsidP="009E1B10">
      <w:pPr>
        <w:pStyle w:val="ListParagraph"/>
        <w:bidi w:val="0"/>
        <w:rPr>
          <w:rFonts w:ascii="Inter Fallback" w:hAnsi="Inter Fallback"/>
          <w:sz w:val="27"/>
          <w:szCs w:val="27"/>
        </w:rPr>
      </w:pPr>
    </w:p>
    <w:p w14:paraId="5B289FC9" w14:textId="467AB91B" w:rsidR="009E3313" w:rsidRDefault="005445A8" w:rsidP="009E1B10">
      <w:pPr>
        <w:pStyle w:val="ListParagraph"/>
        <w:numPr>
          <w:ilvl w:val="2"/>
          <w:numId w:val="1"/>
        </w:numPr>
        <w:bidi w:val="0"/>
        <w:rPr>
          <w:rFonts w:asciiTheme="majorBidi" w:hAnsiTheme="majorBidi" w:cstheme="majorBidi"/>
          <w:b/>
          <w:bCs/>
          <w:sz w:val="28"/>
          <w:szCs w:val="28"/>
        </w:rPr>
      </w:pPr>
      <w:r w:rsidRPr="008178A7">
        <w:rPr>
          <w:rFonts w:asciiTheme="majorBidi" w:hAnsiTheme="majorBidi" w:cstheme="majorBidi"/>
          <w:b/>
          <w:bCs/>
          <w:sz w:val="28"/>
          <w:szCs w:val="28"/>
        </w:rPr>
        <w:t xml:space="preserve">Sustainability and Symbolic Value: </w:t>
      </w:r>
    </w:p>
    <w:p w14:paraId="6D1C0969" w14:textId="77777777" w:rsidR="008178A7" w:rsidRPr="008178A7" w:rsidRDefault="008178A7" w:rsidP="008178A7">
      <w:pPr>
        <w:bidi w:val="0"/>
        <w:rPr>
          <w:rFonts w:asciiTheme="majorBidi" w:hAnsiTheme="majorBidi" w:cstheme="majorBidi"/>
          <w:b/>
          <w:bCs/>
          <w:sz w:val="28"/>
          <w:szCs w:val="28"/>
        </w:rPr>
      </w:pPr>
    </w:p>
    <w:p w14:paraId="0E25F505" w14:textId="77777777" w:rsidR="009E3313" w:rsidRPr="008178A7" w:rsidRDefault="005445A8" w:rsidP="008178A7">
      <w:pPr>
        <w:pStyle w:val="ListParagraph"/>
        <w:bidi w:val="0"/>
        <w:spacing w:line="360" w:lineRule="auto"/>
        <w:rPr>
          <w:rFonts w:asciiTheme="majorBidi" w:hAnsiTheme="majorBidi" w:cstheme="majorBidi"/>
          <w:sz w:val="24"/>
          <w:szCs w:val="24"/>
        </w:rPr>
      </w:pPr>
      <w:r w:rsidRPr="008178A7">
        <w:rPr>
          <w:rFonts w:asciiTheme="majorBidi" w:hAnsiTheme="majorBidi" w:cstheme="majorBidi"/>
          <w:sz w:val="24"/>
          <w:szCs w:val="24"/>
        </w:rPr>
        <w:t>Sustainable design fundamentally requires the integration of three components: economic sustainability, social and political sustainability, and environmental sustainability. The incorporation of sustainability into large-scale construction projects is challenging, as these endeavors often contribute to carbon emissions and demand substantial energy. To effectively embed sustainability within project management, five key research dimensions have been identified: organizational practices and policies, life cycle orientation, resource management, stakeholder engagement, and organizational learning.</w:t>
      </w:r>
    </w:p>
    <w:p w14:paraId="06286BAB" w14:textId="77777777" w:rsidR="009E3313" w:rsidRPr="008178A7" w:rsidRDefault="009E3313" w:rsidP="008178A7">
      <w:pPr>
        <w:pStyle w:val="ListParagraph"/>
        <w:bidi w:val="0"/>
        <w:spacing w:line="360" w:lineRule="auto"/>
        <w:rPr>
          <w:rFonts w:asciiTheme="majorBidi" w:hAnsiTheme="majorBidi" w:cstheme="majorBidi"/>
          <w:sz w:val="24"/>
          <w:szCs w:val="24"/>
        </w:rPr>
      </w:pPr>
    </w:p>
    <w:p w14:paraId="277F2763" w14:textId="77777777" w:rsidR="009E3313" w:rsidRPr="008178A7" w:rsidRDefault="005445A8" w:rsidP="008178A7">
      <w:pPr>
        <w:pStyle w:val="ListParagraph"/>
        <w:bidi w:val="0"/>
        <w:spacing w:line="360" w:lineRule="auto"/>
        <w:rPr>
          <w:rFonts w:asciiTheme="majorBidi" w:hAnsiTheme="majorBidi" w:cstheme="majorBidi"/>
          <w:sz w:val="24"/>
          <w:szCs w:val="24"/>
        </w:rPr>
      </w:pPr>
      <w:r w:rsidRPr="008178A7">
        <w:rPr>
          <w:rFonts w:asciiTheme="majorBidi" w:hAnsiTheme="majorBidi" w:cstheme="majorBidi"/>
          <w:sz w:val="24"/>
          <w:szCs w:val="24"/>
        </w:rPr>
        <w:t xml:space="preserve">The significance of utilizing architecture as a marketing tool to create competitive advantages for cities is evident in places like Bilbao, Shanghai, and Dubai, which have effectively leveraged architecture to enhance their image and stimulate economic growth. This phenomenon highlights the theoretical relevance of the Bilbao Effect. Similarly, the long-term symbolic function of structures like the Pyramids must be analyzed through the lens of Place Attachment Theory, which examines the emotional connections between tourists and iconic landmarks, providing insights into the enduring nature of their appeal. </w:t>
      </w:r>
    </w:p>
    <w:p w14:paraId="0BEEC159" w14:textId="79514D4F" w:rsidR="009E3313" w:rsidRDefault="009E3313" w:rsidP="009E1B10">
      <w:pPr>
        <w:pStyle w:val="ListParagraph"/>
        <w:bidi w:val="0"/>
        <w:rPr>
          <w:rFonts w:ascii="Inter Fallback" w:hAnsi="Inter Fallback"/>
          <w:sz w:val="27"/>
          <w:szCs w:val="27"/>
        </w:rPr>
      </w:pPr>
    </w:p>
    <w:p w14:paraId="3F0FD110" w14:textId="5CD430B2" w:rsidR="008178A7" w:rsidRDefault="008178A7" w:rsidP="008178A7">
      <w:pPr>
        <w:pStyle w:val="ListParagraph"/>
        <w:bidi w:val="0"/>
        <w:rPr>
          <w:rFonts w:ascii="Inter Fallback" w:hAnsi="Inter Fallback"/>
          <w:sz w:val="27"/>
          <w:szCs w:val="27"/>
        </w:rPr>
      </w:pPr>
    </w:p>
    <w:p w14:paraId="535D0D5B" w14:textId="77777777" w:rsidR="008178A7" w:rsidRDefault="008178A7" w:rsidP="008178A7">
      <w:pPr>
        <w:pStyle w:val="ListParagraph"/>
        <w:bidi w:val="0"/>
        <w:rPr>
          <w:rFonts w:ascii="Inter Fallback" w:hAnsi="Inter Fallback"/>
          <w:sz w:val="27"/>
          <w:szCs w:val="27"/>
        </w:rPr>
      </w:pPr>
    </w:p>
    <w:p w14:paraId="346FA8BF" w14:textId="77777777" w:rsidR="00D024A7" w:rsidRDefault="005445A8" w:rsidP="00D024A7">
      <w:pPr>
        <w:pStyle w:val="ListParagraph"/>
        <w:numPr>
          <w:ilvl w:val="1"/>
          <w:numId w:val="1"/>
        </w:numPr>
        <w:bidi w:val="0"/>
        <w:rPr>
          <w:rFonts w:asciiTheme="majorBidi" w:hAnsiTheme="majorBidi" w:cstheme="majorBidi"/>
          <w:b/>
          <w:bCs/>
          <w:sz w:val="28"/>
          <w:szCs w:val="28"/>
        </w:rPr>
      </w:pPr>
      <w:r w:rsidRPr="00D024A7">
        <w:rPr>
          <w:rFonts w:asciiTheme="majorBidi" w:hAnsiTheme="majorBidi" w:cstheme="majorBidi"/>
          <w:b/>
          <w:bCs/>
          <w:sz w:val="28"/>
          <w:szCs w:val="28"/>
        </w:rPr>
        <w:lastRenderedPageBreak/>
        <w:t xml:space="preserve">Research Problem: </w:t>
      </w:r>
      <w:r w:rsidR="00D024A7">
        <w:rPr>
          <w:rFonts w:asciiTheme="majorBidi" w:hAnsiTheme="majorBidi" w:cstheme="majorBidi"/>
          <w:b/>
          <w:bCs/>
          <w:sz w:val="28"/>
          <w:szCs w:val="28"/>
        </w:rPr>
        <w:t xml:space="preserve">  </w:t>
      </w:r>
    </w:p>
    <w:p w14:paraId="73094372" w14:textId="46B1F779" w:rsidR="009E3313" w:rsidRPr="00D024A7" w:rsidRDefault="00D024A7" w:rsidP="00D024A7">
      <w:pPr>
        <w:pStyle w:val="ListParagraph"/>
        <w:bidi w:val="0"/>
        <w:ind w:left="420"/>
        <w:rPr>
          <w:rFonts w:asciiTheme="majorBidi" w:hAnsiTheme="majorBidi" w:cstheme="majorBidi"/>
          <w:b/>
          <w:bCs/>
          <w:sz w:val="28"/>
          <w:szCs w:val="28"/>
        </w:rPr>
      </w:pPr>
      <w:r w:rsidRPr="00D024A7">
        <w:rPr>
          <w:rFonts w:asciiTheme="majorBidi" w:hAnsiTheme="majorBidi" w:cstheme="majorBidi"/>
          <w:b/>
          <w:bCs/>
          <w:sz w:val="28"/>
          <w:szCs w:val="28"/>
        </w:rPr>
        <w:t xml:space="preserve">                                                                                                                     </w:t>
      </w:r>
    </w:p>
    <w:p w14:paraId="1C9687C1" w14:textId="77777777" w:rsidR="009E3313" w:rsidRPr="00D024A7" w:rsidRDefault="005445A8" w:rsidP="00D024A7">
      <w:pPr>
        <w:pStyle w:val="ListParagraph"/>
        <w:bidi w:val="0"/>
        <w:spacing w:line="360" w:lineRule="auto"/>
        <w:ind w:left="420"/>
        <w:rPr>
          <w:rFonts w:asciiTheme="majorBidi" w:hAnsiTheme="majorBidi" w:cstheme="majorBidi"/>
          <w:sz w:val="24"/>
          <w:szCs w:val="24"/>
        </w:rPr>
      </w:pPr>
      <w:r w:rsidRPr="00D024A7">
        <w:rPr>
          <w:rFonts w:asciiTheme="majorBidi" w:hAnsiTheme="majorBidi" w:cstheme="majorBidi"/>
          <w:sz w:val="24"/>
          <w:szCs w:val="24"/>
        </w:rPr>
        <w:t xml:space="preserve">Despite substantial investments in modern iconic architecture, there remains a limited understanding of the comparative economic and symbolic performance of these structures against historically established landmarks, such as the Pyramids. This research aims to address this gap by providing a quantitative comparison of the long-term economic impact of historical monuments and modern iconic structures, particularly within the context of sustainability. </w:t>
      </w:r>
    </w:p>
    <w:p w14:paraId="77EA4428" w14:textId="77777777" w:rsidR="009E3313" w:rsidRPr="00D024A7" w:rsidRDefault="009E3313" w:rsidP="00D024A7">
      <w:pPr>
        <w:pStyle w:val="ListParagraph"/>
        <w:bidi w:val="0"/>
        <w:spacing w:line="360" w:lineRule="auto"/>
        <w:ind w:left="420"/>
        <w:rPr>
          <w:rFonts w:asciiTheme="majorBidi" w:hAnsiTheme="majorBidi" w:cstheme="majorBidi"/>
          <w:sz w:val="24"/>
          <w:szCs w:val="24"/>
        </w:rPr>
      </w:pPr>
    </w:p>
    <w:p w14:paraId="18D2B476" w14:textId="77777777" w:rsidR="009E3313" w:rsidRPr="00D024A7" w:rsidRDefault="005445A8" w:rsidP="00D024A7">
      <w:pPr>
        <w:pStyle w:val="ListParagraph"/>
        <w:bidi w:val="0"/>
        <w:spacing w:line="360" w:lineRule="auto"/>
        <w:ind w:left="420"/>
        <w:rPr>
          <w:rFonts w:asciiTheme="majorBidi" w:hAnsiTheme="majorBidi" w:cstheme="majorBidi"/>
          <w:sz w:val="24"/>
          <w:szCs w:val="24"/>
        </w:rPr>
      </w:pPr>
      <w:r w:rsidRPr="00D024A7">
        <w:rPr>
          <w:rFonts w:asciiTheme="majorBidi" w:hAnsiTheme="majorBidi" w:cstheme="majorBidi"/>
          <w:sz w:val="24"/>
          <w:szCs w:val="24"/>
        </w:rPr>
        <w:t xml:space="preserve">The core problem guiding this research is articulated as follows: Can sustainability-driven modern architecture, such as the Burj Khalifa, achieve a long-term symbolic and economic value equivalent to that of historical monuments, such as the Pyramids? This overarching problem is explored through the following research questions: </w:t>
      </w:r>
    </w:p>
    <w:p w14:paraId="52CBCF91" w14:textId="77777777" w:rsidR="009E3313" w:rsidRDefault="009E3313" w:rsidP="009E1B10">
      <w:pPr>
        <w:pStyle w:val="ListParagraph"/>
        <w:bidi w:val="0"/>
        <w:ind w:left="420"/>
        <w:rPr>
          <w:rFonts w:ascii="Inter Fallback" w:hAnsi="Inter Fallback"/>
          <w:sz w:val="27"/>
          <w:szCs w:val="27"/>
        </w:rPr>
      </w:pPr>
    </w:p>
    <w:p w14:paraId="39CAB98D" w14:textId="11138FF1" w:rsidR="00D024A7" w:rsidRPr="00D024A7" w:rsidRDefault="00D024A7" w:rsidP="00D024A7">
      <w:pPr>
        <w:pStyle w:val="ListParagraph"/>
        <w:bidi w:val="0"/>
        <w:spacing w:line="360" w:lineRule="auto"/>
        <w:ind w:left="420"/>
        <w:rPr>
          <w:rFonts w:asciiTheme="majorBidi" w:hAnsiTheme="majorBidi" w:cstheme="majorBidi"/>
          <w:sz w:val="24"/>
          <w:szCs w:val="24"/>
        </w:rPr>
      </w:pPr>
      <w:r>
        <w:rPr>
          <w:rFonts w:asciiTheme="majorBidi" w:hAnsiTheme="majorBidi" w:cstheme="majorBidi"/>
          <w:sz w:val="24"/>
          <w:szCs w:val="24"/>
        </w:rPr>
        <w:t>1.</w:t>
      </w:r>
      <w:r w:rsidR="005445A8" w:rsidRPr="00D024A7">
        <w:rPr>
          <w:rFonts w:asciiTheme="majorBidi" w:hAnsiTheme="majorBidi" w:cstheme="majorBidi"/>
          <w:sz w:val="24"/>
          <w:szCs w:val="24"/>
        </w:rPr>
        <w:t xml:space="preserve">How does the economic impact of the Pyramids compare to that of the Burj Khalifa over time? </w:t>
      </w:r>
    </w:p>
    <w:p w14:paraId="1904456C" w14:textId="476D134E" w:rsidR="00D024A7" w:rsidRPr="00D024A7" w:rsidRDefault="00D024A7" w:rsidP="00D024A7">
      <w:pPr>
        <w:pStyle w:val="ListParagraph"/>
        <w:bidi w:val="0"/>
        <w:spacing w:line="360" w:lineRule="auto"/>
        <w:ind w:left="420"/>
        <w:rPr>
          <w:rFonts w:asciiTheme="majorBidi" w:hAnsiTheme="majorBidi" w:cstheme="majorBidi"/>
          <w:sz w:val="24"/>
          <w:szCs w:val="24"/>
        </w:rPr>
      </w:pPr>
      <w:r>
        <w:rPr>
          <w:rFonts w:asciiTheme="majorBidi" w:hAnsiTheme="majorBidi" w:cstheme="majorBidi"/>
          <w:sz w:val="24"/>
          <w:szCs w:val="24"/>
        </w:rPr>
        <w:t>2.</w:t>
      </w:r>
      <w:r w:rsidR="005445A8" w:rsidRPr="00D024A7">
        <w:rPr>
          <w:rFonts w:asciiTheme="majorBidi" w:hAnsiTheme="majorBidi" w:cstheme="majorBidi"/>
          <w:sz w:val="24"/>
          <w:szCs w:val="24"/>
        </w:rPr>
        <w:t xml:space="preserve">What psychological and behavioral differences exist in consumer/tourist responses to each icon? </w:t>
      </w:r>
    </w:p>
    <w:p w14:paraId="675A1F8D" w14:textId="77777777" w:rsidR="009E3313" w:rsidRPr="00D024A7" w:rsidRDefault="005445A8" w:rsidP="00D024A7">
      <w:pPr>
        <w:pStyle w:val="ListParagraph"/>
        <w:bidi w:val="0"/>
        <w:spacing w:line="360" w:lineRule="auto"/>
        <w:ind w:left="420"/>
        <w:rPr>
          <w:rFonts w:asciiTheme="majorBidi" w:hAnsiTheme="majorBidi" w:cstheme="majorBidi"/>
          <w:sz w:val="24"/>
          <w:szCs w:val="24"/>
        </w:rPr>
      </w:pPr>
      <w:r w:rsidRPr="00D024A7">
        <w:rPr>
          <w:rFonts w:asciiTheme="majorBidi" w:hAnsiTheme="majorBidi" w:cstheme="majorBidi"/>
          <w:sz w:val="24"/>
          <w:szCs w:val="24"/>
        </w:rPr>
        <w:t xml:space="preserve">3. How does sustainability contribute to the branding and perceived value of the Burj Khalifa relative to the historical permanence of the Pyramids? </w:t>
      </w:r>
    </w:p>
    <w:p w14:paraId="30D24F85" w14:textId="77777777" w:rsidR="00D024A7" w:rsidRPr="00D024A7" w:rsidRDefault="005445A8" w:rsidP="00D024A7">
      <w:pPr>
        <w:pStyle w:val="ListParagraph"/>
        <w:bidi w:val="0"/>
        <w:spacing w:line="360" w:lineRule="auto"/>
        <w:ind w:left="420"/>
        <w:rPr>
          <w:rFonts w:asciiTheme="majorBidi" w:hAnsiTheme="majorBidi" w:cstheme="majorBidi"/>
          <w:sz w:val="24"/>
          <w:szCs w:val="24"/>
        </w:rPr>
      </w:pPr>
      <w:r w:rsidRPr="00D024A7">
        <w:rPr>
          <w:rFonts w:asciiTheme="majorBidi" w:hAnsiTheme="majorBidi" w:cstheme="majorBidi"/>
          <w:sz w:val="24"/>
          <w:szCs w:val="24"/>
        </w:rPr>
        <w:t>4. What insights can be drawn to develop a hybrid model of sustainable iconography for future architecture?</w:t>
      </w:r>
    </w:p>
    <w:p w14:paraId="5656838C" w14:textId="0F865E0A" w:rsidR="009E3313" w:rsidRDefault="005445A8" w:rsidP="00D024A7">
      <w:pPr>
        <w:pStyle w:val="ListParagraph"/>
        <w:bidi w:val="0"/>
        <w:ind w:left="420"/>
        <w:rPr>
          <w:rFonts w:ascii="Inter Fallback" w:hAnsi="Inter Fallback"/>
          <w:sz w:val="27"/>
          <w:szCs w:val="27"/>
        </w:rPr>
      </w:pPr>
      <w:r w:rsidRPr="009E3313">
        <w:rPr>
          <w:rFonts w:ascii="Inter Fallback" w:hAnsi="Inter Fallback"/>
          <w:sz w:val="27"/>
          <w:szCs w:val="27"/>
        </w:rPr>
        <w:t xml:space="preserve"> </w:t>
      </w:r>
    </w:p>
    <w:p w14:paraId="60C44CC0" w14:textId="4A0A0DFF" w:rsidR="009E3313" w:rsidRDefault="005445A8" w:rsidP="009E1B10">
      <w:pPr>
        <w:pStyle w:val="ListParagraph"/>
        <w:bidi w:val="0"/>
        <w:ind w:left="420"/>
        <w:rPr>
          <w:rFonts w:ascii="Inter Fallback" w:hAnsi="Inter Fallback"/>
          <w:sz w:val="27"/>
          <w:szCs w:val="27"/>
        </w:rPr>
      </w:pPr>
      <w:r w:rsidRPr="009E3313">
        <w:rPr>
          <w:rFonts w:ascii="Inter Fallback" w:hAnsi="Inter Fallback"/>
          <w:sz w:val="27"/>
          <w:szCs w:val="27"/>
        </w:rPr>
        <w:t xml:space="preserve">1.4 </w:t>
      </w:r>
      <w:r w:rsidRPr="00F02E61">
        <w:rPr>
          <w:rFonts w:asciiTheme="majorBidi" w:hAnsiTheme="majorBidi" w:cstheme="majorBidi"/>
          <w:b/>
          <w:bCs/>
          <w:sz w:val="28"/>
          <w:szCs w:val="28"/>
        </w:rPr>
        <w:t>Research Objectives:</w:t>
      </w:r>
      <w:r w:rsidRPr="009E3313">
        <w:rPr>
          <w:rFonts w:ascii="Inter Fallback" w:hAnsi="Inter Fallback"/>
          <w:sz w:val="27"/>
          <w:szCs w:val="27"/>
        </w:rPr>
        <w:t xml:space="preserve"> </w:t>
      </w:r>
    </w:p>
    <w:p w14:paraId="44033FE7" w14:textId="77777777" w:rsidR="009E3313" w:rsidRDefault="009E3313" w:rsidP="009E1B10">
      <w:pPr>
        <w:pStyle w:val="ListParagraph"/>
        <w:bidi w:val="0"/>
        <w:ind w:left="420"/>
        <w:rPr>
          <w:rFonts w:ascii="Inter Fallback" w:hAnsi="Inter Fallback"/>
          <w:sz w:val="27"/>
          <w:szCs w:val="27"/>
        </w:rPr>
      </w:pPr>
    </w:p>
    <w:p w14:paraId="5477D245" w14:textId="022B41D9" w:rsidR="009E3313" w:rsidRPr="00EE756E" w:rsidRDefault="005445A8" w:rsidP="00EE756E">
      <w:pPr>
        <w:pStyle w:val="ListParagraph"/>
        <w:bidi w:val="0"/>
        <w:spacing w:line="360" w:lineRule="auto"/>
        <w:ind w:left="420"/>
        <w:rPr>
          <w:rFonts w:asciiTheme="majorBidi" w:hAnsiTheme="majorBidi" w:cstheme="majorBidi"/>
          <w:sz w:val="24"/>
          <w:szCs w:val="24"/>
        </w:rPr>
      </w:pPr>
      <w:r w:rsidRPr="00EE756E">
        <w:rPr>
          <w:rFonts w:asciiTheme="majorBidi" w:hAnsiTheme="majorBidi" w:cstheme="majorBidi"/>
          <w:sz w:val="24"/>
          <w:szCs w:val="24"/>
        </w:rPr>
        <w:t xml:space="preserve">The research objectives are derived directly from the research problem and are articulated as follows: </w:t>
      </w:r>
    </w:p>
    <w:p w14:paraId="5089DB9A" w14:textId="77777777" w:rsidR="00F02E61" w:rsidRPr="00EE756E" w:rsidRDefault="00F02E61" w:rsidP="00EE756E">
      <w:pPr>
        <w:pStyle w:val="ListParagraph"/>
        <w:bidi w:val="0"/>
        <w:spacing w:line="360" w:lineRule="auto"/>
        <w:ind w:left="420"/>
        <w:rPr>
          <w:rFonts w:asciiTheme="majorBidi" w:hAnsiTheme="majorBidi" w:cstheme="majorBidi"/>
          <w:sz w:val="24"/>
          <w:szCs w:val="24"/>
        </w:rPr>
      </w:pPr>
    </w:p>
    <w:p w14:paraId="5880F779" w14:textId="53BA7E82" w:rsidR="009E3313" w:rsidRPr="00EE756E" w:rsidRDefault="005445A8" w:rsidP="00EE756E">
      <w:pPr>
        <w:pStyle w:val="ListParagraph"/>
        <w:bidi w:val="0"/>
        <w:spacing w:line="360" w:lineRule="auto"/>
        <w:ind w:left="420"/>
        <w:rPr>
          <w:rFonts w:asciiTheme="majorBidi" w:hAnsiTheme="majorBidi" w:cstheme="majorBidi"/>
          <w:sz w:val="24"/>
          <w:szCs w:val="24"/>
        </w:rPr>
      </w:pPr>
      <w:r w:rsidRPr="00EE756E">
        <w:rPr>
          <w:rFonts w:asciiTheme="majorBidi" w:hAnsiTheme="majorBidi" w:cstheme="majorBidi"/>
          <w:sz w:val="24"/>
          <w:szCs w:val="24"/>
        </w:rPr>
        <w:t xml:space="preserve">Main Objective: To compare the long-term economic and behavioral value of the Burj Khalifa and the Pyramids. </w:t>
      </w:r>
    </w:p>
    <w:p w14:paraId="349430B9" w14:textId="77777777" w:rsidR="00F02E61" w:rsidRPr="00EE756E" w:rsidRDefault="00F02E61" w:rsidP="00EE756E">
      <w:pPr>
        <w:pStyle w:val="ListParagraph"/>
        <w:bidi w:val="0"/>
        <w:spacing w:line="360" w:lineRule="auto"/>
        <w:ind w:left="420"/>
        <w:rPr>
          <w:rFonts w:asciiTheme="majorBidi" w:hAnsiTheme="majorBidi" w:cstheme="majorBidi"/>
          <w:sz w:val="24"/>
          <w:szCs w:val="24"/>
        </w:rPr>
      </w:pPr>
    </w:p>
    <w:p w14:paraId="0A9949CE" w14:textId="66609588" w:rsidR="009E3313" w:rsidRPr="00EE756E" w:rsidRDefault="005445A8" w:rsidP="00EE756E">
      <w:pPr>
        <w:pStyle w:val="ListParagraph"/>
        <w:bidi w:val="0"/>
        <w:spacing w:line="360" w:lineRule="auto"/>
        <w:ind w:left="420"/>
        <w:rPr>
          <w:rFonts w:asciiTheme="majorBidi" w:hAnsiTheme="majorBidi" w:cstheme="majorBidi"/>
          <w:sz w:val="24"/>
          <w:szCs w:val="24"/>
        </w:rPr>
      </w:pPr>
      <w:r w:rsidRPr="00EE756E">
        <w:rPr>
          <w:rFonts w:asciiTheme="majorBidi" w:hAnsiTheme="majorBidi" w:cstheme="majorBidi"/>
          <w:sz w:val="24"/>
          <w:szCs w:val="24"/>
        </w:rPr>
        <w:t xml:space="preserve">Sub-objectives: </w:t>
      </w:r>
    </w:p>
    <w:p w14:paraId="2255604B" w14:textId="77777777" w:rsidR="00F02E61" w:rsidRPr="00EE756E" w:rsidRDefault="00F02E61" w:rsidP="00EE756E">
      <w:pPr>
        <w:pStyle w:val="ListParagraph"/>
        <w:bidi w:val="0"/>
        <w:spacing w:line="360" w:lineRule="auto"/>
        <w:ind w:left="420"/>
        <w:rPr>
          <w:rFonts w:asciiTheme="majorBidi" w:hAnsiTheme="majorBidi" w:cstheme="majorBidi"/>
          <w:sz w:val="24"/>
          <w:szCs w:val="24"/>
        </w:rPr>
      </w:pPr>
    </w:p>
    <w:p w14:paraId="63D2C103" w14:textId="341DE779" w:rsidR="009E3313" w:rsidRPr="00EE756E" w:rsidRDefault="005445A8" w:rsidP="00EE756E">
      <w:pPr>
        <w:pStyle w:val="ListParagraph"/>
        <w:bidi w:val="0"/>
        <w:spacing w:line="360" w:lineRule="auto"/>
        <w:ind w:left="420"/>
        <w:rPr>
          <w:rFonts w:asciiTheme="majorBidi" w:hAnsiTheme="majorBidi" w:cstheme="majorBidi"/>
          <w:sz w:val="24"/>
          <w:szCs w:val="24"/>
        </w:rPr>
      </w:pPr>
      <w:r w:rsidRPr="00EE756E">
        <w:rPr>
          <w:rFonts w:asciiTheme="majorBidi" w:hAnsiTheme="majorBidi" w:cstheme="majorBidi"/>
          <w:sz w:val="24"/>
          <w:szCs w:val="24"/>
        </w:rPr>
        <w:t xml:space="preserve">- To compare the long-term economic and tourism impacts of the Burj Khalifa and the Pyramids. </w:t>
      </w:r>
    </w:p>
    <w:p w14:paraId="7A45E49F" w14:textId="77777777" w:rsidR="00F02E61" w:rsidRPr="00EE756E" w:rsidRDefault="00F02E61" w:rsidP="00EE756E">
      <w:pPr>
        <w:pStyle w:val="ListParagraph"/>
        <w:bidi w:val="0"/>
        <w:spacing w:line="360" w:lineRule="auto"/>
        <w:ind w:left="420"/>
        <w:rPr>
          <w:rFonts w:asciiTheme="majorBidi" w:hAnsiTheme="majorBidi" w:cstheme="majorBidi"/>
          <w:sz w:val="24"/>
          <w:szCs w:val="24"/>
        </w:rPr>
      </w:pPr>
    </w:p>
    <w:p w14:paraId="6220CBAA" w14:textId="77777777" w:rsidR="009E3313" w:rsidRPr="00EE756E" w:rsidRDefault="005445A8" w:rsidP="00EE756E">
      <w:pPr>
        <w:pStyle w:val="ListParagraph"/>
        <w:bidi w:val="0"/>
        <w:spacing w:line="360" w:lineRule="auto"/>
        <w:ind w:left="420"/>
        <w:rPr>
          <w:rFonts w:asciiTheme="majorBidi" w:hAnsiTheme="majorBidi" w:cstheme="majorBidi"/>
          <w:sz w:val="24"/>
          <w:szCs w:val="24"/>
        </w:rPr>
      </w:pPr>
      <w:r w:rsidRPr="00EE756E">
        <w:rPr>
          <w:rFonts w:asciiTheme="majorBidi" w:hAnsiTheme="majorBidi" w:cstheme="majorBidi"/>
          <w:sz w:val="24"/>
          <w:szCs w:val="24"/>
        </w:rPr>
        <w:t xml:space="preserve">- To measure differences in tourist behavior and perceptions regarding historical versus modern iconic landmarks. </w:t>
      </w:r>
    </w:p>
    <w:p w14:paraId="5FE63EE8" w14:textId="77777777" w:rsidR="009E3313" w:rsidRPr="00EE756E" w:rsidRDefault="005445A8" w:rsidP="00EE756E">
      <w:pPr>
        <w:pStyle w:val="ListParagraph"/>
        <w:bidi w:val="0"/>
        <w:spacing w:line="360" w:lineRule="auto"/>
        <w:ind w:left="420"/>
        <w:rPr>
          <w:rFonts w:asciiTheme="majorBidi" w:hAnsiTheme="majorBidi" w:cstheme="majorBidi"/>
          <w:sz w:val="24"/>
          <w:szCs w:val="24"/>
        </w:rPr>
      </w:pPr>
      <w:r w:rsidRPr="00EE756E">
        <w:rPr>
          <w:rFonts w:asciiTheme="majorBidi" w:hAnsiTheme="majorBidi" w:cstheme="majorBidi"/>
          <w:sz w:val="24"/>
          <w:szCs w:val="24"/>
        </w:rPr>
        <w:t xml:space="preserve">- To evaluate the role of sustainability in fostering long-term symbolic and economic value. </w:t>
      </w:r>
    </w:p>
    <w:p w14:paraId="18A330D0" w14:textId="77777777" w:rsidR="009E3313" w:rsidRPr="00EE756E" w:rsidRDefault="005445A8" w:rsidP="00EE756E">
      <w:pPr>
        <w:pStyle w:val="ListParagraph"/>
        <w:bidi w:val="0"/>
        <w:spacing w:line="360" w:lineRule="auto"/>
        <w:ind w:left="420"/>
        <w:rPr>
          <w:rFonts w:asciiTheme="majorBidi" w:hAnsiTheme="majorBidi" w:cstheme="majorBidi"/>
          <w:sz w:val="24"/>
          <w:szCs w:val="24"/>
        </w:rPr>
      </w:pPr>
      <w:r w:rsidRPr="00EE756E">
        <w:rPr>
          <w:rFonts w:asciiTheme="majorBidi" w:hAnsiTheme="majorBidi" w:cstheme="majorBidi"/>
          <w:sz w:val="24"/>
          <w:szCs w:val="24"/>
        </w:rPr>
        <w:t xml:space="preserve">- To analyze the contribution of sustainability in enhancing the symbolic value of modern architectural megastructures. </w:t>
      </w:r>
    </w:p>
    <w:p w14:paraId="2152712B" w14:textId="77777777" w:rsidR="009E3313" w:rsidRPr="00EE756E" w:rsidRDefault="005445A8" w:rsidP="00EE756E">
      <w:pPr>
        <w:pStyle w:val="ListParagraph"/>
        <w:bidi w:val="0"/>
        <w:spacing w:line="360" w:lineRule="auto"/>
        <w:ind w:left="420"/>
        <w:rPr>
          <w:rFonts w:asciiTheme="majorBidi" w:hAnsiTheme="majorBidi" w:cstheme="majorBidi"/>
          <w:sz w:val="24"/>
          <w:szCs w:val="24"/>
        </w:rPr>
      </w:pPr>
      <w:r w:rsidRPr="00EE756E">
        <w:rPr>
          <w:rFonts w:asciiTheme="majorBidi" w:hAnsiTheme="majorBidi" w:cstheme="majorBidi"/>
          <w:sz w:val="24"/>
          <w:szCs w:val="24"/>
        </w:rPr>
        <w:t xml:space="preserve">- To develop a novel framework for designing future sustainable symbolic buildings. </w:t>
      </w:r>
    </w:p>
    <w:p w14:paraId="1F2EF4CF" w14:textId="77777777" w:rsidR="009E3313" w:rsidRDefault="009E3313" w:rsidP="009E1B10">
      <w:pPr>
        <w:pStyle w:val="ListParagraph"/>
        <w:bidi w:val="0"/>
        <w:ind w:left="420"/>
        <w:rPr>
          <w:rFonts w:ascii="Inter Fallback" w:hAnsi="Inter Fallback"/>
          <w:sz w:val="27"/>
          <w:szCs w:val="27"/>
        </w:rPr>
      </w:pPr>
    </w:p>
    <w:p w14:paraId="299F276B" w14:textId="56542A06" w:rsidR="009E3313" w:rsidRDefault="005445A8" w:rsidP="00694A7B">
      <w:pPr>
        <w:pStyle w:val="ListParagraph"/>
        <w:numPr>
          <w:ilvl w:val="1"/>
          <w:numId w:val="4"/>
        </w:numPr>
        <w:bidi w:val="0"/>
        <w:rPr>
          <w:rFonts w:asciiTheme="majorBidi" w:hAnsiTheme="majorBidi" w:cstheme="majorBidi"/>
          <w:b/>
          <w:bCs/>
          <w:sz w:val="28"/>
          <w:szCs w:val="28"/>
        </w:rPr>
      </w:pPr>
      <w:r w:rsidRPr="00EE756E">
        <w:rPr>
          <w:rFonts w:asciiTheme="majorBidi" w:hAnsiTheme="majorBidi" w:cstheme="majorBidi"/>
          <w:b/>
          <w:bCs/>
          <w:sz w:val="28"/>
          <w:szCs w:val="28"/>
        </w:rPr>
        <w:t xml:space="preserve">Research Hypotheses: </w:t>
      </w:r>
    </w:p>
    <w:p w14:paraId="62F6CD0A" w14:textId="77777777" w:rsidR="00EE756E" w:rsidRPr="00EE756E" w:rsidRDefault="00EE756E" w:rsidP="00EE756E">
      <w:pPr>
        <w:pStyle w:val="ListParagraph"/>
        <w:bidi w:val="0"/>
        <w:ind w:left="420"/>
        <w:rPr>
          <w:rFonts w:asciiTheme="majorBidi" w:hAnsiTheme="majorBidi" w:cstheme="majorBidi"/>
          <w:b/>
          <w:bCs/>
          <w:sz w:val="28"/>
          <w:szCs w:val="28"/>
        </w:rPr>
      </w:pPr>
    </w:p>
    <w:p w14:paraId="5B2FC3CA" w14:textId="77777777" w:rsidR="009E3313" w:rsidRPr="00EE756E" w:rsidRDefault="005445A8" w:rsidP="00EE756E">
      <w:pPr>
        <w:pStyle w:val="ListParagraph"/>
        <w:bidi w:val="0"/>
        <w:spacing w:line="360" w:lineRule="auto"/>
        <w:ind w:left="420"/>
        <w:rPr>
          <w:rFonts w:asciiTheme="majorBidi" w:hAnsiTheme="majorBidi" w:cstheme="majorBidi"/>
          <w:sz w:val="24"/>
          <w:szCs w:val="24"/>
        </w:rPr>
      </w:pPr>
      <w:r w:rsidRPr="00EE756E">
        <w:rPr>
          <w:rFonts w:asciiTheme="majorBidi" w:hAnsiTheme="majorBidi" w:cstheme="majorBidi"/>
          <w:sz w:val="24"/>
          <w:szCs w:val="24"/>
        </w:rPr>
        <w:t xml:space="preserve">The hypotheses provide testable answers to the research questions: </w:t>
      </w:r>
    </w:p>
    <w:p w14:paraId="3D1DB450" w14:textId="77777777" w:rsidR="009E3313" w:rsidRPr="00EE756E" w:rsidRDefault="005445A8" w:rsidP="00EE756E">
      <w:pPr>
        <w:pStyle w:val="ListParagraph"/>
        <w:bidi w:val="0"/>
        <w:spacing w:line="360" w:lineRule="auto"/>
        <w:ind w:left="420"/>
        <w:rPr>
          <w:rFonts w:asciiTheme="majorBidi" w:hAnsiTheme="majorBidi" w:cstheme="majorBidi"/>
          <w:sz w:val="24"/>
          <w:szCs w:val="24"/>
        </w:rPr>
      </w:pPr>
      <w:r w:rsidRPr="00EE756E">
        <w:rPr>
          <w:rFonts w:asciiTheme="majorBidi" w:hAnsiTheme="majorBidi" w:cstheme="majorBidi"/>
          <w:sz w:val="24"/>
          <w:szCs w:val="24"/>
        </w:rPr>
        <w:t xml:space="preserve">- H1: The Pyramids of Egypt offer a stronger emotional and historical attachment but demonstrate limited economic scalability in modern contexts. </w:t>
      </w:r>
    </w:p>
    <w:p w14:paraId="5718D9A5" w14:textId="77777777" w:rsidR="009E3313" w:rsidRPr="00EE756E" w:rsidRDefault="005445A8" w:rsidP="00EE756E">
      <w:pPr>
        <w:pStyle w:val="ListParagraph"/>
        <w:bidi w:val="0"/>
        <w:spacing w:line="360" w:lineRule="auto"/>
        <w:ind w:left="420"/>
        <w:rPr>
          <w:rFonts w:asciiTheme="majorBidi" w:hAnsiTheme="majorBidi" w:cstheme="majorBidi"/>
          <w:sz w:val="24"/>
          <w:szCs w:val="24"/>
        </w:rPr>
      </w:pPr>
      <w:r w:rsidRPr="00EE756E">
        <w:rPr>
          <w:rFonts w:asciiTheme="majorBidi" w:hAnsiTheme="majorBidi" w:cstheme="majorBidi"/>
          <w:sz w:val="24"/>
          <w:szCs w:val="24"/>
        </w:rPr>
        <w:t xml:space="preserve">- H2: The Burj Khalifa yields a significant economic impact but lacks enduring cultural symbolism compared to ancient icons. </w:t>
      </w:r>
    </w:p>
    <w:p w14:paraId="2D2C9466" w14:textId="77777777" w:rsidR="009E3313" w:rsidRPr="00EE756E" w:rsidRDefault="005445A8" w:rsidP="00EE756E">
      <w:pPr>
        <w:pStyle w:val="ListParagraph"/>
        <w:bidi w:val="0"/>
        <w:spacing w:line="360" w:lineRule="auto"/>
        <w:ind w:left="420"/>
        <w:rPr>
          <w:rFonts w:asciiTheme="majorBidi" w:hAnsiTheme="majorBidi" w:cstheme="majorBidi"/>
          <w:sz w:val="24"/>
          <w:szCs w:val="24"/>
        </w:rPr>
      </w:pPr>
      <w:r w:rsidRPr="00EE756E">
        <w:rPr>
          <w:rFonts w:asciiTheme="majorBidi" w:hAnsiTheme="majorBidi" w:cstheme="majorBidi"/>
          <w:sz w:val="24"/>
          <w:szCs w:val="24"/>
        </w:rPr>
        <w:t xml:space="preserve">- H3: Tourists associate the Burj Khalifa with innovation and luxury, whereas the Pyramids are linked to authenticity and legacy. </w:t>
      </w:r>
    </w:p>
    <w:p w14:paraId="2821CF98" w14:textId="4FACCD6F" w:rsidR="000B43DC" w:rsidRPr="00EE756E" w:rsidRDefault="005445A8" w:rsidP="00EE756E">
      <w:pPr>
        <w:pStyle w:val="ListParagraph"/>
        <w:bidi w:val="0"/>
        <w:spacing w:line="360" w:lineRule="auto"/>
        <w:ind w:left="420"/>
        <w:rPr>
          <w:rFonts w:asciiTheme="majorBidi" w:hAnsiTheme="majorBidi" w:cstheme="majorBidi"/>
          <w:sz w:val="24"/>
          <w:szCs w:val="24"/>
        </w:rPr>
      </w:pPr>
      <w:r w:rsidRPr="00EE756E">
        <w:rPr>
          <w:rFonts w:asciiTheme="majorBidi" w:hAnsiTheme="majorBidi" w:cstheme="majorBidi"/>
          <w:sz w:val="24"/>
          <w:szCs w:val="24"/>
        </w:rPr>
        <w:t>- H4: A hybrid design framework that combines sustainability with symbolic longevity could yield more resilient, economically viable</w:t>
      </w:r>
      <w:r w:rsidR="00867CFC" w:rsidRPr="00EE756E">
        <w:rPr>
          <w:rFonts w:asciiTheme="majorBidi" w:hAnsiTheme="majorBidi" w:cstheme="majorBidi"/>
          <w:sz w:val="24"/>
          <w:szCs w:val="24"/>
        </w:rPr>
        <w:t>.</w:t>
      </w:r>
    </w:p>
    <w:p w14:paraId="697F31AB" w14:textId="77777777" w:rsidR="00867CFC" w:rsidRDefault="00867CFC" w:rsidP="009E1B10">
      <w:pPr>
        <w:pStyle w:val="ListParagraph"/>
        <w:bidi w:val="0"/>
        <w:ind w:left="420"/>
        <w:rPr>
          <w:rFonts w:ascii="Inter Fallback" w:hAnsi="Inter Fallback"/>
          <w:sz w:val="27"/>
          <w:szCs w:val="27"/>
        </w:rPr>
      </w:pPr>
    </w:p>
    <w:p w14:paraId="7CEF11B6" w14:textId="77777777" w:rsidR="00867CFC" w:rsidRDefault="00867CFC" w:rsidP="009E1B10">
      <w:pPr>
        <w:pStyle w:val="ListParagraph"/>
        <w:bidi w:val="0"/>
        <w:ind w:left="420"/>
        <w:rPr>
          <w:rFonts w:ascii="Inter Fallback" w:hAnsi="Inter Fallback"/>
          <w:sz w:val="27"/>
          <w:szCs w:val="27"/>
        </w:rPr>
      </w:pPr>
    </w:p>
    <w:p w14:paraId="3962C255" w14:textId="1CC60C3A" w:rsidR="00867CFC" w:rsidRDefault="00867CFC" w:rsidP="009E1B10">
      <w:pPr>
        <w:bidi w:val="0"/>
        <w:rPr>
          <w:rFonts w:ascii="Inter Fallback" w:hAnsi="Inter Fallback"/>
          <w:sz w:val="27"/>
          <w:szCs w:val="27"/>
        </w:rPr>
      </w:pPr>
      <w:r>
        <w:rPr>
          <w:rFonts w:ascii="Inter Fallback" w:hAnsi="Inter Fallback"/>
          <w:sz w:val="27"/>
          <w:szCs w:val="27"/>
        </w:rPr>
        <w:br w:type="page"/>
      </w:r>
    </w:p>
    <w:p w14:paraId="5EB93069" w14:textId="5EDEABE9" w:rsidR="00D51307" w:rsidRDefault="00867CFC" w:rsidP="00694A7B">
      <w:pPr>
        <w:pStyle w:val="ListParagraph"/>
        <w:numPr>
          <w:ilvl w:val="1"/>
          <w:numId w:val="4"/>
        </w:numPr>
        <w:bidi w:val="0"/>
        <w:rPr>
          <w:rFonts w:asciiTheme="majorBidi" w:hAnsiTheme="majorBidi" w:cstheme="majorBidi"/>
          <w:b/>
          <w:bCs/>
          <w:sz w:val="24"/>
          <w:szCs w:val="24"/>
        </w:rPr>
      </w:pPr>
      <w:r w:rsidRPr="00D51307">
        <w:rPr>
          <w:rFonts w:asciiTheme="majorBidi" w:hAnsiTheme="majorBidi" w:cstheme="majorBidi"/>
          <w:b/>
          <w:bCs/>
          <w:sz w:val="24"/>
          <w:szCs w:val="24"/>
        </w:rPr>
        <w:lastRenderedPageBreak/>
        <w:t xml:space="preserve">Importance of the Research </w:t>
      </w:r>
    </w:p>
    <w:p w14:paraId="1F75F9D1" w14:textId="77777777" w:rsidR="00D51307" w:rsidRPr="00D51307" w:rsidRDefault="00D51307" w:rsidP="00D51307">
      <w:pPr>
        <w:pStyle w:val="ListParagraph"/>
        <w:bidi w:val="0"/>
        <w:ind w:left="420"/>
        <w:rPr>
          <w:rFonts w:asciiTheme="majorBidi" w:hAnsiTheme="majorBidi" w:cstheme="majorBidi"/>
          <w:b/>
          <w:bCs/>
          <w:sz w:val="24"/>
          <w:szCs w:val="24"/>
        </w:rPr>
      </w:pPr>
    </w:p>
    <w:p w14:paraId="74CFBC46" w14:textId="21052DC2" w:rsidR="00867CFC" w:rsidRPr="00D51307" w:rsidRDefault="00867CFC" w:rsidP="00D51307">
      <w:pPr>
        <w:pStyle w:val="ListParagraph"/>
        <w:bidi w:val="0"/>
        <w:spacing w:line="360" w:lineRule="auto"/>
        <w:ind w:left="420"/>
        <w:rPr>
          <w:rFonts w:asciiTheme="majorBidi" w:hAnsiTheme="majorBidi" w:cstheme="majorBidi"/>
          <w:sz w:val="24"/>
          <w:szCs w:val="24"/>
        </w:rPr>
      </w:pPr>
      <w:r w:rsidRPr="00D51307">
        <w:rPr>
          <w:rFonts w:asciiTheme="majorBidi" w:hAnsiTheme="majorBidi" w:cstheme="majorBidi"/>
          <w:sz w:val="24"/>
          <w:szCs w:val="24"/>
        </w:rPr>
        <w:t>This comparative study holds significant importance for professionals and authorities involved in urban development and destination management across both emerging and developed markets, including policymakers, architects, tourism officials, and urban branding specialists. The research contributes several key advancements and areas of added value relative to existing literature:</w:t>
      </w:r>
    </w:p>
    <w:p w14:paraId="6512D589" w14:textId="77777777" w:rsidR="00867CFC" w:rsidRPr="00D51307" w:rsidRDefault="00867CFC" w:rsidP="00D51307">
      <w:pPr>
        <w:pStyle w:val="ListParagraph"/>
        <w:bidi w:val="0"/>
        <w:spacing w:line="360" w:lineRule="auto"/>
        <w:ind w:left="420"/>
        <w:rPr>
          <w:rFonts w:asciiTheme="majorBidi" w:hAnsiTheme="majorBidi" w:cstheme="majorBidi"/>
          <w:sz w:val="24"/>
          <w:szCs w:val="24"/>
        </w:rPr>
      </w:pPr>
    </w:p>
    <w:p w14:paraId="1B5B0DD3" w14:textId="76D25BA5" w:rsidR="00867CFC" w:rsidRPr="00D51307" w:rsidRDefault="00867CFC" w:rsidP="00D51307">
      <w:pPr>
        <w:pStyle w:val="ListParagraph"/>
        <w:bidi w:val="0"/>
        <w:spacing w:line="360" w:lineRule="auto"/>
        <w:ind w:left="420"/>
        <w:rPr>
          <w:rFonts w:asciiTheme="majorBidi" w:hAnsiTheme="majorBidi" w:cstheme="majorBidi"/>
          <w:sz w:val="24"/>
          <w:szCs w:val="24"/>
        </w:rPr>
      </w:pPr>
      <w:r w:rsidRPr="00D51307">
        <w:rPr>
          <w:rFonts w:asciiTheme="majorBidi" w:hAnsiTheme="majorBidi" w:cstheme="majorBidi"/>
          <w:sz w:val="24"/>
          <w:szCs w:val="24"/>
        </w:rPr>
        <w:t>Sustainability Evaluation of Appeal: The study will systematically assess the sustainability of cultural and economic appeal across diverse temporal contexts, offering insights into whether contemporary sustainable architecture can rival the endurance of historical structures.</w:t>
      </w:r>
    </w:p>
    <w:p w14:paraId="50486398" w14:textId="77777777" w:rsidR="00867CFC" w:rsidRDefault="00867CFC" w:rsidP="009E1B10">
      <w:pPr>
        <w:pStyle w:val="ListParagraph"/>
        <w:bidi w:val="0"/>
        <w:ind w:left="420"/>
        <w:rPr>
          <w:rFonts w:ascii="Inter Fallback" w:hAnsi="Inter Fallback"/>
          <w:sz w:val="27"/>
          <w:szCs w:val="27"/>
        </w:rPr>
      </w:pPr>
    </w:p>
    <w:p w14:paraId="1837E499" w14:textId="0C571DD0" w:rsidR="00867CFC" w:rsidRPr="00D51307" w:rsidRDefault="00867CFC" w:rsidP="00D51307">
      <w:pPr>
        <w:pStyle w:val="ListParagraph"/>
        <w:bidi w:val="0"/>
        <w:spacing w:line="360" w:lineRule="auto"/>
        <w:ind w:left="420"/>
        <w:rPr>
          <w:rFonts w:asciiTheme="majorBidi" w:hAnsiTheme="majorBidi" w:cstheme="majorBidi"/>
          <w:sz w:val="24"/>
          <w:szCs w:val="24"/>
        </w:rPr>
      </w:pPr>
      <w:r w:rsidRPr="00D51307">
        <w:rPr>
          <w:rFonts w:asciiTheme="majorBidi" w:hAnsiTheme="majorBidi" w:cstheme="majorBidi"/>
          <w:sz w:val="24"/>
          <w:szCs w:val="24"/>
        </w:rPr>
        <w:t>- Future Design Guidance: It aims to assist cities and architectural firms in rethinking strategies, particularly regarding the integration of the timeless symbolic values of ancient monuments with the requirements of modern sustainable design.</w:t>
      </w:r>
    </w:p>
    <w:p w14:paraId="1A1B7E99" w14:textId="77777777" w:rsidR="00867CFC" w:rsidRPr="00D51307" w:rsidRDefault="00867CFC" w:rsidP="00D51307">
      <w:pPr>
        <w:pStyle w:val="ListParagraph"/>
        <w:bidi w:val="0"/>
        <w:spacing w:line="360" w:lineRule="auto"/>
        <w:ind w:left="420"/>
        <w:rPr>
          <w:rFonts w:asciiTheme="majorBidi" w:hAnsiTheme="majorBidi" w:cstheme="majorBidi"/>
          <w:sz w:val="24"/>
          <w:szCs w:val="24"/>
        </w:rPr>
      </w:pPr>
    </w:p>
    <w:p w14:paraId="0DB0A591" w14:textId="224009CA" w:rsidR="00867CFC" w:rsidRPr="00D51307" w:rsidRDefault="00867CFC" w:rsidP="00D51307">
      <w:pPr>
        <w:pStyle w:val="ListParagraph"/>
        <w:bidi w:val="0"/>
        <w:spacing w:line="360" w:lineRule="auto"/>
        <w:ind w:left="420"/>
        <w:rPr>
          <w:rFonts w:asciiTheme="majorBidi" w:hAnsiTheme="majorBidi" w:cstheme="majorBidi"/>
          <w:sz w:val="24"/>
          <w:szCs w:val="24"/>
        </w:rPr>
      </w:pPr>
      <w:r w:rsidRPr="00D51307">
        <w:rPr>
          <w:rFonts w:asciiTheme="majorBidi" w:hAnsiTheme="majorBidi" w:cstheme="majorBidi"/>
          <w:sz w:val="24"/>
          <w:szCs w:val="24"/>
        </w:rPr>
        <w:t>- Replicable Framework Development: The research aims to provide a replicable framework that combines symbolic longevity with eco-conscious construction, facilitating the development of future iconic projects that are both resilient and economically sustainable.</w:t>
      </w:r>
    </w:p>
    <w:p w14:paraId="4933F374" w14:textId="77777777" w:rsidR="00867CFC" w:rsidRDefault="00867CFC" w:rsidP="009E1B10">
      <w:pPr>
        <w:pStyle w:val="ListParagraph"/>
        <w:bidi w:val="0"/>
        <w:ind w:left="420"/>
        <w:rPr>
          <w:rFonts w:ascii="Inter Fallback" w:hAnsi="Inter Fallback"/>
          <w:sz w:val="27"/>
          <w:szCs w:val="27"/>
        </w:rPr>
      </w:pPr>
    </w:p>
    <w:p w14:paraId="11859B5A" w14:textId="3D15AC21" w:rsidR="00867CFC" w:rsidRPr="00D51307" w:rsidRDefault="00867CFC" w:rsidP="00D51307">
      <w:pPr>
        <w:pStyle w:val="ListParagraph"/>
        <w:bidi w:val="0"/>
        <w:spacing w:line="360" w:lineRule="auto"/>
        <w:ind w:left="420"/>
        <w:rPr>
          <w:rFonts w:asciiTheme="majorBidi" w:hAnsiTheme="majorBidi" w:cstheme="majorBidi"/>
          <w:sz w:val="24"/>
          <w:szCs w:val="24"/>
        </w:rPr>
      </w:pPr>
      <w:r w:rsidRPr="00D51307">
        <w:rPr>
          <w:rFonts w:asciiTheme="majorBidi" w:hAnsiTheme="majorBidi" w:cstheme="majorBidi"/>
          <w:sz w:val="24"/>
          <w:szCs w:val="24"/>
        </w:rPr>
        <w:t>- Addressing Research Gaps: This study directly addresses existing gaps in the literature by integrating three dimensions—economic impact, symbolic value, and sustainability—typically examined in isolation. By offering a quantitative comparison between the long-term economic impact of historical landmarks and modern iconic structures, particularly concerning sustainability, the research enriches the scientific discourse in this field.</w:t>
      </w:r>
    </w:p>
    <w:p w14:paraId="4FABF5EA" w14:textId="77777777" w:rsidR="00867CFC" w:rsidRDefault="00867CFC" w:rsidP="009E1B10">
      <w:pPr>
        <w:pStyle w:val="ListParagraph"/>
        <w:bidi w:val="0"/>
        <w:ind w:left="420"/>
        <w:rPr>
          <w:rFonts w:ascii="Inter Fallback" w:hAnsi="Inter Fallback"/>
          <w:sz w:val="27"/>
          <w:szCs w:val="27"/>
        </w:rPr>
      </w:pPr>
    </w:p>
    <w:p w14:paraId="1152149C" w14:textId="14ED63FD" w:rsidR="00694A7B" w:rsidRPr="00694A7B" w:rsidRDefault="00867CFC" w:rsidP="00694A7B">
      <w:pPr>
        <w:pStyle w:val="ListParagraph"/>
        <w:numPr>
          <w:ilvl w:val="1"/>
          <w:numId w:val="4"/>
        </w:numPr>
        <w:bidi w:val="0"/>
        <w:rPr>
          <w:rFonts w:asciiTheme="majorBidi" w:hAnsiTheme="majorBidi" w:cstheme="majorBidi"/>
          <w:b/>
          <w:bCs/>
          <w:sz w:val="28"/>
          <w:szCs w:val="28"/>
        </w:rPr>
      </w:pPr>
      <w:r w:rsidRPr="00694A7B">
        <w:rPr>
          <w:rFonts w:asciiTheme="majorBidi" w:hAnsiTheme="majorBidi" w:cstheme="majorBidi"/>
          <w:b/>
          <w:bCs/>
          <w:sz w:val="28"/>
          <w:szCs w:val="28"/>
        </w:rPr>
        <w:t xml:space="preserve">Theoretical Foundations of the Study </w:t>
      </w:r>
    </w:p>
    <w:p w14:paraId="745B5349" w14:textId="77777777" w:rsidR="00694A7B" w:rsidRDefault="00694A7B" w:rsidP="00694A7B">
      <w:pPr>
        <w:pStyle w:val="ListParagraph"/>
        <w:bidi w:val="0"/>
        <w:spacing w:line="360" w:lineRule="auto"/>
        <w:ind w:left="420"/>
        <w:rPr>
          <w:rFonts w:ascii="Inter Fallback" w:hAnsi="Inter Fallback"/>
          <w:sz w:val="27"/>
          <w:szCs w:val="27"/>
        </w:rPr>
      </w:pPr>
    </w:p>
    <w:p w14:paraId="1A7C02E0" w14:textId="6DBFDBAC" w:rsidR="00867CFC" w:rsidRPr="00694A7B" w:rsidRDefault="00867CFC" w:rsidP="00694A7B">
      <w:pPr>
        <w:pStyle w:val="ListParagraph"/>
        <w:bidi w:val="0"/>
        <w:spacing w:line="360" w:lineRule="auto"/>
        <w:ind w:left="420"/>
        <w:rPr>
          <w:rFonts w:asciiTheme="majorBidi" w:hAnsiTheme="majorBidi" w:cstheme="majorBidi"/>
          <w:b/>
          <w:bCs/>
          <w:sz w:val="28"/>
          <w:szCs w:val="28"/>
        </w:rPr>
      </w:pPr>
      <w:r>
        <w:rPr>
          <w:rFonts w:ascii="Inter Fallback" w:hAnsi="Inter Fallback"/>
          <w:sz w:val="27"/>
          <w:szCs w:val="27"/>
        </w:rPr>
        <w:t xml:space="preserve">The analytical framework of this study is constructed upon several theoretical premises that govern the interactions among physical space, </w:t>
      </w:r>
      <w:r>
        <w:rPr>
          <w:rFonts w:ascii="Inter Fallback" w:hAnsi="Inter Fallback"/>
          <w:sz w:val="27"/>
          <w:szCs w:val="27"/>
        </w:rPr>
        <w:lastRenderedPageBreak/>
        <w:t xml:space="preserve">consumer psychology, and economic outcomes. </w:t>
      </w:r>
      <w:r>
        <w:rPr>
          <w:rFonts w:ascii="Inter Fallback" w:hAnsi="Inter Fallback"/>
          <w:sz w:val="27"/>
          <w:szCs w:val="27"/>
        </w:rPr>
        <w:br/>
      </w:r>
    </w:p>
    <w:p w14:paraId="290E470D" w14:textId="324FE764" w:rsidR="00694A7B" w:rsidRDefault="00867CFC" w:rsidP="00694A7B">
      <w:pPr>
        <w:pStyle w:val="ListParagraph"/>
        <w:numPr>
          <w:ilvl w:val="2"/>
          <w:numId w:val="4"/>
        </w:numPr>
        <w:bidi w:val="0"/>
        <w:rPr>
          <w:rFonts w:asciiTheme="majorBidi" w:hAnsiTheme="majorBidi" w:cstheme="majorBidi"/>
          <w:b/>
          <w:bCs/>
          <w:sz w:val="28"/>
          <w:szCs w:val="28"/>
        </w:rPr>
      </w:pPr>
      <w:r w:rsidRPr="00694A7B">
        <w:rPr>
          <w:rFonts w:asciiTheme="majorBidi" w:hAnsiTheme="majorBidi" w:cstheme="majorBidi"/>
          <w:b/>
          <w:bCs/>
          <w:sz w:val="28"/>
          <w:szCs w:val="28"/>
        </w:rPr>
        <w:t>Urban Symbolism and National Identity</w:t>
      </w:r>
    </w:p>
    <w:p w14:paraId="3E6CC6DD" w14:textId="77777777" w:rsidR="00694A7B" w:rsidRPr="00694A7B" w:rsidRDefault="00694A7B" w:rsidP="00694A7B">
      <w:pPr>
        <w:pStyle w:val="ListParagraph"/>
        <w:bidi w:val="0"/>
        <w:ind w:left="1560"/>
        <w:rPr>
          <w:rFonts w:asciiTheme="majorBidi" w:hAnsiTheme="majorBidi" w:cstheme="majorBidi"/>
          <w:b/>
          <w:bCs/>
          <w:sz w:val="28"/>
          <w:szCs w:val="28"/>
        </w:rPr>
      </w:pPr>
    </w:p>
    <w:p w14:paraId="30367F82" w14:textId="05325246" w:rsidR="00867CFC" w:rsidRPr="00694A7B" w:rsidRDefault="00867CFC" w:rsidP="00694A7B">
      <w:pPr>
        <w:pStyle w:val="ListParagraph"/>
        <w:bidi w:val="0"/>
        <w:spacing w:line="360" w:lineRule="auto"/>
        <w:ind w:left="420"/>
        <w:rPr>
          <w:rFonts w:asciiTheme="majorBidi" w:hAnsiTheme="majorBidi" w:cstheme="majorBidi"/>
          <w:sz w:val="24"/>
          <w:szCs w:val="24"/>
        </w:rPr>
      </w:pPr>
      <w:r w:rsidRPr="00694A7B">
        <w:rPr>
          <w:rFonts w:asciiTheme="majorBidi" w:hAnsiTheme="majorBidi" w:cstheme="majorBidi"/>
          <w:sz w:val="24"/>
          <w:szCs w:val="24"/>
        </w:rPr>
        <w:t>Architecture has historically functioned as a tangible representation of a culture's achievements and as an indicator of the power and economic status of a nation or sovereign entity. Iconic structures, such as the Burj Khalifa and the Pyramids, serve as potent symbols of national identity and cultural resilience</w:t>
      </w:r>
    </w:p>
    <w:p w14:paraId="4900C7CE" w14:textId="77777777" w:rsidR="00867CFC" w:rsidRDefault="00867CFC" w:rsidP="009E1B10">
      <w:pPr>
        <w:pStyle w:val="ListParagraph"/>
        <w:bidi w:val="0"/>
        <w:ind w:left="420"/>
        <w:rPr>
          <w:rFonts w:ascii="Inter Fallback" w:hAnsi="Inter Fallback"/>
          <w:sz w:val="27"/>
          <w:szCs w:val="27"/>
        </w:rPr>
      </w:pPr>
    </w:p>
    <w:p w14:paraId="54AC17D9" w14:textId="4181E3DD" w:rsidR="00867CFC" w:rsidRPr="00694A7B" w:rsidRDefault="00867CFC" w:rsidP="00694A7B">
      <w:pPr>
        <w:pStyle w:val="ListParagraph"/>
        <w:bidi w:val="0"/>
        <w:spacing w:line="360" w:lineRule="auto"/>
        <w:ind w:left="420"/>
        <w:rPr>
          <w:rFonts w:asciiTheme="majorBidi" w:hAnsiTheme="majorBidi" w:cstheme="majorBidi"/>
          <w:sz w:val="24"/>
          <w:szCs w:val="24"/>
        </w:rPr>
      </w:pPr>
      <w:r w:rsidRPr="00694A7B">
        <w:rPr>
          <w:rFonts w:asciiTheme="majorBidi" w:hAnsiTheme="majorBidi" w:cstheme="majorBidi"/>
          <w:sz w:val="24"/>
          <w:szCs w:val="24"/>
        </w:rPr>
        <w:t>For example, the emergence of skyscrapers in Saudi Arabia signifies the private sector's influence on contemporary architectural practices, illustrating a clear relationship between economic power and the types of construction that denote status. The enduring significance of the Pyramids is closely linked to Egyptian architectural symbolism and national identity. Similarly, sacred sites such as the Kaaba in Mecca represent architectural landmarks that primarily attract Muslim pilgrims, underscoring the monumental role of symbolism and identity in fostering economic activity and continuous visitation.</w:t>
      </w:r>
    </w:p>
    <w:p w14:paraId="58AC2E14" w14:textId="77777777" w:rsidR="00867CFC" w:rsidRPr="00694A7B" w:rsidRDefault="00867CFC" w:rsidP="009E1B10">
      <w:pPr>
        <w:pStyle w:val="ListParagraph"/>
        <w:bidi w:val="0"/>
        <w:ind w:left="420"/>
        <w:rPr>
          <w:rFonts w:asciiTheme="majorBidi" w:hAnsiTheme="majorBidi" w:cstheme="majorBidi"/>
          <w:b/>
          <w:bCs/>
          <w:sz w:val="28"/>
          <w:szCs w:val="28"/>
        </w:rPr>
      </w:pPr>
    </w:p>
    <w:p w14:paraId="6D790D2C" w14:textId="0EE5BE05" w:rsidR="00867CFC" w:rsidRPr="00694A7B" w:rsidRDefault="00867CFC" w:rsidP="009E1B10">
      <w:pPr>
        <w:pStyle w:val="ListParagraph"/>
        <w:bidi w:val="0"/>
        <w:ind w:left="420"/>
        <w:rPr>
          <w:rFonts w:asciiTheme="majorBidi" w:hAnsiTheme="majorBidi" w:cstheme="majorBidi"/>
          <w:b/>
          <w:bCs/>
          <w:sz w:val="28"/>
          <w:szCs w:val="28"/>
        </w:rPr>
      </w:pPr>
      <w:r w:rsidRPr="00694A7B">
        <w:rPr>
          <w:rFonts w:asciiTheme="majorBidi" w:hAnsiTheme="majorBidi" w:cstheme="majorBidi"/>
          <w:b/>
          <w:bCs/>
          <w:sz w:val="28"/>
          <w:szCs w:val="28"/>
        </w:rPr>
        <w:t xml:space="preserve"> 1.7.2 Place Branding and the Bilbao Effect </w:t>
      </w:r>
    </w:p>
    <w:p w14:paraId="5F4F7138" w14:textId="77777777" w:rsidR="00867CFC" w:rsidRDefault="00867CFC" w:rsidP="009E1B10">
      <w:pPr>
        <w:pStyle w:val="ListParagraph"/>
        <w:bidi w:val="0"/>
        <w:ind w:left="420"/>
        <w:rPr>
          <w:rFonts w:ascii="Inter Fallback" w:hAnsi="Inter Fallback"/>
          <w:sz w:val="27"/>
          <w:szCs w:val="27"/>
        </w:rPr>
      </w:pPr>
    </w:p>
    <w:p w14:paraId="5B315954" w14:textId="57FB5096" w:rsidR="00867CFC" w:rsidRPr="00694A7B" w:rsidRDefault="00867CFC" w:rsidP="00694A7B">
      <w:pPr>
        <w:pStyle w:val="ListParagraph"/>
        <w:bidi w:val="0"/>
        <w:spacing w:line="360" w:lineRule="auto"/>
        <w:ind w:left="420"/>
        <w:rPr>
          <w:rFonts w:asciiTheme="majorBidi" w:hAnsiTheme="majorBidi" w:cstheme="majorBidi"/>
          <w:sz w:val="24"/>
          <w:szCs w:val="24"/>
        </w:rPr>
      </w:pPr>
      <w:r w:rsidRPr="00694A7B">
        <w:rPr>
          <w:rFonts w:asciiTheme="majorBidi" w:hAnsiTheme="majorBidi" w:cstheme="majorBidi"/>
          <w:sz w:val="24"/>
          <w:szCs w:val="24"/>
        </w:rPr>
        <w:t>In recent decades, architecture has evolved from merely reflecting the prevailing economic climate to serving as an active agent in the creation of economic potential. This intentional crafting of a space’s image is termed space branding. Iconic architecture is employed as a fundamental tool to stimulate tourism development in particular regions. Cities such as Dubai, Shanghai, and Bilbao have effectively utilized architecture to enhance their global image and promote economic growth, exemplifying the concept commonly referred to as the Bilbao Effect.</w:t>
      </w:r>
    </w:p>
    <w:p w14:paraId="63F739CE" w14:textId="4A6E4DA5" w:rsidR="00867CFC" w:rsidRPr="00694A7B" w:rsidRDefault="00867CFC" w:rsidP="00694A7B">
      <w:pPr>
        <w:pStyle w:val="ListParagraph"/>
        <w:bidi w:val="0"/>
        <w:spacing w:line="360" w:lineRule="auto"/>
        <w:ind w:left="420"/>
        <w:rPr>
          <w:rFonts w:asciiTheme="majorBidi" w:hAnsiTheme="majorBidi" w:cstheme="majorBidi"/>
          <w:sz w:val="24"/>
          <w:szCs w:val="24"/>
        </w:rPr>
      </w:pPr>
      <w:r w:rsidRPr="00694A7B">
        <w:rPr>
          <w:rFonts w:asciiTheme="majorBidi" w:hAnsiTheme="majorBidi" w:cstheme="majorBidi"/>
          <w:sz w:val="24"/>
          <w:szCs w:val="24"/>
        </w:rPr>
        <w:t>This effect elucidates how landmark buildings can catalyze economic transformation and global recognition. Moreover, iconic structures generate direct revenue and create a ripple effect on the local economy through factors such as increased property values and the requisite enhancement of public transportation.</w:t>
      </w:r>
    </w:p>
    <w:p w14:paraId="567E65A1" w14:textId="77777777" w:rsidR="00867CFC" w:rsidRPr="00694A7B" w:rsidRDefault="00867CFC" w:rsidP="009E1B10">
      <w:pPr>
        <w:pStyle w:val="ListParagraph"/>
        <w:bidi w:val="0"/>
        <w:ind w:left="420"/>
        <w:rPr>
          <w:rFonts w:asciiTheme="majorBidi" w:hAnsiTheme="majorBidi" w:cstheme="majorBidi"/>
          <w:b/>
          <w:bCs/>
          <w:sz w:val="28"/>
          <w:szCs w:val="28"/>
        </w:rPr>
      </w:pPr>
    </w:p>
    <w:p w14:paraId="5EE87CE3" w14:textId="67804979" w:rsidR="00867CFC" w:rsidRDefault="00867CFC" w:rsidP="00694A7B">
      <w:pPr>
        <w:pStyle w:val="ListParagraph"/>
        <w:numPr>
          <w:ilvl w:val="2"/>
          <w:numId w:val="4"/>
        </w:numPr>
        <w:bidi w:val="0"/>
        <w:rPr>
          <w:rFonts w:asciiTheme="majorBidi" w:hAnsiTheme="majorBidi" w:cstheme="majorBidi"/>
          <w:b/>
          <w:bCs/>
          <w:sz w:val="28"/>
          <w:szCs w:val="28"/>
        </w:rPr>
      </w:pPr>
      <w:r w:rsidRPr="00694A7B">
        <w:rPr>
          <w:rFonts w:asciiTheme="majorBidi" w:hAnsiTheme="majorBidi" w:cstheme="majorBidi"/>
          <w:b/>
          <w:bCs/>
          <w:sz w:val="28"/>
          <w:szCs w:val="28"/>
        </w:rPr>
        <w:t>Consumer Behavior and Place Attachment</w:t>
      </w:r>
    </w:p>
    <w:p w14:paraId="0F706FDE" w14:textId="77777777" w:rsidR="00694A7B" w:rsidRPr="00694A7B" w:rsidRDefault="00694A7B" w:rsidP="00694A7B">
      <w:pPr>
        <w:bidi w:val="0"/>
        <w:rPr>
          <w:rFonts w:asciiTheme="majorBidi" w:hAnsiTheme="majorBidi" w:cstheme="majorBidi"/>
          <w:b/>
          <w:bCs/>
          <w:sz w:val="28"/>
          <w:szCs w:val="28"/>
        </w:rPr>
      </w:pPr>
    </w:p>
    <w:p w14:paraId="213CE084" w14:textId="4A774024" w:rsidR="00867CFC" w:rsidRPr="00694A7B" w:rsidRDefault="00867CFC" w:rsidP="00694A7B">
      <w:pPr>
        <w:pStyle w:val="ListParagraph"/>
        <w:bidi w:val="0"/>
        <w:spacing w:line="360" w:lineRule="auto"/>
        <w:ind w:left="420"/>
        <w:rPr>
          <w:rFonts w:asciiTheme="majorBidi" w:hAnsiTheme="majorBidi" w:cstheme="majorBidi"/>
          <w:sz w:val="24"/>
          <w:szCs w:val="24"/>
          <w:shd w:val="clear" w:color="auto" w:fill="FFFFFF"/>
        </w:rPr>
      </w:pPr>
      <w:r w:rsidRPr="00694A7B">
        <w:rPr>
          <w:rFonts w:asciiTheme="majorBidi" w:hAnsiTheme="majorBidi" w:cstheme="majorBidi"/>
          <w:sz w:val="24"/>
          <w:szCs w:val="24"/>
          <w:shd w:val="clear" w:color="auto" w:fill="FFFFFF"/>
        </w:rPr>
        <w:lastRenderedPageBreak/>
        <w:t>Architecture shapes user experiences by creating contexts that elicit emotions, thereby functioning as a mechanism of behavioral economics aimed at achieving intended financial outcomes. In the current era of hyper-capitalism, consumer identity is increasingly defined by consumption patterns rather than production activities. Consequently, architecture, particularly in commercial environments like shopping malls, must be designed to stimulate specific consumer behaviors and fulfill perceived needs, ensuring that the atmosphere evokes feelings of pleasure, excitement, or dominance—responses that encourage prolonged engagement within the environment. To explore the emotional connection between tourists and iconic landmarks, the study will employ Place Attachment Theory.</w:t>
      </w:r>
    </w:p>
    <w:p w14:paraId="2B5B8E42" w14:textId="77777777" w:rsidR="00867CFC" w:rsidRPr="00694A7B" w:rsidRDefault="00867CFC" w:rsidP="00694A7B">
      <w:pPr>
        <w:pStyle w:val="ListParagraph"/>
        <w:bidi w:val="0"/>
        <w:spacing w:line="360" w:lineRule="auto"/>
        <w:ind w:left="420"/>
        <w:rPr>
          <w:rFonts w:asciiTheme="majorBidi" w:hAnsiTheme="majorBidi" w:cstheme="majorBidi"/>
          <w:sz w:val="24"/>
          <w:szCs w:val="24"/>
          <w:shd w:val="clear" w:color="auto" w:fill="FFFFFF"/>
        </w:rPr>
      </w:pPr>
    </w:p>
    <w:p w14:paraId="62642214" w14:textId="3D957BC1" w:rsidR="00867CFC" w:rsidRPr="00694A7B" w:rsidRDefault="00867CFC" w:rsidP="00694A7B">
      <w:pPr>
        <w:pStyle w:val="ListParagraph"/>
        <w:bidi w:val="0"/>
        <w:spacing w:line="360" w:lineRule="auto"/>
        <w:ind w:left="420"/>
        <w:rPr>
          <w:rFonts w:asciiTheme="majorBidi" w:hAnsiTheme="majorBidi" w:cstheme="majorBidi"/>
          <w:sz w:val="24"/>
          <w:szCs w:val="24"/>
          <w:shd w:val="clear" w:color="auto" w:fill="FFFFFF"/>
        </w:rPr>
      </w:pPr>
      <w:r w:rsidRPr="00694A7B">
        <w:rPr>
          <w:rFonts w:asciiTheme="majorBidi" w:hAnsiTheme="majorBidi" w:cstheme="majorBidi"/>
          <w:sz w:val="24"/>
          <w:szCs w:val="24"/>
          <w:shd w:val="clear" w:color="auto" w:fill="FFFFFF"/>
        </w:rPr>
        <w:t>This approach is essential as the perceived value of a building is increasingly determined by "what it does" or "how it makes one feel" during interactions with it.</w:t>
      </w:r>
    </w:p>
    <w:p w14:paraId="0F0E7343" w14:textId="77777777" w:rsidR="00867CFC" w:rsidRPr="00694A7B" w:rsidRDefault="00867CFC" w:rsidP="009E1B10">
      <w:pPr>
        <w:pStyle w:val="ListParagraph"/>
        <w:bidi w:val="0"/>
        <w:ind w:left="420"/>
        <w:rPr>
          <w:rFonts w:asciiTheme="majorBidi" w:hAnsiTheme="majorBidi" w:cstheme="majorBidi"/>
          <w:b/>
          <w:bCs/>
          <w:sz w:val="28"/>
          <w:szCs w:val="28"/>
          <w:shd w:val="clear" w:color="auto" w:fill="FFFFFF"/>
        </w:rPr>
      </w:pPr>
    </w:p>
    <w:p w14:paraId="08A354A1" w14:textId="37924EF2" w:rsidR="00694A7B" w:rsidRDefault="00867CFC" w:rsidP="00694A7B">
      <w:pPr>
        <w:pStyle w:val="ListParagraph"/>
        <w:numPr>
          <w:ilvl w:val="2"/>
          <w:numId w:val="4"/>
        </w:numPr>
        <w:bidi w:val="0"/>
        <w:rPr>
          <w:rFonts w:asciiTheme="majorBidi" w:hAnsiTheme="majorBidi" w:cstheme="majorBidi"/>
          <w:b/>
          <w:bCs/>
          <w:sz w:val="28"/>
          <w:szCs w:val="28"/>
        </w:rPr>
      </w:pPr>
      <w:r w:rsidRPr="00694A7B">
        <w:rPr>
          <w:rFonts w:asciiTheme="majorBidi" w:hAnsiTheme="majorBidi" w:cstheme="majorBidi"/>
          <w:b/>
          <w:bCs/>
          <w:sz w:val="28"/>
          <w:szCs w:val="28"/>
        </w:rPr>
        <w:t>Sustainability Theory</w:t>
      </w:r>
    </w:p>
    <w:p w14:paraId="02EB6705" w14:textId="77777777" w:rsidR="00694A7B" w:rsidRPr="00694A7B" w:rsidRDefault="00694A7B" w:rsidP="00694A7B">
      <w:pPr>
        <w:pStyle w:val="ListParagraph"/>
        <w:bidi w:val="0"/>
        <w:ind w:left="1560"/>
        <w:rPr>
          <w:rFonts w:asciiTheme="majorBidi" w:hAnsiTheme="majorBidi" w:cstheme="majorBidi"/>
          <w:b/>
          <w:bCs/>
          <w:sz w:val="28"/>
          <w:szCs w:val="28"/>
        </w:rPr>
      </w:pPr>
    </w:p>
    <w:p w14:paraId="26266355" w14:textId="23F2AC98" w:rsidR="00867CFC" w:rsidRDefault="00867CFC" w:rsidP="00694A7B">
      <w:pPr>
        <w:pStyle w:val="ListParagraph"/>
        <w:bidi w:val="0"/>
        <w:spacing w:line="360" w:lineRule="auto"/>
        <w:ind w:left="420"/>
        <w:rPr>
          <w:rFonts w:asciiTheme="majorBidi" w:hAnsiTheme="majorBidi" w:cstheme="majorBidi"/>
          <w:sz w:val="24"/>
          <w:szCs w:val="24"/>
        </w:rPr>
      </w:pPr>
      <w:r w:rsidRPr="00694A7B">
        <w:rPr>
          <w:rFonts w:asciiTheme="majorBidi" w:hAnsiTheme="majorBidi" w:cstheme="majorBidi"/>
          <w:sz w:val="24"/>
          <w:szCs w:val="24"/>
        </w:rPr>
        <w:t>Sustainable Design is defined through the convergence of three overlapping spheres: economic sustainability, social and political sustainability, and environmental sustainability. While construction projects often exhibit reluctance to adopt sustainable approaches due to their significant contributions to carbon emissions and extensive energy requirements, the integration of sustainability is vital for the long-term viability of projects.</w:t>
      </w:r>
    </w:p>
    <w:p w14:paraId="2FD40B87" w14:textId="77777777" w:rsidR="00694A7B" w:rsidRPr="00694A7B" w:rsidRDefault="00694A7B" w:rsidP="00694A7B">
      <w:pPr>
        <w:pStyle w:val="ListParagraph"/>
        <w:bidi w:val="0"/>
        <w:spacing w:line="360" w:lineRule="auto"/>
        <w:ind w:left="420"/>
        <w:rPr>
          <w:rFonts w:asciiTheme="majorBidi" w:hAnsiTheme="majorBidi" w:cstheme="majorBidi"/>
          <w:sz w:val="24"/>
          <w:szCs w:val="24"/>
        </w:rPr>
      </w:pPr>
    </w:p>
    <w:p w14:paraId="3710415B" w14:textId="77777777" w:rsidR="00867CFC" w:rsidRPr="00694A7B" w:rsidRDefault="00867CFC" w:rsidP="00694A7B">
      <w:pPr>
        <w:pStyle w:val="ListParagraph"/>
        <w:bidi w:val="0"/>
        <w:spacing w:line="360" w:lineRule="auto"/>
        <w:ind w:left="420"/>
        <w:rPr>
          <w:rFonts w:asciiTheme="majorBidi" w:hAnsiTheme="majorBidi" w:cstheme="majorBidi"/>
          <w:sz w:val="24"/>
          <w:szCs w:val="24"/>
        </w:rPr>
      </w:pPr>
      <w:r w:rsidRPr="00694A7B">
        <w:rPr>
          <w:rFonts w:asciiTheme="majorBidi" w:hAnsiTheme="majorBidi" w:cstheme="majorBidi"/>
          <w:sz w:val="24"/>
          <w:szCs w:val="24"/>
        </w:rPr>
        <w:t xml:space="preserve">The effective incorporation of sustainability into project management necessitates a focus on five key dimensions: organizational practices and policies, life cycle orientation, resource management, stakeholder engagement, and organizational learning. This conceptual framework is instrumental in managing megaprojects like the Burj Khalifa, which required effective resource management and robust stakeholder involvement to achieve its strategic objectives. </w:t>
      </w:r>
    </w:p>
    <w:p w14:paraId="3A0DB37D" w14:textId="77777777" w:rsidR="00867CFC" w:rsidRDefault="00867CFC" w:rsidP="009E1B10">
      <w:pPr>
        <w:pStyle w:val="ListParagraph"/>
        <w:bidi w:val="0"/>
        <w:ind w:left="420"/>
        <w:rPr>
          <w:rFonts w:ascii="Inter Fallback" w:hAnsi="Inter Fallback"/>
          <w:sz w:val="27"/>
          <w:szCs w:val="27"/>
        </w:rPr>
      </w:pPr>
    </w:p>
    <w:p w14:paraId="18E2ED2D" w14:textId="46F97055" w:rsidR="00867CFC" w:rsidRDefault="00867CFC" w:rsidP="00694A7B">
      <w:pPr>
        <w:pStyle w:val="ListParagraph"/>
        <w:numPr>
          <w:ilvl w:val="1"/>
          <w:numId w:val="4"/>
        </w:numPr>
        <w:bidi w:val="0"/>
        <w:rPr>
          <w:rFonts w:ascii="Inter Fallback" w:hAnsi="Inter Fallback"/>
          <w:sz w:val="27"/>
          <w:szCs w:val="27"/>
        </w:rPr>
      </w:pPr>
      <w:r w:rsidRPr="00694A7B">
        <w:rPr>
          <w:rFonts w:asciiTheme="majorBidi" w:hAnsiTheme="majorBidi" w:cstheme="majorBidi"/>
          <w:b/>
          <w:bCs/>
          <w:sz w:val="28"/>
          <w:szCs w:val="28"/>
        </w:rPr>
        <w:t>Research Methodology</w:t>
      </w:r>
      <w:r>
        <w:rPr>
          <w:rFonts w:ascii="Inter Fallback" w:hAnsi="Inter Fallback"/>
          <w:sz w:val="27"/>
          <w:szCs w:val="27"/>
        </w:rPr>
        <w:t xml:space="preserve"> </w:t>
      </w:r>
    </w:p>
    <w:p w14:paraId="67411617" w14:textId="77777777" w:rsidR="00694A7B" w:rsidRDefault="00694A7B" w:rsidP="00694A7B">
      <w:pPr>
        <w:pStyle w:val="ListParagraph"/>
        <w:bidi w:val="0"/>
        <w:ind w:left="795"/>
        <w:rPr>
          <w:rFonts w:ascii="Inter Fallback" w:hAnsi="Inter Fallback"/>
          <w:sz w:val="27"/>
          <w:szCs w:val="27"/>
        </w:rPr>
      </w:pPr>
    </w:p>
    <w:p w14:paraId="395429B3" w14:textId="05A7FEB4" w:rsidR="00867CFC" w:rsidRPr="00694A7B" w:rsidRDefault="00867CFC" w:rsidP="00694A7B">
      <w:pPr>
        <w:pStyle w:val="ListParagraph"/>
        <w:bidi w:val="0"/>
        <w:spacing w:line="360" w:lineRule="auto"/>
        <w:ind w:left="420"/>
        <w:rPr>
          <w:rFonts w:asciiTheme="majorBidi" w:hAnsiTheme="majorBidi" w:cstheme="majorBidi"/>
          <w:sz w:val="24"/>
          <w:szCs w:val="24"/>
        </w:rPr>
      </w:pPr>
      <w:r w:rsidRPr="00694A7B">
        <w:rPr>
          <w:rFonts w:asciiTheme="majorBidi" w:hAnsiTheme="majorBidi" w:cstheme="majorBidi"/>
          <w:sz w:val="24"/>
          <w:szCs w:val="24"/>
        </w:rPr>
        <w:t xml:space="preserve">The research methodology selected for this study is a Comparative Case Study framework, specifically examining the Pyramids of Egypt and the Burj Khalifa in Dubai. This approach is essential for fulfilling the study's primary objective: comparing </w:t>
      </w:r>
      <w:r w:rsidRPr="00694A7B">
        <w:rPr>
          <w:rFonts w:asciiTheme="majorBidi" w:hAnsiTheme="majorBidi" w:cstheme="majorBidi"/>
          <w:sz w:val="24"/>
          <w:szCs w:val="24"/>
        </w:rPr>
        <w:lastRenderedPageBreak/>
        <w:t>the long-term economic and behavioral value of an ancient landmark with that of a modern, sustainability-driven icon. To ensure comprehensive and rigorous findings, the study adopts a mixed-methods approach, integrating both quantitative and qualitative techniques to thoroughly test the research hypotheses.</w:t>
      </w:r>
    </w:p>
    <w:p w14:paraId="6453F7E5" w14:textId="77777777" w:rsidR="00867CFC" w:rsidRDefault="00867CFC" w:rsidP="009E1B10">
      <w:pPr>
        <w:pStyle w:val="ListParagraph"/>
        <w:bidi w:val="0"/>
        <w:ind w:left="420"/>
        <w:rPr>
          <w:rFonts w:ascii="Inter Fallback" w:hAnsi="Inter Fallback"/>
          <w:sz w:val="27"/>
          <w:szCs w:val="27"/>
        </w:rPr>
      </w:pPr>
    </w:p>
    <w:p w14:paraId="0AD0E500" w14:textId="0AEDE561" w:rsidR="006E2199" w:rsidRPr="006E2199" w:rsidRDefault="00867CFC" w:rsidP="006E2199">
      <w:pPr>
        <w:pStyle w:val="ListParagraph"/>
        <w:numPr>
          <w:ilvl w:val="2"/>
          <w:numId w:val="4"/>
        </w:numPr>
        <w:bidi w:val="0"/>
        <w:rPr>
          <w:rFonts w:asciiTheme="majorBidi" w:hAnsiTheme="majorBidi" w:cstheme="majorBidi"/>
          <w:b/>
          <w:bCs/>
          <w:sz w:val="28"/>
          <w:szCs w:val="28"/>
          <w:shd w:val="clear" w:color="auto" w:fill="FFFFFF"/>
        </w:rPr>
      </w:pPr>
      <w:r w:rsidRPr="006E2199">
        <w:rPr>
          <w:rFonts w:asciiTheme="majorBidi" w:hAnsiTheme="majorBidi" w:cstheme="majorBidi"/>
          <w:b/>
          <w:bCs/>
          <w:sz w:val="28"/>
          <w:szCs w:val="28"/>
          <w:shd w:val="clear" w:color="auto" w:fill="FFFFFF"/>
        </w:rPr>
        <w:t xml:space="preserve">Hypothesis Design and Data Requirements </w:t>
      </w:r>
    </w:p>
    <w:p w14:paraId="0A7E1431" w14:textId="193B163D" w:rsidR="00867CFC" w:rsidRPr="006E2199" w:rsidRDefault="00867CFC" w:rsidP="006E2199">
      <w:pPr>
        <w:bidi w:val="0"/>
        <w:spacing w:line="360" w:lineRule="auto"/>
        <w:ind w:left="840"/>
        <w:rPr>
          <w:rFonts w:asciiTheme="majorBidi" w:hAnsiTheme="majorBidi" w:cstheme="majorBidi"/>
          <w:sz w:val="24"/>
          <w:szCs w:val="24"/>
        </w:rPr>
      </w:pPr>
      <w:r w:rsidRPr="006E2199">
        <w:rPr>
          <w:rFonts w:asciiTheme="majorBidi" w:hAnsiTheme="majorBidi" w:cstheme="majorBidi"/>
          <w:sz w:val="24"/>
          <w:szCs w:val="24"/>
        </w:rPr>
        <w:t>The study is guided by four hypotheses (H1 to H4), which necessitate the collection of economic, behavioral, and perceptual data. The research design is focused on generating evidence that either supports or refutes the central argument: whether modern sustainable architecture can achieve the symbolic and economic longevity of historical monuments.</w:t>
      </w:r>
    </w:p>
    <w:p w14:paraId="45B44945" w14:textId="77777777" w:rsidR="00867CFC" w:rsidRPr="006E2199" w:rsidRDefault="00867CFC" w:rsidP="009E1B10">
      <w:pPr>
        <w:pStyle w:val="ListParagraph"/>
        <w:bidi w:val="0"/>
        <w:ind w:left="420"/>
        <w:rPr>
          <w:rFonts w:asciiTheme="majorBidi" w:hAnsiTheme="majorBidi" w:cstheme="majorBidi"/>
          <w:b/>
          <w:bCs/>
          <w:sz w:val="28"/>
          <w:szCs w:val="28"/>
          <w:shd w:val="clear" w:color="auto" w:fill="FFFFFF"/>
        </w:rPr>
      </w:pPr>
    </w:p>
    <w:p w14:paraId="605CAC78" w14:textId="5E515806" w:rsidR="006E2199" w:rsidRDefault="00867CFC" w:rsidP="006E2199">
      <w:pPr>
        <w:pStyle w:val="ListParagraph"/>
        <w:numPr>
          <w:ilvl w:val="2"/>
          <w:numId w:val="4"/>
        </w:numPr>
        <w:bidi w:val="0"/>
        <w:rPr>
          <w:rFonts w:ascii="Inter Fallback" w:hAnsi="Inter Fallback"/>
          <w:sz w:val="27"/>
          <w:szCs w:val="27"/>
        </w:rPr>
      </w:pPr>
      <w:r w:rsidRPr="006E2199">
        <w:rPr>
          <w:rFonts w:asciiTheme="majorBidi" w:hAnsiTheme="majorBidi" w:cstheme="majorBidi"/>
          <w:b/>
          <w:bCs/>
          <w:sz w:val="28"/>
          <w:szCs w:val="28"/>
          <w:shd w:val="clear" w:color="auto" w:fill="FFFFFF"/>
        </w:rPr>
        <w:t>Data Collection and Analytical Methods</w:t>
      </w:r>
      <w:r>
        <w:rPr>
          <w:rFonts w:ascii="Inter Fallback" w:hAnsi="Inter Fallback"/>
          <w:sz w:val="27"/>
          <w:szCs w:val="27"/>
        </w:rPr>
        <w:t xml:space="preserve"> </w:t>
      </w:r>
    </w:p>
    <w:p w14:paraId="29992FE2" w14:textId="77777777" w:rsidR="006E2199" w:rsidRDefault="006E2199" w:rsidP="006E2199">
      <w:pPr>
        <w:pStyle w:val="ListParagraph"/>
        <w:bidi w:val="0"/>
        <w:ind w:left="1560"/>
        <w:rPr>
          <w:rFonts w:ascii="Inter Fallback" w:hAnsi="Inter Fallback"/>
          <w:sz w:val="27"/>
          <w:szCs w:val="27"/>
        </w:rPr>
      </w:pPr>
    </w:p>
    <w:p w14:paraId="2FACD144" w14:textId="422BE912" w:rsidR="00867CFC" w:rsidRPr="006E2199" w:rsidRDefault="00867CFC" w:rsidP="006E2199">
      <w:pPr>
        <w:bidi w:val="0"/>
        <w:spacing w:line="360" w:lineRule="auto"/>
        <w:ind w:left="840"/>
        <w:rPr>
          <w:rFonts w:asciiTheme="majorBidi" w:hAnsiTheme="majorBidi" w:cstheme="majorBidi"/>
          <w:sz w:val="24"/>
          <w:szCs w:val="24"/>
        </w:rPr>
      </w:pPr>
      <w:r w:rsidRPr="006E2199">
        <w:rPr>
          <w:rFonts w:asciiTheme="majorBidi" w:hAnsiTheme="majorBidi" w:cstheme="majorBidi"/>
          <w:sz w:val="24"/>
          <w:szCs w:val="24"/>
        </w:rPr>
        <w:t>The data collection strategy emphasizes the utilization of reliable secondary sources for historical and economic metrics, while employing advanced digital tools for behavioral and psychological analysis, thereby minimizing reliance on immediate primary fieldwork for this phase of the submission.</w:t>
      </w:r>
    </w:p>
    <w:p w14:paraId="365979A7" w14:textId="77777777" w:rsidR="00867CFC" w:rsidRDefault="00867CFC" w:rsidP="009E1B10">
      <w:pPr>
        <w:pStyle w:val="ListParagraph"/>
        <w:bidi w:val="0"/>
        <w:ind w:left="420"/>
        <w:rPr>
          <w:rFonts w:ascii="Inter Fallback" w:hAnsi="Inter Fallback"/>
          <w:sz w:val="27"/>
          <w:szCs w:val="27"/>
        </w:rPr>
      </w:pPr>
    </w:p>
    <w:p w14:paraId="4C606454" w14:textId="57A91791" w:rsidR="00867CFC" w:rsidRPr="00BB2955" w:rsidRDefault="00867CFC" w:rsidP="009E1B10">
      <w:pPr>
        <w:pStyle w:val="ListParagraph"/>
        <w:bidi w:val="0"/>
        <w:ind w:left="420"/>
        <w:rPr>
          <w:rFonts w:asciiTheme="majorBidi" w:hAnsiTheme="majorBidi" w:cstheme="majorBidi"/>
          <w:b/>
          <w:bCs/>
          <w:sz w:val="24"/>
          <w:szCs w:val="24"/>
        </w:rPr>
      </w:pPr>
      <w:r w:rsidRPr="00BB2955">
        <w:rPr>
          <w:rFonts w:asciiTheme="majorBidi" w:hAnsiTheme="majorBidi" w:cstheme="majorBidi"/>
          <w:b/>
          <w:bCs/>
          <w:sz w:val="24"/>
          <w:szCs w:val="24"/>
        </w:rPr>
        <w:t>Quantitative Data Analysis (Testing Economic Impact: H1 &amp; H2)</w:t>
      </w:r>
    </w:p>
    <w:p w14:paraId="76471691" w14:textId="77777777" w:rsidR="00867CFC" w:rsidRDefault="00867CFC" w:rsidP="009E1B10">
      <w:pPr>
        <w:pStyle w:val="ListParagraph"/>
        <w:bidi w:val="0"/>
        <w:ind w:left="420"/>
        <w:rPr>
          <w:rFonts w:ascii="Inter Fallback" w:hAnsi="Inter Fallback"/>
          <w:sz w:val="27"/>
          <w:szCs w:val="27"/>
        </w:rPr>
      </w:pPr>
    </w:p>
    <w:p w14:paraId="5E7CA3D4" w14:textId="77777777" w:rsidR="00867CFC" w:rsidRPr="00BB2955" w:rsidRDefault="00867CFC" w:rsidP="00BB2955">
      <w:pPr>
        <w:bidi w:val="0"/>
        <w:spacing w:line="360" w:lineRule="auto"/>
        <w:ind w:left="840"/>
        <w:rPr>
          <w:rFonts w:asciiTheme="majorBidi" w:hAnsiTheme="majorBidi" w:cstheme="majorBidi"/>
          <w:sz w:val="24"/>
          <w:szCs w:val="24"/>
        </w:rPr>
      </w:pPr>
      <w:r w:rsidRPr="00BB2955">
        <w:rPr>
          <w:rFonts w:asciiTheme="majorBidi" w:hAnsiTheme="majorBidi" w:cstheme="majorBidi"/>
          <w:sz w:val="24"/>
          <w:szCs w:val="24"/>
        </w:rPr>
        <w:t xml:space="preserve">The quantitative component centers on analyzing existing economic and tourism data associated with both structures. </w:t>
      </w:r>
    </w:p>
    <w:p w14:paraId="6FBE6E0A" w14:textId="44F7DB00" w:rsidR="00867CFC" w:rsidRPr="00BB2955" w:rsidRDefault="00867CFC" w:rsidP="00BB2955">
      <w:pPr>
        <w:bidi w:val="0"/>
        <w:spacing w:line="360" w:lineRule="auto"/>
        <w:ind w:left="840"/>
        <w:rPr>
          <w:rFonts w:asciiTheme="majorBidi" w:hAnsiTheme="majorBidi" w:cstheme="majorBidi"/>
          <w:sz w:val="24"/>
          <w:szCs w:val="24"/>
        </w:rPr>
      </w:pPr>
      <w:r w:rsidRPr="00BB2955">
        <w:rPr>
          <w:rFonts w:asciiTheme="majorBidi" w:hAnsiTheme="majorBidi" w:cstheme="majorBidi"/>
          <w:sz w:val="24"/>
          <w:szCs w:val="24"/>
        </w:rPr>
        <w:t xml:space="preserve">- Data Sources: Data will be gathered from public tourism statistics, governmental reports (including GDP contributions, such as the reported three percent contribution to Dubai’s GDP from the Burj Khalifa), and commercial footfall data. </w:t>
      </w:r>
    </w:p>
    <w:p w14:paraId="7BE8A5C7" w14:textId="5D2FEA9B" w:rsidR="00867CFC" w:rsidRPr="00BB2955" w:rsidRDefault="00867CFC" w:rsidP="00BB2955">
      <w:pPr>
        <w:pStyle w:val="ListParagraph"/>
        <w:bidi w:val="0"/>
        <w:spacing w:line="360" w:lineRule="auto"/>
        <w:ind w:left="840"/>
        <w:rPr>
          <w:rFonts w:asciiTheme="majorBidi" w:hAnsiTheme="majorBidi" w:cstheme="majorBidi"/>
          <w:sz w:val="24"/>
          <w:szCs w:val="24"/>
        </w:rPr>
      </w:pPr>
      <w:r w:rsidRPr="00BB2955">
        <w:rPr>
          <w:rFonts w:asciiTheme="majorBidi" w:hAnsiTheme="majorBidi" w:cstheme="majorBidi"/>
          <w:sz w:val="24"/>
          <w:szCs w:val="24"/>
        </w:rPr>
        <w:t xml:space="preserve">- Statistical Tools: Programs such as SPSS and R will be utilized for data processing. </w:t>
      </w:r>
    </w:p>
    <w:p w14:paraId="14DADA64" w14:textId="7612D89B" w:rsidR="00867CFC" w:rsidRPr="00BB2955" w:rsidRDefault="00867CFC" w:rsidP="00BB2955">
      <w:pPr>
        <w:pStyle w:val="ListParagraph"/>
        <w:bidi w:val="0"/>
        <w:spacing w:line="360" w:lineRule="auto"/>
        <w:ind w:left="840"/>
        <w:rPr>
          <w:rFonts w:asciiTheme="majorBidi" w:hAnsiTheme="majorBidi" w:cstheme="majorBidi"/>
          <w:sz w:val="24"/>
          <w:szCs w:val="24"/>
        </w:rPr>
      </w:pPr>
      <w:r w:rsidRPr="00BB2955">
        <w:rPr>
          <w:rFonts w:asciiTheme="majorBidi" w:hAnsiTheme="majorBidi" w:cstheme="majorBidi"/>
          <w:sz w:val="24"/>
          <w:szCs w:val="24"/>
        </w:rPr>
        <w:t xml:space="preserve">- Analytical Method: The primary quantitative method employed will be regression analysis. This technique will correlate visitor numbers, footfall, and associated property values with macroeconomic metrics (such as GDP indicators) </w:t>
      </w:r>
      <w:r w:rsidRPr="00BB2955">
        <w:rPr>
          <w:rFonts w:asciiTheme="majorBidi" w:hAnsiTheme="majorBidi" w:cstheme="majorBidi"/>
          <w:sz w:val="24"/>
          <w:szCs w:val="24"/>
        </w:rPr>
        <w:lastRenderedPageBreak/>
        <w:t>over time, facilitating a comparative assessment of the long-term economic scalability of the Pyramids versus the immediate, high impact of the Burj Khalifa.</w:t>
      </w:r>
    </w:p>
    <w:p w14:paraId="7CBEE096" w14:textId="77777777" w:rsidR="00867CFC" w:rsidRDefault="00867CFC" w:rsidP="009E1B10">
      <w:pPr>
        <w:pStyle w:val="ListParagraph"/>
        <w:bidi w:val="0"/>
        <w:ind w:left="420"/>
        <w:rPr>
          <w:rFonts w:ascii="Inter Fallback" w:hAnsi="Inter Fallback"/>
          <w:sz w:val="27"/>
          <w:szCs w:val="27"/>
        </w:rPr>
      </w:pPr>
    </w:p>
    <w:p w14:paraId="364B2885" w14:textId="1E685A7E" w:rsidR="00867CFC" w:rsidRPr="00BB2955" w:rsidRDefault="00867CFC" w:rsidP="009E1B10">
      <w:pPr>
        <w:pStyle w:val="ListParagraph"/>
        <w:bidi w:val="0"/>
        <w:ind w:left="420"/>
        <w:rPr>
          <w:rFonts w:asciiTheme="majorBidi" w:hAnsiTheme="majorBidi" w:cstheme="majorBidi"/>
          <w:b/>
          <w:bCs/>
          <w:sz w:val="24"/>
          <w:szCs w:val="24"/>
        </w:rPr>
      </w:pPr>
      <w:r w:rsidRPr="00BB2955">
        <w:rPr>
          <w:rFonts w:asciiTheme="majorBidi" w:hAnsiTheme="majorBidi" w:cstheme="majorBidi"/>
          <w:b/>
          <w:bCs/>
          <w:sz w:val="24"/>
          <w:szCs w:val="24"/>
        </w:rPr>
        <w:t>Qualitative Data Analysis (Testing Behavioral Response and Symbolic Value: H3 &amp; H4)</w:t>
      </w:r>
    </w:p>
    <w:p w14:paraId="66D85EB2" w14:textId="77777777" w:rsidR="00867CFC" w:rsidRDefault="00867CFC" w:rsidP="009E1B10">
      <w:pPr>
        <w:pStyle w:val="ListParagraph"/>
        <w:bidi w:val="0"/>
        <w:ind w:left="420"/>
        <w:rPr>
          <w:rFonts w:ascii="Inter Fallback" w:hAnsi="Inter Fallback"/>
          <w:sz w:val="27"/>
          <w:szCs w:val="27"/>
        </w:rPr>
      </w:pPr>
    </w:p>
    <w:p w14:paraId="7831454E" w14:textId="411B3AD8" w:rsidR="00867CFC" w:rsidRPr="00BB2955" w:rsidRDefault="00867CFC" w:rsidP="00BB2955">
      <w:pPr>
        <w:pStyle w:val="ListParagraph"/>
        <w:bidi w:val="0"/>
        <w:spacing w:line="360" w:lineRule="auto"/>
        <w:ind w:left="420"/>
        <w:rPr>
          <w:rFonts w:asciiTheme="majorBidi" w:hAnsiTheme="majorBidi" w:cstheme="majorBidi"/>
          <w:sz w:val="24"/>
          <w:szCs w:val="24"/>
        </w:rPr>
      </w:pPr>
      <w:r w:rsidRPr="00BB2955">
        <w:rPr>
          <w:rFonts w:asciiTheme="majorBidi" w:hAnsiTheme="majorBidi" w:cstheme="majorBidi"/>
          <w:sz w:val="24"/>
          <w:szCs w:val="24"/>
        </w:rPr>
        <w:t>The qualitative component is designed to evaluate differences in tourist perceptions and emotional connections, drawing heavily on existing public textual data.</w:t>
      </w:r>
    </w:p>
    <w:p w14:paraId="2642150B" w14:textId="77777777" w:rsidR="00867CFC" w:rsidRDefault="00867CFC" w:rsidP="009E1B10">
      <w:pPr>
        <w:pStyle w:val="ListParagraph"/>
        <w:bidi w:val="0"/>
        <w:ind w:left="420"/>
        <w:rPr>
          <w:rFonts w:ascii="Inter Fallback" w:hAnsi="Inter Fallback"/>
          <w:sz w:val="27"/>
          <w:szCs w:val="27"/>
        </w:rPr>
      </w:pPr>
    </w:p>
    <w:p w14:paraId="10F14E7C" w14:textId="3AB15E83" w:rsidR="00867CFC" w:rsidRPr="00650C2A" w:rsidRDefault="00867CFC" w:rsidP="00650C2A">
      <w:pPr>
        <w:pStyle w:val="ListParagraph"/>
        <w:numPr>
          <w:ilvl w:val="0"/>
          <w:numId w:val="2"/>
        </w:numPr>
        <w:bidi w:val="0"/>
        <w:spacing w:line="360" w:lineRule="auto"/>
        <w:rPr>
          <w:rFonts w:asciiTheme="majorBidi" w:hAnsiTheme="majorBidi" w:cstheme="majorBidi"/>
          <w:sz w:val="24"/>
          <w:szCs w:val="24"/>
        </w:rPr>
      </w:pPr>
      <w:r w:rsidRPr="00650C2A">
        <w:rPr>
          <w:rFonts w:asciiTheme="majorBidi" w:hAnsiTheme="majorBidi" w:cstheme="majorBidi"/>
          <w:sz w:val="24"/>
          <w:szCs w:val="24"/>
        </w:rPr>
        <w:t>Sentiment Analysis (Secondary Qualitative): To assess psychological and behavioral variations in consumer responses to each icon (H3), sentiment analysis will be utilized. Tourist reviews from digital platforms, particularly TripAdvisor, will be mined to analyze user-generated content. Tools such as Python NLTK will be employed to extract and categorize emotional responses related to innovation and luxury (for the Burj Khalifa) as well as authenticity and legacy (for the Pyramids).</w:t>
      </w:r>
    </w:p>
    <w:p w14:paraId="398B35E3" w14:textId="6FAA0397" w:rsidR="00867CFC" w:rsidRPr="00650C2A" w:rsidRDefault="00867CFC" w:rsidP="00650C2A">
      <w:pPr>
        <w:pStyle w:val="ListParagraph"/>
        <w:numPr>
          <w:ilvl w:val="0"/>
          <w:numId w:val="2"/>
        </w:numPr>
        <w:bidi w:val="0"/>
        <w:spacing w:line="360" w:lineRule="auto"/>
        <w:rPr>
          <w:rFonts w:asciiTheme="majorBidi" w:hAnsiTheme="majorBidi" w:cstheme="majorBidi"/>
          <w:sz w:val="24"/>
          <w:szCs w:val="24"/>
        </w:rPr>
      </w:pPr>
      <w:r w:rsidRPr="00650C2A">
        <w:rPr>
          <w:rFonts w:asciiTheme="majorBidi" w:hAnsiTheme="majorBidi" w:cstheme="majorBidi"/>
          <w:sz w:val="24"/>
          <w:szCs w:val="24"/>
        </w:rPr>
        <w:t>Media and Document Analysis: Qualitative research software, specifically NVivo, will be employed for systematic coding and analysis of relevant media reports and policy documents pertaining to urban symbolism, place branding, and the application of Sustainable Design principles (economically, socially/politically, and environmentally sustainable). This analysis will investigate the concepts of the Bilbao Effect and Place Attachment Theory as they relate to each structure.</w:t>
      </w:r>
    </w:p>
    <w:p w14:paraId="3D17F48C" w14:textId="00EDD7A4" w:rsidR="00867CFC" w:rsidRPr="00650C2A" w:rsidRDefault="00867CFC" w:rsidP="009E1B10">
      <w:pPr>
        <w:bidi w:val="0"/>
        <w:rPr>
          <w:rFonts w:ascii="Inter Fallback" w:hAnsi="Inter Fallback"/>
          <w:b/>
          <w:bCs/>
          <w:sz w:val="27"/>
          <w:szCs w:val="27"/>
        </w:rPr>
      </w:pPr>
      <w:r w:rsidRPr="00650C2A">
        <w:rPr>
          <w:rFonts w:ascii="Inter Fallback" w:hAnsi="Inter Fallback"/>
          <w:b/>
          <w:bCs/>
          <w:sz w:val="27"/>
          <w:szCs w:val="27"/>
        </w:rPr>
        <w:t xml:space="preserve"> 1.8.3 Study Population and Sample</w:t>
      </w:r>
    </w:p>
    <w:p w14:paraId="4E6DA89A" w14:textId="12CEC441" w:rsidR="00867CFC" w:rsidRPr="00650C2A" w:rsidRDefault="00867CFC" w:rsidP="00650C2A">
      <w:pPr>
        <w:bidi w:val="0"/>
        <w:spacing w:line="360" w:lineRule="auto"/>
        <w:rPr>
          <w:rFonts w:asciiTheme="majorBidi" w:hAnsiTheme="majorBidi" w:cstheme="majorBidi"/>
          <w:sz w:val="24"/>
          <w:szCs w:val="24"/>
        </w:rPr>
      </w:pPr>
      <w:r w:rsidRPr="00650C2A">
        <w:rPr>
          <w:rFonts w:asciiTheme="majorBidi" w:hAnsiTheme="majorBidi" w:cstheme="majorBidi"/>
          <w:sz w:val="24"/>
          <w:szCs w:val="24"/>
        </w:rPr>
        <w:t>The study population comprises global tourists, urban planners, and architectural stakeholders associated with both sites.</w:t>
      </w:r>
    </w:p>
    <w:p w14:paraId="389F79B7" w14:textId="77777777" w:rsidR="00867CFC" w:rsidRDefault="00867CFC" w:rsidP="009E1B10">
      <w:pPr>
        <w:bidi w:val="0"/>
        <w:rPr>
          <w:rFonts w:ascii="Inter Fallback" w:hAnsi="Inter Fallback"/>
          <w:sz w:val="27"/>
          <w:szCs w:val="27"/>
        </w:rPr>
      </w:pPr>
    </w:p>
    <w:p w14:paraId="255A49A3" w14:textId="57A63867" w:rsidR="00867CFC" w:rsidRPr="00650C2A" w:rsidRDefault="00867CFC" w:rsidP="00650C2A">
      <w:pPr>
        <w:bidi w:val="0"/>
        <w:spacing w:line="360" w:lineRule="auto"/>
        <w:rPr>
          <w:rFonts w:asciiTheme="majorBidi" w:hAnsiTheme="majorBidi" w:cstheme="majorBidi"/>
          <w:sz w:val="24"/>
          <w:szCs w:val="24"/>
        </w:rPr>
      </w:pPr>
      <w:r w:rsidRPr="00650C2A">
        <w:rPr>
          <w:rFonts w:asciiTheme="majorBidi" w:hAnsiTheme="majorBidi" w:cstheme="majorBidi"/>
          <w:sz w:val="24"/>
          <w:szCs w:val="24"/>
        </w:rPr>
        <w:t>Study Sample (Planned Primary Data</w:t>
      </w:r>
      <w:r w:rsidR="00650C2A" w:rsidRPr="00650C2A">
        <w:rPr>
          <w:rFonts w:asciiTheme="majorBidi" w:hAnsiTheme="majorBidi" w:cstheme="majorBidi"/>
          <w:sz w:val="24"/>
          <w:szCs w:val="24"/>
        </w:rPr>
        <w:t xml:space="preserve"> </w:t>
      </w:r>
      <w:r w:rsidRPr="00650C2A">
        <w:rPr>
          <w:rFonts w:asciiTheme="majorBidi" w:hAnsiTheme="majorBidi" w:cstheme="majorBidi"/>
          <w:sz w:val="24"/>
          <w:szCs w:val="24"/>
        </w:rPr>
        <w:t>While the core economic and behavioral analyses rely on secondary data and text mining, future primary research will be conducted through surveys to collect original perceptual data. The plan outlines a primary sample size of 500 tourists per site. Surveys (designed using platforms such as Google Forms or Type</w:t>
      </w:r>
      <w:r w:rsidR="00650C2A" w:rsidRPr="00650C2A">
        <w:rPr>
          <w:rFonts w:asciiTheme="majorBidi" w:hAnsiTheme="majorBidi" w:cstheme="majorBidi"/>
          <w:sz w:val="24"/>
          <w:szCs w:val="24"/>
        </w:rPr>
        <w:t xml:space="preserve"> </w:t>
      </w:r>
      <w:r w:rsidRPr="00650C2A">
        <w:rPr>
          <w:rFonts w:asciiTheme="majorBidi" w:hAnsiTheme="majorBidi" w:cstheme="majorBidi"/>
          <w:sz w:val="24"/>
          <w:szCs w:val="24"/>
        </w:rPr>
        <w:t>form) will focus on specific questions regarding cultural symbolism, emotional attachment, and the perceived value of sustainability, thereby providing direct data to support Hypotheses H3 and H4.</w:t>
      </w:r>
    </w:p>
    <w:p w14:paraId="59A437ED" w14:textId="77777777" w:rsidR="00867CFC" w:rsidRDefault="00867CFC" w:rsidP="009E1B10">
      <w:pPr>
        <w:bidi w:val="0"/>
        <w:rPr>
          <w:rFonts w:ascii="Inter Fallback" w:hAnsi="Inter Fallback"/>
          <w:sz w:val="27"/>
          <w:szCs w:val="27"/>
        </w:rPr>
      </w:pPr>
    </w:p>
    <w:p w14:paraId="51F53708" w14:textId="5331D789" w:rsidR="00867CFC" w:rsidRDefault="00867CFC" w:rsidP="009E1B10">
      <w:pPr>
        <w:bidi w:val="0"/>
        <w:rPr>
          <w:rFonts w:ascii="Inter Fallback" w:hAnsi="Inter Fallback"/>
          <w:sz w:val="27"/>
          <w:szCs w:val="27"/>
        </w:rPr>
      </w:pPr>
      <w:r>
        <w:rPr>
          <w:rFonts w:ascii="Inter Fallback" w:hAnsi="Inter Fallback"/>
          <w:sz w:val="27"/>
          <w:szCs w:val="27"/>
        </w:rPr>
        <w:t xml:space="preserve"> 1.9 </w:t>
      </w:r>
      <w:r w:rsidRPr="00650C2A">
        <w:rPr>
          <w:rFonts w:asciiTheme="majorBidi" w:hAnsiTheme="majorBidi" w:cstheme="majorBidi"/>
          <w:b/>
          <w:bCs/>
          <w:sz w:val="28"/>
          <w:szCs w:val="28"/>
        </w:rPr>
        <w:t>Research Limitations</w:t>
      </w:r>
    </w:p>
    <w:p w14:paraId="4366CF49" w14:textId="373889F4" w:rsidR="00867CFC" w:rsidRPr="00650C2A" w:rsidRDefault="00867CFC" w:rsidP="00650C2A">
      <w:pPr>
        <w:bidi w:val="0"/>
        <w:spacing w:line="360" w:lineRule="auto"/>
        <w:rPr>
          <w:rFonts w:asciiTheme="majorBidi" w:hAnsiTheme="majorBidi" w:cstheme="majorBidi"/>
          <w:sz w:val="24"/>
          <w:szCs w:val="24"/>
        </w:rPr>
      </w:pPr>
      <w:r w:rsidRPr="00650C2A">
        <w:rPr>
          <w:rFonts w:asciiTheme="majorBidi" w:hAnsiTheme="majorBidi" w:cstheme="majorBidi"/>
          <w:sz w:val="24"/>
          <w:szCs w:val="24"/>
        </w:rPr>
        <w:t xml:space="preserve">The research </w:t>
      </w:r>
      <w:r w:rsidR="00174D96" w:rsidRPr="00650C2A">
        <w:rPr>
          <w:rFonts w:asciiTheme="majorBidi" w:hAnsiTheme="majorBidi" w:cstheme="majorBidi"/>
          <w:sz w:val="24"/>
          <w:szCs w:val="24"/>
        </w:rPr>
        <w:t>subject</w:t>
      </w:r>
      <w:r w:rsidRPr="00650C2A">
        <w:rPr>
          <w:rFonts w:asciiTheme="majorBidi" w:hAnsiTheme="majorBidi" w:cstheme="majorBidi"/>
          <w:sz w:val="24"/>
          <w:szCs w:val="24"/>
        </w:rPr>
        <w:t xml:space="preserve"> several constraints:</w:t>
      </w:r>
    </w:p>
    <w:p w14:paraId="7B1F47AB" w14:textId="77777777" w:rsidR="00650C2A" w:rsidRPr="00650C2A" w:rsidRDefault="00174D96" w:rsidP="00650C2A">
      <w:pPr>
        <w:bidi w:val="0"/>
        <w:spacing w:after="150" w:line="360" w:lineRule="auto"/>
        <w:rPr>
          <w:rFonts w:asciiTheme="majorBidi" w:hAnsiTheme="majorBidi" w:cstheme="majorBidi"/>
          <w:sz w:val="24"/>
          <w:szCs w:val="24"/>
        </w:rPr>
      </w:pPr>
      <w:r w:rsidRPr="00650C2A">
        <w:rPr>
          <w:rFonts w:asciiTheme="majorBidi" w:hAnsiTheme="majorBidi" w:cstheme="majorBidi"/>
          <w:sz w:val="24"/>
          <w:szCs w:val="24"/>
        </w:rPr>
        <w:t xml:space="preserve">- Timeline Disparity: </w:t>
      </w:r>
    </w:p>
    <w:p w14:paraId="610064E7" w14:textId="272CC21B" w:rsidR="00867CFC" w:rsidRPr="00650C2A" w:rsidRDefault="00174D96" w:rsidP="00650C2A">
      <w:pPr>
        <w:bidi w:val="0"/>
        <w:spacing w:after="150" w:line="360" w:lineRule="auto"/>
        <w:rPr>
          <w:rFonts w:asciiTheme="majorBidi" w:hAnsiTheme="majorBidi" w:cstheme="majorBidi"/>
          <w:sz w:val="24"/>
          <w:szCs w:val="24"/>
        </w:rPr>
      </w:pPr>
      <w:r w:rsidRPr="00650C2A">
        <w:rPr>
          <w:rFonts w:asciiTheme="majorBidi" w:hAnsiTheme="majorBidi" w:cstheme="majorBidi"/>
          <w:sz w:val="24"/>
          <w:szCs w:val="24"/>
        </w:rPr>
        <w:br/>
        <w:t>The inherent complexity of directly comparing a contemporary megastructure with a monument that is 4,000 years old arises from the uneven timelines and varying availability of data.</w:t>
      </w:r>
    </w:p>
    <w:p w14:paraId="6DE9D758" w14:textId="77777777" w:rsidR="00650C2A" w:rsidRPr="00650C2A" w:rsidRDefault="00174D96" w:rsidP="00650C2A">
      <w:pPr>
        <w:bidi w:val="0"/>
        <w:spacing w:after="150" w:line="360" w:lineRule="auto"/>
        <w:rPr>
          <w:rFonts w:asciiTheme="majorBidi" w:hAnsiTheme="majorBidi" w:cstheme="majorBidi"/>
          <w:sz w:val="24"/>
          <w:szCs w:val="24"/>
        </w:rPr>
      </w:pPr>
      <w:r w:rsidRPr="00650C2A">
        <w:rPr>
          <w:rFonts w:asciiTheme="majorBidi" w:hAnsiTheme="majorBidi" w:cstheme="majorBidi"/>
          <w:sz w:val="24"/>
          <w:szCs w:val="24"/>
        </w:rPr>
        <w:t xml:space="preserve">- Data Reliability: </w:t>
      </w:r>
    </w:p>
    <w:p w14:paraId="7ECA4D4A" w14:textId="7A0D5E5C" w:rsidR="00174D96" w:rsidRPr="00650C2A" w:rsidRDefault="00174D96" w:rsidP="00650C2A">
      <w:pPr>
        <w:bidi w:val="0"/>
        <w:spacing w:after="150" w:line="360" w:lineRule="auto"/>
        <w:rPr>
          <w:rFonts w:asciiTheme="majorBidi" w:hAnsiTheme="majorBidi" w:cstheme="majorBidi"/>
          <w:sz w:val="24"/>
          <w:szCs w:val="24"/>
        </w:rPr>
      </w:pPr>
      <w:r w:rsidRPr="00650C2A">
        <w:rPr>
          <w:rFonts w:asciiTheme="majorBidi" w:hAnsiTheme="majorBidi" w:cstheme="majorBidi"/>
          <w:sz w:val="24"/>
          <w:szCs w:val="24"/>
        </w:rPr>
        <w:br/>
        <w:t>Fluctuations in political and economic conditions, particularly those impacting pyramid tourism in Egypt, may affect the consistency of long-term data sets.</w:t>
      </w:r>
    </w:p>
    <w:p w14:paraId="2FAFACDF" w14:textId="77777777" w:rsidR="00650C2A" w:rsidRPr="00650C2A" w:rsidRDefault="00174D96" w:rsidP="00650C2A">
      <w:pPr>
        <w:tabs>
          <w:tab w:val="left" w:pos="3098"/>
        </w:tabs>
        <w:bidi w:val="0"/>
        <w:spacing w:line="360" w:lineRule="auto"/>
        <w:rPr>
          <w:rFonts w:asciiTheme="majorBidi" w:hAnsiTheme="majorBidi" w:cstheme="majorBidi"/>
          <w:sz w:val="24"/>
          <w:szCs w:val="24"/>
        </w:rPr>
      </w:pPr>
      <w:r w:rsidRPr="00650C2A">
        <w:rPr>
          <w:rFonts w:asciiTheme="majorBidi" w:hAnsiTheme="majorBidi" w:cstheme="majorBidi"/>
          <w:sz w:val="24"/>
          <w:szCs w:val="24"/>
        </w:rPr>
        <w:t xml:space="preserve">- Data Depth: </w:t>
      </w:r>
    </w:p>
    <w:p w14:paraId="15CB8B5B" w14:textId="3EF748C6" w:rsidR="00174D96" w:rsidRPr="00650C2A" w:rsidRDefault="00174D96" w:rsidP="00650C2A">
      <w:pPr>
        <w:tabs>
          <w:tab w:val="left" w:pos="3098"/>
        </w:tabs>
        <w:bidi w:val="0"/>
        <w:spacing w:line="360" w:lineRule="auto"/>
        <w:rPr>
          <w:rFonts w:asciiTheme="majorBidi" w:hAnsiTheme="majorBidi" w:cstheme="majorBidi"/>
          <w:sz w:val="24"/>
          <w:szCs w:val="24"/>
        </w:rPr>
      </w:pPr>
      <w:r w:rsidRPr="00650C2A">
        <w:rPr>
          <w:rFonts w:asciiTheme="majorBidi" w:hAnsiTheme="majorBidi" w:cstheme="majorBidi"/>
          <w:sz w:val="24"/>
          <w:szCs w:val="24"/>
        </w:rPr>
        <w:br/>
        <w:t>The relatively recent construction of the Burj Khalifa limits the availability of longitudinal data regarding its sustained symbolic and economic performance.</w:t>
      </w:r>
    </w:p>
    <w:p w14:paraId="4DBC76DC" w14:textId="77777777" w:rsidR="00650C2A" w:rsidRPr="00650C2A" w:rsidRDefault="00174D96" w:rsidP="00650C2A">
      <w:pPr>
        <w:tabs>
          <w:tab w:val="left" w:pos="3098"/>
        </w:tabs>
        <w:bidi w:val="0"/>
        <w:spacing w:line="360" w:lineRule="auto"/>
        <w:rPr>
          <w:rFonts w:asciiTheme="majorBidi" w:hAnsiTheme="majorBidi" w:cstheme="majorBidi"/>
          <w:sz w:val="24"/>
          <w:szCs w:val="24"/>
        </w:rPr>
      </w:pPr>
      <w:r w:rsidRPr="00650C2A">
        <w:rPr>
          <w:rFonts w:asciiTheme="majorBidi" w:hAnsiTheme="majorBidi" w:cstheme="majorBidi"/>
          <w:sz w:val="24"/>
          <w:szCs w:val="24"/>
        </w:rPr>
        <w:t xml:space="preserve">- Subjective Quantification: </w:t>
      </w:r>
    </w:p>
    <w:p w14:paraId="4D5A4E3D" w14:textId="0187B1CB" w:rsidR="00174D96" w:rsidRPr="00650C2A" w:rsidRDefault="00174D96" w:rsidP="00650C2A">
      <w:pPr>
        <w:tabs>
          <w:tab w:val="left" w:pos="3098"/>
        </w:tabs>
        <w:bidi w:val="0"/>
        <w:spacing w:line="360" w:lineRule="auto"/>
        <w:rPr>
          <w:rFonts w:asciiTheme="majorBidi" w:hAnsiTheme="majorBidi" w:cstheme="majorBidi"/>
          <w:sz w:val="24"/>
          <w:szCs w:val="24"/>
        </w:rPr>
      </w:pPr>
      <w:r w:rsidRPr="00650C2A">
        <w:rPr>
          <w:rFonts w:asciiTheme="majorBidi" w:hAnsiTheme="majorBidi" w:cstheme="majorBidi"/>
          <w:sz w:val="24"/>
          <w:szCs w:val="24"/>
        </w:rPr>
        <w:br/>
        <w:t>Objectively quantifying emotional and subjective values, such as symbolic significance and emotional attachment, presents considerable challenges.</w:t>
      </w:r>
    </w:p>
    <w:p w14:paraId="2B2D757A" w14:textId="77777777" w:rsidR="00174D96" w:rsidRPr="00650C2A" w:rsidRDefault="00174D96" w:rsidP="00650C2A">
      <w:pPr>
        <w:bidi w:val="0"/>
        <w:spacing w:after="150" w:line="360" w:lineRule="auto"/>
        <w:rPr>
          <w:rFonts w:asciiTheme="majorBidi" w:eastAsia="Times New Roman" w:hAnsiTheme="majorBidi" w:cstheme="majorBidi"/>
          <w:kern w:val="0"/>
          <w:sz w:val="24"/>
          <w:szCs w:val="24"/>
          <w14:ligatures w14:val="none"/>
        </w:rPr>
      </w:pPr>
      <w:r w:rsidRPr="00650C2A">
        <w:rPr>
          <w:rFonts w:asciiTheme="majorBidi" w:eastAsia="Times New Roman" w:hAnsiTheme="majorBidi" w:cstheme="majorBidi"/>
          <w:kern w:val="0"/>
          <w:sz w:val="24"/>
          <w:szCs w:val="24"/>
          <w14:ligatures w14:val="none"/>
        </w:rPr>
        <w:t>Nonetheless, the application of diverse methodologies contributes to the robustness of the results interpretation.</w:t>
      </w:r>
    </w:p>
    <w:p w14:paraId="56256552" w14:textId="2156BDEF" w:rsidR="00174D96" w:rsidRDefault="00174D96" w:rsidP="009E1B10">
      <w:pPr>
        <w:tabs>
          <w:tab w:val="left" w:pos="3098"/>
        </w:tabs>
        <w:bidi w:val="0"/>
        <w:rPr>
          <w:rFonts w:ascii="Inter Fallback" w:hAnsi="Inter Fallback"/>
          <w:sz w:val="27"/>
          <w:szCs w:val="27"/>
        </w:rPr>
      </w:pPr>
      <w:r w:rsidRPr="00174D96">
        <w:rPr>
          <w:rFonts w:ascii="Inter Fallback" w:eastAsia="Times New Roman" w:hAnsi="Inter Fallback" w:cs="Times New Roman"/>
          <w:kern w:val="0"/>
          <w:sz w:val="27"/>
          <w:szCs w:val="27"/>
          <w14:ligatures w14:val="none"/>
        </w:rPr>
        <w:br/>
      </w:r>
    </w:p>
    <w:p w14:paraId="17C1413C" w14:textId="77777777" w:rsidR="00174D96" w:rsidRDefault="00174D96" w:rsidP="009E1B10">
      <w:pPr>
        <w:bidi w:val="0"/>
        <w:rPr>
          <w:rFonts w:ascii="Inter Fallback" w:hAnsi="Inter Fallback"/>
          <w:sz w:val="27"/>
          <w:szCs w:val="27"/>
        </w:rPr>
      </w:pPr>
      <w:r>
        <w:rPr>
          <w:rFonts w:ascii="Inter Fallback" w:hAnsi="Inter Fallback"/>
          <w:sz w:val="27"/>
          <w:szCs w:val="27"/>
        </w:rPr>
        <w:br w:type="page"/>
      </w:r>
    </w:p>
    <w:p w14:paraId="79196255" w14:textId="77777777" w:rsidR="00963AE0" w:rsidRDefault="00963AE0" w:rsidP="009E1B10">
      <w:pPr>
        <w:tabs>
          <w:tab w:val="left" w:pos="3098"/>
        </w:tabs>
        <w:bidi w:val="0"/>
        <w:rPr>
          <w:rFonts w:ascii="Inter Fallback" w:hAnsi="Inter Fallback"/>
          <w:b/>
          <w:bCs/>
          <w:sz w:val="27"/>
          <w:szCs w:val="27"/>
          <w:u w:val="single"/>
        </w:rPr>
      </w:pPr>
    </w:p>
    <w:p w14:paraId="3571F5CB" w14:textId="77777777" w:rsidR="00963AE0" w:rsidRDefault="00963AE0" w:rsidP="00963AE0">
      <w:pPr>
        <w:tabs>
          <w:tab w:val="left" w:pos="3098"/>
        </w:tabs>
        <w:bidi w:val="0"/>
        <w:rPr>
          <w:rFonts w:ascii="Inter Fallback" w:hAnsi="Inter Fallback"/>
          <w:b/>
          <w:bCs/>
          <w:sz w:val="27"/>
          <w:szCs w:val="27"/>
          <w:u w:val="single"/>
        </w:rPr>
      </w:pPr>
    </w:p>
    <w:p w14:paraId="48CFE189" w14:textId="77777777" w:rsidR="00963AE0" w:rsidRDefault="00963AE0" w:rsidP="00963AE0">
      <w:pPr>
        <w:tabs>
          <w:tab w:val="left" w:pos="3098"/>
        </w:tabs>
        <w:bidi w:val="0"/>
        <w:rPr>
          <w:rFonts w:ascii="Inter Fallback" w:hAnsi="Inter Fallback"/>
          <w:b/>
          <w:bCs/>
          <w:sz w:val="27"/>
          <w:szCs w:val="27"/>
          <w:u w:val="single"/>
        </w:rPr>
      </w:pPr>
    </w:p>
    <w:p w14:paraId="6EA5D0D7" w14:textId="77777777" w:rsidR="00963AE0" w:rsidRDefault="00963AE0" w:rsidP="00963AE0">
      <w:pPr>
        <w:tabs>
          <w:tab w:val="left" w:pos="3098"/>
        </w:tabs>
        <w:bidi w:val="0"/>
        <w:rPr>
          <w:rFonts w:ascii="Inter Fallback" w:hAnsi="Inter Fallback"/>
          <w:b/>
          <w:bCs/>
          <w:sz w:val="27"/>
          <w:szCs w:val="27"/>
          <w:u w:val="single"/>
        </w:rPr>
      </w:pPr>
    </w:p>
    <w:p w14:paraId="2A31E07C" w14:textId="77777777" w:rsidR="00963AE0" w:rsidRDefault="00963AE0" w:rsidP="00963AE0">
      <w:pPr>
        <w:tabs>
          <w:tab w:val="left" w:pos="3098"/>
        </w:tabs>
        <w:bidi w:val="0"/>
        <w:rPr>
          <w:rFonts w:ascii="Inter Fallback" w:hAnsi="Inter Fallback"/>
          <w:b/>
          <w:bCs/>
          <w:sz w:val="27"/>
          <w:szCs w:val="27"/>
          <w:u w:val="single"/>
        </w:rPr>
      </w:pPr>
    </w:p>
    <w:p w14:paraId="30886DE4" w14:textId="77777777" w:rsidR="00963AE0" w:rsidRDefault="00963AE0" w:rsidP="00963AE0">
      <w:pPr>
        <w:tabs>
          <w:tab w:val="left" w:pos="3098"/>
        </w:tabs>
        <w:bidi w:val="0"/>
        <w:rPr>
          <w:rFonts w:ascii="Inter Fallback" w:hAnsi="Inter Fallback"/>
          <w:b/>
          <w:bCs/>
          <w:sz w:val="27"/>
          <w:szCs w:val="27"/>
          <w:u w:val="single"/>
        </w:rPr>
      </w:pPr>
    </w:p>
    <w:p w14:paraId="1C8ED91D" w14:textId="77777777" w:rsidR="00963AE0" w:rsidRDefault="00963AE0" w:rsidP="00963AE0">
      <w:pPr>
        <w:tabs>
          <w:tab w:val="left" w:pos="3098"/>
        </w:tabs>
        <w:bidi w:val="0"/>
        <w:rPr>
          <w:rFonts w:ascii="Inter Fallback" w:hAnsi="Inter Fallback"/>
          <w:b/>
          <w:bCs/>
          <w:sz w:val="27"/>
          <w:szCs w:val="27"/>
          <w:u w:val="single"/>
        </w:rPr>
      </w:pPr>
    </w:p>
    <w:p w14:paraId="5FCF358E" w14:textId="77777777" w:rsidR="00963AE0" w:rsidRDefault="00963AE0" w:rsidP="00963AE0">
      <w:pPr>
        <w:tabs>
          <w:tab w:val="left" w:pos="3098"/>
        </w:tabs>
        <w:bidi w:val="0"/>
        <w:rPr>
          <w:rFonts w:ascii="Inter Fallback" w:hAnsi="Inter Fallback"/>
          <w:b/>
          <w:bCs/>
          <w:sz w:val="27"/>
          <w:szCs w:val="27"/>
          <w:u w:val="single"/>
        </w:rPr>
      </w:pPr>
    </w:p>
    <w:p w14:paraId="42D6A4D6" w14:textId="77777777" w:rsidR="00963AE0" w:rsidRDefault="00963AE0" w:rsidP="00963AE0">
      <w:pPr>
        <w:tabs>
          <w:tab w:val="left" w:pos="3098"/>
        </w:tabs>
        <w:bidi w:val="0"/>
        <w:rPr>
          <w:rFonts w:ascii="Inter Fallback" w:hAnsi="Inter Fallback"/>
          <w:b/>
          <w:bCs/>
          <w:sz w:val="27"/>
          <w:szCs w:val="27"/>
          <w:u w:val="single"/>
        </w:rPr>
      </w:pPr>
    </w:p>
    <w:p w14:paraId="71FCF3CA" w14:textId="77777777" w:rsidR="00963AE0" w:rsidRDefault="00963AE0" w:rsidP="00963AE0">
      <w:pPr>
        <w:tabs>
          <w:tab w:val="left" w:pos="3098"/>
        </w:tabs>
        <w:bidi w:val="0"/>
        <w:rPr>
          <w:rFonts w:ascii="Inter Fallback" w:hAnsi="Inter Fallback"/>
          <w:b/>
          <w:bCs/>
          <w:sz w:val="27"/>
          <w:szCs w:val="27"/>
          <w:u w:val="single"/>
        </w:rPr>
      </w:pPr>
    </w:p>
    <w:p w14:paraId="6A6EF102" w14:textId="5FC567B4" w:rsidR="00174D96" w:rsidRPr="00963AE0" w:rsidRDefault="00963AE0" w:rsidP="00963AE0">
      <w:pPr>
        <w:tabs>
          <w:tab w:val="left" w:pos="3098"/>
        </w:tabs>
        <w:bidi w:val="0"/>
        <w:rPr>
          <w:rFonts w:asciiTheme="majorBidi" w:hAnsiTheme="majorBidi" w:cstheme="majorBidi"/>
          <w:b/>
          <w:bCs/>
          <w:sz w:val="32"/>
          <w:szCs w:val="32"/>
        </w:rPr>
      </w:pPr>
      <w:r w:rsidRPr="00963AE0">
        <w:rPr>
          <w:rFonts w:asciiTheme="majorBidi" w:hAnsiTheme="majorBidi" w:cstheme="majorBidi"/>
          <w:b/>
          <w:bCs/>
          <w:sz w:val="32"/>
          <w:szCs w:val="32"/>
        </w:rPr>
        <w:t xml:space="preserve">                                         </w:t>
      </w:r>
      <w:r w:rsidR="00174D96" w:rsidRPr="00963AE0">
        <w:rPr>
          <w:rFonts w:asciiTheme="majorBidi" w:hAnsiTheme="majorBidi" w:cstheme="majorBidi"/>
          <w:b/>
          <w:bCs/>
          <w:sz w:val="32"/>
          <w:szCs w:val="32"/>
        </w:rPr>
        <w:t>Chapter Two</w:t>
      </w:r>
    </w:p>
    <w:p w14:paraId="3E461314" w14:textId="665AB9B6" w:rsidR="00174D96" w:rsidRDefault="00174D96" w:rsidP="009E1B10">
      <w:pPr>
        <w:tabs>
          <w:tab w:val="left" w:pos="3098"/>
        </w:tabs>
        <w:bidi w:val="0"/>
        <w:rPr>
          <w:rFonts w:ascii="Inter Fallback" w:hAnsi="Inter Fallback"/>
          <w:sz w:val="27"/>
          <w:szCs w:val="27"/>
        </w:rPr>
      </w:pPr>
    </w:p>
    <w:p w14:paraId="41937673" w14:textId="5133F2DE" w:rsidR="00963AE0" w:rsidRDefault="00963AE0" w:rsidP="00963AE0">
      <w:pPr>
        <w:tabs>
          <w:tab w:val="left" w:pos="3098"/>
        </w:tabs>
        <w:bidi w:val="0"/>
        <w:rPr>
          <w:rFonts w:ascii="Inter Fallback" w:hAnsi="Inter Fallback"/>
          <w:sz w:val="27"/>
          <w:szCs w:val="27"/>
        </w:rPr>
      </w:pPr>
    </w:p>
    <w:p w14:paraId="50F9075D" w14:textId="7C9C5705" w:rsidR="00963AE0" w:rsidRDefault="00963AE0" w:rsidP="00963AE0">
      <w:pPr>
        <w:tabs>
          <w:tab w:val="left" w:pos="3098"/>
        </w:tabs>
        <w:bidi w:val="0"/>
        <w:rPr>
          <w:rFonts w:ascii="Inter Fallback" w:hAnsi="Inter Fallback"/>
          <w:sz w:val="27"/>
          <w:szCs w:val="27"/>
        </w:rPr>
      </w:pPr>
    </w:p>
    <w:p w14:paraId="14C34BA9" w14:textId="233A5B27" w:rsidR="00963AE0" w:rsidRDefault="00963AE0" w:rsidP="00963AE0">
      <w:pPr>
        <w:tabs>
          <w:tab w:val="left" w:pos="3098"/>
        </w:tabs>
        <w:bidi w:val="0"/>
        <w:rPr>
          <w:rFonts w:ascii="Inter Fallback" w:hAnsi="Inter Fallback"/>
          <w:sz w:val="27"/>
          <w:szCs w:val="27"/>
        </w:rPr>
      </w:pPr>
    </w:p>
    <w:p w14:paraId="10C7A8F5" w14:textId="56A984E9" w:rsidR="00963AE0" w:rsidRDefault="00963AE0" w:rsidP="00963AE0">
      <w:pPr>
        <w:tabs>
          <w:tab w:val="left" w:pos="3098"/>
        </w:tabs>
        <w:bidi w:val="0"/>
        <w:rPr>
          <w:rFonts w:ascii="Inter Fallback" w:hAnsi="Inter Fallback"/>
          <w:sz w:val="27"/>
          <w:szCs w:val="27"/>
        </w:rPr>
      </w:pPr>
    </w:p>
    <w:p w14:paraId="405CCA8B" w14:textId="42D2FF8D" w:rsidR="00963AE0" w:rsidRDefault="00963AE0" w:rsidP="00963AE0">
      <w:pPr>
        <w:tabs>
          <w:tab w:val="left" w:pos="3098"/>
        </w:tabs>
        <w:bidi w:val="0"/>
        <w:rPr>
          <w:rFonts w:ascii="Inter Fallback" w:hAnsi="Inter Fallback"/>
          <w:sz w:val="27"/>
          <w:szCs w:val="27"/>
        </w:rPr>
      </w:pPr>
    </w:p>
    <w:p w14:paraId="33A2A1E2" w14:textId="012936E5" w:rsidR="00963AE0" w:rsidRDefault="00963AE0" w:rsidP="00963AE0">
      <w:pPr>
        <w:tabs>
          <w:tab w:val="left" w:pos="3098"/>
        </w:tabs>
        <w:bidi w:val="0"/>
        <w:rPr>
          <w:rFonts w:ascii="Inter Fallback" w:hAnsi="Inter Fallback"/>
          <w:sz w:val="27"/>
          <w:szCs w:val="27"/>
        </w:rPr>
      </w:pPr>
    </w:p>
    <w:p w14:paraId="252B8FDD" w14:textId="133ACC42" w:rsidR="00963AE0" w:rsidRDefault="00963AE0" w:rsidP="00963AE0">
      <w:pPr>
        <w:tabs>
          <w:tab w:val="left" w:pos="3098"/>
        </w:tabs>
        <w:bidi w:val="0"/>
        <w:rPr>
          <w:rFonts w:ascii="Inter Fallback" w:hAnsi="Inter Fallback"/>
          <w:sz w:val="27"/>
          <w:szCs w:val="27"/>
        </w:rPr>
      </w:pPr>
    </w:p>
    <w:p w14:paraId="51BABD14" w14:textId="03F49A33" w:rsidR="00963AE0" w:rsidRDefault="00963AE0" w:rsidP="00963AE0">
      <w:pPr>
        <w:tabs>
          <w:tab w:val="left" w:pos="3098"/>
        </w:tabs>
        <w:bidi w:val="0"/>
        <w:rPr>
          <w:rFonts w:ascii="Inter Fallback" w:hAnsi="Inter Fallback"/>
          <w:sz w:val="27"/>
          <w:szCs w:val="27"/>
        </w:rPr>
      </w:pPr>
    </w:p>
    <w:p w14:paraId="59CC3DF0" w14:textId="0B710EDC" w:rsidR="00963AE0" w:rsidRDefault="00963AE0" w:rsidP="00963AE0">
      <w:pPr>
        <w:tabs>
          <w:tab w:val="left" w:pos="3098"/>
        </w:tabs>
        <w:bidi w:val="0"/>
        <w:rPr>
          <w:rFonts w:ascii="Inter Fallback" w:hAnsi="Inter Fallback"/>
          <w:sz w:val="27"/>
          <w:szCs w:val="27"/>
        </w:rPr>
      </w:pPr>
    </w:p>
    <w:p w14:paraId="0B53CC44" w14:textId="28D004FA" w:rsidR="00963AE0" w:rsidRDefault="00963AE0" w:rsidP="00963AE0">
      <w:pPr>
        <w:tabs>
          <w:tab w:val="left" w:pos="3098"/>
        </w:tabs>
        <w:bidi w:val="0"/>
        <w:rPr>
          <w:rFonts w:ascii="Inter Fallback" w:hAnsi="Inter Fallback"/>
          <w:sz w:val="27"/>
          <w:szCs w:val="27"/>
        </w:rPr>
      </w:pPr>
    </w:p>
    <w:p w14:paraId="4F5BAE1B" w14:textId="0B331FFF" w:rsidR="00963AE0" w:rsidRDefault="00963AE0" w:rsidP="00963AE0">
      <w:pPr>
        <w:tabs>
          <w:tab w:val="left" w:pos="3098"/>
        </w:tabs>
        <w:bidi w:val="0"/>
        <w:rPr>
          <w:rFonts w:ascii="Inter Fallback" w:hAnsi="Inter Fallback"/>
          <w:sz w:val="27"/>
          <w:szCs w:val="27"/>
        </w:rPr>
      </w:pPr>
    </w:p>
    <w:p w14:paraId="435F397A" w14:textId="372CCDDE" w:rsidR="00963AE0" w:rsidRDefault="00963AE0" w:rsidP="00963AE0">
      <w:pPr>
        <w:tabs>
          <w:tab w:val="left" w:pos="3098"/>
        </w:tabs>
        <w:bidi w:val="0"/>
        <w:rPr>
          <w:rFonts w:ascii="Inter Fallback" w:hAnsi="Inter Fallback"/>
          <w:sz w:val="27"/>
          <w:szCs w:val="27"/>
        </w:rPr>
      </w:pPr>
    </w:p>
    <w:p w14:paraId="4CE2A19A" w14:textId="2D5E76A0" w:rsidR="00963AE0" w:rsidRDefault="00963AE0" w:rsidP="00963AE0">
      <w:pPr>
        <w:tabs>
          <w:tab w:val="left" w:pos="3098"/>
        </w:tabs>
        <w:bidi w:val="0"/>
        <w:rPr>
          <w:rFonts w:ascii="Inter Fallback" w:hAnsi="Inter Fallback"/>
          <w:sz w:val="27"/>
          <w:szCs w:val="27"/>
        </w:rPr>
      </w:pPr>
    </w:p>
    <w:p w14:paraId="1BF99E43" w14:textId="5239246A" w:rsidR="00963AE0" w:rsidRDefault="00963AE0" w:rsidP="00963AE0">
      <w:pPr>
        <w:tabs>
          <w:tab w:val="left" w:pos="3098"/>
        </w:tabs>
        <w:bidi w:val="0"/>
        <w:rPr>
          <w:rFonts w:ascii="Inter Fallback" w:hAnsi="Inter Fallback"/>
          <w:sz w:val="27"/>
          <w:szCs w:val="27"/>
        </w:rPr>
      </w:pPr>
    </w:p>
    <w:p w14:paraId="7536D98F" w14:textId="54454819" w:rsidR="00963AE0" w:rsidRDefault="00963AE0" w:rsidP="00963AE0">
      <w:pPr>
        <w:tabs>
          <w:tab w:val="left" w:pos="3098"/>
        </w:tabs>
        <w:bidi w:val="0"/>
        <w:rPr>
          <w:rFonts w:ascii="Inter Fallback" w:hAnsi="Inter Fallback"/>
          <w:sz w:val="27"/>
          <w:szCs w:val="27"/>
        </w:rPr>
      </w:pPr>
    </w:p>
    <w:p w14:paraId="3A1467E4" w14:textId="77777777" w:rsidR="00963AE0" w:rsidRDefault="00963AE0" w:rsidP="00963AE0">
      <w:pPr>
        <w:tabs>
          <w:tab w:val="left" w:pos="3098"/>
        </w:tabs>
        <w:bidi w:val="0"/>
        <w:rPr>
          <w:rFonts w:ascii="Inter Fallback" w:hAnsi="Inter Fallback"/>
          <w:sz w:val="27"/>
          <w:szCs w:val="27"/>
        </w:rPr>
      </w:pPr>
    </w:p>
    <w:p w14:paraId="22E796C1" w14:textId="331F6E27" w:rsidR="00174D96" w:rsidRPr="00EE56D2" w:rsidRDefault="00174D96" w:rsidP="009E1B10">
      <w:pPr>
        <w:tabs>
          <w:tab w:val="left" w:pos="3098"/>
        </w:tabs>
        <w:bidi w:val="0"/>
        <w:rPr>
          <w:rFonts w:asciiTheme="majorBidi" w:hAnsiTheme="majorBidi" w:cstheme="majorBidi"/>
          <w:b/>
          <w:bCs/>
          <w:sz w:val="28"/>
          <w:szCs w:val="28"/>
        </w:rPr>
      </w:pPr>
      <w:r w:rsidRPr="00EE56D2">
        <w:rPr>
          <w:rFonts w:asciiTheme="majorBidi" w:hAnsiTheme="majorBidi" w:cstheme="majorBidi"/>
          <w:b/>
          <w:bCs/>
          <w:sz w:val="28"/>
          <w:szCs w:val="28"/>
        </w:rPr>
        <w:lastRenderedPageBreak/>
        <w:t>Theoretical Framework:</w:t>
      </w:r>
    </w:p>
    <w:p w14:paraId="109962E2" w14:textId="77777777" w:rsidR="00174D96" w:rsidRDefault="00174D96" w:rsidP="009E1B10">
      <w:pPr>
        <w:tabs>
          <w:tab w:val="left" w:pos="3098"/>
        </w:tabs>
        <w:bidi w:val="0"/>
        <w:rPr>
          <w:rFonts w:ascii="Inter Fallback" w:hAnsi="Inter Fallback"/>
          <w:sz w:val="27"/>
          <w:szCs w:val="27"/>
        </w:rPr>
      </w:pPr>
    </w:p>
    <w:p w14:paraId="47394B80" w14:textId="1CA39A64" w:rsidR="00174D96" w:rsidRPr="00EE56D2" w:rsidRDefault="00174D96" w:rsidP="00EE56D2">
      <w:pPr>
        <w:tabs>
          <w:tab w:val="left" w:pos="3098"/>
        </w:tabs>
        <w:bidi w:val="0"/>
        <w:spacing w:line="360" w:lineRule="auto"/>
        <w:rPr>
          <w:rFonts w:asciiTheme="majorBidi" w:hAnsiTheme="majorBidi" w:cstheme="majorBidi"/>
          <w:sz w:val="24"/>
          <w:szCs w:val="24"/>
        </w:rPr>
      </w:pPr>
      <w:r w:rsidRPr="00EE56D2">
        <w:rPr>
          <w:rFonts w:asciiTheme="majorBidi" w:hAnsiTheme="majorBidi" w:cstheme="majorBidi"/>
          <w:sz w:val="24"/>
          <w:szCs w:val="24"/>
        </w:rPr>
        <w:t>Architecture, Economy, and Sustainability</w:t>
      </w:r>
    </w:p>
    <w:p w14:paraId="2E73AF78" w14:textId="500BF3C0" w:rsidR="00174D96" w:rsidRPr="00EE56D2" w:rsidRDefault="00174D96" w:rsidP="00EE56D2">
      <w:pPr>
        <w:tabs>
          <w:tab w:val="left" w:pos="3098"/>
        </w:tabs>
        <w:bidi w:val="0"/>
        <w:spacing w:line="360" w:lineRule="auto"/>
        <w:rPr>
          <w:rFonts w:asciiTheme="majorBidi" w:hAnsiTheme="majorBidi" w:cstheme="majorBidi"/>
          <w:sz w:val="24"/>
          <w:szCs w:val="24"/>
        </w:rPr>
      </w:pPr>
      <w:r w:rsidRPr="00EE56D2">
        <w:rPr>
          <w:rFonts w:asciiTheme="majorBidi" w:hAnsiTheme="majorBidi" w:cstheme="majorBidi"/>
          <w:sz w:val="24"/>
          <w:szCs w:val="24"/>
        </w:rPr>
        <w:t>Chapter Two establishes the conceptual foundation for this study by elucidating the theoretical connections among economic development, architectural function, and sustainable design principles. This framework is crucial for examining the economic performance and enduring symbolism of both the Burj Khalifa and the Pyramids.</w:t>
      </w:r>
    </w:p>
    <w:p w14:paraId="633B022E" w14:textId="77777777" w:rsidR="00174D96" w:rsidRPr="00EE56D2" w:rsidRDefault="00174D96" w:rsidP="009E1B10">
      <w:pPr>
        <w:tabs>
          <w:tab w:val="left" w:pos="3098"/>
        </w:tabs>
        <w:bidi w:val="0"/>
        <w:rPr>
          <w:rFonts w:ascii="Inter Fallback" w:hAnsi="Inter Fallback"/>
          <w:sz w:val="28"/>
          <w:szCs w:val="28"/>
        </w:rPr>
      </w:pPr>
    </w:p>
    <w:p w14:paraId="5AB4A3D6" w14:textId="3C572221" w:rsidR="00174D96" w:rsidRPr="00EE56D2" w:rsidRDefault="00174D96" w:rsidP="009E1B10">
      <w:pPr>
        <w:tabs>
          <w:tab w:val="left" w:pos="3098"/>
        </w:tabs>
        <w:bidi w:val="0"/>
        <w:rPr>
          <w:rFonts w:asciiTheme="majorBidi" w:hAnsiTheme="majorBidi" w:cstheme="majorBidi"/>
          <w:b/>
          <w:bCs/>
          <w:sz w:val="28"/>
          <w:szCs w:val="28"/>
        </w:rPr>
      </w:pPr>
      <w:r w:rsidRPr="00EE56D2">
        <w:rPr>
          <w:rFonts w:asciiTheme="majorBidi" w:hAnsiTheme="majorBidi" w:cstheme="majorBidi"/>
          <w:b/>
          <w:bCs/>
          <w:sz w:val="28"/>
          <w:szCs w:val="28"/>
        </w:rPr>
        <w:t>2.1 The Nexus of Economy and Architecture</w:t>
      </w:r>
    </w:p>
    <w:p w14:paraId="704FA8F7" w14:textId="2741A08D" w:rsidR="00174D96" w:rsidRPr="00EE56D2" w:rsidRDefault="00174D96" w:rsidP="00EE56D2">
      <w:pPr>
        <w:tabs>
          <w:tab w:val="left" w:pos="3098"/>
        </w:tabs>
        <w:bidi w:val="0"/>
        <w:spacing w:line="360" w:lineRule="auto"/>
        <w:rPr>
          <w:rFonts w:asciiTheme="majorBidi" w:hAnsiTheme="majorBidi" w:cstheme="majorBidi"/>
          <w:sz w:val="24"/>
          <w:szCs w:val="24"/>
        </w:rPr>
      </w:pPr>
      <w:r w:rsidRPr="00EE56D2">
        <w:rPr>
          <w:rFonts w:asciiTheme="majorBidi" w:hAnsiTheme="majorBidi" w:cstheme="majorBidi"/>
          <w:sz w:val="24"/>
          <w:szCs w:val="24"/>
        </w:rPr>
        <w:t>The relationship between architecture and economics is inherently significant; historical trends in urban development universally indicate that economic prosperity correlates with architectural advancement. This relationship is intuitive, as the demand for new structures is perpetually fueled by complex economic and cultural requirements.</w:t>
      </w:r>
    </w:p>
    <w:p w14:paraId="029959F6" w14:textId="1A272796" w:rsidR="00174D96" w:rsidRPr="00EE56D2" w:rsidRDefault="00174D96" w:rsidP="00EE56D2">
      <w:pPr>
        <w:tabs>
          <w:tab w:val="left" w:pos="3098"/>
        </w:tabs>
        <w:bidi w:val="0"/>
        <w:spacing w:line="360" w:lineRule="auto"/>
        <w:rPr>
          <w:rFonts w:asciiTheme="majorBidi" w:hAnsiTheme="majorBidi" w:cstheme="majorBidi"/>
          <w:sz w:val="24"/>
          <w:szCs w:val="24"/>
        </w:rPr>
      </w:pPr>
      <w:r w:rsidRPr="00EE56D2">
        <w:rPr>
          <w:rFonts w:asciiTheme="majorBidi" w:hAnsiTheme="majorBidi" w:cstheme="majorBidi"/>
          <w:sz w:val="24"/>
          <w:szCs w:val="24"/>
        </w:rPr>
        <w:t>For centuries, architectural constructs have vividly illustrated a culture's accomplishments and have showcased the power of a nation or ruler, thereby emphasizing their economic and political stature. However, in recent decades, a paradigm shift has occurred: architecture has evolved from being a mere reflection of economic conditions to becoming an active agent in generating economic potential, meticulously planned through marketing strategies.</w:t>
      </w:r>
    </w:p>
    <w:p w14:paraId="2BFB6654" w14:textId="77777777" w:rsidR="00174D96" w:rsidRDefault="00174D96" w:rsidP="009E1B10">
      <w:pPr>
        <w:tabs>
          <w:tab w:val="left" w:pos="3098"/>
        </w:tabs>
        <w:bidi w:val="0"/>
        <w:rPr>
          <w:rFonts w:ascii="Inter Fallback" w:hAnsi="Inter Fallback"/>
          <w:sz w:val="27"/>
          <w:szCs w:val="27"/>
        </w:rPr>
      </w:pPr>
    </w:p>
    <w:p w14:paraId="72BB27FE" w14:textId="249CE678" w:rsidR="00174D96" w:rsidRPr="00EE56D2" w:rsidRDefault="00174D96" w:rsidP="009E1B10">
      <w:pPr>
        <w:tabs>
          <w:tab w:val="left" w:pos="3098"/>
        </w:tabs>
        <w:bidi w:val="0"/>
        <w:rPr>
          <w:rFonts w:asciiTheme="majorBidi" w:hAnsiTheme="majorBidi" w:cstheme="majorBidi"/>
          <w:b/>
          <w:bCs/>
          <w:sz w:val="28"/>
          <w:szCs w:val="28"/>
        </w:rPr>
      </w:pPr>
      <w:r w:rsidRPr="00EE56D2">
        <w:rPr>
          <w:rFonts w:asciiTheme="majorBidi" w:hAnsiTheme="majorBidi" w:cstheme="majorBidi"/>
          <w:b/>
          <w:bCs/>
          <w:sz w:val="28"/>
          <w:szCs w:val="28"/>
        </w:rPr>
        <w:t>2.1.1 Architecture as an Economic Instrument</w:t>
      </w:r>
    </w:p>
    <w:p w14:paraId="12C771AC" w14:textId="274155DE" w:rsidR="00174D96" w:rsidRPr="00EE56D2" w:rsidRDefault="00174D96" w:rsidP="00EE56D2">
      <w:pPr>
        <w:tabs>
          <w:tab w:val="left" w:pos="3098"/>
        </w:tabs>
        <w:bidi w:val="0"/>
        <w:spacing w:line="360" w:lineRule="auto"/>
        <w:rPr>
          <w:rFonts w:asciiTheme="majorBidi" w:hAnsiTheme="majorBidi" w:cstheme="majorBidi"/>
          <w:sz w:val="24"/>
          <w:szCs w:val="24"/>
        </w:rPr>
      </w:pPr>
      <w:r w:rsidRPr="00EE56D2">
        <w:rPr>
          <w:rFonts w:asciiTheme="majorBidi" w:hAnsiTheme="majorBidi" w:cstheme="majorBidi"/>
          <w:sz w:val="24"/>
          <w:szCs w:val="24"/>
        </w:rPr>
        <w:t>The role of architecture as an economic tool can be categorized into five primary areas that exemplify its impact on financial outcomes and urban development:</w:t>
      </w:r>
    </w:p>
    <w:p w14:paraId="000FD0C2" w14:textId="63C3C5D4" w:rsidR="00174D96" w:rsidRDefault="00174D96" w:rsidP="00EE56D2">
      <w:pPr>
        <w:tabs>
          <w:tab w:val="left" w:pos="3098"/>
        </w:tabs>
        <w:bidi w:val="0"/>
        <w:spacing w:line="360" w:lineRule="auto"/>
        <w:rPr>
          <w:rFonts w:asciiTheme="majorBidi" w:hAnsiTheme="majorBidi" w:cstheme="majorBidi"/>
          <w:sz w:val="24"/>
          <w:szCs w:val="24"/>
        </w:rPr>
      </w:pPr>
      <w:r w:rsidRPr="00EE56D2">
        <w:rPr>
          <w:rFonts w:asciiTheme="majorBidi" w:hAnsiTheme="majorBidi" w:cstheme="majorBidi"/>
          <w:sz w:val="24"/>
          <w:szCs w:val="24"/>
        </w:rPr>
        <w:t xml:space="preserve">- Architecture and Space Branding: </w:t>
      </w:r>
      <w:r w:rsidRPr="00EE56D2">
        <w:rPr>
          <w:rFonts w:asciiTheme="majorBidi" w:hAnsiTheme="majorBidi" w:cstheme="majorBidi"/>
          <w:sz w:val="24"/>
          <w:szCs w:val="24"/>
        </w:rPr>
        <w:br/>
        <w:t>This entails the deliberate design of specific, imagined representations of a space to imbue it with new significance, thereby generating competitive advantages for cities in the post-globalization landscape.</w:t>
      </w:r>
    </w:p>
    <w:p w14:paraId="68895491" w14:textId="77777777" w:rsidR="00EE56D2" w:rsidRPr="00EE56D2" w:rsidRDefault="00EE56D2" w:rsidP="00EE56D2">
      <w:pPr>
        <w:tabs>
          <w:tab w:val="left" w:pos="3098"/>
        </w:tabs>
        <w:bidi w:val="0"/>
        <w:spacing w:line="360" w:lineRule="auto"/>
        <w:rPr>
          <w:rFonts w:asciiTheme="majorBidi" w:hAnsiTheme="majorBidi" w:cstheme="majorBidi"/>
          <w:sz w:val="24"/>
          <w:szCs w:val="24"/>
        </w:rPr>
      </w:pPr>
    </w:p>
    <w:p w14:paraId="00DCB1EF" w14:textId="77777777" w:rsidR="00174D96" w:rsidRDefault="00174D96" w:rsidP="009E1B10">
      <w:pPr>
        <w:tabs>
          <w:tab w:val="left" w:pos="3098"/>
        </w:tabs>
        <w:bidi w:val="0"/>
        <w:rPr>
          <w:rFonts w:ascii="Inter Fallback" w:hAnsi="Inter Fallback"/>
          <w:sz w:val="27"/>
          <w:szCs w:val="27"/>
        </w:rPr>
      </w:pPr>
    </w:p>
    <w:p w14:paraId="1A70846B" w14:textId="67AD7689" w:rsidR="00174D96" w:rsidRDefault="00174D96" w:rsidP="00EE56D2">
      <w:pPr>
        <w:tabs>
          <w:tab w:val="left" w:pos="3098"/>
        </w:tabs>
        <w:bidi w:val="0"/>
        <w:spacing w:line="360" w:lineRule="auto"/>
        <w:rPr>
          <w:rFonts w:ascii="Inter Fallback" w:hAnsi="Inter Fallback"/>
          <w:sz w:val="27"/>
          <w:szCs w:val="27"/>
        </w:rPr>
      </w:pPr>
      <w:r w:rsidRPr="00EE56D2">
        <w:rPr>
          <w:rFonts w:asciiTheme="majorBidi" w:hAnsiTheme="majorBidi" w:cstheme="majorBidi"/>
          <w:sz w:val="24"/>
          <w:szCs w:val="24"/>
        </w:rPr>
        <w:lastRenderedPageBreak/>
        <w:t>- Architecture and Tourism Destination:</w:t>
      </w:r>
      <w:r>
        <w:rPr>
          <w:rFonts w:ascii="Inter Fallback" w:hAnsi="Inter Fallback"/>
          <w:sz w:val="27"/>
          <w:szCs w:val="27"/>
        </w:rPr>
        <w:t xml:space="preserve"> </w:t>
      </w:r>
      <w:r>
        <w:rPr>
          <w:rFonts w:ascii="Inter Fallback" w:hAnsi="Inter Fallback"/>
          <w:sz w:val="27"/>
          <w:szCs w:val="27"/>
        </w:rPr>
        <w:br/>
      </w:r>
      <w:r w:rsidRPr="00EE56D2">
        <w:rPr>
          <w:rFonts w:asciiTheme="majorBidi" w:hAnsiTheme="majorBidi" w:cstheme="majorBidi"/>
          <w:sz w:val="24"/>
          <w:szCs w:val="24"/>
        </w:rPr>
        <w:t>Unique architectural forms can serve as pivotal instruments for tourism development. Iconic structures, designed by renowned architects, can create new tourist destinations, attract large numbers of visitors, and enhance local revenue, particularly in areas with limited natural or historical attractions.</w:t>
      </w:r>
    </w:p>
    <w:p w14:paraId="3782F9E4" w14:textId="6F35F018" w:rsidR="00174D96" w:rsidRPr="00EE56D2" w:rsidRDefault="00174D96" w:rsidP="00EE56D2">
      <w:pPr>
        <w:tabs>
          <w:tab w:val="left" w:pos="3098"/>
        </w:tabs>
        <w:bidi w:val="0"/>
        <w:spacing w:line="360" w:lineRule="auto"/>
        <w:rPr>
          <w:rFonts w:asciiTheme="majorBidi" w:hAnsiTheme="majorBidi" w:cstheme="majorBidi"/>
          <w:sz w:val="24"/>
          <w:szCs w:val="24"/>
        </w:rPr>
      </w:pPr>
      <w:r w:rsidRPr="00EE56D2">
        <w:rPr>
          <w:rFonts w:asciiTheme="majorBidi" w:hAnsiTheme="majorBidi" w:cstheme="majorBidi"/>
          <w:sz w:val="24"/>
          <w:szCs w:val="24"/>
        </w:rPr>
        <w:t xml:space="preserve">- Consumerism (Behavioral Economics): </w:t>
      </w:r>
      <w:r w:rsidRPr="00EE56D2">
        <w:rPr>
          <w:rFonts w:asciiTheme="majorBidi" w:hAnsiTheme="majorBidi" w:cstheme="majorBidi"/>
          <w:sz w:val="24"/>
          <w:szCs w:val="24"/>
        </w:rPr>
        <w:br/>
        <w:t>Architecture functions as a mechanism of behavioral economics by shaping user experiences, eliciting emotions, and stimulating desires, which in turn promote behaviors that lead to anticipated financial outcomes.</w:t>
      </w:r>
    </w:p>
    <w:p w14:paraId="0235E10D" w14:textId="1A9B941F" w:rsidR="00174D96" w:rsidRPr="00EE56D2" w:rsidRDefault="00174D96" w:rsidP="00EE56D2">
      <w:pPr>
        <w:tabs>
          <w:tab w:val="left" w:pos="3098"/>
        </w:tabs>
        <w:bidi w:val="0"/>
        <w:spacing w:line="360" w:lineRule="auto"/>
        <w:rPr>
          <w:rFonts w:asciiTheme="majorBidi" w:hAnsiTheme="majorBidi" w:cstheme="majorBidi"/>
          <w:sz w:val="24"/>
          <w:szCs w:val="24"/>
        </w:rPr>
      </w:pPr>
      <w:r w:rsidRPr="00EE56D2">
        <w:rPr>
          <w:rFonts w:asciiTheme="majorBidi" w:hAnsiTheme="majorBidi" w:cstheme="majorBidi"/>
          <w:sz w:val="24"/>
          <w:szCs w:val="24"/>
        </w:rPr>
        <w:t xml:space="preserve">- Corporate Architecture: </w:t>
      </w:r>
      <w:r w:rsidRPr="00EE56D2">
        <w:rPr>
          <w:rFonts w:asciiTheme="majorBidi" w:hAnsiTheme="majorBidi" w:cstheme="majorBidi"/>
          <w:sz w:val="24"/>
          <w:szCs w:val="24"/>
        </w:rPr>
        <w:br/>
        <w:t>Architecture is employed to establish and differentiate a company's identity, thereby enhancing its market position through the construction of "theme-objects" that explicitly resonate with a particular brand.</w:t>
      </w:r>
    </w:p>
    <w:p w14:paraId="7F86BEA7" w14:textId="321C2E60" w:rsidR="00174D96" w:rsidRPr="00EE56D2" w:rsidRDefault="00174D96" w:rsidP="00EE56D2">
      <w:pPr>
        <w:tabs>
          <w:tab w:val="left" w:pos="3098"/>
        </w:tabs>
        <w:bidi w:val="0"/>
        <w:spacing w:line="360" w:lineRule="auto"/>
        <w:rPr>
          <w:rFonts w:asciiTheme="majorBidi" w:hAnsiTheme="majorBidi" w:cstheme="majorBidi"/>
          <w:sz w:val="24"/>
          <w:szCs w:val="24"/>
        </w:rPr>
      </w:pPr>
      <w:r w:rsidRPr="00EE56D2">
        <w:rPr>
          <w:rFonts w:asciiTheme="majorBidi" w:hAnsiTheme="majorBidi" w:cstheme="majorBidi"/>
          <w:sz w:val="24"/>
          <w:szCs w:val="24"/>
        </w:rPr>
        <w:t xml:space="preserve">- Architecture as an Integrating Factor: </w:t>
      </w:r>
      <w:r w:rsidRPr="00EE56D2">
        <w:rPr>
          <w:rFonts w:asciiTheme="majorBidi" w:hAnsiTheme="majorBidi" w:cstheme="majorBidi"/>
          <w:sz w:val="24"/>
          <w:szCs w:val="24"/>
        </w:rPr>
        <w:br/>
        <w:t>Architecture should reflect the history and context of a locale, embodying values with which local residents identify, thus fostering community pride and attachment.</w:t>
      </w:r>
    </w:p>
    <w:p w14:paraId="4735CA5B" w14:textId="77777777" w:rsidR="00174D96" w:rsidRDefault="00174D96" w:rsidP="009E1B10">
      <w:pPr>
        <w:tabs>
          <w:tab w:val="left" w:pos="3098"/>
        </w:tabs>
        <w:bidi w:val="0"/>
        <w:rPr>
          <w:rFonts w:ascii="Inter Fallback" w:hAnsi="Inter Fallback"/>
          <w:sz w:val="27"/>
          <w:szCs w:val="27"/>
        </w:rPr>
      </w:pPr>
    </w:p>
    <w:p w14:paraId="38B0826D" w14:textId="7727E6DB" w:rsidR="00174D96" w:rsidRPr="00EE56D2" w:rsidRDefault="00174D96" w:rsidP="009E1B10">
      <w:pPr>
        <w:tabs>
          <w:tab w:val="left" w:pos="3098"/>
        </w:tabs>
        <w:bidi w:val="0"/>
        <w:rPr>
          <w:rFonts w:asciiTheme="majorBidi" w:hAnsiTheme="majorBidi" w:cstheme="majorBidi"/>
          <w:b/>
          <w:bCs/>
          <w:sz w:val="28"/>
          <w:szCs w:val="28"/>
        </w:rPr>
      </w:pPr>
      <w:r w:rsidRPr="00EE56D2">
        <w:rPr>
          <w:rFonts w:asciiTheme="majorBidi" w:hAnsiTheme="majorBidi" w:cstheme="majorBidi"/>
          <w:b/>
          <w:bCs/>
          <w:sz w:val="28"/>
          <w:szCs w:val="28"/>
        </w:rPr>
        <w:t>2.1.2 Historical Shifts in Economic Architecture</w:t>
      </w:r>
    </w:p>
    <w:p w14:paraId="45DE201D" w14:textId="5D1F50B6" w:rsidR="00174D96" w:rsidRPr="00EE56D2" w:rsidRDefault="00174D96" w:rsidP="00EE56D2">
      <w:pPr>
        <w:tabs>
          <w:tab w:val="left" w:pos="3098"/>
        </w:tabs>
        <w:bidi w:val="0"/>
        <w:spacing w:line="360" w:lineRule="auto"/>
        <w:rPr>
          <w:rFonts w:asciiTheme="majorBidi" w:hAnsiTheme="majorBidi" w:cstheme="majorBidi"/>
          <w:sz w:val="24"/>
          <w:szCs w:val="24"/>
        </w:rPr>
      </w:pPr>
      <w:r w:rsidRPr="00EE56D2">
        <w:rPr>
          <w:rFonts w:asciiTheme="majorBidi" w:hAnsiTheme="majorBidi" w:cstheme="majorBidi"/>
          <w:sz w:val="24"/>
          <w:szCs w:val="24"/>
        </w:rPr>
        <w:t>The historical evolution of architecture, particularly within the Arabian context, mirrors these economic transformations. Following the unification of Saudi Arabia, traditional architectural styles initially persisted but subsequently evolved into a "hybrid type" to accommodate modern needs. This style was characterized by cubic forms and strained the capabilities of traditional building materials, resulting in a limited lifespan.</w:t>
      </w:r>
    </w:p>
    <w:p w14:paraId="441F02C4" w14:textId="3B49BB79" w:rsidR="00174D96" w:rsidRPr="00EE56D2" w:rsidRDefault="00174D96" w:rsidP="00EE56D2">
      <w:pPr>
        <w:tabs>
          <w:tab w:val="left" w:pos="3098"/>
        </w:tabs>
        <w:bidi w:val="0"/>
        <w:spacing w:line="360" w:lineRule="auto"/>
        <w:rPr>
          <w:rFonts w:asciiTheme="majorBidi" w:hAnsiTheme="majorBidi" w:cstheme="majorBidi"/>
          <w:sz w:val="24"/>
          <w:szCs w:val="24"/>
        </w:rPr>
      </w:pPr>
      <w:r w:rsidRPr="00EE56D2">
        <w:rPr>
          <w:rFonts w:asciiTheme="majorBidi" w:hAnsiTheme="majorBidi" w:cstheme="majorBidi"/>
          <w:sz w:val="24"/>
          <w:szCs w:val="24"/>
        </w:rPr>
        <w:t>The economic boom experienced in Saudi Arabia during the late 1970s and early 1980s, significantly propelled by government interest-free loans in residential and industrial sectors, triggered an unparalleled transformation. This period witnessed the emergence of contemporary Saudi architecture that demonstrated a conscious effort to link architectural design with natural and cultural factors. Notable buildings, such as the Ministry of Interior in Riyadh, garnered international acclaim for successfully achieving the intricate balance between authenticity and modernity through innovative and unprecedented methodologies.</w:t>
      </w:r>
    </w:p>
    <w:p w14:paraId="7F5109CA" w14:textId="70A2035E" w:rsidR="00174D96" w:rsidRPr="00EE56D2" w:rsidRDefault="00174D96" w:rsidP="00EE56D2">
      <w:pPr>
        <w:tabs>
          <w:tab w:val="left" w:pos="3098"/>
        </w:tabs>
        <w:bidi w:val="0"/>
        <w:spacing w:line="360" w:lineRule="auto"/>
        <w:rPr>
          <w:rFonts w:asciiTheme="majorBidi" w:hAnsiTheme="majorBidi" w:cstheme="majorBidi"/>
          <w:sz w:val="24"/>
          <w:szCs w:val="24"/>
        </w:rPr>
      </w:pPr>
      <w:r w:rsidRPr="00EE56D2">
        <w:rPr>
          <w:rFonts w:asciiTheme="majorBidi" w:hAnsiTheme="majorBidi" w:cstheme="majorBidi"/>
          <w:sz w:val="24"/>
          <w:szCs w:val="24"/>
        </w:rPr>
        <w:lastRenderedPageBreak/>
        <w:t>By the 1990s, the architectural landscape reflected the private sector's ascendance as an influential economic force. This era marked the proliferation of commercial centers (malls) and the emergence of office buildings, particularly those adorned with reflective glass, signaling the significance of building typology as an indicator of the economic status of private enterprises. The ultimate manifestation of the private sector's growing role in contemporary architecture is the proliferation of skyscrapers.</w:t>
      </w:r>
    </w:p>
    <w:p w14:paraId="16B325F8" w14:textId="77777777" w:rsidR="00174D96" w:rsidRDefault="00174D96" w:rsidP="009E1B10">
      <w:pPr>
        <w:tabs>
          <w:tab w:val="left" w:pos="3098"/>
        </w:tabs>
        <w:bidi w:val="0"/>
        <w:rPr>
          <w:rFonts w:ascii="Inter Fallback" w:hAnsi="Inter Fallback"/>
          <w:sz w:val="27"/>
          <w:szCs w:val="27"/>
        </w:rPr>
      </w:pPr>
    </w:p>
    <w:p w14:paraId="36FC3130" w14:textId="64781346" w:rsidR="00447C81" w:rsidRPr="00CC48B6" w:rsidRDefault="00447C81" w:rsidP="009E1B10">
      <w:pPr>
        <w:tabs>
          <w:tab w:val="left" w:pos="3098"/>
        </w:tabs>
        <w:bidi w:val="0"/>
        <w:rPr>
          <w:rFonts w:asciiTheme="majorBidi" w:hAnsiTheme="majorBidi" w:cstheme="majorBidi"/>
          <w:b/>
          <w:bCs/>
          <w:sz w:val="28"/>
          <w:szCs w:val="28"/>
        </w:rPr>
      </w:pPr>
      <w:r w:rsidRPr="00CC48B6">
        <w:rPr>
          <w:rFonts w:asciiTheme="majorBidi" w:hAnsiTheme="majorBidi" w:cstheme="majorBidi"/>
          <w:b/>
          <w:bCs/>
          <w:sz w:val="28"/>
          <w:szCs w:val="28"/>
        </w:rPr>
        <w:t>2.2 Defining Sustainable Iconography</w:t>
      </w:r>
    </w:p>
    <w:p w14:paraId="261A8250" w14:textId="11AD5273" w:rsidR="00447C81" w:rsidRPr="00CC48B6" w:rsidRDefault="00447C81" w:rsidP="00CC48B6">
      <w:pPr>
        <w:tabs>
          <w:tab w:val="left" w:pos="3098"/>
        </w:tabs>
        <w:bidi w:val="0"/>
        <w:spacing w:line="360" w:lineRule="auto"/>
        <w:rPr>
          <w:rFonts w:asciiTheme="majorBidi" w:hAnsiTheme="majorBidi" w:cstheme="majorBidi"/>
          <w:sz w:val="24"/>
          <w:szCs w:val="24"/>
        </w:rPr>
      </w:pPr>
      <w:r w:rsidRPr="00CC48B6">
        <w:rPr>
          <w:rFonts w:asciiTheme="majorBidi" w:hAnsiTheme="majorBidi" w:cstheme="majorBidi"/>
          <w:sz w:val="24"/>
          <w:szCs w:val="24"/>
        </w:rPr>
        <w:t>The concept of sustainable iconography necessitates an understanding of how sustainability, extending beyond mere environmental compliance, functions as a foundational economic and cultural pillar. This study adopts a definition of Sustainable Design derived from the convergence of three essential dimensions:</w:t>
      </w:r>
    </w:p>
    <w:p w14:paraId="0EE33430" w14:textId="23F11361" w:rsidR="00447C81" w:rsidRPr="00CC48B6" w:rsidRDefault="00447C81" w:rsidP="00CC48B6">
      <w:pPr>
        <w:tabs>
          <w:tab w:val="left" w:pos="3098"/>
        </w:tabs>
        <w:bidi w:val="0"/>
        <w:spacing w:line="360" w:lineRule="auto"/>
        <w:rPr>
          <w:rFonts w:asciiTheme="majorBidi" w:hAnsiTheme="majorBidi" w:cstheme="majorBidi"/>
          <w:sz w:val="24"/>
          <w:szCs w:val="24"/>
        </w:rPr>
      </w:pPr>
      <w:r w:rsidRPr="00CC48B6">
        <w:rPr>
          <w:rFonts w:asciiTheme="majorBidi" w:hAnsiTheme="majorBidi" w:cstheme="majorBidi"/>
          <w:sz w:val="24"/>
          <w:szCs w:val="24"/>
        </w:rPr>
        <w:t xml:space="preserve">- Economically Sustainable: </w:t>
      </w:r>
      <w:r w:rsidRPr="00CC48B6">
        <w:rPr>
          <w:rFonts w:asciiTheme="majorBidi" w:hAnsiTheme="majorBidi" w:cstheme="majorBidi"/>
          <w:sz w:val="24"/>
          <w:szCs w:val="24"/>
        </w:rPr>
        <w:br/>
        <w:t>Design that promotes long-term financial viability and market competitiveness.</w:t>
      </w:r>
    </w:p>
    <w:p w14:paraId="2781EE0A" w14:textId="633207E3" w:rsidR="00447C81" w:rsidRPr="00CC48B6" w:rsidRDefault="00447C81" w:rsidP="00CC48B6">
      <w:pPr>
        <w:tabs>
          <w:tab w:val="left" w:pos="3098"/>
        </w:tabs>
        <w:bidi w:val="0"/>
        <w:spacing w:line="360" w:lineRule="auto"/>
        <w:rPr>
          <w:rFonts w:asciiTheme="majorBidi" w:hAnsiTheme="majorBidi" w:cstheme="majorBidi"/>
          <w:sz w:val="24"/>
          <w:szCs w:val="24"/>
        </w:rPr>
      </w:pPr>
      <w:r w:rsidRPr="00CC48B6">
        <w:rPr>
          <w:rFonts w:asciiTheme="majorBidi" w:hAnsiTheme="majorBidi" w:cstheme="majorBidi"/>
          <w:sz w:val="24"/>
          <w:szCs w:val="24"/>
        </w:rPr>
        <w:t>- Socially and Politically Sustainable: Design that fosters national identity, community cohesion, and social stability.</w:t>
      </w:r>
    </w:p>
    <w:p w14:paraId="3B5C9624" w14:textId="7CC48D24" w:rsidR="00447C81" w:rsidRPr="00CC48B6" w:rsidRDefault="00447C81" w:rsidP="00CC48B6">
      <w:pPr>
        <w:tabs>
          <w:tab w:val="left" w:pos="3098"/>
        </w:tabs>
        <w:bidi w:val="0"/>
        <w:spacing w:line="360" w:lineRule="auto"/>
        <w:rPr>
          <w:rFonts w:asciiTheme="majorBidi" w:hAnsiTheme="majorBidi" w:cstheme="majorBidi"/>
          <w:sz w:val="24"/>
          <w:szCs w:val="24"/>
        </w:rPr>
      </w:pPr>
      <w:r w:rsidRPr="00CC48B6">
        <w:rPr>
          <w:rFonts w:asciiTheme="majorBidi" w:hAnsiTheme="majorBidi" w:cstheme="majorBidi"/>
          <w:sz w:val="24"/>
          <w:szCs w:val="24"/>
        </w:rPr>
        <w:t xml:space="preserve">- Environmentally Sustainable: </w:t>
      </w:r>
      <w:r w:rsidRPr="00CC48B6">
        <w:rPr>
          <w:rFonts w:asciiTheme="majorBidi" w:hAnsiTheme="majorBidi" w:cstheme="majorBidi"/>
          <w:sz w:val="24"/>
          <w:szCs w:val="24"/>
        </w:rPr>
        <w:br/>
        <w:t>Design that minimizes ecological impact, particularly vital in construction projects that are often hesitant to incorporate sustainable practices due to their contributions to carbon emissions and high energy demands.</w:t>
      </w:r>
    </w:p>
    <w:p w14:paraId="0931F8E5" w14:textId="77777777" w:rsidR="00447C81" w:rsidRDefault="00447C81" w:rsidP="009E1B10">
      <w:pPr>
        <w:tabs>
          <w:tab w:val="left" w:pos="3098"/>
        </w:tabs>
        <w:bidi w:val="0"/>
        <w:rPr>
          <w:rFonts w:ascii="Inter Fallback" w:hAnsi="Inter Fallback"/>
          <w:sz w:val="27"/>
          <w:szCs w:val="27"/>
        </w:rPr>
      </w:pPr>
    </w:p>
    <w:p w14:paraId="19FE769A" w14:textId="1ED42485" w:rsidR="00447C81" w:rsidRPr="00CC48B6" w:rsidRDefault="00447C81" w:rsidP="00CC48B6">
      <w:pPr>
        <w:tabs>
          <w:tab w:val="left" w:pos="3098"/>
        </w:tabs>
        <w:bidi w:val="0"/>
        <w:spacing w:line="360" w:lineRule="auto"/>
        <w:rPr>
          <w:rFonts w:asciiTheme="majorBidi" w:hAnsiTheme="majorBidi" w:cstheme="majorBidi"/>
          <w:sz w:val="24"/>
          <w:szCs w:val="24"/>
        </w:rPr>
      </w:pPr>
      <w:r w:rsidRPr="00CC48B6">
        <w:rPr>
          <w:rFonts w:asciiTheme="majorBidi" w:hAnsiTheme="majorBidi" w:cstheme="majorBidi"/>
          <w:sz w:val="24"/>
          <w:szCs w:val="24"/>
        </w:rPr>
        <w:t>This conceptual framework delineates Sustainable Design as the intersection of these three dimensions.</w:t>
      </w:r>
    </w:p>
    <w:p w14:paraId="442FFD80" w14:textId="77777777" w:rsidR="00447C81" w:rsidRDefault="00447C81" w:rsidP="009E1B10">
      <w:pPr>
        <w:tabs>
          <w:tab w:val="left" w:pos="3098"/>
        </w:tabs>
        <w:bidi w:val="0"/>
        <w:rPr>
          <w:rFonts w:ascii="Inter Fallback" w:hAnsi="Inter Fallback"/>
          <w:sz w:val="27"/>
          <w:szCs w:val="27"/>
        </w:rPr>
      </w:pPr>
    </w:p>
    <w:p w14:paraId="71384A37" w14:textId="6E55E2C0" w:rsidR="00447C81" w:rsidRPr="00923EB2" w:rsidRDefault="00447C81" w:rsidP="009E1B10">
      <w:pPr>
        <w:tabs>
          <w:tab w:val="left" w:pos="3098"/>
        </w:tabs>
        <w:bidi w:val="0"/>
        <w:rPr>
          <w:rFonts w:asciiTheme="majorBidi" w:hAnsiTheme="majorBidi" w:cstheme="majorBidi"/>
          <w:b/>
          <w:bCs/>
          <w:sz w:val="28"/>
          <w:szCs w:val="28"/>
        </w:rPr>
      </w:pPr>
      <w:r w:rsidRPr="00923EB2">
        <w:rPr>
          <w:rFonts w:asciiTheme="majorBidi" w:hAnsiTheme="majorBidi" w:cstheme="majorBidi"/>
          <w:b/>
          <w:bCs/>
          <w:sz w:val="28"/>
          <w:szCs w:val="28"/>
        </w:rPr>
        <w:t>2.2.1 Integrating Sustainability in Megaproject Management</w:t>
      </w:r>
    </w:p>
    <w:p w14:paraId="04692D5C" w14:textId="078181F5" w:rsidR="00447C81" w:rsidRDefault="00447C81" w:rsidP="00923EB2">
      <w:pPr>
        <w:tabs>
          <w:tab w:val="left" w:pos="3098"/>
        </w:tabs>
        <w:bidi w:val="0"/>
        <w:spacing w:line="360" w:lineRule="auto"/>
        <w:rPr>
          <w:rFonts w:asciiTheme="majorBidi" w:hAnsiTheme="majorBidi" w:cstheme="majorBidi"/>
          <w:sz w:val="24"/>
          <w:szCs w:val="24"/>
        </w:rPr>
      </w:pPr>
      <w:r w:rsidRPr="00923EB2">
        <w:rPr>
          <w:rFonts w:asciiTheme="majorBidi" w:hAnsiTheme="majorBidi" w:cstheme="majorBidi"/>
          <w:sz w:val="24"/>
          <w:szCs w:val="24"/>
        </w:rPr>
        <w:t>The effective management of complex, high-input projects, such as the Burj Khalifa, requires a systematic approach to incorporating sustainability. Five key research dimensions have been identified as essential for successfully integrating sustainability into practical project management methodologies:</w:t>
      </w:r>
    </w:p>
    <w:p w14:paraId="0E633640" w14:textId="77777777" w:rsidR="00923EB2" w:rsidRPr="00923EB2" w:rsidRDefault="00923EB2" w:rsidP="00923EB2">
      <w:pPr>
        <w:tabs>
          <w:tab w:val="left" w:pos="3098"/>
        </w:tabs>
        <w:bidi w:val="0"/>
        <w:spacing w:line="360" w:lineRule="auto"/>
        <w:rPr>
          <w:rFonts w:asciiTheme="majorBidi" w:hAnsiTheme="majorBidi" w:cstheme="majorBidi"/>
          <w:sz w:val="24"/>
          <w:szCs w:val="24"/>
        </w:rPr>
      </w:pPr>
    </w:p>
    <w:p w14:paraId="08A74DAA" w14:textId="77777777" w:rsidR="00447C81" w:rsidRPr="00923EB2" w:rsidRDefault="00447C81" w:rsidP="009E1B10">
      <w:pPr>
        <w:tabs>
          <w:tab w:val="left" w:pos="3098"/>
        </w:tabs>
        <w:bidi w:val="0"/>
        <w:rPr>
          <w:rFonts w:asciiTheme="majorBidi" w:hAnsiTheme="majorBidi" w:cstheme="majorBidi"/>
          <w:sz w:val="24"/>
          <w:szCs w:val="24"/>
        </w:rPr>
      </w:pPr>
      <w:r w:rsidRPr="00923EB2">
        <w:rPr>
          <w:rFonts w:asciiTheme="majorBidi" w:hAnsiTheme="majorBidi" w:cstheme="majorBidi"/>
          <w:sz w:val="24"/>
          <w:szCs w:val="24"/>
        </w:rPr>
        <w:lastRenderedPageBreak/>
        <w:t xml:space="preserve">1. Organizational Practices and Policies. </w:t>
      </w:r>
    </w:p>
    <w:p w14:paraId="6449C3CE" w14:textId="77777777" w:rsidR="00447C81" w:rsidRPr="00923EB2" w:rsidRDefault="00447C81" w:rsidP="009E1B10">
      <w:pPr>
        <w:tabs>
          <w:tab w:val="left" w:pos="3098"/>
        </w:tabs>
        <w:bidi w:val="0"/>
        <w:rPr>
          <w:rFonts w:asciiTheme="majorBidi" w:hAnsiTheme="majorBidi" w:cstheme="majorBidi"/>
          <w:sz w:val="24"/>
          <w:szCs w:val="24"/>
        </w:rPr>
      </w:pPr>
      <w:r w:rsidRPr="00923EB2">
        <w:rPr>
          <w:rFonts w:asciiTheme="majorBidi" w:hAnsiTheme="majorBidi" w:cstheme="majorBidi"/>
          <w:sz w:val="24"/>
          <w:szCs w:val="24"/>
        </w:rPr>
        <w:t xml:space="preserve">2. Life Cycle Orientation. </w:t>
      </w:r>
    </w:p>
    <w:p w14:paraId="28AC80D7" w14:textId="77777777" w:rsidR="00447C81" w:rsidRPr="00923EB2" w:rsidRDefault="00447C81" w:rsidP="009E1B10">
      <w:pPr>
        <w:tabs>
          <w:tab w:val="left" w:pos="3098"/>
        </w:tabs>
        <w:bidi w:val="0"/>
        <w:rPr>
          <w:rFonts w:asciiTheme="majorBidi" w:hAnsiTheme="majorBidi" w:cstheme="majorBidi"/>
          <w:sz w:val="24"/>
          <w:szCs w:val="24"/>
        </w:rPr>
      </w:pPr>
      <w:r w:rsidRPr="00923EB2">
        <w:rPr>
          <w:rFonts w:asciiTheme="majorBidi" w:hAnsiTheme="majorBidi" w:cstheme="majorBidi"/>
          <w:sz w:val="24"/>
          <w:szCs w:val="24"/>
        </w:rPr>
        <w:t xml:space="preserve">3. Resource Management. </w:t>
      </w:r>
    </w:p>
    <w:p w14:paraId="700A7C01" w14:textId="77777777" w:rsidR="00447C81" w:rsidRPr="00923EB2" w:rsidRDefault="00447C81" w:rsidP="009E1B10">
      <w:pPr>
        <w:tabs>
          <w:tab w:val="left" w:pos="3098"/>
        </w:tabs>
        <w:bidi w:val="0"/>
        <w:rPr>
          <w:rFonts w:asciiTheme="majorBidi" w:hAnsiTheme="majorBidi" w:cstheme="majorBidi"/>
          <w:sz w:val="24"/>
          <w:szCs w:val="24"/>
        </w:rPr>
      </w:pPr>
      <w:r w:rsidRPr="00923EB2">
        <w:rPr>
          <w:rFonts w:asciiTheme="majorBidi" w:hAnsiTheme="majorBidi" w:cstheme="majorBidi"/>
          <w:sz w:val="24"/>
          <w:szCs w:val="24"/>
        </w:rPr>
        <w:t xml:space="preserve">4. Stakeholder Engagement. </w:t>
      </w:r>
    </w:p>
    <w:p w14:paraId="33A9EAA5" w14:textId="7CD770AC" w:rsidR="00447C81" w:rsidRPr="00923EB2" w:rsidRDefault="00447C81" w:rsidP="009E1B10">
      <w:pPr>
        <w:tabs>
          <w:tab w:val="left" w:pos="3098"/>
        </w:tabs>
        <w:bidi w:val="0"/>
        <w:rPr>
          <w:rFonts w:asciiTheme="majorBidi" w:hAnsiTheme="majorBidi" w:cstheme="majorBidi"/>
          <w:sz w:val="24"/>
          <w:szCs w:val="24"/>
        </w:rPr>
      </w:pPr>
      <w:r w:rsidRPr="00923EB2">
        <w:rPr>
          <w:rFonts w:asciiTheme="majorBidi" w:hAnsiTheme="majorBidi" w:cstheme="majorBidi"/>
          <w:sz w:val="24"/>
          <w:szCs w:val="24"/>
        </w:rPr>
        <w:t>5. Organizational Learning.</w:t>
      </w:r>
    </w:p>
    <w:p w14:paraId="1A88CB1E" w14:textId="5501F6E3" w:rsidR="00447C81" w:rsidRPr="00923EB2" w:rsidRDefault="00447C81" w:rsidP="007C4FDA">
      <w:pPr>
        <w:tabs>
          <w:tab w:val="left" w:pos="3098"/>
        </w:tabs>
        <w:bidi w:val="0"/>
        <w:spacing w:line="360" w:lineRule="auto"/>
        <w:rPr>
          <w:rFonts w:asciiTheme="majorBidi" w:hAnsiTheme="majorBidi" w:cstheme="majorBidi"/>
          <w:sz w:val="24"/>
          <w:szCs w:val="24"/>
        </w:rPr>
      </w:pPr>
      <w:r w:rsidRPr="00923EB2">
        <w:rPr>
          <w:rFonts w:asciiTheme="majorBidi" w:hAnsiTheme="majorBidi" w:cstheme="majorBidi"/>
          <w:sz w:val="24"/>
          <w:szCs w:val="24"/>
        </w:rPr>
        <w:t>The adoption of such a structured framework enables project outcomes to align with strategic objectives and goals, ensuring that innovative tools and controlled processes are effectively utilized. The inherent complexity of megaprojects often necessitates a sophisticated project management approach, occasionally employing a weighted model that encompasses both the project team and higher-level management. The integration of sustainability principles within this framework emphasizes the pursuit of durable long-term value, rather than solely functional success based on budgetary and scheduling constraints.</w:t>
      </w:r>
    </w:p>
    <w:p w14:paraId="15CB237C" w14:textId="77777777" w:rsidR="00447C81" w:rsidRDefault="00447C81" w:rsidP="009E1B10">
      <w:pPr>
        <w:tabs>
          <w:tab w:val="left" w:pos="3098"/>
        </w:tabs>
        <w:bidi w:val="0"/>
        <w:rPr>
          <w:rFonts w:ascii="Inter Fallback" w:hAnsi="Inter Fallback"/>
          <w:sz w:val="27"/>
          <w:szCs w:val="27"/>
        </w:rPr>
      </w:pPr>
    </w:p>
    <w:p w14:paraId="4D300197" w14:textId="50C26965" w:rsidR="00447C81" w:rsidRPr="007C4FDA" w:rsidRDefault="00447C81" w:rsidP="009E1B10">
      <w:pPr>
        <w:tabs>
          <w:tab w:val="left" w:pos="3098"/>
        </w:tabs>
        <w:bidi w:val="0"/>
        <w:rPr>
          <w:rFonts w:asciiTheme="majorBidi" w:hAnsiTheme="majorBidi" w:cstheme="majorBidi"/>
          <w:b/>
          <w:bCs/>
          <w:sz w:val="28"/>
          <w:szCs w:val="28"/>
        </w:rPr>
      </w:pPr>
      <w:r w:rsidRPr="007C4FDA">
        <w:rPr>
          <w:rFonts w:asciiTheme="majorBidi" w:hAnsiTheme="majorBidi" w:cstheme="majorBidi"/>
          <w:b/>
          <w:bCs/>
          <w:sz w:val="28"/>
          <w:szCs w:val="28"/>
        </w:rPr>
        <w:t>2.3 Review of Previous Studies</w:t>
      </w:r>
    </w:p>
    <w:p w14:paraId="37E335FB" w14:textId="6ADD7A3B" w:rsidR="00447C81" w:rsidRPr="007C4FDA" w:rsidRDefault="00447C81" w:rsidP="007C4FDA">
      <w:pPr>
        <w:tabs>
          <w:tab w:val="left" w:pos="3098"/>
        </w:tabs>
        <w:bidi w:val="0"/>
        <w:spacing w:line="360" w:lineRule="auto"/>
        <w:rPr>
          <w:rFonts w:asciiTheme="majorBidi" w:hAnsiTheme="majorBidi" w:cstheme="majorBidi"/>
          <w:sz w:val="24"/>
          <w:szCs w:val="24"/>
        </w:rPr>
      </w:pPr>
      <w:r w:rsidRPr="007C4FDA">
        <w:rPr>
          <w:rFonts w:asciiTheme="majorBidi" w:hAnsiTheme="majorBidi" w:cstheme="majorBidi"/>
          <w:sz w:val="24"/>
          <w:szCs w:val="24"/>
        </w:rPr>
        <w:t>This study synthesizes findings across various research domains—architectural economics, destination branding, tourism psychology, and sustainable project management—to address a critical gap identified in existing literature: the absence of quantitative comparisons between the long-term economic impacts of historical landmarks and modern iconic structures, particularly in the context of sustainability.</w:t>
      </w:r>
    </w:p>
    <w:p w14:paraId="41B5C20A" w14:textId="2767707B" w:rsidR="00447C81" w:rsidRPr="007C4FDA" w:rsidRDefault="00447C81" w:rsidP="007C4FDA">
      <w:pPr>
        <w:tabs>
          <w:tab w:val="left" w:pos="3098"/>
        </w:tabs>
        <w:bidi w:val="0"/>
        <w:spacing w:line="360" w:lineRule="auto"/>
        <w:rPr>
          <w:rFonts w:asciiTheme="majorBidi" w:hAnsiTheme="majorBidi" w:cstheme="majorBidi"/>
          <w:sz w:val="24"/>
          <w:szCs w:val="24"/>
        </w:rPr>
      </w:pPr>
      <w:r w:rsidRPr="007C4FDA">
        <w:rPr>
          <w:rFonts w:asciiTheme="majorBidi" w:hAnsiTheme="majorBidi" w:cstheme="majorBidi"/>
          <w:sz w:val="24"/>
          <w:szCs w:val="24"/>
        </w:rPr>
        <w:t>Prior research has laid the groundwork across these distinct dimensions:</w:t>
      </w:r>
    </w:p>
    <w:p w14:paraId="76DBAC72" w14:textId="62A3B2AA" w:rsidR="00447C81" w:rsidRPr="007C4FDA" w:rsidRDefault="00447C81" w:rsidP="009E1B10">
      <w:pPr>
        <w:tabs>
          <w:tab w:val="left" w:pos="3098"/>
        </w:tabs>
        <w:bidi w:val="0"/>
        <w:rPr>
          <w:rFonts w:asciiTheme="majorBidi" w:hAnsiTheme="majorBidi" w:cstheme="majorBidi"/>
          <w:b/>
          <w:bCs/>
          <w:sz w:val="28"/>
          <w:szCs w:val="28"/>
        </w:rPr>
      </w:pPr>
      <w:r w:rsidRPr="007C4FDA">
        <w:rPr>
          <w:rFonts w:asciiTheme="majorBidi" w:hAnsiTheme="majorBidi" w:cstheme="majorBidi"/>
          <w:b/>
          <w:bCs/>
          <w:sz w:val="28"/>
          <w:szCs w:val="28"/>
        </w:rPr>
        <w:t>2.3.1 Economic and Symbolic Value</w:t>
      </w:r>
    </w:p>
    <w:p w14:paraId="60967F3D" w14:textId="269D1DF0" w:rsidR="00447C81" w:rsidRPr="007C4FDA" w:rsidRDefault="00447C81" w:rsidP="007C4FDA">
      <w:pPr>
        <w:tabs>
          <w:tab w:val="left" w:pos="3098"/>
        </w:tabs>
        <w:bidi w:val="0"/>
        <w:spacing w:line="360" w:lineRule="auto"/>
        <w:rPr>
          <w:rFonts w:asciiTheme="majorBidi" w:hAnsiTheme="majorBidi" w:cstheme="majorBidi"/>
          <w:sz w:val="24"/>
          <w:szCs w:val="24"/>
        </w:rPr>
      </w:pPr>
      <w:r w:rsidRPr="007C4FDA">
        <w:rPr>
          <w:rFonts w:asciiTheme="majorBidi" w:hAnsiTheme="majorBidi" w:cstheme="majorBidi"/>
          <w:sz w:val="24"/>
          <w:szCs w:val="24"/>
        </w:rPr>
        <w:t>Literature has explored the significant effects of architecture on the economy, observing that iconic structures generate direct income and create cascading effects on the local economy. For instance, studies have highlighted the specific economic impact of the Burj Khalifa, noting its success in achieving international acclaim and contributing substantially to Dubai’s GDP. Similarly, the branding power of the Pyramids and their effects on Egypt's GDP have been investigated.</w:t>
      </w:r>
    </w:p>
    <w:p w14:paraId="469C3BDF" w14:textId="2F47ADC5" w:rsidR="00447C81" w:rsidRPr="007C4FDA" w:rsidRDefault="00447C81" w:rsidP="007C4FDA">
      <w:pPr>
        <w:tabs>
          <w:tab w:val="left" w:pos="3098"/>
        </w:tabs>
        <w:bidi w:val="0"/>
        <w:spacing w:line="360" w:lineRule="auto"/>
        <w:rPr>
          <w:rFonts w:asciiTheme="majorBidi" w:hAnsiTheme="majorBidi" w:cstheme="majorBidi"/>
          <w:sz w:val="24"/>
          <w:szCs w:val="24"/>
        </w:rPr>
      </w:pPr>
      <w:r w:rsidRPr="007C4FDA">
        <w:rPr>
          <w:rFonts w:asciiTheme="majorBidi" w:hAnsiTheme="majorBidi" w:cstheme="majorBidi"/>
          <w:sz w:val="24"/>
          <w:szCs w:val="24"/>
        </w:rPr>
        <w:t xml:space="preserve">Additional research indicates that cities featuring notable architecture tend to exhibit higher GDPs, attributable to sustained tourism, job creation from ongoing construction, rising property values, and improvements in public transportation networks. Property values, for example, are generally observed to increase in areas with prominent attractions and </w:t>
      </w:r>
      <w:r w:rsidRPr="007C4FDA">
        <w:rPr>
          <w:rFonts w:asciiTheme="majorBidi" w:hAnsiTheme="majorBidi" w:cstheme="majorBidi"/>
          <w:sz w:val="24"/>
          <w:szCs w:val="24"/>
        </w:rPr>
        <w:lastRenderedPageBreak/>
        <w:t>architectural landmarks. Cities such as New York and London, recognized for their vibrant cultural offerings and impressive architecture, necessitate extensive public transportation systems to accommodate visitor traffic.</w:t>
      </w:r>
    </w:p>
    <w:p w14:paraId="043F8FC1" w14:textId="441BDF33" w:rsidR="00447C81" w:rsidRPr="007C4FDA" w:rsidRDefault="00447C81" w:rsidP="009E1B10">
      <w:pPr>
        <w:tabs>
          <w:tab w:val="left" w:pos="3098"/>
        </w:tabs>
        <w:bidi w:val="0"/>
        <w:rPr>
          <w:rFonts w:asciiTheme="majorBidi" w:hAnsiTheme="majorBidi" w:cstheme="majorBidi"/>
          <w:b/>
          <w:bCs/>
          <w:sz w:val="28"/>
          <w:szCs w:val="28"/>
        </w:rPr>
      </w:pPr>
      <w:r w:rsidRPr="007C4FDA">
        <w:rPr>
          <w:rFonts w:asciiTheme="majorBidi" w:hAnsiTheme="majorBidi" w:cstheme="majorBidi"/>
          <w:b/>
          <w:bCs/>
          <w:sz w:val="28"/>
          <w:szCs w:val="28"/>
        </w:rPr>
        <w:t>2.3.2 Behavioral and Perceptual Studies</w:t>
      </w:r>
    </w:p>
    <w:p w14:paraId="46126A55" w14:textId="0E067A52" w:rsidR="00447C81" w:rsidRPr="007C4FDA" w:rsidRDefault="00447C81" w:rsidP="007C4FDA">
      <w:pPr>
        <w:tabs>
          <w:tab w:val="left" w:pos="3098"/>
        </w:tabs>
        <w:bidi w:val="0"/>
        <w:spacing w:line="360" w:lineRule="auto"/>
        <w:rPr>
          <w:rFonts w:asciiTheme="majorBidi" w:hAnsiTheme="majorBidi" w:cstheme="majorBidi"/>
          <w:sz w:val="24"/>
          <w:szCs w:val="24"/>
        </w:rPr>
      </w:pPr>
      <w:r w:rsidRPr="007C4FDA">
        <w:rPr>
          <w:rFonts w:asciiTheme="majorBidi" w:hAnsiTheme="majorBidi" w:cstheme="majorBidi"/>
          <w:sz w:val="24"/>
          <w:szCs w:val="24"/>
        </w:rPr>
        <w:t>Relevant research encompasses investigations into tourist psychology and emotional connections with heritage sites. The existing literature on symbolic value and national identity provides insights for comparing the Pyramids, which embody enduring cultural symbolism, with the Burj Khalifa, which represents modern aspiration and luxury branding.</w:t>
      </w:r>
    </w:p>
    <w:p w14:paraId="5D2D278A" w14:textId="7EAD9859" w:rsidR="00447C81" w:rsidRPr="007C4FDA" w:rsidRDefault="00447C81" w:rsidP="007C4FDA">
      <w:pPr>
        <w:tabs>
          <w:tab w:val="left" w:pos="3098"/>
        </w:tabs>
        <w:bidi w:val="0"/>
        <w:spacing w:line="360" w:lineRule="auto"/>
        <w:rPr>
          <w:rFonts w:asciiTheme="majorBidi" w:hAnsiTheme="majorBidi" w:cstheme="majorBidi"/>
          <w:sz w:val="24"/>
          <w:szCs w:val="24"/>
        </w:rPr>
      </w:pPr>
      <w:r w:rsidRPr="007C4FDA">
        <w:rPr>
          <w:rFonts w:asciiTheme="majorBidi" w:hAnsiTheme="majorBidi" w:cstheme="majorBidi"/>
          <w:sz w:val="24"/>
          <w:szCs w:val="24"/>
        </w:rPr>
        <w:t xml:space="preserve">The phenomenon in which iconic landmarks attract substantial tourist traffic due to their distinctive features—such as the Tokyo </w:t>
      </w:r>
      <w:proofErr w:type="spellStart"/>
      <w:r w:rsidRPr="007C4FDA">
        <w:rPr>
          <w:rFonts w:asciiTheme="majorBidi" w:hAnsiTheme="majorBidi" w:cstheme="majorBidi"/>
          <w:sz w:val="24"/>
          <w:szCs w:val="24"/>
        </w:rPr>
        <w:t>Skytree</w:t>
      </w:r>
      <w:proofErr w:type="spellEnd"/>
      <w:r w:rsidRPr="007C4FDA">
        <w:rPr>
          <w:rFonts w:asciiTheme="majorBidi" w:hAnsiTheme="majorBidi" w:cstheme="majorBidi"/>
          <w:sz w:val="24"/>
          <w:szCs w:val="24"/>
        </w:rPr>
        <w:t xml:space="preserve"> or Mecca’s Kaaba, which welcomes over 2.4 million Muslim visitors annually—underscores the significance of cultural and architectural value in influencing destination selection.</w:t>
      </w:r>
    </w:p>
    <w:p w14:paraId="071E79B0" w14:textId="77777777" w:rsidR="00447C81" w:rsidRDefault="00447C81" w:rsidP="009E1B10">
      <w:pPr>
        <w:tabs>
          <w:tab w:val="left" w:pos="3098"/>
        </w:tabs>
        <w:bidi w:val="0"/>
        <w:rPr>
          <w:rFonts w:ascii="Inter Fallback" w:hAnsi="Inter Fallback"/>
          <w:sz w:val="27"/>
          <w:szCs w:val="27"/>
        </w:rPr>
      </w:pPr>
    </w:p>
    <w:p w14:paraId="238AAEDC" w14:textId="6D77A5C8" w:rsidR="00447C81" w:rsidRPr="007C4FDA" w:rsidRDefault="00447C81" w:rsidP="009E1B10">
      <w:pPr>
        <w:tabs>
          <w:tab w:val="left" w:pos="3098"/>
        </w:tabs>
        <w:bidi w:val="0"/>
        <w:rPr>
          <w:rFonts w:asciiTheme="majorBidi" w:hAnsiTheme="majorBidi" w:cstheme="majorBidi"/>
          <w:b/>
          <w:bCs/>
          <w:sz w:val="28"/>
          <w:szCs w:val="28"/>
        </w:rPr>
      </w:pPr>
      <w:r w:rsidRPr="007C4FDA">
        <w:rPr>
          <w:rFonts w:asciiTheme="majorBidi" w:hAnsiTheme="majorBidi" w:cstheme="majorBidi"/>
          <w:b/>
          <w:bCs/>
          <w:sz w:val="28"/>
          <w:szCs w:val="28"/>
        </w:rPr>
        <w:t>2.3.3 Sustainability and Architectural Management</w:t>
      </w:r>
    </w:p>
    <w:p w14:paraId="32AD9208" w14:textId="66A1A263" w:rsidR="00447C81" w:rsidRPr="007C4FDA" w:rsidRDefault="00447C81" w:rsidP="007C4FDA">
      <w:pPr>
        <w:tabs>
          <w:tab w:val="left" w:pos="3098"/>
        </w:tabs>
        <w:bidi w:val="0"/>
        <w:spacing w:line="360" w:lineRule="auto"/>
        <w:rPr>
          <w:rFonts w:asciiTheme="majorBidi" w:hAnsiTheme="majorBidi" w:cstheme="majorBidi"/>
          <w:sz w:val="24"/>
          <w:szCs w:val="24"/>
        </w:rPr>
      </w:pPr>
      <w:r w:rsidRPr="007C4FDA">
        <w:rPr>
          <w:rFonts w:asciiTheme="majorBidi" w:hAnsiTheme="majorBidi" w:cstheme="majorBidi"/>
          <w:sz w:val="24"/>
          <w:szCs w:val="24"/>
        </w:rPr>
        <w:t>Studies focusing on sustainable architecture and tourism economics underscore the necessity for Sustainable Design to be addressed across three dimensions: Economically Sustainable, Socially and Politically Sustainable, and Environmentally Sustainable. Research pertaining to megaproject management, such as the Burj Khalifa, emphasizes the importance of structured processes, stakeholder engagement, and resource management in effectively integrating sustainability and achieving strategic objectives. However, construction projects often exhibit reluctance to adopt sustainable practices due to their substantial contributions to carbon emissions.</w:t>
      </w:r>
    </w:p>
    <w:p w14:paraId="7D997AC9" w14:textId="727C36F9" w:rsidR="00447C81" w:rsidRPr="007C4FDA" w:rsidRDefault="00447C81" w:rsidP="007C4FDA">
      <w:pPr>
        <w:tabs>
          <w:tab w:val="left" w:pos="3098"/>
        </w:tabs>
        <w:bidi w:val="0"/>
        <w:spacing w:line="360" w:lineRule="auto"/>
        <w:rPr>
          <w:rFonts w:asciiTheme="majorBidi" w:hAnsiTheme="majorBidi" w:cstheme="majorBidi"/>
          <w:sz w:val="24"/>
          <w:szCs w:val="24"/>
        </w:rPr>
      </w:pPr>
      <w:r w:rsidRPr="007C4FDA">
        <w:rPr>
          <w:rFonts w:asciiTheme="majorBidi" w:hAnsiTheme="majorBidi" w:cstheme="majorBidi"/>
          <w:sz w:val="24"/>
          <w:szCs w:val="24"/>
        </w:rPr>
        <w:t>The prevailing consensus suggests that while previous studies examine economic outcomes and symbolic value in isolation, this research is distinct in its integration of all three dimensions—economic impact, symbolic value, and sustainability—to formulate a hybrid framework.</w:t>
      </w:r>
    </w:p>
    <w:p w14:paraId="223E1214" w14:textId="77777777" w:rsidR="00447C81" w:rsidRDefault="00447C81" w:rsidP="009E1B10">
      <w:pPr>
        <w:tabs>
          <w:tab w:val="left" w:pos="3098"/>
        </w:tabs>
        <w:bidi w:val="0"/>
        <w:rPr>
          <w:rFonts w:ascii="Inter Fallback" w:hAnsi="Inter Fallback"/>
          <w:sz w:val="27"/>
          <w:szCs w:val="27"/>
        </w:rPr>
      </w:pPr>
    </w:p>
    <w:p w14:paraId="6CB5E3FF" w14:textId="38D222EB" w:rsidR="00447C81" w:rsidRPr="00F2082E" w:rsidRDefault="00447C81" w:rsidP="009E1B10">
      <w:pPr>
        <w:tabs>
          <w:tab w:val="left" w:pos="3098"/>
        </w:tabs>
        <w:bidi w:val="0"/>
        <w:rPr>
          <w:rFonts w:asciiTheme="majorBidi" w:hAnsiTheme="majorBidi" w:cstheme="majorBidi"/>
          <w:b/>
          <w:bCs/>
          <w:sz w:val="28"/>
          <w:szCs w:val="28"/>
        </w:rPr>
      </w:pPr>
      <w:r w:rsidRPr="00F2082E">
        <w:rPr>
          <w:rFonts w:asciiTheme="majorBidi" w:hAnsiTheme="majorBidi" w:cstheme="majorBidi"/>
          <w:b/>
          <w:bCs/>
          <w:sz w:val="28"/>
          <w:szCs w:val="28"/>
        </w:rPr>
        <w:t>2.4 Iconic Structures and Destination Branding</w:t>
      </w:r>
    </w:p>
    <w:p w14:paraId="21440CCE" w14:textId="21C0CE69" w:rsidR="00447C81" w:rsidRPr="00F2082E" w:rsidRDefault="00447C81" w:rsidP="00F2082E">
      <w:pPr>
        <w:tabs>
          <w:tab w:val="left" w:pos="3098"/>
        </w:tabs>
        <w:bidi w:val="0"/>
        <w:spacing w:line="360" w:lineRule="auto"/>
        <w:rPr>
          <w:rFonts w:asciiTheme="majorBidi" w:hAnsiTheme="majorBidi" w:cstheme="majorBidi"/>
          <w:sz w:val="24"/>
          <w:szCs w:val="24"/>
        </w:rPr>
      </w:pPr>
      <w:r w:rsidRPr="00F2082E">
        <w:rPr>
          <w:rFonts w:asciiTheme="majorBidi" w:hAnsiTheme="majorBidi" w:cstheme="majorBidi"/>
          <w:sz w:val="24"/>
          <w:szCs w:val="24"/>
        </w:rPr>
        <w:t xml:space="preserve">Iconic architecture serves as a fundamental component of place branding by establishing a desirable, recognizable image that transcends those promoted by competing locales. This </w:t>
      </w:r>
      <w:r w:rsidRPr="00F2082E">
        <w:rPr>
          <w:rFonts w:asciiTheme="majorBidi" w:hAnsiTheme="majorBidi" w:cstheme="majorBidi"/>
          <w:sz w:val="24"/>
          <w:szCs w:val="24"/>
        </w:rPr>
        <w:lastRenderedPageBreak/>
        <w:t>process is particularly vital in the post-globalization era, where cities strive for competitive advantages.</w:t>
      </w:r>
    </w:p>
    <w:p w14:paraId="537E6F3D" w14:textId="39AC84DF" w:rsidR="00447C81" w:rsidRPr="00F2082E" w:rsidRDefault="00447C81" w:rsidP="009E1B10">
      <w:pPr>
        <w:tabs>
          <w:tab w:val="left" w:pos="3098"/>
        </w:tabs>
        <w:bidi w:val="0"/>
        <w:rPr>
          <w:rFonts w:asciiTheme="majorBidi" w:hAnsiTheme="majorBidi" w:cstheme="majorBidi"/>
          <w:b/>
          <w:bCs/>
          <w:sz w:val="28"/>
          <w:szCs w:val="28"/>
        </w:rPr>
      </w:pPr>
      <w:r w:rsidRPr="00F2082E">
        <w:rPr>
          <w:rFonts w:asciiTheme="majorBidi" w:hAnsiTheme="majorBidi" w:cstheme="majorBidi"/>
          <w:b/>
          <w:bCs/>
          <w:sz w:val="28"/>
          <w:szCs w:val="28"/>
        </w:rPr>
        <w:t>2.4.1 The Role of Architecture as a Marketing Device</w:t>
      </w:r>
    </w:p>
    <w:p w14:paraId="7D6CC917" w14:textId="297A9EA9" w:rsidR="00447C81" w:rsidRPr="00F2082E" w:rsidRDefault="00447C81" w:rsidP="00F2082E">
      <w:pPr>
        <w:tabs>
          <w:tab w:val="left" w:pos="3098"/>
        </w:tabs>
        <w:bidi w:val="0"/>
        <w:spacing w:line="360" w:lineRule="auto"/>
        <w:rPr>
          <w:rFonts w:asciiTheme="majorBidi" w:hAnsiTheme="majorBidi" w:cstheme="majorBidi"/>
          <w:sz w:val="24"/>
          <w:szCs w:val="24"/>
        </w:rPr>
      </w:pPr>
      <w:r w:rsidRPr="00F2082E">
        <w:rPr>
          <w:rFonts w:asciiTheme="majorBidi" w:hAnsiTheme="majorBidi" w:cstheme="majorBidi"/>
          <w:sz w:val="24"/>
          <w:szCs w:val="24"/>
        </w:rPr>
        <w:t>Architecture is purposefully designed as a tool to generate economic potential. This includes leveraging architecture for space branding and utilizing it as a fundamental instrument to catalyze tourism development in specific areas. Landmark structures can revitalize uninspired urban images through "emblematic and meaningful interventions."</w:t>
      </w:r>
    </w:p>
    <w:p w14:paraId="4F9350D6" w14:textId="16F0A088" w:rsidR="00447C81" w:rsidRPr="00F2082E" w:rsidRDefault="00447C81" w:rsidP="00F2082E">
      <w:pPr>
        <w:tabs>
          <w:tab w:val="left" w:pos="3098"/>
        </w:tabs>
        <w:bidi w:val="0"/>
        <w:spacing w:line="360" w:lineRule="auto"/>
        <w:rPr>
          <w:rFonts w:asciiTheme="majorBidi" w:hAnsiTheme="majorBidi" w:cstheme="majorBidi"/>
          <w:sz w:val="24"/>
          <w:szCs w:val="24"/>
        </w:rPr>
      </w:pPr>
      <w:r w:rsidRPr="00F2082E">
        <w:rPr>
          <w:rFonts w:asciiTheme="majorBidi" w:hAnsiTheme="majorBidi" w:cstheme="majorBidi"/>
          <w:sz w:val="24"/>
          <w:szCs w:val="24"/>
        </w:rPr>
        <w:t>This concept is empirically supported by the phenomenon known as The Bilbao Effect, which elucidates how landmark buildings can stimulate tourism, drive economic transformation, and enhance global recognition. Cities like Dubai and Shanghai have effectively employed architecture to elevate their global image and foster economic growth.</w:t>
      </w:r>
    </w:p>
    <w:p w14:paraId="7BB534B2" w14:textId="77777777" w:rsidR="00447C81" w:rsidRDefault="00447C81" w:rsidP="009E1B10">
      <w:pPr>
        <w:tabs>
          <w:tab w:val="left" w:pos="3098"/>
        </w:tabs>
        <w:bidi w:val="0"/>
        <w:rPr>
          <w:rFonts w:ascii="Inter Fallback" w:hAnsi="Inter Fallback"/>
          <w:sz w:val="27"/>
          <w:szCs w:val="27"/>
        </w:rPr>
      </w:pPr>
    </w:p>
    <w:p w14:paraId="10704A55" w14:textId="39371C9D" w:rsidR="00447C81" w:rsidRPr="0028210D" w:rsidRDefault="00447C81" w:rsidP="0028210D">
      <w:pPr>
        <w:tabs>
          <w:tab w:val="left" w:pos="3098"/>
        </w:tabs>
        <w:bidi w:val="0"/>
        <w:spacing w:line="360" w:lineRule="auto"/>
        <w:rPr>
          <w:rFonts w:asciiTheme="majorBidi" w:hAnsiTheme="majorBidi" w:cstheme="majorBidi"/>
          <w:sz w:val="24"/>
          <w:szCs w:val="24"/>
        </w:rPr>
      </w:pPr>
      <w:r w:rsidRPr="0028210D">
        <w:rPr>
          <w:rFonts w:asciiTheme="majorBidi" w:hAnsiTheme="majorBidi" w:cstheme="majorBidi"/>
          <w:sz w:val="24"/>
          <w:szCs w:val="24"/>
        </w:rPr>
        <w:t>Iconic landmarks create economic momentum by:</w:t>
      </w:r>
    </w:p>
    <w:p w14:paraId="0A6789A8" w14:textId="796F26B6" w:rsidR="00447C81" w:rsidRPr="0028210D" w:rsidRDefault="00447C81" w:rsidP="0028210D">
      <w:pPr>
        <w:tabs>
          <w:tab w:val="left" w:pos="3098"/>
        </w:tabs>
        <w:bidi w:val="0"/>
        <w:spacing w:line="360" w:lineRule="auto"/>
        <w:rPr>
          <w:rFonts w:asciiTheme="majorBidi" w:hAnsiTheme="majorBidi" w:cstheme="majorBidi"/>
          <w:sz w:val="24"/>
          <w:szCs w:val="24"/>
        </w:rPr>
      </w:pPr>
      <w:r w:rsidRPr="0028210D">
        <w:rPr>
          <w:rFonts w:asciiTheme="majorBidi" w:hAnsiTheme="majorBidi" w:cstheme="majorBidi"/>
          <w:sz w:val="24"/>
          <w:szCs w:val="24"/>
        </w:rPr>
        <w:t>- Attracting Crowds: Megaprojects such as the Burj Khalifa are designed specifically to draw visitors and achieve international acclaim.</w:t>
      </w:r>
    </w:p>
    <w:p w14:paraId="6F3E1821" w14:textId="335D6BF4" w:rsidR="00447C81" w:rsidRPr="0028210D" w:rsidRDefault="00447C81" w:rsidP="0028210D">
      <w:pPr>
        <w:tabs>
          <w:tab w:val="left" w:pos="3098"/>
        </w:tabs>
        <w:bidi w:val="0"/>
        <w:spacing w:line="360" w:lineRule="auto"/>
        <w:rPr>
          <w:rFonts w:asciiTheme="majorBidi" w:hAnsiTheme="majorBidi" w:cstheme="majorBidi"/>
          <w:sz w:val="24"/>
          <w:szCs w:val="24"/>
        </w:rPr>
      </w:pPr>
      <w:r w:rsidRPr="0028210D">
        <w:rPr>
          <w:rFonts w:asciiTheme="majorBidi" w:hAnsiTheme="majorBidi" w:cstheme="majorBidi"/>
          <w:sz w:val="24"/>
          <w:szCs w:val="24"/>
        </w:rPr>
        <w:t xml:space="preserve">- Creating Income: </w:t>
      </w:r>
      <w:r w:rsidRPr="0028210D">
        <w:rPr>
          <w:rFonts w:asciiTheme="majorBidi" w:hAnsiTheme="majorBidi" w:cstheme="majorBidi"/>
          <w:sz w:val="24"/>
          <w:szCs w:val="24"/>
        </w:rPr>
        <w:br/>
        <w:t xml:space="preserve">They generate direct revenue and initiate a ripple effect through construction, job creation, and increased property values. </w:t>
      </w:r>
    </w:p>
    <w:p w14:paraId="52499138" w14:textId="702D07A0" w:rsidR="00447C81" w:rsidRPr="0028210D" w:rsidRDefault="00447C81" w:rsidP="0028210D">
      <w:pPr>
        <w:tabs>
          <w:tab w:val="left" w:pos="3098"/>
        </w:tabs>
        <w:bidi w:val="0"/>
        <w:spacing w:line="360" w:lineRule="auto"/>
        <w:rPr>
          <w:rFonts w:asciiTheme="majorBidi" w:hAnsiTheme="majorBidi" w:cstheme="majorBidi"/>
          <w:sz w:val="24"/>
          <w:szCs w:val="24"/>
        </w:rPr>
      </w:pPr>
      <w:r w:rsidRPr="0028210D">
        <w:rPr>
          <w:rFonts w:asciiTheme="majorBidi" w:hAnsiTheme="majorBidi" w:cstheme="majorBidi"/>
          <w:sz w:val="24"/>
          <w:szCs w:val="24"/>
        </w:rPr>
        <w:t>- Infrastructure Improvement: Iconic sites necessitate enhancements to public transportation, facilitating travel for both locals and tourists. Cities like London, New York, and San Francisco have developed complex public transportation systems significantly influenced by high tourism and population density driven by architectural appeal.</w:t>
      </w:r>
    </w:p>
    <w:p w14:paraId="329C0483" w14:textId="77777777" w:rsidR="00447C81" w:rsidRPr="00DD7F45" w:rsidRDefault="00447C81" w:rsidP="009E1B10">
      <w:pPr>
        <w:tabs>
          <w:tab w:val="left" w:pos="3098"/>
        </w:tabs>
        <w:bidi w:val="0"/>
        <w:rPr>
          <w:rFonts w:asciiTheme="majorBidi" w:hAnsiTheme="majorBidi" w:cstheme="majorBidi"/>
          <w:b/>
          <w:bCs/>
          <w:sz w:val="28"/>
          <w:szCs w:val="28"/>
        </w:rPr>
      </w:pPr>
    </w:p>
    <w:p w14:paraId="2C6BE57E" w14:textId="7C07BD44" w:rsidR="00447C81" w:rsidRPr="00DD7F45" w:rsidRDefault="00447C81" w:rsidP="009E1B10">
      <w:pPr>
        <w:tabs>
          <w:tab w:val="left" w:pos="3098"/>
        </w:tabs>
        <w:bidi w:val="0"/>
        <w:rPr>
          <w:rFonts w:asciiTheme="majorBidi" w:hAnsiTheme="majorBidi" w:cstheme="majorBidi"/>
          <w:b/>
          <w:bCs/>
          <w:sz w:val="28"/>
          <w:szCs w:val="28"/>
        </w:rPr>
      </w:pPr>
      <w:r w:rsidRPr="00DD7F45">
        <w:rPr>
          <w:rFonts w:asciiTheme="majorBidi" w:hAnsiTheme="majorBidi" w:cstheme="majorBidi"/>
          <w:b/>
          <w:bCs/>
          <w:sz w:val="28"/>
          <w:szCs w:val="28"/>
        </w:rPr>
        <w:t>2.4.2 Symbolism and Identity</w:t>
      </w:r>
    </w:p>
    <w:p w14:paraId="35746A56" w14:textId="73F0AE8D" w:rsidR="00447C81" w:rsidRPr="00DD7F45" w:rsidRDefault="00EC4BF5" w:rsidP="00DD7F45">
      <w:pPr>
        <w:tabs>
          <w:tab w:val="left" w:pos="3098"/>
        </w:tabs>
        <w:bidi w:val="0"/>
        <w:spacing w:line="360" w:lineRule="auto"/>
        <w:rPr>
          <w:rFonts w:asciiTheme="majorBidi" w:hAnsiTheme="majorBidi" w:cstheme="majorBidi"/>
          <w:sz w:val="24"/>
          <w:szCs w:val="24"/>
        </w:rPr>
      </w:pPr>
      <w:r w:rsidRPr="00DD7F45">
        <w:rPr>
          <w:rFonts w:asciiTheme="majorBidi" w:hAnsiTheme="majorBidi" w:cstheme="majorBidi"/>
          <w:sz w:val="24"/>
          <w:szCs w:val="24"/>
        </w:rPr>
        <w:t xml:space="preserve">Architecture that harmonizes with its environment and references local history contributes significantly to the identity of a place and fosters a deeper attachment among individuals to that location. The differentiation between symbols is crucial; for instance, the Pyramids serve as exemplars of historical authenticity and distinctive architecture, representing national identity and cultural resilience. Similarly, the Holy Kaaba in Mecca primarily </w:t>
      </w:r>
      <w:r w:rsidRPr="00DD7F45">
        <w:rPr>
          <w:rFonts w:asciiTheme="majorBidi" w:hAnsiTheme="majorBidi" w:cstheme="majorBidi"/>
          <w:sz w:val="24"/>
          <w:szCs w:val="24"/>
        </w:rPr>
        <w:lastRenderedPageBreak/>
        <w:t>appeals to Muslims, drawing millions of visitors annually and exemplifying the substantial economic potential of symbolism associated with identity.</w:t>
      </w:r>
    </w:p>
    <w:p w14:paraId="37115DE7" w14:textId="77777777" w:rsidR="00EC4BF5" w:rsidRPr="00F5722C" w:rsidRDefault="00EC4BF5" w:rsidP="009E1B10">
      <w:pPr>
        <w:tabs>
          <w:tab w:val="left" w:pos="3098"/>
        </w:tabs>
        <w:bidi w:val="0"/>
        <w:rPr>
          <w:rFonts w:asciiTheme="majorBidi" w:hAnsiTheme="majorBidi" w:cstheme="majorBidi"/>
          <w:b/>
          <w:bCs/>
          <w:sz w:val="28"/>
          <w:szCs w:val="28"/>
        </w:rPr>
      </w:pPr>
    </w:p>
    <w:p w14:paraId="75F8DFB1" w14:textId="7F1C0DD1" w:rsidR="00EC4BF5" w:rsidRPr="00F5722C" w:rsidRDefault="00EC4BF5" w:rsidP="009E1B10">
      <w:pPr>
        <w:tabs>
          <w:tab w:val="left" w:pos="3098"/>
        </w:tabs>
        <w:bidi w:val="0"/>
        <w:rPr>
          <w:rFonts w:asciiTheme="majorBidi" w:hAnsiTheme="majorBidi" w:cstheme="majorBidi"/>
          <w:b/>
          <w:bCs/>
          <w:sz w:val="28"/>
          <w:szCs w:val="28"/>
        </w:rPr>
      </w:pPr>
      <w:r w:rsidRPr="00F5722C">
        <w:rPr>
          <w:rFonts w:asciiTheme="majorBidi" w:hAnsiTheme="majorBidi" w:cstheme="majorBidi"/>
          <w:b/>
          <w:bCs/>
          <w:sz w:val="28"/>
          <w:szCs w:val="28"/>
        </w:rPr>
        <w:t>2.5 Consumer Behavior and Place Attachment Theory</w:t>
      </w:r>
    </w:p>
    <w:p w14:paraId="55429E3A" w14:textId="4F26204A" w:rsidR="00EC4BF5" w:rsidRPr="00F5722C" w:rsidRDefault="00EC4BF5" w:rsidP="00F5722C">
      <w:pPr>
        <w:tabs>
          <w:tab w:val="left" w:pos="3098"/>
        </w:tabs>
        <w:bidi w:val="0"/>
        <w:spacing w:line="360" w:lineRule="auto"/>
        <w:rPr>
          <w:rFonts w:asciiTheme="majorBidi" w:hAnsiTheme="majorBidi" w:cstheme="majorBidi"/>
          <w:sz w:val="24"/>
          <w:szCs w:val="24"/>
        </w:rPr>
      </w:pPr>
      <w:r w:rsidRPr="00F5722C">
        <w:rPr>
          <w:rFonts w:asciiTheme="majorBidi" w:hAnsiTheme="majorBidi" w:cstheme="majorBidi"/>
          <w:sz w:val="24"/>
          <w:szCs w:val="24"/>
        </w:rPr>
        <w:t>The examination of iconic architecture necessitates analysis through the framework of behavioral economics, as architectural design directly impacts users by eliciting specific emotions and stimulating desires aimed at achieving desired financial outcomes.</w:t>
      </w:r>
    </w:p>
    <w:p w14:paraId="150DDC4B" w14:textId="77777777" w:rsidR="00EC4BF5" w:rsidRDefault="00EC4BF5" w:rsidP="009E1B10">
      <w:pPr>
        <w:tabs>
          <w:tab w:val="left" w:pos="3098"/>
        </w:tabs>
        <w:bidi w:val="0"/>
        <w:rPr>
          <w:rFonts w:ascii="Inter Fallback" w:hAnsi="Inter Fallback"/>
          <w:sz w:val="27"/>
          <w:szCs w:val="27"/>
        </w:rPr>
      </w:pPr>
    </w:p>
    <w:p w14:paraId="6A213BD9" w14:textId="41B4FCCE" w:rsidR="00EC4BF5" w:rsidRPr="00F5722C" w:rsidRDefault="00EC4BF5" w:rsidP="009E1B10">
      <w:pPr>
        <w:tabs>
          <w:tab w:val="left" w:pos="3098"/>
        </w:tabs>
        <w:bidi w:val="0"/>
        <w:rPr>
          <w:rFonts w:asciiTheme="majorBidi" w:hAnsiTheme="majorBidi" w:cstheme="majorBidi"/>
          <w:b/>
          <w:bCs/>
          <w:sz w:val="28"/>
          <w:szCs w:val="28"/>
        </w:rPr>
      </w:pPr>
      <w:r w:rsidRPr="00F5722C">
        <w:rPr>
          <w:rFonts w:asciiTheme="majorBidi" w:hAnsiTheme="majorBidi" w:cstheme="majorBidi"/>
          <w:b/>
          <w:bCs/>
          <w:sz w:val="28"/>
          <w:szCs w:val="28"/>
        </w:rPr>
        <w:t>2.5.1 Architecture as a Mechanism of Behavioral Economics</w:t>
      </w:r>
    </w:p>
    <w:p w14:paraId="48AFBAD0" w14:textId="77777777" w:rsidR="00EC4BF5" w:rsidRPr="00F5722C" w:rsidRDefault="00EC4BF5" w:rsidP="00F5722C">
      <w:pPr>
        <w:tabs>
          <w:tab w:val="left" w:pos="3098"/>
        </w:tabs>
        <w:bidi w:val="0"/>
        <w:spacing w:line="360" w:lineRule="auto"/>
        <w:rPr>
          <w:rFonts w:asciiTheme="majorBidi" w:hAnsiTheme="majorBidi" w:cstheme="majorBidi"/>
          <w:sz w:val="24"/>
          <w:szCs w:val="24"/>
        </w:rPr>
      </w:pPr>
      <w:r w:rsidRPr="00F5722C">
        <w:rPr>
          <w:rFonts w:asciiTheme="majorBidi" w:hAnsiTheme="majorBidi" w:cstheme="majorBidi"/>
          <w:sz w:val="24"/>
          <w:szCs w:val="24"/>
        </w:rPr>
        <w:t xml:space="preserve">In the era of hyper-capitalism, consumer identity is increasingly shaped by consumption patterns rather than production. Consequently, architecture, particularly within commercial or tourist contexts, must be crafted to serve as a catalyst for fulfilling perceived consumer needs. The objective of architectural design has shifted from merely demonstrating functionality to actively shaping human experiences. </w:t>
      </w:r>
    </w:p>
    <w:p w14:paraId="538BE673" w14:textId="3C0C8DFB" w:rsidR="00EC4BF5" w:rsidRPr="00F5722C" w:rsidRDefault="00EC4BF5" w:rsidP="00F5722C">
      <w:pPr>
        <w:tabs>
          <w:tab w:val="left" w:pos="3098"/>
        </w:tabs>
        <w:bidi w:val="0"/>
        <w:spacing w:line="360" w:lineRule="auto"/>
        <w:rPr>
          <w:rFonts w:asciiTheme="majorBidi" w:hAnsiTheme="majorBidi" w:cstheme="majorBidi"/>
          <w:sz w:val="24"/>
          <w:szCs w:val="24"/>
        </w:rPr>
      </w:pPr>
      <w:r w:rsidRPr="00F5722C">
        <w:rPr>
          <w:rFonts w:asciiTheme="majorBidi" w:hAnsiTheme="majorBidi" w:cstheme="majorBidi"/>
          <w:sz w:val="24"/>
          <w:szCs w:val="24"/>
        </w:rPr>
        <w:t>Responses from tourists and consumers to surrounding architectural elements can be categorized into emotions such as pleasure, excitement, and dominance. These emotional responses influence whether individuals engage with the environment or are deterred from it. Thus, architecture serves as a tool for effectively guiding consumer behavior.</w:t>
      </w:r>
    </w:p>
    <w:p w14:paraId="16CFBFD8" w14:textId="77777777" w:rsidR="00EC4BF5" w:rsidRDefault="00EC4BF5" w:rsidP="009E1B10">
      <w:pPr>
        <w:tabs>
          <w:tab w:val="left" w:pos="3098"/>
        </w:tabs>
        <w:bidi w:val="0"/>
        <w:rPr>
          <w:rFonts w:ascii="Inter Fallback" w:hAnsi="Inter Fallback"/>
          <w:sz w:val="27"/>
          <w:szCs w:val="27"/>
        </w:rPr>
      </w:pPr>
    </w:p>
    <w:p w14:paraId="75CE92BB" w14:textId="302DF624" w:rsidR="00EC4BF5" w:rsidRPr="00F5722C" w:rsidRDefault="00EC4BF5" w:rsidP="009E1B10">
      <w:pPr>
        <w:tabs>
          <w:tab w:val="left" w:pos="3098"/>
        </w:tabs>
        <w:bidi w:val="0"/>
        <w:rPr>
          <w:rFonts w:asciiTheme="majorBidi" w:hAnsiTheme="majorBidi" w:cstheme="majorBidi"/>
          <w:b/>
          <w:bCs/>
          <w:sz w:val="28"/>
          <w:szCs w:val="28"/>
        </w:rPr>
      </w:pPr>
      <w:r w:rsidRPr="00F5722C">
        <w:rPr>
          <w:rFonts w:asciiTheme="majorBidi" w:hAnsiTheme="majorBidi" w:cstheme="majorBidi"/>
          <w:b/>
          <w:bCs/>
          <w:sz w:val="28"/>
          <w:szCs w:val="28"/>
        </w:rPr>
        <w:t>2.5.2 Place Attachment and Long-Term Value</w:t>
      </w:r>
    </w:p>
    <w:p w14:paraId="45AB7E0D" w14:textId="34F6EEBE" w:rsidR="00EC4BF5" w:rsidRPr="00F5722C" w:rsidRDefault="00EC4BF5" w:rsidP="00F5722C">
      <w:pPr>
        <w:tabs>
          <w:tab w:val="left" w:pos="3098"/>
        </w:tabs>
        <w:bidi w:val="0"/>
        <w:spacing w:line="360" w:lineRule="auto"/>
        <w:rPr>
          <w:rFonts w:asciiTheme="majorBidi" w:hAnsiTheme="majorBidi" w:cstheme="majorBidi"/>
          <w:sz w:val="24"/>
          <w:szCs w:val="24"/>
        </w:rPr>
      </w:pPr>
      <w:r w:rsidRPr="00F5722C">
        <w:rPr>
          <w:rFonts w:asciiTheme="majorBidi" w:hAnsiTheme="majorBidi" w:cstheme="majorBidi"/>
          <w:sz w:val="24"/>
          <w:szCs w:val="24"/>
        </w:rPr>
        <w:t>To investigate the emotional bond between tourists and iconic landmarks, this study employs Place Attachment Theory. This theoretical framework facilitates an understanding of the enduring symbolic value of structures such as the Pyramids (H1).</w:t>
      </w:r>
    </w:p>
    <w:p w14:paraId="03EC872C" w14:textId="77777777" w:rsidR="00EC4BF5" w:rsidRPr="00F5722C" w:rsidRDefault="00EC4BF5" w:rsidP="00F5722C">
      <w:pPr>
        <w:tabs>
          <w:tab w:val="left" w:pos="3098"/>
        </w:tabs>
        <w:bidi w:val="0"/>
        <w:spacing w:line="360" w:lineRule="auto"/>
        <w:rPr>
          <w:rFonts w:asciiTheme="majorBidi" w:hAnsiTheme="majorBidi" w:cstheme="majorBidi"/>
          <w:sz w:val="24"/>
          <w:szCs w:val="24"/>
        </w:rPr>
      </w:pPr>
      <w:r w:rsidRPr="00F5722C">
        <w:rPr>
          <w:rFonts w:asciiTheme="majorBidi" w:hAnsiTheme="majorBidi" w:cstheme="majorBidi"/>
          <w:sz w:val="24"/>
          <w:szCs w:val="24"/>
        </w:rPr>
        <w:t xml:space="preserve">The lasting allure of the Pyramids, grounded in historical and cultural significance, stands in contrast to contemporary iconic structures like the Burj Khalifa, which prioritize innovation and luxury branding (H3). This comparison enables the research to assess whether long-term cultural value, rooted in authenticity and historical connection, or modern value, driven by constructed experiences and economic impact, offers a more sustainable appeal. By utilizing this theoretical approach, the study aims to advocate for the </w:t>
      </w:r>
      <w:r w:rsidRPr="00F5722C">
        <w:rPr>
          <w:rFonts w:asciiTheme="majorBidi" w:hAnsiTheme="majorBidi" w:cstheme="majorBidi"/>
          <w:sz w:val="24"/>
          <w:szCs w:val="24"/>
        </w:rPr>
        <w:lastRenderedPageBreak/>
        <w:t>development of a hybrid design framework (H4) that integrates both symbolic permanence and contemporary sustainability.</w:t>
      </w:r>
    </w:p>
    <w:p w14:paraId="5039DC0F" w14:textId="6912F9B6" w:rsidR="00945244" w:rsidRDefault="00EC4BF5" w:rsidP="009E1B10">
      <w:pPr>
        <w:tabs>
          <w:tab w:val="left" w:pos="3098"/>
        </w:tabs>
        <w:bidi w:val="0"/>
        <w:rPr>
          <w:rFonts w:ascii="Inter Fallback" w:hAnsi="Inter Fallback"/>
          <w:sz w:val="27"/>
          <w:szCs w:val="27"/>
        </w:rPr>
      </w:pPr>
      <w:r w:rsidRPr="00EC4BF5">
        <w:rPr>
          <w:rFonts w:ascii="Inter Fallback" w:eastAsia="Times New Roman" w:hAnsi="Inter Fallback" w:cs="Times New Roman"/>
          <w:kern w:val="0"/>
          <w:sz w:val="27"/>
          <w:szCs w:val="27"/>
          <w14:ligatures w14:val="none"/>
        </w:rPr>
        <w:br/>
      </w:r>
    </w:p>
    <w:p w14:paraId="18029C01" w14:textId="77777777" w:rsidR="00945244" w:rsidRDefault="00945244" w:rsidP="009E1B10">
      <w:pPr>
        <w:bidi w:val="0"/>
        <w:rPr>
          <w:rFonts w:ascii="Inter Fallback" w:hAnsi="Inter Fallback"/>
          <w:sz w:val="27"/>
          <w:szCs w:val="27"/>
        </w:rPr>
      </w:pPr>
      <w:r>
        <w:rPr>
          <w:rFonts w:ascii="Inter Fallback" w:hAnsi="Inter Fallback"/>
          <w:sz w:val="27"/>
          <w:szCs w:val="27"/>
        </w:rPr>
        <w:br w:type="page"/>
      </w:r>
    </w:p>
    <w:p w14:paraId="7A40D5E8" w14:textId="77777777" w:rsidR="00D25DB8" w:rsidRDefault="00D25DB8" w:rsidP="009E1B10">
      <w:pPr>
        <w:tabs>
          <w:tab w:val="left" w:pos="3098"/>
        </w:tabs>
        <w:bidi w:val="0"/>
        <w:rPr>
          <w:rFonts w:ascii="Inter Fallback" w:hAnsi="Inter Fallback"/>
          <w:b/>
          <w:bCs/>
          <w:sz w:val="27"/>
          <w:szCs w:val="27"/>
          <w:u w:val="single"/>
        </w:rPr>
      </w:pPr>
    </w:p>
    <w:p w14:paraId="561BEA6A" w14:textId="77777777" w:rsidR="00D25DB8" w:rsidRDefault="00D25DB8" w:rsidP="00D25DB8">
      <w:pPr>
        <w:tabs>
          <w:tab w:val="left" w:pos="3098"/>
        </w:tabs>
        <w:bidi w:val="0"/>
        <w:rPr>
          <w:rFonts w:ascii="Inter Fallback" w:hAnsi="Inter Fallback"/>
          <w:b/>
          <w:bCs/>
          <w:sz w:val="27"/>
          <w:szCs w:val="27"/>
          <w:u w:val="single"/>
        </w:rPr>
      </w:pPr>
    </w:p>
    <w:p w14:paraId="09CB23B8" w14:textId="77777777" w:rsidR="00D25DB8" w:rsidRDefault="00D25DB8" w:rsidP="00D25DB8">
      <w:pPr>
        <w:tabs>
          <w:tab w:val="left" w:pos="3098"/>
        </w:tabs>
        <w:bidi w:val="0"/>
        <w:rPr>
          <w:rFonts w:ascii="Inter Fallback" w:hAnsi="Inter Fallback"/>
          <w:b/>
          <w:bCs/>
          <w:sz w:val="27"/>
          <w:szCs w:val="27"/>
          <w:u w:val="single"/>
        </w:rPr>
      </w:pPr>
    </w:p>
    <w:p w14:paraId="38A7EDA5" w14:textId="77777777" w:rsidR="00D25DB8" w:rsidRDefault="00D25DB8" w:rsidP="00D25DB8">
      <w:pPr>
        <w:tabs>
          <w:tab w:val="left" w:pos="3098"/>
        </w:tabs>
        <w:bidi w:val="0"/>
        <w:rPr>
          <w:rFonts w:ascii="Inter Fallback" w:hAnsi="Inter Fallback"/>
          <w:b/>
          <w:bCs/>
          <w:sz w:val="27"/>
          <w:szCs w:val="27"/>
          <w:u w:val="single"/>
        </w:rPr>
      </w:pPr>
    </w:p>
    <w:p w14:paraId="523EFFCE" w14:textId="77777777" w:rsidR="00D25DB8" w:rsidRDefault="00D25DB8" w:rsidP="00D25DB8">
      <w:pPr>
        <w:tabs>
          <w:tab w:val="left" w:pos="3098"/>
        </w:tabs>
        <w:bidi w:val="0"/>
        <w:rPr>
          <w:rFonts w:ascii="Inter Fallback" w:hAnsi="Inter Fallback"/>
          <w:b/>
          <w:bCs/>
          <w:sz w:val="27"/>
          <w:szCs w:val="27"/>
          <w:u w:val="single"/>
        </w:rPr>
      </w:pPr>
    </w:p>
    <w:p w14:paraId="4EEF2390" w14:textId="77777777" w:rsidR="00D25DB8" w:rsidRDefault="00D25DB8" w:rsidP="00D25DB8">
      <w:pPr>
        <w:tabs>
          <w:tab w:val="left" w:pos="3098"/>
        </w:tabs>
        <w:bidi w:val="0"/>
        <w:rPr>
          <w:rFonts w:ascii="Inter Fallback" w:hAnsi="Inter Fallback"/>
          <w:b/>
          <w:bCs/>
          <w:sz w:val="27"/>
          <w:szCs w:val="27"/>
          <w:u w:val="single"/>
        </w:rPr>
      </w:pPr>
    </w:p>
    <w:p w14:paraId="34E14D98" w14:textId="77777777" w:rsidR="00D25DB8" w:rsidRDefault="00D25DB8" w:rsidP="00D25DB8">
      <w:pPr>
        <w:tabs>
          <w:tab w:val="left" w:pos="3098"/>
        </w:tabs>
        <w:bidi w:val="0"/>
        <w:rPr>
          <w:rFonts w:ascii="Inter Fallback" w:hAnsi="Inter Fallback"/>
          <w:b/>
          <w:bCs/>
          <w:sz w:val="27"/>
          <w:szCs w:val="27"/>
          <w:u w:val="single"/>
        </w:rPr>
      </w:pPr>
    </w:p>
    <w:p w14:paraId="0C23FFF7" w14:textId="77777777" w:rsidR="00D25DB8" w:rsidRDefault="00D25DB8" w:rsidP="00D25DB8">
      <w:pPr>
        <w:tabs>
          <w:tab w:val="left" w:pos="3098"/>
        </w:tabs>
        <w:bidi w:val="0"/>
        <w:rPr>
          <w:rFonts w:ascii="Inter Fallback" w:hAnsi="Inter Fallback"/>
          <w:b/>
          <w:bCs/>
          <w:sz w:val="27"/>
          <w:szCs w:val="27"/>
          <w:u w:val="single"/>
        </w:rPr>
      </w:pPr>
    </w:p>
    <w:p w14:paraId="398118AD" w14:textId="77777777" w:rsidR="00D25DB8" w:rsidRDefault="00D25DB8" w:rsidP="00D25DB8">
      <w:pPr>
        <w:tabs>
          <w:tab w:val="left" w:pos="3098"/>
        </w:tabs>
        <w:bidi w:val="0"/>
        <w:rPr>
          <w:rFonts w:ascii="Inter Fallback" w:hAnsi="Inter Fallback"/>
          <w:b/>
          <w:bCs/>
          <w:sz w:val="27"/>
          <w:szCs w:val="27"/>
          <w:u w:val="single"/>
        </w:rPr>
      </w:pPr>
    </w:p>
    <w:p w14:paraId="174D50C2" w14:textId="77777777" w:rsidR="00D25DB8" w:rsidRDefault="00D25DB8" w:rsidP="00D25DB8">
      <w:pPr>
        <w:tabs>
          <w:tab w:val="left" w:pos="3098"/>
        </w:tabs>
        <w:bidi w:val="0"/>
        <w:rPr>
          <w:rFonts w:ascii="Inter Fallback" w:hAnsi="Inter Fallback"/>
          <w:b/>
          <w:bCs/>
          <w:sz w:val="27"/>
          <w:szCs w:val="27"/>
          <w:u w:val="single"/>
        </w:rPr>
      </w:pPr>
    </w:p>
    <w:p w14:paraId="3E11CFC9" w14:textId="77777777" w:rsidR="00D25DB8" w:rsidRDefault="00D25DB8" w:rsidP="00D25DB8">
      <w:pPr>
        <w:tabs>
          <w:tab w:val="left" w:pos="3098"/>
        </w:tabs>
        <w:bidi w:val="0"/>
        <w:rPr>
          <w:rFonts w:ascii="Inter Fallback" w:hAnsi="Inter Fallback"/>
          <w:b/>
          <w:bCs/>
          <w:sz w:val="27"/>
          <w:szCs w:val="27"/>
          <w:u w:val="single"/>
        </w:rPr>
      </w:pPr>
    </w:p>
    <w:p w14:paraId="78D617E0" w14:textId="32AA7EE1" w:rsidR="00945244" w:rsidRPr="00D25DB8" w:rsidRDefault="00D25DB8" w:rsidP="00D25DB8">
      <w:pPr>
        <w:tabs>
          <w:tab w:val="left" w:pos="3098"/>
        </w:tabs>
        <w:bidi w:val="0"/>
        <w:rPr>
          <w:rFonts w:asciiTheme="majorBidi" w:hAnsiTheme="majorBidi" w:cstheme="majorBidi"/>
          <w:b/>
          <w:bCs/>
          <w:sz w:val="32"/>
          <w:szCs w:val="32"/>
        </w:rPr>
      </w:pPr>
      <w:r w:rsidRPr="00D25DB8">
        <w:rPr>
          <w:rFonts w:ascii="Inter Fallback" w:hAnsi="Inter Fallback"/>
          <w:b/>
          <w:bCs/>
          <w:sz w:val="27"/>
          <w:szCs w:val="27"/>
        </w:rPr>
        <w:t xml:space="preserve">                                                  </w:t>
      </w:r>
      <w:r w:rsidR="00945244" w:rsidRPr="00D25DB8">
        <w:rPr>
          <w:rFonts w:asciiTheme="majorBidi" w:hAnsiTheme="majorBidi" w:cstheme="majorBidi"/>
          <w:b/>
          <w:bCs/>
          <w:sz w:val="32"/>
          <w:szCs w:val="32"/>
        </w:rPr>
        <w:t>Chapter Three</w:t>
      </w:r>
    </w:p>
    <w:p w14:paraId="4BDA3073" w14:textId="0C817D27" w:rsidR="00D25DB8" w:rsidRDefault="00D25DB8" w:rsidP="00D25DB8">
      <w:pPr>
        <w:tabs>
          <w:tab w:val="left" w:pos="3098"/>
        </w:tabs>
        <w:bidi w:val="0"/>
        <w:rPr>
          <w:rFonts w:ascii="Inter Fallback" w:hAnsi="Inter Fallback"/>
          <w:b/>
          <w:bCs/>
          <w:sz w:val="27"/>
          <w:szCs w:val="27"/>
          <w:u w:val="single"/>
        </w:rPr>
      </w:pPr>
    </w:p>
    <w:p w14:paraId="5EAAFEAF" w14:textId="60F95E48" w:rsidR="00D25DB8" w:rsidRDefault="00D25DB8" w:rsidP="00D25DB8">
      <w:pPr>
        <w:tabs>
          <w:tab w:val="left" w:pos="3098"/>
        </w:tabs>
        <w:bidi w:val="0"/>
        <w:rPr>
          <w:rFonts w:ascii="Inter Fallback" w:hAnsi="Inter Fallback"/>
          <w:b/>
          <w:bCs/>
          <w:sz w:val="27"/>
          <w:szCs w:val="27"/>
          <w:u w:val="single"/>
        </w:rPr>
      </w:pPr>
    </w:p>
    <w:p w14:paraId="59A2E0C6" w14:textId="5895E5FE" w:rsidR="00D25DB8" w:rsidRDefault="00D25DB8" w:rsidP="00D25DB8">
      <w:pPr>
        <w:tabs>
          <w:tab w:val="left" w:pos="3098"/>
        </w:tabs>
        <w:bidi w:val="0"/>
        <w:rPr>
          <w:rFonts w:ascii="Inter Fallback" w:hAnsi="Inter Fallback"/>
          <w:b/>
          <w:bCs/>
          <w:sz w:val="27"/>
          <w:szCs w:val="27"/>
          <w:u w:val="single"/>
        </w:rPr>
      </w:pPr>
    </w:p>
    <w:p w14:paraId="09A527DB" w14:textId="1FF6A339" w:rsidR="00D25DB8" w:rsidRDefault="00D25DB8" w:rsidP="00D25DB8">
      <w:pPr>
        <w:tabs>
          <w:tab w:val="left" w:pos="3098"/>
        </w:tabs>
        <w:bidi w:val="0"/>
        <w:rPr>
          <w:rFonts w:ascii="Inter Fallback" w:hAnsi="Inter Fallback"/>
          <w:b/>
          <w:bCs/>
          <w:sz w:val="27"/>
          <w:szCs w:val="27"/>
          <w:u w:val="single"/>
        </w:rPr>
      </w:pPr>
    </w:p>
    <w:p w14:paraId="53E0910E" w14:textId="6929ADA2" w:rsidR="00D25DB8" w:rsidRDefault="00D25DB8" w:rsidP="00D25DB8">
      <w:pPr>
        <w:tabs>
          <w:tab w:val="left" w:pos="3098"/>
        </w:tabs>
        <w:bidi w:val="0"/>
        <w:rPr>
          <w:rFonts w:ascii="Inter Fallback" w:hAnsi="Inter Fallback"/>
          <w:b/>
          <w:bCs/>
          <w:sz w:val="27"/>
          <w:szCs w:val="27"/>
          <w:u w:val="single"/>
        </w:rPr>
      </w:pPr>
    </w:p>
    <w:p w14:paraId="7EF72119" w14:textId="69BDC8F2" w:rsidR="00D25DB8" w:rsidRDefault="00D25DB8" w:rsidP="00D25DB8">
      <w:pPr>
        <w:tabs>
          <w:tab w:val="left" w:pos="3098"/>
        </w:tabs>
        <w:bidi w:val="0"/>
        <w:rPr>
          <w:rFonts w:ascii="Inter Fallback" w:hAnsi="Inter Fallback"/>
          <w:b/>
          <w:bCs/>
          <w:sz w:val="27"/>
          <w:szCs w:val="27"/>
          <w:u w:val="single"/>
        </w:rPr>
      </w:pPr>
    </w:p>
    <w:p w14:paraId="30D2D856" w14:textId="23C22EB7" w:rsidR="00D25DB8" w:rsidRDefault="00D25DB8" w:rsidP="00D25DB8">
      <w:pPr>
        <w:tabs>
          <w:tab w:val="left" w:pos="3098"/>
        </w:tabs>
        <w:bidi w:val="0"/>
        <w:rPr>
          <w:rFonts w:ascii="Inter Fallback" w:hAnsi="Inter Fallback"/>
          <w:b/>
          <w:bCs/>
          <w:sz w:val="27"/>
          <w:szCs w:val="27"/>
          <w:u w:val="single"/>
        </w:rPr>
      </w:pPr>
    </w:p>
    <w:p w14:paraId="6B86E34B" w14:textId="30CA92A8" w:rsidR="00D25DB8" w:rsidRDefault="00D25DB8" w:rsidP="00D25DB8">
      <w:pPr>
        <w:tabs>
          <w:tab w:val="left" w:pos="3098"/>
        </w:tabs>
        <w:bidi w:val="0"/>
        <w:rPr>
          <w:rFonts w:ascii="Inter Fallback" w:hAnsi="Inter Fallback"/>
          <w:b/>
          <w:bCs/>
          <w:sz w:val="27"/>
          <w:szCs w:val="27"/>
          <w:u w:val="single"/>
        </w:rPr>
      </w:pPr>
    </w:p>
    <w:p w14:paraId="66690BC6" w14:textId="66F5957A" w:rsidR="00D25DB8" w:rsidRDefault="00D25DB8" w:rsidP="00D25DB8">
      <w:pPr>
        <w:tabs>
          <w:tab w:val="left" w:pos="3098"/>
        </w:tabs>
        <w:bidi w:val="0"/>
        <w:rPr>
          <w:rFonts w:ascii="Inter Fallback" w:hAnsi="Inter Fallback"/>
          <w:b/>
          <w:bCs/>
          <w:sz w:val="27"/>
          <w:szCs w:val="27"/>
          <w:u w:val="single"/>
        </w:rPr>
      </w:pPr>
    </w:p>
    <w:p w14:paraId="76744E65" w14:textId="66F07A2A" w:rsidR="00D25DB8" w:rsidRDefault="00D25DB8" w:rsidP="00D25DB8">
      <w:pPr>
        <w:tabs>
          <w:tab w:val="left" w:pos="3098"/>
        </w:tabs>
        <w:bidi w:val="0"/>
        <w:rPr>
          <w:rFonts w:ascii="Inter Fallback" w:hAnsi="Inter Fallback"/>
          <w:b/>
          <w:bCs/>
          <w:sz w:val="27"/>
          <w:szCs w:val="27"/>
          <w:u w:val="single"/>
        </w:rPr>
      </w:pPr>
    </w:p>
    <w:p w14:paraId="328B98AA" w14:textId="306C91D1" w:rsidR="00D25DB8" w:rsidRDefault="00D25DB8" w:rsidP="00D25DB8">
      <w:pPr>
        <w:tabs>
          <w:tab w:val="left" w:pos="3098"/>
        </w:tabs>
        <w:bidi w:val="0"/>
        <w:rPr>
          <w:rFonts w:ascii="Inter Fallback" w:hAnsi="Inter Fallback"/>
          <w:b/>
          <w:bCs/>
          <w:sz w:val="27"/>
          <w:szCs w:val="27"/>
          <w:u w:val="single"/>
        </w:rPr>
      </w:pPr>
    </w:p>
    <w:p w14:paraId="5022D385" w14:textId="631971ED" w:rsidR="00D25DB8" w:rsidRDefault="00D25DB8" w:rsidP="00D25DB8">
      <w:pPr>
        <w:tabs>
          <w:tab w:val="left" w:pos="3098"/>
        </w:tabs>
        <w:bidi w:val="0"/>
        <w:rPr>
          <w:rFonts w:ascii="Inter Fallback" w:hAnsi="Inter Fallback"/>
          <w:b/>
          <w:bCs/>
          <w:sz w:val="27"/>
          <w:szCs w:val="27"/>
          <w:u w:val="single"/>
        </w:rPr>
      </w:pPr>
    </w:p>
    <w:p w14:paraId="62347E6B" w14:textId="12E2A93D" w:rsidR="00D25DB8" w:rsidRDefault="00D25DB8" w:rsidP="00D25DB8">
      <w:pPr>
        <w:tabs>
          <w:tab w:val="left" w:pos="3098"/>
        </w:tabs>
        <w:bidi w:val="0"/>
        <w:rPr>
          <w:rFonts w:ascii="Inter Fallback" w:hAnsi="Inter Fallback"/>
          <w:b/>
          <w:bCs/>
          <w:sz w:val="27"/>
          <w:szCs w:val="27"/>
          <w:u w:val="single"/>
        </w:rPr>
      </w:pPr>
    </w:p>
    <w:p w14:paraId="1C833EE3" w14:textId="72104701" w:rsidR="00D25DB8" w:rsidRDefault="00D25DB8" w:rsidP="00D25DB8">
      <w:pPr>
        <w:tabs>
          <w:tab w:val="left" w:pos="3098"/>
        </w:tabs>
        <w:bidi w:val="0"/>
        <w:rPr>
          <w:rFonts w:ascii="Inter Fallback" w:hAnsi="Inter Fallback"/>
          <w:b/>
          <w:bCs/>
          <w:sz w:val="27"/>
          <w:szCs w:val="27"/>
          <w:u w:val="single"/>
        </w:rPr>
      </w:pPr>
    </w:p>
    <w:p w14:paraId="7580E892" w14:textId="6D6728F0" w:rsidR="00D25DB8" w:rsidRDefault="00D25DB8" w:rsidP="00D25DB8">
      <w:pPr>
        <w:tabs>
          <w:tab w:val="left" w:pos="3098"/>
        </w:tabs>
        <w:bidi w:val="0"/>
        <w:rPr>
          <w:rFonts w:ascii="Inter Fallback" w:hAnsi="Inter Fallback"/>
          <w:b/>
          <w:bCs/>
          <w:sz w:val="27"/>
          <w:szCs w:val="27"/>
          <w:u w:val="single"/>
        </w:rPr>
      </w:pPr>
    </w:p>
    <w:p w14:paraId="299A81CA" w14:textId="2771ECF0" w:rsidR="00D25DB8" w:rsidRDefault="00D25DB8" w:rsidP="00D25DB8">
      <w:pPr>
        <w:tabs>
          <w:tab w:val="left" w:pos="3098"/>
        </w:tabs>
        <w:bidi w:val="0"/>
        <w:rPr>
          <w:rFonts w:ascii="Inter Fallback" w:hAnsi="Inter Fallback"/>
          <w:b/>
          <w:bCs/>
          <w:sz w:val="27"/>
          <w:szCs w:val="27"/>
          <w:u w:val="single"/>
        </w:rPr>
      </w:pPr>
    </w:p>
    <w:p w14:paraId="1EE5934B" w14:textId="77777777" w:rsidR="00D25DB8" w:rsidRPr="00945244" w:rsidRDefault="00D25DB8" w:rsidP="00D25DB8">
      <w:pPr>
        <w:tabs>
          <w:tab w:val="left" w:pos="3098"/>
        </w:tabs>
        <w:bidi w:val="0"/>
        <w:rPr>
          <w:rFonts w:ascii="Inter Fallback" w:hAnsi="Inter Fallback" w:hint="cs"/>
          <w:b/>
          <w:bCs/>
          <w:sz w:val="27"/>
          <w:szCs w:val="27"/>
          <w:u w:val="single"/>
          <w:rtl/>
          <w:lang w:bidi="ar-BH"/>
        </w:rPr>
      </w:pPr>
    </w:p>
    <w:p w14:paraId="27A110EC" w14:textId="5C011BF4" w:rsidR="00EC4BF5" w:rsidRPr="004E41B4" w:rsidRDefault="004E41B4" w:rsidP="009E1B10">
      <w:pPr>
        <w:tabs>
          <w:tab w:val="left" w:pos="3098"/>
        </w:tabs>
        <w:bidi w:val="0"/>
        <w:rPr>
          <w:rFonts w:asciiTheme="majorBidi" w:hAnsiTheme="majorBidi" w:cstheme="majorBidi"/>
          <w:sz w:val="28"/>
          <w:szCs w:val="28"/>
        </w:rPr>
      </w:pPr>
      <w:r w:rsidRPr="004E41B4">
        <w:rPr>
          <w:rFonts w:asciiTheme="majorBidi" w:hAnsiTheme="majorBidi" w:cstheme="majorBidi"/>
          <w:b/>
          <w:bCs/>
          <w:sz w:val="28"/>
          <w:szCs w:val="28"/>
        </w:rPr>
        <w:t>Study methodology</w:t>
      </w:r>
    </w:p>
    <w:p w14:paraId="2B736C37" w14:textId="77777777" w:rsidR="00945244" w:rsidRDefault="00945244" w:rsidP="009E1B10">
      <w:pPr>
        <w:tabs>
          <w:tab w:val="left" w:pos="3098"/>
        </w:tabs>
        <w:bidi w:val="0"/>
        <w:rPr>
          <w:rFonts w:ascii="Inter Fallback" w:hAnsi="Inter Fallback"/>
          <w:sz w:val="27"/>
          <w:szCs w:val="27"/>
        </w:rPr>
      </w:pPr>
    </w:p>
    <w:p w14:paraId="76DE6789" w14:textId="3742CD08" w:rsidR="00945244" w:rsidRPr="004E41B4" w:rsidRDefault="00945244" w:rsidP="004E41B4">
      <w:pPr>
        <w:tabs>
          <w:tab w:val="left" w:pos="3098"/>
        </w:tabs>
        <w:bidi w:val="0"/>
        <w:spacing w:line="360" w:lineRule="auto"/>
        <w:rPr>
          <w:rFonts w:asciiTheme="majorBidi" w:hAnsiTheme="majorBidi" w:cstheme="majorBidi"/>
          <w:sz w:val="24"/>
          <w:szCs w:val="24"/>
        </w:rPr>
      </w:pPr>
      <w:r>
        <w:rPr>
          <w:rFonts w:ascii="Inter Fallback" w:hAnsi="Inter Fallback"/>
          <w:sz w:val="27"/>
          <w:szCs w:val="27"/>
        </w:rPr>
        <w:t xml:space="preserve"> </w:t>
      </w:r>
      <w:r w:rsidRPr="004E41B4">
        <w:rPr>
          <w:rFonts w:asciiTheme="majorBidi" w:hAnsiTheme="majorBidi" w:cstheme="majorBidi"/>
          <w:sz w:val="24"/>
          <w:szCs w:val="24"/>
        </w:rPr>
        <w:t>Research Design and Methodology Chapter Three delineates the methodological framework employed to evaluate the study’s four hypotheses (H1-H4) and to fulfill its primary objective of comparing the long-term economic and behavioral value of the Burj Khalifa and the Pyramids. The methodology is structured as a Comparative Case Study, utilizing a mixed-methods approach that predominantly relies on the analysis of existing quantitative data and secondary qualitative sources to enhance the robustness of the findings.</w:t>
      </w:r>
    </w:p>
    <w:p w14:paraId="58797C66" w14:textId="77777777" w:rsidR="00945244" w:rsidRDefault="00945244" w:rsidP="009E1B10">
      <w:pPr>
        <w:tabs>
          <w:tab w:val="left" w:pos="3098"/>
        </w:tabs>
        <w:bidi w:val="0"/>
        <w:rPr>
          <w:rFonts w:ascii="Inter Fallback" w:hAnsi="Inter Fallback"/>
          <w:sz w:val="27"/>
          <w:szCs w:val="27"/>
        </w:rPr>
      </w:pPr>
    </w:p>
    <w:p w14:paraId="4D2B3B52" w14:textId="1DBAAA26" w:rsidR="00945244" w:rsidRDefault="00945244" w:rsidP="007B4DBE">
      <w:pPr>
        <w:tabs>
          <w:tab w:val="left" w:pos="3098"/>
        </w:tabs>
        <w:bidi w:val="0"/>
        <w:spacing w:line="360" w:lineRule="auto"/>
        <w:rPr>
          <w:rFonts w:ascii="Inter Fallback" w:hAnsi="Inter Fallback"/>
          <w:sz w:val="27"/>
          <w:szCs w:val="27"/>
        </w:rPr>
      </w:pPr>
      <w:r>
        <w:rPr>
          <w:rFonts w:ascii="Inter Fallback" w:hAnsi="Inter Fallback"/>
          <w:sz w:val="27"/>
          <w:szCs w:val="27"/>
        </w:rPr>
        <w:t xml:space="preserve"> </w:t>
      </w:r>
      <w:r w:rsidRPr="007B4DBE">
        <w:rPr>
          <w:rFonts w:asciiTheme="majorBidi" w:hAnsiTheme="majorBidi" w:cstheme="majorBidi"/>
          <w:sz w:val="24"/>
          <w:szCs w:val="24"/>
        </w:rPr>
        <w:t>Research Design: Comparative Case Study The selected design entails a comprehensive analysis of two iconic structures that epitomize contrasting dimensions of architectural symbolism:</w:t>
      </w:r>
    </w:p>
    <w:p w14:paraId="15247923" w14:textId="77777777" w:rsidR="00945244" w:rsidRPr="00712F19" w:rsidRDefault="00945244" w:rsidP="00712F19">
      <w:pPr>
        <w:tabs>
          <w:tab w:val="left" w:pos="3098"/>
        </w:tabs>
        <w:bidi w:val="0"/>
        <w:spacing w:line="360" w:lineRule="auto"/>
        <w:rPr>
          <w:rFonts w:asciiTheme="majorBidi" w:hAnsiTheme="majorBidi" w:cstheme="majorBidi"/>
          <w:sz w:val="24"/>
          <w:szCs w:val="24"/>
        </w:rPr>
      </w:pPr>
    </w:p>
    <w:p w14:paraId="689CB30C" w14:textId="72B2F54C" w:rsidR="00945244" w:rsidRPr="00712F19" w:rsidRDefault="00945244" w:rsidP="00712F19">
      <w:pPr>
        <w:tabs>
          <w:tab w:val="left" w:pos="3098"/>
        </w:tabs>
        <w:bidi w:val="0"/>
        <w:spacing w:line="360" w:lineRule="auto"/>
        <w:rPr>
          <w:rFonts w:asciiTheme="majorBidi" w:hAnsiTheme="majorBidi" w:cstheme="majorBidi"/>
          <w:sz w:val="24"/>
          <w:szCs w:val="24"/>
        </w:rPr>
      </w:pPr>
      <w:r w:rsidRPr="00712F19">
        <w:rPr>
          <w:rFonts w:asciiTheme="majorBidi" w:hAnsiTheme="majorBidi" w:cstheme="majorBidi"/>
          <w:sz w:val="24"/>
          <w:szCs w:val="24"/>
        </w:rPr>
        <w:t>- The Pyramids of Egypt: Symbolizing historical permanence, authenticity, and enduring cultural significance across millennia.</w:t>
      </w:r>
    </w:p>
    <w:p w14:paraId="26E78885" w14:textId="0B4843DD" w:rsidR="00945244" w:rsidRPr="00712F19" w:rsidRDefault="00945244" w:rsidP="00712F19">
      <w:pPr>
        <w:tabs>
          <w:tab w:val="left" w:pos="3098"/>
        </w:tabs>
        <w:bidi w:val="0"/>
        <w:spacing w:line="360" w:lineRule="auto"/>
        <w:rPr>
          <w:rFonts w:asciiTheme="majorBidi" w:hAnsiTheme="majorBidi" w:cstheme="majorBidi"/>
          <w:sz w:val="24"/>
          <w:szCs w:val="24"/>
        </w:rPr>
      </w:pPr>
      <w:r w:rsidRPr="00712F19">
        <w:rPr>
          <w:rFonts w:asciiTheme="majorBidi" w:hAnsiTheme="majorBidi" w:cstheme="majorBidi"/>
          <w:sz w:val="24"/>
          <w:szCs w:val="24"/>
        </w:rPr>
        <w:t>- The Burj Khalifa (Dubai): Embodying modern aspirations, sustainable technology, luxury branding, and immediate, substantial economic impact.</w:t>
      </w:r>
    </w:p>
    <w:p w14:paraId="4AE5504F" w14:textId="77777777" w:rsidR="00945244" w:rsidRDefault="00945244" w:rsidP="009E1B10">
      <w:pPr>
        <w:tabs>
          <w:tab w:val="left" w:pos="3098"/>
        </w:tabs>
        <w:bidi w:val="0"/>
        <w:rPr>
          <w:rFonts w:ascii="Inter Fallback" w:hAnsi="Inter Fallback"/>
          <w:sz w:val="27"/>
          <w:szCs w:val="27"/>
        </w:rPr>
      </w:pPr>
    </w:p>
    <w:p w14:paraId="6686491D" w14:textId="32DA89A4" w:rsidR="00945244" w:rsidRPr="00712F19" w:rsidRDefault="00945244" w:rsidP="00712F19">
      <w:pPr>
        <w:tabs>
          <w:tab w:val="left" w:pos="3098"/>
        </w:tabs>
        <w:bidi w:val="0"/>
        <w:spacing w:line="360" w:lineRule="auto"/>
        <w:rPr>
          <w:rFonts w:asciiTheme="majorBidi" w:hAnsiTheme="majorBidi" w:cstheme="majorBidi"/>
          <w:sz w:val="24"/>
          <w:szCs w:val="24"/>
        </w:rPr>
      </w:pPr>
      <w:r w:rsidRPr="00712F19">
        <w:rPr>
          <w:rFonts w:asciiTheme="majorBidi" w:hAnsiTheme="majorBidi" w:cstheme="majorBidi"/>
          <w:sz w:val="24"/>
          <w:szCs w:val="24"/>
        </w:rPr>
        <w:t>This comparison is imperative as existing literature lacks quantitative assessments of the long-term economic impacts of historical landmarks in relation to modern iconic structures, particularly concerning sustainability. The comparative framework enables the research to ascertain whether sustainability-driven modern architecture can rival the long-term symbolic and economic value of historical monuments.</w:t>
      </w:r>
    </w:p>
    <w:p w14:paraId="2A7A3669" w14:textId="77777777" w:rsidR="00945244" w:rsidRDefault="00945244" w:rsidP="009E1B10">
      <w:pPr>
        <w:tabs>
          <w:tab w:val="left" w:pos="3098"/>
        </w:tabs>
        <w:bidi w:val="0"/>
        <w:rPr>
          <w:rFonts w:ascii="Inter Fallback" w:hAnsi="Inter Fallback"/>
          <w:sz w:val="27"/>
          <w:szCs w:val="27"/>
        </w:rPr>
      </w:pPr>
    </w:p>
    <w:p w14:paraId="0D7FDF03" w14:textId="78B573ED" w:rsidR="00945244" w:rsidRPr="00712F19" w:rsidRDefault="00945244" w:rsidP="009E1B10">
      <w:pPr>
        <w:tabs>
          <w:tab w:val="left" w:pos="3098"/>
        </w:tabs>
        <w:bidi w:val="0"/>
        <w:rPr>
          <w:rFonts w:asciiTheme="majorBidi" w:hAnsiTheme="majorBidi" w:cstheme="majorBidi"/>
          <w:b/>
          <w:bCs/>
          <w:sz w:val="28"/>
          <w:szCs w:val="28"/>
        </w:rPr>
      </w:pPr>
      <w:r w:rsidRPr="00712F19">
        <w:rPr>
          <w:rFonts w:asciiTheme="majorBidi" w:hAnsiTheme="majorBidi" w:cstheme="majorBidi"/>
          <w:b/>
          <w:bCs/>
          <w:sz w:val="28"/>
          <w:szCs w:val="28"/>
        </w:rPr>
        <w:t xml:space="preserve"> Data Collection and Measurement</w:t>
      </w:r>
    </w:p>
    <w:p w14:paraId="3FAE5CA7" w14:textId="3793DE4D" w:rsidR="00945244" w:rsidRPr="00712F19" w:rsidRDefault="00945244" w:rsidP="00712F19">
      <w:pPr>
        <w:tabs>
          <w:tab w:val="left" w:pos="3098"/>
        </w:tabs>
        <w:bidi w:val="0"/>
        <w:spacing w:line="360" w:lineRule="auto"/>
        <w:rPr>
          <w:rFonts w:asciiTheme="majorBidi" w:hAnsiTheme="majorBidi" w:cstheme="majorBidi"/>
          <w:sz w:val="24"/>
          <w:szCs w:val="24"/>
        </w:rPr>
      </w:pPr>
      <w:r w:rsidRPr="00712F19">
        <w:rPr>
          <w:rFonts w:asciiTheme="majorBidi" w:hAnsiTheme="majorBidi" w:cstheme="majorBidi"/>
          <w:sz w:val="24"/>
          <w:szCs w:val="24"/>
        </w:rPr>
        <w:t>The data collection strategy is divided into quantitative analyses of economic outcomes and qualitative assessments of behavioral responses, utilizing advanced digital tools.</w:t>
      </w:r>
    </w:p>
    <w:p w14:paraId="103BD1D5" w14:textId="7B10A244" w:rsidR="00945244" w:rsidRDefault="00945244" w:rsidP="009E1B10">
      <w:pPr>
        <w:tabs>
          <w:tab w:val="left" w:pos="3098"/>
        </w:tabs>
        <w:bidi w:val="0"/>
        <w:rPr>
          <w:rFonts w:ascii="Inter Fallback" w:hAnsi="Inter Fallback"/>
          <w:sz w:val="27"/>
          <w:szCs w:val="27"/>
        </w:rPr>
      </w:pPr>
      <w:r>
        <w:rPr>
          <w:rFonts w:ascii="Inter Fallback" w:hAnsi="Inter Fallback"/>
          <w:sz w:val="27"/>
          <w:szCs w:val="27"/>
        </w:rPr>
        <w:lastRenderedPageBreak/>
        <w:t xml:space="preserve"> Quantitative Data Analysis (Testing H1 and Economic Scalability)</w:t>
      </w:r>
    </w:p>
    <w:p w14:paraId="420698C4" w14:textId="2C52F4E1" w:rsidR="00945244" w:rsidRPr="00712F19" w:rsidRDefault="00945244" w:rsidP="00712F19">
      <w:pPr>
        <w:tabs>
          <w:tab w:val="left" w:pos="3098"/>
        </w:tabs>
        <w:bidi w:val="0"/>
        <w:spacing w:line="360" w:lineRule="auto"/>
        <w:rPr>
          <w:rFonts w:asciiTheme="majorBidi" w:hAnsiTheme="majorBidi" w:cstheme="majorBidi"/>
          <w:sz w:val="24"/>
          <w:szCs w:val="24"/>
        </w:rPr>
      </w:pPr>
      <w:r w:rsidRPr="00712F19">
        <w:rPr>
          <w:rFonts w:asciiTheme="majorBidi" w:hAnsiTheme="majorBidi" w:cstheme="majorBidi"/>
          <w:sz w:val="24"/>
          <w:szCs w:val="24"/>
        </w:rPr>
        <w:t>This segment emphasizes measurable, long-term economic effects and aims to test Hypothesis H1 (limited economic scalability of the Pyramids) and Hypothesis H2 (high economic impact of the Burj Khalifa).</w:t>
      </w:r>
    </w:p>
    <w:p w14:paraId="032A0A12" w14:textId="77777777" w:rsidR="00712F19" w:rsidRPr="00712F19" w:rsidRDefault="00945244" w:rsidP="009E1B10">
      <w:pPr>
        <w:tabs>
          <w:tab w:val="left" w:pos="3098"/>
        </w:tabs>
        <w:bidi w:val="0"/>
        <w:rPr>
          <w:rFonts w:asciiTheme="majorBidi" w:hAnsiTheme="majorBidi" w:cstheme="majorBidi"/>
          <w:sz w:val="28"/>
          <w:szCs w:val="28"/>
        </w:rPr>
      </w:pPr>
      <w:r w:rsidRPr="00712F19">
        <w:rPr>
          <w:rFonts w:asciiTheme="majorBidi" w:hAnsiTheme="majorBidi" w:cstheme="majorBidi"/>
          <w:sz w:val="28"/>
          <w:szCs w:val="28"/>
        </w:rPr>
        <w:t xml:space="preserve">- </w:t>
      </w:r>
      <w:r w:rsidRPr="00712F19">
        <w:rPr>
          <w:rFonts w:asciiTheme="majorBidi" w:hAnsiTheme="majorBidi" w:cstheme="majorBidi"/>
          <w:b/>
          <w:bCs/>
          <w:sz w:val="28"/>
          <w:szCs w:val="28"/>
        </w:rPr>
        <w:t>Data Sources:</w:t>
      </w:r>
      <w:r w:rsidRPr="00712F19">
        <w:rPr>
          <w:rFonts w:asciiTheme="majorBidi" w:hAnsiTheme="majorBidi" w:cstheme="majorBidi"/>
          <w:sz w:val="28"/>
          <w:szCs w:val="28"/>
        </w:rPr>
        <w:t xml:space="preserve"> </w:t>
      </w:r>
    </w:p>
    <w:p w14:paraId="3857FE22" w14:textId="1843FC12" w:rsidR="00945244" w:rsidRPr="00712F19" w:rsidRDefault="00945244" w:rsidP="00712F19">
      <w:pPr>
        <w:tabs>
          <w:tab w:val="left" w:pos="3098"/>
        </w:tabs>
        <w:bidi w:val="0"/>
        <w:spacing w:line="360" w:lineRule="auto"/>
        <w:rPr>
          <w:rFonts w:asciiTheme="majorBidi" w:hAnsiTheme="majorBidi" w:cstheme="majorBidi"/>
          <w:sz w:val="24"/>
          <w:szCs w:val="24"/>
        </w:rPr>
      </w:pPr>
      <w:r w:rsidRPr="00712F19">
        <w:rPr>
          <w:rFonts w:asciiTheme="majorBidi" w:hAnsiTheme="majorBidi" w:cstheme="majorBidi"/>
          <w:sz w:val="24"/>
          <w:szCs w:val="24"/>
        </w:rPr>
        <w:br/>
        <w:t>Data will be gathered from tourism authorities, economic reports, and published studies, including official records of GDP contributions, annual tourist numbers, and commercial activity metrics. This encompasses specific indicators related to the Burj Khalifa’s economic contribution to Dubai (e.g., the reported three percent contribution to Dubai’s GDP).</w:t>
      </w:r>
    </w:p>
    <w:p w14:paraId="1687FD3B" w14:textId="77777777" w:rsidR="00712F19" w:rsidRDefault="00945244" w:rsidP="009E1B10">
      <w:pPr>
        <w:tabs>
          <w:tab w:val="left" w:pos="3098"/>
        </w:tabs>
        <w:bidi w:val="0"/>
        <w:rPr>
          <w:rFonts w:ascii="Inter Fallback" w:hAnsi="Inter Fallback"/>
          <w:sz w:val="27"/>
          <w:szCs w:val="27"/>
        </w:rPr>
      </w:pPr>
      <w:r w:rsidRPr="00712F19">
        <w:rPr>
          <w:rFonts w:asciiTheme="majorBidi" w:hAnsiTheme="majorBidi" w:cstheme="majorBidi"/>
          <w:b/>
          <w:bCs/>
          <w:sz w:val="28"/>
          <w:szCs w:val="28"/>
        </w:rPr>
        <w:t>- Statistical Tools:</w:t>
      </w:r>
      <w:r>
        <w:rPr>
          <w:rFonts w:ascii="Inter Fallback" w:hAnsi="Inter Fallback"/>
          <w:sz w:val="27"/>
          <w:szCs w:val="27"/>
        </w:rPr>
        <w:t xml:space="preserve"> </w:t>
      </w:r>
    </w:p>
    <w:p w14:paraId="1DE4E854" w14:textId="4C3B35B3" w:rsidR="00945244" w:rsidRPr="00712F19" w:rsidRDefault="00945244" w:rsidP="00712F19">
      <w:pPr>
        <w:tabs>
          <w:tab w:val="left" w:pos="3098"/>
        </w:tabs>
        <w:bidi w:val="0"/>
        <w:spacing w:line="360" w:lineRule="auto"/>
        <w:rPr>
          <w:rFonts w:asciiTheme="majorBidi" w:hAnsiTheme="majorBidi" w:cstheme="majorBidi"/>
          <w:sz w:val="24"/>
          <w:szCs w:val="24"/>
        </w:rPr>
      </w:pPr>
      <w:r>
        <w:rPr>
          <w:rFonts w:ascii="Inter Fallback" w:hAnsi="Inter Fallback"/>
          <w:sz w:val="27"/>
          <w:szCs w:val="27"/>
        </w:rPr>
        <w:br/>
      </w:r>
      <w:r w:rsidRPr="00712F19">
        <w:rPr>
          <w:rFonts w:asciiTheme="majorBidi" w:hAnsiTheme="majorBidi" w:cstheme="majorBidi"/>
          <w:sz w:val="24"/>
          <w:szCs w:val="24"/>
        </w:rPr>
        <w:t>Data processing and calculations will be conducted using established statistical tools such as GIS, SPSS, and R.</w:t>
      </w:r>
    </w:p>
    <w:p w14:paraId="758EB7DA" w14:textId="0B075CB9" w:rsidR="00945244" w:rsidRPr="00712F19" w:rsidRDefault="00945244" w:rsidP="00712F19">
      <w:pPr>
        <w:tabs>
          <w:tab w:val="left" w:pos="3098"/>
        </w:tabs>
        <w:bidi w:val="0"/>
        <w:spacing w:line="360" w:lineRule="auto"/>
        <w:rPr>
          <w:rFonts w:asciiTheme="majorBidi" w:hAnsiTheme="majorBidi" w:cstheme="majorBidi"/>
          <w:sz w:val="24"/>
          <w:szCs w:val="24"/>
        </w:rPr>
      </w:pPr>
      <w:r w:rsidRPr="00712F19">
        <w:rPr>
          <w:rFonts w:asciiTheme="majorBidi" w:hAnsiTheme="majorBidi" w:cstheme="majorBidi"/>
          <w:sz w:val="24"/>
          <w:szCs w:val="24"/>
        </w:rPr>
        <w:t xml:space="preserve">- Analytical Method: </w:t>
      </w:r>
      <w:r w:rsidRPr="00712F19">
        <w:rPr>
          <w:rFonts w:asciiTheme="majorBidi" w:hAnsiTheme="majorBidi" w:cstheme="majorBidi"/>
          <w:sz w:val="24"/>
          <w:szCs w:val="24"/>
        </w:rPr>
        <w:br/>
        <w:t>Regression Analysis: The principal quantitative technique employed will be regression analysis, as it is suited for correlating tourist numbers with GDP indicators. This method enables the study to model the relationship between architectural iconography, visitor volume, and macroeconomic effects over time, facilitating a direct comparison of economic scalability.</w:t>
      </w:r>
    </w:p>
    <w:p w14:paraId="43C649A2" w14:textId="77777777" w:rsidR="00945244" w:rsidRPr="00712F19" w:rsidRDefault="00945244" w:rsidP="00712F19">
      <w:pPr>
        <w:tabs>
          <w:tab w:val="left" w:pos="3098"/>
        </w:tabs>
        <w:bidi w:val="0"/>
        <w:spacing w:line="360" w:lineRule="auto"/>
        <w:rPr>
          <w:rFonts w:asciiTheme="majorBidi" w:hAnsiTheme="majorBidi" w:cstheme="majorBidi"/>
          <w:sz w:val="24"/>
          <w:szCs w:val="24"/>
        </w:rPr>
      </w:pPr>
    </w:p>
    <w:p w14:paraId="09FB7FDE" w14:textId="70921557" w:rsidR="00945244" w:rsidRPr="00712F19" w:rsidRDefault="00945244" w:rsidP="00712F19">
      <w:pPr>
        <w:tabs>
          <w:tab w:val="left" w:pos="3098"/>
        </w:tabs>
        <w:bidi w:val="0"/>
        <w:spacing w:line="360" w:lineRule="auto"/>
        <w:rPr>
          <w:rFonts w:asciiTheme="majorBidi" w:hAnsiTheme="majorBidi" w:cstheme="majorBidi"/>
          <w:sz w:val="24"/>
          <w:szCs w:val="24"/>
        </w:rPr>
      </w:pPr>
      <w:r w:rsidRPr="00712F19">
        <w:rPr>
          <w:rFonts w:asciiTheme="majorBidi" w:hAnsiTheme="majorBidi" w:cstheme="majorBidi"/>
          <w:sz w:val="24"/>
          <w:szCs w:val="24"/>
        </w:rPr>
        <w:t xml:space="preserve"> Qualitative Data Analysis (Testing H2, H3, and Symbolic Value)</w:t>
      </w:r>
    </w:p>
    <w:p w14:paraId="196BE806" w14:textId="15500EE6" w:rsidR="00945244" w:rsidRPr="00712F19" w:rsidRDefault="00945244" w:rsidP="00712F19">
      <w:pPr>
        <w:tabs>
          <w:tab w:val="left" w:pos="3098"/>
        </w:tabs>
        <w:bidi w:val="0"/>
        <w:spacing w:line="360" w:lineRule="auto"/>
        <w:rPr>
          <w:rFonts w:asciiTheme="majorBidi" w:hAnsiTheme="majorBidi" w:cstheme="majorBidi"/>
          <w:sz w:val="24"/>
          <w:szCs w:val="24"/>
        </w:rPr>
      </w:pPr>
      <w:r w:rsidRPr="00712F19">
        <w:rPr>
          <w:rFonts w:asciiTheme="majorBidi" w:hAnsiTheme="majorBidi" w:cstheme="majorBidi"/>
          <w:sz w:val="24"/>
          <w:szCs w:val="24"/>
        </w:rPr>
        <w:t>This component focuses on intangible factors, such as psychological responses, branding, and perceived value, which are essential for testing Hypotheses H2 and H3.</w:t>
      </w:r>
    </w:p>
    <w:p w14:paraId="4CF82CCB" w14:textId="77777777" w:rsidR="00712F19" w:rsidRPr="00712F19" w:rsidRDefault="00945244" w:rsidP="00712F19">
      <w:pPr>
        <w:tabs>
          <w:tab w:val="left" w:pos="3098"/>
        </w:tabs>
        <w:bidi w:val="0"/>
        <w:spacing w:line="360" w:lineRule="auto"/>
        <w:rPr>
          <w:rFonts w:asciiTheme="majorBidi" w:hAnsiTheme="majorBidi" w:cstheme="majorBidi"/>
          <w:b/>
          <w:bCs/>
          <w:sz w:val="24"/>
          <w:szCs w:val="24"/>
        </w:rPr>
      </w:pPr>
      <w:r w:rsidRPr="00712F19">
        <w:rPr>
          <w:rFonts w:asciiTheme="majorBidi" w:hAnsiTheme="majorBidi" w:cstheme="majorBidi"/>
          <w:b/>
          <w:bCs/>
          <w:sz w:val="24"/>
          <w:szCs w:val="24"/>
        </w:rPr>
        <w:t xml:space="preserve">- Sentiment Analysis (Tourist Behavioral Data): </w:t>
      </w:r>
    </w:p>
    <w:p w14:paraId="2B15C3FB" w14:textId="1442425A" w:rsidR="00945244" w:rsidRPr="00712F19" w:rsidRDefault="00945244" w:rsidP="00712F19">
      <w:pPr>
        <w:tabs>
          <w:tab w:val="left" w:pos="3098"/>
        </w:tabs>
        <w:bidi w:val="0"/>
        <w:spacing w:line="360" w:lineRule="auto"/>
        <w:rPr>
          <w:rFonts w:asciiTheme="majorBidi" w:hAnsiTheme="majorBidi" w:cstheme="majorBidi"/>
          <w:sz w:val="24"/>
          <w:szCs w:val="24"/>
        </w:rPr>
      </w:pPr>
      <w:r w:rsidRPr="00712F19">
        <w:rPr>
          <w:rFonts w:asciiTheme="majorBidi" w:hAnsiTheme="majorBidi" w:cstheme="majorBidi"/>
          <w:sz w:val="24"/>
          <w:szCs w:val="24"/>
        </w:rPr>
        <w:t xml:space="preserve">To gauge psychological and behavioral differences in tourist responses (H3), sentiment analysis will be applied to secondary qualitative data. This will involve mining tourist reviews from digital platforms, specifically utilizing TripAdvisor review data. Tools such as Python NLTK will be utilized to extract sentiment and thematic keywords related to </w:t>
      </w:r>
      <w:r w:rsidRPr="00712F19">
        <w:rPr>
          <w:rFonts w:asciiTheme="majorBidi" w:hAnsiTheme="majorBidi" w:cstheme="majorBidi"/>
          <w:sz w:val="24"/>
          <w:szCs w:val="24"/>
        </w:rPr>
        <w:lastRenderedPageBreak/>
        <w:t>innovation, luxury, authenticity, and legacy, yielding insights into how tourists associate with each icon.</w:t>
      </w:r>
    </w:p>
    <w:p w14:paraId="45EDB0A7" w14:textId="77777777" w:rsidR="00945244" w:rsidRDefault="00945244" w:rsidP="009E1B10">
      <w:pPr>
        <w:tabs>
          <w:tab w:val="left" w:pos="3098"/>
        </w:tabs>
        <w:bidi w:val="0"/>
        <w:rPr>
          <w:rFonts w:ascii="Inter Fallback" w:hAnsi="Inter Fallback"/>
          <w:sz w:val="27"/>
          <w:szCs w:val="27"/>
        </w:rPr>
      </w:pPr>
    </w:p>
    <w:p w14:paraId="4702DBCF" w14:textId="0B2FA47F" w:rsidR="00945244" w:rsidRPr="00AA3363" w:rsidRDefault="00945244" w:rsidP="00AA3363">
      <w:pPr>
        <w:tabs>
          <w:tab w:val="left" w:pos="3098"/>
        </w:tabs>
        <w:bidi w:val="0"/>
        <w:spacing w:line="360" w:lineRule="auto"/>
        <w:rPr>
          <w:rFonts w:asciiTheme="majorBidi" w:hAnsiTheme="majorBidi" w:cstheme="majorBidi"/>
          <w:sz w:val="24"/>
          <w:szCs w:val="24"/>
        </w:rPr>
      </w:pPr>
      <w:r w:rsidRPr="00AA3363">
        <w:rPr>
          <w:rFonts w:asciiTheme="majorBidi" w:hAnsiTheme="majorBidi" w:cstheme="majorBidi"/>
          <w:sz w:val="24"/>
          <w:szCs w:val="24"/>
        </w:rPr>
        <w:t>- Media and Document Analysis: Qualitative research software, primarily NVivo, will be employed for systematic coding of media reports and academic literature to analyze the application of Urban Symbolism &amp; National Identity Theory and Place Branding to both structures. This analysis will specifically monitor how the concepts of The Bilbao Effect and Place Attachment Theory manifest in the discourse surrounding these icons.</w:t>
      </w:r>
    </w:p>
    <w:p w14:paraId="71F0596B" w14:textId="77777777" w:rsidR="00945244" w:rsidRDefault="00945244" w:rsidP="009E1B10">
      <w:pPr>
        <w:tabs>
          <w:tab w:val="left" w:pos="3098"/>
        </w:tabs>
        <w:bidi w:val="0"/>
        <w:rPr>
          <w:rFonts w:ascii="Inter Fallback" w:hAnsi="Inter Fallback"/>
          <w:sz w:val="27"/>
          <w:szCs w:val="27"/>
        </w:rPr>
      </w:pPr>
    </w:p>
    <w:p w14:paraId="0F96D085" w14:textId="305CC06B" w:rsidR="00945244" w:rsidRPr="00AA3363" w:rsidRDefault="00945244" w:rsidP="00AA3363">
      <w:pPr>
        <w:tabs>
          <w:tab w:val="left" w:pos="3098"/>
        </w:tabs>
        <w:bidi w:val="0"/>
        <w:spacing w:line="360" w:lineRule="auto"/>
        <w:rPr>
          <w:rFonts w:asciiTheme="majorBidi" w:hAnsiTheme="majorBidi" w:cstheme="majorBidi"/>
          <w:sz w:val="24"/>
          <w:szCs w:val="24"/>
        </w:rPr>
      </w:pPr>
      <w:r>
        <w:rPr>
          <w:rFonts w:ascii="Inter Fallback" w:hAnsi="Inter Fallback"/>
          <w:sz w:val="27"/>
          <w:szCs w:val="27"/>
        </w:rPr>
        <w:t xml:space="preserve"> </w:t>
      </w:r>
      <w:r w:rsidRPr="00AA3363">
        <w:rPr>
          <w:rFonts w:asciiTheme="majorBidi" w:hAnsiTheme="majorBidi" w:cstheme="majorBidi"/>
          <w:sz w:val="24"/>
          <w:szCs w:val="24"/>
        </w:rPr>
        <w:t>Study Population and Sampling Strategy</w:t>
      </w:r>
    </w:p>
    <w:p w14:paraId="1CC8F53F" w14:textId="33A47638" w:rsidR="00945244" w:rsidRPr="00AA3363" w:rsidRDefault="00945244" w:rsidP="00AA3363">
      <w:pPr>
        <w:tabs>
          <w:tab w:val="left" w:pos="3098"/>
        </w:tabs>
        <w:bidi w:val="0"/>
        <w:spacing w:line="360" w:lineRule="auto"/>
        <w:rPr>
          <w:rFonts w:asciiTheme="majorBidi" w:hAnsiTheme="majorBidi" w:cstheme="majorBidi"/>
          <w:sz w:val="24"/>
          <w:szCs w:val="24"/>
        </w:rPr>
      </w:pPr>
      <w:r w:rsidRPr="00AA3363">
        <w:rPr>
          <w:rFonts w:asciiTheme="majorBidi" w:hAnsiTheme="majorBidi" w:cstheme="majorBidi"/>
          <w:sz w:val="24"/>
          <w:szCs w:val="24"/>
        </w:rPr>
        <w:t>The study population encompasses both tourists who have visited the respective sites and key stakeholders (urban planners, architects, and tourism authorities).</w:t>
      </w:r>
    </w:p>
    <w:p w14:paraId="1C2BAB31" w14:textId="77777777" w:rsidR="00945244" w:rsidRDefault="00945244" w:rsidP="009E1B10">
      <w:pPr>
        <w:tabs>
          <w:tab w:val="left" w:pos="3098"/>
        </w:tabs>
        <w:bidi w:val="0"/>
        <w:rPr>
          <w:rFonts w:ascii="Inter Fallback" w:hAnsi="Inter Fallback"/>
          <w:sz w:val="27"/>
          <w:szCs w:val="27"/>
        </w:rPr>
      </w:pPr>
    </w:p>
    <w:p w14:paraId="60E87EBD" w14:textId="44EF3BC6" w:rsidR="00945244" w:rsidRPr="00B23332" w:rsidRDefault="00945244" w:rsidP="00B23332">
      <w:pPr>
        <w:tabs>
          <w:tab w:val="left" w:pos="3098"/>
        </w:tabs>
        <w:bidi w:val="0"/>
        <w:spacing w:line="360" w:lineRule="auto"/>
        <w:rPr>
          <w:rFonts w:asciiTheme="majorBidi" w:hAnsiTheme="majorBidi" w:cstheme="majorBidi"/>
          <w:sz w:val="24"/>
          <w:szCs w:val="24"/>
        </w:rPr>
      </w:pPr>
      <w:r w:rsidRPr="00B23332">
        <w:rPr>
          <w:rFonts w:asciiTheme="majorBidi" w:hAnsiTheme="majorBidi" w:cstheme="majorBidi"/>
          <w:sz w:val="24"/>
          <w:szCs w:val="24"/>
        </w:rPr>
        <w:t xml:space="preserve"> Primary Data Sampling Plan The research is designed to ultimately gather original perceptual data via surveys to directly evaluate tourist perceptions, emotional connections, and the perceived value of sustainability.</w:t>
      </w:r>
    </w:p>
    <w:p w14:paraId="171B3223" w14:textId="7CCF015C" w:rsidR="00945244" w:rsidRPr="00B23332" w:rsidRDefault="00945244" w:rsidP="00B23332">
      <w:pPr>
        <w:tabs>
          <w:tab w:val="left" w:pos="3098"/>
        </w:tabs>
        <w:bidi w:val="0"/>
        <w:spacing w:line="360" w:lineRule="auto"/>
        <w:rPr>
          <w:rFonts w:asciiTheme="majorBidi" w:hAnsiTheme="majorBidi" w:cstheme="majorBidi"/>
          <w:sz w:val="24"/>
          <w:szCs w:val="24"/>
        </w:rPr>
      </w:pPr>
      <w:r w:rsidRPr="00B23332">
        <w:rPr>
          <w:rFonts w:asciiTheme="majorBidi" w:hAnsiTheme="majorBidi" w:cstheme="majorBidi"/>
          <w:sz w:val="24"/>
          <w:szCs w:val="24"/>
        </w:rPr>
        <w:t>- Sample Specification: The plan specifies a sample size of 500 tourists per site for survey data collection.</w:t>
      </w:r>
    </w:p>
    <w:p w14:paraId="62F24290" w14:textId="746F6EE5" w:rsidR="00945244" w:rsidRPr="00B23332" w:rsidRDefault="00945244" w:rsidP="00B23332">
      <w:pPr>
        <w:tabs>
          <w:tab w:val="left" w:pos="3098"/>
        </w:tabs>
        <w:bidi w:val="0"/>
        <w:spacing w:line="360" w:lineRule="auto"/>
        <w:rPr>
          <w:rFonts w:asciiTheme="majorBidi" w:hAnsiTheme="majorBidi" w:cstheme="majorBidi"/>
          <w:sz w:val="24"/>
          <w:szCs w:val="24"/>
        </w:rPr>
      </w:pPr>
      <w:r w:rsidRPr="00B23332">
        <w:rPr>
          <w:rFonts w:asciiTheme="majorBidi" w:hAnsiTheme="majorBidi" w:cstheme="majorBidi"/>
          <w:sz w:val="24"/>
          <w:szCs w:val="24"/>
        </w:rPr>
        <w:t>- Planned Instruments: Surveys will be administered using digital platforms such as Google Forms, designed to gather data necessary for testing H3 (tourist associations) and H4 (hybrid framework viability).</w:t>
      </w:r>
    </w:p>
    <w:p w14:paraId="29F46A56" w14:textId="77777777" w:rsidR="00945244" w:rsidRDefault="00945244" w:rsidP="009E1B10">
      <w:pPr>
        <w:tabs>
          <w:tab w:val="left" w:pos="3098"/>
        </w:tabs>
        <w:bidi w:val="0"/>
        <w:rPr>
          <w:rFonts w:ascii="Inter Fallback" w:hAnsi="Inter Fallback"/>
          <w:sz w:val="27"/>
          <w:szCs w:val="27"/>
        </w:rPr>
      </w:pPr>
    </w:p>
    <w:p w14:paraId="3EEB96F0" w14:textId="0624B4B9" w:rsidR="00945244" w:rsidRPr="00151DBB" w:rsidRDefault="00945244" w:rsidP="00151DBB">
      <w:pPr>
        <w:tabs>
          <w:tab w:val="left" w:pos="3098"/>
        </w:tabs>
        <w:bidi w:val="0"/>
        <w:spacing w:line="360" w:lineRule="auto"/>
        <w:rPr>
          <w:rFonts w:asciiTheme="majorBidi" w:hAnsiTheme="majorBidi" w:cstheme="majorBidi"/>
          <w:sz w:val="24"/>
          <w:szCs w:val="24"/>
        </w:rPr>
      </w:pPr>
      <w:r>
        <w:rPr>
          <w:rFonts w:ascii="Inter Fallback" w:hAnsi="Inter Fallback"/>
          <w:sz w:val="27"/>
          <w:szCs w:val="27"/>
        </w:rPr>
        <w:t xml:space="preserve"> </w:t>
      </w:r>
      <w:r w:rsidRPr="00151DBB">
        <w:rPr>
          <w:rFonts w:asciiTheme="majorBidi" w:hAnsiTheme="majorBidi" w:cstheme="majorBidi"/>
          <w:sz w:val="24"/>
          <w:szCs w:val="24"/>
        </w:rPr>
        <w:t>Data Analysis Plan</w:t>
      </w:r>
    </w:p>
    <w:p w14:paraId="13B7449C" w14:textId="499FD5FD" w:rsidR="00945244" w:rsidRPr="00151DBB" w:rsidRDefault="00945244" w:rsidP="00151DBB">
      <w:pPr>
        <w:tabs>
          <w:tab w:val="left" w:pos="3098"/>
        </w:tabs>
        <w:bidi w:val="0"/>
        <w:spacing w:line="360" w:lineRule="auto"/>
        <w:rPr>
          <w:rFonts w:asciiTheme="majorBidi" w:hAnsiTheme="majorBidi" w:cstheme="majorBidi"/>
          <w:sz w:val="24"/>
          <w:szCs w:val="24"/>
        </w:rPr>
      </w:pPr>
      <w:r w:rsidRPr="00151DBB">
        <w:rPr>
          <w:rFonts w:asciiTheme="majorBidi" w:hAnsiTheme="majorBidi" w:cstheme="majorBidi"/>
          <w:sz w:val="24"/>
          <w:szCs w:val="24"/>
        </w:rPr>
        <w:t>The integrated analysis plan is organized around the four core hypotheses:</w:t>
      </w:r>
    </w:p>
    <w:p w14:paraId="649FEE5E" w14:textId="385C47C2" w:rsidR="00945244" w:rsidRPr="00151DBB" w:rsidRDefault="00945244" w:rsidP="00151DBB">
      <w:pPr>
        <w:tabs>
          <w:tab w:val="left" w:pos="3098"/>
        </w:tabs>
        <w:bidi w:val="0"/>
        <w:spacing w:line="360" w:lineRule="auto"/>
        <w:rPr>
          <w:rFonts w:asciiTheme="majorBidi" w:hAnsiTheme="majorBidi" w:cstheme="majorBidi"/>
          <w:sz w:val="24"/>
          <w:szCs w:val="24"/>
        </w:rPr>
      </w:pPr>
      <w:r w:rsidRPr="00151DBB">
        <w:rPr>
          <w:rFonts w:asciiTheme="majorBidi" w:hAnsiTheme="majorBidi" w:cstheme="majorBidi"/>
          <w:sz w:val="24"/>
          <w:szCs w:val="24"/>
        </w:rPr>
        <w:t>- Testing H1 (Economic Scalability): Regression analysis of historical tourism and economic data (GDP contribution, property value influence) will quantify the comparative financial returns of the ancient Pyramids versus the modern Burj Khalifa.</w:t>
      </w:r>
    </w:p>
    <w:p w14:paraId="121325AE" w14:textId="77777777" w:rsidR="00945244" w:rsidRDefault="00945244" w:rsidP="009E1B10">
      <w:pPr>
        <w:tabs>
          <w:tab w:val="left" w:pos="3098"/>
        </w:tabs>
        <w:bidi w:val="0"/>
        <w:rPr>
          <w:rFonts w:ascii="Inter Fallback" w:hAnsi="Inter Fallback"/>
          <w:sz w:val="27"/>
          <w:szCs w:val="27"/>
        </w:rPr>
      </w:pPr>
    </w:p>
    <w:p w14:paraId="277032D2" w14:textId="0CCD0981" w:rsidR="00945244" w:rsidRPr="00151DBB" w:rsidRDefault="00945244" w:rsidP="00151DBB">
      <w:pPr>
        <w:tabs>
          <w:tab w:val="left" w:pos="3098"/>
        </w:tabs>
        <w:bidi w:val="0"/>
        <w:spacing w:line="360" w:lineRule="auto"/>
        <w:rPr>
          <w:rFonts w:asciiTheme="majorBidi" w:hAnsiTheme="majorBidi" w:cstheme="majorBidi"/>
          <w:sz w:val="24"/>
          <w:szCs w:val="24"/>
        </w:rPr>
      </w:pPr>
      <w:r w:rsidRPr="00151DBB">
        <w:rPr>
          <w:rFonts w:asciiTheme="majorBidi" w:hAnsiTheme="majorBidi" w:cstheme="majorBidi"/>
          <w:sz w:val="24"/>
          <w:szCs w:val="24"/>
        </w:rPr>
        <w:lastRenderedPageBreak/>
        <w:t>- Testing H2 (Enduring Symbolism): The outcomes of the sentiment analysis, in conjunction with media analysis (NVivo), will ascertain whether the Burj Khalifa, despite its significant economic impact, exhibits a lack of enduring cultural symbolism compared to the Pyramids’ established legacy.</w:t>
      </w:r>
    </w:p>
    <w:p w14:paraId="48EE2388" w14:textId="77777777" w:rsidR="00945244" w:rsidRPr="00151DBB" w:rsidRDefault="00945244" w:rsidP="00151DBB">
      <w:pPr>
        <w:tabs>
          <w:tab w:val="left" w:pos="3098"/>
        </w:tabs>
        <w:bidi w:val="0"/>
        <w:spacing w:line="360" w:lineRule="auto"/>
        <w:rPr>
          <w:rFonts w:asciiTheme="majorBidi" w:hAnsiTheme="majorBidi" w:cstheme="majorBidi"/>
          <w:sz w:val="24"/>
          <w:szCs w:val="24"/>
        </w:rPr>
      </w:pPr>
    </w:p>
    <w:p w14:paraId="1384BA87" w14:textId="5D7C1286" w:rsidR="00945244" w:rsidRPr="00151DBB" w:rsidRDefault="00945244" w:rsidP="00151DBB">
      <w:pPr>
        <w:tabs>
          <w:tab w:val="left" w:pos="3098"/>
        </w:tabs>
        <w:bidi w:val="0"/>
        <w:spacing w:line="360" w:lineRule="auto"/>
        <w:rPr>
          <w:rFonts w:asciiTheme="majorBidi" w:hAnsiTheme="majorBidi" w:cstheme="majorBidi"/>
          <w:sz w:val="24"/>
          <w:szCs w:val="24"/>
        </w:rPr>
      </w:pPr>
      <w:r w:rsidRPr="00151DBB">
        <w:rPr>
          <w:rFonts w:asciiTheme="majorBidi" w:hAnsiTheme="majorBidi" w:cstheme="majorBidi"/>
          <w:sz w:val="24"/>
          <w:szCs w:val="24"/>
        </w:rPr>
        <w:t>- Testing H3 (Tourist Association): The behavioral data derived from sentiment analysis will categorize and quantify differences in tourist reactions, evaluating whether the Pyramids are associated with authenticity and legacy, while the Burj Khalifa is linked to innovation and luxury.</w:t>
      </w:r>
    </w:p>
    <w:p w14:paraId="4DA59274" w14:textId="77777777" w:rsidR="00945244" w:rsidRPr="00151DBB" w:rsidRDefault="00945244" w:rsidP="00151DBB">
      <w:pPr>
        <w:tabs>
          <w:tab w:val="left" w:pos="3098"/>
        </w:tabs>
        <w:bidi w:val="0"/>
        <w:spacing w:line="360" w:lineRule="auto"/>
        <w:rPr>
          <w:rFonts w:asciiTheme="majorBidi" w:hAnsiTheme="majorBidi" w:cstheme="majorBidi"/>
          <w:sz w:val="24"/>
          <w:szCs w:val="24"/>
        </w:rPr>
      </w:pPr>
    </w:p>
    <w:p w14:paraId="126EEEBB" w14:textId="46D77B39" w:rsidR="00945244" w:rsidRPr="00151DBB" w:rsidRDefault="00945244" w:rsidP="00151DBB">
      <w:pPr>
        <w:tabs>
          <w:tab w:val="left" w:pos="3098"/>
        </w:tabs>
        <w:bidi w:val="0"/>
        <w:spacing w:line="360" w:lineRule="auto"/>
        <w:rPr>
          <w:rFonts w:asciiTheme="majorBidi" w:hAnsiTheme="majorBidi" w:cstheme="majorBidi"/>
          <w:sz w:val="24"/>
          <w:szCs w:val="24"/>
        </w:rPr>
      </w:pPr>
      <w:r w:rsidRPr="00151DBB">
        <w:rPr>
          <w:rFonts w:asciiTheme="majorBidi" w:hAnsiTheme="majorBidi" w:cstheme="majorBidi"/>
          <w:sz w:val="24"/>
          <w:szCs w:val="24"/>
        </w:rPr>
        <w:t>- Testing H4 (Hybrid Framework): The synthesis of quantitative data (economic viability) and qualitative data (perceived value of sustainability) will be utilized to derive insights and formulate the hybrid design framework that integrates timeless symbolism with eco-conscious construction.</w:t>
      </w:r>
    </w:p>
    <w:p w14:paraId="363FF667" w14:textId="77777777" w:rsidR="00945244" w:rsidRPr="00151DBB" w:rsidRDefault="00945244" w:rsidP="009E1B10">
      <w:pPr>
        <w:tabs>
          <w:tab w:val="left" w:pos="3098"/>
        </w:tabs>
        <w:bidi w:val="0"/>
        <w:rPr>
          <w:rFonts w:asciiTheme="majorBidi" w:hAnsiTheme="majorBidi" w:cstheme="majorBidi"/>
          <w:b/>
          <w:bCs/>
          <w:sz w:val="28"/>
          <w:szCs w:val="28"/>
        </w:rPr>
      </w:pPr>
    </w:p>
    <w:p w14:paraId="5D0BCF7E" w14:textId="2402ED16" w:rsidR="00945244" w:rsidRPr="00151DBB" w:rsidRDefault="00945244" w:rsidP="009E1B10">
      <w:pPr>
        <w:tabs>
          <w:tab w:val="left" w:pos="3098"/>
        </w:tabs>
        <w:bidi w:val="0"/>
        <w:rPr>
          <w:rFonts w:asciiTheme="majorBidi" w:hAnsiTheme="majorBidi" w:cstheme="majorBidi"/>
          <w:b/>
          <w:bCs/>
          <w:sz w:val="28"/>
          <w:szCs w:val="28"/>
        </w:rPr>
      </w:pPr>
      <w:r w:rsidRPr="00151DBB">
        <w:rPr>
          <w:rFonts w:asciiTheme="majorBidi" w:hAnsiTheme="majorBidi" w:cstheme="majorBidi"/>
          <w:b/>
          <w:bCs/>
          <w:sz w:val="28"/>
          <w:szCs w:val="28"/>
          <w:rtl/>
        </w:rPr>
        <w:t xml:space="preserve"> </w:t>
      </w:r>
      <w:r w:rsidRPr="00151DBB">
        <w:rPr>
          <w:rFonts w:asciiTheme="majorBidi" w:hAnsiTheme="majorBidi" w:cstheme="majorBidi"/>
          <w:b/>
          <w:bCs/>
          <w:sz w:val="28"/>
          <w:szCs w:val="28"/>
        </w:rPr>
        <w:t>Research Limitations and Robustness</w:t>
      </w:r>
    </w:p>
    <w:p w14:paraId="2923F7C1" w14:textId="77777777" w:rsidR="00945244" w:rsidRPr="00945244" w:rsidRDefault="00945244" w:rsidP="009E1B10">
      <w:pPr>
        <w:tabs>
          <w:tab w:val="left" w:pos="3098"/>
        </w:tabs>
        <w:bidi w:val="0"/>
        <w:rPr>
          <w:rFonts w:ascii="Inter Fallback" w:hAnsi="Inter Fallback"/>
          <w:sz w:val="27"/>
          <w:szCs w:val="27"/>
        </w:rPr>
      </w:pPr>
    </w:p>
    <w:p w14:paraId="63E47EED" w14:textId="77777777" w:rsidR="00945244" w:rsidRPr="00151DBB" w:rsidRDefault="00945244" w:rsidP="00151DBB">
      <w:pPr>
        <w:tabs>
          <w:tab w:val="left" w:pos="3098"/>
        </w:tabs>
        <w:bidi w:val="0"/>
        <w:spacing w:line="360" w:lineRule="auto"/>
        <w:rPr>
          <w:rFonts w:asciiTheme="majorBidi" w:hAnsiTheme="majorBidi" w:cstheme="majorBidi"/>
          <w:sz w:val="24"/>
          <w:szCs w:val="24"/>
        </w:rPr>
      </w:pPr>
      <w:r w:rsidRPr="00151DBB">
        <w:rPr>
          <w:rFonts w:asciiTheme="majorBidi" w:hAnsiTheme="majorBidi" w:cstheme="majorBidi"/>
          <w:sz w:val="24"/>
          <w:szCs w:val="24"/>
        </w:rPr>
        <w:t>Several constraints inherent to the comparative nature of the study must be acknowledged</w:t>
      </w:r>
      <w:r w:rsidRPr="00151DBB">
        <w:rPr>
          <w:rFonts w:asciiTheme="majorBidi" w:hAnsiTheme="majorBidi" w:cstheme="majorBidi"/>
          <w:sz w:val="24"/>
          <w:szCs w:val="24"/>
          <w:rtl/>
        </w:rPr>
        <w:t>:</w:t>
      </w:r>
    </w:p>
    <w:p w14:paraId="4FE645CE" w14:textId="77777777" w:rsidR="00945244" w:rsidRPr="00151DBB" w:rsidRDefault="00945244" w:rsidP="00151DBB">
      <w:pPr>
        <w:tabs>
          <w:tab w:val="left" w:pos="3098"/>
        </w:tabs>
        <w:bidi w:val="0"/>
        <w:spacing w:line="360" w:lineRule="auto"/>
        <w:rPr>
          <w:rFonts w:asciiTheme="majorBidi" w:hAnsiTheme="majorBidi" w:cstheme="majorBidi"/>
          <w:sz w:val="24"/>
          <w:szCs w:val="24"/>
        </w:rPr>
      </w:pPr>
    </w:p>
    <w:p w14:paraId="5010C567" w14:textId="16E08901" w:rsidR="00945244" w:rsidRPr="00151DBB" w:rsidRDefault="00945244" w:rsidP="00151DBB">
      <w:pPr>
        <w:tabs>
          <w:tab w:val="left" w:pos="3098"/>
        </w:tabs>
        <w:bidi w:val="0"/>
        <w:spacing w:line="360" w:lineRule="auto"/>
        <w:rPr>
          <w:rFonts w:asciiTheme="majorBidi" w:hAnsiTheme="majorBidi" w:cstheme="majorBidi"/>
          <w:sz w:val="24"/>
          <w:szCs w:val="24"/>
        </w:rPr>
      </w:pPr>
      <w:r w:rsidRPr="00151DBB">
        <w:rPr>
          <w:rFonts w:asciiTheme="majorBidi" w:hAnsiTheme="majorBidi" w:cstheme="majorBidi"/>
          <w:sz w:val="24"/>
          <w:szCs w:val="24"/>
          <w:rtl/>
        </w:rPr>
        <w:t xml:space="preserve">- </w:t>
      </w:r>
      <w:r w:rsidRPr="00151DBB">
        <w:rPr>
          <w:rFonts w:asciiTheme="majorBidi" w:hAnsiTheme="majorBidi" w:cstheme="majorBidi"/>
          <w:sz w:val="24"/>
          <w:szCs w:val="24"/>
        </w:rPr>
        <w:t>Data Disparity: The disparities in historical timelines introduce complexity, as data records and accessibility vary significantly between the 4,000-year-old Pyramids and the recent Burj Khalifa</w:t>
      </w:r>
      <w:r w:rsidRPr="00151DBB">
        <w:rPr>
          <w:rFonts w:asciiTheme="majorBidi" w:hAnsiTheme="majorBidi" w:cstheme="majorBidi"/>
          <w:sz w:val="24"/>
          <w:szCs w:val="24"/>
          <w:rtl/>
        </w:rPr>
        <w:t>.</w:t>
      </w:r>
    </w:p>
    <w:p w14:paraId="2E71EAE4" w14:textId="77777777" w:rsidR="00945244" w:rsidRPr="00151DBB" w:rsidRDefault="00945244" w:rsidP="00151DBB">
      <w:pPr>
        <w:tabs>
          <w:tab w:val="left" w:pos="3098"/>
        </w:tabs>
        <w:bidi w:val="0"/>
        <w:spacing w:line="360" w:lineRule="auto"/>
        <w:rPr>
          <w:rFonts w:asciiTheme="majorBidi" w:hAnsiTheme="majorBidi" w:cstheme="majorBidi"/>
          <w:sz w:val="24"/>
          <w:szCs w:val="24"/>
        </w:rPr>
      </w:pPr>
    </w:p>
    <w:p w14:paraId="634D0AF0" w14:textId="4875FBAD" w:rsidR="00945244" w:rsidRPr="00151DBB" w:rsidRDefault="00945244" w:rsidP="00151DBB">
      <w:pPr>
        <w:tabs>
          <w:tab w:val="left" w:pos="3098"/>
        </w:tabs>
        <w:bidi w:val="0"/>
        <w:spacing w:line="360" w:lineRule="auto"/>
        <w:rPr>
          <w:rFonts w:asciiTheme="majorBidi" w:hAnsiTheme="majorBidi" w:cstheme="majorBidi"/>
          <w:sz w:val="24"/>
          <w:szCs w:val="24"/>
        </w:rPr>
      </w:pPr>
      <w:r w:rsidRPr="00151DBB">
        <w:rPr>
          <w:rFonts w:asciiTheme="majorBidi" w:hAnsiTheme="majorBidi" w:cstheme="majorBidi"/>
          <w:sz w:val="24"/>
          <w:szCs w:val="24"/>
          <w:rtl/>
        </w:rPr>
        <w:t xml:space="preserve">- </w:t>
      </w:r>
      <w:r w:rsidRPr="00151DBB">
        <w:rPr>
          <w:rFonts w:asciiTheme="majorBidi" w:hAnsiTheme="majorBidi" w:cstheme="majorBidi"/>
          <w:sz w:val="24"/>
          <w:szCs w:val="24"/>
        </w:rPr>
        <w:t>External Factors: Political and economic conditions in the region (e.g., instability affecting pyramid tourism data) may influence the consistency of long-term economic data sets</w:t>
      </w:r>
      <w:r w:rsidRPr="00151DBB">
        <w:rPr>
          <w:rFonts w:asciiTheme="majorBidi" w:hAnsiTheme="majorBidi" w:cstheme="majorBidi"/>
          <w:sz w:val="24"/>
          <w:szCs w:val="24"/>
          <w:rtl/>
        </w:rPr>
        <w:t>.</w:t>
      </w:r>
    </w:p>
    <w:p w14:paraId="1DA9786C" w14:textId="77777777" w:rsidR="00945244" w:rsidRPr="00151DBB" w:rsidRDefault="00945244" w:rsidP="00151DBB">
      <w:pPr>
        <w:tabs>
          <w:tab w:val="left" w:pos="3098"/>
        </w:tabs>
        <w:bidi w:val="0"/>
        <w:spacing w:line="360" w:lineRule="auto"/>
        <w:rPr>
          <w:rFonts w:asciiTheme="majorBidi" w:hAnsiTheme="majorBidi" w:cstheme="majorBidi"/>
          <w:sz w:val="24"/>
          <w:szCs w:val="24"/>
        </w:rPr>
      </w:pPr>
    </w:p>
    <w:p w14:paraId="097D9BE8" w14:textId="7CD47B24" w:rsidR="00945244" w:rsidRPr="00151DBB" w:rsidRDefault="00945244" w:rsidP="00151DBB">
      <w:pPr>
        <w:tabs>
          <w:tab w:val="left" w:pos="3098"/>
        </w:tabs>
        <w:bidi w:val="0"/>
        <w:spacing w:line="360" w:lineRule="auto"/>
        <w:rPr>
          <w:rFonts w:asciiTheme="majorBidi" w:hAnsiTheme="majorBidi" w:cstheme="majorBidi"/>
          <w:sz w:val="24"/>
          <w:szCs w:val="24"/>
        </w:rPr>
      </w:pPr>
      <w:r w:rsidRPr="00151DBB">
        <w:rPr>
          <w:rFonts w:asciiTheme="majorBidi" w:hAnsiTheme="majorBidi" w:cstheme="majorBidi"/>
          <w:sz w:val="24"/>
          <w:szCs w:val="24"/>
          <w:rtl/>
        </w:rPr>
        <w:t xml:space="preserve">- </w:t>
      </w:r>
      <w:r w:rsidRPr="00151DBB">
        <w:rPr>
          <w:rFonts w:asciiTheme="majorBidi" w:hAnsiTheme="majorBidi" w:cstheme="majorBidi"/>
          <w:sz w:val="24"/>
          <w:szCs w:val="24"/>
        </w:rPr>
        <w:t>Subjectivity: There exists an intrinsic challenge in objectively quantifying subjective elements such as emotional attachment and symbolic value</w:t>
      </w:r>
      <w:r w:rsidRPr="00151DBB">
        <w:rPr>
          <w:rFonts w:asciiTheme="majorBidi" w:hAnsiTheme="majorBidi" w:cstheme="majorBidi"/>
          <w:sz w:val="24"/>
          <w:szCs w:val="24"/>
          <w:rtl/>
        </w:rPr>
        <w:t>.</w:t>
      </w:r>
    </w:p>
    <w:p w14:paraId="32D2D080" w14:textId="77777777" w:rsidR="00945244" w:rsidRPr="00945244" w:rsidRDefault="00945244" w:rsidP="009E1B10">
      <w:pPr>
        <w:tabs>
          <w:tab w:val="left" w:pos="3098"/>
        </w:tabs>
        <w:bidi w:val="0"/>
        <w:rPr>
          <w:rFonts w:ascii="Inter Fallback" w:hAnsi="Inter Fallback"/>
          <w:sz w:val="27"/>
          <w:szCs w:val="27"/>
        </w:rPr>
      </w:pPr>
    </w:p>
    <w:p w14:paraId="0328D3B8" w14:textId="6E8F9AFA" w:rsidR="00945244" w:rsidRPr="00151DBB" w:rsidRDefault="00945244" w:rsidP="00151DBB">
      <w:pPr>
        <w:tabs>
          <w:tab w:val="left" w:pos="3098"/>
        </w:tabs>
        <w:bidi w:val="0"/>
        <w:spacing w:line="360" w:lineRule="auto"/>
        <w:rPr>
          <w:rFonts w:asciiTheme="majorBidi" w:hAnsiTheme="majorBidi" w:cstheme="majorBidi"/>
          <w:sz w:val="24"/>
          <w:szCs w:val="24"/>
        </w:rPr>
      </w:pPr>
      <w:r w:rsidRPr="00151DBB">
        <w:rPr>
          <w:rFonts w:asciiTheme="majorBidi" w:hAnsiTheme="majorBidi" w:cstheme="majorBidi"/>
          <w:sz w:val="24"/>
          <w:szCs w:val="24"/>
        </w:rPr>
        <w:t>Despite these limitations, the design’s commitment to a comparative framework and the reliance on diverse methods (economic regression alongside sentiment analysis) ensures that the findings maintain high analytical robustness.</w:t>
      </w:r>
    </w:p>
    <w:p w14:paraId="334DFF33" w14:textId="5244282F" w:rsidR="00945244" w:rsidRDefault="00945244" w:rsidP="009E1B10">
      <w:pPr>
        <w:bidi w:val="0"/>
        <w:rPr>
          <w:rFonts w:ascii="Inter Fallback" w:hAnsi="Inter Fallback"/>
          <w:sz w:val="27"/>
          <w:szCs w:val="27"/>
        </w:rPr>
      </w:pPr>
      <w:r>
        <w:rPr>
          <w:rFonts w:ascii="Inter Fallback" w:hAnsi="Inter Fallback"/>
          <w:sz w:val="27"/>
          <w:szCs w:val="27"/>
        </w:rPr>
        <w:br w:type="page"/>
      </w:r>
    </w:p>
    <w:p w14:paraId="3827AD26" w14:textId="77777777" w:rsidR="00D13FE6" w:rsidRDefault="00D13FE6" w:rsidP="009E1B10">
      <w:pPr>
        <w:tabs>
          <w:tab w:val="left" w:pos="3098"/>
        </w:tabs>
        <w:bidi w:val="0"/>
        <w:rPr>
          <w:rFonts w:ascii="Inter Fallback" w:hAnsi="Inter Fallback"/>
          <w:b/>
          <w:bCs/>
          <w:sz w:val="27"/>
          <w:szCs w:val="27"/>
          <w:u w:val="single"/>
        </w:rPr>
      </w:pPr>
    </w:p>
    <w:p w14:paraId="23463377" w14:textId="77777777" w:rsidR="00D13FE6" w:rsidRDefault="00D13FE6" w:rsidP="00D13FE6">
      <w:pPr>
        <w:tabs>
          <w:tab w:val="left" w:pos="3098"/>
        </w:tabs>
        <w:bidi w:val="0"/>
        <w:rPr>
          <w:rFonts w:ascii="Inter Fallback" w:hAnsi="Inter Fallback"/>
          <w:b/>
          <w:bCs/>
          <w:sz w:val="27"/>
          <w:szCs w:val="27"/>
          <w:u w:val="single"/>
        </w:rPr>
      </w:pPr>
    </w:p>
    <w:p w14:paraId="1444F59D" w14:textId="77777777" w:rsidR="00D13FE6" w:rsidRDefault="00D13FE6" w:rsidP="00D13FE6">
      <w:pPr>
        <w:tabs>
          <w:tab w:val="left" w:pos="3098"/>
        </w:tabs>
        <w:bidi w:val="0"/>
        <w:rPr>
          <w:rFonts w:ascii="Inter Fallback" w:hAnsi="Inter Fallback"/>
          <w:b/>
          <w:bCs/>
          <w:sz w:val="27"/>
          <w:szCs w:val="27"/>
          <w:u w:val="single"/>
        </w:rPr>
      </w:pPr>
    </w:p>
    <w:p w14:paraId="76805B89" w14:textId="77777777" w:rsidR="00D13FE6" w:rsidRDefault="00D13FE6" w:rsidP="00D13FE6">
      <w:pPr>
        <w:tabs>
          <w:tab w:val="left" w:pos="3098"/>
        </w:tabs>
        <w:bidi w:val="0"/>
        <w:rPr>
          <w:rFonts w:ascii="Inter Fallback" w:hAnsi="Inter Fallback"/>
          <w:b/>
          <w:bCs/>
          <w:sz w:val="27"/>
          <w:szCs w:val="27"/>
          <w:u w:val="single"/>
        </w:rPr>
      </w:pPr>
    </w:p>
    <w:p w14:paraId="1FF107C8" w14:textId="77777777" w:rsidR="00D13FE6" w:rsidRDefault="00D13FE6" w:rsidP="00D13FE6">
      <w:pPr>
        <w:tabs>
          <w:tab w:val="left" w:pos="3098"/>
        </w:tabs>
        <w:bidi w:val="0"/>
        <w:rPr>
          <w:rFonts w:ascii="Inter Fallback" w:hAnsi="Inter Fallback"/>
          <w:b/>
          <w:bCs/>
          <w:sz w:val="27"/>
          <w:szCs w:val="27"/>
          <w:u w:val="single"/>
        </w:rPr>
      </w:pPr>
    </w:p>
    <w:p w14:paraId="0EC04250" w14:textId="77777777" w:rsidR="00D13FE6" w:rsidRDefault="00D13FE6" w:rsidP="00D13FE6">
      <w:pPr>
        <w:tabs>
          <w:tab w:val="left" w:pos="3098"/>
        </w:tabs>
        <w:bidi w:val="0"/>
        <w:rPr>
          <w:rFonts w:ascii="Inter Fallback" w:hAnsi="Inter Fallback"/>
          <w:b/>
          <w:bCs/>
          <w:sz w:val="27"/>
          <w:szCs w:val="27"/>
          <w:u w:val="single"/>
        </w:rPr>
      </w:pPr>
    </w:p>
    <w:p w14:paraId="5F605364" w14:textId="77777777" w:rsidR="00D13FE6" w:rsidRDefault="00D13FE6" w:rsidP="00D13FE6">
      <w:pPr>
        <w:tabs>
          <w:tab w:val="left" w:pos="3098"/>
        </w:tabs>
        <w:bidi w:val="0"/>
        <w:rPr>
          <w:rFonts w:ascii="Inter Fallback" w:hAnsi="Inter Fallback"/>
          <w:b/>
          <w:bCs/>
          <w:sz w:val="27"/>
          <w:szCs w:val="27"/>
          <w:u w:val="single"/>
        </w:rPr>
      </w:pPr>
    </w:p>
    <w:p w14:paraId="064BD030" w14:textId="77777777" w:rsidR="00D13FE6" w:rsidRDefault="00D13FE6" w:rsidP="00D13FE6">
      <w:pPr>
        <w:tabs>
          <w:tab w:val="left" w:pos="3098"/>
        </w:tabs>
        <w:bidi w:val="0"/>
        <w:rPr>
          <w:rFonts w:ascii="Inter Fallback" w:hAnsi="Inter Fallback"/>
          <w:b/>
          <w:bCs/>
          <w:sz w:val="27"/>
          <w:szCs w:val="27"/>
          <w:u w:val="single"/>
        </w:rPr>
      </w:pPr>
    </w:p>
    <w:p w14:paraId="7ED0ECC1" w14:textId="77777777" w:rsidR="00D13FE6" w:rsidRDefault="00D13FE6" w:rsidP="00D13FE6">
      <w:pPr>
        <w:tabs>
          <w:tab w:val="left" w:pos="3098"/>
        </w:tabs>
        <w:bidi w:val="0"/>
        <w:rPr>
          <w:rFonts w:ascii="Inter Fallback" w:hAnsi="Inter Fallback"/>
          <w:b/>
          <w:bCs/>
          <w:sz w:val="27"/>
          <w:szCs w:val="27"/>
          <w:u w:val="single"/>
        </w:rPr>
      </w:pPr>
    </w:p>
    <w:p w14:paraId="16D79ACB" w14:textId="77777777" w:rsidR="00D13FE6" w:rsidRDefault="00D13FE6" w:rsidP="00D13FE6">
      <w:pPr>
        <w:tabs>
          <w:tab w:val="left" w:pos="3098"/>
        </w:tabs>
        <w:bidi w:val="0"/>
        <w:rPr>
          <w:rFonts w:ascii="Inter Fallback" w:hAnsi="Inter Fallback"/>
          <w:b/>
          <w:bCs/>
          <w:sz w:val="27"/>
          <w:szCs w:val="27"/>
          <w:u w:val="single"/>
        </w:rPr>
      </w:pPr>
    </w:p>
    <w:p w14:paraId="641C94D0" w14:textId="77777777" w:rsidR="00D13FE6" w:rsidRPr="00D13FE6" w:rsidRDefault="00D13FE6" w:rsidP="00D13FE6">
      <w:pPr>
        <w:tabs>
          <w:tab w:val="left" w:pos="3098"/>
        </w:tabs>
        <w:bidi w:val="0"/>
        <w:rPr>
          <w:rFonts w:asciiTheme="majorBidi" w:hAnsiTheme="majorBidi" w:cstheme="majorBidi"/>
          <w:b/>
          <w:bCs/>
          <w:sz w:val="32"/>
          <w:szCs w:val="32"/>
        </w:rPr>
      </w:pPr>
    </w:p>
    <w:p w14:paraId="01BBDFAA" w14:textId="5B1D5F5F" w:rsidR="00945244" w:rsidRPr="00D13FE6" w:rsidRDefault="00D13FE6" w:rsidP="00D13FE6">
      <w:pPr>
        <w:tabs>
          <w:tab w:val="left" w:pos="3098"/>
        </w:tabs>
        <w:bidi w:val="0"/>
        <w:rPr>
          <w:rFonts w:asciiTheme="majorBidi" w:hAnsiTheme="majorBidi" w:cstheme="majorBidi"/>
          <w:b/>
          <w:bCs/>
          <w:sz w:val="32"/>
          <w:szCs w:val="32"/>
        </w:rPr>
      </w:pPr>
      <w:r w:rsidRPr="00D13FE6">
        <w:rPr>
          <w:rFonts w:asciiTheme="majorBidi" w:hAnsiTheme="majorBidi" w:cstheme="majorBidi"/>
          <w:b/>
          <w:bCs/>
          <w:sz w:val="32"/>
          <w:szCs w:val="32"/>
        </w:rPr>
        <w:tab/>
      </w:r>
      <w:r w:rsidR="00945244" w:rsidRPr="00D13FE6">
        <w:rPr>
          <w:rFonts w:asciiTheme="majorBidi" w:hAnsiTheme="majorBidi" w:cstheme="majorBidi"/>
          <w:b/>
          <w:bCs/>
          <w:sz w:val="32"/>
          <w:szCs w:val="32"/>
        </w:rPr>
        <w:t>Chapter Four</w:t>
      </w:r>
    </w:p>
    <w:p w14:paraId="3D17F9EA" w14:textId="5BDB6517" w:rsidR="00D13FE6" w:rsidRDefault="00D13FE6" w:rsidP="00D13FE6">
      <w:pPr>
        <w:tabs>
          <w:tab w:val="left" w:pos="3098"/>
        </w:tabs>
        <w:bidi w:val="0"/>
        <w:rPr>
          <w:rFonts w:ascii="Inter Fallback" w:hAnsi="Inter Fallback"/>
          <w:b/>
          <w:bCs/>
          <w:sz w:val="27"/>
          <w:szCs w:val="27"/>
          <w:u w:val="single"/>
        </w:rPr>
      </w:pPr>
    </w:p>
    <w:p w14:paraId="0AC21074" w14:textId="51FDF799" w:rsidR="00D13FE6" w:rsidRDefault="00D13FE6" w:rsidP="00D13FE6">
      <w:pPr>
        <w:tabs>
          <w:tab w:val="left" w:pos="3098"/>
        </w:tabs>
        <w:bidi w:val="0"/>
        <w:rPr>
          <w:rFonts w:ascii="Inter Fallback" w:hAnsi="Inter Fallback"/>
          <w:b/>
          <w:bCs/>
          <w:sz w:val="27"/>
          <w:szCs w:val="27"/>
          <w:u w:val="single"/>
        </w:rPr>
      </w:pPr>
    </w:p>
    <w:p w14:paraId="17109109" w14:textId="7198C1AF" w:rsidR="00D13FE6" w:rsidRDefault="00D13FE6" w:rsidP="00D13FE6">
      <w:pPr>
        <w:tabs>
          <w:tab w:val="left" w:pos="3098"/>
        </w:tabs>
        <w:bidi w:val="0"/>
        <w:rPr>
          <w:rFonts w:ascii="Inter Fallback" w:hAnsi="Inter Fallback"/>
          <w:b/>
          <w:bCs/>
          <w:sz w:val="27"/>
          <w:szCs w:val="27"/>
          <w:u w:val="single"/>
        </w:rPr>
      </w:pPr>
    </w:p>
    <w:p w14:paraId="0C4B585A" w14:textId="41893F40" w:rsidR="00D13FE6" w:rsidRDefault="00D13FE6" w:rsidP="00D13FE6">
      <w:pPr>
        <w:tabs>
          <w:tab w:val="left" w:pos="3098"/>
        </w:tabs>
        <w:bidi w:val="0"/>
        <w:rPr>
          <w:rFonts w:ascii="Inter Fallback" w:hAnsi="Inter Fallback"/>
          <w:b/>
          <w:bCs/>
          <w:sz w:val="27"/>
          <w:szCs w:val="27"/>
          <w:u w:val="single"/>
        </w:rPr>
      </w:pPr>
    </w:p>
    <w:p w14:paraId="494C49D3" w14:textId="0EB8F9C0" w:rsidR="00D13FE6" w:rsidRDefault="00D13FE6" w:rsidP="00D13FE6">
      <w:pPr>
        <w:tabs>
          <w:tab w:val="left" w:pos="3098"/>
        </w:tabs>
        <w:bidi w:val="0"/>
        <w:rPr>
          <w:rFonts w:ascii="Inter Fallback" w:hAnsi="Inter Fallback"/>
          <w:b/>
          <w:bCs/>
          <w:sz w:val="27"/>
          <w:szCs w:val="27"/>
          <w:u w:val="single"/>
        </w:rPr>
      </w:pPr>
    </w:p>
    <w:p w14:paraId="6951E2E9" w14:textId="057AEC46" w:rsidR="00D13FE6" w:rsidRDefault="00D13FE6" w:rsidP="00D13FE6">
      <w:pPr>
        <w:tabs>
          <w:tab w:val="left" w:pos="3098"/>
        </w:tabs>
        <w:bidi w:val="0"/>
        <w:rPr>
          <w:rFonts w:ascii="Inter Fallback" w:hAnsi="Inter Fallback"/>
          <w:b/>
          <w:bCs/>
          <w:sz w:val="27"/>
          <w:szCs w:val="27"/>
          <w:u w:val="single"/>
        </w:rPr>
      </w:pPr>
    </w:p>
    <w:p w14:paraId="57C6F4EC" w14:textId="06AEE41E" w:rsidR="00D13FE6" w:rsidRDefault="00D13FE6" w:rsidP="00D13FE6">
      <w:pPr>
        <w:tabs>
          <w:tab w:val="left" w:pos="3098"/>
        </w:tabs>
        <w:bidi w:val="0"/>
        <w:rPr>
          <w:rFonts w:ascii="Inter Fallback" w:hAnsi="Inter Fallback"/>
          <w:b/>
          <w:bCs/>
          <w:sz w:val="27"/>
          <w:szCs w:val="27"/>
          <w:u w:val="single"/>
        </w:rPr>
      </w:pPr>
    </w:p>
    <w:p w14:paraId="7E721954" w14:textId="7A42A1D3" w:rsidR="00D13FE6" w:rsidRDefault="00D13FE6" w:rsidP="00D13FE6">
      <w:pPr>
        <w:tabs>
          <w:tab w:val="left" w:pos="3098"/>
        </w:tabs>
        <w:bidi w:val="0"/>
        <w:rPr>
          <w:rFonts w:ascii="Inter Fallback" w:hAnsi="Inter Fallback"/>
          <w:b/>
          <w:bCs/>
          <w:sz w:val="27"/>
          <w:szCs w:val="27"/>
          <w:u w:val="single"/>
        </w:rPr>
      </w:pPr>
    </w:p>
    <w:p w14:paraId="694714A9" w14:textId="66F07EB8" w:rsidR="00D13FE6" w:rsidRDefault="00D13FE6" w:rsidP="00D13FE6">
      <w:pPr>
        <w:tabs>
          <w:tab w:val="left" w:pos="3098"/>
        </w:tabs>
        <w:bidi w:val="0"/>
        <w:rPr>
          <w:rFonts w:ascii="Inter Fallback" w:hAnsi="Inter Fallback"/>
          <w:b/>
          <w:bCs/>
          <w:sz w:val="27"/>
          <w:szCs w:val="27"/>
          <w:u w:val="single"/>
        </w:rPr>
      </w:pPr>
    </w:p>
    <w:p w14:paraId="333A4531" w14:textId="5D7D354D" w:rsidR="00D13FE6" w:rsidRDefault="00D13FE6" w:rsidP="00D13FE6">
      <w:pPr>
        <w:tabs>
          <w:tab w:val="left" w:pos="3098"/>
        </w:tabs>
        <w:bidi w:val="0"/>
        <w:rPr>
          <w:rFonts w:ascii="Inter Fallback" w:hAnsi="Inter Fallback"/>
          <w:b/>
          <w:bCs/>
          <w:sz w:val="27"/>
          <w:szCs w:val="27"/>
          <w:u w:val="single"/>
        </w:rPr>
      </w:pPr>
    </w:p>
    <w:p w14:paraId="2772B646" w14:textId="76C75319" w:rsidR="00D13FE6" w:rsidRDefault="00D13FE6" w:rsidP="00D13FE6">
      <w:pPr>
        <w:tabs>
          <w:tab w:val="left" w:pos="3098"/>
        </w:tabs>
        <w:bidi w:val="0"/>
        <w:rPr>
          <w:rFonts w:ascii="Inter Fallback" w:hAnsi="Inter Fallback"/>
          <w:b/>
          <w:bCs/>
          <w:sz w:val="27"/>
          <w:szCs w:val="27"/>
          <w:u w:val="single"/>
        </w:rPr>
      </w:pPr>
    </w:p>
    <w:p w14:paraId="57CBE4B6" w14:textId="4411F30F" w:rsidR="00D13FE6" w:rsidRDefault="00D13FE6" w:rsidP="00D13FE6">
      <w:pPr>
        <w:tabs>
          <w:tab w:val="left" w:pos="3098"/>
        </w:tabs>
        <w:bidi w:val="0"/>
        <w:rPr>
          <w:rFonts w:ascii="Inter Fallback" w:hAnsi="Inter Fallback"/>
          <w:b/>
          <w:bCs/>
          <w:sz w:val="27"/>
          <w:szCs w:val="27"/>
          <w:u w:val="single"/>
        </w:rPr>
      </w:pPr>
    </w:p>
    <w:p w14:paraId="7FA65139" w14:textId="2A87028D" w:rsidR="00D13FE6" w:rsidRDefault="00D13FE6" w:rsidP="00D13FE6">
      <w:pPr>
        <w:tabs>
          <w:tab w:val="left" w:pos="3098"/>
        </w:tabs>
        <w:bidi w:val="0"/>
        <w:rPr>
          <w:rFonts w:ascii="Inter Fallback" w:hAnsi="Inter Fallback"/>
          <w:b/>
          <w:bCs/>
          <w:sz w:val="27"/>
          <w:szCs w:val="27"/>
          <w:u w:val="single"/>
        </w:rPr>
      </w:pPr>
    </w:p>
    <w:p w14:paraId="1879A508" w14:textId="0DBCD42A" w:rsidR="00D13FE6" w:rsidRDefault="00D13FE6" w:rsidP="00D13FE6">
      <w:pPr>
        <w:tabs>
          <w:tab w:val="left" w:pos="3098"/>
        </w:tabs>
        <w:bidi w:val="0"/>
        <w:rPr>
          <w:rFonts w:ascii="Inter Fallback" w:hAnsi="Inter Fallback"/>
          <w:b/>
          <w:bCs/>
          <w:sz w:val="27"/>
          <w:szCs w:val="27"/>
          <w:u w:val="single"/>
        </w:rPr>
      </w:pPr>
    </w:p>
    <w:p w14:paraId="00D2459E" w14:textId="77777777" w:rsidR="00D13FE6" w:rsidRPr="00945244" w:rsidRDefault="00D13FE6" w:rsidP="00D13FE6">
      <w:pPr>
        <w:tabs>
          <w:tab w:val="left" w:pos="3098"/>
        </w:tabs>
        <w:bidi w:val="0"/>
        <w:rPr>
          <w:rFonts w:ascii="Inter Fallback" w:hAnsi="Inter Fallback"/>
          <w:b/>
          <w:bCs/>
          <w:sz w:val="27"/>
          <w:szCs w:val="27"/>
          <w:u w:val="single"/>
          <w:rtl/>
        </w:rPr>
      </w:pPr>
    </w:p>
    <w:p w14:paraId="1F801AE2" w14:textId="77777777" w:rsidR="00945244" w:rsidRPr="000979A8" w:rsidRDefault="00945244" w:rsidP="009E1B10">
      <w:pPr>
        <w:tabs>
          <w:tab w:val="left" w:pos="3098"/>
        </w:tabs>
        <w:bidi w:val="0"/>
        <w:rPr>
          <w:rFonts w:asciiTheme="majorBidi" w:hAnsiTheme="majorBidi" w:cstheme="majorBidi"/>
          <w:b/>
          <w:bCs/>
          <w:sz w:val="28"/>
          <w:szCs w:val="28"/>
          <w:rtl/>
        </w:rPr>
      </w:pPr>
      <w:r w:rsidRPr="000979A8">
        <w:rPr>
          <w:rFonts w:asciiTheme="majorBidi" w:hAnsiTheme="majorBidi" w:cstheme="majorBidi"/>
          <w:b/>
          <w:bCs/>
          <w:sz w:val="28"/>
          <w:szCs w:val="28"/>
        </w:rPr>
        <w:lastRenderedPageBreak/>
        <w:t>Results and Recommendations</w:t>
      </w:r>
    </w:p>
    <w:p w14:paraId="302DCE60" w14:textId="77777777" w:rsidR="00945244" w:rsidRDefault="00945244" w:rsidP="009E1B10">
      <w:pPr>
        <w:tabs>
          <w:tab w:val="left" w:pos="3098"/>
        </w:tabs>
        <w:bidi w:val="0"/>
        <w:rPr>
          <w:rFonts w:ascii="Inter Fallback" w:hAnsi="Inter Fallback"/>
          <w:sz w:val="27"/>
          <w:szCs w:val="27"/>
        </w:rPr>
      </w:pPr>
    </w:p>
    <w:p w14:paraId="44AC26E8" w14:textId="52DADABB" w:rsidR="003E5D46" w:rsidRPr="000979A8" w:rsidRDefault="003E5D46" w:rsidP="000979A8">
      <w:pPr>
        <w:tabs>
          <w:tab w:val="left" w:pos="3098"/>
        </w:tabs>
        <w:bidi w:val="0"/>
        <w:spacing w:line="360" w:lineRule="auto"/>
        <w:rPr>
          <w:rFonts w:asciiTheme="majorBidi" w:hAnsiTheme="majorBidi" w:cstheme="majorBidi"/>
          <w:sz w:val="24"/>
          <w:szCs w:val="24"/>
        </w:rPr>
      </w:pPr>
      <w:r w:rsidRPr="000979A8">
        <w:rPr>
          <w:rFonts w:asciiTheme="majorBidi" w:hAnsiTheme="majorBidi" w:cstheme="majorBidi"/>
          <w:sz w:val="24"/>
          <w:szCs w:val="24"/>
        </w:rPr>
        <w:t>Chapter Four: Case Study Results and Comparative Analysis</w:t>
      </w:r>
    </w:p>
    <w:p w14:paraId="1B5D5D23" w14:textId="77777777" w:rsidR="003E5D46" w:rsidRPr="000979A8" w:rsidRDefault="003E5D46" w:rsidP="000979A8">
      <w:pPr>
        <w:tabs>
          <w:tab w:val="left" w:pos="3098"/>
        </w:tabs>
        <w:bidi w:val="0"/>
        <w:spacing w:line="360" w:lineRule="auto"/>
        <w:rPr>
          <w:rFonts w:asciiTheme="majorBidi" w:hAnsiTheme="majorBidi" w:cstheme="majorBidi"/>
          <w:sz w:val="24"/>
          <w:szCs w:val="24"/>
        </w:rPr>
      </w:pPr>
    </w:p>
    <w:p w14:paraId="67CACCCC" w14:textId="77777777" w:rsidR="003E5D46" w:rsidRPr="000979A8" w:rsidRDefault="003E5D46" w:rsidP="000979A8">
      <w:pPr>
        <w:tabs>
          <w:tab w:val="left" w:pos="3098"/>
        </w:tabs>
        <w:bidi w:val="0"/>
        <w:spacing w:line="360" w:lineRule="auto"/>
        <w:rPr>
          <w:rFonts w:asciiTheme="majorBidi" w:hAnsiTheme="majorBidi" w:cstheme="majorBidi"/>
          <w:sz w:val="24"/>
          <w:szCs w:val="24"/>
        </w:rPr>
      </w:pPr>
      <w:r w:rsidRPr="000979A8">
        <w:rPr>
          <w:rFonts w:asciiTheme="majorBidi" w:hAnsiTheme="majorBidi" w:cstheme="majorBidi"/>
          <w:sz w:val="24"/>
          <w:szCs w:val="24"/>
        </w:rPr>
        <w:t>Chapter Four delineates the anticipated results and analytical insights derived from the quantitative and qualitative methodologies detailed in Chapter Three. The findings are organized to directly evaluate the four hypotheses (H1 to H4) through a comparative analysis of the economic and behavioral performance of the ancient Pyramids of Egypt and the contemporary Burj Khalifa megastructure. This analysis employs simulated data outcomes informed by an extensive corpus of literature on megaproject economics, consumer psychology, and sustainable tourism development</w:t>
      </w:r>
      <w:r w:rsidRPr="000979A8">
        <w:rPr>
          <w:rFonts w:asciiTheme="majorBidi" w:hAnsiTheme="majorBidi" w:cstheme="majorBidi"/>
          <w:sz w:val="24"/>
          <w:szCs w:val="24"/>
          <w:rtl/>
        </w:rPr>
        <w:t>.</w:t>
      </w:r>
    </w:p>
    <w:p w14:paraId="6A1F9A14" w14:textId="77777777" w:rsidR="003E5D46" w:rsidRPr="000979A8" w:rsidRDefault="003E5D46" w:rsidP="009E1B10">
      <w:pPr>
        <w:tabs>
          <w:tab w:val="left" w:pos="3098"/>
        </w:tabs>
        <w:bidi w:val="0"/>
        <w:rPr>
          <w:rFonts w:asciiTheme="majorBidi" w:hAnsiTheme="majorBidi" w:cstheme="majorBidi"/>
          <w:b/>
          <w:bCs/>
          <w:sz w:val="28"/>
          <w:szCs w:val="28"/>
        </w:rPr>
      </w:pPr>
    </w:p>
    <w:p w14:paraId="5966E7A7" w14:textId="502CB2E1" w:rsidR="003E5D46" w:rsidRPr="000979A8" w:rsidRDefault="003E5D46" w:rsidP="009E1B10">
      <w:pPr>
        <w:tabs>
          <w:tab w:val="left" w:pos="3098"/>
        </w:tabs>
        <w:bidi w:val="0"/>
        <w:rPr>
          <w:rFonts w:asciiTheme="majorBidi" w:hAnsiTheme="majorBidi" w:cstheme="majorBidi"/>
          <w:b/>
          <w:bCs/>
          <w:sz w:val="28"/>
          <w:szCs w:val="28"/>
        </w:rPr>
      </w:pPr>
      <w:r w:rsidRPr="000979A8">
        <w:rPr>
          <w:rFonts w:asciiTheme="majorBidi" w:hAnsiTheme="majorBidi" w:cstheme="majorBidi"/>
          <w:b/>
          <w:bCs/>
          <w:sz w:val="28"/>
          <w:szCs w:val="28"/>
          <w:rtl/>
        </w:rPr>
        <w:t xml:space="preserve">4.1 </w:t>
      </w:r>
      <w:r w:rsidRPr="000979A8">
        <w:rPr>
          <w:rFonts w:asciiTheme="majorBidi" w:hAnsiTheme="majorBidi" w:cstheme="majorBidi"/>
          <w:b/>
          <w:bCs/>
          <w:sz w:val="28"/>
          <w:szCs w:val="28"/>
        </w:rPr>
        <w:t>Expected Results: Economic Impact and Scalability</w:t>
      </w:r>
      <w:r w:rsidRPr="000979A8">
        <w:rPr>
          <w:rFonts w:asciiTheme="majorBidi" w:hAnsiTheme="majorBidi" w:cstheme="majorBidi"/>
          <w:b/>
          <w:bCs/>
          <w:sz w:val="28"/>
          <w:szCs w:val="28"/>
          <w:rtl/>
        </w:rPr>
        <w:t xml:space="preserve">  </w:t>
      </w:r>
    </w:p>
    <w:p w14:paraId="5BD1CB35" w14:textId="77777777" w:rsidR="003E5D46" w:rsidRPr="000979A8" w:rsidRDefault="003E5D46" w:rsidP="000979A8">
      <w:pPr>
        <w:tabs>
          <w:tab w:val="left" w:pos="3098"/>
        </w:tabs>
        <w:bidi w:val="0"/>
        <w:spacing w:line="360" w:lineRule="auto"/>
        <w:rPr>
          <w:rFonts w:asciiTheme="majorBidi" w:hAnsiTheme="majorBidi" w:cstheme="majorBidi"/>
          <w:sz w:val="24"/>
          <w:szCs w:val="24"/>
        </w:rPr>
      </w:pPr>
      <w:r w:rsidRPr="000979A8">
        <w:rPr>
          <w:rFonts w:asciiTheme="majorBidi" w:hAnsiTheme="majorBidi" w:cstheme="majorBidi"/>
          <w:sz w:val="24"/>
          <w:szCs w:val="24"/>
        </w:rPr>
        <w:t>The comparative analysis of economic impact aims to quantify the financial influence of iconic architecture over time, thereby testing Hypothesis H1 (limited scalability of the Pyramids) and Hypothesis H2 (high impact of the Burj Khalifa)</w:t>
      </w:r>
      <w:r w:rsidRPr="000979A8">
        <w:rPr>
          <w:rFonts w:asciiTheme="majorBidi" w:hAnsiTheme="majorBidi" w:cstheme="majorBidi"/>
          <w:sz w:val="24"/>
          <w:szCs w:val="24"/>
          <w:rtl/>
        </w:rPr>
        <w:t>.</w:t>
      </w:r>
    </w:p>
    <w:p w14:paraId="1A6D8C6B" w14:textId="77777777" w:rsidR="003E5D46" w:rsidRPr="003E5D46" w:rsidRDefault="003E5D46" w:rsidP="009E1B10">
      <w:pPr>
        <w:tabs>
          <w:tab w:val="left" w:pos="3098"/>
        </w:tabs>
        <w:bidi w:val="0"/>
        <w:rPr>
          <w:rFonts w:ascii="Inter Fallback" w:hAnsi="Inter Fallback"/>
          <w:sz w:val="27"/>
          <w:szCs w:val="27"/>
        </w:rPr>
      </w:pPr>
    </w:p>
    <w:p w14:paraId="77B0A861" w14:textId="244C377E" w:rsidR="003E5D46" w:rsidRPr="000979A8" w:rsidRDefault="003E5D46" w:rsidP="009E1B10">
      <w:pPr>
        <w:tabs>
          <w:tab w:val="left" w:pos="3098"/>
        </w:tabs>
        <w:bidi w:val="0"/>
        <w:rPr>
          <w:rFonts w:asciiTheme="majorBidi" w:hAnsiTheme="majorBidi" w:cstheme="majorBidi"/>
          <w:b/>
          <w:bCs/>
          <w:sz w:val="28"/>
          <w:szCs w:val="28"/>
        </w:rPr>
      </w:pPr>
      <w:r w:rsidRPr="000979A8">
        <w:rPr>
          <w:rFonts w:asciiTheme="majorBidi" w:hAnsiTheme="majorBidi" w:cstheme="majorBidi"/>
          <w:b/>
          <w:bCs/>
          <w:sz w:val="28"/>
          <w:szCs w:val="28"/>
          <w:rtl/>
        </w:rPr>
        <w:t xml:space="preserve">4.1.1 </w:t>
      </w:r>
      <w:r w:rsidRPr="000979A8">
        <w:rPr>
          <w:rFonts w:asciiTheme="majorBidi" w:hAnsiTheme="majorBidi" w:cstheme="majorBidi"/>
          <w:b/>
          <w:bCs/>
          <w:sz w:val="28"/>
          <w:szCs w:val="28"/>
        </w:rPr>
        <w:t>The High Economic Impact of Modern Iconography (H2)</w:t>
      </w:r>
      <w:r w:rsidRPr="000979A8">
        <w:rPr>
          <w:rFonts w:asciiTheme="majorBidi" w:hAnsiTheme="majorBidi" w:cstheme="majorBidi"/>
          <w:b/>
          <w:bCs/>
          <w:sz w:val="28"/>
          <w:szCs w:val="28"/>
          <w:rtl/>
        </w:rPr>
        <w:t xml:space="preserve">  </w:t>
      </w:r>
    </w:p>
    <w:p w14:paraId="4F388454" w14:textId="77777777" w:rsidR="003E5D46" w:rsidRPr="000F5BF3" w:rsidRDefault="003E5D46" w:rsidP="000F5BF3">
      <w:pPr>
        <w:tabs>
          <w:tab w:val="left" w:pos="3098"/>
        </w:tabs>
        <w:bidi w:val="0"/>
        <w:spacing w:line="360" w:lineRule="auto"/>
        <w:rPr>
          <w:rFonts w:asciiTheme="majorBidi" w:hAnsiTheme="majorBidi" w:cstheme="majorBidi"/>
          <w:sz w:val="24"/>
          <w:szCs w:val="24"/>
        </w:rPr>
      </w:pPr>
      <w:r w:rsidRPr="000F5BF3">
        <w:rPr>
          <w:rFonts w:asciiTheme="majorBidi" w:hAnsiTheme="majorBidi" w:cstheme="majorBidi"/>
          <w:sz w:val="24"/>
          <w:szCs w:val="24"/>
        </w:rPr>
        <w:t>The results are anticipated to strongly validate Hypothesis H2, illustrating that modern, commercially driven iconic structures such as the Burj Khalifa yield a rapid and substantial economic impact</w:t>
      </w:r>
      <w:r w:rsidRPr="000F5BF3">
        <w:rPr>
          <w:rFonts w:asciiTheme="majorBidi" w:hAnsiTheme="majorBidi" w:cstheme="majorBidi"/>
          <w:sz w:val="24"/>
          <w:szCs w:val="24"/>
          <w:rtl/>
        </w:rPr>
        <w:t>.</w:t>
      </w:r>
    </w:p>
    <w:p w14:paraId="4639645B" w14:textId="77777777" w:rsidR="003E5D46" w:rsidRPr="00886814" w:rsidRDefault="003E5D46" w:rsidP="00886814">
      <w:pPr>
        <w:tabs>
          <w:tab w:val="left" w:pos="3098"/>
        </w:tabs>
        <w:bidi w:val="0"/>
        <w:spacing w:line="360" w:lineRule="auto"/>
        <w:rPr>
          <w:rFonts w:asciiTheme="majorBidi" w:hAnsiTheme="majorBidi" w:cstheme="majorBidi"/>
          <w:sz w:val="24"/>
          <w:szCs w:val="24"/>
        </w:rPr>
      </w:pPr>
    </w:p>
    <w:p w14:paraId="22CBC8BC" w14:textId="760B174B" w:rsidR="003E5D46" w:rsidRPr="003E5D46" w:rsidRDefault="003E5D46" w:rsidP="00886814">
      <w:pPr>
        <w:tabs>
          <w:tab w:val="left" w:pos="3098"/>
        </w:tabs>
        <w:bidi w:val="0"/>
        <w:spacing w:line="360" w:lineRule="auto"/>
        <w:rPr>
          <w:rFonts w:ascii="Inter Fallback" w:hAnsi="Inter Fallback"/>
          <w:sz w:val="27"/>
          <w:szCs w:val="27"/>
        </w:rPr>
      </w:pPr>
      <w:r w:rsidRPr="00886814">
        <w:rPr>
          <w:rFonts w:asciiTheme="majorBidi" w:hAnsiTheme="majorBidi" w:cstheme="majorBidi"/>
          <w:sz w:val="24"/>
          <w:szCs w:val="24"/>
          <w:rtl/>
        </w:rPr>
        <w:t xml:space="preserve">- </w:t>
      </w:r>
      <w:r w:rsidRPr="00886814">
        <w:rPr>
          <w:rFonts w:asciiTheme="majorBidi" w:hAnsiTheme="majorBidi" w:cstheme="majorBidi"/>
          <w:sz w:val="24"/>
          <w:szCs w:val="24"/>
        </w:rPr>
        <w:t>GDP Contribution: The Burj Khalifa megaproject, which necessitated an investment of approximately USD 1.5 billion, was explicitly designed to enhance the UAE's economy. Evidence indicates that the project successfully contributed three percent to Dubai’s GDP, positioning the Burj Khalifa among global architectural landmarks that function as economic powerhouses</w:t>
      </w:r>
      <w:r w:rsidRPr="003E5D46">
        <w:rPr>
          <w:rFonts w:ascii="Inter Fallback" w:hAnsi="Inter Fallback" w:cs="Arial"/>
          <w:sz w:val="27"/>
          <w:szCs w:val="27"/>
          <w:rtl/>
        </w:rPr>
        <w:t>.</w:t>
      </w:r>
    </w:p>
    <w:p w14:paraId="7EE08752" w14:textId="77777777" w:rsidR="003E5D46" w:rsidRPr="003E5D46" w:rsidRDefault="003E5D46" w:rsidP="009E1B10">
      <w:pPr>
        <w:tabs>
          <w:tab w:val="left" w:pos="3098"/>
        </w:tabs>
        <w:bidi w:val="0"/>
        <w:rPr>
          <w:rFonts w:ascii="Inter Fallback" w:hAnsi="Inter Fallback"/>
          <w:sz w:val="27"/>
          <w:szCs w:val="27"/>
        </w:rPr>
      </w:pPr>
    </w:p>
    <w:p w14:paraId="06B44962" w14:textId="140081A6" w:rsidR="003E5D46" w:rsidRPr="00886814" w:rsidRDefault="003E5D46" w:rsidP="00886814">
      <w:pPr>
        <w:tabs>
          <w:tab w:val="left" w:pos="3098"/>
        </w:tabs>
        <w:bidi w:val="0"/>
        <w:spacing w:line="360" w:lineRule="auto"/>
        <w:rPr>
          <w:rFonts w:asciiTheme="majorBidi" w:hAnsiTheme="majorBidi" w:cstheme="majorBidi"/>
          <w:sz w:val="24"/>
          <w:szCs w:val="24"/>
        </w:rPr>
      </w:pPr>
      <w:r w:rsidRPr="00886814">
        <w:rPr>
          <w:rFonts w:asciiTheme="majorBidi" w:hAnsiTheme="majorBidi" w:cstheme="majorBidi"/>
          <w:sz w:val="24"/>
          <w:szCs w:val="24"/>
          <w:rtl/>
        </w:rPr>
        <w:lastRenderedPageBreak/>
        <w:t xml:space="preserve">- </w:t>
      </w:r>
      <w:r w:rsidRPr="00886814">
        <w:rPr>
          <w:rFonts w:asciiTheme="majorBidi" w:hAnsiTheme="majorBidi" w:cstheme="majorBidi"/>
          <w:sz w:val="24"/>
          <w:szCs w:val="24"/>
        </w:rPr>
        <w:t>Multiplier and Domino Effect: The analysis confirms that such landmarks generate direct income and initiate a domino effect on local economies. This economic stimulus extends beyond construction jobs and revenue, influencing tourism destination stimulation, increased property values, and the need for enhanced public transportation. The economic impact is often most profoundly experienced outside the structure itself, as exemplified by the Guggenheim Museum Bilbao, which generated EUR 311 million in demand in 2011, with EUR 283.2 million stemming from expenditures outside the Museum. This external spending significantly benefits lodging, catering, and retail sectors</w:t>
      </w:r>
      <w:r w:rsidRPr="00886814">
        <w:rPr>
          <w:rFonts w:asciiTheme="majorBidi" w:hAnsiTheme="majorBidi" w:cstheme="majorBidi"/>
          <w:sz w:val="24"/>
          <w:szCs w:val="24"/>
          <w:rtl/>
        </w:rPr>
        <w:t>.</w:t>
      </w:r>
    </w:p>
    <w:p w14:paraId="4D6FD9FE" w14:textId="77777777" w:rsidR="003E5D46" w:rsidRPr="003E5D46" w:rsidRDefault="003E5D46" w:rsidP="009E1B10">
      <w:pPr>
        <w:tabs>
          <w:tab w:val="left" w:pos="3098"/>
        </w:tabs>
        <w:bidi w:val="0"/>
        <w:rPr>
          <w:rFonts w:ascii="Inter Fallback" w:hAnsi="Inter Fallback"/>
          <w:sz w:val="27"/>
          <w:szCs w:val="27"/>
        </w:rPr>
      </w:pPr>
    </w:p>
    <w:p w14:paraId="570AB140" w14:textId="5DF7DDD2" w:rsidR="003E5D46" w:rsidRPr="00886814" w:rsidRDefault="003E5D46" w:rsidP="00886814">
      <w:pPr>
        <w:tabs>
          <w:tab w:val="left" w:pos="3098"/>
        </w:tabs>
        <w:bidi w:val="0"/>
        <w:spacing w:line="360" w:lineRule="auto"/>
        <w:rPr>
          <w:rFonts w:asciiTheme="majorBidi" w:hAnsiTheme="majorBidi" w:cstheme="majorBidi"/>
          <w:sz w:val="24"/>
          <w:szCs w:val="24"/>
        </w:rPr>
      </w:pPr>
      <w:r w:rsidRPr="00886814">
        <w:rPr>
          <w:rFonts w:asciiTheme="majorBidi" w:hAnsiTheme="majorBidi" w:cstheme="majorBidi"/>
          <w:sz w:val="24"/>
          <w:szCs w:val="24"/>
          <w:rtl/>
        </w:rPr>
        <w:t xml:space="preserve">- </w:t>
      </w:r>
      <w:r w:rsidRPr="00886814">
        <w:rPr>
          <w:rFonts w:asciiTheme="majorBidi" w:hAnsiTheme="majorBidi" w:cstheme="majorBidi"/>
          <w:sz w:val="24"/>
          <w:szCs w:val="24"/>
        </w:rPr>
        <w:t>Infrastructure Catalyst: The economic viability of modern icons necessitates and justifies substantial investment in infrastructure. For instance, the New York metropolitan area, with a GDP of USD 1.87 trillion (in 2022), relies on extensive public transportation systems, such as the New York subway and the PATH rail network, to effectively manage the flow of people and commerce. Similarly, London requires robust public transportation systems, like the London Overground Railway, to address limited street space. These infrastructure improvements, driven by architectural density and tourism, further enhance overall economic growth and connectivity</w:t>
      </w:r>
      <w:r w:rsidRPr="00886814">
        <w:rPr>
          <w:rFonts w:asciiTheme="majorBidi" w:hAnsiTheme="majorBidi" w:cstheme="majorBidi"/>
          <w:sz w:val="24"/>
          <w:szCs w:val="24"/>
          <w:rtl/>
        </w:rPr>
        <w:t>.</w:t>
      </w:r>
    </w:p>
    <w:p w14:paraId="503EC522" w14:textId="77777777" w:rsidR="003E5D46" w:rsidRPr="003E5D46" w:rsidRDefault="003E5D46" w:rsidP="009E1B10">
      <w:pPr>
        <w:tabs>
          <w:tab w:val="left" w:pos="3098"/>
        </w:tabs>
        <w:bidi w:val="0"/>
        <w:rPr>
          <w:rFonts w:ascii="Inter Fallback" w:hAnsi="Inter Fallback"/>
          <w:sz w:val="27"/>
          <w:szCs w:val="27"/>
        </w:rPr>
      </w:pPr>
    </w:p>
    <w:p w14:paraId="131D7DE0" w14:textId="367C19E7" w:rsidR="003E5D46" w:rsidRPr="00886814" w:rsidRDefault="003E5D46" w:rsidP="009E1B10">
      <w:pPr>
        <w:tabs>
          <w:tab w:val="left" w:pos="3098"/>
        </w:tabs>
        <w:bidi w:val="0"/>
        <w:rPr>
          <w:rFonts w:asciiTheme="majorBidi" w:hAnsiTheme="majorBidi" w:cstheme="majorBidi"/>
          <w:b/>
          <w:bCs/>
          <w:sz w:val="28"/>
          <w:szCs w:val="28"/>
        </w:rPr>
      </w:pPr>
      <w:r w:rsidRPr="003E5D46">
        <w:rPr>
          <w:rFonts w:ascii="Inter Fallback" w:hAnsi="Inter Fallback" w:cs="Arial"/>
          <w:sz w:val="27"/>
          <w:szCs w:val="27"/>
          <w:rtl/>
        </w:rPr>
        <w:t>4.</w:t>
      </w:r>
      <w:r w:rsidRPr="00886814">
        <w:rPr>
          <w:rFonts w:asciiTheme="majorBidi" w:hAnsiTheme="majorBidi" w:cstheme="majorBidi"/>
          <w:b/>
          <w:bCs/>
          <w:sz w:val="28"/>
          <w:szCs w:val="28"/>
          <w:rtl/>
        </w:rPr>
        <w:t xml:space="preserve">1.2 </w:t>
      </w:r>
      <w:r w:rsidRPr="00886814">
        <w:rPr>
          <w:rFonts w:asciiTheme="majorBidi" w:hAnsiTheme="majorBidi" w:cstheme="majorBidi"/>
          <w:b/>
          <w:bCs/>
          <w:sz w:val="28"/>
          <w:szCs w:val="28"/>
        </w:rPr>
        <w:t>The Limited Scalability of Historical Iconography (H1)</w:t>
      </w:r>
      <w:r w:rsidRPr="00886814">
        <w:rPr>
          <w:rFonts w:asciiTheme="majorBidi" w:hAnsiTheme="majorBidi" w:cstheme="majorBidi"/>
          <w:b/>
          <w:bCs/>
          <w:sz w:val="28"/>
          <w:szCs w:val="28"/>
          <w:rtl/>
        </w:rPr>
        <w:t xml:space="preserve">  </w:t>
      </w:r>
    </w:p>
    <w:p w14:paraId="6D72A9A7" w14:textId="77777777" w:rsidR="003E5D46" w:rsidRPr="00886814" w:rsidRDefault="003E5D46" w:rsidP="00886814">
      <w:pPr>
        <w:tabs>
          <w:tab w:val="left" w:pos="3098"/>
        </w:tabs>
        <w:bidi w:val="0"/>
        <w:spacing w:line="360" w:lineRule="auto"/>
        <w:rPr>
          <w:rFonts w:asciiTheme="majorBidi" w:hAnsiTheme="majorBidi" w:cstheme="majorBidi"/>
          <w:sz w:val="24"/>
          <w:szCs w:val="24"/>
        </w:rPr>
      </w:pPr>
      <w:r w:rsidRPr="00886814">
        <w:rPr>
          <w:rFonts w:asciiTheme="majorBidi" w:hAnsiTheme="majorBidi" w:cstheme="majorBidi"/>
          <w:sz w:val="24"/>
          <w:szCs w:val="24"/>
        </w:rPr>
        <w:t>The findings regarding the Pyramids of Egypt are expected to affirm Hypothesis H1, demonstrating that while they possess significant symbolic value, they encounter limited economic scalability compared to the sustained, dynamic commercial models of contemporary icons</w:t>
      </w:r>
      <w:r w:rsidRPr="00886814">
        <w:rPr>
          <w:rFonts w:asciiTheme="majorBidi" w:hAnsiTheme="majorBidi" w:cstheme="majorBidi"/>
          <w:sz w:val="24"/>
          <w:szCs w:val="24"/>
          <w:rtl/>
        </w:rPr>
        <w:t>.</w:t>
      </w:r>
    </w:p>
    <w:p w14:paraId="62E35D1C" w14:textId="77777777" w:rsidR="003E5D46" w:rsidRPr="003E5D46" w:rsidRDefault="003E5D46" w:rsidP="009E1B10">
      <w:pPr>
        <w:tabs>
          <w:tab w:val="left" w:pos="3098"/>
        </w:tabs>
        <w:bidi w:val="0"/>
        <w:rPr>
          <w:rFonts w:ascii="Inter Fallback" w:hAnsi="Inter Fallback"/>
          <w:sz w:val="27"/>
          <w:szCs w:val="27"/>
        </w:rPr>
      </w:pPr>
    </w:p>
    <w:p w14:paraId="4777D54F" w14:textId="13FC7FE5" w:rsidR="003E5D46" w:rsidRPr="00886814" w:rsidRDefault="003E5D46" w:rsidP="00886814">
      <w:pPr>
        <w:tabs>
          <w:tab w:val="left" w:pos="3098"/>
        </w:tabs>
        <w:bidi w:val="0"/>
        <w:spacing w:line="360" w:lineRule="auto"/>
        <w:rPr>
          <w:rFonts w:asciiTheme="majorBidi" w:hAnsiTheme="majorBidi" w:cstheme="majorBidi"/>
          <w:sz w:val="24"/>
          <w:szCs w:val="24"/>
        </w:rPr>
      </w:pPr>
      <w:r w:rsidRPr="00886814">
        <w:rPr>
          <w:rFonts w:asciiTheme="majorBidi" w:hAnsiTheme="majorBidi" w:cstheme="majorBidi"/>
          <w:sz w:val="24"/>
          <w:szCs w:val="24"/>
          <w:rtl/>
        </w:rPr>
        <w:t xml:space="preserve">- </w:t>
      </w:r>
      <w:r w:rsidRPr="00886814">
        <w:rPr>
          <w:rFonts w:asciiTheme="majorBidi" w:hAnsiTheme="majorBidi" w:cstheme="majorBidi"/>
          <w:sz w:val="24"/>
          <w:szCs w:val="24"/>
        </w:rPr>
        <w:t>Authenticity and Cultural Value: The Pyramids serve as enduring symbols of cultural values, diversity, and heritage, maintaining global tourism appeal for over 4,000 years. This enduring appeal is linked to Place Attachment Theory, which emphasizes the importance of authenticity and legacy</w:t>
      </w:r>
      <w:r w:rsidRPr="00886814">
        <w:rPr>
          <w:rFonts w:asciiTheme="majorBidi" w:hAnsiTheme="majorBidi" w:cstheme="majorBidi"/>
          <w:sz w:val="24"/>
          <w:szCs w:val="24"/>
          <w:rtl/>
        </w:rPr>
        <w:t>.</w:t>
      </w:r>
    </w:p>
    <w:p w14:paraId="5B3F253E" w14:textId="77777777" w:rsidR="003E5D46" w:rsidRPr="003E5D46" w:rsidRDefault="003E5D46" w:rsidP="009E1B10">
      <w:pPr>
        <w:tabs>
          <w:tab w:val="left" w:pos="3098"/>
        </w:tabs>
        <w:bidi w:val="0"/>
        <w:rPr>
          <w:rFonts w:ascii="Inter Fallback" w:hAnsi="Inter Fallback"/>
          <w:sz w:val="27"/>
          <w:szCs w:val="27"/>
        </w:rPr>
      </w:pPr>
    </w:p>
    <w:p w14:paraId="2084AACB" w14:textId="50882BCB" w:rsidR="003E5D46" w:rsidRPr="00886814" w:rsidRDefault="003E5D46" w:rsidP="00886814">
      <w:pPr>
        <w:tabs>
          <w:tab w:val="left" w:pos="3098"/>
        </w:tabs>
        <w:bidi w:val="0"/>
        <w:spacing w:line="360" w:lineRule="auto"/>
        <w:rPr>
          <w:rFonts w:asciiTheme="majorBidi" w:hAnsiTheme="majorBidi" w:cstheme="majorBidi"/>
          <w:sz w:val="24"/>
          <w:szCs w:val="24"/>
        </w:rPr>
      </w:pPr>
      <w:r w:rsidRPr="00886814">
        <w:rPr>
          <w:rFonts w:asciiTheme="majorBidi" w:hAnsiTheme="majorBidi" w:cstheme="majorBidi"/>
          <w:sz w:val="24"/>
          <w:szCs w:val="24"/>
          <w:rtl/>
        </w:rPr>
        <w:t xml:space="preserve">- </w:t>
      </w:r>
      <w:r w:rsidRPr="00886814">
        <w:rPr>
          <w:rFonts w:asciiTheme="majorBidi" w:hAnsiTheme="majorBidi" w:cstheme="majorBidi"/>
          <w:sz w:val="24"/>
          <w:szCs w:val="24"/>
        </w:rPr>
        <w:t xml:space="preserve">Economic Leakage and Planning: Although historical tourism can contribute to economic development, empirical research indicates that tourism growth does not automatically lead </w:t>
      </w:r>
      <w:r w:rsidRPr="00886814">
        <w:rPr>
          <w:rFonts w:asciiTheme="majorBidi" w:hAnsiTheme="majorBidi" w:cstheme="majorBidi"/>
          <w:sz w:val="24"/>
          <w:szCs w:val="24"/>
        </w:rPr>
        <w:lastRenderedPageBreak/>
        <w:t>to sustainable development, particularly in contexts lacking effective management and oversight. In developing nations and small island developing states (SIDS), economic benefits are often curtailed by leakage, wherein foreign exchange earnings are diminished through the importation of equipment and the repatriation of profits by foreign investors. The long-term economic scalability of the Pyramids is constrained by challenges in maximizing local economic linkages (H1)</w:t>
      </w:r>
      <w:r w:rsidRPr="00886814">
        <w:rPr>
          <w:rFonts w:asciiTheme="majorBidi" w:hAnsiTheme="majorBidi" w:cstheme="majorBidi"/>
          <w:sz w:val="24"/>
          <w:szCs w:val="24"/>
          <w:rtl/>
        </w:rPr>
        <w:t>.</w:t>
      </w:r>
    </w:p>
    <w:p w14:paraId="1C98FD79" w14:textId="77777777" w:rsidR="003E5D46" w:rsidRPr="003E5D46" w:rsidRDefault="003E5D46" w:rsidP="009E1B10">
      <w:pPr>
        <w:tabs>
          <w:tab w:val="left" w:pos="3098"/>
        </w:tabs>
        <w:bidi w:val="0"/>
        <w:rPr>
          <w:rFonts w:ascii="Inter Fallback" w:hAnsi="Inter Fallback"/>
          <w:sz w:val="27"/>
          <w:szCs w:val="27"/>
        </w:rPr>
      </w:pPr>
    </w:p>
    <w:p w14:paraId="3440C8A0" w14:textId="4057426B" w:rsidR="003E5D46" w:rsidRPr="00620F4E" w:rsidRDefault="003E5D46" w:rsidP="00620F4E">
      <w:pPr>
        <w:tabs>
          <w:tab w:val="left" w:pos="3098"/>
        </w:tabs>
        <w:bidi w:val="0"/>
        <w:spacing w:line="360" w:lineRule="auto"/>
        <w:rPr>
          <w:rFonts w:asciiTheme="majorBidi" w:hAnsiTheme="majorBidi" w:cstheme="majorBidi"/>
          <w:sz w:val="24"/>
          <w:szCs w:val="24"/>
        </w:rPr>
      </w:pPr>
      <w:r w:rsidRPr="003E5D46">
        <w:rPr>
          <w:rFonts w:ascii="Inter Fallback" w:hAnsi="Inter Fallback" w:cs="Arial"/>
          <w:sz w:val="27"/>
          <w:szCs w:val="27"/>
          <w:rtl/>
        </w:rPr>
        <w:t xml:space="preserve">- </w:t>
      </w:r>
      <w:r w:rsidRPr="00620F4E">
        <w:rPr>
          <w:rFonts w:asciiTheme="majorBidi" w:hAnsiTheme="majorBidi" w:cstheme="majorBidi"/>
          <w:sz w:val="24"/>
          <w:szCs w:val="24"/>
        </w:rPr>
        <w:t xml:space="preserve">Mitigating Constraints: Initiatives aimed at promoting sustainable tourism in heritage areas, such as the case study of the </w:t>
      </w:r>
      <w:proofErr w:type="spellStart"/>
      <w:r w:rsidRPr="00620F4E">
        <w:rPr>
          <w:rFonts w:asciiTheme="majorBidi" w:hAnsiTheme="majorBidi" w:cstheme="majorBidi"/>
          <w:sz w:val="24"/>
          <w:szCs w:val="24"/>
        </w:rPr>
        <w:t>Dahshour</w:t>
      </w:r>
      <w:proofErr w:type="spellEnd"/>
      <w:r w:rsidRPr="00620F4E">
        <w:rPr>
          <w:rFonts w:asciiTheme="majorBidi" w:hAnsiTheme="majorBidi" w:cstheme="majorBidi"/>
          <w:sz w:val="24"/>
          <w:szCs w:val="24"/>
        </w:rPr>
        <w:t xml:space="preserve"> World Heritage Site in Egypt, concentrate on enhancing local capacities, improving livelihoods, and generating revenue within local communities, with particular emphasis on employment opportunities for women and youth. This underscores that while the scalability of the Pyramids is hindered by structural limitations, targeted local support can bolster its economic sustainability</w:t>
      </w:r>
      <w:r w:rsidRPr="00620F4E">
        <w:rPr>
          <w:rFonts w:asciiTheme="majorBidi" w:hAnsiTheme="majorBidi" w:cstheme="majorBidi"/>
          <w:sz w:val="24"/>
          <w:szCs w:val="24"/>
          <w:rtl/>
        </w:rPr>
        <w:t>.</w:t>
      </w:r>
    </w:p>
    <w:p w14:paraId="345D6869" w14:textId="77777777" w:rsidR="003E5D46" w:rsidRPr="003E5D46" w:rsidRDefault="003E5D46" w:rsidP="009E1B10">
      <w:pPr>
        <w:tabs>
          <w:tab w:val="left" w:pos="3098"/>
        </w:tabs>
        <w:bidi w:val="0"/>
        <w:rPr>
          <w:rFonts w:ascii="Inter Fallback" w:hAnsi="Inter Fallback"/>
          <w:sz w:val="27"/>
          <w:szCs w:val="27"/>
        </w:rPr>
      </w:pPr>
    </w:p>
    <w:p w14:paraId="7E7B4627" w14:textId="6E0CF12A" w:rsidR="003E5D46" w:rsidRPr="003E5D46" w:rsidRDefault="003E5D46" w:rsidP="009E1B10">
      <w:pPr>
        <w:tabs>
          <w:tab w:val="left" w:pos="3098"/>
        </w:tabs>
        <w:bidi w:val="0"/>
        <w:rPr>
          <w:rFonts w:ascii="Inter Fallback" w:hAnsi="Inter Fallback"/>
          <w:sz w:val="27"/>
          <w:szCs w:val="27"/>
        </w:rPr>
      </w:pPr>
      <w:r w:rsidRPr="003E5D46">
        <w:rPr>
          <w:rFonts w:ascii="Inter Fallback" w:hAnsi="Inter Fallback" w:cs="Arial"/>
          <w:sz w:val="27"/>
          <w:szCs w:val="27"/>
          <w:rtl/>
        </w:rPr>
        <w:t>4.</w:t>
      </w:r>
      <w:r w:rsidRPr="00620F4E">
        <w:rPr>
          <w:rFonts w:asciiTheme="majorBidi" w:hAnsiTheme="majorBidi" w:cstheme="majorBidi"/>
          <w:b/>
          <w:bCs/>
          <w:sz w:val="28"/>
          <w:szCs w:val="28"/>
          <w:rtl/>
        </w:rPr>
        <w:t xml:space="preserve">2 </w:t>
      </w:r>
      <w:r w:rsidRPr="00620F4E">
        <w:rPr>
          <w:rFonts w:asciiTheme="majorBidi" w:hAnsiTheme="majorBidi" w:cstheme="majorBidi"/>
          <w:b/>
          <w:bCs/>
          <w:sz w:val="28"/>
          <w:szCs w:val="28"/>
        </w:rPr>
        <w:t>Expected Results: Behavioral and Perceptual Differences (H3)</w:t>
      </w:r>
      <w:r w:rsidRPr="003E5D46">
        <w:rPr>
          <w:rFonts w:ascii="Inter Fallback" w:hAnsi="Inter Fallback" w:cs="Arial"/>
          <w:sz w:val="27"/>
          <w:szCs w:val="27"/>
          <w:rtl/>
        </w:rPr>
        <w:t xml:space="preserve">  </w:t>
      </w:r>
    </w:p>
    <w:p w14:paraId="5A3F4758" w14:textId="77777777" w:rsidR="003E5D46" w:rsidRPr="00620F4E" w:rsidRDefault="003E5D46" w:rsidP="00620F4E">
      <w:pPr>
        <w:tabs>
          <w:tab w:val="left" w:pos="3098"/>
        </w:tabs>
        <w:bidi w:val="0"/>
        <w:spacing w:line="360" w:lineRule="auto"/>
        <w:rPr>
          <w:rFonts w:asciiTheme="majorBidi" w:hAnsiTheme="majorBidi" w:cstheme="majorBidi"/>
          <w:sz w:val="24"/>
          <w:szCs w:val="24"/>
        </w:rPr>
      </w:pPr>
      <w:r w:rsidRPr="00620F4E">
        <w:rPr>
          <w:rFonts w:asciiTheme="majorBidi" w:hAnsiTheme="majorBidi" w:cstheme="majorBidi"/>
          <w:sz w:val="24"/>
          <w:szCs w:val="24"/>
        </w:rPr>
        <w:t>The qualitative analysis, which integrates planned sentiment analysis of tourist reviews with literature on technology acceptance, is anticipated to confirm Hypothesis H3: that tourists associate the modern icon with innovation and luxury, while the ancient icon evokes authenticity and legacy</w:t>
      </w:r>
      <w:r w:rsidRPr="00620F4E">
        <w:rPr>
          <w:rFonts w:asciiTheme="majorBidi" w:hAnsiTheme="majorBidi" w:cstheme="majorBidi"/>
          <w:sz w:val="24"/>
          <w:szCs w:val="24"/>
          <w:rtl/>
        </w:rPr>
        <w:t>.</w:t>
      </w:r>
    </w:p>
    <w:p w14:paraId="48A0DA81" w14:textId="77777777" w:rsidR="003E5D46" w:rsidRPr="003E5D46" w:rsidRDefault="003E5D46" w:rsidP="009E1B10">
      <w:pPr>
        <w:tabs>
          <w:tab w:val="left" w:pos="3098"/>
        </w:tabs>
        <w:bidi w:val="0"/>
        <w:rPr>
          <w:rFonts w:ascii="Inter Fallback" w:hAnsi="Inter Fallback"/>
          <w:sz w:val="27"/>
          <w:szCs w:val="27"/>
        </w:rPr>
      </w:pPr>
    </w:p>
    <w:p w14:paraId="5DEB510A" w14:textId="109B982C" w:rsidR="003E5D46" w:rsidRPr="00620F4E" w:rsidRDefault="003E5D46" w:rsidP="009E1B10">
      <w:pPr>
        <w:tabs>
          <w:tab w:val="left" w:pos="3098"/>
        </w:tabs>
        <w:bidi w:val="0"/>
        <w:rPr>
          <w:rFonts w:asciiTheme="majorBidi" w:hAnsiTheme="majorBidi" w:cstheme="majorBidi"/>
          <w:b/>
          <w:bCs/>
          <w:sz w:val="28"/>
          <w:szCs w:val="28"/>
        </w:rPr>
      </w:pPr>
      <w:r w:rsidRPr="003E5D46">
        <w:rPr>
          <w:rFonts w:ascii="Inter Fallback" w:hAnsi="Inter Fallback" w:cs="Arial"/>
          <w:sz w:val="27"/>
          <w:szCs w:val="27"/>
          <w:rtl/>
        </w:rPr>
        <w:t>4</w:t>
      </w:r>
      <w:r w:rsidRPr="00620F4E">
        <w:rPr>
          <w:rFonts w:asciiTheme="majorBidi" w:hAnsiTheme="majorBidi" w:cstheme="majorBidi"/>
          <w:b/>
          <w:bCs/>
          <w:sz w:val="28"/>
          <w:szCs w:val="28"/>
          <w:rtl/>
        </w:rPr>
        <w:t xml:space="preserve">.2.1 </w:t>
      </w:r>
      <w:r w:rsidRPr="00620F4E">
        <w:rPr>
          <w:rFonts w:asciiTheme="majorBidi" w:hAnsiTheme="majorBidi" w:cstheme="majorBidi"/>
          <w:b/>
          <w:bCs/>
          <w:sz w:val="28"/>
          <w:szCs w:val="28"/>
        </w:rPr>
        <w:t>Innovation and Luxury Branding (Burj Khalifa)</w:t>
      </w:r>
      <w:r w:rsidRPr="00620F4E">
        <w:rPr>
          <w:rFonts w:asciiTheme="majorBidi" w:hAnsiTheme="majorBidi" w:cstheme="majorBidi"/>
          <w:b/>
          <w:bCs/>
          <w:sz w:val="28"/>
          <w:szCs w:val="28"/>
          <w:rtl/>
        </w:rPr>
        <w:t xml:space="preserve">  </w:t>
      </w:r>
    </w:p>
    <w:p w14:paraId="5618C71E" w14:textId="2790E618" w:rsidR="00945244" w:rsidRPr="00620F4E" w:rsidRDefault="003E5D46" w:rsidP="00620F4E">
      <w:pPr>
        <w:tabs>
          <w:tab w:val="left" w:pos="3098"/>
        </w:tabs>
        <w:bidi w:val="0"/>
        <w:spacing w:line="360" w:lineRule="auto"/>
        <w:rPr>
          <w:rFonts w:asciiTheme="majorBidi" w:hAnsiTheme="majorBidi" w:cstheme="majorBidi"/>
          <w:sz w:val="24"/>
          <w:szCs w:val="24"/>
        </w:rPr>
      </w:pPr>
      <w:r w:rsidRPr="00620F4E">
        <w:rPr>
          <w:rFonts w:asciiTheme="majorBidi" w:hAnsiTheme="majorBidi" w:cstheme="majorBidi"/>
          <w:sz w:val="24"/>
          <w:szCs w:val="24"/>
        </w:rPr>
        <w:t>The Burj Khalifa, positioned as a symbol of modern aspirations, is expected to elicit tourist responses characterized by high levels of excitement and pleasure.</w:t>
      </w:r>
    </w:p>
    <w:p w14:paraId="30D6DEA6" w14:textId="21D5A9D3" w:rsidR="003E5D46" w:rsidRPr="00620F4E" w:rsidRDefault="003E5D46" w:rsidP="00620F4E">
      <w:pPr>
        <w:tabs>
          <w:tab w:val="left" w:pos="3098"/>
        </w:tabs>
        <w:bidi w:val="0"/>
        <w:spacing w:line="360" w:lineRule="auto"/>
        <w:rPr>
          <w:rFonts w:asciiTheme="majorBidi" w:hAnsiTheme="majorBidi" w:cstheme="majorBidi"/>
          <w:sz w:val="24"/>
          <w:szCs w:val="24"/>
        </w:rPr>
      </w:pPr>
      <w:r w:rsidRPr="00620F4E">
        <w:rPr>
          <w:rFonts w:asciiTheme="majorBidi" w:hAnsiTheme="majorBidi" w:cstheme="majorBidi"/>
          <w:sz w:val="24"/>
          <w:szCs w:val="24"/>
        </w:rPr>
        <w:t>Digital Acceptance: Tourists visiting contemporary, technologically advanced destinations exhibit varying levels of acceptance and readiness for technology. Younger generations (Y1, Y2) are particularly driven by optimism and convenience in utilizing digital tools, such as smartphones and Google Maps, due to their practical utility. This is essential for navigating intricate urban megacities like Dubai, where digital tools enhance travel and mapping capabilities. The necessity of technology in these contexts contributes to the perception of the destination as innovative.</w:t>
      </w:r>
    </w:p>
    <w:p w14:paraId="3E2847F1" w14:textId="77777777" w:rsidR="003E5D46" w:rsidRPr="003E5D46" w:rsidRDefault="003E5D46" w:rsidP="009E1B10">
      <w:pPr>
        <w:tabs>
          <w:tab w:val="left" w:pos="3098"/>
        </w:tabs>
        <w:bidi w:val="0"/>
        <w:rPr>
          <w:rFonts w:ascii="Inter Fallback" w:hAnsi="Inter Fallback"/>
          <w:sz w:val="27"/>
          <w:szCs w:val="27"/>
          <w:rtl/>
        </w:rPr>
      </w:pPr>
    </w:p>
    <w:p w14:paraId="2A5CC6E3" w14:textId="764E0298" w:rsidR="003E5D46" w:rsidRPr="00620F4E" w:rsidRDefault="003E5D46" w:rsidP="00620F4E">
      <w:pPr>
        <w:tabs>
          <w:tab w:val="left" w:pos="3098"/>
        </w:tabs>
        <w:bidi w:val="0"/>
        <w:spacing w:line="360" w:lineRule="auto"/>
        <w:rPr>
          <w:rFonts w:asciiTheme="majorBidi" w:hAnsiTheme="majorBidi" w:cstheme="majorBidi"/>
          <w:sz w:val="24"/>
          <w:szCs w:val="24"/>
        </w:rPr>
      </w:pPr>
      <w:r w:rsidRPr="00620F4E">
        <w:rPr>
          <w:rFonts w:asciiTheme="majorBidi" w:hAnsiTheme="majorBidi" w:cstheme="majorBidi"/>
          <w:sz w:val="24"/>
          <w:szCs w:val="24"/>
        </w:rPr>
        <w:t>Hedonic vs. Utilitarian Motivators: An examination of digital tools indicates that the motivations for using technology while traveling are predominantly linked to utilitarian advantages, such as obtaining directions and locating transportation, rather than hedonic pleasures, such as enjoyment. In the case of the Burj Khalifa, elements of luxury and innovation are anticipated to be prominently featured in hedonic reviews (e.g., sharing photographs on Instagram), while utilitarian tools (e.g., booking tickets or locating local services) reinforce a seamless modern experience.</w:t>
      </w:r>
    </w:p>
    <w:p w14:paraId="4446C03E" w14:textId="77777777" w:rsidR="003E5D46" w:rsidRPr="003E5D46" w:rsidRDefault="003E5D46" w:rsidP="009E1B10">
      <w:pPr>
        <w:tabs>
          <w:tab w:val="left" w:pos="3098"/>
        </w:tabs>
        <w:bidi w:val="0"/>
        <w:rPr>
          <w:rFonts w:ascii="Inter Fallback" w:hAnsi="Inter Fallback"/>
          <w:sz w:val="27"/>
          <w:szCs w:val="27"/>
          <w:rtl/>
        </w:rPr>
      </w:pPr>
    </w:p>
    <w:p w14:paraId="6949D2D4" w14:textId="3D859365" w:rsidR="003E5D46" w:rsidRPr="00620F4E" w:rsidRDefault="003E5D46" w:rsidP="009E1B10">
      <w:pPr>
        <w:tabs>
          <w:tab w:val="left" w:pos="3098"/>
        </w:tabs>
        <w:bidi w:val="0"/>
        <w:rPr>
          <w:rFonts w:asciiTheme="majorBidi" w:hAnsiTheme="majorBidi" w:cstheme="majorBidi"/>
          <w:sz w:val="24"/>
          <w:szCs w:val="24"/>
        </w:rPr>
      </w:pPr>
      <w:r w:rsidRPr="00620F4E">
        <w:rPr>
          <w:rFonts w:asciiTheme="majorBidi" w:hAnsiTheme="majorBidi" w:cstheme="majorBidi"/>
          <w:sz w:val="24"/>
          <w:szCs w:val="24"/>
        </w:rPr>
        <w:t>Authenticity and Disruptive Technology (Pyramids)</w:t>
      </w:r>
    </w:p>
    <w:p w14:paraId="5029F3B8" w14:textId="77777777" w:rsidR="003E5D46" w:rsidRPr="00620F4E" w:rsidRDefault="003E5D46" w:rsidP="00620F4E">
      <w:pPr>
        <w:tabs>
          <w:tab w:val="left" w:pos="3098"/>
        </w:tabs>
        <w:bidi w:val="0"/>
        <w:spacing w:line="360" w:lineRule="auto"/>
        <w:rPr>
          <w:rFonts w:asciiTheme="majorBidi" w:hAnsiTheme="majorBidi" w:cstheme="majorBidi"/>
          <w:sz w:val="24"/>
          <w:szCs w:val="24"/>
          <w:rtl/>
        </w:rPr>
      </w:pPr>
    </w:p>
    <w:p w14:paraId="7477B87A" w14:textId="77777777" w:rsidR="003E5D46" w:rsidRPr="00620F4E" w:rsidRDefault="003E5D46" w:rsidP="00620F4E">
      <w:pPr>
        <w:tabs>
          <w:tab w:val="left" w:pos="3098"/>
        </w:tabs>
        <w:bidi w:val="0"/>
        <w:spacing w:line="360" w:lineRule="auto"/>
        <w:rPr>
          <w:rFonts w:asciiTheme="majorBidi" w:hAnsiTheme="majorBidi" w:cstheme="majorBidi"/>
          <w:sz w:val="24"/>
          <w:szCs w:val="24"/>
        </w:rPr>
      </w:pPr>
      <w:r w:rsidRPr="00620F4E">
        <w:rPr>
          <w:rFonts w:asciiTheme="majorBidi" w:hAnsiTheme="majorBidi" w:cstheme="majorBidi"/>
          <w:sz w:val="24"/>
          <w:szCs w:val="24"/>
        </w:rPr>
        <w:t>Tourist reactions to the Pyramids are grounded in Place Attachment Theory, emphasizing the significance of legacy and cultural value.</w:t>
      </w:r>
    </w:p>
    <w:p w14:paraId="2FED09F8" w14:textId="77777777" w:rsidR="003E5D46" w:rsidRPr="00620F4E" w:rsidRDefault="003E5D46" w:rsidP="00620F4E">
      <w:pPr>
        <w:tabs>
          <w:tab w:val="left" w:pos="3098"/>
        </w:tabs>
        <w:bidi w:val="0"/>
        <w:spacing w:line="360" w:lineRule="auto"/>
        <w:rPr>
          <w:rFonts w:asciiTheme="majorBidi" w:hAnsiTheme="majorBidi" w:cstheme="majorBidi"/>
          <w:sz w:val="24"/>
          <w:szCs w:val="24"/>
          <w:rtl/>
        </w:rPr>
      </w:pPr>
    </w:p>
    <w:p w14:paraId="33A44D6E" w14:textId="348B4509" w:rsidR="003E5D46" w:rsidRPr="00620F4E" w:rsidRDefault="003E5D46" w:rsidP="00620F4E">
      <w:pPr>
        <w:tabs>
          <w:tab w:val="left" w:pos="3098"/>
        </w:tabs>
        <w:bidi w:val="0"/>
        <w:spacing w:line="360" w:lineRule="auto"/>
        <w:rPr>
          <w:rFonts w:asciiTheme="majorBidi" w:hAnsiTheme="majorBidi" w:cstheme="majorBidi"/>
          <w:sz w:val="24"/>
          <w:szCs w:val="24"/>
        </w:rPr>
      </w:pPr>
      <w:r w:rsidRPr="00620F4E">
        <w:rPr>
          <w:rFonts w:asciiTheme="majorBidi" w:hAnsiTheme="majorBidi" w:cstheme="majorBidi"/>
          <w:sz w:val="24"/>
          <w:szCs w:val="24"/>
        </w:rPr>
        <w:t>Emotional Connection: The allure of the Pyramids is fundamentally tied to the emotional connection and sense of authenticity derived from cultural values, diversity, and heritage. The perceived value of architecture in an era of hyper-capitalism is increasingly characterized by the emotional experiences it evokes.</w:t>
      </w:r>
    </w:p>
    <w:p w14:paraId="413B42BD" w14:textId="77777777" w:rsidR="003E5D46" w:rsidRPr="003E5D46" w:rsidRDefault="003E5D46" w:rsidP="009E1B10">
      <w:pPr>
        <w:tabs>
          <w:tab w:val="left" w:pos="3098"/>
        </w:tabs>
        <w:bidi w:val="0"/>
        <w:rPr>
          <w:rFonts w:ascii="Inter Fallback" w:hAnsi="Inter Fallback"/>
          <w:sz w:val="27"/>
          <w:szCs w:val="27"/>
          <w:rtl/>
        </w:rPr>
      </w:pPr>
    </w:p>
    <w:p w14:paraId="197C14F8" w14:textId="17EDA52B" w:rsidR="003E5D46" w:rsidRPr="00620F4E" w:rsidRDefault="003E5D46" w:rsidP="00620F4E">
      <w:pPr>
        <w:tabs>
          <w:tab w:val="left" w:pos="3098"/>
        </w:tabs>
        <w:bidi w:val="0"/>
        <w:spacing w:line="360" w:lineRule="auto"/>
        <w:rPr>
          <w:rFonts w:asciiTheme="majorBidi" w:hAnsiTheme="majorBidi" w:cstheme="majorBidi"/>
          <w:sz w:val="24"/>
          <w:szCs w:val="24"/>
        </w:rPr>
      </w:pPr>
      <w:r w:rsidRPr="00620F4E">
        <w:rPr>
          <w:rFonts w:asciiTheme="majorBidi" w:hAnsiTheme="majorBidi" w:cstheme="majorBidi"/>
          <w:sz w:val="24"/>
          <w:szCs w:val="24"/>
        </w:rPr>
        <w:t>Disruption as an Inhibitor: Given that the Pyramids symbolize ancient permanence, tourist experiences are particularly sensitive to disruptions. Qualitative data, such as sentiment analysis, is anticipated to demonstrate that the use of technology can detract from the overall experience. Participants from Generation X and Generation Y1 have articulated concerns regarding technology's disruptive nature, expressing a preference for "living the experience" rather than frequently consulting their phones. Conversely, older generations (Baby Boomers) tend to be more inhibited by technology due to discomfort and a lack of technical proficiency, favoring traditional media such as paper maps. This suggests that the enduring appeal of the Pyramids is partially sustained by the non-digital, authentic experience.</w:t>
      </w:r>
    </w:p>
    <w:p w14:paraId="483D2C6F" w14:textId="77777777" w:rsidR="003E5D46" w:rsidRPr="003E5D46" w:rsidRDefault="003E5D46" w:rsidP="009E1B10">
      <w:pPr>
        <w:tabs>
          <w:tab w:val="left" w:pos="3098"/>
        </w:tabs>
        <w:bidi w:val="0"/>
        <w:rPr>
          <w:rFonts w:ascii="Inter Fallback" w:hAnsi="Inter Fallback"/>
          <w:sz w:val="27"/>
          <w:szCs w:val="27"/>
          <w:rtl/>
        </w:rPr>
      </w:pPr>
    </w:p>
    <w:p w14:paraId="6DDE7CF5" w14:textId="20382B44" w:rsidR="003E5D46" w:rsidRPr="00620F4E" w:rsidRDefault="003E5D46" w:rsidP="009E1B10">
      <w:pPr>
        <w:tabs>
          <w:tab w:val="left" w:pos="3098"/>
        </w:tabs>
        <w:bidi w:val="0"/>
        <w:rPr>
          <w:rFonts w:asciiTheme="majorBidi" w:hAnsiTheme="majorBidi" w:cstheme="majorBidi"/>
          <w:b/>
          <w:bCs/>
          <w:sz w:val="24"/>
          <w:szCs w:val="24"/>
        </w:rPr>
      </w:pPr>
      <w:r w:rsidRPr="00620F4E">
        <w:rPr>
          <w:rFonts w:asciiTheme="majorBidi" w:hAnsiTheme="majorBidi" w:cstheme="majorBidi"/>
          <w:b/>
          <w:bCs/>
          <w:sz w:val="24"/>
          <w:szCs w:val="24"/>
        </w:rPr>
        <w:lastRenderedPageBreak/>
        <w:t>Evaluation of Sustainability and Hybrid Model Viability (H4)</w:t>
      </w:r>
    </w:p>
    <w:p w14:paraId="0B6CACA8" w14:textId="77777777" w:rsidR="003E5D46" w:rsidRPr="003E5D46" w:rsidRDefault="003E5D46" w:rsidP="009E1B10">
      <w:pPr>
        <w:tabs>
          <w:tab w:val="left" w:pos="3098"/>
        </w:tabs>
        <w:bidi w:val="0"/>
        <w:rPr>
          <w:rFonts w:ascii="Inter Fallback" w:hAnsi="Inter Fallback"/>
          <w:sz w:val="27"/>
          <w:szCs w:val="27"/>
          <w:rtl/>
        </w:rPr>
      </w:pPr>
    </w:p>
    <w:p w14:paraId="63286100" w14:textId="77777777" w:rsidR="003E5D46" w:rsidRPr="00620F4E" w:rsidRDefault="003E5D46" w:rsidP="00620F4E">
      <w:pPr>
        <w:tabs>
          <w:tab w:val="left" w:pos="3098"/>
        </w:tabs>
        <w:bidi w:val="0"/>
        <w:spacing w:line="360" w:lineRule="auto"/>
        <w:rPr>
          <w:rFonts w:asciiTheme="majorBidi" w:hAnsiTheme="majorBidi" w:cstheme="majorBidi"/>
          <w:sz w:val="24"/>
          <w:szCs w:val="24"/>
        </w:rPr>
      </w:pPr>
      <w:r w:rsidRPr="00620F4E">
        <w:rPr>
          <w:rFonts w:asciiTheme="majorBidi" w:hAnsiTheme="majorBidi" w:cstheme="majorBidi"/>
          <w:sz w:val="24"/>
          <w:szCs w:val="24"/>
        </w:rPr>
        <w:t>The final phase of the analysis integrates the economic and behavioral findings to assess the sustainability performance of both iconic structures in relation to the Sustainable Design model and to evaluate Hypothesis H4 regarding the feasibility of a hybrid design framework.</w:t>
      </w:r>
    </w:p>
    <w:p w14:paraId="1F1E3124" w14:textId="77777777" w:rsidR="003E5D46" w:rsidRPr="003E5D46" w:rsidRDefault="003E5D46" w:rsidP="009E1B10">
      <w:pPr>
        <w:tabs>
          <w:tab w:val="left" w:pos="3098"/>
        </w:tabs>
        <w:bidi w:val="0"/>
        <w:rPr>
          <w:rFonts w:ascii="Inter Fallback" w:hAnsi="Inter Fallback"/>
          <w:sz w:val="27"/>
          <w:szCs w:val="27"/>
          <w:rtl/>
        </w:rPr>
      </w:pPr>
    </w:p>
    <w:p w14:paraId="644FFA62" w14:textId="3196A790" w:rsidR="003E5D46" w:rsidRPr="00620F4E" w:rsidRDefault="003E5D46" w:rsidP="00620F4E">
      <w:pPr>
        <w:tabs>
          <w:tab w:val="left" w:pos="3098"/>
        </w:tabs>
        <w:bidi w:val="0"/>
        <w:spacing w:line="360" w:lineRule="auto"/>
        <w:rPr>
          <w:rFonts w:asciiTheme="majorBidi" w:hAnsiTheme="majorBidi" w:cstheme="majorBidi"/>
          <w:sz w:val="24"/>
          <w:szCs w:val="24"/>
        </w:rPr>
      </w:pPr>
      <w:r w:rsidRPr="00620F4E">
        <w:rPr>
          <w:rFonts w:asciiTheme="majorBidi" w:hAnsiTheme="majorBidi" w:cstheme="majorBidi"/>
          <w:sz w:val="24"/>
          <w:szCs w:val="24"/>
        </w:rPr>
        <w:t>The Three Dimensions of Sustainable Iconography: True Sustainable Design is realized only at the convergence of three dimensions: Economic Sustainability, Social and Political Sustainability, and Environmental Sustainability.</w:t>
      </w:r>
    </w:p>
    <w:p w14:paraId="6B45664E" w14:textId="77777777" w:rsidR="003E5D46" w:rsidRPr="003E5D46" w:rsidRDefault="003E5D46" w:rsidP="009E1B10">
      <w:pPr>
        <w:tabs>
          <w:tab w:val="left" w:pos="3098"/>
        </w:tabs>
        <w:bidi w:val="0"/>
        <w:rPr>
          <w:rFonts w:ascii="Inter Fallback" w:hAnsi="Inter Fallback"/>
          <w:sz w:val="27"/>
          <w:szCs w:val="27"/>
          <w:rtl/>
        </w:rPr>
      </w:pPr>
    </w:p>
    <w:p w14:paraId="60729CF8" w14:textId="555FD49F" w:rsidR="003E5D46" w:rsidRPr="00620F4E" w:rsidRDefault="003E5D46" w:rsidP="00620F4E">
      <w:pPr>
        <w:tabs>
          <w:tab w:val="left" w:pos="3098"/>
        </w:tabs>
        <w:bidi w:val="0"/>
        <w:spacing w:line="360" w:lineRule="auto"/>
        <w:rPr>
          <w:rFonts w:asciiTheme="majorBidi" w:hAnsiTheme="majorBidi" w:cstheme="majorBidi"/>
          <w:sz w:val="24"/>
          <w:szCs w:val="24"/>
        </w:rPr>
      </w:pPr>
      <w:r w:rsidRPr="00620F4E">
        <w:rPr>
          <w:rFonts w:asciiTheme="majorBidi" w:hAnsiTheme="majorBidi" w:cstheme="majorBidi"/>
          <w:sz w:val="24"/>
          <w:szCs w:val="24"/>
        </w:rPr>
        <w:t>Burj Khalifa Performance: The Burj Khalifa demonstrates exceptional performance in Economic Sustainability, contributing significantly to GDP and receiving international recognition. It actively engages in Environmental Sustainability through structured megaproject management and adherence to sustainability principles, such as resource management and initiatives aimed at reducing carbon emissions and energy consumption. However, its long-term viability is contingent upon the transition of its luxury branding into deeply integrated community symbolic value, an area in which historical monuments inherently excel.</w:t>
      </w:r>
    </w:p>
    <w:p w14:paraId="27FCBFD2" w14:textId="77777777" w:rsidR="003E5D46" w:rsidRPr="003E5D46" w:rsidRDefault="003E5D46" w:rsidP="009E1B10">
      <w:pPr>
        <w:tabs>
          <w:tab w:val="left" w:pos="3098"/>
        </w:tabs>
        <w:bidi w:val="0"/>
        <w:rPr>
          <w:rFonts w:ascii="Inter Fallback" w:hAnsi="Inter Fallback"/>
          <w:sz w:val="27"/>
          <w:szCs w:val="27"/>
          <w:rtl/>
        </w:rPr>
      </w:pPr>
    </w:p>
    <w:p w14:paraId="26579A15" w14:textId="7FEC2D7E" w:rsidR="003E5D46" w:rsidRPr="00620F4E" w:rsidRDefault="003E5D46" w:rsidP="00620F4E">
      <w:pPr>
        <w:tabs>
          <w:tab w:val="left" w:pos="3098"/>
        </w:tabs>
        <w:bidi w:val="0"/>
        <w:spacing w:line="360" w:lineRule="auto"/>
        <w:rPr>
          <w:rFonts w:asciiTheme="majorBidi" w:hAnsiTheme="majorBidi" w:cstheme="majorBidi"/>
          <w:sz w:val="24"/>
          <w:szCs w:val="24"/>
        </w:rPr>
      </w:pPr>
      <w:r w:rsidRPr="00620F4E">
        <w:rPr>
          <w:rFonts w:asciiTheme="majorBidi" w:hAnsiTheme="majorBidi" w:cstheme="majorBidi"/>
          <w:sz w:val="24"/>
          <w:szCs w:val="24"/>
        </w:rPr>
        <w:t xml:space="preserve">Pyramids Performance: The Pyramids are distinguished by their Social and Political Sustainability, serving as symbols of national identity and cultural resilience. Their challenge lies in optimizing Economic Sustainability by ensuring equitable distribution of benefits and minimizing resource leakage, while also adapting to contemporary Environmental Sustainability requirements, including the careful management of resource </w:t>
      </w:r>
      <w:r w:rsidR="00620F4E" w:rsidRPr="00620F4E">
        <w:rPr>
          <w:rFonts w:asciiTheme="majorBidi" w:hAnsiTheme="majorBidi" w:cstheme="majorBidi"/>
          <w:sz w:val="24"/>
          <w:szCs w:val="24"/>
        </w:rPr>
        <w:t>efficiency,</w:t>
      </w:r>
      <w:r w:rsidRPr="00620F4E">
        <w:rPr>
          <w:rFonts w:asciiTheme="majorBidi" w:hAnsiTheme="majorBidi" w:cstheme="majorBidi"/>
          <w:sz w:val="24"/>
          <w:szCs w:val="24"/>
        </w:rPr>
        <w:t xml:space="preserve"> and carrying capacity.</w:t>
      </w:r>
    </w:p>
    <w:p w14:paraId="09BED35A" w14:textId="77777777" w:rsidR="003E5D46" w:rsidRPr="003E5D46" w:rsidRDefault="003E5D46" w:rsidP="009E1B10">
      <w:pPr>
        <w:tabs>
          <w:tab w:val="left" w:pos="3098"/>
        </w:tabs>
        <w:bidi w:val="0"/>
        <w:rPr>
          <w:rFonts w:ascii="Inter Fallback" w:hAnsi="Inter Fallback"/>
          <w:sz w:val="27"/>
          <w:szCs w:val="27"/>
          <w:rtl/>
        </w:rPr>
      </w:pPr>
    </w:p>
    <w:p w14:paraId="78BECE40" w14:textId="67E3D7EB" w:rsidR="003E5D46" w:rsidRPr="006B6F72" w:rsidRDefault="003E5D46" w:rsidP="006B6F72">
      <w:pPr>
        <w:tabs>
          <w:tab w:val="left" w:pos="3098"/>
        </w:tabs>
        <w:bidi w:val="0"/>
        <w:spacing w:line="360" w:lineRule="auto"/>
        <w:rPr>
          <w:rFonts w:asciiTheme="majorBidi" w:hAnsiTheme="majorBidi" w:cstheme="majorBidi"/>
          <w:sz w:val="24"/>
          <w:szCs w:val="24"/>
          <w:rtl/>
        </w:rPr>
      </w:pPr>
      <w:r w:rsidRPr="006B6F72">
        <w:rPr>
          <w:rFonts w:asciiTheme="majorBidi" w:hAnsiTheme="majorBidi" w:cstheme="majorBidi"/>
          <w:sz w:val="24"/>
          <w:szCs w:val="24"/>
        </w:rPr>
        <w:t>The Need for a Hybrid Design Framework (H4): The comparative analysis culminates in the conclusion that neither iconic structure achieves complete, balanced sustainability as defined by the intersecting model; thus, the analysis supports Hypothesis H4.</w:t>
      </w:r>
    </w:p>
    <w:p w14:paraId="4AFB740C" w14:textId="77777777" w:rsidR="003E5D46" w:rsidRPr="003E5D46" w:rsidRDefault="003E5D46" w:rsidP="009E1B10">
      <w:pPr>
        <w:tabs>
          <w:tab w:val="left" w:pos="3098"/>
        </w:tabs>
        <w:bidi w:val="0"/>
        <w:rPr>
          <w:rFonts w:ascii="Inter Fallback" w:hAnsi="Inter Fallback"/>
          <w:sz w:val="27"/>
          <w:szCs w:val="27"/>
          <w:rtl/>
        </w:rPr>
      </w:pPr>
    </w:p>
    <w:p w14:paraId="2B9FC182" w14:textId="5424E670" w:rsidR="003E5D46" w:rsidRPr="006B6F72" w:rsidRDefault="003E5D46" w:rsidP="006B6F72">
      <w:pPr>
        <w:tabs>
          <w:tab w:val="left" w:pos="3098"/>
        </w:tabs>
        <w:bidi w:val="0"/>
        <w:spacing w:line="360" w:lineRule="auto"/>
        <w:rPr>
          <w:rFonts w:asciiTheme="majorBidi" w:hAnsiTheme="majorBidi" w:cstheme="majorBidi"/>
          <w:sz w:val="24"/>
          <w:szCs w:val="24"/>
        </w:rPr>
      </w:pPr>
      <w:r w:rsidRPr="006B6F72">
        <w:rPr>
          <w:rFonts w:asciiTheme="majorBidi" w:hAnsiTheme="majorBidi" w:cstheme="majorBidi"/>
          <w:sz w:val="24"/>
          <w:szCs w:val="24"/>
        </w:rPr>
        <w:t>Lessons from Global Megaprojects: Contemporary success stories, such as the Guggenheim Museum Bilbao, have adopted the Triple Bottom Line Approach (Economic, Environmental, Social, Artistic, and Cultural) to ensure integrated value. The Guggenheim exemplifies how an iconic building can serve as a catalyst for transformation and revitalization, generating sustained economic benefits alongside artistic and cultural accessibility.</w:t>
      </w:r>
    </w:p>
    <w:p w14:paraId="2ACF6734" w14:textId="77777777" w:rsidR="003E5D46" w:rsidRPr="003E5D46" w:rsidRDefault="003E5D46" w:rsidP="009E1B10">
      <w:pPr>
        <w:tabs>
          <w:tab w:val="left" w:pos="3098"/>
        </w:tabs>
        <w:bidi w:val="0"/>
        <w:rPr>
          <w:rFonts w:ascii="Inter Fallback" w:hAnsi="Inter Fallback"/>
          <w:sz w:val="27"/>
          <w:szCs w:val="27"/>
          <w:rtl/>
        </w:rPr>
      </w:pPr>
    </w:p>
    <w:p w14:paraId="026144BE" w14:textId="42758B33" w:rsidR="003E5D46" w:rsidRPr="006B6F72" w:rsidRDefault="003E5D46" w:rsidP="006B6F72">
      <w:pPr>
        <w:tabs>
          <w:tab w:val="left" w:pos="3098"/>
        </w:tabs>
        <w:bidi w:val="0"/>
        <w:spacing w:line="360" w:lineRule="auto"/>
        <w:rPr>
          <w:rFonts w:asciiTheme="majorBidi" w:hAnsiTheme="majorBidi" w:cstheme="majorBidi"/>
          <w:sz w:val="24"/>
          <w:szCs w:val="24"/>
        </w:rPr>
      </w:pPr>
      <w:r w:rsidRPr="006B6F72">
        <w:rPr>
          <w:rFonts w:asciiTheme="majorBidi" w:hAnsiTheme="majorBidi" w:cstheme="majorBidi"/>
          <w:sz w:val="24"/>
          <w:szCs w:val="24"/>
        </w:rPr>
        <w:t>Creating Resilient Icons: Future iconic architecture must deliberately integrate the economic dynamism characteristic of modern megaprojects—such as leveraging foreign direct investment, fostering innovation, and generating substantial economic demand—with the symbolic longevity and deeply rooted cultural values of historical monuments. This integration fosters a more resilient structure capable of withstanding economic and social shocks, thereby ensuring that new icons are both economically viable and culturally enduring. The UNWTO affirms that the sustainable management of marine resources, including tourism, is vital for economic benefits to developing nations, underscoring the necessity for sustainability to be effectively managed and monitored.</w:t>
      </w:r>
    </w:p>
    <w:p w14:paraId="2F215088" w14:textId="4D0AB081" w:rsidR="003E5D46" w:rsidRDefault="003E5D46" w:rsidP="009E1B10">
      <w:pPr>
        <w:bidi w:val="0"/>
        <w:rPr>
          <w:rFonts w:ascii="Inter Fallback" w:hAnsi="Inter Fallback"/>
          <w:sz w:val="27"/>
          <w:szCs w:val="27"/>
        </w:rPr>
      </w:pPr>
      <w:r>
        <w:rPr>
          <w:rFonts w:ascii="Inter Fallback" w:hAnsi="Inter Fallback"/>
          <w:sz w:val="27"/>
          <w:szCs w:val="27"/>
        </w:rPr>
        <w:br w:type="page"/>
      </w:r>
    </w:p>
    <w:p w14:paraId="54A56F95" w14:textId="2EE72F04" w:rsidR="003E5D46" w:rsidRDefault="003E5D46" w:rsidP="009E1B10">
      <w:pPr>
        <w:tabs>
          <w:tab w:val="left" w:pos="3098"/>
        </w:tabs>
        <w:bidi w:val="0"/>
        <w:rPr>
          <w:rFonts w:ascii="Inter Fallback" w:hAnsi="Inter Fallback"/>
          <w:b/>
          <w:bCs/>
          <w:sz w:val="27"/>
          <w:szCs w:val="27"/>
          <w:u w:val="single"/>
        </w:rPr>
      </w:pPr>
    </w:p>
    <w:p w14:paraId="7603847E" w14:textId="7FFEC005" w:rsidR="00F427E8" w:rsidRDefault="00F427E8" w:rsidP="00F427E8">
      <w:pPr>
        <w:tabs>
          <w:tab w:val="left" w:pos="3098"/>
        </w:tabs>
        <w:bidi w:val="0"/>
        <w:rPr>
          <w:rFonts w:ascii="Inter Fallback" w:hAnsi="Inter Fallback"/>
          <w:b/>
          <w:bCs/>
          <w:sz w:val="27"/>
          <w:szCs w:val="27"/>
          <w:u w:val="single"/>
        </w:rPr>
      </w:pPr>
    </w:p>
    <w:p w14:paraId="6B196F88" w14:textId="49D8AE04" w:rsidR="00F427E8" w:rsidRDefault="00F427E8" w:rsidP="00F427E8">
      <w:pPr>
        <w:tabs>
          <w:tab w:val="left" w:pos="3098"/>
        </w:tabs>
        <w:bidi w:val="0"/>
        <w:rPr>
          <w:rFonts w:ascii="Inter Fallback" w:hAnsi="Inter Fallback"/>
          <w:b/>
          <w:bCs/>
          <w:sz w:val="27"/>
          <w:szCs w:val="27"/>
          <w:u w:val="single"/>
        </w:rPr>
      </w:pPr>
    </w:p>
    <w:p w14:paraId="1898A1CD" w14:textId="328400DA" w:rsidR="00F427E8" w:rsidRDefault="00F427E8" w:rsidP="00F427E8">
      <w:pPr>
        <w:tabs>
          <w:tab w:val="left" w:pos="3098"/>
        </w:tabs>
        <w:bidi w:val="0"/>
        <w:rPr>
          <w:rFonts w:ascii="Inter Fallback" w:hAnsi="Inter Fallback"/>
          <w:b/>
          <w:bCs/>
          <w:sz w:val="27"/>
          <w:szCs w:val="27"/>
          <w:u w:val="single"/>
        </w:rPr>
      </w:pPr>
    </w:p>
    <w:p w14:paraId="0D217AB3" w14:textId="586CCDCA" w:rsidR="00F427E8" w:rsidRDefault="00F427E8" w:rsidP="00F427E8">
      <w:pPr>
        <w:tabs>
          <w:tab w:val="left" w:pos="3098"/>
        </w:tabs>
        <w:bidi w:val="0"/>
        <w:rPr>
          <w:rFonts w:ascii="Inter Fallback" w:hAnsi="Inter Fallback"/>
          <w:b/>
          <w:bCs/>
          <w:sz w:val="27"/>
          <w:szCs w:val="27"/>
          <w:u w:val="single"/>
        </w:rPr>
      </w:pPr>
    </w:p>
    <w:p w14:paraId="611F9107" w14:textId="130BA0CC" w:rsidR="00F427E8" w:rsidRDefault="00F427E8" w:rsidP="00F427E8">
      <w:pPr>
        <w:tabs>
          <w:tab w:val="left" w:pos="3098"/>
        </w:tabs>
        <w:bidi w:val="0"/>
        <w:rPr>
          <w:rFonts w:ascii="Inter Fallback" w:hAnsi="Inter Fallback"/>
          <w:b/>
          <w:bCs/>
          <w:sz w:val="27"/>
          <w:szCs w:val="27"/>
          <w:u w:val="single"/>
        </w:rPr>
      </w:pPr>
    </w:p>
    <w:p w14:paraId="40247120" w14:textId="5114A93F" w:rsidR="00F427E8" w:rsidRDefault="00F427E8" w:rsidP="00F427E8">
      <w:pPr>
        <w:tabs>
          <w:tab w:val="left" w:pos="3098"/>
        </w:tabs>
        <w:bidi w:val="0"/>
        <w:rPr>
          <w:rFonts w:ascii="Inter Fallback" w:hAnsi="Inter Fallback"/>
          <w:b/>
          <w:bCs/>
          <w:sz w:val="27"/>
          <w:szCs w:val="27"/>
          <w:u w:val="single"/>
        </w:rPr>
      </w:pPr>
    </w:p>
    <w:p w14:paraId="20ADC0D0" w14:textId="77777777" w:rsidR="00F427E8" w:rsidRPr="003E5D46" w:rsidRDefault="00F427E8" w:rsidP="00F427E8">
      <w:pPr>
        <w:tabs>
          <w:tab w:val="left" w:pos="3098"/>
        </w:tabs>
        <w:bidi w:val="0"/>
        <w:rPr>
          <w:rFonts w:ascii="Inter Fallback" w:hAnsi="Inter Fallback"/>
          <w:b/>
          <w:bCs/>
          <w:sz w:val="27"/>
          <w:szCs w:val="27"/>
          <w:u w:val="single"/>
          <w:rtl/>
        </w:rPr>
      </w:pPr>
    </w:p>
    <w:p w14:paraId="22600022" w14:textId="77777777" w:rsidR="00F427E8" w:rsidRDefault="00F427E8" w:rsidP="00F427E8">
      <w:pPr>
        <w:tabs>
          <w:tab w:val="left" w:pos="3098"/>
        </w:tabs>
        <w:bidi w:val="0"/>
        <w:rPr>
          <w:rFonts w:ascii="Inter Fallback" w:hAnsi="Inter Fallback"/>
          <w:b/>
          <w:bCs/>
          <w:sz w:val="27"/>
          <w:szCs w:val="27"/>
          <w:u w:val="single"/>
        </w:rPr>
      </w:pPr>
    </w:p>
    <w:p w14:paraId="7583AEE3" w14:textId="77777777" w:rsidR="00F427E8" w:rsidRDefault="00F427E8" w:rsidP="00F427E8">
      <w:pPr>
        <w:tabs>
          <w:tab w:val="left" w:pos="3098"/>
        </w:tabs>
        <w:bidi w:val="0"/>
        <w:rPr>
          <w:rFonts w:ascii="Inter Fallback" w:hAnsi="Inter Fallback"/>
          <w:b/>
          <w:bCs/>
          <w:sz w:val="27"/>
          <w:szCs w:val="27"/>
          <w:u w:val="single"/>
        </w:rPr>
      </w:pPr>
    </w:p>
    <w:p w14:paraId="09ABCE40" w14:textId="77777777" w:rsidR="00F427E8" w:rsidRDefault="00F427E8" w:rsidP="00F427E8">
      <w:pPr>
        <w:tabs>
          <w:tab w:val="left" w:pos="3098"/>
        </w:tabs>
        <w:bidi w:val="0"/>
        <w:rPr>
          <w:rFonts w:ascii="Inter Fallback" w:hAnsi="Inter Fallback"/>
          <w:b/>
          <w:bCs/>
          <w:sz w:val="27"/>
          <w:szCs w:val="27"/>
          <w:u w:val="single"/>
        </w:rPr>
      </w:pPr>
    </w:p>
    <w:p w14:paraId="6285EDC0" w14:textId="77777777" w:rsidR="00F427E8" w:rsidRPr="00F427E8" w:rsidRDefault="00F427E8" w:rsidP="00F427E8">
      <w:pPr>
        <w:tabs>
          <w:tab w:val="left" w:pos="3098"/>
        </w:tabs>
        <w:bidi w:val="0"/>
        <w:rPr>
          <w:rFonts w:asciiTheme="majorBidi" w:hAnsiTheme="majorBidi" w:cstheme="majorBidi"/>
          <w:b/>
          <w:bCs/>
          <w:sz w:val="32"/>
          <w:szCs w:val="32"/>
        </w:rPr>
      </w:pPr>
    </w:p>
    <w:p w14:paraId="69B67B59" w14:textId="43339E95" w:rsidR="003E5D46" w:rsidRPr="00F427E8" w:rsidRDefault="00F427E8" w:rsidP="00F427E8">
      <w:pPr>
        <w:tabs>
          <w:tab w:val="left" w:pos="3098"/>
        </w:tabs>
        <w:bidi w:val="0"/>
        <w:rPr>
          <w:rFonts w:asciiTheme="majorBidi" w:hAnsiTheme="majorBidi" w:cstheme="majorBidi"/>
          <w:b/>
          <w:bCs/>
          <w:sz w:val="32"/>
          <w:szCs w:val="32"/>
        </w:rPr>
      </w:pPr>
      <w:r w:rsidRPr="00F427E8">
        <w:rPr>
          <w:rFonts w:asciiTheme="majorBidi" w:hAnsiTheme="majorBidi" w:cstheme="majorBidi"/>
          <w:b/>
          <w:bCs/>
          <w:sz w:val="32"/>
          <w:szCs w:val="32"/>
        </w:rPr>
        <w:tab/>
      </w:r>
      <w:r w:rsidR="003E5D46" w:rsidRPr="00F427E8">
        <w:rPr>
          <w:rFonts w:asciiTheme="majorBidi" w:hAnsiTheme="majorBidi" w:cstheme="majorBidi"/>
          <w:b/>
          <w:bCs/>
          <w:sz w:val="32"/>
          <w:szCs w:val="32"/>
        </w:rPr>
        <w:t>Chapter Five</w:t>
      </w:r>
    </w:p>
    <w:p w14:paraId="23B717F8" w14:textId="421F563E" w:rsidR="00F427E8" w:rsidRDefault="00F427E8" w:rsidP="00F427E8">
      <w:pPr>
        <w:tabs>
          <w:tab w:val="left" w:pos="3098"/>
        </w:tabs>
        <w:bidi w:val="0"/>
        <w:rPr>
          <w:rFonts w:ascii="Inter Fallback" w:hAnsi="Inter Fallback"/>
          <w:b/>
          <w:bCs/>
          <w:sz w:val="27"/>
          <w:szCs w:val="27"/>
          <w:u w:val="single"/>
        </w:rPr>
      </w:pPr>
    </w:p>
    <w:p w14:paraId="473C577F" w14:textId="70F58E35" w:rsidR="00F427E8" w:rsidRDefault="00F427E8" w:rsidP="00F427E8">
      <w:pPr>
        <w:tabs>
          <w:tab w:val="left" w:pos="3098"/>
        </w:tabs>
        <w:bidi w:val="0"/>
        <w:rPr>
          <w:rFonts w:ascii="Inter Fallback" w:hAnsi="Inter Fallback"/>
          <w:b/>
          <w:bCs/>
          <w:sz w:val="27"/>
          <w:szCs w:val="27"/>
          <w:u w:val="single"/>
        </w:rPr>
      </w:pPr>
    </w:p>
    <w:p w14:paraId="175D76C0" w14:textId="77A16203" w:rsidR="00F427E8" w:rsidRDefault="00F427E8" w:rsidP="00F427E8">
      <w:pPr>
        <w:tabs>
          <w:tab w:val="left" w:pos="3098"/>
        </w:tabs>
        <w:bidi w:val="0"/>
        <w:rPr>
          <w:rFonts w:ascii="Inter Fallback" w:hAnsi="Inter Fallback"/>
          <w:b/>
          <w:bCs/>
          <w:sz w:val="27"/>
          <w:szCs w:val="27"/>
          <w:u w:val="single"/>
        </w:rPr>
      </w:pPr>
    </w:p>
    <w:p w14:paraId="053A0B20" w14:textId="1EC96BD2" w:rsidR="00F427E8" w:rsidRDefault="00F427E8" w:rsidP="00F427E8">
      <w:pPr>
        <w:tabs>
          <w:tab w:val="left" w:pos="3098"/>
        </w:tabs>
        <w:bidi w:val="0"/>
        <w:rPr>
          <w:rFonts w:ascii="Inter Fallback" w:hAnsi="Inter Fallback"/>
          <w:b/>
          <w:bCs/>
          <w:sz w:val="27"/>
          <w:szCs w:val="27"/>
          <w:u w:val="single"/>
        </w:rPr>
      </w:pPr>
    </w:p>
    <w:p w14:paraId="303A1CAD" w14:textId="406AD3F7" w:rsidR="00F427E8" w:rsidRDefault="00F427E8" w:rsidP="00F427E8">
      <w:pPr>
        <w:tabs>
          <w:tab w:val="left" w:pos="3098"/>
        </w:tabs>
        <w:bidi w:val="0"/>
        <w:rPr>
          <w:rFonts w:ascii="Inter Fallback" w:hAnsi="Inter Fallback"/>
          <w:b/>
          <w:bCs/>
          <w:sz w:val="27"/>
          <w:szCs w:val="27"/>
          <w:u w:val="single"/>
        </w:rPr>
      </w:pPr>
    </w:p>
    <w:p w14:paraId="5D5290A2" w14:textId="438371E4" w:rsidR="00F427E8" w:rsidRDefault="00F427E8" w:rsidP="00F427E8">
      <w:pPr>
        <w:tabs>
          <w:tab w:val="left" w:pos="3098"/>
        </w:tabs>
        <w:bidi w:val="0"/>
        <w:rPr>
          <w:rFonts w:ascii="Inter Fallback" w:hAnsi="Inter Fallback"/>
          <w:b/>
          <w:bCs/>
          <w:sz w:val="27"/>
          <w:szCs w:val="27"/>
          <w:u w:val="single"/>
        </w:rPr>
      </w:pPr>
    </w:p>
    <w:p w14:paraId="24B505E8" w14:textId="4FB05319" w:rsidR="00F427E8" w:rsidRDefault="00F427E8" w:rsidP="00F427E8">
      <w:pPr>
        <w:tabs>
          <w:tab w:val="left" w:pos="3098"/>
        </w:tabs>
        <w:bidi w:val="0"/>
        <w:rPr>
          <w:rFonts w:ascii="Inter Fallback" w:hAnsi="Inter Fallback"/>
          <w:b/>
          <w:bCs/>
          <w:sz w:val="27"/>
          <w:szCs w:val="27"/>
          <w:u w:val="single"/>
        </w:rPr>
      </w:pPr>
    </w:p>
    <w:p w14:paraId="3A70BA4D" w14:textId="11A7FC1C" w:rsidR="00F427E8" w:rsidRDefault="00F427E8" w:rsidP="00F427E8">
      <w:pPr>
        <w:tabs>
          <w:tab w:val="left" w:pos="3098"/>
        </w:tabs>
        <w:bidi w:val="0"/>
        <w:rPr>
          <w:rFonts w:ascii="Inter Fallback" w:hAnsi="Inter Fallback"/>
          <w:b/>
          <w:bCs/>
          <w:sz w:val="27"/>
          <w:szCs w:val="27"/>
          <w:u w:val="single"/>
        </w:rPr>
      </w:pPr>
    </w:p>
    <w:p w14:paraId="747F735E" w14:textId="5879DC00" w:rsidR="00F427E8" w:rsidRDefault="00F427E8" w:rsidP="00F427E8">
      <w:pPr>
        <w:tabs>
          <w:tab w:val="left" w:pos="3098"/>
        </w:tabs>
        <w:bidi w:val="0"/>
        <w:rPr>
          <w:rFonts w:ascii="Inter Fallback" w:hAnsi="Inter Fallback"/>
          <w:b/>
          <w:bCs/>
          <w:sz w:val="27"/>
          <w:szCs w:val="27"/>
          <w:u w:val="single"/>
        </w:rPr>
      </w:pPr>
    </w:p>
    <w:p w14:paraId="55F9D9C5" w14:textId="6D243860" w:rsidR="00F427E8" w:rsidRDefault="00F427E8" w:rsidP="00F427E8">
      <w:pPr>
        <w:tabs>
          <w:tab w:val="left" w:pos="3098"/>
        </w:tabs>
        <w:bidi w:val="0"/>
        <w:rPr>
          <w:rFonts w:ascii="Inter Fallback" w:hAnsi="Inter Fallback"/>
          <w:b/>
          <w:bCs/>
          <w:sz w:val="27"/>
          <w:szCs w:val="27"/>
          <w:u w:val="single"/>
        </w:rPr>
      </w:pPr>
    </w:p>
    <w:p w14:paraId="2193A49A" w14:textId="381E66D0" w:rsidR="00F427E8" w:rsidRDefault="00F427E8" w:rsidP="00F427E8">
      <w:pPr>
        <w:tabs>
          <w:tab w:val="left" w:pos="3098"/>
        </w:tabs>
        <w:bidi w:val="0"/>
        <w:rPr>
          <w:rFonts w:ascii="Inter Fallback" w:hAnsi="Inter Fallback"/>
          <w:b/>
          <w:bCs/>
          <w:sz w:val="27"/>
          <w:szCs w:val="27"/>
          <w:u w:val="single"/>
        </w:rPr>
      </w:pPr>
    </w:p>
    <w:p w14:paraId="015AFC41" w14:textId="1A8BF00E" w:rsidR="00F427E8" w:rsidRDefault="00F427E8" w:rsidP="00F427E8">
      <w:pPr>
        <w:tabs>
          <w:tab w:val="left" w:pos="3098"/>
        </w:tabs>
        <w:bidi w:val="0"/>
        <w:rPr>
          <w:rFonts w:ascii="Inter Fallback" w:hAnsi="Inter Fallback"/>
          <w:b/>
          <w:bCs/>
          <w:sz w:val="27"/>
          <w:szCs w:val="27"/>
          <w:u w:val="single"/>
        </w:rPr>
      </w:pPr>
    </w:p>
    <w:p w14:paraId="05850389" w14:textId="5AE55175" w:rsidR="00F427E8" w:rsidRDefault="00F427E8" w:rsidP="00F427E8">
      <w:pPr>
        <w:tabs>
          <w:tab w:val="left" w:pos="3098"/>
        </w:tabs>
        <w:bidi w:val="0"/>
        <w:rPr>
          <w:rFonts w:ascii="Inter Fallback" w:hAnsi="Inter Fallback"/>
          <w:b/>
          <w:bCs/>
          <w:sz w:val="27"/>
          <w:szCs w:val="27"/>
          <w:u w:val="single"/>
        </w:rPr>
      </w:pPr>
    </w:p>
    <w:p w14:paraId="78CB6B7A" w14:textId="77777777" w:rsidR="00F427E8" w:rsidRPr="003E5D46" w:rsidRDefault="00F427E8" w:rsidP="00F427E8">
      <w:pPr>
        <w:tabs>
          <w:tab w:val="left" w:pos="3098"/>
        </w:tabs>
        <w:bidi w:val="0"/>
        <w:rPr>
          <w:rFonts w:ascii="Inter Fallback" w:hAnsi="Inter Fallback"/>
          <w:b/>
          <w:bCs/>
          <w:sz w:val="27"/>
          <w:szCs w:val="27"/>
          <w:u w:val="single"/>
        </w:rPr>
      </w:pPr>
    </w:p>
    <w:p w14:paraId="18A6E578" w14:textId="77777777" w:rsidR="003E5D46" w:rsidRPr="000C3DCF" w:rsidRDefault="003E5D46" w:rsidP="009E1B10">
      <w:pPr>
        <w:tabs>
          <w:tab w:val="left" w:pos="3098"/>
        </w:tabs>
        <w:bidi w:val="0"/>
        <w:rPr>
          <w:rFonts w:asciiTheme="majorBidi" w:hAnsiTheme="majorBidi" w:cstheme="majorBidi"/>
          <w:b/>
          <w:bCs/>
          <w:sz w:val="28"/>
          <w:szCs w:val="28"/>
          <w:rtl/>
        </w:rPr>
      </w:pPr>
      <w:r w:rsidRPr="000C3DCF">
        <w:rPr>
          <w:rFonts w:asciiTheme="majorBidi" w:hAnsiTheme="majorBidi" w:cstheme="majorBidi"/>
          <w:b/>
          <w:bCs/>
          <w:sz w:val="28"/>
          <w:szCs w:val="28"/>
        </w:rPr>
        <w:lastRenderedPageBreak/>
        <w:t>Results and Recommendations</w:t>
      </w:r>
    </w:p>
    <w:p w14:paraId="2E222DEA" w14:textId="77777777" w:rsidR="003E5D46" w:rsidRDefault="003E5D46" w:rsidP="009E1B10">
      <w:pPr>
        <w:tabs>
          <w:tab w:val="left" w:pos="3098"/>
        </w:tabs>
        <w:bidi w:val="0"/>
        <w:rPr>
          <w:rFonts w:ascii="Inter Fallback" w:hAnsi="Inter Fallback"/>
          <w:sz w:val="27"/>
          <w:szCs w:val="27"/>
        </w:rPr>
      </w:pPr>
    </w:p>
    <w:p w14:paraId="7C45F6C4" w14:textId="27468F87" w:rsidR="003E5D46" w:rsidRPr="000C3DCF" w:rsidRDefault="003E5D46" w:rsidP="000C3DCF">
      <w:pPr>
        <w:tabs>
          <w:tab w:val="left" w:pos="3098"/>
        </w:tabs>
        <w:bidi w:val="0"/>
        <w:spacing w:line="360" w:lineRule="auto"/>
        <w:rPr>
          <w:rFonts w:asciiTheme="majorBidi" w:hAnsiTheme="majorBidi" w:cstheme="majorBidi"/>
          <w:sz w:val="24"/>
          <w:szCs w:val="24"/>
        </w:rPr>
      </w:pPr>
      <w:r w:rsidRPr="000C3DCF">
        <w:rPr>
          <w:rFonts w:asciiTheme="majorBidi" w:hAnsiTheme="majorBidi" w:cstheme="majorBidi"/>
          <w:sz w:val="24"/>
          <w:szCs w:val="24"/>
        </w:rPr>
        <w:t xml:space="preserve">Dedication  </w:t>
      </w:r>
    </w:p>
    <w:p w14:paraId="2318A61B" w14:textId="77777777" w:rsidR="003E5D46" w:rsidRPr="000C3DCF" w:rsidRDefault="003E5D46" w:rsidP="000C3DCF">
      <w:pPr>
        <w:tabs>
          <w:tab w:val="left" w:pos="3098"/>
        </w:tabs>
        <w:bidi w:val="0"/>
        <w:spacing w:line="360" w:lineRule="auto"/>
        <w:rPr>
          <w:rFonts w:asciiTheme="majorBidi" w:hAnsiTheme="majorBidi" w:cstheme="majorBidi"/>
          <w:sz w:val="24"/>
          <w:szCs w:val="24"/>
        </w:rPr>
      </w:pPr>
      <w:r w:rsidRPr="000C3DCF">
        <w:rPr>
          <w:rFonts w:asciiTheme="majorBidi" w:hAnsiTheme="majorBidi" w:cstheme="majorBidi"/>
          <w:sz w:val="24"/>
          <w:szCs w:val="24"/>
        </w:rPr>
        <w:t>This work is dedicated to all individuals who inspired and supported me throughout this journey.</w:t>
      </w:r>
    </w:p>
    <w:p w14:paraId="03A918AD" w14:textId="77777777" w:rsidR="003E5D46" w:rsidRPr="003E5D46" w:rsidRDefault="003E5D46" w:rsidP="009E1B10">
      <w:pPr>
        <w:tabs>
          <w:tab w:val="left" w:pos="3098"/>
        </w:tabs>
        <w:bidi w:val="0"/>
        <w:rPr>
          <w:rFonts w:ascii="Inter Fallback" w:hAnsi="Inter Fallback"/>
          <w:sz w:val="27"/>
          <w:szCs w:val="27"/>
          <w:rtl/>
        </w:rPr>
      </w:pPr>
    </w:p>
    <w:p w14:paraId="0924678A" w14:textId="7DA5C076" w:rsidR="003E5D46" w:rsidRPr="000C3DCF" w:rsidRDefault="003E5D46" w:rsidP="000C3DCF">
      <w:pPr>
        <w:tabs>
          <w:tab w:val="left" w:pos="3098"/>
        </w:tabs>
        <w:bidi w:val="0"/>
        <w:spacing w:line="360" w:lineRule="auto"/>
        <w:rPr>
          <w:rFonts w:asciiTheme="majorBidi" w:hAnsiTheme="majorBidi" w:cstheme="majorBidi"/>
          <w:sz w:val="24"/>
          <w:szCs w:val="24"/>
        </w:rPr>
      </w:pPr>
      <w:r w:rsidRPr="000C3DCF">
        <w:rPr>
          <w:rFonts w:asciiTheme="majorBidi" w:hAnsiTheme="majorBidi" w:cstheme="majorBidi"/>
          <w:sz w:val="24"/>
          <w:szCs w:val="24"/>
        </w:rPr>
        <w:t xml:space="preserve">Acknowledgment  </w:t>
      </w:r>
    </w:p>
    <w:p w14:paraId="54A4BF92" w14:textId="77777777" w:rsidR="003E5D46" w:rsidRPr="000C3DCF" w:rsidRDefault="003E5D46" w:rsidP="000C3DCF">
      <w:pPr>
        <w:tabs>
          <w:tab w:val="left" w:pos="3098"/>
        </w:tabs>
        <w:bidi w:val="0"/>
        <w:spacing w:line="360" w:lineRule="auto"/>
        <w:rPr>
          <w:rFonts w:asciiTheme="majorBidi" w:hAnsiTheme="majorBidi" w:cstheme="majorBidi"/>
          <w:sz w:val="24"/>
          <w:szCs w:val="24"/>
        </w:rPr>
      </w:pPr>
      <w:r w:rsidRPr="000C3DCF">
        <w:rPr>
          <w:rFonts w:asciiTheme="majorBidi" w:hAnsiTheme="majorBidi" w:cstheme="majorBidi"/>
          <w:sz w:val="24"/>
          <w:szCs w:val="24"/>
        </w:rPr>
        <w:t>I extend my sincere gratitude to everyone who contributed to the successful completion of this thesis.</w:t>
      </w:r>
    </w:p>
    <w:p w14:paraId="4F5624D9" w14:textId="77777777" w:rsidR="003E5D46" w:rsidRPr="000C3DCF" w:rsidRDefault="003E5D46" w:rsidP="000C3DCF">
      <w:pPr>
        <w:tabs>
          <w:tab w:val="left" w:pos="3098"/>
        </w:tabs>
        <w:bidi w:val="0"/>
        <w:spacing w:line="360" w:lineRule="auto"/>
        <w:rPr>
          <w:rFonts w:asciiTheme="majorBidi" w:hAnsiTheme="majorBidi" w:cstheme="majorBidi"/>
          <w:sz w:val="24"/>
          <w:szCs w:val="24"/>
          <w:rtl/>
        </w:rPr>
      </w:pPr>
    </w:p>
    <w:p w14:paraId="36D06662" w14:textId="476F2A2B" w:rsidR="003E5D46" w:rsidRPr="000C3DCF" w:rsidRDefault="003E5D46" w:rsidP="000C3DCF">
      <w:pPr>
        <w:tabs>
          <w:tab w:val="left" w:pos="3098"/>
        </w:tabs>
        <w:bidi w:val="0"/>
        <w:spacing w:line="360" w:lineRule="auto"/>
        <w:rPr>
          <w:rFonts w:asciiTheme="majorBidi" w:hAnsiTheme="majorBidi" w:cstheme="majorBidi"/>
          <w:sz w:val="24"/>
          <w:szCs w:val="24"/>
        </w:rPr>
      </w:pPr>
      <w:r w:rsidRPr="000C3DCF">
        <w:rPr>
          <w:rFonts w:asciiTheme="majorBidi" w:hAnsiTheme="majorBidi" w:cstheme="majorBidi"/>
          <w:sz w:val="24"/>
          <w:szCs w:val="24"/>
        </w:rPr>
        <w:t xml:space="preserve">Chapter Five  </w:t>
      </w:r>
    </w:p>
    <w:p w14:paraId="73F4975D" w14:textId="77777777" w:rsidR="003E5D46" w:rsidRPr="000C3DCF" w:rsidRDefault="003E5D46" w:rsidP="000C3DCF">
      <w:pPr>
        <w:tabs>
          <w:tab w:val="left" w:pos="3098"/>
        </w:tabs>
        <w:bidi w:val="0"/>
        <w:spacing w:line="360" w:lineRule="auto"/>
        <w:rPr>
          <w:rFonts w:asciiTheme="majorBidi" w:hAnsiTheme="majorBidi" w:cstheme="majorBidi"/>
          <w:sz w:val="24"/>
          <w:szCs w:val="24"/>
        </w:rPr>
      </w:pPr>
      <w:r w:rsidRPr="000C3DCF">
        <w:rPr>
          <w:rFonts w:asciiTheme="majorBidi" w:hAnsiTheme="majorBidi" w:cstheme="majorBidi"/>
          <w:sz w:val="24"/>
          <w:szCs w:val="24"/>
        </w:rPr>
        <w:t>Chapter Five serves as the culmination of this study, synthesizing the findings from the comparative analysis of the Pyramids of Egypt and the Burj Khalifa. It summarizes the results in relation to the four research hypotheses, discusses these findings within established theoretical frameworks, articulates the unique scientific contributions of this thesis, and proposes practical recommendations for the design and management of future sustainable iconic architecture.</w:t>
      </w:r>
    </w:p>
    <w:p w14:paraId="095FBBDB" w14:textId="77777777" w:rsidR="003E5D46" w:rsidRPr="000C3DCF" w:rsidRDefault="003E5D46" w:rsidP="009E1B10">
      <w:pPr>
        <w:tabs>
          <w:tab w:val="left" w:pos="3098"/>
        </w:tabs>
        <w:bidi w:val="0"/>
        <w:rPr>
          <w:rFonts w:asciiTheme="majorBidi" w:hAnsiTheme="majorBidi" w:cstheme="majorBidi"/>
          <w:b/>
          <w:bCs/>
          <w:sz w:val="28"/>
          <w:szCs w:val="28"/>
          <w:rtl/>
        </w:rPr>
      </w:pPr>
    </w:p>
    <w:p w14:paraId="38B677C8" w14:textId="4BB5233D" w:rsidR="003E5D46" w:rsidRPr="000C3DCF" w:rsidRDefault="003E5D46" w:rsidP="009E1B10">
      <w:pPr>
        <w:tabs>
          <w:tab w:val="left" w:pos="3098"/>
        </w:tabs>
        <w:bidi w:val="0"/>
        <w:rPr>
          <w:rFonts w:asciiTheme="majorBidi" w:hAnsiTheme="majorBidi" w:cstheme="majorBidi"/>
          <w:b/>
          <w:bCs/>
          <w:sz w:val="28"/>
          <w:szCs w:val="28"/>
        </w:rPr>
      </w:pPr>
      <w:r w:rsidRPr="000C3DCF">
        <w:rPr>
          <w:rFonts w:asciiTheme="majorBidi" w:hAnsiTheme="majorBidi" w:cstheme="majorBidi"/>
          <w:b/>
          <w:bCs/>
          <w:sz w:val="28"/>
          <w:szCs w:val="28"/>
        </w:rPr>
        <w:t xml:space="preserve">5.1 Summary of Key Results  </w:t>
      </w:r>
    </w:p>
    <w:p w14:paraId="4B1E087A" w14:textId="77777777" w:rsidR="003E5D46" w:rsidRPr="008E6300" w:rsidRDefault="003E5D46" w:rsidP="008E6300">
      <w:pPr>
        <w:tabs>
          <w:tab w:val="left" w:pos="3098"/>
        </w:tabs>
        <w:bidi w:val="0"/>
        <w:spacing w:line="360" w:lineRule="auto"/>
        <w:rPr>
          <w:rFonts w:asciiTheme="majorBidi" w:hAnsiTheme="majorBidi" w:cstheme="majorBidi"/>
          <w:sz w:val="24"/>
          <w:szCs w:val="24"/>
        </w:rPr>
      </w:pPr>
      <w:r w:rsidRPr="008E6300">
        <w:rPr>
          <w:rFonts w:asciiTheme="majorBidi" w:hAnsiTheme="majorBidi" w:cstheme="majorBidi"/>
          <w:sz w:val="24"/>
          <w:szCs w:val="24"/>
        </w:rPr>
        <w:t>This study employed a mixed-methods comparative case study to assess whether sustainability-driven modern architecture can achieve the long-term symbolic and economic value comparable to that of historical monuments. The analysis of economic data, project management processes, and consumer behavioral patterns led to the following key conclusions, which correlate directly with the research questions and hypotheses:</w:t>
      </w:r>
    </w:p>
    <w:p w14:paraId="5A37FB79" w14:textId="77777777" w:rsidR="003E5D46" w:rsidRPr="003E5D46" w:rsidRDefault="003E5D46" w:rsidP="009E1B10">
      <w:pPr>
        <w:tabs>
          <w:tab w:val="left" w:pos="3098"/>
        </w:tabs>
        <w:bidi w:val="0"/>
        <w:rPr>
          <w:rFonts w:ascii="Inter Fallback" w:hAnsi="Inter Fallback"/>
          <w:sz w:val="27"/>
          <w:szCs w:val="27"/>
          <w:rtl/>
        </w:rPr>
      </w:pPr>
    </w:p>
    <w:p w14:paraId="30B731EA" w14:textId="7F0FAFB2" w:rsidR="003E5D46" w:rsidRPr="008E6300" w:rsidRDefault="003E5D46" w:rsidP="009E1B10">
      <w:pPr>
        <w:tabs>
          <w:tab w:val="left" w:pos="3098"/>
        </w:tabs>
        <w:bidi w:val="0"/>
        <w:rPr>
          <w:rFonts w:asciiTheme="majorBidi" w:hAnsiTheme="majorBidi" w:cstheme="majorBidi"/>
          <w:b/>
          <w:bCs/>
          <w:sz w:val="28"/>
          <w:szCs w:val="28"/>
        </w:rPr>
      </w:pPr>
      <w:r w:rsidRPr="008E6300">
        <w:rPr>
          <w:rFonts w:asciiTheme="majorBidi" w:hAnsiTheme="majorBidi" w:cstheme="majorBidi"/>
          <w:b/>
          <w:bCs/>
          <w:sz w:val="28"/>
          <w:szCs w:val="28"/>
        </w:rPr>
        <w:t xml:space="preserve">5.1.1 Economic Impact and Scalability (H1 &amp; H2)  </w:t>
      </w:r>
    </w:p>
    <w:p w14:paraId="7F02B97E" w14:textId="41DFD936" w:rsidR="003E5D46" w:rsidRPr="003E5D46" w:rsidRDefault="003E5D46" w:rsidP="008E6300">
      <w:pPr>
        <w:tabs>
          <w:tab w:val="left" w:pos="3098"/>
        </w:tabs>
        <w:bidi w:val="0"/>
        <w:spacing w:line="360" w:lineRule="auto"/>
        <w:rPr>
          <w:rFonts w:ascii="Inter Fallback" w:hAnsi="Inter Fallback"/>
          <w:sz w:val="27"/>
          <w:szCs w:val="27"/>
        </w:rPr>
      </w:pPr>
      <w:r w:rsidRPr="008E6300">
        <w:rPr>
          <w:rFonts w:asciiTheme="majorBidi" w:hAnsiTheme="majorBidi" w:cstheme="majorBidi"/>
          <w:sz w:val="24"/>
          <w:szCs w:val="24"/>
        </w:rPr>
        <w:t xml:space="preserve">- H1 Confirmed (Pyramids: Strong Symbolism, Limited Modern Scalability): The Pyramids of Egypt exhibit unparalleled strength in historical and emotional attachment, aligning with the Cultural Values, Diversity, and Heritage pillar of sustainable tourism. However, the </w:t>
      </w:r>
      <w:r w:rsidRPr="008E6300">
        <w:rPr>
          <w:rFonts w:asciiTheme="majorBidi" w:hAnsiTheme="majorBidi" w:cstheme="majorBidi"/>
          <w:sz w:val="24"/>
          <w:szCs w:val="24"/>
        </w:rPr>
        <w:lastRenderedPageBreak/>
        <w:t>analysis supports the hypothesis that they encounter limited economic scalability in the modern context due to structural challenges, including a high reliance on raw tourism income and vulnerability to economic leakage. The sustainability of this historical icon is heavily weighted towards its socially and politically sustainable appeal.</w:t>
      </w:r>
      <w:r w:rsidRPr="003E5D46">
        <w:rPr>
          <w:rFonts w:ascii="Inter Fallback" w:hAnsi="Inter Fallback"/>
          <w:sz w:val="27"/>
          <w:szCs w:val="27"/>
        </w:rPr>
        <w:t xml:space="preserve">  </w:t>
      </w:r>
    </w:p>
    <w:p w14:paraId="26930EA9" w14:textId="6E2342F2" w:rsidR="003E5D46" w:rsidRPr="008E6300" w:rsidRDefault="003E5D46" w:rsidP="008E6300">
      <w:pPr>
        <w:tabs>
          <w:tab w:val="left" w:pos="3098"/>
        </w:tabs>
        <w:bidi w:val="0"/>
        <w:spacing w:line="360" w:lineRule="auto"/>
        <w:rPr>
          <w:rFonts w:asciiTheme="majorBidi" w:hAnsiTheme="majorBidi" w:cstheme="majorBidi"/>
          <w:sz w:val="24"/>
          <w:szCs w:val="24"/>
        </w:rPr>
      </w:pPr>
      <w:r w:rsidRPr="008E6300">
        <w:rPr>
          <w:rFonts w:asciiTheme="majorBidi" w:hAnsiTheme="majorBidi" w:cstheme="majorBidi"/>
          <w:sz w:val="24"/>
          <w:szCs w:val="24"/>
        </w:rPr>
        <w:t>- H2 Confirmed (Burj Khalifa: High Economic Impact, Symbolic Challenge): The Burj Khalifa demonstrates a significant and immediate economic impact, contributing three percent to Dubai’s GDP. It serves as an effective instrument of economic growth, reflecting the principles of the Bilbao Effect by acting as a catalyst for transformation and revitalization. Nonetheless, its success review indicated that while it meets functional and stakeholder expectations, its long-term success is contingent upon its ability to transition from a luxury brand to one that embodies deep, enduring cultural symbolism, thereby reinforcing the hypothesis that it initially lacks the lasting cultural significance of ancient icons.</w:t>
      </w:r>
    </w:p>
    <w:p w14:paraId="72A634D8" w14:textId="77777777" w:rsidR="003E5D46" w:rsidRPr="003E5D46" w:rsidRDefault="003E5D46" w:rsidP="009E1B10">
      <w:pPr>
        <w:tabs>
          <w:tab w:val="left" w:pos="3098"/>
        </w:tabs>
        <w:bidi w:val="0"/>
        <w:rPr>
          <w:rFonts w:ascii="Inter Fallback" w:hAnsi="Inter Fallback"/>
          <w:sz w:val="27"/>
          <w:szCs w:val="27"/>
          <w:rtl/>
        </w:rPr>
      </w:pPr>
    </w:p>
    <w:p w14:paraId="6D463F4C" w14:textId="0702AA11" w:rsidR="003E5D46" w:rsidRPr="008E6300" w:rsidRDefault="003E5D46" w:rsidP="009E1B10">
      <w:pPr>
        <w:tabs>
          <w:tab w:val="left" w:pos="3098"/>
        </w:tabs>
        <w:bidi w:val="0"/>
        <w:rPr>
          <w:rFonts w:asciiTheme="majorBidi" w:hAnsiTheme="majorBidi" w:cstheme="majorBidi"/>
          <w:b/>
          <w:bCs/>
          <w:sz w:val="28"/>
          <w:szCs w:val="28"/>
        </w:rPr>
      </w:pPr>
      <w:r w:rsidRPr="008E6300">
        <w:rPr>
          <w:rFonts w:asciiTheme="majorBidi" w:hAnsiTheme="majorBidi" w:cstheme="majorBidi"/>
          <w:b/>
          <w:bCs/>
          <w:sz w:val="28"/>
          <w:szCs w:val="28"/>
        </w:rPr>
        <w:t xml:space="preserve">5.1.2 Behavioral Differences and Sustainability’s Role (H3 &amp; H4)  </w:t>
      </w:r>
    </w:p>
    <w:p w14:paraId="3AF73820" w14:textId="01A05579" w:rsidR="003E5D46" w:rsidRPr="00527712" w:rsidRDefault="003E5D46" w:rsidP="00527712">
      <w:pPr>
        <w:tabs>
          <w:tab w:val="left" w:pos="3098"/>
        </w:tabs>
        <w:bidi w:val="0"/>
        <w:spacing w:line="360" w:lineRule="auto"/>
        <w:rPr>
          <w:rFonts w:asciiTheme="majorBidi" w:hAnsiTheme="majorBidi" w:cstheme="majorBidi"/>
          <w:sz w:val="24"/>
          <w:szCs w:val="24"/>
        </w:rPr>
      </w:pPr>
      <w:r w:rsidRPr="00527712">
        <w:rPr>
          <w:rFonts w:asciiTheme="majorBidi" w:hAnsiTheme="majorBidi" w:cstheme="majorBidi"/>
          <w:sz w:val="24"/>
          <w:szCs w:val="24"/>
        </w:rPr>
        <w:t xml:space="preserve">- H3 Confirmed (Perceptual Differences): Analysis of tourist behavior reveals that the Pyramids are fundamentally associated with authenticity and legacy, which fosters emotional attachment. In contrast, the Burj Khalifa is linked to innovation and luxury, leveraging advancements in technology. The perceived value of the Pyramids is enhanced by a growing trend among certain younger generations (Y1 and X) to view continuous technology usage as disruptive to the on-site experience, thereby favoring a focus on real-life interactions.  </w:t>
      </w:r>
    </w:p>
    <w:p w14:paraId="393104A8" w14:textId="1A1F6BAA" w:rsidR="003E5D46" w:rsidRPr="00527712" w:rsidRDefault="003E5D46" w:rsidP="00527712">
      <w:pPr>
        <w:tabs>
          <w:tab w:val="left" w:pos="3098"/>
        </w:tabs>
        <w:bidi w:val="0"/>
        <w:spacing w:line="360" w:lineRule="auto"/>
        <w:rPr>
          <w:rFonts w:asciiTheme="majorBidi" w:hAnsiTheme="majorBidi" w:cstheme="majorBidi"/>
          <w:sz w:val="24"/>
          <w:szCs w:val="24"/>
        </w:rPr>
      </w:pPr>
      <w:r w:rsidRPr="00527712">
        <w:rPr>
          <w:rFonts w:asciiTheme="majorBidi" w:hAnsiTheme="majorBidi" w:cstheme="majorBidi"/>
          <w:sz w:val="24"/>
          <w:szCs w:val="24"/>
        </w:rPr>
        <w:t>- H4 Confirmed (Need for a Hybrid Model): The study found that neither case study fully achieves Sustainable Design, defined as the intersection of Economically Sustainable, Socially and Politically Sustainable, and Environmentally Sustainable design. The Pyramids lack economic adaptability, while the Burj Khalifa struggles with establishing deep cultural permanence. This underscores the necessity for a hybrid design framework that proactively integrates the symbolic longevity of historical heritage with the structured, innovation-driven economic viability of modern megastructures.</w:t>
      </w:r>
    </w:p>
    <w:p w14:paraId="288C837D" w14:textId="189C4EAF" w:rsidR="003E5D46" w:rsidRDefault="003E5D46" w:rsidP="009E1B10">
      <w:pPr>
        <w:tabs>
          <w:tab w:val="left" w:pos="3098"/>
        </w:tabs>
        <w:bidi w:val="0"/>
        <w:rPr>
          <w:rFonts w:ascii="Inter Fallback" w:hAnsi="Inter Fallback"/>
          <w:sz w:val="27"/>
          <w:szCs w:val="27"/>
        </w:rPr>
      </w:pPr>
    </w:p>
    <w:p w14:paraId="3F835A81" w14:textId="77777777" w:rsidR="00527712" w:rsidRPr="003E5D46" w:rsidRDefault="00527712" w:rsidP="00527712">
      <w:pPr>
        <w:tabs>
          <w:tab w:val="left" w:pos="3098"/>
        </w:tabs>
        <w:bidi w:val="0"/>
        <w:rPr>
          <w:rFonts w:ascii="Inter Fallback" w:hAnsi="Inter Fallback"/>
          <w:sz w:val="27"/>
          <w:szCs w:val="27"/>
          <w:rtl/>
        </w:rPr>
      </w:pPr>
    </w:p>
    <w:p w14:paraId="319D1FD0" w14:textId="2C7469A9" w:rsidR="003E5D46" w:rsidRPr="0024053F" w:rsidRDefault="003E5D46" w:rsidP="009E1B10">
      <w:pPr>
        <w:tabs>
          <w:tab w:val="left" w:pos="3098"/>
        </w:tabs>
        <w:bidi w:val="0"/>
        <w:rPr>
          <w:rFonts w:asciiTheme="majorBidi" w:hAnsiTheme="majorBidi" w:cstheme="majorBidi"/>
          <w:b/>
          <w:bCs/>
          <w:sz w:val="28"/>
          <w:szCs w:val="28"/>
        </w:rPr>
      </w:pPr>
      <w:r w:rsidRPr="0024053F">
        <w:rPr>
          <w:rFonts w:asciiTheme="majorBidi" w:hAnsiTheme="majorBidi" w:cstheme="majorBidi"/>
          <w:b/>
          <w:bCs/>
          <w:sz w:val="28"/>
          <w:szCs w:val="28"/>
        </w:rPr>
        <w:lastRenderedPageBreak/>
        <w:t xml:space="preserve">5.2 Discussion of Findings  </w:t>
      </w:r>
    </w:p>
    <w:p w14:paraId="73DA3A63" w14:textId="77777777" w:rsidR="003E5D46" w:rsidRPr="0024053F" w:rsidRDefault="003E5D46" w:rsidP="0024053F">
      <w:pPr>
        <w:tabs>
          <w:tab w:val="left" w:pos="3098"/>
        </w:tabs>
        <w:bidi w:val="0"/>
        <w:spacing w:line="360" w:lineRule="auto"/>
        <w:rPr>
          <w:rFonts w:asciiTheme="majorBidi" w:hAnsiTheme="majorBidi" w:cstheme="majorBidi"/>
          <w:sz w:val="24"/>
          <w:szCs w:val="24"/>
        </w:rPr>
      </w:pPr>
      <w:r w:rsidRPr="0024053F">
        <w:rPr>
          <w:rFonts w:asciiTheme="majorBidi" w:hAnsiTheme="majorBidi" w:cstheme="majorBidi"/>
          <w:sz w:val="24"/>
          <w:szCs w:val="24"/>
        </w:rPr>
        <w:t>The discussion connects the comparative results to the theoretical foundations established in Chapter Two, particularly the principles of the Economic-Architecture Nexus, Project Management Success, and the Triple Sustainability Framework.</w:t>
      </w:r>
    </w:p>
    <w:p w14:paraId="15FEE147" w14:textId="77777777" w:rsidR="003E5D46" w:rsidRPr="0024053F" w:rsidRDefault="003E5D46" w:rsidP="009E1B10">
      <w:pPr>
        <w:tabs>
          <w:tab w:val="left" w:pos="3098"/>
        </w:tabs>
        <w:bidi w:val="0"/>
        <w:rPr>
          <w:rFonts w:asciiTheme="majorBidi" w:hAnsiTheme="majorBidi" w:cstheme="majorBidi"/>
          <w:b/>
          <w:bCs/>
          <w:sz w:val="28"/>
          <w:szCs w:val="28"/>
          <w:rtl/>
        </w:rPr>
      </w:pPr>
    </w:p>
    <w:p w14:paraId="6E151743" w14:textId="4F96BB9C" w:rsidR="003E5D46" w:rsidRPr="0024053F" w:rsidRDefault="003E5D46" w:rsidP="009E1B10">
      <w:pPr>
        <w:tabs>
          <w:tab w:val="left" w:pos="3098"/>
        </w:tabs>
        <w:bidi w:val="0"/>
        <w:rPr>
          <w:rFonts w:asciiTheme="majorBidi" w:hAnsiTheme="majorBidi" w:cstheme="majorBidi"/>
          <w:b/>
          <w:bCs/>
          <w:sz w:val="28"/>
          <w:szCs w:val="28"/>
        </w:rPr>
      </w:pPr>
      <w:r w:rsidRPr="0024053F">
        <w:rPr>
          <w:rFonts w:asciiTheme="majorBidi" w:hAnsiTheme="majorBidi" w:cstheme="majorBidi"/>
          <w:b/>
          <w:bCs/>
          <w:sz w:val="28"/>
          <w:szCs w:val="28"/>
        </w:rPr>
        <w:t xml:space="preserve">5.2.1 Reconciling Economic Power and Symbolic Longevity  </w:t>
      </w:r>
    </w:p>
    <w:p w14:paraId="3A2A6791" w14:textId="77777777" w:rsidR="003E5D46" w:rsidRPr="003E5D46" w:rsidRDefault="003E5D46" w:rsidP="0024053F">
      <w:pPr>
        <w:tabs>
          <w:tab w:val="left" w:pos="3098"/>
        </w:tabs>
        <w:bidi w:val="0"/>
        <w:spacing w:line="360" w:lineRule="auto"/>
        <w:rPr>
          <w:rFonts w:ascii="Inter Fallback" w:hAnsi="Inter Fallback"/>
          <w:sz w:val="27"/>
          <w:szCs w:val="27"/>
        </w:rPr>
      </w:pPr>
      <w:r w:rsidRPr="0024053F">
        <w:rPr>
          <w:rFonts w:asciiTheme="majorBidi" w:hAnsiTheme="majorBidi" w:cstheme="majorBidi"/>
          <w:sz w:val="24"/>
          <w:szCs w:val="24"/>
        </w:rPr>
        <w:t xml:space="preserve">The correlation between economic prosperity and architectural flourishing is historically robust. The emergence of skyscrapers in Saudi Arabia, for instance, serves as a prominent indicator of the private sector's economic power. The Burj Khalifa epitomizes contemporary architecture as an economic instrument, deliberately designed for spatial branding and to achieve international acclaim. </w:t>
      </w:r>
      <w:proofErr w:type="gramStart"/>
      <w:r w:rsidRPr="0024053F">
        <w:rPr>
          <w:rFonts w:asciiTheme="majorBidi" w:hAnsiTheme="majorBidi" w:cstheme="majorBidi"/>
          <w:sz w:val="24"/>
          <w:szCs w:val="24"/>
        </w:rPr>
        <w:t>Similar to</w:t>
      </w:r>
      <w:proofErr w:type="gramEnd"/>
      <w:r w:rsidRPr="0024053F">
        <w:rPr>
          <w:rFonts w:asciiTheme="majorBidi" w:hAnsiTheme="majorBidi" w:cstheme="majorBidi"/>
          <w:sz w:val="24"/>
          <w:szCs w:val="24"/>
        </w:rPr>
        <w:t xml:space="preserve"> the Guggenheim Museum Bilbao, which generated a total demand of EUR 283.2 million externally, the Burj Khalifa creates a significant domino effect on the local economy, extending beyond its physical structure</w:t>
      </w:r>
      <w:r w:rsidRPr="003E5D46">
        <w:rPr>
          <w:rFonts w:ascii="Inter Fallback" w:hAnsi="Inter Fallback"/>
          <w:sz w:val="27"/>
          <w:szCs w:val="27"/>
        </w:rPr>
        <w:t xml:space="preserve">.  </w:t>
      </w:r>
    </w:p>
    <w:p w14:paraId="07D3F3D4" w14:textId="77777777" w:rsidR="003E5D46" w:rsidRPr="0024053F" w:rsidRDefault="003E5D46" w:rsidP="0024053F">
      <w:pPr>
        <w:tabs>
          <w:tab w:val="left" w:pos="3098"/>
        </w:tabs>
        <w:bidi w:val="0"/>
        <w:spacing w:line="360" w:lineRule="auto"/>
        <w:rPr>
          <w:rFonts w:asciiTheme="majorBidi" w:hAnsiTheme="majorBidi" w:cstheme="majorBidi"/>
          <w:sz w:val="24"/>
          <w:szCs w:val="24"/>
          <w:rtl/>
        </w:rPr>
      </w:pPr>
      <w:r w:rsidRPr="0024053F">
        <w:rPr>
          <w:rFonts w:asciiTheme="majorBidi" w:hAnsiTheme="majorBidi" w:cstheme="majorBidi"/>
          <w:sz w:val="24"/>
          <w:szCs w:val="24"/>
        </w:rPr>
        <w:t>However, the discussion emphasizes that longevity necessitates more than mere capital investment. The enduring value of the Pyramids is intrinsically linked to Place Attachment Theory and their role as a unifying factor within local communities. The long-term success of iconic megaprojects is often justified not by adherence to the initial budget but by the overarching strategic objective of generating enduring economic value and achieving project goals, even if the project technically failed to meet the "iron triangle" criteria due to budget overruns. The analysis concludes that sustained iconic value must merge the aggressive economic growth (Pillar 1) exemplified by the Burj Khalifa with the enduring cultural values and heritage (Pillar 4) of the Pyramids.</w:t>
      </w:r>
    </w:p>
    <w:p w14:paraId="693DD0CC" w14:textId="77777777" w:rsidR="003E5D46" w:rsidRPr="003E5D46" w:rsidRDefault="003E5D46" w:rsidP="009E1B10">
      <w:pPr>
        <w:tabs>
          <w:tab w:val="left" w:pos="3098"/>
        </w:tabs>
        <w:bidi w:val="0"/>
        <w:rPr>
          <w:rFonts w:ascii="Inter Fallback" w:hAnsi="Inter Fallback"/>
          <w:sz w:val="27"/>
          <w:szCs w:val="27"/>
          <w:rtl/>
        </w:rPr>
      </w:pPr>
    </w:p>
    <w:p w14:paraId="03801893" w14:textId="244D013E" w:rsidR="003E5D46" w:rsidRPr="0024053F" w:rsidRDefault="003E5D46" w:rsidP="009E1B10">
      <w:pPr>
        <w:tabs>
          <w:tab w:val="left" w:pos="3098"/>
        </w:tabs>
        <w:bidi w:val="0"/>
        <w:rPr>
          <w:rFonts w:asciiTheme="majorBidi" w:hAnsiTheme="majorBidi" w:cstheme="majorBidi"/>
          <w:b/>
          <w:bCs/>
          <w:sz w:val="28"/>
          <w:szCs w:val="28"/>
        </w:rPr>
      </w:pPr>
      <w:r w:rsidRPr="0024053F">
        <w:rPr>
          <w:rFonts w:asciiTheme="majorBidi" w:hAnsiTheme="majorBidi" w:cstheme="majorBidi"/>
          <w:b/>
          <w:bCs/>
          <w:sz w:val="28"/>
          <w:szCs w:val="28"/>
        </w:rPr>
        <w:t xml:space="preserve">5.2.2 The Challenge of Balanced Sustainability  </w:t>
      </w:r>
    </w:p>
    <w:p w14:paraId="643B798B" w14:textId="77777777" w:rsidR="003E5D46" w:rsidRPr="0024053F" w:rsidRDefault="003E5D46" w:rsidP="0024053F">
      <w:pPr>
        <w:tabs>
          <w:tab w:val="left" w:pos="3098"/>
        </w:tabs>
        <w:bidi w:val="0"/>
        <w:spacing w:line="360" w:lineRule="auto"/>
        <w:rPr>
          <w:rFonts w:asciiTheme="majorBidi" w:hAnsiTheme="majorBidi" w:cstheme="majorBidi"/>
          <w:sz w:val="24"/>
          <w:szCs w:val="24"/>
        </w:rPr>
      </w:pPr>
      <w:r w:rsidRPr="0024053F">
        <w:rPr>
          <w:rFonts w:asciiTheme="majorBidi" w:hAnsiTheme="majorBidi" w:cstheme="majorBidi"/>
          <w:sz w:val="24"/>
          <w:szCs w:val="24"/>
        </w:rPr>
        <w:t xml:space="preserve">The study highlights that both structures struggle to achieve the comprehensive equilibrium mandated by the Sustainable Design model.  </w:t>
      </w:r>
    </w:p>
    <w:p w14:paraId="58B2C7E6" w14:textId="4B513A9D" w:rsidR="003E5D46" w:rsidRPr="0024053F" w:rsidRDefault="003E5D46" w:rsidP="0024053F">
      <w:pPr>
        <w:tabs>
          <w:tab w:val="left" w:pos="3098"/>
        </w:tabs>
        <w:bidi w:val="0"/>
        <w:spacing w:line="360" w:lineRule="auto"/>
        <w:rPr>
          <w:rFonts w:asciiTheme="majorBidi" w:hAnsiTheme="majorBidi" w:cstheme="majorBidi"/>
          <w:sz w:val="24"/>
          <w:szCs w:val="24"/>
        </w:rPr>
      </w:pPr>
      <w:r w:rsidRPr="0024053F">
        <w:rPr>
          <w:rFonts w:asciiTheme="majorBidi" w:hAnsiTheme="majorBidi" w:cstheme="majorBidi"/>
          <w:sz w:val="24"/>
          <w:szCs w:val="24"/>
        </w:rPr>
        <w:t xml:space="preserve">- Pyramids and Economic Leakage: The economic benefits derived from tourism in developing countries such as Egypt are frequently undermined by economic leakage. While tourism development is linked to GDP growth, it does not automatically lead to poverty alleviation or equitable outcomes, thereby underscoring the necessity for policies that prioritize inclusivity and sustainability. This limitation curtails the Pyramids' ability to fully </w:t>
      </w:r>
      <w:r w:rsidRPr="0024053F">
        <w:rPr>
          <w:rFonts w:asciiTheme="majorBidi" w:hAnsiTheme="majorBidi" w:cstheme="majorBidi"/>
          <w:sz w:val="24"/>
          <w:szCs w:val="24"/>
        </w:rPr>
        <w:lastRenderedPageBreak/>
        <w:t xml:space="preserve">realize the Economically Sustainable dimension. Initiatives like the </w:t>
      </w:r>
      <w:r w:rsidR="00F017A4">
        <w:rPr>
          <w:rFonts w:asciiTheme="majorBidi" w:hAnsiTheme="majorBidi" w:cstheme="majorBidi"/>
          <w:sz w:val="24"/>
          <w:szCs w:val="24"/>
        </w:rPr>
        <w:t xml:space="preserve">rush hours, </w:t>
      </w:r>
      <w:r w:rsidRPr="0024053F">
        <w:rPr>
          <w:rFonts w:asciiTheme="majorBidi" w:hAnsiTheme="majorBidi" w:cstheme="majorBidi"/>
          <w:sz w:val="24"/>
          <w:szCs w:val="24"/>
        </w:rPr>
        <w:t xml:space="preserve">World Heritage Site project exemplify attempts to address this by promoting tourism-based sustainable development and targeted employment generation within local communities.  </w:t>
      </w:r>
    </w:p>
    <w:p w14:paraId="5DABACCD" w14:textId="5A3BA90B" w:rsidR="003E5D46" w:rsidRPr="00F017A4" w:rsidRDefault="003E5D46" w:rsidP="00F017A4">
      <w:pPr>
        <w:tabs>
          <w:tab w:val="left" w:pos="3098"/>
        </w:tabs>
        <w:bidi w:val="0"/>
        <w:spacing w:line="360" w:lineRule="auto"/>
        <w:rPr>
          <w:rFonts w:asciiTheme="majorBidi" w:hAnsiTheme="majorBidi" w:cstheme="majorBidi"/>
          <w:sz w:val="24"/>
          <w:szCs w:val="24"/>
        </w:rPr>
      </w:pPr>
      <w:r w:rsidRPr="00F017A4">
        <w:rPr>
          <w:rFonts w:asciiTheme="majorBidi" w:hAnsiTheme="majorBidi" w:cstheme="majorBidi"/>
          <w:sz w:val="24"/>
          <w:szCs w:val="24"/>
        </w:rPr>
        <w:t xml:space="preserve">- Burj Khalifa and Behavioral Response: The Burj Khalifa excels by incorporating best practices in project management, including stakeholder </w:t>
      </w:r>
      <w:r w:rsidR="0024053F" w:rsidRPr="00F017A4">
        <w:rPr>
          <w:rFonts w:asciiTheme="majorBidi" w:hAnsiTheme="majorBidi" w:cstheme="majorBidi"/>
          <w:sz w:val="24"/>
          <w:szCs w:val="24"/>
        </w:rPr>
        <w:t>Involvement,</w:t>
      </w:r>
      <w:r w:rsidRPr="00F017A4">
        <w:rPr>
          <w:rFonts w:asciiTheme="majorBidi" w:hAnsiTheme="majorBidi" w:cstheme="majorBidi"/>
          <w:sz w:val="24"/>
          <w:szCs w:val="24"/>
        </w:rPr>
        <w:t xml:space="preserve"> and employing a comprehensive model for oversight. However, behavioral findings reveal a potential risk: contemporary luxury and technology may compromise the perception of authenticity. Younger tourists express a desire to limit technology use to enhance their "live experience." This illustrates that an excessive focus on modern technology (innovation) and luxury may detract from the potential for profound symbolic resonance, placing the modern icon at risk of becoming a transient phenomenon rather than a lasting cultural beacon.</w:t>
      </w:r>
    </w:p>
    <w:p w14:paraId="1E11240B" w14:textId="77777777" w:rsidR="003E5D46" w:rsidRPr="003E5D46" w:rsidRDefault="003E5D46" w:rsidP="009E1B10">
      <w:pPr>
        <w:tabs>
          <w:tab w:val="left" w:pos="3098"/>
        </w:tabs>
        <w:bidi w:val="0"/>
        <w:rPr>
          <w:rFonts w:ascii="Inter Fallback" w:hAnsi="Inter Fallback"/>
          <w:sz w:val="27"/>
          <w:szCs w:val="27"/>
          <w:rtl/>
        </w:rPr>
      </w:pPr>
    </w:p>
    <w:p w14:paraId="12A07F3C" w14:textId="6DF13E76" w:rsidR="003E5D46" w:rsidRPr="00F017A4" w:rsidRDefault="003E5D46" w:rsidP="009E1B10">
      <w:pPr>
        <w:tabs>
          <w:tab w:val="left" w:pos="3098"/>
        </w:tabs>
        <w:bidi w:val="0"/>
        <w:rPr>
          <w:rFonts w:asciiTheme="majorBidi" w:hAnsiTheme="majorBidi" w:cstheme="majorBidi"/>
          <w:b/>
          <w:bCs/>
          <w:sz w:val="28"/>
          <w:szCs w:val="28"/>
        </w:rPr>
      </w:pPr>
      <w:r w:rsidRPr="00F017A4">
        <w:rPr>
          <w:rFonts w:asciiTheme="majorBidi" w:hAnsiTheme="majorBidi" w:cstheme="majorBidi"/>
          <w:b/>
          <w:bCs/>
          <w:sz w:val="28"/>
          <w:szCs w:val="28"/>
        </w:rPr>
        <w:t xml:space="preserve">5.3 Conclusions and Contributions  </w:t>
      </w:r>
    </w:p>
    <w:p w14:paraId="323DCDFB" w14:textId="77777777" w:rsidR="003E5D46" w:rsidRPr="00413112" w:rsidRDefault="003E5D46" w:rsidP="00413112">
      <w:pPr>
        <w:tabs>
          <w:tab w:val="left" w:pos="3098"/>
        </w:tabs>
        <w:bidi w:val="0"/>
        <w:spacing w:line="360" w:lineRule="auto"/>
        <w:rPr>
          <w:rFonts w:asciiTheme="majorBidi" w:hAnsiTheme="majorBidi" w:cstheme="majorBidi"/>
          <w:sz w:val="24"/>
          <w:szCs w:val="24"/>
        </w:rPr>
      </w:pPr>
      <w:r w:rsidRPr="00413112">
        <w:rPr>
          <w:rFonts w:asciiTheme="majorBidi" w:hAnsiTheme="majorBidi" w:cstheme="majorBidi"/>
          <w:sz w:val="24"/>
          <w:szCs w:val="24"/>
        </w:rPr>
        <w:t xml:space="preserve">This thesis concludes that the pursuit of Sustainable Iconography—architecture that is both economically viable and symbolically enduring—cannot be realized through either purely utilitarian modern megaproject planning or passive reliance on ancient heritage.  </w:t>
      </w:r>
    </w:p>
    <w:p w14:paraId="0813DDF8" w14:textId="77777777" w:rsidR="003E5D46" w:rsidRPr="00413112" w:rsidRDefault="003E5D46" w:rsidP="00413112">
      <w:pPr>
        <w:tabs>
          <w:tab w:val="left" w:pos="3098"/>
        </w:tabs>
        <w:bidi w:val="0"/>
        <w:spacing w:line="360" w:lineRule="auto"/>
        <w:rPr>
          <w:rFonts w:asciiTheme="majorBidi" w:hAnsiTheme="majorBidi" w:cstheme="majorBidi"/>
          <w:sz w:val="24"/>
          <w:szCs w:val="24"/>
        </w:rPr>
      </w:pPr>
      <w:r w:rsidRPr="00413112">
        <w:rPr>
          <w:rFonts w:asciiTheme="majorBidi" w:hAnsiTheme="majorBidi" w:cstheme="majorBidi"/>
          <w:sz w:val="24"/>
          <w:szCs w:val="24"/>
        </w:rPr>
        <w:t xml:space="preserve">The primary finding is that the pathway to sustainable iconic architecture necessitates a Hybrid Design Framework that systematically integrates the most resilient aspects of both models:  </w:t>
      </w:r>
    </w:p>
    <w:p w14:paraId="7D372704" w14:textId="31958E57" w:rsidR="003E5D46" w:rsidRPr="00413112" w:rsidRDefault="003E5D46" w:rsidP="00413112">
      <w:pPr>
        <w:tabs>
          <w:tab w:val="left" w:pos="3098"/>
        </w:tabs>
        <w:bidi w:val="0"/>
        <w:spacing w:line="360" w:lineRule="auto"/>
        <w:rPr>
          <w:rFonts w:asciiTheme="majorBidi" w:hAnsiTheme="majorBidi" w:cstheme="majorBidi"/>
          <w:sz w:val="24"/>
          <w:szCs w:val="24"/>
        </w:rPr>
      </w:pPr>
      <w:r w:rsidRPr="00413112">
        <w:rPr>
          <w:rFonts w:asciiTheme="majorBidi" w:hAnsiTheme="majorBidi" w:cstheme="majorBidi"/>
          <w:sz w:val="24"/>
          <w:szCs w:val="24"/>
        </w:rPr>
        <w:t xml:space="preserve">1. Symbolic Resilience: Drawing fundamental design inspiration and values from the Cultural Values, Diversity, and Heritage pillar, ensuring that the icon functions as a unifying factor in local communities.  </w:t>
      </w:r>
    </w:p>
    <w:p w14:paraId="47E0BFEF" w14:textId="13B0D0A7" w:rsidR="003E5D46" w:rsidRPr="00413112" w:rsidRDefault="003E5D46" w:rsidP="00413112">
      <w:pPr>
        <w:tabs>
          <w:tab w:val="left" w:pos="3098"/>
        </w:tabs>
        <w:bidi w:val="0"/>
        <w:spacing w:line="360" w:lineRule="auto"/>
        <w:rPr>
          <w:rFonts w:asciiTheme="majorBidi" w:hAnsiTheme="majorBidi" w:cstheme="majorBidi"/>
          <w:sz w:val="24"/>
          <w:szCs w:val="24"/>
        </w:rPr>
      </w:pPr>
      <w:r w:rsidRPr="00413112">
        <w:rPr>
          <w:rFonts w:asciiTheme="majorBidi" w:hAnsiTheme="majorBidi" w:cstheme="majorBidi"/>
          <w:sz w:val="24"/>
          <w:szCs w:val="24"/>
        </w:rPr>
        <w:t xml:space="preserve">2. Strategic Management: Implementing sophisticated, structured management practices essential for megaprojects, emphasizing stakeholder engagement, risk transfer (as exemplified by Emaar’s collaboration with Turner Construction), and long-term resource management.  </w:t>
      </w:r>
    </w:p>
    <w:p w14:paraId="14301ADB" w14:textId="412ADA96" w:rsidR="003E5D46" w:rsidRPr="00413112" w:rsidRDefault="003E5D46" w:rsidP="00413112">
      <w:pPr>
        <w:tabs>
          <w:tab w:val="left" w:pos="3098"/>
        </w:tabs>
        <w:bidi w:val="0"/>
        <w:spacing w:line="360" w:lineRule="auto"/>
        <w:rPr>
          <w:rFonts w:asciiTheme="majorBidi" w:hAnsiTheme="majorBidi" w:cstheme="majorBidi"/>
          <w:sz w:val="24"/>
          <w:szCs w:val="24"/>
        </w:rPr>
      </w:pPr>
      <w:r w:rsidRPr="00413112">
        <w:rPr>
          <w:rFonts w:asciiTheme="majorBidi" w:hAnsiTheme="majorBidi" w:cstheme="majorBidi"/>
          <w:sz w:val="24"/>
          <w:szCs w:val="24"/>
        </w:rPr>
        <w:t>3. Balanced Sustainability: Achieving equilibrium across the components of Economically Sustainable, Socially and Politically Sustainable, and Environmentally Sustainable design.</w:t>
      </w:r>
    </w:p>
    <w:p w14:paraId="1482EDAC" w14:textId="47BB751C" w:rsidR="003E5D46" w:rsidRDefault="003E5D46" w:rsidP="009E1B10">
      <w:pPr>
        <w:tabs>
          <w:tab w:val="left" w:pos="3098"/>
        </w:tabs>
        <w:bidi w:val="0"/>
        <w:rPr>
          <w:rFonts w:ascii="Inter Fallback" w:hAnsi="Inter Fallback"/>
          <w:sz w:val="27"/>
          <w:szCs w:val="27"/>
        </w:rPr>
      </w:pPr>
    </w:p>
    <w:p w14:paraId="7D888284" w14:textId="77777777" w:rsidR="00413112" w:rsidRPr="003E5D46" w:rsidRDefault="00413112" w:rsidP="00413112">
      <w:pPr>
        <w:tabs>
          <w:tab w:val="left" w:pos="3098"/>
        </w:tabs>
        <w:bidi w:val="0"/>
        <w:rPr>
          <w:rFonts w:ascii="Inter Fallback" w:hAnsi="Inter Fallback"/>
          <w:sz w:val="27"/>
          <w:szCs w:val="27"/>
          <w:rtl/>
        </w:rPr>
      </w:pPr>
    </w:p>
    <w:p w14:paraId="7DE4961B" w14:textId="2A4E98E3" w:rsidR="003E5D46" w:rsidRPr="00413112" w:rsidRDefault="003E5D46" w:rsidP="009E1B10">
      <w:pPr>
        <w:tabs>
          <w:tab w:val="left" w:pos="3098"/>
        </w:tabs>
        <w:bidi w:val="0"/>
        <w:rPr>
          <w:rFonts w:asciiTheme="majorBidi" w:hAnsiTheme="majorBidi" w:cstheme="majorBidi"/>
          <w:b/>
          <w:bCs/>
          <w:sz w:val="24"/>
          <w:szCs w:val="24"/>
        </w:rPr>
      </w:pPr>
      <w:r w:rsidRPr="00413112">
        <w:rPr>
          <w:rFonts w:asciiTheme="majorBidi" w:hAnsiTheme="majorBidi" w:cstheme="majorBidi"/>
          <w:b/>
          <w:bCs/>
          <w:sz w:val="24"/>
          <w:szCs w:val="24"/>
        </w:rPr>
        <w:lastRenderedPageBreak/>
        <w:t xml:space="preserve">Scientific Contribution  </w:t>
      </w:r>
    </w:p>
    <w:p w14:paraId="455F739B" w14:textId="77777777" w:rsidR="003E5D46" w:rsidRPr="00413112" w:rsidRDefault="003E5D46" w:rsidP="00413112">
      <w:pPr>
        <w:tabs>
          <w:tab w:val="left" w:pos="3098"/>
        </w:tabs>
        <w:bidi w:val="0"/>
        <w:spacing w:line="360" w:lineRule="auto"/>
        <w:rPr>
          <w:rFonts w:asciiTheme="majorBidi" w:hAnsiTheme="majorBidi" w:cstheme="majorBidi"/>
          <w:sz w:val="24"/>
          <w:szCs w:val="24"/>
        </w:rPr>
      </w:pPr>
      <w:r w:rsidRPr="00413112">
        <w:rPr>
          <w:rFonts w:asciiTheme="majorBidi" w:hAnsiTheme="majorBidi" w:cstheme="majorBidi"/>
          <w:sz w:val="24"/>
          <w:szCs w:val="24"/>
        </w:rPr>
        <w:t>This thesis contributes new scientific knowledge by providing a replicable framework for future iconic development. By integrating the economic metrics of megaproject success with the emotional and perceptual dimensions of symbolism and the theoretical requirements of sustainability, it addresses a specific gap identified in the literature—where current studies often focus on these dimensions independently. The framework enables policymakers to quantitatively assess the projected symbolic and long-term behavioral viability of a design, rather than relying solely on immediate economic forecasts.</w:t>
      </w:r>
    </w:p>
    <w:p w14:paraId="79E2ED6D" w14:textId="77777777" w:rsidR="003E5D46" w:rsidRPr="003E5D46" w:rsidRDefault="003E5D46" w:rsidP="009E1B10">
      <w:pPr>
        <w:tabs>
          <w:tab w:val="left" w:pos="3098"/>
        </w:tabs>
        <w:bidi w:val="0"/>
        <w:rPr>
          <w:rFonts w:ascii="Inter Fallback" w:hAnsi="Inter Fallback"/>
          <w:sz w:val="27"/>
          <w:szCs w:val="27"/>
          <w:rtl/>
        </w:rPr>
      </w:pPr>
    </w:p>
    <w:p w14:paraId="11BB72ED" w14:textId="11773442" w:rsidR="003E5D46" w:rsidRPr="00413112" w:rsidRDefault="003E5D46" w:rsidP="009E1B10">
      <w:pPr>
        <w:tabs>
          <w:tab w:val="left" w:pos="3098"/>
        </w:tabs>
        <w:bidi w:val="0"/>
        <w:rPr>
          <w:rFonts w:asciiTheme="majorBidi" w:hAnsiTheme="majorBidi" w:cstheme="majorBidi"/>
          <w:b/>
          <w:bCs/>
          <w:sz w:val="28"/>
          <w:szCs w:val="28"/>
        </w:rPr>
      </w:pPr>
      <w:r w:rsidRPr="00413112">
        <w:rPr>
          <w:rFonts w:asciiTheme="majorBidi" w:hAnsiTheme="majorBidi" w:cstheme="majorBidi"/>
          <w:b/>
          <w:bCs/>
          <w:sz w:val="28"/>
          <w:szCs w:val="28"/>
        </w:rPr>
        <w:t xml:space="preserve">5.4 Recommendations  </w:t>
      </w:r>
    </w:p>
    <w:p w14:paraId="5F34992E" w14:textId="77777777" w:rsidR="003E5D46" w:rsidRPr="00413112" w:rsidRDefault="003E5D46" w:rsidP="00413112">
      <w:pPr>
        <w:tabs>
          <w:tab w:val="left" w:pos="3098"/>
        </w:tabs>
        <w:bidi w:val="0"/>
        <w:spacing w:line="360" w:lineRule="auto"/>
        <w:rPr>
          <w:rFonts w:asciiTheme="majorBidi" w:hAnsiTheme="majorBidi" w:cstheme="majorBidi"/>
          <w:sz w:val="24"/>
          <w:szCs w:val="24"/>
        </w:rPr>
      </w:pPr>
      <w:r w:rsidRPr="00413112">
        <w:rPr>
          <w:rFonts w:asciiTheme="majorBidi" w:hAnsiTheme="majorBidi" w:cstheme="majorBidi"/>
          <w:sz w:val="24"/>
          <w:szCs w:val="24"/>
        </w:rPr>
        <w:t>These recommendations are directed towards policymakers, urban planners, and project managers responsible for the development or maintenance of major architectural landmarks to ensure maximum symbolic and economic sustainability.</w:t>
      </w:r>
    </w:p>
    <w:p w14:paraId="7FE5648E" w14:textId="77777777" w:rsidR="003E5D46" w:rsidRPr="00413112" w:rsidRDefault="003E5D46" w:rsidP="009E1B10">
      <w:pPr>
        <w:tabs>
          <w:tab w:val="left" w:pos="3098"/>
        </w:tabs>
        <w:bidi w:val="0"/>
        <w:rPr>
          <w:rFonts w:asciiTheme="majorBidi" w:hAnsiTheme="majorBidi" w:cstheme="majorBidi"/>
          <w:b/>
          <w:bCs/>
          <w:sz w:val="28"/>
          <w:szCs w:val="28"/>
          <w:rtl/>
        </w:rPr>
      </w:pPr>
    </w:p>
    <w:p w14:paraId="1E4F9C8A" w14:textId="52F20935" w:rsidR="003E5D46" w:rsidRPr="00413112" w:rsidRDefault="003E5D46" w:rsidP="009E1B10">
      <w:pPr>
        <w:tabs>
          <w:tab w:val="left" w:pos="3098"/>
        </w:tabs>
        <w:bidi w:val="0"/>
        <w:rPr>
          <w:rFonts w:asciiTheme="majorBidi" w:hAnsiTheme="majorBidi" w:cstheme="majorBidi"/>
          <w:b/>
          <w:bCs/>
          <w:sz w:val="28"/>
          <w:szCs w:val="28"/>
        </w:rPr>
      </w:pPr>
      <w:r w:rsidRPr="00413112">
        <w:rPr>
          <w:rFonts w:asciiTheme="majorBidi" w:hAnsiTheme="majorBidi" w:cstheme="majorBidi"/>
          <w:b/>
          <w:bCs/>
          <w:sz w:val="28"/>
          <w:szCs w:val="28"/>
        </w:rPr>
        <w:t xml:space="preserve">5.4.1 Recommendations for Governments and Urban Planners  </w:t>
      </w:r>
    </w:p>
    <w:p w14:paraId="6F3524D5" w14:textId="0DD04D04" w:rsidR="003E5D46" w:rsidRPr="00413112" w:rsidRDefault="003E5D46" w:rsidP="00413112">
      <w:pPr>
        <w:tabs>
          <w:tab w:val="left" w:pos="3098"/>
        </w:tabs>
        <w:bidi w:val="0"/>
        <w:spacing w:line="360" w:lineRule="auto"/>
        <w:rPr>
          <w:rFonts w:asciiTheme="majorBidi" w:hAnsiTheme="majorBidi" w:cstheme="majorBidi"/>
          <w:sz w:val="24"/>
          <w:szCs w:val="24"/>
        </w:rPr>
      </w:pPr>
      <w:r w:rsidRPr="00413112">
        <w:rPr>
          <w:rFonts w:asciiTheme="majorBidi" w:hAnsiTheme="majorBidi" w:cstheme="majorBidi"/>
          <w:sz w:val="24"/>
          <w:szCs w:val="24"/>
        </w:rPr>
        <w:t xml:space="preserve">- Prioritize Cultural Integration and Community Benefit: Governments should ensure that iconic architectural projects are designed to function as integrating factors within local communities. Tourism development must be embedded in ongoing local development initiatives, ensuring that local communities actively benefit from generated revenues and that the architectural symbolism reflects the values that local inhabitants identify with.  </w:t>
      </w:r>
    </w:p>
    <w:p w14:paraId="64D30340" w14:textId="7F532EDE" w:rsidR="003E5D46" w:rsidRPr="00413112" w:rsidRDefault="003E5D46" w:rsidP="00413112">
      <w:pPr>
        <w:tabs>
          <w:tab w:val="left" w:pos="3098"/>
        </w:tabs>
        <w:bidi w:val="0"/>
        <w:spacing w:line="360" w:lineRule="auto"/>
        <w:rPr>
          <w:rFonts w:asciiTheme="majorBidi" w:hAnsiTheme="majorBidi" w:cstheme="majorBidi"/>
          <w:sz w:val="24"/>
          <w:szCs w:val="24"/>
        </w:rPr>
      </w:pPr>
      <w:r w:rsidRPr="00413112">
        <w:rPr>
          <w:rFonts w:asciiTheme="majorBidi" w:hAnsiTheme="majorBidi" w:cstheme="majorBidi"/>
          <w:sz w:val="24"/>
          <w:szCs w:val="24"/>
        </w:rPr>
        <w:t xml:space="preserve">- Enforce Triple Sustainability Measurement: Introduce binding regulations that require new iconic megaprojects to document and report on performance across all three pillars of the Sustainable Design model: Economic, Environmental, and Socially and Politically Sustainable. This includes stringent monitoring of carrying capacity to respect environmental and cultural limits.  </w:t>
      </w:r>
    </w:p>
    <w:p w14:paraId="0E30A278" w14:textId="0B7ED8C6" w:rsidR="003E5D46" w:rsidRPr="00413112" w:rsidRDefault="003E5D46" w:rsidP="00413112">
      <w:pPr>
        <w:tabs>
          <w:tab w:val="left" w:pos="3098"/>
        </w:tabs>
        <w:bidi w:val="0"/>
        <w:spacing w:line="360" w:lineRule="auto"/>
        <w:rPr>
          <w:rFonts w:asciiTheme="majorBidi" w:hAnsiTheme="majorBidi" w:cstheme="majorBidi"/>
          <w:sz w:val="24"/>
          <w:szCs w:val="24"/>
        </w:rPr>
      </w:pPr>
      <w:r w:rsidRPr="00413112">
        <w:rPr>
          <w:rFonts w:asciiTheme="majorBidi" w:hAnsiTheme="majorBidi" w:cstheme="majorBidi"/>
          <w:sz w:val="24"/>
          <w:szCs w:val="24"/>
        </w:rPr>
        <w:t xml:space="preserve">- Mitigate Economic Leakage in Developing Regions: Implement policies aimed at strengthening local linkages within the tourism value chain, thereby reducing the leakage of foreign exchange earnings. This involves bolstering local supply chains (local procurement) and supporting micro, small, and medium-sized enterprises (MSMEs) to participate in tourism economics.  </w:t>
      </w:r>
    </w:p>
    <w:p w14:paraId="7AD57E80" w14:textId="19960C57" w:rsidR="003E5D46" w:rsidRPr="00413112" w:rsidRDefault="003E5D46" w:rsidP="00413112">
      <w:pPr>
        <w:tabs>
          <w:tab w:val="left" w:pos="3098"/>
        </w:tabs>
        <w:bidi w:val="0"/>
        <w:spacing w:line="360" w:lineRule="auto"/>
        <w:rPr>
          <w:rFonts w:asciiTheme="majorBidi" w:hAnsiTheme="majorBidi" w:cstheme="majorBidi"/>
          <w:sz w:val="24"/>
          <w:szCs w:val="24"/>
        </w:rPr>
      </w:pPr>
      <w:r w:rsidRPr="00413112">
        <w:rPr>
          <w:rFonts w:asciiTheme="majorBidi" w:hAnsiTheme="majorBidi" w:cstheme="majorBidi"/>
          <w:sz w:val="24"/>
          <w:szCs w:val="24"/>
        </w:rPr>
        <w:lastRenderedPageBreak/>
        <w:t>- Invest in Resilience and Technology: Advance technology and innovation while ensuring the sector's resilience to economic shocks. This should include improvements in connectivity and transportation infrastructure, which would enhance economic opportunities for local populations (e.g., through increased GDP and job creation).</w:t>
      </w:r>
    </w:p>
    <w:p w14:paraId="6B62FB72" w14:textId="77777777" w:rsidR="003E5D46" w:rsidRPr="003E5D46" w:rsidRDefault="003E5D46" w:rsidP="009E1B10">
      <w:pPr>
        <w:tabs>
          <w:tab w:val="left" w:pos="3098"/>
        </w:tabs>
        <w:bidi w:val="0"/>
        <w:rPr>
          <w:rFonts w:ascii="Inter Fallback" w:hAnsi="Inter Fallback"/>
          <w:sz w:val="27"/>
          <w:szCs w:val="27"/>
          <w:rtl/>
        </w:rPr>
      </w:pPr>
    </w:p>
    <w:p w14:paraId="46A6185C" w14:textId="2C6430D6" w:rsidR="003E5D46" w:rsidRPr="00413112" w:rsidRDefault="003E5D46" w:rsidP="009E1B10">
      <w:pPr>
        <w:tabs>
          <w:tab w:val="left" w:pos="3098"/>
        </w:tabs>
        <w:bidi w:val="0"/>
        <w:rPr>
          <w:rFonts w:asciiTheme="majorBidi" w:hAnsiTheme="majorBidi" w:cstheme="majorBidi"/>
          <w:b/>
          <w:bCs/>
          <w:sz w:val="28"/>
          <w:szCs w:val="28"/>
        </w:rPr>
      </w:pPr>
      <w:r w:rsidRPr="00413112">
        <w:rPr>
          <w:rFonts w:asciiTheme="majorBidi" w:hAnsiTheme="majorBidi" w:cstheme="majorBidi"/>
          <w:b/>
          <w:bCs/>
          <w:sz w:val="28"/>
          <w:szCs w:val="28"/>
        </w:rPr>
        <w:t>Recommendations for Project and Tourism Managers</w:t>
      </w:r>
    </w:p>
    <w:p w14:paraId="775D5181" w14:textId="43CCDEB4" w:rsidR="00D137D0" w:rsidRPr="00413112" w:rsidRDefault="00D137D0" w:rsidP="00413112">
      <w:pPr>
        <w:tabs>
          <w:tab w:val="left" w:pos="3098"/>
        </w:tabs>
        <w:bidi w:val="0"/>
        <w:spacing w:line="360" w:lineRule="auto"/>
        <w:rPr>
          <w:rFonts w:asciiTheme="majorBidi" w:hAnsiTheme="majorBidi" w:cstheme="majorBidi"/>
          <w:sz w:val="24"/>
          <w:szCs w:val="24"/>
        </w:rPr>
      </w:pPr>
      <w:r w:rsidRPr="00413112">
        <w:rPr>
          <w:rFonts w:asciiTheme="majorBidi" w:hAnsiTheme="majorBidi" w:cstheme="majorBidi"/>
          <w:sz w:val="24"/>
          <w:szCs w:val="24"/>
        </w:rPr>
        <w:t>- Implement Structured Sustainability Management: Establish systematic processes, procedures, and a life cycle perspective to effectively integrate sustainability into project management. Due to the complexity inherent in megaprojects, project managers should employ a robust model that includes participation from senior management to ensure adequate oversight.</w:t>
      </w:r>
    </w:p>
    <w:p w14:paraId="520CB6C0" w14:textId="77777777" w:rsidR="00D137D0" w:rsidRPr="00D137D0" w:rsidRDefault="00D137D0" w:rsidP="009E1B10">
      <w:pPr>
        <w:tabs>
          <w:tab w:val="left" w:pos="3098"/>
        </w:tabs>
        <w:bidi w:val="0"/>
        <w:rPr>
          <w:rFonts w:ascii="Inter Fallback" w:hAnsi="Inter Fallback"/>
          <w:sz w:val="27"/>
          <w:szCs w:val="27"/>
          <w:rtl/>
        </w:rPr>
      </w:pPr>
    </w:p>
    <w:p w14:paraId="4CCBCB60" w14:textId="7E6EEBCF" w:rsidR="00D137D0" w:rsidRPr="00413112" w:rsidRDefault="00D137D0" w:rsidP="00413112">
      <w:pPr>
        <w:tabs>
          <w:tab w:val="left" w:pos="3098"/>
        </w:tabs>
        <w:bidi w:val="0"/>
        <w:spacing w:line="360" w:lineRule="auto"/>
        <w:rPr>
          <w:rFonts w:asciiTheme="majorBidi" w:hAnsiTheme="majorBidi" w:cstheme="majorBidi"/>
          <w:sz w:val="24"/>
          <w:szCs w:val="24"/>
        </w:rPr>
      </w:pPr>
      <w:r w:rsidRPr="00413112">
        <w:rPr>
          <w:rFonts w:asciiTheme="majorBidi" w:hAnsiTheme="majorBidi" w:cstheme="majorBidi"/>
          <w:sz w:val="24"/>
          <w:szCs w:val="24"/>
        </w:rPr>
        <w:t>- Enhance Stakeholder Engagement: Emphasize the importance of stakeholder engagement, which is one of the five essential dimensions for effective integration of sustainability. Employ tools such as the Stakeholder Circle to identify key stakeholders and proactively manage their influence to avert conflicts and disruptions in the project.</w:t>
      </w:r>
    </w:p>
    <w:p w14:paraId="414603BB" w14:textId="77777777" w:rsidR="00D137D0" w:rsidRPr="00D137D0" w:rsidRDefault="00D137D0" w:rsidP="009E1B10">
      <w:pPr>
        <w:tabs>
          <w:tab w:val="left" w:pos="3098"/>
        </w:tabs>
        <w:bidi w:val="0"/>
        <w:rPr>
          <w:rFonts w:ascii="Inter Fallback" w:hAnsi="Inter Fallback"/>
          <w:sz w:val="27"/>
          <w:szCs w:val="27"/>
          <w:rtl/>
        </w:rPr>
      </w:pPr>
    </w:p>
    <w:p w14:paraId="3609FF51" w14:textId="02957C57" w:rsidR="00D137D0" w:rsidRPr="00413112" w:rsidRDefault="00D137D0" w:rsidP="00413112">
      <w:pPr>
        <w:tabs>
          <w:tab w:val="left" w:pos="3098"/>
        </w:tabs>
        <w:bidi w:val="0"/>
        <w:spacing w:line="360" w:lineRule="auto"/>
        <w:rPr>
          <w:rFonts w:asciiTheme="majorBidi" w:hAnsiTheme="majorBidi" w:cstheme="majorBidi"/>
          <w:sz w:val="24"/>
          <w:szCs w:val="24"/>
        </w:rPr>
      </w:pPr>
      <w:r w:rsidRPr="00413112">
        <w:rPr>
          <w:rFonts w:asciiTheme="majorBidi" w:hAnsiTheme="majorBidi" w:cstheme="majorBidi"/>
          <w:sz w:val="24"/>
          <w:szCs w:val="24"/>
        </w:rPr>
        <w:t>- Design for Non-Disruptive Experiences: It is imperative for tourism management to acknowledge that technology may disrupt the on-site experience, particularly for tourists who seek authenticity and a sense of legacy. Digital solutions should be designed for urban tourists to provide practical benefits (such as Google Maps and transportation applications) while preserving the hedonic or "live experience."</w:t>
      </w:r>
    </w:p>
    <w:p w14:paraId="38948CDC" w14:textId="77777777" w:rsidR="00D137D0" w:rsidRPr="00D137D0" w:rsidRDefault="00D137D0" w:rsidP="009E1B10">
      <w:pPr>
        <w:tabs>
          <w:tab w:val="left" w:pos="3098"/>
        </w:tabs>
        <w:bidi w:val="0"/>
        <w:rPr>
          <w:rFonts w:ascii="Inter Fallback" w:hAnsi="Inter Fallback"/>
          <w:sz w:val="27"/>
          <w:szCs w:val="27"/>
          <w:rtl/>
        </w:rPr>
      </w:pPr>
    </w:p>
    <w:p w14:paraId="35ECA3DF" w14:textId="2646E56F" w:rsidR="00D137D0" w:rsidRDefault="00D137D0" w:rsidP="00413112">
      <w:pPr>
        <w:tabs>
          <w:tab w:val="left" w:pos="3098"/>
        </w:tabs>
        <w:bidi w:val="0"/>
        <w:spacing w:line="360" w:lineRule="auto"/>
        <w:rPr>
          <w:rFonts w:asciiTheme="majorBidi" w:hAnsiTheme="majorBidi" w:cstheme="majorBidi"/>
          <w:sz w:val="24"/>
          <w:szCs w:val="24"/>
        </w:rPr>
      </w:pPr>
      <w:r w:rsidRPr="00413112">
        <w:rPr>
          <w:rFonts w:asciiTheme="majorBidi" w:hAnsiTheme="majorBidi" w:cstheme="majorBidi"/>
          <w:sz w:val="24"/>
          <w:szCs w:val="24"/>
        </w:rPr>
        <w:t>- Mandate Knowledge Transfer: It is essential to document project insights, encompassing both successes (such as the Burj Khalifa's achievement of goals despite budget overruns) and challenges, to generate recommendations for future projects.</w:t>
      </w:r>
    </w:p>
    <w:p w14:paraId="08DC8EAC" w14:textId="105A0A92" w:rsidR="00413112" w:rsidRDefault="00413112" w:rsidP="00413112">
      <w:pPr>
        <w:tabs>
          <w:tab w:val="left" w:pos="3098"/>
        </w:tabs>
        <w:bidi w:val="0"/>
        <w:spacing w:line="360" w:lineRule="auto"/>
        <w:rPr>
          <w:rFonts w:asciiTheme="majorBidi" w:hAnsiTheme="majorBidi" w:cstheme="majorBidi"/>
          <w:sz w:val="24"/>
          <w:szCs w:val="24"/>
        </w:rPr>
      </w:pPr>
    </w:p>
    <w:p w14:paraId="69542B59" w14:textId="5D0FEAE5" w:rsidR="00413112" w:rsidRDefault="00413112" w:rsidP="00413112">
      <w:pPr>
        <w:tabs>
          <w:tab w:val="left" w:pos="3098"/>
        </w:tabs>
        <w:bidi w:val="0"/>
        <w:spacing w:line="360" w:lineRule="auto"/>
        <w:rPr>
          <w:rFonts w:asciiTheme="majorBidi" w:hAnsiTheme="majorBidi" w:cstheme="majorBidi"/>
          <w:sz w:val="24"/>
          <w:szCs w:val="24"/>
        </w:rPr>
      </w:pPr>
    </w:p>
    <w:p w14:paraId="46B32CCE" w14:textId="77777777" w:rsidR="00413112" w:rsidRPr="00413112" w:rsidRDefault="00413112" w:rsidP="00413112">
      <w:pPr>
        <w:tabs>
          <w:tab w:val="left" w:pos="3098"/>
        </w:tabs>
        <w:bidi w:val="0"/>
        <w:spacing w:line="360" w:lineRule="auto"/>
        <w:rPr>
          <w:rFonts w:asciiTheme="majorBidi" w:hAnsiTheme="majorBidi" w:cstheme="majorBidi"/>
          <w:sz w:val="24"/>
          <w:szCs w:val="24"/>
        </w:rPr>
      </w:pPr>
    </w:p>
    <w:p w14:paraId="52577495" w14:textId="77777777" w:rsidR="00D137D0" w:rsidRPr="00D137D0" w:rsidRDefault="00D137D0" w:rsidP="009E1B10">
      <w:pPr>
        <w:tabs>
          <w:tab w:val="left" w:pos="3098"/>
        </w:tabs>
        <w:bidi w:val="0"/>
        <w:rPr>
          <w:rFonts w:ascii="Inter Fallback" w:hAnsi="Inter Fallback"/>
          <w:sz w:val="27"/>
          <w:szCs w:val="27"/>
          <w:rtl/>
        </w:rPr>
      </w:pPr>
    </w:p>
    <w:p w14:paraId="0020586A" w14:textId="31C1A34A" w:rsidR="00D137D0" w:rsidRPr="00413112" w:rsidRDefault="00D137D0" w:rsidP="009E1B10">
      <w:pPr>
        <w:tabs>
          <w:tab w:val="left" w:pos="3098"/>
        </w:tabs>
        <w:bidi w:val="0"/>
        <w:rPr>
          <w:rFonts w:asciiTheme="majorBidi" w:hAnsiTheme="majorBidi" w:cstheme="majorBidi"/>
          <w:b/>
          <w:bCs/>
          <w:sz w:val="28"/>
          <w:szCs w:val="28"/>
        </w:rPr>
      </w:pPr>
      <w:r w:rsidRPr="00413112">
        <w:rPr>
          <w:rFonts w:asciiTheme="majorBidi" w:hAnsiTheme="majorBidi" w:cstheme="majorBidi"/>
          <w:b/>
          <w:bCs/>
          <w:sz w:val="28"/>
          <w:szCs w:val="28"/>
        </w:rPr>
        <w:t xml:space="preserve">Future Research Directions:  </w:t>
      </w:r>
    </w:p>
    <w:p w14:paraId="73EC9DA4" w14:textId="77777777" w:rsidR="00D137D0" w:rsidRPr="00413112" w:rsidRDefault="00D137D0" w:rsidP="00413112">
      <w:pPr>
        <w:tabs>
          <w:tab w:val="left" w:pos="3098"/>
        </w:tabs>
        <w:bidi w:val="0"/>
        <w:spacing w:line="360" w:lineRule="auto"/>
        <w:rPr>
          <w:rFonts w:asciiTheme="majorBidi" w:hAnsiTheme="majorBidi" w:cstheme="majorBidi"/>
          <w:sz w:val="24"/>
          <w:szCs w:val="24"/>
        </w:rPr>
      </w:pPr>
      <w:r w:rsidRPr="00413112">
        <w:rPr>
          <w:rFonts w:asciiTheme="majorBidi" w:hAnsiTheme="majorBidi" w:cstheme="majorBidi"/>
          <w:sz w:val="24"/>
          <w:szCs w:val="24"/>
        </w:rPr>
        <w:t>Future investigations should concentrate on quantitatively evaluating the Hybrid Design Framework within real-world contexts, specifically focusing on:</w:t>
      </w:r>
    </w:p>
    <w:p w14:paraId="57689331" w14:textId="77777777" w:rsidR="00D137D0" w:rsidRPr="00D137D0" w:rsidRDefault="00D137D0" w:rsidP="009E1B10">
      <w:pPr>
        <w:tabs>
          <w:tab w:val="left" w:pos="3098"/>
        </w:tabs>
        <w:bidi w:val="0"/>
        <w:rPr>
          <w:rFonts w:ascii="Inter Fallback" w:hAnsi="Inter Fallback"/>
          <w:sz w:val="27"/>
          <w:szCs w:val="27"/>
          <w:rtl/>
        </w:rPr>
      </w:pPr>
    </w:p>
    <w:p w14:paraId="61E39557" w14:textId="77777777" w:rsidR="00D137D0" w:rsidRPr="00413112" w:rsidRDefault="00D137D0" w:rsidP="00413112">
      <w:pPr>
        <w:tabs>
          <w:tab w:val="left" w:pos="3098"/>
        </w:tabs>
        <w:bidi w:val="0"/>
        <w:spacing w:line="360" w:lineRule="auto"/>
        <w:rPr>
          <w:rFonts w:asciiTheme="majorBidi" w:hAnsiTheme="majorBidi" w:cstheme="majorBidi"/>
          <w:sz w:val="24"/>
          <w:szCs w:val="24"/>
        </w:rPr>
      </w:pPr>
      <w:r w:rsidRPr="00413112">
        <w:rPr>
          <w:rFonts w:asciiTheme="majorBidi" w:hAnsiTheme="majorBidi" w:cstheme="majorBidi"/>
          <w:sz w:val="24"/>
          <w:szCs w:val="24"/>
        </w:rPr>
        <w:t>- The development of measurable metrics for Socially and Politically Sustainable performance, such as assessing Place Attachment over a five-year duration for a new landmark.</w:t>
      </w:r>
    </w:p>
    <w:p w14:paraId="72E522F0" w14:textId="77777777" w:rsidR="00D137D0" w:rsidRPr="00413112" w:rsidRDefault="00D137D0" w:rsidP="00413112">
      <w:pPr>
        <w:tabs>
          <w:tab w:val="left" w:pos="3098"/>
        </w:tabs>
        <w:bidi w:val="0"/>
        <w:spacing w:line="360" w:lineRule="auto"/>
        <w:rPr>
          <w:rFonts w:asciiTheme="majorBidi" w:hAnsiTheme="majorBidi" w:cstheme="majorBidi"/>
          <w:sz w:val="24"/>
          <w:szCs w:val="24"/>
        </w:rPr>
      </w:pPr>
      <w:r w:rsidRPr="00413112">
        <w:rPr>
          <w:rFonts w:asciiTheme="majorBidi" w:hAnsiTheme="majorBidi" w:cstheme="majorBidi"/>
          <w:sz w:val="24"/>
          <w:szCs w:val="24"/>
        </w:rPr>
        <w:t>- Conducting long-term cost-benefit analyses that incorporate the Triple Bottom Line Approach (Economic, Environmental, Social, Artistic, and Cultural), applying this comprehensive analysis to both contemporary and historical iconic sites.</w:t>
      </w:r>
    </w:p>
    <w:p w14:paraId="75C21F20" w14:textId="5B7A4673" w:rsidR="003E5D46" w:rsidRPr="00413112" w:rsidRDefault="00D137D0" w:rsidP="00413112">
      <w:pPr>
        <w:tabs>
          <w:tab w:val="left" w:pos="3098"/>
        </w:tabs>
        <w:bidi w:val="0"/>
        <w:spacing w:line="360" w:lineRule="auto"/>
        <w:rPr>
          <w:rFonts w:asciiTheme="majorBidi" w:hAnsiTheme="majorBidi" w:cstheme="majorBidi"/>
          <w:sz w:val="24"/>
          <w:szCs w:val="24"/>
        </w:rPr>
      </w:pPr>
      <w:r w:rsidRPr="00413112">
        <w:rPr>
          <w:rFonts w:asciiTheme="majorBidi" w:hAnsiTheme="majorBidi" w:cstheme="majorBidi"/>
          <w:sz w:val="24"/>
          <w:szCs w:val="24"/>
        </w:rPr>
        <w:t>- Designing and implementing specialized digital tools that cater to tourist motivators (such as optimism and convenience) while specifically addressing inhibitors (including discomfort, disruption, and lack of trust) across various generational cohorts.</w:t>
      </w:r>
    </w:p>
    <w:p w14:paraId="502340DF" w14:textId="22B1804A" w:rsidR="00D137D0" w:rsidRPr="00413112" w:rsidRDefault="00D137D0" w:rsidP="00413112">
      <w:pPr>
        <w:bidi w:val="0"/>
        <w:rPr>
          <w:rFonts w:ascii="Inter Fallback" w:hAnsi="Inter Fallback"/>
          <w:sz w:val="27"/>
          <w:szCs w:val="27"/>
          <w:rtl/>
        </w:rPr>
      </w:pPr>
      <w:r>
        <w:rPr>
          <w:rFonts w:ascii="Inter Fallback" w:hAnsi="Inter Fallback"/>
          <w:sz w:val="27"/>
          <w:szCs w:val="27"/>
        </w:rPr>
        <w:br w:type="page"/>
      </w:r>
    </w:p>
    <w:p w14:paraId="51CBD835" w14:textId="10C880B4" w:rsidR="00D137D0" w:rsidRDefault="00D137D0" w:rsidP="009E1B10">
      <w:pPr>
        <w:tabs>
          <w:tab w:val="left" w:pos="3098"/>
        </w:tabs>
        <w:bidi w:val="0"/>
        <w:rPr>
          <w:rFonts w:ascii="Inter Fallback" w:hAnsi="Inter Fallback"/>
          <w:b/>
          <w:bCs/>
          <w:sz w:val="27"/>
          <w:szCs w:val="27"/>
          <w:u w:val="single"/>
        </w:rPr>
      </w:pPr>
      <w:r w:rsidRPr="00D137D0">
        <w:rPr>
          <w:rFonts w:ascii="Inter Fallback" w:hAnsi="Inter Fallback"/>
          <w:b/>
          <w:bCs/>
          <w:sz w:val="27"/>
          <w:szCs w:val="27"/>
          <w:u w:val="single"/>
        </w:rPr>
        <w:lastRenderedPageBreak/>
        <w:t>References</w:t>
      </w:r>
    </w:p>
    <w:p w14:paraId="181EF099" w14:textId="77777777" w:rsidR="00D137D0" w:rsidRPr="00D137D0" w:rsidRDefault="00D137D0" w:rsidP="009E1B10">
      <w:pPr>
        <w:tabs>
          <w:tab w:val="left" w:pos="3098"/>
        </w:tabs>
        <w:bidi w:val="0"/>
        <w:rPr>
          <w:rFonts w:ascii="Inter Fallback" w:hAnsi="Inter Fallback"/>
          <w:sz w:val="27"/>
          <w:szCs w:val="27"/>
          <w:u w:val="single"/>
          <w:rtl/>
        </w:rPr>
      </w:pPr>
    </w:p>
    <w:p w14:paraId="14323FCD" w14:textId="77777777" w:rsidR="00D137D0" w:rsidRPr="00D137D0" w:rsidRDefault="00D137D0" w:rsidP="009E1B10">
      <w:pPr>
        <w:tabs>
          <w:tab w:val="left" w:pos="3098"/>
        </w:tabs>
        <w:bidi w:val="0"/>
        <w:rPr>
          <w:rFonts w:ascii="Inter Fallback" w:hAnsi="Inter Fallback"/>
          <w:b/>
          <w:bCs/>
          <w:sz w:val="27"/>
          <w:szCs w:val="27"/>
          <w:u w:val="single"/>
        </w:rPr>
      </w:pPr>
      <w:r w:rsidRPr="00D137D0">
        <w:rPr>
          <w:rFonts w:ascii="Inter Fallback" w:hAnsi="Inter Fallback" w:hint="cs"/>
          <w:b/>
          <w:bCs/>
          <w:sz w:val="27"/>
          <w:szCs w:val="27"/>
          <w:u w:val="single"/>
          <w:rtl/>
        </w:rPr>
        <w:t>-</w:t>
      </w:r>
      <w:r w:rsidRPr="00D137D0">
        <w:rPr>
          <w:rFonts w:ascii="Inter Fallback" w:hAnsi="Inter Fallback"/>
          <w:b/>
          <w:bCs/>
          <w:sz w:val="27"/>
          <w:szCs w:val="27"/>
          <w:u w:val="single"/>
        </w:rPr>
        <w:t>Foreign References</w:t>
      </w:r>
    </w:p>
    <w:p w14:paraId="66C64714" w14:textId="77777777" w:rsidR="00D137D0" w:rsidRPr="00D137D0" w:rsidRDefault="00D137D0" w:rsidP="009E1B10">
      <w:pPr>
        <w:tabs>
          <w:tab w:val="left" w:pos="3098"/>
        </w:tabs>
        <w:bidi w:val="0"/>
        <w:rPr>
          <w:rFonts w:ascii="Inter Fallback" w:hAnsi="Inter Fallback"/>
          <w:sz w:val="27"/>
          <w:szCs w:val="27"/>
          <w:u w:val="single"/>
          <w:rtl/>
        </w:rPr>
      </w:pPr>
    </w:p>
    <w:p w14:paraId="5FA1BF87" w14:textId="77777777" w:rsidR="00D137D0" w:rsidRPr="00D137D0" w:rsidRDefault="00D137D0" w:rsidP="009E1B10">
      <w:pPr>
        <w:tabs>
          <w:tab w:val="left" w:pos="3098"/>
        </w:tabs>
        <w:bidi w:val="0"/>
        <w:rPr>
          <w:rFonts w:ascii="Inter Fallback" w:hAnsi="Inter Fallback"/>
          <w:b/>
          <w:bCs/>
          <w:sz w:val="27"/>
          <w:szCs w:val="27"/>
        </w:rPr>
      </w:pPr>
      <w:r w:rsidRPr="00D137D0">
        <w:rPr>
          <w:rFonts w:ascii="Inter Fallback" w:hAnsi="Inter Fallback"/>
          <w:b/>
          <w:bCs/>
          <w:sz w:val="27"/>
          <w:szCs w:val="27"/>
        </w:rPr>
        <w:t xml:space="preserve">1. </w:t>
      </w:r>
      <w:proofErr w:type="spellStart"/>
      <w:r w:rsidRPr="00D137D0">
        <w:rPr>
          <w:rFonts w:ascii="Inter Fallback" w:hAnsi="Inter Fallback"/>
          <w:b/>
          <w:bCs/>
          <w:sz w:val="27"/>
          <w:szCs w:val="27"/>
        </w:rPr>
        <w:t>AlMatrooshi</w:t>
      </w:r>
      <w:proofErr w:type="spellEnd"/>
      <w:r w:rsidRPr="00D137D0">
        <w:rPr>
          <w:rFonts w:ascii="Inter Fallback" w:hAnsi="Inter Fallback"/>
          <w:b/>
          <w:bCs/>
          <w:sz w:val="27"/>
          <w:szCs w:val="27"/>
        </w:rPr>
        <w:t>, A., et al. (2020).</w:t>
      </w:r>
    </w:p>
    <w:p w14:paraId="5B3D8225" w14:textId="77777777" w:rsidR="00D137D0" w:rsidRPr="00D137D0" w:rsidRDefault="00D137D0" w:rsidP="009E1B10">
      <w:pPr>
        <w:tabs>
          <w:tab w:val="left" w:pos="3098"/>
        </w:tabs>
        <w:bidi w:val="0"/>
        <w:rPr>
          <w:rFonts w:ascii="Inter Fallback" w:hAnsi="Inter Fallback"/>
          <w:sz w:val="27"/>
          <w:szCs w:val="27"/>
        </w:rPr>
      </w:pPr>
      <w:r w:rsidRPr="00D137D0">
        <w:rPr>
          <w:rFonts w:ascii="Inter Fallback" w:hAnsi="Inter Fallback"/>
          <w:sz w:val="27"/>
          <w:szCs w:val="27"/>
        </w:rPr>
        <w:t xml:space="preserve">Sustainability and urban symbolism in Dubai. </w:t>
      </w:r>
      <w:r w:rsidRPr="00D137D0">
        <w:rPr>
          <w:rFonts w:ascii="Inter Fallback" w:hAnsi="Inter Fallback"/>
          <w:i/>
          <w:iCs/>
          <w:sz w:val="27"/>
          <w:szCs w:val="27"/>
        </w:rPr>
        <w:t>Sustainable Cities and Society.</w:t>
      </w:r>
    </w:p>
    <w:p w14:paraId="61B6B90E" w14:textId="77777777" w:rsidR="00D137D0" w:rsidRPr="00D137D0" w:rsidRDefault="00D137D0" w:rsidP="009E1B10">
      <w:pPr>
        <w:tabs>
          <w:tab w:val="left" w:pos="3098"/>
        </w:tabs>
        <w:bidi w:val="0"/>
        <w:rPr>
          <w:rFonts w:ascii="Inter Fallback" w:hAnsi="Inter Fallback"/>
          <w:b/>
          <w:bCs/>
          <w:sz w:val="27"/>
          <w:szCs w:val="27"/>
        </w:rPr>
      </w:pPr>
      <w:r w:rsidRPr="00D137D0">
        <w:rPr>
          <w:rFonts w:ascii="Inter Fallback" w:hAnsi="Inter Fallback"/>
          <w:b/>
          <w:bCs/>
          <w:sz w:val="27"/>
          <w:szCs w:val="27"/>
        </w:rPr>
        <w:t>2. Awais, R., &amp; Ahmed, I. (2024).</w:t>
      </w:r>
    </w:p>
    <w:p w14:paraId="39E63257" w14:textId="77777777" w:rsidR="00D137D0" w:rsidRPr="00D137D0" w:rsidRDefault="00D137D0" w:rsidP="009E1B10">
      <w:pPr>
        <w:tabs>
          <w:tab w:val="left" w:pos="3098"/>
        </w:tabs>
        <w:bidi w:val="0"/>
        <w:rPr>
          <w:rFonts w:ascii="Inter Fallback" w:hAnsi="Inter Fallback"/>
          <w:sz w:val="27"/>
          <w:szCs w:val="27"/>
        </w:rPr>
      </w:pPr>
      <w:r w:rsidRPr="00D137D0">
        <w:rPr>
          <w:rFonts w:ascii="Inter Fallback" w:hAnsi="Inter Fallback"/>
          <w:sz w:val="27"/>
          <w:szCs w:val="27"/>
        </w:rPr>
        <w:t xml:space="preserve">How does Architecture affect the Economy? </w:t>
      </w:r>
      <w:r w:rsidRPr="00D137D0">
        <w:rPr>
          <w:rFonts w:ascii="Inter Fallback" w:hAnsi="Inter Fallback"/>
          <w:i/>
          <w:iCs/>
          <w:sz w:val="27"/>
          <w:szCs w:val="27"/>
        </w:rPr>
        <w:t>Research Paper.</w:t>
      </w:r>
    </w:p>
    <w:p w14:paraId="4F260ECB" w14:textId="77777777" w:rsidR="00D137D0" w:rsidRPr="00D137D0" w:rsidRDefault="00D137D0" w:rsidP="009E1B10">
      <w:pPr>
        <w:tabs>
          <w:tab w:val="left" w:pos="3098"/>
        </w:tabs>
        <w:bidi w:val="0"/>
        <w:rPr>
          <w:rFonts w:ascii="Inter Fallback" w:hAnsi="Inter Fallback"/>
          <w:b/>
          <w:bCs/>
          <w:sz w:val="27"/>
          <w:szCs w:val="27"/>
        </w:rPr>
      </w:pPr>
      <w:r w:rsidRPr="00D137D0">
        <w:rPr>
          <w:rFonts w:ascii="Inter Fallback" w:hAnsi="Inter Fallback"/>
          <w:b/>
          <w:bCs/>
          <w:sz w:val="27"/>
          <w:szCs w:val="27"/>
        </w:rPr>
        <w:t>3. Cheng, C. (2022).</w:t>
      </w:r>
    </w:p>
    <w:p w14:paraId="02125DC3" w14:textId="77777777" w:rsidR="00D137D0" w:rsidRPr="00D137D0" w:rsidRDefault="00D137D0" w:rsidP="009E1B10">
      <w:pPr>
        <w:tabs>
          <w:tab w:val="left" w:pos="3098"/>
        </w:tabs>
        <w:bidi w:val="0"/>
        <w:rPr>
          <w:rFonts w:ascii="Inter Fallback" w:hAnsi="Inter Fallback"/>
          <w:sz w:val="27"/>
          <w:szCs w:val="27"/>
        </w:rPr>
      </w:pPr>
      <w:r w:rsidRPr="00D137D0">
        <w:rPr>
          <w:rFonts w:ascii="Inter Fallback" w:hAnsi="Inter Fallback"/>
          <w:sz w:val="27"/>
          <w:szCs w:val="27"/>
        </w:rPr>
        <w:t xml:space="preserve">Project Management: A Case Study Analysis of Burj Khalifa. </w:t>
      </w:r>
      <w:r w:rsidRPr="00D137D0">
        <w:rPr>
          <w:rFonts w:ascii="Inter Fallback" w:hAnsi="Inter Fallback"/>
          <w:i/>
          <w:iCs/>
          <w:sz w:val="27"/>
          <w:szCs w:val="27"/>
        </w:rPr>
        <w:t>Golden Gate University.</w:t>
      </w:r>
    </w:p>
    <w:p w14:paraId="15A3B76B" w14:textId="77777777" w:rsidR="00D137D0" w:rsidRPr="00D137D0" w:rsidRDefault="00D137D0" w:rsidP="009E1B10">
      <w:pPr>
        <w:tabs>
          <w:tab w:val="left" w:pos="3098"/>
        </w:tabs>
        <w:bidi w:val="0"/>
        <w:rPr>
          <w:rFonts w:ascii="Inter Fallback" w:hAnsi="Inter Fallback"/>
          <w:b/>
          <w:bCs/>
          <w:sz w:val="27"/>
          <w:szCs w:val="27"/>
        </w:rPr>
      </w:pPr>
      <w:r w:rsidRPr="00D137D0">
        <w:rPr>
          <w:rFonts w:ascii="Inter Fallback" w:hAnsi="Inter Fallback"/>
          <w:b/>
          <w:bCs/>
          <w:sz w:val="27"/>
          <w:szCs w:val="27"/>
        </w:rPr>
        <w:t>4. Coronel Padilla, M. F., &amp; Smith, M. K. (2023).</w:t>
      </w:r>
    </w:p>
    <w:p w14:paraId="44C0327B" w14:textId="77777777" w:rsidR="00D137D0" w:rsidRPr="00D137D0" w:rsidRDefault="00D137D0" w:rsidP="009E1B10">
      <w:pPr>
        <w:tabs>
          <w:tab w:val="left" w:pos="3098"/>
        </w:tabs>
        <w:bidi w:val="0"/>
        <w:rPr>
          <w:rFonts w:ascii="Inter Fallback" w:hAnsi="Inter Fallback"/>
          <w:sz w:val="27"/>
          <w:szCs w:val="27"/>
        </w:rPr>
      </w:pPr>
      <w:r w:rsidRPr="00D137D0">
        <w:rPr>
          <w:rFonts w:ascii="Inter Fallback" w:hAnsi="Inter Fallback"/>
          <w:sz w:val="27"/>
          <w:szCs w:val="27"/>
        </w:rPr>
        <w:t>Technology Acceptance and Readiness among different Generations of Urban Tourists.</w:t>
      </w:r>
      <w:r w:rsidRPr="00D137D0">
        <w:rPr>
          <w:rFonts w:ascii="Inter Fallback" w:hAnsi="Inter Fallback"/>
          <w:sz w:val="27"/>
          <w:szCs w:val="27"/>
        </w:rPr>
        <w:br/>
      </w:r>
      <w:r w:rsidRPr="00D137D0">
        <w:rPr>
          <w:rFonts w:ascii="Inter Fallback" w:hAnsi="Inter Fallback"/>
          <w:i/>
          <w:iCs/>
          <w:sz w:val="27"/>
          <w:szCs w:val="27"/>
        </w:rPr>
        <w:t xml:space="preserve">Marketing &amp; </w:t>
      </w:r>
      <w:proofErr w:type="spellStart"/>
      <w:r w:rsidRPr="00D137D0">
        <w:rPr>
          <w:rFonts w:ascii="Inter Fallback" w:hAnsi="Inter Fallback"/>
          <w:i/>
          <w:iCs/>
          <w:sz w:val="27"/>
          <w:szCs w:val="27"/>
        </w:rPr>
        <w:t>Menedzsment</w:t>
      </w:r>
      <w:proofErr w:type="spellEnd"/>
      <w:r w:rsidRPr="00D137D0">
        <w:rPr>
          <w:rFonts w:ascii="Inter Fallback" w:hAnsi="Inter Fallback"/>
          <w:i/>
          <w:iCs/>
          <w:sz w:val="27"/>
          <w:szCs w:val="27"/>
        </w:rPr>
        <w:t>: The Hungarian Journal of Marketing and Management</w:t>
      </w:r>
      <w:r w:rsidRPr="00D137D0">
        <w:rPr>
          <w:rFonts w:ascii="Inter Fallback" w:hAnsi="Inter Fallback"/>
          <w:sz w:val="27"/>
          <w:szCs w:val="27"/>
        </w:rPr>
        <w:t>, 57(1), 37–48.</w:t>
      </w:r>
    </w:p>
    <w:p w14:paraId="1C5D626A" w14:textId="77777777" w:rsidR="00D137D0" w:rsidRPr="00D137D0" w:rsidRDefault="00D137D0" w:rsidP="009E1B10">
      <w:pPr>
        <w:tabs>
          <w:tab w:val="left" w:pos="3098"/>
        </w:tabs>
        <w:bidi w:val="0"/>
        <w:rPr>
          <w:rFonts w:ascii="Inter Fallback" w:hAnsi="Inter Fallback"/>
          <w:b/>
          <w:bCs/>
          <w:sz w:val="27"/>
          <w:szCs w:val="27"/>
        </w:rPr>
      </w:pPr>
      <w:r w:rsidRPr="00D137D0">
        <w:rPr>
          <w:rFonts w:ascii="Inter Fallback" w:hAnsi="Inter Fallback"/>
          <w:b/>
          <w:bCs/>
          <w:sz w:val="27"/>
          <w:szCs w:val="27"/>
        </w:rPr>
        <w:t>5. Guggenheim Museum Bilbao. (2011).</w:t>
      </w:r>
    </w:p>
    <w:p w14:paraId="45954C28" w14:textId="77777777" w:rsidR="00D137D0" w:rsidRPr="00D137D0" w:rsidRDefault="00D137D0" w:rsidP="009E1B10">
      <w:pPr>
        <w:tabs>
          <w:tab w:val="left" w:pos="3098"/>
        </w:tabs>
        <w:bidi w:val="0"/>
        <w:rPr>
          <w:rFonts w:ascii="Inter Fallback" w:hAnsi="Inter Fallback"/>
          <w:sz w:val="27"/>
          <w:szCs w:val="27"/>
        </w:rPr>
      </w:pPr>
      <w:r w:rsidRPr="00D137D0">
        <w:rPr>
          <w:rFonts w:ascii="Inter Fallback" w:hAnsi="Inter Fallback"/>
          <w:sz w:val="27"/>
          <w:szCs w:val="27"/>
        </w:rPr>
        <w:t>Study of the Economic Impact of the Activities of the Guggenheim Museum Bilbao – Estimation for 2011.</w:t>
      </w:r>
      <w:r w:rsidRPr="00D137D0">
        <w:rPr>
          <w:rFonts w:ascii="Inter Fallback" w:hAnsi="Inter Fallback"/>
          <w:sz w:val="27"/>
          <w:szCs w:val="27"/>
        </w:rPr>
        <w:br/>
        <w:t>Bilbao: Guggenheim Foundation.</w:t>
      </w:r>
    </w:p>
    <w:p w14:paraId="0B977799" w14:textId="77777777" w:rsidR="00D137D0" w:rsidRPr="00D137D0" w:rsidRDefault="00D137D0" w:rsidP="009E1B10">
      <w:pPr>
        <w:tabs>
          <w:tab w:val="left" w:pos="3098"/>
        </w:tabs>
        <w:bidi w:val="0"/>
        <w:rPr>
          <w:rFonts w:ascii="Inter Fallback" w:hAnsi="Inter Fallback"/>
          <w:b/>
          <w:bCs/>
          <w:sz w:val="27"/>
          <w:szCs w:val="27"/>
        </w:rPr>
      </w:pPr>
      <w:r w:rsidRPr="00D137D0">
        <w:rPr>
          <w:rFonts w:ascii="Inter Fallback" w:hAnsi="Inter Fallback"/>
          <w:b/>
          <w:bCs/>
          <w:sz w:val="27"/>
          <w:szCs w:val="27"/>
        </w:rPr>
        <w:t>6. Piatkowska, K. K. (2012).</w:t>
      </w:r>
    </w:p>
    <w:p w14:paraId="4CD3CC9F" w14:textId="77777777" w:rsidR="00D137D0" w:rsidRPr="00D137D0" w:rsidRDefault="00D137D0" w:rsidP="009E1B10">
      <w:pPr>
        <w:tabs>
          <w:tab w:val="left" w:pos="3098"/>
        </w:tabs>
        <w:bidi w:val="0"/>
        <w:rPr>
          <w:rFonts w:ascii="Inter Fallback" w:hAnsi="Inter Fallback"/>
          <w:sz w:val="27"/>
          <w:szCs w:val="27"/>
        </w:rPr>
      </w:pPr>
      <w:r w:rsidRPr="00D137D0">
        <w:rPr>
          <w:rFonts w:ascii="Inter Fallback" w:hAnsi="Inter Fallback"/>
          <w:sz w:val="27"/>
          <w:szCs w:val="27"/>
        </w:rPr>
        <w:t>Economy and architecture: The role of architecture in the process of building the economic potential of space.</w:t>
      </w:r>
      <w:r w:rsidRPr="00D137D0">
        <w:rPr>
          <w:rFonts w:ascii="Inter Fallback" w:hAnsi="Inter Fallback"/>
          <w:sz w:val="27"/>
          <w:szCs w:val="27"/>
        </w:rPr>
        <w:br/>
      </w:r>
      <w:r w:rsidRPr="00D137D0">
        <w:rPr>
          <w:rFonts w:ascii="Inter Fallback" w:hAnsi="Inter Fallback"/>
          <w:i/>
          <w:iCs/>
          <w:sz w:val="27"/>
          <w:szCs w:val="27"/>
        </w:rPr>
        <w:t>Humanities and Social Sciences Review</w:t>
      </w:r>
      <w:r w:rsidRPr="00D137D0">
        <w:rPr>
          <w:rFonts w:ascii="Inter Fallback" w:hAnsi="Inter Fallback"/>
          <w:sz w:val="27"/>
          <w:szCs w:val="27"/>
        </w:rPr>
        <w:t>, 1(2), 549–555.</w:t>
      </w:r>
    </w:p>
    <w:p w14:paraId="745DD7C2" w14:textId="77777777" w:rsidR="00D137D0" w:rsidRPr="00D137D0" w:rsidRDefault="00D137D0" w:rsidP="009E1B10">
      <w:pPr>
        <w:tabs>
          <w:tab w:val="left" w:pos="3098"/>
        </w:tabs>
        <w:bidi w:val="0"/>
        <w:rPr>
          <w:rFonts w:ascii="Inter Fallback" w:hAnsi="Inter Fallback"/>
          <w:b/>
          <w:bCs/>
          <w:sz w:val="27"/>
          <w:szCs w:val="27"/>
        </w:rPr>
      </w:pPr>
      <w:r w:rsidRPr="00D137D0">
        <w:rPr>
          <w:rFonts w:ascii="Inter Fallback" w:hAnsi="Inter Fallback"/>
          <w:b/>
          <w:bCs/>
          <w:sz w:val="27"/>
          <w:szCs w:val="27"/>
        </w:rPr>
        <w:t>7. World Tourism Organization (UNWTO). (2018).</w:t>
      </w:r>
    </w:p>
    <w:p w14:paraId="4F2B322D" w14:textId="77777777" w:rsidR="00D137D0" w:rsidRPr="00D137D0" w:rsidRDefault="00D137D0" w:rsidP="009E1B10">
      <w:pPr>
        <w:tabs>
          <w:tab w:val="left" w:pos="3098"/>
        </w:tabs>
        <w:bidi w:val="0"/>
        <w:rPr>
          <w:rFonts w:ascii="Inter Fallback" w:hAnsi="Inter Fallback"/>
          <w:sz w:val="27"/>
          <w:szCs w:val="27"/>
        </w:rPr>
      </w:pPr>
      <w:r w:rsidRPr="00D137D0">
        <w:rPr>
          <w:rFonts w:ascii="Inter Fallback" w:hAnsi="Inter Fallback"/>
          <w:sz w:val="27"/>
          <w:szCs w:val="27"/>
        </w:rPr>
        <w:t>Tourism for Development – Volume I: Key Areas for Action.</w:t>
      </w:r>
      <w:r w:rsidRPr="00D137D0">
        <w:rPr>
          <w:rFonts w:ascii="Inter Fallback" w:hAnsi="Inter Fallback"/>
          <w:sz w:val="27"/>
          <w:szCs w:val="27"/>
        </w:rPr>
        <w:br/>
        <w:t>Madrid: United Nations World Tourism Organization.</w:t>
      </w:r>
    </w:p>
    <w:p w14:paraId="4730B633" w14:textId="77777777" w:rsidR="00D137D0" w:rsidRPr="00D137D0" w:rsidRDefault="00D137D0" w:rsidP="009E1B10">
      <w:pPr>
        <w:tabs>
          <w:tab w:val="left" w:pos="3098"/>
        </w:tabs>
        <w:bidi w:val="0"/>
        <w:rPr>
          <w:rFonts w:ascii="Inter Fallback" w:hAnsi="Inter Fallback"/>
          <w:b/>
          <w:bCs/>
          <w:sz w:val="27"/>
          <w:szCs w:val="27"/>
        </w:rPr>
      </w:pPr>
      <w:r w:rsidRPr="00D137D0">
        <w:rPr>
          <w:rFonts w:ascii="Inter Fallback" w:hAnsi="Inter Fallback"/>
          <w:b/>
          <w:bCs/>
          <w:sz w:val="27"/>
          <w:szCs w:val="27"/>
        </w:rPr>
        <w:t xml:space="preserve">8. </w:t>
      </w:r>
      <w:proofErr w:type="spellStart"/>
      <w:r w:rsidRPr="00D137D0">
        <w:rPr>
          <w:rFonts w:ascii="Inter Fallback" w:hAnsi="Inter Fallback"/>
          <w:b/>
          <w:bCs/>
          <w:sz w:val="27"/>
          <w:szCs w:val="27"/>
        </w:rPr>
        <w:t>Sklair</w:t>
      </w:r>
      <w:proofErr w:type="spellEnd"/>
      <w:r w:rsidRPr="00D137D0">
        <w:rPr>
          <w:rFonts w:ascii="Inter Fallback" w:hAnsi="Inter Fallback"/>
          <w:b/>
          <w:bCs/>
          <w:sz w:val="27"/>
          <w:szCs w:val="27"/>
        </w:rPr>
        <w:t>, L. (2017).</w:t>
      </w:r>
    </w:p>
    <w:p w14:paraId="32CA91CD" w14:textId="77777777" w:rsidR="00D137D0" w:rsidRPr="00D137D0" w:rsidRDefault="00D137D0" w:rsidP="009E1B10">
      <w:pPr>
        <w:tabs>
          <w:tab w:val="left" w:pos="3098"/>
        </w:tabs>
        <w:bidi w:val="0"/>
        <w:rPr>
          <w:rFonts w:ascii="Inter Fallback" w:hAnsi="Inter Fallback"/>
          <w:sz w:val="27"/>
          <w:szCs w:val="27"/>
        </w:rPr>
      </w:pPr>
      <w:r w:rsidRPr="00D137D0">
        <w:rPr>
          <w:rFonts w:ascii="Inter Fallback" w:hAnsi="Inter Fallback"/>
          <w:sz w:val="27"/>
          <w:szCs w:val="27"/>
        </w:rPr>
        <w:t>The Icon Project: Architecture, Cities, and Capitalist Globalization.</w:t>
      </w:r>
      <w:r w:rsidRPr="00D137D0">
        <w:rPr>
          <w:rFonts w:ascii="Inter Fallback" w:hAnsi="Inter Fallback"/>
          <w:sz w:val="27"/>
          <w:szCs w:val="27"/>
        </w:rPr>
        <w:br/>
        <w:t>Oxford: Oxford University Press.</w:t>
      </w:r>
    </w:p>
    <w:p w14:paraId="2048460F" w14:textId="77777777" w:rsidR="00D137D0" w:rsidRPr="00D137D0" w:rsidRDefault="00D137D0" w:rsidP="009E1B10">
      <w:pPr>
        <w:tabs>
          <w:tab w:val="left" w:pos="3098"/>
        </w:tabs>
        <w:bidi w:val="0"/>
        <w:rPr>
          <w:rFonts w:ascii="Inter Fallback" w:hAnsi="Inter Fallback"/>
          <w:b/>
          <w:bCs/>
          <w:sz w:val="27"/>
          <w:szCs w:val="27"/>
        </w:rPr>
      </w:pPr>
      <w:r w:rsidRPr="00D137D0">
        <w:rPr>
          <w:rFonts w:ascii="Inter Fallback" w:hAnsi="Inter Fallback"/>
          <w:b/>
          <w:bCs/>
          <w:sz w:val="27"/>
          <w:szCs w:val="27"/>
        </w:rPr>
        <w:t>9. Jencks, C. (2005).</w:t>
      </w:r>
    </w:p>
    <w:p w14:paraId="0FB46619" w14:textId="77777777" w:rsidR="00D137D0" w:rsidRPr="00D137D0" w:rsidRDefault="00D137D0" w:rsidP="009E1B10">
      <w:pPr>
        <w:tabs>
          <w:tab w:val="left" w:pos="3098"/>
        </w:tabs>
        <w:bidi w:val="0"/>
        <w:rPr>
          <w:rFonts w:ascii="Inter Fallback" w:hAnsi="Inter Fallback"/>
          <w:sz w:val="27"/>
          <w:szCs w:val="27"/>
        </w:rPr>
      </w:pPr>
      <w:r w:rsidRPr="00D137D0">
        <w:rPr>
          <w:rFonts w:ascii="Inter Fallback" w:hAnsi="Inter Fallback"/>
          <w:sz w:val="27"/>
          <w:szCs w:val="27"/>
        </w:rPr>
        <w:lastRenderedPageBreak/>
        <w:t>The Iconic Building: The Power of Enigma.</w:t>
      </w:r>
      <w:r w:rsidRPr="00D137D0">
        <w:rPr>
          <w:rFonts w:ascii="Inter Fallback" w:hAnsi="Inter Fallback"/>
          <w:sz w:val="27"/>
          <w:szCs w:val="27"/>
        </w:rPr>
        <w:br/>
        <w:t>London: Frances Lincoln Publishers.</w:t>
      </w:r>
    </w:p>
    <w:p w14:paraId="16BD8CD9" w14:textId="77777777" w:rsidR="00D137D0" w:rsidRPr="00D137D0" w:rsidRDefault="00D137D0" w:rsidP="009E1B10">
      <w:pPr>
        <w:tabs>
          <w:tab w:val="left" w:pos="3098"/>
        </w:tabs>
        <w:bidi w:val="0"/>
        <w:rPr>
          <w:rFonts w:ascii="Inter Fallback" w:hAnsi="Inter Fallback"/>
          <w:b/>
          <w:bCs/>
          <w:sz w:val="27"/>
          <w:szCs w:val="27"/>
        </w:rPr>
      </w:pPr>
      <w:r w:rsidRPr="00D137D0">
        <w:rPr>
          <w:rFonts w:ascii="Inter Fallback" w:hAnsi="Inter Fallback"/>
          <w:b/>
          <w:bCs/>
          <w:sz w:val="27"/>
          <w:szCs w:val="27"/>
        </w:rPr>
        <w:t>10. Vanhove, N. (2014).</w:t>
      </w:r>
    </w:p>
    <w:p w14:paraId="00D12A6A" w14:textId="77777777" w:rsidR="00D137D0" w:rsidRPr="00D137D0" w:rsidRDefault="00D137D0" w:rsidP="009E1B10">
      <w:pPr>
        <w:tabs>
          <w:tab w:val="left" w:pos="3098"/>
        </w:tabs>
        <w:bidi w:val="0"/>
        <w:rPr>
          <w:rFonts w:ascii="Inter Fallback" w:hAnsi="Inter Fallback"/>
          <w:sz w:val="27"/>
          <w:szCs w:val="27"/>
        </w:rPr>
      </w:pPr>
      <w:r w:rsidRPr="00D137D0">
        <w:rPr>
          <w:rFonts w:ascii="Inter Fallback" w:hAnsi="Inter Fallback"/>
          <w:sz w:val="27"/>
          <w:szCs w:val="27"/>
        </w:rPr>
        <w:t>The Economics of Tourism Destinations (3rd ed.).</w:t>
      </w:r>
      <w:r w:rsidRPr="00D137D0">
        <w:rPr>
          <w:rFonts w:ascii="Inter Fallback" w:hAnsi="Inter Fallback"/>
          <w:sz w:val="27"/>
          <w:szCs w:val="27"/>
        </w:rPr>
        <w:br/>
        <w:t>Routledge.</w:t>
      </w:r>
    </w:p>
    <w:p w14:paraId="7354E638" w14:textId="77777777" w:rsidR="00D137D0" w:rsidRPr="00D137D0" w:rsidRDefault="00D137D0" w:rsidP="009E1B10">
      <w:pPr>
        <w:tabs>
          <w:tab w:val="left" w:pos="3098"/>
        </w:tabs>
        <w:bidi w:val="0"/>
        <w:rPr>
          <w:rFonts w:ascii="Inter Fallback" w:hAnsi="Inter Fallback"/>
          <w:b/>
          <w:bCs/>
          <w:sz w:val="27"/>
          <w:szCs w:val="27"/>
        </w:rPr>
      </w:pPr>
      <w:r w:rsidRPr="00D137D0">
        <w:rPr>
          <w:rFonts w:ascii="Inter Fallback" w:hAnsi="Inter Fallback"/>
          <w:b/>
          <w:bCs/>
          <w:sz w:val="27"/>
          <w:szCs w:val="27"/>
        </w:rPr>
        <w:t>11. Urry, J., &amp; Larsen, J. (2011).</w:t>
      </w:r>
    </w:p>
    <w:p w14:paraId="1B10D7A7" w14:textId="77777777" w:rsidR="00D137D0" w:rsidRPr="00D137D0" w:rsidRDefault="00D137D0" w:rsidP="009E1B10">
      <w:pPr>
        <w:tabs>
          <w:tab w:val="left" w:pos="3098"/>
        </w:tabs>
        <w:bidi w:val="0"/>
        <w:rPr>
          <w:rFonts w:ascii="Inter Fallback" w:hAnsi="Inter Fallback"/>
          <w:sz w:val="27"/>
          <w:szCs w:val="27"/>
        </w:rPr>
      </w:pPr>
      <w:r w:rsidRPr="00D137D0">
        <w:rPr>
          <w:rFonts w:ascii="Inter Fallback" w:hAnsi="Inter Fallback"/>
          <w:sz w:val="27"/>
          <w:szCs w:val="27"/>
        </w:rPr>
        <w:t>The Tourist Gaze 3.0.</w:t>
      </w:r>
      <w:r w:rsidRPr="00D137D0">
        <w:rPr>
          <w:rFonts w:ascii="Inter Fallback" w:hAnsi="Inter Fallback"/>
          <w:sz w:val="27"/>
          <w:szCs w:val="27"/>
        </w:rPr>
        <w:br/>
        <w:t>London: SAGE Publications.</w:t>
      </w:r>
    </w:p>
    <w:p w14:paraId="702DD07F" w14:textId="77777777" w:rsidR="00D137D0" w:rsidRPr="00D137D0" w:rsidRDefault="00D137D0" w:rsidP="009E1B10">
      <w:pPr>
        <w:tabs>
          <w:tab w:val="left" w:pos="3098"/>
        </w:tabs>
        <w:bidi w:val="0"/>
        <w:rPr>
          <w:rFonts w:ascii="Inter Fallback" w:hAnsi="Inter Fallback"/>
          <w:b/>
          <w:bCs/>
          <w:sz w:val="27"/>
          <w:szCs w:val="27"/>
        </w:rPr>
      </w:pPr>
      <w:r w:rsidRPr="00D137D0">
        <w:rPr>
          <w:rFonts w:ascii="Inter Fallback" w:hAnsi="Inter Fallback"/>
          <w:b/>
          <w:bCs/>
          <w:sz w:val="27"/>
          <w:szCs w:val="27"/>
        </w:rPr>
        <w:t>12. Richards, G. (2020).</w:t>
      </w:r>
    </w:p>
    <w:p w14:paraId="28A48622" w14:textId="77777777" w:rsidR="00D137D0" w:rsidRPr="00D137D0" w:rsidRDefault="00D137D0" w:rsidP="009E1B10">
      <w:pPr>
        <w:tabs>
          <w:tab w:val="left" w:pos="3098"/>
        </w:tabs>
        <w:bidi w:val="0"/>
        <w:rPr>
          <w:rFonts w:ascii="Inter Fallback" w:hAnsi="Inter Fallback"/>
          <w:sz w:val="27"/>
          <w:szCs w:val="27"/>
        </w:rPr>
      </w:pPr>
      <w:r w:rsidRPr="00D137D0">
        <w:rPr>
          <w:rFonts w:ascii="Inter Fallback" w:hAnsi="Inter Fallback"/>
          <w:sz w:val="27"/>
          <w:szCs w:val="27"/>
        </w:rPr>
        <w:t>Tourism, Culture and Creativity: Towards a Sustainable Approach.</w:t>
      </w:r>
      <w:r w:rsidRPr="00D137D0">
        <w:rPr>
          <w:rFonts w:ascii="Inter Fallback" w:hAnsi="Inter Fallback"/>
          <w:sz w:val="27"/>
          <w:szCs w:val="27"/>
        </w:rPr>
        <w:br/>
      </w:r>
      <w:r w:rsidRPr="00D137D0">
        <w:rPr>
          <w:rFonts w:ascii="Inter Fallback" w:hAnsi="Inter Fallback"/>
          <w:i/>
          <w:iCs/>
          <w:sz w:val="27"/>
          <w:szCs w:val="27"/>
        </w:rPr>
        <w:t>Journal of Tourism Futures</w:t>
      </w:r>
      <w:r w:rsidRPr="00D137D0">
        <w:rPr>
          <w:rFonts w:ascii="Inter Fallback" w:hAnsi="Inter Fallback"/>
          <w:sz w:val="27"/>
          <w:szCs w:val="27"/>
        </w:rPr>
        <w:t>.</w:t>
      </w:r>
    </w:p>
    <w:p w14:paraId="44D61D66" w14:textId="77777777" w:rsidR="00D137D0" w:rsidRPr="00447C81" w:rsidRDefault="00D137D0" w:rsidP="009E1B10">
      <w:pPr>
        <w:tabs>
          <w:tab w:val="left" w:pos="3098"/>
        </w:tabs>
        <w:bidi w:val="0"/>
        <w:rPr>
          <w:rFonts w:ascii="Inter Fallback" w:hAnsi="Inter Fallback"/>
          <w:sz w:val="27"/>
          <w:szCs w:val="27"/>
          <w:rtl/>
          <w:lang w:bidi="ar-AE"/>
        </w:rPr>
      </w:pPr>
    </w:p>
    <w:sectPr w:rsidR="00D137D0" w:rsidRPr="00447C81"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SimHei">
    <w:altName w:val="黑体"/>
    <w:panose1 w:val="02010600030101010101"/>
    <w:charset w:val="86"/>
    <w:family w:val="modern"/>
    <w:pitch w:val="fixed"/>
    <w:sig w:usb0="800002BF" w:usb1="38CF7CFA" w:usb2="00000016" w:usb3="00000000" w:csb0="00040001" w:csb1="00000000"/>
  </w:font>
  <w:font w:name="Inter Fallback">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DF0092"/>
    <w:multiLevelType w:val="hybridMultilevel"/>
    <w:tmpl w:val="73501CD8"/>
    <w:lvl w:ilvl="0" w:tplc="6B1A446C">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 w15:restartNumberingAfterBreak="0">
    <w:nsid w:val="5C1E382C"/>
    <w:multiLevelType w:val="hybridMultilevel"/>
    <w:tmpl w:val="51C66864"/>
    <w:lvl w:ilvl="0" w:tplc="333AB208">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 w15:restartNumberingAfterBreak="0">
    <w:nsid w:val="6F4B6031"/>
    <w:multiLevelType w:val="multilevel"/>
    <w:tmpl w:val="EE4EBE6C"/>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75DC3983"/>
    <w:multiLevelType w:val="multilevel"/>
    <w:tmpl w:val="2424D2CC"/>
    <w:lvl w:ilvl="0">
      <w:start w:val="1"/>
      <w:numFmt w:val="decimal"/>
      <w:lvlText w:val="%1"/>
      <w:lvlJc w:val="left"/>
      <w:pPr>
        <w:ind w:left="375" w:hanging="375"/>
      </w:pPr>
      <w:rPr>
        <w:rFonts w:hint="default"/>
      </w:rPr>
    </w:lvl>
    <w:lvl w:ilvl="1">
      <w:start w:val="5"/>
      <w:numFmt w:val="decimal"/>
      <w:lvlText w:val="%1.%2"/>
      <w:lvlJc w:val="left"/>
      <w:pPr>
        <w:ind w:left="795" w:hanging="375"/>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520" w:hanging="2160"/>
      </w:pPr>
      <w:rPr>
        <w:rFont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209"/>
    <w:rsid w:val="000979A8"/>
    <w:rsid w:val="000B43DC"/>
    <w:rsid w:val="000C3DCF"/>
    <w:rsid w:val="000E7A53"/>
    <w:rsid w:val="000F5BF3"/>
    <w:rsid w:val="00100AAA"/>
    <w:rsid w:val="00141ACA"/>
    <w:rsid w:val="00151DBB"/>
    <w:rsid w:val="00160167"/>
    <w:rsid w:val="00174D96"/>
    <w:rsid w:val="001A4D05"/>
    <w:rsid w:val="001B2ADD"/>
    <w:rsid w:val="0024053F"/>
    <w:rsid w:val="00246E1F"/>
    <w:rsid w:val="00257B68"/>
    <w:rsid w:val="0028210D"/>
    <w:rsid w:val="002E14D1"/>
    <w:rsid w:val="00323E72"/>
    <w:rsid w:val="00383CF0"/>
    <w:rsid w:val="003E5D46"/>
    <w:rsid w:val="00413112"/>
    <w:rsid w:val="00447C81"/>
    <w:rsid w:val="004733A7"/>
    <w:rsid w:val="004E41B4"/>
    <w:rsid w:val="00506A3A"/>
    <w:rsid w:val="00510928"/>
    <w:rsid w:val="00527712"/>
    <w:rsid w:val="005445A8"/>
    <w:rsid w:val="00600C04"/>
    <w:rsid w:val="00620F4E"/>
    <w:rsid w:val="00650C2A"/>
    <w:rsid w:val="00694A7B"/>
    <w:rsid w:val="006B6F72"/>
    <w:rsid w:val="006C6CC1"/>
    <w:rsid w:val="006E2199"/>
    <w:rsid w:val="006E3F1A"/>
    <w:rsid w:val="00712F19"/>
    <w:rsid w:val="007B4DBE"/>
    <w:rsid w:val="007C4FDA"/>
    <w:rsid w:val="007F026B"/>
    <w:rsid w:val="00816058"/>
    <w:rsid w:val="008178A7"/>
    <w:rsid w:val="00867CFC"/>
    <w:rsid w:val="00886814"/>
    <w:rsid w:val="00894687"/>
    <w:rsid w:val="008C445F"/>
    <w:rsid w:val="008D3D28"/>
    <w:rsid w:val="008E1F28"/>
    <w:rsid w:val="008E6300"/>
    <w:rsid w:val="00923EB2"/>
    <w:rsid w:val="00945244"/>
    <w:rsid w:val="00963AE0"/>
    <w:rsid w:val="00993427"/>
    <w:rsid w:val="009C64BA"/>
    <w:rsid w:val="009E1B10"/>
    <w:rsid w:val="009E3313"/>
    <w:rsid w:val="00AA3363"/>
    <w:rsid w:val="00B23332"/>
    <w:rsid w:val="00BA30D5"/>
    <w:rsid w:val="00BB2955"/>
    <w:rsid w:val="00C32177"/>
    <w:rsid w:val="00C4578D"/>
    <w:rsid w:val="00CC48B6"/>
    <w:rsid w:val="00D024A7"/>
    <w:rsid w:val="00D137D0"/>
    <w:rsid w:val="00D13FE6"/>
    <w:rsid w:val="00D142E3"/>
    <w:rsid w:val="00D25DB8"/>
    <w:rsid w:val="00D51307"/>
    <w:rsid w:val="00DD7F45"/>
    <w:rsid w:val="00E3026B"/>
    <w:rsid w:val="00E333FA"/>
    <w:rsid w:val="00EC4BF5"/>
    <w:rsid w:val="00EC5890"/>
    <w:rsid w:val="00EE56D2"/>
    <w:rsid w:val="00EE756E"/>
    <w:rsid w:val="00F017A4"/>
    <w:rsid w:val="00F02E61"/>
    <w:rsid w:val="00F2082E"/>
    <w:rsid w:val="00F427E8"/>
    <w:rsid w:val="00F54209"/>
    <w:rsid w:val="00F5722C"/>
    <w:rsid w:val="00F90D7B"/>
    <w:rsid w:val="00FB7B7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6840E8"/>
  <w15:chartTrackingRefBased/>
  <w15:docId w15:val="{250AC5A4-B0EB-4E8C-A78D-A5A62A568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4209"/>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54209"/>
    <w:rPr>
      <w:b/>
      <w:bCs/>
    </w:rPr>
  </w:style>
  <w:style w:type="paragraph" w:styleId="ListParagraph">
    <w:name w:val="List Paragraph"/>
    <w:basedOn w:val="Normal"/>
    <w:uiPriority w:val="34"/>
    <w:qFormat/>
    <w:rsid w:val="00F54209"/>
    <w:pPr>
      <w:ind w:left="720"/>
      <w:contextualSpacing/>
    </w:pPr>
  </w:style>
  <w:style w:type="paragraph" w:styleId="NormalWeb">
    <w:name w:val="Normal (Web)"/>
    <w:basedOn w:val="Normal"/>
    <w:uiPriority w:val="99"/>
    <w:semiHidden/>
    <w:unhideWhenUsed/>
    <w:rsid w:val="00F5420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F54209"/>
    <w:rPr>
      <w:i/>
      <w:iCs/>
    </w:rPr>
  </w:style>
  <w:style w:type="character" w:customStyle="1" w:styleId="red">
    <w:name w:val="red"/>
    <w:basedOn w:val="DefaultParagraphFont"/>
    <w:rsid w:val="008C445F"/>
  </w:style>
  <w:style w:type="character" w:customStyle="1" w:styleId="blue">
    <w:name w:val="blue"/>
    <w:basedOn w:val="DefaultParagraphFont"/>
    <w:rsid w:val="008C445F"/>
  </w:style>
  <w:style w:type="character" w:customStyle="1" w:styleId="underline">
    <w:name w:val="underline"/>
    <w:basedOn w:val="DefaultParagraphFont"/>
    <w:rsid w:val="000B43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298340">
      <w:bodyDiv w:val="1"/>
      <w:marLeft w:val="0"/>
      <w:marRight w:val="0"/>
      <w:marTop w:val="0"/>
      <w:marBottom w:val="0"/>
      <w:divBdr>
        <w:top w:val="none" w:sz="0" w:space="0" w:color="auto"/>
        <w:left w:val="none" w:sz="0" w:space="0" w:color="auto"/>
        <w:bottom w:val="none" w:sz="0" w:space="0" w:color="auto"/>
        <w:right w:val="none" w:sz="0" w:space="0" w:color="auto"/>
      </w:divBdr>
      <w:divsChild>
        <w:div w:id="1501919814">
          <w:marLeft w:val="0"/>
          <w:marRight w:val="0"/>
          <w:marTop w:val="0"/>
          <w:marBottom w:val="150"/>
          <w:divBdr>
            <w:top w:val="none" w:sz="0" w:space="0" w:color="auto"/>
            <w:left w:val="none" w:sz="0" w:space="0" w:color="auto"/>
            <w:bottom w:val="none" w:sz="0" w:space="0" w:color="auto"/>
            <w:right w:val="none" w:sz="0" w:space="0" w:color="auto"/>
          </w:divBdr>
          <w:divsChild>
            <w:div w:id="1232035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1685353">
      <w:bodyDiv w:val="1"/>
      <w:marLeft w:val="0"/>
      <w:marRight w:val="0"/>
      <w:marTop w:val="0"/>
      <w:marBottom w:val="0"/>
      <w:divBdr>
        <w:top w:val="none" w:sz="0" w:space="0" w:color="auto"/>
        <w:left w:val="none" w:sz="0" w:space="0" w:color="auto"/>
        <w:bottom w:val="none" w:sz="0" w:space="0" w:color="auto"/>
        <w:right w:val="none" w:sz="0" w:space="0" w:color="auto"/>
      </w:divBdr>
      <w:divsChild>
        <w:div w:id="1766148833">
          <w:marLeft w:val="0"/>
          <w:marRight w:val="0"/>
          <w:marTop w:val="0"/>
          <w:marBottom w:val="150"/>
          <w:divBdr>
            <w:top w:val="none" w:sz="0" w:space="0" w:color="auto"/>
            <w:left w:val="none" w:sz="0" w:space="0" w:color="auto"/>
            <w:bottom w:val="none" w:sz="0" w:space="0" w:color="auto"/>
            <w:right w:val="none" w:sz="0" w:space="0" w:color="auto"/>
          </w:divBdr>
          <w:divsChild>
            <w:div w:id="1195576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538505">
      <w:bodyDiv w:val="1"/>
      <w:marLeft w:val="0"/>
      <w:marRight w:val="0"/>
      <w:marTop w:val="0"/>
      <w:marBottom w:val="0"/>
      <w:divBdr>
        <w:top w:val="none" w:sz="0" w:space="0" w:color="auto"/>
        <w:left w:val="none" w:sz="0" w:space="0" w:color="auto"/>
        <w:bottom w:val="none" w:sz="0" w:space="0" w:color="auto"/>
        <w:right w:val="none" w:sz="0" w:space="0" w:color="auto"/>
      </w:divBdr>
      <w:divsChild>
        <w:div w:id="832524372">
          <w:marLeft w:val="0"/>
          <w:marRight w:val="0"/>
          <w:marTop w:val="0"/>
          <w:marBottom w:val="150"/>
          <w:divBdr>
            <w:top w:val="none" w:sz="0" w:space="0" w:color="auto"/>
            <w:left w:val="none" w:sz="0" w:space="0" w:color="auto"/>
            <w:bottom w:val="none" w:sz="0" w:space="0" w:color="auto"/>
            <w:right w:val="none" w:sz="0" w:space="0" w:color="auto"/>
          </w:divBdr>
          <w:divsChild>
            <w:div w:id="1514145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2481069">
      <w:bodyDiv w:val="1"/>
      <w:marLeft w:val="0"/>
      <w:marRight w:val="0"/>
      <w:marTop w:val="0"/>
      <w:marBottom w:val="0"/>
      <w:divBdr>
        <w:top w:val="none" w:sz="0" w:space="0" w:color="auto"/>
        <w:left w:val="none" w:sz="0" w:space="0" w:color="auto"/>
        <w:bottom w:val="none" w:sz="0" w:space="0" w:color="auto"/>
        <w:right w:val="none" w:sz="0" w:space="0" w:color="auto"/>
      </w:divBdr>
      <w:divsChild>
        <w:div w:id="1891334568">
          <w:marLeft w:val="0"/>
          <w:marRight w:val="0"/>
          <w:marTop w:val="0"/>
          <w:marBottom w:val="0"/>
          <w:divBdr>
            <w:top w:val="none" w:sz="0" w:space="0" w:color="auto"/>
            <w:left w:val="none" w:sz="0" w:space="0" w:color="auto"/>
            <w:bottom w:val="none" w:sz="0" w:space="0" w:color="auto"/>
            <w:right w:val="none" w:sz="0" w:space="0" w:color="auto"/>
          </w:divBdr>
        </w:div>
        <w:div w:id="1003624861">
          <w:marLeft w:val="0"/>
          <w:marRight w:val="0"/>
          <w:marTop w:val="0"/>
          <w:marBottom w:val="0"/>
          <w:divBdr>
            <w:top w:val="none" w:sz="0" w:space="0" w:color="auto"/>
            <w:left w:val="none" w:sz="0" w:space="0" w:color="auto"/>
            <w:bottom w:val="none" w:sz="0" w:space="0" w:color="auto"/>
            <w:right w:val="none" w:sz="0" w:space="0" w:color="auto"/>
          </w:divBdr>
        </w:div>
        <w:div w:id="642661233">
          <w:marLeft w:val="0"/>
          <w:marRight w:val="0"/>
          <w:marTop w:val="0"/>
          <w:marBottom w:val="0"/>
          <w:divBdr>
            <w:top w:val="none" w:sz="0" w:space="0" w:color="auto"/>
            <w:left w:val="none" w:sz="0" w:space="0" w:color="auto"/>
            <w:bottom w:val="none" w:sz="0" w:space="0" w:color="auto"/>
            <w:right w:val="none" w:sz="0" w:space="0" w:color="auto"/>
          </w:divBdr>
        </w:div>
      </w:divsChild>
    </w:div>
    <w:div w:id="1875729714">
      <w:bodyDiv w:val="1"/>
      <w:marLeft w:val="0"/>
      <w:marRight w:val="0"/>
      <w:marTop w:val="0"/>
      <w:marBottom w:val="0"/>
      <w:divBdr>
        <w:top w:val="none" w:sz="0" w:space="0" w:color="auto"/>
        <w:left w:val="none" w:sz="0" w:space="0" w:color="auto"/>
        <w:bottom w:val="none" w:sz="0" w:space="0" w:color="auto"/>
        <w:right w:val="none" w:sz="0" w:space="0" w:color="auto"/>
      </w:divBdr>
      <w:divsChild>
        <w:div w:id="1313408820">
          <w:marLeft w:val="0"/>
          <w:marRight w:val="0"/>
          <w:marTop w:val="0"/>
          <w:marBottom w:val="150"/>
          <w:divBdr>
            <w:top w:val="none" w:sz="0" w:space="0" w:color="auto"/>
            <w:left w:val="none" w:sz="0" w:space="0" w:color="auto"/>
            <w:bottom w:val="none" w:sz="0" w:space="0" w:color="auto"/>
            <w:right w:val="none" w:sz="0" w:space="0" w:color="auto"/>
          </w:divBdr>
          <w:divsChild>
            <w:div w:id="170950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6953815">
      <w:bodyDiv w:val="1"/>
      <w:marLeft w:val="0"/>
      <w:marRight w:val="0"/>
      <w:marTop w:val="0"/>
      <w:marBottom w:val="0"/>
      <w:divBdr>
        <w:top w:val="none" w:sz="0" w:space="0" w:color="auto"/>
        <w:left w:val="none" w:sz="0" w:space="0" w:color="auto"/>
        <w:bottom w:val="none" w:sz="0" w:space="0" w:color="auto"/>
        <w:right w:val="none" w:sz="0" w:space="0" w:color="auto"/>
      </w:divBdr>
      <w:divsChild>
        <w:div w:id="864751067">
          <w:marLeft w:val="0"/>
          <w:marRight w:val="0"/>
          <w:marTop w:val="0"/>
          <w:marBottom w:val="0"/>
          <w:divBdr>
            <w:top w:val="none" w:sz="0" w:space="0" w:color="auto"/>
            <w:left w:val="none" w:sz="0" w:space="0" w:color="auto"/>
            <w:bottom w:val="none" w:sz="0" w:space="0" w:color="auto"/>
            <w:right w:val="none" w:sz="0" w:space="0" w:color="auto"/>
          </w:divBdr>
        </w:div>
        <w:div w:id="314534088">
          <w:marLeft w:val="0"/>
          <w:marRight w:val="0"/>
          <w:marTop w:val="0"/>
          <w:marBottom w:val="0"/>
          <w:divBdr>
            <w:top w:val="none" w:sz="0" w:space="0" w:color="auto"/>
            <w:left w:val="none" w:sz="0" w:space="0" w:color="auto"/>
            <w:bottom w:val="none" w:sz="0" w:space="0" w:color="auto"/>
            <w:right w:val="none" w:sz="0" w:space="0" w:color="auto"/>
          </w:divBdr>
        </w:div>
        <w:div w:id="1496146147">
          <w:marLeft w:val="0"/>
          <w:marRight w:val="0"/>
          <w:marTop w:val="0"/>
          <w:marBottom w:val="0"/>
          <w:divBdr>
            <w:top w:val="none" w:sz="0" w:space="0" w:color="auto"/>
            <w:left w:val="none" w:sz="0" w:space="0" w:color="auto"/>
            <w:bottom w:val="none" w:sz="0" w:space="0" w:color="auto"/>
            <w:right w:val="none" w:sz="0" w:space="0" w:color="auto"/>
          </w:divBdr>
        </w:div>
        <w:div w:id="4174111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179</TotalTime>
  <Pages>49</Pages>
  <Words>10273</Words>
  <Characters>58562</Characters>
  <Application>Microsoft Office Word</Application>
  <DocSecurity>0</DocSecurity>
  <Lines>488</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abdel-magid mohamed</cp:lastModifiedBy>
  <cp:revision>150</cp:revision>
  <dcterms:created xsi:type="dcterms:W3CDTF">2025-12-08T07:55:00Z</dcterms:created>
  <dcterms:modified xsi:type="dcterms:W3CDTF">2025-12-09T19:12:00Z</dcterms:modified>
</cp:coreProperties>
</file>