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713888" w:rsidRDefault="009125CE" w:rsidP="00300584">
      <w:pPr>
        <w:spacing w:line="360" w:lineRule="auto"/>
        <w:rPr>
          <w:rFonts w:ascii="Simplified Arabic" w:hAnsi="Simplified Arabic" w:cs="Simplified Arabic"/>
          <w:b/>
          <w:bCs/>
          <w:sz w:val="32"/>
          <w:szCs w:val="32"/>
          <w:lang w:bidi="ar-EG"/>
        </w:rPr>
      </w:pPr>
      <w:r w:rsidRPr="00713888">
        <w:rPr>
          <w:rFonts w:ascii="Simplified Arabic" w:hAnsi="Simplified Arabic" w:cs="Simplified Arabic" w:hint="cs"/>
          <w:b/>
          <w:bCs/>
          <w:sz w:val="32"/>
          <w:szCs w:val="32"/>
          <w:rtl/>
          <w:lang w:bidi="ar-EG"/>
        </w:rPr>
        <w:t>ج</w:t>
      </w:r>
      <w:r w:rsidRPr="00713888">
        <w:rPr>
          <w:rFonts w:ascii="Simplified Arabic" w:hAnsi="Simplified Arabic" w:cs="Simplified Arabic"/>
          <w:b/>
          <w:bCs/>
          <w:sz w:val="32"/>
          <w:szCs w:val="32"/>
          <w:rtl/>
          <w:lang w:bidi="ar-EG"/>
        </w:rPr>
        <w:t xml:space="preserve">امعة ميدأوشن </w:t>
      </w:r>
    </w:p>
    <w:p w14:paraId="15DB0F8E" w14:textId="1E7A5220" w:rsidR="00162056" w:rsidRPr="00713888" w:rsidRDefault="009125CE" w:rsidP="00300584">
      <w:pPr>
        <w:spacing w:line="360" w:lineRule="auto"/>
        <w:rPr>
          <w:rFonts w:ascii="Simplified Arabic" w:hAnsi="Simplified Arabic" w:cs="Simplified Arabic"/>
          <w:b/>
          <w:bCs/>
          <w:sz w:val="32"/>
          <w:szCs w:val="32"/>
          <w:rtl/>
          <w:lang w:bidi="ar-EG"/>
        </w:rPr>
      </w:pPr>
      <w:r w:rsidRPr="00713888">
        <w:rPr>
          <w:rFonts w:ascii="Simplified Arabic" w:hAnsi="Simplified Arabic" w:cs="Simplified Arabic"/>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13888">
        <w:rPr>
          <w:rFonts w:ascii="Simplified Arabic" w:hAnsi="Simplified Arabic" w:cs="Simplified Arabic"/>
          <w:b/>
          <w:bCs/>
          <w:sz w:val="32"/>
          <w:szCs w:val="32"/>
          <w:rtl/>
          <w:lang w:bidi="ar-EG"/>
        </w:rPr>
        <w:t xml:space="preserve">كلية </w:t>
      </w:r>
      <w:r w:rsidR="00162056" w:rsidRPr="00713888">
        <w:rPr>
          <w:rFonts w:ascii="Simplified Arabic" w:hAnsi="Simplified Arabic" w:cs="Simplified Arabic"/>
          <w:b/>
          <w:bCs/>
          <w:sz w:val="32"/>
          <w:szCs w:val="32"/>
          <w:rtl/>
          <w:lang w:bidi="ar-EG"/>
        </w:rPr>
        <w:t xml:space="preserve">الإدارة </w:t>
      </w:r>
    </w:p>
    <w:p w14:paraId="3A7BF367" w14:textId="328EE193" w:rsidR="009125CE" w:rsidRPr="00713888" w:rsidRDefault="009125CE" w:rsidP="00300584">
      <w:pPr>
        <w:spacing w:line="360" w:lineRule="auto"/>
        <w:rPr>
          <w:rFonts w:ascii="Simplified Arabic" w:hAnsi="Simplified Arabic" w:cs="Simplified Arabic"/>
          <w:b/>
          <w:bCs/>
          <w:sz w:val="32"/>
          <w:szCs w:val="32"/>
          <w:rtl/>
          <w:lang w:bidi="ar-EG"/>
        </w:rPr>
      </w:pPr>
      <w:r w:rsidRPr="00713888">
        <w:rPr>
          <w:rFonts w:ascii="Simplified Arabic" w:hAnsi="Simplified Arabic" w:cs="Simplified Arabic"/>
          <w:b/>
          <w:bCs/>
          <w:sz w:val="32"/>
          <w:szCs w:val="32"/>
          <w:rtl/>
          <w:lang w:bidi="ar-EG"/>
        </w:rPr>
        <w:t>قسم / تخصص.</w:t>
      </w:r>
      <w:r w:rsidR="007723BC" w:rsidRPr="00713888">
        <w:rPr>
          <w:rFonts w:ascii="Simplified Arabic" w:hAnsi="Simplified Arabic" w:cs="Simplified Arabic"/>
          <w:b/>
          <w:bCs/>
          <w:sz w:val="32"/>
          <w:szCs w:val="32"/>
          <w:rtl/>
          <w:lang w:bidi="ar-EG"/>
        </w:rPr>
        <w:t xml:space="preserve"> </w:t>
      </w:r>
      <w:r w:rsidR="005A2EFA" w:rsidRPr="00713888">
        <w:rPr>
          <w:rFonts w:ascii="Simplified Arabic" w:hAnsi="Simplified Arabic" w:cs="Simplified Arabic"/>
          <w:b/>
          <w:bCs/>
          <w:sz w:val="32"/>
          <w:szCs w:val="32"/>
          <w:rtl/>
          <w:lang w:bidi="ar-EG"/>
        </w:rPr>
        <w:t xml:space="preserve">ماجستير </w:t>
      </w:r>
      <w:r w:rsidR="00162056" w:rsidRPr="00713888">
        <w:rPr>
          <w:rFonts w:ascii="Simplified Arabic" w:hAnsi="Simplified Arabic" w:cs="Simplified Arabic"/>
          <w:b/>
          <w:bCs/>
          <w:sz w:val="32"/>
          <w:szCs w:val="32"/>
          <w:rtl/>
          <w:lang w:bidi="ar-EG"/>
        </w:rPr>
        <w:t xml:space="preserve">إدارة الأعمال </w:t>
      </w:r>
    </w:p>
    <w:p w14:paraId="2C66F622" w14:textId="77777777" w:rsidR="0048205B" w:rsidRPr="00713888" w:rsidRDefault="0048205B" w:rsidP="00300584">
      <w:pPr>
        <w:spacing w:line="360" w:lineRule="auto"/>
        <w:rPr>
          <w:rFonts w:ascii="Simplified Arabic" w:hAnsi="Simplified Arabic" w:cs="Simplified Arabic"/>
          <w:b/>
          <w:bCs/>
          <w:sz w:val="32"/>
          <w:szCs w:val="32"/>
          <w:rtl/>
          <w:lang w:bidi="ar-EG"/>
        </w:rPr>
      </w:pPr>
    </w:p>
    <w:p w14:paraId="08401F45" w14:textId="6BD02D4E" w:rsidR="009125CE" w:rsidRPr="00713888" w:rsidRDefault="00A74F76" w:rsidP="00300584">
      <w:pPr>
        <w:spacing w:line="360" w:lineRule="auto"/>
        <w:jc w:val="center"/>
        <w:rPr>
          <w:rFonts w:ascii="Simplified Arabic" w:hAnsi="Simplified Arabic" w:cs="Simplified Arabic"/>
          <w:b/>
          <w:bCs/>
          <w:sz w:val="32"/>
          <w:szCs w:val="32"/>
          <w:rtl/>
          <w:lang w:bidi="ar-EG"/>
        </w:rPr>
      </w:pPr>
      <w:r w:rsidRPr="00713888">
        <w:rPr>
          <w:rFonts w:ascii="Simplified Arabic" w:hAnsi="Simplified Arabic" w:cs="Simplified Arabic"/>
          <w:b/>
          <w:bCs/>
          <w:sz w:val="32"/>
          <w:szCs w:val="32"/>
          <w:rtl/>
          <w:lang w:bidi="ar-EG"/>
        </w:rPr>
        <w:t>عنوان البحث</w:t>
      </w:r>
    </w:p>
    <w:p w14:paraId="12740327" w14:textId="4C1670FE" w:rsidR="0048205B" w:rsidRPr="00713888" w:rsidRDefault="00DD0CFC" w:rsidP="00300584">
      <w:pPr>
        <w:spacing w:line="360" w:lineRule="auto"/>
        <w:jc w:val="center"/>
        <w:rPr>
          <w:rFonts w:ascii="Simplified Arabic" w:hAnsi="Simplified Arabic" w:cs="Simplified Arabic"/>
          <w:sz w:val="32"/>
          <w:szCs w:val="32"/>
          <w:rtl/>
          <w:lang w:bidi="ar-EG"/>
        </w:rPr>
      </w:pPr>
      <w:r w:rsidRPr="00713888">
        <w:rPr>
          <w:rFonts w:ascii="Simplified Arabic" w:hAnsi="Simplified Arabic" w:cs="Simplified Arabic"/>
          <w:sz w:val="32"/>
          <w:szCs w:val="32"/>
          <w:rtl/>
          <w:lang w:bidi="ar-EG"/>
        </w:rPr>
        <w:t>أثر التحول الرقمي على تحسين كفاءة اتخاذ القرار الإداري دراسة ميدانية على المشاريع التابعة لصندوق الاستثمارات العامة بالسعودية.</w:t>
      </w:r>
    </w:p>
    <w:p w14:paraId="0D2460F1" w14:textId="7DAEBC93" w:rsidR="00B95AAE" w:rsidRPr="00713888" w:rsidRDefault="000D7719" w:rsidP="00300584">
      <w:pPr>
        <w:spacing w:line="360" w:lineRule="auto"/>
        <w:jc w:val="center"/>
        <w:rPr>
          <w:rFonts w:ascii="Simplified Arabic" w:hAnsi="Simplified Arabic" w:cs="Simplified Arabic"/>
          <w:b/>
          <w:bCs/>
          <w:sz w:val="32"/>
          <w:szCs w:val="32"/>
          <w:rtl/>
          <w:lang w:bidi="ar-EG"/>
        </w:rPr>
      </w:pPr>
      <w:r w:rsidRPr="00713888">
        <w:rPr>
          <w:rFonts w:ascii="Simplified Arabic" w:hAnsi="Simplified Arabic" w:cs="Simplified Arabic"/>
          <w:sz w:val="32"/>
          <w:szCs w:val="32"/>
          <w:rtl/>
          <w:lang w:bidi="ar-EG"/>
        </w:rPr>
        <w:t xml:space="preserve">إعداد </w:t>
      </w:r>
      <w:r w:rsidR="00DD0CFC" w:rsidRPr="00713888">
        <w:rPr>
          <w:rFonts w:ascii="Simplified Arabic" w:hAnsi="Simplified Arabic" w:cs="Simplified Arabic"/>
          <w:sz w:val="32"/>
          <w:szCs w:val="32"/>
          <w:rtl/>
          <w:lang w:bidi="ar-EG"/>
        </w:rPr>
        <w:t xml:space="preserve">الطالب </w:t>
      </w:r>
      <w:r w:rsidRPr="00713888">
        <w:rPr>
          <w:rFonts w:ascii="Simplified Arabic" w:hAnsi="Simplified Arabic" w:cs="Simplified Arabic"/>
          <w:sz w:val="32"/>
          <w:szCs w:val="32"/>
          <w:rtl/>
          <w:lang w:bidi="ar-EG"/>
        </w:rPr>
        <w:t xml:space="preserve">/ </w:t>
      </w:r>
      <w:r w:rsidR="007A19ED" w:rsidRPr="00713888">
        <w:rPr>
          <w:rFonts w:ascii="Simplified Arabic" w:hAnsi="Simplified Arabic" w:cs="Simplified Arabic"/>
          <w:sz w:val="32"/>
          <w:szCs w:val="32"/>
          <w:rtl/>
          <w:lang w:bidi="ar-EG"/>
        </w:rPr>
        <w:t xml:space="preserve"> </w:t>
      </w:r>
      <w:r w:rsidR="00C63ED0" w:rsidRPr="00713888">
        <w:rPr>
          <w:rFonts w:ascii="Simplified Arabic" w:hAnsi="Simplified Arabic" w:cs="Simplified Arabic"/>
          <w:b/>
          <w:bCs/>
          <w:sz w:val="32"/>
          <w:szCs w:val="32"/>
          <w:rtl/>
          <w:lang w:bidi="ar-EG"/>
        </w:rPr>
        <w:t>بهاء فريد مشاط</w:t>
      </w:r>
    </w:p>
    <w:p w14:paraId="5F4EE2DE" w14:textId="0EFCA3CB" w:rsidR="009125CE" w:rsidRPr="00713888" w:rsidRDefault="009125CE" w:rsidP="00300584">
      <w:pPr>
        <w:spacing w:line="360" w:lineRule="auto"/>
        <w:jc w:val="center"/>
        <w:rPr>
          <w:rFonts w:ascii="Simplified Arabic" w:hAnsi="Simplified Arabic" w:cs="Simplified Arabic"/>
          <w:b/>
          <w:bCs/>
          <w:sz w:val="32"/>
          <w:szCs w:val="32"/>
          <w:rtl/>
          <w:lang w:bidi="ar-EG"/>
        </w:rPr>
      </w:pPr>
      <w:r w:rsidRPr="00713888">
        <w:rPr>
          <w:rFonts w:ascii="Simplified Arabic" w:hAnsi="Simplified Arabic" w:cs="Simplified Arabic"/>
          <w:b/>
          <w:bCs/>
          <w:sz w:val="32"/>
          <w:szCs w:val="32"/>
          <w:rtl/>
          <w:lang w:bidi="ar-EG"/>
        </w:rPr>
        <w:t>إشراف/</w:t>
      </w:r>
    </w:p>
    <w:p w14:paraId="1E855BCD" w14:textId="77777777" w:rsidR="0094033A" w:rsidRPr="00713888" w:rsidRDefault="0094033A" w:rsidP="00300584">
      <w:pPr>
        <w:spacing w:line="360" w:lineRule="auto"/>
        <w:jc w:val="center"/>
        <w:rPr>
          <w:rFonts w:ascii="Simplified Arabic" w:hAnsi="Simplified Arabic" w:cs="Simplified Arabic"/>
          <w:b/>
          <w:bCs/>
          <w:sz w:val="32"/>
          <w:szCs w:val="32"/>
          <w:rtl/>
          <w:lang w:bidi="ar-EG"/>
        </w:rPr>
      </w:pPr>
      <w:r w:rsidRPr="00713888">
        <w:rPr>
          <w:rFonts w:ascii="Simplified Arabic" w:hAnsi="Simplified Arabic" w:cs="Simplified Arabic"/>
          <w:b/>
          <w:bCs/>
          <w:sz w:val="32"/>
          <w:szCs w:val="32"/>
          <w:rtl/>
          <w:lang w:bidi="ar-EG"/>
        </w:rPr>
        <w:t>د.الفيصل  عبدالحميد محمد</w:t>
      </w:r>
    </w:p>
    <w:p w14:paraId="03F71B06" w14:textId="7D1F89EE" w:rsidR="0072453C" w:rsidRPr="00713888" w:rsidRDefault="0094033A" w:rsidP="00300584">
      <w:pPr>
        <w:spacing w:line="360" w:lineRule="auto"/>
        <w:jc w:val="center"/>
        <w:rPr>
          <w:rFonts w:ascii="Simplified Arabic" w:hAnsi="Simplified Arabic" w:cs="Simplified Arabic"/>
          <w:b/>
          <w:bCs/>
          <w:sz w:val="32"/>
          <w:szCs w:val="32"/>
          <w:rtl/>
          <w:lang w:bidi="ar-EG"/>
        </w:rPr>
      </w:pPr>
      <w:r w:rsidRPr="00713888">
        <w:rPr>
          <w:rFonts w:ascii="Simplified Arabic" w:hAnsi="Simplified Arabic" w:cs="Simplified Arabic"/>
          <w:b/>
          <w:bCs/>
          <w:sz w:val="32"/>
          <w:szCs w:val="32"/>
          <w:rtl/>
          <w:lang w:bidi="ar-EG"/>
        </w:rPr>
        <w:t>دفايز علي الجراد</w:t>
      </w:r>
    </w:p>
    <w:p w14:paraId="020595DB" w14:textId="77777777" w:rsidR="00975E4C" w:rsidRPr="00713888" w:rsidRDefault="00975E4C" w:rsidP="00300584">
      <w:pPr>
        <w:spacing w:line="360" w:lineRule="auto"/>
        <w:rPr>
          <w:rFonts w:ascii="Simplified Arabic" w:hAnsi="Simplified Arabic" w:cs="Simplified Arabic"/>
          <w:b/>
          <w:bCs/>
          <w:sz w:val="32"/>
          <w:szCs w:val="32"/>
          <w:rtl/>
          <w:lang w:bidi="ar-EG"/>
        </w:rPr>
      </w:pPr>
    </w:p>
    <w:p w14:paraId="4ABCF5F5" w14:textId="7456C4C6" w:rsidR="00A74F76" w:rsidRPr="00713888" w:rsidRDefault="009125CE" w:rsidP="00300584">
      <w:pPr>
        <w:spacing w:line="360" w:lineRule="auto"/>
        <w:jc w:val="center"/>
        <w:rPr>
          <w:rFonts w:ascii="Simplified Arabic" w:hAnsi="Simplified Arabic" w:cs="Simplified Arabic"/>
          <w:b/>
          <w:bCs/>
          <w:sz w:val="32"/>
          <w:szCs w:val="32"/>
          <w:rtl/>
          <w:lang w:bidi="ar-EG"/>
        </w:rPr>
      </w:pPr>
      <w:r w:rsidRPr="00713888">
        <w:rPr>
          <w:rFonts w:ascii="Simplified Arabic" w:hAnsi="Simplified Arabic" w:cs="Simplified Arabic"/>
          <w:b/>
          <w:bCs/>
          <w:sz w:val="32"/>
          <w:szCs w:val="32"/>
          <w:rtl/>
          <w:lang w:bidi="ar-EG"/>
        </w:rPr>
        <w:t>العام الدراسي:</w:t>
      </w:r>
    </w:p>
    <w:p w14:paraId="6120AD29" w14:textId="5FB9F366" w:rsidR="00D22171" w:rsidRPr="00713888" w:rsidRDefault="00300584" w:rsidP="00300584">
      <w:pPr>
        <w:spacing w:line="360" w:lineRule="auto"/>
        <w:jc w:val="center"/>
        <w:rPr>
          <w:rFonts w:ascii="Simplified Arabic" w:hAnsi="Simplified Arabic" w:cs="Simplified Arabic"/>
          <w:b/>
          <w:bCs/>
          <w:sz w:val="32"/>
          <w:szCs w:val="32"/>
          <w:rtl/>
          <w:lang w:bidi="ar-EG"/>
        </w:rPr>
      </w:pPr>
      <w:r w:rsidRPr="00713888">
        <w:rPr>
          <w:rFonts w:ascii="Simplified Arabic" w:hAnsi="Simplified Arabic" w:cs="Simplified Arabic"/>
          <w:b/>
          <w:bCs/>
          <w:sz w:val="32"/>
          <w:szCs w:val="32"/>
          <w:rtl/>
          <w:lang w:bidi="ar-EG"/>
        </w:rPr>
        <w:t>٢٠٢٦</w:t>
      </w:r>
    </w:p>
    <w:p w14:paraId="10D908D2" w14:textId="77777777" w:rsidR="00713888" w:rsidRPr="00713888" w:rsidRDefault="00713888" w:rsidP="00713888">
      <w:pPr>
        <w:rPr>
          <w:rtl/>
        </w:rPr>
      </w:pPr>
    </w:p>
    <w:p w14:paraId="3ED46788" w14:textId="538EA93B" w:rsidR="008F7319" w:rsidRPr="00713888" w:rsidRDefault="008F7319" w:rsidP="00300584">
      <w:pPr>
        <w:pStyle w:val="2"/>
        <w:spacing w:before="0" w:after="120" w:line="360" w:lineRule="auto"/>
        <w:rPr>
          <w:rFonts w:ascii="Simplified Arabic" w:eastAsia="Times New Roman" w:hAnsi="Simplified Arabic" w:cs="Simplified Arabic"/>
          <w:color w:val="1B1C1D"/>
          <w:rtl/>
        </w:rPr>
      </w:pPr>
      <w:r w:rsidRPr="00713888">
        <w:rPr>
          <w:rFonts w:ascii="Simplified Arabic" w:eastAsia="Times New Roman" w:hAnsi="Simplified Arabic" w:cs="Simplified Arabic"/>
          <w:color w:val="1B1C1D"/>
          <w:rtl/>
        </w:rPr>
        <w:lastRenderedPageBreak/>
        <w:t xml:space="preserve"> مقدمة الدراسة</w:t>
      </w:r>
    </w:p>
    <w:p w14:paraId="7594AE56" w14:textId="77777777" w:rsidR="008F7319" w:rsidRPr="00713888" w:rsidRDefault="008F7319" w:rsidP="00300584">
      <w:pPr>
        <w:pStyle w:val="a5"/>
        <w:bidi/>
        <w:spacing w:before="0" w:beforeAutospacing="0" w:after="24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يشهد العالم اليوم تحولاً غير مسبوق في جميع جوانب الحياة الاقتصادية والإدارية، يرتكز أساساً على الثورة الرقمية وتقنياتها المتسارعة. لم يعد التحول الرقمي (</w:t>
      </w:r>
      <w:r w:rsidRPr="00713888">
        <w:rPr>
          <w:rFonts w:ascii="Simplified Arabic" w:hAnsi="Simplified Arabic" w:cs="Simplified Arabic"/>
          <w:color w:val="1B1C1D"/>
          <w:sz w:val="32"/>
          <w:szCs w:val="32"/>
        </w:rPr>
        <w:t>Digital Transformation</w:t>
      </w:r>
      <w:r w:rsidRPr="00713888">
        <w:rPr>
          <w:rFonts w:ascii="Simplified Arabic" w:hAnsi="Simplified Arabic" w:cs="Simplified Arabic"/>
          <w:color w:val="1B1C1D"/>
          <w:sz w:val="32"/>
          <w:szCs w:val="32"/>
          <w:rtl/>
        </w:rPr>
        <w:t>) خياراً ترفيهياً، بل أصبح ضرورة استراتيجية ومحوراً تنافسياً حاسماً لضمان بقاء ونمو المؤسسات. وفي سياق المملكة العربية السعودية، يكتسب هذا التحول أهمية مضاعفة، كونه ركيزة أساسية لتحقيق مستهدفات "رؤية 2030" الهادفة إلى تنويع الاقتصاد وقيادة الابتكار.</w:t>
      </w:r>
    </w:p>
    <w:p w14:paraId="63F10297" w14:textId="77777777" w:rsidR="008F7319" w:rsidRPr="00713888" w:rsidRDefault="008F7319"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 xml:space="preserve">ويقف </w:t>
      </w:r>
      <w:r w:rsidRPr="00713888">
        <w:rPr>
          <w:rStyle w:val="a6"/>
          <w:rFonts w:ascii="Simplified Arabic" w:hAnsi="Simplified Arabic" w:cs="Simplified Arabic"/>
          <w:color w:val="1B1C1D"/>
          <w:sz w:val="32"/>
          <w:szCs w:val="32"/>
          <w:bdr w:val="none" w:sz="0" w:space="0" w:color="auto" w:frame="1"/>
          <w:rtl/>
        </w:rPr>
        <w:t>صندوق الاستثمارات العامة (</w:t>
      </w:r>
      <w:r w:rsidRPr="00713888">
        <w:rPr>
          <w:rStyle w:val="a6"/>
          <w:rFonts w:ascii="Simplified Arabic" w:hAnsi="Simplified Arabic" w:cs="Simplified Arabic"/>
          <w:color w:val="1B1C1D"/>
          <w:sz w:val="32"/>
          <w:szCs w:val="32"/>
          <w:bdr w:val="none" w:sz="0" w:space="0" w:color="auto" w:frame="1"/>
        </w:rPr>
        <w:t>PIF</w:t>
      </w:r>
      <w:r w:rsidRPr="00713888">
        <w:rPr>
          <w:rStyle w:val="a6"/>
          <w:rFonts w:ascii="Simplified Arabic" w:hAnsi="Simplified Arabic" w:cs="Simplified Arabic"/>
          <w:color w:val="1B1C1D"/>
          <w:sz w:val="32"/>
          <w:szCs w:val="32"/>
          <w:bdr w:val="none" w:sz="0" w:space="0" w:color="auto" w:frame="1"/>
          <w:rtl/>
        </w:rPr>
        <w:t>)</w:t>
      </w:r>
      <w:r w:rsidRPr="00713888">
        <w:rPr>
          <w:rFonts w:ascii="Simplified Arabic" w:hAnsi="Simplified Arabic" w:cs="Simplified Arabic"/>
          <w:color w:val="1B1C1D"/>
          <w:sz w:val="32"/>
          <w:szCs w:val="32"/>
          <w:rtl/>
        </w:rPr>
        <w:t xml:space="preserve"> في قلب هذه الرؤية، بصفته المحرك الرئيسي للاستثمار والتنمية، من خلال إطلاق وإدارة حزمة من المشاريع العملاقة والمشاريع الكبرى التي تعيد تشكيل المشهد الاقتصادي والاجتماعي. إن ضخامة هذه المشاريع، وتعقيد عملياتها، والسرعة المطلوبة في تنفيذها، تضع عبئاً كبيراً على كفاءة وجودة القرارات الإدارية المتخذة داخلها.</w:t>
      </w:r>
    </w:p>
    <w:p w14:paraId="2FFD4388" w14:textId="77777777" w:rsidR="008F7319" w:rsidRPr="00713888" w:rsidRDefault="008F7319" w:rsidP="00300584">
      <w:pPr>
        <w:pStyle w:val="a5"/>
        <w:bidi/>
        <w:spacing w:before="0" w:beforeAutospacing="0" w:after="24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وفي هذا الإطار، يُنظر إلى التحول الرقمي كأداة لا غنى عنها لتعزيز كفاءة اتخاذ القرار الإداري (</w:t>
      </w:r>
      <w:r w:rsidRPr="00713888">
        <w:rPr>
          <w:rFonts w:ascii="Simplified Arabic" w:hAnsi="Simplified Arabic" w:cs="Simplified Arabic"/>
          <w:color w:val="1B1C1D"/>
          <w:sz w:val="32"/>
          <w:szCs w:val="32"/>
        </w:rPr>
        <w:t>Managerial Decision-Making</w:t>
      </w:r>
      <w:r w:rsidRPr="00713888">
        <w:rPr>
          <w:rFonts w:ascii="Simplified Arabic" w:hAnsi="Simplified Arabic" w:cs="Simplified Arabic"/>
          <w:color w:val="1B1C1D"/>
          <w:sz w:val="32"/>
          <w:szCs w:val="32"/>
          <w:rtl/>
        </w:rPr>
        <w:t>)، ليس فقط من خلال أتمتة الإجراءات الروتينية، بل الأهم من ذلك، عبر توفير البيانات الدقيقة والتحليلات المتقدمة الفورية (</w:t>
      </w:r>
      <w:r w:rsidRPr="00713888">
        <w:rPr>
          <w:rFonts w:ascii="Simplified Arabic" w:hAnsi="Simplified Arabic" w:cs="Simplified Arabic"/>
          <w:color w:val="1B1C1D"/>
          <w:sz w:val="32"/>
          <w:szCs w:val="32"/>
        </w:rPr>
        <w:t>Real-time Analytics</w:t>
      </w:r>
      <w:r w:rsidRPr="00713888">
        <w:rPr>
          <w:rFonts w:ascii="Simplified Arabic" w:hAnsi="Simplified Arabic" w:cs="Simplified Arabic"/>
          <w:color w:val="1B1C1D"/>
          <w:sz w:val="32"/>
          <w:szCs w:val="32"/>
          <w:rtl/>
        </w:rPr>
        <w:t xml:space="preserve">)، وأنظمة دعم القرار المدعومة بالذكاء الاصطناعي. هذا التمكين الرقمي يعد بتحويل عملية اتخاذ القرار من الاعتماد على الخبرة والحدس إلى </w:t>
      </w:r>
      <w:r w:rsidRPr="00713888">
        <w:rPr>
          <w:rFonts w:ascii="Simplified Arabic" w:hAnsi="Simplified Arabic" w:cs="Simplified Arabic"/>
          <w:color w:val="1B1C1D"/>
          <w:sz w:val="32"/>
          <w:szCs w:val="32"/>
          <w:rtl/>
        </w:rPr>
        <w:lastRenderedPageBreak/>
        <w:t>الاعتماد على البراهين والبيانات الموضوعية، مما يقلل من المخاطر ويزيد من سرعة الاستجابة للتغيرات.</w:t>
      </w:r>
    </w:p>
    <w:p w14:paraId="221488BB" w14:textId="77777777" w:rsidR="008F7319" w:rsidRPr="00713888" w:rsidRDefault="008F7319" w:rsidP="00300584">
      <w:pPr>
        <w:pStyle w:val="a5"/>
        <w:bidi/>
        <w:spacing w:before="0" w:beforeAutospacing="0" w:after="24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وعليه، تسعى هذه الدراسة إلى استكشاف وتقييم الأثر الحقيقي والملموس للتحول الرقمي بكافة أبعاده على تحسين كفاءة اتخاذ القرار الإداري ضمن البيئة المعقدة والمستقبلية للمشاريع التابعة لصندوق الاستثمارات العامة في المملكة العربية السعودية، لتقديم رؤى عملية تساهم في توجيه الاستثمارات الرقمية نحو تحقيق الأهداف الاستراتيجية.</w:t>
      </w:r>
    </w:p>
    <w:p w14:paraId="08CE3CFD" w14:textId="21A2A0C1" w:rsidR="008F7319" w:rsidRPr="00713888" w:rsidRDefault="008F7319" w:rsidP="00300584">
      <w:pPr>
        <w:pStyle w:val="2"/>
        <w:spacing w:before="0" w:after="120" w:line="360" w:lineRule="auto"/>
        <w:rPr>
          <w:rFonts w:ascii="Simplified Arabic" w:eastAsia="Times New Roman" w:hAnsi="Simplified Arabic" w:cs="Simplified Arabic"/>
          <w:color w:val="1B1C1D"/>
          <w:rtl/>
        </w:rPr>
      </w:pPr>
      <w:r w:rsidRPr="00713888">
        <w:rPr>
          <w:rFonts w:ascii="Simplified Arabic" w:eastAsia="Times New Roman" w:hAnsi="Simplified Arabic" w:cs="Simplified Arabic"/>
          <w:color w:val="1B1C1D"/>
          <w:rtl/>
        </w:rPr>
        <w:t xml:space="preserve"> مشكلة الدراسة</w:t>
      </w:r>
    </w:p>
    <w:p w14:paraId="6B065B39" w14:textId="77777777" w:rsidR="008F7319" w:rsidRPr="00713888" w:rsidRDefault="008F7319" w:rsidP="00300584">
      <w:pPr>
        <w:pStyle w:val="a5"/>
        <w:bidi/>
        <w:spacing w:before="0" w:beforeAutospacing="0" w:after="24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تنبع مشكلة الدراسة من تزايد الاستثمار في التقنيات الرقمية المتقدمة ضمن المشاريع الكبرى التابعة لصندوق الاستثمارات العامة، في ظل الحاجة الملحة إلى اتخاذ قرارات إدارية تتسم بالسرعة، والدقة، والشمولية، لمواكبة حجم التحديات وضمان تحقيق العوائد المرجوة. وعلى الرغم من الإيمان العام بأن الرقمنة تؤدي إلى تحسين الكفاءة، إلا أن الطبيعة الفريدة والمعقدة لهذه المشاريع (مثل نيوم، والقدية، والبحر الأحمر) تتطلب فهماً دقيقاً لكيفية ترجمة الاستثمار الرقمي إلى كفاءة فعلية في مخرجات القرار. وبالتالي، تتركز مشكلة الدراسة حول التساؤل عن العلاقة بين استراتيجيات التحول الرقمي المطبقة والأثر الفعلي لها على آليات ومعايير اتخاذ القرار.</w:t>
      </w:r>
    </w:p>
    <w:p w14:paraId="6DE68514" w14:textId="77777777" w:rsidR="008F7319" w:rsidRPr="00713888" w:rsidRDefault="008F7319"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lastRenderedPageBreak/>
        <w:t>المشكلة الرئيسية:</w:t>
      </w:r>
    </w:p>
    <w:p w14:paraId="3F8C3558" w14:textId="77777777" w:rsidR="008F7319" w:rsidRPr="00713888" w:rsidRDefault="008F7319"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ما هو الأثر الذي يتركه التحول الرقمي على تحسين كفاءة اتخاذ القرار الإداري في المشاريع التابعة لصندوق الاستثمارات العامة بالمملكة العربية السعودية؟</w:t>
      </w:r>
    </w:p>
    <w:p w14:paraId="00E74C29" w14:textId="77777777" w:rsidR="008F7319" w:rsidRPr="00713888" w:rsidRDefault="008F7319"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t>التساؤلات الفرعية (مشكلات الدراسة):</w:t>
      </w:r>
    </w:p>
    <w:p w14:paraId="4461768B" w14:textId="77777777" w:rsidR="008F7319" w:rsidRPr="00713888" w:rsidRDefault="008F7319" w:rsidP="00300584">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ما هو واقع ومستوى تبني أبعاد التحول الرقمي (مثل الحوكمة الرقمية، البنية التحتية، وتحليلات البيانات) في المشاريع التابعة لصندوق الاستثمارات العامة؟</w:t>
      </w:r>
    </w:p>
    <w:p w14:paraId="6A0D8E6F" w14:textId="77777777" w:rsidR="008F7319" w:rsidRPr="00713888" w:rsidRDefault="008F7319" w:rsidP="00300584">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ما هو مستوى كفاءة اتخاذ القرار الإداري (من حيث السرعة، والدقة، والموضوعية) في هذه المشاريع؟</w:t>
      </w:r>
    </w:p>
    <w:p w14:paraId="251E18C2" w14:textId="77777777" w:rsidR="008F7319" w:rsidRPr="00713888" w:rsidRDefault="008F7319" w:rsidP="00300584">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هل يؤثر استخدام أدوات التحليل المتقدمة والبيانات الضخمة (</w:t>
      </w:r>
      <w:r w:rsidRPr="00713888">
        <w:rPr>
          <w:rFonts w:ascii="Simplified Arabic" w:hAnsi="Simplified Arabic" w:cs="Simplified Arabic"/>
          <w:color w:val="1B1C1D"/>
          <w:sz w:val="32"/>
          <w:szCs w:val="32"/>
        </w:rPr>
        <w:t>Big Data Analytics</w:t>
      </w:r>
      <w:r w:rsidRPr="00713888">
        <w:rPr>
          <w:rFonts w:ascii="Simplified Arabic" w:hAnsi="Simplified Arabic" w:cs="Simplified Arabic"/>
          <w:color w:val="1B1C1D"/>
          <w:sz w:val="32"/>
          <w:szCs w:val="32"/>
          <w:rtl/>
        </w:rPr>
        <w:t>) بشكل إيجابي على دقة وجودة القرارات الإدارية المتخذة في المشاريع التابعة للصندوق؟</w:t>
      </w:r>
    </w:p>
    <w:p w14:paraId="0EA89B8D" w14:textId="77777777" w:rsidR="008F7319" w:rsidRPr="00713888" w:rsidRDefault="008F7319" w:rsidP="00300584">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هل تساهم أتمتة العمليات (</w:t>
      </w:r>
      <w:r w:rsidRPr="00713888">
        <w:rPr>
          <w:rFonts w:ascii="Simplified Arabic" w:hAnsi="Simplified Arabic" w:cs="Simplified Arabic"/>
          <w:color w:val="1B1C1D"/>
          <w:sz w:val="32"/>
          <w:szCs w:val="32"/>
        </w:rPr>
        <w:t>Process Automation</w:t>
      </w:r>
      <w:r w:rsidRPr="00713888">
        <w:rPr>
          <w:rFonts w:ascii="Simplified Arabic" w:hAnsi="Simplified Arabic" w:cs="Simplified Arabic"/>
          <w:color w:val="1B1C1D"/>
          <w:sz w:val="32"/>
          <w:szCs w:val="32"/>
          <w:rtl/>
        </w:rPr>
        <w:t>) ورقمنة بيئة العمل في زيادة سرعة اتخاذ القرار الإداري في تلك المشاريع؟</w:t>
      </w:r>
    </w:p>
    <w:p w14:paraId="7564383A" w14:textId="03B986D8" w:rsidR="008F7319" w:rsidRPr="00713888" w:rsidRDefault="008F7319" w:rsidP="00300584">
      <w:pPr>
        <w:pStyle w:val="2"/>
        <w:spacing w:before="0" w:after="120" w:line="360" w:lineRule="auto"/>
        <w:rPr>
          <w:rFonts w:ascii="Simplified Arabic" w:eastAsia="Times New Roman" w:hAnsi="Simplified Arabic" w:cs="Simplified Arabic"/>
          <w:color w:val="1B1C1D"/>
          <w:rtl/>
        </w:rPr>
      </w:pPr>
      <w:r w:rsidRPr="00713888">
        <w:rPr>
          <w:rFonts w:ascii="Simplified Arabic" w:eastAsia="Times New Roman" w:hAnsi="Simplified Arabic" w:cs="Simplified Arabic"/>
          <w:color w:val="1B1C1D"/>
          <w:rtl/>
        </w:rPr>
        <w:t>أهمية الدراسة</w:t>
      </w:r>
    </w:p>
    <w:p w14:paraId="20CDF844" w14:textId="77777777" w:rsidR="008F7319" w:rsidRPr="00713888" w:rsidRDefault="008F7319" w:rsidP="00300584">
      <w:pPr>
        <w:pStyle w:val="a5"/>
        <w:bidi/>
        <w:spacing w:before="0" w:beforeAutospacing="0" w:after="24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 xml:space="preserve">تكتسب هذه الدراسة أهميتها من الزخم الحالي للتحول الاقتصادي الذي تشهده المملكة، ومن خصوصية العينة المختارة (مشاريع </w:t>
      </w:r>
      <w:r w:rsidRPr="00713888">
        <w:rPr>
          <w:rFonts w:ascii="Simplified Arabic" w:hAnsi="Simplified Arabic" w:cs="Simplified Arabic"/>
          <w:color w:val="1B1C1D"/>
          <w:sz w:val="32"/>
          <w:szCs w:val="32"/>
        </w:rPr>
        <w:t>PIF</w:t>
      </w:r>
      <w:r w:rsidRPr="00713888">
        <w:rPr>
          <w:rFonts w:ascii="Simplified Arabic" w:hAnsi="Simplified Arabic" w:cs="Simplified Arabic"/>
          <w:color w:val="1B1C1D"/>
          <w:sz w:val="32"/>
          <w:szCs w:val="32"/>
          <w:rtl/>
        </w:rPr>
        <w:t>) التي تمثل قاطرة التنمية المستقبلية.</w:t>
      </w:r>
    </w:p>
    <w:p w14:paraId="18BA1176" w14:textId="77777777" w:rsidR="008F7319" w:rsidRPr="00713888" w:rsidRDefault="008F7319"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lastRenderedPageBreak/>
        <w:t>1. الأهمية العلمية:</w:t>
      </w:r>
    </w:p>
    <w:p w14:paraId="353C9DA8" w14:textId="77777777" w:rsidR="008F7319" w:rsidRPr="00713888" w:rsidRDefault="008F7319" w:rsidP="00300584">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سد فجوة معرفية:</w:t>
      </w:r>
      <w:r w:rsidRPr="00713888">
        <w:rPr>
          <w:rFonts w:ascii="Simplified Arabic" w:hAnsi="Simplified Arabic" w:cs="Simplified Arabic"/>
          <w:color w:val="1B1C1D"/>
          <w:sz w:val="32"/>
          <w:szCs w:val="32"/>
          <w:rtl/>
        </w:rPr>
        <w:t xml:space="preserve"> تساهم الدراسة في سد الفجوة في الأدبيات المتعلقة بأثر التحول الرقمي في السياق السعودي، لا سيما في بيئات العمل المعقدة والمشاريع الكبرى التي تختلف عن القطاعات التقليدية.</w:t>
      </w:r>
    </w:p>
    <w:p w14:paraId="7178FBF0" w14:textId="77777777" w:rsidR="008F7319" w:rsidRPr="00713888" w:rsidRDefault="008F7319" w:rsidP="00300584">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تطوير إطار مفاهيمي:</w:t>
      </w:r>
      <w:r w:rsidRPr="00713888">
        <w:rPr>
          <w:rFonts w:ascii="Simplified Arabic" w:hAnsi="Simplified Arabic" w:cs="Simplified Arabic"/>
          <w:color w:val="1B1C1D"/>
          <w:sz w:val="32"/>
          <w:szCs w:val="32"/>
          <w:rtl/>
        </w:rPr>
        <w:t xml:space="preserve"> تقدم الدراسة إطاراً نظرياً وعملياً يربط بين عناصر التحول الرقمي (كالموارد التقنية والبشرية) ومعايير قياس كفاءة القرار الإداري، مما يثري حقل الإدارة الاستراتيجية ونظم المعلومات الإدارية.</w:t>
      </w:r>
    </w:p>
    <w:p w14:paraId="49661216" w14:textId="77777777" w:rsidR="008F7319" w:rsidRPr="00713888" w:rsidRDefault="008F7319" w:rsidP="00300584">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تقديم دليل تجريبي:</w:t>
      </w:r>
      <w:r w:rsidRPr="00713888">
        <w:rPr>
          <w:rFonts w:ascii="Simplified Arabic" w:hAnsi="Simplified Arabic" w:cs="Simplified Arabic"/>
          <w:color w:val="1B1C1D"/>
          <w:sz w:val="32"/>
          <w:szCs w:val="32"/>
          <w:rtl/>
        </w:rPr>
        <w:t xml:space="preserve"> توفر نتائج الدراسة دليلاً تجريبياً مبنياً على دراسة ميدانية، يمكن أن يُستخدم كمرجع للباحثين مستقبلاً في بناء دراسات مقارنة عبر القطاعات المختلفة.</w:t>
      </w:r>
    </w:p>
    <w:p w14:paraId="6BD09F0C" w14:textId="77777777" w:rsidR="008F7319" w:rsidRPr="00713888" w:rsidRDefault="008F7319"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t>2. الأهمية العملية:</w:t>
      </w:r>
    </w:p>
    <w:p w14:paraId="3D726D05" w14:textId="77777777" w:rsidR="008F7319" w:rsidRPr="00713888" w:rsidRDefault="008F7319" w:rsidP="00300584">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توجيه الاستثمار الرقمي:</w:t>
      </w:r>
      <w:r w:rsidRPr="00713888">
        <w:rPr>
          <w:rFonts w:ascii="Simplified Arabic" w:hAnsi="Simplified Arabic" w:cs="Simplified Arabic"/>
          <w:color w:val="1B1C1D"/>
          <w:sz w:val="32"/>
          <w:szCs w:val="32"/>
          <w:rtl/>
        </w:rPr>
        <w:t xml:space="preserve"> تقدم نتائج الدراسة توصيات عملية لإدارة صندوق الاستثمارات العامة والقائمين على المشاريع التابعة له حول كيفية توجيه الاستثمارات الرقمية بفعالية أكبر لضمان تحقيق أقصى استفادة في مجال دعم القرار.</w:t>
      </w:r>
    </w:p>
    <w:p w14:paraId="69CD349A" w14:textId="77777777" w:rsidR="008F7319" w:rsidRPr="00713888" w:rsidRDefault="008F7319" w:rsidP="00300584">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lastRenderedPageBreak/>
        <w:t>تحسين الأداء التشغيلي:</w:t>
      </w:r>
      <w:r w:rsidRPr="00713888">
        <w:rPr>
          <w:rFonts w:ascii="Simplified Arabic" w:hAnsi="Simplified Arabic" w:cs="Simplified Arabic"/>
          <w:color w:val="1B1C1D"/>
          <w:sz w:val="32"/>
          <w:szCs w:val="32"/>
          <w:rtl/>
        </w:rPr>
        <w:t xml:space="preserve"> تساعد الدراسة في تحديد نقاط القوة والضعف في البنية التحتية الرقمية الحالية وآليات اتخاذ القرار، مما يتيح للمسؤولين اتخاذ إجراءات تصحيحية فورية لرفع مستوى الكفاءة الإجمالية.</w:t>
      </w:r>
    </w:p>
    <w:p w14:paraId="0067E558" w14:textId="77777777" w:rsidR="008F7319" w:rsidRPr="00713888" w:rsidRDefault="008F7319" w:rsidP="00300584">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دعم رؤية 2030:</w:t>
      </w:r>
      <w:r w:rsidRPr="00713888">
        <w:rPr>
          <w:rFonts w:ascii="Simplified Arabic" w:hAnsi="Simplified Arabic" w:cs="Simplified Arabic"/>
          <w:color w:val="1B1C1D"/>
          <w:sz w:val="32"/>
          <w:szCs w:val="32"/>
          <w:rtl/>
        </w:rPr>
        <w:t xml:space="preserve"> تدعم نتائج الدراسة الأهداف الاستراتيجية لـ "رؤية 2030" المتعلقة بالابتكار الحكومي وكفاءة الإنفاق، من خلال ربط نجاح المشاريع الكبرى بالاستخدام الأمثل للتقنيات الرقمية الحديثة.</w:t>
      </w:r>
    </w:p>
    <w:p w14:paraId="2CD61BF0" w14:textId="77777777" w:rsidR="008F7319" w:rsidRPr="00713888" w:rsidRDefault="008F7319" w:rsidP="00300584">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وضع معايير قياسية (</w:t>
      </w:r>
      <w:r w:rsidRPr="00713888">
        <w:rPr>
          <w:rStyle w:val="a6"/>
          <w:rFonts w:ascii="Simplified Arabic" w:hAnsi="Simplified Arabic" w:cs="Simplified Arabic"/>
          <w:color w:val="1B1C1D"/>
          <w:sz w:val="32"/>
          <w:szCs w:val="32"/>
          <w:bdr w:val="none" w:sz="0" w:space="0" w:color="auto" w:frame="1"/>
        </w:rPr>
        <w:t>Benchmark</w:t>
      </w:r>
      <w:r w:rsidRPr="00713888">
        <w:rPr>
          <w:rStyle w:val="a6"/>
          <w:rFonts w:ascii="Simplified Arabic" w:hAnsi="Simplified Arabic" w:cs="Simplified Arabic"/>
          <w:color w:val="1B1C1D"/>
          <w:sz w:val="32"/>
          <w:szCs w:val="32"/>
          <w:bdr w:val="none" w:sz="0" w:space="0" w:color="auto" w:frame="1"/>
          <w:rtl/>
        </w:rPr>
        <w:t>):</w:t>
      </w:r>
      <w:r w:rsidRPr="00713888">
        <w:rPr>
          <w:rFonts w:ascii="Simplified Arabic" w:hAnsi="Simplified Arabic" w:cs="Simplified Arabic"/>
          <w:color w:val="1B1C1D"/>
          <w:sz w:val="32"/>
          <w:szCs w:val="32"/>
          <w:rtl/>
        </w:rPr>
        <w:t xml:space="preserve"> يمكن استخدام المنهجية والنتائج كمعيار لقياس أداء مشاريع أخرى أو مؤسسات حكومية كبرى تسعى لتطبيق استراتيجيات التحول الرقمي المشابهة.</w:t>
      </w:r>
    </w:p>
    <w:p w14:paraId="5E2C333C" w14:textId="03508AB4" w:rsidR="006E0360" w:rsidRPr="00713888" w:rsidRDefault="006E0360" w:rsidP="00300584">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60B66CDF" w14:textId="69D74A76" w:rsidR="006E0360" w:rsidRPr="00713888" w:rsidRDefault="006E0360" w:rsidP="00300584">
      <w:pPr>
        <w:pStyle w:val="2"/>
        <w:spacing w:before="0" w:after="120" w:line="360" w:lineRule="auto"/>
        <w:rPr>
          <w:rFonts w:ascii="Simplified Arabic" w:eastAsia="Times New Roman" w:hAnsi="Simplified Arabic" w:cs="Simplified Arabic"/>
          <w:color w:val="1B1C1D"/>
          <w:rtl/>
        </w:rPr>
      </w:pPr>
      <w:r w:rsidRPr="00713888">
        <w:rPr>
          <w:rFonts w:ascii="Simplified Arabic" w:eastAsia="Times New Roman" w:hAnsi="Simplified Arabic" w:cs="Simplified Arabic"/>
          <w:color w:val="1B1C1D"/>
          <w:rtl/>
        </w:rPr>
        <w:t xml:space="preserve"> أهداف الدراسة</w:t>
      </w:r>
    </w:p>
    <w:p w14:paraId="517B8C50" w14:textId="77777777" w:rsidR="006E0360" w:rsidRPr="00713888" w:rsidRDefault="006E0360" w:rsidP="00300584">
      <w:pPr>
        <w:pStyle w:val="a5"/>
        <w:bidi/>
        <w:spacing w:before="0" w:beforeAutospacing="0" w:after="24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تهدف هذه الدراسة بشكل رئيسي إلى تحديد وتحليل الأثر الكلي والمفصل لتطبيق استراتيجيات التحول الرقمي على جودة وكفاءة القرارات الإدارية في المشاريع العملاقة بالمملكة العربية السعودية، وتحديداً تلك التابعة لصندوق الاستثمارات العامة (</w:t>
      </w:r>
      <w:r w:rsidRPr="00713888">
        <w:rPr>
          <w:rFonts w:ascii="Simplified Arabic" w:hAnsi="Simplified Arabic" w:cs="Simplified Arabic"/>
          <w:color w:val="1B1C1D"/>
          <w:sz w:val="32"/>
          <w:szCs w:val="32"/>
        </w:rPr>
        <w:t>PIF</w:t>
      </w:r>
      <w:r w:rsidRPr="00713888">
        <w:rPr>
          <w:rFonts w:ascii="Simplified Arabic" w:hAnsi="Simplified Arabic" w:cs="Simplified Arabic"/>
          <w:color w:val="1B1C1D"/>
          <w:sz w:val="32"/>
          <w:szCs w:val="32"/>
          <w:rtl/>
        </w:rPr>
        <w:t>).</w:t>
      </w:r>
    </w:p>
    <w:p w14:paraId="0BC2C915" w14:textId="77777777" w:rsidR="006E0360" w:rsidRPr="00713888" w:rsidRDefault="006E0360"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t>الهدف الرئيسي:</w:t>
      </w:r>
    </w:p>
    <w:p w14:paraId="4AA8F34F"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تحديد وتقييم الأثر الإيجابي للتحول الرقمي على مستوى كفاءة اتخاذ القرار الإداري في المشاريع التابعة لصندوق الاستثمارات العامة.</w:t>
      </w:r>
    </w:p>
    <w:p w14:paraId="4E8AFEE1" w14:textId="77777777" w:rsidR="006E0360" w:rsidRPr="00713888" w:rsidRDefault="006E0360"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lastRenderedPageBreak/>
        <w:t>الأهداف الفرعية:</w:t>
      </w:r>
    </w:p>
    <w:p w14:paraId="4560EE21" w14:textId="77777777" w:rsidR="006E0360" w:rsidRPr="00713888" w:rsidRDefault="006E0360" w:rsidP="00300584">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قياس مستوى تبني وتطبيق أبعاد التحول الرقمي الأساسية (كالبنية التحتية، ونظم المعلومات، وحوكمة البيانات) في المشاريع الميدانية التابعة للصندوق.</w:t>
      </w:r>
    </w:p>
    <w:p w14:paraId="329C5383" w14:textId="77777777" w:rsidR="006E0360" w:rsidRPr="00713888" w:rsidRDefault="006E0360" w:rsidP="00300584">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تحديد مستوى كفاءة اتخاذ القرار الإداري الحالي (من حيث السرعة، والدقة، والموضوعية) لدى القيادات الإدارية في المشاريع المشمولة بالدراسة.</w:t>
      </w:r>
    </w:p>
    <w:p w14:paraId="323C952B" w14:textId="77777777" w:rsidR="006E0360" w:rsidRPr="00713888" w:rsidRDefault="006E0360" w:rsidP="00300584">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الكشف عن العلاقة بين استخدام أدوات تحليل البيانات المتقدمة (</w:t>
      </w:r>
      <w:r w:rsidRPr="00713888">
        <w:rPr>
          <w:rFonts w:ascii="Simplified Arabic" w:hAnsi="Simplified Arabic" w:cs="Simplified Arabic"/>
          <w:color w:val="1B1C1D"/>
          <w:sz w:val="32"/>
          <w:szCs w:val="32"/>
        </w:rPr>
        <w:t>Big Data Analytics</w:t>
      </w:r>
      <w:r w:rsidRPr="00713888">
        <w:rPr>
          <w:rFonts w:ascii="Simplified Arabic" w:hAnsi="Simplified Arabic" w:cs="Simplified Arabic"/>
          <w:color w:val="1B1C1D"/>
          <w:sz w:val="32"/>
          <w:szCs w:val="32"/>
          <w:rtl/>
        </w:rPr>
        <w:t>) وبين تحسين دقة القرارات الإدارية.</w:t>
      </w:r>
    </w:p>
    <w:p w14:paraId="59335E86" w14:textId="77777777" w:rsidR="006E0360" w:rsidRPr="00713888" w:rsidRDefault="006E0360" w:rsidP="00300584">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تحديد دور أتمتة العمليات (</w:t>
      </w:r>
      <w:r w:rsidRPr="00713888">
        <w:rPr>
          <w:rFonts w:ascii="Simplified Arabic" w:hAnsi="Simplified Arabic" w:cs="Simplified Arabic"/>
          <w:color w:val="1B1C1D"/>
          <w:sz w:val="32"/>
          <w:szCs w:val="32"/>
        </w:rPr>
        <w:t>Process Automation</w:t>
      </w:r>
      <w:r w:rsidRPr="00713888">
        <w:rPr>
          <w:rFonts w:ascii="Simplified Arabic" w:hAnsi="Simplified Arabic" w:cs="Simplified Arabic"/>
          <w:color w:val="1B1C1D"/>
          <w:sz w:val="32"/>
          <w:szCs w:val="32"/>
          <w:rtl/>
        </w:rPr>
        <w:t>) ورقمنة بيئة العمل في زيادة سرعة اتخاذ القرار وتقليل زمن الاستجابة.</w:t>
      </w:r>
    </w:p>
    <w:p w14:paraId="22BE1499" w14:textId="77777777" w:rsidR="006E0360" w:rsidRPr="00713888" w:rsidRDefault="006E0360" w:rsidP="00300584">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تقديم مجموعة من التوصيات والمقترحات العملية التي توجه استراتيجيات الاستثمار في التحول الرقمي لدعم كفاءة القرار الإداري في هذه المشاريع.</w:t>
      </w:r>
    </w:p>
    <w:p w14:paraId="7128E3DB" w14:textId="53867F87" w:rsidR="006E0360" w:rsidRPr="00713888" w:rsidRDefault="006E0360" w:rsidP="00300584">
      <w:pPr>
        <w:pStyle w:val="2"/>
        <w:spacing w:before="0" w:after="120" w:line="360" w:lineRule="auto"/>
        <w:rPr>
          <w:rFonts w:ascii="Simplified Arabic" w:eastAsia="Times New Roman" w:hAnsi="Simplified Arabic" w:cs="Simplified Arabic"/>
          <w:color w:val="1B1C1D"/>
          <w:rtl/>
        </w:rPr>
      </w:pPr>
      <w:r w:rsidRPr="00713888">
        <w:rPr>
          <w:rFonts w:ascii="Simplified Arabic" w:eastAsia="Times New Roman" w:hAnsi="Simplified Arabic" w:cs="Simplified Arabic"/>
          <w:color w:val="1B1C1D"/>
          <w:rtl/>
        </w:rPr>
        <w:t xml:space="preserve"> تساؤلات الدراسة</w:t>
      </w:r>
    </w:p>
    <w:p w14:paraId="48BA4431" w14:textId="77777777" w:rsidR="006E0360" w:rsidRPr="00713888" w:rsidRDefault="006E0360" w:rsidP="00300584">
      <w:pPr>
        <w:pStyle w:val="a5"/>
        <w:bidi/>
        <w:spacing w:before="0" w:beforeAutospacing="0" w:after="24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تنطلق الدراسة من التساؤلات التالية التي تسعى إلى الإجابة عليها من خلال التحليل الإحصائي للبيانات الميدانية:</w:t>
      </w:r>
    </w:p>
    <w:p w14:paraId="2CD6DA67" w14:textId="77777777" w:rsidR="006E0360" w:rsidRPr="00713888" w:rsidRDefault="006E0360"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lastRenderedPageBreak/>
        <w:t>التساؤل الرئيسي:</w:t>
      </w:r>
    </w:p>
    <w:p w14:paraId="498569A6"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ما هو طبيعة ومدى الأثر الذي يتركه التحول الرقمي بمكوناته المختلفة على تحسين كفاءة اتخاذ القرار الإداري في المشاريع التابعة لصندوق الاستثمارات العامة بالسعودية؟</w:t>
      </w:r>
    </w:p>
    <w:p w14:paraId="1E32E30B" w14:textId="77777777" w:rsidR="006E0360" w:rsidRPr="00713888" w:rsidRDefault="006E0360"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t>التساؤلات الفرعية:</w:t>
      </w:r>
    </w:p>
    <w:p w14:paraId="213CD964" w14:textId="77777777" w:rsidR="006E0360" w:rsidRPr="00713888" w:rsidRDefault="006E0360" w:rsidP="00300584">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ما هو مستوى تطبيق أبعاد التحول الرقمي (كالحوكمة الرقمية، والبنية التحتية، والتحليلات) في المشاريع التابعة للصندوق من وجهة نظر المديرين؟</w:t>
      </w:r>
    </w:p>
    <w:p w14:paraId="366C943D" w14:textId="77777777" w:rsidR="006E0360" w:rsidRPr="00713888" w:rsidRDefault="006E0360" w:rsidP="00300584">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ما هو مستوى كفاءة اتخاذ القرار الإداري (سرعة، دقة، موضوعية) في المشاريع التابعة للصندوق من وجهة نظر المديرين؟</w:t>
      </w:r>
    </w:p>
    <w:p w14:paraId="7E7FC9DD" w14:textId="77777777" w:rsidR="006E0360" w:rsidRPr="00713888" w:rsidRDefault="006E0360" w:rsidP="00300584">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هل توجد علاقة ارتباط ذات دلالة إحصائية بين استخدام تحليلات البيانات المتقدمة (</w:t>
      </w:r>
      <w:r w:rsidRPr="00713888">
        <w:rPr>
          <w:rFonts w:ascii="Simplified Arabic" w:hAnsi="Simplified Arabic" w:cs="Simplified Arabic"/>
          <w:color w:val="1B1C1D"/>
          <w:sz w:val="32"/>
          <w:szCs w:val="32"/>
        </w:rPr>
        <w:t>Data Analytics</w:t>
      </w:r>
      <w:r w:rsidRPr="00713888">
        <w:rPr>
          <w:rFonts w:ascii="Simplified Arabic" w:hAnsi="Simplified Arabic" w:cs="Simplified Arabic"/>
          <w:color w:val="1B1C1D"/>
          <w:sz w:val="32"/>
          <w:szCs w:val="32"/>
          <w:rtl/>
        </w:rPr>
        <w:t>) وبين دقة القرارات الإدارية المتخذة؟</w:t>
      </w:r>
    </w:p>
    <w:p w14:paraId="07701E19" w14:textId="77777777" w:rsidR="006E0360" w:rsidRPr="00713888" w:rsidRDefault="006E0360" w:rsidP="00300584">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هل تساهم أتمتة العمليات ورقمنة الإجراءات بشكل ملموس في زيادة سرعة وفعالية اتخاذ القرار الإداري؟</w:t>
      </w:r>
    </w:p>
    <w:p w14:paraId="733F4D77" w14:textId="77777777" w:rsidR="006E0360" w:rsidRPr="00713888" w:rsidRDefault="006E0360" w:rsidP="00300584">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ما هي أبرز المعوقات التي تواجه الإدارات العليا في هذه المشاريع عند محاولة الاستفادة من التحول الرقمي لتحسين كفاءة قراراتها؟</w:t>
      </w:r>
    </w:p>
    <w:p w14:paraId="5E8BCAC2" w14:textId="49A17EB3" w:rsidR="006E0360" w:rsidRPr="00713888" w:rsidRDefault="006E0360" w:rsidP="00300584">
      <w:pPr>
        <w:pStyle w:val="2"/>
        <w:spacing w:before="0" w:after="120" w:line="360" w:lineRule="auto"/>
        <w:rPr>
          <w:rFonts w:ascii="Simplified Arabic" w:eastAsia="Times New Roman" w:hAnsi="Simplified Arabic" w:cs="Simplified Arabic"/>
          <w:color w:val="1B1C1D"/>
          <w:rtl/>
        </w:rPr>
      </w:pPr>
      <w:r w:rsidRPr="00713888">
        <w:rPr>
          <w:rFonts w:ascii="Simplified Arabic" w:eastAsia="Times New Roman" w:hAnsi="Simplified Arabic" w:cs="Simplified Arabic"/>
          <w:color w:val="1B1C1D"/>
          <w:rtl/>
        </w:rPr>
        <w:t xml:space="preserve"> فرضيات الدراسة</w:t>
      </w:r>
    </w:p>
    <w:p w14:paraId="33EE7056" w14:textId="77777777" w:rsidR="006E0360" w:rsidRPr="00713888" w:rsidRDefault="006E0360" w:rsidP="00300584">
      <w:pPr>
        <w:pStyle w:val="a5"/>
        <w:bidi/>
        <w:spacing w:before="0" w:beforeAutospacing="0" w:after="24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لتحقيق أهداف الدراسة والإجابة على تساؤلاتها، سيتم اختبار الفرضيات التالية:</w:t>
      </w:r>
    </w:p>
    <w:p w14:paraId="5D585062" w14:textId="77777777" w:rsidR="006E0360" w:rsidRPr="00713888" w:rsidRDefault="006E0360"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lastRenderedPageBreak/>
        <w:t>الفرضية الرئيسية (</w:t>
      </w:r>
      <w:r w:rsidRPr="00713888">
        <w:rPr>
          <w:rFonts w:ascii="Simplified Arabic" w:eastAsia="Times New Roman" w:hAnsi="Simplified Arabic" w:cs="Simplified Arabic"/>
          <w:color w:val="1B1C1D"/>
          <w:sz w:val="32"/>
          <w:szCs w:val="32"/>
        </w:rPr>
        <w:t>H1</w:t>
      </w:r>
      <w:r w:rsidRPr="00713888">
        <w:rPr>
          <w:rFonts w:ascii="Simplified Arabic" w:eastAsia="Times New Roman" w:hAnsi="Simplified Arabic" w:cs="Simplified Arabic"/>
          <w:color w:val="1B1C1D"/>
          <w:sz w:val="32"/>
          <w:szCs w:val="32"/>
          <w:rtl/>
        </w:rPr>
        <w:t>):</w:t>
      </w:r>
    </w:p>
    <w:p w14:paraId="2010A1D6"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توجد علاقة تأثير ذات دلالة إحصائية موجبة للتحول الرقمي على تحسين كفاءة اتخاذ القرار الإداري في المشاريع التابعة لصندوق الاستثمارات العامة.</w:t>
      </w:r>
    </w:p>
    <w:p w14:paraId="391D473D" w14:textId="77777777" w:rsidR="006E0360" w:rsidRPr="00713888" w:rsidRDefault="006E0360"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t>الفرضيات الفرعية:</w:t>
      </w:r>
    </w:p>
    <w:p w14:paraId="3342C75A" w14:textId="77777777" w:rsidR="006E0360" w:rsidRPr="00713888" w:rsidRDefault="006E0360" w:rsidP="00300584">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Pr>
        <w:t>H1a</w:t>
      </w:r>
      <w:r w:rsidRPr="00713888">
        <w:rPr>
          <w:rStyle w:val="a6"/>
          <w:rFonts w:ascii="Simplified Arabic" w:hAnsi="Simplified Arabic" w:cs="Simplified Arabic"/>
          <w:color w:val="1B1C1D"/>
          <w:sz w:val="32"/>
          <w:szCs w:val="32"/>
          <w:bdr w:val="none" w:sz="0" w:space="0" w:color="auto" w:frame="1"/>
          <w:rtl/>
        </w:rPr>
        <w:t>:</w:t>
      </w:r>
      <w:r w:rsidRPr="00713888">
        <w:rPr>
          <w:rFonts w:ascii="Simplified Arabic" w:hAnsi="Simplified Arabic" w:cs="Simplified Arabic"/>
          <w:color w:val="1B1C1D"/>
          <w:sz w:val="32"/>
          <w:szCs w:val="32"/>
          <w:rtl/>
        </w:rPr>
        <w:t xml:space="preserve"> يوجد تأثير إيجابي ذو دلالة إحصائية لاستخدام أدوات تحليل البيانات المتقدمة على </w:t>
      </w:r>
      <w:r w:rsidRPr="00713888">
        <w:rPr>
          <w:rStyle w:val="a6"/>
          <w:rFonts w:ascii="Simplified Arabic" w:hAnsi="Simplified Arabic" w:cs="Simplified Arabic"/>
          <w:color w:val="1B1C1D"/>
          <w:sz w:val="32"/>
          <w:szCs w:val="32"/>
          <w:bdr w:val="none" w:sz="0" w:space="0" w:color="auto" w:frame="1"/>
          <w:rtl/>
        </w:rPr>
        <w:t>دقة</w:t>
      </w:r>
      <w:r w:rsidRPr="00713888">
        <w:rPr>
          <w:rFonts w:ascii="Simplified Arabic" w:hAnsi="Simplified Arabic" w:cs="Simplified Arabic"/>
          <w:color w:val="1B1C1D"/>
          <w:sz w:val="32"/>
          <w:szCs w:val="32"/>
          <w:rtl/>
        </w:rPr>
        <w:t xml:space="preserve"> القرارات الإدارية.</w:t>
      </w:r>
    </w:p>
    <w:p w14:paraId="23E69985" w14:textId="77777777" w:rsidR="006E0360" w:rsidRPr="00713888" w:rsidRDefault="006E0360" w:rsidP="00300584">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Pr>
        <w:t>H1b</w:t>
      </w:r>
      <w:r w:rsidRPr="00713888">
        <w:rPr>
          <w:rStyle w:val="a6"/>
          <w:rFonts w:ascii="Simplified Arabic" w:hAnsi="Simplified Arabic" w:cs="Simplified Arabic"/>
          <w:color w:val="1B1C1D"/>
          <w:sz w:val="32"/>
          <w:szCs w:val="32"/>
          <w:bdr w:val="none" w:sz="0" w:space="0" w:color="auto" w:frame="1"/>
          <w:rtl/>
        </w:rPr>
        <w:t>:</w:t>
      </w:r>
      <w:r w:rsidRPr="00713888">
        <w:rPr>
          <w:rFonts w:ascii="Simplified Arabic" w:hAnsi="Simplified Arabic" w:cs="Simplified Arabic"/>
          <w:color w:val="1B1C1D"/>
          <w:sz w:val="32"/>
          <w:szCs w:val="32"/>
          <w:rtl/>
        </w:rPr>
        <w:t xml:space="preserve"> يوجد تأثير إيجابي ذو دلالة إحصائية لأتمتة العمليات التشغيلية على </w:t>
      </w:r>
      <w:r w:rsidRPr="00713888">
        <w:rPr>
          <w:rStyle w:val="a6"/>
          <w:rFonts w:ascii="Simplified Arabic" w:hAnsi="Simplified Arabic" w:cs="Simplified Arabic"/>
          <w:color w:val="1B1C1D"/>
          <w:sz w:val="32"/>
          <w:szCs w:val="32"/>
          <w:bdr w:val="none" w:sz="0" w:space="0" w:color="auto" w:frame="1"/>
          <w:rtl/>
        </w:rPr>
        <w:t>سرعة</w:t>
      </w:r>
      <w:r w:rsidRPr="00713888">
        <w:rPr>
          <w:rFonts w:ascii="Simplified Arabic" w:hAnsi="Simplified Arabic" w:cs="Simplified Arabic"/>
          <w:color w:val="1B1C1D"/>
          <w:sz w:val="32"/>
          <w:szCs w:val="32"/>
          <w:rtl/>
        </w:rPr>
        <w:t xml:space="preserve"> اتخاذ القرار الإداري.</w:t>
      </w:r>
    </w:p>
    <w:p w14:paraId="609C4447" w14:textId="77777777" w:rsidR="006E0360" w:rsidRPr="00713888" w:rsidRDefault="006E0360" w:rsidP="00300584">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Pr>
        <w:t>H1c</w:t>
      </w:r>
      <w:r w:rsidRPr="00713888">
        <w:rPr>
          <w:rStyle w:val="a6"/>
          <w:rFonts w:ascii="Simplified Arabic" w:hAnsi="Simplified Arabic" w:cs="Simplified Arabic"/>
          <w:color w:val="1B1C1D"/>
          <w:sz w:val="32"/>
          <w:szCs w:val="32"/>
          <w:bdr w:val="none" w:sz="0" w:space="0" w:color="auto" w:frame="1"/>
          <w:rtl/>
        </w:rPr>
        <w:t>:</w:t>
      </w:r>
      <w:r w:rsidRPr="00713888">
        <w:rPr>
          <w:rFonts w:ascii="Simplified Arabic" w:hAnsi="Simplified Arabic" w:cs="Simplified Arabic"/>
          <w:color w:val="1B1C1D"/>
          <w:sz w:val="32"/>
          <w:szCs w:val="32"/>
          <w:rtl/>
        </w:rPr>
        <w:t xml:space="preserve"> يوجد تأثير إيجابي ذو دلالة إحصائية للحوكمة الرقمية والشفافية في البيانات على </w:t>
      </w:r>
      <w:r w:rsidRPr="00713888">
        <w:rPr>
          <w:rStyle w:val="a6"/>
          <w:rFonts w:ascii="Simplified Arabic" w:hAnsi="Simplified Arabic" w:cs="Simplified Arabic"/>
          <w:color w:val="1B1C1D"/>
          <w:sz w:val="32"/>
          <w:szCs w:val="32"/>
          <w:bdr w:val="none" w:sz="0" w:space="0" w:color="auto" w:frame="1"/>
          <w:rtl/>
        </w:rPr>
        <w:t>موضوعية</w:t>
      </w:r>
      <w:r w:rsidRPr="00713888">
        <w:rPr>
          <w:rFonts w:ascii="Simplified Arabic" w:hAnsi="Simplified Arabic" w:cs="Simplified Arabic"/>
          <w:color w:val="1B1C1D"/>
          <w:sz w:val="32"/>
          <w:szCs w:val="32"/>
          <w:rtl/>
        </w:rPr>
        <w:t xml:space="preserve"> القرارات الإدارية المتخذة.</w:t>
      </w:r>
    </w:p>
    <w:p w14:paraId="65F44423" w14:textId="4F7B5610" w:rsidR="006E0360" w:rsidRPr="00713888" w:rsidRDefault="006E0360" w:rsidP="00300584">
      <w:pPr>
        <w:pStyle w:val="2"/>
        <w:spacing w:before="0" w:after="120" w:line="360" w:lineRule="auto"/>
        <w:rPr>
          <w:rFonts w:ascii="Simplified Arabic" w:eastAsia="Times New Roman" w:hAnsi="Simplified Arabic" w:cs="Simplified Arabic"/>
          <w:color w:val="1B1C1D"/>
          <w:rtl/>
        </w:rPr>
      </w:pPr>
      <w:r w:rsidRPr="00713888">
        <w:rPr>
          <w:rFonts w:ascii="Simplified Arabic" w:eastAsia="Times New Roman" w:hAnsi="Simplified Arabic" w:cs="Simplified Arabic"/>
          <w:color w:val="1B1C1D"/>
          <w:rtl/>
        </w:rPr>
        <w:t xml:space="preserve"> متغيرات الدراسة ومصطلحاتها</w:t>
      </w:r>
    </w:p>
    <w:p w14:paraId="66E6E594" w14:textId="77777777" w:rsidR="006E0360" w:rsidRPr="00713888" w:rsidRDefault="006E0360"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t>متغيرات الدراسة:</w:t>
      </w:r>
    </w:p>
    <w:tbl>
      <w:tblPr>
        <w:tblStyle w:val="a8"/>
        <w:bidiVisual/>
        <w:tblW w:w="0" w:type="auto"/>
        <w:tblLook w:val="04A0" w:firstRow="1" w:lastRow="0" w:firstColumn="1" w:lastColumn="0" w:noHBand="0" w:noVBand="1"/>
      </w:tblPr>
      <w:tblGrid>
        <w:gridCol w:w="2412"/>
        <w:gridCol w:w="3010"/>
        <w:gridCol w:w="3400"/>
      </w:tblGrid>
      <w:tr w:rsidR="006E0360" w:rsidRPr="00713888" w14:paraId="4DA76DDF" w14:textId="77777777" w:rsidTr="00E51D39">
        <w:tc>
          <w:tcPr>
            <w:tcW w:w="0" w:type="auto"/>
            <w:hideMark/>
          </w:tcPr>
          <w:p w14:paraId="43024A10" w14:textId="77777777" w:rsidR="006E0360" w:rsidRPr="00713888" w:rsidRDefault="006E0360" w:rsidP="00300584">
            <w:pPr>
              <w:spacing w:line="360" w:lineRule="auto"/>
              <w:rPr>
                <w:rFonts w:ascii="Simplified Arabic" w:eastAsia="Times New Roman" w:hAnsi="Simplified Arabic" w:cs="Simplified Arabic"/>
                <w:color w:val="1B1C1D"/>
                <w:sz w:val="32"/>
                <w:szCs w:val="32"/>
                <w:rtl/>
              </w:rPr>
            </w:pPr>
            <w:r w:rsidRPr="00713888">
              <w:rPr>
                <w:rStyle w:val="a6"/>
                <w:rFonts w:ascii="Simplified Arabic" w:eastAsia="Times New Roman" w:hAnsi="Simplified Arabic" w:cs="Simplified Arabic"/>
                <w:color w:val="1B1C1D"/>
                <w:sz w:val="32"/>
                <w:szCs w:val="32"/>
                <w:bdr w:val="none" w:sz="0" w:space="0" w:color="auto" w:frame="1"/>
                <w:rtl/>
              </w:rPr>
              <w:t>المتغير</w:t>
            </w:r>
          </w:p>
        </w:tc>
        <w:tc>
          <w:tcPr>
            <w:tcW w:w="0" w:type="auto"/>
            <w:hideMark/>
          </w:tcPr>
          <w:p w14:paraId="49E025D9" w14:textId="77777777" w:rsidR="006E0360" w:rsidRPr="00713888" w:rsidRDefault="006E0360" w:rsidP="00300584">
            <w:pPr>
              <w:spacing w:line="360" w:lineRule="auto"/>
              <w:rPr>
                <w:rFonts w:ascii="Simplified Arabic" w:eastAsia="Times New Roman" w:hAnsi="Simplified Arabic" w:cs="Simplified Arabic"/>
                <w:color w:val="1B1C1D"/>
                <w:sz w:val="32"/>
                <w:szCs w:val="32"/>
                <w:rtl/>
              </w:rPr>
            </w:pPr>
            <w:r w:rsidRPr="00713888">
              <w:rPr>
                <w:rStyle w:val="a6"/>
                <w:rFonts w:ascii="Simplified Arabic" w:eastAsia="Times New Roman" w:hAnsi="Simplified Arabic" w:cs="Simplified Arabic"/>
                <w:color w:val="1B1C1D"/>
                <w:sz w:val="32"/>
                <w:szCs w:val="32"/>
                <w:bdr w:val="none" w:sz="0" w:space="0" w:color="auto" w:frame="1"/>
                <w:rtl/>
              </w:rPr>
              <w:t>الاسم باللغة العربية</w:t>
            </w:r>
          </w:p>
        </w:tc>
        <w:tc>
          <w:tcPr>
            <w:tcW w:w="0" w:type="auto"/>
            <w:hideMark/>
          </w:tcPr>
          <w:p w14:paraId="3718CE19" w14:textId="77777777" w:rsidR="006E0360" w:rsidRPr="00713888" w:rsidRDefault="006E0360" w:rsidP="00300584">
            <w:pPr>
              <w:spacing w:line="360" w:lineRule="auto"/>
              <w:rPr>
                <w:rFonts w:ascii="Simplified Arabic" w:eastAsia="Times New Roman" w:hAnsi="Simplified Arabic" w:cs="Simplified Arabic"/>
                <w:color w:val="1B1C1D"/>
                <w:sz w:val="32"/>
                <w:szCs w:val="32"/>
                <w:rtl/>
              </w:rPr>
            </w:pPr>
            <w:r w:rsidRPr="00713888">
              <w:rPr>
                <w:rStyle w:val="a6"/>
                <w:rFonts w:ascii="Simplified Arabic" w:eastAsia="Times New Roman" w:hAnsi="Simplified Arabic" w:cs="Simplified Arabic"/>
                <w:color w:val="1B1C1D"/>
                <w:sz w:val="32"/>
                <w:szCs w:val="32"/>
                <w:bdr w:val="none" w:sz="0" w:space="0" w:color="auto" w:frame="1"/>
                <w:rtl/>
              </w:rPr>
              <w:t>المكونات والأبعاد المقترحة للقياس</w:t>
            </w:r>
          </w:p>
        </w:tc>
      </w:tr>
      <w:tr w:rsidR="006E0360" w:rsidRPr="00713888" w14:paraId="7A5B0A33" w14:textId="77777777" w:rsidTr="00E51D39">
        <w:tc>
          <w:tcPr>
            <w:tcW w:w="0" w:type="auto"/>
            <w:hideMark/>
          </w:tcPr>
          <w:p w14:paraId="2B2EE738"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lastRenderedPageBreak/>
              <w:t>المتغير المستقل (</w:t>
            </w:r>
            <w:r w:rsidRPr="00713888">
              <w:rPr>
                <w:rStyle w:val="a6"/>
                <w:rFonts w:ascii="Simplified Arabic" w:hAnsi="Simplified Arabic" w:cs="Simplified Arabic"/>
                <w:color w:val="1B1C1D"/>
                <w:sz w:val="32"/>
                <w:szCs w:val="32"/>
                <w:bdr w:val="none" w:sz="0" w:space="0" w:color="auto" w:frame="1"/>
              </w:rPr>
              <w:t>Independent Variable</w:t>
            </w:r>
            <w:r w:rsidRPr="00713888">
              <w:rPr>
                <w:rStyle w:val="a6"/>
                <w:rFonts w:ascii="Simplified Arabic" w:hAnsi="Simplified Arabic" w:cs="Simplified Arabic"/>
                <w:color w:val="1B1C1D"/>
                <w:sz w:val="32"/>
                <w:szCs w:val="32"/>
                <w:bdr w:val="none" w:sz="0" w:space="0" w:color="auto" w:frame="1"/>
                <w:rtl/>
              </w:rPr>
              <w:t>)</w:t>
            </w:r>
          </w:p>
        </w:tc>
        <w:tc>
          <w:tcPr>
            <w:tcW w:w="0" w:type="auto"/>
            <w:hideMark/>
          </w:tcPr>
          <w:p w14:paraId="416915B4"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التحول الرقمي (</w:t>
            </w:r>
            <w:r w:rsidRPr="00713888">
              <w:rPr>
                <w:rStyle w:val="a6"/>
                <w:rFonts w:ascii="Simplified Arabic" w:hAnsi="Simplified Arabic" w:cs="Simplified Arabic"/>
                <w:color w:val="1B1C1D"/>
                <w:sz w:val="32"/>
                <w:szCs w:val="32"/>
                <w:bdr w:val="none" w:sz="0" w:space="0" w:color="auto" w:frame="1"/>
              </w:rPr>
              <w:t>Digital Transformation</w:t>
            </w:r>
            <w:r w:rsidRPr="00713888">
              <w:rPr>
                <w:rStyle w:val="a6"/>
                <w:rFonts w:ascii="Simplified Arabic" w:hAnsi="Simplified Arabic" w:cs="Simplified Arabic"/>
                <w:color w:val="1B1C1D"/>
                <w:sz w:val="32"/>
                <w:szCs w:val="32"/>
                <w:bdr w:val="none" w:sz="0" w:space="0" w:color="auto" w:frame="1"/>
                <w:rtl/>
              </w:rPr>
              <w:t>)</w:t>
            </w:r>
          </w:p>
        </w:tc>
        <w:tc>
          <w:tcPr>
            <w:tcW w:w="0" w:type="auto"/>
            <w:hideMark/>
          </w:tcPr>
          <w:p w14:paraId="7772635E"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1. البنية التحتية والمنصات الرقمية.</w:t>
            </w:r>
          </w:p>
        </w:tc>
      </w:tr>
      <w:tr w:rsidR="006E0360" w:rsidRPr="00713888" w14:paraId="4A78CFC5" w14:textId="77777777" w:rsidTr="00E51D39">
        <w:tc>
          <w:tcPr>
            <w:tcW w:w="0" w:type="auto"/>
            <w:hideMark/>
          </w:tcPr>
          <w:p w14:paraId="11A34CE0"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40C8FB13"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7954EF9A"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2. تحليلات البيانات المتقدمة (</w:t>
            </w:r>
            <w:r w:rsidRPr="00713888">
              <w:rPr>
                <w:rFonts w:ascii="Simplified Arabic" w:hAnsi="Simplified Arabic" w:cs="Simplified Arabic"/>
                <w:color w:val="1B1C1D"/>
                <w:sz w:val="32"/>
                <w:szCs w:val="32"/>
              </w:rPr>
              <w:t>Data Analytics</w:t>
            </w:r>
            <w:r w:rsidRPr="00713888">
              <w:rPr>
                <w:rFonts w:ascii="Simplified Arabic" w:hAnsi="Simplified Arabic" w:cs="Simplified Arabic"/>
                <w:color w:val="1B1C1D"/>
                <w:sz w:val="32"/>
                <w:szCs w:val="32"/>
                <w:rtl/>
              </w:rPr>
              <w:t>).</w:t>
            </w:r>
          </w:p>
        </w:tc>
      </w:tr>
      <w:tr w:rsidR="006E0360" w:rsidRPr="00713888" w14:paraId="090F23CD" w14:textId="77777777" w:rsidTr="00E51D39">
        <w:tc>
          <w:tcPr>
            <w:tcW w:w="0" w:type="auto"/>
            <w:hideMark/>
          </w:tcPr>
          <w:p w14:paraId="17C796E7"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5EF4E9B1"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74B619F8"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3. أتمتة ورقمنة العمليات التشغيلية.</w:t>
            </w:r>
          </w:p>
        </w:tc>
      </w:tr>
      <w:tr w:rsidR="006E0360" w:rsidRPr="00713888" w14:paraId="5729CF52" w14:textId="77777777" w:rsidTr="00E51D39">
        <w:tc>
          <w:tcPr>
            <w:tcW w:w="0" w:type="auto"/>
            <w:hideMark/>
          </w:tcPr>
          <w:p w14:paraId="24DD27BF"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534A8DAC"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6E29DDAB"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4. حوكمة البيانات الرقمية.</w:t>
            </w:r>
          </w:p>
        </w:tc>
      </w:tr>
      <w:tr w:rsidR="006E0360" w:rsidRPr="00713888" w14:paraId="4648437E" w14:textId="77777777" w:rsidTr="00E51D39">
        <w:tc>
          <w:tcPr>
            <w:tcW w:w="0" w:type="auto"/>
            <w:hideMark/>
          </w:tcPr>
          <w:p w14:paraId="7A0373B2"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المتغير التابع (</w:t>
            </w:r>
            <w:r w:rsidRPr="00713888">
              <w:rPr>
                <w:rStyle w:val="a6"/>
                <w:rFonts w:ascii="Simplified Arabic" w:hAnsi="Simplified Arabic" w:cs="Simplified Arabic"/>
                <w:color w:val="1B1C1D"/>
                <w:sz w:val="32"/>
                <w:szCs w:val="32"/>
                <w:bdr w:val="none" w:sz="0" w:space="0" w:color="auto" w:frame="1"/>
              </w:rPr>
              <w:t>Dependent Variable</w:t>
            </w:r>
            <w:r w:rsidRPr="00713888">
              <w:rPr>
                <w:rStyle w:val="a6"/>
                <w:rFonts w:ascii="Simplified Arabic" w:hAnsi="Simplified Arabic" w:cs="Simplified Arabic"/>
                <w:color w:val="1B1C1D"/>
                <w:sz w:val="32"/>
                <w:szCs w:val="32"/>
                <w:bdr w:val="none" w:sz="0" w:space="0" w:color="auto" w:frame="1"/>
                <w:rtl/>
              </w:rPr>
              <w:t>)</w:t>
            </w:r>
          </w:p>
        </w:tc>
        <w:tc>
          <w:tcPr>
            <w:tcW w:w="0" w:type="auto"/>
            <w:hideMark/>
          </w:tcPr>
          <w:p w14:paraId="717A7DFB"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كفاءة اتخاذ القرار الإداري (</w:t>
            </w:r>
            <w:r w:rsidRPr="00713888">
              <w:rPr>
                <w:rStyle w:val="a6"/>
                <w:rFonts w:ascii="Simplified Arabic" w:hAnsi="Simplified Arabic" w:cs="Simplified Arabic"/>
                <w:color w:val="1B1C1D"/>
                <w:sz w:val="32"/>
                <w:szCs w:val="32"/>
                <w:bdr w:val="none" w:sz="0" w:space="0" w:color="auto" w:frame="1"/>
              </w:rPr>
              <w:t>Managerial Decision-Making Efficiency</w:t>
            </w:r>
            <w:r w:rsidRPr="00713888">
              <w:rPr>
                <w:rStyle w:val="a6"/>
                <w:rFonts w:ascii="Simplified Arabic" w:hAnsi="Simplified Arabic" w:cs="Simplified Arabic"/>
                <w:color w:val="1B1C1D"/>
                <w:sz w:val="32"/>
                <w:szCs w:val="32"/>
                <w:bdr w:val="none" w:sz="0" w:space="0" w:color="auto" w:frame="1"/>
                <w:rtl/>
              </w:rPr>
              <w:t>)</w:t>
            </w:r>
          </w:p>
        </w:tc>
        <w:tc>
          <w:tcPr>
            <w:tcW w:w="0" w:type="auto"/>
            <w:hideMark/>
          </w:tcPr>
          <w:p w14:paraId="033FEBDE"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1. السرعة في اتخاذ القرار (</w:t>
            </w:r>
            <w:r w:rsidRPr="00713888">
              <w:rPr>
                <w:rFonts w:ascii="Simplified Arabic" w:hAnsi="Simplified Arabic" w:cs="Simplified Arabic"/>
                <w:color w:val="1B1C1D"/>
                <w:sz w:val="32"/>
                <w:szCs w:val="32"/>
              </w:rPr>
              <w:t>Speed</w:t>
            </w:r>
            <w:r w:rsidRPr="00713888">
              <w:rPr>
                <w:rFonts w:ascii="Simplified Arabic" w:hAnsi="Simplified Arabic" w:cs="Simplified Arabic"/>
                <w:color w:val="1B1C1D"/>
                <w:sz w:val="32"/>
                <w:szCs w:val="32"/>
                <w:rtl/>
              </w:rPr>
              <w:t>).</w:t>
            </w:r>
          </w:p>
        </w:tc>
      </w:tr>
      <w:tr w:rsidR="006E0360" w:rsidRPr="00713888" w14:paraId="0645E195" w14:textId="77777777" w:rsidTr="00E51D39">
        <w:tc>
          <w:tcPr>
            <w:tcW w:w="0" w:type="auto"/>
            <w:hideMark/>
          </w:tcPr>
          <w:p w14:paraId="5D521A2E"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31C34CA6"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2C605266"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2. دقة وجودة القرار (</w:t>
            </w:r>
            <w:r w:rsidRPr="00713888">
              <w:rPr>
                <w:rFonts w:ascii="Simplified Arabic" w:hAnsi="Simplified Arabic" w:cs="Simplified Arabic"/>
                <w:color w:val="1B1C1D"/>
                <w:sz w:val="32"/>
                <w:szCs w:val="32"/>
              </w:rPr>
              <w:t>Accuracy and Quality</w:t>
            </w:r>
            <w:r w:rsidRPr="00713888">
              <w:rPr>
                <w:rFonts w:ascii="Simplified Arabic" w:hAnsi="Simplified Arabic" w:cs="Simplified Arabic"/>
                <w:color w:val="1B1C1D"/>
                <w:sz w:val="32"/>
                <w:szCs w:val="32"/>
                <w:rtl/>
              </w:rPr>
              <w:t>).</w:t>
            </w:r>
          </w:p>
        </w:tc>
      </w:tr>
      <w:tr w:rsidR="006E0360" w:rsidRPr="00713888" w14:paraId="7FFBCFEF" w14:textId="77777777" w:rsidTr="00E51D39">
        <w:tc>
          <w:tcPr>
            <w:tcW w:w="0" w:type="auto"/>
            <w:hideMark/>
          </w:tcPr>
          <w:p w14:paraId="41EBD264"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0EF32830"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21597575"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3. الموضوعية والاعتماد على البيانات (</w:t>
            </w:r>
            <w:r w:rsidRPr="00713888">
              <w:rPr>
                <w:rFonts w:ascii="Simplified Arabic" w:hAnsi="Simplified Arabic" w:cs="Simplified Arabic"/>
                <w:color w:val="1B1C1D"/>
                <w:sz w:val="32"/>
                <w:szCs w:val="32"/>
              </w:rPr>
              <w:t>Objectivity</w:t>
            </w:r>
            <w:r w:rsidRPr="00713888">
              <w:rPr>
                <w:rFonts w:ascii="Simplified Arabic" w:hAnsi="Simplified Arabic" w:cs="Simplified Arabic"/>
                <w:color w:val="1B1C1D"/>
                <w:sz w:val="32"/>
                <w:szCs w:val="32"/>
                <w:rtl/>
              </w:rPr>
              <w:t>).</w:t>
            </w:r>
          </w:p>
        </w:tc>
      </w:tr>
      <w:tr w:rsidR="006E0360" w:rsidRPr="00713888" w14:paraId="0600B6BD" w14:textId="77777777" w:rsidTr="00E51D39">
        <w:tc>
          <w:tcPr>
            <w:tcW w:w="0" w:type="auto"/>
            <w:hideMark/>
          </w:tcPr>
          <w:p w14:paraId="7A64FA22"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0EDCE35D"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4B0B27BF"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4. الشمولية وتعدد الأبعاد (</w:t>
            </w:r>
            <w:r w:rsidRPr="00713888">
              <w:rPr>
                <w:rFonts w:ascii="Simplified Arabic" w:hAnsi="Simplified Arabic" w:cs="Simplified Arabic"/>
                <w:color w:val="1B1C1D"/>
                <w:sz w:val="32"/>
                <w:szCs w:val="32"/>
              </w:rPr>
              <w:t>Comprehensiveness</w:t>
            </w:r>
            <w:r w:rsidRPr="00713888">
              <w:rPr>
                <w:rFonts w:ascii="Simplified Arabic" w:hAnsi="Simplified Arabic" w:cs="Simplified Arabic"/>
                <w:color w:val="1B1C1D"/>
                <w:sz w:val="32"/>
                <w:szCs w:val="32"/>
                <w:rtl/>
              </w:rPr>
              <w:t>).</w:t>
            </w:r>
          </w:p>
        </w:tc>
      </w:tr>
    </w:tbl>
    <w:p w14:paraId="7F7348F5" w14:textId="77777777" w:rsidR="008E6BB1" w:rsidRPr="00713888" w:rsidRDefault="008E6BB1" w:rsidP="00300584">
      <w:pPr>
        <w:pStyle w:val="3"/>
        <w:spacing w:before="0" w:after="120" w:line="360" w:lineRule="auto"/>
        <w:rPr>
          <w:rFonts w:ascii="Simplified Arabic" w:eastAsia="Times New Roman" w:hAnsi="Simplified Arabic" w:cs="Simplified Arabic"/>
          <w:color w:val="1B1C1D"/>
          <w:sz w:val="32"/>
          <w:szCs w:val="32"/>
          <w:rtl/>
        </w:rPr>
      </w:pPr>
    </w:p>
    <w:p w14:paraId="646F16CC" w14:textId="66DE7675" w:rsidR="006E0360" w:rsidRPr="00713888" w:rsidRDefault="006E0360"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t>مصطلحات الدراسة الإجرائية:</w:t>
      </w:r>
    </w:p>
    <w:tbl>
      <w:tblPr>
        <w:tblStyle w:val="a8"/>
        <w:bidiVisual/>
        <w:tblW w:w="0" w:type="auto"/>
        <w:tblLook w:val="04A0" w:firstRow="1" w:lastRow="0" w:firstColumn="1" w:lastColumn="0" w:noHBand="0" w:noVBand="1"/>
      </w:tblPr>
      <w:tblGrid>
        <w:gridCol w:w="3388"/>
        <w:gridCol w:w="5434"/>
      </w:tblGrid>
      <w:tr w:rsidR="006E0360" w:rsidRPr="00713888" w14:paraId="425D8431" w14:textId="77777777" w:rsidTr="006E0360">
        <w:tc>
          <w:tcPr>
            <w:tcW w:w="0" w:type="auto"/>
            <w:hideMark/>
          </w:tcPr>
          <w:p w14:paraId="14CA7B69" w14:textId="77777777" w:rsidR="006E0360" w:rsidRPr="00713888" w:rsidRDefault="006E0360" w:rsidP="00300584">
            <w:pPr>
              <w:spacing w:line="360" w:lineRule="auto"/>
              <w:rPr>
                <w:rFonts w:ascii="Simplified Arabic" w:eastAsia="Times New Roman" w:hAnsi="Simplified Arabic" w:cs="Simplified Arabic"/>
                <w:color w:val="1B1C1D"/>
                <w:sz w:val="32"/>
                <w:szCs w:val="32"/>
                <w:rtl/>
              </w:rPr>
            </w:pPr>
            <w:r w:rsidRPr="00713888">
              <w:rPr>
                <w:rStyle w:val="a6"/>
                <w:rFonts w:ascii="Simplified Arabic" w:eastAsia="Times New Roman" w:hAnsi="Simplified Arabic" w:cs="Simplified Arabic"/>
                <w:color w:val="1B1C1D"/>
                <w:sz w:val="32"/>
                <w:szCs w:val="32"/>
                <w:bdr w:val="none" w:sz="0" w:space="0" w:color="auto" w:frame="1"/>
                <w:rtl/>
              </w:rPr>
              <w:t>المصطلح</w:t>
            </w:r>
          </w:p>
        </w:tc>
        <w:tc>
          <w:tcPr>
            <w:tcW w:w="0" w:type="auto"/>
            <w:hideMark/>
          </w:tcPr>
          <w:p w14:paraId="36ED22D1" w14:textId="77777777" w:rsidR="006E0360" w:rsidRPr="00713888" w:rsidRDefault="006E0360" w:rsidP="00300584">
            <w:pPr>
              <w:spacing w:line="360" w:lineRule="auto"/>
              <w:rPr>
                <w:rFonts w:ascii="Simplified Arabic" w:eastAsia="Times New Roman" w:hAnsi="Simplified Arabic" w:cs="Simplified Arabic"/>
                <w:color w:val="1B1C1D"/>
                <w:sz w:val="32"/>
                <w:szCs w:val="32"/>
                <w:rtl/>
              </w:rPr>
            </w:pPr>
            <w:r w:rsidRPr="00713888">
              <w:rPr>
                <w:rStyle w:val="a6"/>
                <w:rFonts w:ascii="Simplified Arabic" w:eastAsia="Times New Roman" w:hAnsi="Simplified Arabic" w:cs="Simplified Arabic"/>
                <w:color w:val="1B1C1D"/>
                <w:sz w:val="32"/>
                <w:szCs w:val="32"/>
                <w:bdr w:val="none" w:sz="0" w:space="0" w:color="auto" w:frame="1"/>
                <w:rtl/>
              </w:rPr>
              <w:t>التعريف الإجرائي (في سياق الدراسة)</w:t>
            </w:r>
          </w:p>
        </w:tc>
      </w:tr>
      <w:tr w:rsidR="006E0360" w:rsidRPr="00713888" w14:paraId="5DCB642B" w14:textId="77777777" w:rsidTr="006E0360">
        <w:tc>
          <w:tcPr>
            <w:tcW w:w="0" w:type="auto"/>
            <w:hideMark/>
          </w:tcPr>
          <w:p w14:paraId="18A52498"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التحول الرقمي (</w:t>
            </w:r>
            <w:r w:rsidRPr="00713888">
              <w:rPr>
                <w:rStyle w:val="a6"/>
                <w:rFonts w:ascii="Simplified Arabic" w:hAnsi="Simplified Arabic" w:cs="Simplified Arabic"/>
                <w:color w:val="1B1C1D"/>
                <w:sz w:val="32"/>
                <w:szCs w:val="32"/>
                <w:bdr w:val="none" w:sz="0" w:space="0" w:color="auto" w:frame="1"/>
              </w:rPr>
              <w:t>Digital Transformation</w:t>
            </w:r>
            <w:r w:rsidRPr="00713888">
              <w:rPr>
                <w:rStyle w:val="a6"/>
                <w:rFonts w:ascii="Simplified Arabic" w:hAnsi="Simplified Arabic" w:cs="Simplified Arabic"/>
                <w:color w:val="1B1C1D"/>
                <w:sz w:val="32"/>
                <w:szCs w:val="32"/>
                <w:bdr w:val="none" w:sz="0" w:space="0" w:color="auto" w:frame="1"/>
                <w:rtl/>
              </w:rPr>
              <w:t>)</w:t>
            </w:r>
          </w:p>
        </w:tc>
        <w:tc>
          <w:tcPr>
            <w:tcW w:w="0" w:type="auto"/>
            <w:hideMark/>
          </w:tcPr>
          <w:p w14:paraId="12799810"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جهود المشاريع التابعة لصندوق الاستثمارات العامة نحو دمج التقنيات الرقمية المتقدمة (كالحوسبة السحابية، والذكاء الاصطناعي، وتحليل البيانات الضخمة) بشكل شامل في كافة عملياتها وإجراءاتها الإدارية والتشغيلية، بهدف تحقيق التميز التشغيلي والارتقاء بالأداء.</w:t>
            </w:r>
          </w:p>
        </w:tc>
      </w:tr>
      <w:tr w:rsidR="006E0360" w:rsidRPr="00713888" w14:paraId="39C49525" w14:textId="77777777" w:rsidTr="006E0360">
        <w:tc>
          <w:tcPr>
            <w:tcW w:w="0" w:type="auto"/>
            <w:hideMark/>
          </w:tcPr>
          <w:p w14:paraId="5ECEB4F7"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كفاءة اتخاذ القرار الإداري (</w:t>
            </w:r>
            <w:r w:rsidRPr="00713888">
              <w:rPr>
                <w:rStyle w:val="a6"/>
                <w:rFonts w:ascii="Simplified Arabic" w:hAnsi="Simplified Arabic" w:cs="Simplified Arabic"/>
                <w:color w:val="1B1C1D"/>
                <w:sz w:val="32"/>
                <w:szCs w:val="32"/>
                <w:bdr w:val="none" w:sz="0" w:space="0" w:color="auto" w:frame="1"/>
              </w:rPr>
              <w:t>Managerial Decision-Making Efficiency</w:t>
            </w:r>
            <w:r w:rsidRPr="00713888">
              <w:rPr>
                <w:rStyle w:val="a6"/>
                <w:rFonts w:ascii="Simplified Arabic" w:hAnsi="Simplified Arabic" w:cs="Simplified Arabic"/>
                <w:color w:val="1B1C1D"/>
                <w:sz w:val="32"/>
                <w:szCs w:val="32"/>
                <w:bdr w:val="none" w:sz="0" w:space="0" w:color="auto" w:frame="1"/>
                <w:rtl/>
              </w:rPr>
              <w:t>)</w:t>
            </w:r>
          </w:p>
        </w:tc>
        <w:tc>
          <w:tcPr>
            <w:tcW w:w="0" w:type="auto"/>
            <w:hideMark/>
          </w:tcPr>
          <w:p w14:paraId="3B013E6C"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المدى الذي تصل به القرارات الإدارية المتخذة من قبل المديرين في المشاريع التابعة للصندوق إلى الأهداف المرجوة منها، مقاساً بأبعاد محددة تشمل: السرعة في الإصدار، والدقة في المخرجات، والاعتماد على البيانات الموثوقة والموضوعية في عملية الاختيار.</w:t>
            </w:r>
          </w:p>
        </w:tc>
      </w:tr>
      <w:tr w:rsidR="006E0360" w:rsidRPr="00713888" w14:paraId="62993F65" w14:textId="77777777" w:rsidTr="006E0360">
        <w:tc>
          <w:tcPr>
            <w:tcW w:w="0" w:type="auto"/>
            <w:hideMark/>
          </w:tcPr>
          <w:p w14:paraId="459A7319"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lastRenderedPageBreak/>
              <w:t>صندوق الاستثمارات العامة (</w:t>
            </w:r>
            <w:r w:rsidRPr="00713888">
              <w:rPr>
                <w:rStyle w:val="a6"/>
                <w:rFonts w:ascii="Simplified Arabic" w:hAnsi="Simplified Arabic" w:cs="Simplified Arabic"/>
                <w:color w:val="1B1C1D"/>
                <w:sz w:val="32"/>
                <w:szCs w:val="32"/>
                <w:bdr w:val="none" w:sz="0" w:space="0" w:color="auto" w:frame="1"/>
              </w:rPr>
              <w:t>PIF</w:t>
            </w:r>
            <w:r w:rsidRPr="00713888">
              <w:rPr>
                <w:rStyle w:val="a6"/>
                <w:rFonts w:ascii="Simplified Arabic" w:hAnsi="Simplified Arabic" w:cs="Simplified Arabic"/>
                <w:color w:val="1B1C1D"/>
                <w:sz w:val="32"/>
                <w:szCs w:val="32"/>
                <w:bdr w:val="none" w:sz="0" w:space="0" w:color="auto" w:frame="1"/>
                <w:rtl/>
              </w:rPr>
              <w:t>) ومشاريعه</w:t>
            </w:r>
          </w:p>
        </w:tc>
        <w:tc>
          <w:tcPr>
            <w:tcW w:w="0" w:type="auto"/>
            <w:hideMark/>
          </w:tcPr>
          <w:p w14:paraId="513E6AEF" w14:textId="77777777" w:rsidR="006E0360" w:rsidRPr="00713888" w:rsidRDefault="006E0360"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المؤسسات والمشاريع الكبرى التي يملكها ويديرها الصندوق بشكل مباشر (مثل نيوم، والقدية، ومشروع البحر الأحمر، وغيرها) والتي تمثل البيئة الميدانية لجمع البيانات وتحليلها في هذه الدراسة.</w:t>
            </w:r>
          </w:p>
        </w:tc>
      </w:tr>
    </w:tbl>
    <w:p w14:paraId="0A1BE13B" w14:textId="77777777" w:rsidR="002206D7" w:rsidRPr="00713888" w:rsidRDefault="002206D7" w:rsidP="00300584">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72C0013" w14:textId="77777777" w:rsidR="00334189" w:rsidRPr="00713888" w:rsidRDefault="00334189" w:rsidP="00300584">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68E49C1" w14:textId="77777777" w:rsidR="008E6BB1" w:rsidRPr="00713888" w:rsidRDefault="008E6BB1" w:rsidP="0030058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8986B46"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7D8A7B3"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2B6639C"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0A5986D"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A1E099C"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F307E76"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08FB68B"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9EDCCF5"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C492DE1"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582C771"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C944932"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38C124E"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D01F75E"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419B793"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4CC21BB" w14:textId="4A381B37" w:rsidR="00713888" w:rsidRPr="00713888" w:rsidRDefault="00713888" w:rsidP="00713888">
      <w:pPr>
        <w:pStyle w:val="1"/>
        <w:bidi/>
        <w:spacing w:before="0" w:beforeAutospacing="0" w:after="120" w:afterAutospacing="0" w:line="360" w:lineRule="auto"/>
        <w:jc w:val="center"/>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hint="cs"/>
          <w:color w:val="1B1C1D"/>
          <w:sz w:val="32"/>
          <w:szCs w:val="32"/>
          <w:rtl/>
        </w:rPr>
        <w:t>الفصل الثاني</w:t>
      </w:r>
    </w:p>
    <w:p w14:paraId="72A93F20"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C119BE5"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536EBBC"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3871A6C"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98E43BC"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925BE97" w14:textId="77777777" w:rsidR="00825175" w:rsidRPr="00713888" w:rsidRDefault="00825175" w:rsidP="0030058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CC57ABB"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6529B9A"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518380A"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85DC021" w14:textId="2D2A8FC1" w:rsidR="0054558C" w:rsidRPr="00713888" w:rsidRDefault="0054558C"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lastRenderedPageBreak/>
        <w:t>الدراسات السابقة</w:t>
      </w:r>
    </w:p>
    <w:p w14:paraId="0FA07880" w14:textId="77777777" w:rsidR="0054558C" w:rsidRPr="00713888" w:rsidRDefault="0054558C" w:rsidP="00300584">
      <w:pPr>
        <w:pStyle w:val="2"/>
        <w:spacing w:before="0" w:after="120" w:line="360" w:lineRule="auto"/>
        <w:rPr>
          <w:rFonts w:ascii="Simplified Arabic" w:eastAsia="Times New Roman" w:hAnsi="Simplified Arabic" w:cs="Simplified Arabic"/>
          <w:color w:val="1B1C1D"/>
          <w:rtl/>
        </w:rPr>
      </w:pPr>
      <w:r w:rsidRPr="00713888">
        <w:rPr>
          <w:rFonts w:ascii="Simplified Arabic" w:eastAsia="Times New Roman" w:hAnsi="Simplified Arabic" w:cs="Simplified Arabic"/>
          <w:color w:val="1B1C1D"/>
          <w:rtl/>
        </w:rPr>
        <w:t>أولاً: دراسات اهتمت بالتحول الرقمي وأداء الموظفين معاً:</w:t>
      </w:r>
    </w:p>
    <w:p w14:paraId="1A3B770E" w14:textId="77777777" w:rsidR="0054558C" w:rsidRPr="00713888" w:rsidRDefault="0054558C"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t>1. دراسة الزهراني ومجلد (2024)</w:t>
      </w:r>
    </w:p>
    <w:p w14:paraId="76532288" w14:textId="77777777" w:rsidR="0054558C" w:rsidRPr="00713888" w:rsidRDefault="0054558C" w:rsidP="00300584">
      <w:pPr>
        <w:pStyle w:val="a5"/>
        <w:bidi/>
        <w:spacing w:before="0" w:beforeAutospacing="0" w:after="24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أُجريت بعنوان "أثر التحول الرقمي على الأداء الوظيفي: دراسة ميدانية على موظفي المستشفيات التخصصية بجدة". هدفت الدراسة إلى استكشاف أثر التحول الرقمي بأبعاده المختلفة (البنية التحتية التكنولوجية، التشريعات والسياسات، الثقافة التنظيمية، الموارد البشرية) على الأداء الوظيفي لموظفي المستشفيات التخصصية في مدينة جدة. وقد اعتمدت الدراسة على المنهج الوصفي التحليلي باستخدام استبانة إلكترونية لجمع البيانات من عينة مكونة من 290 موظفاً.</w:t>
      </w:r>
    </w:p>
    <w:p w14:paraId="6E60C26D" w14:textId="77777777" w:rsidR="0054558C" w:rsidRPr="00713888" w:rsidRDefault="0054558C"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أبرز النتائج:</w:t>
      </w:r>
    </w:p>
    <w:p w14:paraId="110FB594" w14:textId="77777777" w:rsidR="0054558C" w:rsidRPr="00713888" w:rsidRDefault="0054558C" w:rsidP="00300584">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أن التحول الرقمي له تأثير إيجابي ودال إحصائياً على الأداء الوظيفي، وكان مستوى التحول الرقمي مرتفعاً.</w:t>
      </w:r>
    </w:p>
    <w:p w14:paraId="22B5AA7C" w14:textId="77777777" w:rsidR="0054558C" w:rsidRPr="00713888" w:rsidRDefault="0054558C" w:rsidP="00300584">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وجود فروقات دالة إحصائياً في استجابات الموظفين تجاه التحول الرقمي بناءً على العمر، حيث كانت الفئة العمرية (25-35 سنة) أكثر تقبلاً وتأثراً إيجابياً.</w:t>
      </w:r>
    </w:p>
    <w:p w14:paraId="2E5A27F9" w14:textId="77777777" w:rsidR="0054558C" w:rsidRPr="00713888" w:rsidRDefault="0054558C" w:rsidP="00300584">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lastRenderedPageBreak/>
        <w:t>وجود فروقات ذات دلالة إحصائية بين استجابات الموظفين وفقاً لمستوى المؤهل العلمي، حيث أظهر الحاصلون على شهادة البكالوريوس استجابات أكثر إيجابية مقارنة بالحاصلين على دبلوم.</w:t>
      </w:r>
    </w:p>
    <w:p w14:paraId="53BC3587" w14:textId="77777777" w:rsidR="0054558C" w:rsidRPr="00713888" w:rsidRDefault="0054558C" w:rsidP="00300584">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خلصت الدراسة إلى وجود علاقة بين أبعاد التحول الرقمي والأداء الوظيفي، مما يدل على أن جميع الأبعاد المبحوثة لها تأثير مباشر على تحسين الأداء.</w:t>
      </w:r>
    </w:p>
    <w:p w14:paraId="765E4D1D" w14:textId="77777777" w:rsidR="0054558C" w:rsidRPr="00713888" w:rsidRDefault="0054558C"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t>2. دراسة جاب الله (2024)</w:t>
      </w:r>
    </w:p>
    <w:p w14:paraId="1AC13FE8" w14:textId="77777777" w:rsidR="0054558C" w:rsidRPr="00713888" w:rsidRDefault="0054558C" w:rsidP="00300584">
      <w:pPr>
        <w:pStyle w:val="a5"/>
        <w:bidi/>
        <w:spacing w:before="0" w:beforeAutospacing="0" w:after="24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أُجريت بعنوان "رفع كفاءة الأداء المستدام عن طريق تطبيق التحول الرقمي: بالتطبيق على الشركة المصرية للخدمات البريدية إيجي سيرف". هدفت الدراسة إلى معرفة دور التحول الرقمي في رفع كفاءة الأداء المستدام. تكونت العينة من (210) موظفاً (جميع موظفي الشركة في حينها عام 2022). واستخدم الباحث المنهج الوصفي والمعادلات الهيكلية، وأجرى مقابلات شخصية بالإضافة لتوزيع قوائم الاستقصاء.</w:t>
      </w:r>
    </w:p>
    <w:p w14:paraId="02BD7031" w14:textId="77777777" w:rsidR="0054558C" w:rsidRPr="00713888" w:rsidRDefault="0054558C"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أبرز النتائج:</w:t>
      </w:r>
    </w:p>
    <w:p w14:paraId="3885B129" w14:textId="77777777" w:rsidR="0054558C" w:rsidRPr="00713888" w:rsidRDefault="0054558C" w:rsidP="00300584">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وجود تأثير مباشر ومعنوي للتحول الرقمي على أبعاد الأداء المستدام في قطاع الخدمات البريدية (البعد البيني، البعد الاقتصادي، البعد الاجتماعي، كفاءة الابتكار التنظيمي، كفاءة البراعة التنظيمية).</w:t>
      </w:r>
    </w:p>
    <w:p w14:paraId="7BEA55EC" w14:textId="77777777" w:rsidR="0054558C" w:rsidRPr="00713888" w:rsidRDefault="0054558C" w:rsidP="00300584">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lastRenderedPageBreak/>
        <w:t>تبين أن أكثر أبعاد الأداء المستدام تأثراً بالتحول الرقمي هو بعد الابتكار التنظيمي.</w:t>
      </w:r>
    </w:p>
    <w:p w14:paraId="67EF4262" w14:textId="77777777" w:rsidR="0054558C" w:rsidRPr="00713888" w:rsidRDefault="0054558C"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t>3. دراسة التوني (2024)</w:t>
      </w:r>
    </w:p>
    <w:p w14:paraId="60D288FC" w14:textId="77777777" w:rsidR="0054558C" w:rsidRPr="00713888" w:rsidRDefault="0054558C" w:rsidP="00300584">
      <w:pPr>
        <w:pStyle w:val="a5"/>
        <w:bidi/>
        <w:spacing w:before="0" w:beforeAutospacing="0" w:after="24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أُجريت بعنوان "أثر تكنولوجيا المعلومات على التحول الرقمي في تحسين الأداء الوظيفي: دراسة ميدانية على العاملين بجامعة بورسعيد". هدفت إلى قياس أثر تكنولوجيا المعلومات على التحول الرقمي في تحسين الأداء الوظيفي من وجهة نظر العاملين في جامعة بورسعيد. تكونت العينة من (1235) عاملاً في الجامعة، ووزعت عليهم استبانة إلكترونية عبر موقع الجامعة، وتم استخدام المنهج الوصفي.</w:t>
      </w:r>
    </w:p>
    <w:p w14:paraId="07DE0E28" w14:textId="77777777" w:rsidR="0054558C" w:rsidRPr="00713888" w:rsidRDefault="0054558C"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أبرز النتائج:</w:t>
      </w:r>
    </w:p>
    <w:p w14:paraId="6CD1C981" w14:textId="77777777" w:rsidR="0054558C" w:rsidRPr="00713888" w:rsidRDefault="0054558C" w:rsidP="00300584">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وجود علاقة ذات دلالة إحصائية لقدرة الموارد البشرية على تقبل التحول الرقمي على الأداء الوظيفي للعاملين في الجامعة.</w:t>
      </w:r>
    </w:p>
    <w:p w14:paraId="472C43D0" w14:textId="77777777" w:rsidR="0054558C" w:rsidRPr="00713888" w:rsidRDefault="0054558C" w:rsidP="00300584">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أوصت الباحثة بإنشاء نماذج أعمال جديدة للجامعة مدعومة بالتقنية، وألا يتعلق التحول الرقمي بجامعة بورسعيد بالتقنية فقط.</w:t>
      </w:r>
    </w:p>
    <w:p w14:paraId="08325643" w14:textId="77777777" w:rsidR="0054558C" w:rsidRPr="00713888" w:rsidRDefault="0054558C"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t>4. دراسة راهب وشابي (2023)</w:t>
      </w:r>
    </w:p>
    <w:p w14:paraId="0E23F7B3" w14:textId="77777777" w:rsidR="0054558C" w:rsidRPr="00713888" w:rsidRDefault="0054558C" w:rsidP="00300584">
      <w:pPr>
        <w:pStyle w:val="a5"/>
        <w:bidi/>
        <w:spacing w:before="0" w:beforeAutospacing="0" w:after="24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 xml:space="preserve">أُجريت بعنوان "أثر التحول الرقمي على الأداء الوظيفي للعاملين في البنوك التجارية الجزائرية". هدفتا من خلالها لقياس أثر التحول الرقمي على الأداء الوظيفي للعاملين في </w:t>
      </w:r>
      <w:r w:rsidRPr="00713888">
        <w:rPr>
          <w:rFonts w:ascii="Simplified Arabic" w:hAnsi="Simplified Arabic" w:cs="Simplified Arabic"/>
          <w:color w:val="1B1C1D"/>
          <w:sz w:val="32"/>
          <w:szCs w:val="32"/>
          <w:rtl/>
        </w:rPr>
        <w:lastRenderedPageBreak/>
        <w:t>البنوك التجارية الجزائرية. تكونت العينة من جميع العاملين في البنوك التجارية بولاية الطارف، وتم تطبيق استبانة خاصة عليهم، واستخدم المنهج الوصفي التحليلي.</w:t>
      </w:r>
    </w:p>
    <w:p w14:paraId="14E239B7" w14:textId="77777777" w:rsidR="0054558C" w:rsidRPr="00713888" w:rsidRDefault="0054558C"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أبرز النتائج:</w:t>
      </w:r>
    </w:p>
    <w:p w14:paraId="45CCD0FC" w14:textId="77777777" w:rsidR="0054558C" w:rsidRPr="00713888" w:rsidRDefault="0054558C" w:rsidP="00300584">
      <w:pPr>
        <w:pStyle w:val="a5"/>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أن التحول الرقمي أثر على أداء الموظفين بشكل إيجابي أحياناً (كما في رقمنة العملاء والعاملين)، وبشكل سلبي أحياناً أخرى (كما في استخدام التقنيات الرقمية).</w:t>
      </w:r>
    </w:p>
    <w:p w14:paraId="5D7A3387" w14:textId="77777777" w:rsidR="0054558C" w:rsidRPr="00713888" w:rsidRDefault="0054558C"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t>5. دراسة العرب (2023)</w:t>
      </w:r>
    </w:p>
    <w:p w14:paraId="3417B608" w14:textId="77777777" w:rsidR="0054558C" w:rsidRPr="00713888" w:rsidRDefault="0054558C" w:rsidP="00300584">
      <w:pPr>
        <w:pStyle w:val="a5"/>
        <w:bidi/>
        <w:spacing w:before="0" w:beforeAutospacing="0" w:after="24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أُجريت بعنوان "أثر تطبيق تأثير التحول الرقمي على تمكين الموارد البشرية: دراسة تطبيقية على العاملين بديوان عام وزارة الصحة والسكان المصرية". هدفت إلى التعرف على أثر التحول الرقمي على تمكين الموارد البشرية. شملت العينة مجتمع الدراسة كاملاً، وعدده (4923) موظفاً، وطُبقت عليهم استبانة كأداة للدراسة، وتم استخدام التحليل الوصفي.</w:t>
      </w:r>
    </w:p>
    <w:p w14:paraId="0CAF31A4" w14:textId="77777777" w:rsidR="0054558C" w:rsidRPr="00713888" w:rsidRDefault="0054558C"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أبرز النتائج:</w:t>
      </w:r>
    </w:p>
    <w:p w14:paraId="38102729" w14:textId="77777777" w:rsidR="0054558C" w:rsidRPr="00713888" w:rsidRDefault="0054558C" w:rsidP="00300584">
      <w:pPr>
        <w:pStyle w:val="a5"/>
        <w:numPr>
          <w:ilvl w:val="0"/>
          <w:numId w:val="24"/>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وجود علاقة إيجابية ذات دلالة إحصائية بين التحول الرقمي وتمكين الموارد البشرية من حيث تفويض السلطة وبناء فريق العمل والتدريب.</w:t>
      </w:r>
    </w:p>
    <w:p w14:paraId="5EBB2DC7" w14:textId="77777777" w:rsidR="0054558C" w:rsidRPr="00713888" w:rsidRDefault="0054558C"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lastRenderedPageBreak/>
        <w:t xml:space="preserve">6. دراسة </w:t>
      </w:r>
      <w:r w:rsidRPr="00713888">
        <w:rPr>
          <w:rFonts w:ascii="Simplified Arabic" w:eastAsia="Times New Roman" w:hAnsi="Simplified Arabic" w:cs="Simplified Arabic"/>
          <w:color w:val="1B1C1D"/>
          <w:sz w:val="32"/>
          <w:szCs w:val="32"/>
        </w:rPr>
        <w:t>Al-Khair (2023)</w:t>
      </w:r>
    </w:p>
    <w:p w14:paraId="4DD81BFC" w14:textId="77777777" w:rsidR="0054558C" w:rsidRPr="00713888" w:rsidRDefault="0054558C" w:rsidP="00300584">
      <w:pPr>
        <w:pStyle w:val="a5"/>
        <w:bidi/>
        <w:spacing w:before="0" w:beforeAutospacing="0" w:after="24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أجرت الباحثة دراسة بعنوان "دور إدارة الموارد البشرية في تقييم أداء الموظفين". هدفت إلى التعرف على دور التحول الرقمي في تطوير أداء الموظفين داخل الشركة. اشتملت العينة على (256) موظفاً، وطُبقت عليهم استمارة لغرض الدراسة، وتم استخدام التحليل الوصفي.</w:t>
      </w:r>
    </w:p>
    <w:p w14:paraId="76B67393" w14:textId="77777777" w:rsidR="0054558C" w:rsidRPr="00713888" w:rsidRDefault="0054558C"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أبرز النتائج:</w:t>
      </w:r>
    </w:p>
    <w:p w14:paraId="507CD739" w14:textId="77777777" w:rsidR="0054558C" w:rsidRPr="00713888" w:rsidRDefault="0054558C" w:rsidP="00300584">
      <w:pPr>
        <w:pStyle w:val="a5"/>
        <w:numPr>
          <w:ilvl w:val="0"/>
          <w:numId w:val="25"/>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وجود علاقة ذات دلالة إحصائية بين التحول الرقمي وتطوير أداء الموظفين.</w:t>
      </w:r>
    </w:p>
    <w:p w14:paraId="6059731B" w14:textId="77777777" w:rsidR="0054558C" w:rsidRPr="00713888" w:rsidRDefault="0054558C" w:rsidP="00300584">
      <w:pPr>
        <w:pStyle w:val="a5"/>
        <w:numPr>
          <w:ilvl w:val="0"/>
          <w:numId w:val="25"/>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وُجد قصور في أبعاد التحول الرقمي المتمثلة في التخطيط الاستراتيجي، وإعداد القادة، والبنية المؤسسية، واستقطاب المهارات والكفاءات العلمية.</w:t>
      </w:r>
    </w:p>
    <w:p w14:paraId="62A1C4FF" w14:textId="77777777" w:rsidR="0054558C" w:rsidRPr="00713888" w:rsidRDefault="0054558C"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t>7. دراسة البطرني والجزار (2023)</w:t>
      </w:r>
    </w:p>
    <w:p w14:paraId="730F63F1" w14:textId="77777777" w:rsidR="0054558C" w:rsidRPr="00713888" w:rsidRDefault="0054558C" w:rsidP="00300584">
      <w:pPr>
        <w:pStyle w:val="a5"/>
        <w:bidi/>
        <w:spacing w:before="0" w:beforeAutospacing="0" w:after="24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أُجريت دراسة بعنوان "أثر التحول الرقمي على كفاءة الخدمات المقدمة من البنوك المدرجة في البورصة المصرية: دراسة ميدانية". هدفت إلى تحديد درجة توافر متطلبات تطبيق التحول الرقمي (الكفاءات البشرية، البنية التحتية، البيانات الضخمة) في البنوك المدرجة، وتحديد أثر استخدام تطبيقات التحول الرقمي في أدائها. شملت العينة (160) من العاملين في البنوك، واستخدم المنهج الوصفي التحليلي.</w:t>
      </w:r>
    </w:p>
    <w:p w14:paraId="307A17AD" w14:textId="77777777" w:rsidR="0054558C" w:rsidRPr="00713888" w:rsidRDefault="0054558C"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أبرز النتائج:</w:t>
      </w:r>
    </w:p>
    <w:p w14:paraId="56EB1CBE" w14:textId="77777777" w:rsidR="0054558C" w:rsidRPr="00713888" w:rsidRDefault="0054558C" w:rsidP="00300584">
      <w:pPr>
        <w:pStyle w:val="a5"/>
        <w:numPr>
          <w:ilvl w:val="0"/>
          <w:numId w:val="26"/>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lastRenderedPageBreak/>
        <w:t>وجود اختلاف في توافر متطلبات التحول الرقمي في البنوك عينة الدراسة.</w:t>
      </w:r>
    </w:p>
    <w:p w14:paraId="14BA7726" w14:textId="77777777" w:rsidR="0054558C" w:rsidRPr="00713888" w:rsidRDefault="0054558C" w:rsidP="00300584">
      <w:pPr>
        <w:pStyle w:val="a5"/>
        <w:numPr>
          <w:ilvl w:val="0"/>
          <w:numId w:val="26"/>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وُجد أثر ذو دلالة معنوية لأبعاد التحول الرقمي على أدائها.</w:t>
      </w:r>
    </w:p>
    <w:p w14:paraId="5079A347" w14:textId="77777777" w:rsidR="0054558C" w:rsidRPr="00713888" w:rsidRDefault="0054558C" w:rsidP="00300584">
      <w:pPr>
        <w:pStyle w:val="a5"/>
        <w:numPr>
          <w:ilvl w:val="0"/>
          <w:numId w:val="26"/>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أوصت الباحثتان بضرورة الاهتمام بتطوير بنية تحتية رقمية مرنة، ودعم التطور السليم للذكاء الاصطناعي.</w:t>
      </w:r>
    </w:p>
    <w:p w14:paraId="6579B6A7" w14:textId="77777777" w:rsidR="0054558C" w:rsidRPr="00713888" w:rsidRDefault="0054558C"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t xml:space="preserve">8. دراسة </w:t>
      </w:r>
      <w:r w:rsidRPr="00713888">
        <w:rPr>
          <w:rFonts w:ascii="Simplified Arabic" w:eastAsia="Times New Roman" w:hAnsi="Simplified Arabic" w:cs="Simplified Arabic"/>
          <w:color w:val="1B1C1D"/>
          <w:sz w:val="32"/>
          <w:szCs w:val="32"/>
        </w:rPr>
        <w:t>Wolor et al. (2022)</w:t>
      </w:r>
    </w:p>
    <w:p w14:paraId="09611909" w14:textId="77777777" w:rsidR="0054558C" w:rsidRPr="00713888" w:rsidRDefault="0054558C" w:rsidP="00300584">
      <w:pPr>
        <w:pStyle w:val="a5"/>
        <w:bidi/>
        <w:spacing w:before="0" w:beforeAutospacing="0" w:after="24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أُجريت بعنوان "فعالية التدريب والقيادة الإلكترونية والتوازن بين العمل والحياة على أداء الموظف خلال كوفيد 19". هدفت لتحديد العلاقة بين التحول الرقمي المستخدم في الأقسام الإدارية بالجامعة الأمريكية بالولايات المتحدة، وبين مدى إتقان موظفي وإداريي تلك الأقسام لاستخدام الحاسب الآلي. شملت العينة (36) من رؤساء الأقسام الإدارية، واستخدم المنهج الوصفي.</w:t>
      </w:r>
    </w:p>
    <w:p w14:paraId="6D0A251D" w14:textId="77777777" w:rsidR="0054558C" w:rsidRPr="00713888" w:rsidRDefault="0054558C"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أبرز النتائج:</w:t>
      </w:r>
    </w:p>
    <w:p w14:paraId="393EC83D" w14:textId="77777777" w:rsidR="0054558C" w:rsidRPr="00713888" w:rsidRDefault="0054558C" w:rsidP="00300584">
      <w:pPr>
        <w:pStyle w:val="a5"/>
        <w:numPr>
          <w:ilvl w:val="0"/>
          <w:numId w:val="27"/>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أن (67%) من رؤساء الأقسام يمتلكون معرفة وثقافة بالحاسب الآلي ويطبقونها في أعمالهم الإدارية.</w:t>
      </w:r>
    </w:p>
    <w:p w14:paraId="3894ABFF" w14:textId="77777777" w:rsidR="0054558C" w:rsidRPr="00713888" w:rsidRDefault="0054558C" w:rsidP="00300584">
      <w:pPr>
        <w:pStyle w:val="a5"/>
        <w:numPr>
          <w:ilvl w:val="0"/>
          <w:numId w:val="27"/>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وُجدت علاقة طردية بين المعرفة بالحاسب الآلي وبين مستوى استخدام الإدارة الإلكترونية.</w:t>
      </w:r>
    </w:p>
    <w:p w14:paraId="3A971554" w14:textId="77777777" w:rsidR="0054558C" w:rsidRPr="00713888" w:rsidRDefault="0054558C" w:rsidP="00300584">
      <w:pPr>
        <w:pStyle w:val="a5"/>
        <w:numPr>
          <w:ilvl w:val="0"/>
          <w:numId w:val="27"/>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اتضح أن التحول الرقمي خفف من العبء والجهد عن رؤساء الأقسام.</w:t>
      </w:r>
    </w:p>
    <w:p w14:paraId="5119FA20" w14:textId="77777777" w:rsidR="0054558C" w:rsidRPr="00713888" w:rsidRDefault="0054558C" w:rsidP="00300584">
      <w:pPr>
        <w:pStyle w:val="2"/>
        <w:spacing w:before="0" w:after="120" w:line="360" w:lineRule="auto"/>
        <w:rPr>
          <w:rFonts w:ascii="Simplified Arabic" w:eastAsia="Times New Roman" w:hAnsi="Simplified Arabic" w:cs="Simplified Arabic"/>
          <w:color w:val="1B1C1D"/>
          <w:rtl/>
        </w:rPr>
      </w:pPr>
      <w:r w:rsidRPr="00713888">
        <w:rPr>
          <w:rFonts w:ascii="Simplified Arabic" w:eastAsia="Times New Roman" w:hAnsi="Simplified Arabic" w:cs="Simplified Arabic"/>
          <w:color w:val="1B1C1D"/>
          <w:rtl/>
        </w:rPr>
        <w:lastRenderedPageBreak/>
        <w:t>ثانياً: دراسات اهتمت بالتحول الرقمي فقط:</w:t>
      </w:r>
    </w:p>
    <w:p w14:paraId="6C9D89D2" w14:textId="77777777" w:rsidR="0054558C" w:rsidRPr="00713888" w:rsidRDefault="0054558C"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t>1. دراسة مصطفى (2021)</w:t>
      </w:r>
    </w:p>
    <w:p w14:paraId="72BD2237" w14:textId="77777777" w:rsidR="0054558C" w:rsidRPr="00713888" w:rsidRDefault="0054558C" w:rsidP="00300584">
      <w:pPr>
        <w:pStyle w:val="a5"/>
        <w:bidi/>
        <w:spacing w:before="0" w:beforeAutospacing="0" w:after="24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أُجريت بعنوان "تأثير التحول الرقمي على مستوى أداء الخدمة المقدمة: بالتطبيق على موظفي الإدارة العامة للمرور بمحافظة القاهرة". هدفت للكشف عن أثر التحول الرقمي على مستوى أداء الخدمة المقدمة. شملت العينة (139) موظفاً، واستخدم المنهج الوصفي التحليلي.</w:t>
      </w:r>
    </w:p>
    <w:p w14:paraId="5CD68B98" w14:textId="77777777" w:rsidR="0054558C" w:rsidRPr="00713888" w:rsidRDefault="0054558C"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أبرز النتائج:</w:t>
      </w:r>
    </w:p>
    <w:p w14:paraId="2DB62A8D" w14:textId="77777777" w:rsidR="0054558C" w:rsidRPr="00713888" w:rsidRDefault="0054558C" w:rsidP="00300584">
      <w:pPr>
        <w:pStyle w:val="a5"/>
        <w:numPr>
          <w:ilvl w:val="0"/>
          <w:numId w:val="28"/>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وجود علاقة ارتباط قوية بين متطلبات تطبيق التحول الرقمي مجتمعة، وبين تحسين مستوى أداء الخدمة المقدمة.</w:t>
      </w:r>
    </w:p>
    <w:p w14:paraId="408B1F04" w14:textId="77777777" w:rsidR="0054558C" w:rsidRPr="00713888" w:rsidRDefault="0054558C" w:rsidP="00300584">
      <w:pPr>
        <w:pStyle w:val="a5"/>
        <w:numPr>
          <w:ilvl w:val="0"/>
          <w:numId w:val="28"/>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أوصى الباحث بضرورة الإسراع في المشروع القومي للتحول الرقمي.</w:t>
      </w:r>
    </w:p>
    <w:p w14:paraId="3431B458" w14:textId="77777777" w:rsidR="0054558C" w:rsidRPr="00713888" w:rsidRDefault="0054558C"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t xml:space="preserve">2. دراسة </w:t>
      </w:r>
      <w:r w:rsidRPr="00713888">
        <w:rPr>
          <w:rFonts w:ascii="Simplified Arabic" w:eastAsia="Times New Roman" w:hAnsi="Simplified Arabic" w:cs="Simplified Arabic"/>
          <w:color w:val="1B1C1D"/>
          <w:sz w:val="32"/>
          <w:szCs w:val="32"/>
        </w:rPr>
        <w:t>Castagno et al. (2020)</w:t>
      </w:r>
    </w:p>
    <w:p w14:paraId="71E07047" w14:textId="77777777" w:rsidR="0054558C" w:rsidRPr="00713888" w:rsidRDefault="0054558C" w:rsidP="00300584">
      <w:pPr>
        <w:pStyle w:val="a5"/>
        <w:bidi/>
        <w:spacing w:before="0" w:beforeAutospacing="0" w:after="24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أُجريت بعنوان "إدارة معرفة العملاء في الشركات الصغيرة والمتوسطة". هدفت إلى اكتشاف التقنيات الرقمية الداعمة للشركات الصغيرة والمتوسطة (</w:t>
      </w:r>
      <w:r w:rsidRPr="00713888">
        <w:rPr>
          <w:rFonts w:ascii="Simplified Arabic" w:hAnsi="Simplified Arabic" w:cs="Simplified Arabic"/>
          <w:color w:val="1B1C1D"/>
          <w:sz w:val="32"/>
          <w:szCs w:val="32"/>
        </w:rPr>
        <w:t>SMEs</w:t>
      </w:r>
      <w:r w:rsidRPr="00713888">
        <w:rPr>
          <w:rFonts w:ascii="Simplified Arabic" w:hAnsi="Simplified Arabic" w:cs="Simplified Arabic"/>
          <w:color w:val="1B1C1D"/>
          <w:sz w:val="32"/>
          <w:szCs w:val="32"/>
          <w:rtl/>
        </w:rPr>
        <w:t>) التي تواجه التحول الرقمي والعاملة في الصناعات الإبداعية، وذلك في استراتيجيات إدارة معرفة العملاء. تم إجراء دراسة استقصائية شملت (73) شركة.</w:t>
      </w:r>
    </w:p>
    <w:p w14:paraId="4A404B9A" w14:textId="77777777" w:rsidR="0054558C" w:rsidRPr="00713888" w:rsidRDefault="0054558C"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أبرز النتائج:</w:t>
      </w:r>
    </w:p>
    <w:p w14:paraId="1FA13DDF" w14:textId="77777777" w:rsidR="0054558C" w:rsidRPr="00713888" w:rsidRDefault="0054558C" w:rsidP="00300584">
      <w:pPr>
        <w:pStyle w:val="a5"/>
        <w:numPr>
          <w:ilvl w:val="0"/>
          <w:numId w:val="29"/>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lastRenderedPageBreak/>
        <w:t>أن الشركات الصغيرة والمتوسطة تستخدم بشكل مكثف التقنيات التقليدية الداعمة لعمليات إدارة معرفة العملاء، بدلاً من التقنيات الرقمية الأكثر ابتكاراً، وذلك بسبب سهولة استخدامها وانخفاض تكلفتها.</w:t>
      </w:r>
    </w:p>
    <w:p w14:paraId="07CF4F35" w14:textId="77777777" w:rsidR="0054558C" w:rsidRPr="00713888" w:rsidRDefault="0054558C" w:rsidP="00300584">
      <w:pPr>
        <w:pStyle w:val="a5"/>
        <w:numPr>
          <w:ilvl w:val="0"/>
          <w:numId w:val="29"/>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كشفت النتائج عن الصعوبات التي تواجه هذه الشركات لتكون مستجيبة للتغيرات التكنولوجية السريعة.</w:t>
      </w:r>
    </w:p>
    <w:p w14:paraId="371E6AC3" w14:textId="77777777" w:rsidR="0054558C" w:rsidRPr="00713888" w:rsidRDefault="0054558C"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t xml:space="preserve">3. دراسة </w:t>
      </w:r>
      <w:r w:rsidRPr="00713888">
        <w:rPr>
          <w:rFonts w:ascii="Simplified Arabic" w:eastAsia="Times New Roman" w:hAnsi="Simplified Arabic" w:cs="Simplified Arabic"/>
          <w:color w:val="1B1C1D"/>
          <w:sz w:val="32"/>
          <w:szCs w:val="32"/>
        </w:rPr>
        <w:t>Park et al. (2020)</w:t>
      </w:r>
    </w:p>
    <w:p w14:paraId="24F291C2" w14:textId="77777777" w:rsidR="0054558C" w:rsidRPr="00713888" w:rsidRDefault="0054558C" w:rsidP="00300584">
      <w:pPr>
        <w:pStyle w:val="a5"/>
        <w:bidi/>
        <w:spacing w:before="0" w:beforeAutospacing="0" w:after="24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أُجريت بعنوان "التحول الرقمي إلى المؤسسات في الوقت الفعلي للحفاظ عليه". هدفت للكشف عن كيفية التحول الرقمي للشركات، من أجل تحويلها إلى شركة ذات أنظمة رقمية في وقت فعلي. شملت العينة (191) موظفاً في (96) شركة تعمل في صناعات مختلفة، واستخدم المنهج الوصفي.</w:t>
      </w:r>
    </w:p>
    <w:p w14:paraId="08CE8DEE" w14:textId="77777777" w:rsidR="0054558C" w:rsidRPr="00713888" w:rsidRDefault="0054558C"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أبرز النتائج:</w:t>
      </w:r>
    </w:p>
    <w:p w14:paraId="77279DC1" w14:textId="77777777" w:rsidR="0054558C" w:rsidRPr="00713888" w:rsidRDefault="0054558C" w:rsidP="00300584">
      <w:pPr>
        <w:pStyle w:val="a5"/>
        <w:numPr>
          <w:ilvl w:val="0"/>
          <w:numId w:val="30"/>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أن الأدوار المختلفة لذكاء الأعمال ودعم الاتصالات والتقنيات في تحقيق (</w:t>
      </w:r>
      <w:r w:rsidRPr="00713888">
        <w:rPr>
          <w:rFonts w:ascii="Simplified Arabic" w:hAnsi="Simplified Arabic" w:cs="Simplified Arabic"/>
          <w:color w:val="1B1C1D"/>
          <w:sz w:val="32"/>
          <w:szCs w:val="32"/>
        </w:rPr>
        <w:t>RTE</w:t>
      </w:r>
      <w:r w:rsidRPr="00713888">
        <w:rPr>
          <w:rFonts w:ascii="Simplified Arabic" w:hAnsi="Simplified Arabic" w:cs="Simplified Arabic"/>
          <w:color w:val="1B1C1D"/>
          <w:sz w:val="32"/>
          <w:szCs w:val="32"/>
          <w:rtl/>
        </w:rPr>
        <w:t>) مرتفعة.</w:t>
      </w:r>
    </w:p>
    <w:p w14:paraId="45DBDB17" w14:textId="77777777" w:rsidR="0054558C" w:rsidRPr="00713888" w:rsidRDefault="0054558C" w:rsidP="00300584">
      <w:pPr>
        <w:pStyle w:val="a5"/>
        <w:numPr>
          <w:ilvl w:val="0"/>
          <w:numId w:val="30"/>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تمكن تقنية المعلومات الشركات من تحقيق ميزة تنافسية بشكل غير مباشر من خلال تعزيز قدرات (</w:t>
      </w:r>
      <w:r w:rsidRPr="00713888">
        <w:rPr>
          <w:rFonts w:ascii="Simplified Arabic" w:hAnsi="Simplified Arabic" w:cs="Simplified Arabic"/>
          <w:color w:val="1B1C1D"/>
          <w:sz w:val="32"/>
          <w:szCs w:val="32"/>
        </w:rPr>
        <w:t>RTE</w:t>
      </w:r>
      <w:r w:rsidRPr="00713888">
        <w:rPr>
          <w:rFonts w:ascii="Simplified Arabic" w:hAnsi="Simplified Arabic" w:cs="Simplified Arabic"/>
          <w:color w:val="1B1C1D"/>
          <w:sz w:val="32"/>
          <w:szCs w:val="32"/>
          <w:rtl/>
        </w:rPr>
        <w:t>) في بيئات سريعة.</w:t>
      </w:r>
    </w:p>
    <w:p w14:paraId="1E70E370" w14:textId="77777777" w:rsidR="0054558C" w:rsidRPr="00713888" w:rsidRDefault="0054558C" w:rsidP="00300584">
      <w:pPr>
        <w:pStyle w:val="a5"/>
        <w:numPr>
          <w:ilvl w:val="0"/>
          <w:numId w:val="30"/>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lastRenderedPageBreak/>
        <w:t>في بيئات العمل العادية غير الرقمية، تبين أن قدرات (</w:t>
      </w:r>
      <w:r w:rsidRPr="00713888">
        <w:rPr>
          <w:rFonts w:ascii="Simplified Arabic" w:hAnsi="Simplified Arabic" w:cs="Simplified Arabic"/>
          <w:color w:val="1B1C1D"/>
          <w:sz w:val="32"/>
          <w:szCs w:val="32"/>
        </w:rPr>
        <w:t>RTE</w:t>
      </w:r>
      <w:r w:rsidRPr="00713888">
        <w:rPr>
          <w:rFonts w:ascii="Simplified Arabic" w:hAnsi="Simplified Arabic" w:cs="Simplified Arabic"/>
          <w:color w:val="1B1C1D"/>
          <w:sz w:val="32"/>
          <w:szCs w:val="32"/>
          <w:rtl/>
        </w:rPr>
        <w:t>) لا تعمل على تحسين الأداء، وإنما أدت إلى تدهور الميزة التنافسية.</w:t>
      </w:r>
    </w:p>
    <w:p w14:paraId="6BD2109C" w14:textId="77777777" w:rsidR="0054558C" w:rsidRPr="00713888" w:rsidRDefault="0054558C" w:rsidP="00300584">
      <w:pPr>
        <w:pStyle w:val="3"/>
        <w:spacing w:before="0" w:after="12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t xml:space="preserve">4. دراسة </w:t>
      </w:r>
      <w:r w:rsidRPr="00713888">
        <w:rPr>
          <w:rFonts w:ascii="Simplified Arabic" w:eastAsia="Times New Roman" w:hAnsi="Simplified Arabic" w:cs="Simplified Arabic"/>
          <w:color w:val="1B1C1D"/>
          <w:sz w:val="32"/>
          <w:szCs w:val="32"/>
        </w:rPr>
        <w:t>Adli (2018)</w:t>
      </w:r>
    </w:p>
    <w:p w14:paraId="74D4111A" w14:textId="77777777" w:rsidR="0054558C" w:rsidRPr="00713888" w:rsidRDefault="0054558C" w:rsidP="00300584">
      <w:pPr>
        <w:pStyle w:val="a5"/>
        <w:bidi/>
        <w:spacing w:before="0" w:beforeAutospacing="0" w:after="24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أُجريت بعنوان "التحول الرقمي للمنظمات في ظل تكنولوجيا الاتصال والمعلومات". هدفت للتعرف على حجم وعدد الشركات المستخدمة للتحول الرقمي وتأثير ذلك عليها. شملت العينة (10) شركات مختلفة الأعمال، واستخدم المنهج الوصفي.</w:t>
      </w:r>
    </w:p>
    <w:p w14:paraId="06A109F6" w14:textId="77777777" w:rsidR="0054558C" w:rsidRPr="00713888" w:rsidRDefault="0054558C" w:rsidP="00300584">
      <w:pPr>
        <w:pStyle w:val="a5"/>
        <w:bidi/>
        <w:spacing w:before="0" w:beforeAutospacing="0" w:after="0" w:afterAutospacing="0" w:line="360" w:lineRule="auto"/>
        <w:rPr>
          <w:rFonts w:ascii="Simplified Arabic" w:hAnsi="Simplified Arabic" w:cs="Simplified Arabic"/>
          <w:color w:val="1B1C1D"/>
          <w:sz w:val="32"/>
          <w:szCs w:val="32"/>
          <w:rtl/>
        </w:rPr>
      </w:pPr>
      <w:r w:rsidRPr="00713888">
        <w:rPr>
          <w:rStyle w:val="a6"/>
          <w:rFonts w:ascii="Simplified Arabic" w:hAnsi="Simplified Arabic" w:cs="Simplified Arabic"/>
          <w:color w:val="1B1C1D"/>
          <w:sz w:val="32"/>
          <w:szCs w:val="32"/>
          <w:bdr w:val="none" w:sz="0" w:space="0" w:color="auto" w:frame="1"/>
          <w:rtl/>
        </w:rPr>
        <w:t>أبرز النتائج:</w:t>
      </w:r>
    </w:p>
    <w:p w14:paraId="6B07CB0D" w14:textId="77777777" w:rsidR="0054558C" w:rsidRPr="00713888" w:rsidRDefault="0054558C" w:rsidP="00300584">
      <w:pPr>
        <w:pStyle w:val="a5"/>
        <w:numPr>
          <w:ilvl w:val="0"/>
          <w:numId w:val="31"/>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وجود علاقة بين وسائل الاتصال والتكنولوجيا الحديثة على استخدام التحول الرقمي في كافة الشركات وباختلاف إنتاجها.</w:t>
      </w:r>
    </w:p>
    <w:p w14:paraId="349614B0" w14:textId="77777777" w:rsidR="0054558C" w:rsidRPr="00713888" w:rsidRDefault="0054558C" w:rsidP="0030058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B171272" w14:textId="77777777" w:rsidR="008E6BB1" w:rsidRPr="00713888" w:rsidRDefault="008E6BB1" w:rsidP="0030058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FE11714"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A7C4D6F"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A93E78F"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267887F"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0317BB3" w14:textId="77777777" w:rsidR="00713888" w:rsidRPr="00713888" w:rsidRDefault="00713888"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22AB6D2" w14:textId="65637411" w:rsidR="00825175" w:rsidRPr="00713888" w:rsidRDefault="00825175" w:rsidP="0071388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713888">
        <w:rPr>
          <w:rFonts w:ascii="Simplified Arabic" w:eastAsia="Times New Roman" w:hAnsi="Simplified Arabic" w:cs="Simplified Arabic"/>
          <w:color w:val="1B1C1D"/>
          <w:sz w:val="32"/>
          <w:szCs w:val="32"/>
          <w:rtl/>
        </w:rPr>
        <w:lastRenderedPageBreak/>
        <w:t xml:space="preserve"> الإطار النظري للدراسة</w:t>
      </w:r>
    </w:p>
    <w:p w14:paraId="1E1CFA46" w14:textId="33689B8D" w:rsidR="00825175" w:rsidRPr="00713888" w:rsidRDefault="00825175" w:rsidP="00713888">
      <w:pPr>
        <w:pStyle w:val="2"/>
        <w:spacing w:before="0" w:after="120" w:line="360" w:lineRule="auto"/>
        <w:rPr>
          <w:rFonts w:ascii="Simplified Arabic" w:eastAsia="Times New Roman" w:hAnsi="Simplified Arabic" w:cs="Simplified Arabic"/>
          <w:color w:val="1B1C1D"/>
          <w:rtl/>
        </w:rPr>
      </w:pPr>
      <w:r w:rsidRPr="00713888">
        <w:rPr>
          <w:rFonts w:ascii="Simplified Arabic" w:eastAsia="Times New Roman" w:hAnsi="Simplified Arabic" w:cs="Simplified Arabic"/>
          <w:color w:val="1B1C1D"/>
          <w:rtl/>
        </w:rPr>
        <w:t>1. المفهوم الشامل للتحول الرقمي (</w:t>
      </w:r>
      <w:r w:rsidRPr="00713888">
        <w:rPr>
          <w:rFonts w:ascii="Simplified Arabic" w:eastAsia="Times New Roman" w:hAnsi="Simplified Arabic" w:cs="Simplified Arabic"/>
          <w:color w:val="1B1C1D"/>
        </w:rPr>
        <w:t>Digital Transformation</w:t>
      </w:r>
      <w:r w:rsidRPr="00713888">
        <w:rPr>
          <w:rFonts w:ascii="Simplified Arabic" w:eastAsia="Times New Roman" w:hAnsi="Simplified Arabic" w:cs="Simplified Arabic"/>
          <w:color w:val="1B1C1D"/>
          <w:rtl/>
        </w:rPr>
        <w:t>)</w:t>
      </w:r>
    </w:p>
    <w:p w14:paraId="58BA1B7B" w14:textId="77777777" w:rsidR="00825175" w:rsidRPr="00713888" w:rsidRDefault="00825175" w:rsidP="00300584">
      <w:pPr>
        <w:pStyle w:val="a5"/>
        <w:numPr>
          <w:ilvl w:val="0"/>
          <w:numId w:val="9"/>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تعريف التحول الرقمي والتفريق بينه وبين الرقمنة والأتمتة.</w:t>
      </w:r>
    </w:p>
    <w:p w14:paraId="76BD2588" w14:textId="77777777" w:rsidR="00825175" w:rsidRPr="00713888" w:rsidRDefault="00825175" w:rsidP="00300584">
      <w:pPr>
        <w:pStyle w:val="a5"/>
        <w:numPr>
          <w:ilvl w:val="0"/>
          <w:numId w:val="9"/>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نماذج التحول الرقمي ومراحله (الاستراتيجية، الثقافة، العمليات، التكنولوجيا).</w:t>
      </w:r>
    </w:p>
    <w:p w14:paraId="5155C92B" w14:textId="77777777" w:rsidR="00825175" w:rsidRPr="00713888" w:rsidRDefault="00825175" w:rsidP="00300584">
      <w:pPr>
        <w:pStyle w:val="a5"/>
        <w:numPr>
          <w:ilvl w:val="0"/>
          <w:numId w:val="9"/>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أبعاد التحول الرقمي: البنية التحتية، تجربة العميل الرقمية، حوكمة البيانات.</w:t>
      </w:r>
    </w:p>
    <w:p w14:paraId="63134CB6" w14:textId="77777777" w:rsidR="00825175" w:rsidRPr="00713888" w:rsidRDefault="00825175" w:rsidP="00300584">
      <w:pPr>
        <w:pStyle w:val="a5"/>
        <w:numPr>
          <w:ilvl w:val="0"/>
          <w:numId w:val="9"/>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التحول الرقمي كقوة دافعة للتغيير الاستراتيجي في المؤسسات.</w:t>
      </w:r>
    </w:p>
    <w:p w14:paraId="2EAF28FE" w14:textId="0A7128C6" w:rsidR="00825175" w:rsidRPr="00713888" w:rsidRDefault="00825175" w:rsidP="00300584">
      <w:pPr>
        <w:pStyle w:val="2"/>
        <w:spacing w:before="0" w:after="120" w:line="360" w:lineRule="auto"/>
        <w:rPr>
          <w:rFonts w:ascii="Simplified Arabic" w:eastAsia="Times New Roman" w:hAnsi="Simplified Arabic" w:cs="Simplified Arabic"/>
          <w:color w:val="1B1C1D"/>
          <w:rtl/>
        </w:rPr>
      </w:pPr>
      <w:r w:rsidRPr="00713888">
        <w:rPr>
          <w:rFonts w:ascii="Simplified Arabic" w:eastAsia="Times New Roman" w:hAnsi="Simplified Arabic" w:cs="Simplified Arabic"/>
          <w:color w:val="1B1C1D"/>
          <w:rtl/>
        </w:rPr>
        <w:t>2. التحول الرقمي في سياق رؤية المملكة 2030</w:t>
      </w:r>
    </w:p>
    <w:p w14:paraId="10C453D8" w14:textId="77777777" w:rsidR="00825175" w:rsidRPr="00713888" w:rsidRDefault="00825175" w:rsidP="00300584">
      <w:pPr>
        <w:pStyle w:val="a5"/>
        <w:numPr>
          <w:ilvl w:val="0"/>
          <w:numId w:val="10"/>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دور التحول الرقمي كركيزة أساسية لتحقيق أهداف رؤية 2030 (تنوع الاقتصاد، الابتكار).</w:t>
      </w:r>
    </w:p>
    <w:p w14:paraId="56D14874" w14:textId="77777777" w:rsidR="00825175" w:rsidRPr="00713888" w:rsidRDefault="00825175" w:rsidP="00300584">
      <w:pPr>
        <w:pStyle w:val="a5"/>
        <w:numPr>
          <w:ilvl w:val="0"/>
          <w:numId w:val="10"/>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المبادرات الوطنية المتعلقة بالرقمنة والحكومة الذكية في السعودية.</w:t>
      </w:r>
    </w:p>
    <w:p w14:paraId="35D572D1" w14:textId="77777777" w:rsidR="00825175" w:rsidRPr="00713888" w:rsidRDefault="00825175" w:rsidP="00300584">
      <w:pPr>
        <w:pStyle w:val="a5"/>
        <w:numPr>
          <w:ilvl w:val="0"/>
          <w:numId w:val="10"/>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تحديات وفرص التحول الرقمي في القطاع العام والمشاريع الحكومية الكبرى.</w:t>
      </w:r>
    </w:p>
    <w:p w14:paraId="58A28C3F" w14:textId="77777777" w:rsidR="00825175" w:rsidRPr="00713888" w:rsidRDefault="00825175" w:rsidP="00300584">
      <w:pPr>
        <w:pStyle w:val="a5"/>
        <w:numPr>
          <w:ilvl w:val="0"/>
          <w:numId w:val="10"/>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الإطار التنظيمي والقانوني لحوكمة البيانات والتقنيات الناشئة في المملكة.</w:t>
      </w:r>
    </w:p>
    <w:p w14:paraId="6EEB424C" w14:textId="77777777" w:rsidR="00825175" w:rsidRPr="00713888" w:rsidRDefault="00825175" w:rsidP="00300584">
      <w:pPr>
        <w:pStyle w:val="2"/>
        <w:spacing w:before="0" w:after="120" w:line="360" w:lineRule="auto"/>
        <w:rPr>
          <w:rFonts w:ascii="Simplified Arabic" w:eastAsia="Times New Roman" w:hAnsi="Simplified Arabic" w:cs="Simplified Arabic"/>
          <w:color w:val="1B1C1D"/>
          <w:rtl/>
        </w:rPr>
      </w:pPr>
      <w:r w:rsidRPr="00713888">
        <w:rPr>
          <w:rFonts w:ascii="Simplified Arabic" w:eastAsia="Times New Roman" w:hAnsi="Simplified Arabic" w:cs="Simplified Arabic"/>
          <w:color w:val="1B1C1D"/>
          <w:rtl/>
        </w:rPr>
        <w:t>3. دور صندوق الاستثمارات العامة في قيادة التحول الرقمي</w:t>
      </w:r>
    </w:p>
    <w:p w14:paraId="140B7EAE" w14:textId="77777777" w:rsidR="00825175" w:rsidRPr="00713888" w:rsidRDefault="00825175" w:rsidP="00300584">
      <w:pPr>
        <w:pStyle w:val="a5"/>
        <w:numPr>
          <w:ilvl w:val="0"/>
          <w:numId w:val="11"/>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أهداف واستراتيجية صندوق الاستثمارات العامة في إنشاء مشاريع مستدامة تقودها التقنية.</w:t>
      </w:r>
    </w:p>
    <w:p w14:paraId="180797DB" w14:textId="77777777" w:rsidR="00825175" w:rsidRPr="00713888" w:rsidRDefault="00825175" w:rsidP="00300584">
      <w:pPr>
        <w:pStyle w:val="a5"/>
        <w:numPr>
          <w:ilvl w:val="0"/>
          <w:numId w:val="11"/>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lastRenderedPageBreak/>
        <w:t>الأهمية الاستراتيجية للمشاريع الكبرى التابعة للصندوق (مثل نيوم والقدية) كبيئات لتطبيق التقنيات الحديثة.</w:t>
      </w:r>
    </w:p>
    <w:p w14:paraId="76595A56" w14:textId="77777777" w:rsidR="00825175" w:rsidRPr="00713888" w:rsidRDefault="00825175" w:rsidP="00300584">
      <w:pPr>
        <w:pStyle w:val="a5"/>
        <w:numPr>
          <w:ilvl w:val="0"/>
          <w:numId w:val="11"/>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نماذج تبني التقنية في هذه المشاريع (الذكاء الاصطناعي، إنترنت الأشياء، المدن الذكية).</w:t>
      </w:r>
    </w:p>
    <w:p w14:paraId="5CEB94C5" w14:textId="77777777" w:rsidR="00825175" w:rsidRPr="00713888" w:rsidRDefault="00825175" w:rsidP="00300584">
      <w:pPr>
        <w:pStyle w:val="a5"/>
        <w:numPr>
          <w:ilvl w:val="0"/>
          <w:numId w:val="11"/>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 xml:space="preserve">المتطلبات الرقمية الخاصة ببيئة العمل المعقدة والمستقبلية لمشاريع </w:t>
      </w:r>
      <w:r w:rsidRPr="00713888">
        <w:rPr>
          <w:rFonts w:ascii="Simplified Arabic" w:hAnsi="Simplified Arabic" w:cs="Simplified Arabic"/>
          <w:color w:val="1B1C1D"/>
          <w:sz w:val="32"/>
          <w:szCs w:val="32"/>
        </w:rPr>
        <w:t>PIF</w:t>
      </w:r>
      <w:r w:rsidRPr="00713888">
        <w:rPr>
          <w:rFonts w:ascii="Simplified Arabic" w:hAnsi="Simplified Arabic" w:cs="Simplified Arabic"/>
          <w:color w:val="1B1C1D"/>
          <w:sz w:val="32"/>
          <w:szCs w:val="32"/>
          <w:rtl/>
        </w:rPr>
        <w:t>.</w:t>
      </w:r>
    </w:p>
    <w:p w14:paraId="54B72940" w14:textId="77777777" w:rsidR="00825175" w:rsidRPr="00713888" w:rsidRDefault="00825175" w:rsidP="00300584">
      <w:pPr>
        <w:pStyle w:val="2"/>
        <w:spacing w:before="0" w:after="120" w:line="360" w:lineRule="auto"/>
        <w:rPr>
          <w:rFonts w:ascii="Simplified Arabic" w:eastAsia="Times New Roman" w:hAnsi="Simplified Arabic" w:cs="Simplified Arabic"/>
          <w:color w:val="1B1C1D"/>
          <w:rtl/>
        </w:rPr>
      </w:pPr>
      <w:r w:rsidRPr="00713888">
        <w:rPr>
          <w:rFonts w:ascii="Simplified Arabic" w:eastAsia="Times New Roman" w:hAnsi="Simplified Arabic" w:cs="Simplified Arabic"/>
          <w:color w:val="1B1C1D"/>
          <w:rtl/>
        </w:rPr>
        <w:t>4. مفهوم وأساسيات اتخاذ القرار الإداري</w:t>
      </w:r>
    </w:p>
    <w:p w14:paraId="1ACF6501" w14:textId="77777777" w:rsidR="00825175" w:rsidRPr="00713888" w:rsidRDefault="00825175" w:rsidP="00300584">
      <w:pPr>
        <w:pStyle w:val="a5"/>
        <w:numPr>
          <w:ilvl w:val="0"/>
          <w:numId w:val="12"/>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تعريف القرار الإداري وأنواعه (استراتيجي، تكتيكي، تشغيلي).</w:t>
      </w:r>
    </w:p>
    <w:p w14:paraId="21629C73" w14:textId="77777777" w:rsidR="00825175" w:rsidRPr="00713888" w:rsidRDefault="00825175" w:rsidP="00300584">
      <w:pPr>
        <w:pStyle w:val="a5"/>
        <w:numPr>
          <w:ilvl w:val="0"/>
          <w:numId w:val="12"/>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مراحل عملية اتخاذ القرار الإداري (تحديد المشكلة، جمع المعلومات، تحليل البدائل، التنفيذ).</w:t>
      </w:r>
    </w:p>
    <w:p w14:paraId="5F18AD62" w14:textId="77777777" w:rsidR="00825175" w:rsidRPr="00713888" w:rsidRDefault="00825175" w:rsidP="00300584">
      <w:pPr>
        <w:pStyle w:val="a5"/>
        <w:numPr>
          <w:ilvl w:val="0"/>
          <w:numId w:val="12"/>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النماذج العقلانية والمحدودة العقلانية في اتخاذ القرار.</w:t>
      </w:r>
    </w:p>
    <w:p w14:paraId="50C07EFD" w14:textId="77777777" w:rsidR="00825175" w:rsidRPr="00713888" w:rsidRDefault="00825175" w:rsidP="00300584">
      <w:pPr>
        <w:pStyle w:val="a5"/>
        <w:numPr>
          <w:ilvl w:val="0"/>
          <w:numId w:val="12"/>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العوامل المؤثرة في القرار الإداري (البشرية، البيئية، التنظيمية).</w:t>
      </w:r>
    </w:p>
    <w:p w14:paraId="0BA9DCF1" w14:textId="72BB065D" w:rsidR="00825175" w:rsidRPr="00713888" w:rsidRDefault="00825175" w:rsidP="00300584">
      <w:pPr>
        <w:pStyle w:val="2"/>
        <w:spacing w:before="0" w:after="120" w:line="360" w:lineRule="auto"/>
        <w:rPr>
          <w:rFonts w:ascii="Simplified Arabic" w:eastAsia="Times New Roman" w:hAnsi="Simplified Arabic" w:cs="Simplified Arabic"/>
          <w:color w:val="1B1C1D"/>
          <w:rtl/>
        </w:rPr>
      </w:pPr>
      <w:r w:rsidRPr="00713888">
        <w:rPr>
          <w:rFonts w:ascii="Simplified Arabic" w:eastAsia="Times New Roman" w:hAnsi="Simplified Arabic" w:cs="Simplified Arabic"/>
          <w:color w:val="1B1C1D"/>
          <w:rtl/>
        </w:rPr>
        <w:t>5. كفاءة القرار الإداري ومؤشرات قياسها</w:t>
      </w:r>
    </w:p>
    <w:p w14:paraId="0E8DCD11" w14:textId="77777777" w:rsidR="00825175" w:rsidRPr="00713888" w:rsidRDefault="00825175" w:rsidP="00300584">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مفهوم كفاءة القرار الإداري (</w:t>
      </w:r>
      <w:r w:rsidRPr="00713888">
        <w:rPr>
          <w:rFonts w:ascii="Simplified Arabic" w:hAnsi="Simplified Arabic" w:cs="Simplified Arabic"/>
          <w:color w:val="1B1C1D"/>
          <w:sz w:val="32"/>
          <w:szCs w:val="32"/>
        </w:rPr>
        <w:t>Efficiency</w:t>
      </w:r>
      <w:r w:rsidRPr="00713888">
        <w:rPr>
          <w:rFonts w:ascii="Simplified Arabic" w:hAnsi="Simplified Arabic" w:cs="Simplified Arabic"/>
          <w:color w:val="1B1C1D"/>
          <w:sz w:val="32"/>
          <w:szCs w:val="32"/>
          <w:rtl/>
        </w:rPr>
        <w:t>) والفعالية (</w:t>
      </w:r>
      <w:r w:rsidRPr="00713888">
        <w:rPr>
          <w:rFonts w:ascii="Simplified Arabic" w:hAnsi="Simplified Arabic" w:cs="Simplified Arabic"/>
          <w:color w:val="1B1C1D"/>
          <w:sz w:val="32"/>
          <w:szCs w:val="32"/>
        </w:rPr>
        <w:t>Effectiveness</w:t>
      </w:r>
      <w:r w:rsidRPr="00713888">
        <w:rPr>
          <w:rFonts w:ascii="Simplified Arabic" w:hAnsi="Simplified Arabic" w:cs="Simplified Arabic"/>
          <w:color w:val="1B1C1D"/>
          <w:sz w:val="32"/>
          <w:szCs w:val="32"/>
          <w:rtl/>
        </w:rPr>
        <w:t>).</w:t>
      </w:r>
    </w:p>
    <w:p w14:paraId="7100AB89" w14:textId="77777777" w:rsidR="00825175" w:rsidRPr="00713888" w:rsidRDefault="00825175" w:rsidP="00300584">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أبعاد القياس: سرعة القرار (</w:t>
      </w:r>
      <w:r w:rsidRPr="00713888">
        <w:rPr>
          <w:rFonts w:ascii="Simplified Arabic" w:hAnsi="Simplified Arabic" w:cs="Simplified Arabic"/>
          <w:color w:val="1B1C1D"/>
          <w:sz w:val="32"/>
          <w:szCs w:val="32"/>
        </w:rPr>
        <w:t>Response Time</w:t>
      </w:r>
      <w:r w:rsidRPr="00713888">
        <w:rPr>
          <w:rFonts w:ascii="Simplified Arabic" w:hAnsi="Simplified Arabic" w:cs="Simplified Arabic"/>
          <w:color w:val="1B1C1D"/>
          <w:sz w:val="32"/>
          <w:szCs w:val="32"/>
          <w:rtl/>
        </w:rPr>
        <w:t>) وجودته (</w:t>
      </w:r>
      <w:r w:rsidRPr="00713888">
        <w:rPr>
          <w:rFonts w:ascii="Simplified Arabic" w:hAnsi="Simplified Arabic" w:cs="Simplified Arabic"/>
          <w:color w:val="1B1C1D"/>
          <w:sz w:val="32"/>
          <w:szCs w:val="32"/>
        </w:rPr>
        <w:t>Quality</w:t>
      </w:r>
      <w:r w:rsidRPr="00713888">
        <w:rPr>
          <w:rFonts w:ascii="Simplified Arabic" w:hAnsi="Simplified Arabic" w:cs="Simplified Arabic"/>
          <w:color w:val="1B1C1D"/>
          <w:sz w:val="32"/>
          <w:szCs w:val="32"/>
          <w:rtl/>
        </w:rPr>
        <w:t>).</w:t>
      </w:r>
    </w:p>
    <w:p w14:paraId="41C1A6F9" w14:textId="77777777" w:rsidR="00825175" w:rsidRPr="00713888" w:rsidRDefault="00825175" w:rsidP="00300584">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مؤشرات دقة القرار: الموضوعية، الاعتماد على الحقائق، تقليل هامش الخطأ.</w:t>
      </w:r>
    </w:p>
    <w:p w14:paraId="3D2F7034" w14:textId="77777777" w:rsidR="00825175" w:rsidRPr="00713888" w:rsidRDefault="00825175" w:rsidP="00300584">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lastRenderedPageBreak/>
        <w:t>دور الرقمنة في تحويل عملية اتخاذ القرار إلى عملية قائمة على البراهين (</w:t>
      </w:r>
      <w:r w:rsidRPr="00713888">
        <w:rPr>
          <w:rFonts w:ascii="Simplified Arabic" w:hAnsi="Simplified Arabic" w:cs="Simplified Arabic"/>
          <w:color w:val="1B1C1D"/>
          <w:sz w:val="32"/>
          <w:szCs w:val="32"/>
        </w:rPr>
        <w:t>Evidence-Based Decision-Making</w:t>
      </w:r>
      <w:r w:rsidRPr="00713888">
        <w:rPr>
          <w:rFonts w:ascii="Simplified Arabic" w:hAnsi="Simplified Arabic" w:cs="Simplified Arabic"/>
          <w:color w:val="1B1C1D"/>
          <w:sz w:val="32"/>
          <w:szCs w:val="32"/>
          <w:rtl/>
        </w:rPr>
        <w:t>).</w:t>
      </w:r>
    </w:p>
    <w:p w14:paraId="5FF05B3F" w14:textId="77777777" w:rsidR="00825175" w:rsidRPr="00713888" w:rsidRDefault="00825175" w:rsidP="00300584">
      <w:pPr>
        <w:pStyle w:val="2"/>
        <w:spacing w:before="0" w:after="120" w:line="360" w:lineRule="auto"/>
        <w:rPr>
          <w:rFonts w:ascii="Simplified Arabic" w:eastAsia="Times New Roman" w:hAnsi="Simplified Arabic" w:cs="Simplified Arabic"/>
          <w:color w:val="1B1C1D"/>
          <w:rtl/>
        </w:rPr>
      </w:pPr>
      <w:r w:rsidRPr="00713888">
        <w:rPr>
          <w:rFonts w:ascii="Simplified Arabic" w:eastAsia="Times New Roman" w:hAnsi="Simplified Arabic" w:cs="Simplified Arabic"/>
          <w:color w:val="1B1C1D"/>
          <w:rtl/>
        </w:rPr>
        <w:t>6. تأثير تحليلات البيانات المتقدمة على جودة القرار (</w:t>
      </w:r>
      <w:r w:rsidRPr="00713888">
        <w:rPr>
          <w:rFonts w:ascii="Simplified Arabic" w:eastAsia="Times New Roman" w:hAnsi="Simplified Arabic" w:cs="Simplified Arabic"/>
          <w:color w:val="1B1C1D"/>
        </w:rPr>
        <w:t>Big Data</w:t>
      </w:r>
      <w:r w:rsidRPr="00713888">
        <w:rPr>
          <w:rFonts w:ascii="Simplified Arabic" w:eastAsia="Times New Roman" w:hAnsi="Simplified Arabic" w:cs="Simplified Arabic"/>
          <w:color w:val="1B1C1D"/>
          <w:rtl/>
        </w:rPr>
        <w:t xml:space="preserve"> &amp; </w:t>
      </w:r>
      <w:r w:rsidRPr="00713888">
        <w:rPr>
          <w:rFonts w:ascii="Simplified Arabic" w:eastAsia="Times New Roman" w:hAnsi="Simplified Arabic" w:cs="Simplified Arabic"/>
          <w:color w:val="1B1C1D"/>
        </w:rPr>
        <w:t>Analytics</w:t>
      </w:r>
      <w:r w:rsidRPr="00713888">
        <w:rPr>
          <w:rFonts w:ascii="Simplified Arabic" w:eastAsia="Times New Roman" w:hAnsi="Simplified Arabic" w:cs="Simplified Arabic"/>
          <w:color w:val="1B1C1D"/>
          <w:rtl/>
        </w:rPr>
        <w:t>)</w:t>
      </w:r>
    </w:p>
    <w:p w14:paraId="70881F2F" w14:textId="77777777" w:rsidR="00825175" w:rsidRPr="00713888" w:rsidRDefault="00825175" w:rsidP="00300584">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مفهوم البيانات الضخمة (</w:t>
      </w:r>
      <w:r w:rsidRPr="00713888">
        <w:rPr>
          <w:rFonts w:ascii="Simplified Arabic" w:hAnsi="Simplified Arabic" w:cs="Simplified Arabic"/>
          <w:color w:val="1B1C1D"/>
          <w:sz w:val="32"/>
          <w:szCs w:val="32"/>
        </w:rPr>
        <w:t>Big Data</w:t>
      </w:r>
      <w:r w:rsidRPr="00713888">
        <w:rPr>
          <w:rFonts w:ascii="Simplified Arabic" w:hAnsi="Simplified Arabic" w:cs="Simplified Arabic"/>
          <w:color w:val="1B1C1D"/>
          <w:sz w:val="32"/>
          <w:szCs w:val="32"/>
          <w:rtl/>
        </w:rPr>
        <w:t>) وخصائصها (حجم، سرعة، تنوع، مصداقية).</w:t>
      </w:r>
    </w:p>
    <w:p w14:paraId="31213CE5" w14:textId="77777777" w:rsidR="00825175" w:rsidRPr="00713888" w:rsidRDefault="00825175" w:rsidP="00300584">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أنواع التحليلات (الوصفية، التشخيصية، التنبؤية، الوصفية) وكيفية دعمها للقرار.</w:t>
      </w:r>
    </w:p>
    <w:p w14:paraId="6329E98B" w14:textId="77777777" w:rsidR="00825175" w:rsidRPr="00713888" w:rsidRDefault="00825175" w:rsidP="00300584">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دور الذكاء الاصطناعي ونماذج تعلم الآلة في استخلاص الرؤى القيمة.</w:t>
      </w:r>
    </w:p>
    <w:p w14:paraId="59F156DB" w14:textId="77777777" w:rsidR="00825175" w:rsidRPr="00713888" w:rsidRDefault="00825175" w:rsidP="00300584">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أثر التحليلات على تقليل حالة عدم اليقين والمخاطر المرتبطة بالقرار.</w:t>
      </w:r>
    </w:p>
    <w:p w14:paraId="1A9DF5D7" w14:textId="77777777" w:rsidR="00825175" w:rsidRPr="00713888" w:rsidRDefault="00825175" w:rsidP="00300584">
      <w:pPr>
        <w:pStyle w:val="2"/>
        <w:spacing w:before="0" w:after="120" w:line="360" w:lineRule="auto"/>
        <w:rPr>
          <w:rFonts w:ascii="Simplified Arabic" w:eastAsia="Times New Roman" w:hAnsi="Simplified Arabic" w:cs="Simplified Arabic"/>
          <w:color w:val="1B1C1D"/>
          <w:rtl/>
        </w:rPr>
      </w:pPr>
      <w:r w:rsidRPr="00713888">
        <w:rPr>
          <w:rFonts w:ascii="Simplified Arabic" w:eastAsia="Times New Roman" w:hAnsi="Simplified Arabic" w:cs="Simplified Arabic"/>
          <w:color w:val="1B1C1D"/>
          <w:rtl/>
        </w:rPr>
        <w:t>7. أثر الأتمتة ورقمنة العمليات على سرعة القرار</w:t>
      </w:r>
    </w:p>
    <w:p w14:paraId="73E3C5CF" w14:textId="77777777" w:rsidR="00825175" w:rsidRPr="00713888" w:rsidRDefault="00825175" w:rsidP="00300584">
      <w:pPr>
        <w:pStyle w:val="a5"/>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مفهوم أتمتة العمليات الروبوتية (</w:t>
      </w:r>
      <w:r w:rsidRPr="00713888">
        <w:rPr>
          <w:rFonts w:ascii="Simplified Arabic" w:hAnsi="Simplified Arabic" w:cs="Simplified Arabic"/>
          <w:color w:val="1B1C1D"/>
          <w:sz w:val="32"/>
          <w:szCs w:val="32"/>
        </w:rPr>
        <w:t>RPA</w:t>
      </w:r>
      <w:r w:rsidRPr="00713888">
        <w:rPr>
          <w:rFonts w:ascii="Simplified Arabic" w:hAnsi="Simplified Arabic" w:cs="Simplified Arabic"/>
          <w:color w:val="1B1C1D"/>
          <w:sz w:val="32"/>
          <w:szCs w:val="32"/>
          <w:rtl/>
        </w:rPr>
        <w:t>) وكيفية تطبيقها في العمليات الإدارية.</w:t>
      </w:r>
    </w:p>
    <w:p w14:paraId="04287C41" w14:textId="77777777" w:rsidR="00825175" w:rsidRPr="00713888" w:rsidRDefault="00825175" w:rsidP="00300584">
      <w:pPr>
        <w:pStyle w:val="a5"/>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دور رقمنة سلاسل القيمة والإجراءات الداخلية في تسريع تدفق المعلومات.</w:t>
      </w:r>
    </w:p>
    <w:p w14:paraId="20338C3A" w14:textId="77777777" w:rsidR="00825175" w:rsidRPr="00713888" w:rsidRDefault="00825175" w:rsidP="00300584">
      <w:pPr>
        <w:pStyle w:val="a5"/>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تقليل زمن دورة القرار (</w:t>
      </w:r>
      <w:r w:rsidRPr="00713888">
        <w:rPr>
          <w:rFonts w:ascii="Simplified Arabic" w:hAnsi="Simplified Arabic" w:cs="Simplified Arabic"/>
          <w:color w:val="1B1C1D"/>
          <w:sz w:val="32"/>
          <w:szCs w:val="32"/>
        </w:rPr>
        <w:t>Decision Cycle Time</w:t>
      </w:r>
      <w:r w:rsidRPr="00713888">
        <w:rPr>
          <w:rFonts w:ascii="Simplified Arabic" w:hAnsi="Simplified Arabic" w:cs="Simplified Arabic"/>
          <w:color w:val="1B1C1D"/>
          <w:sz w:val="32"/>
          <w:szCs w:val="32"/>
          <w:rtl/>
        </w:rPr>
        <w:t>) من خلال النظم الرقمية المتكاملة.</w:t>
      </w:r>
    </w:p>
    <w:p w14:paraId="749752E7" w14:textId="77777777" w:rsidR="00825175" w:rsidRPr="00713888" w:rsidRDefault="00825175" w:rsidP="00300584">
      <w:pPr>
        <w:pStyle w:val="a5"/>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تأثير الأتمتة على تحرير المدراء للتركيز على القرارات الاستراتيجية بدلاً من الروتينية.</w:t>
      </w:r>
    </w:p>
    <w:p w14:paraId="6C544CD8" w14:textId="77777777" w:rsidR="00825175" w:rsidRPr="00713888" w:rsidRDefault="00825175" w:rsidP="00300584">
      <w:pPr>
        <w:pStyle w:val="2"/>
        <w:spacing w:before="0" w:after="120" w:line="360" w:lineRule="auto"/>
        <w:rPr>
          <w:rFonts w:ascii="Simplified Arabic" w:eastAsia="Times New Roman" w:hAnsi="Simplified Arabic" w:cs="Simplified Arabic"/>
          <w:color w:val="1B1C1D"/>
          <w:rtl/>
        </w:rPr>
      </w:pPr>
      <w:r w:rsidRPr="00713888">
        <w:rPr>
          <w:rFonts w:ascii="Simplified Arabic" w:eastAsia="Times New Roman" w:hAnsi="Simplified Arabic" w:cs="Simplified Arabic"/>
          <w:color w:val="1B1C1D"/>
          <w:rtl/>
        </w:rPr>
        <w:lastRenderedPageBreak/>
        <w:t>8. حوكمة البيانات والأمن السيبراني في دعم القرار</w:t>
      </w:r>
    </w:p>
    <w:p w14:paraId="32FE7FF6" w14:textId="77777777" w:rsidR="00825175" w:rsidRPr="00713888" w:rsidRDefault="00825175" w:rsidP="00300584">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أهمية جودة البيانات (</w:t>
      </w:r>
      <w:r w:rsidRPr="00713888">
        <w:rPr>
          <w:rFonts w:ascii="Simplified Arabic" w:hAnsi="Simplified Arabic" w:cs="Simplified Arabic"/>
          <w:color w:val="1B1C1D"/>
          <w:sz w:val="32"/>
          <w:szCs w:val="32"/>
        </w:rPr>
        <w:t>Data Quality</w:t>
      </w:r>
      <w:r w:rsidRPr="00713888">
        <w:rPr>
          <w:rFonts w:ascii="Simplified Arabic" w:hAnsi="Simplified Arabic" w:cs="Simplified Arabic"/>
          <w:color w:val="1B1C1D"/>
          <w:sz w:val="32"/>
          <w:szCs w:val="32"/>
          <w:rtl/>
        </w:rPr>
        <w:t>) وموثوقيتها كأساس للقرار.</w:t>
      </w:r>
    </w:p>
    <w:p w14:paraId="687FBC3C" w14:textId="77777777" w:rsidR="00825175" w:rsidRPr="00713888" w:rsidRDefault="00825175" w:rsidP="00300584">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دور حوكمة البيانات في ضمان الشفافية والامتثال داخل المشاريع الكبرى.</w:t>
      </w:r>
    </w:p>
    <w:p w14:paraId="076528A9" w14:textId="77777777" w:rsidR="00825175" w:rsidRPr="00713888" w:rsidRDefault="00825175" w:rsidP="00300584">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الأمن السيبراني وحماية أصول القرار الرقمية في المشاريع الحساسة.</w:t>
      </w:r>
    </w:p>
    <w:p w14:paraId="4ED58D39" w14:textId="77777777" w:rsidR="00825175" w:rsidRPr="00713888" w:rsidRDefault="00825175" w:rsidP="00300584">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التحديات الأخلاقية والخصوصية المرتبطة باستخدام البيانات في اتخاذ القرار.</w:t>
      </w:r>
    </w:p>
    <w:p w14:paraId="71979587" w14:textId="77777777" w:rsidR="00825175" w:rsidRPr="00713888" w:rsidRDefault="00825175" w:rsidP="00300584">
      <w:pPr>
        <w:pStyle w:val="2"/>
        <w:spacing w:before="0" w:after="120" w:line="360" w:lineRule="auto"/>
        <w:rPr>
          <w:rFonts w:ascii="Simplified Arabic" w:eastAsia="Times New Roman" w:hAnsi="Simplified Arabic" w:cs="Simplified Arabic"/>
          <w:color w:val="1B1C1D"/>
          <w:rtl/>
        </w:rPr>
      </w:pPr>
      <w:r w:rsidRPr="00713888">
        <w:rPr>
          <w:rFonts w:ascii="Simplified Arabic" w:eastAsia="Times New Roman" w:hAnsi="Simplified Arabic" w:cs="Simplified Arabic"/>
          <w:color w:val="1B1C1D"/>
          <w:rtl/>
        </w:rPr>
        <w:t>9. التحديات البشرية والثقافية للتحول الرقمي في بيئة المشاريع</w:t>
      </w:r>
    </w:p>
    <w:p w14:paraId="25355992" w14:textId="77777777" w:rsidR="00825175" w:rsidRPr="00713888" w:rsidRDefault="00825175" w:rsidP="00300584">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مقاومة التغيير وأثرها على تبني الأدوات الرقمية.</w:t>
      </w:r>
    </w:p>
    <w:p w14:paraId="0ABA0983" w14:textId="77777777" w:rsidR="00825175" w:rsidRPr="00713888" w:rsidRDefault="00825175" w:rsidP="00300584">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الفجوة في المهارات الرقمية (</w:t>
      </w:r>
      <w:r w:rsidRPr="00713888">
        <w:rPr>
          <w:rFonts w:ascii="Simplified Arabic" w:hAnsi="Simplified Arabic" w:cs="Simplified Arabic"/>
          <w:color w:val="1B1C1D"/>
          <w:sz w:val="32"/>
          <w:szCs w:val="32"/>
        </w:rPr>
        <w:t>Digital Skills Gap</w:t>
      </w:r>
      <w:r w:rsidRPr="00713888">
        <w:rPr>
          <w:rFonts w:ascii="Simplified Arabic" w:hAnsi="Simplified Arabic" w:cs="Simplified Arabic"/>
          <w:color w:val="1B1C1D"/>
          <w:sz w:val="32"/>
          <w:szCs w:val="32"/>
          <w:rtl/>
        </w:rPr>
        <w:t>) لدى القيادات الإدارية.</w:t>
      </w:r>
    </w:p>
    <w:p w14:paraId="1E0BA768" w14:textId="77777777" w:rsidR="00825175" w:rsidRPr="00713888" w:rsidRDefault="00825175" w:rsidP="00300584">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أهمية الثقافة الرقمية الداعمة للقرار المعتمد على البيانات.</w:t>
      </w:r>
    </w:p>
    <w:p w14:paraId="4021F8D4" w14:textId="77777777" w:rsidR="00825175" w:rsidRPr="00713888" w:rsidRDefault="00825175" w:rsidP="00300584">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دور القيادة التحويلية في إدارة التغيير وتوظيف التقنية بفعالية.</w:t>
      </w:r>
    </w:p>
    <w:p w14:paraId="7253B1C2" w14:textId="77777777" w:rsidR="00825175" w:rsidRPr="00713888" w:rsidRDefault="00825175" w:rsidP="00300584">
      <w:pPr>
        <w:pStyle w:val="2"/>
        <w:spacing w:before="0" w:after="120" w:line="360" w:lineRule="auto"/>
        <w:rPr>
          <w:rFonts w:ascii="Simplified Arabic" w:eastAsia="Times New Roman" w:hAnsi="Simplified Arabic" w:cs="Simplified Arabic"/>
          <w:color w:val="1B1C1D"/>
          <w:rtl/>
        </w:rPr>
      </w:pPr>
      <w:r w:rsidRPr="00713888">
        <w:rPr>
          <w:rFonts w:ascii="Simplified Arabic" w:eastAsia="Times New Roman" w:hAnsi="Simplified Arabic" w:cs="Simplified Arabic"/>
          <w:color w:val="1B1C1D"/>
          <w:rtl/>
        </w:rPr>
        <w:t>10. الدراسات السابقة المتعلقة بأثر التحول الرقمي على القرارات</w:t>
      </w:r>
    </w:p>
    <w:p w14:paraId="513FAD42" w14:textId="77777777" w:rsidR="00825175" w:rsidRPr="00713888" w:rsidRDefault="00825175" w:rsidP="00300584">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استعراض وتحليل الدراسات العربية والأجنبية التي تناولت العلاقة بين التحول الرقمي والقرار الإداري.</w:t>
      </w:r>
    </w:p>
    <w:p w14:paraId="12E69818" w14:textId="77777777" w:rsidR="00825175" w:rsidRPr="00713888" w:rsidRDefault="00825175" w:rsidP="00300584">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تحديد النتائج التي توصلت إليها الدراسات السابقة في سياقات مشابهة.</w:t>
      </w:r>
    </w:p>
    <w:p w14:paraId="33657F66" w14:textId="77777777" w:rsidR="00825175" w:rsidRPr="00713888" w:rsidRDefault="00825175" w:rsidP="00300584">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t>تحديد أوجه الاتفاق والاختلاف بين الدراسة الحالية والدراسات السابقة.</w:t>
      </w:r>
    </w:p>
    <w:p w14:paraId="57D54C1D" w14:textId="77777777" w:rsidR="00825175" w:rsidRPr="00713888" w:rsidRDefault="00825175" w:rsidP="00300584">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713888">
        <w:rPr>
          <w:rFonts w:ascii="Simplified Arabic" w:hAnsi="Simplified Arabic" w:cs="Simplified Arabic"/>
          <w:color w:val="1B1C1D"/>
          <w:sz w:val="32"/>
          <w:szCs w:val="32"/>
          <w:rtl/>
        </w:rPr>
        <w:lastRenderedPageBreak/>
        <w:t>توضيح المساهمة التي تقدمها الدراسة الحالية لسد الفجوة في المعرفة الحالية.</w:t>
      </w:r>
    </w:p>
    <w:p w14:paraId="251E0BBB" w14:textId="77777777" w:rsidR="00825175" w:rsidRPr="00713888" w:rsidRDefault="00825175" w:rsidP="0030058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43A31A5" w14:textId="77777777" w:rsidR="00231838" w:rsidRPr="00713888" w:rsidRDefault="00231838" w:rsidP="0030058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7146E44" w14:textId="77777777" w:rsidR="00231838" w:rsidRPr="00713888" w:rsidRDefault="00231838" w:rsidP="00300584">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713888">
        <w:rPr>
          <w:rFonts w:ascii="Simplified Arabic" w:eastAsia="Times New Roman" w:hAnsi="Simplified Arabic" w:cs="Simplified Arabic"/>
          <w:color w:val="1F1F1F"/>
          <w:sz w:val="32"/>
          <w:szCs w:val="32"/>
          <w:rtl/>
        </w:rPr>
        <w:t>دليل التحول الرقمي الشامل: المفهوم والاستراتيجية ورؤية المملكة 2030</w:t>
      </w:r>
    </w:p>
    <w:p w14:paraId="55D6DCBA" w14:textId="77777777" w:rsidR="00231838" w:rsidRPr="00713888" w:rsidRDefault="00231838" w:rsidP="00300584">
      <w:pPr>
        <w:pStyle w:val="2"/>
        <w:spacing w:before="0" w:after="120" w:line="360" w:lineRule="auto"/>
        <w:rPr>
          <w:rFonts w:ascii="Simplified Arabic" w:eastAsia="Times New Roman" w:hAnsi="Simplified Arabic" w:cs="Simplified Arabic"/>
          <w:color w:val="1F1F1F"/>
          <w:rtl/>
        </w:rPr>
      </w:pPr>
      <w:r w:rsidRPr="00713888">
        <w:rPr>
          <w:rFonts w:ascii="Simplified Arabic" w:eastAsia="Times New Roman" w:hAnsi="Simplified Arabic" w:cs="Simplified Arabic"/>
          <w:color w:val="1F1F1F"/>
          <w:rtl/>
        </w:rPr>
        <w:t>1. المفهوم الشامل للتحول الرقمي (</w:t>
      </w:r>
      <w:r w:rsidRPr="00713888">
        <w:rPr>
          <w:rFonts w:ascii="Simplified Arabic" w:eastAsia="Times New Roman" w:hAnsi="Simplified Arabic" w:cs="Simplified Arabic"/>
          <w:color w:val="1F1F1F"/>
        </w:rPr>
        <w:t>Digital Transformation</w:t>
      </w:r>
      <w:r w:rsidRPr="00713888">
        <w:rPr>
          <w:rFonts w:ascii="Simplified Arabic" w:eastAsia="Times New Roman" w:hAnsi="Simplified Arabic" w:cs="Simplified Arabic"/>
          <w:color w:val="1F1F1F"/>
          <w:rtl/>
        </w:rPr>
        <w:t>)</w:t>
      </w:r>
    </w:p>
    <w:p w14:paraId="2EDEA3FD" w14:textId="77777777" w:rsidR="00231838" w:rsidRPr="00713888" w:rsidRDefault="00231838" w:rsidP="00300584">
      <w:pPr>
        <w:pStyle w:val="a5"/>
        <w:bidi/>
        <w:spacing w:before="0" w:beforeAutospacing="0" w:after="24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التحول الرقمي ليس مجرد اقتناء تقنيات جديدة، بل هو عملية إعادة صياغة جذرية لكيفية عمل المؤسسات وتقديم القيمة للمستفيدين.</w:t>
      </w:r>
    </w:p>
    <w:p w14:paraId="2E45E146" w14:textId="77777777" w:rsidR="00231838" w:rsidRPr="00713888" w:rsidRDefault="00231838"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الفرق بين الرقمنة والأتمتة والتحول الرقمي</w:t>
      </w:r>
    </w:p>
    <w:p w14:paraId="49E01564" w14:textId="77777777" w:rsidR="00231838" w:rsidRPr="00713888" w:rsidRDefault="00231838" w:rsidP="00300584">
      <w:pPr>
        <w:pStyle w:val="a5"/>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من الضروري التمييز بين هذه المصطلحات التي غالباً ما تُستخدم بشكل متبادل:</w:t>
      </w:r>
    </w:p>
    <w:p w14:paraId="34A18ACD" w14:textId="77777777" w:rsidR="00231838" w:rsidRPr="00713888" w:rsidRDefault="00231838" w:rsidP="00300584">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الرقمنة (</w:t>
      </w:r>
      <w:r w:rsidRPr="00713888">
        <w:rPr>
          <w:rStyle w:val="a6"/>
          <w:rFonts w:ascii="Simplified Arabic" w:hAnsi="Simplified Arabic" w:cs="Simplified Arabic"/>
          <w:color w:val="1F1F1F"/>
          <w:sz w:val="32"/>
          <w:szCs w:val="32"/>
          <w:bdr w:val="none" w:sz="0" w:space="0" w:color="auto" w:frame="1"/>
        </w:rPr>
        <w:t>Digitization</w:t>
      </w:r>
      <w:r w:rsidRPr="00713888">
        <w:rPr>
          <w:rStyle w:val="a6"/>
          <w:rFonts w:ascii="Simplified Arabic" w:hAnsi="Simplified Arabic" w:cs="Simplified Arabic"/>
          <w:color w:val="1F1F1F"/>
          <w:sz w:val="32"/>
          <w:szCs w:val="32"/>
          <w:bdr w:val="none" w:sz="0" w:space="0" w:color="auto" w:frame="1"/>
          <w:rtl/>
        </w:rPr>
        <w:t>):</w:t>
      </w:r>
      <w:r w:rsidRPr="00713888">
        <w:rPr>
          <w:rFonts w:ascii="Simplified Arabic" w:hAnsi="Simplified Arabic" w:cs="Simplified Arabic"/>
          <w:color w:val="1F1F1F"/>
          <w:sz w:val="32"/>
          <w:szCs w:val="32"/>
          <w:rtl/>
        </w:rPr>
        <w:t xml:space="preserve"> هي تحويل المعلومات من صيغة فيزيائية (ورقية) إلى صيغة رقمية (على سبيل المثال: مسح المستندات ضوئياً).</w:t>
      </w:r>
    </w:p>
    <w:p w14:paraId="34569C69" w14:textId="77777777" w:rsidR="00231838" w:rsidRPr="00713888" w:rsidRDefault="00231838" w:rsidP="00300584">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الأتمتة (</w:t>
      </w:r>
      <w:r w:rsidRPr="00713888">
        <w:rPr>
          <w:rStyle w:val="a6"/>
          <w:rFonts w:ascii="Simplified Arabic" w:hAnsi="Simplified Arabic" w:cs="Simplified Arabic"/>
          <w:color w:val="1F1F1F"/>
          <w:sz w:val="32"/>
          <w:szCs w:val="32"/>
          <w:bdr w:val="none" w:sz="0" w:space="0" w:color="auto" w:frame="1"/>
        </w:rPr>
        <w:t>Digitalization</w:t>
      </w:r>
      <w:r w:rsidRPr="00713888">
        <w:rPr>
          <w:rStyle w:val="a6"/>
          <w:rFonts w:ascii="Simplified Arabic" w:hAnsi="Simplified Arabic" w:cs="Simplified Arabic"/>
          <w:color w:val="1F1F1F"/>
          <w:sz w:val="32"/>
          <w:szCs w:val="32"/>
          <w:bdr w:val="none" w:sz="0" w:space="0" w:color="auto" w:frame="1"/>
          <w:rtl/>
        </w:rPr>
        <w:t>):</w:t>
      </w:r>
      <w:r w:rsidRPr="00713888">
        <w:rPr>
          <w:rFonts w:ascii="Simplified Arabic" w:hAnsi="Simplified Arabic" w:cs="Simplified Arabic"/>
          <w:color w:val="1F1F1F"/>
          <w:sz w:val="32"/>
          <w:szCs w:val="32"/>
          <w:rtl/>
        </w:rPr>
        <w:t xml:space="preserve"> هي استخدام التقنية لتحسين العمليات الحالية وجعلها أسرع (مثل: تحويل عملية الموافقة الورقية إلى نظام سير عمل إلكتروني).</w:t>
      </w:r>
    </w:p>
    <w:p w14:paraId="79BB3BFC" w14:textId="77777777" w:rsidR="00231838" w:rsidRPr="00713888" w:rsidRDefault="00231838" w:rsidP="00300584">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التحول الرقمي (</w:t>
      </w:r>
      <w:r w:rsidRPr="00713888">
        <w:rPr>
          <w:rStyle w:val="a6"/>
          <w:rFonts w:ascii="Simplified Arabic" w:hAnsi="Simplified Arabic" w:cs="Simplified Arabic"/>
          <w:color w:val="1F1F1F"/>
          <w:sz w:val="32"/>
          <w:szCs w:val="32"/>
          <w:bdr w:val="none" w:sz="0" w:space="0" w:color="auto" w:frame="1"/>
        </w:rPr>
        <w:t>Digital Transformation</w:t>
      </w:r>
      <w:r w:rsidRPr="00713888">
        <w:rPr>
          <w:rStyle w:val="a6"/>
          <w:rFonts w:ascii="Simplified Arabic" w:hAnsi="Simplified Arabic" w:cs="Simplified Arabic"/>
          <w:color w:val="1F1F1F"/>
          <w:sz w:val="32"/>
          <w:szCs w:val="32"/>
          <w:bdr w:val="none" w:sz="0" w:space="0" w:color="auto" w:frame="1"/>
          <w:rtl/>
        </w:rPr>
        <w:t>):</w:t>
      </w:r>
      <w:r w:rsidRPr="00713888">
        <w:rPr>
          <w:rFonts w:ascii="Simplified Arabic" w:hAnsi="Simplified Arabic" w:cs="Simplified Arabic"/>
          <w:color w:val="1F1F1F"/>
          <w:sz w:val="32"/>
          <w:szCs w:val="32"/>
          <w:rtl/>
        </w:rPr>
        <w:t xml:space="preserve"> هو التغيير الثقافي والتشغيلي الشامل الذي يستفيد من التقنية لخلق نماذج عمل جديدة كلياً وتغيير تجربة العميل بشكل عميق.</w:t>
      </w:r>
    </w:p>
    <w:p w14:paraId="1EF93C91" w14:textId="77777777" w:rsidR="00231838" w:rsidRPr="00713888" w:rsidRDefault="00231838"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lastRenderedPageBreak/>
        <w:t>نماذج ومراحل التحول الرقمي</w:t>
      </w:r>
    </w:p>
    <w:p w14:paraId="5A95507B" w14:textId="77777777" w:rsidR="00231838" w:rsidRPr="00713888" w:rsidRDefault="00231838" w:rsidP="00300584">
      <w:pPr>
        <w:pStyle w:val="a5"/>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يتحرك التحول الرقمي عبر أربعة محاور متكاملة:</w:t>
      </w:r>
    </w:p>
    <w:p w14:paraId="2D3D554D" w14:textId="77777777" w:rsidR="00231838" w:rsidRPr="00713888" w:rsidRDefault="00231838" w:rsidP="00300584">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الاستراتيجية:</w:t>
      </w:r>
      <w:r w:rsidRPr="00713888">
        <w:rPr>
          <w:rFonts w:ascii="Simplified Arabic" w:hAnsi="Simplified Arabic" w:cs="Simplified Arabic"/>
          <w:color w:val="1F1F1F"/>
          <w:sz w:val="32"/>
          <w:szCs w:val="32"/>
          <w:rtl/>
        </w:rPr>
        <w:t xml:space="preserve"> وضع رؤية واضحة تضع الرقمية في قلب أهداف المؤسسة وليس كخيار ثانوي.</w:t>
      </w:r>
    </w:p>
    <w:p w14:paraId="24FE43EA" w14:textId="77777777" w:rsidR="00231838" w:rsidRPr="00713888" w:rsidRDefault="00231838" w:rsidP="00300584">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الثقافة:</w:t>
      </w:r>
      <w:r w:rsidRPr="00713888">
        <w:rPr>
          <w:rFonts w:ascii="Simplified Arabic" w:hAnsi="Simplified Arabic" w:cs="Simplified Arabic"/>
          <w:color w:val="1F1F1F"/>
          <w:sz w:val="32"/>
          <w:szCs w:val="32"/>
          <w:rtl/>
        </w:rPr>
        <w:t xml:space="preserve"> تغيير عقلية الموظفين لتقبل التغيير، التعاون العابر للإدارات، والقدرة على التجربة والتعلم من الفشل.</w:t>
      </w:r>
    </w:p>
    <w:p w14:paraId="498032C9" w14:textId="77777777" w:rsidR="00231838" w:rsidRPr="00713888" w:rsidRDefault="00231838" w:rsidP="00300584">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العمليات:</w:t>
      </w:r>
      <w:r w:rsidRPr="00713888">
        <w:rPr>
          <w:rFonts w:ascii="Simplified Arabic" w:hAnsi="Simplified Arabic" w:cs="Simplified Arabic"/>
          <w:color w:val="1F1F1F"/>
          <w:sz w:val="32"/>
          <w:szCs w:val="32"/>
          <w:rtl/>
        </w:rPr>
        <w:t xml:space="preserve"> إعادة هندسة الإجراءات لتكون مرنة (</w:t>
      </w:r>
      <w:r w:rsidRPr="00713888">
        <w:rPr>
          <w:rFonts w:ascii="Simplified Arabic" w:hAnsi="Simplified Arabic" w:cs="Simplified Arabic"/>
          <w:color w:val="1F1F1F"/>
          <w:sz w:val="32"/>
          <w:szCs w:val="32"/>
        </w:rPr>
        <w:t>Agile</w:t>
      </w:r>
      <w:r w:rsidRPr="00713888">
        <w:rPr>
          <w:rFonts w:ascii="Simplified Arabic" w:hAnsi="Simplified Arabic" w:cs="Simplified Arabic"/>
          <w:color w:val="1F1F1F"/>
          <w:sz w:val="32"/>
          <w:szCs w:val="32"/>
          <w:rtl/>
        </w:rPr>
        <w:t>) وقائمة على البيانات بدلاً من البيروقراطية التقليدية.</w:t>
      </w:r>
    </w:p>
    <w:p w14:paraId="56292D7F" w14:textId="77777777" w:rsidR="00231838" w:rsidRPr="00713888" w:rsidRDefault="00231838" w:rsidP="00300584">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التكنولوجيا:</w:t>
      </w:r>
      <w:r w:rsidRPr="00713888">
        <w:rPr>
          <w:rFonts w:ascii="Simplified Arabic" w:hAnsi="Simplified Arabic" w:cs="Simplified Arabic"/>
          <w:color w:val="1F1F1F"/>
          <w:sz w:val="32"/>
          <w:szCs w:val="32"/>
          <w:rtl/>
        </w:rPr>
        <w:t xml:space="preserve"> توظيف التقنيات الناشئة (مثل السحابة، الذكاء الاصطناعي، وإنترنت الأشياء) كأدوات لتمكين الرؤية.</w:t>
      </w:r>
    </w:p>
    <w:p w14:paraId="04C3513C" w14:textId="77777777" w:rsidR="00231838" w:rsidRPr="00713888" w:rsidRDefault="00231838"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أبعاد التحول الرقمي</w:t>
      </w:r>
    </w:p>
    <w:p w14:paraId="54101415" w14:textId="77777777" w:rsidR="00231838" w:rsidRPr="00713888" w:rsidRDefault="00231838" w:rsidP="00300584">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البنية التحتية:</w:t>
      </w:r>
      <w:r w:rsidRPr="00713888">
        <w:rPr>
          <w:rFonts w:ascii="Simplified Arabic" w:hAnsi="Simplified Arabic" w:cs="Simplified Arabic"/>
          <w:color w:val="1F1F1F"/>
          <w:sz w:val="32"/>
          <w:szCs w:val="32"/>
          <w:rtl/>
        </w:rPr>
        <w:t xml:space="preserve"> توفير شبكات اتصالات قوية وسعة تخزين سحابية آمنة تضمن استمرارية الأعمال.</w:t>
      </w:r>
    </w:p>
    <w:p w14:paraId="07DF46B2" w14:textId="77777777" w:rsidR="00231838" w:rsidRPr="00713888" w:rsidRDefault="00231838" w:rsidP="00300584">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تجربة العميل الرقمية:</w:t>
      </w:r>
      <w:r w:rsidRPr="00713888">
        <w:rPr>
          <w:rFonts w:ascii="Simplified Arabic" w:hAnsi="Simplified Arabic" w:cs="Simplified Arabic"/>
          <w:color w:val="1F1F1F"/>
          <w:sz w:val="32"/>
          <w:szCs w:val="32"/>
          <w:rtl/>
        </w:rPr>
        <w:t xml:space="preserve"> تصميم رحلة مستخدم سلسة وتفاعلية تتنبأ باحتياجات العميل وتقدم له الخدمة في أي وقت ومن أي مكان.</w:t>
      </w:r>
    </w:p>
    <w:p w14:paraId="1BA7BEB5" w14:textId="77777777" w:rsidR="00231838" w:rsidRPr="00713888" w:rsidRDefault="00231838" w:rsidP="00300584">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حوكمة البيانات:</w:t>
      </w:r>
      <w:r w:rsidRPr="00713888">
        <w:rPr>
          <w:rFonts w:ascii="Simplified Arabic" w:hAnsi="Simplified Arabic" w:cs="Simplified Arabic"/>
          <w:color w:val="1F1F1F"/>
          <w:sz w:val="32"/>
          <w:szCs w:val="32"/>
          <w:rtl/>
        </w:rPr>
        <w:t xml:space="preserve"> اعتبار البيانات "النفط الجديد" وإدارتها وفق معايير تضمن جودتها، خصوصيتها، واستخدامها في اتخاذ قرارات مبنية على الحقائق.</w:t>
      </w:r>
    </w:p>
    <w:p w14:paraId="0D4BE765" w14:textId="77777777" w:rsidR="00231838" w:rsidRPr="00713888" w:rsidRDefault="00231838" w:rsidP="00300584">
      <w:pPr>
        <w:pStyle w:val="2"/>
        <w:spacing w:before="0" w:after="120" w:line="360" w:lineRule="auto"/>
        <w:rPr>
          <w:rFonts w:ascii="Simplified Arabic" w:eastAsia="Times New Roman" w:hAnsi="Simplified Arabic" w:cs="Simplified Arabic"/>
          <w:color w:val="1F1F1F"/>
          <w:rtl/>
        </w:rPr>
      </w:pPr>
      <w:r w:rsidRPr="00713888">
        <w:rPr>
          <w:rFonts w:ascii="Simplified Arabic" w:eastAsia="Times New Roman" w:hAnsi="Simplified Arabic" w:cs="Simplified Arabic"/>
          <w:color w:val="1F1F1F"/>
          <w:rtl/>
        </w:rPr>
        <w:lastRenderedPageBreak/>
        <w:t>2. التحول الرقمي في سياق رؤية المملكة 2030</w:t>
      </w:r>
    </w:p>
    <w:p w14:paraId="33F8C5AA" w14:textId="77777777" w:rsidR="00231838" w:rsidRPr="00713888" w:rsidRDefault="00231838" w:rsidP="00300584">
      <w:pPr>
        <w:pStyle w:val="a5"/>
        <w:bidi/>
        <w:spacing w:before="0" w:beforeAutospacing="0" w:after="24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تُعد المملكة العربية السعودية اليوم نموذجاً عالمياً ملهماً في سرعة وكفاءة التحول الرقمي، حيث يمثل الرقمي العصب الحركي لرؤية 2030.</w:t>
      </w:r>
    </w:p>
    <w:p w14:paraId="69C3D888" w14:textId="77777777" w:rsidR="00231838" w:rsidRPr="00713888" w:rsidRDefault="00231838"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التحول الرقمي كركيزة للرؤية</w:t>
      </w:r>
    </w:p>
    <w:p w14:paraId="1956C814" w14:textId="77777777" w:rsidR="00231838" w:rsidRPr="00713888" w:rsidRDefault="00231838" w:rsidP="00300584">
      <w:pPr>
        <w:pStyle w:val="a5"/>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تستهدف الرؤية تنويع الاقتصاد وتقليل الاعتماد على النفط، وهنا يلعب التحول الرقمي دوراً مزدوجاً:</w:t>
      </w:r>
    </w:p>
    <w:p w14:paraId="3146659B" w14:textId="77777777" w:rsidR="00231838" w:rsidRPr="00713888" w:rsidRDefault="00231838" w:rsidP="00300584">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اقتصادياً:</w:t>
      </w:r>
      <w:r w:rsidRPr="00713888">
        <w:rPr>
          <w:rFonts w:ascii="Simplified Arabic" w:hAnsi="Simplified Arabic" w:cs="Simplified Arabic"/>
          <w:color w:val="1F1F1F"/>
          <w:sz w:val="32"/>
          <w:szCs w:val="32"/>
          <w:rtl/>
        </w:rPr>
        <w:t xml:space="preserve"> خلق قطاعات تقنية جديدة وجذب الاستثمارات العالمية في مراكز البيانات والبرمجيات.</w:t>
      </w:r>
    </w:p>
    <w:p w14:paraId="74B4C9F1" w14:textId="77777777" w:rsidR="00231838" w:rsidRPr="00713888" w:rsidRDefault="00231838" w:rsidP="00300584">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اجتماعياً:</w:t>
      </w:r>
      <w:r w:rsidRPr="00713888">
        <w:rPr>
          <w:rFonts w:ascii="Simplified Arabic" w:hAnsi="Simplified Arabic" w:cs="Simplified Arabic"/>
          <w:color w:val="1F1F1F"/>
          <w:sz w:val="32"/>
          <w:szCs w:val="32"/>
          <w:rtl/>
        </w:rPr>
        <w:t xml:space="preserve"> تحسين جودة الحياة من خلال مدن ذكية وخدمات صحية وتعليمية رقمية متطورة.</w:t>
      </w:r>
    </w:p>
    <w:p w14:paraId="56B40C33" w14:textId="77777777" w:rsidR="00231838" w:rsidRPr="00713888" w:rsidRDefault="00231838"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المبادرات الوطنية والرقمنة الحكومية</w:t>
      </w:r>
    </w:p>
    <w:p w14:paraId="5444DEB6" w14:textId="77777777" w:rsidR="00231838" w:rsidRPr="00713888" w:rsidRDefault="00231838" w:rsidP="00300584">
      <w:pPr>
        <w:pStyle w:val="a5"/>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أطلقت المملكة منظومة متكاملة من المبادرات، أبرزها:</w:t>
      </w:r>
    </w:p>
    <w:p w14:paraId="7120D251" w14:textId="77777777" w:rsidR="00231838" w:rsidRPr="00713888" w:rsidRDefault="00231838" w:rsidP="00300584">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برنامج التحول الوطني:</w:t>
      </w:r>
      <w:r w:rsidRPr="00713888">
        <w:rPr>
          <w:rFonts w:ascii="Simplified Arabic" w:hAnsi="Simplified Arabic" w:cs="Simplified Arabic"/>
          <w:color w:val="1F1F1F"/>
          <w:sz w:val="32"/>
          <w:szCs w:val="32"/>
          <w:rtl/>
        </w:rPr>
        <w:t xml:space="preserve"> الذي وضع مستهدفات دقيقة للجهات الحكومية لرفع كفاءة العمل.</w:t>
      </w:r>
    </w:p>
    <w:p w14:paraId="13316457" w14:textId="77777777" w:rsidR="00231838" w:rsidRPr="00713888" w:rsidRDefault="00231838" w:rsidP="00300584">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الحكومة الرقمية (منصة أبشر، توكلنا، نفاذ):</w:t>
      </w:r>
      <w:r w:rsidRPr="00713888">
        <w:rPr>
          <w:rFonts w:ascii="Simplified Arabic" w:hAnsi="Simplified Arabic" w:cs="Simplified Arabic"/>
          <w:color w:val="1F1F1F"/>
          <w:sz w:val="32"/>
          <w:szCs w:val="32"/>
          <w:rtl/>
        </w:rPr>
        <w:t xml:space="preserve"> تحويل المعاملات الحكومية إلى تجربة رقمية بالكامل، مما قلص فترات الانتظار ووفر مليارات الريالات.</w:t>
      </w:r>
    </w:p>
    <w:p w14:paraId="68E31B45" w14:textId="77777777" w:rsidR="00231838" w:rsidRPr="00713888" w:rsidRDefault="00231838" w:rsidP="00300584">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lastRenderedPageBreak/>
        <w:t>تطوير المدن الذكية:</w:t>
      </w:r>
      <w:r w:rsidRPr="00713888">
        <w:rPr>
          <w:rFonts w:ascii="Simplified Arabic" w:hAnsi="Simplified Arabic" w:cs="Simplified Arabic"/>
          <w:color w:val="1F1F1F"/>
          <w:sz w:val="32"/>
          <w:szCs w:val="32"/>
          <w:rtl/>
        </w:rPr>
        <w:t xml:space="preserve"> دمج التقنية في التخطيط الحضري (مثل مشروع ذا لاين في نيوم).</w:t>
      </w:r>
    </w:p>
    <w:p w14:paraId="6B9A12B6" w14:textId="77777777" w:rsidR="00231838" w:rsidRPr="00713888" w:rsidRDefault="00231838"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التحديات والفرص في القطاع العام</w:t>
      </w:r>
    </w:p>
    <w:p w14:paraId="10CCB87F" w14:textId="77777777" w:rsidR="00231838" w:rsidRPr="00713888" w:rsidRDefault="00231838" w:rsidP="00300584">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التحديات:</w:t>
      </w:r>
      <w:r w:rsidRPr="00713888">
        <w:rPr>
          <w:rFonts w:ascii="Simplified Arabic" w:hAnsi="Simplified Arabic" w:cs="Simplified Arabic"/>
          <w:color w:val="1F1F1F"/>
          <w:sz w:val="32"/>
          <w:szCs w:val="32"/>
          <w:rtl/>
        </w:rPr>
        <w:t xml:space="preserve"> تبرز تحديات مثل "الفجوة المهارية" والحاجة لتدريب الكوادر الوطنية، بالإضافة إلى تهديدات الأمن السيبراني التي تتطلب حماية فائقة.</w:t>
      </w:r>
    </w:p>
    <w:p w14:paraId="18CE94AA" w14:textId="77777777" w:rsidR="00231838" w:rsidRPr="00713888" w:rsidRDefault="00231838" w:rsidP="00300584">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الفرص:</w:t>
      </w:r>
      <w:r w:rsidRPr="00713888">
        <w:rPr>
          <w:rFonts w:ascii="Simplified Arabic" w:hAnsi="Simplified Arabic" w:cs="Simplified Arabic"/>
          <w:color w:val="1F1F1F"/>
          <w:sz w:val="32"/>
          <w:szCs w:val="32"/>
          <w:rtl/>
        </w:rPr>
        <w:t xml:space="preserve"> القدرة على معالجة البيانات الضخمة (</w:t>
      </w:r>
      <w:r w:rsidRPr="00713888">
        <w:rPr>
          <w:rFonts w:ascii="Simplified Arabic" w:hAnsi="Simplified Arabic" w:cs="Simplified Arabic"/>
          <w:color w:val="1F1F1F"/>
          <w:sz w:val="32"/>
          <w:szCs w:val="32"/>
        </w:rPr>
        <w:t>Big Data</w:t>
      </w:r>
      <w:r w:rsidRPr="00713888">
        <w:rPr>
          <w:rFonts w:ascii="Simplified Arabic" w:hAnsi="Simplified Arabic" w:cs="Simplified Arabic"/>
          <w:color w:val="1F1F1F"/>
          <w:sz w:val="32"/>
          <w:szCs w:val="32"/>
          <w:rtl/>
        </w:rPr>
        <w:t>) لتحسين السياسات العامة، وتوفير بيئة خصبة للشركات الناشئة للابتكار في حلول "التقنية الحكومية" (</w:t>
      </w:r>
      <w:r w:rsidRPr="00713888">
        <w:rPr>
          <w:rFonts w:ascii="Simplified Arabic" w:hAnsi="Simplified Arabic" w:cs="Simplified Arabic"/>
          <w:color w:val="1F1F1F"/>
          <w:sz w:val="32"/>
          <w:szCs w:val="32"/>
        </w:rPr>
        <w:t>GovTech</w:t>
      </w:r>
      <w:r w:rsidRPr="00713888">
        <w:rPr>
          <w:rFonts w:ascii="Simplified Arabic" w:hAnsi="Simplified Arabic" w:cs="Simplified Arabic"/>
          <w:color w:val="1F1F1F"/>
          <w:sz w:val="32"/>
          <w:szCs w:val="32"/>
          <w:rtl/>
        </w:rPr>
        <w:t>).</w:t>
      </w:r>
    </w:p>
    <w:p w14:paraId="4829FDE5" w14:textId="77777777" w:rsidR="00231838" w:rsidRPr="00713888" w:rsidRDefault="00231838"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الإطار التنظيمي والقانوني</w:t>
      </w:r>
    </w:p>
    <w:p w14:paraId="0DFE269E" w14:textId="77777777" w:rsidR="00231838" w:rsidRPr="00713888" w:rsidRDefault="00231838" w:rsidP="00300584">
      <w:pPr>
        <w:pStyle w:val="a5"/>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قامت المملكة ببناء سياج قانوني متين لحماية هذا التحول من خلال:</w:t>
      </w:r>
    </w:p>
    <w:p w14:paraId="6A1C2881" w14:textId="77777777" w:rsidR="00231838" w:rsidRPr="00713888" w:rsidRDefault="00231838" w:rsidP="00300584">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هيئة البيانات والذكاء الاصطناعي (سدايا):</w:t>
      </w:r>
      <w:r w:rsidRPr="00713888">
        <w:rPr>
          <w:rFonts w:ascii="Simplified Arabic" w:hAnsi="Simplified Arabic" w:cs="Simplified Arabic"/>
          <w:color w:val="1F1F1F"/>
          <w:sz w:val="32"/>
          <w:szCs w:val="32"/>
          <w:rtl/>
        </w:rPr>
        <w:t xml:space="preserve"> لتنظيم قطاع البيانات ووضع الاستراتيجية الوطنية للذكاء الاصطناعي.</w:t>
      </w:r>
    </w:p>
    <w:p w14:paraId="554AC40A" w14:textId="77777777" w:rsidR="00231838" w:rsidRPr="00713888" w:rsidRDefault="00231838" w:rsidP="00300584">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نظام حماية البيانات الشخصية:</w:t>
      </w:r>
      <w:r w:rsidRPr="00713888">
        <w:rPr>
          <w:rFonts w:ascii="Simplified Arabic" w:hAnsi="Simplified Arabic" w:cs="Simplified Arabic"/>
          <w:color w:val="1F1F1F"/>
          <w:sz w:val="32"/>
          <w:szCs w:val="32"/>
          <w:rtl/>
        </w:rPr>
        <w:t xml:space="preserve"> لضمان خصوصية الأفراد وبناء الثقة في البيئة الرقمية.</w:t>
      </w:r>
    </w:p>
    <w:p w14:paraId="304F920B" w14:textId="77777777" w:rsidR="00231838" w:rsidRPr="00713888" w:rsidRDefault="00231838" w:rsidP="00300584">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هيئة الأمن السيبراني:</w:t>
      </w:r>
      <w:r w:rsidRPr="00713888">
        <w:rPr>
          <w:rFonts w:ascii="Simplified Arabic" w:hAnsi="Simplified Arabic" w:cs="Simplified Arabic"/>
          <w:color w:val="1F1F1F"/>
          <w:sz w:val="32"/>
          <w:szCs w:val="32"/>
          <w:rtl/>
        </w:rPr>
        <w:t xml:space="preserve"> لوضع المعايير والرقابة على البنية التحتية الحساسة للمملكة.</w:t>
      </w:r>
    </w:p>
    <w:p w14:paraId="77A284BD" w14:textId="77777777" w:rsidR="00231838" w:rsidRPr="00713888" w:rsidRDefault="00231838" w:rsidP="00300584">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lastRenderedPageBreak/>
        <w:t>هيئة الحكومة الرقمية:</w:t>
      </w:r>
      <w:r w:rsidRPr="00713888">
        <w:rPr>
          <w:rFonts w:ascii="Simplified Arabic" w:hAnsi="Simplified Arabic" w:cs="Simplified Arabic"/>
          <w:color w:val="1F1F1F"/>
          <w:sz w:val="32"/>
          <w:szCs w:val="32"/>
          <w:rtl/>
        </w:rPr>
        <w:t xml:space="preserve"> لتنظيم أعمال الحكومة الرقمية وضمان المواءمة بين كافة الجهات.</w:t>
      </w:r>
    </w:p>
    <w:p w14:paraId="30CB3136" w14:textId="02B2B3E6" w:rsidR="00231838" w:rsidRPr="00713888" w:rsidRDefault="00231838" w:rsidP="00300584">
      <w:pPr>
        <w:pStyle w:val="3"/>
        <w:spacing w:before="0" w:after="120" w:line="360" w:lineRule="auto"/>
        <w:rPr>
          <w:rFonts w:ascii="Simplified Arabic" w:eastAsia="Times New Roman" w:hAnsi="Simplified Arabic" w:cs="Simplified Arabic"/>
          <w:color w:val="1F1F1F"/>
          <w:sz w:val="32"/>
          <w:szCs w:val="32"/>
          <w:rtl/>
        </w:rPr>
      </w:pPr>
    </w:p>
    <w:p w14:paraId="7E2BA354" w14:textId="77777777" w:rsidR="00231838" w:rsidRPr="00713888" w:rsidRDefault="00231838" w:rsidP="00300584">
      <w:pPr>
        <w:pStyle w:val="a5"/>
        <w:bidi/>
        <w:spacing w:before="0" w:beforeAutospacing="0" w:after="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 xml:space="preserve">إن التحول الرقمي في المملكة ليس مجرد تحديث تقني، بل هو </w:t>
      </w:r>
      <w:r w:rsidRPr="00713888">
        <w:rPr>
          <w:rStyle w:val="a6"/>
          <w:rFonts w:ascii="Simplified Arabic" w:hAnsi="Simplified Arabic" w:cs="Simplified Arabic"/>
          <w:color w:val="1F1F1F"/>
          <w:sz w:val="32"/>
          <w:szCs w:val="32"/>
          <w:bdr w:val="none" w:sz="0" w:space="0" w:color="auto" w:frame="1"/>
          <w:rtl/>
        </w:rPr>
        <w:t>مشروع وطني طموح</w:t>
      </w:r>
      <w:r w:rsidRPr="00713888">
        <w:rPr>
          <w:rFonts w:ascii="Simplified Arabic" w:hAnsi="Simplified Arabic" w:cs="Simplified Arabic"/>
          <w:color w:val="1F1F1F"/>
          <w:sz w:val="32"/>
          <w:szCs w:val="32"/>
          <w:rtl/>
        </w:rPr>
        <w:t xml:space="preserve"> يهدف إلى نقل الدولة إلى مصاف الاقتصاديات القائمة على الابتكار، مدعوماً ببنية تحتية قوية وأطر قانونية واضحة، ورؤية قيادية تضع المواطن في قلب هذا التغيير.</w:t>
      </w:r>
    </w:p>
    <w:p w14:paraId="23835EB1" w14:textId="77777777" w:rsidR="00231838" w:rsidRPr="00713888" w:rsidRDefault="00231838" w:rsidP="0030058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28AA777" w14:textId="77777777" w:rsidR="00AC38BE" w:rsidRPr="00713888" w:rsidRDefault="00AC38BE" w:rsidP="00300584">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713888">
        <w:rPr>
          <w:rFonts w:ascii="Simplified Arabic" w:eastAsia="Times New Roman" w:hAnsi="Simplified Arabic" w:cs="Simplified Arabic"/>
          <w:color w:val="1F1F1F"/>
          <w:sz w:val="32"/>
          <w:szCs w:val="32"/>
          <w:rtl/>
        </w:rPr>
        <w:t>دور صندوق الاستثمارات العامة في التحول الرقمي وأسس اتخاذ القرار الإداري</w:t>
      </w:r>
    </w:p>
    <w:p w14:paraId="2C475F9E" w14:textId="77777777" w:rsidR="00AC38BE" w:rsidRPr="00713888" w:rsidRDefault="00AC38BE" w:rsidP="00300584">
      <w:pPr>
        <w:pStyle w:val="2"/>
        <w:spacing w:before="0" w:after="120" w:line="360" w:lineRule="auto"/>
        <w:rPr>
          <w:rFonts w:ascii="Simplified Arabic" w:eastAsia="Times New Roman" w:hAnsi="Simplified Arabic" w:cs="Simplified Arabic"/>
          <w:color w:val="1F1F1F"/>
          <w:rtl/>
        </w:rPr>
      </w:pPr>
      <w:r w:rsidRPr="00713888">
        <w:rPr>
          <w:rFonts w:ascii="Simplified Arabic" w:eastAsia="Times New Roman" w:hAnsi="Simplified Arabic" w:cs="Simplified Arabic"/>
          <w:color w:val="1F1F1F"/>
          <w:rtl/>
        </w:rPr>
        <w:t>3. دور صندوق الاستثمارات العامة (</w:t>
      </w:r>
      <w:r w:rsidRPr="00713888">
        <w:rPr>
          <w:rFonts w:ascii="Simplified Arabic" w:eastAsia="Times New Roman" w:hAnsi="Simplified Arabic" w:cs="Simplified Arabic"/>
          <w:color w:val="1F1F1F"/>
        </w:rPr>
        <w:t>PIF</w:t>
      </w:r>
      <w:r w:rsidRPr="00713888">
        <w:rPr>
          <w:rFonts w:ascii="Simplified Arabic" w:eastAsia="Times New Roman" w:hAnsi="Simplified Arabic" w:cs="Simplified Arabic"/>
          <w:color w:val="1F1F1F"/>
          <w:rtl/>
        </w:rPr>
        <w:t>) في قيادة التحول الرقمي</w:t>
      </w:r>
    </w:p>
    <w:p w14:paraId="492BECA4" w14:textId="77777777" w:rsidR="00AC38BE" w:rsidRPr="00713888" w:rsidRDefault="00AC38BE" w:rsidP="00300584">
      <w:pPr>
        <w:pStyle w:val="a5"/>
        <w:bidi/>
        <w:spacing w:before="0" w:beforeAutospacing="0" w:after="24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يُعد صندوق الاستثمارات العامة المحرك الاستراتيجي خلف التحول الاقتصادي في المملكة، حيث لا يكتفي بالاستثمار المالي بل يقود عملية "توطين التقنية" وبناء قطاعات مستقبلية كاملة.</w:t>
      </w:r>
    </w:p>
    <w:p w14:paraId="35222AEB" w14:textId="77777777" w:rsidR="00AC38BE" w:rsidRPr="00713888" w:rsidRDefault="00AC38BE"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أهداف واستراتيجية الصندوق في المشاريع التقنية المستدامة</w:t>
      </w:r>
    </w:p>
    <w:p w14:paraId="7AD53CF4" w14:textId="77777777" w:rsidR="00AC38BE" w:rsidRPr="00713888" w:rsidRDefault="00AC38BE" w:rsidP="00300584">
      <w:pPr>
        <w:pStyle w:val="a5"/>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تتمحور استراتيجية الصندوق حول:</w:t>
      </w:r>
    </w:p>
    <w:p w14:paraId="619056B2" w14:textId="77777777" w:rsidR="00AC38BE" w:rsidRPr="00713888" w:rsidRDefault="00AC38BE" w:rsidP="00300584">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خلق قطاعات جديدة:</w:t>
      </w:r>
      <w:r w:rsidRPr="00713888">
        <w:rPr>
          <w:rFonts w:ascii="Simplified Arabic" w:hAnsi="Simplified Arabic" w:cs="Simplified Arabic"/>
          <w:color w:val="1F1F1F"/>
          <w:sz w:val="32"/>
          <w:szCs w:val="32"/>
          <w:rtl/>
        </w:rPr>
        <w:t xml:space="preserve"> الاستثمار في تقنيات الطاقة المتجددة، التكنولوجيا المالية (</w:t>
      </w:r>
      <w:r w:rsidRPr="00713888">
        <w:rPr>
          <w:rFonts w:ascii="Simplified Arabic" w:hAnsi="Simplified Arabic" w:cs="Simplified Arabic"/>
          <w:color w:val="1F1F1F"/>
          <w:sz w:val="32"/>
          <w:szCs w:val="32"/>
        </w:rPr>
        <w:t>FinTech</w:t>
      </w:r>
      <w:r w:rsidRPr="00713888">
        <w:rPr>
          <w:rFonts w:ascii="Simplified Arabic" w:hAnsi="Simplified Arabic" w:cs="Simplified Arabic"/>
          <w:color w:val="1F1F1F"/>
          <w:sz w:val="32"/>
          <w:szCs w:val="32"/>
          <w:rtl/>
        </w:rPr>
        <w:t>)، والاتصالاات.</w:t>
      </w:r>
    </w:p>
    <w:p w14:paraId="795AE6D1" w14:textId="77777777" w:rsidR="00AC38BE" w:rsidRPr="00713888" w:rsidRDefault="00AC38BE" w:rsidP="00300584">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lastRenderedPageBreak/>
        <w:t>الاستدامة التقنية:</w:t>
      </w:r>
      <w:r w:rsidRPr="00713888">
        <w:rPr>
          <w:rFonts w:ascii="Simplified Arabic" w:hAnsi="Simplified Arabic" w:cs="Simplified Arabic"/>
          <w:color w:val="1F1F1F"/>
          <w:sz w:val="32"/>
          <w:szCs w:val="32"/>
          <w:rtl/>
        </w:rPr>
        <w:t xml:space="preserve"> بناء مشاريع تعتمد على "التقنية الخضراء" لتقليل الانبعاثات الكربونية وتحقيق كفاءة الطاقة.</w:t>
      </w:r>
    </w:p>
    <w:p w14:paraId="2F55DF4E" w14:textId="77777777" w:rsidR="00AC38BE" w:rsidRPr="00713888" w:rsidRDefault="00AC38BE" w:rsidP="00300584">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توطين الابتكار:</w:t>
      </w:r>
      <w:r w:rsidRPr="00713888">
        <w:rPr>
          <w:rFonts w:ascii="Simplified Arabic" w:hAnsi="Simplified Arabic" w:cs="Simplified Arabic"/>
          <w:color w:val="1F1F1F"/>
          <w:sz w:val="32"/>
          <w:szCs w:val="32"/>
          <w:rtl/>
        </w:rPr>
        <w:t xml:space="preserve"> نقل المعرفة العالمية إلى الداخل السعودي عبر شراكات مع عمالقة التكنولوجيا.</w:t>
      </w:r>
    </w:p>
    <w:p w14:paraId="0C648516" w14:textId="77777777" w:rsidR="00AC38BE" w:rsidRPr="00713888" w:rsidRDefault="00AC38BE"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الأهمية الاستراتيجية للمشاريع الكبرى (</w:t>
      </w:r>
      <w:r w:rsidRPr="00713888">
        <w:rPr>
          <w:rFonts w:ascii="Simplified Arabic" w:eastAsia="Times New Roman" w:hAnsi="Simplified Arabic" w:cs="Simplified Arabic"/>
          <w:color w:val="1F1F1F"/>
          <w:sz w:val="32"/>
          <w:szCs w:val="32"/>
        </w:rPr>
        <w:t>Giga-Projects</w:t>
      </w:r>
      <w:r w:rsidRPr="00713888">
        <w:rPr>
          <w:rFonts w:ascii="Simplified Arabic" w:eastAsia="Times New Roman" w:hAnsi="Simplified Arabic" w:cs="Simplified Arabic"/>
          <w:color w:val="1F1F1F"/>
          <w:sz w:val="32"/>
          <w:szCs w:val="32"/>
          <w:rtl/>
        </w:rPr>
        <w:t>)</w:t>
      </w:r>
    </w:p>
    <w:p w14:paraId="075256FE" w14:textId="77777777" w:rsidR="00AC38BE" w:rsidRPr="00713888" w:rsidRDefault="00AC38BE" w:rsidP="00300584">
      <w:pPr>
        <w:pStyle w:val="a5"/>
        <w:bidi/>
        <w:spacing w:before="0" w:beforeAutospacing="0" w:after="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 xml:space="preserve">تمثل مشاريع مثل </w:t>
      </w:r>
      <w:r w:rsidRPr="00713888">
        <w:rPr>
          <w:rStyle w:val="a6"/>
          <w:rFonts w:ascii="Simplified Arabic" w:hAnsi="Simplified Arabic" w:cs="Simplified Arabic"/>
          <w:color w:val="1F1F1F"/>
          <w:sz w:val="32"/>
          <w:szCs w:val="32"/>
          <w:bdr w:val="none" w:sz="0" w:space="0" w:color="auto" w:frame="1"/>
          <w:rtl/>
        </w:rPr>
        <w:t>نيوم (</w:t>
      </w:r>
      <w:r w:rsidRPr="00713888">
        <w:rPr>
          <w:rStyle w:val="a6"/>
          <w:rFonts w:ascii="Simplified Arabic" w:hAnsi="Simplified Arabic" w:cs="Simplified Arabic"/>
          <w:color w:val="1F1F1F"/>
          <w:sz w:val="32"/>
          <w:szCs w:val="32"/>
          <w:bdr w:val="none" w:sz="0" w:space="0" w:color="auto" w:frame="1"/>
        </w:rPr>
        <w:t>NEOM</w:t>
      </w:r>
      <w:r w:rsidRPr="00713888">
        <w:rPr>
          <w:rStyle w:val="a6"/>
          <w:rFonts w:ascii="Simplified Arabic" w:hAnsi="Simplified Arabic" w:cs="Simplified Arabic"/>
          <w:color w:val="1F1F1F"/>
          <w:sz w:val="32"/>
          <w:szCs w:val="32"/>
          <w:bdr w:val="none" w:sz="0" w:space="0" w:color="auto" w:frame="1"/>
          <w:rtl/>
        </w:rPr>
        <w:t>)</w:t>
      </w:r>
      <w:r w:rsidRPr="00713888">
        <w:rPr>
          <w:rFonts w:ascii="Simplified Arabic" w:hAnsi="Simplified Arabic" w:cs="Simplified Arabic"/>
          <w:color w:val="1F1F1F"/>
          <w:sz w:val="32"/>
          <w:szCs w:val="32"/>
          <w:rtl/>
        </w:rPr>
        <w:t xml:space="preserve"> و </w:t>
      </w:r>
      <w:r w:rsidRPr="00713888">
        <w:rPr>
          <w:rStyle w:val="a6"/>
          <w:rFonts w:ascii="Simplified Arabic" w:hAnsi="Simplified Arabic" w:cs="Simplified Arabic"/>
          <w:color w:val="1F1F1F"/>
          <w:sz w:val="32"/>
          <w:szCs w:val="32"/>
          <w:bdr w:val="none" w:sz="0" w:space="0" w:color="auto" w:frame="1"/>
          <w:rtl/>
        </w:rPr>
        <w:t>القدية</w:t>
      </w:r>
      <w:r w:rsidRPr="00713888">
        <w:rPr>
          <w:rFonts w:ascii="Simplified Arabic" w:hAnsi="Simplified Arabic" w:cs="Simplified Arabic"/>
          <w:color w:val="1F1F1F"/>
          <w:sz w:val="32"/>
          <w:szCs w:val="32"/>
          <w:rtl/>
        </w:rPr>
        <w:t xml:space="preserve"> و </w:t>
      </w:r>
      <w:r w:rsidRPr="00713888">
        <w:rPr>
          <w:rStyle w:val="a6"/>
          <w:rFonts w:ascii="Simplified Arabic" w:hAnsi="Simplified Arabic" w:cs="Simplified Arabic"/>
          <w:color w:val="1F1F1F"/>
          <w:sz w:val="32"/>
          <w:szCs w:val="32"/>
          <w:bdr w:val="none" w:sz="0" w:space="0" w:color="auto" w:frame="1"/>
          <w:rtl/>
        </w:rPr>
        <w:t>بحر الأحمر الدولية</w:t>
      </w:r>
      <w:r w:rsidRPr="00713888">
        <w:rPr>
          <w:rFonts w:ascii="Simplified Arabic" w:hAnsi="Simplified Arabic" w:cs="Simplified Arabic"/>
          <w:color w:val="1F1F1F"/>
          <w:sz w:val="32"/>
          <w:szCs w:val="32"/>
          <w:rtl/>
        </w:rPr>
        <w:t xml:space="preserve"> مختبرات حية (</w:t>
      </w:r>
      <w:r w:rsidRPr="00713888">
        <w:rPr>
          <w:rFonts w:ascii="Simplified Arabic" w:hAnsi="Simplified Arabic" w:cs="Simplified Arabic"/>
          <w:color w:val="1F1F1F"/>
          <w:sz w:val="32"/>
          <w:szCs w:val="32"/>
        </w:rPr>
        <w:t>Living Labs</w:t>
      </w:r>
      <w:r w:rsidRPr="00713888">
        <w:rPr>
          <w:rFonts w:ascii="Simplified Arabic" w:hAnsi="Simplified Arabic" w:cs="Simplified Arabic"/>
          <w:color w:val="1F1F1F"/>
          <w:sz w:val="32"/>
          <w:szCs w:val="32"/>
          <w:rtl/>
        </w:rPr>
        <w:t>) لتطبيق تقنيات لم تُطبق بهذا الحجم من قبل:</w:t>
      </w:r>
    </w:p>
    <w:p w14:paraId="7CDFF203" w14:textId="77777777" w:rsidR="00AC38BE" w:rsidRPr="00713888" w:rsidRDefault="00AC38BE" w:rsidP="00300584">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نيوم:</w:t>
      </w:r>
      <w:r w:rsidRPr="00713888">
        <w:rPr>
          <w:rFonts w:ascii="Simplified Arabic" w:hAnsi="Simplified Arabic" w:cs="Simplified Arabic"/>
          <w:color w:val="1F1F1F"/>
          <w:sz w:val="32"/>
          <w:szCs w:val="32"/>
          <w:rtl/>
        </w:rPr>
        <w:t xml:space="preserve"> تُصمم كأول منطقة معرفية في العالم، حيث تسبق التقنيةُ البناءَ الفيزيائي، وتعتمد كلياً على البيانات لتحسين حياة السكان.</w:t>
      </w:r>
    </w:p>
    <w:p w14:paraId="36544F95" w14:textId="77777777" w:rsidR="00AC38BE" w:rsidRPr="00713888" w:rsidRDefault="00AC38BE" w:rsidP="00300584">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القدية:</w:t>
      </w:r>
      <w:r w:rsidRPr="00713888">
        <w:rPr>
          <w:rFonts w:ascii="Simplified Arabic" w:hAnsi="Simplified Arabic" w:cs="Simplified Arabic"/>
          <w:color w:val="1F1F1F"/>
          <w:sz w:val="32"/>
          <w:szCs w:val="32"/>
          <w:rtl/>
        </w:rPr>
        <w:t xml:space="preserve"> تدمج التقنية الرقمية في قطاع الترفيه والرياضة لخلق تجارب غامرة (</w:t>
      </w:r>
      <w:r w:rsidRPr="00713888">
        <w:rPr>
          <w:rFonts w:ascii="Simplified Arabic" w:hAnsi="Simplified Arabic" w:cs="Simplified Arabic"/>
          <w:color w:val="1F1F1F"/>
          <w:sz w:val="32"/>
          <w:szCs w:val="32"/>
        </w:rPr>
        <w:t>Immersive Experiences</w:t>
      </w:r>
      <w:r w:rsidRPr="00713888">
        <w:rPr>
          <w:rFonts w:ascii="Simplified Arabic" w:hAnsi="Simplified Arabic" w:cs="Simplified Arabic"/>
          <w:color w:val="1F1F1F"/>
          <w:sz w:val="32"/>
          <w:szCs w:val="32"/>
          <w:rtl/>
        </w:rPr>
        <w:t>) تعتمد على الواقع المعزز والافتراضي.</w:t>
      </w:r>
    </w:p>
    <w:p w14:paraId="5B7DCF95" w14:textId="77777777" w:rsidR="00AC38BE" w:rsidRPr="00713888" w:rsidRDefault="00AC38BE"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نماذج تبني التقنية في مشاريع الصندوق</w:t>
      </w:r>
    </w:p>
    <w:p w14:paraId="049179C6" w14:textId="77777777" w:rsidR="00AC38BE" w:rsidRPr="00713888" w:rsidRDefault="00AC38BE" w:rsidP="00300584">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الذكاء الاصطناعي (</w:t>
      </w:r>
      <w:r w:rsidRPr="00713888">
        <w:rPr>
          <w:rStyle w:val="a6"/>
          <w:rFonts w:ascii="Simplified Arabic" w:hAnsi="Simplified Arabic" w:cs="Simplified Arabic"/>
          <w:color w:val="1F1F1F"/>
          <w:sz w:val="32"/>
          <w:szCs w:val="32"/>
          <w:bdr w:val="none" w:sz="0" w:space="0" w:color="auto" w:frame="1"/>
        </w:rPr>
        <w:t>AI</w:t>
      </w:r>
      <w:r w:rsidRPr="00713888">
        <w:rPr>
          <w:rStyle w:val="a6"/>
          <w:rFonts w:ascii="Simplified Arabic" w:hAnsi="Simplified Arabic" w:cs="Simplified Arabic"/>
          <w:color w:val="1F1F1F"/>
          <w:sz w:val="32"/>
          <w:szCs w:val="32"/>
          <w:bdr w:val="none" w:sz="0" w:space="0" w:color="auto" w:frame="1"/>
          <w:rtl/>
        </w:rPr>
        <w:t>):</w:t>
      </w:r>
      <w:r w:rsidRPr="00713888">
        <w:rPr>
          <w:rFonts w:ascii="Simplified Arabic" w:hAnsi="Simplified Arabic" w:cs="Simplified Arabic"/>
          <w:color w:val="1F1F1F"/>
          <w:sz w:val="32"/>
          <w:szCs w:val="32"/>
          <w:rtl/>
        </w:rPr>
        <w:t xml:space="preserve"> لإدارة التدفقات المرورية، التنبؤ باحتياجات الطاقة، وتخصيص الخدمات للسكان.</w:t>
      </w:r>
    </w:p>
    <w:p w14:paraId="5BF950F5" w14:textId="77777777" w:rsidR="00AC38BE" w:rsidRPr="00713888" w:rsidRDefault="00AC38BE" w:rsidP="00300584">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إنترنت الأشياء (</w:t>
      </w:r>
      <w:r w:rsidRPr="00713888">
        <w:rPr>
          <w:rStyle w:val="a6"/>
          <w:rFonts w:ascii="Simplified Arabic" w:hAnsi="Simplified Arabic" w:cs="Simplified Arabic"/>
          <w:color w:val="1F1F1F"/>
          <w:sz w:val="32"/>
          <w:szCs w:val="32"/>
          <w:bdr w:val="none" w:sz="0" w:space="0" w:color="auto" w:frame="1"/>
        </w:rPr>
        <w:t>IoT</w:t>
      </w:r>
      <w:r w:rsidRPr="00713888">
        <w:rPr>
          <w:rStyle w:val="a6"/>
          <w:rFonts w:ascii="Simplified Arabic" w:hAnsi="Simplified Arabic" w:cs="Simplified Arabic"/>
          <w:color w:val="1F1F1F"/>
          <w:sz w:val="32"/>
          <w:szCs w:val="32"/>
          <w:bdr w:val="none" w:sz="0" w:space="0" w:color="auto" w:frame="1"/>
          <w:rtl/>
        </w:rPr>
        <w:t>):</w:t>
      </w:r>
      <w:r w:rsidRPr="00713888">
        <w:rPr>
          <w:rFonts w:ascii="Simplified Arabic" w:hAnsi="Simplified Arabic" w:cs="Simplified Arabic"/>
          <w:color w:val="1F1F1F"/>
          <w:sz w:val="32"/>
          <w:szCs w:val="32"/>
          <w:rtl/>
        </w:rPr>
        <w:t xml:space="preserve"> ملايين الحساسات المرتبطة بكل جزء من البنية التحتية لمراقبة الجودة البيئية والصيانة التنبؤية.</w:t>
      </w:r>
    </w:p>
    <w:p w14:paraId="06A3B168" w14:textId="77777777" w:rsidR="00AC38BE" w:rsidRPr="00713888" w:rsidRDefault="00AC38BE" w:rsidP="00300584">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lastRenderedPageBreak/>
        <w:t>المدن الذكية والمعرفية:</w:t>
      </w:r>
      <w:r w:rsidRPr="00713888">
        <w:rPr>
          <w:rFonts w:ascii="Simplified Arabic" w:hAnsi="Simplified Arabic" w:cs="Simplified Arabic"/>
          <w:color w:val="1F1F1F"/>
          <w:sz w:val="32"/>
          <w:szCs w:val="32"/>
          <w:rtl/>
        </w:rPr>
        <w:t xml:space="preserve"> بناء مدن "إدراكية" (</w:t>
      </w:r>
      <w:r w:rsidRPr="00713888">
        <w:rPr>
          <w:rFonts w:ascii="Simplified Arabic" w:hAnsi="Simplified Arabic" w:cs="Simplified Arabic"/>
          <w:color w:val="1F1F1F"/>
          <w:sz w:val="32"/>
          <w:szCs w:val="32"/>
        </w:rPr>
        <w:t>Cognitive Cities</w:t>
      </w:r>
      <w:r w:rsidRPr="00713888">
        <w:rPr>
          <w:rFonts w:ascii="Simplified Arabic" w:hAnsi="Simplified Arabic" w:cs="Simplified Arabic"/>
          <w:color w:val="1F1F1F"/>
          <w:sz w:val="32"/>
          <w:szCs w:val="32"/>
          <w:rtl/>
        </w:rPr>
        <w:t>) لا تستجيب للطلبات فحسب، بل تتوقعها بناءً على أنماط البيانات.</w:t>
      </w:r>
    </w:p>
    <w:p w14:paraId="50D9938F" w14:textId="77777777" w:rsidR="00AC38BE" w:rsidRPr="00713888" w:rsidRDefault="00AC38BE"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 xml:space="preserve">المتطلبات الرقمية لبيئة العمل المستقبلية في </w:t>
      </w:r>
      <w:r w:rsidRPr="00713888">
        <w:rPr>
          <w:rFonts w:ascii="Simplified Arabic" w:eastAsia="Times New Roman" w:hAnsi="Simplified Arabic" w:cs="Simplified Arabic"/>
          <w:color w:val="1F1F1F"/>
          <w:sz w:val="32"/>
          <w:szCs w:val="32"/>
        </w:rPr>
        <w:t>PIF</w:t>
      </w:r>
    </w:p>
    <w:p w14:paraId="45FEB84E" w14:textId="77777777" w:rsidR="00AC38BE" w:rsidRPr="00713888" w:rsidRDefault="00AC38BE" w:rsidP="00300584">
      <w:pPr>
        <w:pStyle w:val="a5"/>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تتطلب هذه المشاريع بيئة عمل معقدة تشمل:</w:t>
      </w:r>
    </w:p>
    <w:p w14:paraId="57F15CA1" w14:textId="77777777" w:rsidR="00AC38BE" w:rsidRPr="00713888" w:rsidRDefault="00AC38BE" w:rsidP="00300584">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الأمن السيبراني السيادي:</w:t>
      </w:r>
      <w:r w:rsidRPr="00713888">
        <w:rPr>
          <w:rFonts w:ascii="Simplified Arabic" w:hAnsi="Simplified Arabic" w:cs="Simplified Arabic"/>
          <w:color w:val="1F1F1F"/>
          <w:sz w:val="32"/>
          <w:szCs w:val="32"/>
          <w:rtl/>
        </w:rPr>
        <w:t xml:space="preserve"> لحماية البيانات الضخمة للمشاريع القومية.</w:t>
      </w:r>
    </w:p>
    <w:p w14:paraId="617B7397" w14:textId="77777777" w:rsidR="00AC38BE" w:rsidRPr="00713888" w:rsidRDefault="00AC38BE" w:rsidP="00300584">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المنصات السحابية المتكاملة:</w:t>
      </w:r>
      <w:r w:rsidRPr="00713888">
        <w:rPr>
          <w:rFonts w:ascii="Simplified Arabic" w:hAnsi="Simplified Arabic" w:cs="Simplified Arabic"/>
          <w:color w:val="1F1F1F"/>
          <w:sz w:val="32"/>
          <w:szCs w:val="32"/>
          <w:rtl/>
        </w:rPr>
        <w:t xml:space="preserve"> لضمان التنسيق اللحظي بين آلاف المقاولين والموردين حول العالم.</w:t>
      </w:r>
    </w:p>
    <w:p w14:paraId="580E3F4C" w14:textId="77777777" w:rsidR="00AC38BE" w:rsidRPr="00713888" w:rsidRDefault="00AC38BE" w:rsidP="00300584">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أنظمة التوأمة الرقمية (</w:t>
      </w:r>
      <w:r w:rsidRPr="00713888">
        <w:rPr>
          <w:rStyle w:val="a6"/>
          <w:rFonts w:ascii="Simplified Arabic" w:hAnsi="Simplified Arabic" w:cs="Simplified Arabic"/>
          <w:color w:val="1F1F1F"/>
          <w:sz w:val="32"/>
          <w:szCs w:val="32"/>
          <w:bdr w:val="none" w:sz="0" w:space="0" w:color="auto" w:frame="1"/>
        </w:rPr>
        <w:t>Digital Twins</w:t>
      </w:r>
      <w:r w:rsidRPr="00713888">
        <w:rPr>
          <w:rStyle w:val="a6"/>
          <w:rFonts w:ascii="Simplified Arabic" w:hAnsi="Simplified Arabic" w:cs="Simplified Arabic"/>
          <w:color w:val="1F1F1F"/>
          <w:sz w:val="32"/>
          <w:szCs w:val="32"/>
          <w:bdr w:val="none" w:sz="0" w:space="0" w:color="auto" w:frame="1"/>
          <w:rtl/>
        </w:rPr>
        <w:t>):</w:t>
      </w:r>
      <w:r w:rsidRPr="00713888">
        <w:rPr>
          <w:rFonts w:ascii="Simplified Arabic" w:hAnsi="Simplified Arabic" w:cs="Simplified Arabic"/>
          <w:color w:val="1F1F1F"/>
          <w:sz w:val="32"/>
          <w:szCs w:val="32"/>
          <w:rtl/>
        </w:rPr>
        <w:t xml:space="preserve"> محاكاة المشاريع رقمياً قبل وأثناء تنفيذها لتقليل المخاطر والتكاليف.</w:t>
      </w:r>
    </w:p>
    <w:p w14:paraId="359F1F7A" w14:textId="77777777" w:rsidR="00AC38BE" w:rsidRPr="00713888" w:rsidRDefault="00AC38BE" w:rsidP="00300584">
      <w:pPr>
        <w:pStyle w:val="2"/>
        <w:spacing w:before="0" w:after="120" w:line="360" w:lineRule="auto"/>
        <w:rPr>
          <w:rFonts w:ascii="Simplified Arabic" w:eastAsia="Times New Roman" w:hAnsi="Simplified Arabic" w:cs="Simplified Arabic"/>
          <w:color w:val="1F1F1F"/>
          <w:rtl/>
        </w:rPr>
      </w:pPr>
      <w:r w:rsidRPr="00713888">
        <w:rPr>
          <w:rFonts w:ascii="Simplified Arabic" w:eastAsia="Times New Roman" w:hAnsi="Simplified Arabic" w:cs="Simplified Arabic"/>
          <w:color w:val="1F1F1F"/>
          <w:rtl/>
        </w:rPr>
        <w:t>4. مفهوم وأساسيات اتخاذ القرار الإداري</w:t>
      </w:r>
    </w:p>
    <w:p w14:paraId="34874F22" w14:textId="77777777" w:rsidR="00AC38BE" w:rsidRPr="00713888" w:rsidRDefault="00AC38BE" w:rsidP="00300584">
      <w:pPr>
        <w:pStyle w:val="a5"/>
        <w:bidi/>
        <w:spacing w:before="0" w:beforeAutospacing="0" w:after="24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في ظل التحول الرقمي، يصبح اتخاذ القرار عملية مزيج بين الحكمة البشرية والقدرة التحليلية للآلة.</w:t>
      </w:r>
    </w:p>
    <w:p w14:paraId="45F38D97" w14:textId="77777777" w:rsidR="00AC38BE" w:rsidRPr="00713888" w:rsidRDefault="00AC38BE"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تعريف القرار الإداري وأنواعه</w:t>
      </w:r>
    </w:p>
    <w:p w14:paraId="2B8BA336" w14:textId="77777777" w:rsidR="00AC38BE" w:rsidRPr="00713888" w:rsidRDefault="00AC38BE" w:rsidP="00300584">
      <w:pPr>
        <w:pStyle w:val="a5"/>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القرار الإداري هو عملية اختيار البديل الأفضل من بين عدة بدائل لتحقيق هدف معين. وتصنف القرارات إلى:</w:t>
      </w:r>
    </w:p>
    <w:p w14:paraId="270121CA" w14:textId="77777777" w:rsidR="00AC38BE" w:rsidRPr="00713888" w:rsidRDefault="00AC38BE" w:rsidP="00300584">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lastRenderedPageBreak/>
        <w:t>قرارات استراتيجية:</w:t>
      </w:r>
      <w:r w:rsidRPr="00713888">
        <w:rPr>
          <w:rFonts w:ascii="Simplified Arabic" w:hAnsi="Simplified Arabic" w:cs="Simplified Arabic"/>
          <w:color w:val="1F1F1F"/>
          <w:sz w:val="32"/>
          <w:szCs w:val="32"/>
          <w:rtl/>
        </w:rPr>
        <w:t xml:space="preserve"> تتعلق بالتوجهات طويلة المدى (مثل قرار الدخول في سوق جديد أو تبني تقنية </w:t>
      </w:r>
      <w:r w:rsidRPr="00713888">
        <w:rPr>
          <w:rFonts w:ascii="Simplified Arabic" w:hAnsi="Simplified Arabic" w:cs="Simplified Arabic"/>
          <w:color w:val="1F1F1F"/>
          <w:sz w:val="32"/>
          <w:szCs w:val="32"/>
        </w:rPr>
        <w:t>AI</w:t>
      </w:r>
      <w:r w:rsidRPr="00713888">
        <w:rPr>
          <w:rFonts w:ascii="Simplified Arabic" w:hAnsi="Simplified Arabic" w:cs="Simplified Arabic"/>
          <w:color w:val="1F1F1F"/>
          <w:sz w:val="32"/>
          <w:szCs w:val="32"/>
          <w:rtl/>
        </w:rPr>
        <w:t>).</w:t>
      </w:r>
    </w:p>
    <w:p w14:paraId="717A0DAF" w14:textId="77777777" w:rsidR="00AC38BE" w:rsidRPr="00713888" w:rsidRDefault="00AC38BE" w:rsidP="00300584">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قرارات تكتيكية:</w:t>
      </w:r>
      <w:r w:rsidRPr="00713888">
        <w:rPr>
          <w:rFonts w:ascii="Simplified Arabic" w:hAnsi="Simplified Arabic" w:cs="Simplified Arabic"/>
          <w:color w:val="1F1F1F"/>
          <w:sz w:val="32"/>
          <w:szCs w:val="32"/>
          <w:rtl/>
        </w:rPr>
        <w:t xml:space="preserve"> تتعلق بكيفية تنفيذ الخطط وتوزيع الموارد على المدى المتوسط.</w:t>
      </w:r>
    </w:p>
    <w:p w14:paraId="726BE177" w14:textId="77777777" w:rsidR="00AC38BE" w:rsidRPr="00713888" w:rsidRDefault="00AC38BE" w:rsidP="00300584">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قرارات تشغيلية:</w:t>
      </w:r>
      <w:r w:rsidRPr="00713888">
        <w:rPr>
          <w:rFonts w:ascii="Simplified Arabic" w:hAnsi="Simplified Arabic" w:cs="Simplified Arabic"/>
          <w:color w:val="1F1F1F"/>
          <w:sz w:val="32"/>
          <w:szCs w:val="32"/>
          <w:rtl/>
        </w:rPr>
        <w:t xml:space="preserve"> قرارات يومية روتينية تهدف لضمان سير العمل بكفاءة.</w:t>
      </w:r>
    </w:p>
    <w:p w14:paraId="2FB58BD7" w14:textId="77777777" w:rsidR="00AC38BE" w:rsidRPr="00713888" w:rsidRDefault="00AC38BE"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مراحل عملية اتخاذ القرار الإداري</w:t>
      </w:r>
    </w:p>
    <w:p w14:paraId="62C28973" w14:textId="77777777" w:rsidR="00AC38BE" w:rsidRPr="00713888" w:rsidRDefault="00AC38BE" w:rsidP="00300584">
      <w:pPr>
        <w:pStyle w:val="a5"/>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تمر العملية بمسار منطقي:</w:t>
      </w:r>
    </w:p>
    <w:p w14:paraId="5C1FF284" w14:textId="77777777" w:rsidR="00AC38BE" w:rsidRPr="00713888" w:rsidRDefault="00AC38BE" w:rsidP="00300584">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تحديد المشكلة:</w:t>
      </w:r>
      <w:r w:rsidRPr="00713888">
        <w:rPr>
          <w:rFonts w:ascii="Simplified Arabic" w:hAnsi="Simplified Arabic" w:cs="Simplified Arabic"/>
          <w:color w:val="1F1F1F"/>
          <w:sz w:val="32"/>
          <w:szCs w:val="32"/>
          <w:rtl/>
        </w:rPr>
        <w:t xml:space="preserve"> التشخيص الدقيق للفجوة بين الوضع الحالي والمستهدف.</w:t>
      </w:r>
    </w:p>
    <w:p w14:paraId="50A7A7D1" w14:textId="77777777" w:rsidR="00AC38BE" w:rsidRPr="00713888" w:rsidRDefault="00AC38BE" w:rsidP="00300584">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جمع المعلومات:</w:t>
      </w:r>
      <w:r w:rsidRPr="00713888">
        <w:rPr>
          <w:rFonts w:ascii="Simplified Arabic" w:hAnsi="Simplified Arabic" w:cs="Simplified Arabic"/>
          <w:color w:val="1F1F1F"/>
          <w:sz w:val="32"/>
          <w:szCs w:val="32"/>
          <w:rtl/>
        </w:rPr>
        <w:t xml:space="preserve"> في العصر الرقمي، يتم ذلك عبر منصات تحليل البيانات (</w:t>
      </w:r>
      <w:r w:rsidRPr="00713888">
        <w:rPr>
          <w:rFonts w:ascii="Simplified Arabic" w:hAnsi="Simplified Arabic" w:cs="Simplified Arabic"/>
          <w:color w:val="1F1F1F"/>
          <w:sz w:val="32"/>
          <w:szCs w:val="32"/>
        </w:rPr>
        <w:t>Business Intelligence</w:t>
      </w:r>
      <w:r w:rsidRPr="00713888">
        <w:rPr>
          <w:rFonts w:ascii="Simplified Arabic" w:hAnsi="Simplified Arabic" w:cs="Simplified Arabic"/>
          <w:color w:val="1F1F1F"/>
          <w:sz w:val="32"/>
          <w:szCs w:val="32"/>
          <w:rtl/>
        </w:rPr>
        <w:t>).</w:t>
      </w:r>
    </w:p>
    <w:p w14:paraId="4ADDCC0D" w14:textId="77777777" w:rsidR="00AC38BE" w:rsidRPr="00713888" w:rsidRDefault="00AC38BE" w:rsidP="00300584">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تحليل البدائل:</w:t>
      </w:r>
      <w:r w:rsidRPr="00713888">
        <w:rPr>
          <w:rFonts w:ascii="Simplified Arabic" w:hAnsi="Simplified Arabic" w:cs="Simplified Arabic"/>
          <w:color w:val="1F1F1F"/>
          <w:sz w:val="32"/>
          <w:szCs w:val="32"/>
          <w:rtl/>
        </w:rPr>
        <w:t xml:space="preserve"> دراسة مزايا وعيوب كل خيار، واستخدام نماذج المحاكاة.</w:t>
      </w:r>
    </w:p>
    <w:p w14:paraId="39E9E15F" w14:textId="77777777" w:rsidR="00AC38BE" w:rsidRPr="00713888" w:rsidRDefault="00AC38BE" w:rsidP="00300584">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التنفيذ والمتابعة:</w:t>
      </w:r>
      <w:r w:rsidRPr="00713888">
        <w:rPr>
          <w:rFonts w:ascii="Simplified Arabic" w:hAnsi="Simplified Arabic" w:cs="Simplified Arabic"/>
          <w:color w:val="1F1F1F"/>
          <w:sz w:val="32"/>
          <w:szCs w:val="32"/>
          <w:rtl/>
        </w:rPr>
        <w:t xml:space="preserve"> تحويل القرار إلى واقع وتقييم النتائج لتصحيح المسار.</w:t>
      </w:r>
    </w:p>
    <w:p w14:paraId="5C77BA66" w14:textId="77777777" w:rsidR="00AC38BE" w:rsidRPr="00713888" w:rsidRDefault="00AC38BE"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النماذج العقلانية والمحدودة العقلانية</w:t>
      </w:r>
    </w:p>
    <w:p w14:paraId="7836C06E" w14:textId="77777777" w:rsidR="00AC38BE" w:rsidRPr="00713888" w:rsidRDefault="00AC38BE" w:rsidP="00300584">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النموذج العقلاني (</w:t>
      </w:r>
      <w:r w:rsidRPr="00713888">
        <w:rPr>
          <w:rStyle w:val="a6"/>
          <w:rFonts w:ascii="Simplified Arabic" w:hAnsi="Simplified Arabic" w:cs="Simplified Arabic"/>
          <w:color w:val="1F1F1F"/>
          <w:sz w:val="32"/>
          <w:szCs w:val="32"/>
          <w:bdr w:val="none" w:sz="0" w:space="0" w:color="auto" w:frame="1"/>
        </w:rPr>
        <w:t>Rational Model</w:t>
      </w:r>
      <w:r w:rsidRPr="00713888">
        <w:rPr>
          <w:rStyle w:val="a6"/>
          <w:rFonts w:ascii="Simplified Arabic" w:hAnsi="Simplified Arabic" w:cs="Simplified Arabic"/>
          <w:color w:val="1F1F1F"/>
          <w:sz w:val="32"/>
          <w:szCs w:val="32"/>
          <w:bdr w:val="none" w:sz="0" w:space="0" w:color="auto" w:frame="1"/>
          <w:rtl/>
        </w:rPr>
        <w:t>):</w:t>
      </w:r>
      <w:r w:rsidRPr="00713888">
        <w:rPr>
          <w:rFonts w:ascii="Simplified Arabic" w:hAnsi="Simplified Arabic" w:cs="Simplified Arabic"/>
          <w:color w:val="1F1F1F"/>
          <w:sz w:val="32"/>
          <w:szCs w:val="32"/>
          <w:rtl/>
        </w:rPr>
        <w:t xml:space="preserve"> يفترض أن المدير يمتلك كافة المعلومات والوقت والقدرة على اختيار الحل المثالي (وهو أمر يصعب تحقيقه كلياً).</w:t>
      </w:r>
    </w:p>
    <w:p w14:paraId="678132F2" w14:textId="77777777" w:rsidR="00AC38BE" w:rsidRPr="00713888" w:rsidRDefault="00AC38BE" w:rsidP="00300584">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lastRenderedPageBreak/>
        <w:t>نموذج العقلانية المحدودة (</w:t>
      </w:r>
      <w:r w:rsidRPr="00713888">
        <w:rPr>
          <w:rStyle w:val="a6"/>
          <w:rFonts w:ascii="Simplified Arabic" w:hAnsi="Simplified Arabic" w:cs="Simplified Arabic"/>
          <w:color w:val="1F1F1F"/>
          <w:sz w:val="32"/>
          <w:szCs w:val="32"/>
          <w:bdr w:val="none" w:sz="0" w:space="0" w:color="auto" w:frame="1"/>
        </w:rPr>
        <w:t>Bounded Rationality</w:t>
      </w:r>
      <w:r w:rsidRPr="00713888">
        <w:rPr>
          <w:rStyle w:val="a6"/>
          <w:rFonts w:ascii="Simplified Arabic" w:hAnsi="Simplified Arabic" w:cs="Simplified Arabic"/>
          <w:color w:val="1F1F1F"/>
          <w:sz w:val="32"/>
          <w:szCs w:val="32"/>
          <w:bdr w:val="none" w:sz="0" w:space="0" w:color="auto" w:frame="1"/>
          <w:rtl/>
        </w:rPr>
        <w:t>):</w:t>
      </w:r>
      <w:r w:rsidRPr="00713888">
        <w:rPr>
          <w:rFonts w:ascii="Simplified Arabic" w:hAnsi="Simplified Arabic" w:cs="Simplified Arabic"/>
          <w:color w:val="1F1F1F"/>
          <w:sz w:val="32"/>
          <w:szCs w:val="32"/>
          <w:rtl/>
        </w:rPr>
        <w:t xml:space="preserve"> يقر بأن البشر لديهم حدود في معالجة المعلومات، لذا يبحثون عن حل "مرضٍ" (</w:t>
      </w:r>
      <w:r w:rsidRPr="00713888">
        <w:rPr>
          <w:rFonts w:ascii="Simplified Arabic" w:hAnsi="Simplified Arabic" w:cs="Simplified Arabic"/>
          <w:color w:val="1F1F1F"/>
          <w:sz w:val="32"/>
          <w:szCs w:val="32"/>
        </w:rPr>
        <w:t>Satisficing</w:t>
      </w:r>
      <w:r w:rsidRPr="00713888">
        <w:rPr>
          <w:rFonts w:ascii="Simplified Arabic" w:hAnsi="Simplified Arabic" w:cs="Simplified Arabic"/>
          <w:color w:val="1F1F1F"/>
          <w:sz w:val="32"/>
          <w:szCs w:val="32"/>
          <w:rtl/>
        </w:rPr>
        <w:t>) بدلاً من "المثالي المطلق"، وهو النموذج الأكثر واقعية في بيئات العمل المعقدة.</w:t>
      </w:r>
    </w:p>
    <w:p w14:paraId="628C58D6" w14:textId="77777777" w:rsidR="00AC38BE" w:rsidRPr="00713888" w:rsidRDefault="00AC38BE"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العوامل المؤثرة في القرار الإداري</w:t>
      </w:r>
    </w:p>
    <w:p w14:paraId="3D38EB4D" w14:textId="77777777" w:rsidR="00AC38BE" w:rsidRPr="00713888" w:rsidRDefault="00AC38BE" w:rsidP="00300584">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العوامل البشرية:</w:t>
      </w:r>
      <w:r w:rsidRPr="00713888">
        <w:rPr>
          <w:rFonts w:ascii="Simplified Arabic" w:hAnsi="Simplified Arabic" w:cs="Simplified Arabic"/>
          <w:color w:val="1F1F1F"/>
          <w:sz w:val="32"/>
          <w:szCs w:val="32"/>
          <w:rtl/>
        </w:rPr>
        <w:t xml:space="preserve"> مثل القيم، الخبرات، والذكاء العاطفي لمتخذ القرار.</w:t>
      </w:r>
    </w:p>
    <w:p w14:paraId="4BA7AF7B" w14:textId="77777777" w:rsidR="00AC38BE" w:rsidRPr="00713888" w:rsidRDefault="00AC38BE" w:rsidP="00300584">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العوامل التنظيمية:</w:t>
      </w:r>
      <w:r w:rsidRPr="00713888">
        <w:rPr>
          <w:rFonts w:ascii="Simplified Arabic" w:hAnsi="Simplified Arabic" w:cs="Simplified Arabic"/>
          <w:color w:val="1F1F1F"/>
          <w:sz w:val="32"/>
          <w:szCs w:val="32"/>
          <w:rtl/>
        </w:rPr>
        <w:t xml:space="preserve"> الهيكل الإداري، ثقافة المؤسسة، ومدى مركزية السلطة.</w:t>
      </w:r>
    </w:p>
    <w:p w14:paraId="7B03D899" w14:textId="77777777" w:rsidR="00AC38BE" w:rsidRPr="00713888" w:rsidRDefault="00AC38BE" w:rsidP="00300584">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العوامل البيئية:</w:t>
      </w:r>
      <w:r w:rsidRPr="00713888">
        <w:rPr>
          <w:rFonts w:ascii="Simplified Arabic" w:hAnsi="Simplified Arabic" w:cs="Simplified Arabic"/>
          <w:color w:val="1F1F1F"/>
          <w:sz w:val="32"/>
          <w:szCs w:val="32"/>
          <w:rtl/>
        </w:rPr>
        <w:t xml:space="preserve"> الضغوط الاقتصادية، المنافسة، والتغيرات التقنية المتسارعة التي تفرض اتخاذ قرارات سريعة (</w:t>
      </w:r>
      <w:r w:rsidRPr="00713888">
        <w:rPr>
          <w:rFonts w:ascii="Simplified Arabic" w:hAnsi="Simplified Arabic" w:cs="Simplified Arabic"/>
          <w:color w:val="1F1F1F"/>
          <w:sz w:val="32"/>
          <w:szCs w:val="32"/>
        </w:rPr>
        <w:t>Agile Decision Making</w:t>
      </w:r>
      <w:r w:rsidRPr="00713888">
        <w:rPr>
          <w:rFonts w:ascii="Simplified Arabic" w:hAnsi="Simplified Arabic" w:cs="Simplified Arabic"/>
          <w:color w:val="1F1F1F"/>
          <w:sz w:val="32"/>
          <w:szCs w:val="32"/>
          <w:rtl/>
        </w:rPr>
        <w:t>).</w:t>
      </w:r>
    </w:p>
    <w:p w14:paraId="5D995A65" w14:textId="77777777" w:rsidR="00AC38BE" w:rsidRPr="00713888" w:rsidRDefault="00AC38BE"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الارتباط بين التحول الرقمي واتخاذ القرار</w:t>
      </w:r>
    </w:p>
    <w:p w14:paraId="5F2DB56C" w14:textId="77777777" w:rsidR="00AC38BE" w:rsidRPr="00713888" w:rsidRDefault="00AC38BE" w:rsidP="00300584">
      <w:pPr>
        <w:pStyle w:val="a5"/>
        <w:bidi/>
        <w:spacing w:before="0" w:beforeAutospacing="0" w:after="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 xml:space="preserve">إن التحول الرقمي الذي يقوده صندوق الاستثمارات العامة يعيد تعريف "اتخاذ القرار"؛ حيث تتحول القرارات من كونها "قائمة على الحدس" إلى كونها </w:t>
      </w:r>
      <w:r w:rsidRPr="00713888">
        <w:rPr>
          <w:rStyle w:val="a6"/>
          <w:rFonts w:ascii="Simplified Arabic" w:hAnsi="Simplified Arabic" w:cs="Simplified Arabic"/>
          <w:color w:val="1F1F1F"/>
          <w:sz w:val="32"/>
          <w:szCs w:val="32"/>
          <w:bdr w:val="none" w:sz="0" w:space="0" w:color="auto" w:frame="1"/>
          <w:rtl/>
        </w:rPr>
        <w:t>"قائمة على البيانات" (</w:t>
      </w:r>
      <w:r w:rsidRPr="00713888">
        <w:rPr>
          <w:rStyle w:val="a6"/>
          <w:rFonts w:ascii="Simplified Arabic" w:hAnsi="Simplified Arabic" w:cs="Simplified Arabic"/>
          <w:color w:val="1F1F1F"/>
          <w:sz w:val="32"/>
          <w:szCs w:val="32"/>
          <w:bdr w:val="none" w:sz="0" w:space="0" w:color="auto" w:frame="1"/>
        </w:rPr>
        <w:t>Data-Driven Decisions</w:t>
      </w:r>
      <w:r w:rsidRPr="00713888">
        <w:rPr>
          <w:rStyle w:val="a6"/>
          <w:rFonts w:ascii="Simplified Arabic" w:hAnsi="Simplified Arabic" w:cs="Simplified Arabic"/>
          <w:color w:val="1F1F1F"/>
          <w:sz w:val="32"/>
          <w:szCs w:val="32"/>
          <w:bdr w:val="none" w:sz="0" w:space="0" w:color="auto" w:frame="1"/>
          <w:rtl/>
        </w:rPr>
        <w:t>)</w:t>
      </w:r>
      <w:r w:rsidRPr="00713888">
        <w:rPr>
          <w:rFonts w:ascii="Simplified Arabic" w:hAnsi="Simplified Arabic" w:cs="Simplified Arabic"/>
          <w:color w:val="1F1F1F"/>
          <w:sz w:val="32"/>
          <w:szCs w:val="32"/>
          <w:rtl/>
        </w:rPr>
        <w:t>، مما يرفع من دقة التوقعات ويقلل من نسب الهدر البشري والمالي.</w:t>
      </w:r>
    </w:p>
    <w:p w14:paraId="4D4291C1" w14:textId="77777777" w:rsidR="00231838" w:rsidRPr="00713888" w:rsidRDefault="00231838" w:rsidP="0030058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C3E535C" w14:textId="77777777" w:rsidR="00BF7DE2" w:rsidRPr="00713888" w:rsidRDefault="00BF7DE2" w:rsidP="00300584">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713888">
        <w:rPr>
          <w:rFonts w:ascii="Simplified Arabic" w:eastAsia="Times New Roman" w:hAnsi="Simplified Arabic" w:cs="Simplified Arabic"/>
          <w:color w:val="1F1F1F"/>
          <w:sz w:val="32"/>
          <w:szCs w:val="32"/>
          <w:rtl/>
        </w:rPr>
        <w:t>كفاءة القرار الإداري ودور البيانات الضخمة في العصر الرقمي</w:t>
      </w:r>
    </w:p>
    <w:p w14:paraId="7E10F20B" w14:textId="77777777" w:rsidR="00BF7DE2" w:rsidRPr="00713888" w:rsidRDefault="00BF7DE2" w:rsidP="00300584">
      <w:pPr>
        <w:pStyle w:val="2"/>
        <w:spacing w:before="0" w:after="120" w:line="360" w:lineRule="auto"/>
        <w:rPr>
          <w:rFonts w:ascii="Simplified Arabic" w:eastAsia="Times New Roman" w:hAnsi="Simplified Arabic" w:cs="Simplified Arabic"/>
          <w:color w:val="1F1F1F"/>
          <w:rtl/>
        </w:rPr>
      </w:pPr>
      <w:r w:rsidRPr="00713888">
        <w:rPr>
          <w:rFonts w:ascii="Simplified Arabic" w:eastAsia="Times New Roman" w:hAnsi="Simplified Arabic" w:cs="Simplified Arabic"/>
          <w:color w:val="1F1F1F"/>
          <w:rtl/>
        </w:rPr>
        <w:lastRenderedPageBreak/>
        <w:t>5. كفاءة القرار الإداري ومؤشرات قياسها</w:t>
      </w:r>
    </w:p>
    <w:p w14:paraId="6B229956" w14:textId="77777777" w:rsidR="00BF7DE2" w:rsidRPr="00713888" w:rsidRDefault="00BF7DE2" w:rsidP="00300584">
      <w:pPr>
        <w:pStyle w:val="a5"/>
        <w:bidi/>
        <w:spacing w:before="0" w:beforeAutospacing="0" w:after="24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لا يقاس نجاح المؤسسات بمجرد اتخاذ القرارات، بل بمدى كفاءة وفعالية هذه القرارات في تحقيق المستهدفات الاستراتيجية.</w:t>
      </w:r>
    </w:p>
    <w:p w14:paraId="29617680" w14:textId="77777777" w:rsidR="00BF7DE2" w:rsidRPr="00713888" w:rsidRDefault="00BF7DE2"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كفاءة القرار (</w:t>
      </w:r>
      <w:r w:rsidRPr="00713888">
        <w:rPr>
          <w:rFonts w:ascii="Simplified Arabic" w:eastAsia="Times New Roman" w:hAnsi="Simplified Arabic" w:cs="Simplified Arabic"/>
          <w:color w:val="1F1F1F"/>
          <w:sz w:val="32"/>
          <w:szCs w:val="32"/>
        </w:rPr>
        <w:t>Efficiency</w:t>
      </w:r>
      <w:r w:rsidRPr="00713888">
        <w:rPr>
          <w:rFonts w:ascii="Simplified Arabic" w:eastAsia="Times New Roman" w:hAnsi="Simplified Arabic" w:cs="Simplified Arabic"/>
          <w:color w:val="1F1F1F"/>
          <w:sz w:val="32"/>
          <w:szCs w:val="32"/>
          <w:rtl/>
        </w:rPr>
        <w:t>) مقابل الفعالية (</w:t>
      </w:r>
      <w:r w:rsidRPr="00713888">
        <w:rPr>
          <w:rFonts w:ascii="Simplified Arabic" w:eastAsia="Times New Roman" w:hAnsi="Simplified Arabic" w:cs="Simplified Arabic"/>
          <w:color w:val="1F1F1F"/>
          <w:sz w:val="32"/>
          <w:szCs w:val="32"/>
        </w:rPr>
        <w:t>Effectiveness</w:t>
      </w:r>
      <w:r w:rsidRPr="00713888">
        <w:rPr>
          <w:rFonts w:ascii="Simplified Arabic" w:eastAsia="Times New Roman" w:hAnsi="Simplified Arabic" w:cs="Simplified Arabic"/>
          <w:color w:val="1F1F1F"/>
          <w:sz w:val="32"/>
          <w:szCs w:val="32"/>
          <w:rtl/>
        </w:rPr>
        <w:t>)</w:t>
      </w:r>
    </w:p>
    <w:p w14:paraId="1B0BC287" w14:textId="77777777" w:rsidR="00BF7DE2" w:rsidRPr="00713888" w:rsidRDefault="00BF7DE2" w:rsidP="00300584">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كفاءة القرار:</w:t>
      </w:r>
      <w:r w:rsidRPr="00713888">
        <w:rPr>
          <w:rFonts w:ascii="Simplified Arabic" w:hAnsi="Simplified Arabic" w:cs="Simplified Arabic"/>
          <w:color w:val="1F1F1F"/>
          <w:sz w:val="32"/>
          <w:szCs w:val="32"/>
          <w:rtl/>
        </w:rPr>
        <w:t xml:space="preserve"> تتعلق بـ "كيفية" اتخاذ القرار، أي تحقيق أقصى استفادة من الموارد (الوقت، الجهد، المال) في عملية صنع القرار.</w:t>
      </w:r>
    </w:p>
    <w:p w14:paraId="2D326719" w14:textId="77777777" w:rsidR="00BF7DE2" w:rsidRPr="00713888" w:rsidRDefault="00BF7DE2" w:rsidP="00300584">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فعالية القرار:</w:t>
      </w:r>
      <w:r w:rsidRPr="00713888">
        <w:rPr>
          <w:rFonts w:ascii="Simplified Arabic" w:hAnsi="Simplified Arabic" w:cs="Simplified Arabic"/>
          <w:color w:val="1F1F1F"/>
          <w:sz w:val="32"/>
          <w:szCs w:val="32"/>
          <w:rtl/>
        </w:rPr>
        <w:t xml:space="preserve"> تتعلق بـ "النتائج"، أي مدى نجاح القرار في حل المشكلة أو تحقيق الهدف المنشود فعلياً.</w:t>
      </w:r>
    </w:p>
    <w:p w14:paraId="01A9EA73" w14:textId="77777777" w:rsidR="00BF7DE2" w:rsidRPr="00713888" w:rsidRDefault="00BF7DE2"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أبعاد القياس الأساسية</w:t>
      </w:r>
    </w:p>
    <w:p w14:paraId="6E93F260" w14:textId="77777777" w:rsidR="00BF7DE2" w:rsidRPr="00713888" w:rsidRDefault="00BF7DE2" w:rsidP="00300584">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سرعة القرار (</w:t>
      </w:r>
      <w:r w:rsidRPr="00713888">
        <w:rPr>
          <w:rStyle w:val="a6"/>
          <w:rFonts w:ascii="Simplified Arabic" w:hAnsi="Simplified Arabic" w:cs="Simplified Arabic"/>
          <w:color w:val="1F1F1F"/>
          <w:sz w:val="32"/>
          <w:szCs w:val="32"/>
          <w:bdr w:val="none" w:sz="0" w:space="0" w:color="auto" w:frame="1"/>
        </w:rPr>
        <w:t>Response Time</w:t>
      </w:r>
      <w:r w:rsidRPr="00713888">
        <w:rPr>
          <w:rStyle w:val="a6"/>
          <w:rFonts w:ascii="Simplified Arabic" w:hAnsi="Simplified Arabic" w:cs="Simplified Arabic"/>
          <w:color w:val="1F1F1F"/>
          <w:sz w:val="32"/>
          <w:szCs w:val="32"/>
          <w:bdr w:val="none" w:sz="0" w:space="0" w:color="auto" w:frame="1"/>
          <w:rtl/>
        </w:rPr>
        <w:t>):</w:t>
      </w:r>
      <w:r w:rsidRPr="00713888">
        <w:rPr>
          <w:rFonts w:ascii="Simplified Arabic" w:hAnsi="Simplified Arabic" w:cs="Simplified Arabic"/>
          <w:color w:val="1F1F1F"/>
          <w:sz w:val="32"/>
          <w:szCs w:val="32"/>
          <w:rtl/>
        </w:rPr>
        <w:t xml:space="preserve"> القدرة على اتخاذ القرار في التوقيت المناسب؛ فالقرار الصحيح الذي يأتي متأخراً قد يفقد قيمته تماماً (خاصة في الأسواق المتغيرة).</w:t>
      </w:r>
    </w:p>
    <w:p w14:paraId="3CC63A59" w14:textId="77777777" w:rsidR="00BF7DE2" w:rsidRPr="00713888" w:rsidRDefault="00BF7DE2" w:rsidP="00300584">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جودة القرار (</w:t>
      </w:r>
      <w:r w:rsidRPr="00713888">
        <w:rPr>
          <w:rStyle w:val="a6"/>
          <w:rFonts w:ascii="Simplified Arabic" w:hAnsi="Simplified Arabic" w:cs="Simplified Arabic"/>
          <w:color w:val="1F1F1F"/>
          <w:sz w:val="32"/>
          <w:szCs w:val="32"/>
          <w:bdr w:val="none" w:sz="0" w:space="0" w:color="auto" w:frame="1"/>
        </w:rPr>
        <w:t>Quality</w:t>
      </w:r>
      <w:r w:rsidRPr="00713888">
        <w:rPr>
          <w:rStyle w:val="a6"/>
          <w:rFonts w:ascii="Simplified Arabic" w:hAnsi="Simplified Arabic" w:cs="Simplified Arabic"/>
          <w:color w:val="1F1F1F"/>
          <w:sz w:val="32"/>
          <w:szCs w:val="32"/>
          <w:bdr w:val="none" w:sz="0" w:space="0" w:color="auto" w:frame="1"/>
          <w:rtl/>
        </w:rPr>
        <w:t>):</w:t>
      </w:r>
      <w:r w:rsidRPr="00713888">
        <w:rPr>
          <w:rFonts w:ascii="Simplified Arabic" w:hAnsi="Simplified Arabic" w:cs="Simplified Arabic"/>
          <w:color w:val="1F1F1F"/>
          <w:sz w:val="32"/>
          <w:szCs w:val="32"/>
          <w:rtl/>
        </w:rPr>
        <w:t xml:space="preserve"> مدى ملاءمة القرار للواقع، وشموليته لكافة الجوانب، وقدرته على الاستمرار دون الحاجة لتعديلات متكررة.</w:t>
      </w:r>
    </w:p>
    <w:p w14:paraId="1BB935BC" w14:textId="77777777" w:rsidR="00BF7DE2" w:rsidRPr="00713888" w:rsidRDefault="00BF7DE2"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مؤشرات دقة القرار</w:t>
      </w:r>
    </w:p>
    <w:p w14:paraId="2B4F3920" w14:textId="77777777" w:rsidR="00BF7DE2" w:rsidRPr="00713888" w:rsidRDefault="00BF7DE2" w:rsidP="00300584">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الموضوعية:</w:t>
      </w:r>
      <w:r w:rsidRPr="00713888">
        <w:rPr>
          <w:rFonts w:ascii="Simplified Arabic" w:hAnsi="Simplified Arabic" w:cs="Simplified Arabic"/>
          <w:color w:val="1F1F1F"/>
          <w:sz w:val="32"/>
          <w:szCs w:val="32"/>
          <w:rtl/>
        </w:rPr>
        <w:t xml:space="preserve"> تجرد القرار من الأهواء الشخصية والتحيزات البشرية.</w:t>
      </w:r>
    </w:p>
    <w:p w14:paraId="194F5393" w14:textId="77777777" w:rsidR="00BF7DE2" w:rsidRPr="00713888" w:rsidRDefault="00BF7DE2" w:rsidP="00300584">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lastRenderedPageBreak/>
        <w:t>الاعتماد على الحقائق:</w:t>
      </w:r>
      <w:r w:rsidRPr="00713888">
        <w:rPr>
          <w:rFonts w:ascii="Simplified Arabic" w:hAnsi="Simplified Arabic" w:cs="Simplified Arabic"/>
          <w:color w:val="1F1F1F"/>
          <w:sz w:val="32"/>
          <w:szCs w:val="32"/>
          <w:rtl/>
        </w:rPr>
        <w:t xml:space="preserve"> استناد القرار إلى أرقام وبيانات موثقة بدلاً من التخمين.</w:t>
      </w:r>
    </w:p>
    <w:p w14:paraId="1345E4CE" w14:textId="77777777" w:rsidR="00BF7DE2" w:rsidRPr="00713888" w:rsidRDefault="00BF7DE2" w:rsidP="00300584">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تقليل هامش الخطأ:</w:t>
      </w:r>
      <w:r w:rsidRPr="00713888">
        <w:rPr>
          <w:rFonts w:ascii="Simplified Arabic" w:hAnsi="Simplified Arabic" w:cs="Simplified Arabic"/>
          <w:color w:val="1F1F1F"/>
          <w:sz w:val="32"/>
          <w:szCs w:val="32"/>
          <w:rtl/>
        </w:rPr>
        <w:t xml:space="preserve"> قدرة القرار على توقع العقبات ووضع خطط بديلة (</w:t>
      </w:r>
      <w:r w:rsidRPr="00713888">
        <w:rPr>
          <w:rFonts w:ascii="Simplified Arabic" w:hAnsi="Simplified Arabic" w:cs="Simplified Arabic"/>
          <w:color w:val="1F1F1F"/>
          <w:sz w:val="32"/>
          <w:szCs w:val="32"/>
        </w:rPr>
        <w:t>Contingency Plans</w:t>
      </w:r>
      <w:r w:rsidRPr="00713888">
        <w:rPr>
          <w:rFonts w:ascii="Simplified Arabic" w:hAnsi="Simplified Arabic" w:cs="Simplified Arabic"/>
          <w:color w:val="1F1F1F"/>
          <w:sz w:val="32"/>
          <w:szCs w:val="32"/>
          <w:rtl/>
        </w:rPr>
        <w:t>).</w:t>
      </w:r>
    </w:p>
    <w:p w14:paraId="7B67615D" w14:textId="77777777" w:rsidR="00BF7DE2" w:rsidRPr="00713888" w:rsidRDefault="00BF7DE2"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دور الرقمنة في القرار القائم على البراهين (</w:t>
      </w:r>
      <w:r w:rsidRPr="00713888">
        <w:rPr>
          <w:rFonts w:ascii="Simplified Arabic" w:eastAsia="Times New Roman" w:hAnsi="Simplified Arabic" w:cs="Simplified Arabic"/>
          <w:color w:val="1F1F1F"/>
          <w:sz w:val="32"/>
          <w:szCs w:val="32"/>
        </w:rPr>
        <w:t>Evidence-Based</w:t>
      </w:r>
      <w:r w:rsidRPr="00713888">
        <w:rPr>
          <w:rFonts w:ascii="Simplified Arabic" w:eastAsia="Times New Roman" w:hAnsi="Simplified Arabic" w:cs="Simplified Arabic"/>
          <w:color w:val="1F1F1F"/>
          <w:sz w:val="32"/>
          <w:szCs w:val="32"/>
          <w:rtl/>
        </w:rPr>
        <w:t>)</w:t>
      </w:r>
    </w:p>
    <w:p w14:paraId="480F2545" w14:textId="77777777" w:rsidR="00BF7DE2" w:rsidRPr="00713888" w:rsidRDefault="00BF7DE2" w:rsidP="00300584">
      <w:pPr>
        <w:pStyle w:val="a5"/>
        <w:bidi/>
        <w:spacing w:before="0" w:beforeAutospacing="0" w:after="24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تساهم الرقمنة في نقل الإدارة من "ثقافة الحدس" إلى "ثقافة البرهان"، حيث توفر الأنظمة الرقمية لوحات تحكم (</w:t>
      </w:r>
      <w:r w:rsidRPr="00713888">
        <w:rPr>
          <w:rFonts w:ascii="Simplified Arabic" w:hAnsi="Simplified Arabic" w:cs="Simplified Arabic"/>
          <w:color w:val="1F1F1F"/>
          <w:sz w:val="32"/>
          <w:szCs w:val="32"/>
        </w:rPr>
        <w:t>Dashboards</w:t>
      </w:r>
      <w:r w:rsidRPr="00713888">
        <w:rPr>
          <w:rFonts w:ascii="Simplified Arabic" w:hAnsi="Simplified Arabic" w:cs="Simplified Arabic"/>
          <w:color w:val="1F1F1F"/>
          <w:sz w:val="32"/>
          <w:szCs w:val="32"/>
          <w:rtl/>
        </w:rPr>
        <w:t>) لحظية تعطي لمتخذ القرار صورة دقيقة ومحدثة، مما يجعل كل قرار مدعوماً بدليل رقمي ملموس.</w:t>
      </w:r>
    </w:p>
    <w:p w14:paraId="0815A4E8" w14:textId="77777777" w:rsidR="00BF7DE2" w:rsidRPr="00713888" w:rsidRDefault="00BF7DE2" w:rsidP="00300584">
      <w:pPr>
        <w:pStyle w:val="2"/>
        <w:spacing w:before="0" w:after="120" w:line="360" w:lineRule="auto"/>
        <w:rPr>
          <w:rFonts w:ascii="Simplified Arabic" w:eastAsia="Times New Roman" w:hAnsi="Simplified Arabic" w:cs="Simplified Arabic"/>
          <w:color w:val="1F1F1F"/>
          <w:rtl/>
        </w:rPr>
      </w:pPr>
      <w:r w:rsidRPr="00713888">
        <w:rPr>
          <w:rFonts w:ascii="Simplified Arabic" w:eastAsia="Times New Roman" w:hAnsi="Simplified Arabic" w:cs="Simplified Arabic"/>
          <w:color w:val="1F1F1F"/>
          <w:rtl/>
        </w:rPr>
        <w:t>6. تأثير تحليلات البيانات المتقدمة على جودة القرار</w:t>
      </w:r>
    </w:p>
    <w:p w14:paraId="41640DC8" w14:textId="77777777" w:rsidR="00BF7DE2" w:rsidRPr="00713888" w:rsidRDefault="00BF7DE2" w:rsidP="00300584">
      <w:pPr>
        <w:pStyle w:val="a5"/>
        <w:bidi/>
        <w:spacing w:before="0" w:beforeAutospacing="0" w:after="24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تعد البيانات الضخمة الوقود الحقيقي لمحركات التحول الرقمي، وهي العامل الأهم في تقليل المخاطر الإدارية.</w:t>
      </w:r>
    </w:p>
    <w:p w14:paraId="36717FA8" w14:textId="77777777" w:rsidR="00BF7DE2" w:rsidRPr="00713888" w:rsidRDefault="00BF7DE2"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مفهوم البيانات الضخمة (</w:t>
      </w:r>
      <w:r w:rsidRPr="00713888">
        <w:rPr>
          <w:rFonts w:ascii="Simplified Arabic" w:eastAsia="Times New Roman" w:hAnsi="Simplified Arabic" w:cs="Simplified Arabic"/>
          <w:color w:val="1F1F1F"/>
          <w:sz w:val="32"/>
          <w:szCs w:val="32"/>
        </w:rPr>
        <w:t>Big Data</w:t>
      </w:r>
      <w:r w:rsidRPr="00713888">
        <w:rPr>
          <w:rFonts w:ascii="Simplified Arabic" w:eastAsia="Times New Roman" w:hAnsi="Simplified Arabic" w:cs="Simplified Arabic"/>
          <w:color w:val="1F1F1F"/>
          <w:sz w:val="32"/>
          <w:szCs w:val="32"/>
          <w:rtl/>
        </w:rPr>
        <w:t>) وخصائصها (5</w:t>
      </w:r>
      <w:r w:rsidRPr="00713888">
        <w:rPr>
          <w:rFonts w:ascii="Simplified Arabic" w:eastAsia="Times New Roman" w:hAnsi="Simplified Arabic" w:cs="Simplified Arabic"/>
          <w:color w:val="1F1F1F"/>
          <w:sz w:val="32"/>
          <w:szCs w:val="32"/>
        </w:rPr>
        <w:t>Vs</w:t>
      </w:r>
      <w:r w:rsidRPr="00713888">
        <w:rPr>
          <w:rFonts w:ascii="Simplified Arabic" w:eastAsia="Times New Roman" w:hAnsi="Simplified Arabic" w:cs="Simplified Arabic"/>
          <w:color w:val="1F1F1F"/>
          <w:sz w:val="32"/>
          <w:szCs w:val="32"/>
          <w:rtl/>
        </w:rPr>
        <w:t>)</w:t>
      </w:r>
    </w:p>
    <w:p w14:paraId="3B3B2D3E" w14:textId="77777777" w:rsidR="00BF7DE2" w:rsidRPr="00713888" w:rsidRDefault="00BF7DE2" w:rsidP="00300584">
      <w:pPr>
        <w:pStyle w:val="a5"/>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تتميز البيانات الضخمة بخمس خصائص رئيسية:</w:t>
      </w:r>
    </w:p>
    <w:p w14:paraId="68437BDD" w14:textId="77777777" w:rsidR="00BF7DE2" w:rsidRPr="00713888" w:rsidRDefault="00BF7DE2" w:rsidP="00300584">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الحجم (</w:t>
      </w:r>
      <w:r w:rsidRPr="00713888">
        <w:rPr>
          <w:rStyle w:val="a6"/>
          <w:rFonts w:ascii="Simplified Arabic" w:hAnsi="Simplified Arabic" w:cs="Simplified Arabic"/>
          <w:color w:val="1F1F1F"/>
          <w:sz w:val="32"/>
          <w:szCs w:val="32"/>
          <w:bdr w:val="none" w:sz="0" w:space="0" w:color="auto" w:frame="1"/>
        </w:rPr>
        <w:t>Volume</w:t>
      </w:r>
      <w:r w:rsidRPr="00713888">
        <w:rPr>
          <w:rStyle w:val="a6"/>
          <w:rFonts w:ascii="Simplified Arabic" w:hAnsi="Simplified Arabic" w:cs="Simplified Arabic"/>
          <w:color w:val="1F1F1F"/>
          <w:sz w:val="32"/>
          <w:szCs w:val="32"/>
          <w:bdr w:val="none" w:sz="0" w:space="0" w:color="auto" w:frame="1"/>
          <w:rtl/>
        </w:rPr>
        <w:t>):</w:t>
      </w:r>
      <w:r w:rsidRPr="00713888">
        <w:rPr>
          <w:rFonts w:ascii="Simplified Arabic" w:hAnsi="Simplified Arabic" w:cs="Simplified Arabic"/>
          <w:color w:val="1F1F1F"/>
          <w:sz w:val="32"/>
          <w:szCs w:val="32"/>
          <w:rtl/>
        </w:rPr>
        <w:t xml:space="preserve"> كميات هائلة من البيانات تفوق قدرة الأنظمة التقليدية.</w:t>
      </w:r>
    </w:p>
    <w:p w14:paraId="7FF3AD0A" w14:textId="77777777" w:rsidR="00BF7DE2" w:rsidRPr="00713888" w:rsidRDefault="00BF7DE2" w:rsidP="00300584">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السرعة (</w:t>
      </w:r>
      <w:r w:rsidRPr="00713888">
        <w:rPr>
          <w:rStyle w:val="a6"/>
          <w:rFonts w:ascii="Simplified Arabic" w:hAnsi="Simplified Arabic" w:cs="Simplified Arabic"/>
          <w:color w:val="1F1F1F"/>
          <w:sz w:val="32"/>
          <w:szCs w:val="32"/>
          <w:bdr w:val="none" w:sz="0" w:space="0" w:color="auto" w:frame="1"/>
        </w:rPr>
        <w:t>Velocity</w:t>
      </w:r>
      <w:r w:rsidRPr="00713888">
        <w:rPr>
          <w:rStyle w:val="a6"/>
          <w:rFonts w:ascii="Simplified Arabic" w:hAnsi="Simplified Arabic" w:cs="Simplified Arabic"/>
          <w:color w:val="1F1F1F"/>
          <w:sz w:val="32"/>
          <w:szCs w:val="32"/>
          <w:bdr w:val="none" w:sz="0" w:space="0" w:color="auto" w:frame="1"/>
          <w:rtl/>
        </w:rPr>
        <w:t>):</w:t>
      </w:r>
      <w:r w:rsidRPr="00713888">
        <w:rPr>
          <w:rFonts w:ascii="Simplified Arabic" w:hAnsi="Simplified Arabic" w:cs="Simplified Arabic"/>
          <w:color w:val="1F1F1F"/>
          <w:sz w:val="32"/>
          <w:szCs w:val="32"/>
          <w:rtl/>
        </w:rPr>
        <w:t xml:space="preserve"> تدفق البيانات وتحليلها في الوقت الحقيقي (</w:t>
      </w:r>
      <w:r w:rsidRPr="00713888">
        <w:rPr>
          <w:rFonts w:ascii="Simplified Arabic" w:hAnsi="Simplified Arabic" w:cs="Simplified Arabic"/>
          <w:color w:val="1F1F1F"/>
          <w:sz w:val="32"/>
          <w:szCs w:val="32"/>
        </w:rPr>
        <w:t>Real-time</w:t>
      </w:r>
      <w:r w:rsidRPr="00713888">
        <w:rPr>
          <w:rFonts w:ascii="Simplified Arabic" w:hAnsi="Simplified Arabic" w:cs="Simplified Arabic"/>
          <w:color w:val="1F1F1F"/>
          <w:sz w:val="32"/>
          <w:szCs w:val="32"/>
          <w:rtl/>
        </w:rPr>
        <w:t>).</w:t>
      </w:r>
    </w:p>
    <w:p w14:paraId="42425E15" w14:textId="77777777" w:rsidR="00BF7DE2" w:rsidRPr="00713888" w:rsidRDefault="00BF7DE2" w:rsidP="00300584">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التنوع (</w:t>
      </w:r>
      <w:r w:rsidRPr="00713888">
        <w:rPr>
          <w:rStyle w:val="a6"/>
          <w:rFonts w:ascii="Simplified Arabic" w:hAnsi="Simplified Arabic" w:cs="Simplified Arabic"/>
          <w:color w:val="1F1F1F"/>
          <w:sz w:val="32"/>
          <w:szCs w:val="32"/>
          <w:bdr w:val="none" w:sz="0" w:space="0" w:color="auto" w:frame="1"/>
        </w:rPr>
        <w:t>Variety</w:t>
      </w:r>
      <w:r w:rsidRPr="00713888">
        <w:rPr>
          <w:rStyle w:val="a6"/>
          <w:rFonts w:ascii="Simplified Arabic" w:hAnsi="Simplified Arabic" w:cs="Simplified Arabic"/>
          <w:color w:val="1F1F1F"/>
          <w:sz w:val="32"/>
          <w:szCs w:val="32"/>
          <w:bdr w:val="none" w:sz="0" w:space="0" w:color="auto" w:frame="1"/>
          <w:rtl/>
        </w:rPr>
        <w:t>):</w:t>
      </w:r>
      <w:r w:rsidRPr="00713888">
        <w:rPr>
          <w:rFonts w:ascii="Simplified Arabic" w:hAnsi="Simplified Arabic" w:cs="Simplified Arabic"/>
          <w:color w:val="1F1F1F"/>
          <w:sz w:val="32"/>
          <w:szCs w:val="32"/>
          <w:rtl/>
        </w:rPr>
        <w:t xml:space="preserve"> بيانات نصية، صور، فيديوهات، وأرقام من مصادر مختلفة.</w:t>
      </w:r>
    </w:p>
    <w:p w14:paraId="07201271" w14:textId="77777777" w:rsidR="00BF7DE2" w:rsidRPr="00713888" w:rsidRDefault="00BF7DE2" w:rsidP="00300584">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المصداقية (</w:t>
      </w:r>
      <w:r w:rsidRPr="00713888">
        <w:rPr>
          <w:rStyle w:val="a6"/>
          <w:rFonts w:ascii="Simplified Arabic" w:hAnsi="Simplified Arabic" w:cs="Simplified Arabic"/>
          <w:color w:val="1F1F1F"/>
          <w:sz w:val="32"/>
          <w:szCs w:val="32"/>
          <w:bdr w:val="none" w:sz="0" w:space="0" w:color="auto" w:frame="1"/>
        </w:rPr>
        <w:t>Veracity</w:t>
      </w:r>
      <w:r w:rsidRPr="00713888">
        <w:rPr>
          <w:rStyle w:val="a6"/>
          <w:rFonts w:ascii="Simplified Arabic" w:hAnsi="Simplified Arabic" w:cs="Simplified Arabic"/>
          <w:color w:val="1F1F1F"/>
          <w:sz w:val="32"/>
          <w:szCs w:val="32"/>
          <w:bdr w:val="none" w:sz="0" w:space="0" w:color="auto" w:frame="1"/>
          <w:rtl/>
        </w:rPr>
        <w:t>):</w:t>
      </w:r>
      <w:r w:rsidRPr="00713888">
        <w:rPr>
          <w:rFonts w:ascii="Simplified Arabic" w:hAnsi="Simplified Arabic" w:cs="Simplified Arabic"/>
          <w:color w:val="1F1F1F"/>
          <w:sz w:val="32"/>
          <w:szCs w:val="32"/>
          <w:rtl/>
        </w:rPr>
        <w:t xml:space="preserve"> مدى دقة وموثوقية البيانات.</w:t>
      </w:r>
    </w:p>
    <w:p w14:paraId="74701F1D" w14:textId="77777777" w:rsidR="00BF7DE2" w:rsidRPr="00713888" w:rsidRDefault="00BF7DE2" w:rsidP="00300584">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lastRenderedPageBreak/>
        <w:t>القيمة (</w:t>
      </w:r>
      <w:r w:rsidRPr="00713888">
        <w:rPr>
          <w:rStyle w:val="a6"/>
          <w:rFonts w:ascii="Simplified Arabic" w:hAnsi="Simplified Arabic" w:cs="Simplified Arabic"/>
          <w:color w:val="1F1F1F"/>
          <w:sz w:val="32"/>
          <w:szCs w:val="32"/>
          <w:bdr w:val="none" w:sz="0" w:space="0" w:color="auto" w:frame="1"/>
        </w:rPr>
        <w:t>Value</w:t>
      </w:r>
      <w:r w:rsidRPr="00713888">
        <w:rPr>
          <w:rStyle w:val="a6"/>
          <w:rFonts w:ascii="Simplified Arabic" w:hAnsi="Simplified Arabic" w:cs="Simplified Arabic"/>
          <w:color w:val="1F1F1F"/>
          <w:sz w:val="32"/>
          <w:szCs w:val="32"/>
          <w:bdr w:val="none" w:sz="0" w:space="0" w:color="auto" w:frame="1"/>
          <w:rtl/>
        </w:rPr>
        <w:t>):</w:t>
      </w:r>
      <w:r w:rsidRPr="00713888">
        <w:rPr>
          <w:rFonts w:ascii="Simplified Arabic" w:hAnsi="Simplified Arabic" w:cs="Simplified Arabic"/>
          <w:color w:val="1F1F1F"/>
          <w:sz w:val="32"/>
          <w:szCs w:val="32"/>
          <w:rtl/>
        </w:rPr>
        <w:t xml:space="preserve"> القدرة على تحويل هذه البيانات إلى رؤى مفيدة.</w:t>
      </w:r>
    </w:p>
    <w:p w14:paraId="0C667FDE" w14:textId="77777777" w:rsidR="00BF7DE2" w:rsidRPr="00713888" w:rsidRDefault="00BF7DE2"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أنواع التحليلات ودعمها للقرار</w:t>
      </w:r>
    </w:p>
    <w:p w14:paraId="53442384" w14:textId="77777777" w:rsidR="00BF7DE2" w:rsidRPr="00713888" w:rsidRDefault="00BF7DE2" w:rsidP="00300584">
      <w:pPr>
        <w:pStyle w:val="a5"/>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تنقسم التحليلات إلى أربعة مستويات تصاعدية:</w:t>
      </w:r>
    </w:p>
    <w:p w14:paraId="78135DCF" w14:textId="77777777" w:rsidR="00BF7DE2" w:rsidRPr="00713888" w:rsidRDefault="00BF7DE2" w:rsidP="00300584">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التحليلات الوصفية (</w:t>
      </w:r>
      <w:r w:rsidRPr="00713888">
        <w:rPr>
          <w:rStyle w:val="a6"/>
          <w:rFonts w:ascii="Simplified Arabic" w:hAnsi="Simplified Arabic" w:cs="Simplified Arabic"/>
          <w:color w:val="1F1F1F"/>
          <w:sz w:val="32"/>
          <w:szCs w:val="32"/>
          <w:bdr w:val="none" w:sz="0" w:space="0" w:color="auto" w:frame="1"/>
        </w:rPr>
        <w:t>Descriptive</w:t>
      </w:r>
      <w:r w:rsidRPr="00713888">
        <w:rPr>
          <w:rStyle w:val="a6"/>
          <w:rFonts w:ascii="Simplified Arabic" w:hAnsi="Simplified Arabic" w:cs="Simplified Arabic"/>
          <w:color w:val="1F1F1F"/>
          <w:sz w:val="32"/>
          <w:szCs w:val="32"/>
          <w:bdr w:val="none" w:sz="0" w:space="0" w:color="auto" w:frame="1"/>
          <w:rtl/>
        </w:rPr>
        <w:t>):</w:t>
      </w:r>
      <w:r w:rsidRPr="00713888">
        <w:rPr>
          <w:rFonts w:ascii="Simplified Arabic" w:hAnsi="Simplified Arabic" w:cs="Simplified Arabic"/>
          <w:color w:val="1F1F1F"/>
          <w:sz w:val="32"/>
          <w:szCs w:val="32"/>
          <w:rtl/>
        </w:rPr>
        <w:t xml:space="preserve"> "ماذا حدث؟" (تقارير الأداء الماضي).</w:t>
      </w:r>
    </w:p>
    <w:p w14:paraId="1A02CCC1" w14:textId="77777777" w:rsidR="00BF7DE2" w:rsidRPr="00713888" w:rsidRDefault="00BF7DE2" w:rsidP="00300584">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التحليلات التشخيصية (</w:t>
      </w:r>
      <w:r w:rsidRPr="00713888">
        <w:rPr>
          <w:rStyle w:val="a6"/>
          <w:rFonts w:ascii="Simplified Arabic" w:hAnsi="Simplified Arabic" w:cs="Simplified Arabic"/>
          <w:color w:val="1F1F1F"/>
          <w:sz w:val="32"/>
          <w:szCs w:val="32"/>
          <w:bdr w:val="none" w:sz="0" w:space="0" w:color="auto" w:frame="1"/>
        </w:rPr>
        <w:t>Diagnostic</w:t>
      </w:r>
      <w:r w:rsidRPr="00713888">
        <w:rPr>
          <w:rStyle w:val="a6"/>
          <w:rFonts w:ascii="Simplified Arabic" w:hAnsi="Simplified Arabic" w:cs="Simplified Arabic"/>
          <w:color w:val="1F1F1F"/>
          <w:sz w:val="32"/>
          <w:szCs w:val="32"/>
          <w:bdr w:val="none" w:sz="0" w:space="0" w:color="auto" w:frame="1"/>
          <w:rtl/>
        </w:rPr>
        <w:t>):</w:t>
      </w:r>
      <w:r w:rsidRPr="00713888">
        <w:rPr>
          <w:rFonts w:ascii="Simplified Arabic" w:hAnsi="Simplified Arabic" w:cs="Simplified Arabic"/>
          <w:color w:val="1F1F1F"/>
          <w:sz w:val="32"/>
          <w:szCs w:val="32"/>
          <w:rtl/>
        </w:rPr>
        <w:t xml:space="preserve"> "لماذا حدث ذلك؟" (البحث عن الأسباب والجذور).</w:t>
      </w:r>
    </w:p>
    <w:p w14:paraId="7875DA02" w14:textId="77777777" w:rsidR="00BF7DE2" w:rsidRPr="00713888" w:rsidRDefault="00BF7DE2" w:rsidP="00300584">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التحليلات التنبؤية (</w:t>
      </w:r>
      <w:r w:rsidRPr="00713888">
        <w:rPr>
          <w:rStyle w:val="a6"/>
          <w:rFonts w:ascii="Simplified Arabic" w:hAnsi="Simplified Arabic" w:cs="Simplified Arabic"/>
          <w:color w:val="1F1F1F"/>
          <w:sz w:val="32"/>
          <w:szCs w:val="32"/>
          <w:bdr w:val="none" w:sz="0" w:space="0" w:color="auto" w:frame="1"/>
        </w:rPr>
        <w:t>Predictive</w:t>
      </w:r>
      <w:r w:rsidRPr="00713888">
        <w:rPr>
          <w:rStyle w:val="a6"/>
          <w:rFonts w:ascii="Simplified Arabic" w:hAnsi="Simplified Arabic" w:cs="Simplified Arabic"/>
          <w:color w:val="1F1F1F"/>
          <w:sz w:val="32"/>
          <w:szCs w:val="32"/>
          <w:bdr w:val="none" w:sz="0" w:space="0" w:color="auto" w:frame="1"/>
          <w:rtl/>
        </w:rPr>
        <w:t>):</w:t>
      </w:r>
      <w:r w:rsidRPr="00713888">
        <w:rPr>
          <w:rFonts w:ascii="Simplified Arabic" w:hAnsi="Simplified Arabic" w:cs="Simplified Arabic"/>
          <w:color w:val="1F1F1F"/>
          <w:sz w:val="32"/>
          <w:szCs w:val="32"/>
          <w:rtl/>
        </w:rPr>
        <w:t xml:space="preserve"> "ماذا سيحدث مستقبلاً؟" (استخدام نماذج إحصائية للتوقع).</w:t>
      </w:r>
    </w:p>
    <w:p w14:paraId="5C396D05" w14:textId="77777777" w:rsidR="00BF7DE2" w:rsidRPr="00713888" w:rsidRDefault="00BF7DE2" w:rsidP="00300584">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التحليلات التوجيهية/الوصفية (</w:t>
      </w:r>
      <w:r w:rsidRPr="00713888">
        <w:rPr>
          <w:rStyle w:val="a6"/>
          <w:rFonts w:ascii="Simplified Arabic" w:hAnsi="Simplified Arabic" w:cs="Simplified Arabic"/>
          <w:color w:val="1F1F1F"/>
          <w:sz w:val="32"/>
          <w:szCs w:val="32"/>
          <w:bdr w:val="none" w:sz="0" w:space="0" w:color="auto" w:frame="1"/>
        </w:rPr>
        <w:t>Prescriptive</w:t>
      </w:r>
      <w:r w:rsidRPr="00713888">
        <w:rPr>
          <w:rStyle w:val="a6"/>
          <w:rFonts w:ascii="Simplified Arabic" w:hAnsi="Simplified Arabic" w:cs="Simplified Arabic"/>
          <w:color w:val="1F1F1F"/>
          <w:sz w:val="32"/>
          <w:szCs w:val="32"/>
          <w:bdr w:val="none" w:sz="0" w:space="0" w:color="auto" w:frame="1"/>
          <w:rtl/>
        </w:rPr>
        <w:t>):</w:t>
      </w:r>
      <w:r w:rsidRPr="00713888">
        <w:rPr>
          <w:rFonts w:ascii="Simplified Arabic" w:hAnsi="Simplified Arabic" w:cs="Simplified Arabic"/>
          <w:color w:val="1F1F1F"/>
          <w:sz w:val="32"/>
          <w:szCs w:val="32"/>
          <w:rtl/>
        </w:rPr>
        <w:t xml:space="preserve"> "ماذا يجب أن نفعل؟" (تقديم توصيات مباشرة لأفضل مسار عمل).</w:t>
      </w:r>
    </w:p>
    <w:p w14:paraId="2218410B" w14:textId="77777777" w:rsidR="00BF7DE2" w:rsidRPr="00713888" w:rsidRDefault="00BF7DE2"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دور الذكاء الاصطناعي وتعلم الآلة (</w:t>
      </w:r>
      <w:r w:rsidRPr="00713888">
        <w:rPr>
          <w:rFonts w:ascii="Simplified Arabic" w:eastAsia="Times New Roman" w:hAnsi="Simplified Arabic" w:cs="Simplified Arabic"/>
          <w:color w:val="1F1F1F"/>
          <w:sz w:val="32"/>
          <w:szCs w:val="32"/>
        </w:rPr>
        <w:t>AI</w:t>
      </w:r>
      <w:r w:rsidRPr="00713888">
        <w:rPr>
          <w:rFonts w:ascii="Simplified Arabic" w:eastAsia="Times New Roman" w:hAnsi="Simplified Arabic" w:cs="Simplified Arabic"/>
          <w:color w:val="1F1F1F"/>
          <w:sz w:val="32"/>
          <w:szCs w:val="32"/>
          <w:rtl/>
        </w:rPr>
        <w:t xml:space="preserve"> &amp; </w:t>
      </w:r>
      <w:r w:rsidRPr="00713888">
        <w:rPr>
          <w:rFonts w:ascii="Simplified Arabic" w:eastAsia="Times New Roman" w:hAnsi="Simplified Arabic" w:cs="Simplified Arabic"/>
          <w:color w:val="1F1F1F"/>
          <w:sz w:val="32"/>
          <w:szCs w:val="32"/>
        </w:rPr>
        <w:t>Machine Learning</w:t>
      </w:r>
      <w:r w:rsidRPr="00713888">
        <w:rPr>
          <w:rFonts w:ascii="Simplified Arabic" w:eastAsia="Times New Roman" w:hAnsi="Simplified Arabic" w:cs="Simplified Arabic"/>
          <w:color w:val="1F1F1F"/>
          <w:sz w:val="32"/>
          <w:szCs w:val="32"/>
          <w:rtl/>
        </w:rPr>
        <w:t>)</w:t>
      </w:r>
    </w:p>
    <w:p w14:paraId="17840FE0" w14:textId="77777777" w:rsidR="00BF7DE2" w:rsidRPr="00713888" w:rsidRDefault="00BF7DE2" w:rsidP="00300584">
      <w:pPr>
        <w:pStyle w:val="a5"/>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يعمل الذكاء الاصطناعي كـ "مساعد ذكي" لمتخذ القرار من خلال:</w:t>
      </w:r>
    </w:p>
    <w:p w14:paraId="4061C5CA" w14:textId="77777777" w:rsidR="00BF7DE2" w:rsidRPr="00713888" w:rsidRDefault="00BF7DE2" w:rsidP="00300584">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استخلاص الأنماط:</w:t>
      </w:r>
      <w:r w:rsidRPr="00713888">
        <w:rPr>
          <w:rFonts w:ascii="Simplified Arabic" w:hAnsi="Simplified Arabic" w:cs="Simplified Arabic"/>
          <w:color w:val="1F1F1F"/>
          <w:sz w:val="32"/>
          <w:szCs w:val="32"/>
          <w:rtl/>
        </w:rPr>
        <w:t xml:space="preserve"> اكتشاف علاقات خفية بين البيانات لا يمكن للعين البشرية رؤيتها.</w:t>
      </w:r>
    </w:p>
    <w:p w14:paraId="01ED9FD1" w14:textId="77777777" w:rsidR="00BF7DE2" w:rsidRPr="00713888" w:rsidRDefault="00BF7DE2" w:rsidP="00300584">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الأتمتة الذكية:</w:t>
      </w:r>
      <w:r w:rsidRPr="00713888">
        <w:rPr>
          <w:rFonts w:ascii="Simplified Arabic" w:hAnsi="Simplified Arabic" w:cs="Simplified Arabic"/>
          <w:color w:val="1F1F1F"/>
          <w:sz w:val="32"/>
          <w:szCs w:val="32"/>
          <w:rtl/>
        </w:rPr>
        <w:t xml:space="preserve"> اتخاذ القرارات الروتينية والمتكررة تلقائياً بدقة 100%.</w:t>
      </w:r>
    </w:p>
    <w:p w14:paraId="1418C8B4" w14:textId="77777777" w:rsidR="00BF7DE2" w:rsidRPr="00713888" w:rsidRDefault="00BF7DE2" w:rsidP="00300584">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التعلم المستمر:</w:t>
      </w:r>
      <w:r w:rsidRPr="00713888">
        <w:rPr>
          <w:rFonts w:ascii="Simplified Arabic" w:hAnsi="Simplified Arabic" w:cs="Simplified Arabic"/>
          <w:color w:val="1F1F1F"/>
          <w:sz w:val="32"/>
          <w:szCs w:val="32"/>
          <w:rtl/>
        </w:rPr>
        <w:t xml:space="preserve"> تحسين جودة التوصيات بمرور الوقت مع تدفق بيانات جديدة.</w:t>
      </w:r>
    </w:p>
    <w:p w14:paraId="15D86894" w14:textId="77777777" w:rsidR="00BF7DE2" w:rsidRPr="00713888" w:rsidRDefault="00BF7DE2"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lastRenderedPageBreak/>
        <w:t>أثر التحليلات على تقليل حالة عدم اليقين والمخاطر</w:t>
      </w:r>
    </w:p>
    <w:p w14:paraId="2A30AF50" w14:textId="77777777" w:rsidR="00BF7DE2" w:rsidRPr="00713888" w:rsidRDefault="00BF7DE2" w:rsidP="00300584">
      <w:pPr>
        <w:pStyle w:val="a5"/>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أكبر عدو للقرار الإداري هو "عدم اليقين" (</w:t>
      </w:r>
      <w:r w:rsidRPr="00713888">
        <w:rPr>
          <w:rFonts w:ascii="Simplified Arabic" w:hAnsi="Simplified Arabic" w:cs="Simplified Arabic"/>
          <w:color w:val="1F1F1F"/>
          <w:sz w:val="32"/>
          <w:szCs w:val="32"/>
        </w:rPr>
        <w:t>Uncertainty</w:t>
      </w:r>
      <w:r w:rsidRPr="00713888">
        <w:rPr>
          <w:rFonts w:ascii="Simplified Arabic" w:hAnsi="Simplified Arabic" w:cs="Simplified Arabic"/>
          <w:color w:val="1F1F1F"/>
          <w:sz w:val="32"/>
          <w:szCs w:val="32"/>
          <w:rtl/>
        </w:rPr>
        <w:t>). تساعد التحليلات المتقدمة في:</w:t>
      </w:r>
    </w:p>
    <w:p w14:paraId="28C256B9" w14:textId="77777777" w:rsidR="00BF7DE2" w:rsidRPr="00713888" w:rsidRDefault="00BF7DE2" w:rsidP="00300584">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تحديد المخاطر مبكراً:</w:t>
      </w:r>
      <w:r w:rsidRPr="00713888">
        <w:rPr>
          <w:rFonts w:ascii="Simplified Arabic" w:hAnsi="Simplified Arabic" w:cs="Simplified Arabic"/>
          <w:color w:val="1F1F1F"/>
          <w:sz w:val="32"/>
          <w:szCs w:val="32"/>
          <w:rtl/>
        </w:rPr>
        <w:t xml:space="preserve"> التنبؤ بالأزمات قبل وقوعها (مثل توقع تعثر مورد أو انخفاض طلب).</w:t>
      </w:r>
    </w:p>
    <w:p w14:paraId="4285B5B3" w14:textId="77777777" w:rsidR="00BF7DE2" w:rsidRPr="00713888" w:rsidRDefault="00BF7DE2" w:rsidP="00300584">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اختبار السيناريوهات:</w:t>
      </w:r>
      <w:r w:rsidRPr="00713888">
        <w:rPr>
          <w:rFonts w:ascii="Simplified Arabic" w:hAnsi="Simplified Arabic" w:cs="Simplified Arabic"/>
          <w:color w:val="1F1F1F"/>
          <w:sz w:val="32"/>
          <w:szCs w:val="32"/>
          <w:rtl/>
        </w:rPr>
        <w:t xml:space="preserve"> تجربة القرار في بيئة افتراضية (</w:t>
      </w:r>
      <w:r w:rsidRPr="00713888">
        <w:rPr>
          <w:rFonts w:ascii="Simplified Arabic" w:hAnsi="Simplified Arabic" w:cs="Simplified Arabic"/>
          <w:color w:val="1F1F1F"/>
          <w:sz w:val="32"/>
          <w:szCs w:val="32"/>
        </w:rPr>
        <w:t>Simulation</w:t>
      </w:r>
      <w:r w:rsidRPr="00713888">
        <w:rPr>
          <w:rFonts w:ascii="Simplified Arabic" w:hAnsi="Simplified Arabic" w:cs="Simplified Arabic"/>
          <w:color w:val="1F1F1F"/>
          <w:sz w:val="32"/>
          <w:szCs w:val="32"/>
          <w:rtl/>
        </w:rPr>
        <w:t>) قبل تطبيقه على أرض الواقع.</w:t>
      </w:r>
    </w:p>
    <w:p w14:paraId="1E985A3D" w14:textId="77777777" w:rsidR="00BF7DE2" w:rsidRPr="00713888" w:rsidRDefault="00BF7DE2" w:rsidP="00300584">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تخصيص الموارد:</w:t>
      </w:r>
      <w:r w:rsidRPr="00713888">
        <w:rPr>
          <w:rFonts w:ascii="Simplified Arabic" w:hAnsi="Simplified Arabic" w:cs="Simplified Arabic"/>
          <w:color w:val="1F1F1F"/>
          <w:sz w:val="32"/>
          <w:szCs w:val="32"/>
          <w:rtl/>
        </w:rPr>
        <w:t xml:space="preserve"> ضمان توجيه الاستثمارات إلى القنوات الأعلى عائداً والأقل مخاطرة.</w:t>
      </w:r>
    </w:p>
    <w:p w14:paraId="55CA9134" w14:textId="77777777" w:rsidR="00BF7DE2" w:rsidRPr="00713888" w:rsidRDefault="00BF7DE2"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الارتباط بالواقع السعودي</w:t>
      </w:r>
    </w:p>
    <w:p w14:paraId="573156D3" w14:textId="77777777" w:rsidR="00BF7DE2" w:rsidRPr="00713888" w:rsidRDefault="00BF7DE2" w:rsidP="00300584">
      <w:pPr>
        <w:pStyle w:val="a5"/>
        <w:bidi/>
        <w:spacing w:before="0" w:beforeAutospacing="0" w:after="24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في مشاريع مثل "نيوم"، يتم استخدام هذه التحليلات لادارة استهلاك المياه والطاقة بدقة متناهية، حيث يتم اتخاذ قرارات التشغيل بناءً على تحليلات تنبؤية للطقس وأنماط استهلاك السكان، مما يجسد أعلى مستويات "كفاءة القرار الإداري".</w:t>
      </w:r>
    </w:p>
    <w:p w14:paraId="17D7B866" w14:textId="77777777" w:rsidR="006431EC" w:rsidRPr="00713888" w:rsidRDefault="006431EC" w:rsidP="00300584">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713888">
        <w:rPr>
          <w:rFonts w:ascii="Simplified Arabic" w:eastAsia="Times New Roman" w:hAnsi="Simplified Arabic" w:cs="Simplified Arabic"/>
          <w:color w:val="1F1F1F"/>
          <w:sz w:val="32"/>
          <w:szCs w:val="32"/>
          <w:rtl/>
        </w:rPr>
        <w:t>أتمتة العمليات وحوكمة البيانات: المحركات والممكنات للقرار الذكي</w:t>
      </w:r>
    </w:p>
    <w:p w14:paraId="49C9E7F0" w14:textId="77777777" w:rsidR="006431EC" w:rsidRPr="00713888" w:rsidRDefault="006431EC" w:rsidP="00300584">
      <w:pPr>
        <w:pStyle w:val="2"/>
        <w:spacing w:before="0" w:after="120" w:line="360" w:lineRule="auto"/>
        <w:rPr>
          <w:rFonts w:ascii="Simplified Arabic" w:eastAsia="Times New Roman" w:hAnsi="Simplified Arabic" w:cs="Simplified Arabic"/>
          <w:color w:val="1F1F1F"/>
          <w:rtl/>
        </w:rPr>
      </w:pPr>
      <w:r w:rsidRPr="00713888">
        <w:rPr>
          <w:rFonts w:ascii="Simplified Arabic" w:eastAsia="Times New Roman" w:hAnsi="Simplified Arabic" w:cs="Simplified Arabic"/>
          <w:color w:val="1F1F1F"/>
          <w:rtl/>
        </w:rPr>
        <w:lastRenderedPageBreak/>
        <w:t>7. أثر الأتمتة ورقمنة العمليات على سرعة القرار</w:t>
      </w:r>
    </w:p>
    <w:p w14:paraId="61D3B595" w14:textId="77777777" w:rsidR="006431EC" w:rsidRPr="00713888" w:rsidRDefault="006431EC" w:rsidP="00300584">
      <w:pPr>
        <w:pStyle w:val="a5"/>
        <w:bidi/>
        <w:spacing w:before="0" w:beforeAutospacing="0" w:after="24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تعتبر الأتمتة هي الذراع التنفيذية للتحول الرقمي، حيث تساهم في إزالة الاختناقات البشرية من مسار تدفق المعلومات.</w:t>
      </w:r>
    </w:p>
    <w:p w14:paraId="11E9F557" w14:textId="77777777" w:rsidR="006431EC" w:rsidRPr="00713888" w:rsidRDefault="006431EC"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أتمتة العمليات الروبوتية (</w:t>
      </w:r>
      <w:r w:rsidRPr="00713888">
        <w:rPr>
          <w:rFonts w:ascii="Simplified Arabic" w:eastAsia="Times New Roman" w:hAnsi="Simplified Arabic" w:cs="Simplified Arabic"/>
          <w:color w:val="1F1F1F"/>
          <w:sz w:val="32"/>
          <w:szCs w:val="32"/>
        </w:rPr>
        <w:t>RPA</w:t>
      </w:r>
      <w:r w:rsidRPr="00713888">
        <w:rPr>
          <w:rFonts w:ascii="Simplified Arabic" w:eastAsia="Times New Roman" w:hAnsi="Simplified Arabic" w:cs="Simplified Arabic"/>
          <w:color w:val="1F1F1F"/>
          <w:sz w:val="32"/>
          <w:szCs w:val="32"/>
          <w:rtl/>
        </w:rPr>
        <w:t>) في الإدارة</w:t>
      </w:r>
    </w:p>
    <w:p w14:paraId="5775C6C6" w14:textId="77777777" w:rsidR="006431EC" w:rsidRPr="00713888" w:rsidRDefault="006431EC" w:rsidP="00300584">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المفهوم:</w:t>
      </w:r>
      <w:r w:rsidRPr="00713888">
        <w:rPr>
          <w:rFonts w:ascii="Simplified Arabic" w:hAnsi="Simplified Arabic" w:cs="Simplified Arabic"/>
          <w:color w:val="1F1F1F"/>
          <w:sz w:val="32"/>
          <w:szCs w:val="32"/>
          <w:rtl/>
        </w:rPr>
        <w:t xml:space="preserve"> استخدام برمجيات (روبوتات) لمحاكاة الحركات البشرية في التعامل مع الأنظمة الرقمية (مثل إدخال البيانات، استخراج التقارير، ومعالجة الفواتير).</w:t>
      </w:r>
    </w:p>
    <w:p w14:paraId="5C576E4C" w14:textId="77777777" w:rsidR="006431EC" w:rsidRPr="00713888" w:rsidRDefault="006431EC" w:rsidP="00300584">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التطبيق الإداري:</w:t>
      </w:r>
      <w:r w:rsidRPr="00713888">
        <w:rPr>
          <w:rFonts w:ascii="Simplified Arabic" w:hAnsi="Simplified Arabic" w:cs="Simplified Arabic"/>
          <w:color w:val="1F1F1F"/>
          <w:sz w:val="32"/>
          <w:szCs w:val="32"/>
          <w:rtl/>
        </w:rPr>
        <w:t xml:space="preserve"> بدلاً من انتظار موظف ليقوم بتجميع بيانات من عدة أقسام، يقوم الـ </w:t>
      </w:r>
      <w:r w:rsidRPr="00713888">
        <w:rPr>
          <w:rFonts w:ascii="Simplified Arabic" w:hAnsi="Simplified Arabic" w:cs="Simplified Arabic"/>
          <w:color w:val="1F1F1F"/>
          <w:sz w:val="32"/>
          <w:szCs w:val="32"/>
        </w:rPr>
        <w:t>RPA</w:t>
      </w:r>
      <w:r w:rsidRPr="00713888">
        <w:rPr>
          <w:rFonts w:ascii="Simplified Arabic" w:hAnsi="Simplified Arabic" w:cs="Simplified Arabic"/>
          <w:color w:val="1F1F1F"/>
          <w:sz w:val="32"/>
          <w:szCs w:val="32"/>
          <w:rtl/>
        </w:rPr>
        <w:t xml:space="preserve"> بذلك في ثوانٍ، مما يضع المعلومات أمام صاحب القرار بشكل فوري.</w:t>
      </w:r>
    </w:p>
    <w:p w14:paraId="212F47AE" w14:textId="77777777" w:rsidR="006431EC" w:rsidRPr="00713888" w:rsidRDefault="006431EC"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رقمنة سلاسل القيمة والإجراءات الداخلية</w:t>
      </w:r>
    </w:p>
    <w:p w14:paraId="2DDDB188" w14:textId="77777777" w:rsidR="006431EC" w:rsidRPr="00713888" w:rsidRDefault="006431EC" w:rsidP="00300584">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تدفق المعلومات:</w:t>
      </w:r>
      <w:r w:rsidRPr="00713888">
        <w:rPr>
          <w:rFonts w:ascii="Simplified Arabic" w:hAnsi="Simplified Arabic" w:cs="Simplified Arabic"/>
          <w:color w:val="1F1F1F"/>
          <w:sz w:val="32"/>
          <w:szCs w:val="32"/>
          <w:rtl/>
        </w:rPr>
        <w:t xml:space="preserve"> عندما تتحول سلسلة القيمة (</w:t>
      </w:r>
      <w:r w:rsidRPr="00713888">
        <w:rPr>
          <w:rFonts w:ascii="Simplified Arabic" w:hAnsi="Simplified Arabic" w:cs="Simplified Arabic"/>
          <w:color w:val="1F1F1F"/>
          <w:sz w:val="32"/>
          <w:szCs w:val="32"/>
        </w:rPr>
        <w:t>Value Chain</w:t>
      </w:r>
      <w:r w:rsidRPr="00713888">
        <w:rPr>
          <w:rFonts w:ascii="Simplified Arabic" w:hAnsi="Simplified Arabic" w:cs="Simplified Arabic"/>
          <w:color w:val="1F1F1F"/>
          <w:sz w:val="32"/>
          <w:szCs w:val="32"/>
          <w:rtl/>
        </w:rPr>
        <w:t>) إلى رقمية بالكامل، تصبح المعلومات متاحة بشكل عرضي بين الإدارات، مما يلغي "صوامع البيانات" (</w:t>
      </w:r>
      <w:r w:rsidRPr="00713888">
        <w:rPr>
          <w:rFonts w:ascii="Simplified Arabic" w:hAnsi="Simplified Arabic" w:cs="Simplified Arabic"/>
          <w:color w:val="1F1F1F"/>
          <w:sz w:val="32"/>
          <w:szCs w:val="32"/>
        </w:rPr>
        <w:t>Data Silos</w:t>
      </w:r>
      <w:r w:rsidRPr="00713888">
        <w:rPr>
          <w:rFonts w:ascii="Simplified Arabic" w:hAnsi="Simplified Arabic" w:cs="Simplified Arabic"/>
          <w:color w:val="1F1F1F"/>
          <w:sz w:val="32"/>
          <w:szCs w:val="32"/>
          <w:rtl/>
        </w:rPr>
        <w:t>) التي كانت تؤخر اتخاذ القرارات المشتركة.</w:t>
      </w:r>
    </w:p>
    <w:p w14:paraId="2CF087A6" w14:textId="77777777" w:rsidR="006431EC" w:rsidRPr="00713888" w:rsidRDefault="006431EC" w:rsidP="00300584">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الشفافية اللحظية:</w:t>
      </w:r>
      <w:r w:rsidRPr="00713888">
        <w:rPr>
          <w:rFonts w:ascii="Simplified Arabic" w:hAnsi="Simplified Arabic" w:cs="Simplified Arabic"/>
          <w:color w:val="1F1F1F"/>
          <w:sz w:val="32"/>
          <w:szCs w:val="32"/>
          <w:rtl/>
        </w:rPr>
        <w:t xml:space="preserve"> تتيح الرقمنة تتبع حالة أي إجراء إداري في وقته الحقيقي، مما يسهل التدخل السريع عند وجود أي تعثر.</w:t>
      </w:r>
    </w:p>
    <w:p w14:paraId="2290AB98" w14:textId="77777777" w:rsidR="006431EC" w:rsidRPr="00713888" w:rsidRDefault="006431EC"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lastRenderedPageBreak/>
        <w:t>تقليل زمن دورة القرار (</w:t>
      </w:r>
      <w:r w:rsidRPr="00713888">
        <w:rPr>
          <w:rFonts w:ascii="Simplified Arabic" w:eastAsia="Times New Roman" w:hAnsi="Simplified Arabic" w:cs="Simplified Arabic"/>
          <w:color w:val="1F1F1F"/>
          <w:sz w:val="32"/>
          <w:szCs w:val="32"/>
        </w:rPr>
        <w:t>Decision Cycle Time</w:t>
      </w:r>
      <w:r w:rsidRPr="00713888">
        <w:rPr>
          <w:rFonts w:ascii="Simplified Arabic" w:eastAsia="Times New Roman" w:hAnsi="Simplified Arabic" w:cs="Simplified Arabic"/>
          <w:color w:val="1F1F1F"/>
          <w:sz w:val="32"/>
          <w:szCs w:val="32"/>
          <w:rtl/>
        </w:rPr>
        <w:t>)</w:t>
      </w:r>
    </w:p>
    <w:p w14:paraId="2313BA37" w14:textId="77777777" w:rsidR="006431EC" w:rsidRPr="00713888" w:rsidRDefault="006431EC" w:rsidP="00300584">
      <w:pPr>
        <w:pStyle w:val="a5"/>
        <w:numPr>
          <w:ilvl w:val="0"/>
          <w:numId w:val="58"/>
        </w:numPr>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 xml:space="preserve">تساهم النظم الرقمية المتكاملة (مثل </w:t>
      </w:r>
      <w:r w:rsidRPr="00713888">
        <w:rPr>
          <w:rFonts w:ascii="Simplified Arabic" w:hAnsi="Simplified Arabic" w:cs="Simplified Arabic"/>
          <w:color w:val="1F1F1F"/>
          <w:sz w:val="32"/>
          <w:szCs w:val="32"/>
        </w:rPr>
        <w:t>ERP</w:t>
      </w:r>
      <w:r w:rsidRPr="00713888">
        <w:rPr>
          <w:rFonts w:ascii="Simplified Arabic" w:hAnsi="Simplified Arabic" w:cs="Simplified Arabic"/>
          <w:color w:val="1F1F1F"/>
          <w:sz w:val="32"/>
          <w:szCs w:val="32"/>
          <w:rtl/>
        </w:rPr>
        <w:t xml:space="preserve"> و </w:t>
      </w:r>
      <w:r w:rsidRPr="00713888">
        <w:rPr>
          <w:rFonts w:ascii="Simplified Arabic" w:hAnsi="Simplified Arabic" w:cs="Simplified Arabic"/>
          <w:color w:val="1F1F1F"/>
          <w:sz w:val="32"/>
          <w:szCs w:val="32"/>
        </w:rPr>
        <w:t>CRM</w:t>
      </w:r>
      <w:r w:rsidRPr="00713888">
        <w:rPr>
          <w:rFonts w:ascii="Simplified Arabic" w:hAnsi="Simplified Arabic" w:cs="Simplified Arabic"/>
          <w:color w:val="1F1F1F"/>
          <w:sz w:val="32"/>
          <w:szCs w:val="32"/>
          <w:rtl/>
        </w:rPr>
        <w:t>) في تقليص الوقت المستغرق من لحظة وقوع المشكلة إلى لحظة اتخاذ القرار المنفذ؛ حيث توفر هذه النظم تنبيهات آلية (</w:t>
      </w:r>
      <w:r w:rsidRPr="00713888">
        <w:rPr>
          <w:rFonts w:ascii="Simplified Arabic" w:hAnsi="Simplified Arabic" w:cs="Simplified Arabic"/>
          <w:color w:val="1F1F1F"/>
          <w:sz w:val="32"/>
          <w:szCs w:val="32"/>
        </w:rPr>
        <w:t>Alerts</w:t>
      </w:r>
      <w:r w:rsidRPr="00713888">
        <w:rPr>
          <w:rFonts w:ascii="Simplified Arabic" w:hAnsi="Simplified Arabic" w:cs="Simplified Arabic"/>
          <w:color w:val="1F1F1F"/>
          <w:sz w:val="32"/>
          <w:szCs w:val="32"/>
          <w:rtl/>
        </w:rPr>
        <w:t>) فور استشعار أي انحراف عن الخطط الموضوعة.</w:t>
      </w:r>
    </w:p>
    <w:p w14:paraId="46DB9B35" w14:textId="77777777" w:rsidR="006431EC" w:rsidRPr="00713888" w:rsidRDefault="006431EC"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تحرير المدراء للقرارات الاستراتيجية</w:t>
      </w:r>
    </w:p>
    <w:p w14:paraId="71DE282D" w14:textId="77777777" w:rsidR="006431EC" w:rsidRPr="00713888" w:rsidRDefault="006431EC" w:rsidP="00300584">
      <w:pPr>
        <w:pStyle w:val="a5"/>
        <w:numPr>
          <w:ilvl w:val="0"/>
          <w:numId w:val="59"/>
        </w:numPr>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الأتمتة تتولى "المهام الروتينية" (مثل جدولة الموارد أو الموافقات البسيطة)، مما يمنح القادة والمدراء وقتاً أكبر للتركيز على:</w:t>
      </w:r>
    </w:p>
    <w:p w14:paraId="72B84413" w14:textId="77777777" w:rsidR="006431EC" w:rsidRPr="00713888" w:rsidRDefault="006431EC" w:rsidP="00300584">
      <w:pPr>
        <w:pStyle w:val="a5"/>
        <w:numPr>
          <w:ilvl w:val="1"/>
          <w:numId w:val="59"/>
        </w:numPr>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التفكير الابتكاري.</w:t>
      </w:r>
    </w:p>
    <w:p w14:paraId="2218852A" w14:textId="77777777" w:rsidR="006431EC" w:rsidRPr="00713888" w:rsidRDefault="006431EC" w:rsidP="00300584">
      <w:pPr>
        <w:pStyle w:val="a5"/>
        <w:numPr>
          <w:ilvl w:val="1"/>
          <w:numId w:val="59"/>
        </w:numPr>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حل المشكلات المعقدة.</w:t>
      </w:r>
    </w:p>
    <w:p w14:paraId="21B96444" w14:textId="77777777" w:rsidR="006431EC" w:rsidRPr="00713888" w:rsidRDefault="006431EC" w:rsidP="00300584">
      <w:pPr>
        <w:pStyle w:val="a5"/>
        <w:numPr>
          <w:ilvl w:val="1"/>
          <w:numId w:val="59"/>
        </w:numPr>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صياغة الاستراتيجيات المستقبلية للمؤسسة.</w:t>
      </w:r>
    </w:p>
    <w:p w14:paraId="60484D88" w14:textId="77777777" w:rsidR="006431EC" w:rsidRPr="00713888" w:rsidRDefault="006431EC" w:rsidP="00300584">
      <w:pPr>
        <w:pStyle w:val="2"/>
        <w:spacing w:before="0" w:after="120" w:line="360" w:lineRule="auto"/>
        <w:rPr>
          <w:rFonts w:ascii="Simplified Arabic" w:eastAsia="Times New Roman" w:hAnsi="Simplified Arabic" w:cs="Simplified Arabic"/>
          <w:color w:val="1F1F1F"/>
          <w:rtl/>
        </w:rPr>
      </w:pPr>
      <w:r w:rsidRPr="00713888">
        <w:rPr>
          <w:rFonts w:ascii="Simplified Arabic" w:eastAsia="Times New Roman" w:hAnsi="Simplified Arabic" w:cs="Simplified Arabic"/>
          <w:color w:val="1F1F1F"/>
          <w:rtl/>
        </w:rPr>
        <w:t>8. حوكمة البيانات والأمن السيبراني في دعم القرار</w:t>
      </w:r>
    </w:p>
    <w:p w14:paraId="50D34986" w14:textId="77777777" w:rsidR="006431EC" w:rsidRPr="00713888" w:rsidRDefault="006431EC" w:rsidP="00300584">
      <w:pPr>
        <w:pStyle w:val="a5"/>
        <w:bidi/>
        <w:spacing w:before="0" w:beforeAutospacing="0" w:after="24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لا قيمة لسرعة القرار إذا كان مبنياً على بيانات خاطئة أو غير محمية، وهنا تأتي أهمية الحوكمة والأمن.</w:t>
      </w:r>
    </w:p>
    <w:p w14:paraId="54B881D4" w14:textId="77777777" w:rsidR="006431EC" w:rsidRPr="00713888" w:rsidRDefault="006431EC"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جودة البيانات (</w:t>
      </w:r>
      <w:r w:rsidRPr="00713888">
        <w:rPr>
          <w:rFonts w:ascii="Simplified Arabic" w:eastAsia="Times New Roman" w:hAnsi="Simplified Arabic" w:cs="Simplified Arabic"/>
          <w:color w:val="1F1F1F"/>
          <w:sz w:val="32"/>
          <w:szCs w:val="32"/>
        </w:rPr>
        <w:t>Data Quality</w:t>
      </w:r>
      <w:r w:rsidRPr="00713888">
        <w:rPr>
          <w:rFonts w:ascii="Simplified Arabic" w:eastAsia="Times New Roman" w:hAnsi="Simplified Arabic" w:cs="Simplified Arabic"/>
          <w:color w:val="1F1F1F"/>
          <w:sz w:val="32"/>
          <w:szCs w:val="32"/>
          <w:rtl/>
        </w:rPr>
        <w:t>) كمرتكز للقرار</w:t>
      </w:r>
    </w:p>
    <w:p w14:paraId="45598E49" w14:textId="77777777" w:rsidR="006431EC" w:rsidRPr="00713888" w:rsidRDefault="006431EC" w:rsidP="00300584">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 xml:space="preserve">القرار القوي يحتاج لبيانات تتصف بـ: </w:t>
      </w:r>
      <w:r w:rsidRPr="00713888">
        <w:rPr>
          <w:rStyle w:val="a6"/>
          <w:rFonts w:ascii="Simplified Arabic" w:hAnsi="Simplified Arabic" w:cs="Simplified Arabic"/>
          <w:color w:val="1F1F1F"/>
          <w:sz w:val="32"/>
          <w:szCs w:val="32"/>
          <w:bdr w:val="none" w:sz="0" w:space="0" w:color="auto" w:frame="1"/>
          <w:rtl/>
        </w:rPr>
        <w:t>الدقة، الاكتمال، الحداثة، والاتساق</w:t>
      </w:r>
      <w:r w:rsidRPr="00713888">
        <w:rPr>
          <w:rFonts w:ascii="Simplified Arabic" w:hAnsi="Simplified Arabic" w:cs="Simplified Arabic"/>
          <w:color w:val="1F1F1F"/>
          <w:sz w:val="32"/>
          <w:szCs w:val="32"/>
          <w:rtl/>
        </w:rPr>
        <w:t>.</w:t>
      </w:r>
    </w:p>
    <w:p w14:paraId="17B4726B" w14:textId="77777777" w:rsidR="006431EC" w:rsidRPr="00713888" w:rsidRDefault="006431EC" w:rsidP="00300584">
      <w:pPr>
        <w:pStyle w:val="a5"/>
        <w:numPr>
          <w:ilvl w:val="0"/>
          <w:numId w:val="60"/>
        </w:numPr>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lastRenderedPageBreak/>
        <w:t>حوكمة البيانات تضع المعايير التي تضمن أن البيانات التي تصل للقادة هي بيانات "نظيفة" وموثوقة، مما يقلل من مخاطر القرارات المضللة.</w:t>
      </w:r>
    </w:p>
    <w:p w14:paraId="00963BEE" w14:textId="77777777" w:rsidR="006431EC" w:rsidRPr="00713888" w:rsidRDefault="006431EC"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دور الحوكمة في الشفافية والامتثال</w:t>
      </w:r>
    </w:p>
    <w:p w14:paraId="1E85D0C3" w14:textId="77777777" w:rsidR="006431EC" w:rsidRPr="00713888" w:rsidRDefault="006431EC" w:rsidP="00300584">
      <w:pPr>
        <w:pStyle w:val="a5"/>
        <w:numPr>
          <w:ilvl w:val="0"/>
          <w:numId w:val="61"/>
        </w:numPr>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في المشاريع الكبرى (مثل مشاريع صندوق الاستثمارات العامة)، تضمن حوكمة البيانات أن يتم الوصول للمعلومات وفق صلاحيات محددة، مما يعزز من "الشفافية الإدارية" ويضمن الامتثال للقوانين واللوائح الوطنية (مثل نظام حماية البيانات الشخصية السعودي).</w:t>
      </w:r>
    </w:p>
    <w:p w14:paraId="0EA67E45" w14:textId="77777777" w:rsidR="006431EC" w:rsidRPr="00713888" w:rsidRDefault="006431EC"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الأمن السيبراني وحماية "أصول القرار"</w:t>
      </w:r>
    </w:p>
    <w:p w14:paraId="2446C93D" w14:textId="77777777" w:rsidR="006431EC" w:rsidRPr="00713888" w:rsidRDefault="006431EC" w:rsidP="00300584">
      <w:pPr>
        <w:pStyle w:val="a5"/>
        <w:numPr>
          <w:ilvl w:val="0"/>
          <w:numId w:val="62"/>
        </w:numPr>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في البيئات الرقمية، تعتبر "المعلومة" التي يُبنى عليها القرار أصلاً ثميناً يجب حمايته من:</w:t>
      </w:r>
    </w:p>
    <w:p w14:paraId="4AA2F2C7" w14:textId="77777777" w:rsidR="006431EC" w:rsidRPr="00713888" w:rsidRDefault="006431EC" w:rsidP="00300584">
      <w:pPr>
        <w:pStyle w:val="a5"/>
        <w:numPr>
          <w:ilvl w:val="1"/>
          <w:numId w:val="62"/>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التلاعب:</w:t>
      </w:r>
      <w:r w:rsidRPr="00713888">
        <w:rPr>
          <w:rFonts w:ascii="Simplified Arabic" w:hAnsi="Simplified Arabic" w:cs="Simplified Arabic"/>
          <w:color w:val="1F1F1F"/>
          <w:sz w:val="32"/>
          <w:szCs w:val="32"/>
          <w:rtl/>
        </w:rPr>
        <w:t xml:space="preserve"> لضمان عدم تغيير الحقائق التي يُبنى عليها القرار.</w:t>
      </w:r>
    </w:p>
    <w:p w14:paraId="684894AB" w14:textId="77777777" w:rsidR="006431EC" w:rsidRPr="00713888" w:rsidRDefault="006431EC" w:rsidP="00300584">
      <w:pPr>
        <w:pStyle w:val="a5"/>
        <w:numPr>
          <w:ilvl w:val="1"/>
          <w:numId w:val="62"/>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التسريب:</w:t>
      </w:r>
      <w:r w:rsidRPr="00713888">
        <w:rPr>
          <w:rFonts w:ascii="Simplified Arabic" w:hAnsi="Simplified Arabic" w:cs="Simplified Arabic"/>
          <w:color w:val="1F1F1F"/>
          <w:sz w:val="32"/>
          <w:szCs w:val="32"/>
          <w:rtl/>
        </w:rPr>
        <w:t xml:space="preserve"> خاصة في القرارات الاستراتيجية والمشاريع الحساسة التي تتعلق بالأمن القومي أو التنافسية الاقتصادية.</w:t>
      </w:r>
    </w:p>
    <w:p w14:paraId="437C5A95" w14:textId="77777777" w:rsidR="006431EC" w:rsidRPr="00713888" w:rsidRDefault="006431EC"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التحديات الأخلاقية والخصوصية</w:t>
      </w:r>
    </w:p>
    <w:p w14:paraId="14ABE6A4" w14:textId="77777777" w:rsidR="006431EC" w:rsidRPr="00713888" w:rsidRDefault="006431EC" w:rsidP="00300584">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التحيز الرقمي:</w:t>
      </w:r>
      <w:r w:rsidRPr="00713888">
        <w:rPr>
          <w:rFonts w:ascii="Simplified Arabic" w:hAnsi="Simplified Arabic" w:cs="Simplified Arabic"/>
          <w:color w:val="1F1F1F"/>
          <w:sz w:val="32"/>
          <w:szCs w:val="32"/>
          <w:rtl/>
        </w:rPr>
        <w:t xml:space="preserve"> خطر أن تكون الخوارزميات منحازة ضد فئة معينة بناءً على بيانات تاريخية غير عادلة.</w:t>
      </w:r>
    </w:p>
    <w:p w14:paraId="21BBD342" w14:textId="77777777" w:rsidR="006431EC" w:rsidRPr="00713888" w:rsidRDefault="006431EC" w:rsidP="00300584">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lastRenderedPageBreak/>
        <w:t>الخصوصية:</w:t>
      </w:r>
      <w:r w:rsidRPr="00713888">
        <w:rPr>
          <w:rFonts w:ascii="Simplified Arabic" w:hAnsi="Simplified Arabic" w:cs="Simplified Arabic"/>
          <w:color w:val="1F1F1F"/>
          <w:sz w:val="32"/>
          <w:szCs w:val="32"/>
          <w:rtl/>
        </w:rPr>
        <w:t xml:space="preserve"> الموازنة بين الحاجة لاستخدام البيانات لتحسين القرار وبين احترام خصوصية الأفراد والمستفيدين.</w:t>
      </w:r>
    </w:p>
    <w:p w14:paraId="3DA44EDD" w14:textId="77777777" w:rsidR="006431EC" w:rsidRPr="00713888" w:rsidRDefault="006431EC" w:rsidP="00300584">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المسؤولية:</w:t>
      </w:r>
      <w:r w:rsidRPr="00713888">
        <w:rPr>
          <w:rFonts w:ascii="Simplified Arabic" w:hAnsi="Simplified Arabic" w:cs="Simplified Arabic"/>
          <w:color w:val="1F1F1F"/>
          <w:sz w:val="32"/>
          <w:szCs w:val="32"/>
          <w:rtl/>
        </w:rPr>
        <w:t xml:space="preserve"> تحديد من المسؤول قانونياً عند اتخاذ قرار "خاطئ" تم بناؤه على توصية من الذكاء الاصطناعي.</w:t>
      </w:r>
    </w:p>
    <w:p w14:paraId="63723D7D" w14:textId="77777777" w:rsidR="006431EC" w:rsidRPr="00713888" w:rsidRDefault="006431EC"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الخلاصة النهائية للتقرير</w:t>
      </w:r>
    </w:p>
    <w:p w14:paraId="30ADD002" w14:textId="77777777" w:rsidR="006431EC" w:rsidRPr="00713888" w:rsidRDefault="006431EC" w:rsidP="00300584">
      <w:pPr>
        <w:pStyle w:val="a5"/>
        <w:bidi/>
        <w:spacing w:before="0" w:beforeAutospacing="0" w:after="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 xml:space="preserve">إن التحول الرقمي الذي تعيشه المملكة العربية السعودية، بقيادة رؤيتها الطموحة ومشاريع صندوق الاستثمارات العامة، يمثل إعادة صياغة كاملة لمفهوم </w:t>
      </w:r>
      <w:r w:rsidRPr="00713888">
        <w:rPr>
          <w:rStyle w:val="a6"/>
          <w:rFonts w:ascii="Simplified Arabic" w:hAnsi="Simplified Arabic" w:cs="Simplified Arabic"/>
          <w:color w:val="1F1F1F"/>
          <w:sz w:val="32"/>
          <w:szCs w:val="32"/>
          <w:bdr w:val="none" w:sz="0" w:space="0" w:color="auto" w:frame="1"/>
          <w:rtl/>
        </w:rPr>
        <w:t>"الإدارة الحديثة"</w:t>
      </w:r>
      <w:r w:rsidRPr="00713888">
        <w:rPr>
          <w:rFonts w:ascii="Simplified Arabic" w:hAnsi="Simplified Arabic" w:cs="Simplified Arabic"/>
          <w:color w:val="1F1F1F"/>
          <w:sz w:val="32"/>
          <w:szCs w:val="32"/>
          <w:rtl/>
        </w:rPr>
        <w:t>. من خلال دمج الأتمتة، وتحليلات البيانات الضخمة، وحوكمة المعلومات، تضع المملكة معايير جديدة لجودة وسرعة القرار الإداري، مما يضمن تحقيق أهداف رؤية 2030 بكفاءة واقتدار.</w:t>
      </w:r>
    </w:p>
    <w:p w14:paraId="2759F61B" w14:textId="77777777" w:rsidR="00927C00" w:rsidRPr="00713888" w:rsidRDefault="00927C00" w:rsidP="0030058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C16EE05" w14:textId="77777777" w:rsidR="00927C00" w:rsidRPr="00713888" w:rsidRDefault="00927C00" w:rsidP="0030058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F5583DB" w14:textId="77777777" w:rsidR="002F117C" w:rsidRPr="00713888" w:rsidRDefault="002F117C" w:rsidP="00300584">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713888">
        <w:rPr>
          <w:rFonts w:ascii="Simplified Arabic" w:eastAsia="Times New Roman" w:hAnsi="Simplified Arabic" w:cs="Simplified Arabic"/>
          <w:color w:val="1F1F1F"/>
          <w:sz w:val="32"/>
          <w:szCs w:val="32"/>
          <w:rtl/>
        </w:rPr>
        <w:t>العنصر البشري وأدبيات التحول الرقمي: نحو إدارة تغيير متكاملة</w:t>
      </w:r>
    </w:p>
    <w:p w14:paraId="3EB064B7" w14:textId="77777777" w:rsidR="002F117C" w:rsidRPr="00713888" w:rsidRDefault="002F117C" w:rsidP="00300584">
      <w:pPr>
        <w:pStyle w:val="2"/>
        <w:spacing w:before="0" w:after="120" w:line="360" w:lineRule="auto"/>
        <w:rPr>
          <w:rFonts w:ascii="Simplified Arabic" w:eastAsia="Times New Roman" w:hAnsi="Simplified Arabic" w:cs="Simplified Arabic"/>
          <w:color w:val="1F1F1F"/>
          <w:rtl/>
        </w:rPr>
      </w:pPr>
      <w:r w:rsidRPr="00713888">
        <w:rPr>
          <w:rFonts w:ascii="Simplified Arabic" w:eastAsia="Times New Roman" w:hAnsi="Simplified Arabic" w:cs="Simplified Arabic"/>
          <w:color w:val="1F1F1F"/>
          <w:rtl/>
        </w:rPr>
        <w:t>9. التحديات البشرية والثقافية للتحول الرقمي في بيئة المشاريع</w:t>
      </w:r>
    </w:p>
    <w:p w14:paraId="10149993" w14:textId="77777777" w:rsidR="002F117C" w:rsidRPr="00713888" w:rsidRDefault="002F117C" w:rsidP="00300584">
      <w:pPr>
        <w:pStyle w:val="a5"/>
        <w:bidi/>
        <w:spacing w:before="0" w:beforeAutospacing="0" w:after="24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تُجمع التجارب العالمية على أن "التحول الرقمي" هو تحدٍّ بشري في المقام الأول قبل أن يكون تحدياً تقنياً؛ فبدون قبول المورد البشري تظل التقنيات مجرد استثمارات مهدرة.</w:t>
      </w:r>
    </w:p>
    <w:p w14:paraId="01544EC2" w14:textId="77777777" w:rsidR="002F117C" w:rsidRPr="00713888" w:rsidRDefault="002F117C"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lastRenderedPageBreak/>
        <w:t>مقاومة التغيير وأثرها على التبني الرقمي</w:t>
      </w:r>
    </w:p>
    <w:p w14:paraId="1A5E1E5A" w14:textId="77777777" w:rsidR="002F117C" w:rsidRPr="00713888" w:rsidRDefault="002F117C" w:rsidP="00300584">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أسباب المقاومة:</w:t>
      </w:r>
      <w:r w:rsidRPr="00713888">
        <w:rPr>
          <w:rFonts w:ascii="Simplified Arabic" w:hAnsi="Simplified Arabic" w:cs="Simplified Arabic"/>
          <w:color w:val="1F1F1F"/>
          <w:sz w:val="32"/>
          <w:szCs w:val="32"/>
          <w:rtl/>
        </w:rPr>
        <w:t xml:space="preserve"> الخوف من فقدان الوظائف بسبب الأتمتة، القلق من عدم القدرة على مواكبة التقنيات الجديدة، أو التمسك بمنطقة الراحة (</w:t>
      </w:r>
      <w:r w:rsidRPr="00713888">
        <w:rPr>
          <w:rFonts w:ascii="Simplified Arabic" w:hAnsi="Simplified Arabic" w:cs="Simplified Arabic"/>
          <w:color w:val="1F1F1F"/>
          <w:sz w:val="32"/>
          <w:szCs w:val="32"/>
        </w:rPr>
        <w:t>Comfort Zone</w:t>
      </w:r>
      <w:r w:rsidRPr="00713888">
        <w:rPr>
          <w:rFonts w:ascii="Simplified Arabic" w:hAnsi="Simplified Arabic" w:cs="Simplified Arabic"/>
          <w:color w:val="1F1F1F"/>
          <w:sz w:val="32"/>
          <w:szCs w:val="32"/>
          <w:rtl/>
        </w:rPr>
        <w:t>).</w:t>
      </w:r>
    </w:p>
    <w:p w14:paraId="27BF2D2D" w14:textId="77777777" w:rsidR="002F117C" w:rsidRPr="00713888" w:rsidRDefault="002F117C" w:rsidP="00300584">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الأثر:</w:t>
      </w:r>
      <w:r w:rsidRPr="00713888">
        <w:rPr>
          <w:rFonts w:ascii="Simplified Arabic" w:hAnsi="Simplified Arabic" w:cs="Simplified Arabic"/>
          <w:color w:val="1F1F1F"/>
          <w:sz w:val="32"/>
          <w:szCs w:val="32"/>
          <w:rtl/>
        </w:rPr>
        <w:t xml:space="preserve"> تؤدي المقاومة إلى بطء في تنفيذ المشاريع، وتدني جودة البيانات المدخلة، وقد تصل إلى إفشال المبادرات الرقمية بالكامل.</w:t>
      </w:r>
    </w:p>
    <w:p w14:paraId="6C34EB74" w14:textId="77777777" w:rsidR="002F117C" w:rsidRPr="00713888" w:rsidRDefault="002F117C"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الفجوة في المهارات الرقمية (</w:t>
      </w:r>
      <w:r w:rsidRPr="00713888">
        <w:rPr>
          <w:rFonts w:ascii="Simplified Arabic" w:eastAsia="Times New Roman" w:hAnsi="Simplified Arabic" w:cs="Simplified Arabic"/>
          <w:color w:val="1F1F1F"/>
          <w:sz w:val="32"/>
          <w:szCs w:val="32"/>
        </w:rPr>
        <w:t>Digital Skills Gap</w:t>
      </w:r>
      <w:r w:rsidRPr="00713888">
        <w:rPr>
          <w:rFonts w:ascii="Simplified Arabic" w:eastAsia="Times New Roman" w:hAnsi="Simplified Arabic" w:cs="Simplified Arabic"/>
          <w:color w:val="1F1F1F"/>
          <w:sz w:val="32"/>
          <w:szCs w:val="32"/>
          <w:rtl/>
        </w:rPr>
        <w:t>)</w:t>
      </w:r>
    </w:p>
    <w:p w14:paraId="4539AA01" w14:textId="77777777" w:rsidR="002F117C" w:rsidRPr="00713888" w:rsidRDefault="002F117C" w:rsidP="00300584">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 xml:space="preserve">لا تقتصر الفجوة على الموظفين التقنيين، بل تبرز بوضوح لدى </w:t>
      </w:r>
      <w:r w:rsidRPr="00713888">
        <w:rPr>
          <w:rStyle w:val="a6"/>
          <w:rFonts w:ascii="Simplified Arabic" w:hAnsi="Simplified Arabic" w:cs="Simplified Arabic"/>
          <w:color w:val="1F1F1F"/>
          <w:sz w:val="32"/>
          <w:szCs w:val="32"/>
          <w:bdr w:val="none" w:sz="0" w:space="0" w:color="auto" w:frame="1"/>
          <w:rtl/>
        </w:rPr>
        <w:t>القيادات الإدارية</w:t>
      </w:r>
      <w:r w:rsidRPr="00713888">
        <w:rPr>
          <w:rFonts w:ascii="Simplified Arabic" w:hAnsi="Simplified Arabic" w:cs="Simplified Arabic"/>
          <w:color w:val="1F1F1F"/>
          <w:sz w:val="32"/>
          <w:szCs w:val="32"/>
          <w:rtl/>
        </w:rPr>
        <w:t xml:space="preserve"> التي قد تفتقر إلى "الثقافة الرقمية" اللازمة لفهم كيف يمكن للتقنية أن تغير نموذج العمل.</w:t>
      </w:r>
    </w:p>
    <w:p w14:paraId="503BB6F6" w14:textId="77777777" w:rsidR="002F117C" w:rsidRPr="00713888" w:rsidRDefault="002F117C" w:rsidP="00300584">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الحل:</w:t>
      </w:r>
      <w:r w:rsidRPr="00713888">
        <w:rPr>
          <w:rFonts w:ascii="Simplified Arabic" w:hAnsi="Simplified Arabic" w:cs="Simplified Arabic"/>
          <w:color w:val="1F1F1F"/>
          <w:sz w:val="32"/>
          <w:szCs w:val="32"/>
          <w:rtl/>
        </w:rPr>
        <w:t xml:space="preserve"> تبني برامج "إعادة التأهيل" (</w:t>
      </w:r>
      <w:r w:rsidRPr="00713888">
        <w:rPr>
          <w:rFonts w:ascii="Simplified Arabic" w:hAnsi="Simplified Arabic" w:cs="Simplified Arabic"/>
          <w:color w:val="1F1F1F"/>
          <w:sz w:val="32"/>
          <w:szCs w:val="32"/>
        </w:rPr>
        <w:t>Reskilling</w:t>
      </w:r>
      <w:r w:rsidRPr="00713888">
        <w:rPr>
          <w:rFonts w:ascii="Simplified Arabic" w:hAnsi="Simplified Arabic" w:cs="Simplified Arabic"/>
          <w:color w:val="1F1F1F"/>
          <w:sz w:val="32"/>
          <w:szCs w:val="32"/>
          <w:rtl/>
        </w:rPr>
        <w:t>) و"رفع المهارات" (</w:t>
      </w:r>
      <w:r w:rsidRPr="00713888">
        <w:rPr>
          <w:rFonts w:ascii="Simplified Arabic" w:hAnsi="Simplified Arabic" w:cs="Simplified Arabic"/>
          <w:color w:val="1F1F1F"/>
          <w:sz w:val="32"/>
          <w:szCs w:val="32"/>
        </w:rPr>
        <w:t>Upskilling</w:t>
      </w:r>
      <w:r w:rsidRPr="00713888">
        <w:rPr>
          <w:rFonts w:ascii="Simplified Arabic" w:hAnsi="Simplified Arabic" w:cs="Simplified Arabic"/>
          <w:color w:val="1F1F1F"/>
          <w:sz w:val="32"/>
          <w:szCs w:val="32"/>
          <w:rtl/>
        </w:rPr>
        <w:t>) لتمكين القادة من قراءة لوحات البيانات واتخاذ قرارات تقنية واعية.</w:t>
      </w:r>
    </w:p>
    <w:p w14:paraId="1DE6E9F7" w14:textId="77777777" w:rsidR="002F117C" w:rsidRPr="00713888" w:rsidRDefault="002F117C"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الثقافة الرقمية الداعمة للقرار المعتمد على البيانات</w:t>
      </w:r>
    </w:p>
    <w:p w14:paraId="3EAA601A" w14:textId="77777777" w:rsidR="002F117C" w:rsidRPr="00713888" w:rsidRDefault="002F117C" w:rsidP="00300584">
      <w:pPr>
        <w:pStyle w:val="a5"/>
        <w:numPr>
          <w:ilvl w:val="0"/>
          <w:numId w:val="66"/>
        </w:numPr>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هي الثقافة التي تشجع الموظف على التساؤل: "ماذا تقول البيانات؟" بدلاً من "ماذا يرى المدير؟".</w:t>
      </w:r>
    </w:p>
    <w:p w14:paraId="2935A834" w14:textId="77777777" w:rsidR="002F117C" w:rsidRPr="00713888" w:rsidRDefault="002F117C" w:rsidP="00300584">
      <w:pPr>
        <w:pStyle w:val="a5"/>
        <w:numPr>
          <w:ilvl w:val="0"/>
          <w:numId w:val="66"/>
        </w:numPr>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تتطلب هذه الثقافة بيئة تسمح بالشفافية وتشارك المعلومات، وتكافئ القرارات المبنية على الحقائق بدلاً من الآراء الشخصية.</w:t>
      </w:r>
    </w:p>
    <w:p w14:paraId="0A8295CE" w14:textId="77777777" w:rsidR="002F117C" w:rsidRPr="00713888" w:rsidRDefault="002F117C"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lastRenderedPageBreak/>
        <w:t>دور القيادة التحويلية (</w:t>
      </w:r>
      <w:r w:rsidRPr="00713888">
        <w:rPr>
          <w:rFonts w:ascii="Simplified Arabic" w:eastAsia="Times New Roman" w:hAnsi="Simplified Arabic" w:cs="Simplified Arabic"/>
          <w:color w:val="1F1F1F"/>
          <w:sz w:val="32"/>
          <w:szCs w:val="32"/>
        </w:rPr>
        <w:t>Transformational Leadership</w:t>
      </w:r>
      <w:r w:rsidRPr="00713888">
        <w:rPr>
          <w:rFonts w:ascii="Simplified Arabic" w:eastAsia="Times New Roman" w:hAnsi="Simplified Arabic" w:cs="Simplified Arabic"/>
          <w:color w:val="1F1F1F"/>
          <w:sz w:val="32"/>
          <w:szCs w:val="32"/>
          <w:rtl/>
        </w:rPr>
        <w:t>)</w:t>
      </w:r>
    </w:p>
    <w:p w14:paraId="4EB9BB2E" w14:textId="77777777" w:rsidR="002F117C" w:rsidRPr="00713888" w:rsidRDefault="002F117C" w:rsidP="00300584">
      <w:pPr>
        <w:pStyle w:val="a5"/>
        <w:numPr>
          <w:ilvl w:val="0"/>
          <w:numId w:val="67"/>
        </w:numPr>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القائد التحويلي هو من يلهم الموظفين برؤية المستقبل الرقمي.</w:t>
      </w:r>
    </w:p>
    <w:p w14:paraId="464EA828" w14:textId="77777777" w:rsidR="002F117C" w:rsidRPr="00713888" w:rsidRDefault="002F117C" w:rsidP="00300584">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أدوار القائد:</w:t>
      </w:r>
      <w:r w:rsidRPr="00713888">
        <w:rPr>
          <w:rFonts w:ascii="Simplified Arabic" w:hAnsi="Simplified Arabic" w:cs="Simplified Arabic"/>
          <w:color w:val="1F1F1F"/>
          <w:sz w:val="32"/>
          <w:szCs w:val="32"/>
          <w:rtl/>
        </w:rPr>
        <w:t xml:space="preserve"> * كسر الحواجز التنظيمية بين الإدارات.</w:t>
      </w:r>
    </w:p>
    <w:p w14:paraId="5295D535" w14:textId="77777777" w:rsidR="002F117C" w:rsidRPr="00713888" w:rsidRDefault="002F117C" w:rsidP="00300584">
      <w:pPr>
        <w:pStyle w:val="a5"/>
        <w:numPr>
          <w:ilvl w:val="1"/>
          <w:numId w:val="67"/>
        </w:numPr>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توفير الموارد اللازمة للتعلم المستمر.</w:t>
      </w:r>
    </w:p>
    <w:p w14:paraId="59212174" w14:textId="77777777" w:rsidR="002F117C" w:rsidRPr="00713888" w:rsidRDefault="002F117C" w:rsidP="00300584">
      <w:pPr>
        <w:pStyle w:val="a5"/>
        <w:numPr>
          <w:ilvl w:val="1"/>
          <w:numId w:val="67"/>
        </w:numPr>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أن يكون قدوة في استخدام الأدوات الرقمية في قراراته اليومية.</w:t>
      </w:r>
    </w:p>
    <w:p w14:paraId="670D38C1" w14:textId="77777777" w:rsidR="002F117C" w:rsidRPr="00713888" w:rsidRDefault="002F117C" w:rsidP="00300584">
      <w:pPr>
        <w:pStyle w:val="2"/>
        <w:spacing w:before="0" w:after="120" w:line="360" w:lineRule="auto"/>
        <w:rPr>
          <w:rFonts w:ascii="Simplified Arabic" w:eastAsia="Times New Roman" w:hAnsi="Simplified Arabic" w:cs="Simplified Arabic"/>
          <w:color w:val="1F1F1F"/>
          <w:rtl/>
        </w:rPr>
      </w:pPr>
      <w:r w:rsidRPr="00713888">
        <w:rPr>
          <w:rFonts w:ascii="Simplified Arabic" w:eastAsia="Times New Roman" w:hAnsi="Simplified Arabic" w:cs="Simplified Arabic"/>
          <w:color w:val="1F1F1F"/>
          <w:rtl/>
        </w:rPr>
        <w:t>10. الدراسات السابقة المتعلقة بأثر التحول الرقمي على القرارات</w:t>
      </w:r>
    </w:p>
    <w:p w14:paraId="0147273F" w14:textId="77777777" w:rsidR="002F117C" w:rsidRPr="00713888" w:rsidRDefault="002F117C" w:rsidP="00300584">
      <w:pPr>
        <w:pStyle w:val="a5"/>
        <w:bidi/>
        <w:spacing w:before="0" w:beforeAutospacing="0" w:after="24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يمثل التأصيل العلمي عبر الدراسات السابقة حجر الزاوية لفهم تطور هذا المجال وتحديد ما ستقدمه هذه الدراسة من جديد.</w:t>
      </w:r>
    </w:p>
    <w:p w14:paraId="21B95B47" w14:textId="77777777" w:rsidR="002F117C" w:rsidRPr="00713888" w:rsidRDefault="002F117C"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استعراض وتحليل الدراسات السابقة</w:t>
      </w:r>
    </w:p>
    <w:p w14:paraId="5EEF7FE5" w14:textId="77777777" w:rsidR="002F117C" w:rsidRPr="00713888" w:rsidRDefault="002F117C" w:rsidP="00300584">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الدراسات الأجنبية:</w:t>
      </w:r>
      <w:r w:rsidRPr="00713888">
        <w:rPr>
          <w:rFonts w:ascii="Simplified Arabic" w:hAnsi="Simplified Arabic" w:cs="Simplified Arabic"/>
          <w:color w:val="1F1F1F"/>
          <w:sz w:val="32"/>
          <w:szCs w:val="32"/>
          <w:rtl/>
        </w:rPr>
        <w:t xml:space="preserve"> ركزت بشكل كبير على "النضج الرقمي" (</w:t>
      </w:r>
      <w:r w:rsidRPr="00713888">
        <w:rPr>
          <w:rFonts w:ascii="Simplified Arabic" w:hAnsi="Simplified Arabic" w:cs="Simplified Arabic"/>
          <w:color w:val="1F1F1F"/>
          <w:sz w:val="32"/>
          <w:szCs w:val="32"/>
        </w:rPr>
        <w:t>Digital Maturity</w:t>
      </w:r>
      <w:r w:rsidRPr="00713888">
        <w:rPr>
          <w:rFonts w:ascii="Simplified Arabic" w:hAnsi="Simplified Arabic" w:cs="Simplified Arabic"/>
          <w:color w:val="1F1F1F"/>
          <w:sz w:val="32"/>
          <w:szCs w:val="32"/>
          <w:rtl/>
        </w:rPr>
        <w:t xml:space="preserve">) وعلاقته بالأداء المالي، وأثبتت دراسات (مثل دراسات </w:t>
      </w:r>
      <w:r w:rsidRPr="00713888">
        <w:rPr>
          <w:rFonts w:ascii="Simplified Arabic" w:hAnsi="Simplified Arabic" w:cs="Simplified Arabic"/>
          <w:color w:val="1F1F1F"/>
          <w:sz w:val="32"/>
          <w:szCs w:val="32"/>
        </w:rPr>
        <w:t>MIT</w:t>
      </w:r>
      <w:r w:rsidRPr="00713888">
        <w:rPr>
          <w:rFonts w:ascii="Simplified Arabic" w:hAnsi="Simplified Arabic" w:cs="Simplified Arabic"/>
          <w:color w:val="1F1F1F"/>
          <w:sz w:val="32"/>
          <w:szCs w:val="32"/>
          <w:rtl/>
        </w:rPr>
        <w:t xml:space="preserve"> و</w:t>
      </w:r>
      <w:r w:rsidRPr="00713888">
        <w:rPr>
          <w:rFonts w:ascii="Simplified Arabic" w:hAnsi="Simplified Arabic" w:cs="Simplified Arabic"/>
          <w:color w:val="1F1F1F"/>
          <w:sz w:val="32"/>
          <w:szCs w:val="32"/>
        </w:rPr>
        <w:t>Deloitte</w:t>
      </w:r>
      <w:r w:rsidRPr="00713888">
        <w:rPr>
          <w:rFonts w:ascii="Simplified Arabic" w:hAnsi="Simplified Arabic" w:cs="Simplified Arabic"/>
          <w:color w:val="1F1F1F"/>
          <w:sz w:val="32"/>
          <w:szCs w:val="32"/>
          <w:rtl/>
        </w:rPr>
        <w:t>) أن الشركات ذات النضج الرقمي العالي تتخذ قرارات أسرع بنسبة 40% من نظيراتها.</w:t>
      </w:r>
    </w:p>
    <w:p w14:paraId="250A5603" w14:textId="77777777" w:rsidR="002F117C" w:rsidRPr="00713888" w:rsidRDefault="002F117C" w:rsidP="00300584">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الدراسات العربية:</w:t>
      </w:r>
      <w:r w:rsidRPr="00713888">
        <w:rPr>
          <w:rFonts w:ascii="Simplified Arabic" w:hAnsi="Simplified Arabic" w:cs="Simplified Arabic"/>
          <w:color w:val="1F1F1F"/>
          <w:sz w:val="32"/>
          <w:szCs w:val="32"/>
          <w:rtl/>
        </w:rPr>
        <w:t xml:space="preserve"> بدأت بالتركيز مؤخراً على السياق الحكومي، خاصة في دول الخليج، حيث تناولت أثر "الحكومة الإلكترونية" على رضا المستفيدين وتقليل البيروقراطية في اتخاذ القرار.</w:t>
      </w:r>
    </w:p>
    <w:p w14:paraId="18927CD8" w14:textId="77777777" w:rsidR="002F117C" w:rsidRPr="00713888" w:rsidRDefault="002F117C"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lastRenderedPageBreak/>
        <w:t>نتائج الدراسات السابقة في سياقات مشابهة</w:t>
      </w:r>
    </w:p>
    <w:p w14:paraId="46CC3672" w14:textId="77777777" w:rsidR="002F117C" w:rsidRPr="00713888" w:rsidRDefault="002F117C" w:rsidP="00300584">
      <w:pPr>
        <w:pStyle w:val="a5"/>
        <w:numPr>
          <w:ilvl w:val="0"/>
          <w:numId w:val="69"/>
        </w:numPr>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اتفقت معظم الدراسات على أن التحول الرقمي يقلل من "مركزية القرار" ويمنح صلاحيات أكبر للمستويات الإدارية الوسطى بناءً على البيانات المتاحة.</w:t>
      </w:r>
    </w:p>
    <w:p w14:paraId="2351944C" w14:textId="77777777" w:rsidR="002F117C" w:rsidRPr="00713888" w:rsidRDefault="002F117C" w:rsidP="00300584">
      <w:pPr>
        <w:pStyle w:val="a5"/>
        <w:numPr>
          <w:ilvl w:val="0"/>
          <w:numId w:val="69"/>
        </w:numPr>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أكدت الدراسات أن أكبر عائق للتحول في القطاع العام هو "البيروقراطية الثقافية" وليس نقص الموارد المالية.</w:t>
      </w:r>
    </w:p>
    <w:p w14:paraId="0BB2FC22" w14:textId="77777777" w:rsidR="002F117C" w:rsidRPr="00713888" w:rsidRDefault="002F117C"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أوجه الاتفاق والاختلاف مع الدراسة الحالية</w:t>
      </w:r>
    </w:p>
    <w:p w14:paraId="6C7F53A1" w14:textId="77777777" w:rsidR="002F117C" w:rsidRPr="00713888" w:rsidRDefault="002F117C" w:rsidP="00300584">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الاتفاق:</w:t>
      </w:r>
      <w:r w:rsidRPr="00713888">
        <w:rPr>
          <w:rFonts w:ascii="Simplified Arabic" w:hAnsi="Simplified Arabic" w:cs="Simplified Arabic"/>
          <w:color w:val="1F1F1F"/>
          <w:sz w:val="32"/>
          <w:szCs w:val="32"/>
          <w:rtl/>
        </w:rPr>
        <w:t xml:space="preserve"> تتفق هذه الدراسة مع الأدبيات السابقة في أن جودة البيانات هي المحرك الأساسي لجودة القرار.</w:t>
      </w:r>
    </w:p>
    <w:p w14:paraId="6BB838ED" w14:textId="77777777" w:rsidR="002F117C" w:rsidRPr="00713888" w:rsidRDefault="002F117C" w:rsidP="00300584">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الاختلاف:</w:t>
      </w:r>
      <w:r w:rsidRPr="00713888">
        <w:rPr>
          <w:rFonts w:ascii="Simplified Arabic" w:hAnsi="Simplified Arabic" w:cs="Simplified Arabic"/>
          <w:color w:val="1F1F1F"/>
          <w:sz w:val="32"/>
          <w:szCs w:val="32"/>
          <w:rtl/>
        </w:rPr>
        <w:t xml:space="preserve"> تتميز هذه الدراسة بتسليط الضوء على </w:t>
      </w:r>
      <w:r w:rsidRPr="00713888">
        <w:rPr>
          <w:rStyle w:val="a6"/>
          <w:rFonts w:ascii="Simplified Arabic" w:hAnsi="Simplified Arabic" w:cs="Simplified Arabic"/>
          <w:color w:val="1F1F1F"/>
          <w:sz w:val="32"/>
          <w:szCs w:val="32"/>
          <w:bdr w:val="none" w:sz="0" w:space="0" w:color="auto" w:frame="1"/>
          <w:rtl/>
        </w:rPr>
        <w:t>"المشاريع الكبرى" (</w:t>
      </w:r>
      <w:r w:rsidRPr="00713888">
        <w:rPr>
          <w:rStyle w:val="a6"/>
          <w:rFonts w:ascii="Simplified Arabic" w:hAnsi="Simplified Arabic" w:cs="Simplified Arabic"/>
          <w:color w:val="1F1F1F"/>
          <w:sz w:val="32"/>
          <w:szCs w:val="32"/>
          <w:bdr w:val="none" w:sz="0" w:space="0" w:color="auto" w:frame="1"/>
        </w:rPr>
        <w:t>Giga-Projects</w:t>
      </w:r>
      <w:r w:rsidRPr="00713888">
        <w:rPr>
          <w:rStyle w:val="a6"/>
          <w:rFonts w:ascii="Simplified Arabic" w:hAnsi="Simplified Arabic" w:cs="Simplified Arabic"/>
          <w:color w:val="1F1F1F"/>
          <w:sz w:val="32"/>
          <w:szCs w:val="32"/>
          <w:bdr w:val="none" w:sz="0" w:space="0" w:color="auto" w:frame="1"/>
          <w:rtl/>
        </w:rPr>
        <w:t>)</w:t>
      </w:r>
      <w:r w:rsidRPr="00713888">
        <w:rPr>
          <w:rFonts w:ascii="Simplified Arabic" w:hAnsi="Simplified Arabic" w:cs="Simplified Arabic"/>
          <w:color w:val="1F1F1F"/>
          <w:sz w:val="32"/>
          <w:szCs w:val="32"/>
          <w:rtl/>
        </w:rPr>
        <w:t xml:space="preserve"> التي يقودها صندوق الاستثمارات العامة، وهو سياق فريد عالمياً يجمع بين سرعة القطاع الخاص وضخامة القطاع العام.</w:t>
      </w:r>
    </w:p>
    <w:p w14:paraId="156CDC74" w14:textId="77777777" w:rsidR="002F117C" w:rsidRPr="00713888" w:rsidRDefault="002F117C" w:rsidP="00300584">
      <w:pPr>
        <w:pStyle w:val="3"/>
        <w:spacing w:before="0" w:after="120" w:line="360" w:lineRule="auto"/>
        <w:rPr>
          <w:rFonts w:ascii="Simplified Arabic" w:eastAsia="Times New Roman" w:hAnsi="Simplified Arabic" w:cs="Simplified Arabic"/>
          <w:color w:val="1F1F1F"/>
          <w:sz w:val="32"/>
          <w:szCs w:val="32"/>
          <w:rtl/>
        </w:rPr>
      </w:pPr>
      <w:r w:rsidRPr="00713888">
        <w:rPr>
          <w:rFonts w:ascii="Simplified Arabic" w:eastAsia="Times New Roman" w:hAnsi="Simplified Arabic" w:cs="Simplified Arabic"/>
          <w:color w:val="1F1F1F"/>
          <w:sz w:val="32"/>
          <w:szCs w:val="32"/>
          <w:rtl/>
        </w:rPr>
        <w:t>المساهمة العلمية وسد الفجوة المعرفية</w:t>
      </w:r>
    </w:p>
    <w:p w14:paraId="0C520777" w14:textId="77777777" w:rsidR="002F117C" w:rsidRPr="00713888" w:rsidRDefault="002F117C" w:rsidP="00300584">
      <w:pPr>
        <w:pStyle w:val="a5"/>
        <w:bidi/>
        <w:spacing w:before="0" w:beforeAutospacing="0" w:after="12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تقدم هذه الدراسة مساهمة حيوية من خلال:</w:t>
      </w:r>
    </w:p>
    <w:p w14:paraId="41F511FC" w14:textId="77777777" w:rsidR="002F117C" w:rsidRPr="00713888" w:rsidRDefault="002F117C" w:rsidP="00300584">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سد الفجوة المكانية:</w:t>
      </w:r>
      <w:r w:rsidRPr="00713888">
        <w:rPr>
          <w:rFonts w:ascii="Simplified Arabic" w:hAnsi="Simplified Arabic" w:cs="Simplified Arabic"/>
          <w:color w:val="1F1F1F"/>
          <w:sz w:val="32"/>
          <w:szCs w:val="32"/>
          <w:rtl/>
        </w:rPr>
        <w:t xml:space="preserve"> بتوفير تحليل معمق للسياق السعودي في ظل رؤية 2030.</w:t>
      </w:r>
    </w:p>
    <w:p w14:paraId="71BFBB66" w14:textId="77777777" w:rsidR="002F117C" w:rsidRPr="00713888" w:rsidRDefault="002F117C" w:rsidP="00300584">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t>سد الفجوة الموضوعية:</w:t>
      </w:r>
      <w:r w:rsidRPr="00713888">
        <w:rPr>
          <w:rFonts w:ascii="Simplified Arabic" w:hAnsi="Simplified Arabic" w:cs="Simplified Arabic"/>
          <w:color w:val="1F1F1F"/>
          <w:sz w:val="32"/>
          <w:szCs w:val="32"/>
          <w:rtl/>
        </w:rPr>
        <w:t xml:space="preserve"> بربط "التحول الرقمي" ليس فقط بالعمليات، بل بكفاءة "القرار الإداري" في بيئات العمل المستقبلية فائقة التعقيد مثل (نيوم).</w:t>
      </w:r>
    </w:p>
    <w:p w14:paraId="05AFD17A" w14:textId="34BAD16D" w:rsidR="002F117C" w:rsidRPr="00713888" w:rsidRDefault="002F117C" w:rsidP="00300584">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713888">
        <w:rPr>
          <w:rStyle w:val="a6"/>
          <w:rFonts w:ascii="Simplified Arabic" w:hAnsi="Simplified Arabic" w:cs="Simplified Arabic"/>
          <w:color w:val="1F1F1F"/>
          <w:sz w:val="32"/>
          <w:szCs w:val="32"/>
          <w:bdr w:val="none" w:sz="0" w:space="0" w:color="auto" w:frame="1"/>
          <w:rtl/>
        </w:rPr>
        <w:lastRenderedPageBreak/>
        <w:t>إطار عمل مقترح:</w:t>
      </w:r>
      <w:r w:rsidRPr="00713888">
        <w:rPr>
          <w:rFonts w:ascii="Simplified Arabic" w:hAnsi="Simplified Arabic" w:cs="Simplified Arabic"/>
          <w:color w:val="1F1F1F"/>
          <w:sz w:val="32"/>
          <w:szCs w:val="32"/>
          <w:rtl/>
        </w:rPr>
        <w:t xml:space="preserve"> دمج الأبعاد التقنية (</w:t>
      </w:r>
      <w:r w:rsidRPr="00713888">
        <w:rPr>
          <w:rFonts w:ascii="Simplified Arabic" w:hAnsi="Simplified Arabic" w:cs="Simplified Arabic"/>
          <w:color w:val="1F1F1F"/>
          <w:sz w:val="32"/>
          <w:szCs w:val="32"/>
        </w:rPr>
        <w:t>AI, Big Data</w:t>
      </w:r>
      <w:r w:rsidRPr="00713888">
        <w:rPr>
          <w:rFonts w:ascii="Simplified Arabic" w:hAnsi="Simplified Arabic" w:cs="Simplified Arabic"/>
          <w:color w:val="1F1F1F"/>
          <w:sz w:val="32"/>
          <w:szCs w:val="32"/>
          <w:rtl/>
        </w:rPr>
        <w:t>) مع الأبعاد البشرية (القيادة التحويلية) في نموذج واحد لاتخاذ القرار.</w:t>
      </w:r>
    </w:p>
    <w:p w14:paraId="2046C631" w14:textId="4531F978" w:rsidR="00927C00" w:rsidRPr="00713888" w:rsidRDefault="002F117C" w:rsidP="00713888">
      <w:pPr>
        <w:pStyle w:val="a5"/>
        <w:bidi/>
        <w:spacing w:before="0" w:before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إن الانتقال من الإدارة التقليدية إلى الإدارة الرقمية هو رحلة متكاملة تبدأ بالرؤية السياسية (رؤية 2030)، وتمر عبر الاستثمار الاستراتيجي (</w:t>
      </w:r>
      <w:r w:rsidRPr="00713888">
        <w:rPr>
          <w:rFonts w:ascii="Simplified Arabic" w:hAnsi="Simplified Arabic" w:cs="Simplified Arabic"/>
          <w:color w:val="1F1F1F"/>
          <w:sz w:val="32"/>
          <w:szCs w:val="32"/>
        </w:rPr>
        <w:t>PIF</w:t>
      </w:r>
      <w:r w:rsidRPr="00713888">
        <w:rPr>
          <w:rFonts w:ascii="Simplified Arabic" w:hAnsi="Simplified Arabic" w:cs="Simplified Arabic"/>
          <w:color w:val="1F1F1F"/>
          <w:sz w:val="32"/>
          <w:szCs w:val="32"/>
          <w:rtl/>
        </w:rPr>
        <w:t>)، وتستقر في ثقافة المنظمة وعقلية متخذ القرار</w:t>
      </w:r>
    </w:p>
    <w:p w14:paraId="0366AC9C" w14:textId="77777777" w:rsidR="007935FA" w:rsidRPr="00713888" w:rsidRDefault="007935FA" w:rsidP="00300584">
      <w:pPr>
        <w:pStyle w:val="2"/>
        <w:spacing w:before="0" w:after="120" w:line="360" w:lineRule="auto"/>
        <w:rPr>
          <w:rFonts w:ascii="Simplified Arabic" w:eastAsia="Times New Roman" w:hAnsi="Simplified Arabic" w:cs="Simplified Arabic"/>
          <w:color w:val="1F1F1F"/>
          <w:kern w:val="0"/>
          <w14:ligatures w14:val="none"/>
        </w:rPr>
      </w:pPr>
      <w:r w:rsidRPr="00713888">
        <w:rPr>
          <w:rFonts w:ascii="Simplified Arabic" w:eastAsia="Times New Roman" w:hAnsi="Simplified Arabic" w:cs="Simplified Arabic"/>
          <w:color w:val="1F1F1F"/>
          <w:rtl/>
        </w:rPr>
        <w:t>خاتمة</w:t>
      </w:r>
    </w:p>
    <w:p w14:paraId="14F888CF" w14:textId="77777777" w:rsidR="007935FA" w:rsidRPr="00713888" w:rsidRDefault="007935FA" w:rsidP="00300584">
      <w:pPr>
        <w:pStyle w:val="a5"/>
        <w:bidi/>
        <w:spacing w:before="0" w:beforeAutospacing="0" w:after="240" w:afterAutospacing="0" w:line="360" w:lineRule="auto"/>
        <w:rPr>
          <w:rFonts w:ascii="Simplified Arabic" w:hAnsi="Simplified Arabic" w:cs="Simplified Arabic"/>
          <w:color w:val="1F1F1F"/>
          <w:sz w:val="32"/>
          <w:szCs w:val="32"/>
          <w:rtl/>
        </w:rPr>
      </w:pPr>
      <w:r w:rsidRPr="00713888">
        <w:rPr>
          <w:rFonts w:ascii="Simplified Arabic" w:hAnsi="Simplified Arabic" w:cs="Simplified Arabic"/>
          <w:color w:val="1F1F1F"/>
          <w:sz w:val="32"/>
          <w:szCs w:val="32"/>
          <w:rtl/>
        </w:rPr>
        <w:t>في الختام، يظهر بوضوح أن التحول الرقمي ليس مجرد موجة تقنية عابرة، بل هو إعادة صياغة جذرية للفكر الإداري ومنظومة اتخاذ القرار. فمن خلال دمج التقنيات الناشئة مثل الذكاء الاصطناعي والبيانات الضخمة في صلب العمليات، تمكنت المؤسسات من القفز بمستوى "كفاءة القرار" من التقدير البشري المحدود إلى اليقين الرقمي القائم على البراهين.</w:t>
      </w:r>
    </w:p>
    <w:p w14:paraId="3958E137" w14:textId="1139E374" w:rsidR="00D068F3" w:rsidRPr="001F56CE" w:rsidRDefault="007935FA" w:rsidP="001F56CE">
      <w:pPr>
        <w:pStyle w:val="a5"/>
        <w:bidi/>
        <w:spacing w:before="0" w:beforeAutospacing="0" w:after="0" w:afterAutospacing="0" w:line="360" w:lineRule="auto"/>
        <w:rPr>
          <w:rFonts w:ascii="Simplified Arabic" w:hAnsi="Simplified Arabic" w:cs="Simplified Arabic"/>
          <w:color w:val="1F1F1F"/>
          <w:sz w:val="32"/>
          <w:szCs w:val="32"/>
        </w:rPr>
      </w:pPr>
      <w:r w:rsidRPr="00713888">
        <w:rPr>
          <w:rFonts w:ascii="Simplified Arabic" w:hAnsi="Simplified Arabic" w:cs="Simplified Arabic"/>
          <w:color w:val="1F1F1F"/>
          <w:sz w:val="32"/>
          <w:szCs w:val="32"/>
          <w:rtl/>
        </w:rPr>
        <w:t xml:space="preserve">وتقف تجربة المملكة العربية السعودية، بقيادة رؤية 2030 ودور صندوق الاستثمارات العامة، كشاهد حي على أن نجاح هذا التحول يتطلب توازناً دقيقاً بين ثلاثة أركان: </w:t>
      </w:r>
      <w:r w:rsidRPr="00713888">
        <w:rPr>
          <w:rStyle w:val="a6"/>
          <w:rFonts w:ascii="Simplified Arabic" w:hAnsi="Simplified Arabic" w:cs="Simplified Arabic"/>
          <w:color w:val="1F1F1F"/>
          <w:sz w:val="32"/>
          <w:szCs w:val="32"/>
          <w:bdr w:val="none" w:sz="0" w:space="0" w:color="auto" w:frame="1"/>
          <w:rtl/>
        </w:rPr>
        <w:t>بنية تحتية سيادية متطورة، أطر حوكمة صارمة، وقيادة تحويلية</w:t>
      </w:r>
      <w:r w:rsidRPr="00713888">
        <w:rPr>
          <w:rFonts w:ascii="Simplified Arabic" w:hAnsi="Simplified Arabic" w:cs="Simplified Arabic"/>
          <w:color w:val="1F1F1F"/>
          <w:sz w:val="32"/>
          <w:szCs w:val="32"/>
          <w:rtl/>
        </w:rPr>
        <w:t xml:space="preserve"> قادرة على تطويع الثقافة البشرية لتكون شريكاً في الابتكار لا عائقاً له. إن المستقبل الذي تصنعه هذه التحولات لا يهدف فقط إلى أتمتة الأعمال، بل إلى خلق بيئة إدارية ذكية، مرنة، ومستدامة، تضع جودة حياة الإنسان وكفاءة الموارد في قمة أولوياته</w:t>
      </w:r>
    </w:p>
    <w:p w14:paraId="23F2D624" w14:textId="3BB117D8" w:rsidR="008E6BB1" w:rsidRPr="00713888" w:rsidRDefault="008E6BB1" w:rsidP="00300584">
      <w:pPr>
        <w:pStyle w:val="a5"/>
        <w:spacing w:before="0" w:beforeAutospacing="0" w:after="0" w:afterAutospacing="0" w:line="360" w:lineRule="auto"/>
        <w:jc w:val="center"/>
        <w:divId w:val="103234764"/>
        <w:rPr>
          <w:rFonts w:ascii="Simplified Arabic" w:hAnsi="Simplified Arabic" w:cs="Simplified Arabic"/>
          <w:color w:val="1B1C1D"/>
          <w:rtl/>
        </w:rPr>
      </w:pPr>
    </w:p>
    <w:sectPr w:rsidR="008E6BB1" w:rsidRPr="00713888"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2D082" w14:textId="77777777" w:rsidR="007E1784" w:rsidRDefault="007E1784" w:rsidP="009125CE">
      <w:pPr>
        <w:spacing w:after="0" w:line="240" w:lineRule="auto"/>
      </w:pPr>
      <w:r>
        <w:separator/>
      </w:r>
    </w:p>
  </w:endnote>
  <w:endnote w:type="continuationSeparator" w:id="0">
    <w:p w14:paraId="5A0C7D25" w14:textId="77777777" w:rsidR="007E1784" w:rsidRDefault="007E178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1831008917"/>
      <w:docPartObj>
        <w:docPartGallery w:val="Page Numbers (Bottom of Page)"/>
        <w:docPartUnique/>
      </w:docPartObj>
    </w:sdtPr>
    <w:sdtEndPr>
      <w:rPr>
        <w:rStyle w:val="aa"/>
      </w:rPr>
    </w:sdtEndPr>
    <w:sdtContent>
      <w:p w14:paraId="2A14715C" w14:textId="577B7701" w:rsidR="008E6BB1" w:rsidRDefault="008E6BB1" w:rsidP="002E06F1">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end"/>
        </w:r>
      </w:p>
    </w:sdtContent>
  </w:sdt>
  <w:p w14:paraId="7631A0D8" w14:textId="77777777" w:rsidR="008E6BB1" w:rsidRDefault="008E6BB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480769819"/>
      <w:docPartObj>
        <w:docPartGallery w:val="Page Numbers (Bottom of Page)"/>
        <w:docPartUnique/>
      </w:docPartObj>
    </w:sdtPr>
    <w:sdtEndPr>
      <w:rPr>
        <w:rStyle w:val="aa"/>
      </w:rPr>
    </w:sdtEndPr>
    <w:sdtContent>
      <w:p w14:paraId="4B6B11EC" w14:textId="594ECA7F" w:rsidR="008E6BB1" w:rsidRDefault="008E6BB1" w:rsidP="002E06F1">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separate"/>
        </w:r>
        <w:r>
          <w:rPr>
            <w:rStyle w:val="aa"/>
            <w:noProof/>
            <w:rtl/>
          </w:rPr>
          <w:t>9</w:t>
        </w:r>
        <w:r>
          <w:rPr>
            <w:rStyle w:val="aa"/>
            <w:rtl/>
          </w:rPr>
          <w:fldChar w:fldCharType="end"/>
        </w:r>
      </w:p>
    </w:sdtContent>
  </w:sdt>
  <w:p w14:paraId="04DAB330" w14:textId="77777777" w:rsidR="008E6BB1" w:rsidRDefault="008E6BB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EB8B0" w14:textId="77777777" w:rsidR="007E1784" w:rsidRDefault="007E1784" w:rsidP="009125CE">
      <w:pPr>
        <w:spacing w:after="0" w:line="240" w:lineRule="auto"/>
      </w:pPr>
      <w:r>
        <w:separator/>
      </w:r>
    </w:p>
  </w:footnote>
  <w:footnote w:type="continuationSeparator" w:id="0">
    <w:p w14:paraId="5B9A22CF" w14:textId="77777777" w:rsidR="007E1784" w:rsidRDefault="007E178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75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BB3E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A9688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0529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F33A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2B17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5615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FD00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566D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1C386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8F3B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DF09B3"/>
    <w:multiLevelType w:val="hybridMultilevel"/>
    <w:tmpl w:val="A8429E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BFA35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8505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B410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E407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431E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706B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B936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B332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50401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718314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78202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83858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BF002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96A23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8329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DB724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F3A3A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0644D4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0B506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521A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4B442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71474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88B1D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C3075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D6E05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F2022CC"/>
    <w:multiLevelType w:val="hybridMultilevel"/>
    <w:tmpl w:val="35A2F1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1FF46A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2081A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30210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3865D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6F0417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8474D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99246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9BD48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9E427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94D63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703E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B7468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C69209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D284E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F6F16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20255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3EB2A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42F65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4DF45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55607B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64840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72E3C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7F80C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81B45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ADC70E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B5A490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BFD40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EAA71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2BF119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2E536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36905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38651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3CB40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4EA3BC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7DC2A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CCF0C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E7709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34D1BA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47921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49B23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68A63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6A038C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78C792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834350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98F32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ABA110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8239022">
    <w:abstractNumId w:val="50"/>
  </w:num>
  <w:num w:numId="2" w16cid:durableId="208152628">
    <w:abstractNumId w:val="36"/>
  </w:num>
  <w:num w:numId="3" w16cid:durableId="246578663">
    <w:abstractNumId w:val="22"/>
  </w:num>
  <w:num w:numId="4" w16cid:durableId="354506323">
    <w:abstractNumId w:val="66"/>
  </w:num>
  <w:num w:numId="5" w16cid:durableId="179324480">
    <w:abstractNumId w:val="2"/>
  </w:num>
  <w:num w:numId="6" w16cid:durableId="2120056513">
    <w:abstractNumId w:val="53"/>
  </w:num>
  <w:num w:numId="7" w16cid:durableId="970861426">
    <w:abstractNumId w:val="80"/>
  </w:num>
  <w:num w:numId="8" w16cid:durableId="1859420062">
    <w:abstractNumId w:val="67"/>
  </w:num>
  <w:num w:numId="9" w16cid:durableId="1255818020">
    <w:abstractNumId w:val="14"/>
  </w:num>
  <w:num w:numId="10" w16cid:durableId="1738622440">
    <w:abstractNumId w:val="1"/>
  </w:num>
  <w:num w:numId="11" w16cid:durableId="2146779173">
    <w:abstractNumId w:val="8"/>
  </w:num>
  <w:num w:numId="12" w16cid:durableId="1042707022">
    <w:abstractNumId w:val="10"/>
  </w:num>
  <w:num w:numId="13" w16cid:durableId="2105803820">
    <w:abstractNumId w:val="73"/>
  </w:num>
  <w:num w:numId="14" w16cid:durableId="1279868778">
    <w:abstractNumId w:val="35"/>
  </w:num>
  <w:num w:numId="15" w16cid:durableId="151072034">
    <w:abstractNumId w:val="4"/>
  </w:num>
  <w:num w:numId="16" w16cid:durableId="604774507">
    <w:abstractNumId w:val="27"/>
  </w:num>
  <w:num w:numId="17" w16cid:durableId="794719166">
    <w:abstractNumId w:val="72"/>
  </w:num>
  <w:num w:numId="18" w16cid:durableId="980428951">
    <w:abstractNumId w:val="30"/>
  </w:num>
  <w:num w:numId="19" w16cid:durableId="1528982355">
    <w:abstractNumId w:val="62"/>
  </w:num>
  <w:num w:numId="20" w16cid:durableId="1783766018">
    <w:abstractNumId w:val="51"/>
  </w:num>
  <w:num w:numId="21" w16cid:durableId="1661420707">
    <w:abstractNumId w:val="33"/>
  </w:num>
  <w:num w:numId="22" w16cid:durableId="115102192">
    <w:abstractNumId w:val="56"/>
  </w:num>
  <w:num w:numId="23" w16cid:durableId="1916238717">
    <w:abstractNumId w:val="25"/>
  </w:num>
  <w:num w:numId="24" w16cid:durableId="670260586">
    <w:abstractNumId w:val="49"/>
  </w:num>
  <w:num w:numId="25" w16cid:durableId="698436166">
    <w:abstractNumId w:val="0"/>
  </w:num>
  <w:num w:numId="26" w16cid:durableId="696346966">
    <w:abstractNumId w:val="41"/>
  </w:num>
  <w:num w:numId="27" w16cid:durableId="101608352">
    <w:abstractNumId w:val="65"/>
  </w:num>
  <w:num w:numId="28" w16cid:durableId="1949391048">
    <w:abstractNumId w:val="44"/>
  </w:num>
  <w:num w:numId="29" w16cid:durableId="1357461048">
    <w:abstractNumId w:val="47"/>
  </w:num>
  <w:num w:numId="30" w16cid:durableId="324283502">
    <w:abstractNumId w:val="40"/>
  </w:num>
  <w:num w:numId="31" w16cid:durableId="1665888053">
    <w:abstractNumId w:val="39"/>
  </w:num>
  <w:num w:numId="32" w16cid:durableId="2059889949">
    <w:abstractNumId w:val="37"/>
  </w:num>
  <w:num w:numId="33" w16cid:durableId="388725147">
    <w:abstractNumId w:val="11"/>
  </w:num>
  <w:num w:numId="34" w16cid:durableId="194270550">
    <w:abstractNumId w:val="61"/>
  </w:num>
  <w:num w:numId="35" w16cid:durableId="1937790977">
    <w:abstractNumId w:val="24"/>
  </w:num>
  <w:num w:numId="36" w16cid:durableId="2053263475">
    <w:abstractNumId w:val="82"/>
  </w:num>
  <w:num w:numId="37" w16cid:durableId="692074681">
    <w:abstractNumId w:val="13"/>
  </w:num>
  <w:num w:numId="38" w16cid:durableId="112990959">
    <w:abstractNumId w:val="48"/>
  </w:num>
  <w:num w:numId="39" w16cid:durableId="1034429857">
    <w:abstractNumId w:val="76"/>
  </w:num>
  <w:num w:numId="40" w16cid:durableId="468936438">
    <w:abstractNumId w:val="58"/>
  </w:num>
  <w:num w:numId="41" w16cid:durableId="120269264">
    <w:abstractNumId w:val="16"/>
  </w:num>
  <w:num w:numId="42" w16cid:durableId="2130081399">
    <w:abstractNumId w:val="64"/>
  </w:num>
  <w:num w:numId="43" w16cid:durableId="1473907610">
    <w:abstractNumId w:val="83"/>
  </w:num>
  <w:num w:numId="44" w16cid:durableId="73860405">
    <w:abstractNumId w:val="45"/>
  </w:num>
  <w:num w:numId="45" w16cid:durableId="1605378290">
    <w:abstractNumId w:val="81"/>
  </w:num>
  <w:num w:numId="46" w16cid:durableId="847869243">
    <w:abstractNumId w:val="31"/>
  </w:num>
  <w:num w:numId="47" w16cid:durableId="334311883">
    <w:abstractNumId w:val="26"/>
  </w:num>
  <w:num w:numId="48" w16cid:durableId="1301423817">
    <w:abstractNumId w:val="69"/>
  </w:num>
  <w:num w:numId="49" w16cid:durableId="86851081">
    <w:abstractNumId w:val="19"/>
  </w:num>
  <w:num w:numId="50" w16cid:durableId="1115826835">
    <w:abstractNumId w:val="29"/>
  </w:num>
  <w:num w:numId="51" w16cid:durableId="1186015046">
    <w:abstractNumId w:val="18"/>
  </w:num>
  <w:num w:numId="52" w16cid:durableId="768156149">
    <w:abstractNumId w:val="68"/>
  </w:num>
  <w:num w:numId="53" w16cid:durableId="213471707">
    <w:abstractNumId w:val="79"/>
  </w:num>
  <w:num w:numId="54" w16cid:durableId="680857174">
    <w:abstractNumId w:val="17"/>
  </w:num>
  <w:num w:numId="55" w16cid:durableId="634995252">
    <w:abstractNumId w:val="34"/>
  </w:num>
  <w:num w:numId="56" w16cid:durableId="716004743">
    <w:abstractNumId w:val="7"/>
  </w:num>
  <w:num w:numId="57" w16cid:durableId="1694920181">
    <w:abstractNumId w:val="54"/>
  </w:num>
  <w:num w:numId="58" w16cid:durableId="375859647">
    <w:abstractNumId w:val="32"/>
  </w:num>
  <w:num w:numId="59" w16cid:durableId="1245139289">
    <w:abstractNumId w:val="46"/>
  </w:num>
  <w:num w:numId="60" w16cid:durableId="1137182619">
    <w:abstractNumId w:val="12"/>
  </w:num>
  <w:num w:numId="61" w16cid:durableId="1420100978">
    <w:abstractNumId w:val="5"/>
  </w:num>
  <w:num w:numId="62" w16cid:durableId="1482237717">
    <w:abstractNumId w:val="15"/>
  </w:num>
  <w:num w:numId="63" w16cid:durableId="1005522395">
    <w:abstractNumId w:val="6"/>
  </w:num>
  <w:num w:numId="64" w16cid:durableId="946084510">
    <w:abstractNumId w:val="60"/>
  </w:num>
  <w:num w:numId="65" w16cid:durableId="840195151">
    <w:abstractNumId w:val="55"/>
  </w:num>
  <w:num w:numId="66" w16cid:durableId="1970475035">
    <w:abstractNumId w:val="3"/>
  </w:num>
  <w:num w:numId="67" w16cid:durableId="757362761">
    <w:abstractNumId w:val="28"/>
  </w:num>
  <w:num w:numId="68" w16cid:durableId="1391230102">
    <w:abstractNumId w:val="70"/>
  </w:num>
  <w:num w:numId="69" w16cid:durableId="456532542">
    <w:abstractNumId w:val="52"/>
  </w:num>
  <w:num w:numId="70" w16cid:durableId="1871793142">
    <w:abstractNumId w:val="74"/>
  </w:num>
  <w:num w:numId="71" w16cid:durableId="1054893515">
    <w:abstractNumId w:val="63"/>
  </w:num>
  <w:num w:numId="72" w16cid:durableId="203561338">
    <w:abstractNumId w:val="20"/>
  </w:num>
  <w:num w:numId="73" w16cid:durableId="2083333051">
    <w:abstractNumId w:val="21"/>
  </w:num>
  <w:num w:numId="74" w16cid:durableId="572156453">
    <w:abstractNumId w:val="43"/>
  </w:num>
  <w:num w:numId="75" w16cid:durableId="1239292703">
    <w:abstractNumId w:val="71"/>
  </w:num>
  <w:num w:numId="76" w16cid:durableId="1213149092">
    <w:abstractNumId w:val="9"/>
  </w:num>
  <w:num w:numId="77" w16cid:durableId="930969938">
    <w:abstractNumId w:val="77"/>
  </w:num>
  <w:num w:numId="78" w16cid:durableId="339502936">
    <w:abstractNumId w:val="23"/>
  </w:num>
  <w:num w:numId="79" w16cid:durableId="1221481870">
    <w:abstractNumId w:val="59"/>
  </w:num>
  <w:num w:numId="80" w16cid:durableId="1061051952">
    <w:abstractNumId w:val="78"/>
  </w:num>
  <w:num w:numId="81" w16cid:durableId="2026665440">
    <w:abstractNumId w:val="42"/>
  </w:num>
  <w:num w:numId="82" w16cid:durableId="1518228861">
    <w:abstractNumId w:val="57"/>
  </w:num>
  <w:num w:numId="83" w16cid:durableId="1547644106">
    <w:abstractNumId w:val="38"/>
  </w:num>
  <w:num w:numId="84" w16cid:durableId="2096438210">
    <w:abstractNumId w:val="75"/>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76F"/>
    <w:rsid w:val="00035638"/>
    <w:rsid w:val="00046CBA"/>
    <w:rsid w:val="00047257"/>
    <w:rsid w:val="00054765"/>
    <w:rsid w:val="0006567A"/>
    <w:rsid w:val="000761D7"/>
    <w:rsid w:val="0007735E"/>
    <w:rsid w:val="00090A42"/>
    <w:rsid w:val="000A60EE"/>
    <w:rsid w:val="000A7FA9"/>
    <w:rsid w:val="000B26C0"/>
    <w:rsid w:val="000B4DE2"/>
    <w:rsid w:val="000C0C30"/>
    <w:rsid w:val="000C2414"/>
    <w:rsid w:val="000C2E16"/>
    <w:rsid w:val="000C3118"/>
    <w:rsid w:val="000C4254"/>
    <w:rsid w:val="000D0F49"/>
    <w:rsid w:val="000D7719"/>
    <w:rsid w:val="000F1244"/>
    <w:rsid w:val="000F44B4"/>
    <w:rsid w:val="001065F2"/>
    <w:rsid w:val="00106B5D"/>
    <w:rsid w:val="00153601"/>
    <w:rsid w:val="0015604F"/>
    <w:rsid w:val="00162056"/>
    <w:rsid w:val="001666EC"/>
    <w:rsid w:val="0016775D"/>
    <w:rsid w:val="00180DCC"/>
    <w:rsid w:val="001855FA"/>
    <w:rsid w:val="00185E53"/>
    <w:rsid w:val="001902DB"/>
    <w:rsid w:val="001A54E2"/>
    <w:rsid w:val="001A6DCD"/>
    <w:rsid w:val="001A7B2A"/>
    <w:rsid w:val="001C2162"/>
    <w:rsid w:val="001C590B"/>
    <w:rsid w:val="001C73C9"/>
    <w:rsid w:val="001E49A9"/>
    <w:rsid w:val="001F56CE"/>
    <w:rsid w:val="001F6F7F"/>
    <w:rsid w:val="002206D7"/>
    <w:rsid w:val="00227131"/>
    <w:rsid w:val="002309F1"/>
    <w:rsid w:val="002310F4"/>
    <w:rsid w:val="00231838"/>
    <w:rsid w:val="002352F2"/>
    <w:rsid w:val="00283B38"/>
    <w:rsid w:val="00294987"/>
    <w:rsid w:val="002B61E4"/>
    <w:rsid w:val="002C16A9"/>
    <w:rsid w:val="002C4486"/>
    <w:rsid w:val="002D3B53"/>
    <w:rsid w:val="002E0DDD"/>
    <w:rsid w:val="002E6DD1"/>
    <w:rsid w:val="002F117C"/>
    <w:rsid w:val="002F16F6"/>
    <w:rsid w:val="002F34B5"/>
    <w:rsid w:val="00300584"/>
    <w:rsid w:val="00300741"/>
    <w:rsid w:val="00302233"/>
    <w:rsid w:val="0031549C"/>
    <w:rsid w:val="00317A13"/>
    <w:rsid w:val="00321E85"/>
    <w:rsid w:val="00334189"/>
    <w:rsid w:val="00344A6D"/>
    <w:rsid w:val="00357848"/>
    <w:rsid w:val="00366165"/>
    <w:rsid w:val="003714E5"/>
    <w:rsid w:val="003861B2"/>
    <w:rsid w:val="00390986"/>
    <w:rsid w:val="003B13E7"/>
    <w:rsid w:val="003B264A"/>
    <w:rsid w:val="003B50ED"/>
    <w:rsid w:val="003C6E9E"/>
    <w:rsid w:val="003F26AA"/>
    <w:rsid w:val="003F6609"/>
    <w:rsid w:val="00413EDC"/>
    <w:rsid w:val="00416D44"/>
    <w:rsid w:val="00416EF1"/>
    <w:rsid w:val="00417123"/>
    <w:rsid w:val="0042531A"/>
    <w:rsid w:val="00425430"/>
    <w:rsid w:val="004437D6"/>
    <w:rsid w:val="00450136"/>
    <w:rsid w:val="00451F7C"/>
    <w:rsid w:val="00452D38"/>
    <w:rsid w:val="00456318"/>
    <w:rsid w:val="00481291"/>
    <w:rsid w:val="0048205B"/>
    <w:rsid w:val="004A1467"/>
    <w:rsid w:val="004A686E"/>
    <w:rsid w:val="004A6F27"/>
    <w:rsid w:val="004B002A"/>
    <w:rsid w:val="004B0A67"/>
    <w:rsid w:val="004B61CB"/>
    <w:rsid w:val="004B7B99"/>
    <w:rsid w:val="004D65BA"/>
    <w:rsid w:val="004D73C9"/>
    <w:rsid w:val="004E3895"/>
    <w:rsid w:val="004E4840"/>
    <w:rsid w:val="004E48A2"/>
    <w:rsid w:val="004F068B"/>
    <w:rsid w:val="004F4EE7"/>
    <w:rsid w:val="004F6473"/>
    <w:rsid w:val="00527969"/>
    <w:rsid w:val="00527E2A"/>
    <w:rsid w:val="00532A57"/>
    <w:rsid w:val="0054247E"/>
    <w:rsid w:val="00544958"/>
    <w:rsid w:val="0054558C"/>
    <w:rsid w:val="005536B0"/>
    <w:rsid w:val="00561FBF"/>
    <w:rsid w:val="005661E8"/>
    <w:rsid w:val="00566593"/>
    <w:rsid w:val="005708E9"/>
    <w:rsid w:val="00572E83"/>
    <w:rsid w:val="00590B27"/>
    <w:rsid w:val="005A1EEA"/>
    <w:rsid w:val="005A2EFA"/>
    <w:rsid w:val="005A3F27"/>
    <w:rsid w:val="005D444D"/>
    <w:rsid w:val="005E2CD8"/>
    <w:rsid w:val="005F39B9"/>
    <w:rsid w:val="00601425"/>
    <w:rsid w:val="0062761F"/>
    <w:rsid w:val="00635E31"/>
    <w:rsid w:val="006431EC"/>
    <w:rsid w:val="00651AB3"/>
    <w:rsid w:val="006523E7"/>
    <w:rsid w:val="00653AC8"/>
    <w:rsid w:val="006737E2"/>
    <w:rsid w:val="006737FA"/>
    <w:rsid w:val="0068046F"/>
    <w:rsid w:val="00684EAC"/>
    <w:rsid w:val="00686796"/>
    <w:rsid w:val="006869A6"/>
    <w:rsid w:val="00692874"/>
    <w:rsid w:val="006948DE"/>
    <w:rsid w:val="006A4AB7"/>
    <w:rsid w:val="006A53D6"/>
    <w:rsid w:val="006B25E1"/>
    <w:rsid w:val="006B35F0"/>
    <w:rsid w:val="006D0F23"/>
    <w:rsid w:val="006D6824"/>
    <w:rsid w:val="006E0360"/>
    <w:rsid w:val="006E76E3"/>
    <w:rsid w:val="006F1498"/>
    <w:rsid w:val="00701A62"/>
    <w:rsid w:val="00713888"/>
    <w:rsid w:val="00722E55"/>
    <w:rsid w:val="0072453C"/>
    <w:rsid w:val="00726B89"/>
    <w:rsid w:val="007350DE"/>
    <w:rsid w:val="00736126"/>
    <w:rsid w:val="00737098"/>
    <w:rsid w:val="00741A6B"/>
    <w:rsid w:val="00746DE2"/>
    <w:rsid w:val="007723BC"/>
    <w:rsid w:val="007935FA"/>
    <w:rsid w:val="007A19ED"/>
    <w:rsid w:val="007B0E54"/>
    <w:rsid w:val="007B4CA7"/>
    <w:rsid w:val="007C4FF3"/>
    <w:rsid w:val="007D2B08"/>
    <w:rsid w:val="007D399D"/>
    <w:rsid w:val="007E1784"/>
    <w:rsid w:val="007E3A20"/>
    <w:rsid w:val="007F21E8"/>
    <w:rsid w:val="008129E2"/>
    <w:rsid w:val="008132CF"/>
    <w:rsid w:val="0081778C"/>
    <w:rsid w:val="0082307F"/>
    <w:rsid w:val="00825175"/>
    <w:rsid w:val="00831E89"/>
    <w:rsid w:val="0083450D"/>
    <w:rsid w:val="00841188"/>
    <w:rsid w:val="008502D3"/>
    <w:rsid w:val="00851579"/>
    <w:rsid w:val="00862491"/>
    <w:rsid w:val="00877AAC"/>
    <w:rsid w:val="00892E67"/>
    <w:rsid w:val="00893188"/>
    <w:rsid w:val="008A556C"/>
    <w:rsid w:val="008B4439"/>
    <w:rsid w:val="008C0D61"/>
    <w:rsid w:val="008C72C0"/>
    <w:rsid w:val="008C7D3C"/>
    <w:rsid w:val="008E6BB1"/>
    <w:rsid w:val="008F1A51"/>
    <w:rsid w:val="008F1EAE"/>
    <w:rsid w:val="008F432C"/>
    <w:rsid w:val="008F7319"/>
    <w:rsid w:val="00902AFC"/>
    <w:rsid w:val="009125CE"/>
    <w:rsid w:val="00917FE1"/>
    <w:rsid w:val="00922C21"/>
    <w:rsid w:val="009268E3"/>
    <w:rsid w:val="00926B66"/>
    <w:rsid w:val="00927C00"/>
    <w:rsid w:val="0093288C"/>
    <w:rsid w:val="0094033A"/>
    <w:rsid w:val="009529CB"/>
    <w:rsid w:val="00975E4C"/>
    <w:rsid w:val="00976A75"/>
    <w:rsid w:val="00990ABC"/>
    <w:rsid w:val="009922F1"/>
    <w:rsid w:val="009B0CCB"/>
    <w:rsid w:val="009B6888"/>
    <w:rsid w:val="009B6AED"/>
    <w:rsid w:val="009C0161"/>
    <w:rsid w:val="009D108D"/>
    <w:rsid w:val="009E1436"/>
    <w:rsid w:val="009E5668"/>
    <w:rsid w:val="009E7721"/>
    <w:rsid w:val="009F5AAF"/>
    <w:rsid w:val="00A043F5"/>
    <w:rsid w:val="00A3249C"/>
    <w:rsid w:val="00A37923"/>
    <w:rsid w:val="00A426B5"/>
    <w:rsid w:val="00A54485"/>
    <w:rsid w:val="00A56F63"/>
    <w:rsid w:val="00A60FB8"/>
    <w:rsid w:val="00A65238"/>
    <w:rsid w:val="00A74F76"/>
    <w:rsid w:val="00AA0C0C"/>
    <w:rsid w:val="00AA6A4D"/>
    <w:rsid w:val="00AA79E9"/>
    <w:rsid w:val="00AB0A70"/>
    <w:rsid w:val="00AC38BE"/>
    <w:rsid w:val="00AD2116"/>
    <w:rsid w:val="00AD43F3"/>
    <w:rsid w:val="00B038C6"/>
    <w:rsid w:val="00B17654"/>
    <w:rsid w:val="00B23276"/>
    <w:rsid w:val="00B27CC8"/>
    <w:rsid w:val="00B27E01"/>
    <w:rsid w:val="00B42E7C"/>
    <w:rsid w:val="00B63B0F"/>
    <w:rsid w:val="00B72B54"/>
    <w:rsid w:val="00B7678A"/>
    <w:rsid w:val="00B800F3"/>
    <w:rsid w:val="00B816AE"/>
    <w:rsid w:val="00B8664C"/>
    <w:rsid w:val="00B94B66"/>
    <w:rsid w:val="00B953F1"/>
    <w:rsid w:val="00B95426"/>
    <w:rsid w:val="00B95AAE"/>
    <w:rsid w:val="00B9764D"/>
    <w:rsid w:val="00BB4624"/>
    <w:rsid w:val="00BD054D"/>
    <w:rsid w:val="00BD0B7B"/>
    <w:rsid w:val="00BF7DE2"/>
    <w:rsid w:val="00C0552F"/>
    <w:rsid w:val="00C136E2"/>
    <w:rsid w:val="00C262AF"/>
    <w:rsid w:val="00C2639F"/>
    <w:rsid w:val="00C55434"/>
    <w:rsid w:val="00C60A29"/>
    <w:rsid w:val="00C63ED0"/>
    <w:rsid w:val="00C71E18"/>
    <w:rsid w:val="00C8125C"/>
    <w:rsid w:val="00CB6BFB"/>
    <w:rsid w:val="00CE7128"/>
    <w:rsid w:val="00CF05E4"/>
    <w:rsid w:val="00CF184E"/>
    <w:rsid w:val="00D0142F"/>
    <w:rsid w:val="00D0594C"/>
    <w:rsid w:val="00D068F3"/>
    <w:rsid w:val="00D0705F"/>
    <w:rsid w:val="00D22171"/>
    <w:rsid w:val="00D22E1D"/>
    <w:rsid w:val="00D27AEC"/>
    <w:rsid w:val="00D51B34"/>
    <w:rsid w:val="00D51FC6"/>
    <w:rsid w:val="00D579BA"/>
    <w:rsid w:val="00D61823"/>
    <w:rsid w:val="00D67BE6"/>
    <w:rsid w:val="00D735C5"/>
    <w:rsid w:val="00D80632"/>
    <w:rsid w:val="00D80B0C"/>
    <w:rsid w:val="00D82FC2"/>
    <w:rsid w:val="00D96C1F"/>
    <w:rsid w:val="00DA271F"/>
    <w:rsid w:val="00DB388B"/>
    <w:rsid w:val="00DB46E8"/>
    <w:rsid w:val="00DC4CAE"/>
    <w:rsid w:val="00DD0CFC"/>
    <w:rsid w:val="00DD0D82"/>
    <w:rsid w:val="00DD5F34"/>
    <w:rsid w:val="00DE79A9"/>
    <w:rsid w:val="00DF0452"/>
    <w:rsid w:val="00E22107"/>
    <w:rsid w:val="00E3569B"/>
    <w:rsid w:val="00E366AC"/>
    <w:rsid w:val="00E51D39"/>
    <w:rsid w:val="00E56EC3"/>
    <w:rsid w:val="00E61986"/>
    <w:rsid w:val="00E71C79"/>
    <w:rsid w:val="00E866FC"/>
    <w:rsid w:val="00E8776F"/>
    <w:rsid w:val="00E90CC6"/>
    <w:rsid w:val="00E92900"/>
    <w:rsid w:val="00E95A99"/>
    <w:rsid w:val="00EA1E2D"/>
    <w:rsid w:val="00EA57B6"/>
    <w:rsid w:val="00EA6B5D"/>
    <w:rsid w:val="00EB06DF"/>
    <w:rsid w:val="00EC0FD5"/>
    <w:rsid w:val="00EC3B71"/>
    <w:rsid w:val="00EC6607"/>
    <w:rsid w:val="00ED05EB"/>
    <w:rsid w:val="00EE51CB"/>
    <w:rsid w:val="00EE67B3"/>
    <w:rsid w:val="00EE6AF0"/>
    <w:rsid w:val="00EF2E44"/>
    <w:rsid w:val="00F05F4C"/>
    <w:rsid w:val="00F12539"/>
    <w:rsid w:val="00F2028B"/>
    <w:rsid w:val="00F26BBF"/>
    <w:rsid w:val="00F42024"/>
    <w:rsid w:val="00F52BBE"/>
    <w:rsid w:val="00F546CE"/>
    <w:rsid w:val="00F8650C"/>
    <w:rsid w:val="00F86CA5"/>
    <w:rsid w:val="00F878F8"/>
    <w:rsid w:val="00F928BF"/>
    <w:rsid w:val="00F95EFC"/>
    <w:rsid w:val="00F96500"/>
    <w:rsid w:val="00FA0FAA"/>
    <w:rsid w:val="00FC0945"/>
    <w:rsid w:val="00FC5C28"/>
    <w:rsid w:val="00FC624D"/>
    <w:rsid w:val="00FD69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8E6BB1"/>
    <w:rPr>
      <w:i/>
      <w:iCs/>
    </w:rPr>
  </w:style>
  <w:style w:type="character" w:styleId="aa">
    <w:name w:val="page number"/>
    <w:basedOn w:val="a0"/>
    <w:uiPriority w:val="99"/>
    <w:semiHidden/>
    <w:unhideWhenUsed/>
    <w:rsid w:val="008E6BB1"/>
  </w:style>
  <w:style w:type="table" w:styleId="4-4">
    <w:name w:val="Grid Table 4 Accent 4"/>
    <w:basedOn w:val="a1"/>
    <w:uiPriority w:val="49"/>
    <w:rsid w:val="00300584"/>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47</Pages>
  <Words>5474</Words>
  <Characters>31444</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2026-05-12T19:34:00Z</dcterms:created>
  <dcterms:modified xsi:type="dcterms:W3CDTF">2026-05-12T19:34:00Z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