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E26C6" w14:textId="77777777" w:rsidR="00CA4E06" w:rsidRPr="00487C92" w:rsidRDefault="00CA4E06" w:rsidP="004B6E5C">
      <w:pPr>
        <w:shd w:val="clear" w:color="auto" w:fill="FFFFFF"/>
        <w:bidi/>
        <w:spacing w:before="240" w:after="240"/>
        <w:jc w:val="center"/>
        <w:rPr>
          <w:rFonts w:eastAsia="Times New Roman" w:cstheme="majorBidi"/>
          <w:color w:val="0F1115"/>
          <w:kern w:val="0"/>
          <w:rtl/>
          <w14:ligatures w14:val="none"/>
        </w:rPr>
      </w:pPr>
    </w:p>
    <w:p w14:paraId="7B926766" w14:textId="3D8A1D43" w:rsidR="00CA4E06" w:rsidRPr="00487C92" w:rsidRDefault="001763DE" w:rsidP="00B77F04">
      <w:pPr>
        <w:shd w:val="clear" w:color="auto" w:fill="FFFFFF"/>
        <w:bidi/>
        <w:spacing w:before="240" w:after="240"/>
        <w:jc w:val="center"/>
        <w:rPr>
          <w:rFonts w:eastAsia="Times New Roman" w:cstheme="majorBidi"/>
          <w:color w:val="0F1115"/>
          <w:kern w:val="0"/>
          <w:rtl/>
          <w14:ligatures w14:val="none"/>
        </w:rPr>
      </w:pPr>
      <w:r w:rsidRPr="00487C92">
        <w:rPr>
          <w:rFonts w:eastAsia="Times New Roman" w:cstheme="majorBidi"/>
          <w:color w:val="0F1115"/>
          <w:kern w:val="0"/>
          <w:rtl/>
          <w14:ligatures w14:val="none"/>
        </w:rPr>
        <w:t>الدور الوسيط للاستشراف الاستراتيجي</w:t>
      </w:r>
      <w:r w:rsidR="00EA793F" w:rsidRPr="00487C92">
        <w:rPr>
          <w:rFonts w:eastAsia="Times New Roman" w:cstheme="majorBidi"/>
          <w:color w:val="0F1115"/>
          <w:kern w:val="0"/>
          <w:rtl/>
          <w14:ligatures w14:val="none"/>
        </w:rPr>
        <w:t xml:space="preserve"> </w:t>
      </w:r>
      <w:r w:rsidR="00B02D9D" w:rsidRPr="00487C92">
        <w:rPr>
          <w:rFonts w:eastAsia="Times New Roman" w:cstheme="majorBidi"/>
          <w:color w:val="0F1115"/>
          <w:kern w:val="0"/>
          <w:rtl/>
          <w14:ligatures w14:val="none"/>
        </w:rPr>
        <w:t xml:space="preserve">في </w:t>
      </w:r>
      <w:r w:rsidR="00EA793F" w:rsidRPr="00487C92">
        <w:rPr>
          <w:rFonts w:eastAsia="Times New Roman" w:cstheme="majorBidi"/>
          <w:color w:val="0F1115"/>
          <w:kern w:val="0"/>
          <w:rtl/>
          <w14:ligatures w14:val="none"/>
        </w:rPr>
        <w:t xml:space="preserve">العلاقة بين الابتكار الإداري وتنمية القدرات التوليدية-دراسة ميدانية في الشركات التقنية السعودية </w:t>
      </w:r>
      <w:proofErr w:type="gramStart"/>
      <w:r w:rsidR="00EA793F" w:rsidRPr="00487C92">
        <w:rPr>
          <w:rFonts w:eastAsia="Times New Roman" w:cstheme="majorBidi"/>
          <w:color w:val="0F1115"/>
          <w:kern w:val="0"/>
          <w:rtl/>
          <w14:ligatures w14:val="none"/>
        </w:rPr>
        <w:t xml:space="preserve">الخاصة </w:t>
      </w:r>
      <w:r w:rsidR="00C174F2" w:rsidRPr="00487C92">
        <w:rPr>
          <w:rFonts w:eastAsia="Times New Roman" w:cstheme="majorBidi"/>
          <w:color w:val="0F1115"/>
          <w:kern w:val="0"/>
          <w:rtl/>
          <w14:ligatures w14:val="none"/>
        </w:rPr>
        <w:t>.</w:t>
      </w:r>
      <w:proofErr w:type="gramEnd"/>
    </w:p>
    <w:p w14:paraId="56371FA8" w14:textId="5639ACDC" w:rsidR="005F6248" w:rsidRPr="00487C92" w:rsidRDefault="005F6248" w:rsidP="004B6E5C">
      <w:pPr>
        <w:shd w:val="clear" w:color="auto" w:fill="FFFFFF"/>
        <w:bidi/>
        <w:spacing w:before="240" w:after="240"/>
        <w:jc w:val="center"/>
        <w:rPr>
          <w:rFonts w:eastAsia="Times New Roman" w:cstheme="majorBidi"/>
          <w:color w:val="0F1115"/>
          <w:kern w:val="0"/>
          <w14:ligatures w14:val="none"/>
        </w:rPr>
      </w:pPr>
      <w:r w:rsidRPr="00487C92">
        <w:rPr>
          <w:rFonts w:eastAsia="Times New Roman" w:cstheme="majorBidi"/>
          <w:color w:val="0F1115"/>
          <w:kern w:val="0"/>
          <w14:ligatures w14:val="none"/>
        </w:rPr>
        <w:t>The Mediating Role of Strategic Foresight in the Relationship Between Administrative Innovation and the Development of Generative Capabilities: A Field Study in Private Saudi Tech Companies</w:t>
      </w:r>
    </w:p>
    <w:p w14:paraId="250D9367" w14:textId="704EB210" w:rsidR="00E90F9B" w:rsidRPr="00487C92" w:rsidRDefault="00E90F9B" w:rsidP="005651E0">
      <w:pPr>
        <w:shd w:val="clear" w:color="auto" w:fill="FFFFFF"/>
        <w:bidi/>
        <w:spacing w:before="240" w:after="240"/>
        <w:jc w:val="center"/>
        <w:rPr>
          <w:rFonts w:eastAsia="Times New Roman" w:cstheme="majorBidi"/>
          <w:color w:val="0F1115"/>
          <w:kern w:val="0"/>
          <w:rtl/>
          <w14:ligatures w14:val="none"/>
        </w:rPr>
      </w:pPr>
    </w:p>
    <w:p w14:paraId="5CC0B65E" w14:textId="77777777" w:rsidR="00E85ADA" w:rsidRPr="00487C92" w:rsidRDefault="00E85ADA" w:rsidP="005651E0">
      <w:pPr>
        <w:shd w:val="clear" w:color="auto" w:fill="FFFFFF"/>
        <w:bidi/>
        <w:spacing w:before="240" w:after="240"/>
        <w:jc w:val="center"/>
        <w:rPr>
          <w:rFonts w:eastAsia="Times New Roman" w:cstheme="majorBidi"/>
          <w:color w:val="0F1115"/>
          <w:kern w:val="0"/>
          <w:rtl/>
          <w14:ligatures w14:val="none"/>
        </w:rPr>
      </w:pPr>
    </w:p>
    <w:p w14:paraId="4710C4DE" w14:textId="40A4D4F8" w:rsidR="00CA4E06" w:rsidRPr="00487C92" w:rsidRDefault="00CA4E06" w:rsidP="005651E0">
      <w:pPr>
        <w:shd w:val="clear" w:color="auto" w:fill="FFFFFF"/>
        <w:bidi/>
        <w:spacing w:before="240" w:after="240"/>
        <w:jc w:val="center"/>
        <w:rPr>
          <w:rFonts w:eastAsia="Times New Roman" w:cstheme="majorBidi"/>
          <w:color w:val="0F1115"/>
          <w:kern w:val="0"/>
          <w14:ligatures w14:val="none"/>
        </w:rPr>
      </w:pPr>
      <w:r w:rsidRPr="00487C92">
        <w:rPr>
          <w:rFonts w:eastAsia="Times New Roman" w:cstheme="majorBidi"/>
          <w:color w:val="0F1115"/>
          <w:kern w:val="0"/>
          <w:rtl/>
          <w14:ligatures w14:val="none"/>
        </w:rPr>
        <w:t>إعداد</w:t>
      </w:r>
    </w:p>
    <w:p w14:paraId="039CB64B" w14:textId="3F8C89C6" w:rsidR="00CA4E06" w:rsidRPr="00487C92" w:rsidRDefault="00CA4E06" w:rsidP="005651E0">
      <w:pPr>
        <w:shd w:val="clear" w:color="auto" w:fill="FFFFFF"/>
        <w:bidi/>
        <w:spacing w:before="240" w:after="240"/>
        <w:jc w:val="center"/>
        <w:rPr>
          <w:rFonts w:eastAsia="Times New Roman" w:cstheme="majorBidi"/>
          <w:color w:val="0F1115"/>
          <w:kern w:val="0"/>
          <w14:ligatures w14:val="none"/>
        </w:rPr>
      </w:pPr>
      <w:r w:rsidRPr="00487C92">
        <w:rPr>
          <w:rFonts w:eastAsia="Times New Roman" w:cstheme="majorBidi"/>
          <w:color w:val="0F1115"/>
          <w:kern w:val="0"/>
          <w:rtl/>
          <w14:ligatures w14:val="none"/>
        </w:rPr>
        <w:t xml:space="preserve">اسم </w:t>
      </w:r>
      <w:proofErr w:type="gramStart"/>
      <w:r w:rsidRPr="00487C92">
        <w:rPr>
          <w:rFonts w:eastAsia="Times New Roman" w:cstheme="majorBidi"/>
          <w:color w:val="0F1115"/>
          <w:kern w:val="0"/>
          <w:rtl/>
          <w14:ligatures w14:val="none"/>
        </w:rPr>
        <w:t>الباحث</w:t>
      </w:r>
      <w:r w:rsidR="009074FA" w:rsidRPr="00487C92">
        <w:rPr>
          <w:rFonts w:eastAsia="Times New Roman" w:cstheme="majorBidi"/>
          <w:color w:val="0F1115"/>
          <w:kern w:val="0"/>
          <w14:ligatures w14:val="none"/>
        </w:rPr>
        <w:t xml:space="preserve"> </w:t>
      </w:r>
      <w:r w:rsidRPr="00487C92">
        <w:rPr>
          <w:rFonts w:eastAsia="Times New Roman" w:cstheme="majorBidi"/>
          <w:color w:val="0F1115"/>
          <w:kern w:val="0"/>
          <w14:ligatures w14:val="none"/>
        </w:rPr>
        <w:t xml:space="preserve"> :</w:t>
      </w:r>
      <w:proofErr w:type="gramEnd"/>
      <w:r w:rsidR="00FF5384" w:rsidRPr="00487C92">
        <w:rPr>
          <w:rFonts w:eastAsia="Times New Roman" w:cstheme="majorBidi"/>
          <w:color w:val="0F1115"/>
          <w:kern w:val="0"/>
          <w:rtl/>
          <w14:ligatures w14:val="none"/>
        </w:rPr>
        <w:t>امل حسين الحربي</w:t>
      </w:r>
    </w:p>
    <w:p w14:paraId="51C5BB6D" w14:textId="36970FD6" w:rsidR="00CA4E06" w:rsidRPr="00487C92" w:rsidRDefault="00CA4E06" w:rsidP="005651E0">
      <w:pPr>
        <w:shd w:val="clear" w:color="auto" w:fill="FFFFFF"/>
        <w:bidi/>
        <w:spacing w:before="240" w:after="240"/>
        <w:jc w:val="center"/>
        <w:rPr>
          <w:rFonts w:eastAsia="Times New Roman" w:cstheme="majorBidi"/>
          <w:color w:val="0F1115"/>
          <w:kern w:val="0"/>
          <w:rtl/>
          <w14:ligatures w14:val="none"/>
        </w:rPr>
      </w:pPr>
      <w:r w:rsidRPr="00487C92">
        <w:rPr>
          <w:rFonts w:eastAsia="Times New Roman" w:cstheme="majorBidi"/>
          <w:color w:val="0F1115"/>
          <w:kern w:val="0"/>
          <w:rtl/>
          <w14:ligatures w14:val="none"/>
        </w:rPr>
        <w:t xml:space="preserve">الرقم </w:t>
      </w:r>
      <w:proofErr w:type="gramStart"/>
      <w:r w:rsidRPr="00487C92">
        <w:rPr>
          <w:rFonts w:eastAsia="Times New Roman" w:cstheme="majorBidi"/>
          <w:color w:val="0F1115"/>
          <w:kern w:val="0"/>
          <w:rtl/>
          <w14:ligatures w14:val="none"/>
        </w:rPr>
        <w:t>الأكاديمي</w:t>
      </w:r>
      <w:r w:rsidRPr="00487C92">
        <w:rPr>
          <w:rFonts w:eastAsia="Times New Roman" w:cstheme="majorBidi"/>
          <w:color w:val="0F1115"/>
          <w:kern w:val="0"/>
          <w14:ligatures w14:val="none"/>
        </w:rPr>
        <w:t xml:space="preserve"> :</w:t>
      </w:r>
      <w:proofErr w:type="gramEnd"/>
      <w:r w:rsidR="00FF5384" w:rsidRPr="00487C92">
        <w:rPr>
          <w:rFonts w:eastAsia="Times New Roman" w:cstheme="majorBidi"/>
          <w:color w:val="0F1115"/>
          <w:kern w:val="0"/>
          <w:rtl/>
          <w14:ligatures w14:val="none"/>
        </w:rPr>
        <w:t xml:space="preserve"> 233000836</w:t>
      </w:r>
    </w:p>
    <w:p w14:paraId="3C6E3440" w14:textId="68AC8AFC" w:rsidR="00737D8D" w:rsidRPr="00487C92" w:rsidRDefault="00737D8D" w:rsidP="005651E0">
      <w:pPr>
        <w:shd w:val="clear" w:color="auto" w:fill="FFFFFF"/>
        <w:bidi/>
        <w:spacing w:before="240" w:after="240"/>
        <w:jc w:val="center"/>
        <w:rPr>
          <w:rFonts w:eastAsia="Times New Roman" w:cstheme="majorBidi"/>
          <w:color w:val="0F1115"/>
          <w:kern w:val="0"/>
          <w14:ligatures w14:val="none"/>
        </w:rPr>
      </w:pPr>
      <w:proofErr w:type="gramStart"/>
      <w:r w:rsidRPr="00487C92">
        <w:rPr>
          <w:rFonts w:eastAsia="Times New Roman" w:cstheme="majorBidi"/>
          <w:color w:val="0F1115"/>
          <w:kern w:val="0"/>
          <w:rtl/>
          <w14:ligatures w14:val="none"/>
        </w:rPr>
        <w:t>الكلية :</w:t>
      </w:r>
      <w:proofErr w:type="gramEnd"/>
      <w:r w:rsidRPr="00487C92">
        <w:rPr>
          <w:rFonts w:eastAsia="Times New Roman" w:cstheme="majorBidi"/>
          <w:color w:val="0F1115"/>
          <w:kern w:val="0"/>
          <w:rtl/>
          <w14:ligatures w14:val="none"/>
        </w:rPr>
        <w:t xml:space="preserve"> كلية الادارة</w:t>
      </w:r>
    </w:p>
    <w:p w14:paraId="5CDF64C4" w14:textId="0654B228" w:rsidR="00E85ADA" w:rsidRPr="00487C92" w:rsidRDefault="00CA4E06" w:rsidP="005651E0">
      <w:pPr>
        <w:shd w:val="clear" w:color="auto" w:fill="FFFFFF"/>
        <w:bidi/>
        <w:spacing w:before="240" w:after="240"/>
        <w:jc w:val="center"/>
        <w:rPr>
          <w:rFonts w:eastAsia="Times New Roman" w:cstheme="majorBidi"/>
          <w:color w:val="0F1115"/>
          <w:kern w:val="0"/>
          <w:rtl/>
          <w14:ligatures w14:val="none"/>
        </w:rPr>
      </w:pPr>
      <w:r w:rsidRPr="00487C92">
        <w:rPr>
          <w:rFonts w:eastAsia="Times New Roman" w:cstheme="majorBidi"/>
          <w:color w:val="0F1115"/>
          <w:kern w:val="0"/>
          <w14:ligatures w14:val="none"/>
        </w:rPr>
        <w:t xml:space="preserve">1447 </w:t>
      </w:r>
      <w:r w:rsidRPr="00487C92">
        <w:rPr>
          <w:rFonts w:eastAsia="Times New Roman" w:cstheme="majorBidi"/>
          <w:color w:val="0F1115"/>
          <w:kern w:val="0"/>
          <w:rtl/>
          <w14:ligatures w14:val="none"/>
        </w:rPr>
        <w:t xml:space="preserve">هـ - </w:t>
      </w:r>
      <w:r w:rsidRPr="00487C92">
        <w:rPr>
          <w:rFonts w:eastAsia="Times New Roman" w:cstheme="majorBidi"/>
          <w:color w:val="0F1115"/>
          <w:kern w:val="0"/>
          <w14:ligatures w14:val="none"/>
        </w:rPr>
        <w:t>2026</w:t>
      </w:r>
      <w:r w:rsidRPr="00487C92">
        <w:rPr>
          <w:rFonts w:eastAsia="Times New Roman" w:cstheme="majorBidi"/>
          <w:color w:val="0F1115"/>
          <w:kern w:val="0"/>
          <w:rtl/>
          <w14:ligatures w14:val="none"/>
        </w:rPr>
        <w:t xml:space="preserve"> م</w:t>
      </w:r>
    </w:p>
    <w:p w14:paraId="3564AA85" w14:textId="77777777" w:rsidR="00E85ADA" w:rsidRPr="00487C92" w:rsidRDefault="00E85ADA" w:rsidP="005651E0">
      <w:pPr>
        <w:shd w:val="clear" w:color="auto" w:fill="FFFFFF"/>
        <w:bidi/>
        <w:spacing w:before="240" w:after="240"/>
        <w:jc w:val="center"/>
        <w:rPr>
          <w:rFonts w:eastAsia="Times New Roman" w:cstheme="majorBidi"/>
          <w:color w:val="0F1115"/>
          <w:kern w:val="0"/>
          <w:rtl/>
          <w14:ligatures w14:val="none"/>
        </w:rPr>
      </w:pPr>
    </w:p>
    <w:p w14:paraId="632F0C18" w14:textId="77777777" w:rsidR="00E85ADA" w:rsidRPr="00487C92" w:rsidRDefault="00E85ADA" w:rsidP="005651E0">
      <w:pPr>
        <w:shd w:val="clear" w:color="auto" w:fill="FFFFFF"/>
        <w:bidi/>
        <w:spacing w:before="240" w:after="240"/>
        <w:jc w:val="center"/>
        <w:rPr>
          <w:rFonts w:eastAsia="Times New Roman" w:cstheme="majorBidi"/>
          <w:color w:val="0F1115"/>
          <w:kern w:val="0"/>
          <w:rtl/>
          <w14:ligatures w14:val="none"/>
        </w:rPr>
      </w:pPr>
    </w:p>
    <w:p w14:paraId="72CDFEDB" w14:textId="77777777" w:rsidR="00E85ADA" w:rsidRPr="00487C92" w:rsidRDefault="00E85ADA" w:rsidP="005651E0">
      <w:pPr>
        <w:shd w:val="clear" w:color="auto" w:fill="FFFFFF"/>
        <w:bidi/>
        <w:spacing w:before="240" w:after="240"/>
        <w:jc w:val="center"/>
        <w:rPr>
          <w:rFonts w:eastAsia="Times New Roman" w:cstheme="majorBidi"/>
          <w:color w:val="0F1115"/>
          <w:kern w:val="0"/>
          <w:rtl/>
          <w14:ligatures w14:val="none"/>
        </w:rPr>
      </w:pPr>
    </w:p>
    <w:p w14:paraId="02902029" w14:textId="77777777" w:rsidR="00E85ADA" w:rsidRPr="00487C92" w:rsidRDefault="00E85ADA" w:rsidP="005651E0">
      <w:pPr>
        <w:shd w:val="clear" w:color="auto" w:fill="FFFFFF"/>
        <w:bidi/>
        <w:spacing w:before="240" w:after="240"/>
        <w:jc w:val="center"/>
        <w:rPr>
          <w:rFonts w:eastAsia="Times New Roman" w:cstheme="majorBidi"/>
          <w:color w:val="0F1115"/>
          <w:kern w:val="0"/>
          <w:rtl/>
          <w14:ligatures w14:val="none"/>
        </w:rPr>
      </w:pPr>
    </w:p>
    <w:p w14:paraId="05D59CD2" w14:textId="77777777" w:rsidR="00E85ADA" w:rsidRPr="00487C92" w:rsidRDefault="00E85ADA" w:rsidP="005651E0">
      <w:pPr>
        <w:shd w:val="clear" w:color="auto" w:fill="FFFFFF"/>
        <w:bidi/>
        <w:spacing w:before="240" w:after="240"/>
        <w:jc w:val="center"/>
        <w:rPr>
          <w:rFonts w:eastAsia="Times New Roman" w:cstheme="majorBidi"/>
          <w:color w:val="0F1115"/>
          <w:kern w:val="0"/>
          <w:rtl/>
          <w14:ligatures w14:val="none"/>
        </w:rPr>
      </w:pPr>
    </w:p>
    <w:p w14:paraId="37B47245" w14:textId="77777777" w:rsidR="00E85ADA" w:rsidRPr="00487C92" w:rsidRDefault="00E85ADA" w:rsidP="005651E0">
      <w:pPr>
        <w:shd w:val="clear" w:color="auto" w:fill="FFFFFF"/>
        <w:bidi/>
        <w:spacing w:before="240" w:after="240"/>
        <w:jc w:val="both"/>
        <w:rPr>
          <w:rFonts w:eastAsia="Times New Roman" w:cstheme="majorBidi"/>
          <w:color w:val="0F1115"/>
          <w:kern w:val="0"/>
          <w:rtl/>
          <w14:ligatures w14:val="none"/>
        </w:rPr>
      </w:pPr>
    </w:p>
    <w:p w14:paraId="64F59A93" w14:textId="77777777" w:rsidR="00E85ADA" w:rsidRPr="00487C92" w:rsidRDefault="00E85ADA" w:rsidP="005651E0">
      <w:pPr>
        <w:shd w:val="clear" w:color="auto" w:fill="FFFFFF"/>
        <w:bidi/>
        <w:spacing w:before="240" w:after="240"/>
        <w:jc w:val="both"/>
        <w:rPr>
          <w:rFonts w:eastAsia="Times New Roman" w:cstheme="majorBidi"/>
          <w:color w:val="0F1115"/>
          <w:kern w:val="0"/>
          <w:rtl/>
          <w14:ligatures w14:val="none"/>
        </w:rPr>
      </w:pPr>
    </w:p>
    <w:p w14:paraId="245064EF" w14:textId="77777777" w:rsidR="00E85ADA" w:rsidRPr="00487C92" w:rsidRDefault="00E85ADA" w:rsidP="005651E0">
      <w:pPr>
        <w:shd w:val="clear" w:color="auto" w:fill="FFFFFF"/>
        <w:bidi/>
        <w:spacing w:before="240" w:after="240"/>
        <w:jc w:val="both"/>
        <w:rPr>
          <w:rFonts w:eastAsia="Times New Roman" w:cstheme="majorBidi"/>
          <w:color w:val="0F1115"/>
          <w:kern w:val="0"/>
          <w:rtl/>
          <w14:ligatures w14:val="none"/>
        </w:rPr>
      </w:pPr>
    </w:p>
    <w:p w14:paraId="3825C065" w14:textId="21D0C3AE" w:rsidR="00B0244C" w:rsidRPr="00487C92" w:rsidRDefault="00E002A0" w:rsidP="005651E0">
      <w:pPr>
        <w:pStyle w:val="1"/>
        <w:jc w:val="both"/>
        <w:rPr>
          <w:rFonts w:eastAsia="Times New Roman"/>
          <w:rtl/>
        </w:rPr>
      </w:pPr>
      <w:r w:rsidRPr="00487C92">
        <w:rPr>
          <w:rtl/>
        </w:rPr>
        <w:lastRenderedPageBreak/>
        <w:t>مقدمة</w:t>
      </w:r>
      <w:r w:rsidR="00AB2747" w:rsidRPr="00487C92">
        <w:rPr>
          <w:rtl/>
        </w:rPr>
        <w:t xml:space="preserve"> الدراسة</w:t>
      </w:r>
      <w:r w:rsidR="00B0244C" w:rsidRPr="00487C92">
        <w:rPr>
          <w:rFonts w:eastAsia="Times New Roman"/>
          <w:rtl/>
        </w:rPr>
        <w:t xml:space="preserve">: </w:t>
      </w:r>
    </w:p>
    <w:p w14:paraId="1B5503C3" w14:textId="29FDF8BA" w:rsidR="009C725F" w:rsidRPr="00487C92" w:rsidRDefault="00084396" w:rsidP="009C725F">
      <w:pPr>
        <w:rPr>
          <w:rFonts w:cstheme="majorBidi"/>
          <w:rtl/>
        </w:rPr>
      </w:pPr>
      <w:r w:rsidRPr="00487C92">
        <w:rPr>
          <w:rFonts w:cstheme="majorBidi"/>
          <w:rtl/>
        </w:rPr>
        <w:t xml:space="preserve">يشهد العالم في العقود الأخيرة تحولات اقتصادية وتكنولوجية متسارعة نتيجة التطور الكبير في التقنيات الرقمية، </w:t>
      </w:r>
      <w:proofErr w:type="gramStart"/>
      <w:r w:rsidRPr="00487C92">
        <w:rPr>
          <w:rFonts w:cstheme="majorBidi"/>
          <w:rtl/>
        </w:rPr>
        <w:t>و الذكاء</w:t>
      </w:r>
      <w:proofErr w:type="gramEnd"/>
      <w:r w:rsidRPr="00487C92">
        <w:rPr>
          <w:rFonts w:cstheme="majorBidi"/>
          <w:rtl/>
        </w:rPr>
        <w:t xml:space="preserve"> الاصطناعي،</w:t>
      </w:r>
      <w:r w:rsidR="00013146" w:rsidRPr="00487C92">
        <w:rPr>
          <w:rFonts w:cstheme="majorBidi"/>
          <w:rtl/>
        </w:rPr>
        <w:t xml:space="preserve"> والبيانات الضخمة، والاقتصاد المعرفي. وقد أسهمت هذه التحولات في إعادة تشكيل بيئات الأعمال العالمية، حيث أصبحت المنظمات تعمل في بيئة تتسم بدرجة عالية من التعقيد وعدم اليقين وسرعة التغير</w:t>
      </w:r>
      <w:r w:rsidR="00D30869" w:rsidRPr="00487C92">
        <w:rPr>
          <w:rFonts w:cstheme="majorBidi"/>
          <w:rtl/>
        </w:rPr>
        <w:t>. وفي ظل هذه التحولات لم تعد الأساليب الإدارية التقليدية قادرة على مواكبة المتغيرات المتسارعة، الأمر الذي دفع المنظمات إلى البحث عن أساليب إدارية أكثر مرونة وقدرة على التكيف مع المتغيرات المستقبلية.</w:t>
      </w:r>
    </w:p>
    <w:p w14:paraId="5F4DE43A" w14:textId="52B7A8DF" w:rsidR="003D04A4" w:rsidRPr="00487C92" w:rsidRDefault="000C2F8C" w:rsidP="005651E0">
      <w:pPr>
        <w:shd w:val="clear" w:color="auto" w:fill="FFFFFF"/>
        <w:bidi/>
        <w:spacing w:after="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و</w:t>
      </w:r>
      <w:r w:rsidR="00A77E94" w:rsidRPr="00487C92">
        <w:rPr>
          <w:rFonts w:eastAsia="Times New Roman" w:cstheme="majorBidi"/>
          <w:color w:val="222222"/>
          <w:kern w:val="0"/>
          <w:rtl/>
          <w14:ligatures w14:val="none"/>
        </w:rPr>
        <w:t>يعد قطاع الشركات التقنية من أكثر القطاعات الاقتصادية ديناميكية وتطورا في العالم المعاصر</w:t>
      </w:r>
      <w:r w:rsidR="00F6700B" w:rsidRPr="00487C92">
        <w:rPr>
          <w:rFonts w:eastAsia="Times New Roman" w:cstheme="majorBidi"/>
          <w:color w:val="222222"/>
          <w:kern w:val="0"/>
          <w:rtl/>
          <w14:ligatures w14:val="none"/>
        </w:rPr>
        <w:t>، حيث يعتمد بشكل كبير على المعرفة والتكنولوجيا والابتكار في تطوير المنتجات والخدمات.</w:t>
      </w:r>
      <w:r w:rsidR="00354151" w:rsidRPr="00487C92">
        <w:rPr>
          <w:rFonts w:eastAsia="Times New Roman" w:cstheme="majorBidi"/>
          <w:color w:val="222222"/>
          <w:kern w:val="0"/>
          <w:rtl/>
          <w14:ligatures w14:val="none"/>
        </w:rPr>
        <w:t xml:space="preserve"> </w:t>
      </w:r>
      <w:proofErr w:type="gramStart"/>
      <w:r w:rsidR="00354151" w:rsidRPr="00487C92">
        <w:rPr>
          <w:rFonts w:eastAsia="Times New Roman" w:cstheme="majorBidi"/>
          <w:color w:val="222222"/>
          <w:kern w:val="0"/>
          <w:rtl/>
          <w14:ligatures w14:val="none"/>
        </w:rPr>
        <w:t>و</w:t>
      </w:r>
      <w:r w:rsidR="009A7ED2" w:rsidRPr="00487C92">
        <w:rPr>
          <w:rFonts w:eastAsia="Times New Roman" w:cstheme="majorBidi"/>
          <w:color w:val="222222"/>
          <w:kern w:val="0"/>
          <w:rtl/>
          <w14:ligatures w14:val="none"/>
        </w:rPr>
        <w:t xml:space="preserve"> </w:t>
      </w:r>
      <w:r w:rsidR="00F744EC" w:rsidRPr="00487C92">
        <w:rPr>
          <w:rFonts w:eastAsia="Times New Roman" w:cstheme="majorBidi"/>
          <w:color w:val="222222"/>
          <w:kern w:val="0"/>
          <w:rtl/>
          <w14:ligatures w14:val="none"/>
        </w:rPr>
        <w:t>يشهد</w:t>
      </w:r>
      <w:proofErr w:type="gramEnd"/>
      <w:r w:rsidR="00B46F95" w:rsidRPr="00487C92">
        <w:rPr>
          <w:rFonts w:eastAsia="Times New Roman" w:cstheme="majorBidi"/>
          <w:color w:val="222222"/>
          <w:kern w:val="0"/>
          <w:rtl/>
          <w14:ligatures w14:val="none"/>
        </w:rPr>
        <w:t xml:space="preserve"> هذا القطاع نموا متسارعا خلال السنوات الأخيرة نتيجة التوسع الكبير في استخدام التقنيات الرقمية والتحول نحو </w:t>
      </w:r>
      <w:proofErr w:type="spellStart"/>
      <w:r w:rsidR="00B46F95" w:rsidRPr="00487C92">
        <w:rPr>
          <w:rFonts w:eastAsia="Times New Roman" w:cstheme="majorBidi"/>
          <w:color w:val="222222"/>
          <w:kern w:val="0"/>
          <w:rtl/>
          <w14:ligatures w14:val="none"/>
        </w:rPr>
        <w:t>الإقتصاد</w:t>
      </w:r>
      <w:proofErr w:type="spellEnd"/>
      <w:r w:rsidR="00B46F95" w:rsidRPr="00487C92">
        <w:rPr>
          <w:rFonts w:eastAsia="Times New Roman" w:cstheme="majorBidi"/>
          <w:color w:val="222222"/>
          <w:kern w:val="0"/>
          <w:rtl/>
          <w14:ligatures w14:val="none"/>
        </w:rPr>
        <w:t xml:space="preserve"> الرقمي. </w:t>
      </w:r>
    </w:p>
    <w:p w14:paraId="3E012F0A" w14:textId="77777777" w:rsidR="009D220D" w:rsidRPr="00487C92" w:rsidRDefault="003D04A4" w:rsidP="003D04A4">
      <w:pPr>
        <w:shd w:val="clear" w:color="auto" w:fill="FFFFFF"/>
        <w:bidi/>
        <w:spacing w:after="0"/>
        <w:jc w:val="both"/>
        <w:rPr>
          <w:rFonts w:eastAsia="Times New Roman" w:cstheme="majorBidi"/>
          <w:color w:val="222222"/>
          <w:kern w:val="0"/>
          <w:rtl/>
          <w14:ligatures w14:val="none"/>
        </w:rPr>
      </w:pPr>
      <w:proofErr w:type="gramStart"/>
      <w:r w:rsidRPr="00487C92">
        <w:rPr>
          <w:rFonts w:eastAsia="Times New Roman" w:cstheme="majorBidi"/>
          <w:color w:val="222222"/>
          <w:kern w:val="0"/>
          <w:rtl/>
          <w14:ligatures w14:val="none"/>
        </w:rPr>
        <w:t>و</w:t>
      </w:r>
      <w:r w:rsidR="00F76605" w:rsidRPr="00487C92">
        <w:rPr>
          <w:rFonts w:eastAsia="Times New Roman" w:cstheme="majorBidi"/>
          <w:color w:val="222222"/>
          <w:kern w:val="0"/>
          <w:rtl/>
          <w14:ligatures w14:val="none"/>
        </w:rPr>
        <w:t xml:space="preserve"> في</w:t>
      </w:r>
      <w:proofErr w:type="gramEnd"/>
      <w:r w:rsidR="00F76605" w:rsidRPr="00487C92">
        <w:rPr>
          <w:rFonts w:eastAsia="Times New Roman" w:cstheme="majorBidi"/>
          <w:color w:val="222222"/>
          <w:kern w:val="0"/>
          <w:rtl/>
          <w14:ligatures w14:val="none"/>
        </w:rPr>
        <w:t xml:space="preserve"> المملكة العربية السعودية يحظى قطاع التقنية بأهمية متزايدة في ظل التوجهات الاستراتيجية لرؤية المملكة 2030 التي تسعى إلى تنويع الاقتصاد الوطني وتعزيز دور الاقتصاد المعرفي.</w:t>
      </w:r>
      <w:r w:rsidR="00EB7B7F" w:rsidRPr="00487C92">
        <w:rPr>
          <w:rFonts w:eastAsia="Times New Roman" w:cstheme="majorBidi"/>
          <w:color w:val="222222"/>
          <w:kern w:val="0"/>
          <w:rtl/>
          <w14:ligatures w14:val="none"/>
        </w:rPr>
        <w:t xml:space="preserve"> وقد أدى ذلك إلى نمو عدد الشركات التقنية الخاصة التي تعمل في مجالات </w:t>
      </w:r>
      <w:r w:rsidR="009D220D" w:rsidRPr="00487C92">
        <w:rPr>
          <w:rFonts w:eastAsia="Times New Roman" w:cstheme="majorBidi"/>
          <w:color w:val="222222"/>
          <w:kern w:val="0"/>
          <w:rtl/>
          <w14:ligatures w14:val="none"/>
        </w:rPr>
        <w:t>تقنية متقدمة.</w:t>
      </w:r>
    </w:p>
    <w:p w14:paraId="7BDA29FF" w14:textId="77777777" w:rsidR="00DA43C0" w:rsidRPr="00487C92" w:rsidRDefault="009D220D" w:rsidP="009D220D">
      <w:pPr>
        <w:shd w:val="clear" w:color="auto" w:fill="FFFFFF"/>
        <w:bidi/>
        <w:spacing w:after="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ويواجه هذا القطاع</w:t>
      </w:r>
      <w:r w:rsidR="00E6632D" w:rsidRPr="00487C92">
        <w:rPr>
          <w:rFonts w:eastAsia="Times New Roman" w:cstheme="majorBidi"/>
          <w:color w:val="222222"/>
          <w:kern w:val="0"/>
          <w:rtl/>
          <w14:ligatures w14:val="none"/>
        </w:rPr>
        <w:t xml:space="preserve"> تحديات متعددة نتيجة الت</w:t>
      </w:r>
      <w:r w:rsidR="00E07BEA" w:rsidRPr="00487C92">
        <w:rPr>
          <w:rFonts w:eastAsia="Times New Roman" w:cstheme="majorBidi"/>
          <w:color w:val="222222"/>
          <w:kern w:val="0"/>
          <w:rtl/>
          <w14:ligatures w14:val="none"/>
        </w:rPr>
        <w:t>حولات</w:t>
      </w:r>
      <w:r w:rsidR="00E6632D" w:rsidRPr="00487C92">
        <w:rPr>
          <w:rFonts w:eastAsia="Times New Roman" w:cstheme="majorBidi"/>
          <w:color w:val="222222"/>
          <w:kern w:val="0"/>
          <w:rtl/>
          <w14:ligatures w14:val="none"/>
        </w:rPr>
        <w:t xml:space="preserve"> السريعة في التكنولوجيا والأسواق العالمية،</w:t>
      </w:r>
      <w:r w:rsidR="00EB50D9" w:rsidRPr="00487C92">
        <w:rPr>
          <w:rFonts w:eastAsia="Times New Roman" w:cstheme="majorBidi"/>
          <w:color w:val="222222"/>
          <w:kern w:val="0"/>
          <w:rtl/>
          <w14:ligatures w14:val="none"/>
        </w:rPr>
        <w:t xml:space="preserve"> </w:t>
      </w:r>
      <w:r w:rsidR="00890E45" w:rsidRPr="00487C92">
        <w:rPr>
          <w:rFonts w:eastAsia="Times New Roman" w:cstheme="majorBidi"/>
          <w:color w:val="222222"/>
          <w:kern w:val="0"/>
          <w:rtl/>
          <w14:ligatures w14:val="none"/>
        </w:rPr>
        <w:t>الأمر الذي فرض عليه</w:t>
      </w:r>
      <w:r w:rsidR="00E07BEA" w:rsidRPr="00487C92">
        <w:rPr>
          <w:rFonts w:eastAsia="Times New Roman" w:cstheme="majorBidi"/>
          <w:color w:val="222222"/>
          <w:kern w:val="0"/>
          <w:rtl/>
          <w14:ligatures w14:val="none"/>
        </w:rPr>
        <w:t xml:space="preserve"> </w:t>
      </w:r>
      <w:r w:rsidR="00890E45" w:rsidRPr="00487C92">
        <w:rPr>
          <w:rFonts w:eastAsia="Times New Roman" w:cstheme="majorBidi"/>
          <w:color w:val="222222"/>
          <w:kern w:val="0"/>
          <w:rtl/>
          <w14:ligatures w14:val="none"/>
        </w:rPr>
        <w:t>ضرورة تعزيز قدرات</w:t>
      </w:r>
      <w:r w:rsidR="00E07BEA" w:rsidRPr="00487C92">
        <w:rPr>
          <w:rFonts w:eastAsia="Times New Roman" w:cstheme="majorBidi"/>
          <w:color w:val="222222"/>
          <w:kern w:val="0"/>
          <w:rtl/>
          <w14:ligatures w14:val="none"/>
        </w:rPr>
        <w:t xml:space="preserve">ه </w:t>
      </w:r>
      <w:r w:rsidR="00890E45" w:rsidRPr="00487C92">
        <w:rPr>
          <w:rFonts w:eastAsia="Times New Roman" w:cstheme="majorBidi"/>
          <w:color w:val="222222"/>
          <w:kern w:val="0"/>
          <w:rtl/>
          <w14:ligatures w14:val="none"/>
        </w:rPr>
        <w:t>الداخلية لمواكبة هذه التحولات.</w:t>
      </w:r>
      <w:r w:rsidR="002A3BC4" w:rsidRPr="00487C92">
        <w:rPr>
          <w:rFonts w:eastAsia="Times New Roman" w:cstheme="majorBidi"/>
          <w:color w:val="222222"/>
          <w:kern w:val="0"/>
          <w:rtl/>
          <w14:ligatures w14:val="none"/>
        </w:rPr>
        <w:t xml:space="preserve"> والتطورات التقنية المستمرة والاستجابة </w:t>
      </w:r>
      <w:r w:rsidR="00897326" w:rsidRPr="00487C92">
        <w:rPr>
          <w:rFonts w:eastAsia="Times New Roman" w:cstheme="majorBidi"/>
          <w:color w:val="222222"/>
          <w:kern w:val="0"/>
          <w:rtl/>
          <w14:ligatures w14:val="none"/>
        </w:rPr>
        <w:t>ل</w:t>
      </w:r>
      <w:r w:rsidR="002A3BC4" w:rsidRPr="00487C92">
        <w:rPr>
          <w:rFonts w:eastAsia="Times New Roman" w:cstheme="majorBidi"/>
          <w:color w:val="222222"/>
          <w:kern w:val="0"/>
          <w:rtl/>
          <w14:ligatures w14:val="none"/>
        </w:rPr>
        <w:t>لتحديات</w:t>
      </w:r>
      <w:r w:rsidR="00D73FBC" w:rsidRPr="00487C92">
        <w:rPr>
          <w:rFonts w:eastAsia="Times New Roman" w:cstheme="majorBidi"/>
          <w:color w:val="222222"/>
          <w:kern w:val="0"/>
          <w:rtl/>
          <w14:ligatures w14:val="none"/>
        </w:rPr>
        <w:t xml:space="preserve"> والفرص الناشئة. كما إن طبيعة المنافسة في هذا القطاع تفرض على القيادات تبني أساليب إدارية مبتكرة ورؤى مستقبلية تسهم في تعزيز القدرة على التكيف وتحقيق النمو </w:t>
      </w:r>
      <w:proofErr w:type="gramStart"/>
      <w:r w:rsidR="00D73FBC" w:rsidRPr="00487C92">
        <w:rPr>
          <w:rFonts w:eastAsia="Times New Roman" w:cstheme="majorBidi"/>
          <w:color w:val="222222"/>
          <w:kern w:val="0"/>
          <w:rtl/>
          <w14:ligatures w14:val="none"/>
        </w:rPr>
        <w:t>والاستدامة</w:t>
      </w:r>
      <w:r w:rsidR="00897326" w:rsidRPr="00487C92">
        <w:rPr>
          <w:rFonts w:eastAsia="Times New Roman" w:cstheme="majorBidi"/>
          <w:color w:val="222222"/>
          <w:kern w:val="0"/>
          <w:rtl/>
          <w14:ligatures w14:val="none"/>
        </w:rPr>
        <w:t xml:space="preserve"> .</w:t>
      </w:r>
      <w:proofErr w:type="gramEnd"/>
      <w:r w:rsidR="005F44DB" w:rsidRPr="00487C92">
        <w:rPr>
          <w:rFonts w:eastAsia="Times New Roman" w:cstheme="majorBidi"/>
          <w:color w:val="222222"/>
          <w:kern w:val="0"/>
          <w:rtl/>
          <w14:ligatures w14:val="none"/>
        </w:rPr>
        <w:t xml:space="preserve"> </w:t>
      </w:r>
      <w:r w:rsidR="00F032B5" w:rsidRPr="00487C92">
        <w:rPr>
          <w:rFonts w:eastAsia="Times New Roman" w:cstheme="majorBidi"/>
          <w:color w:val="222222"/>
          <w:kern w:val="0"/>
          <w:rtl/>
          <w14:ligatures w14:val="none"/>
        </w:rPr>
        <w:t>ومن هنا</w:t>
      </w:r>
      <w:r w:rsidR="00EC1007" w:rsidRPr="00487C92">
        <w:rPr>
          <w:rFonts w:eastAsia="Times New Roman" w:cstheme="majorBidi"/>
          <w:color w:val="222222"/>
          <w:kern w:val="0"/>
          <w:rtl/>
          <w14:ligatures w14:val="none"/>
        </w:rPr>
        <w:t xml:space="preserve"> تبرز القيادة الاستراتيجية التي تسهم في توجيه المنظمات نحو تحقيق أهدافها طويلة المدى من خلال اتخاذ قرارات استراتيجية مبنية على تحليل دقيق للمتغيرات البيئية الحالية والمستقبلية.</w:t>
      </w:r>
    </w:p>
    <w:p w14:paraId="50C78AFE" w14:textId="77777777" w:rsidR="00E0659D" w:rsidRPr="00487C92" w:rsidRDefault="004F0E01" w:rsidP="00DA43C0">
      <w:pPr>
        <w:shd w:val="clear" w:color="auto" w:fill="FFFFFF"/>
        <w:bidi/>
        <w:spacing w:after="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وتؤدي القيادات العليا في المنظمات دورا محوريا في تعزيز قدرة المنظمة على التكيف مع التغيرات البيئية، حيث تقع على عاتقها مسؤولية صياغة الرؤية الاستراتيجية وتحديد الاتجاهات المستقبلية للمنظمة</w:t>
      </w:r>
      <w:r w:rsidR="00E35B40" w:rsidRPr="00487C92">
        <w:rPr>
          <w:rFonts w:eastAsia="Times New Roman" w:cstheme="majorBidi"/>
          <w:color w:val="222222"/>
          <w:kern w:val="0"/>
          <w:rtl/>
          <w14:ligatures w14:val="none"/>
        </w:rPr>
        <w:t>. كما تسهم هذه القيادات في تعزيز ثقافة الابتكار داخل المنظمة وتطوير القدرات التنظيمية التي تمكنها من مواجهة التحديات المستقبلية.</w:t>
      </w:r>
      <w:r w:rsidR="004B2B14" w:rsidRPr="00487C92">
        <w:rPr>
          <w:rFonts w:eastAsia="Times New Roman" w:cstheme="majorBidi"/>
          <w:color w:val="222222"/>
          <w:kern w:val="0"/>
          <w:rtl/>
          <w14:ligatures w14:val="none"/>
        </w:rPr>
        <w:t xml:space="preserve"> وبذلك أصبح من الضروري</w:t>
      </w:r>
      <w:r w:rsidR="009F0459" w:rsidRPr="00487C92">
        <w:rPr>
          <w:rFonts w:eastAsia="Times New Roman" w:cstheme="majorBidi"/>
          <w:color w:val="222222"/>
          <w:kern w:val="0"/>
          <w:rtl/>
          <w14:ligatures w14:val="none"/>
        </w:rPr>
        <w:t xml:space="preserve"> أن تمتلك القيادات العليا في الشركات التقنية القدرة على تحليل الاتجاهات المستقبلية والتنبؤ بالتغيرات المحتملة في بيئة الأعمال، الأمر الذي يسهم في دعم عملية اتخاذ القرار الاستراتيجي وتعزيز القدرة التنافسية للمنظمة.</w:t>
      </w:r>
      <w:r w:rsidR="00E0659D" w:rsidRPr="00487C92">
        <w:rPr>
          <w:rFonts w:eastAsia="Times New Roman" w:cstheme="majorBidi"/>
          <w:color w:val="222222"/>
          <w:kern w:val="0"/>
          <w:rtl/>
          <w14:ligatures w14:val="none"/>
        </w:rPr>
        <w:t xml:space="preserve"> </w:t>
      </w:r>
    </w:p>
    <w:p w14:paraId="24661D11" w14:textId="77777777" w:rsidR="00823CBF" w:rsidRPr="00487C92" w:rsidRDefault="00823CBF" w:rsidP="00E0659D">
      <w:pPr>
        <w:shd w:val="clear" w:color="auto" w:fill="FFFFFF"/>
        <w:bidi/>
        <w:spacing w:after="0"/>
        <w:jc w:val="both"/>
        <w:rPr>
          <w:rFonts w:eastAsia="Times New Roman" w:cstheme="majorBidi"/>
          <w:color w:val="222222"/>
          <w:kern w:val="0"/>
          <w:rtl/>
          <w14:ligatures w14:val="none"/>
        </w:rPr>
      </w:pPr>
    </w:p>
    <w:p w14:paraId="0C01EA7B" w14:textId="27F0007D" w:rsidR="00890E45" w:rsidRPr="00487C92" w:rsidRDefault="00890E45" w:rsidP="00ED7A81">
      <w:pPr>
        <w:shd w:val="clear" w:color="auto" w:fill="FFFFFF"/>
        <w:bidi/>
        <w:spacing w:after="0"/>
        <w:jc w:val="both"/>
        <w:rPr>
          <w:rFonts w:eastAsia="Times New Roman" w:cstheme="majorBidi"/>
          <w:color w:val="222222"/>
          <w:kern w:val="0"/>
          <w14:ligatures w14:val="none"/>
        </w:rPr>
      </w:pPr>
      <w:r w:rsidRPr="00487C92">
        <w:rPr>
          <w:rFonts w:eastAsia="Times New Roman" w:cstheme="majorBidi"/>
          <w:color w:val="222222"/>
          <w:kern w:val="0"/>
          <w:rtl/>
          <w14:ligatures w14:val="none"/>
        </w:rPr>
        <w:t>وفي هذا السياق، برزت القدرات التوليدية</w:t>
      </w:r>
      <w:r w:rsidRPr="00487C92">
        <w:rPr>
          <w:rFonts w:eastAsia="Times New Roman" w:cstheme="majorBidi"/>
          <w:color w:val="222222"/>
          <w:kern w:val="0"/>
          <w14:ligatures w14:val="none"/>
        </w:rPr>
        <w:t xml:space="preserve"> (Generative Capabilities) </w:t>
      </w:r>
      <w:r w:rsidRPr="00487C92">
        <w:rPr>
          <w:rFonts w:eastAsia="Times New Roman" w:cstheme="majorBidi"/>
          <w:color w:val="222222"/>
          <w:kern w:val="0"/>
          <w:rtl/>
          <w14:ligatures w14:val="none"/>
        </w:rPr>
        <w:t>كأحد أهم الركائز التي تعتمد عليها المنظمات لتحقيق الابتكار المستمر وتعزيز قدرتها على التكيف والاستجابة الفعالة للتغيرات. إذ تمكّن هذه القدرات المنظمات من إنتاج أفكار جديدة وتطوير حلول مبتكرة بشكل مستدام، بما يسهم في تحقيق ميزة تنافسية طويلة الأمد، من خلال توظيف المعرفة والتعلم التنظيمي والتقنيات الحديثة في دعم عمليات الابتكار</w:t>
      </w:r>
      <w:r w:rsidRPr="00487C92">
        <w:rPr>
          <w:rFonts w:eastAsia="Times New Roman" w:cstheme="majorBidi"/>
          <w:color w:val="222222"/>
          <w:kern w:val="0"/>
          <w14:ligatures w14:val="none"/>
        </w:rPr>
        <w:t xml:space="preserve"> (Guo et al., 2022; Teece, 2018).</w:t>
      </w:r>
    </w:p>
    <w:p w14:paraId="1821695D" w14:textId="35523AAE" w:rsidR="0061761F" w:rsidRPr="00487C92" w:rsidRDefault="00890E45" w:rsidP="0061761F">
      <w:p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 xml:space="preserve">وتُعد القدرات التوليدية امتدادًا لمفاهيم الإبداع والابتكار التنظيمي، حيث ترتكز على القدرة المستمرة للمنظمة على توليد الأفكار وتطويرها وتحويلها إلى تطبيقات عملية قابلة للتنفيذ، وهو ما يتطلب بيئة تنظيمية داعمة تعتمد على التعلم المستمر والتجريب والتكيف مع المتغيرات </w:t>
      </w:r>
      <w:r w:rsidR="00B65C56" w:rsidRPr="00487C92">
        <w:rPr>
          <w:rFonts w:eastAsia="Times New Roman" w:cstheme="majorBidi"/>
          <w:color w:val="222222"/>
          <w:kern w:val="0"/>
          <w14:ligatures w14:val="none"/>
        </w:rPr>
        <w:t>(</w:t>
      </w:r>
      <w:r w:rsidRPr="00487C92">
        <w:rPr>
          <w:rFonts w:eastAsia="Times New Roman" w:cstheme="majorBidi"/>
          <w:color w:val="222222"/>
          <w:kern w:val="0"/>
          <w14:ligatures w14:val="none"/>
        </w:rPr>
        <w:t>Nonaka</w:t>
      </w:r>
      <w:r w:rsidR="00B65C56" w:rsidRPr="00487C92">
        <w:rPr>
          <w:rFonts w:eastAsia="Times New Roman" w:cstheme="majorBidi"/>
          <w:color w:val="222222"/>
          <w:kern w:val="0"/>
          <w14:ligatures w14:val="none"/>
        </w:rPr>
        <w:t xml:space="preserve"> </w:t>
      </w:r>
      <w:proofErr w:type="gramStart"/>
      <w:r w:rsidR="00B65C56" w:rsidRPr="00487C92">
        <w:rPr>
          <w:rFonts w:eastAsia="Times New Roman" w:cstheme="majorBidi"/>
          <w:color w:val="222222"/>
          <w:kern w:val="0"/>
          <w14:ligatures w14:val="none"/>
        </w:rPr>
        <w:t>&amp;</w:t>
      </w:r>
      <w:r w:rsidRPr="00487C92">
        <w:rPr>
          <w:rFonts w:eastAsia="Times New Roman" w:cstheme="majorBidi"/>
          <w:color w:val="222222"/>
          <w:kern w:val="0"/>
          <w:rtl/>
          <w14:ligatures w14:val="none"/>
        </w:rPr>
        <w:t xml:space="preserve">  </w:t>
      </w:r>
      <w:r w:rsidRPr="00487C92">
        <w:rPr>
          <w:rFonts w:eastAsia="Times New Roman" w:cstheme="majorBidi"/>
          <w:color w:val="222222"/>
          <w:kern w:val="0"/>
          <w14:ligatures w14:val="none"/>
        </w:rPr>
        <w:t>Takeuchi</w:t>
      </w:r>
      <w:proofErr w:type="gramEnd"/>
      <w:r w:rsidRPr="00487C92">
        <w:rPr>
          <w:rFonts w:eastAsia="Times New Roman" w:cstheme="majorBidi"/>
          <w:color w:val="222222"/>
          <w:kern w:val="0"/>
          <w14:ligatures w14:val="none"/>
        </w:rPr>
        <w:t>, 1995; Amabile, 1996; Dorow et al., 2015</w:t>
      </w:r>
      <w:r w:rsidR="00B65C56" w:rsidRPr="00487C92">
        <w:rPr>
          <w:rFonts w:eastAsia="Times New Roman" w:cstheme="majorBidi"/>
          <w:color w:val="222222"/>
          <w:kern w:val="0"/>
          <w14:ligatures w14:val="none"/>
        </w:rPr>
        <w:t>)</w:t>
      </w:r>
      <w:r w:rsidRPr="00487C92">
        <w:rPr>
          <w:rFonts w:eastAsia="Times New Roman" w:cstheme="majorBidi"/>
          <w:color w:val="222222"/>
          <w:kern w:val="0"/>
          <w:rtl/>
          <w14:ligatures w14:val="none"/>
        </w:rPr>
        <w:t xml:space="preserve">. كما أن تعزيز هذه </w:t>
      </w:r>
      <w:r w:rsidRPr="00487C92">
        <w:rPr>
          <w:rFonts w:eastAsia="Times New Roman" w:cstheme="majorBidi"/>
          <w:color w:val="222222"/>
          <w:kern w:val="0"/>
          <w:rtl/>
          <w14:ligatures w14:val="none"/>
        </w:rPr>
        <w:lastRenderedPageBreak/>
        <w:t>القدرات يسهم في تحسين الأداء المؤسسي ورفع كفاءة الاستجابة للتحديات المستقبلية في ظل بيئات أعمال تتسم بعدم اليقين والتعقيد.</w:t>
      </w:r>
    </w:p>
    <w:p w14:paraId="73825B0D" w14:textId="6BF0E138" w:rsidR="008C0CEA" w:rsidRPr="00487C92" w:rsidRDefault="00890E45" w:rsidP="005651E0">
      <w:p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وفي هذا الإطار، برز الابتكار الإداري (</w:t>
      </w:r>
      <w:r w:rsidRPr="00487C92">
        <w:rPr>
          <w:rFonts w:eastAsia="Times New Roman" w:cstheme="majorBidi"/>
          <w:color w:val="222222"/>
          <w:kern w:val="0"/>
          <w14:ligatures w14:val="none"/>
        </w:rPr>
        <w:t>Administrative Innovation</w:t>
      </w:r>
      <w:r w:rsidRPr="00487C92">
        <w:rPr>
          <w:rFonts w:eastAsia="Times New Roman" w:cstheme="majorBidi"/>
          <w:color w:val="222222"/>
          <w:kern w:val="0"/>
          <w:rtl/>
          <w14:ligatures w14:val="none"/>
        </w:rPr>
        <w:t>) كأحد العوامل الجوهرية التي تسهم في تنمية القدرات التوليدية، حيث لا يقتصر على تحسين الهياكل التنظيمية أو الإجراءات الإدارية، بل يمتد ليشمل تطوير الممارسات الإدارية وأساليب اتخاذ القرار، بما يعزز كفاءة الأداء التنظيمي ويحفز الإبداع داخل المنظمة. ويُعد الابتكار الإداري عملية ديناميكية تتضمن إدخال تغييرات جوهرية في أساليب الإدارة والعمل التنظيمي، بما يسهم في تحسين استخدام الموارد وتحقيق الأهداف الاستراتيجية بكفاءة وفعالية</w:t>
      </w:r>
      <w:r w:rsidR="00657B78" w:rsidRPr="00487C92">
        <w:rPr>
          <w:rFonts w:eastAsia="Times New Roman" w:cstheme="majorBidi"/>
          <w:color w:val="222222"/>
          <w:kern w:val="0"/>
          <w14:ligatures w14:val="none"/>
        </w:rPr>
        <w:t xml:space="preserve"> </w:t>
      </w:r>
    </w:p>
    <w:p w14:paraId="23817F65" w14:textId="21D01D0B" w:rsidR="00890E45" w:rsidRPr="00487C92" w:rsidRDefault="00657B78" w:rsidP="00ED557B">
      <w:pPr>
        <w:shd w:val="clear" w:color="auto" w:fill="FFFFFF"/>
        <w:spacing w:after="180"/>
        <w:jc w:val="both"/>
        <w:rPr>
          <w:rFonts w:eastAsia="Times New Roman" w:cstheme="majorBidi"/>
          <w:color w:val="222222"/>
          <w:kern w:val="0"/>
          <w14:ligatures w14:val="none"/>
        </w:rPr>
      </w:pPr>
      <w:r w:rsidRPr="00487C92">
        <w:rPr>
          <w:rFonts w:eastAsia="Times New Roman" w:cstheme="majorBidi"/>
          <w:color w:val="222222"/>
          <w:kern w:val="0"/>
          <w14:ligatures w14:val="none"/>
        </w:rPr>
        <w:t xml:space="preserve"> </w:t>
      </w:r>
      <w:r w:rsidR="00890E45" w:rsidRPr="00487C92">
        <w:rPr>
          <w:rFonts w:eastAsia="Times New Roman" w:cstheme="majorBidi"/>
          <w:color w:val="222222"/>
          <w:kern w:val="0"/>
          <w:rtl/>
          <w14:ligatures w14:val="none"/>
        </w:rPr>
        <w:t xml:space="preserve"> </w:t>
      </w:r>
      <w:r w:rsidR="00B65C56" w:rsidRPr="00487C92">
        <w:rPr>
          <w:rFonts w:eastAsia="Times New Roman" w:cstheme="majorBidi"/>
          <w:color w:val="222222"/>
          <w:kern w:val="0"/>
          <w14:ligatures w14:val="none"/>
        </w:rPr>
        <w:t>(</w:t>
      </w:r>
      <w:r w:rsidR="00890E45" w:rsidRPr="00487C92">
        <w:rPr>
          <w:rFonts w:eastAsia="Times New Roman" w:cstheme="majorBidi"/>
          <w:color w:val="222222"/>
          <w:kern w:val="0"/>
          <w14:ligatures w14:val="none"/>
        </w:rPr>
        <w:t xml:space="preserve">Birkinshaw et al., 2008; </w:t>
      </w:r>
      <w:proofErr w:type="spellStart"/>
      <w:r w:rsidR="00890E45" w:rsidRPr="00487C92">
        <w:rPr>
          <w:rFonts w:eastAsia="Times New Roman" w:cstheme="majorBidi"/>
          <w:color w:val="222222"/>
          <w:kern w:val="0"/>
          <w14:ligatures w14:val="none"/>
        </w:rPr>
        <w:t>Damanpour</w:t>
      </w:r>
      <w:proofErr w:type="spellEnd"/>
      <w:r w:rsidR="00890E45" w:rsidRPr="00487C92">
        <w:rPr>
          <w:rFonts w:eastAsia="Times New Roman" w:cstheme="majorBidi"/>
          <w:color w:val="222222"/>
          <w:kern w:val="0"/>
          <w:rtl/>
          <w14:ligatures w14:val="none"/>
        </w:rPr>
        <w:t xml:space="preserve"> </w:t>
      </w:r>
      <w:r w:rsidR="00B65C56" w:rsidRPr="00487C92">
        <w:rPr>
          <w:rFonts w:eastAsia="Times New Roman" w:cstheme="majorBidi"/>
          <w:color w:val="222222"/>
          <w:kern w:val="0"/>
          <w14:ligatures w14:val="none"/>
        </w:rPr>
        <w:t>&amp;</w:t>
      </w:r>
      <w:r w:rsidR="00890E45" w:rsidRPr="00487C92">
        <w:rPr>
          <w:rFonts w:eastAsia="Times New Roman" w:cstheme="majorBidi"/>
          <w:color w:val="222222"/>
          <w:kern w:val="0"/>
          <w14:ligatures w14:val="none"/>
        </w:rPr>
        <w:t>Aravind, 2012; Daft, 2021</w:t>
      </w:r>
      <w:r w:rsidR="00847C2C" w:rsidRPr="00487C92">
        <w:rPr>
          <w:rFonts w:eastAsia="Times New Roman" w:cstheme="majorBidi"/>
          <w:color w:val="222222"/>
          <w:kern w:val="0"/>
          <w14:ligatures w14:val="none"/>
        </w:rPr>
        <w:t>)</w:t>
      </w:r>
      <w:r w:rsidR="00890E45" w:rsidRPr="00487C92">
        <w:rPr>
          <w:rFonts w:eastAsia="Times New Roman" w:cstheme="majorBidi"/>
          <w:color w:val="222222"/>
          <w:kern w:val="0"/>
          <w:rtl/>
          <w14:ligatures w14:val="none"/>
        </w:rPr>
        <w:t>.</w:t>
      </w:r>
    </w:p>
    <w:p w14:paraId="3A00FAD1" w14:textId="54A920B3" w:rsidR="00890E45" w:rsidRPr="00487C92" w:rsidRDefault="00C741D9" w:rsidP="005651E0">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وفي هذا السياق برز الابتكار</w:t>
      </w:r>
      <w:r w:rsidR="000D03D4" w:rsidRPr="00487C92">
        <w:rPr>
          <w:rFonts w:eastAsia="Times New Roman" w:cstheme="majorBidi"/>
          <w:color w:val="222222"/>
          <w:kern w:val="0"/>
          <w:rtl/>
          <w14:ligatures w14:val="none"/>
        </w:rPr>
        <w:t xml:space="preserve"> كأحد أهم العوامل الأساسية التي تعتمد عليها المنظمات لتحقيق الاستدامة التنافسية. فالابتكار لم يعد مقتصرا على تطوير المنتجات والخدمات فقط، بل امتد ليشمل مختلف الممارسات والعمليات الإدارية والتنظيمية داخل المنظمة</w:t>
      </w:r>
      <w:r w:rsidR="00003EA9" w:rsidRPr="00487C92">
        <w:rPr>
          <w:rFonts w:eastAsia="Times New Roman" w:cstheme="majorBidi"/>
          <w:color w:val="222222"/>
          <w:kern w:val="0"/>
          <w:rtl/>
          <w14:ligatures w14:val="none"/>
        </w:rPr>
        <w:t>. وأصبح الابتكار الإداري أحد الركائز الأساسية التي تسهم في تطوير القدرات التنظيمية وتحسين كفاءة الأداء وتعزيز قدرة المنظمة على الاستجابة للتغيرات البيئية المتسارعة.</w:t>
      </w:r>
    </w:p>
    <w:p w14:paraId="111F571C" w14:textId="39DFDD6D" w:rsidR="00003EA9" w:rsidRPr="00487C92" w:rsidRDefault="00003EA9" w:rsidP="00003EA9">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كما تشير العديد من الدراسات الحديثة إلى أن المنظمات التي تتبنى ثقافة الابتكار وتعمل على تطوير أساليبها الإدارية بشكل مستمر تكون أكثر قدرة على تحقيق التميز</w:t>
      </w:r>
      <w:r w:rsidR="00BC6D94" w:rsidRPr="00487C92">
        <w:rPr>
          <w:rFonts w:eastAsia="Times New Roman" w:cstheme="majorBidi"/>
          <w:color w:val="222222"/>
          <w:kern w:val="0"/>
          <w:rtl/>
          <w14:ligatures w14:val="none"/>
        </w:rPr>
        <w:t xml:space="preserve"> المؤسسي والاستدامة التنظيمية. فالابتكار الإداري يسهم في تحسين عمليات اتخاذ القرار وتطوير الهياكل التنظيمية، وتعزيز كفاءة استخدام الموارد، الأمر الذي ينعكس إيجابا على الأداء المؤسسي والقدرة التنافسية للمنظمة</w:t>
      </w:r>
      <w:r w:rsidR="00A426AB" w:rsidRPr="00487C92">
        <w:rPr>
          <w:rFonts w:eastAsia="Times New Roman" w:cstheme="majorBidi"/>
          <w:color w:val="222222"/>
          <w:kern w:val="0"/>
          <w:rtl/>
          <w14:ligatures w14:val="none"/>
        </w:rPr>
        <w:t>.</w:t>
      </w:r>
    </w:p>
    <w:p w14:paraId="6531A040" w14:textId="208B446F" w:rsidR="00A426AB" w:rsidRPr="00487C92" w:rsidRDefault="00A426AB" w:rsidP="00A426AB">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وفي ظل الاقتصاد الرقمي أصبحت المنظمات بحاجة متزايدة إلى تبني نماذج إدارية حديثة قادرة على مواكبة التطورات التكنولوجية المتسارعة. ويعد الابتكار الإداري أحد الأدوات المهمة التي تمكن المنظمات من التكيف مع هذ</w:t>
      </w:r>
      <w:r w:rsidR="0008354B" w:rsidRPr="00487C92">
        <w:rPr>
          <w:rFonts w:eastAsia="Times New Roman" w:cstheme="majorBidi"/>
          <w:color w:val="222222"/>
          <w:kern w:val="0"/>
          <w:rtl/>
          <w14:ligatures w14:val="none"/>
        </w:rPr>
        <w:t>ه التحولات، من خلال تطوير ممارسات وأساليب إدارية جديدة تسهم في تعزيز الكفاءة التنظيمية وتحقيق القيمة المضافة</w:t>
      </w:r>
      <w:r w:rsidR="00454EF0" w:rsidRPr="00487C92">
        <w:rPr>
          <w:rFonts w:eastAsia="Times New Roman" w:cstheme="majorBidi"/>
          <w:color w:val="222222"/>
          <w:kern w:val="0"/>
          <w:rtl/>
          <w14:ligatures w14:val="none"/>
        </w:rPr>
        <w:t>.</w:t>
      </w:r>
    </w:p>
    <w:p w14:paraId="52A300F3" w14:textId="441A4730" w:rsidR="00890E45" w:rsidRPr="00487C92" w:rsidRDefault="00890E45" w:rsidP="005651E0">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ومع تزايد تعقيد البيئات التنظيمية وتسارع التغيرات المستقبلية، أصبح من الضروري تبني أدوات حديثة تدعم هذا التوجه، ومن أبرزها الاستشراف الاستراتيجي (</w:t>
      </w:r>
      <w:r w:rsidRPr="00487C92">
        <w:rPr>
          <w:rFonts w:eastAsia="Times New Roman" w:cstheme="majorBidi"/>
          <w:color w:val="222222"/>
          <w:kern w:val="0"/>
          <w14:ligatures w14:val="none"/>
        </w:rPr>
        <w:t>Strategic Foresight</w:t>
      </w:r>
      <w:r w:rsidRPr="00487C92">
        <w:rPr>
          <w:rFonts w:eastAsia="Times New Roman" w:cstheme="majorBidi"/>
          <w:color w:val="222222"/>
          <w:kern w:val="0"/>
          <w:rtl/>
          <w14:ligatures w14:val="none"/>
        </w:rPr>
        <w:t xml:space="preserve">)، الذي يُعد منهجية استباقية تهدف إلى استكشاف المستقبل وتحليل الاتجاهات وبناء السيناريوهات المختلفة، بما يسهم في تحسين جودة القرارات الاستراتيجية وتعزيز قدرة المنظمة على التكيف مع التغيرات المستقبلية. ويعمل الاستشراف الاستراتيجي على تمكين القيادات من اتخاذ قرارات أكثر وعيًا واستباقية، من خلال فهم أعمق للفرص والتحديات المستقبلية </w:t>
      </w:r>
      <w:r w:rsidR="00847C2C" w:rsidRPr="00487C92">
        <w:rPr>
          <w:rFonts w:eastAsia="Times New Roman" w:cstheme="majorBidi"/>
          <w:color w:val="222222"/>
          <w:kern w:val="0"/>
          <w14:ligatures w14:val="none"/>
        </w:rPr>
        <w:t>(</w:t>
      </w:r>
      <w:r w:rsidRPr="00487C92">
        <w:rPr>
          <w:rFonts w:eastAsia="Times New Roman" w:cstheme="majorBidi"/>
          <w:color w:val="222222"/>
          <w:kern w:val="0"/>
          <w14:ligatures w14:val="none"/>
        </w:rPr>
        <w:t>Rohrbeck et al., 2015; OECD, 2022</w:t>
      </w:r>
      <w:r w:rsidR="00847C2C" w:rsidRPr="00487C92">
        <w:rPr>
          <w:rFonts w:eastAsia="Times New Roman" w:cstheme="majorBidi"/>
          <w:color w:val="222222"/>
          <w:kern w:val="0"/>
          <w14:ligatures w14:val="none"/>
        </w:rPr>
        <w:t>)</w:t>
      </w:r>
      <w:r w:rsidRPr="00487C92">
        <w:rPr>
          <w:rFonts w:eastAsia="Times New Roman" w:cstheme="majorBidi"/>
          <w:color w:val="222222"/>
          <w:kern w:val="0"/>
          <w:rtl/>
          <w14:ligatures w14:val="none"/>
        </w:rPr>
        <w:t>.</w:t>
      </w:r>
    </w:p>
    <w:p w14:paraId="52684457" w14:textId="58636938" w:rsidR="00890E45" w:rsidRPr="00487C92" w:rsidRDefault="00886B74" w:rsidP="00C967D4">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 xml:space="preserve">وتشير الأدبيات الإدارية إلى أن المنظمات التي تمتلك قدرات عالية في مجال الاستشراف الاستراتيجي تكون أكثر قدرة على تحقيق الاستدامة التنظيمية والابتكار المستمر. كما أن الاستشراف الاستراتيجي </w:t>
      </w:r>
      <w:proofErr w:type="gramStart"/>
      <w:r w:rsidRPr="00487C92">
        <w:rPr>
          <w:rFonts w:eastAsia="Times New Roman" w:cstheme="majorBidi"/>
          <w:color w:val="222222"/>
          <w:kern w:val="0"/>
          <w:rtl/>
          <w14:ligatures w14:val="none"/>
        </w:rPr>
        <w:t>ي</w:t>
      </w:r>
      <w:r w:rsidR="00F84F23" w:rsidRPr="00487C92">
        <w:rPr>
          <w:rFonts w:eastAsia="Times New Roman" w:cstheme="majorBidi"/>
          <w:color w:val="222222"/>
          <w:kern w:val="0"/>
          <w:rtl/>
          <w14:ligatures w14:val="none"/>
        </w:rPr>
        <w:t xml:space="preserve">سهم </w:t>
      </w:r>
      <w:r w:rsidRPr="00487C92">
        <w:rPr>
          <w:rFonts w:eastAsia="Times New Roman" w:cstheme="majorBidi"/>
          <w:color w:val="222222"/>
          <w:kern w:val="0"/>
          <w:rtl/>
          <w14:ligatures w14:val="none"/>
        </w:rPr>
        <w:t xml:space="preserve"> في</w:t>
      </w:r>
      <w:proofErr w:type="gramEnd"/>
      <w:r w:rsidRPr="00487C92">
        <w:rPr>
          <w:rFonts w:eastAsia="Times New Roman" w:cstheme="majorBidi"/>
          <w:color w:val="222222"/>
          <w:kern w:val="0"/>
          <w:rtl/>
          <w14:ligatures w14:val="none"/>
        </w:rPr>
        <w:t xml:space="preserve"> تعزيز قدرة المنظمة على التكيف مع التحولات التكنولوجية والاقتصادية المتسارعة</w:t>
      </w:r>
      <w:r w:rsidR="00F84F23" w:rsidRPr="00487C92">
        <w:rPr>
          <w:rFonts w:eastAsia="Times New Roman" w:cstheme="majorBidi"/>
          <w:color w:val="222222"/>
          <w:kern w:val="0"/>
          <w:rtl/>
          <w14:ligatures w14:val="none"/>
        </w:rPr>
        <w:t>، خاصة في القطاعات التي تعتمد بشكل كبير على الابتكار والتكنولوجيا مثل قطاع الشركات التقنية.</w:t>
      </w:r>
    </w:p>
    <w:p w14:paraId="0512A430" w14:textId="77777777" w:rsidR="00890E45" w:rsidRPr="00487C92" w:rsidRDefault="00890E45" w:rsidP="005651E0">
      <w:p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lastRenderedPageBreak/>
        <w:t>كما يسهم الاستشراف الاستراتيجي في دعم الابتكار الإداري من خلال توجيه الجهود التنظيمية نحو استثمار الفرص المستقبلية، وتعزيز التفكير الاستراتيجي، وربط الحاضر بالمستقبل، بما ينعكس إيجابًا على قدرة المنظمة في توليد الأفكار وتطويرها وتحويلها إلى ممارسات إدارية مبتكرة.</w:t>
      </w:r>
    </w:p>
    <w:p w14:paraId="37316C1A" w14:textId="57730776" w:rsidR="00890E45" w:rsidRPr="00487C92" w:rsidRDefault="00F04380" w:rsidP="005651E0">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ومن هذا المنطلق أصبح الاستشراف الاستراتيجي أحد الأدوات المهمة التي تعتمد عليها القيادات العليا في المنظمات الحديثة من أجل تحليل الاتجاهات المستقبلية</w:t>
      </w:r>
      <w:r w:rsidR="00017484" w:rsidRPr="00487C92">
        <w:rPr>
          <w:rFonts w:eastAsia="Times New Roman" w:cstheme="majorBidi"/>
          <w:color w:val="222222"/>
          <w:kern w:val="0"/>
          <w:rtl/>
          <w14:ligatures w14:val="none"/>
        </w:rPr>
        <w:t>، وبناء سيناريوهات محتملة</w:t>
      </w:r>
      <w:r w:rsidR="00B91ED0" w:rsidRPr="00487C92">
        <w:rPr>
          <w:rFonts w:eastAsia="Times New Roman" w:cstheme="majorBidi"/>
          <w:color w:val="222222"/>
          <w:kern w:val="0"/>
          <w:rtl/>
          <w14:ligatures w14:val="none"/>
        </w:rPr>
        <w:t>، واتخاذ القرارات الاستراتيجية المناسبة التي تسهم في تحقيق الأهداف التنظيمية طويلة المدى.</w:t>
      </w:r>
    </w:p>
    <w:p w14:paraId="168364F7" w14:textId="77777777" w:rsidR="00A57C93" w:rsidRPr="00487C92" w:rsidRDefault="00890E45" w:rsidP="005651E0">
      <w:pPr>
        <w:shd w:val="clear" w:color="auto" w:fill="FFFFFF"/>
        <w:bidi/>
        <w:spacing w:after="180"/>
        <w:jc w:val="both"/>
        <w:rPr>
          <w:rFonts w:eastAsia="Times New Roman" w:cstheme="majorBidi"/>
          <w:color w:val="0F1115"/>
          <w:kern w:val="0"/>
          <w14:ligatures w14:val="none"/>
        </w:rPr>
      </w:pPr>
      <w:r w:rsidRPr="00487C92">
        <w:rPr>
          <w:rFonts w:eastAsia="Times New Roman" w:cstheme="majorBidi"/>
          <w:color w:val="222222"/>
          <w:kern w:val="0"/>
          <w:rtl/>
          <w14:ligatures w14:val="none"/>
        </w:rPr>
        <w:t>وانطلاقًا من ذلك، يُتوقع أن يلعب الاستشراف الاستراتيجي دورًا وسيطًا مهمًا في تعزيز العلاقة بين الابتكار الإداري والقدرات التوليدية، من خلال توجيه الممارسات الإدارية نحو استثمار الفرص المستقبلية وتحفيز الابتكار المستدام.</w:t>
      </w:r>
      <w:r w:rsidR="00A57C93" w:rsidRPr="00487C92">
        <w:rPr>
          <w:rFonts w:eastAsia="Times New Roman" w:cstheme="majorBidi"/>
          <w:color w:val="0F1115"/>
          <w:kern w:val="0"/>
          <w:rtl/>
          <w14:ligatures w14:val="none"/>
        </w:rPr>
        <w:t xml:space="preserve"> </w:t>
      </w:r>
    </w:p>
    <w:p w14:paraId="517E834C" w14:textId="255E28D5" w:rsidR="00890E45" w:rsidRPr="00487C92" w:rsidRDefault="007F17E2" w:rsidP="005651E0">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هناك فجوة بحثية تتمثل في عدم وضوح طبيعة العلاقة بين الابتكار الإداري والقدرات التوليدية، وكذلك عدم اختبار تأثير الاستشراف الاستراتيجي كمتغير وسيط في هذه العلاقة، خاصة في سياق الشركات التقنية الخاصة في المملكة العربية السعودية، التي تمثل بيئة ديناميكية تتطلب مستويات عالية من الابتكار والتكيف مع التغيرات.</w:t>
      </w:r>
    </w:p>
    <w:p w14:paraId="7D7FD5A5" w14:textId="0D1C420C" w:rsidR="00890E45" w:rsidRPr="00487C92" w:rsidRDefault="00890E45" w:rsidP="005651E0">
      <w:p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 وبناءً عليه، تسعى هذه الدراسة إلى تحليل تأثير الابتكار الإداري على القدرات التوليدية، ودراسة الدور الوسيط للاستشراف الاستراتيجي في هذه العلاقة، وذلك في الشركات التقنية الخاصة في المملكة العربية السعودية</w:t>
      </w:r>
    </w:p>
    <w:p w14:paraId="38C55666" w14:textId="483633DD" w:rsidR="004D4996" w:rsidRPr="00487C92" w:rsidRDefault="000C6CFC" w:rsidP="004D4996">
      <w:pPr>
        <w:pStyle w:val="1"/>
        <w:jc w:val="both"/>
        <w:rPr>
          <w:rtl/>
        </w:rPr>
      </w:pPr>
      <w:r w:rsidRPr="00487C92">
        <w:rPr>
          <w:rtl/>
        </w:rPr>
        <w:t xml:space="preserve">مشكلة </w:t>
      </w:r>
      <w:proofErr w:type="gramStart"/>
      <w:r w:rsidRPr="00487C92">
        <w:rPr>
          <w:rtl/>
        </w:rPr>
        <w:t xml:space="preserve">الدراسة </w:t>
      </w:r>
      <w:r w:rsidR="00D903C0" w:rsidRPr="00487C92">
        <w:rPr>
          <w:rtl/>
        </w:rPr>
        <w:t>:</w:t>
      </w:r>
      <w:proofErr w:type="gramEnd"/>
    </w:p>
    <w:p w14:paraId="3C2DD2B5" w14:textId="5175A0BF" w:rsidR="007A039F" w:rsidRPr="00487C92" w:rsidRDefault="00AE2724" w:rsidP="007A039F">
      <w:pPr>
        <w:rPr>
          <w:rFonts w:cstheme="majorBidi"/>
          <w:rtl/>
        </w:rPr>
      </w:pPr>
      <w:r w:rsidRPr="00487C92">
        <w:rPr>
          <w:rFonts w:cstheme="majorBidi"/>
          <w:rtl/>
        </w:rPr>
        <w:t xml:space="preserve">تشهد بيئات الأعمال المعاصرة تحولات متسارعة نتيجة تطور التكنولوجيا المتلاحق، وازدياد حدة المنافسة العالمية، وتزايد الاعتماد على الاقتصاد المعرفي والتقنيات </w:t>
      </w:r>
      <w:r w:rsidR="003F4A0B" w:rsidRPr="00487C92">
        <w:rPr>
          <w:rFonts w:cstheme="majorBidi"/>
          <w:rtl/>
        </w:rPr>
        <w:t xml:space="preserve">الرقمية الحديثة. وقد أدى ذلك إلى خلق بيئة تنظيمية تتسم بدرجة عالية من التعقيد وعدم اليقين، الأمر الذي يفرض على المنظمات تطوير قدراتها </w:t>
      </w:r>
      <w:r w:rsidR="007E7DE0" w:rsidRPr="00487C92">
        <w:rPr>
          <w:rFonts w:cstheme="majorBidi"/>
          <w:rtl/>
        </w:rPr>
        <w:t>الإدارية و</w:t>
      </w:r>
      <w:r w:rsidR="003F4A0B" w:rsidRPr="00487C92">
        <w:rPr>
          <w:rFonts w:cstheme="majorBidi"/>
          <w:rtl/>
        </w:rPr>
        <w:t>الاستراتيجية من أجل التكيف مع التغيرات المتسارعة واستثمار الفرص المستقبلية</w:t>
      </w:r>
      <w:r w:rsidR="007E7DE0" w:rsidRPr="00487C92">
        <w:rPr>
          <w:rFonts w:cstheme="majorBidi"/>
          <w:rtl/>
        </w:rPr>
        <w:t>.</w:t>
      </w:r>
    </w:p>
    <w:p w14:paraId="2920DB99" w14:textId="67F09A9F" w:rsidR="003C46A5" w:rsidRPr="00487C92" w:rsidRDefault="00AA6F69" w:rsidP="008A46A8">
      <w:pPr>
        <w:bidi/>
        <w:jc w:val="left"/>
        <w:rPr>
          <w:rFonts w:cstheme="majorBidi"/>
          <w:rtl/>
        </w:rPr>
      </w:pPr>
      <w:r w:rsidRPr="00487C92">
        <w:rPr>
          <w:rFonts w:cstheme="majorBidi"/>
          <w:rtl/>
        </w:rPr>
        <w:t>على الرغم من تزايد الاهتمام في الأدبيات الإدارية بدراسة الابتكار الإداري ودوره في تحسين الأداء التنظيمي،</w:t>
      </w:r>
      <w:r w:rsidR="00D47FE1" w:rsidRPr="00487C92">
        <w:rPr>
          <w:rFonts w:cstheme="majorBidi"/>
          <w:rtl/>
        </w:rPr>
        <w:t xml:space="preserve"> وكذلك الاهتمام المتنامي بالقدرات التوليدية باعتبارها أحد المرتكزات الأساسية للابتكار المستدام، إلا أن العديد من المنظمات-لا سيما في القطاع التقني-ما تزال تواجه تحديا يتمثل في قدرتها على تحويل الأنشطة التشغيلية إلى مخرجات إبداعية</w:t>
      </w:r>
      <w:r w:rsidR="000759DE" w:rsidRPr="00487C92">
        <w:rPr>
          <w:rFonts w:cstheme="majorBidi"/>
          <w:rtl/>
        </w:rPr>
        <w:t>، حيث تعمل هذه المنظمات بكفاءة، إلا إنها لا تنتج أفكارا جديدة أو أساليب عمل مبتكرة أو تقدم عروضا نوعية، مما يؤدي إلى فقدان فرص استراتيجية مهمة في بيئات تنافسية سريعة التغير</w:t>
      </w:r>
      <w:r w:rsidR="003C46A5" w:rsidRPr="00487C92">
        <w:rPr>
          <w:rFonts w:cstheme="majorBidi"/>
          <w:rtl/>
        </w:rPr>
        <w:t>.</w:t>
      </w:r>
      <w:r w:rsidR="00C70969" w:rsidRPr="00487C92">
        <w:rPr>
          <w:rFonts w:cstheme="majorBidi"/>
        </w:rPr>
        <w:t>(</w:t>
      </w:r>
      <w:r w:rsidR="008832C8" w:rsidRPr="00487C92">
        <w:rPr>
          <w:rFonts w:cstheme="majorBidi"/>
        </w:rPr>
        <w:t>Teece, 2018</w:t>
      </w:r>
      <w:r w:rsidR="00F53AE9" w:rsidRPr="00487C92">
        <w:rPr>
          <w:rFonts w:cstheme="majorBidi"/>
        </w:rPr>
        <w:t>,</w:t>
      </w:r>
      <w:r w:rsidR="00954F24" w:rsidRPr="00487C92">
        <w:rPr>
          <w:rFonts w:cstheme="majorBidi"/>
        </w:rPr>
        <w:t xml:space="preserve"> </w:t>
      </w:r>
      <w:proofErr w:type="spellStart"/>
      <w:r w:rsidR="00790A90" w:rsidRPr="00487C92">
        <w:rPr>
          <w:rFonts w:cstheme="majorBidi"/>
        </w:rPr>
        <w:t>Sekak</w:t>
      </w:r>
      <w:r w:rsidR="000940A3" w:rsidRPr="00487C92">
        <w:rPr>
          <w:rFonts w:cstheme="majorBidi"/>
        </w:rPr>
        <w:t>i</w:t>
      </w:r>
      <w:proofErr w:type="spellEnd"/>
      <w:r w:rsidR="000940A3" w:rsidRPr="00487C92">
        <w:rPr>
          <w:rFonts w:cstheme="majorBidi"/>
        </w:rPr>
        <w:t xml:space="preserve"> et al</w:t>
      </w:r>
      <w:r w:rsidR="00312D11" w:rsidRPr="00487C92">
        <w:rPr>
          <w:rFonts w:cstheme="majorBidi"/>
        </w:rPr>
        <w:t>., 2025)</w:t>
      </w:r>
    </w:p>
    <w:p w14:paraId="344FEAE1" w14:textId="0617D20E" w:rsidR="003C46A5" w:rsidRPr="00487C92" w:rsidRDefault="003C46A5" w:rsidP="003C46A5">
      <w:pPr>
        <w:bidi/>
        <w:jc w:val="left"/>
        <w:rPr>
          <w:rFonts w:cstheme="majorBidi"/>
          <w:rtl/>
        </w:rPr>
      </w:pPr>
      <w:r w:rsidRPr="00487C92">
        <w:rPr>
          <w:rFonts w:cstheme="majorBidi"/>
          <w:rtl/>
        </w:rPr>
        <w:t>وفي هذا السياق، يعد الابتكار الإداري أحد العوامل المحورية التي يمكن أن تسهم في معالجة هذه الفجوة،</w:t>
      </w:r>
      <w:r w:rsidR="00313C3C" w:rsidRPr="00487C92">
        <w:rPr>
          <w:rFonts w:cstheme="majorBidi"/>
          <w:rtl/>
        </w:rPr>
        <w:t xml:space="preserve"> من خلال دورة في تشجيع إنتاج الأفكار، وتطوير العمليات، وإعادة تصميم الممارسات التنظيمية بما يعزز تنمية القدرات التوليدية داخل المنظمة.</w:t>
      </w:r>
    </w:p>
    <w:p w14:paraId="2E4C06B4" w14:textId="52A627A6" w:rsidR="00313C3C" w:rsidRPr="00487C92" w:rsidRDefault="008A46A8" w:rsidP="00313C3C">
      <w:pPr>
        <w:bidi/>
        <w:jc w:val="left"/>
        <w:rPr>
          <w:rFonts w:cstheme="majorBidi"/>
          <w:rtl/>
        </w:rPr>
      </w:pPr>
      <w:r w:rsidRPr="00487C92">
        <w:rPr>
          <w:rFonts w:cstheme="majorBidi"/>
        </w:rPr>
        <w:t>(</w:t>
      </w:r>
      <w:proofErr w:type="spellStart"/>
      <w:r w:rsidR="00533217" w:rsidRPr="00487C92">
        <w:rPr>
          <w:rFonts w:cstheme="majorBidi"/>
        </w:rPr>
        <w:t>Damanpou</w:t>
      </w:r>
      <w:r w:rsidR="00C22940" w:rsidRPr="00487C92">
        <w:rPr>
          <w:rFonts w:cstheme="majorBidi"/>
        </w:rPr>
        <w:t>r</w:t>
      </w:r>
      <w:proofErr w:type="spellEnd"/>
      <w:r w:rsidR="00C22940" w:rsidRPr="00487C92">
        <w:rPr>
          <w:rFonts w:cstheme="majorBidi"/>
        </w:rPr>
        <w:t>, 2023</w:t>
      </w:r>
      <w:r w:rsidR="00E231BC" w:rsidRPr="00487C92">
        <w:rPr>
          <w:rFonts w:cstheme="majorBidi"/>
        </w:rPr>
        <w:t>, Aghaei et</w:t>
      </w:r>
      <w:r w:rsidR="003261F5" w:rsidRPr="00487C92">
        <w:rPr>
          <w:rFonts w:cstheme="majorBidi"/>
        </w:rPr>
        <w:t xml:space="preserve"> al., 2025)</w:t>
      </w:r>
    </w:p>
    <w:p w14:paraId="6D9AE5C1" w14:textId="1478AE9E" w:rsidR="007F39F9" w:rsidRPr="00487C92" w:rsidRDefault="00BC46BA" w:rsidP="00313C3C">
      <w:pPr>
        <w:bidi/>
        <w:jc w:val="left"/>
        <w:rPr>
          <w:rFonts w:cstheme="majorBidi"/>
          <w:rtl/>
        </w:rPr>
      </w:pPr>
      <w:r w:rsidRPr="00487C92">
        <w:rPr>
          <w:rFonts w:cstheme="majorBidi"/>
          <w:rtl/>
        </w:rPr>
        <w:lastRenderedPageBreak/>
        <w:t xml:space="preserve">وفي السياق السعودي، يشهد قطاع الشركات التقنية الخاصة نموا متزايدا في ظل التوجهات الاستراتيجية لرؤية المملكة العربية السعودية 2030 التي تهدف إلى تعزيز </w:t>
      </w:r>
      <w:proofErr w:type="spellStart"/>
      <w:r w:rsidRPr="00487C92">
        <w:rPr>
          <w:rFonts w:cstheme="majorBidi"/>
          <w:rtl/>
        </w:rPr>
        <w:t>الإقتصاد</w:t>
      </w:r>
      <w:proofErr w:type="spellEnd"/>
      <w:r w:rsidRPr="00487C92">
        <w:rPr>
          <w:rFonts w:cstheme="majorBidi"/>
          <w:rtl/>
        </w:rPr>
        <w:t xml:space="preserve"> الرقمي وتطوير القطاعات التقنية والمعرفية</w:t>
      </w:r>
      <w:r w:rsidR="00F80052" w:rsidRPr="00487C92">
        <w:rPr>
          <w:rFonts w:cstheme="majorBidi"/>
          <w:rtl/>
        </w:rPr>
        <w:t xml:space="preserve"> وقد أدى ذلك إلى زيادة أهمية تطوير القدرات الاستراتيجية للمنظمات التقنية من أجل مواكبة التحولات المتسارعة في الأسواق العالمية والتكنولوجية الحديثة</w:t>
      </w:r>
      <w:r w:rsidRPr="00487C92">
        <w:rPr>
          <w:rFonts w:cstheme="majorBidi"/>
          <w:rtl/>
        </w:rPr>
        <w:t>.</w:t>
      </w:r>
      <w:r w:rsidR="00313C3C" w:rsidRPr="00487C92">
        <w:rPr>
          <w:rFonts w:cstheme="majorBidi"/>
          <w:rtl/>
        </w:rPr>
        <w:t xml:space="preserve"> </w:t>
      </w:r>
    </w:p>
    <w:p w14:paraId="51A59827" w14:textId="448C6263" w:rsidR="00313C3C" w:rsidRPr="00487C92" w:rsidRDefault="00550360" w:rsidP="007F39F9">
      <w:pPr>
        <w:bidi/>
        <w:jc w:val="left"/>
        <w:rPr>
          <w:rFonts w:cstheme="majorBidi"/>
          <w:rtl/>
        </w:rPr>
      </w:pPr>
      <w:r w:rsidRPr="00487C92">
        <w:rPr>
          <w:rFonts w:cstheme="majorBidi"/>
          <w:rtl/>
        </w:rPr>
        <w:t xml:space="preserve">ويعد </w:t>
      </w:r>
      <w:r w:rsidR="00313C3C" w:rsidRPr="00487C92">
        <w:rPr>
          <w:rFonts w:cstheme="majorBidi"/>
          <w:rtl/>
        </w:rPr>
        <w:t>الاستشراف</w:t>
      </w:r>
      <w:r w:rsidR="005B00CF" w:rsidRPr="00487C92">
        <w:rPr>
          <w:rFonts w:cstheme="majorBidi"/>
          <w:rtl/>
        </w:rPr>
        <w:t xml:space="preserve"> الاستراتيجي كأداة متقدمة تمكن المنظمات من استشراف المستقبل من خلال تحليل الاتجاهات، والرصد المبكر، وبناء السيناريوهات،</w:t>
      </w:r>
      <w:r w:rsidR="009878C8" w:rsidRPr="00487C92">
        <w:rPr>
          <w:rFonts w:cstheme="majorBidi"/>
          <w:rtl/>
        </w:rPr>
        <w:t xml:space="preserve"> الأمر الذي قد يسهم فيه توجيه الابتكار الإداري وتعظيم أثره في تنمية القدرات </w:t>
      </w:r>
      <w:proofErr w:type="gramStart"/>
      <w:r w:rsidR="009878C8" w:rsidRPr="00487C92">
        <w:rPr>
          <w:rFonts w:cstheme="majorBidi"/>
          <w:rtl/>
        </w:rPr>
        <w:t>التوليدية.</w:t>
      </w:r>
      <w:r w:rsidR="00756E08" w:rsidRPr="00487C92">
        <w:rPr>
          <w:rFonts w:cstheme="majorBidi"/>
        </w:rPr>
        <w:t>(</w:t>
      </w:r>
      <w:proofErr w:type="gramEnd"/>
      <w:r w:rsidR="00756E08" w:rsidRPr="00487C92">
        <w:rPr>
          <w:rFonts w:cstheme="majorBidi"/>
        </w:rPr>
        <w:t>Mub</w:t>
      </w:r>
      <w:r w:rsidR="00F13C52" w:rsidRPr="00487C92">
        <w:rPr>
          <w:rFonts w:cstheme="majorBidi"/>
        </w:rPr>
        <w:t>arak et al.,</w:t>
      </w:r>
      <w:r w:rsidR="00454771" w:rsidRPr="00487C92">
        <w:rPr>
          <w:rFonts w:cstheme="majorBidi"/>
        </w:rPr>
        <w:t xml:space="preserve"> 2025, OE</w:t>
      </w:r>
      <w:r w:rsidR="00356066" w:rsidRPr="00487C92">
        <w:rPr>
          <w:rFonts w:cstheme="majorBidi"/>
        </w:rPr>
        <w:t>CD, 2025)</w:t>
      </w:r>
    </w:p>
    <w:p w14:paraId="44EE11C3" w14:textId="75AB04AB" w:rsidR="009878C8" w:rsidRPr="00487C92" w:rsidRDefault="007E7EE9" w:rsidP="009878C8">
      <w:pPr>
        <w:bidi/>
        <w:jc w:val="left"/>
        <w:rPr>
          <w:rFonts w:cstheme="majorBidi"/>
          <w:rtl/>
        </w:rPr>
      </w:pPr>
      <w:r w:rsidRPr="00487C92">
        <w:rPr>
          <w:rFonts w:cstheme="majorBidi"/>
          <w:rtl/>
        </w:rPr>
        <w:t xml:space="preserve">حيث </w:t>
      </w:r>
      <w:proofErr w:type="gramStart"/>
      <w:r w:rsidRPr="00487C92">
        <w:rPr>
          <w:rFonts w:cstheme="majorBidi"/>
          <w:rtl/>
        </w:rPr>
        <w:t>أن</w:t>
      </w:r>
      <w:proofErr w:type="gramEnd"/>
      <w:r w:rsidRPr="00487C92">
        <w:rPr>
          <w:rFonts w:cstheme="majorBidi"/>
          <w:rtl/>
        </w:rPr>
        <w:t xml:space="preserve"> الاستشراف الاستراتيجي أحد الأدوات المهمة التي يمكن أن تساعد هذه الشركات على التنبؤ بالتغيرات المستقبلية وتعزيز قدرتها على المنافسة في الأسواق المحلية والعالمية.</w:t>
      </w:r>
    </w:p>
    <w:p w14:paraId="469CBE84" w14:textId="015D0657" w:rsidR="009878C8" w:rsidRPr="00487C92" w:rsidRDefault="009878C8" w:rsidP="009878C8">
      <w:pPr>
        <w:bidi/>
        <w:jc w:val="left"/>
        <w:rPr>
          <w:rFonts w:cstheme="majorBidi"/>
          <w:rtl/>
        </w:rPr>
      </w:pPr>
      <w:r w:rsidRPr="00487C92">
        <w:rPr>
          <w:rFonts w:cstheme="majorBidi"/>
          <w:rtl/>
        </w:rPr>
        <w:t>وعلى الرغم من أهمية هذه المتغيرات،</w:t>
      </w:r>
      <w:r w:rsidR="002B01A4" w:rsidRPr="00487C92">
        <w:rPr>
          <w:rFonts w:cstheme="majorBidi"/>
          <w:rtl/>
        </w:rPr>
        <w:t xml:space="preserve"> </w:t>
      </w:r>
      <w:r w:rsidR="00A04774" w:rsidRPr="00487C92">
        <w:rPr>
          <w:rFonts w:cstheme="majorBidi"/>
          <w:rtl/>
        </w:rPr>
        <w:t xml:space="preserve">إلا </w:t>
      </w:r>
      <w:r w:rsidR="00CF55D8" w:rsidRPr="00487C92">
        <w:rPr>
          <w:rFonts w:cstheme="majorBidi"/>
          <w:rtl/>
        </w:rPr>
        <w:t xml:space="preserve">إن الأدبيات الحديثة تشير إلى وجود نقص في الدراسات التي تناولت التكامل بين الابتكار الإداري والاستشراف الاستراتيجي </w:t>
      </w:r>
      <w:proofErr w:type="gramStart"/>
      <w:r w:rsidR="00CF55D8" w:rsidRPr="00487C92">
        <w:rPr>
          <w:rFonts w:cstheme="majorBidi"/>
          <w:rtl/>
        </w:rPr>
        <w:t>و القدرات</w:t>
      </w:r>
      <w:proofErr w:type="gramEnd"/>
      <w:r w:rsidR="00CF55D8" w:rsidRPr="00487C92">
        <w:rPr>
          <w:rFonts w:cstheme="majorBidi"/>
          <w:rtl/>
        </w:rPr>
        <w:t xml:space="preserve"> التوليدية ضمن نموذج </w:t>
      </w:r>
      <w:proofErr w:type="gramStart"/>
      <w:r w:rsidR="00CF55D8" w:rsidRPr="00487C92">
        <w:rPr>
          <w:rFonts w:cstheme="majorBidi"/>
          <w:rtl/>
        </w:rPr>
        <w:t xml:space="preserve">واحد </w:t>
      </w:r>
      <w:r w:rsidR="00AE74E6" w:rsidRPr="00487C92">
        <w:rPr>
          <w:rFonts w:cstheme="majorBidi"/>
        </w:rPr>
        <w:t>,</w:t>
      </w:r>
      <w:proofErr w:type="gramEnd"/>
      <w:r w:rsidR="00CF55D8" w:rsidRPr="00487C92">
        <w:rPr>
          <w:rFonts w:cstheme="majorBidi"/>
          <w:rtl/>
        </w:rPr>
        <w:t xml:space="preserve">خاصة من خلال اختبار الدور الوسيط للاستشراف </w:t>
      </w:r>
      <w:proofErr w:type="gramStart"/>
      <w:r w:rsidR="00CF55D8" w:rsidRPr="00487C92">
        <w:rPr>
          <w:rFonts w:cstheme="majorBidi"/>
          <w:rtl/>
        </w:rPr>
        <w:t xml:space="preserve">الاستراتيجي </w:t>
      </w:r>
      <w:r w:rsidR="00470AD9" w:rsidRPr="00487C92">
        <w:rPr>
          <w:rFonts w:cstheme="majorBidi"/>
        </w:rPr>
        <w:t>,</w:t>
      </w:r>
      <w:proofErr w:type="gramEnd"/>
      <w:r w:rsidR="00CF55D8" w:rsidRPr="00487C92">
        <w:rPr>
          <w:rFonts w:cstheme="majorBidi"/>
          <w:rtl/>
        </w:rPr>
        <w:t xml:space="preserve">حيث </w:t>
      </w:r>
      <w:r w:rsidR="000E097F" w:rsidRPr="00487C92">
        <w:rPr>
          <w:rFonts w:cstheme="majorBidi"/>
          <w:rtl/>
        </w:rPr>
        <w:t>ركزت معظم الدراسات على دراسة هذه المتغيرات بصورة منفصلة دون تحليل تفاعلها المشترك في بيئة واحدة</w:t>
      </w:r>
      <w:r w:rsidR="000A754B" w:rsidRPr="00487C92">
        <w:rPr>
          <w:rFonts w:cstheme="majorBidi"/>
        </w:rPr>
        <w:t>.</w:t>
      </w:r>
      <w:r w:rsidR="002B01A4" w:rsidRPr="00487C92">
        <w:rPr>
          <w:rFonts w:cstheme="majorBidi"/>
          <w:rtl/>
        </w:rPr>
        <w:t xml:space="preserve"> </w:t>
      </w:r>
      <w:r w:rsidR="00470AD9" w:rsidRPr="00487C92">
        <w:rPr>
          <w:rFonts w:cstheme="majorBidi"/>
        </w:rPr>
        <w:t>(</w:t>
      </w:r>
      <w:proofErr w:type="spellStart"/>
      <w:r w:rsidR="00470AD9" w:rsidRPr="00487C92">
        <w:rPr>
          <w:rFonts w:cstheme="majorBidi"/>
        </w:rPr>
        <w:t>Li</w:t>
      </w:r>
      <w:r w:rsidR="005C58DA" w:rsidRPr="00487C92">
        <w:rPr>
          <w:rFonts w:cstheme="majorBidi"/>
        </w:rPr>
        <w:t>nares-Bar</w:t>
      </w:r>
      <w:r w:rsidR="00DF14B4" w:rsidRPr="00487C92">
        <w:rPr>
          <w:rFonts w:cstheme="majorBidi"/>
        </w:rPr>
        <w:t>bero&amp;De</w:t>
      </w:r>
      <w:proofErr w:type="spellEnd"/>
      <w:r w:rsidR="00DF14B4" w:rsidRPr="00487C92">
        <w:rPr>
          <w:rFonts w:cstheme="majorBidi"/>
        </w:rPr>
        <w:t xml:space="preserve"> L</w:t>
      </w:r>
      <w:r w:rsidR="0058561C" w:rsidRPr="00487C92">
        <w:rPr>
          <w:rFonts w:cstheme="majorBidi"/>
        </w:rPr>
        <w:t>a Vega, 2024</w:t>
      </w:r>
      <w:r w:rsidR="004251EF" w:rsidRPr="00487C92">
        <w:rPr>
          <w:rFonts w:cstheme="majorBidi"/>
        </w:rPr>
        <w:t>, Mubara</w:t>
      </w:r>
      <w:r w:rsidR="000C156D" w:rsidRPr="00487C92">
        <w:rPr>
          <w:rFonts w:cstheme="majorBidi"/>
        </w:rPr>
        <w:t>k et al</w:t>
      </w:r>
      <w:r w:rsidR="00516D6B" w:rsidRPr="00487C92">
        <w:rPr>
          <w:rFonts w:cstheme="majorBidi"/>
        </w:rPr>
        <w:t>., 2025)</w:t>
      </w:r>
    </w:p>
    <w:p w14:paraId="23AEE683" w14:textId="5F4263CF" w:rsidR="000C7E78" w:rsidRPr="00487C92" w:rsidRDefault="00FA4104" w:rsidP="00C43A9D">
      <w:pPr>
        <w:bidi/>
        <w:jc w:val="both"/>
        <w:rPr>
          <w:rFonts w:cstheme="majorBidi"/>
        </w:rPr>
      </w:pPr>
      <w:r w:rsidRPr="00487C92">
        <w:rPr>
          <w:rFonts w:cstheme="majorBidi"/>
          <w:rtl/>
        </w:rPr>
        <w:t xml:space="preserve">كما أن هذه الفجوة البحثية تزداد وضوحا في سياق الشركات التقنية في المملكة العربية </w:t>
      </w:r>
      <w:proofErr w:type="gramStart"/>
      <w:r w:rsidRPr="00487C92">
        <w:rPr>
          <w:rFonts w:cstheme="majorBidi"/>
          <w:rtl/>
        </w:rPr>
        <w:t>السعودية</w:t>
      </w:r>
      <w:r w:rsidRPr="00487C92">
        <w:rPr>
          <w:rFonts w:cstheme="majorBidi"/>
        </w:rPr>
        <w:t>,</w:t>
      </w:r>
      <w:proofErr w:type="gramEnd"/>
      <w:r w:rsidR="00C52129" w:rsidRPr="00487C92">
        <w:rPr>
          <w:rFonts w:cstheme="majorBidi"/>
          <w:rtl/>
        </w:rPr>
        <w:t xml:space="preserve"> والتي تعمل في بيئة ديناميكية تتطلب مستويات عالية من الابتكار </w:t>
      </w:r>
      <w:proofErr w:type="gramStart"/>
      <w:r w:rsidR="00C52129" w:rsidRPr="00487C92">
        <w:rPr>
          <w:rFonts w:cstheme="majorBidi"/>
          <w:rtl/>
        </w:rPr>
        <w:t>والتكيف</w:t>
      </w:r>
      <w:r w:rsidR="00C52129" w:rsidRPr="00487C92">
        <w:rPr>
          <w:rFonts w:cstheme="majorBidi"/>
        </w:rPr>
        <w:t>,</w:t>
      </w:r>
      <w:proofErr w:type="gramEnd"/>
      <w:r w:rsidR="00C52129" w:rsidRPr="00487C92">
        <w:rPr>
          <w:rFonts w:cstheme="majorBidi"/>
          <w:rtl/>
        </w:rPr>
        <w:t xml:space="preserve"> في ظل التحول الرقمي </w:t>
      </w:r>
      <w:proofErr w:type="gramStart"/>
      <w:r w:rsidR="00C52129" w:rsidRPr="00487C92">
        <w:rPr>
          <w:rFonts w:cstheme="majorBidi"/>
          <w:rtl/>
        </w:rPr>
        <w:t>و رؤية</w:t>
      </w:r>
      <w:proofErr w:type="gramEnd"/>
      <w:r w:rsidR="00C52129" w:rsidRPr="00487C92">
        <w:rPr>
          <w:rFonts w:cstheme="majorBidi"/>
          <w:rtl/>
        </w:rPr>
        <w:t xml:space="preserve"> المملكة 2030</w:t>
      </w:r>
      <w:r w:rsidR="00C52129" w:rsidRPr="00487C92">
        <w:rPr>
          <w:rFonts w:cstheme="majorBidi"/>
        </w:rPr>
        <w:t>,</w:t>
      </w:r>
      <w:r w:rsidR="005F4C21" w:rsidRPr="00487C92">
        <w:rPr>
          <w:rFonts w:cstheme="majorBidi"/>
          <w:rtl/>
        </w:rPr>
        <w:t xml:space="preserve"> الأمر الذي يبرز الحاجة إلى دراسة هذه العلاقات بشكل تطبيقي في هذا </w:t>
      </w:r>
      <w:proofErr w:type="gramStart"/>
      <w:r w:rsidR="005F4C21" w:rsidRPr="00487C92">
        <w:rPr>
          <w:rFonts w:cstheme="majorBidi"/>
          <w:rtl/>
        </w:rPr>
        <w:t>السياق</w:t>
      </w:r>
      <w:r w:rsidR="005F4C21" w:rsidRPr="00487C92">
        <w:rPr>
          <w:rFonts w:cstheme="majorBidi"/>
        </w:rPr>
        <w:t>.(</w:t>
      </w:r>
      <w:proofErr w:type="gramEnd"/>
      <w:r w:rsidR="00110CEB" w:rsidRPr="00487C92">
        <w:rPr>
          <w:rFonts w:cstheme="majorBidi"/>
        </w:rPr>
        <w:t>Pereira</w:t>
      </w:r>
      <w:r w:rsidR="00907A6A" w:rsidRPr="00487C92">
        <w:rPr>
          <w:rFonts w:cstheme="majorBidi"/>
        </w:rPr>
        <w:t>, 2025, OECD</w:t>
      </w:r>
      <w:r w:rsidR="0081710A" w:rsidRPr="00487C92">
        <w:rPr>
          <w:rFonts w:cstheme="majorBidi"/>
        </w:rPr>
        <w:t>, 2025)</w:t>
      </w:r>
    </w:p>
    <w:p w14:paraId="3CA6B91D" w14:textId="5BC252F9" w:rsidR="000C7E78" w:rsidRPr="00487C92" w:rsidRDefault="000C7E78" w:rsidP="005651E0">
      <w:pPr>
        <w:shd w:val="clear" w:color="auto" w:fill="FFFFFF"/>
        <w:bidi/>
        <w:spacing w:after="180"/>
        <w:jc w:val="both"/>
        <w:rPr>
          <w:rFonts w:eastAsia="Times New Roman" w:cstheme="majorBidi"/>
          <w:b/>
          <w:bCs/>
          <w:color w:val="222222"/>
          <w:kern w:val="0"/>
          <w:rtl/>
          <w14:ligatures w14:val="none"/>
        </w:rPr>
      </w:pPr>
      <w:r w:rsidRPr="00487C92">
        <w:rPr>
          <w:rFonts w:eastAsia="Times New Roman" w:cstheme="majorBidi"/>
          <w:color w:val="222222"/>
          <w:kern w:val="0"/>
          <w:rtl/>
          <w14:ligatures w14:val="none"/>
        </w:rPr>
        <w:t xml:space="preserve"> وعليه، تتمثل مشكلة الدراسة في وجود فجوة بحثية تتعلق بعدم وضوح تأثير الابتكار الإداري على القدرات التوليدية، </w:t>
      </w:r>
      <w:r w:rsidR="009A56F3" w:rsidRPr="00487C92">
        <w:rPr>
          <w:rFonts w:eastAsia="Times New Roman" w:cstheme="majorBidi"/>
          <w:color w:val="222222"/>
          <w:kern w:val="0"/>
          <w:rtl/>
          <w14:ligatures w14:val="none"/>
        </w:rPr>
        <w:t xml:space="preserve">مع </w:t>
      </w:r>
      <w:r w:rsidR="009F6B63" w:rsidRPr="00487C92">
        <w:rPr>
          <w:rFonts w:eastAsia="Times New Roman" w:cstheme="majorBidi"/>
          <w:color w:val="222222"/>
          <w:kern w:val="0"/>
          <w:rtl/>
          <w14:ligatures w14:val="none"/>
        </w:rPr>
        <w:t>عدم</w:t>
      </w:r>
      <w:r w:rsidR="006D7901" w:rsidRPr="00487C92">
        <w:rPr>
          <w:rFonts w:eastAsia="Times New Roman" w:cstheme="majorBidi"/>
          <w:color w:val="222222"/>
          <w:kern w:val="0"/>
          <w14:ligatures w14:val="none"/>
        </w:rPr>
        <w:t xml:space="preserve"> </w:t>
      </w:r>
      <w:r w:rsidRPr="00487C92">
        <w:rPr>
          <w:rFonts w:eastAsia="Times New Roman" w:cstheme="majorBidi"/>
          <w:color w:val="222222"/>
          <w:kern w:val="0"/>
          <w:rtl/>
          <w14:ligatures w14:val="none"/>
        </w:rPr>
        <w:t>اختبار تأثير الاستشراف الاستراتيجي كمتغير وسيط في هذه العلاقة داخل الشركات التقنية الخاصة في المملكة العربية السعودية.</w:t>
      </w:r>
      <w:r w:rsidRPr="00487C92">
        <w:rPr>
          <w:rFonts w:eastAsia="Times New Roman" w:cstheme="majorBidi"/>
          <w:b/>
          <w:bCs/>
          <w:color w:val="222222"/>
          <w:kern w:val="0"/>
          <w14:ligatures w14:val="none"/>
        </w:rPr>
        <w:t> </w:t>
      </w:r>
    </w:p>
    <w:p w14:paraId="647B6301" w14:textId="7D9B3347" w:rsidR="002F66E0" w:rsidRPr="00487C92" w:rsidRDefault="006F599B" w:rsidP="002F66E0">
      <w:pPr>
        <w:shd w:val="clear" w:color="auto" w:fill="FFFFFF"/>
        <w:bidi/>
        <w:spacing w:after="180"/>
        <w:jc w:val="both"/>
        <w:rPr>
          <w:rFonts w:eastAsia="Times New Roman" w:cstheme="majorBidi"/>
          <w:color w:val="222222"/>
          <w:kern w:val="0"/>
          <w14:ligatures w14:val="none"/>
        </w:rPr>
      </w:pPr>
      <w:r w:rsidRPr="00487C92">
        <w:rPr>
          <w:rFonts w:eastAsia="Times New Roman" w:cstheme="majorBidi"/>
          <w:b/>
          <w:bCs/>
          <w:color w:val="222222"/>
          <w:kern w:val="0"/>
          <w:rtl/>
          <w14:ligatures w14:val="none"/>
        </w:rPr>
        <w:t>تساؤلات الدراسة:</w:t>
      </w:r>
    </w:p>
    <w:p w14:paraId="6C2744AA" w14:textId="77777777" w:rsidR="000C7E78" w:rsidRPr="00487C92" w:rsidRDefault="000C7E78" w:rsidP="005651E0">
      <w:p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في ضوء ما سبق، يمكن صياغة مشكلة الدراسة في التساؤل الرئيسي الآتي:</w:t>
      </w:r>
    </w:p>
    <w:p w14:paraId="05EBB4BD" w14:textId="49E5EA97" w:rsidR="000C7E78" w:rsidRPr="00487C92" w:rsidRDefault="000C7E78" w:rsidP="00B10859">
      <w:pPr>
        <w:pStyle w:val="a6"/>
        <w:numPr>
          <w:ilvl w:val="0"/>
          <w:numId w:val="24"/>
        </w:num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ما تأثير الابتكار الإداري على القدرات التوليدية في الشركات التقنية الخاصة في المملكة العربية السعودية، وما دور الاستشراف الاستراتيجي كمتغير وسيط في هذه العلاقة؟</w:t>
      </w:r>
    </w:p>
    <w:p w14:paraId="60FE877D" w14:textId="42F676C2" w:rsidR="000C7E78" w:rsidRPr="00487C92" w:rsidRDefault="00FF4970" w:rsidP="005651E0">
      <w:p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التساؤلات الفرعية</w:t>
      </w:r>
      <w:r w:rsidRPr="00487C92">
        <w:rPr>
          <w:rFonts w:eastAsia="Times New Roman" w:cstheme="majorBidi"/>
          <w:color w:val="222222"/>
          <w:kern w:val="0"/>
          <w14:ligatures w14:val="none"/>
        </w:rPr>
        <w:t>:</w:t>
      </w:r>
    </w:p>
    <w:p w14:paraId="1FA0A605" w14:textId="77777777" w:rsidR="000C7E78" w:rsidRPr="00487C92" w:rsidRDefault="000C7E78" w:rsidP="00B10859">
      <w:pPr>
        <w:numPr>
          <w:ilvl w:val="0"/>
          <w:numId w:val="23"/>
        </w:num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ما مستوى ممارسة الابتكار الإداري في الشركات التقنية الخاصة في المملكة العربية السعودية؟</w:t>
      </w:r>
    </w:p>
    <w:p w14:paraId="710DDEF6" w14:textId="7107DDB7" w:rsidR="000C7E78" w:rsidRPr="00487C92" w:rsidRDefault="000C7E78" w:rsidP="00B10859">
      <w:pPr>
        <w:numPr>
          <w:ilvl w:val="0"/>
          <w:numId w:val="23"/>
        </w:num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 xml:space="preserve">ما مستوى تطبيق الاستشراف الاستراتيجي لدى القيادات </w:t>
      </w:r>
      <w:r w:rsidR="00FA738F" w:rsidRPr="00487C92">
        <w:rPr>
          <w:rFonts w:eastAsia="Times New Roman" w:cstheme="majorBidi"/>
          <w:color w:val="222222"/>
          <w:kern w:val="0"/>
          <w:rtl/>
          <w14:ligatures w14:val="none"/>
        </w:rPr>
        <w:t>في الشركات التقنية السعودية الخاصة</w:t>
      </w:r>
      <w:r w:rsidRPr="00487C92">
        <w:rPr>
          <w:rFonts w:eastAsia="Times New Roman" w:cstheme="majorBidi"/>
          <w:color w:val="222222"/>
          <w:kern w:val="0"/>
          <w:rtl/>
          <w14:ligatures w14:val="none"/>
        </w:rPr>
        <w:t>؟</w:t>
      </w:r>
    </w:p>
    <w:p w14:paraId="3C2F78B5" w14:textId="77777777" w:rsidR="000C7E78" w:rsidRPr="00487C92" w:rsidRDefault="000C7E78" w:rsidP="00B10859">
      <w:pPr>
        <w:numPr>
          <w:ilvl w:val="0"/>
          <w:numId w:val="23"/>
        </w:num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ما مستوى توافر القدرات التوليدية داخل الشركات التقنية الخاصة؟</w:t>
      </w:r>
    </w:p>
    <w:p w14:paraId="04367C9E" w14:textId="77777777" w:rsidR="000C7E78" w:rsidRPr="00487C92" w:rsidRDefault="000C7E78" w:rsidP="00B10859">
      <w:pPr>
        <w:numPr>
          <w:ilvl w:val="0"/>
          <w:numId w:val="23"/>
        </w:num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هل يوجد تأثير ذو دلالة إحصائية للابتكار الإداري على القدرات التوليدية؟</w:t>
      </w:r>
    </w:p>
    <w:p w14:paraId="39576A1A" w14:textId="77777777" w:rsidR="000C7E78" w:rsidRPr="00487C92" w:rsidRDefault="000C7E78" w:rsidP="00B10859">
      <w:pPr>
        <w:numPr>
          <w:ilvl w:val="0"/>
          <w:numId w:val="23"/>
        </w:num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lastRenderedPageBreak/>
        <w:t>هل يوجد تأثير ذو دلالة إحصائية للابتكار الإداري على الاستشراف الاستراتيجي؟</w:t>
      </w:r>
    </w:p>
    <w:p w14:paraId="698E43D4" w14:textId="77777777" w:rsidR="000C7E78" w:rsidRPr="00487C92" w:rsidRDefault="000C7E78" w:rsidP="00B10859">
      <w:pPr>
        <w:numPr>
          <w:ilvl w:val="0"/>
          <w:numId w:val="23"/>
        </w:num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هل يوجد تأثير ذو دلالة إحصائية للاستشراف الاستراتيجي على القدرات التوليدية؟</w:t>
      </w:r>
    </w:p>
    <w:p w14:paraId="11CD1ACC" w14:textId="77777777" w:rsidR="000C7E78" w:rsidRPr="00487C92" w:rsidRDefault="000C7E78" w:rsidP="00B10859">
      <w:pPr>
        <w:numPr>
          <w:ilvl w:val="0"/>
          <w:numId w:val="23"/>
        </w:num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هل يلعب الاستشراف الاستراتيجي دورًا وسيطًا في العلاقة بين الابتكار الإداري والقدرات التوليدية؟</w:t>
      </w:r>
    </w:p>
    <w:p w14:paraId="1BD6B17D" w14:textId="2FBD4986" w:rsidR="00711BCB" w:rsidRPr="00487C92" w:rsidRDefault="00711BCB" w:rsidP="005651E0">
      <w:pPr>
        <w:shd w:val="clear" w:color="auto" w:fill="FFFFFF"/>
        <w:bidi/>
        <w:spacing w:after="0"/>
        <w:ind w:right="225"/>
        <w:jc w:val="both"/>
        <w:rPr>
          <w:rFonts w:eastAsia="Times New Roman" w:cstheme="majorBidi"/>
          <w:color w:val="222222"/>
          <w:kern w:val="0"/>
          <w:rtl/>
          <w14:ligatures w14:val="none"/>
        </w:rPr>
      </w:pPr>
    </w:p>
    <w:p w14:paraId="09B9A70E" w14:textId="7E3D612B" w:rsidR="007F0858" w:rsidRPr="00487C92" w:rsidRDefault="007F0858" w:rsidP="005651E0">
      <w:pPr>
        <w:pStyle w:val="1"/>
        <w:jc w:val="both"/>
        <w:rPr>
          <w:rtl/>
        </w:rPr>
      </w:pPr>
      <w:r w:rsidRPr="00487C92">
        <w:rPr>
          <w:rtl/>
        </w:rPr>
        <w:t xml:space="preserve">أهمية </w:t>
      </w:r>
      <w:proofErr w:type="gramStart"/>
      <w:r w:rsidRPr="00487C92">
        <w:rPr>
          <w:rtl/>
        </w:rPr>
        <w:t>الدراسة :</w:t>
      </w:r>
      <w:proofErr w:type="gramEnd"/>
    </w:p>
    <w:p w14:paraId="1C140241" w14:textId="07EC430F" w:rsidR="00382C0D" w:rsidRPr="00487C92" w:rsidRDefault="007E1885" w:rsidP="00382C0D">
      <w:pPr>
        <w:rPr>
          <w:rFonts w:cstheme="majorBidi"/>
          <w:rtl/>
        </w:rPr>
      </w:pPr>
      <w:r w:rsidRPr="00487C92">
        <w:rPr>
          <w:rFonts w:cstheme="majorBidi"/>
          <w:rtl/>
        </w:rPr>
        <w:t xml:space="preserve">تنبع أهمية هذه الدراسة من أهمية الموضوع الذي تتناوله، والمتمثل في </w:t>
      </w:r>
      <w:r w:rsidR="00326A30" w:rsidRPr="00487C92">
        <w:rPr>
          <w:rFonts w:cstheme="majorBidi"/>
          <w:rtl/>
        </w:rPr>
        <w:t>دراسة الدور الوسيط الاستشراف الاستراتيجي</w:t>
      </w:r>
      <w:r w:rsidR="00641C06" w:rsidRPr="00487C92">
        <w:rPr>
          <w:rFonts w:cstheme="majorBidi"/>
          <w:rtl/>
        </w:rPr>
        <w:t xml:space="preserve"> </w:t>
      </w:r>
      <w:r w:rsidR="006F5FF0" w:rsidRPr="00487C92">
        <w:rPr>
          <w:rFonts w:cstheme="majorBidi"/>
          <w:rtl/>
        </w:rPr>
        <w:t>في العلاقة بين الابتكار الإداري وتنمية القدرات التوليدية</w:t>
      </w:r>
      <w:r w:rsidR="00EE5892" w:rsidRPr="00487C92">
        <w:rPr>
          <w:rFonts w:cstheme="majorBidi"/>
          <w:rtl/>
        </w:rPr>
        <w:t xml:space="preserve"> في الشركات التقنية السعودية الخاصة</w:t>
      </w:r>
      <w:r w:rsidR="00026B19" w:rsidRPr="00487C92">
        <w:rPr>
          <w:rFonts w:cstheme="majorBidi"/>
          <w:rtl/>
        </w:rPr>
        <w:t>، في ظل التغيرات المتسارعة التي يشهدها العالم في مجالات التكنولوجيا والاقتصاد الرقمي</w:t>
      </w:r>
      <w:r w:rsidR="005A344E" w:rsidRPr="00487C92">
        <w:rPr>
          <w:rFonts w:cstheme="majorBidi"/>
          <w:rtl/>
        </w:rPr>
        <w:t xml:space="preserve">. وتكتسب الدراسة أهميتها من خلال إسهامها في تطوير المعرفة العلمية والتطبيقية في مجال الإدارة الاستراتيجية والابتكار الإداري، ويمكن توضيح أهمية الدراسة من خلال الجانبين النظري </w:t>
      </w:r>
      <w:proofErr w:type="gramStart"/>
      <w:r w:rsidR="005A344E" w:rsidRPr="00487C92">
        <w:rPr>
          <w:rFonts w:cstheme="majorBidi"/>
          <w:rtl/>
        </w:rPr>
        <w:t>والتطبيق</w:t>
      </w:r>
      <w:r w:rsidR="00046C6F" w:rsidRPr="00487C92">
        <w:rPr>
          <w:rFonts w:cstheme="majorBidi"/>
          <w:rtl/>
        </w:rPr>
        <w:t xml:space="preserve">ي </w:t>
      </w:r>
      <w:r w:rsidR="005A344E" w:rsidRPr="00487C92">
        <w:rPr>
          <w:rFonts w:cstheme="majorBidi"/>
          <w:rtl/>
        </w:rPr>
        <w:t xml:space="preserve"> كما</w:t>
      </w:r>
      <w:proofErr w:type="gramEnd"/>
      <w:r w:rsidR="005A344E" w:rsidRPr="00487C92">
        <w:rPr>
          <w:rFonts w:cstheme="majorBidi"/>
          <w:rtl/>
        </w:rPr>
        <w:t xml:space="preserve"> </w:t>
      </w:r>
      <w:proofErr w:type="gramStart"/>
      <w:r w:rsidR="005A344E" w:rsidRPr="00487C92">
        <w:rPr>
          <w:rFonts w:cstheme="majorBidi"/>
          <w:rtl/>
        </w:rPr>
        <w:t>ي</w:t>
      </w:r>
      <w:r w:rsidR="007E28B8" w:rsidRPr="00487C92">
        <w:rPr>
          <w:rFonts w:cstheme="majorBidi"/>
          <w:rtl/>
        </w:rPr>
        <w:t>لي :</w:t>
      </w:r>
      <w:proofErr w:type="gramEnd"/>
    </w:p>
    <w:p w14:paraId="04B46C69" w14:textId="4AF9D5D7" w:rsidR="00DD0478" w:rsidRPr="00487C92" w:rsidRDefault="006872E7" w:rsidP="005651E0">
      <w:pPr>
        <w:pStyle w:val="2"/>
        <w:bidi/>
        <w:jc w:val="both"/>
        <w:rPr>
          <w:rFonts w:asciiTheme="majorBidi" w:hAnsiTheme="majorBidi"/>
          <w:sz w:val="24"/>
          <w:szCs w:val="24"/>
          <w:rtl/>
        </w:rPr>
      </w:pPr>
      <w:r w:rsidRPr="00487C92">
        <w:rPr>
          <w:rFonts w:asciiTheme="majorBidi" w:hAnsiTheme="majorBidi"/>
          <w:sz w:val="24"/>
          <w:szCs w:val="24"/>
          <w:rtl/>
        </w:rPr>
        <w:t xml:space="preserve">أولا/ </w:t>
      </w:r>
      <w:r w:rsidR="00B12091" w:rsidRPr="00487C92">
        <w:rPr>
          <w:rFonts w:asciiTheme="majorBidi" w:hAnsiTheme="majorBidi"/>
          <w:sz w:val="24"/>
          <w:szCs w:val="24"/>
          <w:rtl/>
        </w:rPr>
        <w:t>الأهمية النظرية</w:t>
      </w:r>
      <w:r w:rsidR="00B105ED" w:rsidRPr="00487C92">
        <w:rPr>
          <w:rFonts w:asciiTheme="majorBidi" w:hAnsiTheme="majorBidi"/>
          <w:sz w:val="24"/>
          <w:szCs w:val="24"/>
          <w:rtl/>
        </w:rPr>
        <w:t xml:space="preserve">: </w:t>
      </w:r>
    </w:p>
    <w:p w14:paraId="6DEAE035" w14:textId="1B621638" w:rsidR="007F0858" w:rsidRPr="00487C92" w:rsidRDefault="00784B14" w:rsidP="002C2F6E">
      <w:pPr>
        <w:bidi/>
        <w:jc w:val="both"/>
        <w:rPr>
          <w:rFonts w:cstheme="majorBidi"/>
          <w:rtl/>
        </w:rPr>
      </w:pPr>
      <w:r w:rsidRPr="00487C92">
        <w:rPr>
          <w:rFonts w:cstheme="majorBidi"/>
          <w:rtl/>
        </w:rPr>
        <w:t>تكتسب الدراسة أهميتها من كونها توفر إطارا متكاملا لفهم العلاقة بين الابتكار الإداري والاستشراف الاستراتيجي والقدرات التوليدية وتقدم توصيات عملية لتطوير الأداء المؤسسي وتعزيز الابتكار داخل المنظمات</w:t>
      </w:r>
      <w:r w:rsidR="00252B46" w:rsidRPr="00487C92">
        <w:rPr>
          <w:rFonts w:cstheme="majorBidi"/>
          <w:rtl/>
        </w:rPr>
        <w:t xml:space="preserve">. حيث </w:t>
      </w:r>
      <w:r w:rsidR="00B105ED" w:rsidRPr="00487C92">
        <w:rPr>
          <w:rFonts w:cstheme="majorBidi"/>
          <w:rtl/>
        </w:rPr>
        <w:t>يتناول البحث</w:t>
      </w:r>
      <w:r w:rsidR="004122C2" w:rsidRPr="00487C92">
        <w:rPr>
          <w:rFonts w:cstheme="majorBidi"/>
          <w:rtl/>
        </w:rPr>
        <w:t xml:space="preserve"> العلاق</w:t>
      </w:r>
      <w:r w:rsidR="00EB5AF3" w:rsidRPr="00487C92">
        <w:rPr>
          <w:rFonts w:cstheme="majorBidi"/>
          <w:rtl/>
        </w:rPr>
        <w:t>ة بين المتغيرات وهي الابتكار الإداري</w:t>
      </w:r>
      <w:r w:rsidR="00D56103" w:rsidRPr="00487C92">
        <w:rPr>
          <w:rFonts w:cstheme="majorBidi"/>
          <w:rtl/>
        </w:rPr>
        <w:t xml:space="preserve"> القدرات التوليدية والاستشراف الاستراتيجي. وقد تبين</w:t>
      </w:r>
      <w:r w:rsidR="00E268AB" w:rsidRPr="00487C92">
        <w:rPr>
          <w:rFonts w:cstheme="majorBidi"/>
          <w:rtl/>
        </w:rPr>
        <w:t xml:space="preserve"> من خلال العرض والتحليل الأدبي للبحوث السابقة وجود العديد من البحوث التي تناولت</w:t>
      </w:r>
      <w:r w:rsidR="00427559" w:rsidRPr="00487C92">
        <w:rPr>
          <w:rFonts w:cstheme="majorBidi"/>
          <w:rtl/>
        </w:rPr>
        <w:t xml:space="preserve"> الابتكار الإداري</w:t>
      </w:r>
      <w:r w:rsidR="00282D22" w:rsidRPr="00487C92">
        <w:rPr>
          <w:rFonts w:cstheme="majorBidi"/>
          <w:rtl/>
        </w:rPr>
        <w:t xml:space="preserve"> ودوره في الأداء المؤسسي</w:t>
      </w:r>
      <w:r w:rsidR="00CB1608" w:rsidRPr="00487C92">
        <w:rPr>
          <w:rFonts w:cstheme="majorBidi"/>
          <w:rtl/>
        </w:rPr>
        <w:t xml:space="preserve"> كما هناك دراسات تناولت القدرات التوليدية</w:t>
      </w:r>
      <w:r w:rsidR="004C5896" w:rsidRPr="00487C92">
        <w:rPr>
          <w:rFonts w:cstheme="majorBidi"/>
          <w:rtl/>
        </w:rPr>
        <w:t>.</w:t>
      </w:r>
      <w:r w:rsidR="008D1707" w:rsidRPr="00487C92">
        <w:rPr>
          <w:rFonts w:cstheme="majorBidi"/>
          <w:rtl/>
        </w:rPr>
        <w:t xml:space="preserve"> وعلى العكس من ذلك فإن هناك </w:t>
      </w:r>
      <w:r w:rsidR="00D946DF" w:rsidRPr="00487C92">
        <w:rPr>
          <w:rFonts w:cstheme="majorBidi"/>
          <w:rtl/>
        </w:rPr>
        <w:t>محدودية</w:t>
      </w:r>
      <w:r w:rsidR="008D1707" w:rsidRPr="00487C92">
        <w:rPr>
          <w:rFonts w:cstheme="majorBidi"/>
          <w:rtl/>
        </w:rPr>
        <w:t xml:space="preserve"> واضحة في البحوث التي تناولت الابتكار </w:t>
      </w:r>
      <w:r w:rsidR="00D946DF" w:rsidRPr="00487C92">
        <w:rPr>
          <w:rFonts w:cstheme="majorBidi"/>
          <w:rtl/>
        </w:rPr>
        <w:t>الإداري كمتغير مستقل وكذلك</w:t>
      </w:r>
      <w:r w:rsidR="001F4678" w:rsidRPr="00487C92">
        <w:rPr>
          <w:rFonts w:cstheme="majorBidi"/>
          <w:rtl/>
        </w:rPr>
        <w:t xml:space="preserve"> لا توجد </w:t>
      </w:r>
      <w:proofErr w:type="spellStart"/>
      <w:r w:rsidR="001F4678" w:rsidRPr="00487C92">
        <w:rPr>
          <w:rFonts w:cstheme="majorBidi"/>
          <w:rtl/>
        </w:rPr>
        <w:t>درسات</w:t>
      </w:r>
      <w:proofErr w:type="spellEnd"/>
      <w:r w:rsidR="00271661" w:rsidRPr="00487C92">
        <w:rPr>
          <w:rFonts w:cstheme="majorBidi"/>
          <w:rtl/>
        </w:rPr>
        <w:t xml:space="preserve"> تناولت </w:t>
      </w:r>
      <w:r w:rsidR="008A48E5" w:rsidRPr="00487C92">
        <w:rPr>
          <w:rFonts w:cstheme="majorBidi"/>
          <w:rtl/>
        </w:rPr>
        <w:t xml:space="preserve">ربط القدرات التوليدية بشكل مباشر بالابتكار الإداري </w:t>
      </w:r>
      <w:proofErr w:type="gramStart"/>
      <w:r w:rsidR="008A48E5" w:rsidRPr="00487C92">
        <w:rPr>
          <w:rFonts w:cstheme="majorBidi"/>
          <w:rtl/>
        </w:rPr>
        <w:t>و</w:t>
      </w:r>
      <w:r w:rsidR="00C565E6" w:rsidRPr="00487C92">
        <w:rPr>
          <w:rFonts w:cstheme="majorBidi"/>
          <w:rtl/>
        </w:rPr>
        <w:t xml:space="preserve"> </w:t>
      </w:r>
      <w:proofErr w:type="spellStart"/>
      <w:r w:rsidR="00C565E6" w:rsidRPr="00487C92">
        <w:rPr>
          <w:rFonts w:cstheme="majorBidi"/>
          <w:rtl/>
        </w:rPr>
        <w:t>أيضا</w:t>
      </w:r>
      <w:r w:rsidR="008A48E5" w:rsidRPr="00487C92">
        <w:rPr>
          <w:rFonts w:cstheme="majorBidi"/>
          <w:rtl/>
        </w:rPr>
        <w:t>هناك</w:t>
      </w:r>
      <w:proofErr w:type="spellEnd"/>
      <w:proofErr w:type="gramEnd"/>
      <w:r w:rsidR="008A48E5" w:rsidRPr="00487C92">
        <w:rPr>
          <w:rFonts w:cstheme="majorBidi"/>
          <w:rtl/>
        </w:rPr>
        <w:t xml:space="preserve"> ندرة</w:t>
      </w:r>
      <w:r w:rsidR="003D0088" w:rsidRPr="00487C92">
        <w:rPr>
          <w:rFonts w:cstheme="majorBidi"/>
          <w:rtl/>
        </w:rPr>
        <w:t xml:space="preserve"> واضحة في البحوث</w:t>
      </w:r>
      <w:r w:rsidR="00C565E6" w:rsidRPr="00487C92">
        <w:rPr>
          <w:rFonts w:cstheme="majorBidi"/>
          <w:rtl/>
        </w:rPr>
        <w:t xml:space="preserve"> العربية</w:t>
      </w:r>
      <w:r w:rsidR="003D0088" w:rsidRPr="00487C92">
        <w:rPr>
          <w:rFonts w:cstheme="majorBidi"/>
          <w:rtl/>
        </w:rPr>
        <w:t xml:space="preserve"> التي تناولت</w:t>
      </w:r>
      <w:r w:rsidR="00166061" w:rsidRPr="00487C92">
        <w:rPr>
          <w:rFonts w:cstheme="majorBidi"/>
          <w:rtl/>
        </w:rPr>
        <w:t xml:space="preserve"> الاستشراف الاستراتيجي</w:t>
      </w:r>
      <w:r w:rsidR="00C565E6" w:rsidRPr="00487C92">
        <w:rPr>
          <w:rFonts w:cstheme="majorBidi"/>
          <w:rtl/>
        </w:rPr>
        <w:t xml:space="preserve"> كوسيط أو دور تكاملي</w:t>
      </w:r>
      <w:r w:rsidR="00FA72B1" w:rsidRPr="00487C92">
        <w:rPr>
          <w:rFonts w:cstheme="majorBidi"/>
          <w:rtl/>
        </w:rPr>
        <w:t xml:space="preserve"> لدعم الابتكار الإداري وتعزيز القدرات </w:t>
      </w:r>
      <w:proofErr w:type="gramStart"/>
      <w:r w:rsidR="00FA72B1" w:rsidRPr="00487C92">
        <w:rPr>
          <w:rFonts w:cstheme="majorBidi"/>
          <w:rtl/>
        </w:rPr>
        <w:t>التوليدية</w:t>
      </w:r>
      <w:r w:rsidR="000A6F1C" w:rsidRPr="00487C92">
        <w:rPr>
          <w:rFonts w:cstheme="majorBidi"/>
          <w:rtl/>
        </w:rPr>
        <w:t>,</w:t>
      </w:r>
      <w:proofErr w:type="gramEnd"/>
      <w:r w:rsidR="000731BE" w:rsidRPr="00487C92">
        <w:rPr>
          <w:rFonts w:cstheme="majorBidi"/>
          <w:rtl/>
        </w:rPr>
        <w:t xml:space="preserve"> ومن ثم يستمد البحث أهميته كونه يسعى للمساهمة في سد هذه الفجوة </w:t>
      </w:r>
      <w:r w:rsidR="00F0034D" w:rsidRPr="00487C92">
        <w:rPr>
          <w:rFonts w:cstheme="majorBidi"/>
          <w:rtl/>
        </w:rPr>
        <w:t>ينبغي</w:t>
      </w:r>
      <w:r w:rsidR="003217C7" w:rsidRPr="00487C92">
        <w:rPr>
          <w:rFonts w:cstheme="majorBidi"/>
          <w:rtl/>
        </w:rPr>
        <w:t xml:space="preserve"> التصدي لها</w:t>
      </w:r>
      <w:r w:rsidR="001E6BD6" w:rsidRPr="00487C92">
        <w:rPr>
          <w:rFonts w:cstheme="majorBidi"/>
          <w:rtl/>
        </w:rPr>
        <w:t xml:space="preserve"> </w:t>
      </w:r>
      <w:r w:rsidR="000731BE" w:rsidRPr="00487C92">
        <w:rPr>
          <w:rFonts w:cstheme="majorBidi"/>
          <w:rtl/>
        </w:rPr>
        <w:t>من خلال العرض والتأصيل النظري لهذه المتغيرات ومناقشة وتحليل البيانات الخاصة بها.</w:t>
      </w:r>
      <w:r w:rsidR="00741E22" w:rsidRPr="00487C92">
        <w:rPr>
          <w:rFonts w:cstheme="majorBidi"/>
          <w:rtl/>
        </w:rPr>
        <w:t xml:space="preserve"> وبحث العلاقة بينهما وذلك خطوة لقياس التأثير المباشر والغير مباشر</w:t>
      </w:r>
      <w:r w:rsidR="007C1ED6" w:rsidRPr="00487C92">
        <w:rPr>
          <w:rFonts w:cstheme="majorBidi"/>
          <w:rtl/>
        </w:rPr>
        <w:t xml:space="preserve"> للابتكار الإداري على </w:t>
      </w:r>
      <w:r w:rsidR="00B852BD" w:rsidRPr="00487C92">
        <w:rPr>
          <w:rFonts w:cstheme="majorBidi"/>
          <w:rtl/>
        </w:rPr>
        <w:t xml:space="preserve">تنمية </w:t>
      </w:r>
      <w:r w:rsidR="007C1ED6" w:rsidRPr="00487C92">
        <w:rPr>
          <w:rFonts w:cstheme="majorBidi"/>
          <w:rtl/>
        </w:rPr>
        <w:t>القدرات التوليدية عبر الاستشراف الاستراتيجي.</w:t>
      </w:r>
      <w:r w:rsidR="00607D1C" w:rsidRPr="00487C92">
        <w:rPr>
          <w:rFonts w:cstheme="majorBidi"/>
          <w:rtl/>
        </w:rPr>
        <w:t xml:space="preserve"> ومن هنا يعتبر البحث-</w:t>
      </w:r>
      <w:r w:rsidR="001E6EEC" w:rsidRPr="00487C92">
        <w:rPr>
          <w:rFonts w:cstheme="majorBidi"/>
          <w:rtl/>
        </w:rPr>
        <w:t xml:space="preserve"> </w:t>
      </w:r>
      <w:r w:rsidR="00B04E09" w:rsidRPr="00487C92">
        <w:rPr>
          <w:rFonts w:cstheme="majorBidi"/>
          <w:rtl/>
        </w:rPr>
        <w:t>وذلك على حد علم الباحث-</w:t>
      </w:r>
      <w:r w:rsidR="001E6EEC" w:rsidRPr="00487C92">
        <w:rPr>
          <w:rFonts w:cstheme="majorBidi"/>
          <w:rtl/>
        </w:rPr>
        <w:t xml:space="preserve"> </w:t>
      </w:r>
      <w:r w:rsidR="00B04E09" w:rsidRPr="00487C92">
        <w:rPr>
          <w:rFonts w:cstheme="majorBidi"/>
          <w:rtl/>
        </w:rPr>
        <w:t>من أوائل البحوث التي تتناول</w:t>
      </w:r>
      <w:r w:rsidR="00226500" w:rsidRPr="00487C92">
        <w:rPr>
          <w:rFonts w:cstheme="majorBidi"/>
          <w:rtl/>
        </w:rPr>
        <w:t xml:space="preserve"> الابتكار الإداري كمتغير مستقل</w:t>
      </w:r>
      <w:r w:rsidR="00212D6E" w:rsidRPr="00487C92">
        <w:rPr>
          <w:rFonts w:cstheme="majorBidi"/>
          <w:rtl/>
        </w:rPr>
        <w:t xml:space="preserve"> وتأثيره على المتغير التابع القدرات التوليدية والدور الوسيط</w:t>
      </w:r>
      <w:r w:rsidR="00B73141" w:rsidRPr="00487C92">
        <w:rPr>
          <w:rFonts w:cstheme="majorBidi"/>
          <w:rtl/>
        </w:rPr>
        <w:t xml:space="preserve"> لتلك المتغيرات</w:t>
      </w:r>
      <w:r w:rsidR="00213586" w:rsidRPr="00487C92">
        <w:rPr>
          <w:rFonts w:cstheme="majorBidi"/>
          <w:rtl/>
        </w:rPr>
        <w:t xml:space="preserve"> </w:t>
      </w:r>
      <w:r w:rsidR="006456E3" w:rsidRPr="00487C92">
        <w:rPr>
          <w:rFonts w:cstheme="majorBidi"/>
          <w:rtl/>
        </w:rPr>
        <w:t xml:space="preserve">الاستشراف الاستراتيجي </w:t>
      </w:r>
      <w:r w:rsidR="00213586" w:rsidRPr="00487C92">
        <w:rPr>
          <w:rFonts w:cstheme="majorBidi"/>
          <w:rtl/>
        </w:rPr>
        <w:t xml:space="preserve">ضمن هذا </w:t>
      </w:r>
      <w:proofErr w:type="gramStart"/>
      <w:r w:rsidR="00213586" w:rsidRPr="00487C92">
        <w:rPr>
          <w:rFonts w:cstheme="majorBidi"/>
          <w:rtl/>
        </w:rPr>
        <w:t>الإطار</w:t>
      </w:r>
      <w:r w:rsidR="00022225" w:rsidRPr="00487C92">
        <w:rPr>
          <w:rFonts w:cstheme="majorBidi"/>
          <w:rtl/>
        </w:rPr>
        <w:t>,</w:t>
      </w:r>
      <w:proofErr w:type="gramEnd"/>
      <w:r w:rsidR="000D4E35" w:rsidRPr="00487C92">
        <w:rPr>
          <w:rFonts w:cstheme="majorBidi"/>
          <w:rtl/>
        </w:rPr>
        <w:t xml:space="preserve"> ليصبح مكملا</w:t>
      </w:r>
      <w:r w:rsidR="00B57B79" w:rsidRPr="00487C92">
        <w:rPr>
          <w:rFonts w:cstheme="majorBidi"/>
          <w:rtl/>
        </w:rPr>
        <w:t xml:space="preserve"> لما سبقه من بحوث في مجال الابتكار الإداري.</w:t>
      </w:r>
      <w:r w:rsidR="00503EF4" w:rsidRPr="00487C92">
        <w:rPr>
          <w:rFonts w:cstheme="majorBidi"/>
          <w:rtl/>
        </w:rPr>
        <w:t xml:space="preserve"> ومن ثم يأمل الباحث </w:t>
      </w:r>
      <w:r w:rsidR="00036B32" w:rsidRPr="00487C92">
        <w:rPr>
          <w:rFonts w:cstheme="majorBidi"/>
          <w:rtl/>
        </w:rPr>
        <w:t>أن يجذب البحث اهتمام الباحثين</w:t>
      </w:r>
      <w:r w:rsidR="0066456C" w:rsidRPr="00487C92">
        <w:rPr>
          <w:rFonts w:cstheme="majorBidi"/>
          <w:rtl/>
        </w:rPr>
        <w:t xml:space="preserve"> </w:t>
      </w:r>
      <w:r w:rsidR="00E95252" w:rsidRPr="00487C92">
        <w:rPr>
          <w:rFonts w:cstheme="majorBidi"/>
          <w:rtl/>
        </w:rPr>
        <w:t xml:space="preserve">مقارنة أثر الابتكار الإداري والاستشراف في بيئات متنوعة ويشمل منظمات مختلفة وقطاعات أخرى </w:t>
      </w:r>
      <w:r w:rsidR="0066456C" w:rsidRPr="00487C92">
        <w:rPr>
          <w:rFonts w:cstheme="majorBidi"/>
          <w:rtl/>
        </w:rPr>
        <w:t>وأن يكون ذو أثر إيجابي على المنظمات والمجتمع ككل.</w:t>
      </w:r>
    </w:p>
    <w:p w14:paraId="241417CC" w14:textId="3331AD27" w:rsidR="0066456C" w:rsidRPr="00487C92" w:rsidRDefault="006872E7" w:rsidP="005651E0">
      <w:pPr>
        <w:pStyle w:val="2"/>
        <w:bidi/>
        <w:jc w:val="both"/>
        <w:rPr>
          <w:rFonts w:asciiTheme="majorBidi" w:eastAsia="Times New Roman" w:hAnsiTheme="majorBidi"/>
          <w:sz w:val="24"/>
          <w:szCs w:val="24"/>
          <w:rtl/>
        </w:rPr>
      </w:pPr>
      <w:r w:rsidRPr="00487C92">
        <w:rPr>
          <w:rFonts w:asciiTheme="majorBidi" w:eastAsia="Times New Roman" w:hAnsiTheme="majorBidi"/>
          <w:sz w:val="24"/>
          <w:szCs w:val="24"/>
          <w:rtl/>
        </w:rPr>
        <w:lastRenderedPageBreak/>
        <w:t>ثانيا</w:t>
      </w:r>
      <w:r w:rsidR="00591626" w:rsidRPr="00487C92">
        <w:rPr>
          <w:rFonts w:asciiTheme="majorBidi" w:eastAsia="Times New Roman" w:hAnsiTheme="majorBidi"/>
          <w:sz w:val="24"/>
          <w:szCs w:val="24"/>
          <w:rtl/>
        </w:rPr>
        <w:t xml:space="preserve">/ </w:t>
      </w:r>
      <w:r w:rsidR="00496E7F" w:rsidRPr="00487C92">
        <w:rPr>
          <w:rFonts w:asciiTheme="majorBidi" w:eastAsia="Times New Roman" w:hAnsiTheme="majorBidi"/>
          <w:sz w:val="24"/>
          <w:szCs w:val="24"/>
          <w:rtl/>
        </w:rPr>
        <w:t>الأهمية التطبيقية</w:t>
      </w:r>
      <w:r w:rsidR="00B4187F" w:rsidRPr="00487C92">
        <w:rPr>
          <w:rFonts w:asciiTheme="majorBidi" w:eastAsia="Times New Roman" w:hAnsiTheme="majorBidi"/>
          <w:sz w:val="24"/>
          <w:szCs w:val="24"/>
          <w:rtl/>
        </w:rPr>
        <w:t>:</w:t>
      </w:r>
    </w:p>
    <w:p w14:paraId="15F05121" w14:textId="4090EB07" w:rsidR="007F0858" w:rsidRPr="00487C92" w:rsidRDefault="00A74FE4" w:rsidP="005651E0">
      <w:pPr>
        <w:shd w:val="clear" w:color="auto" w:fill="FFFFFF"/>
        <w:bidi/>
        <w:spacing w:before="240" w:after="240"/>
        <w:jc w:val="both"/>
        <w:rPr>
          <w:rFonts w:eastAsia="Times New Roman" w:cstheme="majorBidi"/>
          <w:color w:val="0F1115"/>
          <w:kern w:val="0"/>
          <w:rtl/>
          <w14:ligatures w14:val="none"/>
        </w:rPr>
      </w:pPr>
      <w:r w:rsidRPr="00487C92">
        <w:rPr>
          <w:rFonts w:eastAsia="Times New Roman" w:cstheme="majorBidi"/>
          <w:color w:val="0F1115"/>
          <w:kern w:val="0"/>
          <w:rtl/>
          <w14:ligatures w14:val="none"/>
        </w:rPr>
        <w:t xml:space="preserve">إن هذه الدراسة تستمد أهميتها من أهمية مجال التطبيق في إحدى القطاعات الحيوية والاستراتيجية في البيئة </w:t>
      </w:r>
      <w:proofErr w:type="gramStart"/>
      <w:r w:rsidRPr="00487C92">
        <w:rPr>
          <w:rFonts w:eastAsia="Times New Roman" w:cstheme="majorBidi"/>
          <w:color w:val="0F1115"/>
          <w:kern w:val="0"/>
          <w:rtl/>
          <w14:ligatures w14:val="none"/>
        </w:rPr>
        <w:t>السعودية,</w:t>
      </w:r>
      <w:proofErr w:type="gramEnd"/>
      <w:r w:rsidR="008276A8" w:rsidRPr="00487C92">
        <w:rPr>
          <w:rFonts w:eastAsia="Times New Roman" w:cstheme="majorBidi"/>
          <w:color w:val="0F1115"/>
          <w:kern w:val="0"/>
          <w:rtl/>
          <w14:ligatures w14:val="none"/>
        </w:rPr>
        <w:t xml:space="preserve"> وهو قطاع شركات التقنية السعودية </w:t>
      </w:r>
      <w:proofErr w:type="gramStart"/>
      <w:r w:rsidR="008276A8" w:rsidRPr="00487C92">
        <w:rPr>
          <w:rFonts w:eastAsia="Times New Roman" w:cstheme="majorBidi"/>
          <w:color w:val="0F1115"/>
          <w:kern w:val="0"/>
          <w:rtl/>
          <w14:ligatures w14:val="none"/>
        </w:rPr>
        <w:t>الخاصة,</w:t>
      </w:r>
      <w:proofErr w:type="gramEnd"/>
      <w:r w:rsidR="007B527E" w:rsidRPr="00487C92">
        <w:rPr>
          <w:rFonts w:eastAsia="Times New Roman" w:cstheme="majorBidi"/>
          <w:color w:val="0F1115"/>
          <w:kern w:val="0"/>
          <w:rtl/>
          <w14:ligatures w14:val="none"/>
        </w:rPr>
        <w:t xml:space="preserve"> </w:t>
      </w:r>
      <w:r w:rsidR="005B6EF3" w:rsidRPr="00487C92">
        <w:rPr>
          <w:rFonts w:eastAsia="Times New Roman" w:cstheme="majorBidi"/>
          <w:color w:val="0F1115"/>
          <w:kern w:val="0"/>
          <w:rtl/>
          <w14:ligatures w14:val="none"/>
        </w:rPr>
        <w:t xml:space="preserve">وتتمثل في تزويد القيادات العليا في الشركات التقنية الخاصة السعودية بإطار عملي يوضح كيفية توظيف </w:t>
      </w:r>
      <w:r w:rsidR="006468D7" w:rsidRPr="00487C92">
        <w:rPr>
          <w:rFonts w:eastAsia="Times New Roman" w:cstheme="majorBidi"/>
          <w:color w:val="0F1115"/>
          <w:kern w:val="0"/>
          <w:rtl/>
          <w14:ligatures w14:val="none"/>
        </w:rPr>
        <w:t>ممارسات</w:t>
      </w:r>
      <w:r w:rsidR="00454316" w:rsidRPr="00487C92">
        <w:rPr>
          <w:rFonts w:eastAsia="Times New Roman" w:cstheme="majorBidi"/>
          <w:color w:val="0F1115"/>
          <w:kern w:val="0"/>
          <w:rtl/>
          <w14:ligatures w14:val="none"/>
        </w:rPr>
        <w:t xml:space="preserve"> </w:t>
      </w:r>
      <w:r w:rsidR="005B6EF3" w:rsidRPr="00487C92">
        <w:rPr>
          <w:rFonts w:eastAsia="Times New Roman" w:cstheme="majorBidi"/>
          <w:color w:val="0F1115"/>
          <w:kern w:val="0"/>
          <w:rtl/>
          <w14:ligatures w14:val="none"/>
        </w:rPr>
        <w:t xml:space="preserve">الابتكار الإداري </w:t>
      </w:r>
      <w:proofErr w:type="gramStart"/>
      <w:r w:rsidR="005B6EF3" w:rsidRPr="00487C92">
        <w:rPr>
          <w:rFonts w:eastAsia="Times New Roman" w:cstheme="majorBidi"/>
          <w:color w:val="0F1115"/>
          <w:kern w:val="0"/>
          <w:rtl/>
          <w14:ligatures w14:val="none"/>
        </w:rPr>
        <w:t>و</w:t>
      </w:r>
      <w:r w:rsidR="00454316" w:rsidRPr="00487C92">
        <w:rPr>
          <w:rFonts w:eastAsia="Times New Roman" w:cstheme="majorBidi"/>
          <w:color w:val="0F1115"/>
          <w:kern w:val="0"/>
          <w:rtl/>
          <w14:ligatures w14:val="none"/>
        </w:rPr>
        <w:t xml:space="preserve"> تفعيل</w:t>
      </w:r>
      <w:proofErr w:type="gramEnd"/>
      <w:r w:rsidR="00454316" w:rsidRPr="00487C92">
        <w:rPr>
          <w:rFonts w:eastAsia="Times New Roman" w:cstheme="majorBidi"/>
          <w:color w:val="0F1115"/>
          <w:kern w:val="0"/>
          <w:rtl/>
          <w14:ligatures w14:val="none"/>
        </w:rPr>
        <w:t xml:space="preserve"> عمليات </w:t>
      </w:r>
      <w:r w:rsidR="005B6EF3" w:rsidRPr="00487C92">
        <w:rPr>
          <w:rFonts w:eastAsia="Times New Roman" w:cstheme="majorBidi"/>
          <w:color w:val="0F1115"/>
          <w:kern w:val="0"/>
          <w:rtl/>
          <w14:ligatures w14:val="none"/>
        </w:rPr>
        <w:t xml:space="preserve">الاستشراف الاستراتيجي </w:t>
      </w:r>
      <w:r w:rsidR="007B6DAD" w:rsidRPr="00487C92">
        <w:rPr>
          <w:rFonts w:eastAsia="Times New Roman" w:cstheme="majorBidi"/>
          <w:color w:val="0F1115"/>
          <w:kern w:val="0"/>
          <w:rtl/>
          <w14:ligatures w14:val="none"/>
        </w:rPr>
        <w:t>بما يسهم في</w:t>
      </w:r>
      <w:r w:rsidR="005B6EF3" w:rsidRPr="00487C92">
        <w:rPr>
          <w:rFonts w:eastAsia="Times New Roman" w:cstheme="majorBidi"/>
          <w:color w:val="0F1115"/>
          <w:kern w:val="0"/>
          <w:rtl/>
          <w14:ligatures w14:val="none"/>
        </w:rPr>
        <w:t xml:space="preserve"> تنمية القدرات التوليدية</w:t>
      </w:r>
      <w:r w:rsidR="007B6DAD" w:rsidRPr="00487C92">
        <w:rPr>
          <w:rFonts w:eastAsia="Times New Roman" w:cstheme="majorBidi"/>
          <w:color w:val="0F1115"/>
          <w:kern w:val="0"/>
          <w:rtl/>
          <w14:ligatures w14:val="none"/>
        </w:rPr>
        <w:t xml:space="preserve"> وتحسين الجاهزية للتغيرات </w:t>
      </w:r>
      <w:proofErr w:type="gramStart"/>
      <w:r w:rsidR="007B6DAD" w:rsidRPr="00487C92">
        <w:rPr>
          <w:rFonts w:eastAsia="Times New Roman" w:cstheme="majorBidi"/>
          <w:color w:val="0F1115"/>
          <w:kern w:val="0"/>
          <w:rtl/>
          <w14:ligatures w14:val="none"/>
        </w:rPr>
        <w:t>المستقبلية</w:t>
      </w:r>
      <w:r w:rsidR="005B6EF3" w:rsidRPr="00487C92">
        <w:rPr>
          <w:rFonts w:eastAsia="Times New Roman" w:cstheme="majorBidi"/>
          <w:color w:val="0F1115"/>
          <w:kern w:val="0"/>
          <w:rtl/>
          <w14:ligatures w14:val="none"/>
        </w:rPr>
        <w:t>,</w:t>
      </w:r>
      <w:proofErr w:type="gramEnd"/>
      <w:r w:rsidR="005B6EF3" w:rsidRPr="00487C92">
        <w:rPr>
          <w:rFonts w:eastAsia="Times New Roman" w:cstheme="majorBidi"/>
          <w:color w:val="0F1115"/>
          <w:kern w:val="0"/>
          <w:rtl/>
          <w14:ligatures w14:val="none"/>
        </w:rPr>
        <w:t xml:space="preserve"> بما يعزز مرونة الشركات وقدرتها على الابتكار وتحقيق ميزة تنافسية مستدامة في بيئة أعمال متغيرة.</w:t>
      </w:r>
      <w:r w:rsidR="00912669" w:rsidRPr="00487C92">
        <w:rPr>
          <w:rFonts w:eastAsia="Times New Roman" w:cstheme="majorBidi"/>
          <w:color w:val="0F1115"/>
          <w:kern w:val="0"/>
          <w:rtl/>
          <w14:ligatures w14:val="none"/>
        </w:rPr>
        <w:t xml:space="preserve"> </w:t>
      </w:r>
    </w:p>
    <w:p w14:paraId="010CCF60" w14:textId="5DB8821E" w:rsidR="00912669" w:rsidRPr="00487C92" w:rsidRDefault="00E91750" w:rsidP="00912669">
      <w:pPr>
        <w:shd w:val="clear" w:color="auto" w:fill="FFFFFF"/>
        <w:bidi/>
        <w:spacing w:before="240" w:after="240"/>
        <w:jc w:val="both"/>
        <w:rPr>
          <w:rFonts w:eastAsia="Times New Roman" w:cstheme="majorBidi"/>
          <w:color w:val="0F1115"/>
          <w:kern w:val="0"/>
          <w:rtl/>
          <w14:ligatures w14:val="none"/>
        </w:rPr>
      </w:pPr>
      <w:r w:rsidRPr="00487C92">
        <w:rPr>
          <w:rFonts w:eastAsia="Times New Roman" w:cstheme="majorBidi"/>
          <w:color w:val="0F1115"/>
          <w:kern w:val="0"/>
          <w:rtl/>
          <w14:ligatures w14:val="none"/>
        </w:rPr>
        <w:t xml:space="preserve">ومن المتوقع أن تقدم الدراسة مجموعة من التوصيات العملية التي يمكن أن تساعد الشركات التقنية في المملكة العربية السعودية على تعزيز قدرة التنافسية في ظل البيئة التكنولوجية المتغيرة، </w:t>
      </w:r>
      <w:r w:rsidR="002278B4" w:rsidRPr="00487C92">
        <w:rPr>
          <w:rFonts w:eastAsia="Times New Roman" w:cstheme="majorBidi"/>
          <w:color w:val="0F1115"/>
          <w:kern w:val="0"/>
          <w:rtl/>
          <w14:ligatures w14:val="none"/>
        </w:rPr>
        <w:t>كذلك يمكن أن تستفيد الجهات المعنية بصنع السياسات الاقتصادية والتقنية في المملكة العربية السعودية من نتائج هذه الدراسة في دعم توجهات التحول الرقمي وتعزيز الابتكار التنظيمي في قطاع الشركات التقنية</w:t>
      </w:r>
      <w:r w:rsidR="009B5265" w:rsidRPr="00487C92">
        <w:rPr>
          <w:rFonts w:eastAsia="Times New Roman" w:cstheme="majorBidi"/>
          <w:color w:val="0F1115"/>
          <w:kern w:val="0"/>
          <w:rtl/>
          <w14:ligatures w14:val="none"/>
        </w:rPr>
        <w:t>، بما يتماشى مع أهداف رؤية المملكة العربية السعودية 2030 التي تسعى إلى بناء اقتصاد قائم على المعرفة والابتكار.</w:t>
      </w:r>
    </w:p>
    <w:p w14:paraId="5CBCAD5E" w14:textId="6D6F20D7" w:rsidR="00B01620" w:rsidRPr="00487C92" w:rsidRDefault="00B01620" w:rsidP="00B01620">
      <w:pPr>
        <w:shd w:val="clear" w:color="auto" w:fill="FFFFFF"/>
        <w:bidi/>
        <w:spacing w:before="240" w:after="240"/>
        <w:jc w:val="both"/>
        <w:rPr>
          <w:rFonts w:eastAsia="Times New Roman" w:cstheme="majorBidi"/>
          <w:color w:val="0F1115"/>
          <w:kern w:val="0"/>
          <w:rtl/>
          <w14:ligatures w14:val="none"/>
        </w:rPr>
      </w:pPr>
      <w:r w:rsidRPr="00487C92">
        <w:rPr>
          <w:rFonts w:eastAsia="Times New Roman" w:cstheme="majorBidi"/>
          <w:color w:val="0F1115"/>
          <w:kern w:val="0"/>
          <w:rtl/>
          <w14:ligatures w14:val="none"/>
        </w:rPr>
        <w:t>وبذلك تسهم هذه الدراسة في تقديم قيمة علمية وتطبيقية من خلال الربط بين الابتكار الإداري والقدرات التوليدية والاستشراف الاستراتيجي</w:t>
      </w:r>
      <w:r w:rsidR="009C4708" w:rsidRPr="00487C92">
        <w:rPr>
          <w:rFonts w:eastAsia="Times New Roman" w:cstheme="majorBidi"/>
          <w:color w:val="0F1115"/>
          <w:kern w:val="0"/>
          <w:rtl/>
          <w14:ligatures w14:val="none"/>
        </w:rPr>
        <w:t>، وتوضيح دور الا</w:t>
      </w:r>
      <w:r w:rsidR="00234E4A" w:rsidRPr="00487C92">
        <w:rPr>
          <w:rFonts w:eastAsia="Times New Roman" w:cstheme="majorBidi"/>
          <w:color w:val="0F1115"/>
          <w:kern w:val="0"/>
          <w:rtl/>
          <w14:ligatures w14:val="none"/>
        </w:rPr>
        <w:t xml:space="preserve">ستشراف الاستراتيجي </w:t>
      </w:r>
      <w:r w:rsidR="009C4708" w:rsidRPr="00487C92">
        <w:rPr>
          <w:rFonts w:eastAsia="Times New Roman" w:cstheme="majorBidi"/>
          <w:color w:val="0F1115"/>
          <w:kern w:val="0"/>
          <w:rtl/>
          <w14:ligatures w14:val="none"/>
        </w:rPr>
        <w:t>في دعم ا</w:t>
      </w:r>
      <w:r w:rsidR="00236271" w:rsidRPr="00487C92">
        <w:rPr>
          <w:rFonts w:eastAsia="Times New Roman" w:cstheme="majorBidi"/>
          <w:color w:val="0F1115"/>
          <w:kern w:val="0"/>
          <w:rtl/>
          <w14:ligatures w14:val="none"/>
        </w:rPr>
        <w:t xml:space="preserve">لابتكار </w:t>
      </w:r>
      <w:proofErr w:type="gramStart"/>
      <w:r w:rsidR="00236271" w:rsidRPr="00487C92">
        <w:rPr>
          <w:rFonts w:eastAsia="Times New Roman" w:cstheme="majorBidi"/>
          <w:color w:val="0F1115"/>
          <w:kern w:val="0"/>
          <w:rtl/>
          <w14:ligatures w14:val="none"/>
        </w:rPr>
        <w:t xml:space="preserve">الإداري </w:t>
      </w:r>
      <w:r w:rsidR="00615FF0" w:rsidRPr="00487C92">
        <w:rPr>
          <w:rFonts w:eastAsia="Times New Roman" w:cstheme="majorBidi"/>
          <w:color w:val="0F1115"/>
          <w:kern w:val="0"/>
          <w:rtl/>
          <w14:ligatures w14:val="none"/>
        </w:rPr>
        <w:t xml:space="preserve"> وتنمية</w:t>
      </w:r>
      <w:proofErr w:type="gramEnd"/>
      <w:r w:rsidR="00615FF0" w:rsidRPr="00487C92">
        <w:rPr>
          <w:rFonts w:eastAsia="Times New Roman" w:cstheme="majorBidi"/>
          <w:color w:val="0F1115"/>
          <w:kern w:val="0"/>
          <w:rtl/>
          <w14:ligatures w14:val="none"/>
        </w:rPr>
        <w:t xml:space="preserve"> ا</w:t>
      </w:r>
      <w:r w:rsidR="009C4708" w:rsidRPr="00487C92">
        <w:rPr>
          <w:rFonts w:eastAsia="Times New Roman" w:cstheme="majorBidi"/>
          <w:color w:val="0F1115"/>
          <w:kern w:val="0"/>
          <w:rtl/>
          <w14:ligatures w14:val="none"/>
        </w:rPr>
        <w:t>لقدرات ال</w:t>
      </w:r>
      <w:r w:rsidR="00615FF0" w:rsidRPr="00487C92">
        <w:rPr>
          <w:rFonts w:eastAsia="Times New Roman" w:cstheme="majorBidi"/>
          <w:color w:val="0F1115"/>
          <w:kern w:val="0"/>
          <w:rtl/>
          <w14:ligatures w14:val="none"/>
        </w:rPr>
        <w:t xml:space="preserve">توليدية </w:t>
      </w:r>
      <w:r w:rsidR="009C4708" w:rsidRPr="00487C92">
        <w:rPr>
          <w:rFonts w:eastAsia="Times New Roman" w:cstheme="majorBidi"/>
          <w:color w:val="0F1115"/>
          <w:kern w:val="0"/>
          <w:rtl/>
          <w14:ligatures w14:val="none"/>
        </w:rPr>
        <w:t>للمنظمات التقنية في المملكة العربية السعودية</w:t>
      </w:r>
    </w:p>
    <w:p w14:paraId="24E3C0FF" w14:textId="77777777" w:rsidR="007F0858" w:rsidRPr="00487C92" w:rsidRDefault="007F0858" w:rsidP="005651E0">
      <w:pPr>
        <w:shd w:val="clear" w:color="auto" w:fill="FFFFFF"/>
        <w:bidi/>
        <w:spacing w:before="240" w:after="240"/>
        <w:jc w:val="both"/>
        <w:rPr>
          <w:rFonts w:eastAsia="Times New Roman" w:cstheme="majorBidi"/>
          <w:color w:val="0F1115"/>
          <w:kern w:val="0"/>
          <w14:ligatures w14:val="none"/>
        </w:rPr>
      </w:pPr>
    </w:p>
    <w:p w14:paraId="6F1E7AB4" w14:textId="458536E9" w:rsidR="000C6CFC" w:rsidRPr="00487C92" w:rsidRDefault="000C6CFC" w:rsidP="005651E0">
      <w:pPr>
        <w:pStyle w:val="1"/>
        <w:jc w:val="both"/>
        <w:rPr>
          <w:rFonts w:eastAsia="Times New Roman"/>
          <w:rtl/>
        </w:rPr>
      </w:pPr>
      <w:r w:rsidRPr="00487C92">
        <w:rPr>
          <w:rFonts w:eastAsia="Times New Roman"/>
          <w:rtl/>
        </w:rPr>
        <w:t>أهداف الدراسة</w:t>
      </w:r>
      <w:r w:rsidR="00A95BD5" w:rsidRPr="00487C92">
        <w:rPr>
          <w:rFonts w:eastAsia="Times New Roman"/>
          <w:rtl/>
        </w:rPr>
        <w:t>:</w:t>
      </w:r>
    </w:p>
    <w:p w14:paraId="1CB98BCB" w14:textId="5F58B501" w:rsidR="0045793D" w:rsidRPr="00487C92" w:rsidRDefault="000676F3" w:rsidP="005651E0">
      <w:pPr>
        <w:pStyle w:val="2"/>
        <w:bidi/>
        <w:jc w:val="both"/>
        <w:rPr>
          <w:rFonts w:asciiTheme="majorBidi" w:eastAsia="Times New Roman" w:hAnsiTheme="majorBidi"/>
          <w:sz w:val="24"/>
          <w:szCs w:val="24"/>
          <w:rtl/>
        </w:rPr>
      </w:pPr>
      <w:r w:rsidRPr="00487C92">
        <w:rPr>
          <w:rFonts w:asciiTheme="majorBidi" w:eastAsia="Times New Roman" w:hAnsiTheme="majorBidi"/>
          <w:sz w:val="24"/>
          <w:szCs w:val="24"/>
          <w:rtl/>
        </w:rPr>
        <w:t>تهدف الدراسة إلى بناء فهم علمي متكامل للعلاقات بين المتغيرات.</w:t>
      </w:r>
    </w:p>
    <w:p w14:paraId="7E8738AC" w14:textId="5E05B9E6" w:rsidR="00B852BD" w:rsidRPr="00487C92" w:rsidRDefault="00B852BD" w:rsidP="0045793D">
      <w:pPr>
        <w:pStyle w:val="2"/>
        <w:bidi/>
        <w:jc w:val="both"/>
        <w:rPr>
          <w:rFonts w:asciiTheme="majorBidi" w:eastAsia="Times New Roman" w:hAnsiTheme="majorBidi"/>
          <w:sz w:val="24"/>
          <w:szCs w:val="24"/>
          <w:rtl/>
        </w:rPr>
      </w:pPr>
      <w:r w:rsidRPr="00487C92">
        <w:rPr>
          <w:rFonts w:asciiTheme="majorBidi" w:eastAsia="Times New Roman" w:hAnsiTheme="majorBidi"/>
          <w:sz w:val="24"/>
          <w:szCs w:val="24"/>
          <w:rtl/>
        </w:rPr>
        <w:t>الهدف الرئيسي للدراسة:</w:t>
      </w:r>
    </w:p>
    <w:p w14:paraId="5FD40DEA" w14:textId="051D2FB0" w:rsidR="00B852BD" w:rsidRPr="00487C92" w:rsidRDefault="00B852BD" w:rsidP="005651E0">
      <w:pPr>
        <w:shd w:val="clear" w:color="auto" w:fill="FFFFFF"/>
        <w:bidi/>
        <w:spacing w:before="240" w:after="240"/>
        <w:jc w:val="both"/>
        <w:outlineLvl w:val="3"/>
        <w:rPr>
          <w:rFonts w:eastAsia="Times New Roman" w:cstheme="majorBidi"/>
          <w:color w:val="0F1115"/>
          <w:kern w:val="0"/>
          <w:rtl/>
          <w14:ligatures w14:val="none"/>
        </w:rPr>
      </w:pPr>
      <w:r w:rsidRPr="00487C92">
        <w:rPr>
          <w:rFonts w:eastAsia="Times New Roman" w:cstheme="majorBidi"/>
          <w:color w:val="0F1115"/>
          <w:kern w:val="0"/>
          <w:rtl/>
          <w14:ligatures w14:val="none"/>
        </w:rPr>
        <w:t xml:space="preserve">تهدف هذه الدراسة إلى تحليل </w:t>
      </w:r>
      <w:proofErr w:type="spellStart"/>
      <w:r w:rsidR="00920C41" w:rsidRPr="00487C92">
        <w:rPr>
          <w:rFonts w:eastAsia="Times New Roman" w:cstheme="majorBidi"/>
          <w:color w:val="0F1115"/>
          <w:kern w:val="0"/>
          <w:rtl/>
          <w14:ligatures w14:val="none"/>
        </w:rPr>
        <w:t>تأثير</w:t>
      </w:r>
      <w:r w:rsidRPr="00487C92">
        <w:rPr>
          <w:rFonts w:eastAsia="Times New Roman" w:cstheme="majorBidi"/>
          <w:color w:val="0F1115"/>
          <w:kern w:val="0"/>
          <w:rtl/>
          <w14:ligatures w14:val="none"/>
        </w:rPr>
        <w:t>الابتكار</w:t>
      </w:r>
      <w:proofErr w:type="spellEnd"/>
      <w:r w:rsidRPr="00487C92">
        <w:rPr>
          <w:rFonts w:eastAsia="Times New Roman" w:cstheme="majorBidi"/>
          <w:color w:val="0F1115"/>
          <w:kern w:val="0"/>
          <w:rtl/>
          <w14:ligatures w14:val="none"/>
        </w:rPr>
        <w:t xml:space="preserve"> الإداري في تنمية القدرات التوليدية في الشركات التقنية الخاصة السعودية مع اختبار الدور الوسيط للاستشراف الاستراتيجي في هذه العلاقة.</w:t>
      </w:r>
      <w:r w:rsidR="00852BB5" w:rsidRPr="00487C92">
        <w:rPr>
          <w:rFonts w:eastAsia="Times New Roman" w:cstheme="majorBidi"/>
          <w:color w:val="0F1115"/>
          <w:kern w:val="0"/>
          <w:rtl/>
          <w14:ligatures w14:val="none"/>
        </w:rPr>
        <w:t xml:space="preserve"> </w:t>
      </w:r>
    </w:p>
    <w:p w14:paraId="0B41D932" w14:textId="77777777" w:rsidR="00E30899" w:rsidRPr="00487C92" w:rsidRDefault="00E30899" w:rsidP="005651E0">
      <w:pPr>
        <w:pStyle w:val="2"/>
        <w:bidi/>
        <w:jc w:val="both"/>
        <w:rPr>
          <w:rFonts w:asciiTheme="majorBidi" w:eastAsia="Times New Roman" w:hAnsiTheme="majorBidi"/>
          <w:sz w:val="24"/>
          <w:szCs w:val="24"/>
        </w:rPr>
      </w:pPr>
      <w:r w:rsidRPr="00487C92">
        <w:rPr>
          <w:rFonts w:asciiTheme="majorBidi" w:eastAsia="Times New Roman" w:hAnsiTheme="majorBidi"/>
          <w:sz w:val="24"/>
          <w:szCs w:val="24"/>
          <w:rtl/>
        </w:rPr>
        <w:t>الأهداف الفرعية</w:t>
      </w:r>
    </w:p>
    <w:p w14:paraId="2B59E6C6" w14:textId="72739C4A" w:rsidR="00E30899" w:rsidRPr="00487C92" w:rsidRDefault="00E30899" w:rsidP="00B10859">
      <w:pPr>
        <w:pStyle w:val="a6"/>
        <w:numPr>
          <w:ilvl w:val="0"/>
          <w:numId w:val="22"/>
        </w:num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قياس مستوى ممارسة الابتكار الإداري في الشركات التقنية الخاصة السعودية.</w:t>
      </w:r>
    </w:p>
    <w:p w14:paraId="49B035E8" w14:textId="557D0D3B" w:rsidR="00E30899" w:rsidRPr="00487C92" w:rsidRDefault="00E30899" w:rsidP="00B10859">
      <w:pPr>
        <w:pStyle w:val="a6"/>
        <w:numPr>
          <w:ilvl w:val="0"/>
          <w:numId w:val="22"/>
        </w:num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التعرف على مستوى تطبيق الاستشراف الاستراتيجي لدى القيادات العليا في الشركات التقنية.</w:t>
      </w:r>
    </w:p>
    <w:p w14:paraId="08443158" w14:textId="61DA4DEB" w:rsidR="00E30899" w:rsidRPr="00487C92" w:rsidRDefault="00E30899" w:rsidP="00B10859">
      <w:pPr>
        <w:pStyle w:val="a6"/>
        <w:numPr>
          <w:ilvl w:val="0"/>
          <w:numId w:val="22"/>
        </w:num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قياس مستوى توافر القدرات التوليدية داخل الشركات التقنية الخاصة.</w:t>
      </w:r>
    </w:p>
    <w:p w14:paraId="326A1A82" w14:textId="27BA79F2" w:rsidR="00E30899" w:rsidRPr="00487C92" w:rsidRDefault="00E30899" w:rsidP="00B10859">
      <w:pPr>
        <w:pStyle w:val="a6"/>
        <w:numPr>
          <w:ilvl w:val="0"/>
          <w:numId w:val="22"/>
        </w:num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 xml:space="preserve">تحليل </w:t>
      </w:r>
      <w:r w:rsidR="00C9797C" w:rsidRPr="00487C92">
        <w:rPr>
          <w:rFonts w:eastAsia="Times New Roman" w:cstheme="majorBidi"/>
          <w:color w:val="222222"/>
          <w:kern w:val="0"/>
          <w:rtl/>
          <w14:ligatures w14:val="none"/>
        </w:rPr>
        <w:t>تأثير</w:t>
      </w:r>
      <w:r w:rsidRPr="00487C92">
        <w:rPr>
          <w:rFonts w:eastAsia="Times New Roman" w:cstheme="majorBidi"/>
          <w:color w:val="222222"/>
          <w:kern w:val="0"/>
          <w:rtl/>
          <w14:ligatures w14:val="none"/>
        </w:rPr>
        <w:t xml:space="preserve"> الابتكار الإداري على القدرات التوليدية.</w:t>
      </w:r>
    </w:p>
    <w:p w14:paraId="0E99FAA4" w14:textId="7F5DC2CD" w:rsidR="00E30899" w:rsidRPr="00487C92" w:rsidRDefault="00E30899" w:rsidP="00B10859">
      <w:pPr>
        <w:pStyle w:val="a6"/>
        <w:numPr>
          <w:ilvl w:val="0"/>
          <w:numId w:val="22"/>
        </w:num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lastRenderedPageBreak/>
        <w:t xml:space="preserve">اختبار </w:t>
      </w:r>
      <w:r w:rsidR="00C9797C" w:rsidRPr="00487C92">
        <w:rPr>
          <w:rFonts w:eastAsia="Times New Roman" w:cstheme="majorBidi"/>
          <w:color w:val="222222"/>
          <w:kern w:val="0"/>
          <w:rtl/>
          <w14:ligatures w14:val="none"/>
        </w:rPr>
        <w:t>تأثير</w:t>
      </w:r>
      <w:r w:rsidRPr="00487C92">
        <w:rPr>
          <w:rFonts w:eastAsia="Times New Roman" w:cstheme="majorBidi"/>
          <w:color w:val="222222"/>
          <w:kern w:val="0"/>
          <w:rtl/>
          <w14:ligatures w14:val="none"/>
        </w:rPr>
        <w:t xml:space="preserve"> الابتكار الإداري على الاستشراف الاستراتيجي.</w:t>
      </w:r>
    </w:p>
    <w:p w14:paraId="2C97C8DE" w14:textId="6AC8F352" w:rsidR="00E30899" w:rsidRPr="00487C92" w:rsidRDefault="00E30899" w:rsidP="00B10859">
      <w:pPr>
        <w:pStyle w:val="a6"/>
        <w:numPr>
          <w:ilvl w:val="0"/>
          <w:numId w:val="22"/>
        </w:num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 xml:space="preserve">تحليل </w:t>
      </w:r>
      <w:r w:rsidR="00C9797C" w:rsidRPr="00487C92">
        <w:rPr>
          <w:rFonts w:eastAsia="Times New Roman" w:cstheme="majorBidi"/>
          <w:color w:val="222222"/>
          <w:kern w:val="0"/>
          <w:rtl/>
          <w14:ligatures w14:val="none"/>
        </w:rPr>
        <w:t>تأثير</w:t>
      </w:r>
      <w:r w:rsidRPr="00487C92">
        <w:rPr>
          <w:rFonts w:eastAsia="Times New Roman" w:cstheme="majorBidi"/>
          <w:color w:val="222222"/>
          <w:kern w:val="0"/>
          <w:rtl/>
          <w14:ligatures w14:val="none"/>
        </w:rPr>
        <w:t xml:space="preserve"> الاستشراف الاستراتيجي على القدرات التوليدية.</w:t>
      </w:r>
    </w:p>
    <w:p w14:paraId="32F77F68" w14:textId="0EB136EA" w:rsidR="00BB2B52" w:rsidRPr="00487C92" w:rsidRDefault="00E30899" w:rsidP="00B10859">
      <w:pPr>
        <w:pStyle w:val="a6"/>
        <w:numPr>
          <w:ilvl w:val="0"/>
          <w:numId w:val="22"/>
        </w:num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اختبار الدور الوسيط للاستشراف الاستراتيجي في العلاقة بين الابتكار الإداري والقدرات التوليدية.</w:t>
      </w:r>
    </w:p>
    <w:p w14:paraId="1013A29F" w14:textId="1EB321DB" w:rsidR="00E30899" w:rsidRPr="00487C92" w:rsidRDefault="00650E30" w:rsidP="005651E0">
      <w:pPr>
        <w:pStyle w:val="1"/>
        <w:jc w:val="both"/>
        <w:rPr>
          <w:rFonts w:eastAsia="Times New Roman"/>
          <w:rtl/>
        </w:rPr>
      </w:pPr>
      <w:r w:rsidRPr="00487C92">
        <w:rPr>
          <w:rFonts w:eastAsia="Times New Roman"/>
          <w:rtl/>
        </w:rPr>
        <w:t>فروض الدراسة:</w:t>
      </w:r>
    </w:p>
    <w:p w14:paraId="15ABF472" w14:textId="2EB71D49" w:rsidR="00D0618F" w:rsidRPr="00487C92" w:rsidRDefault="00130EF4" w:rsidP="00D0618F">
      <w:pPr>
        <w:rPr>
          <w:rFonts w:cstheme="majorBidi"/>
          <w:rtl/>
        </w:rPr>
      </w:pPr>
      <w:r w:rsidRPr="00487C92">
        <w:rPr>
          <w:rFonts w:cstheme="majorBidi"/>
          <w:rtl/>
        </w:rPr>
        <w:t>انطلاقا من مشكلة الدراسة وتساؤلاتها، واستنادا إلى الإطار النظري والدراسات السابقة التي تناولت مفهوم الابتكار الإداري والقدرات التوليدية والاستشراف الاستراتيجي، تفرض الدراسة وجود علاقة تأثير بين الابتكار الإداري</w:t>
      </w:r>
      <w:r w:rsidR="005B6D82" w:rsidRPr="00487C92">
        <w:rPr>
          <w:rFonts w:cstheme="majorBidi"/>
          <w:rtl/>
        </w:rPr>
        <w:t xml:space="preserve"> وتنمية القدرات التوليدية و</w:t>
      </w:r>
      <w:r w:rsidR="00B45F35" w:rsidRPr="00487C92">
        <w:rPr>
          <w:rFonts w:cstheme="majorBidi"/>
          <w:rtl/>
        </w:rPr>
        <w:t xml:space="preserve">دور </w:t>
      </w:r>
      <w:r w:rsidR="005B6D82" w:rsidRPr="00487C92">
        <w:rPr>
          <w:rFonts w:cstheme="majorBidi"/>
          <w:rtl/>
        </w:rPr>
        <w:t>الاستشراف الاستراتيجي</w:t>
      </w:r>
      <w:r w:rsidR="00B45F35" w:rsidRPr="00487C92">
        <w:rPr>
          <w:rFonts w:cstheme="majorBidi"/>
          <w:rtl/>
        </w:rPr>
        <w:t xml:space="preserve"> </w:t>
      </w:r>
      <w:proofErr w:type="gramStart"/>
      <w:r w:rsidR="00B45F35" w:rsidRPr="00487C92">
        <w:rPr>
          <w:rFonts w:cstheme="majorBidi"/>
          <w:rtl/>
        </w:rPr>
        <w:t xml:space="preserve">الوسيط </w:t>
      </w:r>
      <w:r w:rsidR="005B6D82" w:rsidRPr="00487C92">
        <w:rPr>
          <w:rFonts w:cstheme="majorBidi"/>
          <w:rtl/>
        </w:rPr>
        <w:t xml:space="preserve"> في</w:t>
      </w:r>
      <w:proofErr w:type="gramEnd"/>
      <w:r w:rsidR="005B6D82" w:rsidRPr="00487C92">
        <w:rPr>
          <w:rFonts w:cstheme="majorBidi"/>
          <w:rtl/>
        </w:rPr>
        <w:t xml:space="preserve"> الشركات التقنية الخاصة في المملكة العربية السعودية. حيث تشير الأدبيات الإدارية إلى </w:t>
      </w:r>
      <w:proofErr w:type="gramStart"/>
      <w:r w:rsidR="005B6D82" w:rsidRPr="00487C92">
        <w:rPr>
          <w:rFonts w:cstheme="majorBidi"/>
          <w:rtl/>
        </w:rPr>
        <w:t>إن</w:t>
      </w:r>
      <w:proofErr w:type="gramEnd"/>
      <w:r w:rsidR="005B6D82" w:rsidRPr="00487C92">
        <w:rPr>
          <w:rFonts w:cstheme="majorBidi"/>
          <w:rtl/>
        </w:rPr>
        <w:t xml:space="preserve"> الابتكار في الممارسات والأساليب الإدارية يسهم في تطوير القدرات التنظيمية التي تمكن القيادات العليا من تحليل الاتجاهات المستقبلية واتخاذ القرارات الاستراتيجية الاستباقية</w:t>
      </w:r>
      <w:r w:rsidR="00B2644F" w:rsidRPr="00487C92">
        <w:rPr>
          <w:rFonts w:cstheme="majorBidi"/>
          <w:rtl/>
        </w:rPr>
        <w:t>.</w:t>
      </w:r>
    </w:p>
    <w:p w14:paraId="5A694647" w14:textId="75DC7C15" w:rsidR="00B2644F" w:rsidRPr="00487C92" w:rsidRDefault="00B2644F" w:rsidP="00B2644F">
      <w:pPr>
        <w:rPr>
          <w:rFonts w:cstheme="majorBidi"/>
          <w:rtl/>
        </w:rPr>
      </w:pPr>
      <w:r w:rsidRPr="00487C92">
        <w:rPr>
          <w:rFonts w:cstheme="majorBidi"/>
          <w:rtl/>
        </w:rPr>
        <w:t>وبناء على ذلك تسعى الدراسة لاختبار مجموعة من الفرضيات التي تعكس طبيعة العلاقة بين متغيرات الدراسة، وذلك على النحو الآتي:</w:t>
      </w:r>
    </w:p>
    <w:p w14:paraId="7F584F2B" w14:textId="269FAFE8" w:rsidR="00E30899" w:rsidRPr="00487C92" w:rsidRDefault="00E30899" w:rsidP="005651E0">
      <w:pPr>
        <w:shd w:val="clear" w:color="auto" w:fill="FFFFFF"/>
        <w:bidi/>
        <w:spacing w:after="224"/>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الفرضية ال</w:t>
      </w:r>
      <w:r w:rsidR="0093737D" w:rsidRPr="00487C92">
        <w:rPr>
          <w:rFonts w:eastAsia="Times New Roman" w:cstheme="majorBidi"/>
          <w:color w:val="222222"/>
          <w:kern w:val="0"/>
          <w:rtl/>
          <w14:ligatures w14:val="none"/>
        </w:rPr>
        <w:t>اولى</w:t>
      </w:r>
      <w:r w:rsidRPr="00487C92">
        <w:rPr>
          <w:rFonts w:eastAsia="Times New Roman" w:cstheme="majorBidi"/>
          <w:color w:val="222222"/>
          <w:kern w:val="0"/>
          <w:rtl/>
          <w14:ligatures w14:val="none"/>
        </w:rPr>
        <w:t>:</w:t>
      </w:r>
    </w:p>
    <w:p w14:paraId="79E214C9" w14:textId="3BE6A2DA" w:rsidR="00E30899" w:rsidRPr="00487C92" w:rsidRDefault="00E30899" w:rsidP="005651E0">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14:ligatures w14:val="none"/>
        </w:rPr>
        <w:t>H1</w:t>
      </w:r>
      <w:r w:rsidRPr="00487C92">
        <w:rPr>
          <w:rFonts w:eastAsia="Times New Roman" w:cstheme="majorBidi"/>
          <w:color w:val="222222"/>
          <w:kern w:val="0"/>
          <w:rtl/>
          <w14:ligatures w14:val="none"/>
        </w:rPr>
        <w:t xml:space="preserve">: يوجد </w:t>
      </w:r>
      <w:r w:rsidR="005F21B5" w:rsidRPr="00487C92">
        <w:rPr>
          <w:rFonts w:eastAsia="Times New Roman" w:cstheme="majorBidi"/>
          <w:color w:val="222222"/>
          <w:kern w:val="0"/>
          <w:rtl/>
          <w14:ligatures w14:val="none"/>
        </w:rPr>
        <w:t>تأثير</w:t>
      </w:r>
      <w:r w:rsidRPr="00487C92">
        <w:rPr>
          <w:rFonts w:eastAsia="Times New Roman" w:cstheme="majorBidi"/>
          <w:color w:val="222222"/>
          <w:kern w:val="0"/>
          <w:rtl/>
          <w14:ligatures w14:val="none"/>
        </w:rPr>
        <w:t xml:space="preserve"> ذو دلالة إحصائية للابتكار الإداري </w:t>
      </w:r>
      <w:r w:rsidR="0093737D" w:rsidRPr="00487C92">
        <w:rPr>
          <w:rFonts w:eastAsia="Times New Roman" w:cstheme="majorBidi"/>
          <w:color w:val="222222"/>
          <w:kern w:val="0"/>
          <w:rtl/>
          <w14:ligatures w14:val="none"/>
        </w:rPr>
        <w:t xml:space="preserve">في تنمية </w:t>
      </w:r>
      <w:r w:rsidRPr="00487C92">
        <w:rPr>
          <w:rFonts w:eastAsia="Times New Roman" w:cstheme="majorBidi"/>
          <w:color w:val="222222"/>
          <w:kern w:val="0"/>
          <w:rtl/>
          <w14:ligatures w14:val="none"/>
        </w:rPr>
        <w:t>القدرات التوليدية في الشركات التقنية</w:t>
      </w:r>
      <w:r w:rsidR="00D802A5" w:rsidRPr="00487C92">
        <w:rPr>
          <w:rFonts w:eastAsia="Times New Roman" w:cstheme="majorBidi"/>
          <w:color w:val="222222"/>
          <w:kern w:val="0"/>
          <w:rtl/>
          <w14:ligatures w14:val="none"/>
        </w:rPr>
        <w:t xml:space="preserve"> </w:t>
      </w:r>
      <w:r w:rsidRPr="00487C92">
        <w:rPr>
          <w:rFonts w:eastAsia="Times New Roman" w:cstheme="majorBidi"/>
          <w:color w:val="222222"/>
          <w:kern w:val="0"/>
          <w:rtl/>
          <w14:ligatures w14:val="none"/>
        </w:rPr>
        <w:t>السعودي</w:t>
      </w:r>
      <w:r w:rsidR="0093737D" w:rsidRPr="00487C92">
        <w:rPr>
          <w:rFonts w:eastAsia="Times New Roman" w:cstheme="majorBidi"/>
          <w:color w:val="222222"/>
          <w:kern w:val="0"/>
          <w:rtl/>
          <w14:ligatures w14:val="none"/>
        </w:rPr>
        <w:t xml:space="preserve">ة </w:t>
      </w:r>
      <w:proofErr w:type="gramStart"/>
      <w:r w:rsidR="00D802A5" w:rsidRPr="00487C92">
        <w:rPr>
          <w:rFonts w:eastAsia="Times New Roman" w:cstheme="majorBidi"/>
          <w:color w:val="222222"/>
          <w:kern w:val="0"/>
          <w:rtl/>
          <w14:ligatures w14:val="none"/>
        </w:rPr>
        <w:t xml:space="preserve">الخاصة </w:t>
      </w:r>
      <w:r w:rsidR="0093737D" w:rsidRPr="00487C92">
        <w:rPr>
          <w:rFonts w:eastAsia="Times New Roman" w:cstheme="majorBidi"/>
          <w:color w:val="222222"/>
          <w:kern w:val="0"/>
          <w:rtl/>
          <w14:ligatures w14:val="none"/>
        </w:rPr>
        <w:t>.</w:t>
      </w:r>
      <w:proofErr w:type="gramEnd"/>
    </w:p>
    <w:p w14:paraId="5C248DC9" w14:textId="7475648F" w:rsidR="00E30899" w:rsidRPr="00487C92" w:rsidRDefault="00E30899" w:rsidP="005651E0">
      <w:pPr>
        <w:shd w:val="clear" w:color="auto" w:fill="FFFFFF"/>
        <w:bidi/>
        <w:spacing w:after="224"/>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الفرضي</w:t>
      </w:r>
      <w:r w:rsidR="00CD30D8" w:rsidRPr="00487C92">
        <w:rPr>
          <w:rFonts w:eastAsia="Times New Roman" w:cstheme="majorBidi"/>
          <w:color w:val="222222"/>
          <w:kern w:val="0"/>
          <w:rtl/>
          <w14:ligatures w14:val="none"/>
        </w:rPr>
        <w:t>ة</w:t>
      </w:r>
      <w:r w:rsidRPr="00487C92">
        <w:rPr>
          <w:rFonts w:eastAsia="Times New Roman" w:cstheme="majorBidi"/>
          <w:color w:val="222222"/>
          <w:kern w:val="0"/>
          <w:rtl/>
          <w14:ligatures w14:val="none"/>
        </w:rPr>
        <w:t xml:space="preserve"> ال</w:t>
      </w:r>
      <w:r w:rsidR="00CD30D8" w:rsidRPr="00487C92">
        <w:rPr>
          <w:rFonts w:eastAsia="Times New Roman" w:cstheme="majorBidi"/>
          <w:color w:val="222222"/>
          <w:kern w:val="0"/>
          <w:rtl/>
          <w14:ligatures w14:val="none"/>
        </w:rPr>
        <w:t>ثانية</w:t>
      </w:r>
      <w:r w:rsidRPr="00487C92">
        <w:rPr>
          <w:rFonts w:eastAsia="Times New Roman" w:cstheme="majorBidi"/>
          <w:color w:val="222222"/>
          <w:kern w:val="0"/>
          <w:rtl/>
          <w14:ligatures w14:val="none"/>
        </w:rPr>
        <w:t>:</w:t>
      </w:r>
    </w:p>
    <w:p w14:paraId="016037C8" w14:textId="5C7D8AD9" w:rsidR="00E30899" w:rsidRPr="00487C92" w:rsidRDefault="00E30899" w:rsidP="005651E0">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14:ligatures w14:val="none"/>
        </w:rPr>
        <w:t>H</w:t>
      </w:r>
      <w:r w:rsidR="00CD30D8" w:rsidRPr="00487C92">
        <w:rPr>
          <w:rFonts w:eastAsia="Times New Roman" w:cstheme="majorBidi"/>
          <w:color w:val="222222"/>
          <w:kern w:val="0"/>
          <w14:ligatures w14:val="none"/>
        </w:rPr>
        <w:t>2</w:t>
      </w:r>
      <w:r w:rsidRPr="00487C92">
        <w:rPr>
          <w:rFonts w:eastAsia="Times New Roman" w:cstheme="majorBidi"/>
          <w:color w:val="222222"/>
          <w:kern w:val="0"/>
          <w:rtl/>
          <w14:ligatures w14:val="none"/>
        </w:rPr>
        <w:t xml:space="preserve">: يوجد </w:t>
      </w:r>
      <w:r w:rsidR="005F21B5" w:rsidRPr="00487C92">
        <w:rPr>
          <w:rFonts w:eastAsia="Times New Roman" w:cstheme="majorBidi"/>
          <w:color w:val="222222"/>
          <w:kern w:val="0"/>
          <w:rtl/>
          <w14:ligatures w14:val="none"/>
        </w:rPr>
        <w:t>تأثير</w:t>
      </w:r>
      <w:r w:rsidRPr="00487C92">
        <w:rPr>
          <w:rFonts w:eastAsia="Times New Roman" w:cstheme="majorBidi"/>
          <w:color w:val="222222"/>
          <w:kern w:val="0"/>
          <w:rtl/>
          <w14:ligatures w14:val="none"/>
        </w:rPr>
        <w:t xml:space="preserve"> ذو دلالة إحصائية للابتكار الإداري على الاستشراف الاستراتيج</w:t>
      </w:r>
      <w:r w:rsidR="00CD30D8" w:rsidRPr="00487C92">
        <w:rPr>
          <w:rFonts w:eastAsia="Times New Roman" w:cstheme="majorBidi"/>
          <w:color w:val="222222"/>
          <w:kern w:val="0"/>
          <w:rtl/>
          <w14:ligatures w14:val="none"/>
        </w:rPr>
        <w:t xml:space="preserve">ي في الشركات التقنية </w:t>
      </w:r>
      <w:r w:rsidR="00D802A5" w:rsidRPr="00487C92">
        <w:rPr>
          <w:rFonts w:eastAsia="Times New Roman" w:cstheme="majorBidi"/>
          <w:color w:val="222222"/>
          <w:kern w:val="0"/>
          <w:rtl/>
          <w14:ligatures w14:val="none"/>
        </w:rPr>
        <w:t xml:space="preserve">السعودية </w:t>
      </w:r>
      <w:proofErr w:type="gramStart"/>
      <w:r w:rsidR="00CD30D8" w:rsidRPr="00487C92">
        <w:rPr>
          <w:rFonts w:eastAsia="Times New Roman" w:cstheme="majorBidi"/>
          <w:color w:val="222222"/>
          <w:kern w:val="0"/>
          <w:rtl/>
          <w14:ligatures w14:val="none"/>
        </w:rPr>
        <w:t xml:space="preserve">الخاصة </w:t>
      </w:r>
      <w:r w:rsidR="00D802A5" w:rsidRPr="00487C92">
        <w:rPr>
          <w:rFonts w:eastAsia="Times New Roman" w:cstheme="majorBidi"/>
          <w:color w:val="222222"/>
          <w:kern w:val="0"/>
          <w:rtl/>
          <w14:ligatures w14:val="none"/>
        </w:rPr>
        <w:t>.</w:t>
      </w:r>
      <w:proofErr w:type="gramEnd"/>
    </w:p>
    <w:p w14:paraId="3C2CF6B3" w14:textId="6936EC97" w:rsidR="00E30899" w:rsidRPr="00487C92" w:rsidRDefault="00E30899" w:rsidP="005651E0">
      <w:pPr>
        <w:shd w:val="clear" w:color="auto" w:fill="FFFFFF"/>
        <w:bidi/>
        <w:spacing w:after="21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الفرضية الثا</w:t>
      </w:r>
      <w:r w:rsidR="00CD30D8" w:rsidRPr="00487C92">
        <w:rPr>
          <w:rFonts w:eastAsia="Times New Roman" w:cstheme="majorBidi"/>
          <w:color w:val="222222"/>
          <w:kern w:val="0"/>
          <w:rtl/>
          <w14:ligatures w14:val="none"/>
        </w:rPr>
        <w:t>لثة:</w:t>
      </w:r>
    </w:p>
    <w:p w14:paraId="58A8A5B2" w14:textId="5410C617" w:rsidR="00E30899" w:rsidRPr="00487C92" w:rsidRDefault="00E30899" w:rsidP="005651E0">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14:ligatures w14:val="none"/>
        </w:rPr>
        <w:t>H</w:t>
      </w:r>
      <w:r w:rsidR="00CD30D8" w:rsidRPr="00487C92">
        <w:rPr>
          <w:rFonts w:eastAsia="Times New Roman" w:cstheme="majorBidi"/>
          <w:color w:val="222222"/>
          <w:kern w:val="0"/>
          <w14:ligatures w14:val="none"/>
        </w:rPr>
        <w:t>3</w:t>
      </w:r>
      <w:r w:rsidRPr="00487C92">
        <w:rPr>
          <w:rFonts w:eastAsia="Times New Roman" w:cstheme="majorBidi"/>
          <w:color w:val="222222"/>
          <w:kern w:val="0"/>
          <w:rtl/>
          <w14:ligatures w14:val="none"/>
        </w:rPr>
        <w:t xml:space="preserve">: يوجد </w:t>
      </w:r>
      <w:r w:rsidR="00116506" w:rsidRPr="00487C92">
        <w:rPr>
          <w:rFonts w:eastAsia="Times New Roman" w:cstheme="majorBidi"/>
          <w:color w:val="222222"/>
          <w:kern w:val="0"/>
          <w:rtl/>
          <w14:ligatures w14:val="none"/>
        </w:rPr>
        <w:t>تأثير</w:t>
      </w:r>
      <w:r w:rsidRPr="00487C92">
        <w:rPr>
          <w:rFonts w:eastAsia="Times New Roman" w:cstheme="majorBidi"/>
          <w:color w:val="222222"/>
          <w:kern w:val="0"/>
          <w:rtl/>
          <w14:ligatures w14:val="none"/>
        </w:rPr>
        <w:t xml:space="preserve"> ذو دلالة إحصائية للاستشراف الاستراتيجي على القدرات التوليدية</w:t>
      </w:r>
      <w:r w:rsidR="00CD30D8" w:rsidRPr="00487C92">
        <w:rPr>
          <w:rFonts w:eastAsia="Times New Roman" w:cstheme="majorBidi"/>
          <w:color w:val="222222"/>
          <w:kern w:val="0"/>
          <w:rtl/>
          <w14:ligatures w14:val="none"/>
        </w:rPr>
        <w:t xml:space="preserve"> في الشركات التقنية </w:t>
      </w:r>
      <w:r w:rsidR="00D802A5" w:rsidRPr="00487C92">
        <w:rPr>
          <w:rFonts w:eastAsia="Times New Roman" w:cstheme="majorBidi"/>
          <w:color w:val="222222"/>
          <w:kern w:val="0"/>
          <w:rtl/>
          <w14:ligatures w14:val="none"/>
        </w:rPr>
        <w:t xml:space="preserve">السعودية </w:t>
      </w:r>
      <w:proofErr w:type="gramStart"/>
      <w:r w:rsidR="00CD30D8" w:rsidRPr="00487C92">
        <w:rPr>
          <w:rFonts w:eastAsia="Times New Roman" w:cstheme="majorBidi"/>
          <w:color w:val="222222"/>
          <w:kern w:val="0"/>
          <w:rtl/>
          <w14:ligatures w14:val="none"/>
        </w:rPr>
        <w:t xml:space="preserve">الخاصة </w:t>
      </w:r>
      <w:r w:rsidR="00D802A5" w:rsidRPr="00487C92">
        <w:rPr>
          <w:rFonts w:eastAsia="Times New Roman" w:cstheme="majorBidi"/>
          <w:color w:val="222222"/>
          <w:kern w:val="0"/>
          <w:rtl/>
          <w14:ligatures w14:val="none"/>
        </w:rPr>
        <w:t>.</w:t>
      </w:r>
      <w:proofErr w:type="gramEnd"/>
    </w:p>
    <w:p w14:paraId="51500CCC" w14:textId="0D3612A6" w:rsidR="00E30899" w:rsidRPr="00487C92" w:rsidRDefault="00E30899" w:rsidP="005651E0">
      <w:pPr>
        <w:shd w:val="clear" w:color="auto" w:fill="FFFFFF"/>
        <w:bidi/>
        <w:spacing w:after="210"/>
        <w:jc w:val="both"/>
        <w:rPr>
          <w:rFonts w:eastAsia="Times New Roman" w:cstheme="majorBidi"/>
          <w:color w:val="222222"/>
          <w:kern w:val="0"/>
          <w14:ligatures w14:val="none"/>
        </w:rPr>
      </w:pPr>
      <w:r w:rsidRPr="00487C92">
        <w:rPr>
          <w:rFonts w:eastAsia="Times New Roman" w:cstheme="majorBidi"/>
          <w:color w:val="222222"/>
          <w:kern w:val="0"/>
          <w:rtl/>
          <w14:ligatures w14:val="none"/>
        </w:rPr>
        <w:t>الفرضية ال</w:t>
      </w:r>
      <w:r w:rsidR="00CD30D8" w:rsidRPr="00487C92">
        <w:rPr>
          <w:rFonts w:eastAsia="Times New Roman" w:cstheme="majorBidi"/>
          <w:color w:val="222222"/>
          <w:kern w:val="0"/>
          <w:rtl/>
          <w14:ligatures w14:val="none"/>
        </w:rPr>
        <w:t>رابعة</w:t>
      </w:r>
      <w:r w:rsidRPr="00487C92">
        <w:rPr>
          <w:rFonts w:eastAsia="Times New Roman" w:cstheme="majorBidi"/>
          <w:color w:val="222222"/>
          <w:kern w:val="0"/>
          <w:rtl/>
          <w14:ligatures w14:val="none"/>
        </w:rPr>
        <w:t>:</w:t>
      </w:r>
    </w:p>
    <w:p w14:paraId="457B4C78" w14:textId="4FA6CB5E" w:rsidR="0006027D" w:rsidRPr="00487C92" w:rsidRDefault="00E30899" w:rsidP="005651E0">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14:ligatures w14:val="none"/>
        </w:rPr>
        <w:t>H</w:t>
      </w:r>
      <w:r w:rsidR="00CD30D8" w:rsidRPr="00487C92">
        <w:rPr>
          <w:rFonts w:eastAsia="Times New Roman" w:cstheme="majorBidi"/>
          <w:color w:val="222222"/>
          <w:kern w:val="0"/>
          <w14:ligatures w14:val="none"/>
        </w:rPr>
        <w:t>4</w:t>
      </w:r>
      <w:r w:rsidRPr="00487C92">
        <w:rPr>
          <w:rFonts w:eastAsia="Times New Roman" w:cstheme="majorBidi"/>
          <w:color w:val="222222"/>
          <w:kern w:val="0"/>
          <w:rtl/>
          <w14:ligatures w14:val="none"/>
        </w:rPr>
        <w:t xml:space="preserve">: </w:t>
      </w:r>
      <w:r w:rsidR="00D802A5" w:rsidRPr="00487C92">
        <w:rPr>
          <w:rFonts w:eastAsia="Times New Roman" w:cstheme="majorBidi"/>
          <w:color w:val="222222"/>
          <w:kern w:val="0"/>
          <w:rtl/>
          <w14:ligatures w14:val="none"/>
        </w:rPr>
        <w:t>يتوسط الاستشراف الاستراتيجي العلاقة بين الابتكار الإداري وتنمية القدرات التوليدية في الشركات التقنية السعودية الخا</w:t>
      </w:r>
      <w:r w:rsidR="00A509E2" w:rsidRPr="00487C92">
        <w:rPr>
          <w:rFonts w:eastAsia="Times New Roman" w:cstheme="majorBidi"/>
          <w:color w:val="222222"/>
          <w:kern w:val="0"/>
          <w:rtl/>
          <w14:ligatures w14:val="none"/>
        </w:rPr>
        <w:t>صة</w:t>
      </w:r>
      <w:r w:rsidR="00D802A5" w:rsidRPr="00487C92">
        <w:rPr>
          <w:rFonts w:eastAsia="Times New Roman" w:cstheme="majorBidi"/>
          <w:color w:val="222222"/>
          <w:kern w:val="0"/>
          <w:rtl/>
          <w14:ligatures w14:val="none"/>
        </w:rPr>
        <w:t>.</w:t>
      </w:r>
    </w:p>
    <w:p w14:paraId="53EE9B00" w14:textId="77777777" w:rsidR="00546B73" w:rsidRPr="00487C92" w:rsidRDefault="00546B73" w:rsidP="00546B73">
      <w:pPr>
        <w:shd w:val="clear" w:color="auto" w:fill="FFFFFF"/>
        <w:bidi/>
        <w:spacing w:after="180"/>
        <w:jc w:val="both"/>
        <w:rPr>
          <w:rFonts w:eastAsia="Times New Roman" w:cstheme="majorBidi"/>
          <w:color w:val="222222"/>
          <w:kern w:val="0"/>
          <w:rtl/>
          <w14:ligatures w14:val="none"/>
        </w:rPr>
      </w:pPr>
    </w:p>
    <w:p w14:paraId="4B34FEA6" w14:textId="77777777" w:rsidR="00A95BD5" w:rsidRPr="00487C92" w:rsidRDefault="00A95BD5" w:rsidP="00A95BD5">
      <w:pPr>
        <w:shd w:val="clear" w:color="auto" w:fill="FFFFFF"/>
        <w:bidi/>
        <w:spacing w:after="180"/>
        <w:jc w:val="both"/>
        <w:rPr>
          <w:rFonts w:eastAsia="Times New Roman" w:cstheme="majorBidi"/>
          <w:color w:val="222222"/>
          <w:kern w:val="0"/>
          <w:rtl/>
          <w14:ligatures w14:val="none"/>
        </w:rPr>
      </w:pPr>
    </w:p>
    <w:p w14:paraId="21C00A75" w14:textId="77777777" w:rsidR="00194EC8" w:rsidRPr="00487C92" w:rsidRDefault="00194EC8" w:rsidP="00194EC8">
      <w:pPr>
        <w:pStyle w:val="1"/>
        <w:jc w:val="both"/>
        <w:rPr>
          <w:rFonts w:eastAsia="Times New Roman"/>
          <w:rtl/>
        </w:rPr>
      </w:pPr>
      <w:r w:rsidRPr="00487C92">
        <w:rPr>
          <w:rFonts w:eastAsia="Times New Roman"/>
          <w:rtl/>
        </w:rPr>
        <w:lastRenderedPageBreak/>
        <w:t>مفاهيم الدراسة:</w:t>
      </w:r>
    </w:p>
    <w:p w14:paraId="5F5DFB80" w14:textId="77777777" w:rsidR="00194EC8" w:rsidRPr="00487C92" w:rsidRDefault="00194EC8" w:rsidP="00194EC8">
      <w:pPr>
        <w:shd w:val="clear" w:color="auto" w:fill="FFFFFF"/>
        <w:bidi/>
        <w:spacing w:after="210"/>
        <w:jc w:val="both"/>
        <w:rPr>
          <w:rFonts w:eastAsia="Times New Roman" w:cstheme="majorBidi"/>
          <w:color w:val="222222"/>
          <w:kern w:val="0"/>
          <w:rtl/>
          <w14:ligatures w14:val="none"/>
        </w:rPr>
      </w:pPr>
      <w:r w:rsidRPr="00487C92">
        <w:rPr>
          <w:rFonts w:eastAsia="Times New Roman" w:cstheme="majorBidi"/>
          <w:b/>
          <w:bCs/>
          <w:color w:val="222222"/>
          <w:kern w:val="0"/>
          <w:rtl/>
          <w14:ligatures w14:val="none"/>
        </w:rPr>
        <w:t>1/الابتكار الإداري (</w:t>
      </w:r>
      <w:r w:rsidRPr="00487C92">
        <w:rPr>
          <w:rFonts w:eastAsia="Times New Roman" w:cstheme="majorBidi"/>
          <w:b/>
          <w:bCs/>
          <w:color w:val="222222"/>
          <w:kern w:val="0"/>
          <w14:ligatures w14:val="none"/>
        </w:rPr>
        <w:t>Administrative Innovation</w:t>
      </w:r>
      <w:r w:rsidRPr="00487C92">
        <w:rPr>
          <w:rFonts w:eastAsia="Times New Roman" w:cstheme="majorBidi"/>
          <w:b/>
          <w:bCs/>
          <w:color w:val="222222"/>
          <w:kern w:val="0"/>
          <w:rtl/>
          <w14:ligatures w14:val="none"/>
        </w:rPr>
        <w:t>)</w:t>
      </w:r>
    </w:p>
    <w:p w14:paraId="338644E7" w14:textId="77777777" w:rsidR="00194EC8" w:rsidRPr="00487C92" w:rsidRDefault="00194EC8" w:rsidP="00194EC8">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 xml:space="preserve">1- يُعرف الابتكار الإداري بأنه اختراع وتطبيق </w:t>
      </w:r>
      <w:proofErr w:type="gramStart"/>
      <w:r w:rsidRPr="00487C92">
        <w:rPr>
          <w:rFonts w:eastAsia="Times New Roman" w:cstheme="majorBidi"/>
          <w:color w:val="222222"/>
          <w:kern w:val="0"/>
          <w:rtl/>
          <w14:ligatures w14:val="none"/>
        </w:rPr>
        <w:t>ممارسات</w:t>
      </w:r>
      <w:proofErr w:type="gramEnd"/>
      <w:r w:rsidRPr="00487C92">
        <w:rPr>
          <w:rFonts w:eastAsia="Times New Roman" w:cstheme="majorBidi"/>
          <w:color w:val="222222"/>
          <w:kern w:val="0"/>
          <w:rtl/>
          <w14:ligatures w14:val="none"/>
        </w:rPr>
        <w:t xml:space="preserve"> أو عمليات أو هياكل أو تقنيات إدارية جديدة على مستوى المنظمة، بهدف تحسين الأداء وتحقيق الأهداف التنظيمية (</w:t>
      </w:r>
      <w:r w:rsidRPr="00487C92">
        <w:rPr>
          <w:rFonts w:eastAsia="Times New Roman" w:cstheme="majorBidi"/>
          <w:color w:val="222222"/>
          <w:kern w:val="0"/>
          <w14:ligatures w14:val="none"/>
        </w:rPr>
        <w:t xml:space="preserve">et al., </w:t>
      </w:r>
      <w:proofErr w:type="gramStart"/>
      <w:r w:rsidRPr="00487C92">
        <w:rPr>
          <w:rFonts w:eastAsia="Times New Roman" w:cstheme="majorBidi"/>
          <w:color w:val="222222"/>
          <w:kern w:val="0"/>
          <w14:ligatures w14:val="none"/>
        </w:rPr>
        <w:t>2008</w:t>
      </w:r>
      <w:r w:rsidRPr="00487C92">
        <w:rPr>
          <w:rFonts w:eastAsia="Times New Roman" w:cstheme="majorBidi"/>
          <w:color w:val="222222"/>
          <w:kern w:val="0"/>
          <w:rtl/>
          <w14:ligatures w14:val="none"/>
        </w:rPr>
        <w:t xml:space="preserve">  </w:t>
      </w:r>
      <w:r w:rsidRPr="00487C92">
        <w:rPr>
          <w:rFonts w:eastAsia="Times New Roman" w:cstheme="majorBidi"/>
          <w:color w:val="0000EE"/>
          <w:kern w:val="0"/>
          <w14:ligatures w14:val="none"/>
        </w:rPr>
        <w:t>Julian</w:t>
      </w:r>
      <w:proofErr w:type="gramEnd"/>
      <w:r w:rsidRPr="00487C92">
        <w:rPr>
          <w:rFonts w:eastAsia="Times New Roman" w:cstheme="majorBidi"/>
          <w:color w:val="0000EE"/>
          <w:kern w:val="0"/>
          <w14:ligatures w14:val="none"/>
        </w:rPr>
        <w:t xml:space="preserve"> </w:t>
      </w:r>
      <w:proofErr w:type="gramStart"/>
      <w:r w:rsidRPr="00487C92">
        <w:rPr>
          <w:rFonts w:eastAsia="Times New Roman" w:cstheme="majorBidi"/>
          <w:color w:val="0000EE"/>
          <w:kern w:val="0"/>
          <w14:ligatures w14:val="none"/>
        </w:rPr>
        <w:t>Birkinshaw</w:t>
      </w:r>
      <w:r w:rsidRPr="00487C92">
        <w:rPr>
          <w:rFonts w:eastAsia="Times New Roman" w:cstheme="majorBidi"/>
          <w:color w:val="222222"/>
          <w:kern w:val="0"/>
          <w:rtl/>
          <w14:ligatures w14:val="none"/>
        </w:rPr>
        <w:t>  )</w:t>
      </w:r>
      <w:proofErr w:type="gramEnd"/>
      <w:r w:rsidRPr="00487C92">
        <w:rPr>
          <w:rFonts w:eastAsia="Times New Roman" w:cstheme="majorBidi"/>
          <w:color w:val="222222"/>
          <w:kern w:val="0"/>
          <w:rtl/>
          <w14:ligatures w14:val="none"/>
        </w:rPr>
        <w:t xml:space="preserve">.  </w:t>
      </w:r>
    </w:p>
    <w:p w14:paraId="410E1EDF" w14:textId="77777777" w:rsidR="00194EC8" w:rsidRPr="00487C92" w:rsidRDefault="00194EC8" w:rsidP="00194EC8">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 xml:space="preserve">2- كما يُعرّف بأنه تبني أساليب تنظيمية جديدة في ممارسات الأعمال أو تنظيم بيئة العمل أو إدارة العلاقات الخارجية بما يسهم في تحسين كفاءة وفعالية الأداء </w:t>
      </w:r>
      <w:proofErr w:type="gramStart"/>
      <w:r w:rsidRPr="00487C92">
        <w:rPr>
          <w:rFonts w:eastAsia="Times New Roman" w:cstheme="majorBidi"/>
          <w:color w:val="222222"/>
          <w:kern w:val="0"/>
          <w:rtl/>
          <w14:ligatures w14:val="none"/>
        </w:rPr>
        <w:t>التنظيمي,( 2012</w:t>
      </w:r>
      <w:proofErr w:type="gramEnd"/>
      <w:r w:rsidRPr="00487C92">
        <w:rPr>
          <w:rFonts w:eastAsia="Times New Roman" w:cstheme="majorBidi"/>
          <w:color w:val="222222"/>
          <w:kern w:val="0"/>
          <w:rtl/>
          <w14:ligatures w14:val="none"/>
        </w:rPr>
        <w:t xml:space="preserve">  </w:t>
      </w:r>
      <w:proofErr w:type="gramStart"/>
      <w:r w:rsidRPr="00487C92">
        <w:rPr>
          <w:rFonts w:eastAsia="Times New Roman" w:cstheme="majorBidi"/>
          <w:color w:val="222222"/>
          <w:kern w:val="0"/>
          <w:rtl/>
          <w14:ligatures w14:val="none"/>
        </w:rPr>
        <w:t xml:space="preserve">,  </w:t>
      </w:r>
      <w:r w:rsidRPr="00487C92">
        <w:rPr>
          <w:rFonts w:eastAsia="Times New Roman" w:cstheme="majorBidi"/>
          <w:color w:val="0000EE"/>
          <w:kern w:val="0"/>
          <w14:ligatures w14:val="none"/>
        </w:rPr>
        <w:t>Fariborz</w:t>
      </w:r>
      <w:proofErr w:type="gramEnd"/>
      <w:r w:rsidRPr="00487C92">
        <w:rPr>
          <w:rFonts w:eastAsia="Times New Roman" w:cstheme="majorBidi"/>
          <w:color w:val="0000EE"/>
          <w:kern w:val="0"/>
          <w14:ligatures w14:val="none"/>
        </w:rPr>
        <w:t xml:space="preserve"> </w:t>
      </w:r>
      <w:proofErr w:type="spellStart"/>
      <w:proofErr w:type="gramStart"/>
      <w:r w:rsidRPr="00487C92">
        <w:rPr>
          <w:rFonts w:eastAsia="Times New Roman" w:cstheme="majorBidi"/>
          <w:color w:val="0000EE"/>
          <w:kern w:val="0"/>
          <w14:ligatures w14:val="none"/>
        </w:rPr>
        <w:t>Damanpour</w:t>
      </w:r>
      <w:proofErr w:type="spellEnd"/>
      <w:r w:rsidRPr="00487C92">
        <w:rPr>
          <w:rFonts w:eastAsia="Times New Roman" w:cstheme="majorBidi"/>
          <w:color w:val="222222"/>
          <w:kern w:val="0"/>
          <w:rtl/>
          <w14:ligatures w14:val="none"/>
        </w:rPr>
        <w:t>  &amp;</w:t>
      </w:r>
      <w:proofErr w:type="gramEnd"/>
      <w:r w:rsidRPr="00487C92">
        <w:rPr>
          <w:rFonts w:eastAsia="Times New Roman" w:cstheme="majorBidi"/>
          <w:color w:val="222222"/>
          <w:kern w:val="0"/>
          <w:rtl/>
          <w14:ligatures w14:val="none"/>
        </w:rPr>
        <w:t> </w:t>
      </w:r>
      <w:r w:rsidRPr="00487C92">
        <w:rPr>
          <w:rFonts w:eastAsia="Times New Roman" w:cstheme="majorBidi"/>
          <w:color w:val="0000EE"/>
          <w:kern w:val="0"/>
          <w14:ligatures w14:val="none"/>
        </w:rPr>
        <w:t xml:space="preserve">Dheeraj </w:t>
      </w:r>
      <w:proofErr w:type="gramStart"/>
      <w:r w:rsidRPr="00487C92">
        <w:rPr>
          <w:rFonts w:eastAsia="Times New Roman" w:cstheme="majorBidi"/>
          <w:color w:val="0000EE"/>
          <w:kern w:val="0"/>
          <w14:ligatures w14:val="none"/>
        </w:rPr>
        <w:t>Aravind</w:t>
      </w:r>
      <w:r w:rsidRPr="00487C92">
        <w:rPr>
          <w:rFonts w:eastAsia="Times New Roman" w:cstheme="majorBidi"/>
          <w:color w:val="222222"/>
          <w:kern w:val="0"/>
          <w:rtl/>
          <w14:ligatures w14:val="none"/>
        </w:rPr>
        <w:t xml:space="preserve">  )</w:t>
      </w:r>
      <w:proofErr w:type="gramEnd"/>
      <w:r w:rsidRPr="00487C92">
        <w:rPr>
          <w:rFonts w:eastAsia="Times New Roman" w:cstheme="majorBidi"/>
          <w:color w:val="222222"/>
          <w:kern w:val="0"/>
          <w:rtl/>
          <w14:ligatures w14:val="none"/>
        </w:rPr>
        <w:t>.</w:t>
      </w:r>
      <w:r w:rsidRPr="00487C92">
        <w:rPr>
          <w:rFonts w:eastAsia="Times New Roman" w:cstheme="majorBidi"/>
          <w:color w:val="222222"/>
          <w:kern w:val="0"/>
          <w14:ligatures w14:val="none"/>
        </w:rPr>
        <w:br/>
      </w:r>
      <w:r w:rsidRPr="00487C92">
        <w:rPr>
          <w:rFonts w:eastAsia="Times New Roman" w:cstheme="majorBidi"/>
          <w:color w:val="222222"/>
          <w:kern w:val="0"/>
          <w:rtl/>
          <w14:ligatures w14:val="none"/>
        </w:rPr>
        <w:t>3- يُعرف الابتكار الإداري (</w:t>
      </w:r>
      <w:r w:rsidRPr="00487C92">
        <w:rPr>
          <w:rFonts w:eastAsia="Times New Roman" w:cstheme="majorBidi"/>
          <w:color w:val="222222"/>
          <w:kern w:val="0"/>
          <w14:ligatures w14:val="none"/>
        </w:rPr>
        <w:t>Administrative Innovation</w:t>
      </w:r>
      <w:r w:rsidRPr="00487C92">
        <w:rPr>
          <w:rFonts w:eastAsia="Times New Roman" w:cstheme="majorBidi"/>
          <w:color w:val="222222"/>
          <w:kern w:val="0"/>
          <w:rtl/>
          <w14:ligatures w14:val="none"/>
        </w:rPr>
        <w:t>) بأنه تحول جوهري عن المبادئ والعمليات والممارسات الإدارية التقليدية، بما يؤدي إلى تغيير ملحوظ في طريقة أداء العمل الإداري داخل المنظمة (2006,</w:t>
      </w:r>
      <w:r w:rsidRPr="00487C92">
        <w:rPr>
          <w:rFonts w:eastAsia="Times New Roman" w:cstheme="majorBidi"/>
          <w:color w:val="0000EE"/>
          <w:kern w:val="0"/>
          <w14:ligatures w14:val="none"/>
        </w:rPr>
        <w:t xml:space="preserve"> Gary Hamel</w:t>
      </w:r>
      <w:r w:rsidRPr="00487C92">
        <w:rPr>
          <w:rFonts w:eastAsia="Times New Roman" w:cstheme="majorBidi"/>
          <w:color w:val="222222"/>
          <w:kern w:val="0"/>
          <w:rtl/>
          <w14:ligatures w14:val="none"/>
        </w:rPr>
        <w:t xml:space="preserve">). </w:t>
      </w:r>
    </w:p>
    <w:p w14:paraId="55C31964" w14:textId="77777777" w:rsidR="00194EC8" w:rsidRPr="00487C92" w:rsidRDefault="00194EC8" w:rsidP="00194EC8">
      <w:pPr>
        <w:shd w:val="clear" w:color="auto" w:fill="FFFFFF"/>
        <w:bidi/>
        <w:spacing w:after="180"/>
        <w:jc w:val="both"/>
        <w:rPr>
          <w:rFonts w:eastAsia="Times New Roman" w:cstheme="majorBidi"/>
          <w:color w:val="222222"/>
          <w:kern w:val="0"/>
          <w14:ligatures w14:val="none"/>
        </w:rPr>
      </w:pPr>
    </w:p>
    <w:p w14:paraId="38B1FD00" w14:textId="77777777" w:rsidR="00194EC8" w:rsidRPr="00487C92" w:rsidRDefault="00194EC8" w:rsidP="00194EC8">
      <w:pPr>
        <w:shd w:val="clear" w:color="auto" w:fill="FFFFFF"/>
        <w:bidi/>
        <w:spacing w:after="224"/>
        <w:jc w:val="both"/>
        <w:rPr>
          <w:rFonts w:eastAsia="Times New Roman" w:cstheme="majorBidi"/>
          <w:color w:val="222222"/>
          <w:kern w:val="0"/>
          <w:rtl/>
          <w14:ligatures w14:val="none"/>
        </w:rPr>
      </w:pPr>
      <w:r w:rsidRPr="00487C92">
        <w:rPr>
          <w:rFonts w:eastAsia="Times New Roman" w:cstheme="majorBidi"/>
          <w:b/>
          <w:bCs/>
          <w:color w:val="222222"/>
          <w:kern w:val="0"/>
          <w:rtl/>
          <w14:ligatures w14:val="none"/>
        </w:rPr>
        <w:t>2/ الابتكار التنظيمي (</w:t>
      </w:r>
      <w:r w:rsidRPr="00487C92">
        <w:rPr>
          <w:rFonts w:eastAsia="Times New Roman" w:cstheme="majorBidi"/>
          <w:b/>
          <w:bCs/>
          <w:color w:val="222222"/>
          <w:kern w:val="0"/>
          <w14:ligatures w14:val="none"/>
        </w:rPr>
        <w:t>Organizational Innovation</w:t>
      </w:r>
      <w:r w:rsidRPr="00487C92">
        <w:rPr>
          <w:rFonts w:eastAsia="Times New Roman" w:cstheme="majorBidi"/>
          <w:b/>
          <w:bCs/>
          <w:color w:val="222222"/>
          <w:kern w:val="0"/>
          <w:rtl/>
          <w14:ligatures w14:val="none"/>
        </w:rPr>
        <w:t>)</w:t>
      </w:r>
    </w:p>
    <w:p w14:paraId="1F43C384" w14:textId="77777777" w:rsidR="00194EC8" w:rsidRPr="00487C92" w:rsidRDefault="00194EC8" w:rsidP="00194EC8">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يُعرف الابتكار التنظيمي (</w:t>
      </w:r>
      <w:r w:rsidRPr="00487C92">
        <w:rPr>
          <w:rFonts w:eastAsia="Times New Roman" w:cstheme="majorBidi"/>
          <w:color w:val="222222"/>
          <w:kern w:val="0"/>
          <w14:ligatures w14:val="none"/>
        </w:rPr>
        <w:t>Organizational Innovation</w:t>
      </w:r>
      <w:r w:rsidRPr="00487C92">
        <w:rPr>
          <w:rFonts w:eastAsia="Times New Roman" w:cstheme="majorBidi"/>
          <w:color w:val="222222"/>
          <w:kern w:val="0"/>
          <w:rtl/>
          <w14:ligatures w14:val="none"/>
        </w:rPr>
        <w:t>) بأنه تطبيق أسلوب تنظيمي جديد في ممارسات الأعمال داخل المنظمة، أو في تنظيم بيئة العمل، أو في إدارة العلاقات الخارجية، بما يسهم في تحسين الأداء وتعزيز كفاءة العمليات التنظيمية (</w:t>
      </w:r>
      <w:r w:rsidRPr="00487C92">
        <w:rPr>
          <w:rFonts w:eastAsia="Times New Roman" w:cstheme="majorBidi"/>
          <w:color w:val="222222"/>
          <w:kern w:val="0"/>
          <w14:ligatures w14:val="none"/>
        </w:rPr>
        <w:t>OECD/Eurostat, 2018</w:t>
      </w:r>
      <w:r w:rsidRPr="00487C92">
        <w:rPr>
          <w:rFonts w:eastAsia="Times New Roman" w:cstheme="majorBidi"/>
          <w:color w:val="222222"/>
          <w:kern w:val="0"/>
          <w:rtl/>
          <w14:ligatures w14:val="none"/>
        </w:rPr>
        <w:t xml:space="preserve">). </w:t>
      </w:r>
    </w:p>
    <w:p w14:paraId="05B0629E" w14:textId="77777777" w:rsidR="00194EC8" w:rsidRPr="00487C92" w:rsidRDefault="00194EC8" w:rsidP="00194EC8">
      <w:pPr>
        <w:shd w:val="clear" w:color="auto" w:fill="FFFFFF"/>
        <w:bidi/>
        <w:spacing w:after="180"/>
        <w:jc w:val="both"/>
        <w:rPr>
          <w:rFonts w:eastAsia="Times New Roman" w:cstheme="majorBidi"/>
          <w:color w:val="222222"/>
          <w:kern w:val="0"/>
          <w:rtl/>
          <w14:ligatures w14:val="none"/>
        </w:rPr>
      </w:pPr>
    </w:p>
    <w:p w14:paraId="5AC3FBB2" w14:textId="77777777" w:rsidR="00194EC8" w:rsidRPr="00487C92" w:rsidRDefault="00194EC8" w:rsidP="00194EC8">
      <w:pPr>
        <w:shd w:val="clear" w:color="auto" w:fill="FFFFFF"/>
        <w:bidi/>
        <w:spacing w:after="224"/>
        <w:jc w:val="both"/>
        <w:rPr>
          <w:rFonts w:eastAsia="Times New Roman" w:cstheme="majorBidi"/>
          <w:color w:val="222222"/>
          <w:kern w:val="0"/>
          <w:rtl/>
          <w14:ligatures w14:val="none"/>
        </w:rPr>
      </w:pPr>
      <w:r w:rsidRPr="00487C92">
        <w:rPr>
          <w:rFonts w:eastAsia="Times New Roman" w:cstheme="majorBidi"/>
          <w:b/>
          <w:bCs/>
          <w:color w:val="222222"/>
          <w:kern w:val="0"/>
          <w:rtl/>
          <w14:ligatures w14:val="none"/>
        </w:rPr>
        <w:t>3/ التعلم التوليدي (</w:t>
      </w:r>
      <w:r w:rsidRPr="00487C92">
        <w:rPr>
          <w:rFonts w:eastAsia="Times New Roman" w:cstheme="majorBidi"/>
          <w:b/>
          <w:bCs/>
          <w:color w:val="222222"/>
          <w:kern w:val="0"/>
          <w14:ligatures w14:val="none"/>
        </w:rPr>
        <w:t>Generative Learning</w:t>
      </w:r>
      <w:r w:rsidRPr="00487C92">
        <w:rPr>
          <w:rFonts w:eastAsia="Times New Roman" w:cstheme="majorBidi"/>
          <w:b/>
          <w:bCs/>
          <w:color w:val="222222"/>
          <w:kern w:val="0"/>
          <w:rtl/>
          <w14:ligatures w14:val="none"/>
        </w:rPr>
        <w:t>)</w:t>
      </w:r>
    </w:p>
    <w:p w14:paraId="2B9BD3A0" w14:textId="77777777" w:rsidR="00194EC8" w:rsidRPr="00487C92" w:rsidRDefault="00194EC8" w:rsidP="00194EC8">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يُعرف التعلم التوليدي (</w:t>
      </w:r>
      <w:r w:rsidRPr="00487C92">
        <w:rPr>
          <w:rFonts w:eastAsia="Times New Roman" w:cstheme="majorBidi"/>
          <w:color w:val="222222"/>
          <w:kern w:val="0"/>
          <w14:ligatures w14:val="none"/>
        </w:rPr>
        <w:t>Generative Learning</w:t>
      </w:r>
      <w:r w:rsidRPr="00487C92">
        <w:rPr>
          <w:rFonts w:eastAsia="Times New Roman" w:cstheme="majorBidi"/>
          <w:color w:val="222222"/>
          <w:kern w:val="0"/>
          <w:rtl/>
          <w14:ligatures w14:val="none"/>
        </w:rPr>
        <w:t>) بأنه قدرة المنظمة على الإبداع وابتكار واقع جديد من خلال التعلم العميق، بما يتجاوز مجرد التكيف مع التغيرات إلى خلق فرص جديدة (</w:t>
      </w:r>
      <w:r w:rsidRPr="00487C92">
        <w:rPr>
          <w:rFonts w:eastAsia="Times New Roman" w:cstheme="majorBidi"/>
          <w:color w:val="222222"/>
          <w:kern w:val="0"/>
          <w14:ligatures w14:val="none"/>
        </w:rPr>
        <w:t>Senge, 1990</w:t>
      </w:r>
      <w:r w:rsidRPr="00487C92">
        <w:rPr>
          <w:rFonts w:eastAsia="Times New Roman" w:cstheme="majorBidi"/>
          <w:color w:val="222222"/>
          <w:kern w:val="0"/>
          <w:rtl/>
          <w14:ligatures w14:val="none"/>
        </w:rPr>
        <w:t xml:space="preserve">). </w:t>
      </w:r>
    </w:p>
    <w:p w14:paraId="1412738D" w14:textId="77777777" w:rsidR="00194EC8" w:rsidRPr="00487C92" w:rsidRDefault="00194EC8" w:rsidP="00194EC8">
      <w:pPr>
        <w:shd w:val="clear" w:color="auto" w:fill="FFFFFF"/>
        <w:bidi/>
        <w:spacing w:after="180"/>
        <w:jc w:val="both"/>
        <w:rPr>
          <w:rFonts w:eastAsia="Times New Roman" w:cstheme="majorBidi"/>
          <w:color w:val="222222"/>
          <w:kern w:val="0"/>
          <w:rtl/>
          <w14:ligatures w14:val="none"/>
        </w:rPr>
      </w:pPr>
    </w:p>
    <w:p w14:paraId="22E79435" w14:textId="77777777" w:rsidR="00194EC8" w:rsidRPr="00487C92" w:rsidRDefault="00194EC8" w:rsidP="00194EC8">
      <w:pPr>
        <w:shd w:val="clear" w:color="auto" w:fill="FFFFFF"/>
        <w:bidi/>
        <w:spacing w:after="224"/>
        <w:jc w:val="both"/>
        <w:rPr>
          <w:rFonts w:eastAsia="Times New Roman" w:cstheme="majorBidi"/>
          <w:color w:val="222222"/>
          <w:kern w:val="0"/>
          <w:rtl/>
          <w14:ligatures w14:val="none"/>
        </w:rPr>
      </w:pPr>
      <w:r w:rsidRPr="00487C92">
        <w:rPr>
          <w:rFonts w:eastAsia="Times New Roman" w:cstheme="majorBidi"/>
          <w:b/>
          <w:bCs/>
          <w:color w:val="222222"/>
          <w:kern w:val="0"/>
          <w:rtl/>
          <w14:ligatures w14:val="none"/>
        </w:rPr>
        <w:t> 4/ القدرات الديناميكية (</w:t>
      </w:r>
      <w:r w:rsidRPr="00487C92">
        <w:rPr>
          <w:rFonts w:eastAsia="Times New Roman" w:cstheme="majorBidi"/>
          <w:b/>
          <w:bCs/>
          <w:color w:val="222222"/>
          <w:kern w:val="0"/>
          <w14:ligatures w14:val="none"/>
        </w:rPr>
        <w:t>Dynamic Capabilities</w:t>
      </w:r>
      <w:r w:rsidRPr="00487C92">
        <w:rPr>
          <w:rFonts w:eastAsia="Times New Roman" w:cstheme="majorBidi"/>
          <w:b/>
          <w:bCs/>
          <w:color w:val="222222"/>
          <w:kern w:val="0"/>
          <w:rtl/>
          <w14:ligatures w14:val="none"/>
        </w:rPr>
        <w:t>)</w:t>
      </w:r>
    </w:p>
    <w:p w14:paraId="292D80A2" w14:textId="77777777" w:rsidR="00194EC8" w:rsidRPr="00487C92" w:rsidRDefault="00194EC8" w:rsidP="00194EC8">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تُعرف القدرات الديناميكية (</w:t>
      </w:r>
      <w:r w:rsidRPr="00487C92">
        <w:rPr>
          <w:rFonts w:eastAsia="Times New Roman" w:cstheme="majorBidi"/>
          <w:color w:val="222222"/>
          <w:kern w:val="0"/>
          <w14:ligatures w14:val="none"/>
        </w:rPr>
        <w:t>Dynamic Capabilities</w:t>
      </w:r>
      <w:r w:rsidRPr="00487C92">
        <w:rPr>
          <w:rFonts w:eastAsia="Times New Roman" w:cstheme="majorBidi"/>
          <w:color w:val="222222"/>
          <w:kern w:val="0"/>
          <w:rtl/>
          <w14:ligatures w14:val="none"/>
        </w:rPr>
        <w:t>) بأنها قدرة المنظمة على دمج وبناء وإعادة تشكيل مواردها وكفاءاتها الداخلية والخارجية، بما يمكنها من الاستجابة الفعالة للتغيرات السريعة في البيئة (</w:t>
      </w:r>
      <w:r w:rsidRPr="00487C92">
        <w:rPr>
          <w:rFonts w:eastAsia="Times New Roman" w:cstheme="majorBidi"/>
          <w:color w:val="222222"/>
          <w:kern w:val="0"/>
          <w14:ligatures w14:val="none"/>
        </w:rPr>
        <w:t>Teece, 2007</w:t>
      </w:r>
      <w:r w:rsidRPr="00487C92">
        <w:rPr>
          <w:rFonts w:eastAsia="Times New Roman" w:cstheme="majorBidi"/>
          <w:color w:val="222222"/>
          <w:kern w:val="0"/>
          <w:rtl/>
          <w14:ligatures w14:val="none"/>
        </w:rPr>
        <w:t>).</w:t>
      </w:r>
    </w:p>
    <w:p w14:paraId="51AC965A" w14:textId="77777777" w:rsidR="00194EC8" w:rsidRPr="00487C92" w:rsidRDefault="00194EC8" w:rsidP="00194EC8">
      <w:pPr>
        <w:shd w:val="clear" w:color="auto" w:fill="FFFFFF"/>
        <w:bidi/>
        <w:spacing w:after="180"/>
        <w:jc w:val="both"/>
        <w:rPr>
          <w:rFonts w:eastAsia="Times New Roman" w:cstheme="majorBidi"/>
          <w:color w:val="222222"/>
          <w:kern w:val="0"/>
          <w:rtl/>
          <w14:ligatures w14:val="none"/>
        </w:rPr>
      </w:pPr>
    </w:p>
    <w:p w14:paraId="0653B948" w14:textId="77777777" w:rsidR="00A95BD5" w:rsidRPr="00487C92" w:rsidRDefault="00A95BD5" w:rsidP="00A95BD5">
      <w:pPr>
        <w:shd w:val="clear" w:color="auto" w:fill="FFFFFF"/>
        <w:bidi/>
        <w:spacing w:after="180"/>
        <w:jc w:val="both"/>
        <w:rPr>
          <w:rFonts w:eastAsia="Times New Roman" w:cstheme="majorBidi"/>
          <w:color w:val="222222"/>
          <w:kern w:val="0"/>
          <w:rtl/>
          <w14:ligatures w14:val="none"/>
        </w:rPr>
      </w:pPr>
    </w:p>
    <w:p w14:paraId="3CA10D21" w14:textId="77777777" w:rsidR="00A95BD5" w:rsidRPr="00487C92" w:rsidRDefault="00A95BD5" w:rsidP="00A95BD5">
      <w:pPr>
        <w:shd w:val="clear" w:color="auto" w:fill="FFFFFF"/>
        <w:bidi/>
        <w:spacing w:after="180"/>
        <w:jc w:val="both"/>
        <w:rPr>
          <w:rFonts w:eastAsia="Times New Roman" w:cstheme="majorBidi"/>
          <w:color w:val="222222"/>
          <w:kern w:val="0"/>
          <w:rtl/>
          <w14:ligatures w14:val="none"/>
        </w:rPr>
      </w:pPr>
    </w:p>
    <w:p w14:paraId="6510C9D1" w14:textId="77777777" w:rsidR="00194EC8" w:rsidRPr="00487C92" w:rsidRDefault="00194EC8" w:rsidP="00194EC8">
      <w:pPr>
        <w:shd w:val="clear" w:color="auto" w:fill="FFFFFF"/>
        <w:bidi/>
        <w:spacing w:after="224"/>
        <w:jc w:val="both"/>
        <w:rPr>
          <w:rFonts w:eastAsia="Times New Roman" w:cstheme="majorBidi"/>
          <w:color w:val="222222"/>
          <w:kern w:val="0"/>
          <w:rtl/>
          <w14:ligatures w14:val="none"/>
        </w:rPr>
      </w:pPr>
      <w:r w:rsidRPr="00487C92">
        <w:rPr>
          <w:rFonts w:eastAsia="Times New Roman" w:cstheme="majorBidi"/>
          <w:b/>
          <w:bCs/>
          <w:noProof/>
          <w:color w:val="222222"/>
          <w:kern w:val="0"/>
          <w:rtl/>
          <w14:ligatures w14:val="none"/>
        </w:rPr>
        <w:lastRenderedPageBreak/>
        <w:t>5/</w:t>
      </w:r>
      <w:r w:rsidRPr="00487C92">
        <w:rPr>
          <w:rFonts w:eastAsia="Times New Roman" w:cstheme="majorBidi"/>
          <w:b/>
          <w:bCs/>
          <w:color w:val="222222"/>
          <w:kern w:val="0"/>
          <w:rtl/>
          <w14:ligatures w14:val="none"/>
        </w:rPr>
        <w:t> القدرة الاستيعابية (</w:t>
      </w:r>
      <w:r w:rsidRPr="00487C92">
        <w:rPr>
          <w:rFonts w:eastAsia="Times New Roman" w:cstheme="majorBidi"/>
          <w:b/>
          <w:bCs/>
          <w:color w:val="222222"/>
          <w:kern w:val="0"/>
          <w14:ligatures w14:val="none"/>
        </w:rPr>
        <w:t>Absorptive Capacity</w:t>
      </w:r>
      <w:r w:rsidRPr="00487C92">
        <w:rPr>
          <w:rFonts w:eastAsia="Times New Roman" w:cstheme="majorBidi"/>
          <w:b/>
          <w:bCs/>
          <w:color w:val="222222"/>
          <w:kern w:val="0"/>
          <w:rtl/>
          <w14:ligatures w14:val="none"/>
        </w:rPr>
        <w:t>)</w:t>
      </w:r>
    </w:p>
    <w:p w14:paraId="42D66B13" w14:textId="6E07188A" w:rsidR="00194EC8" w:rsidRPr="00487C92" w:rsidRDefault="00194EC8" w:rsidP="00A95BD5">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تُعرف القدرة الاستيعابية (</w:t>
      </w:r>
      <w:r w:rsidRPr="00487C92">
        <w:rPr>
          <w:rFonts w:eastAsia="Times New Roman" w:cstheme="majorBidi"/>
          <w:color w:val="222222"/>
          <w:kern w:val="0"/>
          <w14:ligatures w14:val="none"/>
        </w:rPr>
        <w:t>Absorptive Capacity</w:t>
      </w:r>
      <w:r w:rsidRPr="00487C92">
        <w:rPr>
          <w:rFonts w:eastAsia="Times New Roman" w:cstheme="majorBidi"/>
          <w:color w:val="222222"/>
          <w:kern w:val="0"/>
          <w:rtl/>
          <w14:ligatures w14:val="none"/>
        </w:rPr>
        <w:t>) بأنها قدرة المنظمة على التعرف على قيمة المعرفة الخارجية الجديدة، واستيعابها، وتطبيقها بما يحقق منفعة تجارية أو تنظيمية (</w:t>
      </w:r>
      <w:r w:rsidRPr="00487C92">
        <w:rPr>
          <w:rFonts w:eastAsia="Times New Roman" w:cstheme="majorBidi"/>
          <w:color w:val="222222"/>
          <w:kern w:val="0"/>
          <w14:ligatures w14:val="none"/>
        </w:rPr>
        <w:t xml:space="preserve">Levinthal, </w:t>
      </w:r>
      <w:proofErr w:type="gramStart"/>
      <w:r w:rsidRPr="00487C92">
        <w:rPr>
          <w:rFonts w:eastAsia="Times New Roman" w:cstheme="majorBidi"/>
          <w:color w:val="222222"/>
          <w:kern w:val="0"/>
          <w14:ligatures w14:val="none"/>
        </w:rPr>
        <w:t>1990</w:t>
      </w:r>
      <w:r w:rsidRPr="00487C92">
        <w:rPr>
          <w:rFonts w:eastAsia="Times New Roman" w:cstheme="majorBidi"/>
          <w:color w:val="222222"/>
          <w:kern w:val="0"/>
          <w:rtl/>
          <w14:ligatures w14:val="none"/>
        </w:rPr>
        <w:t xml:space="preserve">  &amp;</w:t>
      </w:r>
      <w:proofErr w:type="gramEnd"/>
      <w:r w:rsidRPr="00487C92">
        <w:rPr>
          <w:rFonts w:eastAsia="Times New Roman" w:cstheme="majorBidi"/>
          <w:color w:val="222222"/>
          <w:kern w:val="0"/>
          <w:rtl/>
          <w14:ligatures w14:val="none"/>
        </w:rPr>
        <w:t xml:space="preserve"> </w:t>
      </w:r>
      <w:proofErr w:type="gramStart"/>
      <w:r w:rsidRPr="00487C92">
        <w:rPr>
          <w:rFonts w:eastAsia="Times New Roman" w:cstheme="majorBidi"/>
          <w:color w:val="222222"/>
          <w:kern w:val="0"/>
          <w14:ligatures w14:val="none"/>
        </w:rPr>
        <w:t>Cohen</w:t>
      </w:r>
      <w:r w:rsidRPr="00487C92">
        <w:rPr>
          <w:rFonts w:eastAsia="Times New Roman" w:cstheme="majorBidi"/>
          <w:color w:val="222222"/>
          <w:kern w:val="0"/>
          <w:rtl/>
          <w14:ligatures w14:val="none"/>
        </w:rPr>
        <w:t xml:space="preserve">  )</w:t>
      </w:r>
      <w:proofErr w:type="gramEnd"/>
      <w:r w:rsidRPr="00487C92">
        <w:rPr>
          <w:rFonts w:eastAsia="Times New Roman" w:cstheme="majorBidi"/>
          <w:color w:val="222222"/>
          <w:kern w:val="0"/>
          <w:rtl/>
          <w14:ligatures w14:val="none"/>
        </w:rPr>
        <w:t xml:space="preserve"> </w:t>
      </w:r>
    </w:p>
    <w:p w14:paraId="36D69D48" w14:textId="77777777" w:rsidR="00194EC8" w:rsidRPr="00487C92" w:rsidRDefault="00194EC8" w:rsidP="00B848EF">
      <w:pPr>
        <w:shd w:val="clear" w:color="auto" w:fill="FFFFFF"/>
        <w:bidi/>
        <w:spacing w:after="224"/>
        <w:jc w:val="both"/>
        <w:rPr>
          <w:rFonts w:eastAsia="Times New Roman" w:cstheme="majorBidi"/>
          <w:b/>
          <w:bCs/>
          <w:color w:val="222222"/>
          <w:kern w:val="0"/>
          <w:rtl/>
          <w14:ligatures w14:val="none"/>
        </w:rPr>
      </w:pPr>
      <w:r w:rsidRPr="00487C92">
        <w:rPr>
          <w:rFonts w:eastAsia="Times New Roman" w:cstheme="majorBidi"/>
          <w:b/>
          <w:bCs/>
          <w:color w:val="222222"/>
          <w:kern w:val="0"/>
          <w:rtl/>
          <w14:ligatures w14:val="none"/>
        </w:rPr>
        <w:t>6/ القدرات التوليدية (</w:t>
      </w:r>
      <w:r w:rsidRPr="00487C92">
        <w:rPr>
          <w:rFonts w:eastAsia="Times New Roman" w:cstheme="majorBidi"/>
          <w:b/>
          <w:bCs/>
          <w:color w:val="222222"/>
          <w:kern w:val="0"/>
          <w14:ligatures w14:val="none"/>
        </w:rPr>
        <w:t>Generative Capabilities</w:t>
      </w:r>
      <w:r w:rsidRPr="00487C92">
        <w:rPr>
          <w:rFonts w:eastAsia="Times New Roman" w:cstheme="majorBidi"/>
          <w:b/>
          <w:bCs/>
          <w:color w:val="222222"/>
          <w:kern w:val="0"/>
          <w:rtl/>
          <w14:ligatures w14:val="none"/>
        </w:rPr>
        <w:t>)</w:t>
      </w:r>
    </w:p>
    <w:p w14:paraId="1703F438" w14:textId="5D2756B2" w:rsidR="00194EC8" w:rsidRPr="00487C92" w:rsidRDefault="00194EC8" w:rsidP="00B848EF">
      <w:pPr>
        <w:rPr>
          <w:rFonts w:cstheme="majorBidi"/>
          <w:rtl/>
        </w:rPr>
      </w:pPr>
      <w:r w:rsidRPr="00487C92">
        <w:rPr>
          <w:rFonts w:cstheme="majorBidi"/>
          <w:rtl/>
        </w:rPr>
        <w:t>تُعرف القدرات التوليدية (</w:t>
      </w:r>
      <w:r w:rsidRPr="00487C92">
        <w:rPr>
          <w:rFonts w:cstheme="majorBidi"/>
        </w:rPr>
        <w:t>Generative Capabilities</w:t>
      </w:r>
      <w:r w:rsidRPr="00487C92">
        <w:rPr>
          <w:rFonts w:cstheme="majorBidi"/>
          <w:rtl/>
        </w:rPr>
        <w:t>) بأنها مجموعة من القدرات التنظيمية الديناميكية التي تمكّن المنظمة من إنتاج وتوليد أفكار ومعارف جديدة بشكل مستمر، وإعادة توظيف مواردها وخبراتها بما يعزز الابتكار المستدام ويدعم قدرتها على الاستجابة الفعالة للتغيرات البيئية وتحقيق ميزة تنافسية (</w:t>
      </w:r>
      <w:r w:rsidRPr="00487C92">
        <w:rPr>
          <w:rFonts w:cstheme="majorBidi"/>
        </w:rPr>
        <w:t>Guo et al., 2022</w:t>
      </w:r>
      <w:r w:rsidRPr="00487C92">
        <w:rPr>
          <w:rFonts w:cstheme="majorBidi"/>
          <w:rtl/>
        </w:rPr>
        <w:t>).</w:t>
      </w:r>
    </w:p>
    <w:p w14:paraId="1DA64BA5" w14:textId="30E44766" w:rsidR="00194EC8" w:rsidRPr="00487C92" w:rsidRDefault="00194EC8" w:rsidP="00A95BD5">
      <w:pPr>
        <w:shd w:val="clear" w:color="auto" w:fill="FFFFFF"/>
        <w:bidi/>
        <w:spacing w:after="0"/>
        <w:jc w:val="both"/>
        <w:rPr>
          <w:rFonts w:eastAsia="Times New Roman" w:cstheme="majorBidi"/>
          <w:b/>
          <w:bCs/>
          <w:color w:val="222222"/>
          <w:kern w:val="0"/>
          <w:rtl/>
          <w14:ligatures w14:val="none"/>
        </w:rPr>
      </w:pPr>
      <w:r w:rsidRPr="00487C92">
        <w:rPr>
          <w:rFonts w:eastAsia="Times New Roman" w:cstheme="majorBidi"/>
          <w:b/>
          <w:bCs/>
          <w:color w:val="222222"/>
          <w:kern w:val="0"/>
          <w:rtl/>
          <w14:ligatures w14:val="none"/>
        </w:rPr>
        <w:t xml:space="preserve">7/ خلق المعرفة </w:t>
      </w:r>
      <w:proofErr w:type="gramStart"/>
      <w:r w:rsidRPr="00487C92">
        <w:rPr>
          <w:rFonts w:eastAsia="Times New Roman" w:cstheme="majorBidi"/>
          <w:b/>
          <w:bCs/>
          <w:color w:val="222222"/>
          <w:kern w:val="0"/>
          <w:rtl/>
          <w14:ligatures w14:val="none"/>
        </w:rPr>
        <w:t>التنظيمية  (</w:t>
      </w:r>
      <w:proofErr w:type="gramEnd"/>
      <w:r w:rsidRPr="00487C92">
        <w:rPr>
          <w:rFonts w:eastAsia="Times New Roman" w:cstheme="majorBidi"/>
          <w:b/>
          <w:bCs/>
          <w:color w:val="222222"/>
          <w:kern w:val="0"/>
          <w14:ligatures w14:val="none"/>
        </w:rPr>
        <w:t>Organizational Knowledge Creation</w:t>
      </w:r>
      <w:r w:rsidRPr="00487C92">
        <w:rPr>
          <w:rFonts w:eastAsia="Times New Roman" w:cstheme="majorBidi"/>
          <w:b/>
          <w:bCs/>
          <w:color w:val="222222"/>
          <w:kern w:val="0"/>
          <w:rtl/>
          <w14:ligatures w14:val="none"/>
        </w:rPr>
        <w:t>)</w:t>
      </w:r>
    </w:p>
    <w:p w14:paraId="0FB0A980" w14:textId="77777777" w:rsidR="00194EC8" w:rsidRPr="00487C92" w:rsidRDefault="00194EC8" w:rsidP="00194EC8">
      <w:pPr>
        <w:shd w:val="clear" w:color="auto" w:fill="FFFFFF"/>
        <w:bidi/>
        <w:spacing w:after="0"/>
        <w:ind w:right="225"/>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يُشير خلق المعرفة التنظيمية (</w:t>
      </w:r>
      <w:r w:rsidRPr="00487C92">
        <w:rPr>
          <w:rFonts w:eastAsia="Times New Roman" w:cstheme="majorBidi"/>
          <w:color w:val="222222"/>
          <w:kern w:val="0"/>
          <w14:ligatures w14:val="none"/>
        </w:rPr>
        <w:t>Organizational Knowledge Creation</w:t>
      </w:r>
      <w:r w:rsidRPr="00487C92">
        <w:rPr>
          <w:rFonts w:eastAsia="Times New Roman" w:cstheme="majorBidi"/>
          <w:color w:val="222222"/>
          <w:kern w:val="0"/>
          <w:rtl/>
          <w14:ligatures w14:val="none"/>
        </w:rPr>
        <w:t>) إلى قدرة المنظمة على توليد المعرفة الجديدة بشكل مستمر، ونشرها عبر مختلف مستوياتها التنظيمية، وتحويلها إلى تطبيقات عملية تسهم في تطوير المنتجات والخدمات وتعزيز الابتكار المستدام (</w:t>
      </w:r>
      <w:r w:rsidRPr="00487C92">
        <w:rPr>
          <w:rFonts w:eastAsia="Times New Roman" w:cstheme="majorBidi"/>
          <w:color w:val="222222"/>
          <w:kern w:val="0"/>
          <w14:ligatures w14:val="none"/>
        </w:rPr>
        <w:t>Takeuchi, 1995</w:t>
      </w:r>
      <w:r w:rsidRPr="00487C92">
        <w:rPr>
          <w:rFonts w:eastAsia="Times New Roman" w:cstheme="majorBidi"/>
          <w:color w:val="222222"/>
          <w:kern w:val="0"/>
          <w:rtl/>
          <w14:ligatures w14:val="none"/>
        </w:rPr>
        <w:t xml:space="preserve"> &amp;</w:t>
      </w:r>
      <w:r w:rsidRPr="00487C92">
        <w:rPr>
          <w:rFonts w:eastAsia="Times New Roman" w:cstheme="majorBidi"/>
          <w:color w:val="222222"/>
          <w:kern w:val="0"/>
          <w14:ligatures w14:val="none"/>
        </w:rPr>
        <w:t xml:space="preserve"> Nonaka</w:t>
      </w:r>
      <w:r w:rsidRPr="00487C92">
        <w:rPr>
          <w:rFonts w:eastAsia="Times New Roman" w:cstheme="majorBidi"/>
          <w:color w:val="222222"/>
          <w:kern w:val="0"/>
          <w:rtl/>
          <w14:ligatures w14:val="none"/>
        </w:rPr>
        <w:t>).</w:t>
      </w:r>
    </w:p>
    <w:p w14:paraId="07633B97" w14:textId="77777777" w:rsidR="00194EC8" w:rsidRPr="00487C92" w:rsidRDefault="00194EC8" w:rsidP="00194EC8">
      <w:pPr>
        <w:shd w:val="clear" w:color="auto" w:fill="FFFFFF"/>
        <w:bidi/>
        <w:spacing w:after="180"/>
        <w:jc w:val="both"/>
        <w:rPr>
          <w:rFonts w:eastAsia="Times New Roman" w:cstheme="majorBidi"/>
          <w:color w:val="222222"/>
          <w:kern w:val="0"/>
          <w:rtl/>
          <w14:ligatures w14:val="none"/>
        </w:rPr>
      </w:pPr>
    </w:p>
    <w:p w14:paraId="04F1CA27" w14:textId="77777777" w:rsidR="00194EC8" w:rsidRPr="00487C92" w:rsidRDefault="00194EC8" w:rsidP="00194EC8">
      <w:pPr>
        <w:shd w:val="clear" w:color="auto" w:fill="FFFFFF"/>
        <w:bidi/>
        <w:spacing w:after="224"/>
        <w:jc w:val="both"/>
        <w:rPr>
          <w:rFonts w:eastAsia="Times New Roman" w:cstheme="majorBidi"/>
          <w:color w:val="222222"/>
          <w:kern w:val="0"/>
          <w:rtl/>
          <w14:ligatures w14:val="none"/>
        </w:rPr>
      </w:pPr>
      <w:r w:rsidRPr="00487C92">
        <w:rPr>
          <w:rFonts w:eastAsia="Times New Roman" w:cstheme="majorBidi"/>
          <w:b/>
          <w:bCs/>
          <w:color w:val="222222"/>
          <w:kern w:val="0"/>
          <w:rtl/>
          <w14:ligatures w14:val="none"/>
        </w:rPr>
        <w:t>8/ الاستشراف الاستراتيجي (</w:t>
      </w:r>
      <w:r w:rsidRPr="00487C92">
        <w:rPr>
          <w:rFonts w:eastAsia="Times New Roman" w:cstheme="majorBidi"/>
          <w:b/>
          <w:bCs/>
          <w:color w:val="222222"/>
          <w:kern w:val="0"/>
          <w14:ligatures w14:val="none"/>
        </w:rPr>
        <w:t>Strategic Foresight</w:t>
      </w:r>
      <w:r w:rsidRPr="00487C92">
        <w:rPr>
          <w:rFonts w:eastAsia="Times New Roman" w:cstheme="majorBidi"/>
          <w:b/>
          <w:bCs/>
          <w:color w:val="222222"/>
          <w:kern w:val="0"/>
          <w:rtl/>
          <w14:ligatures w14:val="none"/>
        </w:rPr>
        <w:t>)</w:t>
      </w:r>
    </w:p>
    <w:p w14:paraId="4AE4F9C8" w14:textId="77777777" w:rsidR="00194EC8" w:rsidRPr="00487C92" w:rsidRDefault="00194EC8" w:rsidP="00194EC8">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1- يُعرف الاستشراف الاستراتيجي (</w:t>
      </w:r>
      <w:r w:rsidRPr="00487C92">
        <w:rPr>
          <w:rFonts w:eastAsia="Times New Roman" w:cstheme="majorBidi"/>
          <w:color w:val="222222"/>
          <w:kern w:val="0"/>
          <w14:ligatures w14:val="none"/>
        </w:rPr>
        <w:t>Strategic Foresight</w:t>
      </w:r>
      <w:r w:rsidRPr="00487C92">
        <w:rPr>
          <w:rFonts w:eastAsia="Times New Roman" w:cstheme="majorBidi"/>
          <w:color w:val="222222"/>
          <w:kern w:val="0"/>
          <w:rtl/>
          <w14:ligatures w14:val="none"/>
        </w:rPr>
        <w:t>) بأنه قدرة تنظيمية تشمل تحديد ومراقبة وتفسير العوامل المحفزة للتغيير، وتحليل آثارها المحتملة على المنظمة، بما يدعم اتخاذ استجابات تنظيمية مناسبة (</w:t>
      </w:r>
      <w:r w:rsidRPr="00487C92">
        <w:rPr>
          <w:rFonts w:eastAsia="Times New Roman" w:cstheme="majorBidi"/>
          <w:color w:val="222222"/>
          <w:kern w:val="0"/>
          <w14:ligatures w14:val="none"/>
        </w:rPr>
        <w:t>Rohrbeck</w:t>
      </w:r>
      <w:r w:rsidRPr="00487C92">
        <w:rPr>
          <w:rFonts w:eastAsia="Times New Roman" w:cstheme="majorBidi"/>
          <w:color w:val="222222"/>
          <w:kern w:val="0"/>
          <w:rtl/>
          <w14:ligatures w14:val="none"/>
        </w:rPr>
        <w:t xml:space="preserve"> &amp; </w:t>
      </w:r>
      <w:proofErr w:type="spellStart"/>
      <w:r w:rsidRPr="00487C92">
        <w:rPr>
          <w:rFonts w:eastAsia="Times New Roman" w:cstheme="majorBidi"/>
          <w:color w:val="222222"/>
          <w:kern w:val="0"/>
          <w14:ligatures w14:val="none"/>
        </w:rPr>
        <w:t>Gemünden</w:t>
      </w:r>
      <w:proofErr w:type="spellEnd"/>
      <w:r w:rsidRPr="00487C92">
        <w:rPr>
          <w:rFonts w:eastAsia="Times New Roman" w:cstheme="majorBidi"/>
          <w:color w:val="222222"/>
          <w:kern w:val="0"/>
          <w14:ligatures w14:val="none"/>
        </w:rPr>
        <w:t xml:space="preserve">, </w:t>
      </w:r>
      <w:r w:rsidRPr="00487C92">
        <w:rPr>
          <w:rFonts w:eastAsia="Times New Roman" w:cstheme="majorBidi"/>
          <w:color w:val="222222"/>
          <w:kern w:val="0"/>
          <w:rtl/>
          <w14:ligatures w14:val="none"/>
        </w:rPr>
        <w:t>(2011</w:t>
      </w:r>
    </w:p>
    <w:p w14:paraId="4D4F4FA9" w14:textId="77777777" w:rsidR="00194EC8" w:rsidRPr="00487C92" w:rsidRDefault="00194EC8" w:rsidP="00194EC8">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2- يُعرف الاستشراف الاستراتيجي (</w:t>
      </w:r>
      <w:r w:rsidRPr="00487C92">
        <w:rPr>
          <w:rFonts w:eastAsia="Times New Roman" w:cstheme="majorBidi"/>
          <w:color w:val="222222"/>
          <w:kern w:val="0"/>
          <w14:ligatures w14:val="none"/>
        </w:rPr>
        <w:t>Strategic Foresight</w:t>
      </w:r>
      <w:r w:rsidRPr="00487C92">
        <w:rPr>
          <w:rFonts w:eastAsia="Times New Roman" w:cstheme="majorBidi"/>
          <w:color w:val="222222"/>
          <w:kern w:val="0"/>
          <w:rtl/>
          <w14:ligatures w14:val="none"/>
        </w:rPr>
        <w:t>) بأنه قدرة المنظمة على التنبؤ بالتطورات المستقبلية وتحليلها وتفسيرها، والاستعداد لمجموعة من السيناريوهات المستقبلية المحتملة بما يدعم اتخاذ قرارات استراتيجية فعّالة (</w:t>
      </w:r>
      <w:r w:rsidRPr="00487C92">
        <w:rPr>
          <w:rFonts w:eastAsia="Times New Roman" w:cstheme="majorBidi"/>
          <w:color w:val="222222"/>
          <w:kern w:val="0"/>
          <w14:ligatures w14:val="none"/>
        </w:rPr>
        <w:t>Schoemaker et al., 2013</w:t>
      </w:r>
      <w:r w:rsidRPr="00487C92">
        <w:rPr>
          <w:rFonts w:eastAsia="Times New Roman" w:cstheme="majorBidi"/>
          <w:color w:val="222222"/>
          <w:kern w:val="0"/>
          <w:rtl/>
          <w14:ligatures w14:val="none"/>
        </w:rPr>
        <w:t>)</w:t>
      </w:r>
    </w:p>
    <w:p w14:paraId="76AFF6B6" w14:textId="77777777" w:rsidR="00194EC8" w:rsidRPr="00487C92" w:rsidRDefault="00194EC8" w:rsidP="00194EC8">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3- يُعرف الاستشراف الاستراتيجي (</w:t>
      </w:r>
      <w:r w:rsidRPr="00487C92">
        <w:rPr>
          <w:rFonts w:eastAsia="Times New Roman" w:cstheme="majorBidi"/>
          <w:color w:val="222222"/>
          <w:kern w:val="0"/>
          <w14:ligatures w14:val="none"/>
        </w:rPr>
        <w:t>Strategic Foresight</w:t>
      </w:r>
      <w:r w:rsidRPr="00487C92">
        <w:rPr>
          <w:rFonts w:eastAsia="Times New Roman" w:cstheme="majorBidi"/>
          <w:color w:val="222222"/>
          <w:kern w:val="0"/>
          <w:rtl/>
          <w14:ligatures w14:val="none"/>
        </w:rPr>
        <w:t>) بأنه قدرة المنظمة على الكشف المبكر عن التغيرات غير المتوقعة، وتفسير آثارها المحتملة، وصياغة استجابات فعّالة تمكّنها من التعامل مع هذه التغيرات بكفاءة (</w:t>
      </w:r>
      <w:r w:rsidRPr="00487C92">
        <w:rPr>
          <w:rFonts w:eastAsia="Times New Roman" w:cstheme="majorBidi"/>
          <w:color w:val="222222"/>
          <w:kern w:val="0"/>
          <w14:ligatures w14:val="none"/>
        </w:rPr>
        <w:t xml:space="preserve">Rohrbeck, </w:t>
      </w:r>
      <w:proofErr w:type="spellStart"/>
      <w:r w:rsidRPr="00487C92">
        <w:rPr>
          <w:rFonts w:eastAsia="Times New Roman" w:cstheme="majorBidi"/>
          <w:color w:val="222222"/>
          <w:kern w:val="0"/>
          <w14:ligatures w14:val="none"/>
        </w:rPr>
        <w:t>Huizingh</w:t>
      </w:r>
      <w:proofErr w:type="spellEnd"/>
      <w:r w:rsidRPr="00487C92">
        <w:rPr>
          <w:rFonts w:eastAsia="Times New Roman" w:cstheme="majorBidi"/>
          <w:color w:val="222222"/>
          <w:kern w:val="0"/>
          <w14:ligatures w14:val="none"/>
        </w:rPr>
        <w:t>, 2015</w:t>
      </w:r>
      <w:r w:rsidRPr="00487C92">
        <w:rPr>
          <w:rFonts w:eastAsia="Times New Roman" w:cstheme="majorBidi"/>
          <w:color w:val="222222"/>
          <w:kern w:val="0"/>
          <w:rtl/>
          <w14:ligatures w14:val="none"/>
        </w:rPr>
        <w:t xml:space="preserve"> &amp;</w:t>
      </w:r>
      <w:r w:rsidRPr="00487C92">
        <w:rPr>
          <w:rFonts w:eastAsia="Times New Roman" w:cstheme="majorBidi"/>
          <w:color w:val="222222"/>
          <w:kern w:val="0"/>
          <w14:ligatures w14:val="none"/>
        </w:rPr>
        <w:t xml:space="preserve"> Battistella</w:t>
      </w:r>
      <w:r w:rsidRPr="00487C92">
        <w:rPr>
          <w:rFonts w:eastAsia="Times New Roman" w:cstheme="majorBidi"/>
          <w:color w:val="222222"/>
          <w:kern w:val="0"/>
          <w:rtl/>
          <w14:ligatures w14:val="none"/>
        </w:rPr>
        <w:t>).</w:t>
      </w:r>
    </w:p>
    <w:p w14:paraId="579888AB" w14:textId="77777777" w:rsidR="00194EC8" w:rsidRPr="00487C92" w:rsidRDefault="00194EC8" w:rsidP="00194EC8">
      <w:pPr>
        <w:shd w:val="clear" w:color="auto" w:fill="FFFFFF"/>
        <w:bidi/>
        <w:spacing w:after="180"/>
        <w:jc w:val="both"/>
        <w:rPr>
          <w:rFonts w:eastAsia="Times New Roman" w:cstheme="majorBidi"/>
          <w:color w:val="222222"/>
          <w:kern w:val="0"/>
          <w:rtl/>
          <w14:ligatures w14:val="none"/>
        </w:rPr>
      </w:pPr>
    </w:p>
    <w:p w14:paraId="11BFFF56" w14:textId="58243CE7" w:rsidR="00194EC8" w:rsidRPr="00487C92" w:rsidRDefault="00194EC8" w:rsidP="00194EC8">
      <w:pPr>
        <w:shd w:val="clear" w:color="auto" w:fill="FFFFFF"/>
        <w:bidi/>
        <w:spacing w:after="180"/>
        <w:jc w:val="both"/>
        <w:rPr>
          <w:rFonts w:eastAsia="Times New Roman" w:cstheme="majorBidi"/>
          <w:b/>
          <w:bCs/>
          <w:color w:val="222222"/>
          <w:kern w:val="0"/>
          <w:rtl/>
          <w14:ligatures w14:val="none"/>
        </w:rPr>
      </w:pPr>
      <w:r w:rsidRPr="00487C92">
        <w:rPr>
          <w:rFonts w:eastAsia="Times New Roman" w:cstheme="majorBidi"/>
          <w:b/>
          <w:bCs/>
          <w:color w:val="222222"/>
          <w:kern w:val="0"/>
          <w:rtl/>
          <w14:ligatures w14:val="none"/>
        </w:rPr>
        <w:t>9/ القيادات العليا</w:t>
      </w:r>
      <w:r w:rsidR="00B848EF" w:rsidRPr="00487C92">
        <w:rPr>
          <w:rFonts w:eastAsia="Times New Roman" w:cstheme="majorBidi"/>
          <w:b/>
          <w:bCs/>
          <w:color w:val="222222"/>
          <w:kern w:val="0"/>
          <w:rtl/>
          <w14:ligatures w14:val="none"/>
        </w:rPr>
        <w:t>:</w:t>
      </w:r>
    </w:p>
    <w:p w14:paraId="0DB33959" w14:textId="77777777" w:rsidR="00194EC8" w:rsidRPr="00487C92" w:rsidRDefault="00194EC8" w:rsidP="00194EC8">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يقصد القيادات العليا الأفراد الذين يشغلون المناصب القيادية العليا في المنظمة، مثل المديرين التنفيذيين مديرية إدارات العليا، والذين يقع على عاتقهم مسؤولية اتخاذ القرارات الاستراتيجية وتحديد التوجيهات المستقبلية للمنظمة.</w:t>
      </w:r>
    </w:p>
    <w:p w14:paraId="2FABBA2A" w14:textId="77777777" w:rsidR="00194EC8" w:rsidRPr="00487C92" w:rsidRDefault="00194EC8" w:rsidP="00194EC8">
      <w:pPr>
        <w:shd w:val="clear" w:color="auto" w:fill="FFFFFF"/>
        <w:bidi/>
        <w:spacing w:after="180"/>
        <w:jc w:val="both"/>
        <w:rPr>
          <w:rFonts w:eastAsia="Times New Roman" w:cstheme="majorBidi"/>
          <w:b/>
          <w:bCs/>
          <w:color w:val="222222"/>
          <w:kern w:val="0"/>
          <w:rtl/>
          <w14:ligatures w14:val="none"/>
        </w:rPr>
      </w:pPr>
      <w:r w:rsidRPr="00487C92">
        <w:rPr>
          <w:rFonts w:eastAsia="Times New Roman" w:cstheme="majorBidi"/>
          <w:b/>
          <w:bCs/>
          <w:color w:val="222222"/>
          <w:kern w:val="0"/>
          <w:rtl/>
          <w14:ligatures w14:val="none"/>
        </w:rPr>
        <w:lastRenderedPageBreak/>
        <w:t>التعريف الإجرائي:</w:t>
      </w:r>
    </w:p>
    <w:p w14:paraId="41EF8B2E" w14:textId="4294ED51" w:rsidR="00194EC8" w:rsidRPr="00487C92" w:rsidRDefault="00194EC8" w:rsidP="00B848EF">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 xml:space="preserve">يقصد القيادات العليا في هذه الدراسة المديرين التنفيذيون ومديرو الإدارات العليا في الشركات التقنية الخاصة في المملكة العربية السعودية الذين يشاركون في عملية صنع القرار الإستراتيجي داخل المنظمة. </w:t>
      </w:r>
    </w:p>
    <w:p w14:paraId="1DBB4113" w14:textId="77777777" w:rsidR="00194EC8" w:rsidRPr="00487C92" w:rsidRDefault="00194EC8" w:rsidP="00194EC8">
      <w:pPr>
        <w:shd w:val="clear" w:color="auto" w:fill="FFFFFF"/>
        <w:bidi/>
        <w:spacing w:after="180"/>
        <w:jc w:val="both"/>
        <w:rPr>
          <w:rFonts w:eastAsia="Times New Roman" w:cstheme="majorBidi"/>
          <w:b/>
          <w:bCs/>
          <w:color w:val="222222"/>
          <w:kern w:val="0"/>
          <w:rtl/>
          <w14:ligatures w14:val="none"/>
        </w:rPr>
      </w:pPr>
      <w:r w:rsidRPr="00487C92">
        <w:rPr>
          <w:rFonts w:eastAsia="Times New Roman" w:cstheme="majorBidi"/>
          <w:b/>
          <w:bCs/>
          <w:color w:val="222222"/>
          <w:kern w:val="0"/>
          <w:rtl/>
          <w14:ligatures w14:val="none"/>
        </w:rPr>
        <w:t>10/ الشركات التقنية الخاصة:</w:t>
      </w:r>
    </w:p>
    <w:p w14:paraId="33BC35D1" w14:textId="77777777" w:rsidR="00194EC8" w:rsidRPr="00487C92" w:rsidRDefault="00194EC8" w:rsidP="00194EC8">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يقصد الشركات التقنية الخاصة الشركات التي تعمل في مجال تطوير أو استخدام التقنيات الحديثة مثل تقنيات المعلومات والاتصالات والذكاء الاصطناعي والتقنيات الرقمية المختلفة، والتي تركز أنشطتها على تقديم منتجات أو خدمات قائمة على التكنولوجيا والابتكار.</w:t>
      </w:r>
    </w:p>
    <w:p w14:paraId="56696A71" w14:textId="77777777" w:rsidR="00194EC8" w:rsidRPr="00487C92" w:rsidRDefault="00194EC8" w:rsidP="00194EC8">
      <w:pPr>
        <w:shd w:val="clear" w:color="auto" w:fill="FFFFFF"/>
        <w:bidi/>
        <w:spacing w:after="180"/>
        <w:jc w:val="both"/>
        <w:rPr>
          <w:rFonts w:eastAsia="Times New Roman" w:cstheme="majorBidi"/>
          <w:b/>
          <w:bCs/>
          <w:color w:val="222222"/>
          <w:kern w:val="0"/>
          <w:rtl/>
          <w14:ligatures w14:val="none"/>
        </w:rPr>
      </w:pPr>
      <w:r w:rsidRPr="00487C92">
        <w:rPr>
          <w:rFonts w:eastAsia="Times New Roman" w:cstheme="majorBidi"/>
          <w:b/>
          <w:bCs/>
          <w:color w:val="222222"/>
          <w:kern w:val="0"/>
          <w:rtl/>
          <w14:ligatures w14:val="none"/>
        </w:rPr>
        <w:t>التعريف الإجرائي:</w:t>
      </w:r>
    </w:p>
    <w:p w14:paraId="252550E3" w14:textId="77777777" w:rsidR="00194EC8" w:rsidRPr="00487C92" w:rsidRDefault="00194EC8" w:rsidP="00194EC8">
      <w:p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يقصد بالشركات التقنية الخاصة في هذه الدراسة الشركات التقنية المملوكة لقطاع الخاص في المملكة العربية السعودية والتي تعمل في مجالات التقنية الرقمية أو التقنية المتقدمة، والتي سيتم اختيار القيادات العليا فيها كعينة للدراسة.</w:t>
      </w:r>
    </w:p>
    <w:p w14:paraId="5ACF63BE" w14:textId="77777777" w:rsidR="004B1791" w:rsidRPr="00487C92" w:rsidRDefault="004B1791" w:rsidP="004B1791">
      <w:pPr>
        <w:pStyle w:val="2"/>
        <w:bidi/>
        <w:jc w:val="both"/>
        <w:rPr>
          <w:rFonts w:asciiTheme="majorBidi" w:eastAsia="Times New Roman" w:hAnsiTheme="majorBidi"/>
          <w:b/>
          <w:bCs/>
          <w:sz w:val="24"/>
          <w:szCs w:val="24"/>
          <w:rtl/>
        </w:rPr>
      </w:pPr>
      <w:r w:rsidRPr="00487C92">
        <w:rPr>
          <w:rFonts w:asciiTheme="majorBidi" w:eastAsia="Times New Roman" w:hAnsiTheme="majorBidi"/>
          <w:b/>
          <w:bCs/>
          <w:sz w:val="24"/>
          <w:szCs w:val="24"/>
          <w:rtl/>
        </w:rPr>
        <w:t xml:space="preserve">حدود الدراسة:(الموضوعية </w:t>
      </w:r>
      <w:proofErr w:type="gramStart"/>
      <w:r w:rsidRPr="00487C92">
        <w:rPr>
          <w:rFonts w:asciiTheme="majorBidi" w:eastAsia="Times New Roman" w:hAnsiTheme="majorBidi"/>
          <w:b/>
          <w:bCs/>
          <w:sz w:val="24"/>
          <w:szCs w:val="24"/>
          <w:rtl/>
        </w:rPr>
        <w:t>و المكانية</w:t>
      </w:r>
      <w:proofErr w:type="gramEnd"/>
      <w:r w:rsidRPr="00487C92">
        <w:rPr>
          <w:rFonts w:asciiTheme="majorBidi" w:eastAsia="Times New Roman" w:hAnsiTheme="majorBidi"/>
          <w:b/>
          <w:bCs/>
          <w:sz w:val="24"/>
          <w:szCs w:val="24"/>
          <w:rtl/>
        </w:rPr>
        <w:t xml:space="preserve"> والزمنية والبشرية)</w:t>
      </w:r>
    </w:p>
    <w:p w14:paraId="61324AFC" w14:textId="77777777" w:rsidR="004B1791" w:rsidRPr="00487C92" w:rsidRDefault="004B1791" w:rsidP="004B1791">
      <w:pPr>
        <w:pStyle w:val="a6"/>
        <w:numPr>
          <w:ilvl w:val="0"/>
          <w:numId w:val="26"/>
        </w:numPr>
        <w:bidi/>
        <w:jc w:val="left"/>
        <w:rPr>
          <w:rFonts w:cstheme="majorBidi"/>
          <w:rtl/>
        </w:rPr>
      </w:pPr>
      <w:r w:rsidRPr="00487C92">
        <w:rPr>
          <w:rFonts w:cstheme="majorBidi"/>
          <w:rtl/>
        </w:rPr>
        <w:t xml:space="preserve">الحدود الموضوعية: </w:t>
      </w:r>
      <w:proofErr w:type="spellStart"/>
      <w:r w:rsidRPr="00487C92">
        <w:rPr>
          <w:rFonts w:cstheme="majorBidi"/>
          <w:rtl/>
        </w:rPr>
        <w:t>الأبتكار</w:t>
      </w:r>
      <w:proofErr w:type="spellEnd"/>
      <w:r w:rsidRPr="00487C92">
        <w:rPr>
          <w:rFonts w:cstheme="majorBidi"/>
          <w:rtl/>
        </w:rPr>
        <w:t xml:space="preserve"> </w:t>
      </w:r>
      <w:proofErr w:type="gramStart"/>
      <w:r w:rsidRPr="00487C92">
        <w:rPr>
          <w:rFonts w:cstheme="majorBidi"/>
          <w:rtl/>
        </w:rPr>
        <w:t>الإداري ،القدرات</w:t>
      </w:r>
      <w:proofErr w:type="gramEnd"/>
      <w:r w:rsidRPr="00487C92">
        <w:rPr>
          <w:rFonts w:cstheme="majorBidi"/>
          <w:rtl/>
        </w:rPr>
        <w:t xml:space="preserve"> </w:t>
      </w:r>
      <w:proofErr w:type="gramStart"/>
      <w:r w:rsidRPr="00487C92">
        <w:rPr>
          <w:rFonts w:cstheme="majorBidi"/>
          <w:rtl/>
        </w:rPr>
        <w:t>التوليدية ،</w:t>
      </w:r>
      <w:proofErr w:type="gramEnd"/>
      <w:r w:rsidRPr="00487C92">
        <w:rPr>
          <w:rFonts w:cstheme="majorBidi"/>
          <w:rtl/>
        </w:rPr>
        <w:t xml:space="preserve"> الاستشراف الاستراتيجي.</w:t>
      </w:r>
    </w:p>
    <w:p w14:paraId="61739304" w14:textId="77777777" w:rsidR="004B1791" w:rsidRPr="00487C92" w:rsidRDefault="004B1791" w:rsidP="004B1791">
      <w:pPr>
        <w:numPr>
          <w:ilvl w:val="0"/>
          <w:numId w:val="20"/>
        </w:numPr>
        <w:shd w:val="clear" w:color="auto" w:fill="FFFFFF"/>
        <w:bidi/>
        <w:spacing w:after="0"/>
        <w:jc w:val="both"/>
        <w:rPr>
          <w:rFonts w:eastAsia="Times New Roman" w:cstheme="majorBidi"/>
          <w:color w:val="0F1115"/>
          <w:kern w:val="0"/>
          <w14:ligatures w14:val="none"/>
        </w:rPr>
      </w:pPr>
      <w:r w:rsidRPr="00487C92">
        <w:rPr>
          <w:rFonts w:eastAsia="Times New Roman" w:cstheme="majorBidi"/>
          <w:color w:val="222222"/>
          <w:kern w:val="0"/>
          <w:rtl/>
          <w14:ligatures w14:val="none"/>
        </w:rPr>
        <w:t>الحدود المكانية: الشركات التقنية الخاصة في المملكة العربية السعودية، شركة الاتصالات السعودية، وشركة موبايلي.</w:t>
      </w:r>
    </w:p>
    <w:p w14:paraId="29DBE8C1" w14:textId="77777777" w:rsidR="004B1791" w:rsidRPr="00487C92" w:rsidRDefault="004B1791" w:rsidP="004B1791">
      <w:pPr>
        <w:numPr>
          <w:ilvl w:val="0"/>
          <w:numId w:val="21"/>
        </w:numPr>
        <w:shd w:val="clear" w:color="auto" w:fill="FFFFFF"/>
        <w:bidi/>
        <w:spacing w:after="0"/>
        <w:jc w:val="both"/>
        <w:rPr>
          <w:rFonts w:eastAsia="Times New Roman" w:cstheme="majorBidi"/>
          <w:color w:val="0F1115"/>
          <w:kern w:val="0"/>
          <w14:ligatures w14:val="none"/>
        </w:rPr>
      </w:pPr>
      <w:r w:rsidRPr="00487C92">
        <w:rPr>
          <w:rFonts w:eastAsia="Times New Roman" w:cstheme="majorBidi"/>
          <w:color w:val="222222"/>
          <w:kern w:val="0"/>
          <w:rtl/>
          <w14:ligatures w14:val="none"/>
        </w:rPr>
        <w:t xml:space="preserve">الحدود الزمنية: </w:t>
      </w:r>
      <w:r w:rsidRPr="00487C92">
        <w:rPr>
          <w:rFonts w:eastAsia="Times New Roman" w:cstheme="majorBidi"/>
          <w:color w:val="0F1115"/>
          <w:kern w:val="0"/>
          <w:rtl/>
          <w14:ligatures w14:val="none"/>
        </w:rPr>
        <w:t>تقتصر الدراسة على الفترة الزمنية التي تم فيها تطبيق الدراسة ميدانيا.</w:t>
      </w:r>
    </w:p>
    <w:p w14:paraId="747D07F5" w14:textId="77777777" w:rsidR="004B1791" w:rsidRPr="00487C92" w:rsidRDefault="004B1791" w:rsidP="004B1791">
      <w:pPr>
        <w:numPr>
          <w:ilvl w:val="0"/>
          <w:numId w:val="19"/>
        </w:numPr>
        <w:shd w:val="clear" w:color="auto" w:fill="FFFFFF"/>
        <w:bidi/>
        <w:spacing w:after="0"/>
        <w:jc w:val="both"/>
        <w:rPr>
          <w:rFonts w:eastAsia="Times New Roman" w:cstheme="majorBidi"/>
          <w:color w:val="0F1115"/>
          <w:kern w:val="0"/>
          <w14:ligatures w14:val="none"/>
        </w:rPr>
      </w:pPr>
      <w:r w:rsidRPr="00487C92">
        <w:rPr>
          <w:rFonts w:eastAsia="Times New Roman" w:cstheme="majorBidi"/>
          <w:color w:val="222222"/>
          <w:kern w:val="0"/>
          <w:rtl/>
          <w14:ligatures w14:val="none"/>
        </w:rPr>
        <w:t>الحدود البشرية: تقتصر الدراسة على عينة قصدية من القيادات العليا في الشركات التقنية الخاصة في المملكة العربية السعودية.</w:t>
      </w:r>
    </w:p>
    <w:p w14:paraId="7BA725A8" w14:textId="77777777" w:rsidR="004B1791" w:rsidRPr="00487C92" w:rsidRDefault="004B1791" w:rsidP="004B1791">
      <w:pPr>
        <w:numPr>
          <w:ilvl w:val="1"/>
          <w:numId w:val="19"/>
        </w:numPr>
        <w:shd w:val="clear" w:color="auto" w:fill="FFFFFF"/>
        <w:bidi/>
        <w:spacing w:after="0"/>
        <w:jc w:val="both"/>
        <w:rPr>
          <w:rFonts w:eastAsia="Times New Roman" w:cstheme="majorBidi"/>
          <w:color w:val="0F1115"/>
          <w:kern w:val="0"/>
          <w14:ligatures w14:val="none"/>
        </w:rPr>
      </w:pPr>
      <w:r w:rsidRPr="00487C92">
        <w:rPr>
          <w:rFonts w:eastAsia="Times New Roman" w:cstheme="majorBidi"/>
          <w:color w:val="0F1115"/>
          <w:kern w:val="0"/>
          <w:rtl/>
          <w14:ligatures w14:val="none"/>
        </w:rPr>
        <w:t>المدراء التنفيذيون المساعدون</w:t>
      </w:r>
    </w:p>
    <w:p w14:paraId="565C8E59" w14:textId="77777777" w:rsidR="004B1791" w:rsidRPr="00487C92" w:rsidRDefault="004B1791" w:rsidP="004B1791">
      <w:pPr>
        <w:numPr>
          <w:ilvl w:val="1"/>
          <w:numId w:val="19"/>
        </w:numPr>
        <w:shd w:val="clear" w:color="auto" w:fill="FFFFFF"/>
        <w:bidi/>
        <w:spacing w:after="0"/>
        <w:jc w:val="both"/>
        <w:rPr>
          <w:rFonts w:eastAsia="Times New Roman" w:cstheme="majorBidi"/>
          <w:color w:val="0F1115"/>
          <w:kern w:val="0"/>
          <w14:ligatures w14:val="none"/>
        </w:rPr>
      </w:pPr>
      <w:r w:rsidRPr="00487C92">
        <w:rPr>
          <w:rFonts w:eastAsia="Times New Roman" w:cstheme="majorBidi"/>
          <w:color w:val="0F1115"/>
          <w:kern w:val="0"/>
          <w:rtl/>
          <w14:ligatures w14:val="none"/>
        </w:rPr>
        <w:t>مدراء الابتكار والتطوير</w:t>
      </w:r>
    </w:p>
    <w:p w14:paraId="37CDD0F6" w14:textId="77777777" w:rsidR="004B1791" w:rsidRPr="00487C92" w:rsidRDefault="004B1791" w:rsidP="004B1791">
      <w:pPr>
        <w:numPr>
          <w:ilvl w:val="1"/>
          <w:numId w:val="19"/>
        </w:numPr>
        <w:shd w:val="clear" w:color="auto" w:fill="FFFFFF"/>
        <w:bidi/>
        <w:spacing w:after="0"/>
        <w:jc w:val="both"/>
        <w:rPr>
          <w:rFonts w:eastAsia="Times New Roman" w:cstheme="majorBidi"/>
          <w:color w:val="0F1115"/>
          <w:kern w:val="0"/>
          <w14:ligatures w14:val="none"/>
        </w:rPr>
      </w:pPr>
      <w:r w:rsidRPr="00487C92">
        <w:rPr>
          <w:rFonts w:eastAsia="Times New Roman" w:cstheme="majorBidi"/>
          <w:color w:val="0F1115"/>
          <w:kern w:val="0"/>
          <w:rtl/>
          <w14:ligatures w14:val="none"/>
        </w:rPr>
        <w:t>مدراء التخطيط الاستراتيجي</w:t>
      </w:r>
    </w:p>
    <w:p w14:paraId="6DD64508" w14:textId="77777777" w:rsidR="004B1791" w:rsidRPr="00487C92" w:rsidRDefault="004B1791" w:rsidP="004B1791">
      <w:pPr>
        <w:numPr>
          <w:ilvl w:val="1"/>
          <w:numId w:val="19"/>
        </w:numPr>
        <w:shd w:val="clear" w:color="auto" w:fill="FFFFFF"/>
        <w:bidi/>
        <w:spacing w:after="0"/>
        <w:jc w:val="both"/>
        <w:rPr>
          <w:rFonts w:eastAsia="Times New Roman" w:cstheme="majorBidi"/>
          <w:color w:val="0F1115"/>
          <w:kern w:val="0"/>
          <w14:ligatures w14:val="none"/>
        </w:rPr>
      </w:pPr>
      <w:r w:rsidRPr="00487C92">
        <w:rPr>
          <w:rFonts w:eastAsia="Times New Roman" w:cstheme="majorBidi"/>
          <w:color w:val="0F1115"/>
          <w:kern w:val="0"/>
          <w:rtl/>
          <w14:ligatures w14:val="none"/>
        </w:rPr>
        <w:t>مدراء الموارد البشرية (باعتبار دورهم في بناء الثقافة التنظيمية)</w:t>
      </w:r>
    </w:p>
    <w:p w14:paraId="502331AD" w14:textId="10DAE4BC" w:rsidR="004B1791" w:rsidRPr="00487C92" w:rsidRDefault="004B1791" w:rsidP="004B1791">
      <w:pPr>
        <w:shd w:val="clear" w:color="auto" w:fill="FFFFFF"/>
        <w:bidi/>
        <w:spacing w:after="180"/>
        <w:jc w:val="both"/>
        <w:rPr>
          <w:rFonts w:eastAsia="Times New Roman" w:cstheme="majorBidi"/>
          <w:color w:val="222222"/>
          <w:kern w:val="0"/>
          <w:rtl/>
          <w14:ligatures w14:val="none"/>
        </w:rPr>
      </w:pPr>
    </w:p>
    <w:p w14:paraId="652FDDD2" w14:textId="77777777" w:rsidR="00560817" w:rsidRPr="00487C92" w:rsidRDefault="00560817" w:rsidP="00560817">
      <w:pPr>
        <w:bidi/>
        <w:spacing w:after="180"/>
        <w:jc w:val="mediumKashida"/>
        <w:rPr>
          <w:rFonts w:eastAsia="Times New Roman" w:cstheme="majorBidi"/>
          <w:color w:val="000000"/>
          <w:kern w:val="0"/>
          <w14:ligatures w14:val="none"/>
        </w:rPr>
      </w:pPr>
      <w:r w:rsidRPr="00487C92">
        <w:rPr>
          <w:rFonts w:eastAsia="Times New Roman" w:cstheme="majorBidi"/>
          <w:color w:val="000000"/>
          <w:kern w:val="0"/>
          <w14:ligatures w14:val="none"/>
        </w:rPr>
        <w:br/>
      </w:r>
    </w:p>
    <w:p w14:paraId="785DB01B" w14:textId="634B9B4A" w:rsidR="00560817" w:rsidRPr="00487C92" w:rsidRDefault="00560817" w:rsidP="00560817">
      <w:pPr>
        <w:pStyle w:val="1"/>
        <w:jc w:val="both"/>
        <w:rPr>
          <w:rFonts w:eastAsia="Times New Roman"/>
          <w:rtl/>
        </w:rPr>
      </w:pPr>
      <w:r w:rsidRPr="00487C92">
        <w:rPr>
          <w:rFonts w:eastAsia="Times New Roman"/>
          <w:rtl/>
        </w:rPr>
        <w:lastRenderedPageBreak/>
        <w:t>إجراءات</w:t>
      </w:r>
      <w:r w:rsidR="00776831" w:rsidRPr="00487C92">
        <w:rPr>
          <w:rFonts w:eastAsia="Times New Roman"/>
          <w:rtl/>
        </w:rPr>
        <w:t xml:space="preserve"> </w:t>
      </w:r>
      <w:proofErr w:type="gramStart"/>
      <w:r w:rsidR="00FB76B5" w:rsidRPr="00487C92">
        <w:rPr>
          <w:rFonts w:eastAsia="Times New Roman"/>
          <w:rtl/>
        </w:rPr>
        <w:t xml:space="preserve">ومنهجية </w:t>
      </w:r>
      <w:r w:rsidRPr="00487C92">
        <w:rPr>
          <w:rFonts w:eastAsia="Times New Roman"/>
          <w:rtl/>
        </w:rPr>
        <w:t xml:space="preserve"> الدراسة</w:t>
      </w:r>
      <w:proofErr w:type="gramEnd"/>
      <w:r w:rsidRPr="00487C92">
        <w:rPr>
          <w:rFonts w:eastAsia="Times New Roman"/>
          <w:rtl/>
        </w:rPr>
        <w:t>:</w:t>
      </w:r>
    </w:p>
    <w:p w14:paraId="0FB65F05" w14:textId="6588126A" w:rsidR="000800F3" w:rsidRPr="00487C92" w:rsidRDefault="00FC7A06" w:rsidP="000800F3">
      <w:pPr>
        <w:rPr>
          <w:rFonts w:cstheme="majorBidi"/>
          <w:rtl/>
        </w:rPr>
      </w:pPr>
      <w:r w:rsidRPr="00487C92">
        <w:rPr>
          <w:rFonts w:cstheme="majorBidi"/>
          <w:rtl/>
        </w:rPr>
        <w:t>يتناول هذا الجزء من الدراسة توضيح المنهج العلمي الذي سيتم اتباعه في تنفيذ الدراسة،</w:t>
      </w:r>
      <w:r w:rsidR="00B00529" w:rsidRPr="00487C92">
        <w:rPr>
          <w:rFonts w:cstheme="majorBidi"/>
          <w:rtl/>
        </w:rPr>
        <w:t xml:space="preserve"> بالإضافة إلى تحديد مجتمع الدراسة وعينتها، وأداة جمع البيانات، وكذلك الإجراءات المتعلقة بالتحقق من صدق الأداء وثباتها، بما يسهم في تحقيق أهداف الدراسة والإجابة عن تساؤلاتها واختبار فرضياتها</w:t>
      </w:r>
      <w:r w:rsidR="00945587" w:rsidRPr="00487C92">
        <w:rPr>
          <w:rFonts w:cstheme="majorBidi"/>
          <w:rtl/>
        </w:rPr>
        <w:t>.</w:t>
      </w:r>
    </w:p>
    <w:p w14:paraId="69225C4B" w14:textId="77777777" w:rsidR="00945587" w:rsidRPr="00487C92" w:rsidRDefault="00945587" w:rsidP="00560817">
      <w:pPr>
        <w:shd w:val="clear" w:color="auto" w:fill="FFFFFF"/>
        <w:bidi/>
        <w:spacing w:after="180"/>
        <w:jc w:val="both"/>
        <w:rPr>
          <w:rFonts w:eastAsia="Times New Roman" w:cstheme="majorBidi"/>
          <w:color w:val="222222"/>
          <w:kern w:val="0"/>
          <w:rtl/>
          <w14:ligatures w14:val="none"/>
        </w:rPr>
      </w:pPr>
      <w:proofErr w:type="spellStart"/>
      <w:proofErr w:type="gramStart"/>
      <w:r w:rsidRPr="00487C92">
        <w:rPr>
          <w:rFonts w:eastAsia="Times New Roman" w:cstheme="majorBidi"/>
          <w:color w:val="222222"/>
          <w:kern w:val="0"/>
          <w:rtl/>
          <w14:ligatures w14:val="none"/>
        </w:rPr>
        <w:t>أولا:</w:t>
      </w:r>
      <w:r w:rsidR="00560817" w:rsidRPr="00487C92">
        <w:rPr>
          <w:rFonts w:eastAsia="Times New Roman" w:cstheme="majorBidi"/>
          <w:color w:val="222222"/>
          <w:kern w:val="0"/>
          <w:rtl/>
          <w14:ligatures w14:val="none"/>
        </w:rPr>
        <w:t>منهج</w:t>
      </w:r>
      <w:proofErr w:type="spellEnd"/>
      <w:proofErr w:type="gramEnd"/>
      <w:r w:rsidR="00560817" w:rsidRPr="00487C92">
        <w:rPr>
          <w:rFonts w:eastAsia="Times New Roman" w:cstheme="majorBidi"/>
          <w:color w:val="222222"/>
          <w:kern w:val="0"/>
          <w:rtl/>
          <w14:ligatures w14:val="none"/>
        </w:rPr>
        <w:t xml:space="preserve"> الدراسة: </w:t>
      </w:r>
    </w:p>
    <w:p w14:paraId="2FD1E93F" w14:textId="77777777" w:rsidR="008B3C7F" w:rsidRPr="00487C92" w:rsidRDefault="00560817" w:rsidP="00945587">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 xml:space="preserve"> تعتمد هذه الدراسة على المنهج الوصفي التحليلي، </w:t>
      </w:r>
      <w:r w:rsidR="00AC7A7A" w:rsidRPr="00487C92">
        <w:rPr>
          <w:rFonts w:eastAsia="Times New Roman" w:cstheme="majorBidi"/>
          <w:color w:val="222222"/>
          <w:kern w:val="0"/>
          <w:rtl/>
          <w14:ligatures w14:val="none"/>
        </w:rPr>
        <w:t>والذي يعد من أكثر المناهج استخداما في الدراسات الإدارية والإنسانية، حيث يهدف إلى وصف الظاهرة محل الدراسة وتحليلها وتفسيرها من خلال جمع البيانات المتعلقة بها وتحليلها إحصائيا من أجل الوصول إلى نتائج علمية يمكن الاعتماد عليها في تفسير العلاقات بين متغيرات الدراسة</w:t>
      </w:r>
      <w:r w:rsidR="00AE752A" w:rsidRPr="00487C92">
        <w:rPr>
          <w:rFonts w:eastAsia="Times New Roman" w:cstheme="majorBidi"/>
          <w:color w:val="222222"/>
          <w:kern w:val="0"/>
          <w:rtl/>
          <w14:ligatures w14:val="none"/>
        </w:rPr>
        <w:t>, ويعد المنهج الوصفي التحليلي مناسب لطبيعة هذه الدراسة،</w:t>
      </w:r>
      <w:r w:rsidR="00B361F3" w:rsidRPr="00487C92">
        <w:rPr>
          <w:rFonts w:eastAsia="Times New Roman" w:cstheme="majorBidi"/>
          <w:color w:val="222222"/>
          <w:kern w:val="0"/>
          <w:rtl/>
          <w14:ligatures w14:val="none"/>
        </w:rPr>
        <w:t xml:space="preserve"> ح</w:t>
      </w:r>
      <w:r w:rsidR="000B0F22" w:rsidRPr="00487C92">
        <w:rPr>
          <w:rFonts w:eastAsia="Times New Roman" w:cstheme="majorBidi"/>
          <w:color w:val="222222"/>
          <w:kern w:val="0"/>
          <w:rtl/>
          <w14:ligatures w14:val="none"/>
        </w:rPr>
        <w:t xml:space="preserve">يث </w:t>
      </w:r>
      <w:r w:rsidRPr="00487C92">
        <w:rPr>
          <w:rFonts w:eastAsia="Times New Roman" w:cstheme="majorBidi"/>
          <w:color w:val="222222"/>
          <w:kern w:val="0"/>
          <w:rtl/>
          <w14:ligatures w14:val="none"/>
        </w:rPr>
        <w:t xml:space="preserve"> </w:t>
      </w:r>
      <w:r w:rsidR="00E63021" w:rsidRPr="00487C92">
        <w:rPr>
          <w:rFonts w:eastAsia="Times New Roman" w:cstheme="majorBidi"/>
          <w:color w:val="222222"/>
          <w:kern w:val="0"/>
          <w:rtl/>
          <w14:ligatures w14:val="none"/>
        </w:rPr>
        <w:t>يسعى الباحث إلى دراسة الدور الوسيط للاستشراف الاستراتيجي في العلاقة بين الابتكار الإداري وتنمية القدرات التوليدية في الشركات التقنية السعودية الخاصة لدى القيادات العليا</w:t>
      </w:r>
      <w:r w:rsidR="007F4A6A" w:rsidRPr="00487C92">
        <w:rPr>
          <w:rFonts w:eastAsia="Times New Roman" w:cstheme="majorBidi"/>
          <w:color w:val="222222"/>
          <w:kern w:val="0"/>
          <w:rtl/>
          <w14:ligatures w14:val="none"/>
        </w:rPr>
        <w:t>، وذلك من خلال جمع البيانات من القيادات العليا في هذه الشركات وتحليلها باستخدام الأساليب الإحصائية المناسبة.</w:t>
      </w:r>
    </w:p>
    <w:p w14:paraId="05E1C8D4" w14:textId="1B3C07B1" w:rsidR="009A3087" w:rsidRPr="00487C92" w:rsidRDefault="009A3087" w:rsidP="009A3087">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كما يتيح هذا المنهج إمكانية دراسة العلاقة بين المتغير المستقل لابتكار الإداري والمتغير التابع القدرات التوليدية</w:t>
      </w:r>
      <w:r w:rsidR="00560EBF" w:rsidRPr="00487C92">
        <w:rPr>
          <w:rFonts w:eastAsia="Times New Roman" w:cstheme="majorBidi"/>
          <w:color w:val="222222"/>
          <w:kern w:val="0"/>
          <w:rtl/>
          <w14:ligatures w14:val="none"/>
        </w:rPr>
        <w:t xml:space="preserve"> والمتغير الوسيط الاستشراف الاستراتيجي. وتحليل طبيعة هذه العلاق</w:t>
      </w:r>
      <w:r w:rsidR="00E97F13" w:rsidRPr="00487C92">
        <w:rPr>
          <w:rFonts w:eastAsia="Times New Roman" w:cstheme="majorBidi"/>
          <w:color w:val="222222"/>
          <w:kern w:val="0"/>
          <w:rtl/>
          <w14:ligatures w14:val="none"/>
        </w:rPr>
        <w:t xml:space="preserve">ة </w:t>
      </w:r>
      <w:r w:rsidR="00560EBF" w:rsidRPr="00487C92">
        <w:rPr>
          <w:rFonts w:eastAsia="Times New Roman" w:cstheme="majorBidi"/>
          <w:color w:val="222222"/>
          <w:kern w:val="0"/>
          <w:rtl/>
          <w14:ligatures w14:val="none"/>
        </w:rPr>
        <w:t xml:space="preserve">وتحديد مدى </w:t>
      </w:r>
      <w:proofErr w:type="gramStart"/>
      <w:r w:rsidR="00560EBF" w:rsidRPr="00487C92">
        <w:rPr>
          <w:rFonts w:eastAsia="Times New Roman" w:cstheme="majorBidi"/>
          <w:color w:val="222222"/>
          <w:kern w:val="0"/>
          <w:rtl/>
          <w14:ligatures w14:val="none"/>
        </w:rPr>
        <w:t>تأثير</w:t>
      </w:r>
      <w:r w:rsidR="00E97F13" w:rsidRPr="00487C92">
        <w:rPr>
          <w:rFonts w:eastAsia="Times New Roman" w:cstheme="majorBidi"/>
          <w:color w:val="222222"/>
          <w:kern w:val="0"/>
          <w:rtl/>
          <w14:ligatures w14:val="none"/>
        </w:rPr>
        <w:t>ها .</w:t>
      </w:r>
      <w:proofErr w:type="gramEnd"/>
    </w:p>
    <w:p w14:paraId="3D39EE73" w14:textId="117AD1DE" w:rsidR="00560817" w:rsidRPr="00487C92" w:rsidRDefault="00560817" w:rsidP="008B3C7F">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 كما تم استخدام الأسلوب المسح الكمي من خلال أداة الاستبانة في جمع البيانات من عينة الدراسة، ومن ثم تحليلها باستخدام الأساليب الإحصائية المناسبة لاختبار فرضيات الدراسة.</w:t>
      </w:r>
    </w:p>
    <w:p w14:paraId="727D8851" w14:textId="2DCAC266" w:rsidR="00560817" w:rsidRPr="00487C92" w:rsidRDefault="008468BE" w:rsidP="00560817">
      <w:pPr>
        <w:pStyle w:val="2"/>
        <w:bidi/>
        <w:jc w:val="both"/>
        <w:rPr>
          <w:rFonts w:asciiTheme="majorBidi" w:eastAsia="Times New Roman" w:hAnsiTheme="majorBidi"/>
          <w:b/>
          <w:bCs/>
          <w:sz w:val="24"/>
          <w:szCs w:val="24"/>
          <w:rtl/>
        </w:rPr>
      </w:pPr>
      <w:r w:rsidRPr="00487C92">
        <w:rPr>
          <w:rFonts w:asciiTheme="majorBidi" w:eastAsia="Times New Roman" w:hAnsiTheme="majorBidi"/>
          <w:b/>
          <w:bCs/>
          <w:sz w:val="24"/>
          <w:szCs w:val="24"/>
          <w:rtl/>
        </w:rPr>
        <w:t xml:space="preserve">ثانيا: </w:t>
      </w:r>
      <w:r w:rsidR="00560817" w:rsidRPr="00487C92">
        <w:rPr>
          <w:rFonts w:asciiTheme="majorBidi" w:eastAsia="Times New Roman" w:hAnsiTheme="majorBidi"/>
          <w:b/>
          <w:bCs/>
          <w:sz w:val="24"/>
          <w:szCs w:val="24"/>
          <w:rtl/>
        </w:rPr>
        <w:t>مجتمع الدراسة</w:t>
      </w:r>
      <w:r w:rsidR="00EF3B1C" w:rsidRPr="00487C92">
        <w:rPr>
          <w:rFonts w:asciiTheme="majorBidi" w:eastAsia="Times New Roman" w:hAnsiTheme="majorBidi"/>
          <w:b/>
          <w:bCs/>
          <w:sz w:val="24"/>
          <w:szCs w:val="24"/>
          <w:rtl/>
        </w:rPr>
        <w:t>:</w:t>
      </w:r>
    </w:p>
    <w:p w14:paraId="0095C045" w14:textId="460E74D1" w:rsidR="008468BE" w:rsidRPr="00487C92" w:rsidRDefault="00E44D10" w:rsidP="008468BE">
      <w:pPr>
        <w:bidi/>
        <w:jc w:val="left"/>
        <w:rPr>
          <w:rFonts w:cstheme="majorBidi"/>
          <w:rtl/>
        </w:rPr>
      </w:pPr>
      <w:r w:rsidRPr="00487C92">
        <w:rPr>
          <w:rFonts w:cstheme="majorBidi"/>
          <w:rtl/>
        </w:rPr>
        <w:t>يقصد بمجتمع الدراسة في جميع الأفراد أو الوحدات التي تنطبق عليها خصائص موضوع الدراسة، والتي يسعى الباحث إلى تعميم نتائج الدراسة عليها.</w:t>
      </w:r>
    </w:p>
    <w:p w14:paraId="415D26C1" w14:textId="77777777" w:rsidR="00937B37" w:rsidRPr="00487C92" w:rsidRDefault="00123B35" w:rsidP="00560817">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و</w:t>
      </w:r>
      <w:r w:rsidR="00560817" w:rsidRPr="00487C92">
        <w:rPr>
          <w:rFonts w:eastAsia="Times New Roman" w:cstheme="majorBidi"/>
          <w:color w:val="222222"/>
          <w:kern w:val="0"/>
          <w:rtl/>
          <w14:ligatures w14:val="none"/>
        </w:rPr>
        <w:t xml:space="preserve">يتكون مجتمع الدراسة من </w:t>
      </w:r>
      <w:proofErr w:type="gramStart"/>
      <w:r w:rsidR="00560817" w:rsidRPr="00487C92">
        <w:rPr>
          <w:rFonts w:eastAsia="Times New Roman" w:cstheme="majorBidi"/>
          <w:color w:val="222222"/>
          <w:kern w:val="0"/>
          <w:rtl/>
          <w14:ligatures w14:val="none"/>
        </w:rPr>
        <w:t xml:space="preserve">موظفي </w:t>
      </w:r>
      <w:r w:rsidR="000709DC" w:rsidRPr="00487C92">
        <w:rPr>
          <w:rFonts w:eastAsia="Times New Roman" w:cstheme="majorBidi"/>
          <w:color w:val="222222"/>
          <w:kern w:val="0"/>
          <w:rtl/>
          <w14:ligatures w14:val="none"/>
        </w:rPr>
        <w:t xml:space="preserve"> </w:t>
      </w:r>
      <w:r w:rsidR="001A7BAB" w:rsidRPr="00487C92">
        <w:rPr>
          <w:rFonts w:eastAsia="Times New Roman" w:cstheme="majorBidi"/>
          <w:color w:val="222222"/>
          <w:kern w:val="0"/>
          <w:rtl/>
          <w14:ligatures w14:val="none"/>
        </w:rPr>
        <w:t>القيادات</w:t>
      </w:r>
      <w:proofErr w:type="gramEnd"/>
      <w:r w:rsidR="001A7BAB" w:rsidRPr="00487C92">
        <w:rPr>
          <w:rFonts w:eastAsia="Times New Roman" w:cstheme="majorBidi"/>
          <w:color w:val="222222"/>
          <w:kern w:val="0"/>
          <w:rtl/>
          <w14:ligatures w14:val="none"/>
        </w:rPr>
        <w:t xml:space="preserve"> العليا في </w:t>
      </w:r>
      <w:r w:rsidR="00560817" w:rsidRPr="00487C92">
        <w:rPr>
          <w:rFonts w:eastAsia="Times New Roman" w:cstheme="majorBidi"/>
          <w:color w:val="222222"/>
          <w:kern w:val="0"/>
          <w:rtl/>
          <w14:ligatures w14:val="none"/>
        </w:rPr>
        <w:t>الشركات التقنية الخاصة في المملكة العربية السعودية، وذلك لكون هذه الشركات تمثل بيئة خصبة لتطبيق مفاهيم الابتكار الإداري والاستشراف الاستراتيجي، إضافة إلى دورها المحوري في تنمية القدرات التوليدية في ظل التغيرات التكنولوجية المتسارعة.</w:t>
      </w:r>
      <w:r w:rsidR="00AE4508" w:rsidRPr="00487C92">
        <w:rPr>
          <w:rFonts w:eastAsia="Times New Roman" w:cstheme="majorBidi"/>
          <w:color w:val="222222"/>
          <w:kern w:val="0"/>
          <w:rtl/>
          <w14:ligatures w14:val="none"/>
        </w:rPr>
        <w:t xml:space="preserve"> </w:t>
      </w:r>
    </w:p>
    <w:p w14:paraId="54E383C2" w14:textId="4AC9F8DE" w:rsidR="00560817" w:rsidRPr="00487C92" w:rsidRDefault="00AE4508" w:rsidP="00937B37">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وتم اختيار هذا المجتمع</w:t>
      </w:r>
      <w:r w:rsidR="009A640D" w:rsidRPr="00487C92">
        <w:rPr>
          <w:rFonts w:eastAsia="Times New Roman" w:cstheme="majorBidi"/>
          <w:color w:val="222222"/>
          <w:kern w:val="0"/>
          <w:rtl/>
          <w14:ligatures w14:val="none"/>
        </w:rPr>
        <w:t xml:space="preserve"> نظرا لأهمية الدور الذي تقوم به القيادات العليا في صياغة التوجيهات الاستراتيجية للمنظمات واتخاذ القرارات الاستراتيجية المتعلقة بمستقبل المنظمة.</w:t>
      </w:r>
    </w:p>
    <w:p w14:paraId="1D2481FD" w14:textId="77777777" w:rsidR="00E73444" w:rsidRPr="00487C92" w:rsidRDefault="00E73444" w:rsidP="00E73444">
      <w:pPr>
        <w:shd w:val="clear" w:color="auto" w:fill="FFFFFF"/>
        <w:bidi/>
        <w:spacing w:after="0"/>
        <w:ind w:left="720"/>
        <w:jc w:val="left"/>
        <w:rPr>
          <w:rFonts w:eastAsia="Times New Roman" w:cstheme="majorBidi"/>
          <w:color w:val="222222"/>
          <w:kern w:val="0"/>
          <w:rtl/>
          <w14:ligatures w14:val="none"/>
        </w:rPr>
      </w:pPr>
      <w:proofErr w:type="gramStart"/>
      <w:r w:rsidRPr="00487C92">
        <w:rPr>
          <w:rFonts w:eastAsia="Times New Roman" w:cstheme="majorBidi"/>
          <w:color w:val="222222"/>
          <w:kern w:val="0"/>
          <w:rtl/>
          <w14:ligatures w14:val="none"/>
        </w:rPr>
        <w:t>ثالثا :</w:t>
      </w:r>
      <w:r w:rsidR="00560817" w:rsidRPr="00487C92">
        <w:rPr>
          <w:rFonts w:eastAsia="Times New Roman" w:cstheme="majorBidi"/>
          <w:color w:val="222222"/>
          <w:kern w:val="0"/>
          <w:rtl/>
          <w14:ligatures w14:val="none"/>
        </w:rPr>
        <w:t>عينة</w:t>
      </w:r>
      <w:proofErr w:type="gramEnd"/>
      <w:r w:rsidR="00560817" w:rsidRPr="00487C92">
        <w:rPr>
          <w:rFonts w:eastAsia="Times New Roman" w:cstheme="majorBidi"/>
          <w:color w:val="222222"/>
          <w:kern w:val="0"/>
          <w:rtl/>
          <w14:ligatures w14:val="none"/>
        </w:rPr>
        <w:t xml:space="preserve"> الدراسة: </w:t>
      </w:r>
    </w:p>
    <w:p w14:paraId="57062413" w14:textId="3615CBFB" w:rsidR="00851B0E" w:rsidRPr="00487C92" w:rsidRDefault="00851B0E" w:rsidP="00851B0E">
      <w:pPr>
        <w:shd w:val="clear" w:color="auto" w:fill="FFFFFF"/>
        <w:bidi/>
        <w:spacing w:after="0"/>
        <w:ind w:left="720"/>
        <w:jc w:val="left"/>
        <w:rPr>
          <w:rFonts w:eastAsia="Times New Roman" w:cstheme="majorBidi"/>
          <w:color w:val="222222"/>
          <w:kern w:val="0"/>
          <w:rtl/>
          <w14:ligatures w14:val="none"/>
        </w:rPr>
      </w:pPr>
      <w:r w:rsidRPr="00487C92">
        <w:rPr>
          <w:rFonts w:eastAsia="Times New Roman" w:cstheme="majorBidi"/>
          <w:color w:val="222222"/>
          <w:kern w:val="0"/>
          <w:rtl/>
          <w14:ligatures w14:val="none"/>
        </w:rPr>
        <w:t>نظرا لصعوبة دراسة جميع أفراد مجتمع الدراسة</w:t>
      </w:r>
      <w:r w:rsidR="0079565D" w:rsidRPr="00487C92">
        <w:rPr>
          <w:rFonts w:eastAsia="Times New Roman" w:cstheme="majorBidi"/>
          <w:color w:val="222222"/>
          <w:kern w:val="0"/>
          <w:rtl/>
          <w14:ligatures w14:val="none"/>
        </w:rPr>
        <w:t>، يتم اختيار عينة تمثل مجتمع الدراسة تمثيلا مناسبا يمكن من خلاله تعميم نتائج الدراسة.</w:t>
      </w:r>
    </w:p>
    <w:p w14:paraId="25B93B73" w14:textId="5B8867EE" w:rsidR="00F0361F" w:rsidRPr="00487C92" w:rsidRDefault="00F0361F" w:rsidP="00F0361F">
      <w:pPr>
        <w:shd w:val="clear" w:color="auto" w:fill="FFFFFF"/>
        <w:bidi/>
        <w:spacing w:after="0"/>
        <w:ind w:left="720"/>
        <w:jc w:val="left"/>
        <w:rPr>
          <w:rFonts w:eastAsia="Times New Roman" w:cstheme="majorBidi"/>
          <w:color w:val="222222"/>
          <w:kern w:val="0"/>
          <w:rtl/>
          <w14:ligatures w14:val="none"/>
        </w:rPr>
      </w:pPr>
      <w:r w:rsidRPr="00487C92">
        <w:rPr>
          <w:rFonts w:eastAsia="Times New Roman" w:cstheme="majorBidi"/>
          <w:color w:val="222222"/>
          <w:kern w:val="0"/>
          <w:rtl/>
          <w14:ligatures w14:val="none"/>
        </w:rPr>
        <w:t>وتتكون عينة الدراسة من مجموعة من القيادات العليا</w:t>
      </w:r>
      <w:r w:rsidR="00360D3B" w:rsidRPr="00487C92">
        <w:rPr>
          <w:rFonts w:eastAsia="Times New Roman" w:cstheme="majorBidi"/>
          <w:color w:val="222222"/>
          <w:kern w:val="0"/>
          <w:rtl/>
          <w14:ligatures w14:val="none"/>
        </w:rPr>
        <w:t xml:space="preserve"> في الشركات التقنية الخاصة في المملكة العربية السعودية</w:t>
      </w:r>
    </w:p>
    <w:p w14:paraId="37429EE4" w14:textId="29E85572" w:rsidR="00560817" w:rsidRPr="00487C92" w:rsidRDefault="00F176E4" w:rsidP="00E73444">
      <w:pPr>
        <w:shd w:val="clear" w:color="auto" w:fill="FFFFFF"/>
        <w:bidi/>
        <w:spacing w:after="0"/>
        <w:ind w:left="720"/>
        <w:jc w:val="left"/>
        <w:rPr>
          <w:rFonts w:eastAsia="Times New Roman" w:cstheme="majorBidi"/>
          <w:color w:val="222222"/>
          <w:kern w:val="0"/>
          <w14:ligatures w14:val="none"/>
        </w:rPr>
      </w:pPr>
      <w:r w:rsidRPr="00487C92">
        <w:rPr>
          <w:rFonts w:eastAsia="Times New Roman" w:cstheme="majorBidi"/>
          <w:color w:val="222222"/>
          <w:kern w:val="0"/>
          <w:rtl/>
          <w14:ligatures w14:val="none"/>
        </w:rPr>
        <w:lastRenderedPageBreak/>
        <w:t xml:space="preserve">وتم </w:t>
      </w:r>
      <w:r w:rsidR="00560817" w:rsidRPr="00487C92">
        <w:rPr>
          <w:rFonts w:eastAsia="Times New Roman" w:cstheme="majorBidi"/>
          <w:color w:val="222222"/>
          <w:kern w:val="0"/>
          <w:rtl/>
          <w14:ligatures w14:val="none"/>
        </w:rPr>
        <w:t xml:space="preserve">اختيار عينة الدراسة باستخدام أسلوب العينة القصدية، حيث اقتصرت على القيادات العليا في الشركات التقنية الخاصة في المملكة العربية السعودية، </w:t>
      </w:r>
      <w:proofErr w:type="gramStart"/>
      <w:r w:rsidR="00560817" w:rsidRPr="00487C92">
        <w:rPr>
          <w:rFonts w:eastAsia="Times New Roman" w:cstheme="majorBidi"/>
          <w:color w:val="222222"/>
          <w:kern w:val="0"/>
          <w:rtl/>
          <w14:ligatures w14:val="none"/>
        </w:rPr>
        <w:t>مثل(</w:t>
      </w:r>
      <w:r w:rsidR="009302AE" w:rsidRPr="00487C92">
        <w:rPr>
          <w:rFonts w:eastAsia="Times New Roman" w:cstheme="majorBidi"/>
          <w:color w:val="222222"/>
          <w:kern w:val="0"/>
          <w:rtl/>
          <w14:ligatures w14:val="none"/>
        </w:rPr>
        <w:t>مديري</w:t>
      </w:r>
      <w:r w:rsidR="00305C33" w:rsidRPr="00487C92">
        <w:rPr>
          <w:rFonts w:eastAsia="Times New Roman" w:cstheme="majorBidi"/>
          <w:color w:val="222222"/>
          <w:kern w:val="0"/>
          <w:rtl/>
          <w14:ligatures w14:val="none"/>
        </w:rPr>
        <w:t xml:space="preserve"> </w:t>
      </w:r>
      <w:r w:rsidR="00560817" w:rsidRPr="00487C92">
        <w:rPr>
          <w:rFonts w:eastAsia="Times New Roman" w:cstheme="majorBidi"/>
          <w:color w:val="222222"/>
          <w:kern w:val="0"/>
          <w:rtl/>
          <w14:ligatures w14:val="none"/>
        </w:rPr>
        <w:t xml:space="preserve"> التنفيذيين</w:t>
      </w:r>
      <w:proofErr w:type="gramEnd"/>
      <w:r w:rsidR="00560817" w:rsidRPr="00487C92">
        <w:rPr>
          <w:rFonts w:eastAsia="Times New Roman" w:cstheme="majorBidi"/>
          <w:color w:val="222222"/>
          <w:kern w:val="0"/>
          <w:rtl/>
          <w14:ligatures w14:val="none"/>
        </w:rPr>
        <w:t xml:space="preserve">، ومديري الإدارات العليا)، </w:t>
      </w:r>
      <w:r w:rsidR="00F345B7" w:rsidRPr="00487C92">
        <w:rPr>
          <w:rFonts w:eastAsia="Times New Roman" w:cstheme="majorBidi"/>
          <w:color w:val="222222"/>
          <w:kern w:val="0"/>
          <w:rtl/>
          <w14:ligatures w14:val="none"/>
        </w:rPr>
        <w:t xml:space="preserve">ورؤساء الأقسام الذين يشاركون في عملية اتخاذ القرار الاستراتيجي داخل </w:t>
      </w:r>
      <w:proofErr w:type="gramStart"/>
      <w:r w:rsidR="00F345B7" w:rsidRPr="00487C92">
        <w:rPr>
          <w:rFonts w:eastAsia="Times New Roman" w:cstheme="majorBidi"/>
          <w:color w:val="222222"/>
          <w:kern w:val="0"/>
          <w:rtl/>
          <w14:ligatures w14:val="none"/>
        </w:rPr>
        <w:t>المنظمة,</w:t>
      </w:r>
      <w:proofErr w:type="gramEnd"/>
      <w:r w:rsidR="004F1E78" w:rsidRPr="00487C92">
        <w:rPr>
          <w:rFonts w:eastAsia="Times New Roman" w:cstheme="majorBidi"/>
          <w:color w:val="222222"/>
          <w:kern w:val="0"/>
          <w:rtl/>
          <w14:ligatures w14:val="none"/>
        </w:rPr>
        <w:t xml:space="preserve"> وذلك لضمان تمثيل مختلف القيادات الإدارية في الشركات التقنية </w:t>
      </w:r>
      <w:proofErr w:type="gramStart"/>
      <w:r w:rsidR="004F1E78" w:rsidRPr="00487C92">
        <w:rPr>
          <w:rFonts w:eastAsia="Times New Roman" w:cstheme="majorBidi"/>
          <w:color w:val="222222"/>
          <w:kern w:val="0"/>
          <w:rtl/>
          <w14:ligatures w14:val="none"/>
        </w:rPr>
        <w:t>الخاصة</w:t>
      </w:r>
      <w:r w:rsidR="00DA1906" w:rsidRPr="00487C92">
        <w:rPr>
          <w:rFonts w:eastAsia="Times New Roman" w:cstheme="majorBidi"/>
          <w:color w:val="222222"/>
          <w:kern w:val="0"/>
          <w:rtl/>
          <w14:ligatures w14:val="none"/>
        </w:rPr>
        <w:t xml:space="preserve"> .</w:t>
      </w:r>
      <w:r w:rsidR="00560817" w:rsidRPr="00487C92">
        <w:rPr>
          <w:rFonts w:eastAsia="Times New Roman" w:cstheme="majorBidi"/>
          <w:color w:val="222222"/>
          <w:kern w:val="0"/>
          <w:rtl/>
          <w14:ligatures w14:val="none"/>
        </w:rPr>
        <w:t>نظرا</w:t>
      </w:r>
      <w:proofErr w:type="gramEnd"/>
      <w:r w:rsidR="00560817" w:rsidRPr="00487C92">
        <w:rPr>
          <w:rFonts w:eastAsia="Times New Roman" w:cstheme="majorBidi"/>
          <w:color w:val="222222"/>
          <w:kern w:val="0"/>
          <w:rtl/>
          <w14:ligatures w14:val="none"/>
        </w:rPr>
        <w:t xml:space="preserve"> لقدرتهم على تقديم تقييم دقيق لممارسات الابتكار الإداري ومستوى تطبيق الاستشراف الاستراتيجي وتنمية القدرات التوليدية داخل منظماتهم.</w:t>
      </w:r>
    </w:p>
    <w:p w14:paraId="11D65C82" w14:textId="738A1C25" w:rsidR="00560817" w:rsidRPr="00487C92" w:rsidRDefault="00560817" w:rsidP="00560817">
      <w:pPr>
        <w:numPr>
          <w:ilvl w:val="0"/>
          <w:numId w:val="19"/>
        </w:numPr>
        <w:shd w:val="clear" w:color="auto" w:fill="FFFFFF"/>
        <w:bidi/>
        <w:spacing w:after="0"/>
        <w:jc w:val="both"/>
        <w:rPr>
          <w:rFonts w:eastAsia="Times New Roman" w:cstheme="majorBidi"/>
          <w:color w:val="222222"/>
          <w:kern w:val="0"/>
          <w14:ligatures w14:val="none"/>
        </w:rPr>
      </w:pPr>
      <w:r w:rsidRPr="00487C92">
        <w:rPr>
          <w:rFonts w:eastAsia="Times New Roman" w:cstheme="majorBidi"/>
          <w:color w:val="222222"/>
          <w:kern w:val="0"/>
          <w:rtl/>
          <w14:ligatures w14:val="none"/>
        </w:rPr>
        <w:t xml:space="preserve">وقد بلغ حجم </w:t>
      </w:r>
      <w:proofErr w:type="gramStart"/>
      <w:r w:rsidRPr="00487C92">
        <w:rPr>
          <w:rFonts w:eastAsia="Times New Roman" w:cstheme="majorBidi"/>
          <w:color w:val="222222"/>
          <w:kern w:val="0"/>
          <w:rtl/>
          <w14:ligatures w14:val="none"/>
        </w:rPr>
        <w:t>العينة(</w:t>
      </w:r>
      <w:proofErr w:type="gramEnd"/>
      <w:r w:rsidRPr="00487C92">
        <w:rPr>
          <w:rFonts w:eastAsia="Times New Roman" w:cstheme="majorBidi"/>
          <w:color w:val="222222"/>
          <w:kern w:val="0"/>
          <w:rtl/>
          <w14:ligatures w14:val="none"/>
        </w:rPr>
        <w:t xml:space="preserve">200) مفردة، بما يتناسب مع </w:t>
      </w:r>
      <w:r w:rsidR="00461436" w:rsidRPr="00487C92">
        <w:rPr>
          <w:rFonts w:eastAsia="Times New Roman" w:cstheme="majorBidi"/>
          <w:color w:val="222222"/>
          <w:kern w:val="0"/>
          <w:rtl/>
          <w14:ligatures w14:val="none"/>
        </w:rPr>
        <w:t xml:space="preserve">حجم </w:t>
      </w:r>
      <w:r w:rsidR="002A0B69" w:rsidRPr="00487C92">
        <w:rPr>
          <w:rFonts w:eastAsia="Times New Roman" w:cstheme="majorBidi"/>
          <w:color w:val="222222"/>
          <w:kern w:val="0"/>
          <w:rtl/>
          <w14:ligatures w14:val="none"/>
        </w:rPr>
        <w:t>مجتمع الدراسة و</w:t>
      </w:r>
      <w:r w:rsidRPr="00487C92">
        <w:rPr>
          <w:rFonts w:eastAsia="Times New Roman" w:cstheme="majorBidi"/>
          <w:color w:val="222222"/>
          <w:kern w:val="0"/>
          <w:rtl/>
          <w14:ligatures w14:val="none"/>
        </w:rPr>
        <w:t xml:space="preserve">متطلبات التحليل الإحصائي </w:t>
      </w:r>
      <w:r w:rsidR="00461436" w:rsidRPr="00487C92">
        <w:rPr>
          <w:rFonts w:eastAsia="Times New Roman" w:cstheme="majorBidi"/>
          <w:color w:val="222222"/>
          <w:kern w:val="0"/>
          <w:rtl/>
          <w14:ligatures w14:val="none"/>
        </w:rPr>
        <w:t xml:space="preserve">المستخدم في الدراسة </w:t>
      </w:r>
      <w:r w:rsidRPr="00487C92">
        <w:rPr>
          <w:rFonts w:eastAsia="Times New Roman" w:cstheme="majorBidi"/>
          <w:color w:val="222222"/>
          <w:kern w:val="0"/>
          <w:rtl/>
          <w14:ligatures w14:val="none"/>
        </w:rPr>
        <w:t>وإمكانية تعميم النتائج.</w:t>
      </w:r>
    </w:p>
    <w:p w14:paraId="67A7AC3C" w14:textId="3643D901" w:rsidR="00560817" w:rsidRPr="00487C92" w:rsidRDefault="00FC7F0D" w:rsidP="00560817">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رابعا</w:t>
      </w:r>
      <w:r w:rsidR="003D088A" w:rsidRPr="00487C92">
        <w:rPr>
          <w:rFonts w:eastAsia="Times New Roman" w:cstheme="majorBidi"/>
          <w:color w:val="222222"/>
          <w:kern w:val="0"/>
          <w:rtl/>
          <w14:ligatures w14:val="none"/>
        </w:rPr>
        <w:t>: أداة الدراسة</w:t>
      </w:r>
      <w:r w:rsidR="00B848EF" w:rsidRPr="00487C92">
        <w:rPr>
          <w:rFonts w:eastAsia="Times New Roman" w:cstheme="majorBidi"/>
          <w:color w:val="222222"/>
          <w:kern w:val="0"/>
          <w:rtl/>
          <w14:ligatures w14:val="none"/>
        </w:rPr>
        <w:t>:</w:t>
      </w:r>
    </w:p>
    <w:p w14:paraId="1C749012" w14:textId="0342A299" w:rsidR="003D088A" w:rsidRPr="00487C92" w:rsidRDefault="003D088A" w:rsidP="003D088A">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تعتمد الدراسة الحالية على الاستبانة بوصفها الأداة الرئيسية لجمع البيانات من أفراد عينة الدراسة، وذلك لملاءمتها لطبيعة الدراسات الكمية</w:t>
      </w:r>
      <w:r w:rsidR="000D1B6A" w:rsidRPr="00487C92">
        <w:rPr>
          <w:rFonts w:eastAsia="Times New Roman" w:cstheme="majorBidi"/>
          <w:color w:val="222222"/>
          <w:kern w:val="0"/>
          <w:rtl/>
          <w14:ligatures w14:val="none"/>
        </w:rPr>
        <w:t>، وقدرتها على جمع البيانات من عدد كبير من المبحوثين بكفاءة، فضلا عن سهولة تطبيقها وتحليل نتائجها إحصائيا. وقد صممت الاستبانة في ضوء الإطار النظري والدراسات السابقة ذات الصلة بالمتغيرات الدراسة</w:t>
      </w:r>
      <w:r w:rsidR="00EF6CFF" w:rsidRPr="00487C92">
        <w:rPr>
          <w:rFonts w:eastAsia="Times New Roman" w:cstheme="majorBidi"/>
          <w:color w:val="222222"/>
          <w:kern w:val="0"/>
          <w:rtl/>
          <w14:ligatures w14:val="none"/>
        </w:rPr>
        <w:t>، بما يضمن قياسها بصورة دقيقة وموضوعية.</w:t>
      </w:r>
    </w:p>
    <w:p w14:paraId="61E58832" w14:textId="084C589F" w:rsidR="00EF6CFF" w:rsidRPr="00487C92" w:rsidRDefault="00EF6CFF" w:rsidP="00EF6CFF">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وتتكون الاستبانة من قسمين رئيسيين هما:</w:t>
      </w:r>
    </w:p>
    <w:p w14:paraId="69B8F693" w14:textId="4BA0B749" w:rsidR="00EF6CFF" w:rsidRPr="00487C92" w:rsidRDefault="00EF6CFF" w:rsidP="00EF6CFF">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القسم الأول: البيانات الديموغرافية</w:t>
      </w:r>
      <w:r w:rsidR="00EB1063" w:rsidRPr="00487C92">
        <w:rPr>
          <w:rFonts w:eastAsia="Times New Roman" w:cstheme="majorBidi"/>
          <w:color w:val="222222"/>
          <w:kern w:val="0"/>
          <w:rtl/>
          <w14:ligatures w14:val="none"/>
        </w:rPr>
        <w:t>:</w:t>
      </w:r>
    </w:p>
    <w:p w14:paraId="0E0DF4B0" w14:textId="686BDC78" w:rsidR="00EB1063" w:rsidRPr="00487C92" w:rsidRDefault="00EB1063" w:rsidP="00EB1063">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ويهدف إلى جمع البيانات العامة عن أفراد عينة الدراسة، وتشمل: الجنس، والعمر،</w:t>
      </w:r>
      <w:r w:rsidR="004B74AC" w:rsidRPr="00487C92">
        <w:rPr>
          <w:rFonts w:eastAsia="Times New Roman" w:cstheme="majorBidi"/>
          <w:color w:val="222222"/>
          <w:kern w:val="0"/>
          <w:rtl/>
          <w14:ligatures w14:val="none"/>
        </w:rPr>
        <w:t xml:space="preserve"> والمؤهل العلمي، والمسمى الوظيفي، والسنوات الخبرة، بما يخدم أغراض التحليل الإحصائي.</w:t>
      </w:r>
    </w:p>
    <w:p w14:paraId="4E51EB3B" w14:textId="5E0928A5" w:rsidR="004B74AC" w:rsidRPr="00487C92" w:rsidRDefault="004B74AC" w:rsidP="004B74AC">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القسم الثاني</w:t>
      </w:r>
      <w:r w:rsidR="00101120" w:rsidRPr="00487C92">
        <w:rPr>
          <w:rFonts w:eastAsia="Times New Roman" w:cstheme="majorBidi"/>
          <w:color w:val="222222"/>
          <w:kern w:val="0"/>
          <w:rtl/>
          <w14:ligatures w14:val="none"/>
        </w:rPr>
        <w:t>: فقرات قياس متغيرات الدراسة:</w:t>
      </w:r>
    </w:p>
    <w:p w14:paraId="7B8F56FF" w14:textId="77E92FB2" w:rsidR="00101120" w:rsidRPr="00487C92" w:rsidRDefault="00191BAD" w:rsidP="00101120">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ويتضمن مجموعة من الفقرات التي تقيس متغيرات الدراسة، وهي:</w:t>
      </w:r>
    </w:p>
    <w:p w14:paraId="37B25E62" w14:textId="4A090E12" w:rsidR="00191BAD" w:rsidRPr="00487C92" w:rsidRDefault="00191BAD" w:rsidP="00191BAD">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أولا:</w:t>
      </w:r>
      <w:r w:rsidR="00D54690" w:rsidRPr="00487C92">
        <w:rPr>
          <w:rFonts w:eastAsia="Times New Roman" w:cstheme="majorBidi"/>
          <w:color w:val="222222"/>
          <w:kern w:val="0"/>
          <w:rtl/>
          <w14:ligatures w14:val="none"/>
        </w:rPr>
        <w:t xml:space="preserve"> الابتكار الإداري (المتغير المستقل)</w:t>
      </w:r>
      <w:r w:rsidR="004E3671" w:rsidRPr="00487C92">
        <w:rPr>
          <w:rFonts w:eastAsia="Times New Roman" w:cstheme="majorBidi"/>
          <w:color w:val="222222"/>
          <w:kern w:val="0"/>
          <w:rtl/>
          <w14:ligatures w14:val="none"/>
        </w:rPr>
        <w:t xml:space="preserve"> </w:t>
      </w:r>
      <w:r w:rsidR="007A6E75" w:rsidRPr="00487C92">
        <w:rPr>
          <w:rFonts w:eastAsia="Times New Roman" w:cstheme="majorBidi"/>
          <w:color w:val="222222"/>
          <w:kern w:val="0"/>
          <w:rtl/>
          <w14:ligatures w14:val="none"/>
        </w:rPr>
        <w:t xml:space="preserve"> </w:t>
      </w:r>
    </w:p>
    <w:p w14:paraId="03231C15" w14:textId="7C1376FB" w:rsidR="007A6E75" w:rsidRPr="00487C92" w:rsidRDefault="007A6E75" w:rsidP="007A6E75">
      <w:pPr>
        <w:shd w:val="clear" w:color="auto" w:fill="FFFFFF"/>
        <w:bidi/>
        <w:spacing w:after="180"/>
        <w:jc w:val="both"/>
        <w:rPr>
          <w:rFonts w:eastAsia="Times New Roman" w:cstheme="majorBidi"/>
          <w:color w:val="222222"/>
          <w:kern w:val="0"/>
          <w:rtl/>
          <w14:ligatures w14:val="none"/>
        </w:rPr>
      </w:pPr>
      <w:proofErr w:type="gramStart"/>
      <w:r w:rsidRPr="00487C92">
        <w:rPr>
          <w:rFonts w:eastAsia="Times New Roman" w:cstheme="majorBidi"/>
          <w:color w:val="222222"/>
          <w:kern w:val="0"/>
          <w:rtl/>
          <w14:ligatures w14:val="none"/>
        </w:rPr>
        <w:t>أبعاده :</w:t>
      </w:r>
      <w:proofErr w:type="gramEnd"/>
    </w:p>
    <w:p w14:paraId="2FEF3AD4" w14:textId="3CC304B5" w:rsidR="00D54690" w:rsidRPr="00487C92" w:rsidRDefault="00BE33F9" w:rsidP="00D54690">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 xml:space="preserve">1/ </w:t>
      </w:r>
      <w:r w:rsidR="00736BD3" w:rsidRPr="00487C92">
        <w:rPr>
          <w:rFonts w:eastAsia="Times New Roman" w:cstheme="majorBidi"/>
          <w:color w:val="222222"/>
          <w:kern w:val="0"/>
          <w:rtl/>
          <w14:ligatures w14:val="none"/>
        </w:rPr>
        <w:t>الابتكار في الهياكل التنظيمية.</w:t>
      </w:r>
    </w:p>
    <w:p w14:paraId="104CED71" w14:textId="687477AA" w:rsidR="00736BD3" w:rsidRPr="00487C92" w:rsidRDefault="00736BD3" w:rsidP="00736BD3">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2/ الابتكار في العمليات والإجراءات الإدارية</w:t>
      </w:r>
      <w:r w:rsidR="00DF62E0" w:rsidRPr="00487C92">
        <w:rPr>
          <w:rFonts w:eastAsia="Times New Roman" w:cstheme="majorBidi"/>
          <w:color w:val="222222"/>
          <w:kern w:val="0"/>
          <w:rtl/>
          <w14:ligatures w14:val="none"/>
        </w:rPr>
        <w:t>.</w:t>
      </w:r>
    </w:p>
    <w:p w14:paraId="74AAC757" w14:textId="1FD39BA3" w:rsidR="00DF62E0" w:rsidRPr="00487C92" w:rsidRDefault="00DF62E0" w:rsidP="00DF62E0">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3/ الابتكار في الممارسات</w:t>
      </w:r>
      <w:r w:rsidR="009632AA" w:rsidRPr="00487C92">
        <w:rPr>
          <w:rFonts w:eastAsia="Times New Roman" w:cstheme="majorBidi"/>
          <w:color w:val="222222"/>
          <w:kern w:val="0"/>
          <w:rtl/>
          <w14:ligatures w14:val="none"/>
        </w:rPr>
        <w:t xml:space="preserve"> والسياسات الإدارية.</w:t>
      </w:r>
    </w:p>
    <w:p w14:paraId="57845920" w14:textId="1EBD0D51" w:rsidR="009632AA" w:rsidRPr="00487C92" w:rsidRDefault="009632AA" w:rsidP="009632AA">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4/</w:t>
      </w:r>
      <w:r w:rsidR="00C81407" w:rsidRPr="00487C92">
        <w:rPr>
          <w:rFonts w:eastAsia="Times New Roman" w:cstheme="majorBidi"/>
          <w:color w:val="222222"/>
          <w:kern w:val="0"/>
          <w:rtl/>
          <w14:ligatures w14:val="none"/>
        </w:rPr>
        <w:t xml:space="preserve"> </w:t>
      </w:r>
      <w:r w:rsidRPr="00487C92">
        <w:rPr>
          <w:rFonts w:eastAsia="Times New Roman" w:cstheme="majorBidi"/>
          <w:color w:val="222222"/>
          <w:kern w:val="0"/>
          <w:rtl/>
          <w14:ligatures w14:val="none"/>
        </w:rPr>
        <w:t>الابتكار في اتخاذ القرار.</w:t>
      </w:r>
    </w:p>
    <w:p w14:paraId="69F20320" w14:textId="77700001" w:rsidR="009632AA" w:rsidRPr="00487C92" w:rsidRDefault="009632AA" w:rsidP="009632AA">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 xml:space="preserve">5/ </w:t>
      </w:r>
      <w:r w:rsidR="00C81407" w:rsidRPr="00487C92">
        <w:rPr>
          <w:rFonts w:eastAsia="Times New Roman" w:cstheme="majorBidi"/>
          <w:color w:val="222222"/>
          <w:kern w:val="0"/>
          <w:rtl/>
          <w14:ligatures w14:val="none"/>
        </w:rPr>
        <w:t xml:space="preserve">الابتكار في إدارة الموارد </w:t>
      </w:r>
      <w:proofErr w:type="gramStart"/>
      <w:r w:rsidR="00C81407" w:rsidRPr="00487C92">
        <w:rPr>
          <w:rFonts w:eastAsia="Times New Roman" w:cstheme="majorBidi"/>
          <w:color w:val="222222"/>
          <w:kern w:val="0"/>
          <w:rtl/>
          <w14:ligatures w14:val="none"/>
        </w:rPr>
        <w:t>البشرية,</w:t>
      </w:r>
      <w:proofErr w:type="gramEnd"/>
    </w:p>
    <w:p w14:paraId="4E2C57B5" w14:textId="35245E22" w:rsidR="00A2031A" w:rsidRPr="00487C92" w:rsidRDefault="00A2031A" w:rsidP="00A2031A">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lastRenderedPageBreak/>
        <w:t>ثانيا: الاستشراف الاستراتيجي</w:t>
      </w:r>
      <w:r w:rsidR="009023FF" w:rsidRPr="00487C92">
        <w:rPr>
          <w:rFonts w:eastAsia="Times New Roman" w:cstheme="majorBidi"/>
          <w:color w:val="222222"/>
          <w:kern w:val="0"/>
          <w:rtl/>
          <w14:ligatures w14:val="none"/>
        </w:rPr>
        <w:t xml:space="preserve"> (المتغير الوسيط)</w:t>
      </w:r>
    </w:p>
    <w:p w14:paraId="4D22FC5F" w14:textId="62181735" w:rsidR="009023FF" w:rsidRPr="00487C92" w:rsidRDefault="001B4B47" w:rsidP="009023FF">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أبعاده:</w:t>
      </w:r>
    </w:p>
    <w:p w14:paraId="0090C248" w14:textId="7EB63D8E" w:rsidR="001B4B47" w:rsidRPr="00487C92" w:rsidRDefault="001B4B47" w:rsidP="001B4B47">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1/</w:t>
      </w:r>
      <w:r w:rsidR="00F60399" w:rsidRPr="00487C92">
        <w:rPr>
          <w:rFonts w:eastAsia="Times New Roman" w:cstheme="majorBidi"/>
          <w:color w:val="222222"/>
          <w:kern w:val="0"/>
          <w:rtl/>
          <w14:ligatures w14:val="none"/>
        </w:rPr>
        <w:t xml:space="preserve"> </w:t>
      </w:r>
      <w:r w:rsidRPr="00487C92">
        <w:rPr>
          <w:rFonts w:eastAsia="Times New Roman" w:cstheme="majorBidi"/>
          <w:color w:val="222222"/>
          <w:kern w:val="0"/>
          <w:rtl/>
          <w14:ligatures w14:val="none"/>
        </w:rPr>
        <w:t>الر</w:t>
      </w:r>
      <w:r w:rsidR="00F60399" w:rsidRPr="00487C92">
        <w:rPr>
          <w:rFonts w:eastAsia="Times New Roman" w:cstheme="majorBidi"/>
          <w:color w:val="222222"/>
          <w:kern w:val="0"/>
          <w:rtl/>
          <w14:ligatures w14:val="none"/>
        </w:rPr>
        <w:t xml:space="preserve">صد </w:t>
      </w:r>
      <w:r w:rsidRPr="00487C92">
        <w:rPr>
          <w:rFonts w:eastAsia="Times New Roman" w:cstheme="majorBidi"/>
          <w:color w:val="222222"/>
          <w:kern w:val="0"/>
          <w:rtl/>
          <w14:ligatures w14:val="none"/>
        </w:rPr>
        <w:t>والاستشعار البيئي.</w:t>
      </w:r>
    </w:p>
    <w:p w14:paraId="7F20D472" w14:textId="30646E77" w:rsidR="001B4B47" w:rsidRPr="00487C92" w:rsidRDefault="001B4B47" w:rsidP="001B4B47">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2</w:t>
      </w:r>
      <w:proofErr w:type="gramStart"/>
      <w:r w:rsidRPr="00487C92">
        <w:rPr>
          <w:rFonts w:eastAsia="Times New Roman" w:cstheme="majorBidi"/>
          <w:color w:val="222222"/>
          <w:kern w:val="0"/>
          <w:rtl/>
          <w14:ligatures w14:val="none"/>
        </w:rPr>
        <w:t>/</w:t>
      </w:r>
      <w:r w:rsidR="00B91CA9" w:rsidRPr="00487C92">
        <w:rPr>
          <w:rFonts w:eastAsia="Times New Roman" w:cstheme="majorBidi"/>
          <w:color w:val="222222"/>
          <w:kern w:val="0"/>
          <w:rtl/>
          <w14:ligatures w14:val="none"/>
        </w:rPr>
        <w:t xml:space="preserve"> </w:t>
      </w:r>
      <w:r w:rsidR="00F60399" w:rsidRPr="00487C92">
        <w:rPr>
          <w:rFonts w:eastAsia="Times New Roman" w:cstheme="majorBidi"/>
          <w:color w:val="222222"/>
          <w:kern w:val="0"/>
          <w:rtl/>
          <w14:ligatures w14:val="none"/>
        </w:rPr>
        <w:t xml:space="preserve"> </w:t>
      </w:r>
      <w:r w:rsidR="00B91CA9" w:rsidRPr="00487C92">
        <w:rPr>
          <w:rFonts w:eastAsia="Times New Roman" w:cstheme="majorBidi"/>
          <w:color w:val="222222"/>
          <w:kern w:val="0"/>
          <w:rtl/>
          <w14:ligatures w14:val="none"/>
        </w:rPr>
        <w:t>تحميل</w:t>
      </w:r>
      <w:proofErr w:type="gramEnd"/>
      <w:r w:rsidR="00B91CA9" w:rsidRPr="00487C92">
        <w:rPr>
          <w:rFonts w:eastAsia="Times New Roman" w:cstheme="majorBidi"/>
          <w:color w:val="222222"/>
          <w:kern w:val="0"/>
          <w:rtl/>
          <w14:ligatures w14:val="none"/>
        </w:rPr>
        <w:t xml:space="preserve"> الاتجاهات المستقبلية.</w:t>
      </w:r>
    </w:p>
    <w:p w14:paraId="6BB4AD3A" w14:textId="2C7B952D" w:rsidR="00B91CA9" w:rsidRPr="00487C92" w:rsidRDefault="00B91CA9" w:rsidP="00B91CA9">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3</w:t>
      </w:r>
      <w:proofErr w:type="gramStart"/>
      <w:r w:rsidRPr="00487C92">
        <w:rPr>
          <w:rFonts w:eastAsia="Times New Roman" w:cstheme="majorBidi"/>
          <w:color w:val="222222"/>
          <w:kern w:val="0"/>
          <w:rtl/>
          <w14:ligatures w14:val="none"/>
        </w:rPr>
        <w:t xml:space="preserve">/  </w:t>
      </w:r>
      <w:r w:rsidR="00527467" w:rsidRPr="00487C92">
        <w:rPr>
          <w:rFonts w:eastAsia="Times New Roman" w:cstheme="majorBidi"/>
          <w:color w:val="222222"/>
          <w:kern w:val="0"/>
          <w:rtl/>
          <w14:ligatures w14:val="none"/>
        </w:rPr>
        <w:t>بناء</w:t>
      </w:r>
      <w:proofErr w:type="gramEnd"/>
      <w:r w:rsidR="00527467" w:rsidRPr="00487C92">
        <w:rPr>
          <w:rFonts w:eastAsia="Times New Roman" w:cstheme="majorBidi"/>
          <w:color w:val="222222"/>
          <w:kern w:val="0"/>
          <w:rtl/>
          <w14:ligatures w14:val="none"/>
        </w:rPr>
        <w:t xml:space="preserve"> السيناريوهات المستقبلية.</w:t>
      </w:r>
    </w:p>
    <w:p w14:paraId="0E68AE63" w14:textId="23A2AB22" w:rsidR="00527467" w:rsidRPr="00487C92" w:rsidRDefault="00527467" w:rsidP="00527467">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4/ الرؤية الاستراتيجية طويلة المدى</w:t>
      </w:r>
      <w:r w:rsidR="00F60399" w:rsidRPr="00487C92">
        <w:rPr>
          <w:rFonts w:eastAsia="Times New Roman" w:cstheme="majorBidi"/>
          <w:color w:val="222222"/>
          <w:kern w:val="0"/>
          <w:rtl/>
          <w14:ligatures w14:val="none"/>
        </w:rPr>
        <w:t>.</w:t>
      </w:r>
    </w:p>
    <w:p w14:paraId="41710280" w14:textId="224550F2" w:rsidR="00F60399" w:rsidRPr="00487C92" w:rsidRDefault="00F60399" w:rsidP="00F60399">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5/ الجاهزية والاستجابة الاستراتيجية.</w:t>
      </w:r>
    </w:p>
    <w:p w14:paraId="5218A997" w14:textId="1482B8D5" w:rsidR="009023FF" w:rsidRPr="00487C92" w:rsidRDefault="006D1C6F" w:rsidP="009023FF">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ثالثا: القدرات التوليدية (المتغير التابع)</w:t>
      </w:r>
    </w:p>
    <w:p w14:paraId="01A45AF4" w14:textId="1AB2D5A3" w:rsidR="006D1C6F" w:rsidRPr="00487C92" w:rsidRDefault="008804C7" w:rsidP="006D1C6F">
      <w:pPr>
        <w:shd w:val="clear" w:color="auto" w:fill="FFFFFF"/>
        <w:bidi/>
        <w:spacing w:after="180"/>
        <w:jc w:val="both"/>
        <w:rPr>
          <w:rFonts w:eastAsia="Times New Roman" w:cstheme="majorBidi"/>
          <w:color w:val="222222"/>
          <w:kern w:val="0"/>
          <w:rtl/>
          <w14:ligatures w14:val="none"/>
        </w:rPr>
      </w:pPr>
      <w:proofErr w:type="gramStart"/>
      <w:r w:rsidRPr="00487C92">
        <w:rPr>
          <w:rFonts w:eastAsia="Times New Roman" w:cstheme="majorBidi"/>
          <w:color w:val="222222"/>
          <w:kern w:val="0"/>
          <w:rtl/>
          <w14:ligatures w14:val="none"/>
        </w:rPr>
        <w:t>أبعاده :</w:t>
      </w:r>
      <w:proofErr w:type="gramEnd"/>
    </w:p>
    <w:p w14:paraId="639DEE81" w14:textId="762DC5ED" w:rsidR="008804C7" w:rsidRPr="00487C92" w:rsidRDefault="008804C7" w:rsidP="008804C7">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1/</w:t>
      </w:r>
      <w:r w:rsidR="00C128E9" w:rsidRPr="00487C92">
        <w:rPr>
          <w:rFonts w:eastAsia="Times New Roman" w:cstheme="majorBidi"/>
          <w:color w:val="222222"/>
          <w:kern w:val="0"/>
          <w:rtl/>
          <w14:ligatures w14:val="none"/>
        </w:rPr>
        <w:t xml:space="preserve"> </w:t>
      </w:r>
      <w:r w:rsidRPr="00487C92">
        <w:rPr>
          <w:rFonts w:eastAsia="Times New Roman" w:cstheme="majorBidi"/>
          <w:color w:val="222222"/>
          <w:kern w:val="0"/>
          <w:rtl/>
          <w14:ligatures w14:val="none"/>
        </w:rPr>
        <w:t>توليد الأفكار الجديدة</w:t>
      </w:r>
      <w:r w:rsidR="00795833" w:rsidRPr="00487C92">
        <w:rPr>
          <w:rFonts w:eastAsia="Times New Roman" w:cstheme="majorBidi"/>
          <w:color w:val="222222"/>
          <w:kern w:val="0"/>
          <w:rtl/>
          <w14:ligatures w14:val="none"/>
        </w:rPr>
        <w:t>.</w:t>
      </w:r>
    </w:p>
    <w:p w14:paraId="4A44F8A8" w14:textId="550F00B2" w:rsidR="00795833" w:rsidRPr="00487C92" w:rsidRDefault="00795833" w:rsidP="00795833">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2</w:t>
      </w:r>
      <w:proofErr w:type="gramStart"/>
      <w:r w:rsidRPr="00487C92">
        <w:rPr>
          <w:rFonts w:eastAsia="Times New Roman" w:cstheme="majorBidi"/>
          <w:color w:val="222222"/>
          <w:kern w:val="0"/>
          <w:rtl/>
          <w14:ligatures w14:val="none"/>
        </w:rPr>
        <w:t xml:space="preserve">/ </w:t>
      </w:r>
      <w:r w:rsidR="00C128E9" w:rsidRPr="00487C92">
        <w:rPr>
          <w:rFonts w:eastAsia="Times New Roman" w:cstheme="majorBidi"/>
          <w:color w:val="222222"/>
          <w:kern w:val="0"/>
          <w:rtl/>
          <w14:ligatures w14:val="none"/>
        </w:rPr>
        <w:t xml:space="preserve"> </w:t>
      </w:r>
      <w:r w:rsidRPr="00487C92">
        <w:rPr>
          <w:rFonts w:eastAsia="Times New Roman" w:cstheme="majorBidi"/>
          <w:color w:val="222222"/>
          <w:kern w:val="0"/>
          <w:rtl/>
          <w14:ligatures w14:val="none"/>
        </w:rPr>
        <w:t>دمج</w:t>
      </w:r>
      <w:proofErr w:type="gramEnd"/>
      <w:r w:rsidRPr="00487C92">
        <w:rPr>
          <w:rFonts w:eastAsia="Times New Roman" w:cstheme="majorBidi"/>
          <w:color w:val="222222"/>
          <w:kern w:val="0"/>
          <w:rtl/>
          <w14:ligatures w14:val="none"/>
        </w:rPr>
        <w:t xml:space="preserve"> المعرفة والخبرات.</w:t>
      </w:r>
    </w:p>
    <w:p w14:paraId="6B346C8B" w14:textId="1A956015" w:rsidR="00795833" w:rsidRPr="00487C92" w:rsidRDefault="00795833" w:rsidP="00795833">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3/ التعلم التوليدي.</w:t>
      </w:r>
    </w:p>
    <w:p w14:paraId="14C0497D" w14:textId="3B9A8036" w:rsidR="00795833" w:rsidRPr="00487C92" w:rsidRDefault="00795833" w:rsidP="00795833">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4</w:t>
      </w:r>
      <w:proofErr w:type="gramStart"/>
      <w:r w:rsidRPr="00487C92">
        <w:rPr>
          <w:rFonts w:eastAsia="Times New Roman" w:cstheme="majorBidi"/>
          <w:color w:val="222222"/>
          <w:kern w:val="0"/>
          <w:rtl/>
          <w14:ligatures w14:val="none"/>
        </w:rPr>
        <w:t>/</w:t>
      </w:r>
      <w:r w:rsidR="00C128E9" w:rsidRPr="00487C92">
        <w:rPr>
          <w:rFonts w:eastAsia="Times New Roman" w:cstheme="majorBidi"/>
          <w:color w:val="222222"/>
          <w:kern w:val="0"/>
          <w:rtl/>
          <w14:ligatures w14:val="none"/>
        </w:rPr>
        <w:t xml:space="preserve"> </w:t>
      </w:r>
      <w:r w:rsidRPr="00487C92">
        <w:rPr>
          <w:rFonts w:eastAsia="Times New Roman" w:cstheme="majorBidi"/>
          <w:color w:val="222222"/>
          <w:kern w:val="0"/>
          <w:rtl/>
          <w14:ligatures w14:val="none"/>
        </w:rPr>
        <w:t xml:space="preserve"> </w:t>
      </w:r>
      <w:r w:rsidR="00C128E9" w:rsidRPr="00487C92">
        <w:rPr>
          <w:rFonts w:eastAsia="Times New Roman" w:cstheme="majorBidi"/>
          <w:color w:val="222222"/>
          <w:kern w:val="0"/>
          <w:rtl/>
          <w14:ligatures w14:val="none"/>
        </w:rPr>
        <w:t>تطوير</w:t>
      </w:r>
      <w:proofErr w:type="gramEnd"/>
      <w:r w:rsidR="00C128E9" w:rsidRPr="00487C92">
        <w:rPr>
          <w:rFonts w:eastAsia="Times New Roman" w:cstheme="majorBidi"/>
          <w:color w:val="222222"/>
          <w:kern w:val="0"/>
          <w:rtl/>
          <w14:ligatures w14:val="none"/>
        </w:rPr>
        <w:t xml:space="preserve"> الحلول المبتكرة.</w:t>
      </w:r>
    </w:p>
    <w:p w14:paraId="19A1372D" w14:textId="31355F66" w:rsidR="00C128E9" w:rsidRPr="00487C92" w:rsidRDefault="00C128E9" w:rsidP="00C128E9">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5</w:t>
      </w:r>
      <w:proofErr w:type="gramStart"/>
      <w:r w:rsidRPr="00487C92">
        <w:rPr>
          <w:rFonts w:eastAsia="Times New Roman" w:cstheme="majorBidi"/>
          <w:color w:val="222222"/>
          <w:kern w:val="0"/>
          <w:rtl/>
          <w14:ligatures w14:val="none"/>
        </w:rPr>
        <w:t>/  تحويل</w:t>
      </w:r>
      <w:proofErr w:type="gramEnd"/>
      <w:r w:rsidRPr="00487C92">
        <w:rPr>
          <w:rFonts w:eastAsia="Times New Roman" w:cstheme="majorBidi"/>
          <w:color w:val="222222"/>
          <w:kern w:val="0"/>
          <w:rtl/>
          <w14:ligatures w14:val="none"/>
        </w:rPr>
        <w:t xml:space="preserve"> الأفكار إلى تطبيقات عملية.</w:t>
      </w:r>
    </w:p>
    <w:p w14:paraId="0F9B81A7" w14:textId="01CE3FB7" w:rsidR="006D1C6F" w:rsidRPr="00487C92" w:rsidRDefault="006D1C6F" w:rsidP="006D1C6F">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 xml:space="preserve">وسيتم استخدام مقياس </w:t>
      </w:r>
      <w:proofErr w:type="spellStart"/>
      <w:r w:rsidRPr="00487C92">
        <w:rPr>
          <w:rFonts w:eastAsia="Times New Roman" w:cstheme="majorBidi"/>
          <w:color w:val="222222"/>
          <w:kern w:val="0"/>
          <w:rtl/>
          <w14:ligatures w14:val="none"/>
        </w:rPr>
        <w:t>ل</w:t>
      </w:r>
      <w:r w:rsidR="00811776" w:rsidRPr="00487C92">
        <w:rPr>
          <w:rFonts w:eastAsia="Times New Roman" w:cstheme="majorBidi"/>
          <w:color w:val="222222"/>
          <w:kern w:val="0"/>
          <w:rtl/>
          <w14:ligatures w14:val="none"/>
        </w:rPr>
        <w:t>يكرت</w:t>
      </w:r>
      <w:proofErr w:type="spellEnd"/>
      <w:r w:rsidR="00811776" w:rsidRPr="00487C92">
        <w:rPr>
          <w:rFonts w:eastAsia="Times New Roman" w:cstheme="majorBidi"/>
          <w:color w:val="222222"/>
          <w:kern w:val="0"/>
          <w:rtl/>
          <w14:ligatures w14:val="none"/>
        </w:rPr>
        <w:t xml:space="preserve"> الخماسي </w:t>
      </w:r>
      <w:r w:rsidR="00C44306" w:rsidRPr="00487C92">
        <w:rPr>
          <w:rFonts w:eastAsia="Times New Roman" w:cstheme="majorBidi"/>
          <w:color w:val="222222"/>
          <w:kern w:val="0"/>
          <w14:ligatures w14:val="none"/>
        </w:rPr>
        <w:t>(</w:t>
      </w:r>
      <w:r w:rsidR="005026B0" w:rsidRPr="00487C92">
        <w:rPr>
          <w:rFonts w:eastAsia="Times New Roman" w:cstheme="majorBidi"/>
          <w:color w:val="222222"/>
          <w:kern w:val="0"/>
          <w14:ligatures w14:val="none"/>
        </w:rPr>
        <w:t>L</w:t>
      </w:r>
      <w:r w:rsidR="00174E70" w:rsidRPr="00487C92">
        <w:rPr>
          <w:rFonts w:eastAsia="Times New Roman" w:cstheme="majorBidi"/>
          <w:color w:val="222222"/>
          <w:kern w:val="0"/>
          <w14:ligatures w14:val="none"/>
        </w:rPr>
        <w:t>ikert Sc</w:t>
      </w:r>
      <w:r w:rsidR="00DD7899" w:rsidRPr="00487C92">
        <w:rPr>
          <w:rFonts w:eastAsia="Times New Roman" w:cstheme="majorBidi"/>
          <w:color w:val="222222"/>
          <w:kern w:val="0"/>
          <w14:ligatures w14:val="none"/>
        </w:rPr>
        <w:t>ale)</w:t>
      </w:r>
      <w:r w:rsidR="00DD7899" w:rsidRPr="00487C92">
        <w:rPr>
          <w:rFonts w:eastAsia="Times New Roman" w:cstheme="majorBidi"/>
          <w:color w:val="222222"/>
          <w:kern w:val="0"/>
          <w:rtl/>
          <w14:ligatures w14:val="none"/>
        </w:rPr>
        <w:t xml:space="preserve"> </w:t>
      </w:r>
      <w:r w:rsidR="004340E9" w:rsidRPr="00487C92">
        <w:rPr>
          <w:rFonts w:eastAsia="Times New Roman" w:cstheme="majorBidi"/>
          <w:color w:val="222222"/>
          <w:kern w:val="0"/>
          <w:rtl/>
          <w14:ligatures w14:val="none"/>
        </w:rPr>
        <w:t>لقياس استجابات أفراد عينة الدراسة، بحيث تتدرج الإجابات بين (</w:t>
      </w:r>
      <w:r w:rsidR="00D35C20" w:rsidRPr="00487C92">
        <w:rPr>
          <w:rFonts w:eastAsia="Times New Roman" w:cstheme="majorBidi"/>
          <w:color w:val="222222"/>
          <w:kern w:val="0"/>
          <w:rtl/>
          <w14:ligatures w14:val="none"/>
        </w:rPr>
        <w:t>موافق بشدة، موافق، محايد، غير موافق، غير موافق بشدة)</w:t>
      </w:r>
      <w:r w:rsidR="00C90FAD" w:rsidRPr="00487C92">
        <w:rPr>
          <w:rFonts w:eastAsia="Times New Roman" w:cstheme="majorBidi"/>
          <w:color w:val="222222"/>
          <w:kern w:val="0"/>
          <w:rtl/>
          <w14:ligatures w14:val="none"/>
        </w:rPr>
        <w:t>.</w:t>
      </w:r>
    </w:p>
    <w:p w14:paraId="1D52C85F" w14:textId="1AE842C1" w:rsidR="00C90FAD" w:rsidRPr="00487C92" w:rsidRDefault="00650A0E" w:rsidP="00C90FAD">
      <w:pPr>
        <w:shd w:val="clear" w:color="auto" w:fill="FFFFFF"/>
        <w:bidi/>
        <w:spacing w:after="180"/>
        <w:jc w:val="both"/>
        <w:rPr>
          <w:rFonts w:eastAsia="Times New Roman" w:cstheme="majorBidi"/>
          <w:color w:val="222222"/>
          <w:kern w:val="0"/>
          <w:rtl/>
          <w14:ligatures w14:val="none"/>
        </w:rPr>
      </w:pPr>
      <w:proofErr w:type="gramStart"/>
      <w:r w:rsidRPr="00487C92">
        <w:rPr>
          <w:rFonts w:eastAsia="Times New Roman" w:cstheme="majorBidi"/>
          <w:color w:val="222222"/>
          <w:kern w:val="0"/>
          <w:rtl/>
          <w14:ligatures w14:val="none"/>
        </w:rPr>
        <w:t>خامسا :</w:t>
      </w:r>
      <w:proofErr w:type="gramEnd"/>
      <w:r w:rsidR="00001A42" w:rsidRPr="00487C92">
        <w:rPr>
          <w:rFonts w:eastAsia="Times New Roman" w:cstheme="majorBidi"/>
          <w:color w:val="222222"/>
          <w:kern w:val="0"/>
          <w:rtl/>
          <w14:ligatures w14:val="none"/>
        </w:rPr>
        <w:t xml:space="preserve"> صدق أداة الدراسة</w:t>
      </w:r>
    </w:p>
    <w:p w14:paraId="7D28D094" w14:textId="768E3E25" w:rsidR="00001A42" w:rsidRPr="00487C92" w:rsidRDefault="00001A42" w:rsidP="00001A42">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سيتم التحقق من صدق أداة الدراسة من خلال الصدق الظاهري والصدق المحتوى</w:t>
      </w:r>
      <w:r w:rsidR="007B6146" w:rsidRPr="00487C92">
        <w:rPr>
          <w:rFonts w:eastAsia="Times New Roman" w:cstheme="majorBidi"/>
          <w:color w:val="222222"/>
          <w:kern w:val="0"/>
          <w:rtl/>
          <w14:ligatures w14:val="none"/>
        </w:rPr>
        <w:t>، وذلك بعرض الاستبانة على مجموعة من المحكمين المتخصصين في الإدارة الاستراتيجية والبحث العلمي، للتأكد من ملائمة الفقرات لمتغيرات الدراسة، وسلامة صياغتها، ووضوحها، وشمولها لأبعاد المتغيرات</w:t>
      </w:r>
      <w:r w:rsidR="003302D1" w:rsidRPr="00487C92">
        <w:rPr>
          <w:rFonts w:eastAsia="Times New Roman" w:cstheme="majorBidi"/>
          <w:color w:val="222222"/>
          <w:kern w:val="0"/>
          <w:rtl/>
          <w14:ligatures w14:val="none"/>
        </w:rPr>
        <w:t>. كما سيتم إجراء التعديلات اللازمة في ضوء ملاحظات المحكمين وصولا إلى الصورة النهائية للأداة.</w:t>
      </w:r>
    </w:p>
    <w:p w14:paraId="7581A67C" w14:textId="77777777" w:rsidR="00B848EF" w:rsidRPr="00487C92" w:rsidRDefault="00B848EF" w:rsidP="003302D1">
      <w:pPr>
        <w:shd w:val="clear" w:color="auto" w:fill="FFFFFF"/>
        <w:bidi/>
        <w:spacing w:after="180"/>
        <w:jc w:val="both"/>
        <w:rPr>
          <w:rFonts w:eastAsia="Times New Roman" w:cstheme="majorBidi"/>
          <w:color w:val="222222"/>
          <w:kern w:val="0"/>
          <w:rtl/>
          <w14:ligatures w14:val="none"/>
        </w:rPr>
      </w:pPr>
    </w:p>
    <w:p w14:paraId="7694679F" w14:textId="77777777" w:rsidR="00B848EF" w:rsidRPr="00487C92" w:rsidRDefault="00B848EF" w:rsidP="00B848EF">
      <w:pPr>
        <w:shd w:val="clear" w:color="auto" w:fill="FFFFFF"/>
        <w:bidi/>
        <w:spacing w:after="180"/>
        <w:jc w:val="both"/>
        <w:rPr>
          <w:rFonts w:eastAsia="Times New Roman" w:cstheme="majorBidi"/>
          <w:color w:val="222222"/>
          <w:kern w:val="0"/>
          <w:rtl/>
          <w14:ligatures w14:val="none"/>
        </w:rPr>
      </w:pPr>
    </w:p>
    <w:p w14:paraId="094CC2E8" w14:textId="09DCCC40" w:rsidR="003302D1" w:rsidRPr="00487C92" w:rsidRDefault="001A1DD8" w:rsidP="00B848EF">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lastRenderedPageBreak/>
        <w:t>سادسا: ثبات</w:t>
      </w:r>
      <w:r w:rsidR="004C0737" w:rsidRPr="00487C92">
        <w:rPr>
          <w:rFonts w:eastAsia="Times New Roman" w:cstheme="majorBidi"/>
          <w:color w:val="222222"/>
          <w:kern w:val="0"/>
          <w:rtl/>
          <w14:ligatures w14:val="none"/>
        </w:rPr>
        <w:t xml:space="preserve"> </w:t>
      </w:r>
      <w:r w:rsidRPr="00487C92">
        <w:rPr>
          <w:rFonts w:eastAsia="Times New Roman" w:cstheme="majorBidi"/>
          <w:color w:val="222222"/>
          <w:kern w:val="0"/>
          <w:rtl/>
          <w14:ligatures w14:val="none"/>
        </w:rPr>
        <w:t>أداة الدراسة</w:t>
      </w:r>
    </w:p>
    <w:p w14:paraId="7D489959" w14:textId="223C0F69" w:rsidR="00560817" w:rsidRPr="00487C92" w:rsidRDefault="004C0737" w:rsidP="00B848EF">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 xml:space="preserve">سيتم التحقق من ثبات أداة الدراسة من خلال تطبيقها بصورة استطلاعية على عينة مناسبة </w:t>
      </w:r>
      <w:r w:rsidR="0022642D" w:rsidRPr="00487C92">
        <w:rPr>
          <w:rFonts w:eastAsia="Times New Roman" w:cstheme="majorBidi"/>
          <w:color w:val="222222"/>
          <w:kern w:val="0"/>
          <w:rtl/>
          <w14:ligatures w14:val="none"/>
        </w:rPr>
        <w:t xml:space="preserve">من مجتمع الدراسة، ثم احتساب معامل الثبات باستخدام معامل ألفا </w:t>
      </w:r>
      <w:proofErr w:type="spellStart"/>
      <w:r w:rsidR="0022642D" w:rsidRPr="00487C92">
        <w:rPr>
          <w:rFonts w:eastAsia="Times New Roman" w:cstheme="majorBidi"/>
          <w:color w:val="222222"/>
          <w:kern w:val="0"/>
          <w:rtl/>
          <w14:ligatures w14:val="none"/>
        </w:rPr>
        <w:t>كرونباخ</w:t>
      </w:r>
      <w:proofErr w:type="spellEnd"/>
      <w:r w:rsidR="0016007F" w:rsidRPr="00487C92">
        <w:rPr>
          <w:rFonts w:eastAsia="Times New Roman" w:cstheme="majorBidi"/>
          <w:color w:val="222222"/>
          <w:kern w:val="0"/>
          <w:rtl/>
          <w14:ligatures w14:val="none"/>
        </w:rPr>
        <w:t xml:space="preserve"> </w:t>
      </w:r>
      <w:r w:rsidR="005D1ACC" w:rsidRPr="00487C92">
        <w:rPr>
          <w:rFonts w:eastAsia="Times New Roman" w:cstheme="majorBidi"/>
          <w:color w:val="222222"/>
          <w:kern w:val="0"/>
          <w14:ligatures w14:val="none"/>
        </w:rPr>
        <w:t>(</w:t>
      </w:r>
      <w:proofErr w:type="spellStart"/>
      <w:r w:rsidR="005D1ACC" w:rsidRPr="00487C92">
        <w:rPr>
          <w:rFonts w:eastAsia="Times New Roman" w:cstheme="majorBidi"/>
          <w:color w:val="222222"/>
          <w:kern w:val="0"/>
          <w14:ligatures w14:val="none"/>
        </w:rPr>
        <w:t>Cr</w:t>
      </w:r>
      <w:r w:rsidR="00AE2465" w:rsidRPr="00487C92">
        <w:rPr>
          <w:rFonts w:eastAsia="Times New Roman" w:cstheme="majorBidi"/>
          <w:color w:val="222222"/>
          <w:kern w:val="0"/>
          <w14:ligatures w14:val="none"/>
        </w:rPr>
        <w:t>on</w:t>
      </w:r>
      <w:r w:rsidR="005D11E5" w:rsidRPr="00487C92">
        <w:rPr>
          <w:rFonts w:eastAsia="Times New Roman" w:cstheme="majorBidi"/>
          <w:color w:val="222222"/>
          <w:kern w:val="0"/>
          <w14:ligatures w14:val="none"/>
        </w:rPr>
        <w:t>bach</w:t>
      </w:r>
      <w:r w:rsidR="00DB2265" w:rsidRPr="00487C92">
        <w:rPr>
          <w:rFonts w:eastAsia="Times New Roman" w:cstheme="majorBidi"/>
          <w:color w:val="222222"/>
          <w:kern w:val="0"/>
          <w14:ligatures w14:val="none"/>
        </w:rPr>
        <w:t>,s</w:t>
      </w:r>
      <w:proofErr w:type="spellEnd"/>
      <w:r w:rsidR="00DB2265" w:rsidRPr="00487C92">
        <w:rPr>
          <w:rFonts w:eastAsia="Times New Roman" w:cstheme="majorBidi"/>
          <w:color w:val="222222"/>
          <w:kern w:val="0"/>
          <w14:ligatures w14:val="none"/>
        </w:rPr>
        <w:t xml:space="preserve"> </w:t>
      </w:r>
      <w:r w:rsidR="00DB347B" w:rsidRPr="00487C92">
        <w:rPr>
          <w:rFonts w:eastAsia="Times New Roman" w:cstheme="majorBidi"/>
          <w:color w:val="222222"/>
          <w:kern w:val="0"/>
          <w14:ligatures w14:val="none"/>
        </w:rPr>
        <w:t>Alpha)</w:t>
      </w:r>
      <w:r w:rsidR="00DB347B" w:rsidRPr="00487C92">
        <w:rPr>
          <w:rFonts w:eastAsia="Times New Roman" w:cstheme="majorBidi"/>
          <w:color w:val="222222"/>
          <w:kern w:val="0"/>
          <w:rtl/>
          <w14:ligatures w14:val="none"/>
        </w:rPr>
        <w:t xml:space="preserve"> </w:t>
      </w:r>
      <w:r w:rsidR="00060B8B" w:rsidRPr="00487C92">
        <w:rPr>
          <w:rFonts w:eastAsia="Times New Roman" w:cstheme="majorBidi"/>
          <w:color w:val="222222"/>
          <w:kern w:val="0"/>
          <w:rtl/>
          <w14:ligatures w14:val="none"/>
        </w:rPr>
        <w:t xml:space="preserve">بواسطة برنامج الحزم الإحصائية للعلوم </w:t>
      </w:r>
      <w:proofErr w:type="gramStart"/>
      <w:r w:rsidR="00060B8B" w:rsidRPr="00487C92">
        <w:rPr>
          <w:rFonts w:eastAsia="Times New Roman" w:cstheme="majorBidi"/>
          <w:color w:val="222222"/>
          <w:kern w:val="0"/>
          <w:rtl/>
          <w14:ligatures w14:val="none"/>
        </w:rPr>
        <w:t>الاجتماعية</w:t>
      </w:r>
      <w:r w:rsidR="00060B8B" w:rsidRPr="00487C92">
        <w:rPr>
          <w:rFonts w:eastAsia="Times New Roman" w:cstheme="majorBidi"/>
          <w:color w:val="222222"/>
          <w:kern w:val="0"/>
          <w14:ligatures w14:val="none"/>
        </w:rPr>
        <w:t>(</w:t>
      </w:r>
      <w:proofErr w:type="gramEnd"/>
      <w:r w:rsidR="00060B8B" w:rsidRPr="00487C92">
        <w:rPr>
          <w:rFonts w:eastAsia="Times New Roman" w:cstheme="majorBidi"/>
          <w:color w:val="222222"/>
          <w:kern w:val="0"/>
          <w14:ligatures w14:val="none"/>
        </w:rPr>
        <w:t>S</w:t>
      </w:r>
      <w:r w:rsidR="006E5026" w:rsidRPr="00487C92">
        <w:rPr>
          <w:rFonts w:eastAsia="Times New Roman" w:cstheme="majorBidi"/>
          <w:color w:val="222222"/>
          <w:kern w:val="0"/>
          <w14:ligatures w14:val="none"/>
        </w:rPr>
        <w:t>PSS</w:t>
      </w:r>
      <w:proofErr w:type="gramStart"/>
      <w:r w:rsidR="006E5026" w:rsidRPr="00487C92">
        <w:rPr>
          <w:rFonts w:eastAsia="Times New Roman" w:cstheme="majorBidi"/>
          <w:color w:val="222222"/>
          <w:kern w:val="0"/>
          <w14:ligatures w14:val="none"/>
        </w:rPr>
        <w:t>)</w:t>
      </w:r>
      <w:r w:rsidR="00957A75" w:rsidRPr="00487C92">
        <w:rPr>
          <w:rFonts w:eastAsia="Times New Roman" w:cstheme="majorBidi"/>
          <w:color w:val="222222"/>
          <w:kern w:val="0"/>
          <w:rtl/>
          <w14:ligatures w14:val="none"/>
        </w:rPr>
        <w:t>,</w:t>
      </w:r>
      <w:proofErr w:type="gramEnd"/>
      <w:r w:rsidR="00957A75" w:rsidRPr="00487C92">
        <w:rPr>
          <w:rFonts w:eastAsia="Times New Roman" w:cstheme="majorBidi"/>
          <w:color w:val="222222"/>
          <w:kern w:val="0"/>
          <w:rtl/>
          <w14:ligatures w14:val="none"/>
        </w:rPr>
        <w:t xml:space="preserve"> ويعد معاملة ثبات </w:t>
      </w:r>
      <w:proofErr w:type="gramStart"/>
      <w:r w:rsidR="00957A75" w:rsidRPr="00487C92">
        <w:rPr>
          <w:rFonts w:eastAsia="Times New Roman" w:cstheme="majorBidi"/>
          <w:color w:val="222222"/>
          <w:kern w:val="0"/>
          <w:rtl/>
          <w14:ligatures w14:val="none"/>
        </w:rPr>
        <w:t>المقبول</w:t>
      </w:r>
      <w:r w:rsidR="00EE4FA8" w:rsidRPr="00487C92">
        <w:rPr>
          <w:rFonts w:eastAsia="Times New Roman" w:cstheme="majorBidi"/>
          <w:color w:val="222222"/>
          <w:kern w:val="0"/>
          <w:rtl/>
          <w14:ligatures w14:val="none"/>
        </w:rPr>
        <w:t>(</w:t>
      </w:r>
      <w:proofErr w:type="gramEnd"/>
      <w:r w:rsidR="00EE4FA8" w:rsidRPr="00487C92">
        <w:rPr>
          <w:rFonts w:eastAsia="Times New Roman" w:cstheme="majorBidi"/>
          <w:color w:val="222222"/>
          <w:kern w:val="0"/>
          <w:rtl/>
          <w14:ligatures w14:val="none"/>
        </w:rPr>
        <w:t>0.70</w:t>
      </w:r>
      <w:r w:rsidR="00E762B9" w:rsidRPr="00487C92">
        <w:rPr>
          <w:rFonts w:eastAsia="Times New Roman" w:cstheme="majorBidi"/>
          <w:color w:val="222222"/>
          <w:kern w:val="0"/>
          <w:rtl/>
          <w14:ligatures w14:val="none"/>
        </w:rPr>
        <w:t xml:space="preserve">) فأكثر مؤشر على تمتع الأداء بدرجة مناسبة من الاتساق </w:t>
      </w:r>
      <w:proofErr w:type="gramStart"/>
      <w:r w:rsidR="00E762B9" w:rsidRPr="00487C92">
        <w:rPr>
          <w:rFonts w:eastAsia="Times New Roman" w:cstheme="majorBidi"/>
          <w:color w:val="222222"/>
          <w:kern w:val="0"/>
          <w:rtl/>
          <w14:ligatures w14:val="none"/>
        </w:rPr>
        <w:t>الداخلي,</w:t>
      </w:r>
      <w:proofErr w:type="gramEnd"/>
      <w:r w:rsidR="00E6251E" w:rsidRPr="00487C92">
        <w:rPr>
          <w:rFonts w:eastAsia="Times New Roman" w:cstheme="majorBidi"/>
          <w:color w:val="222222"/>
          <w:kern w:val="0"/>
          <w:rtl/>
          <w14:ligatures w14:val="none"/>
        </w:rPr>
        <w:t xml:space="preserve"> بما يسمح بالاعتماد عليها في التطبيق الميداني.</w:t>
      </w:r>
    </w:p>
    <w:p w14:paraId="713597BB" w14:textId="77777777" w:rsidR="004B1791" w:rsidRPr="00487C92" w:rsidRDefault="004B1791" w:rsidP="004B1791">
      <w:pPr>
        <w:pStyle w:val="2"/>
        <w:bidi/>
        <w:jc w:val="both"/>
        <w:rPr>
          <w:rFonts w:asciiTheme="majorBidi" w:eastAsia="Times New Roman" w:hAnsiTheme="majorBidi"/>
          <w:b/>
          <w:bCs/>
          <w:sz w:val="24"/>
          <w:szCs w:val="24"/>
          <w:rtl/>
        </w:rPr>
      </w:pPr>
      <w:r w:rsidRPr="00487C92">
        <w:rPr>
          <w:rFonts w:asciiTheme="majorBidi" w:eastAsia="Times New Roman" w:hAnsiTheme="majorBidi"/>
          <w:b/>
          <w:bCs/>
          <w:sz w:val="24"/>
          <w:szCs w:val="24"/>
          <w:rtl/>
        </w:rPr>
        <w:t xml:space="preserve">وسائل جمع بيانات الدراسة: </w:t>
      </w:r>
    </w:p>
    <w:p w14:paraId="300AD1A1" w14:textId="77777777" w:rsidR="004B1791" w:rsidRPr="00487C92" w:rsidRDefault="004B1791" w:rsidP="004B1791">
      <w:pPr>
        <w:pStyle w:val="ac"/>
        <w:shd w:val="clear" w:color="auto" w:fill="FFFFFF"/>
        <w:bidi/>
        <w:spacing w:after="0"/>
        <w:ind w:right="225"/>
        <w:jc w:val="both"/>
        <w:rPr>
          <w:rFonts w:asciiTheme="majorBidi" w:eastAsia="Times New Roman" w:hAnsiTheme="majorBidi" w:cstheme="majorBidi"/>
          <w:color w:val="222222"/>
          <w:kern w:val="0"/>
          <w:rtl/>
          <w14:ligatures w14:val="none"/>
        </w:rPr>
      </w:pPr>
      <w:r w:rsidRPr="00487C92">
        <w:rPr>
          <w:rFonts w:asciiTheme="majorBidi" w:eastAsia="Times New Roman" w:hAnsiTheme="majorBidi" w:cstheme="majorBidi"/>
          <w:color w:val="222222"/>
          <w:kern w:val="0"/>
          <w:rtl/>
          <w14:ligatures w14:val="none"/>
        </w:rPr>
        <w:t>جمع البيانات الأولية من خلال الاستبانة الإلكترونية الموجهة إلى القيادات العليا في الشركات التقنية الخاصة السعودية، وذلك لقياس متغيرات الدراسة المتمثلة في الابتكار الإداري، والاستشراف الاستراتيجي، والقدرات التوليدية.</w:t>
      </w:r>
    </w:p>
    <w:p w14:paraId="2A18C829" w14:textId="77777777" w:rsidR="004B1791" w:rsidRPr="00487C92" w:rsidRDefault="004B1791" w:rsidP="004B1791">
      <w:pPr>
        <w:pStyle w:val="ac"/>
        <w:shd w:val="clear" w:color="auto" w:fill="FFFFFF"/>
        <w:bidi/>
        <w:spacing w:after="0"/>
        <w:ind w:right="225"/>
        <w:jc w:val="both"/>
        <w:rPr>
          <w:rFonts w:asciiTheme="majorBidi" w:eastAsia="Times New Roman" w:hAnsiTheme="majorBidi" w:cstheme="majorBidi"/>
          <w:color w:val="222222"/>
          <w:kern w:val="0"/>
          <w:rtl/>
          <w14:ligatures w14:val="none"/>
        </w:rPr>
      </w:pPr>
    </w:p>
    <w:p w14:paraId="13C388FD" w14:textId="77777777" w:rsidR="004B1791" w:rsidRPr="00487C92" w:rsidRDefault="004B1791" w:rsidP="004B1791">
      <w:pPr>
        <w:shd w:val="clear" w:color="auto" w:fill="FFFFFF"/>
        <w:bidi/>
        <w:spacing w:after="0"/>
        <w:ind w:right="225"/>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 xml:space="preserve">الاعتماد على البيانات الثانوية من خلال مراجعة الأدبيات العلمية المنشورة في المجلات المحكمة، والكتب العلمية، وقواعد البيانات العالمية مثل </w:t>
      </w:r>
      <w:r w:rsidRPr="00487C92">
        <w:rPr>
          <w:rFonts w:eastAsia="Times New Roman" w:cstheme="majorBidi"/>
          <w:color w:val="222222"/>
          <w:kern w:val="0"/>
          <w14:ligatures w14:val="none"/>
        </w:rPr>
        <w:t>Scopus</w:t>
      </w:r>
      <w:r w:rsidRPr="00487C92">
        <w:rPr>
          <w:rFonts w:eastAsia="Times New Roman" w:cstheme="majorBidi"/>
          <w:color w:val="222222"/>
          <w:kern w:val="0"/>
          <w:rtl/>
          <w14:ligatures w14:val="none"/>
        </w:rPr>
        <w:t xml:space="preserve"> و</w:t>
      </w:r>
      <w:r w:rsidRPr="00487C92">
        <w:rPr>
          <w:rFonts w:eastAsia="Times New Roman" w:cstheme="majorBidi"/>
          <w:color w:val="222222"/>
          <w:kern w:val="0"/>
          <w14:ligatures w14:val="none"/>
        </w:rPr>
        <w:t>Web of Science</w:t>
      </w:r>
      <w:r w:rsidRPr="00487C92">
        <w:rPr>
          <w:rFonts w:eastAsia="Times New Roman" w:cstheme="majorBidi"/>
          <w:color w:val="222222"/>
          <w:kern w:val="0"/>
          <w:rtl/>
          <w14:ligatures w14:val="none"/>
        </w:rPr>
        <w:t>، بالإضافة إلى التقارير الرسمية المتعلقة بقطاع التقنية في المملكة العربية السعودية.</w:t>
      </w:r>
    </w:p>
    <w:p w14:paraId="4F6B1F4F" w14:textId="77777777" w:rsidR="004B1791" w:rsidRPr="00487C92" w:rsidRDefault="004B1791" w:rsidP="004B1791">
      <w:pPr>
        <w:pStyle w:val="2"/>
        <w:bidi/>
        <w:jc w:val="both"/>
        <w:rPr>
          <w:rFonts w:asciiTheme="majorBidi" w:eastAsia="Times New Roman" w:hAnsiTheme="majorBidi"/>
          <w:b/>
          <w:bCs/>
          <w:sz w:val="24"/>
          <w:szCs w:val="24"/>
          <w:rtl/>
        </w:rPr>
      </w:pPr>
      <w:r w:rsidRPr="00487C92">
        <w:rPr>
          <w:rFonts w:asciiTheme="majorBidi" w:eastAsia="Times New Roman" w:hAnsiTheme="majorBidi"/>
          <w:b/>
          <w:bCs/>
          <w:sz w:val="24"/>
          <w:szCs w:val="24"/>
          <w:rtl/>
        </w:rPr>
        <w:t>المعالجات الإحصائية المقترحة:</w:t>
      </w:r>
    </w:p>
    <w:p w14:paraId="5B9D0BE3" w14:textId="4D982937" w:rsidR="004B1791" w:rsidRPr="00487C92" w:rsidRDefault="004B1791" w:rsidP="004B1791">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 xml:space="preserve">سوف يتم تحليل البيانات المتعلقة بالدراسة باستخدام برنامج الحزم الإحصائية للعلوم </w:t>
      </w:r>
      <w:proofErr w:type="gramStart"/>
      <w:r w:rsidRPr="00487C92">
        <w:rPr>
          <w:rFonts w:eastAsia="Times New Roman" w:cstheme="majorBidi"/>
          <w:color w:val="222222"/>
          <w:kern w:val="0"/>
          <w:rtl/>
          <w14:ligatures w14:val="none"/>
        </w:rPr>
        <w:t>الاجتماعية</w:t>
      </w:r>
      <w:r w:rsidRPr="00487C92">
        <w:rPr>
          <w:rFonts w:eastAsia="Times New Roman" w:cstheme="majorBidi"/>
          <w:color w:val="222222"/>
          <w:kern w:val="0"/>
          <w14:ligatures w14:val="none"/>
        </w:rPr>
        <w:t xml:space="preserve"> </w:t>
      </w:r>
      <w:r w:rsidRPr="00487C92">
        <w:rPr>
          <w:rFonts w:eastAsia="Times New Roman" w:cstheme="majorBidi"/>
          <w:color w:val="222222"/>
          <w:kern w:val="0"/>
          <w:rtl/>
          <w14:ligatures w14:val="none"/>
        </w:rPr>
        <w:t xml:space="preserve"> </w:t>
      </w:r>
      <w:r w:rsidRPr="00487C92">
        <w:rPr>
          <w:rFonts w:eastAsia="Times New Roman" w:cstheme="majorBidi"/>
          <w:color w:val="222222"/>
          <w:kern w:val="0"/>
          <w14:ligatures w14:val="none"/>
        </w:rPr>
        <w:t>(SPSS)</w:t>
      </w:r>
      <w:r w:rsidRPr="00487C92">
        <w:rPr>
          <w:rFonts w:eastAsia="Times New Roman" w:cstheme="majorBidi"/>
          <w:color w:val="222222"/>
          <w:kern w:val="0"/>
          <w:rtl/>
          <w14:ligatures w14:val="none"/>
        </w:rPr>
        <w:t xml:space="preserve"> </w:t>
      </w:r>
      <w:r w:rsidR="00383D80" w:rsidRPr="00487C92">
        <w:rPr>
          <w:rFonts w:eastAsia="Times New Roman" w:cstheme="majorBidi"/>
          <w:color w:val="222222"/>
          <w:kern w:val="0"/>
          <w:rtl/>
          <w14:ligatures w14:val="none"/>
        </w:rPr>
        <w:t xml:space="preserve"> </w:t>
      </w:r>
      <w:r w:rsidR="00AC3006" w:rsidRPr="00487C92">
        <w:rPr>
          <w:rFonts w:eastAsia="Times New Roman" w:cstheme="majorBidi"/>
          <w:color w:val="222222"/>
          <w:kern w:val="0"/>
          <w:rtl/>
          <w14:ligatures w14:val="none"/>
        </w:rPr>
        <w:t>والذي</w:t>
      </w:r>
      <w:proofErr w:type="gramEnd"/>
      <w:r w:rsidR="00AC3006" w:rsidRPr="00487C92">
        <w:rPr>
          <w:rFonts w:eastAsia="Times New Roman" w:cstheme="majorBidi"/>
          <w:color w:val="222222"/>
          <w:kern w:val="0"/>
          <w:rtl/>
          <w14:ligatures w14:val="none"/>
        </w:rPr>
        <w:t xml:space="preserve"> يعد من أكثر البرامج الإحصائية استخداما في الدراسات الاجتماعية </w:t>
      </w:r>
      <w:proofErr w:type="spellStart"/>
      <w:proofErr w:type="gramStart"/>
      <w:r w:rsidR="00AC3006" w:rsidRPr="00487C92">
        <w:rPr>
          <w:rFonts w:eastAsia="Times New Roman" w:cstheme="majorBidi"/>
          <w:color w:val="222222"/>
          <w:kern w:val="0"/>
          <w:rtl/>
          <w14:ligatures w14:val="none"/>
        </w:rPr>
        <w:t>والإدارية.</w:t>
      </w:r>
      <w:r w:rsidRPr="00487C92">
        <w:rPr>
          <w:rFonts w:eastAsia="Times New Roman" w:cstheme="majorBidi"/>
          <w:color w:val="222222"/>
          <w:kern w:val="0"/>
          <w:rtl/>
          <w14:ligatures w14:val="none"/>
        </w:rPr>
        <w:t>وذلك</w:t>
      </w:r>
      <w:proofErr w:type="spellEnd"/>
      <w:proofErr w:type="gramEnd"/>
      <w:r w:rsidRPr="00487C92">
        <w:rPr>
          <w:rFonts w:eastAsia="Times New Roman" w:cstheme="majorBidi"/>
          <w:color w:val="222222"/>
          <w:kern w:val="0"/>
          <w:rtl/>
          <w14:ligatures w14:val="none"/>
        </w:rPr>
        <w:t xml:space="preserve"> من خلال تطبيق عدد من الأساليب الإحصائية الوصفية والاستدلالية المناسبة لطبيعة الدراسة وأهدافها. وتشمل هذه الأساليب التكرارات والنسب المئوية والمتوسطات الحسابية والانحرافات المعيارية لوصف بيانات الدراسة، ومعامل ألفا </w:t>
      </w:r>
      <w:proofErr w:type="spellStart"/>
      <w:r w:rsidRPr="00487C92">
        <w:rPr>
          <w:rFonts w:eastAsia="Times New Roman" w:cstheme="majorBidi"/>
          <w:color w:val="222222"/>
          <w:kern w:val="0"/>
          <w:rtl/>
          <w14:ligatures w14:val="none"/>
        </w:rPr>
        <w:t>كرونباخ</w:t>
      </w:r>
      <w:proofErr w:type="spellEnd"/>
      <w:r w:rsidRPr="00487C92">
        <w:rPr>
          <w:rFonts w:eastAsia="Times New Roman" w:cstheme="majorBidi"/>
          <w:color w:val="222222"/>
          <w:kern w:val="0"/>
          <w:rtl/>
          <w14:ligatures w14:val="none"/>
        </w:rPr>
        <w:t xml:space="preserve"> للتحقق من ثبات أداة الدراسة، </w:t>
      </w:r>
      <w:proofErr w:type="gramStart"/>
      <w:r w:rsidRPr="00487C92">
        <w:rPr>
          <w:rFonts w:eastAsia="Times New Roman" w:cstheme="majorBidi"/>
          <w:color w:val="222222"/>
          <w:kern w:val="0"/>
          <w:rtl/>
          <w14:ligatures w14:val="none"/>
        </w:rPr>
        <w:t>و معامل</w:t>
      </w:r>
      <w:proofErr w:type="gramEnd"/>
      <w:r w:rsidRPr="00487C92">
        <w:rPr>
          <w:rFonts w:eastAsia="Times New Roman" w:cstheme="majorBidi"/>
          <w:color w:val="222222"/>
          <w:kern w:val="0"/>
          <w:rtl/>
          <w14:ligatures w14:val="none"/>
        </w:rPr>
        <w:t xml:space="preserve"> ارتباط بيرسون لقياس العلاقات بين المتغيرات، وتحليل الانحدار لاختبار فرضيات الدراسة والكشف عن طبيعة التأثيرات بين متغيراتها.</w:t>
      </w:r>
    </w:p>
    <w:p w14:paraId="5411D86F" w14:textId="15EB96A3" w:rsidR="00196511" w:rsidRPr="00487C92" w:rsidRDefault="00196511" w:rsidP="00196511">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 xml:space="preserve">1/ </w:t>
      </w:r>
      <w:r w:rsidR="00A14A13" w:rsidRPr="00487C92">
        <w:rPr>
          <w:rFonts w:eastAsia="Times New Roman" w:cstheme="majorBidi"/>
          <w:color w:val="222222"/>
          <w:kern w:val="0"/>
          <w:rtl/>
          <w14:ligatures w14:val="none"/>
        </w:rPr>
        <w:t>المتوسطات الحسابية والانحرافات المعيارية:</w:t>
      </w:r>
    </w:p>
    <w:p w14:paraId="0911F2DB" w14:textId="3E01DD6E" w:rsidR="00A14A13" w:rsidRPr="00487C92" w:rsidRDefault="00944ED2" w:rsidP="00A14A13">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وذلك بهدف تحديد مستوى استجابات أفراد عينة الدراسة تجاه فقرات الاستبانة، وقياس درجة ممارسة كل من الابتكار الإداري</w:t>
      </w:r>
      <w:r w:rsidR="00725788" w:rsidRPr="00487C92">
        <w:rPr>
          <w:rFonts w:eastAsia="Times New Roman" w:cstheme="majorBidi"/>
          <w:color w:val="222222"/>
          <w:kern w:val="0"/>
          <w:rtl/>
          <w14:ligatures w14:val="none"/>
        </w:rPr>
        <w:t xml:space="preserve"> والقدرات التوليدية والاستشراف الاستراتيجي في الشركات التقنية الخاصة</w:t>
      </w:r>
    </w:p>
    <w:p w14:paraId="411F7B02" w14:textId="449AF4E8" w:rsidR="00725788" w:rsidRPr="00487C92" w:rsidRDefault="00725788" w:rsidP="00725788">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 xml:space="preserve">2/ معامل الارتباط </w:t>
      </w:r>
      <w:r w:rsidRPr="00487C92">
        <w:rPr>
          <w:rFonts w:eastAsia="Times New Roman" w:cstheme="majorBidi"/>
          <w:color w:val="222222"/>
          <w:kern w:val="0"/>
          <w14:ligatures w14:val="none"/>
        </w:rPr>
        <w:t>(P</w:t>
      </w:r>
      <w:r w:rsidR="00E73609" w:rsidRPr="00487C92">
        <w:rPr>
          <w:rFonts w:eastAsia="Times New Roman" w:cstheme="majorBidi"/>
          <w:color w:val="222222"/>
          <w:kern w:val="0"/>
          <w14:ligatures w14:val="none"/>
        </w:rPr>
        <w:t>earson C</w:t>
      </w:r>
      <w:r w:rsidR="00FC4BBF" w:rsidRPr="00487C92">
        <w:rPr>
          <w:rFonts w:eastAsia="Times New Roman" w:cstheme="majorBidi"/>
          <w:color w:val="222222"/>
          <w:kern w:val="0"/>
          <w14:ligatures w14:val="none"/>
        </w:rPr>
        <w:t>orrelati</w:t>
      </w:r>
      <w:r w:rsidR="005A4A6E" w:rsidRPr="00487C92">
        <w:rPr>
          <w:rFonts w:eastAsia="Times New Roman" w:cstheme="majorBidi"/>
          <w:color w:val="222222"/>
          <w:kern w:val="0"/>
          <w14:ligatures w14:val="none"/>
        </w:rPr>
        <w:t>on)</w:t>
      </w:r>
      <w:r w:rsidR="005A4A6E" w:rsidRPr="00487C92">
        <w:rPr>
          <w:rFonts w:eastAsia="Times New Roman" w:cstheme="majorBidi"/>
          <w:color w:val="222222"/>
          <w:kern w:val="0"/>
          <w:rtl/>
          <w14:ligatures w14:val="none"/>
        </w:rPr>
        <w:t xml:space="preserve"> </w:t>
      </w:r>
    </w:p>
    <w:p w14:paraId="5D3D89D2" w14:textId="7EC8BD96" w:rsidR="005A4A6E" w:rsidRPr="00487C92" w:rsidRDefault="00631E5C" w:rsidP="005A4A6E">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سيتم استخدام معامل ارتباط بيرسون من أجل قياس قوة واتجاه العلاقة بين متغيرات الدراسة وخاصة العلاقة بين الابتكار الإداري وتنمية القدرات التوليدية ودور الاستشراف الاستراتيجي في ذلك</w:t>
      </w:r>
      <w:r w:rsidR="00783C7B" w:rsidRPr="00487C92">
        <w:rPr>
          <w:rFonts w:eastAsia="Times New Roman" w:cstheme="majorBidi"/>
          <w:color w:val="222222"/>
          <w:kern w:val="0"/>
          <w:rtl/>
          <w14:ligatures w14:val="none"/>
        </w:rPr>
        <w:t>.</w:t>
      </w:r>
    </w:p>
    <w:p w14:paraId="7ADC718C" w14:textId="5CD8A43E" w:rsidR="00783C7B" w:rsidRPr="00487C92" w:rsidRDefault="00783C7B" w:rsidP="00783C7B">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 xml:space="preserve">3/تحليل الانحدار </w:t>
      </w:r>
      <w:r w:rsidRPr="00487C92">
        <w:rPr>
          <w:rFonts w:eastAsia="Times New Roman" w:cstheme="majorBidi"/>
          <w:color w:val="222222"/>
          <w:kern w:val="0"/>
          <w14:ligatures w14:val="none"/>
        </w:rPr>
        <w:t>(R</w:t>
      </w:r>
      <w:r w:rsidR="003743F9" w:rsidRPr="00487C92">
        <w:rPr>
          <w:rFonts w:eastAsia="Times New Roman" w:cstheme="majorBidi"/>
          <w:color w:val="222222"/>
          <w:kern w:val="0"/>
          <w14:ligatures w14:val="none"/>
        </w:rPr>
        <w:t>egression Ana</w:t>
      </w:r>
      <w:r w:rsidR="004E64D3" w:rsidRPr="00487C92">
        <w:rPr>
          <w:rFonts w:eastAsia="Times New Roman" w:cstheme="majorBidi"/>
          <w:color w:val="222222"/>
          <w:kern w:val="0"/>
          <w14:ligatures w14:val="none"/>
        </w:rPr>
        <w:t>lysis)</w:t>
      </w:r>
      <w:r w:rsidR="004E64D3" w:rsidRPr="00487C92">
        <w:rPr>
          <w:rFonts w:eastAsia="Times New Roman" w:cstheme="majorBidi"/>
          <w:color w:val="222222"/>
          <w:kern w:val="0"/>
          <w:rtl/>
          <w14:ligatures w14:val="none"/>
        </w:rPr>
        <w:t xml:space="preserve"> </w:t>
      </w:r>
    </w:p>
    <w:p w14:paraId="715C7A6B" w14:textId="39540906" w:rsidR="004E64D3" w:rsidRPr="00487C92" w:rsidRDefault="00C8376B" w:rsidP="004E64D3">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 xml:space="preserve">سيتم استخدام تحليل الانحدار البسيط والمتعدد من أجل اختبار </w:t>
      </w:r>
      <w:r w:rsidR="00C12772" w:rsidRPr="00487C92">
        <w:rPr>
          <w:rFonts w:eastAsia="Times New Roman" w:cstheme="majorBidi"/>
          <w:color w:val="222222"/>
          <w:kern w:val="0"/>
          <w:rtl/>
          <w14:ligatures w14:val="none"/>
        </w:rPr>
        <w:t xml:space="preserve">الدور الوسيط للاستشراف الاستراتيجي </w:t>
      </w:r>
      <w:r w:rsidR="00362ACA" w:rsidRPr="00487C92">
        <w:rPr>
          <w:rFonts w:eastAsia="Times New Roman" w:cstheme="majorBidi"/>
          <w:color w:val="222222"/>
          <w:kern w:val="0"/>
          <w:rtl/>
          <w14:ligatures w14:val="none"/>
        </w:rPr>
        <w:t xml:space="preserve">وأبعاده المختلفة </w:t>
      </w:r>
      <w:r w:rsidR="00C12772" w:rsidRPr="00487C92">
        <w:rPr>
          <w:rFonts w:eastAsia="Times New Roman" w:cstheme="majorBidi"/>
          <w:color w:val="222222"/>
          <w:kern w:val="0"/>
          <w:rtl/>
          <w14:ligatures w14:val="none"/>
        </w:rPr>
        <w:t xml:space="preserve">في العلاقة بين الابتكار الإداري </w:t>
      </w:r>
      <w:r w:rsidR="00184298" w:rsidRPr="00487C92">
        <w:rPr>
          <w:rFonts w:eastAsia="Times New Roman" w:cstheme="majorBidi"/>
          <w:color w:val="222222"/>
          <w:kern w:val="0"/>
          <w:rtl/>
          <w14:ligatures w14:val="none"/>
        </w:rPr>
        <w:t xml:space="preserve">وأبعاده </w:t>
      </w:r>
      <w:r w:rsidR="00C12772" w:rsidRPr="00487C92">
        <w:rPr>
          <w:rFonts w:eastAsia="Times New Roman" w:cstheme="majorBidi"/>
          <w:color w:val="222222"/>
          <w:kern w:val="0"/>
          <w:rtl/>
          <w14:ligatures w14:val="none"/>
        </w:rPr>
        <w:t>وتنمية القدرات التوليدية</w:t>
      </w:r>
      <w:r w:rsidR="00184298" w:rsidRPr="00487C92">
        <w:rPr>
          <w:rFonts w:eastAsia="Times New Roman" w:cstheme="majorBidi"/>
          <w:color w:val="222222"/>
          <w:kern w:val="0"/>
          <w:rtl/>
          <w14:ligatures w14:val="none"/>
        </w:rPr>
        <w:t xml:space="preserve"> </w:t>
      </w:r>
      <w:proofErr w:type="gramStart"/>
      <w:r w:rsidR="00184298" w:rsidRPr="00487C92">
        <w:rPr>
          <w:rFonts w:eastAsia="Times New Roman" w:cstheme="majorBidi"/>
          <w:color w:val="222222"/>
          <w:kern w:val="0"/>
          <w:rtl/>
          <w14:ligatures w14:val="none"/>
        </w:rPr>
        <w:t>وأبعاده</w:t>
      </w:r>
      <w:r w:rsidR="00084D32" w:rsidRPr="00487C92">
        <w:rPr>
          <w:rFonts w:eastAsia="Times New Roman" w:cstheme="majorBidi"/>
          <w:color w:val="222222"/>
          <w:kern w:val="0"/>
          <w:rtl/>
          <w14:ligatures w14:val="none"/>
        </w:rPr>
        <w:t>ا .</w:t>
      </w:r>
      <w:proofErr w:type="gramEnd"/>
      <w:r w:rsidR="00486E62" w:rsidRPr="00487C92">
        <w:rPr>
          <w:rFonts w:eastAsia="Times New Roman" w:cstheme="majorBidi"/>
          <w:color w:val="222222"/>
          <w:kern w:val="0"/>
          <w:rtl/>
          <w14:ligatures w14:val="none"/>
        </w:rPr>
        <w:t xml:space="preserve"> </w:t>
      </w:r>
      <w:r w:rsidR="001F64BF" w:rsidRPr="00487C92">
        <w:rPr>
          <w:rFonts w:eastAsia="Times New Roman" w:cstheme="majorBidi"/>
          <w:color w:val="222222"/>
          <w:kern w:val="0"/>
          <w:rtl/>
          <w14:ligatures w14:val="none"/>
        </w:rPr>
        <w:t>وذلك بهدف تحديد مدى تأثير المتغيرات على بعضها.</w:t>
      </w:r>
    </w:p>
    <w:p w14:paraId="0DE26E9B" w14:textId="790917CD" w:rsidR="00546B73" w:rsidRPr="00487C92" w:rsidRDefault="00D218B3" w:rsidP="00B848EF">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lastRenderedPageBreak/>
        <w:t xml:space="preserve">ومن خلال استخدام هذه الأساليب الإحصائية سيتم تحليل البيانات </w:t>
      </w:r>
      <w:r w:rsidR="00C0779D" w:rsidRPr="00487C92">
        <w:rPr>
          <w:rFonts w:eastAsia="Times New Roman" w:cstheme="majorBidi"/>
          <w:color w:val="222222"/>
          <w:kern w:val="0"/>
          <w:rtl/>
          <w14:ligatures w14:val="none"/>
        </w:rPr>
        <w:t xml:space="preserve">الميدانية </w:t>
      </w:r>
      <w:r w:rsidRPr="00487C92">
        <w:rPr>
          <w:rFonts w:eastAsia="Times New Roman" w:cstheme="majorBidi"/>
          <w:color w:val="222222"/>
          <w:kern w:val="0"/>
          <w:rtl/>
          <w14:ligatures w14:val="none"/>
        </w:rPr>
        <w:t>واختبار فرضيات الدراسة، بما يسهم في الوصول إلى نتائج علمية دقيقة يمكن الاعتماد عليها في تفسير العلاقة بين متغيرات الدراسة</w:t>
      </w:r>
      <w:r w:rsidR="001D05CB" w:rsidRPr="00487C92">
        <w:rPr>
          <w:rFonts w:eastAsia="Times New Roman" w:cstheme="majorBidi"/>
          <w:color w:val="222222"/>
          <w:kern w:val="0"/>
          <w:rtl/>
          <w14:ligatures w14:val="none"/>
        </w:rPr>
        <w:t>.</w:t>
      </w:r>
    </w:p>
    <w:p w14:paraId="159691E8" w14:textId="5BF9C274" w:rsidR="003C6397" w:rsidRPr="00487C92" w:rsidRDefault="0082670A" w:rsidP="005651E0">
      <w:pPr>
        <w:pStyle w:val="1"/>
        <w:jc w:val="both"/>
        <w:rPr>
          <w:rtl/>
        </w:rPr>
      </w:pPr>
      <w:r w:rsidRPr="00487C92">
        <w:rPr>
          <w:rtl/>
        </w:rPr>
        <w:t>نموذج الدراسة:</w:t>
      </w:r>
    </w:p>
    <w:p w14:paraId="5C0BFD84" w14:textId="016BB0CA" w:rsidR="00554FB9" w:rsidRPr="00487C92" w:rsidRDefault="00554FB9" w:rsidP="005651E0">
      <w:pPr>
        <w:bidi/>
        <w:jc w:val="both"/>
        <w:rPr>
          <w:rFonts w:cstheme="majorBidi"/>
          <w:rtl/>
        </w:rPr>
      </w:pPr>
      <w:r w:rsidRPr="00487C92">
        <w:rPr>
          <w:rFonts w:cstheme="majorBidi"/>
          <w:rtl/>
        </w:rPr>
        <w:t xml:space="preserve">يقوم نموذج الدراسة الحالية على تحليل العلاقة بين الابتكار الإداري </w:t>
      </w:r>
      <w:proofErr w:type="gramStart"/>
      <w:r w:rsidRPr="00487C92">
        <w:rPr>
          <w:rFonts w:cstheme="majorBidi"/>
          <w:rtl/>
        </w:rPr>
        <w:t>و القدرات</w:t>
      </w:r>
      <w:proofErr w:type="gramEnd"/>
      <w:r w:rsidRPr="00487C92">
        <w:rPr>
          <w:rFonts w:cstheme="majorBidi"/>
          <w:rtl/>
        </w:rPr>
        <w:t xml:space="preserve"> التوليدية في الشركات التقنية السعودية الخاصة مع اختبار الدور الوسيط للاستشراف الاستراتيجي. إذ يفترض أن الابتكار الإداري يسهم في تطوير الممارسات التنظيمية والهياكل الإدارية الداعمة </w:t>
      </w:r>
      <w:proofErr w:type="gramStart"/>
      <w:r w:rsidRPr="00487C92">
        <w:rPr>
          <w:rFonts w:cstheme="majorBidi"/>
          <w:rtl/>
        </w:rPr>
        <w:t>للإبداع,</w:t>
      </w:r>
      <w:proofErr w:type="gramEnd"/>
      <w:r w:rsidRPr="00487C92">
        <w:rPr>
          <w:rFonts w:cstheme="majorBidi"/>
          <w:rtl/>
        </w:rPr>
        <w:t xml:space="preserve"> مما يعزز قدرة المنظمة على استشراف المستقبل وتحليل الاتجاهات </w:t>
      </w:r>
      <w:proofErr w:type="gramStart"/>
      <w:r w:rsidRPr="00487C92">
        <w:rPr>
          <w:rFonts w:cstheme="majorBidi"/>
          <w:rtl/>
        </w:rPr>
        <w:t>الناشئة,</w:t>
      </w:r>
      <w:proofErr w:type="gramEnd"/>
      <w:r w:rsidRPr="00487C92">
        <w:rPr>
          <w:rFonts w:cstheme="majorBidi"/>
          <w:rtl/>
        </w:rPr>
        <w:t xml:space="preserve"> وهو ما يؤدي بدوره إلى تنمية القدرات التوليدية المتمثلة في إنتاج الأفكار والحلول الابتكارية بصورة مستمرة. وبناء </w:t>
      </w:r>
      <w:proofErr w:type="gramStart"/>
      <w:r w:rsidRPr="00487C92">
        <w:rPr>
          <w:rFonts w:cstheme="majorBidi"/>
          <w:rtl/>
        </w:rPr>
        <w:t>عليه,</w:t>
      </w:r>
      <w:proofErr w:type="gramEnd"/>
      <w:r w:rsidRPr="00487C92">
        <w:rPr>
          <w:rFonts w:cstheme="majorBidi"/>
          <w:rtl/>
        </w:rPr>
        <w:t xml:space="preserve"> يتوقع أن يعمل الاستشراف الاستراتيجي كآلية تفسيرية تنقل أثر الابتكار الإداري إلى القدرات التوليدية مما يعزز الأداء الابتكاري والاستدامة التنظيمية في الشركات </w:t>
      </w:r>
      <w:proofErr w:type="gramStart"/>
      <w:r w:rsidRPr="00487C92">
        <w:rPr>
          <w:rFonts w:cstheme="majorBidi"/>
          <w:rtl/>
        </w:rPr>
        <w:t>التقنية,,</w:t>
      </w:r>
      <w:proofErr w:type="gramEnd"/>
    </w:p>
    <w:p w14:paraId="2B4F46FB" w14:textId="58C42DE0" w:rsidR="00554FB9" w:rsidRPr="00487C92" w:rsidRDefault="00554FB9" w:rsidP="005651E0">
      <w:pPr>
        <w:bidi/>
        <w:jc w:val="both"/>
        <w:rPr>
          <w:rFonts w:cstheme="majorBidi"/>
          <w:rtl/>
        </w:rPr>
      </w:pPr>
      <w:r w:rsidRPr="00487C92">
        <w:rPr>
          <w:rFonts w:cstheme="majorBidi"/>
          <w:rtl/>
        </w:rPr>
        <w:t>و</w:t>
      </w:r>
      <w:r w:rsidR="00C51557" w:rsidRPr="00487C92">
        <w:rPr>
          <w:rFonts w:cstheme="majorBidi"/>
          <w:rtl/>
        </w:rPr>
        <w:t xml:space="preserve">يوضح نموذج ا لدراسة العلاقة السببية بين الابتكار الإداري بوصفة متغير </w:t>
      </w:r>
      <w:proofErr w:type="gramStart"/>
      <w:r w:rsidR="00C51557" w:rsidRPr="00487C92">
        <w:rPr>
          <w:rFonts w:cstheme="majorBidi"/>
          <w:rtl/>
        </w:rPr>
        <w:t>مستقل,</w:t>
      </w:r>
      <w:proofErr w:type="gramEnd"/>
      <w:r w:rsidR="00C51557" w:rsidRPr="00487C92">
        <w:rPr>
          <w:rFonts w:cstheme="majorBidi"/>
          <w:rtl/>
        </w:rPr>
        <w:t xml:space="preserve"> والقدرات التوليدية كمتغير </w:t>
      </w:r>
      <w:proofErr w:type="gramStart"/>
      <w:r w:rsidR="00C51557" w:rsidRPr="00487C92">
        <w:rPr>
          <w:rFonts w:cstheme="majorBidi"/>
          <w:rtl/>
        </w:rPr>
        <w:t>تابع,</w:t>
      </w:r>
      <w:proofErr w:type="gramEnd"/>
      <w:r w:rsidR="00C51557" w:rsidRPr="00487C92">
        <w:rPr>
          <w:rFonts w:cstheme="majorBidi"/>
          <w:rtl/>
        </w:rPr>
        <w:t xml:space="preserve"> مع إدراج الاستشراف الاستراتيجي كمتغير الوسيط يفسر آلية انتقال التأثير داخل المنظمات التقنية ويعكس النموذج افتراضا أساسيا مفاده إن تطوير الممارسات الإدارية المبتكرة يعزز قدرة المنظمة على استشراف </w:t>
      </w:r>
      <w:proofErr w:type="gramStart"/>
      <w:r w:rsidR="00C51557" w:rsidRPr="00487C92">
        <w:rPr>
          <w:rFonts w:cstheme="majorBidi"/>
          <w:rtl/>
        </w:rPr>
        <w:t>المستقبل,</w:t>
      </w:r>
      <w:proofErr w:type="gramEnd"/>
      <w:r w:rsidR="00C51557" w:rsidRPr="00487C92">
        <w:rPr>
          <w:rFonts w:cstheme="majorBidi"/>
          <w:rtl/>
        </w:rPr>
        <w:t xml:space="preserve"> الأمر الذي يسهم في بناء قدرات توليدية تدعم الابتكار المستدام والميزة التنافسية.</w:t>
      </w:r>
    </w:p>
    <w:p w14:paraId="6E898C4E" w14:textId="77777777" w:rsidR="008B1F77" w:rsidRPr="00487C92" w:rsidRDefault="008B1F77" w:rsidP="008B1F77">
      <w:pPr>
        <w:bidi/>
        <w:jc w:val="both"/>
        <w:rPr>
          <w:rFonts w:cstheme="majorBidi"/>
        </w:rPr>
      </w:pPr>
    </w:p>
    <w:p w14:paraId="47FCD27C" w14:textId="18B25190" w:rsidR="00CA0449" w:rsidRPr="00487C92" w:rsidRDefault="00CA0449" w:rsidP="005651E0">
      <w:pPr>
        <w:bidi/>
        <w:jc w:val="both"/>
        <w:rPr>
          <w:rFonts w:cstheme="majorBidi"/>
          <w:rtl/>
        </w:rPr>
      </w:pPr>
      <w:r w:rsidRPr="00487C92">
        <w:rPr>
          <w:rFonts w:cstheme="majorBidi"/>
          <w:noProof/>
          <w:rtl/>
          <w:lang w:val="ar-SA"/>
        </w:rPr>
        <mc:AlternateContent>
          <mc:Choice Requires="wps">
            <w:drawing>
              <wp:anchor distT="0" distB="0" distL="114300" distR="114300" simplePos="0" relativeHeight="251664384" behindDoc="0" locked="0" layoutInCell="1" allowOverlap="1" wp14:anchorId="295C2E14" wp14:editId="1B3A28CA">
                <wp:simplePos x="0" y="0"/>
                <wp:positionH relativeFrom="column">
                  <wp:posOffset>1727200</wp:posOffset>
                </wp:positionH>
                <wp:positionV relativeFrom="paragraph">
                  <wp:posOffset>130810</wp:posOffset>
                </wp:positionV>
                <wp:extent cx="736600" cy="127000"/>
                <wp:effectExtent l="38100" t="0" r="25400" b="82550"/>
                <wp:wrapNone/>
                <wp:docPr id="431151435" name="Straight Arrow Connector 6"/>
                <wp:cNvGraphicFramePr/>
                <a:graphic xmlns:a="http://schemas.openxmlformats.org/drawingml/2006/main">
                  <a:graphicData uri="http://schemas.microsoft.com/office/word/2010/wordprocessingShape">
                    <wps:wsp>
                      <wps:cNvCnPr/>
                      <wps:spPr>
                        <a:xfrm flipH="1">
                          <a:off x="0" y="0"/>
                          <a:ext cx="736600" cy="1270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172DC95D" id="_x0000_t32" coordsize="21600,21600" o:spt="32" o:oned="t" path="m,l21600,21600e" filled="f">
                <v:path arrowok="t" fillok="f" o:connecttype="none"/>
                <o:lock v:ext="edit" shapetype="t"/>
              </v:shapetype>
              <v:shape id="Straight Arrow Connector 6" o:spid="_x0000_s1026" type="#_x0000_t32" style="position:absolute;margin-left:136pt;margin-top:10.3pt;width:58pt;height:10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" strokecolor="#156082 [3204]" strokeweight="1.5pt">
                <v:stroke endarrow="block" joinstyle="miter"/>
              </v:shape>
            </w:pict>
          </mc:Fallback>
        </mc:AlternateContent>
      </w:r>
      <w:r w:rsidRPr="00487C92">
        <w:rPr>
          <w:rFonts w:cstheme="majorBidi"/>
          <w:noProof/>
          <w:rtl/>
          <w:lang w:val="ar-SA"/>
        </w:rPr>
        <mc:AlternateContent>
          <mc:Choice Requires="wps">
            <w:drawing>
              <wp:anchor distT="0" distB="0" distL="114300" distR="114300" simplePos="0" relativeHeight="251662336" behindDoc="0" locked="0" layoutInCell="1" allowOverlap="1" wp14:anchorId="5B7413F2" wp14:editId="20675B30">
                <wp:simplePos x="0" y="0"/>
                <wp:positionH relativeFrom="column">
                  <wp:posOffset>3746500</wp:posOffset>
                </wp:positionH>
                <wp:positionV relativeFrom="paragraph">
                  <wp:posOffset>124460</wp:posOffset>
                </wp:positionV>
                <wp:extent cx="1377950" cy="260350"/>
                <wp:effectExtent l="19050" t="57150" r="12700" b="25400"/>
                <wp:wrapNone/>
                <wp:docPr id="752182258" name="Straight Arrow Connector 4"/>
                <wp:cNvGraphicFramePr/>
                <a:graphic xmlns:a="http://schemas.openxmlformats.org/drawingml/2006/main">
                  <a:graphicData uri="http://schemas.microsoft.com/office/word/2010/wordprocessingShape">
                    <wps:wsp>
                      <wps:cNvCnPr/>
                      <wps:spPr>
                        <a:xfrm flipH="1" flipV="1">
                          <a:off x="0" y="0"/>
                          <a:ext cx="1377950" cy="2603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6C389EB" id="Straight Arrow Connector 4" o:spid="_x0000_s1026" type="#_x0000_t32" style="position:absolute;margin-left:295pt;margin-top:9.8pt;width:108.5pt;height:20.5pt;flip:x 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" strokecolor="#156082 [3204]" strokeweight="1.5pt">
                <v:stroke endarrow="block" joinstyle="miter"/>
              </v:shape>
            </w:pict>
          </mc:Fallback>
        </mc:AlternateContent>
      </w:r>
      <w:r w:rsidRPr="00487C92">
        <w:rPr>
          <w:rFonts w:cstheme="majorBidi"/>
          <w:rtl/>
        </w:rPr>
        <w:t xml:space="preserve">                                                     الاستشراف الاستراتيجي</w:t>
      </w:r>
      <w:r w:rsidR="00613A8E" w:rsidRPr="00487C92">
        <w:rPr>
          <w:rFonts w:cstheme="majorBidi"/>
          <w:rtl/>
        </w:rPr>
        <w:t xml:space="preserve"> وابعاده</w:t>
      </w:r>
    </w:p>
    <w:p w14:paraId="7B16CC80" w14:textId="23F875A5" w:rsidR="00CA0449" w:rsidRPr="00487C92" w:rsidRDefault="00CA0449" w:rsidP="005651E0">
      <w:pPr>
        <w:bidi/>
        <w:jc w:val="both"/>
        <w:rPr>
          <w:rFonts w:cstheme="majorBidi"/>
        </w:rPr>
      </w:pPr>
      <w:r w:rsidRPr="00487C92">
        <w:rPr>
          <w:rFonts w:cstheme="majorBidi"/>
          <w:noProof/>
          <w:rtl/>
          <w:lang w:val="ar-SA"/>
        </w:rPr>
        <mc:AlternateContent>
          <mc:Choice Requires="wps">
            <w:drawing>
              <wp:anchor distT="0" distB="0" distL="114300" distR="114300" simplePos="0" relativeHeight="251663360" behindDoc="0" locked="0" layoutInCell="1" allowOverlap="1" wp14:anchorId="49364EB3" wp14:editId="1CCD4CF2">
                <wp:simplePos x="0" y="0"/>
                <wp:positionH relativeFrom="column">
                  <wp:posOffset>1949450</wp:posOffset>
                </wp:positionH>
                <wp:positionV relativeFrom="paragraph">
                  <wp:posOffset>95250</wp:posOffset>
                </wp:positionV>
                <wp:extent cx="3187700" cy="63500"/>
                <wp:effectExtent l="19050" t="76200" r="12700" b="31750"/>
                <wp:wrapNone/>
                <wp:docPr id="1976650485" name="Straight Arrow Connector 5"/>
                <wp:cNvGraphicFramePr/>
                <a:graphic xmlns:a="http://schemas.openxmlformats.org/drawingml/2006/main">
                  <a:graphicData uri="http://schemas.microsoft.com/office/word/2010/wordprocessingShape">
                    <wps:wsp>
                      <wps:cNvCnPr/>
                      <wps:spPr>
                        <a:xfrm flipH="1" flipV="1">
                          <a:off x="0" y="0"/>
                          <a:ext cx="3187700" cy="635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858A184" id="Straight Arrow Connector 5" o:spid="_x0000_s1026" type="#_x0000_t32" style="position:absolute;margin-left:153.5pt;margin-top:7.5pt;width:251pt;height:5pt;flip:x 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" strokecolor="#156082 [3204]" strokeweight="1.5pt">
                <v:stroke endarrow="block" joinstyle="miter"/>
              </v:shape>
            </w:pict>
          </mc:Fallback>
        </mc:AlternateContent>
      </w:r>
      <w:r w:rsidRPr="00487C92">
        <w:rPr>
          <w:rFonts w:cstheme="majorBidi"/>
          <w:rtl/>
        </w:rPr>
        <w:t xml:space="preserve">الابتكار </w:t>
      </w:r>
      <w:proofErr w:type="gramStart"/>
      <w:r w:rsidRPr="00487C92">
        <w:rPr>
          <w:rFonts w:cstheme="majorBidi"/>
          <w:rtl/>
        </w:rPr>
        <w:t xml:space="preserve">الاداري </w:t>
      </w:r>
      <w:r w:rsidR="00136DE4" w:rsidRPr="00487C92">
        <w:rPr>
          <w:rFonts w:cstheme="majorBidi"/>
          <w:rtl/>
        </w:rPr>
        <w:t xml:space="preserve"> وابعاده</w:t>
      </w:r>
      <w:proofErr w:type="gramEnd"/>
      <w:r w:rsidRPr="00487C92">
        <w:rPr>
          <w:rFonts w:cstheme="majorBidi"/>
          <w:rtl/>
        </w:rPr>
        <w:t xml:space="preserve">                                                                           القدرات التوليدية</w:t>
      </w:r>
      <w:r w:rsidR="00136DE4" w:rsidRPr="00487C92">
        <w:rPr>
          <w:rFonts w:cstheme="majorBidi"/>
          <w:rtl/>
        </w:rPr>
        <w:t xml:space="preserve"> وابعادها</w:t>
      </w:r>
    </w:p>
    <w:p w14:paraId="6FAFBE5B" w14:textId="318D452C" w:rsidR="00554FB9" w:rsidRPr="00487C92" w:rsidRDefault="00554FB9" w:rsidP="005651E0">
      <w:pPr>
        <w:bidi/>
        <w:jc w:val="both"/>
        <w:rPr>
          <w:rFonts w:cstheme="majorBidi"/>
          <w:rtl/>
        </w:rPr>
      </w:pPr>
    </w:p>
    <w:p w14:paraId="04FA04A0" w14:textId="78C4D6D9" w:rsidR="004A1B7E" w:rsidRPr="00487C92" w:rsidRDefault="004A1B7E" w:rsidP="005651E0">
      <w:pPr>
        <w:bidi/>
        <w:jc w:val="both"/>
        <w:rPr>
          <w:rFonts w:cstheme="majorBidi"/>
        </w:rPr>
      </w:pPr>
      <w:r w:rsidRPr="00487C92">
        <w:rPr>
          <w:rFonts w:cstheme="majorBidi"/>
          <w:rtl/>
        </w:rPr>
        <w:t xml:space="preserve">واستند ا نموذج الدراسة الحالية إلى الأدبيات النظرية والدراسات السابقة في مجالات الابتكار الإداري والاستشراف الاستراتيجي ونظرية القدرات </w:t>
      </w:r>
      <w:proofErr w:type="gramStart"/>
      <w:r w:rsidRPr="00487C92">
        <w:rPr>
          <w:rFonts w:cstheme="majorBidi"/>
          <w:rtl/>
        </w:rPr>
        <w:t>الديناميكية,</w:t>
      </w:r>
      <w:proofErr w:type="gramEnd"/>
      <w:r w:rsidRPr="00487C92">
        <w:rPr>
          <w:rFonts w:cstheme="majorBidi"/>
          <w:rtl/>
        </w:rPr>
        <w:t xml:space="preserve"> </w:t>
      </w:r>
    </w:p>
    <w:p w14:paraId="0C832F23" w14:textId="1C8000FF" w:rsidR="004A1B7E" w:rsidRPr="00487C92" w:rsidRDefault="004A1B7E" w:rsidP="005651E0">
      <w:pPr>
        <w:bidi/>
        <w:jc w:val="both"/>
        <w:rPr>
          <w:rFonts w:cstheme="majorBidi"/>
          <w:rtl/>
        </w:rPr>
      </w:pPr>
      <w:r w:rsidRPr="00487C92">
        <w:rPr>
          <w:rFonts w:cstheme="majorBidi"/>
        </w:rPr>
        <w:t>(Birkinshaw et al.,2008</w:t>
      </w:r>
      <w:proofErr w:type="gramStart"/>
      <w:r w:rsidR="007A599E" w:rsidRPr="00487C92">
        <w:rPr>
          <w:rFonts w:cstheme="majorBidi"/>
        </w:rPr>
        <w:t>’,Daft</w:t>
      </w:r>
      <w:proofErr w:type="gramEnd"/>
      <w:r w:rsidR="007A599E" w:rsidRPr="00487C92">
        <w:rPr>
          <w:rFonts w:cstheme="majorBidi"/>
        </w:rPr>
        <w:t>,2023</w:t>
      </w:r>
      <w:proofErr w:type="gramStart"/>
      <w:r w:rsidR="007A599E" w:rsidRPr="00487C92">
        <w:rPr>
          <w:rFonts w:cstheme="majorBidi"/>
        </w:rPr>
        <w:t>’,Rohrbeck</w:t>
      </w:r>
      <w:proofErr w:type="gramEnd"/>
      <w:r w:rsidR="00165D57" w:rsidRPr="00487C92">
        <w:rPr>
          <w:rFonts w:cstheme="majorBidi"/>
        </w:rPr>
        <w:t>&amp;Gem</w:t>
      </w:r>
      <w:r w:rsidR="00387B6E" w:rsidRPr="00487C92">
        <w:rPr>
          <w:rFonts w:cstheme="majorBidi"/>
        </w:rPr>
        <w:t>unden</w:t>
      </w:r>
      <w:r w:rsidR="002E248B" w:rsidRPr="00487C92">
        <w:rPr>
          <w:rFonts w:cstheme="majorBidi"/>
        </w:rPr>
        <w:t xml:space="preserve">,2011; </w:t>
      </w:r>
      <w:r w:rsidR="007A599E" w:rsidRPr="00487C92">
        <w:rPr>
          <w:rFonts w:cstheme="majorBidi"/>
        </w:rPr>
        <w:t>Teece,2018)</w:t>
      </w:r>
    </w:p>
    <w:p w14:paraId="4F955283" w14:textId="77777777" w:rsidR="002A1263" w:rsidRPr="00487C92" w:rsidRDefault="002A1263" w:rsidP="00B0585F">
      <w:pPr>
        <w:pStyle w:val="1"/>
        <w:jc w:val="both"/>
        <w:rPr>
          <w:rtl/>
        </w:rPr>
      </w:pPr>
    </w:p>
    <w:p w14:paraId="4D907E30" w14:textId="77777777" w:rsidR="00973723" w:rsidRPr="00487C92" w:rsidRDefault="00973723" w:rsidP="00973723">
      <w:pPr>
        <w:rPr>
          <w:rFonts w:cstheme="majorBidi"/>
          <w:rtl/>
        </w:rPr>
      </w:pPr>
    </w:p>
    <w:p w14:paraId="76F9BD77" w14:textId="77777777" w:rsidR="00F24EB6" w:rsidRPr="00487C92" w:rsidRDefault="00F24EB6" w:rsidP="005651E0">
      <w:pPr>
        <w:shd w:val="clear" w:color="auto" w:fill="FFFFFF"/>
        <w:bidi/>
        <w:spacing w:after="180"/>
        <w:jc w:val="both"/>
        <w:rPr>
          <w:rFonts w:eastAsia="Times New Roman" w:cstheme="majorBidi"/>
          <w:color w:val="222222"/>
          <w:kern w:val="0"/>
          <w:rtl/>
          <w14:ligatures w14:val="none"/>
        </w:rPr>
      </w:pPr>
    </w:p>
    <w:p w14:paraId="58BF4C4A" w14:textId="16BE6638" w:rsidR="00BA20AD" w:rsidRPr="00487C92" w:rsidRDefault="00E019B5" w:rsidP="009F3750">
      <w:pPr>
        <w:pStyle w:val="1"/>
        <w:rPr>
          <w:rFonts w:eastAsia="Times New Roman"/>
          <w:rtl/>
        </w:rPr>
      </w:pPr>
      <w:r w:rsidRPr="00487C92">
        <w:rPr>
          <w:rFonts w:eastAsia="Times New Roman"/>
        </w:rPr>
        <w:lastRenderedPageBreak/>
        <w:t> </w:t>
      </w:r>
      <w:r w:rsidR="003B1445" w:rsidRPr="00487C92">
        <w:rPr>
          <w:rFonts w:eastAsia="Times New Roman"/>
          <w:rtl/>
        </w:rPr>
        <w:t xml:space="preserve"> محددات الدراسة</w:t>
      </w:r>
      <w:r w:rsidR="009B36A8" w:rsidRPr="00487C92">
        <w:rPr>
          <w:rFonts w:eastAsia="Times New Roman"/>
          <w:rtl/>
        </w:rPr>
        <w:t>:</w:t>
      </w:r>
    </w:p>
    <w:p w14:paraId="5C817568" w14:textId="3F52D2CB" w:rsidR="00BD0A66" w:rsidRPr="00487C92" w:rsidRDefault="000B723B" w:rsidP="00BD0A66">
      <w:pPr>
        <w:shd w:val="clear" w:color="auto" w:fill="FFFFFF"/>
        <w:bidi/>
        <w:spacing w:after="21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صعوبة الوصول إلى القيادات العليا في الشركات التقنية الخاصة</w:t>
      </w:r>
    </w:p>
    <w:p w14:paraId="1C0E43D0" w14:textId="2C29E67F" w:rsidR="009B36A8" w:rsidRPr="00487C92" w:rsidRDefault="009B36A8" w:rsidP="009B36A8">
      <w:pPr>
        <w:shd w:val="clear" w:color="auto" w:fill="FFFFFF"/>
        <w:bidi/>
        <w:spacing w:after="21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اقتصار الدراسة على القيادات العليا في الشركات التقنية السعودية الخاصة شركة الاتصالات وموبايلي</w:t>
      </w:r>
      <w:r w:rsidR="00D21E06" w:rsidRPr="00487C92">
        <w:rPr>
          <w:rFonts w:eastAsia="Times New Roman" w:cstheme="majorBidi"/>
          <w:color w:val="222222"/>
          <w:kern w:val="0"/>
          <w:rtl/>
          <w14:ligatures w14:val="none"/>
        </w:rPr>
        <w:t xml:space="preserve"> مما قد يحد من إمكانية تعميم النتائج</w:t>
      </w:r>
    </w:p>
    <w:p w14:paraId="59818D49" w14:textId="458640C6" w:rsidR="009B36A8" w:rsidRPr="00487C92" w:rsidRDefault="009B36A8" w:rsidP="009B36A8">
      <w:pPr>
        <w:shd w:val="clear" w:color="auto" w:fill="FFFFFF"/>
        <w:bidi/>
        <w:spacing w:after="21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الاعتماد على استبانة كأداة لجمع البيانات</w:t>
      </w:r>
    </w:p>
    <w:p w14:paraId="4DFB8321" w14:textId="0E545D81" w:rsidR="00EA7078" w:rsidRPr="00487C92" w:rsidRDefault="00EA7078" w:rsidP="00EA7078">
      <w:pPr>
        <w:shd w:val="clear" w:color="auto" w:fill="FFFFFF"/>
        <w:bidi/>
        <w:spacing w:after="21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احتمال تفاوت معدلات استجابة المشاركين</w:t>
      </w:r>
      <w:r w:rsidR="000B723B" w:rsidRPr="00487C92">
        <w:rPr>
          <w:rFonts w:eastAsia="Times New Roman" w:cstheme="majorBidi"/>
          <w:color w:val="222222"/>
          <w:kern w:val="0"/>
          <w:rtl/>
          <w14:ligatures w14:val="none"/>
        </w:rPr>
        <w:t xml:space="preserve"> واحتمال انخفاض معدل الاستجابة للاستبانة</w:t>
      </w:r>
    </w:p>
    <w:p w14:paraId="48A914B3" w14:textId="316B10CE" w:rsidR="00F1776D" w:rsidRPr="00487C92" w:rsidRDefault="00D21E06" w:rsidP="00973723">
      <w:pPr>
        <w:shd w:val="clear" w:color="auto" w:fill="FFFFFF"/>
        <w:bidi/>
        <w:spacing w:after="21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اعتماد الدراسة على أداة الاستبانة</w:t>
      </w:r>
      <w:r w:rsidR="003F3A98" w:rsidRPr="00487C92">
        <w:rPr>
          <w:rFonts w:eastAsia="Times New Roman" w:cstheme="majorBidi"/>
          <w:color w:val="222222"/>
          <w:kern w:val="0"/>
          <w:rtl/>
          <w14:ligatures w14:val="none"/>
        </w:rPr>
        <w:t xml:space="preserve"> وبالتالي تعتمد النتائج على دقة استجابات المشاركين</w:t>
      </w:r>
    </w:p>
    <w:p w14:paraId="2AE04C96" w14:textId="58DE6185" w:rsidR="00F1776D" w:rsidRPr="00487C92" w:rsidRDefault="004E7EA6" w:rsidP="009F3750">
      <w:pPr>
        <w:pStyle w:val="1"/>
        <w:rPr>
          <w:rFonts w:eastAsia="Times New Roman"/>
          <w:rtl/>
        </w:rPr>
      </w:pPr>
      <w:r w:rsidRPr="00487C92">
        <w:rPr>
          <w:rFonts w:eastAsia="Times New Roman"/>
          <w:rtl/>
        </w:rPr>
        <w:t xml:space="preserve">هيكل </w:t>
      </w:r>
      <w:r w:rsidR="00973723" w:rsidRPr="00487C92">
        <w:rPr>
          <w:rFonts w:eastAsia="Times New Roman"/>
          <w:rtl/>
        </w:rPr>
        <w:t>الدراسة (</w:t>
      </w:r>
      <w:r w:rsidRPr="00487C92">
        <w:rPr>
          <w:rFonts w:eastAsia="Times New Roman"/>
          <w:rtl/>
        </w:rPr>
        <w:t>تنظيم الدراسة):</w:t>
      </w:r>
    </w:p>
    <w:p w14:paraId="3D5A619E" w14:textId="43F11FD8" w:rsidR="004E7EA6" w:rsidRPr="00487C92" w:rsidRDefault="00DF1C0A" w:rsidP="004E7EA6">
      <w:pPr>
        <w:shd w:val="clear" w:color="auto" w:fill="FFFFFF"/>
        <w:bidi/>
        <w:spacing w:after="21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 xml:space="preserve">تتكون هذه الدراسة من خمسة فصول </w:t>
      </w:r>
      <w:proofErr w:type="spellStart"/>
      <w:r w:rsidRPr="00487C92">
        <w:rPr>
          <w:rFonts w:eastAsia="Times New Roman" w:cstheme="majorBidi"/>
          <w:color w:val="222222"/>
          <w:kern w:val="0"/>
          <w:rtl/>
          <w14:ligatures w14:val="none"/>
        </w:rPr>
        <w:t>مترابطة‘وذلك</w:t>
      </w:r>
      <w:proofErr w:type="spellEnd"/>
      <w:r w:rsidRPr="00487C92">
        <w:rPr>
          <w:rFonts w:eastAsia="Times New Roman" w:cstheme="majorBidi"/>
          <w:color w:val="222222"/>
          <w:kern w:val="0"/>
          <w:rtl/>
          <w14:ligatures w14:val="none"/>
        </w:rPr>
        <w:t xml:space="preserve"> على النحو الآتي:</w:t>
      </w:r>
    </w:p>
    <w:p w14:paraId="2F6067FC" w14:textId="44F2D7FD" w:rsidR="00DF1C0A" w:rsidRPr="00487C92" w:rsidRDefault="00354A02" w:rsidP="00DF1C0A">
      <w:pPr>
        <w:shd w:val="clear" w:color="auto" w:fill="FFFFFF"/>
        <w:bidi/>
        <w:spacing w:after="21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الفصل الأول: الإطار العام للدراسة، ويتضمن مقدمة الدراسة، ومشكلة الدراسة، وأهدافها</w:t>
      </w:r>
      <w:r w:rsidR="004063B1" w:rsidRPr="00487C92">
        <w:rPr>
          <w:rFonts w:eastAsia="Times New Roman" w:cstheme="majorBidi"/>
          <w:color w:val="222222"/>
          <w:kern w:val="0"/>
          <w:rtl/>
          <w14:ligatures w14:val="none"/>
        </w:rPr>
        <w:t>، وأهميتها، وفرضياتها، وأنموذج الدراسة، ومصطلحاتها،</w:t>
      </w:r>
      <w:r w:rsidR="005C5C02" w:rsidRPr="00487C92">
        <w:rPr>
          <w:rFonts w:eastAsia="Times New Roman" w:cstheme="majorBidi"/>
          <w:color w:val="222222"/>
          <w:kern w:val="0"/>
          <w:rtl/>
          <w14:ligatures w14:val="none"/>
        </w:rPr>
        <w:t xml:space="preserve"> وحدودها، ومحدداتها</w:t>
      </w:r>
    </w:p>
    <w:p w14:paraId="57ECD4B3" w14:textId="1859E1E7" w:rsidR="005C5C02" w:rsidRPr="00487C92" w:rsidRDefault="005C5C02" w:rsidP="005C5C02">
      <w:pPr>
        <w:shd w:val="clear" w:color="auto" w:fill="FFFFFF"/>
        <w:bidi/>
        <w:spacing w:after="21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 xml:space="preserve">الفصل الثاني: الإطار النظري الدراسات السابقة، ويتناول المفاهيم والنظريات المرتبطة بالابتكار </w:t>
      </w:r>
      <w:proofErr w:type="gramStart"/>
      <w:r w:rsidRPr="00487C92">
        <w:rPr>
          <w:rFonts w:eastAsia="Times New Roman" w:cstheme="majorBidi"/>
          <w:color w:val="222222"/>
          <w:kern w:val="0"/>
          <w:rtl/>
          <w14:ligatures w14:val="none"/>
        </w:rPr>
        <w:t>الإداري</w:t>
      </w:r>
      <w:r w:rsidR="002C2749" w:rsidRPr="00487C92">
        <w:rPr>
          <w:rFonts w:eastAsia="Times New Roman" w:cstheme="majorBidi"/>
          <w:color w:val="222222"/>
          <w:kern w:val="0"/>
          <w:rtl/>
          <w14:ligatures w14:val="none"/>
        </w:rPr>
        <w:t xml:space="preserve"> ،والقدرات</w:t>
      </w:r>
      <w:proofErr w:type="gramEnd"/>
      <w:r w:rsidR="002C2749" w:rsidRPr="00487C92">
        <w:rPr>
          <w:rFonts w:eastAsia="Times New Roman" w:cstheme="majorBidi"/>
          <w:color w:val="222222"/>
          <w:kern w:val="0"/>
          <w:rtl/>
          <w14:ligatures w14:val="none"/>
        </w:rPr>
        <w:t xml:space="preserve"> التوليدية</w:t>
      </w:r>
      <w:r w:rsidRPr="00487C92">
        <w:rPr>
          <w:rFonts w:eastAsia="Times New Roman" w:cstheme="majorBidi"/>
          <w:color w:val="222222"/>
          <w:kern w:val="0"/>
          <w:rtl/>
          <w14:ligatures w14:val="none"/>
        </w:rPr>
        <w:t>،</w:t>
      </w:r>
      <w:r w:rsidR="002C2749" w:rsidRPr="00487C92">
        <w:rPr>
          <w:rFonts w:eastAsia="Times New Roman" w:cstheme="majorBidi"/>
          <w:color w:val="222222"/>
          <w:kern w:val="0"/>
          <w:rtl/>
          <w14:ligatures w14:val="none"/>
        </w:rPr>
        <w:t xml:space="preserve"> الاستشراف الاستراتيجي، إضافة إلى عرض وتحليل الدراسات السابقة</w:t>
      </w:r>
      <w:r w:rsidR="00175691" w:rsidRPr="00487C92">
        <w:rPr>
          <w:rFonts w:eastAsia="Times New Roman" w:cstheme="majorBidi"/>
          <w:color w:val="222222"/>
          <w:kern w:val="0"/>
          <w:rtl/>
          <w14:ligatures w14:val="none"/>
        </w:rPr>
        <w:t>، وبيان الفجوة البحثية التي تستند إليها الدراسة.</w:t>
      </w:r>
    </w:p>
    <w:p w14:paraId="5B937842" w14:textId="4CBD31B4" w:rsidR="00175691" w:rsidRPr="00487C92" w:rsidRDefault="00175691" w:rsidP="00175691">
      <w:pPr>
        <w:shd w:val="clear" w:color="auto" w:fill="FFFFFF"/>
        <w:bidi/>
        <w:spacing w:after="21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الفصل الثالث: منهجية الدراسة، ويتضمن منهج الدراسة،</w:t>
      </w:r>
      <w:r w:rsidR="00EA48DD" w:rsidRPr="00487C92">
        <w:rPr>
          <w:rFonts w:eastAsia="Times New Roman" w:cstheme="majorBidi"/>
          <w:color w:val="222222"/>
          <w:kern w:val="0"/>
          <w:rtl/>
          <w14:ligatures w14:val="none"/>
        </w:rPr>
        <w:t xml:space="preserve"> ومجتمعها وعينتها، وأداة جمع البيانات، وإجراءات التحقق من الصدق والثبات، والأساليب الإحصائية المستخدمة لتحليل البيانات.</w:t>
      </w:r>
    </w:p>
    <w:p w14:paraId="5F192349" w14:textId="110EF001" w:rsidR="00EA48DD" w:rsidRPr="00487C92" w:rsidRDefault="00EA48DD" w:rsidP="00EA48DD">
      <w:pPr>
        <w:shd w:val="clear" w:color="auto" w:fill="FFFFFF"/>
        <w:bidi/>
        <w:spacing w:after="21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الفصل الرابع:</w:t>
      </w:r>
      <w:r w:rsidR="00B44369" w:rsidRPr="00487C92">
        <w:rPr>
          <w:rFonts w:eastAsia="Times New Roman" w:cstheme="majorBidi"/>
          <w:color w:val="222222"/>
          <w:kern w:val="0"/>
          <w:rtl/>
          <w14:ligatures w14:val="none"/>
        </w:rPr>
        <w:t xml:space="preserve"> عرض نتائج الدراسة وتحليلها، ويتضمن تحليل البيانات واختبار فرضيات الدراسة وتفسير النتائج في ضوء الإطار النظري والدراسات السابقة.</w:t>
      </w:r>
    </w:p>
    <w:p w14:paraId="56034BBB" w14:textId="386B115D" w:rsidR="00B44369" w:rsidRPr="00487C92" w:rsidRDefault="00B44369" w:rsidP="00B44369">
      <w:pPr>
        <w:shd w:val="clear" w:color="auto" w:fill="FFFFFF"/>
        <w:bidi/>
        <w:spacing w:after="210"/>
        <w:jc w:val="both"/>
        <w:rPr>
          <w:rFonts w:cstheme="majorBidi"/>
        </w:rPr>
      </w:pPr>
      <w:r w:rsidRPr="00487C92">
        <w:rPr>
          <w:rFonts w:eastAsia="Times New Roman" w:cstheme="majorBidi"/>
          <w:color w:val="222222"/>
          <w:kern w:val="0"/>
          <w:rtl/>
          <w14:ligatures w14:val="none"/>
        </w:rPr>
        <w:t>الفصل الخامس: مناقشة النتائج، والاستنتاجات،</w:t>
      </w:r>
      <w:r w:rsidR="00D0198C" w:rsidRPr="00487C92">
        <w:rPr>
          <w:rFonts w:eastAsia="Times New Roman" w:cstheme="majorBidi"/>
          <w:color w:val="222222"/>
          <w:kern w:val="0"/>
          <w:rtl/>
          <w14:ligatures w14:val="none"/>
        </w:rPr>
        <w:t xml:space="preserve"> والتوصيات، والمقترحات للدراسات المستقبلية، إضافة إلى بيان إسهامات الدراسة </w:t>
      </w:r>
      <w:proofErr w:type="spellStart"/>
      <w:r w:rsidR="00D0198C" w:rsidRPr="00487C92">
        <w:rPr>
          <w:rFonts w:eastAsia="Times New Roman" w:cstheme="majorBidi"/>
          <w:color w:val="222222"/>
          <w:kern w:val="0"/>
          <w:rtl/>
          <w14:ligatures w14:val="none"/>
        </w:rPr>
        <w:t>العلبية</w:t>
      </w:r>
      <w:proofErr w:type="spellEnd"/>
      <w:r w:rsidR="00D0198C" w:rsidRPr="00487C92">
        <w:rPr>
          <w:rFonts w:eastAsia="Times New Roman" w:cstheme="majorBidi"/>
          <w:color w:val="222222"/>
          <w:kern w:val="0"/>
          <w:rtl/>
          <w14:ligatures w14:val="none"/>
        </w:rPr>
        <w:t xml:space="preserve"> والتطبيقية،</w:t>
      </w:r>
    </w:p>
    <w:p w14:paraId="71D83376" w14:textId="77777777" w:rsidR="0082245B" w:rsidRPr="00487C92" w:rsidRDefault="0082245B" w:rsidP="0082245B">
      <w:pPr>
        <w:rPr>
          <w:rFonts w:cstheme="majorBidi"/>
        </w:rPr>
      </w:pPr>
    </w:p>
    <w:p w14:paraId="0A6E132C" w14:textId="77777777" w:rsidR="008F770C" w:rsidRPr="00487C92" w:rsidRDefault="008F770C" w:rsidP="002E12D2">
      <w:pPr>
        <w:shd w:val="clear" w:color="auto" w:fill="FFFFFF"/>
        <w:bidi/>
        <w:spacing w:after="0"/>
        <w:rPr>
          <w:rFonts w:eastAsia="Times New Roman" w:cstheme="majorBidi"/>
          <w:color w:val="808080"/>
          <w:kern w:val="0"/>
          <w14:ligatures w14:val="none"/>
        </w:rPr>
      </w:pPr>
    </w:p>
    <w:p w14:paraId="7E80E3EF" w14:textId="4E95BDC6" w:rsidR="00081675" w:rsidRPr="00487C92" w:rsidRDefault="00081675" w:rsidP="00EB323F">
      <w:pPr>
        <w:shd w:val="clear" w:color="auto" w:fill="FFFFFF"/>
        <w:bidi/>
        <w:spacing w:after="180"/>
        <w:rPr>
          <w:rFonts w:eastAsia="Times New Roman" w:cstheme="majorBidi"/>
          <w:color w:val="222222"/>
          <w:kern w:val="0"/>
          <w14:ligatures w14:val="none"/>
        </w:rPr>
      </w:pPr>
    </w:p>
    <w:p w14:paraId="6DC099CA" w14:textId="77777777" w:rsidR="00527417" w:rsidRPr="00487C92" w:rsidRDefault="00527417" w:rsidP="005651E0">
      <w:pPr>
        <w:bidi/>
        <w:jc w:val="both"/>
        <w:rPr>
          <w:rFonts w:cstheme="majorBidi"/>
        </w:rPr>
      </w:pPr>
    </w:p>
    <w:sectPr w:rsidR="00527417" w:rsidRPr="00487C92" w:rsidSect="000457E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3CDF1" w14:textId="77777777" w:rsidR="00CF6F5F" w:rsidRDefault="00CF6F5F" w:rsidP="00554FB9">
      <w:pPr>
        <w:spacing w:after="0" w:line="240" w:lineRule="auto"/>
      </w:pPr>
      <w:r>
        <w:separator/>
      </w:r>
    </w:p>
  </w:endnote>
  <w:endnote w:type="continuationSeparator" w:id="0">
    <w:p w14:paraId="0E4A28F1" w14:textId="77777777" w:rsidR="00CF6F5F" w:rsidRDefault="00CF6F5F" w:rsidP="00554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3B324" w14:textId="77777777" w:rsidR="000457E2" w:rsidRDefault="000457E2">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3329559"/>
      <w:docPartObj>
        <w:docPartGallery w:val="Page Numbers (Bottom of Page)"/>
        <w:docPartUnique/>
      </w:docPartObj>
    </w:sdtPr>
    <w:sdtEndPr>
      <w:rPr>
        <w:noProof/>
      </w:rPr>
    </w:sdtEndPr>
    <w:sdtContent>
      <w:p w14:paraId="0B41AFC7" w14:textId="7EBA85E7" w:rsidR="000457E2" w:rsidRDefault="000457E2">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1284788E" w14:textId="77777777" w:rsidR="00D36C0C" w:rsidRDefault="00D36C0C">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18BE2" w14:textId="77777777" w:rsidR="000457E2" w:rsidRDefault="000457E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9850E" w14:textId="77777777" w:rsidR="00CF6F5F" w:rsidRDefault="00CF6F5F" w:rsidP="00554FB9">
      <w:pPr>
        <w:spacing w:after="0" w:line="240" w:lineRule="auto"/>
      </w:pPr>
      <w:r>
        <w:separator/>
      </w:r>
    </w:p>
  </w:footnote>
  <w:footnote w:type="continuationSeparator" w:id="0">
    <w:p w14:paraId="19569E4A" w14:textId="77777777" w:rsidR="00CF6F5F" w:rsidRDefault="00CF6F5F" w:rsidP="00554F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EFA92" w14:textId="77777777" w:rsidR="000457E2" w:rsidRDefault="000457E2">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9A4D2" w14:textId="77777777" w:rsidR="000457E2" w:rsidRDefault="000457E2">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231D6" w14:textId="77777777" w:rsidR="000457E2" w:rsidRDefault="000457E2">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05C66"/>
    <w:multiLevelType w:val="multilevel"/>
    <w:tmpl w:val="F6364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B44A25"/>
    <w:multiLevelType w:val="multilevel"/>
    <w:tmpl w:val="7ACEB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97500D"/>
    <w:multiLevelType w:val="multilevel"/>
    <w:tmpl w:val="7DF22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5C095F"/>
    <w:multiLevelType w:val="multilevel"/>
    <w:tmpl w:val="6CA0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362F35"/>
    <w:multiLevelType w:val="multilevel"/>
    <w:tmpl w:val="65169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666E69"/>
    <w:multiLevelType w:val="hybridMultilevel"/>
    <w:tmpl w:val="B0E23DD8"/>
    <w:lvl w:ilvl="0" w:tplc="0409000B">
      <w:start w:val="1"/>
      <w:numFmt w:val="bullet"/>
      <w:lvlText w:val=""/>
      <w:lvlJc w:val="left"/>
      <w:pPr>
        <w:ind w:left="800" w:hanging="360"/>
      </w:pPr>
      <w:rPr>
        <w:rFonts w:ascii="Wingdings" w:hAnsi="Wingdings"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6" w15:restartNumberingAfterBreak="0">
    <w:nsid w:val="1FCA4776"/>
    <w:multiLevelType w:val="hybridMultilevel"/>
    <w:tmpl w:val="9C423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1152BC"/>
    <w:multiLevelType w:val="hybridMultilevel"/>
    <w:tmpl w:val="855A5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445C7D"/>
    <w:multiLevelType w:val="multilevel"/>
    <w:tmpl w:val="C4FED5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3A7B18"/>
    <w:multiLevelType w:val="multilevel"/>
    <w:tmpl w:val="23C4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DE6CEE"/>
    <w:multiLevelType w:val="multilevel"/>
    <w:tmpl w:val="618CC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74461D"/>
    <w:multiLevelType w:val="multilevel"/>
    <w:tmpl w:val="26E21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13097C"/>
    <w:multiLevelType w:val="multilevel"/>
    <w:tmpl w:val="05AA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E917BD"/>
    <w:multiLevelType w:val="multilevel"/>
    <w:tmpl w:val="E2ECF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E7785A"/>
    <w:multiLevelType w:val="multilevel"/>
    <w:tmpl w:val="E6BA1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7A6BE0"/>
    <w:multiLevelType w:val="multilevel"/>
    <w:tmpl w:val="8FB2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CA73EA"/>
    <w:multiLevelType w:val="multilevel"/>
    <w:tmpl w:val="73B0A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452064"/>
    <w:multiLevelType w:val="multilevel"/>
    <w:tmpl w:val="937A3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F61706"/>
    <w:multiLevelType w:val="multilevel"/>
    <w:tmpl w:val="DFE6F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0C6EE6"/>
    <w:multiLevelType w:val="multilevel"/>
    <w:tmpl w:val="707CD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940EAC"/>
    <w:multiLevelType w:val="multilevel"/>
    <w:tmpl w:val="25BE6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5566C5"/>
    <w:multiLevelType w:val="multilevel"/>
    <w:tmpl w:val="C414A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314DA2"/>
    <w:multiLevelType w:val="multilevel"/>
    <w:tmpl w:val="F550A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AD0960"/>
    <w:multiLevelType w:val="multilevel"/>
    <w:tmpl w:val="BE5C6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8121C7"/>
    <w:multiLevelType w:val="multilevel"/>
    <w:tmpl w:val="FC247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FF30EA"/>
    <w:multiLevelType w:val="multilevel"/>
    <w:tmpl w:val="5FD6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1472658">
    <w:abstractNumId w:val="16"/>
  </w:num>
  <w:num w:numId="2" w16cid:durableId="1369063088">
    <w:abstractNumId w:val="0"/>
  </w:num>
  <w:num w:numId="3" w16cid:durableId="498079913">
    <w:abstractNumId w:val="10"/>
  </w:num>
  <w:num w:numId="4" w16cid:durableId="989019392">
    <w:abstractNumId w:val="14"/>
  </w:num>
  <w:num w:numId="5" w16cid:durableId="11423240">
    <w:abstractNumId w:val="25"/>
  </w:num>
  <w:num w:numId="6" w16cid:durableId="1023747282">
    <w:abstractNumId w:val="20"/>
  </w:num>
  <w:num w:numId="7" w16cid:durableId="327221904">
    <w:abstractNumId w:val="17"/>
  </w:num>
  <w:num w:numId="8" w16cid:durableId="895970750">
    <w:abstractNumId w:val="2"/>
  </w:num>
  <w:num w:numId="9" w16cid:durableId="1703630678">
    <w:abstractNumId w:val="15"/>
  </w:num>
  <w:num w:numId="10" w16cid:durableId="1833566890">
    <w:abstractNumId w:val="12"/>
  </w:num>
  <w:num w:numId="11" w16cid:durableId="56635388">
    <w:abstractNumId w:val="18"/>
  </w:num>
  <w:num w:numId="12" w16cid:durableId="1727758149">
    <w:abstractNumId w:val="1"/>
  </w:num>
  <w:num w:numId="13" w16cid:durableId="744768937">
    <w:abstractNumId w:val="21"/>
  </w:num>
  <w:num w:numId="14" w16cid:durableId="754015507">
    <w:abstractNumId w:val="11"/>
  </w:num>
  <w:num w:numId="15" w16cid:durableId="886644981">
    <w:abstractNumId w:val="24"/>
  </w:num>
  <w:num w:numId="16" w16cid:durableId="1802722040">
    <w:abstractNumId w:val="3"/>
  </w:num>
  <w:num w:numId="17" w16cid:durableId="1480264991">
    <w:abstractNumId w:val="9"/>
  </w:num>
  <w:num w:numId="18" w16cid:durableId="1164053610">
    <w:abstractNumId w:val="4"/>
  </w:num>
  <w:num w:numId="19" w16cid:durableId="578444306">
    <w:abstractNumId w:val="8"/>
  </w:num>
  <w:num w:numId="20" w16cid:durableId="134445555">
    <w:abstractNumId w:val="22"/>
  </w:num>
  <w:num w:numId="21" w16cid:durableId="1118136309">
    <w:abstractNumId w:val="13"/>
  </w:num>
  <w:num w:numId="22" w16cid:durableId="388655044">
    <w:abstractNumId w:val="7"/>
  </w:num>
  <w:num w:numId="23" w16cid:durableId="1461025760">
    <w:abstractNumId w:val="19"/>
  </w:num>
  <w:num w:numId="24" w16cid:durableId="466706695">
    <w:abstractNumId w:val="5"/>
  </w:num>
  <w:num w:numId="25" w16cid:durableId="2015837640">
    <w:abstractNumId w:val="23"/>
  </w:num>
  <w:num w:numId="26" w16cid:durableId="448360732">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CFC"/>
    <w:rsid w:val="00001A42"/>
    <w:rsid w:val="00003EA9"/>
    <w:rsid w:val="000100C3"/>
    <w:rsid w:val="00012763"/>
    <w:rsid w:val="00013146"/>
    <w:rsid w:val="000138C2"/>
    <w:rsid w:val="00013C58"/>
    <w:rsid w:val="00014CFF"/>
    <w:rsid w:val="0001667F"/>
    <w:rsid w:val="00017484"/>
    <w:rsid w:val="00022225"/>
    <w:rsid w:val="000231B3"/>
    <w:rsid w:val="00026B19"/>
    <w:rsid w:val="00027585"/>
    <w:rsid w:val="000310F6"/>
    <w:rsid w:val="000343F3"/>
    <w:rsid w:val="00034EC9"/>
    <w:rsid w:val="00036B32"/>
    <w:rsid w:val="0004204C"/>
    <w:rsid w:val="000457E2"/>
    <w:rsid w:val="00046B25"/>
    <w:rsid w:val="00046C6F"/>
    <w:rsid w:val="00046DC0"/>
    <w:rsid w:val="00047B6B"/>
    <w:rsid w:val="00050FEE"/>
    <w:rsid w:val="000513F6"/>
    <w:rsid w:val="0005172E"/>
    <w:rsid w:val="0005405C"/>
    <w:rsid w:val="0005406C"/>
    <w:rsid w:val="00054444"/>
    <w:rsid w:val="00054F03"/>
    <w:rsid w:val="00056838"/>
    <w:rsid w:val="00056B3C"/>
    <w:rsid w:val="000572DB"/>
    <w:rsid w:val="0006027D"/>
    <w:rsid w:val="00060803"/>
    <w:rsid w:val="00060B8B"/>
    <w:rsid w:val="00062DC4"/>
    <w:rsid w:val="000676F3"/>
    <w:rsid w:val="0007048E"/>
    <w:rsid w:val="000709DC"/>
    <w:rsid w:val="00071DFF"/>
    <w:rsid w:val="000731BE"/>
    <w:rsid w:val="000738AD"/>
    <w:rsid w:val="000759DE"/>
    <w:rsid w:val="000774D4"/>
    <w:rsid w:val="000800F3"/>
    <w:rsid w:val="000801F6"/>
    <w:rsid w:val="00081675"/>
    <w:rsid w:val="00083071"/>
    <w:rsid w:val="0008354B"/>
    <w:rsid w:val="00083FF9"/>
    <w:rsid w:val="00084396"/>
    <w:rsid w:val="00084D32"/>
    <w:rsid w:val="00086402"/>
    <w:rsid w:val="000940A3"/>
    <w:rsid w:val="000945AB"/>
    <w:rsid w:val="00094DD0"/>
    <w:rsid w:val="000A3B77"/>
    <w:rsid w:val="000A40FE"/>
    <w:rsid w:val="000A55BC"/>
    <w:rsid w:val="000A6F1C"/>
    <w:rsid w:val="000A754B"/>
    <w:rsid w:val="000A7924"/>
    <w:rsid w:val="000B0F22"/>
    <w:rsid w:val="000B2127"/>
    <w:rsid w:val="000B2CF1"/>
    <w:rsid w:val="000B3C1B"/>
    <w:rsid w:val="000B3C8E"/>
    <w:rsid w:val="000B4725"/>
    <w:rsid w:val="000B5224"/>
    <w:rsid w:val="000B6E79"/>
    <w:rsid w:val="000B7061"/>
    <w:rsid w:val="000B723B"/>
    <w:rsid w:val="000C156D"/>
    <w:rsid w:val="000C2F8C"/>
    <w:rsid w:val="000C4669"/>
    <w:rsid w:val="000C6CFC"/>
    <w:rsid w:val="000C7E78"/>
    <w:rsid w:val="000D03D4"/>
    <w:rsid w:val="000D04DE"/>
    <w:rsid w:val="000D1866"/>
    <w:rsid w:val="000D1B6A"/>
    <w:rsid w:val="000D4E35"/>
    <w:rsid w:val="000D79E6"/>
    <w:rsid w:val="000D7ECA"/>
    <w:rsid w:val="000E097F"/>
    <w:rsid w:val="000E110A"/>
    <w:rsid w:val="000E7AAF"/>
    <w:rsid w:val="000F2839"/>
    <w:rsid w:val="000F34F0"/>
    <w:rsid w:val="000F4A7A"/>
    <w:rsid w:val="000F629B"/>
    <w:rsid w:val="00101120"/>
    <w:rsid w:val="00101B34"/>
    <w:rsid w:val="00102571"/>
    <w:rsid w:val="00105B34"/>
    <w:rsid w:val="00110CEB"/>
    <w:rsid w:val="00114577"/>
    <w:rsid w:val="00114D59"/>
    <w:rsid w:val="00115944"/>
    <w:rsid w:val="00116506"/>
    <w:rsid w:val="00120D5E"/>
    <w:rsid w:val="001218EA"/>
    <w:rsid w:val="00123B35"/>
    <w:rsid w:val="00130B80"/>
    <w:rsid w:val="00130EF4"/>
    <w:rsid w:val="001315F9"/>
    <w:rsid w:val="00132045"/>
    <w:rsid w:val="001328BC"/>
    <w:rsid w:val="00133D82"/>
    <w:rsid w:val="001341B0"/>
    <w:rsid w:val="00136DE4"/>
    <w:rsid w:val="00141CF0"/>
    <w:rsid w:val="0015264E"/>
    <w:rsid w:val="00155257"/>
    <w:rsid w:val="0016007F"/>
    <w:rsid w:val="00164ECC"/>
    <w:rsid w:val="00165D57"/>
    <w:rsid w:val="00166061"/>
    <w:rsid w:val="00170DD0"/>
    <w:rsid w:val="00174E70"/>
    <w:rsid w:val="00175691"/>
    <w:rsid w:val="001763DE"/>
    <w:rsid w:val="00183593"/>
    <w:rsid w:val="00184298"/>
    <w:rsid w:val="00184637"/>
    <w:rsid w:val="001855FD"/>
    <w:rsid w:val="00191BAD"/>
    <w:rsid w:val="00192D63"/>
    <w:rsid w:val="00194EC8"/>
    <w:rsid w:val="0019543E"/>
    <w:rsid w:val="00195A7C"/>
    <w:rsid w:val="00196511"/>
    <w:rsid w:val="00196FFD"/>
    <w:rsid w:val="001A1DD8"/>
    <w:rsid w:val="001A24C9"/>
    <w:rsid w:val="001A7BAB"/>
    <w:rsid w:val="001B1E37"/>
    <w:rsid w:val="001B4B47"/>
    <w:rsid w:val="001B5A3C"/>
    <w:rsid w:val="001B5A92"/>
    <w:rsid w:val="001C3D6B"/>
    <w:rsid w:val="001C66B5"/>
    <w:rsid w:val="001C687E"/>
    <w:rsid w:val="001C6DBE"/>
    <w:rsid w:val="001D05CB"/>
    <w:rsid w:val="001D27E5"/>
    <w:rsid w:val="001D2A57"/>
    <w:rsid w:val="001E6BD6"/>
    <w:rsid w:val="001E6EEC"/>
    <w:rsid w:val="001F11E0"/>
    <w:rsid w:val="001F3964"/>
    <w:rsid w:val="001F3D50"/>
    <w:rsid w:val="001F4678"/>
    <w:rsid w:val="001F5495"/>
    <w:rsid w:val="001F611C"/>
    <w:rsid w:val="001F64BF"/>
    <w:rsid w:val="00203E00"/>
    <w:rsid w:val="00203FAF"/>
    <w:rsid w:val="0020681F"/>
    <w:rsid w:val="0020687F"/>
    <w:rsid w:val="00212D6E"/>
    <w:rsid w:val="00213586"/>
    <w:rsid w:val="00216167"/>
    <w:rsid w:val="0021725B"/>
    <w:rsid w:val="00221750"/>
    <w:rsid w:val="002237B7"/>
    <w:rsid w:val="00225925"/>
    <w:rsid w:val="0022642D"/>
    <w:rsid w:val="00226500"/>
    <w:rsid w:val="00226E45"/>
    <w:rsid w:val="002278B4"/>
    <w:rsid w:val="00231C24"/>
    <w:rsid w:val="00232EA9"/>
    <w:rsid w:val="00234E4A"/>
    <w:rsid w:val="00236271"/>
    <w:rsid w:val="00241E8C"/>
    <w:rsid w:val="0024226D"/>
    <w:rsid w:val="0024704F"/>
    <w:rsid w:val="00247724"/>
    <w:rsid w:val="00250015"/>
    <w:rsid w:val="002522ED"/>
    <w:rsid w:val="00252B46"/>
    <w:rsid w:val="00252F40"/>
    <w:rsid w:val="00253769"/>
    <w:rsid w:val="00255780"/>
    <w:rsid w:val="00263EDC"/>
    <w:rsid w:val="00266C2E"/>
    <w:rsid w:val="00271661"/>
    <w:rsid w:val="0027376C"/>
    <w:rsid w:val="002765D3"/>
    <w:rsid w:val="002800FB"/>
    <w:rsid w:val="002808F2"/>
    <w:rsid w:val="0028219C"/>
    <w:rsid w:val="00282D22"/>
    <w:rsid w:val="002901FC"/>
    <w:rsid w:val="00292383"/>
    <w:rsid w:val="00296A38"/>
    <w:rsid w:val="00297D45"/>
    <w:rsid w:val="002A0B69"/>
    <w:rsid w:val="002A1263"/>
    <w:rsid w:val="002A360C"/>
    <w:rsid w:val="002A3BC4"/>
    <w:rsid w:val="002A4070"/>
    <w:rsid w:val="002A477C"/>
    <w:rsid w:val="002A478F"/>
    <w:rsid w:val="002B01A4"/>
    <w:rsid w:val="002B4676"/>
    <w:rsid w:val="002C2749"/>
    <w:rsid w:val="002C2B94"/>
    <w:rsid w:val="002C2F6E"/>
    <w:rsid w:val="002C3707"/>
    <w:rsid w:val="002C5818"/>
    <w:rsid w:val="002C5E75"/>
    <w:rsid w:val="002C626B"/>
    <w:rsid w:val="002D04A7"/>
    <w:rsid w:val="002D4DC9"/>
    <w:rsid w:val="002D547C"/>
    <w:rsid w:val="002D6D8F"/>
    <w:rsid w:val="002E0463"/>
    <w:rsid w:val="002E12D2"/>
    <w:rsid w:val="002E151D"/>
    <w:rsid w:val="002E227F"/>
    <w:rsid w:val="002E248B"/>
    <w:rsid w:val="002E599B"/>
    <w:rsid w:val="002E74E0"/>
    <w:rsid w:val="002F245E"/>
    <w:rsid w:val="002F507A"/>
    <w:rsid w:val="002F66E0"/>
    <w:rsid w:val="002F69C8"/>
    <w:rsid w:val="002F7337"/>
    <w:rsid w:val="00305C33"/>
    <w:rsid w:val="00305CF3"/>
    <w:rsid w:val="00312D11"/>
    <w:rsid w:val="00313C3C"/>
    <w:rsid w:val="0032079D"/>
    <w:rsid w:val="003217C7"/>
    <w:rsid w:val="00321B3D"/>
    <w:rsid w:val="00321DB4"/>
    <w:rsid w:val="0032218A"/>
    <w:rsid w:val="0032423F"/>
    <w:rsid w:val="00324C8D"/>
    <w:rsid w:val="003261F5"/>
    <w:rsid w:val="00326A30"/>
    <w:rsid w:val="00327B1E"/>
    <w:rsid w:val="003302D1"/>
    <w:rsid w:val="00335842"/>
    <w:rsid w:val="00335B72"/>
    <w:rsid w:val="00342A70"/>
    <w:rsid w:val="00354151"/>
    <w:rsid w:val="00354A02"/>
    <w:rsid w:val="00356066"/>
    <w:rsid w:val="00360D3B"/>
    <w:rsid w:val="00362ACA"/>
    <w:rsid w:val="00364E35"/>
    <w:rsid w:val="00373091"/>
    <w:rsid w:val="003741CC"/>
    <w:rsid w:val="003743F9"/>
    <w:rsid w:val="00374DD8"/>
    <w:rsid w:val="0037720D"/>
    <w:rsid w:val="00377C97"/>
    <w:rsid w:val="00381333"/>
    <w:rsid w:val="00381C0D"/>
    <w:rsid w:val="00382C0D"/>
    <w:rsid w:val="00383D80"/>
    <w:rsid w:val="00384C2A"/>
    <w:rsid w:val="00385BBB"/>
    <w:rsid w:val="003863A6"/>
    <w:rsid w:val="00387B6E"/>
    <w:rsid w:val="00390281"/>
    <w:rsid w:val="00392AD0"/>
    <w:rsid w:val="00397099"/>
    <w:rsid w:val="003A06F7"/>
    <w:rsid w:val="003A2182"/>
    <w:rsid w:val="003A4DBC"/>
    <w:rsid w:val="003A4FB3"/>
    <w:rsid w:val="003B1313"/>
    <w:rsid w:val="003B1445"/>
    <w:rsid w:val="003B6951"/>
    <w:rsid w:val="003C0126"/>
    <w:rsid w:val="003C3718"/>
    <w:rsid w:val="003C37D7"/>
    <w:rsid w:val="003C46A5"/>
    <w:rsid w:val="003C500F"/>
    <w:rsid w:val="003C6397"/>
    <w:rsid w:val="003D0088"/>
    <w:rsid w:val="003D0271"/>
    <w:rsid w:val="003D04A4"/>
    <w:rsid w:val="003D088A"/>
    <w:rsid w:val="003D1676"/>
    <w:rsid w:val="003D56A6"/>
    <w:rsid w:val="003D6FE5"/>
    <w:rsid w:val="003D7AAE"/>
    <w:rsid w:val="003E2304"/>
    <w:rsid w:val="003F1FF1"/>
    <w:rsid w:val="003F3A98"/>
    <w:rsid w:val="003F4A0B"/>
    <w:rsid w:val="00406310"/>
    <w:rsid w:val="004063B1"/>
    <w:rsid w:val="004071D2"/>
    <w:rsid w:val="004122C2"/>
    <w:rsid w:val="00412894"/>
    <w:rsid w:val="004128B2"/>
    <w:rsid w:val="0041370B"/>
    <w:rsid w:val="00413B83"/>
    <w:rsid w:val="00413EF5"/>
    <w:rsid w:val="00417195"/>
    <w:rsid w:val="0042182B"/>
    <w:rsid w:val="004251EF"/>
    <w:rsid w:val="00427559"/>
    <w:rsid w:val="00433069"/>
    <w:rsid w:val="004340E9"/>
    <w:rsid w:val="004347EC"/>
    <w:rsid w:val="00434903"/>
    <w:rsid w:val="00436281"/>
    <w:rsid w:val="00437536"/>
    <w:rsid w:val="00446EAC"/>
    <w:rsid w:val="00447546"/>
    <w:rsid w:val="00447AA8"/>
    <w:rsid w:val="00451F15"/>
    <w:rsid w:val="00454316"/>
    <w:rsid w:val="00454771"/>
    <w:rsid w:val="00454EF0"/>
    <w:rsid w:val="0045760E"/>
    <w:rsid w:val="0045793D"/>
    <w:rsid w:val="00460CCC"/>
    <w:rsid w:val="00461436"/>
    <w:rsid w:val="00464EA1"/>
    <w:rsid w:val="00470AD9"/>
    <w:rsid w:val="00470B69"/>
    <w:rsid w:val="004772AC"/>
    <w:rsid w:val="00480600"/>
    <w:rsid w:val="00480E5B"/>
    <w:rsid w:val="00481CBF"/>
    <w:rsid w:val="0048586D"/>
    <w:rsid w:val="004858AB"/>
    <w:rsid w:val="00486CBB"/>
    <w:rsid w:val="00486E62"/>
    <w:rsid w:val="0048732E"/>
    <w:rsid w:val="00487C92"/>
    <w:rsid w:val="00490436"/>
    <w:rsid w:val="004914C9"/>
    <w:rsid w:val="0049669D"/>
    <w:rsid w:val="00496E7F"/>
    <w:rsid w:val="00497CF9"/>
    <w:rsid w:val="004A1B7E"/>
    <w:rsid w:val="004A5168"/>
    <w:rsid w:val="004A5B9E"/>
    <w:rsid w:val="004A5C5C"/>
    <w:rsid w:val="004A613F"/>
    <w:rsid w:val="004B016B"/>
    <w:rsid w:val="004B1791"/>
    <w:rsid w:val="004B2B14"/>
    <w:rsid w:val="004B409B"/>
    <w:rsid w:val="004B6E5C"/>
    <w:rsid w:val="004B74AC"/>
    <w:rsid w:val="004C0737"/>
    <w:rsid w:val="004C098E"/>
    <w:rsid w:val="004C2D63"/>
    <w:rsid w:val="004C373D"/>
    <w:rsid w:val="004C5896"/>
    <w:rsid w:val="004C7348"/>
    <w:rsid w:val="004C77AC"/>
    <w:rsid w:val="004C7C0D"/>
    <w:rsid w:val="004D114F"/>
    <w:rsid w:val="004D4996"/>
    <w:rsid w:val="004D521D"/>
    <w:rsid w:val="004E26AF"/>
    <w:rsid w:val="004E326E"/>
    <w:rsid w:val="004E3323"/>
    <w:rsid w:val="004E3671"/>
    <w:rsid w:val="004E64D3"/>
    <w:rsid w:val="004E7EA6"/>
    <w:rsid w:val="004F0E01"/>
    <w:rsid w:val="004F19DD"/>
    <w:rsid w:val="004F1E78"/>
    <w:rsid w:val="004F2E3C"/>
    <w:rsid w:val="005026B0"/>
    <w:rsid w:val="00503EF4"/>
    <w:rsid w:val="005048BE"/>
    <w:rsid w:val="00506EC3"/>
    <w:rsid w:val="00511A1A"/>
    <w:rsid w:val="00516D6B"/>
    <w:rsid w:val="0051768C"/>
    <w:rsid w:val="00522220"/>
    <w:rsid w:val="00527417"/>
    <w:rsid w:val="00527467"/>
    <w:rsid w:val="00533217"/>
    <w:rsid w:val="00544B03"/>
    <w:rsid w:val="00546776"/>
    <w:rsid w:val="00546B73"/>
    <w:rsid w:val="0054782A"/>
    <w:rsid w:val="00547848"/>
    <w:rsid w:val="00550360"/>
    <w:rsid w:val="00554FB9"/>
    <w:rsid w:val="005571F6"/>
    <w:rsid w:val="00560817"/>
    <w:rsid w:val="00560BFA"/>
    <w:rsid w:val="00560EBF"/>
    <w:rsid w:val="00561164"/>
    <w:rsid w:val="005622E3"/>
    <w:rsid w:val="0056310A"/>
    <w:rsid w:val="005651E0"/>
    <w:rsid w:val="005750A7"/>
    <w:rsid w:val="00575AEE"/>
    <w:rsid w:val="005804CD"/>
    <w:rsid w:val="005806EF"/>
    <w:rsid w:val="00580B73"/>
    <w:rsid w:val="005815CA"/>
    <w:rsid w:val="00582B40"/>
    <w:rsid w:val="0058561C"/>
    <w:rsid w:val="0059130A"/>
    <w:rsid w:val="00591626"/>
    <w:rsid w:val="005927A7"/>
    <w:rsid w:val="005932BA"/>
    <w:rsid w:val="0059405F"/>
    <w:rsid w:val="0059430D"/>
    <w:rsid w:val="005A25A8"/>
    <w:rsid w:val="005A32C7"/>
    <w:rsid w:val="005A344E"/>
    <w:rsid w:val="005A3E40"/>
    <w:rsid w:val="005A4A6E"/>
    <w:rsid w:val="005B00CF"/>
    <w:rsid w:val="005B0B94"/>
    <w:rsid w:val="005B4449"/>
    <w:rsid w:val="005B4549"/>
    <w:rsid w:val="005B6D82"/>
    <w:rsid w:val="005B6EF3"/>
    <w:rsid w:val="005C0D9B"/>
    <w:rsid w:val="005C0E49"/>
    <w:rsid w:val="005C1370"/>
    <w:rsid w:val="005C37D1"/>
    <w:rsid w:val="005C4AAD"/>
    <w:rsid w:val="005C4DD4"/>
    <w:rsid w:val="005C58DA"/>
    <w:rsid w:val="005C5C02"/>
    <w:rsid w:val="005C71E2"/>
    <w:rsid w:val="005D11E5"/>
    <w:rsid w:val="005D1ACC"/>
    <w:rsid w:val="005D2AAB"/>
    <w:rsid w:val="005E2825"/>
    <w:rsid w:val="005E32C1"/>
    <w:rsid w:val="005E3EF4"/>
    <w:rsid w:val="005F21B5"/>
    <w:rsid w:val="005F25B6"/>
    <w:rsid w:val="005F44DB"/>
    <w:rsid w:val="005F4902"/>
    <w:rsid w:val="005F4C21"/>
    <w:rsid w:val="005F6070"/>
    <w:rsid w:val="005F6248"/>
    <w:rsid w:val="005F6F58"/>
    <w:rsid w:val="00600CEE"/>
    <w:rsid w:val="00606466"/>
    <w:rsid w:val="00607D1C"/>
    <w:rsid w:val="00613A8E"/>
    <w:rsid w:val="00615FF0"/>
    <w:rsid w:val="00616688"/>
    <w:rsid w:val="0061761F"/>
    <w:rsid w:val="006179C0"/>
    <w:rsid w:val="006206C2"/>
    <w:rsid w:val="00625379"/>
    <w:rsid w:val="00625B85"/>
    <w:rsid w:val="00626807"/>
    <w:rsid w:val="00627B8E"/>
    <w:rsid w:val="006302EA"/>
    <w:rsid w:val="006305C5"/>
    <w:rsid w:val="006305F7"/>
    <w:rsid w:val="00631E5C"/>
    <w:rsid w:val="006374D0"/>
    <w:rsid w:val="00637F26"/>
    <w:rsid w:val="00640DB2"/>
    <w:rsid w:val="00641C06"/>
    <w:rsid w:val="00642080"/>
    <w:rsid w:val="00642AF2"/>
    <w:rsid w:val="006456E3"/>
    <w:rsid w:val="00645EEA"/>
    <w:rsid w:val="006468D7"/>
    <w:rsid w:val="00647F80"/>
    <w:rsid w:val="00650A0E"/>
    <w:rsid w:val="00650E30"/>
    <w:rsid w:val="00652CEF"/>
    <w:rsid w:val="00657B78"/>
    <w:rsid w:val="00660C0D"/>
    <w:rsid w:val="006628AE"/>
    <w:rsid w:val="0066331B"/>
    <w:rsid w:val="0066456C"/>
    <w:rsid w:val="00670031"/>
    <w:rsid w:val="00677212"/>
    <w:rsid w:val="00683A50"/>
    <w:rsid w:val="006872E7"/>
    <w:rsid w:val="00687E7E"/>
    <w:rsid w:val="00695941"/>
    <w:rsid w:val="0069767D"/>
    <w:rsid w:val="006A3514"/>
    <w:rsid w:val="006A36BA"/>
    <w:rsid w:val="006A48F9"/>
    <w:rsid w:val="006A62EF"/>
    <w:rsid w:val="006B23FD"/>
    <w:rsid w:val="006B2F60"/>
    <w:rsid w:val="006B47E6"/>
    <w:rsid w:val="006B7A81"/>
    <w:rsid w:val="006C05DE"/>
    <w:rsid w:val="006C14BC"/>
    <w:rsid w:val="006C349C"/>
    <w:rsid w:val="006C416A"/>
    <w:rsid w:val="006C5A97"/>
    <w:rsid w:val="006D1C6F"/>
    <w:rsid w:val="006D6686"/>
    <w:rsid w:val="006D7901"/>
    <w:rsid w:val="006E47B9"/>
    <w:rsid w:val="006E5026"/>
    <w:rsid w:val="006E73DC"/>
    <w:rsid w:val="006F0D09"/>
    <w:rsid w:val="006F3676"/>
    <w:rsid w:val="006F458F"/>
    <w:rsid w:val="006F599B"/>
    <w:rsid w:val="006F5FF0"/>
    <w:rsid w:val="007009DA"/>
    <w:rsid w:val="007037C7"/>
    <w:rsid w:val="00704F4C"/>
    <w:rsid w:val="00711BCB"/>
    <w:rsid w:val="00712F4E"/>
    <w:rsid w:val="00724473"/>
    <w:rsid w:val="00725788"/>
    <w:rsid w:val="00736BD3"/>
    <w:rsid w:val="00737D8D"/>
    <w:rsid w:val="00741E22"/>
    <w:rsid w:val="0075023F"/>
    <w:rsid w:val="00750E44"/>
    <w:rsid w:val="00753397"/>
    <w:rsid w:val="00753728"/>
    <w:rsid w:val="007564BA"/>
    <w:rsid w:val="00756E08"/>
    <w:rsid w:val="00761789"/>
    <w:rsid w:val="00763549"/>
    <w:rsid w:val="00764A0C"/>
    <w:rsid w:val="007660ED"/>
    <w:rsid w:val="007668BF"/>
    <w:rsid w:val="007672BA"/>
    <w:rsid w:val="00776831"/>
    <w:rsid w:val="00780715"/>
    <w:rsid w:val="00781E29"/>
    <w:rsid w:val="00782092"/>
    <w:rsid w:val="00783C7B"/>
    <w:rsid w:val="00784ACC"/>
    <w:rsid w:val="00784B14"/>
    <w:rsid w:val="00784D38"/>
    <w:rsid w:val="00785926"/>
    <w:rsid w:val="00790A90"/>
    <w:rsid w:val="007910B5"/>
    <w:rsid w:val="0079262F"/>
    <w:rsid w:val="00792B9D"/>
    <w:rsid w:val="00794BE4"/>
    <w:rsid w:val="0079565D"/>
    <w:rsid w:val="00795833"/>
    <w:rsid w:val="00796432"/>
    <w:rsid w:val="00796A39"/>
    <w:rsid w:val="00796E85"/>
    <w:rsid w:val="007A039F"/>
    <w:rsid w:val="007A3278"/>
    <w:rsid w:val="007A3B25"/>
    <w:rsid w:val="007A3B3B"/>
    <w:rsid w:val="007A431C"/>
    <w:rsid w:val="007A599E"/>
    <w:rsid w:val="007A5E45"/>
    <w:rsid w:val="007A63FB"/>
    <w:rsid w:val="007A6E75"/>
    <w:rsid w:val="007B3C85"/>
    <w:rsid w:val="007B4EE2"/>
    <w:rsid w:val="007B527E"/>
    <w:rsid w:val="007B6146"/>
    <w:rsid w:val="007B6DAD"/>
    <w:rsid w:val="007B744B"/>
    <w:rsid w:val="007C1ED6"/>
    <w:rsid w:val="007C4D05"/>
    <w:rsid w:val="007C526E"/>
    <w:rsid w:val="007C6D3B"/>
    <w:rsid w:val="007D0CA4"/>
    <w:rsid w:val="007D1D55"/>
    <w:rsid w:val="007D2B89"/>
    <w:rsid w:val="007D31EF"/>
    <w:rsid w:val="007D7E29"/>
    <w:rsid w:val="007E15BC"/>
    <w:rsid w:val="007E1885"/>
    <w:rsid w:val="007E1CF1"/>
    <w:rsid w:val="007E28B8"/>
    <w:rsid w:val="007E4A07"/>
    <w:rsid w:val="007E7DE0"/>
    <w:rsid w:val="007E7EE9"/>
    <w:rsid w:val="007F0657"/>
    <w:rsid w:val="007F0858"/>
    <w:rsid w:val="007F17E2"/>
    <w:rsid w:val="007F39F9"/>
    <w:rsid w:val="007F4A6A"/>
    <w:rsid w:val="00801F73"/>
    <w:rsid w:val="00802ED4"/>
    <w:rsid w:val="00803CDC"/>
    <w:rsid w:val="0080456B"/>
    <w:rsid w:val="0080556D"/>
    <w:rsid w:val="00805AF6"/>
    <w:rsid w:val="00811776"/>
    <w:rsid w:val="00814E44"/>
    <w:rsid w:val="00814E95"/>
    <w:rsid w:val="00816F19"/>
    <w:rsid w:val="0081710A"/>
    <w:rsid w:val="00817E2C"/>
    <w:rsid w:val="00820C55"/>
    <w:rsid w:val="00821CE2"/>
    <w:rsid w:val="0082245B"/>
    <w:rsid w:val="00822DC0"/>
    <w:rsid w:val="008239D0"/>
    <w:rsid w:val="00823CBF"/>
    <w:rsid w:val="0082442B"/>
    <w:rsid w:val="0082670A"/>
    <w:rsid w:val="008276A8"/>
    <w:rsid w:val="00830FF9"/>
    <w:rsid w:val="00833F0C"/>
    <w:rsid w:val="008358BC"/>
    <w:rsid w:val="008404DC"/>
    <w:rsid w:val="00841B1F"/>
    <w:rsid w:val="0084444C"/>
    <w:rsid w:val="008468BE"/>
    <w:rsid w:val="00847C2C"/>
    <w:rsid w:val="00851B0E"/>
    <w:rsid w:val="00852BB5"/>
    <w:rsid w:val="0085430E"/>
    <w:rsid w:val="00857A7C"/>
    <w:rsid w:val="00857EEC"/>
    <w:rsid w:val="00866F8F"/>
    <w:rsid w:val="0087030F"/>
    <w:rsid w:val="008727E1"/>
    <w:rsid w:val="00872D2D"/>
    <w:rsid w:val="008767A0"/>
    <w:rsid w:val="008804C7"/>
    <w:rsid w:val="008832C8"/>
    <w:rsid w:val="00883D5B"/>
    <w:rsid w:val="00884EF8"/>
    <w:rsid w:val="00885485"/>
    <w:rsid w:val="00885D12"/>
    <w:rsid w:val="00886B74"/>
    <w:rsid w:val="00890739"/>
    <w:rsid w:val="00890E45"/>
    <w:rsid w:val="008939DA"/>
    <w:rsid w:val="008945F6"/>
    <w:rsid w:val="008948A1"/>
    <w:rsid w:val="00897326"/>
    <w:rsid w:val="008A0EF3"/>
    <w:rsid w:val="008A1AA3"/>
    <w:rsid w:val="008A46A8"/>
    <w:rsid w:val="008A48E5"/>
    <w:rsid w:val="008A6B7C"/>
    <w:rsid w:val="008B14A7"/>
    <w:rsid w:val="008B1F77"/>
    <w:rsid w:val="008B2BB7"/>
    <w:rsid w:val="008B3C7F"/>
    <w:rsid w:val="008B5A7A"/>
    <w:rsid w:val="008B5F54"/>
    <w:rsid w:val="008B6DC9"/>
    <w:rsid w:val="008B6F7E"/>
    <w:rsid w:val="008C0CEA"/>
    <w:rsid w:val="008C0E0D"/>
    <w:rsid w:val="008C2C4C"/>
    <w:rsid w:val="008D0F90"/>
    <w:rsid w:val="008D1707"/>
    <w:rsid w:val="008D278A"/>
    <w:rsid w:val="008D7F1B"/>
    <w:rsid w:val="008E4EAE"/>
    <w:rsid w:val="008F0B65"/>
    <w:rsid w:val="008F0D4E"/>
    <w:rsid w:val="008F2BBC"/>
    <w:rsid w:val="008F2F32"/>
    <w:rsid w:val="008F770C"/>
    <w:rsid w:val="0090098A"/>
    <w:rsid w:val="00900B0C"/>
    <w:rsid w:val="009023FF"/>
    <w:rsid w:val="009042E6"/>
    <w:rsid w:val="00904BA6"/>
    <w:rsid w:val="009074FA"/>
    <w:rsid w:val="00907A6A"/>
    <w:rsid w:val="00912669"/>
    <w:rsid w:val="00912CF2"/>
    <w:rsid w:val="00916F6D"/>
    <w:rsid w:val="00917FA8"/>
    <w:rsid w:val="00920C41"/>
    <w:rsid w:val="00921B8F"/>
    <w:rsid w:val="009251FB"/>
    <w:rsid w:val="009302AE"/>
    <w:rsid w:val="009323DE"/>
    <w:rsid w:val="00934A86"/>
    <w:rsid w:val="009365E8"/>
    <w:rsid w:val="00937207"/>
    <w:rsid w:val="0093737D"/>
    <w:rsid w:val="00937875"/>
    <w:rsid w:val="00937B37"/>
    <w:rsid w:val="00937F84"/>
    <w:rsid w:val="00942DD5"/>
    <w:rsid w:val="009439C6"/>
    <w:rsid w:val="00944ED2"/>
    <w:rsid w:val="00945587"/>
    <w:rsid w:val="0094779A"/>
    <w:rsid w:val="00951C10"/>
    <w:rsid w:val="00954F24"/>
    <w:rsid w:val="00957A75"/>
    <w:rsid w:val="009607CA"/>
    <w:rsid w:val="00962812"/>
    <w:rsid w:val="009632AA"/>
    <w:rsid w:val="009649EC"/>
    <w:rsid w:val="0096549B"/>
    <w:rsid w:val="00965EC9"/>
    <w:rsid w:val="00966371"/>
    <w:rsid w:val="00967888"/>
    <w:rsid w:val="009700BB"/>
    <w:rsid w:val="0097270F"/>
    <w:rsid w:val="00973723"/>
    <w:rsid w:val="00977907"/>
    <w:rsid w:val="00977D67"/>
    <w:rsid w:val="00980464"/>
    <w:rsid w:val="00984795"/>
    <w:rsid w:val="009849E0"/>
    <w:rsid w:val="00984B52"/>
    <w:rsid w:val="00984C10"/>
    <w:rsid w:val="00987605"/>
    <w:rsid w:val="009878C8"/>
    <w:rsid w:val="009944C3"/>
    <w:rsid w:val="009A3087"/>
    <w:rsid w:val="009A56F3"/>
    <w:rsid w:val="009A640D"/>
    <w:rsid w:val="009A7ED2"/>
    <w:rsid w:val="009B23E5"/>
    <w:rsid w:val="009B3430"/>
    <w:rsid w:val="009B36A8"/>
    <w:rsid w:val="009B46F2"/>
    <w:rsid w:val="009B5265"/>
    <w:rsid w:val="009B55DE"/>
    <w:rsid w:val="009C35C9"/>
    <w:rsid w:val="009C44C9"/>
    <w:rsid w:val="009C4708"/>
    <w:rsid w:val="009C725F"/>
    <w:rsid w:val="009C7A77"/>
    <w:rsid w:val="009D200A"/>
    <w:rsid w:val="009D220D"/>
    <w:rsid w:val="009D3B1D"/>
    <w:rsid w:val="009E331A"/>
    <w:rsid w:val="009E4537"/>
    <w:rsid w:val="009E78E4"/>
    <w:rsid w:val="009F00F8"/>
    <w:rsid w:val="009F0362"/>
    <w:rsid w:val="009F0459"/>
    <w:rsid w:val="009F09DE"/>
    <w:rsid w:val="009F31E4"/>
    <w:rsid w:val="009F3750"/>
    <w:rsid w:val="009F6936"/>
    <w:rsid w:val="009F6B63"/>
    <w:rsid w:val="009F6C49"/>
    <w:rsid w:val="009F7AC3"/>
    <w:rsid w:val="00A00947"/>
    <w:rsid w:val="00A04774"/>
    <w:rsid w:val="00A07BA9"/>
    <w:rsid w:val="00A07C51"/>
    <w:rsid w:val="00A136B9"/>
    <w:rsid w:val="00A14538"/>
    <w:rsid w:val="00A14829"/>
    <w:rsid w:val="00A14A13"/>
    <w:rsid w:val="00A201BF"/>
    <w:rsid w:val="00A2031A"/>
    <w:rsid w:val="00A211CB"/>
    <w:rsid w:val="00A216FB"/>
    <w:rsid w:val="00A37665"/>
    <w:rsid w:val="00A404B1"/>
    <w:rsid w:val="00A426AB"/>
    <w:rsid w:val="00A5036F"/>
    <w:rsid w:val="00A509E2"/>
    <w:rsid w:val="00A53606"/>
    <w:rsid w:val="00A53A60"/>
    <w:rsid w:val="00A547E2"/>
    <w:rsid w:val="00A57C93"/>
    <w:rsid w:val="00A57EF7"/>
    <w:rsid w:val="00A6050E"/>
    <w:rsid w:val="00A72C31"/>
    <w:rsid w:val="00A74FE4"/>
    <w:rsid w:val="00A77E94"/>
    <w:rsid w:val="00A77FC6"/>
    <w:rsid w:val="00A821BF"/>
    <w:rsid w:val="00A822F7"/>
    <w:rsid w:val="00A84C62"/>
    <w:rsid w:val="00A8570E"/>
    <w:rsid w:val="00A905F7"/>
    <w:rsid w:val="00A91E20"/>
    <w:rsid w:val="00A95BD5"/>
    <w:rsid w:val="00A9671C"/>
    <w:rsid w:val="00A96F07"/>
    <w:rsid w:val="00AA2CD6"/>
    <w:rsid w:val="00AA34E7"/>
    <w:rsid w:val="00AA4954"/>
    <w:rsid w:val="00AA4DFC"/>
    <w:rsid w:val="00AA60EE"/>
    <w:rsid w:val="00AA6550"/>
    <w:rsid w:val="00AA6EDF"/>
    <w:rsid w:val="00AA6F69"/>
    <w:rsid w:val="00AB16E6"/>
    <w:rsid w:val="00AB1D7B"/>
    <w:rsid w:val="00AB2747"/>
    <w:rsid w:val="00AB4304"/>
    <w:rsid w:val="00AB5CF4"/>
    <w:rsid w:val="00AB5F0F"/>
    <w:rsid w:val="00AC18C1"/>
    <w:rsid w:val="00AC3006"/>
    <w:rsid w:val="00AC311F"/>
    <w:rsid w:val="00AC5581"/>
    <w:rsid w:val="00AC6F32"/>
    <w:rsid w:val="00AC7A7A"/>
    <w:rsid w:val="00AD44E7"/>
    <w:rsid w:val="00AD642E"/>
    <w:rsid w:val="00AD704E"/>
    <w:rsid w:val="00AE2465"/>
    <w:rsid w:val="00AE2724"/>
    <w:rsid w:val="00AE3846"/>
    <w:rsid w:val="00AE4508"/>
    <w:rsid w:val="00AE493F"/>
    <w:rsid w:val="00AE5D9D"/>
    <w:rsid w:val="00AE74E6"/>
    <w:rsid w:val="00AE752A"/>
    <w:rsid w:val="00AF6B4B"/>
    <w:rsid w:val="00B00529"/>
    <w:rsid w:val="00B01620"/>
    <w:rsid w:val="00B02307"/>
    <w:rsid w:val="00B0244C"/>
    <w:rsid w:val="00B02D9D"/>
    <w:rsid w:val="00B04BE3"/>
    <w:rsid w:val="00B04E09"/>
    <w:rsid w:val="00B0585F"/>
    <w:rsid w:val="00B06B9A"/>
    <w:rsid w:val="00B105ED"/>
    <w:rsid w:val="00B10859"/>
    <w:rsid w:val="00B12091"/>
    <w:rsid w:val="00B229A5"/>
    <w:rsid w:val="00B24E82"/>
    <w:rsid w:val="00B2644F"/>
    <w:rsid w:val="00B32ED4"/>
    <w:rsid w:val="00B32FA6"/>
    <w:rsid w:val="00B340FD"/>
    <w:rsid w:val="00B34C69"/>
    <w:rsid w:val="00B35E06"/>
    <w:rsid w:val="00B361F3"/>
    <w:rsid w:val="00B406DA"/>
    <w:rsid w:val="00B4187F"/>
    <w:rsid w:val="00B441C1"/>
    <w:rsid w:val="00B44369"/>
    <w:rsid w:val="00B45F35"/>
    <w:rsid w:val="00B46F95"/>
    <w:rsid w:val="00B529EA"/>
    <w:rsid w:val="00B5568B"/>
    <w:rsid w:val="00B57B79"/>
    <w:rsid w:val="00B62F16"/>
    <w:rsid w:val="00B6485F"/>
    <w:rsid w:val="00B649EF"/>
    <w:rsid w:val="00B64B04"/>
    <w:rsid w:val="00B65433"/>
    <w:rsid w:val="00B65C56"/>
    <w:rsid w:val="00B728EB"/>
    <w:rsid w:val="00B73141"/>
    <w:rsid w:val="00B743BE"/>
    <w:rsid w:val="00B74EFA"/>
    <w:rsid w:val="00B77F04"/>
    <w:rsid w:val="00B80B66"/>
    <w:rsid w:val="00B83500"/>
    <w:rsid w:val="00B843F6"/>
    <w:rsid w:val="00B848EF"/>
    <w:rsid w:val="00B852BD"/>
    <w:rsid w:val="00B85A1D"/>
    <w:rsid w:val="00B85C0C"/>
    <w:rsid w:val="00B877ED"/>
    <w:rsid w:val="00B91CA9"/>
    <w:rsid w:val="00B91ED0"/>
    <w:rsid w:val="00B93FC8"/>
    <w:rsid w:val="00B946E3"/>
    <w:rsid w:val="00B9771C"/>
    <w:rsid w:val="00BA0FA3"/>
    <w:rsid w:val="00BA20AD"/>
    <w:rsid w:val="00BA2893"/>
    <w:rsid w:val="00BA6D9D"/>
    <w:rsid w:val="00BB2B52"/>
    <w:rsid w:val="00BB3436"/>
    <w:rsid w:val="00BB396F"/>
    <w:rsid w:val="00BB790E"/>
    <w:rsid w:val="00BC13F0"/>
    <w:rsid w:val="00BC46BA"/>
    <w:rsid w:val="00BC6D94"/>
    <w:rsid w:val="00BD0A66"/>
    <w:rsid w:val="00BD1F25"/>
    <w:rsid w:val="00BD505B"/>
    <w:rsid w:val="00BD711C"/>
    <w:rsid w:val="00BD7B8A"/>
    <w:rsid w:val="00BE33F9"/>
    <w:rsid w:val="00BF0CEA"/>
    <w:rsid w:val="00BF3332"/>
    <w:rsid w:val="00BF70A9"/>
    <w:rsid w:val="00C0168E"/>
    <w:rsid w:val="00C02461"/>
    <w:rsid w:val="00C027CA"/>
    <w:rsid w:val="00C02BCC"/>
    <w:rsid w:val="00C02CCE"/>
    <w:rsid w:val="00C04230"/>
    <w:rsid w:val="00C053A7"/>
    <w:rsid w:val="00C0779D"/>
    <w:rsid w:val="00C118F8"/>
    <w:rsid w:val="00C12772"/>
    <w:rsid w:val="00C128E9"/>
    <w:rsid w:val="00C132B0"/>
    <w:rsid w:val="00C174F2"/>
    <w:rsid w:val="00C2068E"/>
    <w:rsid w:val="00C22940"/>
    <w:rsid w:val="00C2362D"/>
    <w:rsid w:val="00C30D7F"/>
    <w:rsid w:val="00C34885"/>
    <w:rsid w:val="00C373CE"/>
    <w:rsid w:val="00C4007D"/>
    <w:rsid w:val="00C43A9D"/>
    <w:rsid w:val="00C44306"/>
    <w:rsid w:val="00C50D1E"/>
    <w:rsid w:val="00C51557"/>
    <w:rsid w:val="00C52129"/>
    <w:rsid w:val="00C548B4"/>
    <w:rsid w:val="00C54B95"/>
    <w:rsid w:val="00C562BA"/>
    <w:rsid w:val="00C565E6"/>
    <w:rsid w:val="00C57A70"/>
    <w:rsid w:val="00C615C0"/>
    <w:rsid w:val="00C61D7B"/>
    <w:rsid w:val="00C625E2"/>
    <w:rsid w:val="00C62BEA"/>
    <w:rsid w:val="00C63EFE"/>
    <w:rsid w:val="00C66A63"/>
    <w:rsid w:val="00C66B64"/>
    <w:rsid w:val="00C70969"/>
    <w:rsid w:val="00C71CD7"/>
    <w:rsid w:val="00C71F6D"/>
    <w:rsid w:val="00C734F8"/>
    <w:rsid w:val="00C73E42"/>
    <w:rsid w:val="00C741D9"/>
    <w:rsid w:val="00C75307"/>
    <w:rsid w:val="00C75E51"/>
    <w:rsid w:val="00C81407"/>
    <w:rsid w:val="00C81493"/>
    <w:rsid w:val="00C816E4"/>
    <w:rsid w:val="00C81C0B"/>
    <w:rsid w:val="00C829F7"/>
    <w:rsid w:val="00C834CC"/>
    <w:rsid w:val="00C8376B"/>
    <w:rsid w:val="00C84A47"/>
    <w:rsid w:val="00C90DFE"/>
    <w:rsid w:val="00C90FAD"/>
    <w:rsid w:val="00C95CC6"/>
    <w:rsid w:val="00C967D4"/>
    <w:rsid w:val="00C969BF"/>
    <w:rsid w:val="00C9773B"/>
    <w:rsid w:val="00C9797C"/>
    <w:rsid w:val="00CA0449"/>
    <w:rsid w:val="00CA2915"/>
    <w:rsid w:val="00CA4E06"/>
    <w:rsid w:val="00CA54CB"/>
    <w:rsid w:val="00CB0172"/>
    <w:rsid w:val="00CB1608"/>
    <w:rsid w:val="00CB2FA2"/>
    <w:rsid w:val="00CB422C"/>
    <w:rsid w:val="00CB531D"/>
    <w:rsid w:val="00CB58BB"/>
    <w:rsid w:val="00CC6D31"/>
    <w:rsid w:val="00CD30D8"/>
    <w:rsid w:val="00CD4D11"/>
    <w:rsid w:val="00CD7E8C"/>
    <w:rsid w:val="00CE17C5"/>
    <w:rsid w:val="00CF1155"/>
    <w:rsid w:val="00CF2F52"/>
    <w:rsid w:val="00CF38A9"/>
    <w:rsid w:val="00CF55D8"/>
    <w:rsid w:val="00CF6F5F"/>
    <w:rsid w:val="00D0198C"/>
    <w:rsid w:val="00D01CAA"/>
    <w:rsid w:val="00D0618F"/>
    <w:rsid w:val="00D130E0"/>
    <w:rsid w:val="00D1329B"/>
    <w:rsid w:val="00D15FEB"/>
    <w:rsid w:val="00D172FC"/>
    <w:rsid w:val="00D218B3"/>
    <w:rsid w:val="00D21E06"/>
    <w:rsid w:val="00D23A15"/>
    <w:rsid w:val="00D2489A"/>
    <w:rsid w:val="00D26E43"/>
    <w:rsid w:val="00D30869"/>
    <w:rsid w:val="00D33B31"/>
    <w:rsid w:val="00D35C20"/>
    <w:rsid w:val="00D36B78"/>
    <w:rsid w:val="00D36C0C"/>
    <w:rsid w:val="00D42BDC"/>
    <w:rsid w:val="00D443FE"/>
    <w:rsid w:val="00D4647F"/>
    <w:rsid w:val="00D47FE1"/>
    <w:rsid w:val="00D50661"/>
    <w:rsid w:val="00D53F97"/>
    <w:rsid w:val="00D54690"/>
    <w:rsid w:val="00D55285"/>
    <w:rsid w:val="00D55691"/>
    <w:rsid w:val="00D56047"/>
    <w:rsid w:val="00D56103"/>
    <w:rsid w:val="00D5639C"/>
    <w:rsid w:val="00D56ABD"/>
    <w:rsid w:val="00D60D78"/>
    <w:rsid w:val="00D60F02"/>
    <w:rsid w:val="00D62718"/>
    <w:rsid w:val="00D640E9"/>
    <w:rsid w:val="00D65349"/>
    <w:rsid w:val="00D65D28"/>
    <w:rsid w:val="00D66EFA"/>
    <w:rsid w:val="00D72EDE"/>
    <w:rsid w:val="00D73FBC"/>
    <w:rsid w:val="00D75343"/>
    <w:rsid w:val="00D77CF2"/>
    <w:rsid w:val="00D802A5"/>
    <w:rsid w:val="00D85E00"/>
    <w:rsid w:val="00D903C0"/>
    <w:rsid w:val="00D946DF"/>
    <w:rsid w:val="00D951FC"/>
    <w:rsid w:val="00D954EF"/>
    <w:rsid w:val="00D96C25"/>
    <w:rsid w:val="00D975CF"/>
    <w:rsid w:val="00DA1906"/>
    <w:rsid w:val="00DA3E88"/>
    <w:rsid w:val="00DA43C0"/>
    <w:rsid w:val="00DA5225"/>
    <w:rsid w:val="00DA5658"/>
    <w:rsid w:val="00DB07D4"/>
    <w:rsid w:val="00DB2265"/>
    <w:rsid w:val="00DB347B"/>
    <w:rsid w:val="00DB3D07"/>
    <w:rsid w:val="00DB665D"/>
    <w:rsid w:val="00DD0478"/>
    <w:rsid w:val="00DD1DF7"/>
    <w:rsid w:val="00DD2129"/>
    <w:rsid w:val="00DD7899"/>
    <w:rsid w:val="00DE7300"/>
    <w:rsid w:val="00DF042B"/>
    <w:rsid w:val="00DF101B"/>
    <w:rsid w:val="00DF14B4"/>
    <w:rsid w:val="00DF1C0A"/>
    <w:rsid w:val="00DF444F"/>
    <w:rsid w:val="00DF60DD"/>
    <w:rsid w:val="00DF62E0"/>
    <w:rsid w:val="00DF7C91"/>
    <w:rsid w:val="00E002A0"/>
    <w:rsid w:val="00E019B5"/>
    <w:rsid w:val="00E03F2A"/>
    <w:rsid w:val="00E043D3"/>
    <w:rsid w:val="00E054CB"/>
    <w:rsid w:val="00E05CEE"/>
    <w:rsid w:val="00E0659D"/>
    <w:rsid w:val="00E07BAB"/>
    <w:rsid w:val="00E07BEA"/>
    <w:rsid w:val="00E112CD"/>
    <w:rsid w:val="00E115D4"/>
    <w:rsid w:val="00E14A65"/>
    <w:rsid w:val="00E161DA"/>
    <w:rsid w:val="00E17149"/>
    <w:rsid w:val="00E22328"/>
    <w:rsid w:val="00E231BC"/>
    <w:rsid w:val="00E251DB"/>
    <w:rsid w:val="00E268AB"/>
    <w:rsid w:val="00E30899"/>
    <w:rsid w:val="00E35B40"/>
    <w:rsid w:val="00E35D62"/>
    <w:rsid w:val="00E40722"/>
    <w:rsid w:val="00E40D4C"/>
    <w:rsid w:val="00E44094"/>
    <w:rsid w:val="00E44D10"/>
    <w:rsid w:val="00E45DC4"/>
    <w:rsid w:val="00E46FD7"/>
    <w:rsid w:val="00E50DC9"/>
    <w:rsid w:val="00E5382E"/>
    <w:rsid w:val="00E54953"/>
    <w:rsid w:val="00E559C8"/>
    <w:rsid w:val="00E5653C"/>
    <w:rsid w:val="00E60CA9"/>
    <w:rsid w:val="00E6197C"/>
    <w:rsid w:val="00E6251E"/>
    <w:rsid w:val="00E6286D"/>
    <w:rsid w:val="00E63021"/>
    <w:rsid w:val="00E63118"/>
    <w:rsid w:val="00E6632D"/>
    <w:rsid w:val="00E72B32"/>
    <w:rsid w:val="00E730C4"/>
    <w:rsid w:val="00E73444"/>
    <w:rsid w:val="00E73609"/>
    <w:rsid w:val="00E74EF3"/>
    <w:rsid w:val="00E75E5F"/>
    <w:rsid w:val="00E762B9"/>
    <w:rsid w:val="00E81455"/>
    <w:rsid w:val="00E815B4"/>
    <w:rsid w:val="00E8223D"/>
    <w:rsid w:val="00E8246A"/>
    <w:rsid w:val="00E831C6"/>
    <w:rsid w:val="00E851F4"/>
    <w:rsid w:val="00E85ADA"/>
    <w:rsid w:val="00E90F9B"/>
    <w:rsid w:val="00E91407"/>
    <w:rsid w:val="00E91750"/>
    <w:rsid w:val="00E93D0D"/>
    <w:rsid w:val="00E94D92"/>
    <w:rsid w:val="00E95252"/>
    <w:rsid w:val="00E968BC"/>
    <w:rsid w:val="00E97F13"/>
    <w:rsid w:val="00EA076C"/>
    <w:rsid w:val="00EA25CD"/>
    <w:rsid w:val="00EA2DBF"/>
    <w:rsid w:val="00EA48DD"/>
    <w:rsid w:val="00EA59BD"/>
    <w:rsid w:val="00EA7078"/>
    <w:rsid w:val="00EA793F"/>
    <w:rsid w:val="00EB0FCC"/>
    <w:rsid w:val="00EB1063"/>
    <w:rsid w:val="00EB146D"/>
    <w:rsid w:val="00EB2C51"/>
    <w:rsid w:val="00EB323F"/>
    <w:rsid w:val="00EB42D5"/>
    <w:rsid w:val="00EB50D9"/>
    <w:rsid w:val="00EB5AF3"/>
    <w:rsid w:val="00EB7B7F"/>
    <w:rsid w:val="00EC1007"/>
    <w:rsid w:val="00EC1494"/>
    <w:rsid w:val="00EC18D8"/>
    <w:rsid w:val="00EC1C6C"/>
    <w:rsid w:val="00EC403F"/>
    <w:rsid w:val="00EC5206"/>
    <w:rsid w:val="00EC6610"/>
    <w:rsid w:val="00ED19A2"/>
    <w:rsid w:val="00ED20B2"/>
    <w:rsid w:val="00ED359D"/>
    <w:rsid w:val="00ED4C93"/>
    <w:rsid w:val="00ED557B"/>
    <w:rsid w:val="00ED6018"/>
    <w:rsid w:val="00ED60F6"/>
    <w:rsid w:val="00ED7A81"/>
    <w:rsid w:val="00EE0C0B"/>
    <w:rsid w:val="00EE4FA8"/>
    <w:rsid w:val="00EE5892"/>
    <w:rsid w:val="00EF1C75"/>
    <w:rsid w:val="00EF3B1C"/>
    <w:rsid w:val="00EF63AD"/>
    <w:rsid w:val="00EF6CFF"/>
    <w:rsid w:val="00F0034D"/>
    <w:rsid w:val="00F00439"/>
    <w:rsid w:val="00F032B5"/>
    <w:rsid w:val="00F0361F"/>
    <w:rsid w:val="00F04380"/>
    <w:rsid w:val="00F0611F"/>
    <w:rsid w:val="00F066C0"/>
    <w:rsid w:val="00F102C8"/>
    <w:rsid w:val="00F11F75"/>
    <w:rsid w:val="00F1221D"/>
    <w:rsid w:val="00F13C52"/>
    <w:rsid w:val="00F16695"/>
    <w:rsid w:val="00F16FA3"/>
    <w:rsid w:val="00F176E4"/>
    <w:rsid w:val="00F1776D"/>
    <w:rsid w:val="00F17CC3"/>
    <w:rsid w:val="00F21644"/>
    <w:rsid w:val="00F24EB6"/>
    <w:rsid w:val="00F27352"/>
    <w:rsid w:val="00F27A6D"/>
    <w:rsid w:val="00F3052A"/>
    <w:rsid w:val="00F30B8D"/>
    <w:rsid w:val="00F30D5B"/>
    <w:rsid w:val="00F32035"/>
    <w:rsid w:val="00F328A6"/>
    <w:rsid w:val="00F33A87"/>
    <w:rsid w:val="00F341EC"/>
    <w:rsid w:val="00F345B7"/>
    <w:rsid w:val="00F34CFA"/>
    <w:rsid w:val="00F403C2"/>
    <w:rsid w:val="00F42532"/>
    <w:rsid w:val="00F44F87"/>
    <w:rsid w:val="00F45154"/>
    <w:rsid w:val="00F46992"/>
    <w:rsid w:val="00F50130"/>
    <w:rsid w:val="00F53AE9"/>
    <w:rsid w:val="00F53F39"/>
    <w:rsid w:val="00F5435D"/>
    <w:rsid w:val="00F54CB3"/>
    <w:rsid w:val="00F60399"/>
    <w:rsid w:val="00F634FF"/>
    <w:rsid w:val="00F63F3B"/>
    <w:rsid w:val="00F64996"/>
    <w:rsid w:val="00F64F6E"/>
    <w:rsid w:val="00F650A7"/>
    <w:rsid w:val="00F66AEA"/>
    <w:rsid w:val="00F6700B"/>
    <w:rsid w:val="00F6715E"/>
    <w:rsid w:val="00F70DB1"/>
    <w:rsid w:val="00F72183"/>
    <w:rsid w:val="00F744EC"/>
    <w:rsid w:val="00F75958"/>
    <w:rsid w:val="00F76605"/>
    <w:rsid w:val="00F80052"/>
    <w:rsid w:val="00F8188C"/>
    <w:rsid w:val="00F84856"/>
    <w:rsid w:val="00F84F23"/>
    <w:rsid w:val="00F8542F"/>
    <w:rsid w:val="00F863C0"/>
    <w:rsid w:val="00F92F82"/>
    <w:rsid w:val="00F94A91"/>
    <w:rsid w:val="00F951F1"/>
    <w:rsid w:val="00F958E0"/>
    <w:rsid w:val="00FA0AAC"/>
    <w:rsid w:val="00FA2C23"/>
    <w:rsid w:val="00FA4104"/>
    <w:rsid w:val="00FA490D"/>
    <w:rsid w:val="00FA558E"/>
    <w:rsid w:val="00FA5C43"/>
    <w:rsid w:val="00FA72B1"/>
    <w:rsid w:val="00FA738F"/>
    <w:rsid w:val="00FA7DD8"/>
    <w:rsid w:val="00FB0B27"/>
    <w:rsid w:val="00FB44EC"/>
    <w:rsid w:val="00FB5101"/>
    <w:rsid w:val="00FB76B5"/>
    <w:rsid w:val="00FB7752"/>
    <w:rsid w:val="00FB78B2"/>
    <w:rsid w:val="00FC4BBF"/>
    <w:rsid w:val="00FC7A06"/>
    <w:rsid w:val="00FC7F0D"/>
    <w:rsid w:val="00FD0871"/>
    <w:rsid w:val="00FD0A7A"/>
    <w:rsid w:val="00FD1EB9"/>
    <w:rsid w:val="00FD28E9"/>
    <w:rsid w:val="00FD645D"/>
    <w:rsid w:val="00FD73C1"/>
    <w:rsid w:val="00FD7E47"/>
    <w:rsid w:val="00FE174B"/>
    <w:rsid w:val="00FE3467"/>
    <w:rsid w:val="00FE60FF"/>
    <w:rsid w:val="00FE70FF"/>
    <w:rsid w:val="00FE78E7"/>
    <w:rsid w:val="00FF3086"/>
    <w:rsid w:val="00FF3F90"/>
    <w:rsid w:val="00FF4970"/>
    <w:rsid w:val="00FF5384"/>
    <w:rsid w:val="00FF78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B1877"/>
  <w15:chartTrackingRefBased/>
  <w15:docId w15:val="{268296DA-1757-4FDB-AC25-53D373DE2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22ED"/>
    <w:pPr>
      <w:spacing w:line="360" w:lineRule="auto"/>
      <w:jc w:val="right"/>
    </w:pPr>
    <w:rPr>
      <w:rFonts w:asciiTheme="majorBidi" w:hAnsiTheme="majorBidi"/>
    </w:rPr>
  </w:style>
  <w:style w:type="paragraph" w:styleId="1">
    <w:name w:val="heading 1"/>
    <w:basedOn w:val="a"/>
    <w:next w:val="a"/>
    <w:link w:val="1Char"/>
    <w:uiPriority w:val="9"/>
    <w:qFormat/>
    <w:rsid w:val="002522ED"/>
    <w:pPr>
      <w:keepNext/>
      <w:keepLines/>
      <w:bidi/>
      <w:spacing w:before="360" w:after="80"/>
      <w:jc w:val="left"/>
      <w:outlineLvl w:val="0"/>
    </w:pPr>
    <w:rPr>
      <w:rFonts w:eastAsiaTheme="majorEastAsia" w:cstheme="majorBidi"/>
      <w:b/>
      <w:color w:val="000000" w:themeColor="text1"/>
      <w:sz w:val="36"/>
      <w:szCs w:val="36"/>
    </w:rPr>
  </w:style>
  <w:style w:type="paragraph" w:styleId="2">
    <w:name w:val="heading 2"/>
    <w:basedOn w:val="a"/>
    <w:next w:val="a"/>
    <w:link w:val="2Char"/>
    <w:uiPriority w:val="9"/>
    <w:unhideWhenUsed/>
    <w:qFormat/>
    <w:rsid w:val="007D1D55"/>
    <w:pPr>
      <w:keepNext/>
      <w:keepLines/>
      <w:spacing w:before="160" w:after="80"/>
      <w:outlineLvl w:val="1"/>
    </w:pPr>
    <w:rPr>
      <w:rFonts w:ascii="Arial" w:eastAsiaTheme="majorEastAsia" w:hAnsi="Arial" w:cstheme="majorBidi"/>
      <w:color w:val="000000" w:themeColor="text1"/>
      <w:sz w:val="32"/>
      <w:szCs w:val="32"/>
    </w:rPr>
  </w:style>
  <w:style w:type="paragraph" w:styleId="3">
    <w:name w:val="heading 3"/>
    <w:basedOn w:val="a"/>
    <w:next w:val="a"/>
    <w:link w:val="3Char"/>
    <w:uiPriority w:val="9"/>
    <w:semiHidden/>
    <w:unhideWhenUsed/>
    <w:qFormat/>
    <w:rsid w:val="000C6CF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C6CF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C6CF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C6CF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C6CF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C6CF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C6CF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522ED"/>
    <w:rPr>
      <w:rFonts w:asciiTheme="majorBidi" w:eastAsiaTheme="majorEastAsia" w:hAnsiTheme="majorBidi" w:cstheme="majorBidi"/>
      <w:b/>
      <w:color w:val="000000" w:themeColor="text1"/>
      <w:sz w:val="36"/>
      <w:szCs w:val="36"/>
    </w:rPr>
  </w:style>
  <w:style w:type="character" w:customStyle="1" w:styleId="2Char">
    <w:name w:val="عنوان 2 Char"/>
    <w:basedOn w:val="a0"/>
    <w:link w:val="2"/>
    <w:uiPriority w:val="9"/>
    <w:rsid w:val="007D1D55"/>
    <w:rPr>
      <w:rFonts w:ascii="Arial" w:eastAsiaTheme="majorEastAsia" w:hAnsi="Arial" w:cstheme="majorBidi"/>
      <w:color w:val="000000" w:themeColor="text1"/>
      <w:sz w:val="32"/>
      <w:szCs w:val="32"/>
    </w:rPr>
  </w:style>
  <w:style w:type="character" w:customStyle="1" w:styleId="3Char">
    <w:name w:val="عنوان 3 Char"/>
    <w:basedOn w:val="a0"/>
    <w:link w:val="3"/>
    <w:uiPriority w:val="9"/>
    <w:semiHidden/>
    <w:rsid w:val="000C6CF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C6CF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C6CFC"/>
    <w:rPr>
      <w:rFonts w:eastAsiaTheme="majorEastAsia" w:cstheme="majorBidi"/>
      <w:color w:val="0F4761" w:themeColor="accent1" w:themeShade="BF"/>
    </w:rPr>
  </w:style>
  <w:style w:type="character" w:customStyle="1" w:styleId="6Char">
    <w:name w:val="عنوان 6 Char"/>
    <w:basedOn w:val="a0"/>
    <w:link w:val="6"/>
    <w:uiPriority w:val="9"/>
    <w:semiHidden/>
    <w:rsid w:val="000C6CFC"/>
    <w:rPr>
      <w:rFonts w:eastAsiaTheme="majorEastAsia" w:cstheme="majorBidi"/>
      <w:i/>
      <w:iCs/>
      <w:color w:val="595959" w:themeColor="text1" w:themeTint="A6"/>
    </w:rPr>
  </w:style>
  <w:style w:type="character" w:customStyle="1" w:styleId="7Char">
    <w:name w:val="عنوان 7 Char"/>
    <w:basedOn w:val="a0"/>
    <w:link w:val="7"/>
    <w:uiPriority w:val="9"/>
    <w:semiHidden/>
    <w:rsid w:val="000C6CFC"/>
    <w:rPr>
      <w:rFonts w:eastAsiaTheme="majorEastAsia" w:cstheme="majorBidi"/>
      <w:color w:val="595959" w:themeColor="text1" w:themeTint="A6"/>
    </w:rPr>
  </w:style>
  <w:style w:type="character" w:customStyle="1" w:styleId="8Char">
    <w:name w:val="عنوان 8 Char"/>
    <w:basedOn w:val="a0"/>
    <w:link w:val="8"/>
    <w:uiPriority w:val="9"/>
    <w:semiHidden/>
    <w:rsid w:val="000C6CFC"/>
    <w:rPr>
      <w:rFonts w:eastAsiaTheme="majorEastAsia" w:cstheme="majorBidi"/>
      <w:i/>
      <w:iCs/>
      <w:color w:val="272727" w:themeColor="text1" w:themeTint="D8"/>
    </w:rPr>
  </w:style>
  <w:style w:type="character" w:customStyle="1" w:styleId="9Char">
    <w:name w:val="عنوان 9 Char"/>
    <w:basedOn w:val="a0"/>
    <w:link w:val="9"/>
    <w:uiPriority w:val="9"/>
    <w:semiHidden/>
    <w:rsid w:val="000C6CFC"/>
    <w:rPr>
      <w:rFonts w:eastAsiaTheme="majorEastAsia" w:cstheme="majorBidi"/>
      <w:color w:val="272727" w:themeColor="text1" w:themeTint="D8"/>
    </w:rPr>
  </w:style>
  <w:style w:type="paragraph" w:styleId="a3">
    <w:name w:val="Title"/>
    <w:basedOn w:val="a"/>
    <w:next w:val="a"/>
    <w:link w:val="Char"/>
    <w:uiPriority w:val="10"/>
    <w:qFormat/>
    <w:rsid w:val="000C6C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C6CF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C6CF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C6CF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C6CFC"/>
    <w:pPr>
      <w:spacing w:before="160"/>
      <w:jc w:val="center"/>
    </w:pPr>
    <w:rPr>
      <w:i/>
      <w:iCs/>
      <w:color w:val="404040" w:themeColor="text1" w:themeTint="BF"/>
    </w:rPr>
  </w:style>
  <w:style w:type="character" w:customStyle="1" w:styleId="Char1">
    <w:name w:val="اقتباس Char"/>
    <w:basedOn w:val="a0"/>
    <w:link w:val="a5"/>
    <w:uiPriority w:val="29"/>
    <w:rsid w:val="000C6CFC"/>
    <w:rPr>
      <w:i/>
      <w:iCs/>
      <w:color w:val="404040" w:themeColor="text1" w:themeTint="BF"/>
    </w:rPr>
  </w:style>
  <w:style w:type="paragraph" w:styleId="a6">
    <w:name w:val="List Paragraph"/>
    <w:basedOn w:val="a"/>
    <w:uiPriority w:val="34"/>
    <w:qFormat/>
    <w:rsid w:val="000C6CFC"/>
    <w:pPr>
      <w:ind w:left="720"/>
      <w:contextualSpacing/>
    </w:pPr>
  </w:style>
  <w:style w:type="character" w:styleId="a7">
    <w:name w:val="Intense Emphasis"/>
    <w:basedOn w:val="a0"/>
    <w:uiPriority w:val="21"/>
    <w:qFormat/>
    <w:rsid w:val="000C6CFC"/>
    <w:rPr>
      <w:i/>
      <w:iCs/>
      <w:color w:val="0F4761" w:themeColor="accent1" w:themeShade="BF"/>
    </w:rPr>
  </w:style>
  <w:style w:type="paragraph" w:styleId="a8">
    <w:name w:val="Intense Quote"/>
    <w:basedOn w:val="a"/>
    <w:next w:val="a"/>
    <w:link w:val="Char2"/>
    <w:uiPriority w:val="30"/>
    <w:qFormat/>
    <w:rsid w:val="000C6C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C6CFC"/>
    <w:rPr>
      <w:i/>
      <w:iCs/>
      <w:color w:val="0F4761" w:themeColor="accent1" w:themeShade="BF"/>
    </w:rPr>
  </w:style>
  <w:style w:type="character" w:styleId="a9">
    <w:name w:val="Intense Reference"/>
    <w:basedOn w:val="a0"/>
    <w:uiPriority w:val="32"/>
    <w:qFormat/>
    <w:rsid w:val="000C6CFC"/>
    <w:rPr>
      <w:b/>
      <w:bCs/>
      <w:smallCaps/>
      <w:color w:val="0F4761" w:themeColor="accent1" w:themeShade="BF"/>
      <w:spacing w:val="5"/>
    </w:rPr>
  </w:style>
  <w:style w:type="paragraph" w:styleId="aa">
    <w:name w:val="header"/>
    <w:basedOn w:val="a"/>
    <w:link w:val="Char3"/>
    <w:uiPriority w:val="99"/>
    <w:unhideWhenUsed/>
    <w:rsid w:val="00554FB9"/>
    <w:pPr>
      <w:tabs>
        <w:tab w:val="center" w:pos="4680"/>
        <w:tab w:val="right" w:pos="9360"/>
      </w:tabs>
      <w:spacing w:after="0" w:line="240" w:lineRule="auto"/>
    </w:pPr>
  </w:style>
  <w:style w:type="character" w:customStyle="1" w:styleId="Char3">
    <w:name w:val="رأس الصفحة Char"/>
    <w:basedOn w:val="a0"/>
    <w:link w:val="aa"/>
    <w:uiPriority w:val="99"/>
    <w:rsid w:val="00554FB9"/>
  </w:style>
  <w:style w:type="paragraph" w:styleId="ab">
    <w:name w:val="footer"/>
    <w:basedOn w:val="a"/>
    <w:link w:val="Char4"/>
    <w:uiPriority w:val="99"/>
    <w:unhideWhenUsed/>
    <w:rsid w:val="00554FB9"/>
    <w:pPr>
      <w:tabs>
        <w:tab w:val="center" w:pos="4680"/>
        <w:tab w:val="right" w:pos="9360"/>
      </w:tabs>
      <w:spacing w:after="0" w:line="240" w:lineRule="auto"/>
    </w:pPr>
  </w:style>
  <w:style w:type="character" w:customStyle="1" w:styleId="Char4">
    <w:name w:val="تذييل الصفحة Char"/>
    <w:basedOn w:val="a0"/>
    <w:link w:val="ab"/>
    <w:uiPriority w:val="99"/>
    <w:rsid w:val="00554FB9"/>
  </w:style>
  <w:style w:type="paragraph" w:styleId="ac">
    <w:name w:val="Normal (Web)"/>
    <w:basedOn w:val="a"/>
    <w:uiPriority w:val="99"/>
    <w:unhideWhenUsed/>
    <w:rsid w:val="00C75307"/>
    <w:rPr>
      <w:rFonts w:ascii="Times New Roman" w:hAnsi="Times New Roman" w:cs="Times New Roman"/>
    </w:rPr>
  </w:style>
  <w:style w:type="character" w:styleId="Hyperlink">
    <w:name w:val="Hyperlink"/>
    <w:basedOn w:val="a0"/>
    <w:uiPriority w:val="99"/>
    <w:unhideWhenUsed/>
    <w:rsid w:val="00081675"/>
    <w:rPr>
      <w:color w:val="467886" w:themeColor="hyperlink"/>
      <w:u w:val="single"/>
    </w:rPr>
  </w:style>
  <w:style w:type="character" w:styleId="ad">
    <w:name w:val="Unresolved Mention"/>
    <w:basedOn w:val="a0"/>
    <w:uiPriority w:val="99"/>
    <w:semiHidden/>
    <w:unhideWhenUsed/>
    <w:rsid w:val="00081675"/>
    <w:rPr>
      <w:color w:val="605E5C"/>
      <w:shd w:val="clear" w:color="auto" w:fill="E1DFDD"/>
    </w:rPr>
  </w:style>
  <w:style w:type="paragraph" w:styleId="ae">
    <w:name w:val="No Spacing"/>
    <w:uiPriority w:val="1"/>
    <w:qFormat/>
    <w:rsid w:val="002522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66828-A97E-49FE-8198-C6E67D9F5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3030</TotalTime>
  <Pages>17</Pages>
  <Words>4497</Words>
  <Characters>26401</Characters>
  <Application>Microsoft Office Word</Application>
  <DocSecurity>0</DocSecurity>
  <Lines>432</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Alharbi</dc:creator>
  <cp:keywords/>
  <dc:description/>
  <cp:lastModifiedBy>Amal Alharbi</cp:lastModifiedBy>
  <cp:revision>1288</cp:revision>
  <dcterms:created xsi:type="dcterms:W3CDTF">2026-02-23T19:11:00Z</dcterms:created>
  <dcterms:modified xsi:type="dcterms:W3CDTF">2026-06-27T17:01:00Z</dcterms:modified>
</cp:coreProperties>
</file>