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F3A93" w14:textId="77777777" w:rsidR="00D23EC8" w:rsidRPr="00D23EC8" w:rsidRDefault="00D23EC8" w:rsidP="00D23EC8">
      <w:pPr>
        <w:bidi/>
        <w:spacing w:line="240" w:lineRule="auto"/>
        <w:ind w:hanging="283"/>
        <w:jc w:val="both"/>
        <w:rPr>
          <w:rFonts w:ascii="Calibri Light" w:hAnsi="Calibri Light" w:cs="Calibri Light"/>
          <w:b/>
          <w:bCs/>
          <w:color w:val="0D0D0D" w:themeColor="text1" w:themeTint="F2"/>
          <w:rtl/>
        </w:rPr>
      </w:pPr>
      <w:r w:rsidRPr="00D23EC8">
        <w:rPr>
          <w:rFonts w:ascii="Calibri Light" w:hAnsi="Calibri Light" w:cs="Calibri Light"/>
          <w:b/>
          <w:noProof/>
          <w:color w:val="0D0D0D" w:themeColor="text1" w:themeTint="F2"/>
        </w:rPr>
        <w:drawing>
          <wp:anchor distT="0" distB="0" distL="114300" distR="114300" simplePos="0" relativeHeight="251659264" behindDoc="0" locked="0" layoutInCell="1" allowOverlap="1" wp14:anchorId="1E7BC440" wp14:editId="1DD5B4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266F9FD" w14:textId="77777777" w:rsidR="00D23EC8" w:rsidRPr="00D23EC8" w:rsidRDefault="00D23EC8" w:rsidP="00D23EC8">
      <w:pPr>
        <w:bidi/>
        <w:spacing w:line="240" w:lineRule="auto"/>
        <w:jc w:val="both"/>
        <w:rPr>
          <w:rFonts w:ascii="Calibri Light" w:hAnsi="Calibri Light" w:cs="Calibri Light"/>
          <w:b/>
          <w:bCs/>
          <w:color w:val="0D0D0D" w:themeColor="text1" w:themeTint="F2"/>
          <w:rtl/>
        </w:rPr>
      </w:pPr>
    </w:p>
    <w:p w14:paraId="4391178E"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Pr>
      </w:pPr>
    </w:p>
    <w:p w14:paraId="304188B8" w14:textId="31807D59" w:rsidR="00D23EC8" w:rsidRPr="00D23EC8" w:rsidRDefault="00D23EC8" w:rsidP="00D23EC8">
      <w:pPr>
        <w:bidi/>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مشروع أطروحة للتسجيل لدرجة الدكتوراه</w:t>
      </w:r>
    </w:p>
    <w:p w14:paraId="5D26B51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lang w:bidi="ar-JO"/>
        </w:rPr>
      </w:pPr>
    </w:p>
    <w:p w14:paraId="30FD05D3" w14:textId="77777777" w:rsidR="00D23EC8" w:rsidRPr="00D23EC8" w:rsidRDefault="00D23EC8" w:rsidP="00D23EC8">
      <w:pPr>
        <w:spacing w:line="360" w:lineRule="auto"/>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العنوان باللغة العربية: </w:t>
      </w:r>
    </w:p>
    <w:p w14:paraId="75D52F6A" w14:textId="77777777" w:rsidR="00D23EC8" w:rsidRPr="00D23EC8" w:rsidRDefault="00D23EC8" w:rsidP="00D23EC8">
      <w:pPr>
        <w:bidi/>
        <w:spacing w:line="480" w:lineRule="auto"/>
        <w:ind w:left="533"/>
        <w:jc w:val="both"/>
        <w:rPr>
          <w:rFonts w:ascii="Calibri Light" w:hAnsi="Calibri Light" w:cs="Calibri Light"/>
          <w:noProof/>
          <w:color w:val="0D0D0D" w:themeColor="text1" w:themeTint="F2"/>
          <w:rtl/>
        </w:rPr>
      </w:pPr>
      <w:r w:rsidRPr="00D23EC8">
        <w:rPr>
          <w:rFonts w:ascii="Calibri Light" w:eastAsia="Times New Roman" w:hAnsi="Calibri Light" w:cs="Calibri Light"/>
          <w:b/>
          <w:bCs/>
          <w:color w:val="0D0D0D" w:themeColor="text1" w:themeTint="F2"/>
          <w:rtl/>
        </w:rPr>
        <w:t>أثر التحول الرقمي على سلاسل إمداد الأدوية الدور الوسيط للمرونة التنظيمية في مدينة الأمير سلطان الطبية العسكرية</w:t>
      </w:r>
    </w:p>
    <w:p w14:paraId="0E88E574" w14:textId="77777777" w:rsidR="00D23EC8" w:rsidRPr="00D23EC8" w:rsidRDefault="00D23EC8" w:rsidP="00D23EC8">
      <w:pPr>
        <w:spacing w:line="360" w:lineRule="auto"/>
        <w:ind w:left="534" w:hanging="340"/>
        <w:jc w:val="both"/>
        <w:rPr>
          <w:rFonts w:ascii="Calibri Light" w:hAnsi="Calibri Light" w:cs="Calibri Light"/>
          <w:noProof/>
          <w:color w:val="0D0D0D" w:themeColor="text1" w:themeTint="F2"/>
          <w:rtl/>
        </w:rPr>
      </w:pPr>
    </w:p>
    <w:p w14:paraId="34D75501" w14:textId="77777777" w:rsidR="00D23EC8" w:rsidRPr="00D23EC8" w:rsidRDefault="00D23EC8" w:rsidP="00D23EC8">
      <w:pPr>
        <w:spacing w:line="360" w:lineRule="auto"/>
        <w:ind w:left="534" w:hanging="340"/>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  ب. العنوان باللغة الإنجليزية: </w:t>
      </w:r>
    </w:p>
    <w:p w14:paraId="43E4D43D" w14:textId="561C5694" w:rsidR="00D23EC8" w:rsidRPr="00D23EC8" w:rsidRDefault="00D23EC8" w:rsidP="00D23EC8">
      <w:pPr>
        <w:pStyle w:val="ac"/>
        <w:bidi/>
        <w:spacing w:before="0" w:beforeAutospacing="0" w:after="0" w:afterAutospacing="0"/>
        <w:ind w:right="-270"/>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w:t>
      </w:r>
      <w:r w:rsidRPr="00D23EC8">
        <w:rPr>
          <w:rFonts w:ascii="Calibri Light" w:hAnsi="Calibri Light" w:cs="Calibri Light"/>
          <w:b/>
          <w:bCs/>
          <w:color w:val="0D0D0D" w:themeColor="text1" w:themeTint="F2"/>
        </w:rPr>
        <w:t xml:space="preserve">The Impact of Digital Transformation on Pharmaceutical Supply Chains: The Mediating Role of Organizational </w:t>
      </w:r>
      <w:r w:rsidR="007B0F2B" w:rsidRPr="007B0F2B">
        <w:rPr>
          <w:rFonts w:ascii="Calibri Light" w:hAnsi="Calibri Light" w:cs="Calibri Light"/>
          <w:b/>
          <w:bCs/>
          <w:color w:val="0D0D0D" w:themeColor="text1" w:themeTint="F2"/>
        </w:rPr>
        <w:t xml:space="preserve">flexibility </w:t>
      </w:r>
      <w:r w:rsidRPr="00D23EC8">
        <w:rPr>
          <w:rFonts w:ascii="Calibri Light" w:hAnsi="Calibri Light" w:cs="Calibri Light"/>
          <w:b/>
          <w:bCs/>
          <w:color w:val="0D0D0D" w:themeColor="text1" w:themeTint="F2"/>
        </w:rPr>
        <w:t>at Prince Sultan Military Medical City</w:t>
      </w:r>
      <w:r w:rsidRPr="00D23EC8">
        <w:rPr>
          <w:rFonts w:ascii="Calibri Light" w:hAnsi="Calibri Light" w:cs="Calibri Light"/>
          <w:b/>
          <w:bCs/>
          <w:color w:val="0D0D0D" w:themeColor="text1" w:themeTint="F2"/>
          <w:rtl/>
        </w:rPr>
        <w:t>"</w:t>
      </w:r>
    </w:p>
    <w:p w14:paraId="3CAF0FF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303339F"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tbl>
      <w:tblPr>
        <w:tblStyle w:val="a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0"/>
        <w:gridCol w:w="5778"/>
      </w:tblGrid>
      <w:tr w:rsidR="00D23EC8" w:rsidRPr="00D23EC8" w14:paraId="07256B9B" w14:textId="77777777" w:rsidTr="002215A6">
        <w:tc>
          <w:tcPr>
            <w:tcW w:w="1763" w:type="dxa"/>
          </w:tcPr>
          <w:p w14:paraId="4CE00E89"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اسم الباحث</w:t>
            </w:r>
          </w:p>
        </w:tc>
        <w:tc>
          <w:tcPr>
            <w:tcW w:w="280" w:type="dxa"/>
          </w:tcPr>
          <w:p w14:paraId="4A9A8B50"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5DF6B55"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هلاء بنت عثمان المعارك</w:t>
            </w:r>
          </w:p>
        </w:tc>
      </w:tr>
      <w:tr w:rsidR="00D23EC8" w:rsidRPr="00D23EC8" w14:paraId="5C74DF1A" w14:textId="77777777" w:rsidTr="002215A6">
        <w:tc>
          <w:tcPr>
            <w:tcW w:w="1763" w:type="dxa"/>
          </w:tcPr>
          <w:p w14:paraId="419DD6F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الرقم الاكاديمي</w:t>
            </w:r>
          </w:p>
        </w:tc>
        <w:tc>
          <w:tcPr>
            <w:tcW w:w="280" w:type="dxa"/>
          </w:tcPr>
          <w:p w14:paraId="5F4CFB1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749FCD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Pr>
              <w:t>233000944</w:t>
            </w:r>
          </w:p>
        </w:tc>
      </w:tr>
      <w:tr w:rsidR="00D23EC8" w:rsidRPr="00D23EC8" w14:paraId="63E7DE6F" w14:textId="77777777" w:rsidTr="002215A6">
        <w:tc>
          <w:tcPr>
            <w:tcW w:w="1763" w:type="dxa"/>
          </w:tcPr>
          <w:p w14:paraId="0A9FC7FC"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 xml:space="preserve">الكلية                    </w:t>
            </w:r>
          </w:p>
        </w:tc>
        <w:tc>
          <w:tcPr>
            <w:tcW w:w="280" w:type="dxa"/>
          </w:tcPr>
          <w:p w14:paraId="2EC7B25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3E126CE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 xml:space="preserve">الإدارة </w:t>
            </w:r>
          </w:p>
        </w:tc>
      </w:tr>
      <w:tr w:rsidR="00D23EC8" w:rsidRPr="00D23EC8" w14:paraId="2426FA8D" w14:textId="77777777" w:rsidTr="002215A6">
        <w:tc>
          <w:tcPr>
            <w:tcW w:w="1763" w:type="dxa"/>
          </w:tcPr>
          <w:p w14:paraId="514D3B57"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280" w:type="dxa"/>
          </w:tcPr>
          <w:p w14:paraId="1AEA4B7B"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5778" w:type="dxa"/>
          </w:tcPr>
          <w:p w14:paraId="295E5D1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r>
    </w:tbl>
    <w:p w14:paraId="0666C4F9"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F9F3E74" w14:textId="77777777" w:rsidR="00D23EC8" w:rsidRPr="00D23EC8" w:rsidRDefault="00D23EC8" w:rsidP="00D23EC8">
      <w:pPr>
        <w:spacing w:line="240" w:lineRule="auto"/>
        <w:jc w:val="both"/>
        <w:rPr>
          <w:rFonts w:ascii="Calibri Light" w:hAnsi="Calibri Light" w:cs="Calibri Light"/>
          <w:noProof/>
          <w:color w:val="0D0D0D" w:themeColor="text1" w:themeTint="F2"/>
          <w:rtl/>
          <w:lang w:bidi="ar-JO"/>
        </w:rPr>
      </w:pPr>
    </w:p>
    <w:p w14:paraId="0B2BB240" w14:textId="5655E532" w:rsidR="00D23EC8" w:rsidRPr="00D23EC8" w:rsidRDefault="00D23EC8" w:rsidP="00D23EC8">
      <w:pPr>
        <w:jc w:val="center"/>
        <w:rPr>
          <w:rFonts w:ascii="Calibri Light" w:hAnsi="Calibri Light" w:cs="Calibri Light"/>
          <w:b/>
          <w:bCs/>
          <w:color w:val="0D0D0D" w:themeColor="text1" w:themeTint="F2"/>
          <w:rtl/>
        </w:rPr>
      </w:pPr>
      <w:r>
        <w:rPr>
          <w:rFonts w:ascii="Calibri Light" w:hAnsi="Calibri Light" w:cs="Calibri Light" w:hint="cs"/>
          <w:b/>
          <w:bCs/>
          <w:color w:val="0D0D0D" w:themeColor="text1" w:themeTint="F2"/>
          <w:rtl/>
        </w:rPr>
        <w:t>1447هـ</w:t>
      </w:r>
      <w:r w:rsidRPr="00D23EC8">
        <w:rPr>
          <w:rFonts w:ascii="Calibri Light" w:hAnsi="Calibri Light" w:cs="Calibri Light"/>
          <w:b/>
          <w:bCs/>
          <w:color w:val="0D0D0D" w:themeColor="text1" w:themeTint="F2"/>
          <w:rtl/>
        </w:rPr>
        <w:t xml:space="preserve">   - </w:t>
      </w:r>
      <w:r>
        <w:rPr>
          <w:rFonts w:ascii="Calibri Light" w:hAnsi="Calibri Light" w:cs="Calibri Light" w:hint="cs"/>
          <w:b/>
          <w:bCs/>
          <w:color w:val="0D0D0D" w:themeColor="text1" w:themeTint="F2"/>
          <w:rtl/>
        </w:rPr>
        <w:t>2025</w:t>
      </w:r>
      <w:r w:rsidRPr="00D23EC8">
        <w:rPr>
          <w:rFonts w:ascii="Calibri Light" w:hAnsi="Calibri Light" w:cs="Calibri Light"/>
          <w:b/>
          <w:bCs/>
          <w:color w:val="0D0D0D" w:themeColor="text1" w:themeTint="F2"/>
          <w:rtl/>
        </w:rPr>
        <w:t xml:space="preserve"> م</w:t>
      </w:r>
    </w:p>
    <w:p w14:paraId="2661E704" w14:textId="77777777" w:rsidR="00D23EC8" w:rsidRPr="00D23EC8" w:rsidRDefault="00D23EC8" w:rsidP="00D23EC8">
      <w:pPr>
        <w:jc w:val="both"/>
        <w:rPr>
          <w:rFonts w:ascii="Calibri Light" w:hAnsi="Calibri Light" w:cs="Calibri Light"/>
          <w:b/>
          <w:bCs/>
          <w:color w:val="0D0D0D" w:themeColor="text1" w:themeTint="F2"/>
          <w:rtl/>
        </w:rPr>
      </w:pPr>
    </w:p>
    <w:p w14:paraId="14E84CE9" w14:textId="77777777" w:rsidR="00D23EC8" w:rsidRPr="00D23EC8" w:rsidRDefault="00D23EC8" w:rsidP="00D23EC8">
      <w:pPr>
        <w:jc w:val="both"/>
        <w:rPr>
          <w:rFonts w:ascii="Calibri Light" w:hAnsi="Calibri Light" w:cs="Calibri Light"/>
          <w:b/>
          <w:bCs/>
          <w:color w:val="0D0D0D" w:themeColor="text1" w:themeTint="F2"/>
          <w:rtl/>
        </w:rPr>
      </w:pPr>
    </w:p>
    <w:p w14:paraId="2EDB52EC"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F08FE21"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0709FC07"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5164953"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307B224"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394A09BD"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46AFFFB4" w14:textId="77777777" w:rsidR="005763C6" w:rsidRDefault="005763C6" w:rsidP="00D23EC8">
      <w:pPr>
        <w:spacing w:after="200" w:line="276" w:lineRule="auto"/>
        <w:jc w:val="both"/>
        <w:rPr>
          <w:rFonts w:ascii="Calibri Light" w:hAnsi="Calibri Light" w:cs="Calibri Light"/>
          <w:b/>
          <w:bCs/>
          <w:color w:val="0D0D0D" w:themeColor="text1" w:themeTint="F2"/>
          <w:u w:val="single"/>
        </w:rPr>
        <w:sectPr w:rsidR="005763C6" w:rsidSect="005763C6">
          <w:footerReference w:type="default" r:id="rId9"/>
          <w:pgSz w:w="11906" w:h="16838" w:code="9"/>
          <w:pgMar w:top="1440" w:right="1440" w:bottom="1440" w:left="1440" w:header="720" w:footer="720" w:gutter="0"/>
          <w:cols w:space="720"/>
          <w:titlePg/>
          <w:docGrid w:linePitch="360"/>
        </w:sectPr>
      </w:pPr>
    </w:p>
    <w:p w14:paraId="68645865"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CA0187E"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1CF4D267"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E4875B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54E4E48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43E0D42"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1F1D9B71"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DEE680E"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7100B919"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682494BC" w14:textId="77777777"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46F277AC" w14:textId="2DFC224F"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r w:rsidRPr="00D23EC8">
        <w:rPr>
          <w:rFonts w:ascii="Simplified Arabic" w:hAnsi="Simplified Arabic" w:cs="Simplified Arabic" w:hint="cs"/>
          <w:b/>
          <w:bCs/>
          <w:color w:val="0D0D0D" w:themeColor="text1" w:themeTint="F2"/>
          <w:sz w:val="44"/>
          <w:szCs w:val="44"/>
          <w:rtl/>
        </w:rPr>
        <w:t>الفصل الاول</w:t>
      </w:r>
    </w:p>
    <w:p w14:paraId="2CF69EDF" w14:textId="36488D12" w:rsidR="00D23EC8" w:rsidRDefault="0027006D" w:rsidP="00D23EC8">
      <w:pPr>
        <w:bidi/>
        <w:spacing w:after="200" w:line="276" w:lineRule="auto"/>
        <w:jc w:val="center"/>
        <w:rPr>
          <w:rFonts w:ascii="Simplified Arabic" w:hAnsi="Simplified Arabic" w:cs="Simplified Arabic"/>
          <w:b/>
          <w:bCs/>
          <w:color w:val="0D0D0D" w:themeColor="text1" w:themeTint="F2"/>
          <w:sz w:val="44"/>
          <w:szCs w:val="44"/>
          <w:rtl/>
        </w:rPr>
      </w:pPr>
      <w:r w:rsidRPr="00B2590F">
        <w:rPr>
          <w:rFonts w:ascii="Simplified Arabic" w:hAnsi="Simplified Arabic" w:cs="Simplified Arabic" w:hint="cs"/>
          <w:b/>
          <w:bCs/>
          <w:color w:val="0D0D0D" w:themeColor="text1" w:themeTint="F2"/>
          <w:sz w:val="44"/>
          <w:szCs w:val="44"/>
          <w:highlight w:val="yellow"/>
          <w:rtl/>
        </w:rPr>
        <w:t>المقدمة</w:t>
      </w:r>
    </w:p>
    <w:p w14:paraId="4C276F5D"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248B2FB9"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01CCD538"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32210F22"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54D89900" w14:textId="50FCBDD8"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sidRPr="00B2590F">
        <w:rPr>
          <w:rFonts w:ascii="Simplified Arabic" w:hAnsi="Simplified Arabic" w:cs="Simplified Arabic" w:hint="cs"/>
          <w:b/>
          <w:bCs/>
          <w:color w:val="0D0D0D" w:themeColor="text1" w:themeTint="F2"/>
          <w:sz w:val="28"/>
          <w:szCs w:val="28"/>
          <w:highlight w:val="yellow"/>
          <w:rtl/>
        </w:rPr>
        <w:lastRenderedPageBreak/>
        <w:t xml:space="preserve">1-1 </w:t>
      </w:r>
      <w:r w:rsidR="0027006D" w:rsidRPr="00B2590F">
        <w:rPr>
          <w:rFonts w:ascii="Simplified Arabic" w:hAnsi="Simplified Arabic" w:cs="Simplified Arabic" w:hint="cs"/>
          <w:b/>
          <w:bCs/>
          <w:color w:val="0D0D0D" w:themeColor="text1" w:themeTint="F2"/>
          <w:sz w:val="28"/>
          <w:szCs w:val="28"/>
          <w:highlight w:val="yellow"/>
          <w:rtl/>
        </w:rPr>
        <w:t>تمهيد</w:t>
      </w:r>
      <w:r w:rsidR="00D23EC8" w:rsidRPr="00B2590F">
        <w:rPr>
          <w:rFonts w:ascii="Simplified Arabic" w:hAnsi="Simplified Arabic" w:cs="Simplified Arabic"/>
          <w:b/>
          <w:bCs/>
          <w:color w:val="0D0D0D" w:themeColor="text1" w:themeTint="F2"/>
          <w:sz w:val="28"/>
          <w:szCs w:val="28"/>
          <w:highlight w:val="yellow"/>
          <w:rtl/>
        </w:rPr>
        <w:t>:</w:t>
      </w:r>
    </w:p>
    <w:p w14:paraId="14727F54" w14:textId="77777777" w:rsidR="00D23EC8" w:rsidRPr="00D23EC8" w:rsidRDefault="00D23EC8" w:rsidP="00D23EC8">
      <w:pPr>
        <w:pStyle w:val="ac"/>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تعد صناعة الأدوية من القطاعات المتنوعة والمعقدة التي تخضع لرقابة تنظيمية صارمة، وهو ما أدى إلى تبني الرقمنة في هذا المجال بوتيرة أبطأ مقارنة بقطاعات أخرى. ومع ذلك، بدأت الصناعة في الاستفادة من التقنيات الرقمية الحديثة التي تسهم في تحسين العمليات ودعم الابتكار. تستمر الاتجاهات الرقمية في دفع عجلة النمو من خلال الإمكانات الهائلة التي تقدمها الرقمنة، مثل تحسين كفاءة الإنتاج، تعزيز البحث والتطوير، ودعم اتخاذ القرار عبر تحليل البيانات المتقدمة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eastAsiaTheme="minorHAnsi"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Vogt</w:t>
      </w:r>
      <w:r w:rsidRPr="00D23EC8">
        <w:rPr>
          <w:rFonts w:ascii="Simplified Arabic" w:hAnsi="Simplified Arabic" w:cs="Simplified Arabic"/>
          <w:color w:val="0D0D0D" w:themeColor="text1" w:themeTint="F2"/>
          <w:sz w:val="28"/>
          <w:szCs w:val="28"/>
          <w:rtl/>
          <w:lang w:bidi="ar-EG"/>
        </w:rPr>
        <w:t>، 2020).</w:t>
      </w:r>
    </w:p>
    <w:p w14:paraId="078B6354"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التحول الرقمي إلى عملية توظيف التكنولوجيا الرقمية كمُمكّن أساسي لإحداث تغييرات جوهرية في طرق خلق القيمة، وتنفيذ العمليات التجارية، وتصميم نماذج الأعمال. يهدف هذا التحول إلى استكشاف فرص جديدة لتحقيق الإيرادات وزيادة القيمة المضافة، من خلال تحسين الكفاءة، تعزيز الابتكار، وتلبية احتياجات الأسواق والعملاء بطرق مبتكرة وفعالة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هو عملية شاملة تجمع بين التجديد الاستراتيجي، والتحول العميق على مختلف مستويات المنظمة، وتعزيز الجوانب القيادية. يهدف هذا التحول إلى تحسين الموارد والقدرات التنظيمية بشكل يتجاوز حدود التكنولوجيا بحد ذاتها، ليشمل إعادة التفكير في استراتيجيات العمل، تطوير الكفاءات البشرية، وتحقيق التكامل بين العمليات الرقمية والأهداف التنظيمية لتحقيق نمو مستدام وقيمة مضافة</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يتجاوز مجرد تعديل العمليات التجارية، ليشمل تبني أحدث التقنيات كعامل رئيسي في إعادة تشكيل طريقة العمل وتحقيق الأهداف الاستراتيجية. وتُعرَّف الرقمنة على أنها استخدام التكنولوجيا الرقمية والبيانات الرقمية لابتكار طرق جديدة لخلق القيمة والاستفادة منها بطرق مبتكرة وفعّالة. (</w:t>
      </w:r>
      <w:r w:rsidRPr="00D23EC8">
        <w:rPr>
          <w:rFonts w:ascii="Simplified Arabic" w:hAnsi="Simplified Arabic" w:cs="Simplified Arabic"/>
          <w:color w:val="0D0D0D" w:themeColor="text1" w:themeTint="F2"/>
          <w:sz w:val="28"/>
          <w:szCs w:val="28"/>
        </w:rPr>
        <w:t>Gobble, 2018; Ritter &amp; Pedersen, 2020</w:t>
      </w:r>
      <w:r w:rsidRPr="00D23EC8">
        <w:rPr>
          <w:rFonts w:ascii="Simplified Arabic" w:hAnsi="Simplified Arabic" w:cs="Simplified Arabic"/>
          <w:color w:val="0D0D0D" w:themeColor="text1" w:themeTint="F2"/>
          <w:sz w:val="28"/>
          <w:szCs w:val="28"/>
          <w:rtl/>
        </w:rPr>
        <w:t>).</w:t>
      </w:r>
    </w:p>
    <w:p w14:paraId="096E4EA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تُسهم رقمنة العمليات التجارية في تمكين المؤسسات من تحقيق مجموعة متنوعة من الابتكارات، بما في ذلك تحسين تصميم العمليات واستحداث نماذج تشغيلية جديدة. تُغيّر هذه الرقمنة الطريقة التي تُنتج بها المؤسسات قيمة مضافة لشركائها التجاريين، مثل العملاء والموردين، من خلال تحسين الكفاءة التشغيلية، تسريع التفاعل، وتعزيز التخصيص والتكامل ضمن سلاسل القيمة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Nadeem</w:t>
      </w:r>
      <w:r w:rsidRPr="00D23EC8">
        <w:rPr>
          <w:rFonts w:ascii="Simplified Arabic" w:hAnsi="Simplified Arabic" w:cs="Simplified Arabic"/>
          <w:color w:val="0D0D0D" w:themeColor="text1" w:themeTint="F2"/>
          <w:sz w:val="28"/>
          <w:szCs w:val="28"/>
          <w:rtl/>
          <w:lang w:bidi="ar-EG"/>
        </w:rPr>
        <w:t>، 2018).</w:t>
      </w:r>
    </w:p>
    <w:p w14:paraId="67CB4A68"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تتكون سلسلة توريد الأدوية من شبكة معقدة تشمل التوريدات الداخلية والخارجية وأصحاب المصلحة المعنيين، بالإضافة إلى العلاقات التي تربط بينهم. من خلال هذه الشبكة، يتم إنتاج الأدوية وتوريدها وتسليمها بشكل فعّال. الهدف هو ضمان توزيع المنتجات الصيدلانية الأساسية على المستخدمين النهائيين </w:t>
      </w:r>
      <w:r w:rsidRPr="00D23EC8">
        <w:rPr>
          <w:rFonts w:ascii="Simplified Arabic" w:hAnsi="Simplified Arabic" w:cs="Simplified Arabic"/>
          <w:color w:val="0D0D0D" w:themeColor="text1" w:themeTint="F2"/>
          <w:sz w:val="28"/>
          <w:szCs w:val="28"/>
          <w:rtl/>
        </w:rPr>
        <w:lastRenderedPageBreak/>
        <w:t>في المكان والوقت المناسبين، مما يضمن تلبية احتياجات المرضى والمرافق الصحية بكفاءة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proofErr w:type="spellStart"/>
      <w:r w:rsidRPr="00D23EC8">
        <w:rPr>
          <w:rFonts w:ascii="Simplified Arabic" w:hAnsi="Simplified Arabic" w:cs="Simplified Arabic"/>
          <w:color w:val="0D0D0D" w:themeColor="text1" w:themeTint="F2"/>
          <w:sz w:val="28"/>
          <w:szCs w:val="28"/>
          <w:lang w:bidi="ar-EG"/>
        </w:rPr>
        <w:t>Sabouhi</w:t>
      </w:r>
      <w:proofErr w:type="spellEnd"/>
      <w:r w:rsidRPr="00D23EC8">
        <w:rPr>
          <w:rFonts w:ascii="Simplified Arabic" w:hAnsi="Simplified Arabic" w:cs="Simplified Arabic"/>
          <w:color w:val="0D0D0D" w:themeColor="text1" w:themeTint="F2"/>
          <w:sz w:val="28"/>
          <w:szCs w:val="28"/>
          <w:rtl/>
          <w:lang w:bidi="ar-EG"/>
        </w:rPr>
        <w:t xml:space="preserve">، 2018). </w:t>
      </w:r>
      <w:r w:rsidRPr="00D23EC8">
        <w:rPr>
          <w:rFonts w:ascii="Simplified Arabic" w:hAnsi="Simplified Arabic" w:cs="Simplified Arabic"/>
          <w:color w:val="0D0D0D" w:themeColor="text1" w:themeTint="F2"/>
          <w:sz w:val="28"/>
          <w:szCs w:val="28"/>
          <w:rtl/>
        </w:rPr>
        <w:t>سلسلة التوريد مسؤولة عن توزيع مجموعة واسعة من الأدوية، بدءًا من الأدوية الموصوفة طبيًا وصولًا إلى الأدوية التي تُباع بدون وصفة طبية، والأدوية الجنيسة، والأدوية البيولوجية. تختلف احتياجات المناولة والتشغيل لكل نوع من هذه الأدوية، مما يضيف طبقات من التعقيد في إدارة سلسلة التوريد. تتطلب كل فئة من هذه الأدوية طرقًا خاصة في التخزين والنقل والمراقبة لضمان جودتها وفاعليتها عند الوصول إلى المستهلك النهائي (</w:t>
      </w:r>
      <w:r w:rsidRPr="00D23EC8">
        <w:rPr>
          <w:rFonts w:ascii="Simplified Arabic" w:hAnsi="Simplified Arabic" w:cs="Simplified Arabic"/>
          <w:color w:val="0D0D0D" w:themeColor="text1" w:themeTint="F2"/>
          <w:sz w:val="28"/>
          <w:szCs w:val="28"/>
        </w:rPr>
        <w:t>Kapoor</w:t>
      </w:r>
      <w:r w:rsidRPr="00D23EC8">
        <w:rPr>
          <w:rFonts w:ascii="Simplified Arabic" w:hAnsi="Simplified Arabic" w:cs="Simplified Arabic"/>
          <w:color w:val="0D0D0D" w:themeColor="text1" w:themeTint="F2"/>
          <w:sz w:val="28"/>
          <w:szCs w:val="28"/>
          <w:rtl/>
        </w:rPr>
        <w:t xml:space="preserve"> ، </w:t>
      </w:r>
      <w:r w:rsidRPr="00D23EC8">
        <w:rPr>
          <w:rFonts w:ascii="Simplified Arabic" w:hAnsi="Simplified Arabic" w:cs="Simplified Arabic"/>
          <w:color w:val="0D0D0D" w:themeColor="text1" w:themeTint="F2"/>
          <w:sz w:val="28"/>
          <w:szCs w:val="28"/>
        </w:rPr>
        <w:t xml:space="preserve">(2018 </w:t>
      </w:r>
      <w:r w:rsidRPr="00D23EC8">
        <w:rPr>
          <w:rFonts w:ascii="Simplified Arabic" w:hAnsi="Simplified Arabic" w:cs="Simplified Arabic"/>
          <w:color w:val="0D0D0D" w:themeColor="text1" w:themeTint="F2"/>
          <w:sz w:val="28"/>
          <w:szCs w:val="28"/>
          <w:rtl/>
        </w:rPr>
        <w:t>. تشمل سلسلة توريد الأدوية إدارة التدفق المالي والمعلوماتي والمادي بين مكونات الشبكة المختلفة بهدف تحقيق أقصى قدر من الربح ورضا العملاء. يتم ذلك من خلال تنسيق العمليات بين الأطراف المعنية لضمان تدفق الأدوية بشكل فعال وفي الوقت المناسب، مع الحفاظ على التوازن بين التكاليف والجودة لتلبية احتياجات المرضى والعملاء بأعلى مستوى من الكفاءة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AL zaman</w:t>
      </w:r>
      <w:r w:rsidRPr="00D23EC8">
        <w:rPr>
          <w:rFonts w:ascii="Simplified Arabic" w:hAnsi="Simplified Arabic" w:cs="Simplified Arabic"/>
          <w:color w:val="0D0D0D" w:themeColor="text1" w:themeTint="F2"/>
          <w:sz w:val="28"/>
          <w:szCs w:val="28"/>
          <w:rtl/>
        </w:rPr>
        <w:t xml:space="preserve"> ، 2018)</w:t>
      </w:r>
      <w:r w:rsidRPr="00D23EC8">
        <w:rPr>
          <w:rFonts w:ascii="Simplified Arabic" w:hAnsi="Simplified Arabic" w:cs="Simplified Arabic"/>
          <w:color w:val="0D0D0D" w:themeColor="text1" w:themeTint="F2"/>
          <w:sz w:val="28"/>
          <w:szCs w:val="28"/>
        </w:rPr>
        <w:t xml:space="preserve">. </w:t>
      </w:r>
    </w:p>
    <w:p w14:paraId="7CF26267"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بالمقارنة مع أي سلسلة توريد كلاسيكية، تعتبر سلسلة توريد الأدوية الحيوية أكثر تعقيدًا، حيث تواجه العديد من التحديات الحرجة. تشمل هذه التحديات دقة التنبؤ بالطلب، التي تعد من القضايا الكبرى نظرًا للطبيعة المتغيرة والمتطلبات المحددة للأدوية الحيوية. بالإضافة إلى ذلك، تشكل إدارة سلسلة التبريد تحديًا كبيرًا، حيث تتطلب هذه الأدوية ظروف تخزين ونقل دقيقة للغاية للحفاظ على فعاليتها. كما يُعد وقت التسليم الطويل من القضايا المقلقة، بسبب الحاجة إلى عمليات معقدة في النقل والتوزيع. أخيرًا، تواجه سلسلة التوريد هذه خطر التعرض للتزوير، مما يتطلب أنظمة صارمة للرقابة والمراقبة لضمان نزاهة الأدوية وسلامتها (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lang w:bidi="ar-EG"/>
        </w:rPr>
        <w:t>، 2020)</w:t>
      </w:r>
      <w:r w:rsidRPr="00D23EC8">
        <w:rPr>
          <w:rFonts w:ascii="Simplified Arabic" w:hAnsi="Simplified Arabic" w:cs="Simplified Arabic"/>
          <w:color w:val="0D0D0D" w:themeColor="text1" w:themeTint="F2"/>
          <w:sz w:val="28"/>
          <w:szCs w:val="28"/>
          <w:rtl/>
        </w:rPr>
        <w:t>.</w:t>
      </w:r>
    </w:p>
    <w:p w14:paraId="79B5F57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سلسلة التوريد الرقمية هي نموذج متقدم يركز على التبادل الاستراتيجي والتشغيلي للمعلومات بين جميع الأطراف المعنية ضمن سلسلة التوريد. يشمل هذا التبادل بيانات تتعلق بالمنتجات، وتصاميمها، وعمليات البحث والتطوير، وتحليل المنافسة. يهدف هذا النموذج إلى تعزيز التواصل والتكامل بين الأعضاء، مما يُسهم في بناء شبكة توريد مبتكرة تتسم بالاستجابة السريعة للتغيرات والمرونة العالية في التكيف مع الظروف المتغيرة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Hasanat</w:t>
      </w:r>
      <w:r w:rsidRPr="00D23EC8">
        <w:rPr>
          <w:rFonts w:ascii="Simplified Arabic" w:hAnsi="Simplified Arabic" w:cs="Simplified Arabic"/>
          <w:color w:val="0D0D0D" w:themeColor="text1" w:themeTint="F2"/>
          <w:sz w:val="28"/>
          <w:szCs w:val="28"/>
          <w:rtl/>
          <w:lang w:bidi="ar-EG"/>
        </w:rPr>
        <w:t>، 2020). (</w:t>
      </w:r>
      <w:r w:rsidRPr="00D23EC8">
        <w:rPr>
          <w:rFonts w:ascii="Simplified Arabic" w:hAnsi="Simplified Arabic" w:cs="Simplified Arabic"/>
          <w:color w:val="0D0D0D" w:themeColor="text1" w:themeTint="F2"/>
          <w:sz w:val="28"/>
          <w:szCs w:val="28"/>
          <w:lang w:bidi="ar-EG"/>
        </w:rPr>
        <w:t>Kapoor</w:t>
      </w:r>
      <w:r w:rsidRPr="00D23EC8">
        <w:rPr>
          <w:rFonts w:ascii="Simplified Arabic" w:hAnsi="Simplified Arabic" w:cs="Simplified Arabic"/>
          <w:color w:val="0D0D0D" w:themeColor="text1" w:themeTint="F2"/>
          <w:sz w:val="28"/>
          <w:szCs w:val="28"/>
          <w:rtl/>
          <w:lang w:bidi="ar-EG"/>
        </w:rPr>
        <w:t xml:space="preserve">، 2018). </w:t>
      </w:r>
    </w:p>
    <w:p w14:paraId="5496AD5F"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التنظيمية للعاملين من العناصر الجوهرية التي تسهم في تحقيق التميز المؤسسي واستدامة الأداء في بيئات الأعمال المعاصرة، إذ تمثل قدرة الموظفين على التكيف بمرونة مع التغيرات، والابتكار في مواجهة التحديات، وإيجاد حلول إبداعية للمشكلات التنظيمية المعقدة. وتكمن أهمية المرونة التنظيمية </w:t>
      </w:r>
      <w:r w:rsidRPr="00D23EC8">
        <w:rPr>
          <w:rFonts w:ascii="Simplified Arabic" w:hAnsi="Simplified Arabic" w:cs="Simplified Arabic"/>
          <w:color w:val="0D0D0D" w:themeColor="text1" w:themeTint="F2"/>
          <w:sz w:val="28"/>
          <w:szCs w:val="28"/>
          <w:rtl/>
          <w:lang w:bidi="ar-EG"/>
        </w:rPr>
        <w:lastRenderedPageBreak/>
        <w:t>في أنها تعزز قدرة المؤسسة على الاستجابة السريعة للتحولات في السوق والبيئة المحيطة، من خلال تمكين العاملين من اتخاذ القرارات الفعالة والمبنية على التفكير النقدي والتحليلي، والمبادرة بتطوير العمليات والخدمات بما يحقق قيمة مضافة. كما ترتبط المرونة التنظيمية ارتباطًا وثيقًا بمستوى الرضا الوظيفي والانتماء المؤسسي، حيث يشعر الموظفون الذين يتمتعون بهذه المهارة بقدرتهم على التأثير والمساهمة في تحقيق أهداف المؤسسة، مما يزيد من التزامهم وتحفيزهم نحو الأداء العالي. ومن ناحية أخرى،(أحمد، 2021، ص49)</w:t>
      </w:r>
    </w:p>
    <w:p w14:paraId="3385F8F1"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ويعد الارتباط الكبير الذي يربط نظم التحول الرقمي بالمرونة التنظيمية من حيث ان ابعاد التحول الرقمي من الأدوار المهمة في العمل الإداري والتي تعود بمنافع إيجابية على المؤسسات حيث ان من خلال هذه النظم يمكن تحقيق المرونة التنظيمية في المؤسسات من خلال القدرة على اكتشاف الإمكانيات الجديدة واستغلال القدرات الحالية بالإضافة الى البراعة في تطوير الأساليب الإدارية الموجودة ، حيث ان الوصول الى البراعة ليس بالأمر الهين كونها مرتبطة بتحقيق الكثير من الاعمال والاهداف ومنها الابتكار والاستكشاف والفعالية والكفاءة ( بوقابة ، 2021) .</w:t>
      </w:r>
    </w:p>
    <w:p w14:paraId="35AC10D0"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رقمنة سلاسل الإمداد دورًا محوريًا في تحسين الكفاءة التشغيلية، وتعزيز الشفافية، وتقليل التكاليف عبر الصناعات المختلفة، بما في ذلك القطاع الطبي والصيدلاني. ان استخدام تقنيات مثل إنترنت الأشياء</w:t>
      </w:r>
      <w:r w:rsidRPr="00D23EC8">
        <w:rPr>
          <w:rFonts w:ascii="Simplified Arabic" w:hAnsi="Simplified Arabic" w:cs="Simplified Arabic"/>
          <w:color w:val="0D0D0D" w:themeColor="text1" w:themeTint="F2"/>
          <w:sz w:val="28"/>
          <w:szCs w:val="28"/>
        </w:rPr>
        <w:t xml:space="preserve"> (IoT)</w:t>
      </w:r>
      <w:r w:rsidRPr="00D23EC8">
        <w:rPr>
          <w:rFonts w:ascii="Simplified Arabic" w:hAnsi="Simplified Arabic" w:cs="Simplified Arabic"/>
          <w:color w:val="0D0D0D" w:themeColor="text1" w:themeTint="F2"/>
          <w:sz w:val="28"/>
          <w:szCs w:val="28"/>
          <w:rtl/>
        </w:rPr>
        <w:t>، الذكاء الاصطناعي</w:t>
      </w:r>
      <w:r w:rsidRPr="00D23EC8">
        <w:rPr>
          <w:rFonts w:ascii="Simplified Arabic" w:hAnsi="Simplified Arabic" w:cs="Simplified Arabic"/>
          <w:color w:val="0D0D0D" w:themeColor="text1" w:themeTint="F2"/>
          <w:sz w:val="28"/>
          <w:szCs w:val="28"/>
        </w:rPr>
        <w:t xml:space="preserve"> (AI)</w:t>
      </w:r>
      <w:r w:rsidRPr="00D23EC8">
        <w:rPr>
          <w:rFonts w:ascii="Simplified Arabic" w:hAnsi="Simplified Arabic" w:cs="Simplified Arabic"/>
          <w:color w:val="0D0D0D" w:themeColor="text1" w:themeTint="F2"/>
          <w:sz w:val="28"/>
          <w:szCs w:val="28"/>
          <w:rtl/>
        </w:rPr>
        <w:t>، الحوسبة السحابية، والبلوكتشين يساهم في تحسين العمليات اللوجستية وتحقيق استدامة سلاسل الإمداد. وتبرز هذه التقنيات في إدارة التحديات الخاصة بسلاسل امداد الأدوية، مثل النقل المبرد، التتبع الفوري، وضمان الامتثال التنظيمي، مما يتيح تحقيق نتائج أفضل على مستوى الجودة والخدمة وتقليل الهدر. هذه الابتكارات تُظهر أهمية التحول الرقمي كعامل رئيسي لتحقيق تقدم نوعي في سلاسل الإمداد، خاصة في القطاع الطبي والأدوية.(</w:t>
      </w:r>
      <w:r w:rsidRPr="00D23EC8">
        <w:rPr>
          <w:rFonts w:ascii="Simplified Arabic" w:hAnsi="Simplified Arabic" w:cs="Simplified Arabic"/>
          <w:color w:val="0D0D0D" w:themeColor="text1" w:themeTint="F2"/>
          <w:sz w:val="28"/>
          <w:szCs w:val="28"/>
          <w:shd w:val="clear" w:color="auto" w:fill="FFFFFF"/>
        </w:rPr>
        <w:t xml:space="preserve">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rPr>
        <w:t>،2023)</w:t>
      </w:r>
    </w:p>
    <w:p w14:paraId="250DDE8B"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يتناول التحول الرقمي لسلاسل توريد الأدوية تصميم وتنفيذ رؤية شاملة تهدف إلى توظيف الاستراتيجيات والتقنيات الرقمية لتحسين الأداء الشامل لهذه السلاسل. يشمل ذلك تحسين جودة الخدمة، تقليل التكاليف، تعزيز مستويات الجودة، زيادة المرونة، وتحقيق إدارة فعالة للمخزون. كما يُركّز التحول الرقمي على تحسين العمليات التنظيمية بشكل مستمر من خلال الاستفادة من الأدوات الرقمية لتعزيز التميز التشغيلي وضمان استدامة التحسينات(</w:t>
      </w:r>
      <w:r w:rsidRPr="00D23EC8">
        <w:rPr>
          <w:rFonts w:ascii="Simplified Arabic" w:hAnsi="Simplified Arabic" w:cs="Simplified Arabic"/>
          <w:color w:val="0D0D0D" w:themeColor="text1" w:themeTint="F2"/>
          <w:sz w:val="28"/>
          <w:szCs w:val="28"/>
        </w:rPr>
        <w:t>McKinsey</w:t>
      </w:r>
      <w:r w:rsidRPr="00D23EC8">
        <w:rPr>
          <w:rFonts w:ascii="Simplified Arabic" w:hAnsi="Simplified Arabic" w:cs="Simplified Arabic"/>
          <w:color w:val="0D0D0D" w:themeColor="text1" w:themeTint="F2"/>
          <w:sz w:val="28"/>
          <w:szCs w:val="28"/>
          <w:rtl/>
        </w:rPr>
        <w:t xml:space="preserve">، 2020). </w:t>
      </w:r>
    </w:p>
    <w:p w14:paraId="201F5250"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lastRenderedPageBreak/>
        <w:t xml:space="preserve">يُركز هذا البحث على دراسة أثر التحول الرقمي على سلاسل إمداد الأدوية في بيئة الرعاية الصحية العسكرية، وتحديدًا في </w:t>
      </w:r>
      <w:r w:rsidRPr="00D23EC8">
        <w:rPr>
          <w:rStyle w:val="aff3"/>
          <w:rFonts w:ascii="Simplified Arabic" w:hAnsi="Simplified Arabic" w:cs="Simplified Arabic"/>
          <w:color w:val="0D0D0D" w:themeColor="text1" w:themeTint="F2"/>
          <w:sz w:val="28"/>
          <w:szCs w:val="28"/>
          <w:rtl/>
        </w:rPr>
        <w:t>مدينة الأمير سلطان الطبية العسكرية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 xml:space="preserve">وتُعد هذه المدينة واحدة من المؤسسات الصحية الرائدة في المملكة العربية السعودية، حيث تلعب سلاسل الإمداد الدوائية دورًا حيويًا في ضمان استمرارية تقديم خدمات طبية عالية الجودة. يهدف البحث إلى تحليل وتقييم كيفية توظيف التقنيات الرقمية الحديثة مثل الذكاء الاصطناعي، والأنظمة الرقمية لتحسين مرونة وكفاءة سلسلة الإمداد. كما يسعى إلى تسليط الضوء على الأثر العملي للتحول الرقمي علي ابعاد سلاسل الإمداد </w:t>
      </w:r>
      <w:r w:rsidRPr="00D23EC8">
        <w:rPr>
          <w:rFonts w:ascii="Simplified Arabic" w:hAnsi="Simplified Arabic" w:cs="Simplified Arabic"/>
          <w:color w:val="0D0D0D" w:themeColor="text1" w:themeTint="F2"/>
          <w:sz w:val="28"/>
          <w:szCs w:val="28"/>
          <w:rtl/>
          <w:lang w:bidi="ar-EG"/>
        </w:rPr>
        <w:t>( البعد التشغيلي، البعد المالي، البعد الأمني، البعد البيئي).</w:t>
      </w:r>
      <w:r w:rsidRPr="00D23EC8">
        <w:rPr>
          <w:rFonts w:ascii="Simplified Arabic" w:hAnsi="Simplified Arabic" w:cs="Simplified Arabic"/>
          <w:color w:val="0D0D0D" w:themeColor="text1" w:themeTint="F2"/>
          <w:sz w:val="28"/>
          <w:szCs w:val="28"/>
          <w:rtl/>
        </w:rPr>
        <w:t xml:space="preserve"> يشكل هذا التطبيق العملي خطوة نحو تحقيق التكامل الرقمي الشامل في قطاع الرعاية الصحية.</w:t>
      </w:r>
    </w:p>
    <w:p w14:paraId="22829BF5" w14:textId="10C345D0"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t xml:space="preserve">1-2 </w:t>
      </w:r>
      <w:r w:rsidR="00D23EC8" w:rsidRPr="00D23EC8">
        <w:rPr>
          <w:rFonts w:ascii="Simplified Arabic" w:hAnsi="Simplified Arabic" w:cs="Simplified Arabic"/>
          <w:b/>
          <w:bCs/>
          <w:color w:val="0D0D0D" w:themeColor="text1" w:themeTint="F2"/>
          <w:sz w:val="28"/>
          <w:szCs w:val="28"/>
          <w:u w:val="single"/>
          <w:rtl/>
        </w:rPr>
        <w:t>مشكلة الدراسة وأسئلتها:</w:t>
      </w:r>
    </w:p>
    <w:p w14:paraId="07A5CBB1"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يشهد العالم اليوم تحولاً رقمياً متسارعاً أثر بشكل جوهري في مختلف القطاعات، ولا سيما القطاع الطبي والصحي الذي يعتمد بشكل أساسي على الدقة والسرعة في تقديم الخدمات. وتُعد سلاسل إمداد الأدوية أحد المكونات الحيوية التي تتطلب تكاملًا عاليًا بين التكنولوجيا والعمليات التشغيلية لضمان توفر الأدوية بشكل آمن وفعال. ومع ظهور أنظمة التحول الرقمي، مثل أنظمة تتبع الشحنات، والذكاء الاصطناعي في إدارة المخزون، والسجلات الطبية الإلكترونية، أصبحت سلاسل الإمداد أكثر تعقيدًا، مما يتطلب تطويرًا مستمرًا لقدرات المرونة التنظيمية للتكيف مع هذه التحولات.</w:t>
      </w:r>
    </w:p>
    <w:p w14:paraId="7E83F5ED" w14:textId="77777777" w:rsidR="00D23EC8" w:rsidRPr="00D23EC8" w:rsidRDefault="00D23EC8" w:rsidP="00D23EC8">
      <w:pPr>
        <w:bidi/>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تشير الإحصاءات الحديثة إلى أن 74% من المؤسسات الصحية العالمية استثمرت في مشاريع التحول الرقمي خلال الأعوام الخمسة الماضية</w:t>
      </w:r>
      <w:r w:rsidRPr="00D23EC8">
        <w:rPr>
          <w:rFonts w:ascii="Simplified Arabic" w:hAnsi="Simplified Arabic" w:cs="Simplified Arabic"/>
          <w:color w:val="0D0D0D" w:themeColor="text1" w:themeTint="F2"/>
          <w:sz w:val="28"/>
          <w:szCs w:val="28"/>
        </w:rPr>
        <w:t xml:space="preserve"> (Statista, 2023)</w:t>
      </w:r>
      <w:r w:rsidRPr="00D23EC8">
        <w:rPr>
          <w:rFonts w:ascii="Simplified Arabic" w:hAnsi="Simplified Arabic" w:cs="Simplified Arabic"/>
          <w:color w:val="0D0D0D" w:themeColor="text1" w:themeTint="F2"/>
          <w:sz w:val="28"/>
          <w:szCs w:val="28"/>
          <w:rtl/>
        </w:rPr>
        <w:t xml:space="preserve">، كما أن حجم سوق التحول الرقمي في القطاع الصحي العالمي بلغ نحو 252 مليار دولار أمريكي في عام 2023، ومن المتوقع أن يتجاوز 600 مليار دولار بحلول عام 2030. أما في المملكة العربية السعودية، فقد أطلقت وزارة الصحة مبادرات متعددة لدعم التحول الرقمي، ضمن رؤية السعودية 2030، مما أدى إلى ارتفاع نسبة استخدام أنظمة المعلومات الصحية الرقمية بنسبة تجاوزت 85% في المستشفيات الرئيسية (وزارة الصحة السعودية، 2023). ومع ذلك، فإن التحول الرقمي في سلاسل الإمداد، خصوصاً سلاسل إمداد الأدوية، ما زال يواجه تحديات متعلقة بالتكامل الفعال والمرونة التشغيلية وعلى الرغم من الجهود الكبيرة التي تبذلها مدينة الأمير سلطان الطبية العسكرية لتبني التحول الرقمي في عملياتها الإدارية والطبية، إلا أن تطبيق هذه التقنيات على سلاسل إمداد الأدوية يواجه تحديات تتعلق بالمرونة في التعامل مع التغيرات المفاجئة، كالأزمات الصحية أو تغيرات الطلب </w:t>
      </w:r>
      <w:r w:rsidRPr="00D23EC8">
        <w:rPr>
          <w:rFonts w:ascii="Simplified Arabic" w:hAnsi="Simplified Arabic" w:cs="Simplified Arabic"/>
          <w:color w:val="0D0D0D" w:themeColor="text1" w:themeTint="F2"/>
          <w:sz w:val="28"/>
          <w:szCs w:val="28"/>
          <w:rtl/>
        </w:rPr>
        <w:lastRenderedPageBreak/>
        <w:t>السريع. تظهر الحاجة الملحة لدراسة مدى فاعلية التحول الرقمي في تحسين إدارة الإمداد الدوائي بالمدينة، وأهمية وجود مرونة تنظيمية قادرة على التكيف مع المستجدات التكنولوجية والاحتياجات الطارئة لضمان استمرارية تقديم الدواء بكفاءة وجودة عالية</w:t>
      </w:r>
      <w:r w:rsidRPr="00D23EC8">
        <w:rPr>
          <w:rFonts w:ascii="Simplified Arabic" w:hAnsi="Simplified Arabic" w:cs="Simplified Arabic"/>
          <w:color w:val="0D0D0D" w:themeColor="text1" w:themeTint="F2"/>
          <w:sz w:val="28"/>
          <w:szCs w:val="28"/>
        </w:rPr>
        <w:t>.</w:t>
      </w:r>
    </w:p>
    <w:p w14:paraId="277E80E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ويؤثر التعقيد المتزايد في إدارة سلسلة التوريد بشكل كبير على أداء مديري الأعمال في صناعة الأدوية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tl/>
        </w:rPr>
        <w:t xml:space="preserve"> ، 2017) تواجه المنظمات تهديدات كبيرة بسبب عدم تبني التحول الرقمي في عمليات الأعمال داخل سلسلة التوريد. وفقًا للباحثين، فقد تضررت سمعة 27% من الشركات نتيجة لذلك، فيما فقدت 58% منها الإنتاجية، وأفاد 38% من الشركات بتراجع الإيرادات نتيجة اضطرابات سلسلة التوريد</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Paul</w:t>
      </w:r>
      <w:r w:rsidRPr="00D23EC8">
        <w:rPr>
          <w:rFonts w:ascii="Simplified Arabic" w:hAnsi="Simplified Arabic" w:cs="Simplified Arabic"/>
          <w:color w:val="0D0D0D" w:themeColor="text1" w:themeTint="F2"/>
          <w:sz w:val="28"/>
          <w:szCs w:val="28"/>
          <w:rtl/>
        </w:rPr>
        <w:t xml:space="preserve"> ، 2017). يواجه قادة شركات الأدوية مجموعة من التحديات، تشمل اللوائح الصارمة، ومشاكل المحاذاة بين أصحاب المصلحة، والخدمات اللوجستية للطرف الثالث، والتسعير المنظم، واستشعار الطلب، بالإضافة إلى مشكلة التزوير في المنتجات. كما أن طبيعة البضائع المختلفة التي يتم تسليمها عبر سلاسل توريد الأدوية تضيف مزيدًا من التعقيد إلى هذه العملية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 xml:space="preserve">Yousefi &amp; </w:t>
      </w:r>
      <w:proofErr w:type="spellStart"/>
      <w:r w:rsidRPr="00D23EC8">
        <w:rPr>
          <w:rFonts w:ascii="Simplified Arabic" w:hAnsi="Simplified Arabic" w:cs="Simplified Arabic"/>
          <w:color w:val="0D0D0D" w:themeColor="text1" w:themeTint="F2"/>
          <w:sz w:val="28"/>
          <w:szCs w:val="28"/>
        </w:rPr>
        <w:t>Alibabaei</w:t>
      </w:r>
      <w:proofErr w:type="spellEnd"/>
      <w:r w:rsidRPr="00D23EC8">
        <w:rPr>
          <w:rFonts w:ascii="Simplified Arabic" w:hAnsi="Simplified Arabic" w:cs="Simplified Arabic"/>
          <w:color w:val="0D0D0D" w:themeColor="text1" w:themeTint="F2"/>
          <w:sz w:val="28"/>
          <w:szCs w:val="28"/>
          <w:rtl/>
        </w:rPr>
        <w:t xml:space="preserve"> ، 2015).</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يقضي مديرو الأعمال في شركات الأدوية ثلث وقتهم في أنشطة إدارة سلسلة التوريد</w:t>
      </w:r>
      <w:r w:rsidRPr="00D23EC8">
        <w:rPr>
          <w:rFonts w:ascii="Simplified Arabic" w:hAnsi="Simplified Arabic" w:cs="Simplified Arabic"/>
          <w:color w:val="0D0D0D" w:themeColor="text1" w:themeTint="F2"/>
          <w:sz w:val="28"/>
          <w:szCs w:val="28"/>
        </w:rPr>
        <w:t xml:space="preserve"> (SCM) </w:t>
      </w:r>
      <w:r w:rsidRPr="00D23EC8">
        <w:rPr>
          <w:rFonts w:ascii="Simplified Arabic" w:hAnsi="Simplified Arabic" w:cs="Simplified Arabic"/>
          <w:color w:val="0D0D0D" w:themeColor="text1" w:themeTint="F2"/>
          <w:sz w:val="28"/>
          <w:szCs w:val="28"/>
          <w:rtl/>
        </w:rPr>
        <w:t>بسبب مشاكل مثل النقل المعيب، والبنية التحتية غير الملائمة، وعدم التوافق بين أصحاب المصلحة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Tyagi &amp; Agarwal</w:t>
      </w:r>
      <w:r w:rsidRPr="00D23EC8">
        <w:rPr>
          <w:rFonts w:ascii="Simplified Arabic" w:hAnsi="Simplified Arabic" w:cs="Simplified Arabic"/>
          <w:color w:val="0D0D0D" w:themeColor="text1" w:themeTint="F2"/>
          <w:sz w:val="28"/>
          <w:szCs w:val="28"/>
          <w:rtl/>
        </w:rPr>
        <w:t xml:space="preserve"> ، 2014). يحتاج المديرون في المنظمة إلى تحسين الكفاءة والرؤية في نظام سلسلة التوريد بسبب التعقيد المتزايد في إدارته. فقد أدى هذا التعقيد إلى حدوث اضطرابات في سلسلة التوريد، مما أثر سلبًا على أداء المنظمة وزيادة التكاليف </w:t>
      </w:r>
      <w:proofErr w:type="spellStart"/>
      <w:r w:rsidRPr="00D23EC8">
        <w:rPr>
          <w:rFonts w:ascii="Simplified Arabic" w:hAnsi="Simplified Arabic" w:cs="Simplified Arabic"/>
          <w:color w:val="0D0D0D" w:themeColor="text1" w:themeTint="F2"/>
          <w:sz w:val="28"/>
          <w:szCs w:val="28"/>
        </w:rPr>
        <w:t>Parast</w:t>
      </w:r>
      <w:proofErr w:type="spellEnd"/>
      <w:r w:rsidRPr="00D23EC8">
        <w:rPr>
          <w:rFonts w:ascii="Simplified Arabic" w:hAnsi="Simplified Arabic" w:cs="Simplified Arabic"/>
          <w:color w:val="0D0D0D" w:themeColor="text1" w:themeTint="F2"/>
          <w:sz w:val="28"/>
          <w:szCs w:val="28"/>
        </w:rPr>
        <w:t xml:space="preserve"> &amp;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2017).</w:t>
      </w:r>
    </w:p>
    <w:p w14:paraId="3B23144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تبرز مشكلة الدراسة في الحاجة إلى فهم العلاقة التفاعلية بين التحول الرقمي وسلاسل إمداد الأدوية، ودور المرونة التنظيمية كمتغير وسيط يمكن أن يعزز هذه العلاقة أو يحد من فاعليتها. وتؤكد نتائج الدراسة الاستطلاعية أن التحول الرقمي وحده لا يحقق الأثر الإيجابي المتوقع على أداء سلسلة الإمداد ما لم يقترن بمرونة تنظيمية تتيح إعادة هيكلة الإجراءات، وتمكين العاملين، وتحفيز التكيف السريع مع الأنظمة الرقمية الجديدة. وبالتالي، تتطلب هذه المشكلة البحثية دراسة تحليلية عميقة للتحقق من طبيعة هذا الأثر، وتقديم توصيات عملية تسهم في دعم متخذي القرار في مدينة الأمير سلطان الطبية العسكرية لتطوير استراتيجيات متكاملة تضمن تحسين أداء سلسلة الإمداد في ظل التحول الرقمي.</w:t>
      </w:r>
    </w:p>
    <w:p w14:paraId="4BCDA7C8" w14:textId="77777777" w:rsidR="00D23EC8" w:rsidRPr="00D23EC8" w:rsidRDefault="00D23EC8" w:rsidP="00D23EC8">
      <w:pPr>
        <w:bidi/>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المشكلة التجارية العامة هي أن بعض مديري شركات الأدوية يفقدون كفاءة سلسلة التوريد، والرؤية، والربحية بسبب عدم رقمنة النظام. أما المشكلة التجارية المحددة فهي أن بعض هؤلاء المديرين يفتقرون إلى استراتيجيات رقمنة متكاملة لسلسلة التوريد، مما يعيق قدرتهم على زيادة الربحية وتحسين أداء الأعمال</w:t>
      </w:r>
      <w:r w:rsidRPr="00D23EC8">
        <w:rPr>
          <w:rFonts w:ascii="Simplified Arabic" w:hAnsi="Simplified Arabic" w:cs="Simplified Arabic"/>
          <w:b/>
          <w:bCs/>
          <w:color w:val="0D0D0D" w:themeColor="text1" w:themeTint="F2"/>
          <w:sz w:val="28"/>
          <w:szCs w:val="28"/>
          <w:rtl/>
        </w:rPr>
        <w:t>.</w:t>
      </w:r>
    </w:p>
    <w:p w14:paraId="2BAA8224" w14:textId="77777777" w:rsid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على الرغم من كثرة الدراسات التي تناولت التحول الرقمي في القطاع الصحي بشكل عام، فإن الدراسات التي تناولت بشكل محدد أثر التحول الرقمي على كفاءة سلاسل إمداد الأدوية مع دراسة الدور الوسيط للمرونة التنظيمية لا تزال محدودة، خاصة في السياق السعودي والعسكري الطبي مثل مدينة الأمير سلطان الطبية العسكرية. كما أن غالبية الدراسات السابقة ركزت على التحول الرقمي كعامل مباشر في تحسين الأداء دون التطرق بعمق إلى أهمية المرونة التنظيمية كعامل وسيط حاسم في تعزيز فاعلية هذا التحول. ومن هنا تبرز الحاجة الماسة إلى سد هذه الفجوة من خلال دراسة علمية تطبيقية تدمج بين التحول الرقمي والمرونة التنظيمية في تحسين أداء سلاسل الإمداد الدوائي</w:t>
      </w:r>
      <w:r w:rsidRPr="00D23EC8">
        <w:rPr>
          <w:rFonts w:ascii="Simplified Arabic" w:hAnsi="Simplified Arabic" w:cs="Simplified Arabic"/>
          <w:color w:val="0D0D0D" w:themeColor="text1" w:themeTint="F2"/>
          <w:sz w:val="28"/>
          <w:szCs w:val="28"/>
        </w:rPr>
        <w:t>.</w:t>
      </w:r>
    </w:p>
    <w:p w14:paraId="5B5B01E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4D641E4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474F7ACA" w14:textId="6956ABE4" w:rsidR="00D23EC8"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Pr>
          <w:rFonts w:ascii="Simplified Arabic" w:hAnsi="Simplified Arabic" w:cs="Simplified Arabic" w:hint="cs"/>
          <w:b/>
          <w:bCs/>
          <w:color w:val="0D0D0D" w:themeColor="text1" w:themeTint="F2"/>
          <w:rtl/>
        </w:rPr>
        <w:t xml:space="preserve"> و</w:t>
      </w:r>
      <w:r w:rsidR="00D23EC8" w:rsidRPr="00D23EC8">
        <w:rPr>
          <w:rFonts w:ascii="Simplified Arabic" w:hAnsi="Simplified Arabic" w:cs="Simplified Arabic"/>
          <w:color w:val="0D0D0D" w:themeColor="text1" w:themeTint="F2"/>
          <w:sz w:val="28"/>
          <w:szCs w:val="28"/>
          <w:rtl/>
        </w:rPr>
        <w:t xml:space="preserve">من خلال هذا البحث، سيتم التركيز على كيفية تأثير التحول الرقمي في تعزيز كفاءة سلاسل إمداد الأدوية بالأبعاد الأتية (البعد التشغيلي ، البعد المالي ، البعد الأمني، البعد البيئي) في مدينة الأمير سلطان الطبية العسكرية وتحسين الأداء العام لهذه المؤسسة. </w:t>
      </w:r>
    </w:p>
    <w:p w14:paraId="172D57A8" w14:textId="5782ED71" w:rsidR="00B80C76" w:rsidRPr="00F3552B" w:rsidRDefault="00D23EC8" w:rsidP="00F3552B">
      <w:pPr>
        <w:bidi/>
        <w:spacing w:line="276" w:lineRule="auto"/>
        <w:jc w:val="both"/>
        <w:rPr>
          <w:rFonts w:ascii="Simplified Arabic" w:eastAsia="Calibri" w:hAnsi="Simplified Arabic" w:cs="Simplified Arabic"/>
          <w:b/>
          <w:bCs/>
          <w:color w:val="0D0D0D" w:themeColor="text1" w:themeTint="F2"/>
          <w:sz w:val="28"/>
          <w:szCs w:val="28"/>
        </w:rPr>
      </w:pPr>
      <w:r w:rsidRPr="00F3552B">
        <w:rPr>
          <w:rFonts w:ascii="Simplified Arabic" w:eastAsia="Calibri" w:hAnsi="Simplified Arabic" w:cs="Simplified Arabic"/>
          <w:b/>
          <w:bCs/>
          <w:color w:val="0D0D0D" w:themeColor="text1" w:themeTint="F2"/>
          <w:sz w:val="28"/>
          <w:szCs w:val="28"/>
          <w:rtl/>
        </w:rPr>
        <w:t xml:space="preserve">ومن هذا المنطلق، يمكن صياغة مشكلة الدراسة في التساؤل </w:t>
      </w:r>
      <w:r w:rsidR="00DC35DB" w:rsidRPr="00F3552B">
        <w:rPr>
          <w:rFonts w:ascii="Simplified Arabic" w:eastAsia="Calibri" w:hAnsi="Simplified Arabic" w:cs="Simplified Arabic" w:hint="cs"/>
          <w:b/>
          <w:bCs/>
          <w:color w:val="0D0D0D" w:themeColor="text1" w:themeTint="F2"/>
          <w:sz w:val="28"/>
          <w:szCs w:val="28"/>
          <w:rtl/>
        </w:rPr>
        <w:t>الاتي</w:t>
      </w:r>
      <w:r w:rsidRPr="00F3552B">
        <w:rPr>
          <w:rFonts w:ascii="Simplified Arabic" w:eastAsia="Calibri" w:hAnsi="Simplified Arabic" w:cs="Simplified Arabic"/>
          <w:b/>
          <w:bCs/>
          <w:color w:val="0D0D0D" w:themeColor="text1" w:themeTint="F2"/>
          <w:sz w:val="28"/>
          <w:szCs w:val="28"/>
          <w:rtl/>
        </w:rPr>
        <w:t>:</w:t>
      </w:r>
      <w:r w:rsidR="00F3552B" w:rsidRPr="00F3552B">
        <w:rPr>
          <w:rFonts w:ascii="Simplified Arabic" w:eastAsia="Calibri" w:hAnsi="Simplified Arabic" w:cs="Simplified Arabic" w:hint="cs"/>
          <w:b/>
          <w:bCs/>
          <w:color w:val="0D0D0D" w:themeColor="text1" w:themeTint="F2"/>
          <w:sz w:val="28"/>
          <w:szCs w:val="28"/>
          <w:rtl/>
        </w:rPr>
        <w:t xml:space="preserve"> </w:t>
      </w:r>
      <w:r w:rsidR="00B80C76" w:rsidRPr="00F3552B">
        <w:rPr>
          <w:rFonts w:ascii="Simplified Arabic" w:eastAsia="Calibri" w:hAnsi="Simplified Arabic" w:cs="Simplified Arabic" w:hint="cs"/>
          <w:b/>
          <w:bCs/>
          <w:color w:val="0D0D0D" w:themeColor="text1" w:themeTint="F2"/>
          <w:sz w:val="28"/>
          <w:szCs w:val="28"/>
          <w:rtl/>
        </w:rPr>
        <w:t xml:space="preserve">ما </w:t>
      </w:r>
      <w:r w:rsidR="00B80C76" w:rsidRPr="00F3552B">
        <w:rPr>
          <w:rFonts w:ascii="Simplified Arabic" w:eastAsia="Calibri" w:hAnsi="Simplified Arabic" w:cs="Simplified Arabic"/>
          <w:b/>
          <w:bCs/>
          <w:color w:val="0D0D0D" w:themeColor="text1" w:themeTint="F2"/>
          <w:sz w:val="28"/>
          <w:szCs w:val="28"/>
          <w:rtl/>
        </w:rPr>
        <w:t>أثر التحول الرقمي على سلاسل إمداد الأدوية الدور الوسيط للمرونة التنظيمية في مدينة الأمير سلطان الطبية العسكرية</w:t>
      </w:r>
      <w:r w:rsidR="00B80C76" w:rsidRPr="00F3552B">
        <w:rPr>
          <w:rFonts w:ascii="Simplified Arabic" w:eastAsia="Calibri" w:hAnsi="Simplified Arabic" w:cs="Simplified Arabic" w:hint="cs"/>
          <w:b/>
          <w:bCs/>
          <w:color w:val="0D0D0D" w:themeColor="text1" w:themeTint="F2"/>
          <w:sz w:val="28"/>
          <w:szCs w:val="28"/>
          <w:rtl/>
        </w:rPr>
        <w:t>؟</w:t>
      </w:r>
    </w:p>
    <w:p w14:paraId="51570542" w14:textId="77777777" w:rsidR="00D23EC8" w:rsidRPr="00D23EC8" w:rsidRDefault="00D23EC8" w:rsidP="00D23EC8">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lastRenderedPageBreak/>
        <w:t>ويتفرع من هذا التساؤل الرئيسي مجموعة من الأسئلة الفرعية وهي:</w:t>
      </w:r>
    </w:p>
    <w:p w14:paraId="12719BC8" w14:textId="0583DAF0"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D23EC8">
        <w:rPr>
          <w:rFonts w:ascii="Simplified Arabic" w:eastAsia="Calibri" w:hAnsi="Simplified Arabic" w:cs="Simplified Arabic" w:hint="cs"/>
          <w:color w:val="0D0D0D" w:themeColor="text1" w:themeTint="F2"/>
          <w:sz w:val="28"/>
          <w:szCs w:val="28"/>
          <w:rtl/>
        </w:rPr>
        <w:t>الاستراتيجية،</w:t>
      </w:r>
      <w:r w:rsidRPr="00D23EC8">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00DC35DB" w:rsidRPr="00D23EC8">
        <w:rPr>
          <w:rFonts w:ascii="Simplified Arabic" w:eastAsia="Calibri" w:hAnsi="Simplified Arabic" w:cs="Simplified Arabic" w:hint="cs"/>
          <w:color w:val="0D0D0D" w:themeColor="text1" w:themeTint="F2"/>
          <w:sz w:val="28"/>
          <w:szCs w:val="28"/>
          <w:rtl/>
        </w:rPr>
        <w:t>الأمني،</w:t>
      </w:r>
      <w:r w:rsidRPr="00D23EC8">
        <w:rPr>
          <w:rFonts w:ascii="Simplified Arabic" w:eastAsia="Calibri" w:hAnsi="Simplified Arabic" w:cs="Simplified Arabic"/>
          <w:color w:val="0D0D0D" w:themeColor="text1" w:themeTint="F2"/>
          <w:sz w:val="28"/>
          <w:szCs w:val="28"/>
          <w:rtl/>
        </w:rPr>
        <w:t xml:space="preserve"> البعد البيئي) في مدينة الأمير سلطان الطبية العسكرية؟</w:t>
      </w:r>
    </w:p>
    <w:p w14:paraId="2B72033A" w14:textId="17FF0856"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D23EC8">
        <w:rPr>
          <w:rFonts w:ascii="Simplified Arabic" w:eastAsia="Calibri" w:hAnsi="Simplified Arabic" w:cs="Simplified Arabic" w:hint="cs"/>
          <w:color w:val="0D0D0D" w:themeColor="text1" w:themeTint="F2"/>
          <w:sz w:val="28"/>
          <w:szCs w:val="28"/>
          <w:rtl/>
        </w:rPr>
        <w:t>الاستراتيجية،</w:t>
      </w:r>
      <w:r w:rsidRPr="00D23EC8">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المرونة التنظيمية من خلال الابعاد </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D23EC8">
        <w:rPr>
          <w:rFonts w:ascii="Simplified Arabic" w:eastAsia="Calibri" w:hAnsi="Simplified Arabic" w:cs="Simplified Arabic"/>
          <w:color w:val="0D0D0D" w:themeColor="text1" w:themeTint="F2"/>
          <w:sz w:val="28"/>
          <w:szCs w:val="28"/>
          <w:rtl/>
        </w:rPr>
        <w:t>في مدينة الأمير سلطان الطبية العسكرية؟</w:t>
      </w:r>
    </w:p>
    <w:p w14:paraId="4FF28B0E" w14:textId="5ABBA87A"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 xml:space="preserve">هل يوجد </w:t>
      </w:r>
      <w:r w:rsidR="00DC35DB" w:rsidRPr="00D23EC8">
        <w:rPr>
          <w:rFonts w:ascii="Simplified Arabic" w:eastAsia="Calibri" w:hAnsi="Simplified Arabic" w:cs="Simplified Arabic" w:hint="cs"/>
          <w:color w:val="0D0D0D" w:themeColor="text1" w:themeTint="F2"/>
          <w:sz w:val="28"/>
          <w:szCs w:val="28"/>
          <w:rtl/>
        </w:rPr>
        <w:t>تأثير</w:t>
      </w:r>
      <w:r w:rsidRPr="00D23EC8">
        <w:rPr>
          <w:rFonts w:ascii="Simplified Arabic" w:eastAsia="Calibri" w:hAnsi="Simplified Arabic" w:cs="Simplified Arabic"/>
          <w:color w:val="0D0D0D" w:themeColor="text1" w:themeTint="F2"/>
          <w:sz w:val="28"/>
          <w:szCs w:val="28"/>
          <w:rtl/>
        </w:rPr>
        <w:t xml:space="preserve"> للمرونة التنظيمية </w:t>
      </w:r>
      <w:r w:rsidR="00DC35DB" w:rsidRPr="00D23EC8">
        <w:rPr>
          <w:rFonts w:ascii="Simplified Arabic" w:eastAsia="Calibri" w:hAnsi="Simplified Arabic" w:cs="Simplified Arabic" w:hint="cs"/>
          <w:color w:val="0D0D0D" w:themeColor="text1" w:themeTint="F2"/>
          <w:sz w:val="28"/>
          <w:szCs w:val="28"/>
          <w:rtl/>
        </w:rPr>
        <w:t>بأبعادها</w:t>
      </w:r>
      <w:r w:rsidRPr="00D23EC8">
        <w:rPr>
          <w:rFonts w:ascii="Simplified Arabic" w:eastAsia="Calibri" w:hAnsi="Simplified Arabic" w:cs="Simplified Arabic"/>
          <w:color w:val="0D0D0D" w:themeColor="text1" w:themeTint="F2"/>
          <w:sz w:val="28"/>
          <w:szCs w:val="28"/>
          <w:rtl/>
        </w:rPr>
        <w:t xml:space="preserve"> (</w:t>
      </w:r>
      <w:r w:rsidR="00F81B76" w:rsidRPr="00F81B76">
        <w:rPr>
          <w:rFonts w:ascii="Simplified Arabic" w:eastAsia="Calibri" w:hAnsi="Simplified Arabic" w:cs="Simplified Arabic"/>
          <w:color w:val="0D0D0D" w:themeColor="text1" w:themeTint="F2"/>
          <w:sz w:val="28"/>
          <w:szCs w:val="28"/>
          <w:rtl/>
        </w:rPr>
        <w:t>المرونة الإستراتيجية، المرونة التشغيلية، المرونة الثفافية، المرونة العلائقية، مرونة التعلم</w:t>
      </w:r>
      <w:r w:rsidRPr="00D23EC8">
        <w:rPr>
          <w:rFonts w:ascii="Simplified Arabic" w:eastAsia="Calibri" w:hAnsi="Simplified Arabic" w:cs="Simplified Arabic"/>
          <w:color w:val="0D0D0D" w:themeColor="text1" w:themeTint="F2"/>
          <w:sz w:val="28"/>
          <w:szCs w:val="28"/>
          <w:rtl/>
        </w:rPr>
        <w:t>) على ادارة سلاسل الأمداد في مدينة الأمير سلطان الطبية العسكرية؟</w:t>
      </w:r>
    </w:p>
    <w:p w14:paraId="26CD80C3" w14:textId="28D974B7" w:rsidR="00D23EC8" w:rsidRPr="00B80C76" w:rsidRDefault="00D23EC8" w:rsidP="00B80C76">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tl/>
          <w:lang w:val="en-US"/>
        </w:rPr>
      </w:pPr>
      <w:r w:rsidRPr="00D23EC8">
        <w:rPr>
          <w:rFonts w:ascii="Simplified Arabic" w:eastAsia="Calibri" w:hAnsi="Simplified Arabic" w:cs="Simplified Arabic"/>
          <w:color w:val="0D0D0D" w:themeColor="text1" w:themeTint="F2"/>
          <w:sz w:val="28"/>
          <w:szCs w:val="28"/>
          <w:rtl/>
        </w:rPr>
        <w:t xml:space="preserve">هل يوجد </w:t>
      </w:r>
      <w:r w:rsidR="00DC35DB" w:rsidRPr="00D23EC8">
        <w:rPr>
          <w:rFonts w:ascii="Simplified Arabic" w:eastAsia="Calibri" w:hAnsi="Simplified Arabic" w:cs="Simplified Arabic" w:hint="cs"/>
          <w:color w:val="0D0D0D" w:themeColor="text1" w:themeTint="F2"/>
          <w:sz w:val="28"/>
          <w:szCs w:val="28"/>
          <w:rtl/>
        </w:rPr>
        <w:t>تأثير</w:t>
      </w:r>
      <w:r w:rsidRPr="00D23EC8">
        <w:rPr>
          <w:rFonts w:ascii="Simplified Arabic" w:eastAsia="Calibri" w:hAnsi="Simplified Arabic" w:cs="Simplified Arabic"/>
          <w:color w:val="0D0D0D" w:themeColor="text1" w:themeTint="F2"/>
          <w:sz w:val="28"/>
          <w:szCs w:val="28"/>
          <w:rtl/>
        </w:rPr>
        <w:t xml:space="preserve"> غير مباشر للتحول الرقمي على</w:t>
      </w:r>
      <w:r w:rsidR="00B80C76" w:rsidRPr="00B80C76">
        <w:rPr>
          <w:rFonts w:ascii="Simplified Arabic" w:eastAsia="Calibri" w:hAnsi="Simplified Arabic" w:cs="Simplified Arabic"/>
          <w:color w:val="0D0D0D" w:themeColor="text1" w:themeTint="F2"/>
          <w:sz w:val="28"/>
          <w:szCs w:val="28"/>
          <w:rtl/>
        </w:rPr>
        <w:t xml:space="preserve"> سلاسل إمداد الأدوية عند توسيط</w:t>
      </w:r>
      <w:r w:rsidR="00B80C76">
        <w:rPr>
          <w:rFonts w:ascii="Simplified Arabic" w:eastAsia="Calibri" w:hAnsi="Simplified Arabic" w:cs="Simplified Arabic" w:hint="cs"/>
          <w:color w:val="0D0D0D" w:themeColor="text1" w:themeTint="F2"/>
          <w:sz w:val="28"/>
          <w:szCs w:val="28"/>
          <w:rtl/>
        </w:rPr>
        <w:t xml:space="preserve"> </w:t>
      </w:r>
      <w:r w:rsidRPr="00B80C76">
        <w:rPr>
          <w:rFonts w:ascii="Simplified Arabic" w:eastAsia="Calibri" w:hAnsi="Simplified Arabic" w:cs="Simplified Arabic"/>
          <w:color w:val="0D0D0D" w:themeColor="text1" w:themeTint="F2"/>
          <w:sz w:val="28"/>
          <w:szCs w:val="28"/>
          <w:rtl/>
        </w:rPr>
        <w:t>المرونة التنظيمية ؟</w:t>
      </w:r>
    </w:p>
    <w:p w14:paraId="34D1892A" w14:textId="755BF61D"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 </w:t>
      </w:r>
      <w:r w:rsidR="00D23EC8" w:rsidRPr="00D23EC8">
        <w:rPr>
          <w:rFonts w:ascii="Simplified Arabic" w:hAnsi="Simplified Arabic" w:cs="Simplified Arabic"/>
          <w:b/>
          <w:bCs/>
          <w:color w:val="0D0D0D" w:themeColor="text1" w:themeTint="F2"/>
          <w:sz w:val="28"/>
          <w:szCs w:val="28"/>
          <w:u w:val="single"/>
          <w:rtl/>
        </w:rPr>
        <w:t>أهمية الدراسة (النظرية والتطبيقية):</w:t>
      </w:r>
    </w:p>
    <w:p w14:paraId="6587DF4E"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في مدينة الأمير سلطان الطبية العسكرية" تحمل أهمية علمية وعملية كبيرة تنبع من عدة جوانب: -</w:t>
      </w:r>
    </w:p>
    <w:p w14:paraId="288EA561" w14:textId="6315D37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1-3-1 </w:t>
      </w:r>
      <w:r w:rsidR="00D23EC8" w:rsidRPr="00D23EC8">
        <w:rPr>
          <w:rFonts w:ascii="Simplified Arabic" w:hAnsi="Simplified Arabic" w:cs="Simplified Arabic"/>
          <w:b/>
          <w:bCs/>
          <w:color w:val="0D0D0D" w:themeColor="text1" w:themeTint="F2"/>
          <w:sz w:val="28"/>
          <w:szCs w:val="28"/>
          <w:u w:val="single"/>
          <w:rtl/>
        </w:rPr>
        <w:t>الأهمية العلمية:</w:t>
      </w:r>
    </w:p>
    <w:p w14:paraId="036B3F40" w14:textId="7C36E798"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مساهمة في الأدبيات العلمية: هذه الدراسة توفر إضافة </w:t>
      </w:r>
      <w:r w:rsidR="00B80C76">
        <w:rPr>
          <w:rFonts w:ascii="Simplified Arabic" w:hAnsi="Simplified Arabic" w:cs="Simplified Arabic" w:hint="cs"/>
          <w:color w:val="0D0D0D" w:themeColor="text1" w:themeTint="F2"/>
          <w:sz w:val="28"/>
          <w:szCs w:val="28"/>
          <w:rtl/>
        </w:rPr>
        <w:t>متواضعة</w:t>
      </w:r>
      <w:r w:rsidRPr="00D23EC8">
        <w:rPr>
          <w:rFonts w:ascii="Simplified Arabic" w:hAnsi="Simplified Arabic" w:cs="Simplified Arabic"/>
          <w:color w:val="0D0D0D" w:themeColor="text1" w:themeTint="F2"/>
          <w:sz w:val="28"/>
          <w:szCs w:val="28"/>
          <w:rtl/>
        </w:rPr>
        <w:t xml:space="preserve"> للأدبيات العلمية في مجالات إدارة سلاسل الإمداد، التحول الرقمي، وإدارة الأدوية في البيئات الطبية العسكرية. إنها تعمق الفهم حول كيفية تأثير التقنيات الرقمية في تحسين الكفاءة والفعالية في سلاسل الإمداد الدوائية</w:t>
      </w:r>
      <w:r w:rsidRPr="00D23EC8">
        <w:rPr>
          <w:rFonts w:ascii="Simplified Arabic" w:hAnsi="Simplified Arabic" w:cs="Simplified Arabic"/>
          <w:color w:val="0D0D0D" w:themeColor="text1" w:themeTint="F2"/>
          <w:sz w:val="28"/>
          <w:szCs w:val="28"/>
        </w:rPr>
        <w:t>.</w:t>
      </w:r>
    </w:p>
    <w:p w14:paraId="446638E4"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تساهم الدراسة في بناء قاعدة معرفية أكثر عمقًا حول أثر التحول الرقمي على الأنشطة التشغيلية الحيوية، وتحديدًا سلاسل الإمداد الدوائي، وهو جانب لم ينل حقه من البحث الكافي مقارنة بدراسات التحول الرقمي الأخرى.</w:t>
      </w:r>
    </w:p>
    <w:p w14:paraId="20A156F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تقدم الدراسة تفسيرًا علميًا لدور المرونة التنظيمية في تعزيز العلاقة بين تطبيقات التحول الرقمي وكفاءة الأداء في سلاسل الإمداد، مما يساعد في سد فجوة بحثية قائمة في الأدبيات الإدارية والطبية.</w:t>
      </w:r>
    </w:p>
    <w:p w14:paraId="6892679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توضح الدراسة الروابط بين التحول الرقمي وسلاسل الإمداد والمرونة التنظيمية، مما يسهم في تقديم إطار نظري جديد يمكن الاعتماد عليه مستقبلاً لدراسة ظواهر مشابهة في قطاعات أخرى.</w:t>
      </w:r>
    </w:p>
    <w:p w14:paraId="539E1E72"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تأتي الدراسة ضمن سياق بيئي سعودي مميز (مدينة الأمير سلطان الطبية العسكرية)، مما يضيف بعدًا محليًا مهماً للأبحاث المتعلقة بالتحول الرقمي في القطاع الصحي السعودي، خصوصًا مع ارتباطه بأهداف رؤية المملكة 2030.</w:t>
      </w:r>
    </w:p>
    <w:p w14:paraId="7402D387" w14:textId="70F0F2E6"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1-3-2 </w:t>
      </w:r>
      <w:r w:rsidR="00D23EC8" w:rsidRPr="00D23EC8">
        <w:rPr>
          <w:rFonts w:ascii="Simplified Arabic" w:hAnsi="Simplified Arabic" w:cs="Simplified Arabic"/>
          <w:b/>
          <w:bCs/>
          <w:color w:val="0D0D0D" w:themeColor="text1" w:themeTint="F2"/>
          <w:sz w:val="28"/>
          <w:szCs w:val="28"/>
          <w:u w:val="single"/>
          <w:rtl/>
        </w:rPr>
        <w:t>الأهمية العملية:</w:t>
      </w:r>
    </w:p>
    <w:p w14:paraId="2B79D34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بمدينة الأمير سلطان الطبية العسكرية تحمل أهمية عملية كبيرة تتجلى في عدة جوانب رئيسية تؤثر مباشرة على كفاءة وفعالية توفير الرعاية الصحية العسكرية والمدنية، هذه الأهمية تشمل:</w:t>
      </w:r>
    </w:p>
    <w:p w14:paraId="7BAA767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توفر الدراسة نتائج وتوصيات عملية تساعد الإدارة العليا في تحسين كفاءة إدارة سلاسل الإمداد الدوائي من خلال تطبيق التحول الرقمي بشكل أكثر فاعلية، وتعزيز القدرات التنظيمية لمواجهة الأزمات والظروف المتغيرة.</w:t>
      </w:r>
    </w:p>
    <w:p w14:paraId="5590D91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تساعد نتائج الدراسة في تشخيص مكامن القوة والضعف في تطبيق التحول الرقمي في سلاسل الإمداد الدوائي، مما يمكّن من وضع خطط تطويرية دقيقة وقابلة للتنفيذ تساهم في رفع مستويات الأداء التشغيلي كما تساهم الدراسة عمليًا في تحسين استمرارية توفير الأدوية وضمان الجاهزية العالية للتعامل مع الأزمات الصحية، من خلال الربط بين سرعة التكيف المؤسسي والتحولات الرقمية الحديثة.</w:t>
      </w:r>
    </w:p>
    <w:p w14:paraId="30E4A05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يمكن الاستفادة من نتائج الدراسة كنموذج تطبيقي يُحتذى به في منشآت صحية عسكرية ومدنية أخرى داخل المملكة العربية السعودية، مما يسهم في تحسين إدارة الإمدادات الطبية الوطنية بصورة أشمل.</w:t>
      </w:r>
    </w:p>
    <w:p w14:paraId="4DE72B4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تقدم الدراسة توجيهات عملية حول كيفية توظيف التدريب التقني ونظم المعلومات الصحية المتطورة لرفع كفاءة العاملين وتعزيز قدراتهم على استخدام أدوات التحول الرقمي بفعالية لدعم العمليات التشغيلية والإدارية.</w:t>
      </w:r>
    </w:p>
    <w:p w14:paraId="38741331" w14:textId="7647A162"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lastRenderedPageBreak/>
        <w:t xml:space="preserve">1-4 </w:t>
      </w:r>
      <w:r w:rsidR="00D23EC8" w:rsidRPr="00D23EC8">
        <w:rPr>
          <w:rFonts w:ascii="Simplified Arabic" w:hAnsi="Simplified Arabic" w:cs="Simplified Arabic"/>
          <w:b/>
          <w:bCs/>
          <w:color w:val="0D0D0D" w:themeColor="text1" w:themeTint="F2"/>
          <w:sz w:val="28"/>
          <w:szCs w:val="28"/>
          <w:u w:val="single"/>
          <w:rtl/>
        </w:rPr>
        <w:t>أهداف الدراسة:</w:t>
      </w:r>
    </w:p>
    <w:p w14:paraId="581114D1" w14:textId="77777777"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ضوء طبيعة المشكلة، يتمثل الهدف في دراسة أثر التحول الرقمي على سلاسل إمداد الادوية وأبعادها في مدينة الأمير سلطان الطبية العسكرية. ويمكن تحقيق ذلك من خلال صياغته في مجموعة من الأهداف كالأتي:</w:t>
      </w:r>
    </w:p>
    <w:p w14:paraId="6183FDA6" w14:textId="44EB5BF5"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rPr>
        <w:t>بيان</w:t>
      </w:r>
      <w:r w:rsidRPr="00B80C76">
        <w:rPr>
          <w:rFonts w:ascii="Simplified Arabic" w:eastAsia="Calibri" w:hAnsi="Simplified Arabic" w:cs="Simplified Arabic"/>
          <w:color w:val="0D0D0D" w:themeColor="text1" w:themeTint="F2"/>
          <w:sz w:val="28"/>
          <w:szCs w:val="28"/>
          <w:rtl/>
        </w:rPr>
        <w:t xml:space="preserve"> </w:t>
      </w:r>
      <w:r>
        <w:rPr>
          <w:rFonts w:ascii="Simplified Arabic" w:eastAsia="Calibri" w:hAnsi="Simplified Arabic" w:cs="Simplified Arabic" w:hint="cs"/>
          <w:color w:val="0D0D0D" w:themeColor="text1" w:themeTint="F2"/>
          <w:sz w:val="28"/>
          <w:szCs w:val="28"/>
          <w:rtl/>
        </w:rPr>
        <w:t>وجود</w:t>
      </w:r>
      <w:r w:rsidRPr="00B80C76">
        <w:rPr>
          <w:rFonts w:ascii="Simplified Arabic" w:eastAsia="Calibri" w:hAnsi="Simplified Arabic" w:cs="Simplified Arabic"/>
          <w:color w:val="0D0D0D" w:themeColor="text1" w:themeTint="F2"/>
          <w:sz w:val="28"/>
          <w:szCs w:val="28"/>
          <w:rtl/>
        </w:rPr>
        <w:t xml:space="preserve"> 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الرؤية </w:t>
      </w:r>
      <w:r w:rsidR="00DC35DB" w:rsidRPr="00B80C76">
        <w:rPr>
          <w:rFonts w:ascii="Simplified Arabic" w:eastAsia="Calibri" w:hAnsi="Simplified Arabic" w:cs="Simplified Arabic" w:hint="cs"/>
          <w:color w:val="0D0D0D" w:themeColor="text1" w:themeTint="F2"/>
          <w:sz w:val="28"/>
          <w:szCs w:val="28"/>
          <w:rtl/>
        </w:rPr>
        <w:t>الاستراتيجية،</w:t>
      </w:r>
      <w:r w:rsidRPr="00B80C76">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ادارة سلاسل الإمداد من خلال الابعاد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البعد التشغيلي، البعد المالي، البعد </w:t>
      </w:r>
      <w:r w:rsidR="00DC35DB" w:rsidRPr="00B80C76">
        <w:rPr>
          <w:rFonts w:ascii="Simplified Arabic" w:eastAsia="Calibri" w:hAnsi="Simplified Arabic" w:cs="Simplified Arabic" w:hint="cs"/>
          <w:color w:val="0D0D0D" w:themeColor="text1" w:themeTint="F2"/>
          <w:sz w:val="28"/>
          <w:szCs w:val="28"/>
          <w:rtl/>
        </w:rPr>
        <w:t>الأمني،</w:t>
      </w:r>
      <w:r w:rsidRPr="00B80C76">
        <w:rPr>
          <w:rFonts w:ascii="Simplified Arabic" w:eastAsia="Calibri" w:hAnsi="Simplified Arabic" w:cs="Simplified Arabic"/>
          <w:color w:val="0D0D0D" w:themeColor="text1" w:themeTint="F2"/>
          <w:sz w:val="28"/>
          <w:szCs w:val="28"/>
          <w:rtl/>
        </w:rPr>
        <w:t xml:space="preserve"> البعد البيئي</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1FA6C4DD" w14:textId="1A98655E"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التعرف على ال</w:t>
      </w:r>
      <w:r w:rsidRPr="00B80C76">
        <w:rPr>
          <w:rFonts w:ascii="Simplified Arabic" w:eastAsia="Calibri" w:hAnsi="Simplified Arabic" w:cs="Simplified Arabic"/>
          <w:color w:val="0D0D0D" w:themeColor="text1" w:themeTint="F2"/>
          <w:sz w:val="28"/>
          <w:szCs w:val="28"/>
          <w:rtl/>
        </w:rPr>
        <w:t xml:space="preserve">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 xml:space="preserve">الرؤية </w:t>
      </w:r>
      <w:r w:rsidR="00DC35DB" w:rsidRPr="00B80C76">
        <w:rPr>
          <w:rFonts w:ascii="Simplified Arabic" w:eastAsia="Calibri" w:hAnsi="Simplified Arabic" w:cs="Simplified Arabic" w:hint="cs"/>
          <w:color w:val="0D0D0D" w:themeColor="text1" w:themeTint="F2"/>
          <w:sz w:val="28"/>
          <w:szCs w:val="28"/>
          <w:rtl/>
        </w:rPr>
        <w:t>الاستراتيجية،</w:t>
      </w:r>
      <w:r w:rsidRPr="00B80C76">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المرونة التنظيمية من خلال الابعاد </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5BDB19EA" w14:textId="18D31170"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توضيح</w:t>
      </w:r>
      <w:r w:rsidRPr="00B80C76">
        <w:rPr>
          <w:rFonts w:ascii="Simplified Arabic" w:eastAsia="Calibri" w:hAnsi="Simplified Arabic" w:cs="Simplified Arabic"/>
          <w:color w:val="0D0D0D" w:themeColor="text1" w:themeTint="F2"/>
          <w:sz w:val="28"/>
          <w:szCs w:val="28"/>
          <w:rtl/>
        </w:rPr>
        <w:t xml:space="preserve"> </w:t>
      </w:r>
      <w:r w:rsidR="00DC35DB" w:rsidRPr="00B80C76">
        <w:rPr>
          <w:rFonts w:ascii="Simplified Arabic" w:eastAsia="Calibri" w:hAnsi="Simplified Arabic" w:cs="Simplified Arabic" w:hint="cs"/>
          <w:color w:val="0D0D0D" w:themeColor="text1" w:themeTint="F2"/>
          <w:sz w:val="28"/>
          <w:szCs w:val="28"/>
          <w:rtl/>
        </w:rPr>
        <w:t>تأثير</w:t>
      </w:r>
      <w:r w:rsidRPr="00B80C76">
        <w:rPr>
          <w:rFonts w:ascii="Simplified Arabic" w:eastAsia="Calibri" w:hAnsi="Simplified Arabic" w:cs="Simplified Arabic"/>
          <w:color w:val="0D0D0D" w:themeColor="text1" w:themeTint="F2"/>
          <w:sz w:val="28"/>
          <w:szCs w:val="28"/>
          <w:rtl/>
        </w:rPr>
        <w:t xml:space="preserve"> للمرونة التنظيمية </w:t>
      </w:r>
      <w:r w:rsidR="00DC35DB" w:rsidRPr="00B80C76">
        <w:rPr>
          <w:rFonts w:ascii="Simplified Arabic" w:eastAsia="Calibri" w:hAnsi="Simplified Arabic" w:cs="Simplified Arabic" w:hint="cs"/>
          <w:color w:val="0D0D0D" w:themeColor="text1" w:themeTint="F2"/>
          <w:sz w:val="28"/>
          <w:szCs w:val="28"/>
          <w:rtl/>
        </w:rPr>
        <w:t>بأبعادها</w:t>
      </w:r>
      <w:r w:rsidRPr="00B80C76">
        <w:rPr>
          <w:rFonts w:ascii="Simplified Arabic" w:eastAsia="Calibri" w:hAnsi="Simplified Arabic" w:cs="Simplified Arabic"/>
          <w:color w:val="0D0D0D" w:themeColor="text1" w:themeTint="F2"/>
          <w:sz w:val="28"/>
          <w:szCs w:val="28"/>
          <w:rtl/>
        </w:rPr>
        <w:t xml:space="preserve"> </w:t>
      </w:r>
      <w:r w:rsidRPr="00B80C76">
        <w:rPr>
          <w:rFonts w:ascii="Simplified Arabic" w:eastAsia="Calibri" w:hAnsi="Simplified Arabic" w:cs="Simplified Arabic"/>
          <w:color w:val="0D0D0D" w:themeColor="text1" w:themeTint="F2"/>
          <w:sz w:val="28"/>
          <w:szCs w:val="28"/>
          <w:lang w:val="en-US"/>
        </w:rPr>
        <w:t>(</w:t>
      </w:r>
      <w:r w:rsidR="00DC35DB" w:rsidRPr="00F41C18">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B80C76">
        <w:rPr>
          <w:rFonts w:ascii="Simplified Arabic" w:eastAsia="Calibri" w:hAnsi="Simplified Arabic" w:cs="Simplified Arabic"/>
          <w:color w:val="0D0D0D" w:themeColor="text1" w:themeTint="F2"/>
          <w:sz w:val="28"/>
          <w:szCs w:val="28"/>
          <w:rtl/>
        </w:rPr>
        <w:t>على ادارة سلاسل الأمداد 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7F7E18B8" w14:textId="4D4DAD2E"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 xml:space="preserve">التعرف على </w:t>
      </w:r>
      <w:r w:rsidR="00DC35DB">
        <w:rPr>
          <w:rFonts w:ascii="Simplified Arabic" w:eastAsia="Calibri" w:hAnsi="Simplified Arabic" w:cs="Simplified Arabic" w:hint="cs"/>
          <w:color w:val="0D0D0D" w:themeColor="text1" w:themeTint="F2"/>
          <w:sz w:val="28"/>
          <w:szCs w:val="28"/>
          <w:rtl/>
          <w:lang w:val="en-US"/>
        </w:rPr>
        <w:t>ال</w:t>
      </w:r>
      <w:r w:rsidR="00DC35DB" w:rsidRPr="00B80C76">
        <w:rPr>
          <w:rFonts w:ascii="Simplified Arabic" w:eastAsia="Calibri" w:hAnsi="Simplified Arabic" w:cs="Simplified Arabic" w:hint="cs"/>
          <w:color w:val="0D0D0D" w:themeColor="text1" w:themeTint="F2"/>
          <w:sz w:val="28"/>
          <w:szCs w:val="28"/>
          <w:rtl/>
        </w:rPr>
        <w:t>تأثير</w:t>
      </w:r>
      <w:r w:rsidRPr="00B80C76">
        <w:rPr>
          <w:rFonts w:ascii="Simplified Arabic" w:eastAsia="Calibri" w:hAnsi="Simplified Arabic" w:cs="Simplified Arabic"/>
          <w:color w:val="0D0D0D" w:themeColor="text1" w:themeTint="F2"/>
          <w:sz w:val="28"/>
          <w:szCs w:val="28"/>
          <w:rtl/>
        </w:rPr>
        <w:t xml:space="preserve"> غير مباشر للتحول الرقمي على سلاسل إمداد الأدوية عند توسيط المرونة التنظيمية</w:t>
      </w:r>
      <w:r>
        <w:rPr>
          <w:rFonts w:ascii="Simplified Arabic" w:eastAsia="Calibri" w:hAnsi="Simplified Arabic" w:cs="Simplified Arabic" w:hint="cs"/>
          <w:color w:val="0D0D0D" w:themeColor="text1" w:themeTint="F2"/>
          <w:sz w:val="28"/>
          <w:szCs w:val="28"/>
          <w:rtl/>
        </w:rPr>
        <w:t>.</w:t>
      </w:r>
    </w:p>
    <w:p w14:paraId="7BD25BC7" w14:textId="31F55E88" w:rsidR="00D23EC8" w:rsidRPr="00B80C76" w:rsidRDefault="00B80C76" w:rsidP="00B80C76">
      <w:pPr>
        <w:bidi/>
        <w:spacing w:line="240" w:lineRule="auto"/>
        <w:jc w:val="both"/>
        <w:rPr>
          <w:rFonts w:ascii="Simplified Arabic" w:eastAsia="Calibri" w:hAnsi="Simplified Arabic" w:cs="Simplified Arabic"/>
          <w:color w:val="0D0D0D" w:themeColor="text1" w:themeTint="F2"/>
          <w:sz w:val="28"/>
          <w:szCs w:val="28"/>
          <w:rtl/>
        </w:rPr>
      </w:pPr>
      <w:r w:rsidRPr="00B80C76">
        <w:rPr>
          <w:rFonts w:ascii="Simplified Arabic" w:eastAsia="Calibri" w:hAnsi="Simplified Arabic" w:cs="Simplified Arabic" w:hint="cs"/>
          <w:color w:val="0D0D0D" w:themeColor="text1" w:themeTint="F2"/>
          <w:sz w:val="28"/>
          <w:szCs w:val="28"/>
          <w:rtl/>
        </w:rPr>
        <w:t xml:space="preserve"> </w:t>
      </w:r>
      <w:r w:rsidR="00D23EC8" w:rsidRPr="00B80C76">
        <w:rPr>
          <w:rFonts w:ascii="Simplified Arabic" w:hAnsi="Simplified Arabic" w:cs="Simplified Arabic"/>
          <w:b/>
          <w:bCs/>
          <w:color w:val="0D0D0D" w:themeColor="text1" w:themeTint="F2"/>
          <w:sz w:val="28"/>
          <w:szCs w:val="28"/>
          <w:u w:val="single"/>
          <w:rtl/>
        </w:rPr>
        <w:t>وتهدف الباحثة اخيراً  لتقديم نموذج مقترح يضع العلاقات والتأثيرات بين متغيرات الدراسة في قطاع التطبيق.</w:t>
      </w:r>
    </w:p>
    <w:p w14:paraId="5017DBE0" w14:textId="7020686B"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1-5 </w:t>
      </w:r>
      <w:r w:rsidR="00D23EC8" w:rsidRPr="00D23EC8">
        <w:rPr>
          <w:rFonts w:ascii="Simplified Arabic" w:hAnsi="Simplified Arabic" w:cs="Simplified Arabic"/>
          <w:b/>
          <w:bCs/>
          <w:color w:val="0D0D0D" w:themeColor="text1" w:themeTint="F2"/>
          <w:sz w:val="28"/>
          <w:szCs w:val="28"/>
          <w:u w:val="single"/>
          <w:rtl/>
        </w:rPr>
        <w:t>فرضيات الدراسة:</w:t>
      </w:r>
    </w:p>
    <w:p w14:paraId="3E5B0082"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يوجد تأثير معنوي مباشر للتحول الرقمي على سلاسل الأمداد </w:t>
      </w:r>
    </w:p>
    <w:p w14:paraId="442F56C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وتنبثق منه الفروض الفرعية التالية:</w:t>
      </w:r>
    </w:p>
    <w:p w14:paraId="67215BDF" w14:textId="4985CF7D"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التشغيلي</w:t>
      </w:r>
    </w:p>
    <w:p w14:paraId="05CE67B6" w14:textId="1817AD60"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الأمني</w:t>
      </w:r>
    </w:p>
    <w:p w14:paraId="5A6D6198" w14:textId="7517383D"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البيئي</w:t>
      </w:r>
    </w:p>
    <w:p w14:paraId="3145F211" w14:textId="1613D8EA"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 xml:space="preserve">يوجد </w:t>
      </w:r>
      <w:r w:rsidR="00DC35DB"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مباشر للتحول الرقمي على البعد المالي</w:t>
      </w:r>
    </w:p>
    <w:p w14:paraId="63643497" w14:textId="3A332977" w:rsidR="00D23EC8" w:rsidRPr="00D23EC8" w:rsidRDefault="00D23EC8" w:rsidP="00D23EC8">
      <w:pPr>
        <w:pStyle w:val="a6"/>
        <w:numPr>
          <w:ilvl w:val="0"/>
          <w:numId w:val="21"/>
        </w:numPr>
        <w:bidi/>
        <w:spacing w:after="200" w:line="276" w:lineRule="auto"/>
        <w:jc w:val="both"/>
        <w:rPr>
          <w:rFonts w:ascii="Simplified Arabic" w:hAnsi="Simplified Arabic" w:cs="Simplified Arabic"/>
          <w:b/>
          <w:bCs/>
          <w:color w:val="0D0D0D" w:themeColor="text1" w:themeTint="F2"/>
          <w:sz w:val="28"/>
          <w:szCs w:val="28"/>
        </w:rPr>
      </w:pPr>
      <w:r w:rsidRPr="00D23EC8">
        <w:rPr>
          <w:rFonts w:ascii="Simplified Arabic" w:hAnsi="Simplified Arabic" w:cs="Simplified Arabic"/>
          <w:b/>
          <w:bCs/>
          <w:color w:val="0D0D0D" w:themeColor="text1" w:themeTint="F2"/>
          <w:sz w:val="28"/>
          <w:szCs w:val="28"/>
          <w:rtl/>
        </w:rPr>
        <w:t xml:space="preserve">يوجد </w:t>
      </w:r>
      <w:r w:rsidR="00DC35DB" w:rsidRPr="00D23EC8">
        <w:rPr>
          <w:rFonts w:ascii="Simplified Arabic" w:hAnsi="Simplified Arabic" w:cs="Simplified Arabic" w:hint="cs"/>
          <w:b/>
          <w:bCs/>
          <w:color w:val="0D0D0D" w:themeColor="text1" w:themeTint="F2"/>
          <w:sz w:val="28"/>
          <w:szCs w:val="28"/>
          <w:rtl/>
        </w:rPr>
        <w:t>تأثير</w:t>
      </w:r>
      <w:r w:rsidRPr="00D23EC8">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16426A76"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ومنه تنبثق الفروض الفرعية التالية: </w:t>
      </w:r>
    </w:p>
    <w:p w14:paraId="0CFAF009"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التشغيلي</w:t>
      </w:r>
    </w:p>
    <w:p w14:paraId="11D74178"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الأمني</w:t>
      </w:r>
    </w:p>
    <w:p w14:paraId="09F754E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البيئي</w:t>
      </w:r>
    </w:p>
    <w:p w14:paraId="708150F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المالي</w:t>
      </w:r>
    </w:p>
    <w:p w14:paraId="2C0B601B" w14:textId="71748CD6"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1219B7"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معنوي للتحول الرقمي على المرونة التنظيمية</w:t>
      </w:r>
    </w:p>
    <w:p w14:paraId="4B72BFF4" w14:textId="3BD232AB"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يوجد </w:t>
      </w:r>
      <w:r w:rsidR="001219B7" w:rsidRPr="00D23EC8">
        <w:rPr>
          <w:rFonts w:ascii="Simplified Arabic" w:hAnsi="Simplified Arabic" w:cs="Simplified Arabic" w:hint="cs"/>
          <w:color w:val="0D0D0D" w:themeColor="text1" w:themeTint="F2"/>
          <w:sz w:val="28"/>
          <w:szCs w:val="28"/>
          <w:rtl/>
        </w:rPr>
        <w:t>تأثير</w:t>
      </w:r>
      <w:r w:rsidRPr="00D23EC8">
        <w:rPr>
          <w:rFonts w:ascii="Simplified Arabic" w:hAnsi="Simplified Arabic" w:cs="Simplified Arabic"/>
          <w:color w:val="0D0D0D" w:themeColor="text1" w:themeTint="F2"/>
          <w:sz w:val="28"/>
          <w:szCs w:val="28"/>
          <w:rtl/>
        </w:rPr>
        <w:t xml:space="preserve"> غير مباشر للتحول الرقمي على ادارة سلاسل الأمداد عند توسيط المرونة التنظيمية</w:t>
      </w:r>
    </w:p>
    <w:p w14:paraId="46CFDA85" w14:textId="4C9C162D" w:rsidR="00D23EC8" w:rsidRPr="00D23EC8" w:rsidRDefault="00B84161" w:rsidP="00D23EC8">
      <w:pPr>
        <w:spacing w:after="200" w:line="276" w:lineRule="auto"/>
        <w:jc w:val="right"/>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7152" behindDoc="0" locked="0" layoutInCell="1" allowOverlap="1" wp14:anchorId="1B0BA16E" wp14:editId="236E6536">
                <wp:simplePos x="0" y="0"/>
                <wp:positionH relativeFrom="column">
                  <wp:posOffset>2405851</wp:posOffset>
                </wp:positionH>
                <wp:positionV relativeFrom="paragraph">
                  <wp:posOffset>3140710</wp:posOffset>
                </wp:positionV>
                <wp:extent cx="991235" cy="216310"/>
                <wp:effectExtent l="0" t="0" r="18415" b="12700"/>
                <wp:wrapNone/>
                <wp:docPr id="2058489855" name="Text Box 2058489855"/>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BA16E" id="_x0000_t202" coordsize="21600,21600" o:spt="202" path="m,l,21600r21600,l21600,xe">
                <v:stroke joinstyle="miter"/>
                <v:path gradientshapeok="t" o:connecttype="rect"/>
              </v:shapetype>
              <v:shape id="Text Box 2058489855" o:spid="_x0000_s1026" type="#_x0000_t202" style="position:absolute;left:0;text-align:left;margin-left:189.45pt;margin-top:247.3pt;width:78.05pt;height:17.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" fillcolor="window" strokeweight=".5pt">
                <v:textbo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5104" behindDoc="0" locked="0" layoutInCell="1" allowOverlap="1" wp14:anchorId="44A6066F" wp14:editId="63109FF2">
                <wp:simplePos x="0" y="0"/>
                <wp:positionH relativeFrom="column">
                  <wp:posOffset>2401529</wp:posOffset>
                </wp:positionH>
                <wp:positionV relativeFrom="paragraph">
                  <wp:posOffset>2915449</wp:posOffset>
                </wp:positionV>
                <wp:extent cx="991235" cy="216310"/>
                <wp:effectExtent l="0" t="0" r="18415" b="12700"/>
                <wp:wrapNone/>
                <wp:docPr id="1637553871" name="Text Box 1637553871"/>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6066F" id="Text Box 1637553871" o:spid="_x0000_s1027" type="#_x0000_t202" style="position:absolute;left:0;text-align:left;margin-left:189.1pt;margin-top:229.55pt;width:78.05pt;height:1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" fillcolor="window" strokeweight=".5pt">
                <v:textbo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3056" behindDoc="0" locked="0" layoutInCell="1" allowOverlap="1" wp14:anchorId="6382B7BE" wp14:editId="5EE5E525">
                <wp:simplePos x="0" y="0"/>
                <wp:positionH relativeFrom="column">
                  <wp:posOffset>2397760</wp:posOffset>
                </wp:positionH>
                <wp:positionV relativeFrom="paragraph">
                  <wp:posOffset>2656717</wp:posOffset>
                </wp:positionV>
                <wp:extent cx="991235" cy="228600"/>
                <wp:effectExtent l="0" t="0" r="18415" b="19050"/>
                <wp:wrapNone/>
                <wp:docPr id="711923225" name="Text Box 711923225"/>
                <wp:cNvGraphicFramePr/>
                <a:graphic xmlns:a="http://schemas.openxmlformats.org/drawingml/2006/main">
                  <a:graphicData uri="http://schemas.microsoft.com/office/word/2010/wordprocessingShape">
                    <wps:wsp>
                      <wps:cNvSpPr txBox="1"/>
                      <wps:spPr>
                        <a:xfrm>
                          <a:off x="0" y="0"/>
                          <a:ext cx="991235" cy="228600"/>
                        </a:xfrm>
                        <a:prstGeom prst="rect">
                          <a:avLst/>
                        </a:prstGeom>
                        <a:solidFill>
                          <a:sysClr val="window" lastClr="FFFFFF"/>
                        </a:solidFill>
                        <a:ln w="6350">
                          <a:solidFill>
                            <a:prstClr val="black"/>
                          </a:solidFill>
                        </a:ln>
                      </wps:spPr>
                      <wps:txb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2B7BE" id="Text Box 711923225" o:spid="_x0000_s1028" type="#_x0000_t202" style="position:absolute;left:0;text-align:left;margin-left:188.8pt;margin-top:209.2pt;width:78.0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" fillcolor="window" strokeweight=".5pt">
                <v:textbo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1008" behindDoc="0" locked="0" layoutInCell="1" allowOverlap="1" wp14:anchorId="1FB0B6C8" wp14:editId="4F44CE90">
                <wp:simplePos x="0" y="0"/>
                <wp:positionH relativeFrom="column">
                  <wp:posOffset>2399030</wp:posOffset>
                </wp:positionH>
                <wp:positionV relativeFrom="paragraph">
                  <wp:posOffset>2421358</wp:posOffset>
                </wp:positionV>
                <wp:extent cx="991235" cy="218768"/>
                <wp:effectExtent l="0" t="0" r="18415" b="10160"/>
                <wp:wrapNone/>
                <wp:docPr id="5064247" name="Text Box 5064247"/>
                <wp:cNvGraphicFramePr/>
                <a:graphic xmlns:a="http://schemas.openxmlformats.org/drawingml/2006/main">
                  <a:graphicData uri="http://schemas.microsoft.com/office/word/2010/wordprocessingShape">
                    <wps:wsp>
                      <wps:cNvSpPr txBox="1"/>
                      <wps:spPr>
                        <a:xfrm>
                          <a:off x="0" y="0"/>
                          <a:ext cx="991235" cy="218768"/>
                        </a:xfrm>
                        <a:prstGeom prst="rect">
                          <a:avLst/>
                        </a:prstGeom>
                        <a:solidFill>
                          <a:sysClr val="window" lastClr="FFFFFF"/>
                        </a:solidFill>
                        <a:ln w="6350">
                          <a:solidFill>
                            <a:prstClr val="black"/>
                          </a:solidFill>
                        </a:ln>
                      </wps:spPr>
                      <wps:txb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0B6C8" id="Text Box 5064247" o:spid="_x0000_s1029" type="#_x0000_t202" style="position:absolute;left:0;text-align:left;margin-left:188.9pt;margin-top:190.65pt;width:78.0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" fillcolor="window" strokeweight=".5pt">
                <v:textbo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8960" behindDoc="0" locked="0" layoutInCell="1" allowOverlap="1" wp14:anchorId="54A3A588" wp14:editId="6667035E">
                <wp:simplePos x="0" y="0"/>
                <wp:positionH relativeFrom="column">
                  <wp:posOffset>2399071</wp:posOffset>
                </wp:positionH>
                <wp:positionV relativeFrom="paragraph">
                  <wp:posOffset>2168197</wp:posOffset>
                </wp:positionV>
                <wp:extent cx="991235" cy="221226"/>
                <wp:effectExtent l="0" t="0" r="18415" b="26670"/>
                <wp:wrapNone/>
                <wp:docPr id="1635995574" name="Text Box 1635995574"/>
                <wp:cNvGraphicFramePr/>
                <a:graphic xmlns:a="http://schemas.openxmlformats.org/drawingml/2006/main">
                  <a:graphicData uri="http://schemas.microsoft.com/office/word/2010/wordprocessingShape">
                    <wps:wsp>
                      <wps:cNvSpPr txBox="1"/>
                      <wps:spPr>
                        <a:xfrm>
                          <a:off x="0" y="0"/>
                          <a:ext cx="991235" cy="221226"/>
                        </a:xfrm>
                        <a:prstGeom prst="rect">
                          <a:avLst/>
                        </a:prstGeom>
                        <a:solidFill>
                          <a:sysClr val="window" lastClr="FFFFFF"/>
                        </a:solidFill>
                        <a:ln w="6350">
                          <a:solidFill>
                            <a:prstClr val="black"/>
                          </a:solidFill>
                        </a:ln>
                      </wps:spPr>
                      <wps:txb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3A588" id="Text Box 1635995574" o:spid="_x0000_s1030" type="#_x0000_t202" style="position:absolute;left:0;text-align:left;margin-left:188.9pt;margin-top:170.7pt;width:78.05pt;height:1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" fillcolor="window" strokeweight=".5pt">
                <v:textbo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5648" behindDoc="0" locked="0" layoutInCell="1" allowOverlap="1" wp14:anchorId="3358C401" wp14:editId="3DC35FE7">
                <wp:simplePos x="0" y="0"/>
                <wp:positionH relativeFrom="column">
                  <wp:posOffset>-33269</wp:posOffset>
                </wp:positionH>
                <wp:positionV relativeFrom="paragraph">
                  <wp:posOffset>1389739</wp:posOffset>
                </wp:positionV>
                <wp:extent cx="16703" cy="2011017"/>
                <wp:effectExtent l="0" t="0" r="21590" b="27940"/>
                <wp:wrapNone/>
                <wp:docPr id="931489892" name="Straight Connector 18"/>
                <wp:cNvGraphicFramePr/>
                <a:graphic xmlns:a="http://schemas.openxmlformats.org/drawingml/2006/main">
                  <a:graphicData uri="http://schemas.microsoft.com/office/word/2010/wordprocessingShape">
                    <wps:wsp>
                      <wps:cNvCnPr/>
                      <wps:spPr>
                        <a:xfrm>
                          <a:off x="0" y="0"/>
                          <a:ext cx="16703" cy="201101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21D08"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109.45pt" to="-1.3pt,2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7696" behindDoc="0" locked="0" layoutInCell="1" allowOverlap="1" wp14:anchorId="6F836F4B" wp14:editId="5982285F">
                <wp:simplePos x="0" y="0"/>
                <wp:positionH relativeFrom="margin">
                  <wp:align>left</wp:align>
                </wp:positionH>
                <wp:positionV relativeFrom="paragraph">
                  <wp:posOffset>3364008</wp:posOffset>
                </wp:positionV>
                <wp:extent cx="5425136" cy="10243"/>
                <wp:effectExtent l="0" t="0" r="23495" b="27940"/>
                <wp:wrapNone/>
                <wp:docPr id="1894269295" name="Straight Connector 19"/>
                <wp:cNvGraphicFramePr/>
                <a:graphic xmlns:a="http://schemas.openxmlformats.org/drawingml/2006/main">
                  <a:graphicData uri="http://schemas.microsoft.com/office/word/2010/wordprocessingShape">
                    <wps:wsp>
                      <wps:cNvCnPr/>
                      <wps:spPr>
                        <a:xfrm flipH="1">
                          <a:off x="0" y="0"/>
                          <a:ext cx="5425136" cy="1024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DB3682" id="Straight Connector 19" o:spid="_x0000_s1026" style="position:absolute;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4.9pt" to="427.2pt,2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" strokecolor="black [3200]" strokeweight="2pt">
                <v:stroke joinstyle="miter"/>
                <w10:wrap anchorx="margin"/>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6672" behindDoc="0" locked="0" layoutInCell="1" allowOverlap="1" wp14:anchorId="629C5947" wp14:editId="2093F41A">
                <wp:simplePos x="0" y="0"/>
                <wp:positionH relativeFrom="column">
                  <wp:posOffset>5436704</wp:posOffset>
                </wp:positionH>
                <wp:positionV relativeFrom="paragraph">
                  <wp:posOffset>1349154</wp:posOffset>
                </wp:positionV>
                <wp:extent cx="3313" cy="2028411"/>
                <wp:effectExtent l="0" t="0" r="34925" b="29210"/>
                <wp:wrapNone/>
                <wp:docPr id="871541231" name="Straight Connector 18"/>
                <wp:cNvGraphicFramePr/>
                <a:graphic xmlns:a="http://schemas.openxmlformats.org/drawingml/2006/main">
                  <a:graphicData uri="http://schemas.microsoft.com/office/word/2010/wordprocessingShape">
                    <wps:wsp>
                      <wps:cNvCnPr/>
                      <wps:spPr>
                        <a:xfrm flipH="1">
                          <a:off x="0" y="0"/>
                          <a:ext cx="3313" cy="202841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B8CC734" id="Straight Connector 18" o:spid="_x0000_s1026" style="position:absolute;flip:x;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8.1pt,106.25pt" to="428.35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6912" behindDoc="0" locked="0" layoutInCell="1" allowOverlap="1" wp14:anchorId="72236452" wp14:editId="0AB751C0">
                <wp:simplePos x="0" y="0"/>
                <wp:positionH relativeFrom="column">
                  <wp:posOffset>2399347</wp:posOffset>
                </wp:positionH>
                <wp:positionV relativeFrom="paragraph">
                  <wp:posOffset>1896427</wp:posOffset>
                </wp:positionV>
                <wp:extent cx="991236" cy="247650"/>
                <wp:effectExtent l="0" t="0" r="18415" b="19050"/>
                <wp:wrapNone/>
                <wp:docPr id="229897466" name="Text Box 229897466"/>
                <wp:cNvGraphicFramePr/>
                <a:graphic xmlns:a="http://schemas.openxmlformats.org/drawingml/2006/main">
                  <a:graphicData uri="http://schemas.microsoft.com/office/word/2010/wordprocessingShape">
                    <wps:wsp>
                      <wps:cNvSpPr txBox="1"/>
                      <wps:spPr>
                        <a:xfrm>
                          <a:off x="0" y="0"/>
                          <a:ext cx="991236" cy="247650"/>
                        </a:xfrm>
                        <a:prstGeom prst="rect">
                          <a:avLst/>
                        </a:prstGeom>
                        <a:solidFill>
                          <a:sysClr val="window" lastClr="FFFFFF"/>
                        </a:solidFill>
                        <a:ln w="6350">
                          <a:solidFill>
                            <a:prstClr val="black"/>
                          </a:solidFill>
                        </a:ln>
                      </wps:spPr>
                      <wps:txb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36452" id="Text Box 229897466" o:spid="_x0000_s1031" type="#_x0000_t202" style="position:absolute;left:0;text-align:left;margin-left:188.9pt;margin-top:149.3pt;width:78.0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" fillcolor="window" strokeweight=".5pt">
                <v:textbo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2816" behindDoc="0" locked="0" layoutInCell="1" allowOverlap="1" wp14:anchorId="005BF856" wp14:editId="35C7D93A">
                <wp:simplePos x="0" y="0"/>
                <wp:positionH relativeFrom="column">
                  <wp:posOffset>1685924</wp:posOffset>
                </wp:positionH>
                <wp:positionV relativeFrom="paragraph">
                  <wp:posOffset>1822450</wp:posOffset>
                </wp:positionV>
                <wp:extent cx="657225" cy="962025"/>
                <wp:effectExtent l="0" t="0" r="28575" b="28575"/>
                <wp:wrapNone/>
                <wp:docPr id="361822506" name="Straight Arrow Connector 27"/>
                <wp:cNvGraphicFramePr/>
                <a:graphic xmlns:a="http://schemas.openxmlformats.org/drawingml/2006/main">
                  <a:graphicData uri="http://schemas.microsoft.com/office/word/2010/wordprocessingShape">
                    <wps:wsp>
                      <wps:cNvCnPr/>
                      <wps:spPr>
                        <a:xfrm flipH="1">
                          <a:off x="0" y="0"/>
                          <a:ext cx="657225" cy="96202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CFC96D" id="_x0000_t32" coordsize="21600,21600" o:spt="32" o:oned="t" path="m,l21600,21600e" filled="f">
                <v:path arrowok="t" fillok="f" o:connecttype="none"/>
                <o:lock v:ext="edit" shapetype="t"/>
              </v:shapetype>
              <v:shape id="Straight Arrow Connector 27" o:spid="_x0000_s1026" type="#_x0000_t32" style="position:absolute;margin-left:132.75pt;margin-top:143.5pt;width:51.75pt;height:75.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4864" behindDoc="0" locked="0" layoutInCell="1" allowOverlap="1" wp14:anchorId="3976C3AB" wp14:editId="4EE5572E">
                <wp:simplePos x="0" y="0"/>
                <wp:positionH relativeFrom="column">
                  <wp:posOffset>1643063</wp:posOffset>
                </wp:positionH>
                <wp:positionV relativeFrom="paragraph">
                  <wp:posOffset>1801178</wp:posOffset>
                </wp:positionV>
                <wp:extent cx="709612" cy="611187"/>
                <wp:effectExtent l="0" t="0" r="33655" b="36830"/>
                <wp:wrapNone/>
                <wp:docPr id="32653485" name="Straight Arrow Connector 29"/>
                <wp:cNvGraphicFramePr/>
                <a:graphic xmlns:a="http://schemas.openxmlformats.org/drawingml/2006/main">
                  <a:graphicData uri="http://schemas.microsoft.com/office/word/2010/wordprocessingShape">
                    <wps:wsp>
                      <wps:cNvCnPr/>
                      <wps:spPr>
                        <a:xfrm flipH="1">
                          <a:off x="0" y="0"/>
                          <a:ext cx="709612" cy="611187"/>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AB62CF" id="Straight Arrow Connector 29" o:spid="_x0000_s1026" type="#_x0000_t32" style="position:absolute;margin-left:129.4pt;margin-top:141.85pt;width:55.85pt;height:48.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1792" behindDoc="0" locked="0" layoutInCell="1" allowOverlap="1" wp14:anchorId="75F73B29" wp14:editId="4F4E5E6B">
                <wp:simplePos x="0" y="0"/>
                <wp:positionH relativeFrom="column">
                  <wp:posOffset>1657350</wp:posOffset>
                </wp:positionH>
                <wp:positionV relativeFrom="paragraph">
                  <wp:posOffset>1777364</wp:posOffset>
                </wp:positionV>
                <wp:extent cx="704850" cy="45719"/>
                <wp:effectExtent l="0" t="0" r="19050" b="31115"/>
                <wp:wrapNone/>
                <wp:docPr id="1496887356" name="Straight Arrow Connector 26"/>
                <wp:cNvGraphicFramePr/>
                <a:graphic xmlns:a="http://schemas.openxmlformats.org/drawingml/2006/main">
                  <a:graphicData uri="http://schemas.microsoft.com/office/word/2010/wordprocessingShape">
                    <wps:wsp>
                      <wps:cNvCnPr/>
                      <wps:spPr>
                        <a:xfrm flipH="1" flipV="1">
                          <a:off x="0" y="0"/>
                          <a:ext cx="70485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DA651" id="Straight Arrow Connector 26" o:spid="_x0000_s1026" type="#_x0000_t32" style="position:absolute;margin-left:130.5pt;margin-top:139.95pt;width:55.5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3840" behindDoc="0" locked="0" layoutInCell="1" allowOverlap="1" wp14:anchorId="751E98A5" wp14:editId="0C891F7E">
                <wp:simplePos x="0" y="0"/>
                <wp:positionH relativeFrom="column">
                  <wp:posOffset>1647824</wp:posOffset>
                </wp:positionH>
                <wp:positionV relativeFrom="paragraph">
                  <wp:posOffset>1777365</wp:posOffset>
                </wp:positionV>
                <wp:extent cx="728663" cy="304800"/>
                <wp:effectExtent l="0" t="0" r="14605" b="19050"/>
                <wp:wrapNone/>
                <wp:docPr id="165053374" name="Straight Arrow Connector 28"/>
                <wp:cNvGraphicFramePr/>
                <a:graphic xmlns:a="http://schemas.openxmlformats.org/drawingml/2006/main">
                  <a:graphicData uri="http://schemas.microsoft.com/office/word/2010/wordprocessingShape">
                    <wps:wsp>
                      <wps:cNvCnPr/>
                      <wps:spPr>
                        <a:xfrm flipH="1">
                          <a:off x="0" y="0"/>
                          <a:ext cx="728663" cy="30480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1D3C5D" id="Straight Arrow Connector 28" o:spid="_x0000_s1026" type="#_x0000_t32" style="position:absolute;margin-left:129.75pt;margin-top:139.95pt;width:57.4pt;height:2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0768" behindDoc="0" locked="0" layoutInCell="1" allowOverlap="1" wp14:anchorId="1399C97C" wp14:editId="0389D87A">
                <wp:simplePos x="0" y="0"/>
                <wp:positionH relativeFrom="column">
                  <wp:posOffset>3429000</wp:posOffset>
                </wp:positionH>
                <wp:positionV relativeFrom="paragraph">
                  <wp:posOffset>1694180</wp:posOffset>
                </wp:positionV>
                <wp:extent cx="518160" cy="45719"/>
                <wp:effectExtent l="0" t="0" r="15240" b="31115"/>
                <wp:wrapNone/>
                <wp:docPr id="1623853951" name="Straight Arrow Connector 24"/>
                <wp:cNvGraphicFramePr/>
                <a:graphic xmlns:a="http://schemas.openxmlformats.org/drawingml/2006/main">
                  <a:graphicData uri="http://schemas.microsoft.com/office/word/2010/wordprocessingShape">
                    <wps:wsp>
                      <wps:cNvCnPr/>
                      <wps:spPr>
                        <a:xfrm flipH="1">
                          <a:off x="0" y="0"/>
                          <a:ext cx="51816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B9D2F" id="Straight Arrow Connector 24" o:spid="_x0000_s1026" type="#_x0000_t32" style="position:absolute;margin-left:270pt;margin-top:133.4pt;width:40.8pt;height:3.6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7456" behindDoc="0" locked="0" layoutInCell="1" allowOverlap="1" wp14:anchorId="01DE367D" wp14:editId="5A428088">
                <wp:simplePos x="0" y="0"/>
                <wp:positionH relativeFrom="column">
                  <wp:posOffset>2392363</wp:posOffset>
                </wp:positionH>
                <wp:positionV relativeFrom="paragraph">
                  <wp:posOffset>1633538</wp:posOffset>
                </wp:positionV>
                <wp:extent cx="1050471" cy="254000"/>
                <wp:effectExtent l="0" t="0" r="16510" b="12700"/>
                <wp:wrapNone/>
                <wp:docPr id="409013079" name="Text Box 409013079"/>
                <wp:cNvGraphicFramePr/>
                <a:graphic xmlns:a="http://schemas.openxmlformats.org/drawingml/2006/main">
                  <a:graphicData uri="http://schemas.microsoft.com/office/word/2010/wordprocessingShape">
                    <wps:wsp>
                      <wps:cNvSpPr txBox="1"/>
                      <wps:spPr>
                        <a:xfrm>
                          <a:off x="0" y="0"/>
                          <a:ext cx="1050471" cy="254000"/>
                        </a:xfrm>
                        <a:prstGeom prst="rect">
                          <a:avLst/>
                        </a:prstGeom>
                        <a:solidFill>
                          <a:sysClr val="window" lastClr="FFFFFF"/>
                        </a:solidFill>
                        <a:ln w="6350">
                          <a:solidFill>
                            <a:prstClr val="black"/>
                          </a:solidFill>
                        </a:ln>
                      </wps:spPr>
                      <wps:txb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E367D" id="Text Box 409013079" o:spid="_x0000_s1032" type="#_x0000_t202" style="position:absolute;left:0;text-align:left;margin-left:188.4pt;margin-top:128.65pt;width:82.7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" fillcolor="window" strokeweight=".5pt">
                <v:textbo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v:textbox>
              </v:shape>
            </w:pict>
          </mc:Fallback>
        </mc:AlternateContent>
      </w:r>
      <w:r w:rsidR="00B80C76"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9744" behindDoc="0" locked="0" layoutInCell="1" allowOverlap="1" wp14:anchorId="1183ADE6" wp14:editId="4449D4CC">
                <wp:simplePos x="0" y="0"/>
                <wp:positionH relativeFrom="column">
                  <wp:posOffset>3935095</wp:posOffset>
                </wp:positionH>
                <wp:positionV relativeFrom="paragraph">
                  <wp:posOffset>1483360</wp:posOffset>
                </wp:positionV>
                <wp:extent cx="1420495" cy="1464310"/>
                <wp:effectExtent l="0" t="0" r="27305" b="21590"/>
                <wp:wrapThrough wrapText="bothSides">
                  <wp:wrapPolygon edited="0">
                    <wp:start x="0" y="0"/>
                    <wp:lineTo x="0" y="21637"/>
                    <wp:lineTo x="21726" y="21637"/>
                    <wp:lineTo x="21726" y="0"/>
                    <wp:lineTo x="0" y="0"/>
                  </wp:wrapPolygon>
                </wp:wrapThrough>
                <wp:docPr id="102272882" name="Rectangle 25"/>
                <wp:cNvGraphicFramePr/>
                <a:graphic xmlns:a="http://schemas.openxmlformats.org/drawingml/2006/main">
                  <a:graphicData uri="http://schemas.microsoft.com/office/word/2010/wordprocessingShape">
                    <wps:wsp>
                      <wps:cNvSpPr/>
                      <wps:spPr>
                        <a:xfrm>
                          <a:off x="0" y="0"/>
                          <a:ext cx="1420495" cy="146431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B053D8" id="Rectangle 25" o:spid="_x0000_s1026" style="position:absolute;margin-left:309.85pt;margin-top:116.8pt;width:111.85pt;height:115.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" filled="f" strokecolor="black [3200]" strokeweight="1.5pt">
                <w10:wrap type="through"/>
              </v:rect>
            </w:pict>
          </mc:Fallback>
        </mc:AlternateContent>
      </w:r>
      <w:r w:rsidR="00A61923">
        <w:rPr>
          <w:rFonts w:ascii="Simplified Arabic" w:hAnsi="Simplified Arabic" w:cs="Simplified Arabic" w:hint="cs"/>
          <w:b/>
          <w:bCs/>
          <w:color w:val="0D0D0D" w:themeColor="text1" w:themeTint="F2"/>
          <w:sz w:val="28"/>
          <w:szCs w:val="28"/>
          <w:u w:val="single"/>
          <w:rtl/>
        </w:rPr>
        <w:t xml:space="preserve">1-6 </w:t>
      </w:r>
      <w:r w:rsidR="00D23EC8" w:rsidRPr="00D23EC8">
        <w:rPr>
          <w:rFonts w:ascii="Simplified Arabic" w:hAnsi="Simplified Arabic" w:cs="Simplified Arabic"/>
          <w:b/>
          <w:bCs/>
          <w:color w:val="0D0D0D" w:themeColor="text1" w:themeTint="F2"/>
          <w:sz w:val="28"/>
          <w:szCs w:val="28"/>
          <w:u w:val="single"/>
          <w:rtl/>
        </w:rPr>
        <w:t>نموذج الدراسة:</w:t>
      </w:r>
    </w:p>
    <w:p w14:paraId="2EFEF86F" w14:textId="35B111BD" w:rsidR="00D23EC8" w:rsidRDefault="00D23EC8" w:rsidP="00D23EC8">
      <w:pPr>
        <w:bidi/>
        <w:spacing w:after="200" w:line="276" w:lineRule="auto"/>
        <w:jc w:val="both"/>
        <w:rPr>
          <w:rFonts w:ascii="Simplified Arabic" w:hAnsi="Simplified Arabic" w:cs="Simplified Arabic"/>
          <w:b/>
          <w:bCs/>
          <w:noProof/>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0288" behindDoc="0" locked="0" layoutInCell="1" allowOverlap="1" wp14:anchorId="4EB0B9A0" wp14:editId="4688D69D">
                <wp:simplePos x="0" y="0"/>
                <wp:positionH relativeFrom="column">
                  <wp:posOffset>-596900</wp:posOffset>
                </wp:positionH>
                <wp:positionV relativeFrom="paragraph">
                  <wp:posOffset>279400</wp:posOffset>
                </wp:positionV>
                <wp:extent cx="6297295" cy="2954655"/>
                <wp:effectExtent l="0" t="0" r="2730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2954655"/>
                        </a:xfrm>
                        <a:prstGeom prst="rect">
                          <a:avLst/>
                        </a:prstGeom>
                        <a:solidFill>
                          <a:srgbClr val="FFFFFF"/>
                        </a:solidFill>
                        <a:ln w="9525">
                          <a:solidFill>
                            <a:srgbClr val="000000"/>
                          </a:solidFill>
                          <a:miter lim="800000"/>
                          <a:headEnd/>
                          <a:tailEnd/>
                        </a:ln>
                      </wps:spPr>
                      <wps:txbx>
                        <w:txbxContent>
                          <w:p w14:paraId="7482FCAF" w14:textId="77777777" w:rsidR="00D23EC8" w:rsidRDefault="00D23EC8" w:rsidP="00D23EC8">
                            <w:pPr>
                              <w:bidi/>
                              <w:jc w:val="both"/>
                              <w:rPr>
                                <w:lang w:bidi="ar-KW"/>
                              </w:rPr>
                            </w:pPr>
                            <w:r>
                              <w:rPr>
                                <w:rFonts w:hint="cs"/>
                                <w:rtl/>
                                <w:lang w:bidi="ar-K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B9A0" id="Text Box 2" o:spid="_x0000_s1033" type="#_x0000_t202" style="position:absolute;left:0;text-align:left;margin-left:-47pt;margin-top:22pt;width:495.85pt;height:23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">
                <v:textbox>
                  <w:txbxContent>
                    <w:p w14:paraId="7482FCAF" w14:textId="77777777" w:rsidR="00D23EC8" w:rsidRDefault="00D23EC8" w:rsidP="00D23EC8">
                      <w:pPr>
                        <w:bidi/>
                        <w:jc w:val="both"/>
                        <w:rPr>
                          <w:lang w:bidi="ar-KW"/>
                        </w:rPr>
                      </w:pPr>
                      <w:r>
                        <w:rPr>
                          <w:rFonts w:hint="cs"/>
                          <w:rtl/>
                          <w:lang w:bidi="ar-KW"/>
                        </w:rPr>
                        <w:t xml:space="preserve"> </w:t>
                      </w:r>
                    </w:p>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1312" behindDoc="0" locked="0" layoutInCell="1" allowOverlap="1" wp14:anchorId="729CBB59" wp14:editId="1F761F79">
                <wp:simplePos x="0" y="0"/>
                <wp:positionH relativeFrom="column">
                  <wp:posOffset>274955</wp:posOffset>
                </wp:positionH>
                <wp:positionV relativeFrom="paragraph">
                  <wp:posOffset>1087755</wp:posOffset>
                </wp:positionV>
                <wp:extent cx="1524000" cy="1323340"/>
                <wp:effectExtent l="0" t="0" r="19050" b="101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24000" cy="1323340"/>
                        </a:xfrm>
                        <a:prstGeom prst="rect">
                          <a:avLst/>
                        </a:prstGeom>
                        <a:solidFill>
                          <a:srgbClr val="FFFFFF"/>
                        </a:solidFill>
                        <a:ln w="9525">
                          <a:solidFill>
                            <a:srgbClr val="000000"/>
                          </a:solidFill>
                          <a:miter lim="800000"/>
                          <a:headEnd/>
                          <a:tailEnd/>
                        </a:ln>
                      </wps:spPr>
                      <wps:txb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CBB59" id="_x0000_s1034" type="#_x0000_t202" style="position:absolute;left:0;text-align:left;margin-left:21.65pt;margin-top:85.65pt;width:120pt;height:104.2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">
                <v:textbo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1552" behindDoc="0" locked="0" layoutInCell="1" allowOverlap="1" wp14:anchorId="099402B5" wp14:editId="3C32AE7F">
                <wp:simplePos x="0" y="0"/>
                <wp:positionH relativeFrom="column">
                  <wp:posOffset>3997856</wp:posOffset>
                </wp:positionH>
                <wp:positionV relativeFrom="paragraph">
                  <wp:posOffset>2099124</wp:posOffset>
                </wp:positionV>
                <wp:extent cx="1308467" cy="262255"/>
                <wp:effectExtent l="0" t="0" r="25400" b="23495"/>
                <wp:wrapNone/>
                <wp:docPr id="825123218" name="Text Box 825123218"/>
                <wp:cNvGraphicFramePr/>
                <a:graphic xmlns:a="http://schemas.openxmlformats.org/drawingml/2006/main">
                  <a:graphicData uri="http://schemas.microsoft.com/office/word/2010/wordprocessingShape">
                    <wps:wsp>
                      <wps:cNvSpPr txBox="1"/>
                      <wps:spPr>
                        <a:xfrm>
                          <a:off x="0" y="0"/>
                          <a:ext cx="1308467" cy="262255"/>
                        </a:xfrm>
                        <a:prstGeom prst="rect">
                          <a:avLst/>
                        </a:prstGeom>
                        <a:solidFill>
                          <a:sysClr val="window" lastClr="FFFFFF"/>
                        </a:solidFill>
                        <a:ln w="6350">
                          <a:solidFill>
                            <a:prstClr val="black"/>
                          </a:solidFill>
                        </a:ln>
                      </wps:spPr>
                      <wps:txbx>
                        <w:txbxContent>
                          <w:p w14:paraId="23391576" w14:textId="77777777" w:rsidR="00D23EC8" w:rsidRDefault="00D23EC8" w:rsidP="00D23EC8">
                            <w:pPr>
                              <w:bidi/>
                              <w:jc w:val="center"/>
                            </w:pPr>
                            <w:r w:rsidRPr="006C3CF1">
                              <w:rPr>
                                <w:rFonts w:cs="Arial"/>
                                <w:rtl/>
                                <w:lang w:bidi="ar-EG"/>
                              </w:rPr>
                              <w:t>الموارد البشرية والرقمية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402B5" id="Text Box 825123218" o:spid="_x0000_s1035" type="#_x0000_t202" style="position:absolute;left:0;text-align:left;margin-left:314.8pt;margin-top:165.3pt;width:103.0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" fillcolor="window" strokeweight=".5pt">
                <v:textbox>
                  <w:txbxContent>
                    <w:p w14:paraId="23391576" w14:textId="77777777" w:rsidR="00D23EC8" w:rsidRDefault="00D23EC8" w:rsidP="00D23EC8">
                      <w:pPr>
                        <w:bidi/>
                        <w:jc w:val="center"/>
                      </w:pPr>
                      <w:r w:rsidRPr="006C3CF1">
                        <w:rPr>
                          <w:rFonts w:cs="Arial"/>
                          <w:rtl/>
                          <w:lang w:bidi="ar-EG"/>
                        </w:rPr>
                        <w:t>الموارد البشرية والرقمية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8480" behindDoc="0" locked="0" layoutInCell="1" allowOverlap="1" wp14:anchorId="2D4C428D" wp14:editId="61A1EC85">
                <wp:simplePos x="0" y="0"/>
                <wp:positionH relativeFrom="column">
                  <wp:posOffset>3997857</wp:posOffset>
                </wp:positionH>
                <wp:positionV relativeFrom="paragraph">
                  <wp:posOffset>1097750</wp:posOffset>
                </wp:positionV>
                <wp:extent cx="1304606" cy="262255"/>
                <wp:effectExtent l="0" t="0" r="10160" b="23495"/>
                <wp:wrapNone/>
                <wp:docPr id="1757096780" name="Text Box 1757096780"/>
                <wp:cNvGraphicFramePr/>
                <a:graphic xmlns:a="http://schemas.openxmlformats.org/drawingml/2006/main">
                  <a:graphicData uri="http://schemas.microsoft.com/office/word/2010/wordprocessingShape">
                    <wps:wsp>
                      <wps:cNvSpPr txBox="1"/>
                      <wps:spPr>
                        <a:xfrm>
                          <a:off x="0" y="0"/>
                          <a:ext cx="1304606" cy="262255"/>
                        </a:xfrm>
                        <a:prstGeom prst="rect">
                          <a:avLst/>
                        </a:prstGeom>
                        <a:solidFill>
                          <a:sysClr val="window" lastClr="FFFFFF"/>
                        </a:solidFill>
                        <a:ln w="6350">
                          <a:solidFill>
                            <a:prstClr val="black"/>
                          </a:solidFill>
                        </a:ln>
                      </wps:spPr>
                      <wps:txbx>
                        <w:txbxContent>
                          <w:p w14:paraId="70A8A5A1" w14:textId="77777777" w:rsidR="00D23EC8" w:rsidRDefault="00D23EC8" w:rsidP="00D23EC8">
                            <w:pPr>
                              <w:bidi/>
                              <w:jc w:val="center"/>
                            </w:pPr>
                            <w:r w:rsidRPr="006C3CF1">
                              <w:rPr>
                                <w:rFonts w:cs="Arial"/>
                                <w:rtl/>
                                <w:lang w:bidi="ar-EG"/>
                              </w:rPr>
                              <w:t>الرؤية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428D" id="Text Box 1757096780" o:spid="_x0000_s1036" type="#_x0000_t202" style="position:absolute;left:0;text-align:left;margin-left:314.8pt;margin-top:86.45pt;width:102.7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" fillcolor="window" strokeweight=".5pt">
                <v:textbox>
                  <w:txbxContent>
                    <w:p w14:paraId="70A8A5A1" w14:textId="77777777" w:rsidR="00D23EC8" w:rsidRDefault="00D23EC8" w:rsidP="00D23EC8">
                      <w:pPr>
                        <w:bidi/>
                        <w:jc w:val="center"/>
                      </w:pPr>
                      <w:r w:rsidRPr="006C3CF1">
                        <w:rPr>
                          <w:rFonts w:cs="Arial"/>
                          <w:rtl/>
                          <w:lang w:bidi="ar-EG"/>
                        </w:rPr>
                        <w:t>الرؤية الاستراتيجية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0528" behindDoc="0" locked="0" layoutInCell="1" allowOverlap="1" wp14:anchorId="1BFB873B" wp14:editId="1B7F9EE7">
                <wp:simplePos x="0" y="0"/>
                <wp:positionH relativeFrom="column">
                  <wp:posOffset>3990804</wp:posOffset>
                </wp:positionH>
                <wp:positionV relativeFrom="paragraph">
                  <wp:posOffset>1767683</wp:posOffset>
                </wp:positionV>
                <wp:extent cx="1321061" cy="262255"/>
                <wp:effectExtent l="0" t="0" r="12700" b="23495"/>
                <wp:wrapNone/>
                <wp:docPr id="441711301" name="Text Box 441711301"/>
                <wp:cNvGraphicFramePr/>
                <a:graphic xmlns:a="http://schemas.openxmlformats.org/drawingml/2006/main">
                  <a:graphicData uri="http://schemas.microsoft.com/office/word/2010/wordprocessingShape">
                    <wps:wsp>
                      <wps:cNvSpPr txBox="1"/>
                      <wps:spPr>
                        <a:xfrm>
                          <a:off x="0" y="0"/>
                          <a:ext cx="1321061" cy="262255"/>
                        </a:xfrm>
                        <a:prstGeom prst="rect">
                          <a:avLst/>
                        </a:prstGeom>
                        <a:solidFill>
                          <a:sysClr val="window" lastClr="FFFFFF"/>
                        </a:solidFill>
                        <a:ln w="6350">
                          <a:solidFill>
                            <a:prstClr val="black"/>
                          </a:solidFill>
                        </a:ln>
                      </wps:spPr>
                      <wps:txbx>
                        <w:txbxContent>
                          <w:p w14:paraId="07011A21" w14:textId="77777777" w:rsidR="00D23EC8" w:rsidRDefault="00D23EC8" w:rsidP="00D23EC8">
                            <w:pPr>
                              <w:bidi/>
                              <w:jc w:val="center"/>
                            </w:pPr>
                            <w:r w:rsidRPr="006C3CF1">
                              <w:rPr>
                                <w:rFonts w:cs="Arial"/>
                                <w:rtl/>
                                <w:lang w:bidi="ar-EG"/>
                              </w:rPr>
                              <w:t>إدارة البيانات وأمنها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B873B" id="Text Box 441711301" o:spid="_x0000_s1037" type="#_x0000_t202" style="position:absolute;left:0;text-align:left;margin-left:314.25pt;margin-top:139.2pt;width:104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" fillcolor="window" strokeweight=".5pt">
                <v:textbox>
                  <w:txbxContent>
                    <w:p w14:paraId="07011A21" w14:textId="77777777" w:rsidR="00D23EC8" w:rsidRDefault="00D23EC8" w:rsidP="00D23EC8">
                      <w:pPr>
                        <w:bidi/>
                        <w:jc w:val="center"/>
                      </w:pPr>
                      <w:r w:rsidRPr="006C3CF1">
                        <w:rPr>
                          <w:rFonts w:cs="Arial"/>
                          <w:rtl/>
                          <w:lang w:bidi="ar-EG"/>
                        </w:rPr>
                        <w:t>إدارة البيانات وأمنها</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9504" behindDoc="0" locked="0" layoutInCell="1" allowOverlap="1" wp14:anchorId="09FFCDCD" wp14:editId="233BAD8A">
                <wp:simplePos x="0" y="0"/>
                <wp:positionH relativeFrom="column">
                  <wp:posOffset>3997573</wp:posOffset>
                </wp:positionH>
                <wp:positionV relativeFrom="paragraph">
                  <wp:posOffset>1439186</wp:posOffset>
                </wp:positionV>
                <wp:extent cx="1319862" cy="262255"/>
                <wp:effectExtent l="0" t="0" r="13970" b="23495"/>
                <wp:wrapNone/>
                <wp:docPr id="1097415209" name="Text Box 1097415209"/>
                <wp:cNvGraphicFramePr/>
                <a:graphic xmlns:a="http://schemas.openxmlformats.org/drawingml/2006/main">
                  <a:graphicData uri="http://schemas.microsoft.com/office/word/2010/wordprocessingShape">
                    <wps:wsp>
                      <wps:cNvSpPr txBox="1"/>
                      <wps:spPr>
                        <a:xfrm>
                          <a:off x="0" y="0"/>
                          <a:ext cx="1319862" cy="262255"/>
                        </a:xfrm>
                        <a:prstGeom prst="rect">
                          <a:avLst/>
                        </a:prstGeom>
                        <a:solidFill>
                          <a:sysClr val="window" lastClr="FFFFFF"/>
                        </a:solidFill>
                        <a:ln w="6350">
                          <a:solidFill>
                            <a:prstClr val="black"/>
                          </a:solidFill>
                        </a:ln>
                      </wps:spPr>
                      <wps:txbx>
                        <w:txbxContent>
                          <w:p w14:paraId="45E118B8" w14:textId="77777777" w:rsidR="00D23EC8" w:rsidRDefault="00D23EC8" w:rsidP="00D23EC8">
                            <w:pPr>
                              <w:bidi/>
                              <w:jc w:val="center"/>
                            </w:pPr>
                            <w:r w:rsidRPr="006C3CF1">
                              <w:rPr>
                                <w:rFonts w:cs="Arial"/>
                                <w:rtl/>
                                <w:lang w:bidi="ar-EG"/>
                              </w:rPr>
                              <w:t>البنية التحتية التكنولوجية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CDCD" id="Text Box 1097415209" o:spid="_x0000_s1038" type="#_x0000_t202" style="position:absolute;left:0;text-align:left;margin-left:314.75pt;margin-top:113.3pt;width:103.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" fillcolor="window" strokeweight=".5pt">
                <v:textbox>
                  <w:txbxContent>
                    <w:p w14:paraId="45E118B8" w14:textId="77777777" w:rsidR="00D23EC8" w:rsidRDefault="00D23EC8" w:rsidP="00D23EC8">
                      <w:pPr>
                        <w:bidi/>
                        <w:jc w:val="center"/>
                      </w:pPr>
                      <w:r w:rsidRPr="006C3CF1">
                        <w:rPr>
                          <w:rFonts w:cs="Arial"/>
                          <w:rtl/>
                          <w:lang w:bidi="ar-EG"/>
                        </w:rPr>
                        <w:t>البنية التحتية التكنولوجية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73600" behindDoc="1" locked="0" layoutInCell="1" allowOverlap="1" wp14:anchorId="701CD89D" wp14:editId="53BAC8DF">
                <wp:simplePos x="0" y="0"/>
                <wp:positionH relativeFrom="column">
                  <wp:posOffset>3790315</wp:posOffset>
                </wp:positionH>
                <wp:positionV relativeFrom="paragraph">
                  <wp:posOffset>1059180</wp:posOffset>
                </wp:positionV>
                <wp:extent cx="1804035" cy="1323340"/>
                <wp:effectExtent l="0" t="0" r="24765" b="10160"/>
                <wp:wrapNone/>
                <wp:docPr id="430083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4035" cy="1323340"/>
                        </a:xfrm>
                        <a:prstGeom prst="rect">
                          <a:avLst/>
                        </a:prstGeom>
                        <a:solidFill>
                          <a:srgbClr val="FFFFFF"/>
                        </a:solidFill>
                        <a:ln w="9525">
                          <a:solidFill>
                            <a:srgbClr val="000000"/>
                          </a:solidFill>
                          <a:miter lim="800000"/>
                          <a:headEnd/>
                          <a:tailEnd/>
                        </a:ln>
                      </wps:spPr>
                      <wps:txb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CD89D" id="_x0000_s1039" type="#_x0000_t202" style="position:absolute;left:0;text-align:left;margin-left:298.45pt;margin-top:83.4pt;width:142.05pt;height:104.2pt;flip:x;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">
                <v:textbo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5408" behindDoc="0" locked="0" layoutInCell="1" allowOverlap="1" wp14:anchorId="5D549AFA" wp14:editId="11CA3E64">
                <wp:simplePos x="0" y="0"/>
                <wp:positionH relativeFrom="column">
                  <wp:posOffset>401955</wp:posOffset>
                </wp:positionH>
                <wp:positionV relativeFrom="paragraph">
                  <wp:posOffset>1767840</wp:posOffset>
                </wp:positionV>
                <wp:extent cx="1256030" cy="299720"/>
                <wp:effectExtent l="0" t="0" r="20320" b="24130"/>
                <wp:wrapNone/>
                <wp:docPr id="26" name="Text Box 26"/>
                <wp:cNvGraphicFramePr/>
                <a:graphic xmlns:a="http://schemas.openxmlformats.org/drawingml/2006/main">
                  <a:graphicData uri="http://schemas.microsoft.com/office/word/2010/wordprocessingShape">
                    <wps:wsp>
                      <wps:cNvSpPr txBox="1"/>
                      <wps:spPr>
                        <a:xfrm>
                          <a:off x="0" y="0"/>
                          <a:ext cx="1256030" cy="299720"/>
                        </a:xfrm>
                        <a:prstGeom prst="rect">
                          <a:avLst/>
                        </a:prstGeom>
                        <a:solidFill>
                          <a:sysClr val="window" lastClr="FFFFFF"/>
                        </a:solidFill>
                        <a:ln w="6350">
                          <a:solidFill>
                            <a:prstClr val="black"/>
                          </a:solidFill>
                        </a:ln>
                      </wps:spPr>
                      <wps:txb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49AFA" id="Text Box 26" o:spid="_x0000_s1040" type="#_x0000_t202" style="position:absolute;left:0;text-align:left;margin-left:31.65pt;margin-top:139.2pt;width:98.9pt;height:2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" fillcolor="window" strokeweight=".5pt">
                <v:textbo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6432" behindDoc="0" locked="0" layoutInCell="1" allowOverlap="1" wp14:anchorId="16C84671" wp14:editId="1C4314CD">
                <wp:simplePos x="0" y="0"/>
                <wp:positionH relativeFrom="column">
                  <wp:posOffset>418129</wp:posOffset>
                </wp:positionH>
                <wp:positionV relativeFrom="paragraph">
                  <wp:posOffset>2121661</wp:posOffset>
                </wp:positionV>
                <wp:extent cx="1256306" cy="246490"/>
                <wp:effectExtent l="0" t="0" r="20320" b="20320"/>
                <wp:wrapNone/>
                <wp:docPr id="27" name="Text Box 27"/>
                <wp:cNvGraphicFramePr/>
                <a:graphic xmlns:a="http://schemas.openxmlformats.org/drawingml/2006/main">
                  <a:graphicData uri="http://schemas.microsoft.com/office/word/2010/wordprocessingShape">
                    <wps:wsp>
                      <wps:cNvSpPr txBox="1"/>
                      <wps:spPr>
                        <a:xfrm>
                          <a:off x="0" y="0"/>
                          <a:ext cx="1256306" cy="246490"/>
                        </a:xfrm>
                        <a:prstGeom prst="rect">
                          <a:avLst/>
                        </a:prstGeom>
                        <a:solidFill>
                          <a:sysClr val="window" lastClr="FFFFFF"/>
                        </a:solidFill>
                        <a:ln w="6350">
                          <a:solidFill>
                            <a:prstClr val="black"/>
                          </a:solidFill>
                        </a:ln>
                      </wps:spPr>
                      <wps:txb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84671" id="Text Box 27" o:spid="_x0000_s1041" type="#_x0000_t202" style="position:absolute;left:0;text-align:left;margin-left:32.9pt;margin-top:167.05pt;width:98.9pt;height:19.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" fillcolor="window" strokeweight=".5pt">
                <v:textbo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4384" behindDoc="0" locked="0" layoutInCell="1" allowOverlap="1" wp14:anchorId="5481B558" wp14:editId="0F16C5A4">
                <wp:simplePos x="0" y="0"/>
                <wp:positionH relativeFrom="column">
                  <wp:posOffset>403225</wp:posOffset>
                </wp:positionH>
                <wp:positionV relativeFrom="paragraph">
                  <wp:posOffset>1152525</wp:posOffset>
                </wp:positionV>
                <wp:extent cx="1256030" cy="262255"/>
                <wp:effectExtent l="0" t="0" r="20320" b="23495"/>
                <wp:wrapNone/>
                <wp:docPr id="25" name="Text Box 25"/>
                <wp:cNvGraphicFramePr/>
                <a:graphic xmlns:a="http://schemas.openxmlformats.org/drawingml/2006/main">
                  <a:graphicData uri="http://schemas.microsoft.com/office/word/2010/wordprocessingShape">
                    <wps:wsp>
                      <wps:cNvSpPr txBox="1"/>
                      <wps:spPr>
                        <a:xfrm>
                          <a:off x="0" y="0"/>
                          <a:ext cx="1256030" cy="262255"/>
                        </a:xfrm>
                        <a:prstGeom prst="rect">
                          <a:avLst/>
                        </a:prstGeom>
                        <a:solidFill>
                          <a:sysClr val="window" lastClr="FFFFFF"/>
                        </a:solidFill>
                        <a:ln w="6350">
                          <a:solidFill>
                            <a:prstClr val="black"/>
                          </a:solidFill>
                        </a:ln>
                      </wps:spPr>
                      <wps:txb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1B558" id="Text Box 25" o:spid="_x0000_s1042" type="#_x0000_t202" style="position:absolute;left:0;text-align:left;margin-left:31.75pt;margin-top:90.75pt;width:98.9pt;height:20.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Q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" fillcolor="window" strokeweight=".5pt">
                <v:textbo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2336" behindDoc="0" locked="0" layoutInCell="1" allowOverlap="1" wp14:anchorId="77A8E1CB" wp14:editId="24EB11F3">
                <wp:simplePos x="0" y="0"/>
                <wp:positionH relativeFrom="column">
                  <wp:posOffset>407333</wp:posOffset>
                </wp:positionH>
                <wp:positionV relativeFrom="paragraph">
                  <wp:posOffset>1455735</wp:posOffset>
                </wp:positionV>
                <wp:extent cx="1265555" cy="266700"/>
                <wp:effectExtent l="0" t="0" r="10795" b="19050"/>
                <wp:wrapNone/>
                <wp:docPr id="18" name="Text Box 18"/>
                <wp:cNvGraphicFramePr/>
                <a:graphic xmlns:a="http://schemas.openxmlformats.org/drawingml/2006/main">
                  <a:graphicData uri="http://schemas.microsoft.com/office/word/2010/wordprocessingShape">
                    <wps:wsp>
                      <wps:cNvSpPr txBox="1"/>
                      <wps:spPr>
                        <a:xfrm>
                          <a:off x="0" y="0"/>
                          <a:ext cx="1265555" cy="266700"/>
                        </a:xfrm>
                        <a:prstGeom prst="rect">
                          <a:avLst/>
                        </a:prstGeom>
                        <a:solidFill>
                          <a:sysClr val="window" lastClr="FFFFFF"/>
                        </a:solidFill>
                        <a:ln w="6350">
                          <a:solidFill>
                            <a:prstClr val="black"/>
                          </a:solidFill>
                        </a:ln>
                      </wps:spPr>
                      <wps:txb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E1CB" id="Text Box 18" o:spid="_x0000_s1043" type="#_x0000_t202" style="position:absolute;left:0;text-align:left;margin-left:32.05pt;margin-top:114.6pt;width:99.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" fillcolor="window" strokeweight=".5pt">
                <v:textbo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4624" behindDoc="0" locked="0" layoutInCell="1" allowOverlap="1" wp14:anchorId="691C4BA6" wp14:editId="7D8F1E3B">
                <wp:simplePos x="0" y="0"/>
                <wp:positionH relativeFrom="column">
                  <wp:posOffset>1086767</wp:posOffset>
                </wp:positionH>
                <wp:positionV relativeFrom="paragraph">
                  <wp:posOffset>751402</wp:posOffset>
                </wp:positionV>
                <wp:extent cx="3109938" cy="4890"/>
                <wp:effectExtent l="57150" t="95250" r="0" b="147955"/>
                <wp:wrapNone/>
                <wp:docPr id="1302196249" name="Straight Arrow Connector 17"/>
                <wp:cNvGraphicFramePr/>
                <a:graphic xmlns:a="http://schemas.openxmlformats.org/drawingml/2006/main">
                  <a:graphicData uri="http://schemas.microsoft.com/office/word/2010/wordprocessingShape">
                    <wps:wsp>
                      <wps:cNvCnPr/>
                      <wps:spPr>
                        <a:xfrm flipH="1">
                          <a:off x="0" y="0"/>
                          <a:ext cx="3109938" cy="48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90DCC20" id="Straight Arrow Connector 17" o:spid="_x0000_s1026" type="#_x0000_t32" style="position:absolute;margin-left:85.55pt;margin-top:59.15pt;width:244.9pt;height:.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" strokecolor="black [3200]" strokeweight="2pt">
                <v:stroke endarrow="block" joinstyle="miter"/>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2576" behindDoc="0" locked="0" layoutInCell="1" allowOverlap="1" wp14:anchorId="7687B218" wp14:editId="4EC83BE1">
                <wp:simplePos x="0" y="0"/>
                <wp:positionH relativeFrom="column">
                  <wp:posOffset>-155796</wp:posOffset>
                </wp:positionH>
                <wp:positionV relativeFrom="paragraph">
                  <wp:posOffset>684779</wp:posOffset>
                </wp:positionV>
                <wp:extent cx="1256030" cy="254000"/>
                <wp:effectExtent l="0" t="0" r="20320" b="12700"/>
                <wp:wrapNone/>
                <wp:docPr id="1899875468" name="Text Box 1899875468"/>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7B218" id="Text Box 1899875468" o:spid="_x0000_s1044" type="#_x0000_t202" style="position:absolute;left:0;text-align:left;margin-left:-12.25pt;margin-top:53.9pt;width:98.9pt;height:2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" fillcolor="window" strokeweight=".5pt">
                <v:textbo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3360" behindDoc="0" locked="0" layoutInCell="1" allowOverlap="1" wp14:anchorId="72ADF5A3" wp14:editId="16B55252">
                <wp:simplePos x="0" y="0"/>
                <wp:positionH relativeFrom="column">
                  <wp:posOffset>4202332</wp:posOffset>
                </wp:positionH>
                <wp:positionV relativeFrom="paragraph">
                  <wp:posOffset>633584</wp:posOffset>
                </wp:positionV>
                <wp:extent cx="1256030" cy="254000"/>
                <wp:effectExtent l="0" t="0" r="20320" b="12700"/>
                <wp:wrapNone/>
                <wp:docPr id="19" name="Text Box 19"/>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ADF5A3" id="Text Box 19" o:spid="_x0000_s1045" type="#_x0000_t202" style="position:absolute;left:0;text-align:left;margin-left:330.9pt;margin-top:49.9pt;width:98.9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" fillcolor="window" strokeweight=".5pt">
                <v:textbo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v:textbox>
              </v:shape>
            </w:pict>
          </mc:Fallback>
        </mc:AlternateContent>
      </w:r>
      <w:r w:rsidR="00F3552B">
        <w:rPr>
          <w:rFonts w:ascii="Simplified Arabic" w:hAnsi="Simplified Arabic" w:cs="Simplified Arabic" w:hint="cs"/>
          <w:b/>
          <w:bCs/>
          <w:noProof/>
          <w:color w:val="0D0D0D" w:themeColor="text1" w:themeTint="F2"/>
          <w:sz w:val="28"/>
          <w:szCs w:val="28"/>
          <w:rtl/>
        </w:rPr>
        <w:t xml:space="preserve"> </w:t>
      </w:r>
    </w:p>
    <w:p w14:paraId="496680F8" w14:textId="77777777" w:rsidR="00E12580" w:rsidRDefault="00E12580" w:rsidP="00E12580">
      <w:pPr>
        <w:bidi/>
        <w:spacing w:after="200" w:line="276" w:lineRule="auto"/>
        <w:jc w:val="both"/>
        <w:rPr>
          <w:rFonts w:ascii="Simplified Arabic" w:hAnsi="Simplified Arabic" w:cs="Simplified Arabic"/>
          <w:b/>
          <w:bCs/>
          <w:noProof/>
          <w:color w:val="0D0D0D" w:themeColor="text1" w:themeTint="F2"/>
          <w:sz w:val="28"/>
          <w:szCs w:val="28"/>
          <w:rtl/>
        </w:rPr>
      </w:pPr>
    </w:p>
    <w:p w14:paraId="34FC4E30" w14:textId="77777777" w:rsidR="00E12580" w:rsidRPr="00D23EC8"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37B429B8" w14:textId="0EF31184" w:rsidR="00D23EC8" w:rsidRPr="00D23EC8" w:rsidRDefault="00A61923" w:rsidP="00D23EC8">
      <w:pPr>
        <w:bidi/>
        <w:spacing w:after="200"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t xml:space="preserve">1-7 </w:t>
      </w:r>
      <w:r w:rsidR="00D23EC8" w:rsidRPr="00D23EC8">
        <w:rPr>
          <w:rFonts w:ascii="Simplified Arabic" w:hAnsi="Simplified Arabic" w:cs="Simplified Arabic"/>
          <w:b/>
          <w:bCs/>
          <w:color w:val="0D0D0D" w:themeColor="text1" w:themeTint="F2"/>
          <w:sz w:val="28"/>
          <w:szCs w:val="28"/>
          <w:u w:val="single"/>
          <w:rtl/>
        </w:rPr>
        <w:t>الإطار المفاهيمي للدراسة:</w:t>
      </w:r>
    </w:p>
    <w:p w14:paraId="15B147F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عند دراسة أثر التحول الرقمي على سلاسل إمداد الأدوية في مدينة الأمير سلطان الطبية العسكرية، يتعين استخدام مجموعة من المصطلحات والمفاهيم التي تساعد في تحليل وتأطير هذه الدراسة بشكل منهجي، وسوف نسرد بعض المصطلحات الرئيسية التي قد تكون موضحة للسياق</w:t>
      </w:r>
      <w:r w:rsidRPr="00D23EC8">
        <w:rPr>
          <w:rFonts w:ascii="Simplified Arabic" w:hAnsi="Simplified Arabic" w:cs="Simplified Arabic"/>
          <w:color w:val="0D0D0D" w:themeColor="text1" w:themeTint="F2"/>
          <w:sz w:val="28"/>
          <w:szCs w:val="28"/>
        </w:rPr>
        <w:t>:</w:t>
      </w:r>
    </w:p>
    <w:p w14:paraId="4D21C90F"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التحول الرقمي</w:t>
      </w:r>
      <w:r w:rsidRPr="00D23EC8">
        <w:rPr>
          <w:rFonts w:ascii="Simplified Arabic" w:hAnsi="Simplified Arabic" w:cs="Simplified Arabic"/>
          <w:b/>
          <w:bCs/>
          <w:color w:val="0D0D0D" w:themeColor="text1" w:themeTint="F2"/>
          <w:sz w:val="28"/>
          <w:szCs w:val="28"/>
          <w:u w:val="single"/>
        </w:rPr>
        <w:t xml:space="preserve"> (Digital Transformation)</w:t>
      </w:r>
    </w:p>
    <w:p w14:paraId="242B1C7E" w14:textId="11A7A802"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b/>
          <w:bCs/>
          <w:color w:val="0D0D0D" w:themeColor="text1" w:themeTint="F2"/>
          <w:sz w:val="28"/>
          <w:szCs w:val="28"/>
          <w:rtl/>
        </w:rPr>
        <w:t>التحول الرقمي</w:t>
      </w:r>
      <w:r w:rsidRPr="00D23EC8">
        <w:rPr>
          <w:rFonts w:ascii="Simplified Arabic" w:eastAsia="Calibri" w:hAnsi="Simplified Arabic" w:cs="Simplified Arabic"/>
          <w:color w:val="0D0D0D" w:themeColor="text1" w:themeTint="F2"/>
          <w:sz w:val="28"/>
          <w:szCs w:val="28"/>
          <w:rtl/>
        </w:rPr>
        <w:t xml:space="preserve"> يمكن تعريفه بأنه الانتقال من العمليات التقليدية إلى العمليات المدعومة بالتقنيات الرقمية، بهدف تحسين الكفاءة، تقديم منتجات وخدمات مبتكرة، وتعزيز تجربة العملاء. يتضمن أيضًا تغيير الثقافة التنظيمية لتكون أكثر مرونة وقدرة على التكيف مع التغيرات السريعة في التكنولوجيا، كما يمكن تعريفه بأنه هو استخدام التقنيات الرقمية لتحويل العمليات، والنماذج التجارية، والثقافات التنظيمية لتحسين الأداء وزيادة الفعالية</w:t>
      </w:r>
      <w:r w:rsidR="0001559B">
        <w:rPr>
          <w:rFonts w:ascii="Simplified Arabic" w:eastAsia="Calibri" w:hAnsi="Simplified Arabic" w:cs="Simplified Arabic" w:hint="cs"/>
          <w:color w:val="0D0D0D" w:themeColor="text1" w:themeTint="F2"/>
          <w:sz w:val="28"/>
          <w:szCs w:val="28"/>
          <w:rtl/>
        </w:rPr>
        <w:t xml:space="preserve"> (ابو النصر، 2023).</w:t>
      </w:r>
    </w:p>
    <w:p w14:paraId="24F0D1A9" w14:textId="77777777" w:rsidR="00D23EC8" w:rsidRPr="00D23EC8" w:rsidRDefault="00D23EC8" w:rsidP="00D23EC8">
      <w:pPr>
        <w:bidi/>
        <w:spacing w:after="200"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سياق سلاسل الإمداد، يشير التحول الرقمي إلى تطبيق التقنيات الحديثة مثل البرمجيات المتقدمة، الذكاء الاصطناعي، إنترنت الأشياء، وأنظمة إدارة البيانات لتحسين عمليات توريد الأدوية</w:t>
      </w:r>
      <w:r w:rsidRPr="00D23EC8">
        <w:rPr>
          <w:rFonts w:ascii="Simplified Arabic" w:eastAsia="Calibri" w:hAnsi="Simplified Arabic" w:cs="Simplified Arabic"/>
          <w:color w:val="0D0D0D" w:themeColor="text1" w:themeTint="F2"/>
          <w:sz w:val="28"/>
          <w:szCs w:val="28"/>
        </w:rPr>
        <w:t>.</w:t>
      </w:r>
    </w:p>
    <w:p w14:paraId="5A851E2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سلاسل الإمداد</w:t>
      </w:r>
      <w:r w:rsidRPr="00D23EC8">
        <w:rPr>
          <w:rFonts w:ascii="Simplified Arabic" w:hAnsi="Simplified Arabic" w:cs="Simplified Arabic"/>
          <w:b/>
          <w:bCs/>
          <w:color w:val="0D0D0D" w:themeColor="text1" w:themeTint="F2"/>
          <w:sz w:val="28"/>
          <w:szCs w:val="28"/>
          <w:u w:val="single"/>
        </w:rPr>
        <w:t xml:space="preserve"> (Supply Chains)</w:t>
      </w:r>
    </w:p>
    <w:p w14:paraId="3FE39E4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الشبكة التي تتضمن جميع الأنشطة، من الحصول على المواد الخام إلى تسليم المنتج النهائي (في هذه الحالة الأدوية) إلى المستفيدين</w:t>
      </w:r>
      <w:r w:rsidRPr="00D23EC8">
        <w:rPr>
          <w:rFonts w:ascii="Simplified Arabic" w:hAnsi="Simplified Arabic" w:cs="Simplified Arabic"/>
          <w:color w:val="0D0D0D" w:themeColor="text1" w:themeTint="F2"/>
          <w:sz w:val="28"/>
          <w:szCs w:val="28"/>
        </w:rPr>
        <w:t>.</w:t>
      </w:r>
    </w:p>
    <w:p w14:paraId="672519C3" w14:textId="7F63F497" w:rsidR="00D23EC8" w:rsidRDefault="00D23EC8" w:rsidP="00DD11B5">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سلسلة إمداد الأدوية: هي سلسلة من العمليات التي تشمل توريد، تخزين، توزيع، ومراقبة الأدوية من الموردين إلى المستشفيات أو المنشآت الصحية</w:t>
      </w:r>
      <w:r w:rsidR="00DD11B5">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هي شبكة تنفيذية من العمليات التي تشمل سلاسل تدفق الموارد المتخصصة بين الموردين، المستشفيات، العيادات، والمستهلكين النهائيين لتحسين الرعاية الصحية وتقليل التكاليف. مثل "إدارة سلسلة التوريد في الخدمات الصحية التي تحقق التكامل بين أطراف مختلفة وتدفق سليم وفعال للمستلزمات الطبية، ولها حماية في الوقت والمكان المناسبين. </w:t>
      </w:r>
      <w:r w:rsidRPr="00D23EC8">
        <w:rPr>
          <w:rFonts w:ascii="Simplified Arabic" w:hAnsi="Simplified Arabic" w:cs="Simplified Arabic"/>
          <w:color w:val="0D0D0D" w:themeColor="text1" w:themeTint="F2"/>
          <w:sz w:val="28"/>
          <w:szCs w:val="28"/>
        </w:rPr>
        <w:t>(</w:t>
      </w:r>
      <w:r w:rsidR="00DD11B5">
        <w:rPr>
          <w:rFonts w:ascii="Simplified Arabic" w:hAnsi="Simplified Arabic" w:cs="Simplified Arabic" w:hint="cs"/>
          <w:color w:val="0D0D0D" w:themeColor="text1" w:themeTint="F2"/>
          <w:sz w:val="28"/>
          <w:szCs w:val="28"/>
          <w:rtl/>
        </w:rPr>
        <w:t xml:space="preserve"> (</w:t>
      </w:r>
      <w:r w:rsidR="00090890">
        <w:rPr>
          <w:rFonts w:ascii="Simplified Arabic" w:hAnsi="Simplified Arabic" w:cs="Simplified Arabic" w:hint="cs"/>
          <w:color w:val="0D0D0D" w:themeColor="text1" w:themeTint="F2"/>
          <w:sz w:val="28"/>
          <w:szCs w:val="28"/>
          <w:rtl/>
        </w:rPr>
        <w:t>الجدران، 2023).</w:t>
      </w:r>
    </w:p>
    <w:p w14:paraId="7DB92690" w14:textId="77777777" w:rsidR="00E12580"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1D4D14AF" w14:textId="77777777" w:rsidR="00090890" w:rsidRPr="00D23EC8" w:rsidRDefault="00090890" w:rsidP="00090890">
      <w:pPr>
        <w:bidi/>
        <w:spacing w:after="200" w:line="276" w:lineRule="auto"/>
        <w:jc w:val="both"/>
        <w:rPr>
          <w:rFonts w:ascii="Simplified Arabic" w:hAnsi="Simplified Arabic" w:cs="Simplified Arabic"/>
          <w:color w:val="0D0D0D" w:themeColor="text1" w:themeTint="F2"/>
          <w:sz w:val="28"/>
          <w:szCs w:val="28"/>
          <w:rtl/>
        </w:rPr>
      </w:pPr>
    </w:p>
    <w:p w14:paraId="155A4953"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إدارة سلسلة الإمداد</w:t>
      </w:r>
      <w:r w:rsidRPr="00D23EC8">
        <w:rPr>
          <w:rFonts w:ascii="Simplified Arabic" w:hAnsi="Simplified Arabic" w:cs="Simplified Arabic"/>
          <w:b/>
          <w:bCs/>
          <w:color w:val="0D0D0D" w:themeColor="text1" w:themeTint="F2"/>
          <w:sz w:val="28"/>
          <w:szCs w:val="28"/>
          <w:u w:val="single"/>
        </w:rPr>
        <w:t xml:space="preserve"> (Supply Chain Management - SCM)</w:t>
      </w:r>
    </w:p>
    <w:p w14:paraId="11BF726F" w14:textId="52DD4F95" w:rsidR="00D23EC8" w:rsidRPr="00D23EC8" w:rsidRDefault="00D23EC8" w:rsidP="00E12580">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هو تنظيم وتنسيق جميع الأنشطة المرتبطة بحركة المواد والمنتجات (في هذه الحالة الأدوية) في سلسلة الإمداد، من التوريد إلى التوزيع</w:t>
      </w:r>
      <w:r w:rsidR="00E12580">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يشمل تحسين الكفاءة وتقليل التكاليف وتسهيل الوصول إلى المنتجات الطبية في الوقت المناسب إدارة سلسلة الامداد تديرالعلاقات بين الوحدات والشركات ضمن سلسلة الامداد مع التركيز على إضافة القيمة، وعبر الإنترنت للجميع</w:t>
      </w:r>
      <w:r w:rsidR="00E12580">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 هي ليست مجرد "سلسلة"، بل هي شبكة متكاملة من الشركات الناشئة التي تتفاعل وحتى تصل المنتجات في الوقت والمكان المناسب وتشاركة، مع الأخذ في الاعتبار الاقتصاد والتقنية الاجتماعية </w:t>
      </w:r>
      <w:r w:rsidR="00090890">
        <w:rPr>
          <w:rFonts w:ascii="Simplified Arabic" w:hAnsi="Simplified Arabic" w:cs="Simplified Arabic" w:hint="cs"/>
          <w:color w:val="0D0D0D" w:themeColor="text1" w:themeTint="F2"/>
          <w:sz w:val="28"/>
          <w:szCs w:val="28"/>
          <w:rtl/>
        </w:rPr>
        <w:t>(</w:t>
      </w:r>
      <w:r w:rsidR="00FB5C59">
        <w:rPr>
          <w:rFonts w:ascii="Simplified Arabic" w:hAnsi="Simplified Arabic" w:cs="Simplified Arabic" w:hint="cs"/>
          <w:color w:val="0D0D0D" w:themeColor="text1" w:themeTint="F2"/>
          <w:sz w:val="28"/>
          <w:szCs w:val="28"/>
          <w:rtl/>
        </w:rPr>
        <w:t xml:space="preserve">زردانة، </w:t>
      </w:r>
      <w:r w:rsidR="00BF1F89">
        <w:rPr>
          <w:rFonts w:ascii="Simplified Arabic" w:hAnsi="Simplified Arabic" w:cs="Simplified Arabic" w:hint="cs"/>
          <w:color w:val="0D0D0D" w:themeColor="text1" w:themeTint="F2"/>
          <w:sz w:val="28"/>
          <w:szCs w:val="28"/>
          <w:rtl/>
        </w:rPr>
        <w:t>2020),</w:t>
      </w:r>
    </w:p>
    <w:p w14:paraId="18BB79E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التخزين الذكي</w:t>
      </w:r>
      <w:r w:rsidRPr="00D23EC8">
        <w:rPr>
          <w:rFonts w:ascii="Simplified Arabic" w:hAnsi="Simplified Arabic" w:cs="Simplified Arabic"/>
          <w:b/>
          <w:bCs/>
          <w:color w:val="0D0D0D" w:themeColor="text1" w:themeTint="F2"/>
          <w:sz w:val="28"/>
          <w:szCs w:val="28"/>
          <w:u w:val="single"/>
        </w:rPr>
        <w:t xml:space="preserve"> (Smart Storage)</w:t>
      </w:r>
    </w:p>
    <w:p w14:paraId="7CD327B0" w14:textId="1F41B9AF" w:rsidR="00D23EC8" w:rsidRPr="00D23EC8" w:rsidRDefault="00D23EC8" w:rsidP="00CE7B3B">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هو استخدام التقنيات الرقمية لتحسين وتسهيل عمليات التخزين. يشمل استخدام الأنظمة الأوتوماتيكية في المخازن لإدارة الأدوية بكفاءة، مثل استخدام الروبوتات في ترتيب وتوزيع الأدوية</w:t>
      </w:r>
      <w:r w:rsidR="00CE7B3B">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يساهم في تقليل الأخطاء البشرية وتحسين سرعة ودقة تخزين الأدوية، كما يعد التخزين الذكي هو استخدام التكنولوجيا لتحسين إدارة التخزين واستغلال الفضاء بكفاءة أعلى. يتضمن ذلك استخدام تقنيات مثل تخزين البيانات المتكامل، وتحليلات البيانات، والذكاء الاصطناعي، وتتبع المخزون وغيرها من الأدوات والتقنيات</w:t>
      </w:r>
      <w:r w:rsidRPr="00D23EC8">
        <w:rPr>
          <w:rFonts w:ascii="Simplified Arabic" w:hAnsi="Simplified Arabic" w:cs="Simplified Arabic"/>
          <w:color w:val="0D0D0D" w:themeColor="text1" w:themeTint="F2"/>
          <w:sz w:val="28"/>
          <w:szCs w:val="28"/>
        </w:rPr>
        <w:t xml:space="preserve"> </w:t>
      </w:r>
      <w:r w:rsidR="00FE3F3D">
        <w:rPr>
          <w:rFonts w:ascii="Simplified Arabic" w:hAnsi="Simplified Arabic" w:cs="Simplified Arabic" w:hint="cs"/>
          <w:color w:val="0D0D0D" w:themeColor="text1" w:themeTint="F2"/>
          <w:sz w:val="28"/>
          <w:szCs w:val="28"/>
          <w:rtl/>
        </w:rPr>
        <w:t>(سعيد، 2023).</w:t>
      </w:r>
    </w:p>
    <w:p w14:paraId="4BA68359"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الإنترنت من الأشياء</w:t>
      </w:r>
      <w:r w:rsidRPr="00D23EC8">
        <w:rPr>
          <w:rFonts w:ascii="Simplified Arabic" w:hAnsi="Simplified Arabic" w:cs="Simplified Arabic"/>
          <w:b/>
          <w:bCs/>
          <w:color w:val="0D0D0D" w:themeColor="text1" w:themeTint="F2"/>
          <w:sz w:val="28"/>
          <w:szCs w:val="28"/>
          <w:u w:val="single"/>
        </w:rPr>
        <w:t xml:space="preserve"> (Internet of Things - IoT)</w:t>
      </w:r>
    </w:p>
    <w:p w14:paraId="6313E81B" w14:textId="765E97AC" w:rsidR="00D23EC8" w:rsidRDefault="00D23EC8" w:rsidP="00FE3F3D">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التعريف: هو شبكة من الأجهزة المتصلة بالإنترنت التي تتبادل البيانات بشكل مستمر في سلاسل الإمداد، يمكن أن تتضمن أجهزة مثل أجهزة تتبع الشحنات، أجهزة استشعار درجة الحرارة والرطوبة لمراقبة حالة الأدوية أثناء النقل، وتخزينها لضمان جودتها يعرف إنترنت الأشياء ويشار له اختصارا بـ </w:t>
      </w:r>
      <w:r w:rsidRPr="00D23EC8">
        <w:rPr>
          <w:rFonts w:ascii="Simplified Arabic" w:hAnsi="Simplified Arabic" w:cs="Simplified Arabic"/>
          <w:color w:val="0D0D0D" w:themeColor="text1" w:themeTint="F2"/>
          <w:sz w:val="28"/>
          <w:szCs w:val="28"/>
        </w:rPr>
        <w:t>IoT</w:t>
      </w:r>
      <w:r w:rsidRPr="00D23EC8">
        <w:rPr>
          <w:rFonts w:ascii="Simplified Arabic" w:hAnsi="Simplified Arabic" w:cs="Simplified Arabic"/>
          <w:color w:val="0D0D0D" w:themeColor="text1" w:themeTint="F2"/>
          <w:sz w:val="28"/>
          <w:szCs w:val="28"/>
          <w:rtl/>
        </w:rPr>
        <w:t xml:space="preserve"> بأنه مفهوم حاسوبي يعبر عن فكرة اتصال مختلف الأجهزة المادية بشبكة الإنترنت وقدرة كل جهاز على التعريف بنفسه للأجهزة الأخرى. هي شبكة تجمع بين مختلف الأشياء المصنفة ضمن الإلكترونيات، البرمجيات، أجهزة الاستشعار المحركات وتصل بينها عن طريق الانترنت وتستطيع تبادل البيانات فيما بينها</w:t>
      </w:r>
      <w:r w:rsidR="00FE3F3D">
        <w:rPr>
          <w:rFonts w:ascii="Simplified Arabic" w:hAnsi="Simplified Arabic" w:cs="Simplified Arabic" w:hint="cs"/>
          <w:color w:val="0D0D0D" w:themeColor="text1" w:themeTint="F2"/>
          <w:sz w:val="28"/>
          <w:szCs w:val="28"/>
          <w:rtl/>
        </w:rPr>
        <w:t xml:space="preserve"> (</w:t>
      </w:r>
      <w:r w:rsidR="00DA5D61">
        <w:rPr>
          <w:rFonts w:ascii="Simplified Arabic" w:hAnsi="Simplified Arabic" w:cs="Simplified Arabic" w:hint="cs"/>
          <w:color w:val="0D0D0D" w:themeColor="text1" w:themeTint="F2"/>
          <w:sz w:val="28"/>
          <w:szCs w:val="28"/>
          <w:rtl/>
        </w:rPr>
        <w:t xml:space="preserve">السلمي، </w:t>
      </w:r>
      <w:r w:rsidR="00BF2F46">
        <w:rPr>
          <w:rFonts w:ascii="Simplified Arabic" w:hAnsi="Simplified Arabic" w:cs="Simplified Arabic" w:hint="cs"/>
          <w:color w:val="0D0D0D" w:themeColor="text1" w:themeTint="F2"/>
          <w:sz w:val="28"/>
          <w:szCs w:val="28"/>
          <w:rtl/>
        </w:rPr>
        <w:t>2023).</w:t>
      </w:r>
    </w:p>
    <w:p w14:paraId="0B42B1A6" w14:textId="77777777" w:rsidR="00196A3F" w:rsidRDefault="00196A3F" w:rsidP="00BF2F46">
      <w:pPr>
        <w:bidi/>
        <w:spacing w:after="200" w:line="276" w:lineRule="auto"/>
        <w:jc w:val="both"/>
        <w:rPr>
          <w:rFonts w:ascii="Simplified Arabic" w:hAnsi="Simplified Arabic" w:cs="Simplified Arabic"/>
          <w:b/>
          <w:bCs/>
          <w:color w:val="0D0D0D" w:themeColor="text1" w:themeTint="F2"/>
          <w:sz w:val="28"/>
          <w:szCs w:val="28"/>
          <w:u w:val="single"/>
          <w:rtl/>
        </w:rPr>
      </w:pPr>
    </w:p>
    <w:p w14:paraId="2E87CC03" w14:textId="77777777" w:rsidR="00196A3F" w:rsidRDefault="00196A3F" w:rsidP="00196A3F">
      <w:pPr>
        <w:bidi/>
        <w:spacing w:after="200" w:line="276" w:lineRule="auto"/>
        <w:jc w:val="both"/>
        <w:rPr>
          <w:rFonts w:ascii="Simplified Arabic" w:hAnsi="Simplified Arabic" w:cs="Simplified Arabic"/>
          <w:b/>
          <w:bCs/>
          <w:color w:val="0D0D0D" w:themeColor="text1" w:themeTint="F2"/>
          <w:sz w:val="28"/>
          <w:szCs w:val="28"/>
          <w:u w:val="single"/>
          <w:rtl/>
        </w:rPr>
      </w:pPr>
    </w:p>
    <w:p w14:paraId="430B55B5" w14:textId="18A5DFCF" w:rsidR="00D23EC8" w:rsidRPr="00D23EC8" w:rsidRDefault="00D23EC8" w:rsidP="00196A3F">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أنظمة إدارة المخزون</w:t>
      </w:r>
      <w:r w:rsidRPr="00D23EC8">
        <w:rPr>
          <w:rFonts w:ascii="Simplified Arabic" w:hAnsi="Simplified Arabic" w:cs="Simplified Arabic"/>
          <w:b/>
          <w:bCs/>
          <w:color w:val="0D0D0D" w:themeColor="text1" w:themeTint="F2"/>
          <w:sz w:val="28"/>
          <w:szCs w:val="28"/>
          <w:u w:val="single"/>
        </w:rPr>
        <w:t xml:space="preserve"> (Inventory Management Systems)</w:t>
      </w:r>
    </w:p>
    <w:p w14:paraId="526E6019" w14:textId="7F4037D3" w:rsidR="00D23EC8" w:rsidRPr="00D23EC8" w:rsidRDefault="00D23EC8" w:rsidP="008908A4">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الأنظمة التي تستخدم لتخزين وتتبع المنتجات (الأدوية في هذه الحالة) بشكل فعال، كما تشمل الأنظمة الحديثة التي تعتمد على التحول الرقمي أدوات لتحديد الكميات الدقيقة، توقع الاحتياجات المستقبلية، والحد من الفاقد أو التالف</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نظم إدارة المخزون في الصيدليات والمستشفيات تستخدم سياسات المراجعة</w:t>
      </w:r>
      <w:r w:rsidRPr="00D23EC8">
        <w:rPr>
          <w:rFonts w:ascii="Simplified Arabic" w:hAnsi="Simplified Arabic" w:cs="Simplified Arabic"/>
          <w:color w:val="0D0D0D" w:themeColor="text1" w:themeTint="F2"/>
          <w:sz w:val="28"/>
          <w:szCs w:val="28"/>
        </w:rPr>
        <w:t xml:space="preserve"> (R, S) </w:t>
      </w:r>
      <w:r w:rsidRPr="00D23EC8">
        <w:rPr>
          <w:rFonts w:ascii="Simplified Arabic" w:hAnsi="Simplified Arabic" w:cs="Simplified Arabic"/>
          <w:color w:val="0D0D0D" w:themeColor="text1" w:themeTint="F2"/>
          <w:sz w:val="28"/>
          <w:szCs w:val="28"/>
          <w:rtl/>
        </w:rPr>
        <w:t>لضبط المستويات المتوفرة في المخزون والتي يمكن تجديدها في الوقت الحالي بالدليل التجريبي على الرغبات والتنبؤات. تعتمد إلكترونيات على التكنولوجيا الحديثة وغير المباشرة، مثل استخدام الأجهزة المحمولة لفحص الكتابة الشريطية</w:t>
      </w:r>
      <w:r w:rsidR="00196A3F">
        <w:rPr>
          <w:rFonts w:ascii="Simplified Arabic" w:hAnsi="Simplified Arabic" w:cs="Simplified Arabic" w:hint="cs"/>
          <w:color w:val="0D0D0D" w:themeColor="text1" w:themeTint="F2"/>
          <w:sz w:val="28"/>
          <w:szCs w:val="28"/>
          <w:rtl/>
        </w:rPr>
        <w:t xml:space="preserve"> </w:t>
      </w:r>
      <w:r w:rsidR="00585588">
        <w:rPr>
          <w:rFonts w:ascii="Simplified Arabic" w:hAnsi="Simplified Arabic" w:cs="Simplified Arabic" w:hint="cs"/>
          <w:color w:val="0D0D0D" w:themeColor="text1" w:themeTint="F2"/>
          <w:sz w:val="28"/>
          <w:szCs w:val="28"/>
          <w:rtl/>
        </w:rPr>
        <w:t>(الشاذلي، 2021),</w:t>
      </w:r>
    </w:p>
    <w:p w14:paraId="3FCBDF5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نظام معلومات سلسلة الإمداد </w:t>
      </w:r>
      <w:r w:rsidRPr="00D23EC8">
        <w:rPr>
          <w:rFonts w:ascii="Simplified Arabic" w:hAnsi="Simplified Arabic" w:cs="Simplified Arabic"/>
          <w:b/>
          <w:bCs/>
          <w:color w:val="0D0D0D" w:themeColor="text1" w:themeTint="F2"/>
          <w:sz w:val="28"/>
          <w:szCs w:val="28"/>
          <w:u w:val="single"/>
        </w:rPr>
        <w:t>(Supply Chain Information System)</w:t>
      </w:r>
    </w:p>
    <w:p w14:paraId="22A21712" w14:textId="14FAAF61" w:rsidR="00D23EC8" w:rsidRPr="008908A4" w:rsidRDefault="00D23EC8" w:rsidP="008908A4">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هو نظام يستخدم لتخزين وتحليل البيانات المتعلقة بسلسلة الإمداد، ويشمل توجيه المعلومات عبر مراحل سلسلة الإمداد مثل الطلب، الشحن، والتوزيع. يستخدم تقنيات مثل البرمجيات السحابية والذكاء الاصطناعي لتحسين عملية اتخاذ القرارات</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كما يمكن تعريفها على أنها شبكة متصلة من الأفراد والمنظمات والموارد والأنشطة والتقنيات المشاركة في تصنيع وبيع منتج أو خدمة وتبدأ سلاسل الإمداد بتسليم المواد الخام من المورد إلى الشركة المصنعة وتنتهي بتسليم المنتج النهائي أو الخدمة إلى المستهلك النهائي، أي أنها الخطوات التي تتخذها المنظمات لتوصيل المنتج أو الخدمة من حالتها الأصلية وصولاً إلى العميل النهائي</w:t>
      </w:r>
      <w:r w:rsidR="00585588">
        <w:rPr>
          <w:rFonts w:ascii="Simplified Arabic" w:eastAsia="Times New Roman" w:hAnsi="Simplified Arabic" w:cs="Simplified Arabic" w:hint="cs"/>
          <w:color w:val="0D0D0D" w:themeColor="text1" w:themeTint="F2"/>
          <w:sz w:val="28"/>
          <w:szCs w:val="28"/>
          <w:rtl/>
        </w:rPr>
        <w:t xml:space="preserve"> (</w:t>
      </w:r>
      <w:r w:rsidR="00990D24">
        <w:rPr>
          <w:rFonts w:ascii="Simplified Arabic" w:eastAsia="Times New Roman" w:hAnsi="Simplified Arabic" w:cs="Simplified Arabic" w:hint="cs"/>
          <w:color w:val="0D0D0D" w:themeColor="text1" w:themeTint="F2"/>
          <w:sz w:val="28"/>
          <w:szCs w:val="28"/>
          <w:rtl/>
        </w:rPr>
        <w:t>شعراوي، 2021).</w:t>
      </w:r>
    </w:p>
    <w:p w14:paraId="0FB81B4A"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سلسلة الإمداد المرنة </w:t>
      </w:r>
      <w:r w:rsidRPr="00D23EC8">
        <w:rPr>
          <w:rFonts w:ascii="Simplified Arabic" w:hAnsi="Simplified Arabic" w:cs="Simplified Arabic"/>
          <w:b/>
          <w:bCs/>
          <w:color w:val="0D0D0D" w:themeColor="text1" w:themeTint="F2"/>
          <w:sz w:val="28"/>
          <w:szCs w:val="28"/>
          <w:u w:val="single"/>
        </w:rPr>
        <w:t>(Agile Supply Chain)</w:t>
      </w:r>
    </w:p>
    <w:p w14:paraId="668A09D0" w14:textId="12BA7FF6" w:rsidR="00D23EC8" w:rsidRDefault="00D23EC8" w:rsidP="00637547">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سلسلة إمداد قادرة على التكيف بسرعة مع التغيرات في الطلب أو الأزمات، ويعد التحول الرقمي مؤثر لتعزيز المرونة من خلال أدوات مثل التنبؤ الذكي والاستجابة السريعة للتغيرات في السوق</w:t>
      </w:r>
      <w:r w:rsidR="0063754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تمثل عملية إدارة تدفق الادوية والمعلومات والأموال من المورد إلى المستهلك النهائي، وتشمل جميع المراحل المشاركة في الحصول على الادوية أو الخدمة في أيدي المستهلك النهائي، بدءاً من الحصول على المنتجات وصولاً إلى تسليم الدواء</w:t>
      </w:r>
      <w:r w:rsidR="00990D24">
        <w:rPr>
          <w:rFonts w:ascii="Simplified Arabic" w:hAnsi="Simplified Arabic" w:cs="Simplified Arabic" w:hint="cs"/>
          <w:color w:val="0D0D0D" w:themeColor="text1" w:themeTint="F2"/>
          <w:sz w:val="28"/>
          <w:szCs w:val="28"/>
          <w:rtl/>
        </w:rPr>
        <w:t xml:space="preserve"> (</w:t>
      </w:r>
      <w:r w:rsidR="00A0282F">
        <w:rPr>
          <w:rFonts w:ascii="Simplified Arabic" w:hAnsi="Simplified Arabic" w:cs="Simplified Arabic" w:hint="cs"/>
          <w:color w:val="0D0D0D" w:themeColor="text1" w:themeTint="F2"/>
          <w:sz w:val="28"/>
          <w:szCs w:val="28"/>
          <w:rtl/>
        </w:rPr>
        <w:t>عبد النبي، 2023).</w:t>
      </w:r>
    </w:p>
    <w:p w14:paraId="778CB2BA"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14BD2594"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333D13F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التشغيلي</w:t>
      </w:r>
      <w:r w:rsidRPr="00D23EC8">
        <w:rPr>
          <w:rFonts w:ascii="Simplified Arabic" w:hAnsi="Simplified Arabic" w:cs="Simplified Arabic"/>
          <w:b/>
          <w:bCs/>
          <w:color w:val="0D0D0D" w:themeColor="text1" w:themeTint="F2"/>
          <w:sz w:val="28"/>
          <w:szCs w:val="28"/>
          <w:u w:val="single"/>
        </w:rPr>
        <w:t>:</w:t>
      </w:r>
    </w:p>
    <w:p w14:paraId="4934D4EF" w14:textId="69325BC3"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المرضى</w:t>
      </w:r>
      <w:r w:rsidR="00A0282F">
        <w:rPr>
          <w:rFonts w:ascii="Simplified Arabic" w:hAnsi="Simplified Arabic" w:cs="Simplified Arabic" w:hint="cs"/>
          <w:color w:val="0D0D0D" w:themeColor="text1" w:themeTint="F2"/>
          <w:sz w:val="28"/>
          <w:szCs w:val="28"/>
          <w:rtl/>
        </w:rPr>
        <w:t xml:space="preserve"> (</w:t>
      </w:r>
      <w:r w:rsidR="00EF45FC">
        <w:rPr>
          <w:rFonts w:ascii="Simplified Arabic" w:hAnsi="Simplified Arabic" w:cs="Simplified Arabic" w:hint="cs"/>
          <w:color w:val="0D0D0D" w:themeColor="text1" w:themeTint="F2"/>
          <w:sz w:val="28"/>
          <w:szCs w:val="28"/>
          <w:rtl/>
        </w:rPr>
        <w:t>قاسـم، 2021).</w:t>
      </w:r>
    </w:p>
    <w:p w14:paraId="5C593E1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المالي</w:t>
      </w:r>
      <w:r w:rsidRPr="00D23EC8">
        <w:rPr>
          <w:rFonts w:ascii="Simplified Arabic" w:hAnsi="Simplified Arabic" w:cs="Simplified Arabic"/>
          <w:b/>
          <w:bCs/>
          <w:color w:val="0D0D0D" w:themeColor="text1" w:themeTint="F2"/>
          <w:sz w:val="28"/>
          <w:szCs w:val="28"/>
          <w:u w:val="single"/>
        </w:rPr>
        <w:t>:</w:t>
      </w:r>
    </w:p>
    <w:p w14:paraId="66AEF381" w14:textId="11AD652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w:t>
      </w:r>
      <w:r w:rsidRPr="00D23EC8">
        <w:rPr>
          <w:rFonts w:ascii="Simplified Arabic" w:hAnsi="Simplified Arabic" w:cs="Simplified Arabic"/>
          <w:color w:val="0D0D0D" w:themeColor="text1" w:themeTint="F2"/>
          <w:sz w:val="28"/>
          <w:szCs w:val="28"/>
        </w:rPr>
        <w:t xml:space="preserve"> (ROI) </w:t>
      </w:r>
      <w:r w:rsidRPr="00D23EC8">
        <w:rPr>
          <w:rFonts w:ascii="Simplified Arabic" w:hAnsi="Simplified Arabic" w:cs="Simplified Arabic"/>
          <w:color w:val="0D0D0D" w:themeColor="text1" w:themeTint="F2"/>
          <w:sz w:val="28"/>
          <w:szCs w:val="28"/>
          <w:rtl/>
        </w:rPr>
        <w:t>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w:t>
      </w:r>
      <w:r w:rsidR="00EF45FC">
        <w:rPr>
          <w:rFonts w:ascii="Simplified Arabic" w:hAnsi="Simplified Arabic" w:cs="Simplified Arabic" w:hint="cs"/>
          <w:color w:val="0D0D0D" w:themeColor="text1" w:themeTint="F2"/>
          <w:sz w:val="28"/>
          <w:szCs w:val="28"/>
          <w:rtl/>
        </w:rPr>
        <w:t xml:space="preserve"> (</w:t>
      </w:r>
      <w:r w:rsidR="00431847">
        <w:rPr>
          <w:rFonts w:ascii="Simplified Arabic" w:hAnsi="Simplified Arabic" w:cs="Simplified Arabic" w:hint="cs"/>
          <w:color w:val="0D0D0D" w:themeColor="text1" w:themeTint="F2"/>
          <w:sz w:val="28"/>
          <w:szCs w:val="28"/>
          <w:rtl/>
        </w:rPr>
        <w:t xml:space="preserve">زردانة، </w:t>
      </w:r>
      <w:r w:rsidR="00CE0075">
        <w:rPr>
          <w:rFonts w:ascii="Simplified Arabic" w:hAnsi="Simplified Arabic" w:cs="Simplified Arabic" w:hint="cs"/>
          <w:color w:val="0D0D0D" w:themeColor="text1" w:themeTint="F2"/>
          <w:sz w:val="28"/>
          <w:szCs w:val="28"/>
          <w:rtl/>
        </w:rPr>
        <w:t>2020).</w:t>
      </w:r>
    </w:p>
    <w:p w14:paraId="60C09A3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الأمني</w:t>
      </w:r>
      <w:r w:rsidRPr="00D23EC8">
        <w:rPr>
          <w:rFonts w:ascii="Simplified Arabic" w:hAnsi="Simplified Arabic" w:cs="Simplified Arabic"/>
          <w:b/>
          <w:bCs/>
          <w:color w:val="0D0D0D" w:themeColor="text1" w:themeTint="F2"/>
          <w:sz w:val="28"/>
          <w:szCs w:val="28"/>
          <w:u w:val="single"/>
        </w:rPr>
        <w:t>:</w:t>
      </w:r>
    </w:p>
    <w:p w14:paraId="57E82D14" w14:textId="48AC96A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w:t>
      </w:r>
      <w:r w:rsidR="00CE0075">
        <w:rPr>
          <w:rFonts w:ascii="Simplified Arabic" w:hAnsi="Simplified Arabic" w:cs="Simplified Arabic" w:hint="cs"/>
          <w:color w:val="0D0D0D" w:themeColor="text1" w:themeTint="F2"/>
          <w:sz w:val="28"/>
          <w:szCs w:val="28"/>
          <w:rtl/>
        </w:rPr>
        <w:t xml:space="preserve"> (</w:t>
      </w:r>
      <w:r w:rsidR="00ED0A7A">
        <w:rPr>
          <w:rFonts w:ascii="Simplified Arabic" w:hAnsi="Simplified Arabic" w:cs="Simplified Arabic" w:hint="cs"/>
          <w:color w:val="0D0D0D" w:themeColor="text1" w:themeTint="F2"/>
          <w:sz w:val="28"/>
          <w:szCs w:val="28"/>
          <w:rtl/>
        </w:rPr>
        <w:t>الجدران، 2023),</w:t>
      </w:r>
    </w:p>
    <w:p w14:paraId="01164BF6"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lang w:bidi="ar-EG"/>
        </w:rPr>
      </w:pPr>
      <w:r w:rsidRPr="00D23EC8">
        <w:rPr>
          <w:rFonts w:ascii="Simplified Arabic" w:hAnsi="Simplified Arabic" w:cs="Simplified Arabic"/>
          <w:b/>
          <w:bCs/>
          <w:color w:val="0D0D0D" w:themeColor="text1" w:themeTint="F2"/>
          <w:sz w:val="28"/>
          <w:szCs w:val="28"/>
          <w:u w:val="single"/>
          <w:rtl/>
        </w:rPr>
        <w:t>البعد البيئي</w:t>
      </w:r>
      <w:r w:rsidRPr="00D23EC8">
        <w:rPr>
          <w:rFonts w:ascii="Simplified Arabic" w:hAnsi="Simplified Arabic" w:cs="Simplified Arabic"/>
          <w:b/>
          <w:bCs/>
          <w:color w:val="0D0D0D" w:themeColor="text1" w:themeTint="F2"/>
          <w:sz w:val="28"/>
          <w:szCs w:val="28"/>
          <w:u w:val="single"/>
        </w:rPr>
        <w:t>:</w:t>
      </w:r>
    </w:p>
    <w:p w14:paraId="4F6CBADD" w14:textId="4DB5C06A"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w:t>
      </w:r>
      <w:r w:rsidRPr="00D23EC8">
        <w:rPr>
          <w:rFonts w:ascii="Simplified Arabic" w:hAnsi="Simplified Arabic" w:cs="Simplified Arabic"/>
          <w:color w:val="0D0D0D" w:themeColor="text1" w:themeTint="F2"/>
          <w:sz w:val="28"/>
          <w:szCs w:val="28"/>
          <w:rtl/>
        </w:rPr>
        <w:lastRenderedPageBreak/>
        <w:t>ممارسات تقلل من تأثيرها البيئي، مثل تحسين كفاءة استهلاك الطاقة في المستودعات أو تحسين النقل لتقليل البصمة الكربونية</w:t>
      </w:r>
      <w:r w:rsidR="00ED0A7A">
        <w:rPr>
          <w:rFonts w:ascii="Simplified Arabic" w:hAnsi="Simplified Arabic" w:cs="Simplified Arabic" w:hint="cs"/>
          <w:color w:val="0D0D0D" w:themeColor="text1" w:themeTint="F2"/>
          <w:sz w:val="28"/>
          <w:szCs w:val="28"/>
          <w:rtl/>
        </w:rPr>
        <w:t xml:space="preserve"> (</w:t>
      </w:r>
      <w:r w:rsidR="00131271">
        <w:rPr>
          <w:rFonts w:ascii="Simplified Arabic" w:hAnsi="Simplified Arabic" w:cs="Simplified Arabic" w:hint="cs"/>
          <w:color w:val="0D0D0D" w:themeColor="text1" w:themeTint="F2"/>
          <w:sz w:val="28"/>
          <w:szCs w:val="28"/>
          <w:rtl/>
        </w:rPr>
        <w:t>الصغير، 2020).</w:t>
      </w:r>
    </w:p>
    <w:p w14:paraId="1949875B"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المرونة التنظيمية </w:t>
      </w:r>
    </w:p>
    <w:p w14:paraId="34DA6F8C"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قدرة المنظمة على التكيف السريع والاستجابة الفعالة للتغيرات البيئية والمخاطر غير المتوقعة، من خلال إعادة توجيه الموارد، وتعديل السياسات والإجراءات، وإعادة هيكلة العمليات الداخلية بما يضمن استمرارية العمل وتحقيق الأهداف. وتمثل المرونة التنظيمية عنصرًا حيويًا في بيئات الأعمال المعاصرة التي تتسم بالتعقيد والتغير المستمر، حيث تُمكّن المنظمة من التعامل مع الأزمات، واستيعاب الابتكارات، وتبنّي التحولات التكنولوجية دون تعطيل الأداء العام. وتشمل المرونة التنظيمية أبعادًا متعددة، مثل المرونة الاستراتيجية، والتشغيلية، والهيكلية، والبشرية، بما يعزز قدرة المنظمة على المنافسة وتحقيق النمو المستدام.(الطحان،2021).</w:t>
      </w:r>
    </w:p>
    <w:p w14:paraId="3AF61E42"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 xml:space="preserve">اجرائياً: </w:t>
      </w:r>
    </w:p>
    <w:p w14:paraId="0EF39FF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مدى قدرة مدينة الأمير سلطان الطبية العسكرية على التكيف مع التغيرات المصاحبة للتحول الرقمي في سلاسل إمداد الأدوية، من خلال تعديل العمليات والسياسات والإجراءات، وإعادة توزيع الموارد البشرية والتقنية، بما يضمن استمرارية توفير الأدوية بكفاءة وفعالية حتى في ظل الظروف الطارئة أو التحديات التشغيلية. ويتم قياس المرونة التنظيمية عبر استجابات أفراد العينة لمجموعة من العبارات المدرجة في الاستبانة، والتي تغطي أبعادها المتعلقة بالمرونة التنظيمية</w:t>
      </w:r>
    </w:p>
    <w:p w14:paraId="48F9608C" w14:textId="459C5887"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 </w:t>
      </w:r>
      <w:r w:rsidR="00D23EC8" w:rsidRPr="00D23EC8">
        <w:rPr>
          <w:rFonts w:ascii="Simplified Arabic" w:hAnsi="Simplified Arabic" w:cs="Simplified Arabic"/>
          <w:b/>
          <w:bCs/>
          <w:color w:val="0D0D0D" w:themeColor="text1" w:themeTint="F2"/>
          <w:sz w:val="28"/>
          <w:szCs w:val="28"/>
          <w:u w:val="single"/>
          <w:rtl/>
        </w:rPr>
        <w:t>منهجية الدراسة :</w:t>
      </w:r>
    </w:p>
    <w:p w14:paraId="04BB3B83" w14:textId="3476E99F"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1-8-1 </w:t>
      </w:r>
      <w:r w:rsidR="00D23EC8" w:rsidRPr="00D23EC8">
        <w:rPr>
          <w:rFonts w:ascii="Simplified Arabic" w:hAnsi="Simplified Arabic" w:cs="Simplified Arabic"/>
          <w:b/>
          <w:bCs/>
          <w:color w:val="0D0D0D" w:themeColor="text1" w:themeTint="F2"/>
          <w:sz w:val="28"/>
          <w:szCs w:val="28"/>
          <w:u w:val="single"/>
          <w:rtl/>
        </w:rPr>
        <w:t>منهج الدراسة:</w:t>
      </w:r>
    </w:p>
    <w:p w14:paraId="1DE6C544" w14:textId="0D5C5F59"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سوف يتم الاعتماد على المنهج الوصفي التحليلي هو منهج بحثي يستخدم في الدراسات التي تهدف إلى وصف الظواهر أو الموضوعات وتحليلها بشكل مفصل</w:t>
      </w:r>
      <w:r w:rsidR="00C1363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يجمع هذا المنهج بين الوصفي الذي يركز على جمع وتفسير البيانات بشكل دقيق، والتحليلي الذي يهتم بفهم العلاقات بين المتغيرات والظواهر المختلفة. يُستخدم هذا المنهج بشكل شائع في العلوم الاجتماعية، والاقتصاد، والتعليم، وعلم النفس، وغيرها من المجالات.</w:t>
      </w:r>
    </w:p>
    <w:p w14:paraId="392A8FC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يتميز بوصف الظواهر وهو الهدف الأول من هذا المنهج هو وصف الظواهر أو الأحداث أو السلوكيات التي يتم دراستها من خلال جمع البيانات الدقيقة، تحليل البيانات: بعد جمع البيانات، يقوم الباحث بتحليل هذه البيانات لفهم العلاقات بين المتغيرات المختلفة والتوصل إلى استنتاجات، استخلاص التفسير والمعنى: تحليل البيانات يساعد على فهم الأسباب والنتائج والتفاعلات بين الظواهر.</w:t>
      </w:r>
    </w:p>
    <w:p w14:paraId="30DAA979" w14:textId="355D69B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1-8-2 </w:t>
      </w:r>
      <w:r w:rsidR="00D23EC8" w:rsidRPr="00D23EC8">
        <w:rPr>
          <w:rFonts w:ascii="Simplified Arabic" w:hAnsi="Simplified Arabic" w:cs="Simplified Arabic"/>
          <w:b/>
          <w:bCs/>
          <w:color w:val="0D0D0D" w:themeColor="text1" w:themeTint="F2"/>
          <w:sz w:val="28"/>
          <w:szCs w:val="28"/>
          <w:u w:val="single"/>
          <w:rtl/>
        </w:rPr>
        <w:t>مجتمع وعينة الدراسة:</w:t>
      </w:r>
    </w:p>
    <w:p w14:paraId="4FA45B2D" w14:textId="3C1572F5"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1-8-2-1 </w:t>
      </w:r>
      <w:r w:rsidR="00D23EC8" w:rsidRPr="00D23EC8">
        <w:rPr>
          <w:rFonts w:ascii="Simplified Arabic" w:hAnsi="Simplified Arabic" w:cs="Simplified Arabic"/>
          <w:b/>
          <w:bCs/>
          <w:color w:val="0D0D0D" w:themeColor="text1" w:themeTint="F2"/>
          <w:sz w:val="28"/>
          <w:szCs w:val="28"/>
          <w:rtl/>
        </w:rPr>
        <w:t>مجتمع الدراسة:</w:t>
      </w:r>
    </w:p>
    <w:p w14:paraId="6F4AAD7A"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30CB0087" w14:textId="2EB3FAF9"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1-8-2-2 </w:t>
      </w:r>
      <w:r w:rsidR="00D23EC8" w:rsidRPr="00D23EC8">
        <w:rPr>
          <w:rFonts w:ascii="Simplified Arabic" w:hAnsi="Simplified Arabic" w:cs="Simplified Arabic"/>
          <w:b/>
          <w:bCs/>
          <w:color w:val="0D0D0D" w:themeColor="text1" w:themeTint="F2"/>
          <w:sz w:val="28"/>
          <w:szCs w:val="28"/>
          <w:rtl/>
        </w:rPr>
        <w:t>عينة الدراسة:</w:t>
      </w:r>
    </w:p>
    <w:p w14:paraId="76E0104F"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عينة الدراسة بعد الرجوع لمعادلة احتساب حجم العينة باعتبار أن حجم المجتمع 699,064 شخص ومستوى الثقة 95% الى 384 شخص وبالتالي سوف يتم عمل الاستبانة للوصول للعدد المطلوب من المبحوثين.</w:t>
      </w:r>
    </w:p>
    <w:p w14:paraId="53069110" w14:textId="2A89FD3E"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1-8-3 </w:t>
      </w:r>
      <w:r w:rsidR="00D23EC8" w:rsidRPr="00D23EC8">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3DF7F784"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الموضوعية</w:t>
      </w:r>
      <w:r w:rsidRPr="00D23EC8">
        <w:rPr>
          <w:rFonts w:ascii="Simplified Arabic" w:hAnsi="Simplified Arabic" w:cs="Simplified Arabic"/>
          <w:color w:val="0D0D0D" w:themeColor="text1" w:themeTint="F2"/>
          <w:sz w:val="28"/>
          <w:szCs w:val="28"/>
          <w:rtl/>
        </w:rPr>
        <w:t>: تقتصر الدراسية في مناقشة أثر التحول الرقمي على سلاسل إمداد الأدوية في مدينة الأمير سلطان الطبية العسكرية</w:t>
      </w:r>
      <w:r w:rsidRPr="00D23EC8">
        <w:rPr>
          <w:rFonts w:ascii="Simplified Arabic" w:hAnsi="Simplified Arabic" w:cs="Simplified Arabic"/>
          <w:color w:val="0D0D0D" w:themeColor="text1" w:themeTint="F2"/>
          <w:sz w:val="28"/>
          <w:szCs w:val="28"/>
        </w:rPr>
        <w:t>.</w:t>
      </w:r>
    </w:p>
    <w:p w14:paraId="6CDF6196"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المكانية</w:t>
      </w:r>
      <w:r w:rsidRPr="00D23EC8">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50AFA124" w14:textId="084CBF38"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الزمنية</w:t>
      </w:r>
      <w:r w:rsidRPr="00D23EC8">
        <w:rPr>
          <w:rFonts w:ascii="Simplified Arabic" w:hAnsi="Simplified Arabic" w:cs="Simplified Arabic"/>
          <w:color w:val="0D0D0D" w:themeColor="text1" w:themeTint="F2"/>
          <w:sz w:val="28"/>
          <w:szCs w:val="28"/>
          <w:rtl/>
        </w:rPr>
        <w:t xml:space="preserve">: الفصل الدراسي </w:t>
      </w:r>
      <w:r>
        <w:rPr>
          <w:rFonts w:ascii="Simplified Arabic" w:hAnsi="Simplified Arabic" w:cs="Simplified Arabic" w:hint="cs"/>
          <w:color w:val="0D0D0D" w:themeColor="text1" w:themeTint="F2"/>
          <w:sz w:val="28"/>
          <w:szCs w:val="28"/>
          <w:rtl/>
        </w:rPr>
        <w:t>الاول</w:t>
      </w:r>
      <w:r w:rsidRPr="00D23EC8">
        <w:rPr>
          <w:rFonts w:ascii="Simplified Arabic" w:hAnsi="Simplified Arabic" w:cs="Simplified Arabic"/>
          <w:color w:val="0D0D0D" w:themeColor="text1" w:themeTint="F2"/>
          <w:sz w:val="28"/>
          <w:szCs w:val="28"/>
          <w:rtl/>
        </w:rPr>
        <w:t xml:space="preserve"> من العام الجامعي </w:t>
      </w:r>
      <w:r>
        <w:rPr>
          <w:rFonts w:ascii="Simplified Arabic" w:hAnsi="Simplified Arabic" w:cs="Simplified Arabic" w:hint="cs"/>
          <w:color w:val="0D0D0D" w:themeColor="text1" w:themeTint="F2"/>
          <w:sz w:val="28"/>
          <w:szCs w:val="28"/>
          <w:rtl/>
        </w:rPr>
        <w:t>1447</w:t>
      </w:r>
      <w:r w:rsidRPr="00D23EC8">
        <w:rPr>
          <w:rFonts w:ascii="Simplified Arabic" w:hAnsi="Simplified Arabic" w:cs="Simplified Arabic"/>
          <w:color w:val="0D0D0D" w:themeColor="text1" w:themeTint="F2"/>
          <w:sz w:val="28"/>
          <w:szCs w:val="28"/>
          <w:rtl/>
        </w:rPr>
        <w:t xml:space="preserve"> ه، </w:t>
      </w:r>
      <w:r>
        <w:rPr>
          <w:rFonts w:ascii="Simplified Arabic" w:hAnsi="Simplified Arabic" w:cs="Simplified Arabic" w:hint="cs"/>
          <w:color w:val="0D0D0D" w:themeColor="text1" w:themeTint="F2"/>
          <w:sz w:val="28"/>
          <w:szCs w:val="28"/>
          <w:rtl/>
        </w:rPr>
        <w:t>2025</w:t>
      </w:r>
      <w:r w:rsidRPr="00D23EC8">
        <w:rPr>
          <w:rFonts w:ascii="Simplified Arabic" w:hAnsi="Simplified Arabic" w:cs="Simplified Arabic"/>
          <w:color w:val="0D0D0D" w:themeColor="text1" w:themeTint="F2"/>
          <w:sz w:val="28"/>
          <w:szCs w:val="28"/>
          <w:rtl/>
        </w:rPr>
        <w:t xml:space="preserve"> م</w:t>
      </w:r>
      <w:r w:rsidRPr="00D23EC8">
        <w:rPr>
          <w:rFonts w:ascii="Simplified Arabic" w:hAnsi="Simplified Arabic" w:cs="Simplified Arabic"/>
          <w:color w:val="0D0D0D" w:themeColor="text1" w:themeTint="F2"/>
          <w:sz w:val="28"/>
          <w:szCs w:val="28"/>
        </w:rPr>
        <w:t>.</w:t>
      </w:r>
    </w:p>
    <w:p w14:paraId="7CC5C069"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البشرية</w:t>
      </w:r>
      <w:r w:rsidRPr="00D23EC8">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75911530" w14:textId="77777777" w:rsidR="00D23EC8" w:rsidRPr="00D23EC8" w:rsidRDefault="00D23EC8" w:rsidP="00D23EC8">
      <w:pPr>
        <w:spacing w:after="200" w:line="276" w:lineRule="auto"/>
        <w:jc w:val="both"/>
        <w:rPr>
          <w:rFonts w:ascii="Calibri Light" w:hAnsi="Calibri Light" w:cs="Calibri Light"/>
          <w:b/>
          <w:bCs/>
          <w:color w:val="0D0D0D" w:themeColor="text1" w:themeTint="F2"/>
          <w:rtl/>
        </w:rPr>
      </w:pPr>
    </w:p>
    <w:p w14:paraId="7F105B03" w14:textId="77777777" w:rsidR="00D23EC8" w:rsidRPr="00D23EC8" w:rsidRDefault="00D23EC8" w:rsidP="00DF2CD9">
      <w:pPr>
        <w:spacing w:line="276" w:lineRule="auto"/>
        <w:rPr>
          <w:rFonts w:ascii="Simplified Arabic" w:hAnsi="Simplified Arabic" w:cs="Simplified Arabic"/>
          <w:color w:val="0D0D0D" w:themeColor="text1" w:themeTint="F2"/>
          <w:rtl/>
        </w:rPr>
      </w:pPr>
    </w:p>
    <w:p w14:paraId="6F8AF036"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49EADC05"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1ED3FAA9" w14:textId="77777777" w:rsidR="00A61923" w:rsidRDefault="00A61923" w:rsidP="00DF2CD9">
      <w:pPr>
        <w:spacing w:line="276" w:lineRule="auto"/>
        <w:rPr>
          <w:rFonts w:ascii="Simplified Arabic" w:hAnsi="Simplified Arabic" w:cs="Simplified Arabic"/>
          <w:color w:val="0D0D0D" w:themeColor="text1" w:themeTint="F2"/>
          <w:rtl/>
          <w:lang w:bidi="ar-KW"/>
        </w:rPr>
      </w:pPr>
    </w:p>
    <w:p w14:paraId="1609F82B"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799A0352"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1EFFC629"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2681F3F7" w14:textId="77777777" w:rsidR="009F5708" w:rsidRPr="00D23EC8" w:rsidRDefault="009F5708" w:rsidP="00DF2CD9">
      <w:pPr>
        <w:spacing w:line="276" w:lineRule="auto"/>
        <w:rPr>
          <w:rFonts w:ascii="Simplified Arabic" w:hAnsi="Simplified Arabic" w:cs="Simplified Arabic"/>
          <w:color w:val="0D0D0D" w:themeColor="text1" w:themeTint="F2"/>
          <w:rtl/>
          <w:lang w:bidi="ar-KW"/>
        </w:rPr>
      </w:pPr>
    </w:p>
    <w:p w14:paraId="5EF69905"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3E1F9E00" w14:textId="55BFDCE3"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الفصل الثاني</w:t>
      </w:r>
    </w:p>
    <w:p w14:paraId="0D0BE50C" w14:textId="30462FAF"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الإطار النظري والدراسات السابقة</w:t>
      </w:r>
    </w:p>
    <w:p w14:paraId="4E2D564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1F307E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62F95B24"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B96E40A" w14:textId="77777777" w:rsidR="00B74517"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A12C284"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E5BA6DC"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DB7D749"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BD4A38E" w14:textId="77777777" w:rsidR="008908A4" w:rsidRDefault="008908A4" w:rsidP="00DF2CD9">
      <w:pPr>
        <w:spacing w:line="276" w:lineRule="auto"/>
        <w:jc w:val="center"/>
        <w:rPr>
          <w:rFonts w:ascii="Simplified Arabic" w:hAnsi="Simplified Arabic" w:cs="Simplified Arabic"/>
          <w:b/>
          <w:bCs/>
          <w:color w:val="0D0D0D" w:themeColor="text1" w:themeTint="F2"/>
          <w:sz w:val="36"/>
          <w:szCs w:val="36"/>
          <w:rtl/>
          <w:lang w:bidi="ar-KW"/>
        </w:rPr>
      </w:pPr>
    </w:p>
    <w:p w14:paraId="311CABDC" w14:textId="1D2CCB7F" w:rsidR="009434B1" w:rsidRPr="00D23EC8" w:rsidRDefault="00A61923"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lastRenderedPageBreak/>
        <w:t xml:space="preserve">2-1 </w:t>
      </w:r>
      <w:r w:rsidR="009434B1" w:rsidRPr="00D23EC8">
        <w:rPr>
          <w:rFonts w:ascii="Simplified Arabic" w:hAnsi="Simplified Arabic" w:cs="Simplified Arabic"/>
          <w:b/>
          <w:bCs/>
          <w:color w:val="0D0D0D" w:themeColor="text1" w:themeTint="F2"/>
          <w:sz w:val="28"/>
          <w:szCs w:val="28"/>
          <w:rtl/>
          <w:lang w:bidi="ar-EG"/>
        </w:rPr>
        <w:t>التحول الرقمي</w:t>
      </w:r>
    </w:p>
    <w:p w14:paraId="33F9DACF" w14:textId="05633C63"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934E0F">
        <w:rPr>
          <w:rFonts w:ascii="Simplified Arabic" w:hAnsi="Simplified Arabic" w:cs="Simplified Arabic"/>
          <w:color w:val="0D0D0D" w:themeColor="text1" w:themeTint="F2"/>
          <w:sz w:val="28"/>
          <w:szCs w:val="28"/>
          <w:rtl/>
          <w:lang w:bidi="ar-EG"/>
        </w:rPr>
        <w:t>كان للنمو المتسارع الذي شهدته كافة جوانب الحياة، بما في ذلك التكنولوجيا الرقمية، وما ترافق مع ذلك من تطور في الآلات والأجهزة، وزيادة القدرة على معالجة البيانات، والذكاء الاصطناعي، كل ذلك أدى إلى عمليات تحول شملت كافة جوانب العملية الإنتاجية، مما أدى إلى إحداث تغييرات ثورية وجذرية في الاقتصاد العالمي، وقطاع الخدمات، وما تبع ذلك من آثار زاد من الميزة التنافسية للدول، والمؤسسات على حدٍ سواء لتقديم أفضل الخدمات، ولا يخفى دور جائحة كورونا وما فرضته الدول من قيود وشروط للتباعد؛ خشية انتشار الوباء، فكان لا بد من إيجاد حلول، لذلك أصبح التحول الرقمي ضرورة ملحة لتقديم الخدمات للمواطن بدرجة عالية من الكفاءة والفاعلية.</w:t>
      </w:r>
    </w:p>
    <w:p w14:paraId="134C0068" w14:textId="66252842"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2-1-1 </w:t>
      </w:r>
      <w:r w:rsidR="00934E0F">
        <w:rPr>
          <w:rFonts w:ascii="Simplified Arabic" w:hAnsi="Simplified Arabic" w:cs="Simplified Arabic" w:hint="cs"/>
          <w:b/>
          <w:bCs/>
          <w:color w:val="0D0D0D" w:themeColor="text1" w:themeTint="F2"/>
          <w:sz w:val="28"/>
          <w:szCs w:val="28"/>
          <w:rtl/>
          <w:lang w:bidi="ar-EG"/>
        </w:rPr>
        <w:t>تعريف</w:t>
      </w:r>
      <w:r w:rsidR="009434B1" w:rsidRPr="00D23EC8">
        <w:rPr>
          <w:rFonts w:ascii="Simplified Arabic" w:hAnsi="Simplified Arabic" w:cs="Simplified Arabic"/>
          <w:b/>
          <w:bCs/>
          <w:color w:val="0D0D0D" w:themeColor="text1" w:themeTint="F2"/>
          <w:sz w:val="28"/>
          <w:szCs w:val="28"/>
          <w:rtl/>
          <w:lang w:bidi="ar-EG"/>
        </w:rPr>
        <w:t xml:space="preserve"> التحول الرقمي</w:t>
      </w:r>
    </w:p>
    <w:p w14:paraId="38FCA180" w14:textId="595A64BA"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Pr>
          <w:rFonts w:ascii="Simplified Arabic" w:hAnsi="Simplified Arabic" w:cs="Simplified Arabic" w:hint="cs"/>
          <w:color w:val="0D0D0D" w:themeColor="text1" w:themeTint="F2"/>
          <w:sz w:val="28"/>
          <w:szCs w:val="28"/>
          <w:rtl/>
          <w:lang w:bidi="ar-EG"/>
        </w:rPr>
        <w:t xml:space="preserve"> </w:t>
      </w:r>
      <w:r w:rsidRPr="00132CAF">
        <w:rPr>
          <w:rFonts w:ascii="Simplified Arabic" w:hAnsi="Simplified Arabic" w:cs="Simplified Arabic"/>
          <w:color w:val="0D0D0D" w:themeColor="text1" w:themeTint="F2"/>
          <w:sz w:val="28"/>
          <w:szCs w:val="28"/>
          <w:rtl/>
        </w:rPr>
        <w:t>يمثّل التحول الرقمي اليوم ضرورة إستراتيجية وليست خيارًا ترفيهيًا؛ إذ أصبح شرطًا للبقاء والتنافس في أسواق تتبدّل بسرعة وتتشكل فيها القيمة حول البيانات وسلاسة التجربة</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فهو يعيد تصميم نماذج الأعمال والعمليات والخدمات اعتمادًا على التقنيات الرقمية لرفع الكفاءة وتقليل التكاليف وتحسين جودة الخدمة وتسريع اتخاذ القرار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كما يتيح بناء سلاسل قيمة مرنة، وتكامل الأنظمة، وتدفقًا فوريًا للمعلومات يعزّز الشفافية والمساءلة، ويهيّئ المنظمات للامتثال والمعايير، ويخلق فرصًا جديدة للنمو والابتكار</w:t>
      </w:r>
      <w:r w:rsidR="00CE0959">
        <w:rPr>
          <w:rFonts w:ascii="Simplified Arabic" w:hAnsi="Simplified Arabic" w:cs="Simplified Arabic" w:hint="cs"/>
          <w:color w:val="0D0D0D" w:themeColor="text1" w:themeTint="F2"/>
          <w:sz w:val="28"/>
          <w:szCs w:val="28"/>
          <w:rtl/>
          <w:lang w:val="en-US" w:bidi="ar-EG"/>
        </w:rPr>
        <w:t xml:space="preserve"> (عبد الله ، 2023).</w:t>
      </w:r>
    </w:p>
    <w:p w14:paraId="4ECC8D5B" w14:textId="2E6872F0"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sidRPr="00132CAF">
        <w:rPr>
          <w:rFonts w:ascii="Simplified Arabic" w:hAnsi="Simplified Arabic" w:cs="Simplified Arabic"/>
          <w:color w:val="0D0D0D" w:themeColor="text1" w:themeTint="F2"/>
          <w:sz w:val="28"/>
          <w:szCs w:val="28"/>
          <w:rtl/>
        </w:rPr>
        <w:t>ويأتي هذا التحول استجابةً مباشرة للتطور التكنولوجي المتسارع</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من الحوسبة السحابية والذكاء الاصطناعي وإنترنت الأشياء إلى تحليلات البيانات الضخمة والأمن السيبراني</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مما يفرض على المؤسسات تبني بنى تحتية رقمية مرنة وثقافة عمل رشيقة تُشجّع التجريب والتعلم المستمر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نجاح التحول لا يتوقف على التقنية وحدها؛ بل يتطلب حوكمة واضحة، وإدارة تغيير فعّالة، واستثمارًا في رأس المال البشري وبناء مهارات رقمية، مع وضع العميل</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المستفيد في مركز التصميم</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بهذه المقاربة المتوازنة يتحول التطور التقني من ضغط خارجي إلى ميزة تنافسية مستدامة</w:t>
      </w:r>
      <w:r w:rsidR="00023264">
        <w:rPr>
          <w:rFonts w:ascii="Simplified Arabic" w:hAnsi="Simplified Arabic" w:cs="Simplified Arabic" w:hint="cs"/>
          <w:color w:val="0D0D0D" w:themeColor="text1" w:themeTint="F2"/>
          <w:sz w:val="28"/>
          <w:szCs w:val="28"/>
          <w:rtl/>
          <w:lang w:val="en-US" w:bidi="ar-EG"/>
        </w:rPr>
        <w:t xml:space="preserve"> (عبد الرازق، 2019).</w:t>
      </w:r>
    </w:p>
    <w:p w14:paraId="72B06ADF" w14:textId="3A864A03" w:rsidR="007C6B0B" w:rsidRDefault="007C6B0B"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عرفه عبد الرازق (2019)، بأنه تلك العملية التي يتم من خلالها انتقال الشركات إلى نماذج عمل، تعتمد بشكل رئيسي على التقنيات الرقمية، من أجل دعم وتطوير وابتكار ما يقدم من خدمات ومنتجات، وكذلك توفير قنوات جديدة للتسويق وفرص العمل تعمل على زيادة منتجاتها سواء أكانت سلع أو خدمات.</w:t>
      </w:r>
    </w:p>
    <w:p w14:paraId="67C3ED4B" w14:textId="77777777" w:rsidR="00F84ADD" w:rsidRPr="00D23EC8" w:rsidRDefault="00F84ADD" w:rsidP="00F84ADD">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بينما عرفه محمد (2020)، أنه تحسين الأداء، أو الوصول إلى المؤسسات بشكل أساسي، واستخدام التطورات الرقمية مثل: التحليلات، والتنقل والوسائط الاجتماعية، والأجهزة المدمجة الذكية، من خلال استخدام التكنولوجيا.</w:t>
      </w:r>
    </w:p>
    <w:p w14:paraId="27EFFA95" w14:textId="77777777"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ويري حماده، (2022) ان التحول الرقمي هو اسلوب شامل للتغير في الاعمال والانشطة التنظيمية وعمليات واساليب العمل لدعم تطوير وابتكار ما يقدم من منتجان وخدمات ، والاستفادة من مزيج التقنيات الرقمية وتأثيرها علي العميل والعملية التشغيلية والمنشأة بأكملها ، يشير مصطلح التحول الرقمي إلى عملية دمج التكنولوجيا الرقمية في جميع مجالات الأعمال، واندماج التقنيات في جميع جوانب الحياة البشرية والمجتمع لتحسين كفاءة التشغيل المتمثلة بالآتي : زيادة الإنتاجية تحسين جودة المنتجات، تقليل الأخطاء، ابتكار منتجات جديدة وتقديم خدمات أفضل للعملاء (الوادي،2023 ).</w:t>
      </w:r>
    </w:p>
    <w:p w14:paraId="3C6CFC12" w14:textId="0261003C"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وقد عرف إبراهيم(2023) التحول الرقمي بأنه عملية هدفها تحسين أداء المنظمات بإحداث تغييرات جوهرية من خلال المزج بين عمليات المنظمات وتكنولوجيا المعلومات والاتصالات، كما عرف نورهان (2022) التحول الرقمي بأنه استخدام التطورات التكنولوجية، والأجهزة الذكية المدمجة لعمليات تخطيط موارد المنظمة والرقابة عليها، والتخلي عن الطرق التقليدية المستخدمة لاستغلال الموارد بالطريقة الاقتصادية، وعليه يعتبر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(مصطفي،2022)</w:t>
      </w:r>
      <w:r w:rsidR="00934E0F">
        <w:rPr>
          <w:rFonts w:ascii="Simplified Arabic" w:hAnsi="Simplified Arabic" w:cs="Simplified Arabic" w:hint="cs"/>
          <w:color w:val="0D0D0D" w:themeColor="text1" w:themeTint="F2"/>
          <w:sz w:val="28"/>
          <w:szCs w:val="28"/>
          <w:rtl/>
          <w:lang w:bidi="ar-EG"/>
        </w:rPr>
        <w:t>.</w:t>
      </w:r>
    </w:p>
    <w:p w14:paraId="65B85B03" w14:textId="7FEB23E5" w:rsidR="009434B1" w:rsidRPr="00D23EC8" w:rsidRDefault="007C6B0B" w:rsidP="007C6B0B">
      <w:pPr>
        <w:bidi/>
        <w:spacing w:line="276"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كما </w:t>
      </w:r>
      <w:r w:rsidR="009434B1" w:rsidRPr="00D23EC8">
        <w:rPr>
          <w:rFonts w:ascii="Simplified Arabic" w:hAnsi="Simplified Arabic" w:cs="Simplified Arabic"/>
          <w:color w:val="0D0D0D" w:themeColor="text1" w:themeTint="F2"/>
          <w:sz w:val="28"/>
          <w:szCs w:val="28"/>
          <w:rtl/>
          <w:lang w:bidi="ar-EG"/>
        </w:rPr>
        <w:t>يمكن أن يعرف التحول الرقمي حسب الدراسة التي قامت بها (كامل، 2023)على أنه تلك العملية التي تهدف إلى تحسين المؤسسات والكيانات من خلال إحداث تغييرات كبيرة على خصائصها، من خلال مجموعة من تقنيات المعلومات، والحوسبة والاتصالات. وفي ضوء تلك الجهود يوجد مستخدمون داخليون، وخارجيون للخدمات الرقمية، ولا بد من تضمينهم في جهود التحول الرقمي من خلال أربعة جوانب رئيسة (متولى، 2023).</w:t>
      </w:r>
    </w:p>
    <w:p w14:paraId="6C887BF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القدرات الديناميكية: وهي شرط مسبق للتحول الرقمي.</w:t>
      </w:r>
    </w:p>
    <w:p w14:paraId="4B09D3C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مشاركة المستخدمين في تصميم الخدمات الرقمية.</w:t>
      </w:r>
    </w:p>
    <w:p w14:paraId="530E7A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الإبداع والإنتاج المشترك لزيادة شرعية الخدمات الرقمية.</w:t>
      </w:r>
    </w:p>
    <w:p w14:paraId="6D6ECDC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4. الإنشاء المشترك مع السجلات المفتوحة من أجل تحسين تقديم الخدمات الرقمية (السواط،2022).</w:t>
      </w:r>
    </w:p>
    <w:p w14:paraId="4E713334" w14:textId="031A1B0A"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فيما عرفه أبو النصر (2023) أنه: عملية يتم من خلالها دمج التكنولوجيا الرقمية في كافة جوانب الأعمال، وذلك يتطلب تغييرات أساسية في التكنولوجيا والثقافة، وتقديم القيمة بشكل يتيح الاستفادة من تلك التكنولوجيا الناشئة، وتوسعها السريع في الأنشطة البشرية، وذلك يتطلب من الشركات اختراع نفسها من خلال العمل على تحويل جميع عملياتها، ونماذجها بشكل جذري، بالإضافة إلى التخلص من التكنولوجيا القديمة التي قد تكون مكلفة بالنسبة للمؤسسة، كما عرفه الحويطي(2020) بأنه عملية انتقال الشركات الى التقنيات الرقمية في كافة اعمالها لدعم الابتكار ، وخلق فرص تسويقية جديده فهو برنامج شامل لمنشأت الاعمال ، من خلال تقديم الخدمات الكترونيا لتحقيق السهولة في الحصول عليها بشكل يضمن امن المعلومات.</w:t>
      </w:r>
    </w:p>
    <w:p w14:paraId="173C949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وعُرفت بأنها استخدام أحدث التقنيات الرقمية لتحويل الخدمات والأعمال كبديل للعمليات اليدوية، أو غير الرقمية باستخدام حلول وابتكارات رقمية جديدة تتناسب تماما مع التغيرات التكنولوجية، والعالمية التي يشهدها العالم اليوم للقيام بها (فهد،2022)</w:t>
      </w:r>
    </w:p>
    <w:p w14:paraId="0A1CC69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وقد عرف كامل (2023)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w:t>
      </w:r>
    </w:p>
    <w:p w14:paraId="2B20C4C5"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F84ADD">
        <w:rPr>
          <w:rFonts w:ascii="Simplified Arabic" w:hAnsi="Simplified Arabic" w:cs="Simplified Arabic"/>
          <w:b/>
          <w:bCs/>
          <w:color w:val="0D0D0D" w:themeColor="text1" w:themeTint="F2"/>
          <w:sz w:val="28"/>
          <w:szCs w:val="28"/>
          <w:rtl/>
          <w:lang w:bidi="ar-EG"/>
        </w:rPr>
        <w:t>وتري الباحثة</w:t>
      </w:r>
      <w:r w:rsidRPr="00D23EC8">
        <w:rPr>
          <w:rFonts w:ascii="Simplified Arabic" w:hAnsi="Simplified Arabic" w:cs="Simplified Arabic"/>
          <w:color w:val="0D0D0D" w:themeColor="text1" w:themeTint="F2"/>
          <w:sz w:val="28"/>
          <w:szCs w:val="28"/>
          <w:rtl/>
          <w:lang w:bidi="ar-EG"/>
        </w:rPr>
        <w:t xml:space="preserve"> ان مفهوم التحول الرقمي يشير إلى عملية شاملة تعتمد على استخدام التكنولوجيا الرقمية لإحداث تغيير جذري في طريقة عمل المؤسسات، وتقديم خدماتها، وتحقيق أهدافها بكفاءة أكبر، ويتجاوز التحول الرقمي مجرد أتمتة العمليات التقليدية، ليشمل إعادة تصميم النماذج التشغيلية، وتطوير ثقافة تنظيمية مرنة تواكب المتغيرات، وتعزز من الابتكار، والاستجابة السريعة لاحتياجات المستفيدين، وفي ظل الثورة الصناعية الرابعة، أصبح التحول الرقمي خياراً استراتيجياً لا غنى عنه للمؤسسات الساعية إلى الاستدامة والتنافسية، إذ يتيح تحسين تجربة العملاء، ورفع جودة الأداء، وتقليل التكاليف التشغيلية من خلال الاعتماد على البيانات الضخمة، والذكاء الاصطناعي، وتقنيات الحوسبة السحابية، وسلاسل الكتل، كما يساهم في بناء بيئة عمل أكثر تفاعلاً ومرونة، تمكن من اتخاذ قرارات قائمة على التحليل والتوقع، بدلاً من الحدس </w:t>
      </w:r>
      <w:r w:rsidRPr="00D23EC8">
        <w:rPr>
          <w:rFonts w:ascii="Simplified Arabic" w:hAnsi="Simplified Arabic" w:cs="Simplified Arabic"/>
          <w:color w:val="0D0D0D" w:themeColor="text1" w:themeTint="F2"/>
          <w:sz w:val="28"/>
          <w:szCs w:val="28"/>
          <w:rtl/>
          <w:lang w:bidi="ar-EG"/>
        </w:rPr>
        <w:lastRenderedPageBreak/>
        <w:t>والتقليد. ومن هذا المنطلق، يُنظر إلى التحول الرقمي كرافعة للتنمية المؤسسية والاقتصادية، وأداة محورية لتحقيق رؤية المملكة 2030 وغيرها من الخطط التنموية في الدول العربية.</w:t>
      </w:r>
    </w:p>
    <w:p w14:paraId="61D43073" w14:textId="547A44F7"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 </w:t>
      </w:r>
      <w:r w:rsidRPr="00D23EC8">
        <w:rPr>
          <w:rFonts w:ascii="Simplified Arabic" w:hAnsi="Simplified Arabic" w:cs="Simplified Arabic"/>
          <w:b/>
          <w:bCs/>
          <w:color w:val="0D0D0D" w:themeColor="text1" w:themeTint="F2"/>
          <w:sz w:val="28"/>
          <w:szCs w:val="28"/>
          <w:rtl/>
          <w:lang w:bidi="ar-EG"/>
        </w:rPr>
        <w:t xml:space="preserve">ابعاد التحول الرقمي : </w:t>
      </w:r>
    </w:p>
    <w:tbl>
      <w:tblPr>
        <w:tblStyle w:val="ad"/>
        <w:tblW w:w="5000" w:type="pct"/>
        <w:tblLook w:val="04A0" w:firstRow="1" w:lastRow="0" w:firstColumn="1" w:lastColumn="0" w:noHBand="0" w:noVBand="1"/>
      </w:tblPr>
      <w:tblGrid>
        <w:gridCol w:w="942"/>
        <w:gridCol w:w="873"/>
        <w:gridCol w:w="606"/>
        <w:gridCol w:w="626"/>
        <w:gridCol w:w="725"/>
        <w:gridCol w:w="891"/>
        <w:gridCol w:w="587"/>
        <w:gridCol w:w="880"/>
        <w:gridCol w:w="562"/>
        <w:gridCol w:w="943"/>
        <w:gridCol w:w="1381"/>
      </w:tblGrid>
      <w:tr w:rsidR="00934E0F" w:rsidRPr="00B97A58" w14:paraId="570EFF2C" w14:textId="77777777" w:rsidTr="00F340E8">
        <w:tc>
          <w:tcPr>
            <w:tcW w:w="541" w:type="pct"/>
          </w:tcPr>
          <w:p w14:paraId="2453852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الاستراتيجية الرقمية</w:t>
            </w:r>
          </w:p>
        </w:tc>
        <w:tc>
          <w:tcPr>
            <w:tcW w:w="503" w:type="pct"/>
          </w:tcPr>
          <w:p w14:paraId="332890D9"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الابداع التكنولوجي</w:t>
            </w:r>
          </w:p>
        </w:tc>
        <w:tc>
          <w:tcPr>
            <w:tcW w:w="355" w:type="pct"/>
          </w:tcPr>
          <w:p w14:paraId="3649A096"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النضج الرقمي</w:t>
            </w:r>
          </w:p>
        </w:tc>
        <w:tc>
          <w:tcPr>
            <w:tcW w:w="366" w:type="pct"/>
          </w:tcPr>
          <w:p w14:paraId="41A26678"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الموارد البشرية الرقمية</w:t>
            </w:r>
          </w:p>
        </w:tc>
        <w:tc>
          <w:tcPr>
            <w:tcW w:w="421" w:type="pct"/>
          </w:tcPr>
          <w:p w14:paraId="0E41EA7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المهارات الرقمية</w:t>
            </w:r>
          </w:p>
        </w:tc>
        <w:tc>
          <w:tcPr>
            <w:tcW w:w="513" w:type="pct"/>
          </w:tcPr>
          <w:p w14:paraId="11CD1ED8"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السياسات والتشريعات</w:t>
            </w:r>
          </w:p>
        </w:tc>
        <w:tc>
          <w:tcPr>
            <w:tcW w:w="184" w:type="pct"/>
          </w:tcPr>
          <w:p w14:paraId="0524F3C1"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التحول الرقمي</w:t>
            </w:r>
          </w:p>
        </w:tc>
        <w:tc>
          <w:tcPr>
            <w:tcW w:w="507" w:type="pct"/>
          </w:tcPr>
          <w:p w14:paraId="75A7D7D3"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البنية التحتية التكنولوجية</w:t>
            </w:r>
          </w:p>
        </w:tc>
        <w:tc>
          <w:tcPr>
            <w:tcW w:w="330" w:type="pct"/>
          </w:tcPr>
          <w:p w14:paraId="430FBA01"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دعم الادارة العليا</w:t>
            </w:r>
          </w:p>
        </w:tc>
        <w:tc>
          <w:tcPr>
            <w:tcW w:w="541" w:type="pct"/>
          </w:tcPr>
          <w:p w14:paraId="4D5F980C"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الرية الاستراتيجية</w:t>
            </w:r>
          </w:p>
        </w:tc>
        <w:tc>
          <w:tcPr>
            <w:tcW w:w="739" w:type="pct"/>
          </w:tcPr>
          <w:p w14:paraId="6758DC79"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sz w:val="18"/>
                <w:szCs w:val="18"/>
                <w:rtl/>
              </w:rPr>
              <w:t>الدراسة /البعد</w:t>
            </w:r>
          </w:p>
        </w:tc>
      </w:tr>
      <w:tr w:rsidR="00934E0F" w:rsidRPr="00B97A58" w14:paraId="175F06B2" w14:textId="77777777" w:rsidTr="00F340E8">
        <w:tc>
          <w:tcPr>
            <w:tcW w:w="541" w:type="pct"/>
          </w:tcPr>
          <w:p w14:paraId="7560266E" w14:textId="77777777" w:rsidR="00934E0F" w:rsidRPr="00B97A58" w:rsidRDefault="00934E0F" w:rsidP="00F340E8">
            <w:pPr>
              <w:jc w:val="center"/>
              <w:rPr>
                <w:rFonts w:ascii="Simplified Arabic" w:hAnsi="Simplified Arabic" w:cs="Simplified Arabic"/>
              </w:rPr>
            </w:pPr>
          </w:p>
        </w:tc>
        <w:tc>
          <w:tcPr>
            <w:tcW w:w="503" w:type="pct"/>
          </w:tcPr>
          <w:p w14:paraId="04AF35F0" w14:textId="77777777" w:rsidR="00934E0F" w:rsidRPr="00B97A58" w:rsidRDefault="00934E0F" w:rsidP="00F340E8">
            <w:pPr>
              <w:jc w:val="center"/>
              <w:rPr>
                <w:rFonts w:ascii="Simplified Arabic" w:hAnsi="Simplified Arabic" w:cs="Simplified Arabic"/>
              </w:rPr>
            </w:pPr>
          </w:p>
        </w:tc>
        <w:tc>
          <w:tcPr>
            <w:tcW w:w="355" w:type="pct"/>
          </w:tcPr>
          <w:p w14:paraId="50B4E1EC" w14:textId="77777777" w:rsidR="00934E0F" w:rsidRPr="00B97A58" w:rsidRDefault="00934E0F" w:rsidP="00F340E8">
            <w:pPr>
              <w:jc w:val="center"/>
              <w:rPr>
                <w:rFonts w:ascii="Simplified Arabic" w:hAnsi="Simplified Arabic" w:cs="Simplified Arabic"/>
              </w:rPr>
            </w:pPr>
          </w:p>
        </w:tc>
        <w:tc>
          <w:tcPr>
            <w:tcW w:w="366" w:type="pct"/>
          </w:tcPr>
          <w:p w14:paraId="464BFB3E" w14:textId="77777777" w:rsidR="00934E0F" w:rsidRPr="00B97A58" w:rsidRDefault="00934E0F" w:rsidP="00F340E8">
            <w:pPr>
              <w:jc w:val="center"/>
              <w:rPr>
                <w:rFonts w:ascii="Simplified Arabic" w:hAnsi="Simplified Arabic" w:cs="Simplified Arabic"/>
              </w:rPr>
            </w:pPr>
          </w:p>
        </w:tc>
        <w:tc>
          <w:tcPr>
            <w:tcW w:w="421" w:type="pct"/>
          </w:tcPr>
          <w:p w14:paraId="6BF25190" w14:textId="77777777" w:rsidR="00934E0F" w:rsidRPr="00B97A58" w:rsidRDefault="00934E0F" w:rsidP="00F340E8">
            <w:pPr>
              <w:jc w:val="center"/>
              <w:rPr>
                <w:rFonts w:ascii="Simplified Arabic" w:hAnsi="Simplified Arabic" w:cs="Simplified Arabic"/>
              </w:rPr>
            </w:pPr>
          </w:p>
        </w:tc>
        <w:tc>
          <w:tcPr>
            <w:tcW w:w="513" w:type="pct"/>
          </w:tcPr>
          <w:p w14:paraId="4A2FEB8F" w14:textId="77777777" w:rsidR="00934E0F" w:rsidRPr="00B97A58" w:rsidRDefault="00934E0F" w:rsidP="00F340E8">
            <w:pPr>
              <w:jc w:val="center"/>
              <w:rPr>
                <w:rFonts w:ascii="Simplified Arabic" w:hAnsi="Simplified Arabic" w:cs="Simplified Arabic"/>
              </w:rPr>
            </w:pPr>
          </w:p>
        </w:tc>
        <w:tc>
          <w:tcPr>
            <w:tcW w:w="184" w:type="pct"/>
          </w:tcPr>
          <w:p w14:paraId="2B6CBCAB" w14:textId="77777777" w:rsidR="00934E0F" w:rsidRPr="00B97A58" w:rsidRDefault="00934E0F" w:rsidP="00F340E8">
            <w:pPr>
              <w:jc w:val="center"/>
              <w:rPr>
                <w:rFonts w:ascii="Simplified Arabic" w:hAnsi="Simplified Arabic" w:cs="Simplified Arabic"/>
              </w:rPr>
            </w:pPr>
          </w:p>
        </w:tc>
        <w:tc>
          <w:tcPr>
            <w:tcW w:w="507" w:type="pct"/>
          </w:tcPr>
          <w:p w14:paraId="058EBF4C" w14:textId="77777777" w:rsidR="00934E0F" w:rsidRPr="00B97A58" w:rsidRDefault="00934E0F" w:rsidP="00F340E8">
            <w:pPr>
              <w:jc w:val="center"/>
              <w:rPr>
                <w:rFonts w:ascii="Simplified Arabic" w:hAnsi="Simplified Arabic" w:cs="Simplified Arabic"/>
              </w:rPr>
            </w:pPr>
          </w:p>
        </w:tc>
        <w:tc>
          <w:tcPr>
            <w:tcW w:w="330" w:type="pct"/>
          </w:tcPr>
          <w:p w14:paraId="504D6B8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41" w:type="pct"/>
          </w:tcPr>
          <w:p w14:paraId="4523C8C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739" w:type="pct"/>
          </w:tcPr>
          <w:p w14:paraId="08D9675D"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(سقاط، 2024)</w:t>
            </w:r>
          </w:p>
        </w:tc>
      </w:tr>
      <w:tr w:rsidR="00934E0F" w:rsidRPr="00B97A58" w14:paraId="544CEBA0" w14:textId="77777777" w:rsidTr="00F340E8">
        <w:tc>
          <w:tcPr>
            <w:tcW w:w="541" w:type="pct"/>
          </w:tcPr>
          <w:p w14:paraId="33909F13" w14:textId="77777777" w:rsidR="00934E0F" w:rsidRPr="00B97A58" w:rsidRDefault="00934E0F" w:rsidP="00F340E8">
            <w:pPr>
              <w:jc w:val="center"/>
              <w:rPr>
                <w:rFonts w:ascii="Simplified Arabic" w:hAnsi="Simplified Arabic" w:cs="Simplified Arabic"/>
              </w:rPr>
            </w:pPr>
          </w:p>
        </w:tc>
        <w:tc>
          <w:tcPr>
            <w:tcW w:w="503" w:type="pct"/>
          </w:tcPr>
          <w:p w14:paraId="4E336F86" w14:textId="77777777" w:rsidR="00934E0F" w:rsidRPr="00B97A58" w:rsidRDefault="00934E0F" w:rsidP="00F340E8">
            <w:pPr>
              <w:jc w:val="center"/>
              <w:rPr>
                <w:rFonts w:ascii="Simplified Arabic" w:hAnsi="Simplified Arabic" w:cs="Simplified Arabic"/>
                <w:rtl/>
              </w:rPr>
            </w:pPr>
          </w:p>
        </w:tc>
        <w:tc>
          <w:tcPr>
            <w:tcW w:w="355" w:type="pct"/>
          </w:tcPr>
          <w:p w14:paraId="264A366E" w14:textId="77777777" w:rsidR="00934E0F" w:rsidRPr="00B97A58" w:rsidRDefault="00934E0F" w:rsidP="00F340E8">
            <w:pPr>
              <w:jc w:val="center"/>
              <w:rPr>
                <w:rFonts w:ascii="Simplified Arabic" w:hAnsi="Simplified Arabic" w:cs="Simplified Arabic"/>
                <w:rtl/>
              </w:rPr>
            </w:pPr>
          </w:p>
        </w:tc>
        <w:tc>
          <w:tcPr>
            <w:tcW w:w="366" w:type="pct"/>
          </w:tcPr>
          <w:p w14:paraId="0816F022" w14:textId="77777777" w:rsidR="00934E0F" w:rsidRPr="00B97A58" w:rsidRDefault="00934E0F" w:rsidP="00F340E8">
            <w:pPr>
              <w:jc w:val="center"/>
              <w:rPr>
                <w:rFonts w:ascii="Simplified Arabic" w:hAnsi="Simplified Arabic" w:cs="Simplified Arabic"/>
                <w:rtl/>
              </w:rPr>
            </w:pPr>
          </w:p>
        </w:tc>
        <w:tc>
          <w:tcPr>
            <w:tcW w:w="421" w:type="pct"/>
          </w:tcPr>
          <w:p w14:paraId="7306F77B"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13" w:type="pct"/>
          </w:tcPr>
          <w:p w14:paraId="6D510D3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184" w:type="pct"/>
          </w:tcPr>
          <w:p w14:paraId="5973CCAB" w14:textId="77777777" w:rsidR="00934E0F" w:rsidRPr="00B97A58" w:rsidRDefault="00934E0F" w:rsidP="00F340E8">
            <w:pPr>
              <w:jc w:val="center"/>
              <w:rPr>
                <w:rFonts w:ascii="Simplified Arabic" w:hAnsi="Simplified Arabic" w:cs="Simplified Arabic"/>
                <w:rtl/>
              </w:rPr>
            </w:pPr>
          </w:p>
        </w:tc>
        <w:tc>
          <w:tcPr>
            <w:tcW w:w="507" w:type="pct"/>
          </w:tcPr>
          <w:p w14:paraId="4A7F9B0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1C6C473F" w14:textId="77777777" w:rsidR="00934E0F" w:rsidRPr="00B97A58" w:rsidRDefault="00934E0F" w:rsidP="00F340E8">
            <w:pPr>
              <w:jc w:val="center"/>
              <w:rPr>
                <w:rFonts w:ascii="Simplified Arabic" w:hAnsi="Simplified Arabic" w:cs="Simplified Arabic"/>
              </w:rPr>
            </w:pPr>
          </w:p>
        </w:tc>
        <w:tc>
          <w:tcPr>
            <w:tcW w:w="541" w:type="pct"/>
          </w:tcPr>
          <w:p w14:paraId="00F60997" w14:textId="77777777" w:rsidR="00934E0F" w:rsidRPr="00B97A58" w:rsidRDefault="00934E0F" w:rsidP="00F340E8">
            <w:pPr>
              <w:jc w:val="center"/>
              <w:rPr>
                <w:rFonts w:ascii="Simplified Arabic" w:hAnsi="Simplified Arabic" w:cs="Simplified Arabic"/>
              </w:rPr>
            </w:pPr>
          </w:p>
        </w:tc>
        <w:tc>
          <w:tcPr>
            <w:tcW w:w="739" w:type="pct"/>
          </w:tcPr>
          <w:p w14:paraId="79DAA73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(المؤمني، 2024)</w:t>
            </w:r>
          </w:p>
        </w:tc>
      </w:tr>
      <w:tr w:rsidR="00934E0F" w:rsidRPr="00B97A58" w14:paraId="7607E9CA" w14:textId="77777777" w:rsidTr="00F340E8">
        <w:tc>
          <w:tcPr>
            <w:tcW w:w="541" w:type="pct"/>
          </w:tcPr>
          <w:p w14:paraId="25F8430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03" w:type="pct"/>
          </w:tcPr>
          <w:p w14:paraId="402F23BA" w14:textId="77777777" w:rsidR="00934E0F" w:rsidRPr="00B97A58" w:rsidRDefault="00934E0F" w:rsidP="00F340E8">
            <w:pPr>
              <w:jc w:val="center"/>
              <w:rPr>
                <w:rFonts w:ascii="Simplified Arabic" w:hAnsi="Simplified Arabic" w:cs="Simplified Arabic"/>
                <w:rtl/>
              </w:rPr>
            </w:pPr>
          </w:p>
        </w:tc>
        <w:tc>
          <w:tcPr>
            <w:tcW w:w="355" w:type="pct"/>
          </w:tcPr>
          <w:p w14:paraId="6B7A7068"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66" w:type="pct"/>
          </w:tcPr>
          <w:p w14:paraId="53373DD1" w14:textId="77777777" w:rsidR="00934E0F" w:rsidRPr="00B97A58" w:rsidRDefault="00934E0F" w:rsidP="00F340E8">
            <w:pPr>
              <w:jc w:val="center"/>
              <w:rPr>
                <w:rFonts w:ascii="Simplified Arabic" w:hAnsi="Simplified Arabic" w:cs="Simplified Arabic"/>
              </w:rPr>
            </w:pPr>
          </w:p>
        </w:tc>
        <w:tc>
          <w:tcPr>
            <w:tcW w:w="421" w:type="pct"/>
          </w:tcPr>
          <w:p w14:paraId="094B5478" w14:textId="77777777" w:rsidR="00934E0F" w:rsidRPr="00B97A58" w:rsidRDefault="00934E0F" w:rsidP="00F340E8">
            <w:pPr>
              <w:jc w:val="center"/>
              <w:rPr>
                <w:rFonts w:ascii="Simplified Arabic" w:hAnsi="Simplified Arabic" w:cs="Simplified Arabic"/>
              </w:rPr>
            </w:pPr>
          </w:p>
        </w:tc>
        <w:tc>
          <w:tcPr>
            <w:tcW w:w="513" w:type="pct"/>
          </w:tcPr>
          <w:p w14:paraId="29F43565" w14:textId="77777777" w:rsidR="00934E0F" w:rsidRPr="00B97A58" w:rsidRDefault="00934E0F" w:rsidP="00F340E8">
            <w:pPr>
              <w:jc w:val="center"/>
              <w:rPr>
                <w:rFonts w:ascii="Simplified Arabic" w:hAnsi="Simplified Arabic" w:cs="Simplified Arabic"/>
              </w:rPr>
            </w:pPr>
          </w:p>
        </w:tc>
        <w:tc>
          <w:tcPr>
            <w:tcW w:w="184" w:type="pct"/>
          </w:tcPr>
          <w:p w14:paraId="18B12734" w14:textId="77777777" w:rsidR="00934E0F" w:rsidRPr="00B97A58" w:rsidRDefault="00934E0F" w:rsidP="00F340E8">
            <w:pPr>
              <w:jc w:val="center"/>
              <w:rPr>
                <w:rFonts w:ascii="Simplified Arabic" w:hAnsi="Simplified Arabic" w:cs="Simplified Arabic"/>
                <w:rtl/>
              </w:rPr>
            </w:pPr>
          </w:p>
        </w:tc>
        <w:tc>
          <w:tcPr>
            <w:tcW w:w="507" w:type="pct"/>
          </w:tcPr>
          <w:p w14:paraId="5F39C29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45EC013D" w14:textId="77777777" w:rsidR="00934E0F" w:rsidRPr="00B97A58" w:rsidRDefault="00934E0F" w:rsidP="00F340E8">
            <w:pPr>
              <w:jc w:val="center"/>
              <w:rPr>
                <w:rFonts w:ascii="Simplified Arabic" w:hAnsi="Simplified Arabic" w:cs="Simplified Arabic"/>
              </w:rPr>
            </w:pPr>
          </w:p>
        </w:tc>
        <w:tc>
          <w:tcPr>
            <w:tcW w:w="541" w:type="pct"/>
          </w:tcPr>
          <w:p w14:paraId="09F852D6" w14:textId="77777777" w:rsidR="00934E0F" w:rsidRPr="00B97A58" w:rsidRDefault="00934E0F" w:rsidP="00F340E8">
            <w:pPr>
              <w:jc w:val="center"/>
              <w:rPr>
                <w:rFonts w:ascii="Simplified Arabic" w:hAnsi="Simplified Arabic" w:cs="Simplified Arabic"/>
              </w:rPr>
            </w:pPr>
          </w:p>
        </w:tc>
        <w:tc>
          <w:tcPr>
            <w:tcW w:w="739" w:type="pct"/>
          </w:tcPr>
          <w:p w14:paraId="168E8EC5"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(سعيد، 2023)</w:t>
            </w:r>
          </w:p>
        </w:tc>
      </w:tr>
      <w:tr w:rsidR="00934E0F" w:rsidRPr="00B97A58" w14:paraId="13F25FEA" w14:textId="77777777" w:rsidTr="00F340E8">
        <w:tc>
          <w:tcPr>
            <w:tcW w:w="541" w:type="pct"/>
          </w:tcPr>
          <w:p w14:paraId="28A0DC80" w14:textId="77777777" w:rsidR="00934E0F" w:rsidRPr="00B97A58" w:rsidRDefault="00934E0F" w:rsidP="00F340E8">
            <w:pPr>
              <w:jc w:val="center"/>
              <w:rPr>
                <w:rFonts w:ascii="Simplified Arabic" w:hAnsi="Simplified Arabic" w:cs="Simplified Arabic"/>
              </w:rPr>
            </w:pPr>
          </w:p>
        </w:tc>
        <w:tc>
          <w:tcPr>
            <w:tcW w:w="503" w:type="pct"/>
          </w:tcPr>
          <w:p w14:paraId="3E37E68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01949714" w14:textId="77777777" w:rsidR="00934E0F" w:rsidRPr="00B97A58" w:rsidRDefault="00934E0F" w:rsidP="00F340E8">
            <w:pPr>
              <w:jc w:val="center"/>
              <w:rPr>
                <w:rFonts w:ascii="Simplified Arabic" w:hAnsi="Simplified Arabic" w:cs="Simplified Arabic"/>
              </w:rPr>
            </w:pPr>
          </w:p>
        </w:tc>
        <w:tc>
          <w:tcPr>
            <w:tcW w:w="366" w:type="pct"/>
          </w:tcPr>
          <w:p w14:paraId="3C74844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5D0453FD" w14:textId="77777777" w:rsidR="00934E0F" w:rsidRPr="00B97A58" w:rsidRDefault="00934E0F" w:rsidP="00F340E8">
            <w:pPr>
              <w:jc w:val="center"/>
              <w:rPr>
                <w:rFonts w:ascii="Simplified Arabic" w:hAnsi="Simplified Arabic" w:cs="Simplified Arabic"/>
              </w:rPr>
            </w:pPr>
          </w:p>
        </w:tc>
        <w:tc>
          <w:tcPr>
            <w:tcW w:w="513" w:type="pct"/>
          </w:tcPr>
          <w:p w14:paraId="0A170A4C" w14:textId="77777777" w:rsidR="00934E0F" w:rsidRPr="00B97A58" w:rsidRDefault="00934E0F" w:rsidP="00F340E8">
            <w:pPr>
              <w:jc w:val="center"/>
              <w:rPr>
                <w:rFonts w:ascii="Simplified Arabic" w:hAnsi="Simplified Arabic" w:cs="Simplified Arabic"/>
              </w:rPr>
            </w:pPr>
          </w:p>
        </w:tc>
        <w:tc>
          <w:tcPr>
            <w:tcW w:w="184" w:type="pct"/>
          </w:tcPr>
          <w:p w14:paraId="30F2C2FA" w14:textId="77777777" w:rsidR="00934E0F" w:rsidRDefault="00934E0F" w:rsidP="00F340E8">
            <w:pPr>
              <w:jc w:val="center"/>
              <w:rPr>
                <w:rFonts w:ascii="Simplified Arabic" w:hAnsi="Simplified Arabic" w:cs="Simplified Arabic"/>
                <w:rtl/>
              </w:rPr>
            </w:pPr>
          </w:p>
        </w:tc>
        <w:tc>
          <w:tcPr>
            <w:tcW w:w="507" w:type="pct"/>
          </w:tcPr>
          <w:p w14:paraId="6C2EC19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58C5B6B7" w14:textId="77777777" w:rsidR="00934E0F" w:rsidRPr="00B97A58" w:rsidRDefault="00934E0F" w:rsidP="00F340E8">
            <w:pPr>
              <w:jc w:val="center"/>
              <w:rPr>
                <w:rFonts w:ascii="Simplified Arabic" w:hAnsi="Simplified Arabic" w:cs="Simplified Arabic"/>
              </w:rPr>
            </w:pPr>
          </w:p>
        </w:tc>
        <w:tc>
          <w:tcPr>
            <w:tcW w:w="541" w:type="pct"/>
          </w:tcPr>
          <w:p w14:paraId="33FF63DF" w14:textId="77777777" w:rsidR="00934E0F" w:rsidRPr="00B97A58" w:rsidRDefault="00934E0F" w:rsidP="00F340E8">
            <w:pPr>
              <w:jc w:val="center"/>
              <w:rPr>
                <w:rFonts w:ascii="Simplified Arabic" w:hAnsi="Simplified Arabic" w:cs="Simplified Arabic"/>
              </w:rPr>
            </w:pPr>
          </w:p>
        </w:tc>
        <w:tc>
          <w:tcPr>
            <w:tcW w:w="739" w:type="pct"/>
          </w:tcPr>
          <w:p w14:paraId="67A7303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(ابو مني، 2023)</w:t>
            </w:r>
          </w:p>
        </w:tc>
      </w:tr>
      <w:tr w:rsidR="00934E0F" w:rsidRPr="00B97A58" w14:paraId="366C7DED" w14:textId="77777777" w:rsidTr="00F340E8">
        <w:tc>
          <w:tcPr>
            <w:tcW w:w="541" w:type="pct"/>
          </w:tcPr>
          <w:p w14:paraId="54565F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3" w:type="pct"/>
          </w:tcPr>
          <w:p w14:paraId="10AD276F" w14:textId="77777777" w:rsidR="00934E0F" w:rsidRPr="00B97A58" w:rsidRDefault="00934E0F" w:rsidP="00F340E8">
            <w:pPr>
              <w:jc w:val="center"/>
              <w:rPr>
                <w:rFonts w:ascii="Simplified Arabic" w:hAnsi="Simplified Arabic" w:cs="Simplified Arabic"/>
              </w:rPr>
            </w:pPr>
          </w:p>
        </w:tc>
        <w:tc>
          <w:tcPr>
            <w:tcW w:w="355" w:type="pct"/>
          </w:tcPr>
          <w:p w14:paraId="5DCE7B7B" w14:textId="77777777" w:rsidR="00934E0F" w:rsidRPr="00B97A58" w:rsidRDefault="00934E0F" w:rsidP="00F340E8">
            <w:pPr>
              <w:jc w:val="center"/>
              <w:rPr>
                <w:rFonts w:ascii="Simplified Arabic" w:hAnsi="Simplified Arabic" w:cs="Simplified Arabic"/>
              </w:rPr>
            </w:pPr>
          </w:p>
        </w:tc>
        <w:tc>
          <w:tcPr>
            <w:tcW w:w="366" w:type="pct"/>
          </w:tcPr>
          <w:p w14:paraId="5563F353" w14:textId="77777777" w:rsidR="00934E0F" w:rsidRPr="00B97A58" w:rsidRDefault="00934E0F" w:rsidP="00F340E8">
            <w:pPr>
              <w:jc w:val="center"/>
              <w:rPr>
                <w:rFonts w:ascii="Simplified Arabic" w:hAnsi="Simplified Arabic" w:cs="Simplified Arabic"/>
              </w:rPr>
            </w:pPr>
          </w:p>
        </w:tc>
        <w:tc>
          <w:tcPr>
            <w:tcW w:w="421" w:type="pct"/>
          </w:tcPr>
          <w:p w14:paraId="767AA897" w14:textId="77777777" w:rsidR="00934E0F" w:rsidRPr="00B97A58" w:rsidRDefault="00934E0F" w:rsidP="00F340E8">
            <w:pPr>
              <w:jc w:val="center"/>
              <w:rPr>
                <w:rFonts w:ascii="Simplified Arabic" w:hAnsi="Simplified Arabic" w:cs="Simplified Arabic"/>
              </w:rPr>
            </w:pPr>
          </w:p>
        </w:tc>
        <w:tc>
          <w:tcPr>
            <w:tcW w:w="513" w:type="pct"/>
          </w:tcPr>
          <w:p w14:paraId="5AA2A935"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2D4235F0" w14:textId="77777777" w:rsidR="00934E0F" w:rsidRPr="00B97A58" w:rsidRDefault="00934E0F" w:rsidP="00F340E8">
            <w:pPr>
              <w:jc w:val="center"/>
              <w:rPr>
                <w:rFonts w:ascii="Simplified Arabic" w:hAnsi="Simplified Arabic" w:cs="Simplified Arabic"/>
              </w:rPr>
            </w:pPr>
          </w:p>
        </w:tc>
        <w:tc>
          <w:tcPr>
            <w:tcW w:w="507" w:type="pct"/>
          </w:tcPr>
          <w:p w14:paraId="601C104D" w14:textId="77777777" w:rsidR="00934E0F" w:rsidRPr="00B97A58" w:rsidRDefault="00934E0F" w:rsidP="00F340E8">
            <w:pPr>
              <w:jc w:val="center"/>
              <w:rPr>
                <w:rFonts w:ascii="Simplified Arabic" w:hAnsi="Simplified Arabic" w:cs="Simplified Arabic"/>
              </w:rPr>
            </w:pPr>
          </w:p>
        </w:tc>
        <w:tc>
          <w:tcPr>
            <w:tcW w:w="330" w:type="pct"/>
          </w:tcPr>
          <w:p w14:paraId="2FAA4B31" w14:textId="77777777" w:rsidR="00934E0F" w:rsidRPr="00B97A58" w:rsidRDefault="00934E0F" w:rsidP="00F340E8">
            <w:pPr>
              <w:jc w:val="center"/>
              <w:rPr>
                <w:rFonts w:ascii="Simplified Arabic" w:hAnsi="Simplified Arabic" w:cs="Simplified Arabic"/>
              </w:rPr>
            </w:pPr>
          </w:p>
        </w:tc>
        <w:tc>
          <w:tcPr>
            <w:tcW w:w="541" w:type="pct"/>
          </w:tcPr>
          <w:p w14:paraId="33135BE3" w14:textId="77777777" w:rsidR="00934E0F" w:rsidRPr="00B97A58" w:rsidRDefault="00934E0F" w:rsidP="00F340E8">
            <w:pPr>
              <w:jc w:val="center"/>
              <w:rPr>
                <w:rFonts w:ascii="Simplified Arabic" w:hAnsi="Simplified Arabic" w:cs="Simplified Arabic"/>
              </w:rPr>
            </w:pPr>
          </w:p>
        </w:tc>
        <w:tc>
          <w:tcPr>
            <w:tcW w:w="739" w:type="pct"/>
          </w:tcPr>
          <w:p w14:paraId="08B8D914"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(ابراهيم، 2023)</w:t>
            </w:r>
          </w:p>
        </w:tc>
      </w:tr>
      <w:tr w:rsidR="00934E0F" w:rsidRPr="00B97A58" w14:paraId="62524BA7" w14:textId="77777777" w:rsidTr="00F340E8">
        <w:tc>
          <w:tcPr>
            <w:tcW w:w="541" w:type="pct"/>
          </w:tcPr>
          <w:p w14:paraId="7B27C6A2" w14:textId="77777777" w:rsidR="00934E0F" w:rsidRPr="00B97A58" w:rsidRDefault="00934E0F" w:rsidP="00F340E8">
            <w:pPr>
              <w:jc w:val="center"/>
              <w:rPr>
                <w:rFonts w:ascii="Simplified Arabic" w:hAnsi="Simplified Arabic" w:cs="Simplified Arabic"/>
              </w:rPr>
            </w:pPr>
          </w:p>
        </w:tc>
        <w:tc>
          <w:tcPr>
            <w:tcW w:w="503" w:type="pct"/>
          </w:tcPr>
          <w:p w14:paraId="3FFC3761" w14:textId="77777777" w:rsidR="00934E0F" w:rsidRPr="00B97A58" w:rsidRDefault="00934E0F" w:rsidP="00F340E8">
            <w:pPr>
              <w:jc w:val="center"/>
              <w:rPr>
                <w:rFonts w:ascii="Simplified Arabic" w:hAnsi="Simplified Arabic" w:cs="Simplified Arabic"/>
              </w:rPr>
            </w:pPr>
          </w:p>
        </w:tc>
        <w:tc>
          <w:tcPr>
            <w:tcW w:w="355" w:type="pct"/>
          </w:tcPr>
          <w:p w14:paraId="49E547E6" w14:textId="77777777" w:rsidR="00934E0F" w:rsidRPr="00B97A58" w:rsidRDefault="00934E0F" w:rsidP="00F340E8">
            <w:pPr>
              <w:jc w:val="center"/>
              <w:rPr>
                <w:rFonts w:ascii="Simplified Arabic" w:hAnsi="Simplified Arabic" w:cs="Simplified Arabic"/>
              </w:rPr>
            </w:pPr>
          </w:p>
        </w:tc>
        <w:tc>
          <w:tcPr>
            <w:tcW w:w="366" w:type="pct"/>
          </w:tcPr>
          <w:p w14:paraId="7C041D3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44E1BEF1" w14:textId="77777777" w:rsidR="00934E0F" w:rsidRPr="00B97A58" w:rsidRDefault="00934E0F" w:rsidP="00F340E8">
            <w:pPr>
              <w:jc w:val="center"/>
              <w:rPr>
                <w:rFonts w:ascii="Simplified Arabic" w:hAnsi="Simplified Arabic" w:cs="Simplified Arabic"/>
              </w:rPr>
            </w:pPr>
          </w:p>
        </w:tc>
        <w:tc>
          <w:tcPr>
            <w:tcW w:w="513" w:type="pct"/>
          </w:tcPr>
          <w:p w14:paraId="2366F60D" w14:textId="77777777" w:rsidR="00934E0F" w:rsidRPr="00B97A58" w:rsidRDefault="00934E0F" w:rsidP="00F340E8">
            <w:pPr>
              <w:jc w:val="center"/>
              <w:rPr>
                <w:rFonts w:ascii="Simplified Arabic" w:hAnsi="Simplified Arabic" w:cs="Simplified Arabic"/>
              </w:rPr>
            </w:pPr>
          </w:p>
        </w:tc>
        <w:tc>
          <w:tcPr>
            <w:tcW w:w="184" w:type="pct"/>
          </w:tcPr>
          <w:p w14:paraId="3FFA03AD" w14:textId="77777777" w:rsidR="00934E0F" w:rsidRDefault="00934E0F" w:rsidP="00F340E8">
            <w:pPr>
              <w:jc w:val="center"/>
              <w:rPr>
                <w:rFonts w:ascii="Simplified Arabic" w:hAnsi="Simplified Arabic" w:cs="Simplified Arabic"/>
                <w:rtl/>
              </w:rPr>
            </w:pPr>
          </w:p>
        </w:tc>
        <w:tc>
          <w:tcPr>
            <w:tcW w:w="507" w:type="pct"/>
          </w:tcPr>
          <w:p w14:paraId="756BCB1A"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435B9AAF" w14:textId="77777777" w:rsidR="00934E0F" w:rsidRPr="00B97A58" w:rsidRDefault="00934E0F" w:rsidP="00F340E8">
            <w:pPr>
              <w:jc w:val="center"/>
              <w:rPr>
                <w:rFonts w:ascii="Simplified Arabic" w:hAnsi="Simplified Arabic" w:cs="Simplified Arabic"/>
              </w:rPr>
            </w:pPr>
          </w:p>
        </w:tc>
        <w:tc>
          <w:tcPr>
            <w:tcW w:w="541" w:type="pct"/>
          </w:tcPr>
          <w:p w14:paraId="2C49F754" w14:textId="77777777" w:rsidR="00934E0F" w:rsidRPr="00B97A58" w:rsidRDefault="00934E0F" w:rsidP="00F340E8">
            <w:pPr>
              <w:jc w:val="center"/>
              <w:rPr>
                <w:rFonts w:ascii="Simplified Arabic" w:hAnsi="Simplified Arabic" w:cs="Simplified Arabic"/>
              </w:rPr>
            </w:pPr>
          </w:p>
        </w:tc>
        <w:tc>
          <w:tcPr>
            <w:tcW w:w="739" w:type="pct"/>
          </w:tcPr>
          <w:p w14:paraId="2CA21D7F"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(عبد الله، 2023)</w:t>
            </w:r>
          </w:p>
        </w:tc>
      </w:tr>
      <w:tr w:rsidR="00934E0F" w:rsidRPr="00B97A58" w14:paraId="2D723C0E" w14:textId="77777777" w:rsidTr="00F340E8">
        <w:tc>
          <w:tcPr>
            <w:tcW w:w="541" w:type="pct"/>
          </w:tcPr>
          <w:p w14:paraId="0A2D408E" w14:textId="77777777" w:rsidR="00934E0F" w:rsidRPr="00B97A58" w:rsidRDefault="00934E0F" w:rsidP="00F340E8">
            <w:pPr>
              <w:jc w:val="center"/>
              <w:rPr>
                <w:rFonts w:ascii="Simplified Arabic" w:hAnsi="Simplified Arabic" w:cs="Simplified Arabic"/>
              </w:rPr>
            </w:pPr>
          </w:p>
        </w:tc>
        <w:tc>
          <w:tcPr>
            <w:tcW w:w="503" w:type="pct"/>
          </w:tcPr>
          <w:p w14:paraId="051236DF"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26CFADBA" w14:textId="77777777" w:rsidR="00934E0F" w:rsidRPr="00B97A58" w:rsidRDefault="00934E0F" w:rsidP="00F340E8">
            <w:pPr>
              <w:jc w:val="center"/>
              <w:rPr>
                <w:rFonts w:ascii="Simplified Arabic" w:hAnsi="Simplified Arabic" w:cs="Simplified Arabic"/>
              </w:rPr>
            </w:pPr>
          </w:p>
        </w:tc>
        <w:tc>
          <w:tcPr>
            <w:tcW w:w="366" w:type="pct"/>
          </w:tcPr>
          <w:p w14:paraId="08489290" w14:textId="77777777" w:rsidR="00934E0F" w:rsidRPr="00B97A58" w:rsidRDefault="00934E0F" w:rsidP="00F340E8">
            <w:pPr>
              <w:jc w:val="center"/>
              <w:rPr>
                <w:rFonts w:ascii="Simplified Arabic" w:hAnsi="Simplified Arabic" w:cs="Simplified Arabic"/>
              </w:rPr>
            </w:pPr>
          </w:p>
        </w:tc>
        <w:tc>
          <w:tcPr>
            <w:tcW w:w="421" w:type="pct"/>
          </w:tcPr>
          <w:p w14:paraId="632B578E" w14:textId="77777777" w:rsidR="00934E0F" w:rsidRPr="00B97A58" w:rsidRDefault="00934E0F" w:rsidP="00F340E8">
            <w:pPr>
              <w:jc w:val="center"/>
              <w:rPr>
                <w:rFonts w:ascii="Simplified Arabic" w:hAnsi="Simplified Arabic" w:cs="Simplified Arabic"/>
              </w:rPr>
            </w:pPr>
          </w:p>
        </w:tc>
        <w:tc>
          <w:tcPr>
            <w:tcW w:w="513" w:type="pct"/>
          </w:tcPr>
          <w:p w14:paraId="10CADA1A" w14:textId="77777777" w:rsidR="00934E0F" w:rsidRPr="00B97A58" w:rsidRDefault="00934E0F" w:rsidP="00F340E8">
            <w:pPr>
              <w:jc w:val="center"/>
              <w:rPr>
                <w:rFonts w:ascii="Simplified Arabic" w:hAnsi="Simplified Arabic" w:cs="Simplified Arabic"/>
              </w:rPr>
            </w:pPr>
          </w:p>
        </w:tc>
        <w:tc>
          <w:tcPr>
            <w:tcW w:w="184" w:type="pct"/>
          </w:tcPr>
          <w:p w14:paraId="511DC00E"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7D5DC428" w14:textId="77777777" w:rsidR="00934E0F" w:rsidRPr="00B97A58" w:rsidRDefault="00934E0F" w:rsidP="00F340E8">
            <w:pPr>
              <w:jc w:val="center"/>
              <w:rPr>
                <w:rFonts w:ascii="Simplified Arabic" w:hAnsi="Simplified Arabic" w:cs="Simplified Arabic"/>
              </w:rPr>
            </w:pPr>
          </w:p>
        </w:tc>
        <w:tc>
          <w:tcPr>
            <w:tcW w:w="330" w:type="pct"/>
          </w:tcPr>
          <w:p w14:paraId="113B2207" w14:textId="77777777" w:rsidR="00934E0F" w:rsidRPr="00B97A58" w:rsidRDefault="00934E0F" w:rsidP="00F340E8">
            <w:pPr>
              <w:jc w:val="center"/>
              <w:rPr>
                <w:rFonts w:ascii="Simplified Arabic" w:hAnsi="Simplified Arabic" w:cs="Simplified Arabic"/>
              </w:rPr>
            </w:pPr>
          </w:p>
        </w:tc>
        <w:tc>
          <w:tcPr>
            <w:tcW w:w="541" w:type="pct"/>
          </w:tcPr>
          <w:p w14:paraId="249524CF" w14:textId="77777777" w:rsidR="00934E0F" w:rsidRPr="00B97A58" w:rsidRDefault="00934E0F" w:rsidP="00F340E8">
            <w:pPr>
              <w:jc w:val="center"/>
              <w:rPr>
                <w:rFonts w:ascii="Simplified Arabic" w:hAnsi="Simplified Arabic" w:cs="Simplified Arabic"/>
              </w:rPr>
            </w:pPr>
          </w:p>
        </w:tc>
        <w:tc>
          <w:tcPr>
            <w:tcW w:w="739" w:type="pct"/>
          </w:tcPr>
          <w:p w14:paraId="08B1F0DE"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(الصغير، 2020)</w:t>
            </w:r>
          </w:p>
        </w:tc>
      </w:tr>
      <w:tr w:rsidR="00934E0F" w:rsidRPr="00B97A58" w14:paraId="2846F3E3" w14:textId="77777777" w:rsidTr="00F340E8">
        <w:tc>
          <w:tcPr>
            <w:tcW w:w="541" w:type="pct"/>
          </w:tcPr>
          <w:p w14:paraId="1276C2E6" w14:textId="77777777" w:rsidR="00934E0F" w:rsidRPr="00B97A58" w:rsidRDefault="00934E0F" w:rsidP="00F340E8">
            <w:pPr>
              <w:jc w:val="center"/>
              <w:rPr>
                <w:rFonts w:ascii="Simplified Arabic" w:hAnsi="Simplified Arabic" w:cs="Simplified Arabic"/>
              </w:rPr>
            </w:pPr>
          </w:p>
        </w:tc>
        <w:tc>
          <w:tcPr>
            <w:tcW w:w="503" w:type="pct"/>
          </w:tcPr>
          <w:p w14:paraId="711FB4EA" w14:textId="77777777" w:rsidR="00934E0F" w:rsidRPr="00B97A58" w:rsidRDefault="00934E0F" w:rsidP="00F340E8">
            <w:pPr>
              <w:jc w:val="center"/>
              <w:rPr>
                <w:rFonts w:ascii="Simplified Arabic" w:hAnsi="Simplified Arabic" w:cs="Simplified Arabic"/>
              </w:rPr>
            </w:pPr>
          </w:p>
        </w:tc>
        <w:tc>
          <w:tcPr>
            <w:tcW w:w="355" w:type="pct"/>
          </w:tcPr>
          <w:p w14:paraId="686C5A29" w14:textId="77777777" w:rsidR="00934E0F" w:rsidRPr="00B97A58" w:rsidRDefault="00934E0F" w:rsidP="00F340E8">
            <w:pPr>
              <w:jc w:val="center"/>
              <w:rPr>
                <w:rFonts w:ascii="Simplified Arabic" w:hAnsi="Simplified Arabic" w:cs="Simplified Arabic"/>
              </w:rPr>
            </w:pPr>
          </w:p>
        </w:tc>
        <w:tc>
          <w:tcPr>
            <w:tcW w:w="366" w:type="pct"/>
          </w:tcPr>
          <w:p w14:paraId="1FCBB921"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6589DF7B" w14:textId="77777777" w:rsidR="00934E0F" w:rsidRPr="00B97A58" w:rsidRDefault="00934E0F" w:rsidP="00F340E8">
            <w:pPr>
              <w:jc w:val="center"/>
              <w:rPr>
                <w:rFonts w:ascii="Simplified Arabic" w:hAnsi="Simplified Arabic" w:cs="Simplified Arabic"/>
              </w:rPr>
            </w:pPr>
          </w:p>
        </w:tc>
        <w:tc>
          <w:tcPr>
            <w:tcW w:w="513" w:type="pct"/>
          </w:tcPr>
          <w:p w14:paraId="754F703C" w14:textId="77777777" w:rsidR="00934E0F" w:rsidRPr="00B97A58" w:rsidRDefault="00934E0F" w:rsidP="00F340E8">
            <w:pPr>
              <w:jc w:val="center"/>
              <w:rPr>
                <w:rFonts w:ascii="Simplified Arabic" w:hAnsi="Simplified Arabic" w:cs="Simplified Arabic"/>
              </w:rPr>
            </w:pPr>
          </w:p>
        </w:tc>
        <w:tc>
          <w:tcPr>
            <w:tcW w:w="184" w:type="pct"/>
          </w:tcPr>
          <w:p w14:paraId="0391A5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05997583" w14:textId="77777777" w:rsidR="00934E0F" w:rsidRPr="00B97A58" w:rsidRDefault="00934E0F" w:rsidP="00F340E8">
            <w:pPr>
              <w:jc w:val="center"/>
              <w:rPr>
                <w:rFonts w:ascii="Simplified Arabic" w:hAnsi="Simplified Arabic" w:cs="Simplified Arabic"/>
              </w:rPr>
            </w:pPr>
          </w:p>
        </w:tc>
        <w:tc>
          <w:tcPr>
            <w:tcW w:w="330" w:type="pct"/>
          </w:tcPr>
          <w:p w14:paraId="6B3DE892" w14:textId="77777777" w:rsidR="00934E0F" w:rsidRPr="00B97A58" w:rsidRDefault="00934E0F" w:rsidP="00F340E8">
            <w:pPr>
              <w:jc w:val="center"/>
              <w:rPr>
                <w:rFonts w:ascii="Simplified Arabic" w:hAnsi="Simplified Arabic" w:cs="Simplified Arabic"/>
              </w:rPr>
            </w:pPr>
          </w:p>
        </w:tc>
        <w:tc>
          <w:tcPr>
            <w:tcW w:w="541" w:type="pct"/>
          </w:tcPr>
          <w:p w14:paraId="41101BE8" w14:textId="77777777" w:rsidR="00934E0F" w:rsidRPr="00B97A58" w:rsidRDefault="00934E0F" w:rsidP="00F340E8">
            <w:pPr>
              <w:jc w:val="center"/>
              <w:rPr>
                <w:rFonts w:ascii="Simplified Arabic" w:hAnsi="Simplified Arabic" w:cs="Simplified Arabic"/>
              </w:rPr>
            </w:pPr>
          </w:p>
        </w:tc>
        <w:tc>
          <w:tcPr>
            <w:tcW w:w="739" w:type="pct"/>
          </w:tcPr>
          <w:p w14:paraId="220B584B"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(Yaqin,2020)</w:t>
            </w:r>
          </w:p>
        </w:tc>
      </w:tr>
      <w:tr w:rsidR="00934E0F" w:rsidRPr="00B97A58" w14:paraId="0167FD97" w14:textId="77777777" w:rsidTr="00F340E8">
        <w:tc>
          <w:tcPr>
            <w:tcW w:w="541" w:type="pct"/>
          </w:tcPr>
          <w:p w14:paraId="45071F9C" w14:textId="77777777" w:rsidR="00934E0F" w:rsidRPr="00B97A58" w:rsidRDefault="00934E0F" w:rsidP="00F340E8">
            <w:pPr>
              <w:jc w:val="center"/>
              <w:rPr>
                <w:rFonts w:ascii="Simplified Arabic" w:hAnsi="Simplified Arabic" w:cs="Simplified Arabic"/>
              </w:rPr>
            </w:pPr>
          </w:p>
        </w:tc>
        <w:tc>
          <w:tcPr>
            <w:tcW w:w="503" w:type="pct"/>
          </w:tcPr>
          <w:p w14:paraId="3D547CD6"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6D45FD6C" w14:textId="77777777" w:rsidR="00934E0F" w:rsidRPr="00B97A58" w:rsidRDefault="00934E0F" w:rsidP="00F340E8">
            <w:pPr>
              <w:jc w:val="center"/>
              <w:rPr>
                <w:rFonts w:ascii="Simplified Arabic" w:hAnsi="Simplified Arabic" w:cs="Simplified Arabic"/>
              </w:rPr>
            </w:pPr>
          </w:p>
        </w:tc>
        <w:tc>
          <w:tcPr>
            <w:tcW w:w="366" w:type="pct"/>
          </w:tcPr>
          <w:p w14:paraId="311816B7" w14:textId="77777777" w:rsidR="00934E0F" w:rsidRPr="00B97A58" w:rsidRDefault="00934E0F" w:rsidP="00F340E8">
            <w:pPr>
              <w:jc w:val="center"/>
              <w:rPr>
                <w:rFonts w:ascii="Simplified Arabic" w:hAnsi="Simplified Arabic" w:cs="Simplified Arabic"/>
              </w:rPr>
            </w:pPr>
          </w:p>
        </w:tc>
        <w:tc>
          <w:tcPr>
            <w:tcW w:w="421" w:type="pct"/>
          </w:tcPr>
          <w:p w14:paraId="042C3556" w14:textId="77777777" w:rsidR="00934E0F" w:rsidRPr="00B97A58" w:rsidRDefault="00934E0F" w:rsidP="00F340E8">
            <w:pPr>
              <w:jc w:val="center"/>
              <w:rPr>
                <w:rFonts w:ascii="Simplified Arabic" w:hAnsi="Simplified Arabic" w:cs="Simplified Arabic"/>
              </w:rPr>
            </w:pPr>
          </w:p>
        </w:tc>
        <w:tc>
          <w:tcPr>
            <w:tcW w:w="513" w:type="pct"/>
          </w:tcPr>
          <w:p w14:paraId="2F06E954"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37320120" w14:textId="77777777" w:rsidR="00934E0F" w:rsidRPr="00B97A58" w:rsidRDefault="00934E0F" w:rsidP="00F340E8">
            <w:pPr>
              <w:jc w:val="center"/>
              <w:rPr>
                <w:rFonts w:ascii="Simplified Arabic" w:hAnsi="Simplified Arabic" w:cs="Simplified Arabic"/>
              </w:rPr>
            </w:pPr>
          </w:p>
        </w:tc>
        <w:tc>
          <w:tcPr>
            <w:tcW w:w="507" w:type="pct"/>
          </w:tcPr>
          <w:p w14:paraId="1461F8A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0D8CD1D9" w14:textId="77777777" w:rsidR="00934E0F" w:rsidRPr="00B97A58" w:rsidRDefault="00934E0F" w:rsidP="00F340E8">
            <w:pPr>
              <w:jc w:val="center"/>
              <w:rPr>
                <w:rFonts w:ascii="Simplified Arabic" w:hAnsi="Simplified Arabic" w:cs="Simplified Arabic"/>
              </w:rPr>
            </w:pPr>
          </w:p>
        </w:tc>
        <w:tc>
          <w:tcPr>
            <w:tcW w:w="541" w:type="pct"/>
          </w:tcPr>
          <w:p w14:paraId="6E5B27A1" w14:textId="77777777" w:rsidR="00934E0F" w:rsidRPr="00B97A58" w:rsidRDefault="00934E0F" w:rsidP="00F340E8">
            <w:pPr>
              <w:jc w:val="center"/>
              <w:rPr>
                <w:rFonts w:ascii="Simplified Arabic" w:hAnsi="Simplified Arabic" w:cs="Simplified Arabic"/>
              </w:rPr>
            </w:pPr>
          </w:p>
        </w:tc>
        <w:tc>
          <w:tcPr>
            <w:tcW w:w="739" w:type="pct"/>
          </w:tcPr>
          <w:p w14:paraId="3A0C355D"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(Al-Khatib,2020)</w:t>
            </w:r>
          </w:p>
        </w:tc>
      </w:tr>
    </w:tbl>
    <w:p w14:paraId="0D78444E"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p>
    <w:p w14:paraId="59E10B86"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تشير نتائج الدراسات السابقة حول التحول الرقمي إلى وجود تباين واضح في الأبعاد التي ركزت عليها كل دراسة، مما يعكس اختلاف أهداف البحث وسياق التطبيق من قطاع إلى آخر. فعلى سبيل المثال، ركزت دراسة سقاط (2024) على البُعد المؤسسي والإداري في وزارة الصحة، حيث أبرزت أهمية دعم الإدارة العليا والتوجهات الاستراتيجية في إنجاح التحول الرقمي. في المقابل، أولت دراسة المؤمني (2024) اهتمامًا بالبنية التحتية التكنولوجية، والتشريعات، والمهارات الرقمية كأبعاد رئيسة في تعزيز الأداء المؤسسي في المنظمات الدولية، وهو ما يُظهر أن المؤسسات تختلف في أولوياتها للتحول الرقمي تبعًا لطبيعة عملها ومستوى نضجها الرقمي، أما دراسة سعيد (2023) فقد ركزت على أبعاد التحول الرقمي المؤثرة في الميزة التنافسية مثل "الاستراتيجية الرقمية" و"النضج الرقمي"، لكنها أظهرت أن بعض الأبعاد مثل "التكنولوجيا الرقمية" لم يكن لها تأثير واضح على الكفاءة التشغيلية، ما يعكس الحاجة إلى التمييز بين المكونات النظرية </w:t>
      </w:r>
      <w:r w:rsidRPr="00D23EC8">
        <w:rPr>
          <w:rFonts w:ascii="Simplified Arabic" w:hAnsi="Simplified Arabic" w:cs="Simplified Arabic"/>
          <w:color w:val="0D0D0D" w:themeColor="text1" w:themeTint="F2"/>
          <w:sz w:val="28"/>
          <w:szCs w:val="28"/>
          <w:rtl/>
          <w:lang w:bidi="ar-EG"/>
        </w:rPr>
        <w:lastRenderedPageBreak/>
        <w:t>للتحول الرقمي وتطبيقاتها العملية. كما جاءت دراسة أبو مني (2023) لتضيف أبعادًا جديدة، منها "إدارة الموارد البشرية الإلكترونية" و"الإبداع التكنولوجي"، مؤكدة أن هذه الأبعاد تسهم في تعزيز عناصر الميزة التنافسية المستدامة. هذا التباين في تركيز الأبحاث يسلط الضوء على أن التحول الرقمي ليس مسارًا موحدًا، بل هو مفهوم متعدد الأبعاد يتأثر بطبيعة القطاع، ونضج المؤسسة، والموارد المتاحة، والبيئة التنظيمية.</w:t>
      </w:r>
    </w:p>
    <w:p w14:paraId="2983F8F2"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تُظهر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السابقة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تباينًا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واضحًا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اختلاف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السياقات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البحثية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والأهداف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تناولتها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سقاط</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ودور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دعم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التوجهات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وقدرتها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قيادة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التغيير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أخرى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مني</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التطبيقي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المعلومات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والاتصالات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الاهتمام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والتنفيذ</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الفعلي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w:t>
      </w:r>
    </w:p>
    <w:p w14:paraId="46F2353A"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أما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سعيد</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فقد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أدخلت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جديدًا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نسبيًا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النضج</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مدى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تقدم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رحلتها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نحو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وليس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فقط</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بداية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الرحلة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المقابل،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نجد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المؤمني</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تشريعية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وتنظيمية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والتمويل،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توسيع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لنطاق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المفهوم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التقليدي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ليشمل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البيئة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الداعمة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له</w:t>
      </w:r>
      <w:r w:rsidRPr="00A315A4">
        <w:rPr>
          <w:rFonts w:ascii="Simplified Arabic" w:hAnsi="Simplified Arabic" w:cs="Simplified Arabic"/>
          <w:color w:val="0D0D0D" w:themeColor="text1" w:themeTint="F2"/>
          <w:sz w:val="28"/>
          <w:szCs w:val="28"/>
          <w:rtl/>
          <w:lang w:bidi="ar-EG"/>
        </w:rPr>
        <w:t>.</w:t>
      </w:r>
    </w:p>
    <w:p w14:paraId="37C2592D"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كذلك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يُلاحظ</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عبد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الله</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و</w:t>
      </w:r>
      <w:r w:rsidRPr="00A315A4">
        <w:rPr>
          <w:rFonts w:ascii="Simplified Arabic" w:hAnsi="Simplified Arabic" w:cs="Simplified Arabic"/>
          <w:color w:val="0D0D0D" w:themeColor="text1" w:themeTint="F2"/>
          <w:sz w:val="28"/>
          <w:szCs w:val="28"/>
          <w:lang w:bidi="ar-EG"/>
        </w:rPr>
        <w:t>Al-Khatib</w:t>
      </w:r>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و</w:t>
      </w:r>
      <w:proofErr w:type="spellStart"/>
      <w:r w:rsidRPr="00A315A4">
        <w:rPr>
          <w:rFonts w:ascii="Simplified Arabic" w:hAnsi="Simplified Arabic" w:cs="Simplified Arabic"/>
          <w:color w:val="0D0D0D" w:themeColor="text1" w:themeTint="F2"/>
          <w:sz w:val="28"/>
          <w:szCs w:val="28"/>
          <w:lang w:bidi="ar-EG"/>
        </w:rPr>
        <w:t>Yaqin</w:t>
      </w:r>
      <w:proofErr w:type="spellEnd"/>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تناولت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ضمن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سياق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سلاسل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الإمداد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الأداء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المستدام،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التقنيات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المتقدمة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إنترنت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الأشياء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الصناعي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والبلوك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تطور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النظرة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أداة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تعزز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الكفاءة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التنافسية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والبيئية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آنٍ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واحد</w:t>
      </w:r>
      <w:r w:rsidRPr="00A315A4">
        <w:rPr>
          <w:rFonts w:ascii="Simplified Arabic" w:hAnsi="Simplified Arabic" w:cs="Simplified Arabic"/>
          <w:color w:val="0D0D0D" w:themeColor="text1" w:themeTint="F2"/>
          <w:sz w:val="28"/>
          <w:szCs w:val="28"/>
          <w:rtl/>
          <w:lang w:bidi="ar-EG"/>
        </w:rPr>
        <w:t>.</w:t>
      </w:r>
    </w:p>
    <w:p w14:paraId="35E3DEF4"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وفي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ظل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التباين،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فإن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الحالية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تسعى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بطريقة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متكاملة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وشمولية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أربعة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رئيسية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التكنولوجية،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وأمنها،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القيادي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الفني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المعرفي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يحقق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تغطية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متوازنة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w:t>
      </w:r>
    </w:p>
    <w:p w14:paraId="01ECF4A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وقد شهد مجال التحول الرقمي توضيح الكثير من الابعاد وبالنظر الى الدراسة الحالية فقد اعتمدت على الابعاد المذكورة في دراسة الشقاحين(2024) والتي اشتملت على الابعاد (الرؤية الاستراتيجية، البنية التحتية التكنولوجية، إدارة البيانات وآمنها ، الموارد البشرية، النهج المتحور حول العملاء) وهي كالاتي:</w:t>
      </w:r>
    </w:p>
    <w:p w14:paraId="7A73A055" w14:textId="36D704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2-1-2-1 </w:t>
      </w:r>
      <w:r w:rsidRPr="00D23EC8">
        <w:rPr>
          <w:rFonts w:ascii="Simplified Arabic" w:hAnsi="Simplified Arabic" w:cs="Simplified Arabic"/>
          <w:b/>
          <w:bCs/>
          <w:color w:val="0D0D0D" w:themeColor="text1" w:themeTint="F2"/>
          <w:sz w:val="28"/>
          <w:szCs w:val="28"/>
          <w:rtl/>
          <w:lang w:bidi="ar-EG"/>
        </w:rPr>
        <w:t>الرؤية الاستراتيجية:</w:t>
      </w:r>
    </w:p>
    <w:p w14:paraId="40DAD7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توفر الخطط والاستراتيجيات يعتبر من الأدوات الأساسية في تنفيذ التحول الرقمي، واستدامته، فكلما تمت صياغة هذه السياسات بشكل واضح ودقيق كانت النتائج إيجابية في عملية تحول الدولة رقميا؛ لأن هذه الاستراتيجيات تضع في أولوياتها عملية التحوّل، وتوفر مؤشرات حول جاهزية الدولة لهذا التحول، وكذلك تحدد الأهداف والعناصر اللازمة لتحقيقها، ومن ثم تقدم صورة حول تقييم الأداء، إذ يعتبر تقييم الأداء ضروريا لسير العمل، ويحدد الإمكانات والقدرات المتوافرة والمطلوبة، وكذلك تحديد التكاليف التي يتم صرفها، أو التي بحاجة إليها لإكمال العمل ونجاحه (الجبوري،2024).</w:t>
      </w:r>
    </w:p>
    <w:p w14:paraId="267781DB"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الرؤية الاستراتيجية من الركائز الجوهرية التي تستند إليها المؤسسات في سعيها لتحقيق رؤاها وأهدافها بعيدة المدى، إذ تُمثل إطارًا موجّهًا يساعد على صياغة خارطة طريق واضحة تدعم استمرارية النمو والتطور. وتستند هذه الرؤية إلى تحليل شامل لعوامل البيئة الداخلية والخارجية، بهدف استكشاف الفرص المتاحة والتحديات المحتملة، مما يُمكّن متخذي القرار من تبني خيارات استراتيجية قائمة على رؤية استشرافية دقيقة. كما تسهم الرؤية الاستراتيجية في تحفيز الابتكار المؤسسي، ورفع مستوى الأداء، وتعزيز القدرة على التكيف مع التغيرات السريعة في بيئة الأعمال، سواء على الصعيد التكنولوجي أو السوقي. ومن خلال دمج التحول الرقمي ضمن هذه التوجهات، تصبح المؤسسات أكثر قدرة على تعزيز ميزتها التنافسية، وتحقيق قيمة مضافة مستدامة، تؤهلها للريادة في بيئات عمل ديناميكية ومعقدة(الدوبي، 2023).</w:t>
      </w:r>
    </w:p>
    <w:p w14:paraId="51BD7A6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ابو النصر (2023) ان التوجهات الاستراتيجية محورًا رئيسيًا في نجاح جهود التحول الرقمي داخل المؤسسات، حيث إن مواءمة المبادرات الرقمية مع الرؤية الشاملة والأهداف طويلة المدى للمؤسسة تمثل شرطًا أساسياً لتحقيق نتائج فعّالة ومستدامة. ويساهم هذا التكامل بين الاستراتيجية والتقنية في ربط التكنولوجيا الحديثة بالعمليات التشغيلية، مما يؤدي إلى تحسين الكفاءة التشغيلية، ورفع مستوى الأداء المؤسسي، وتعزيز القدرة التنافسية في بيئة السوق المتغيرة. وتبرز أهمية هذه التوجهات في دعم استدامة التحول الرقمي، من خلال تبني خطط استراتيجية مدروسة ترتكز على التوسع التدريجي والنمو المدعوم بالتقنيات الحديثة. كما يُشكل الابتكار ركيزة محورية ضمن هذه التوجهات، حيث تسعى المؤسسات إلى </w:t>
      </w:r>
      <w:r w:rsidRPr="00D23EC8">
        <w:rPr>
          <w:rFonts w:ascii="Simplified Arabic" w:hAnsi="Simplified Arabic" w:cs="Simplified Arabic"/>
          <w:color w:val="0D0D0D" w:themeColor="text1" w:themeTint="F2"/>
          <w:sz w:val="28"/>
          <w:szCs w:val="28"/>
          <w:rtl/>
          <w:lang w:bidi="ar-EG"/>
        </w:rPr>
        <w:lastRenderedPageBreak/>
        <w:t>استغلال الإمكانات الرقمية لتطوير عملياتها الداخلية وتبني نماذج أعمال مبتكرة تستجيب لمتطلبات العصر الرقمي. ويتطلب هذا التوجه بناء ثقافة تنظيمية تدعم الإبداع، من خلال تحفيز الموظفين على التفكير النقدي، وتشجيعهم على ابتكار حلول جديدة تدعم التطور المؤسسي المستدام وعند صياغة الاستراتيجية لا بد من الأخذ بعين الاعتبار أن تكون تكنولوجيا المعلومات والاتصالات، والموارد البشرية مضمنة فيها، وكذلك لا بد أن تمتاز هذه الاستراتيجية بالمرونة، وقابليتها للتغيير والتطوير ؛ لأنها ترتبط بشكل مباشر مع التكنولوجيا المتغيرة، وتتأثر بالعوامل المحيطة (السواط،2022).</w:t>
      </w:r>
    </w:p>
    <w:p w14:paraId="6D0CFAE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تُعتبر الرؤية الاستراتيجية حجر الزاوية في عمليات التحول الرقمي داخل المؤسسات، فهي لا تقتصر فقط على تبني التقنيات الحديثة أو استخدام أحدث الأدوات الرقمية، بل تمتد لتشمل إعادة تصور كيفية تعامل المؤسسة مع التكنولوجيا لتحقيق أهدافها الطويلة الأمد. هذه الرؤية توجه المؤسسة نحو استغلال البيانات الضخمة، الذكاء الاصطناعي، وغيرها من التقنيات لتحسين العمليات، تعزيز تجارب العملاء، وزيادة الكفاءة العملية. إنها تساعد في تحديد الأهداف الاستراتيجية وترسم مسارًا واضحًا للتحول الذي يشمل كل جانب من جوانب العمل، من الثقافة التنظيمية وحتى النماذج التشغيلية. بالإضافة إلى ذلك، تأخذ الرؤية الاستراتيجية في الاعتبار التحديات والمقاومة المحتملة داخل المؤسسة، مما يتطلب خططًا مفصلة وواضحة للإدارة والتنفيذ وتدريب القوى العاملة. هذا النهج المتكامل يضمن أن التحول الرقمي ليس مجرد ترقية تقنية، بل هو تحول جذري يعزز مرونة المؤسسة وقدرتها التنافسية في سوق متغير بسرعة (جنيدي،2024).</w:t>
      </w:r>
    </w:p>
    <w:p w14:paraId="2602996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الرؤية الاستراتيجية من أهم أبعاد التحول الرقمي في المؤسسات، إذ تمثل الإطار العام الذي يوجه الجهود الرقمية نحو تحقيق الأهداف الكبرى للمؤسسة، فالرؤية لا تقتصر على مجرد امتلاك بنية تحتية رقمية أو تطبيق أنظمة إلكترونية، بل تشمل صياغة توجه مستقبلي شامل يربط بين التقنية واستراتيجيات المؤسسة الجوهرية، وتشير الدراسات إلى أن وجود رؤية استراتيجية واضحة ومعلنة يُسهم في توجيه عمليات التحول الرقمي بطريقة متسقة، ويضمن توافق هذه العمليات مع الأهداف المؤسسية طويلة الأجل.، فبدون هذه الرؤية، قد تتشتت الجهود وتفشل المبادرات الرقمية في تحقيق النتائج المرجوة، إن نجاح التحول الرقمي يعتمد بشكل كبير على مواءمة الرؤية الاستراتيجية مع التغيرات التكنولوجية المستمرة، مع ضرورة إشراك القيادة العليا في تبني هذه الرؤية وتعزيز ثقافة التغيير المؤسسي إن الرؤية الرقمية الفعالة ينبغي أن تكون قابلة للتنفيذ، مدعومة بخطط عمل مرحلية ومؤشرات أداء واضحة، مع مراعاة التغيرات في بيئة الأعمال </w:t>
      </w:r>
      <w:r w:rsidRPr="00D23EC8">
        <w:rPr>
          <w:rFonts w:ascii="Simplified Arabic" w:hAnsi="Simplified Arabic" w:cs="Simplified Arabic"/>
          <w:color w:val="0D0D0D" w:themeColor="text1" w:themeTint="F2"/>
          <w:sz w:val="28"/>
          <w:szCs w:val="28"/>
          <w:rtl/>
          <w:lang w:bidi="ar-EG"/>
        </w:rPr>
        <w:lastRenderedPageBreak/>
        <w:t>واحتياجات أصحاب المصلحة. وبذلك، تصبح الرؤية الاستراتيجية ركيزة أساسية لبناء ثقافة رقمية مستدامة، وتحقيق التميز المؤسسي، وضمان استمرارية التنافس في العصر الرقمي ( خوصة، 2023).</w:t>
      </w:r>
    </w:p>
    <w:p w14:paraId="4CC3FFD3"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الشهري (2020)  ان الاستثمار في تنمية المهارات الرقمية للموظفين أحد العوامل الأساسية لنجاح التحول الرقمي داخل المؤسسات. فمع تسارع التطورات التكنولوجية، أصبحت الحاجة ملحة إلى إعادة تصميم سياسات التدريب والتطوير المهني بما يتماشى مع متطلبات العصر الرقمي. ويشمل ذلك تمكين القوى العاملة من اكتساب كفاءات متقدمة في مجالات مثل الذكاء الاصطناعي، وتحليل البيانات، والحوسبة السحابية، وغيرها من التقنيات الحديثة. ومن خلال هذا التوجه الاستراتيجي، تتمكن المؤسسات من تعزيز كفاءة الأداء وزيادة الإنتاجية، إلى جانب تحقيق أقصى استفادة ممكنة من الحلول الرقمية المتاحة، الأمر الذي يسهم في تسريع وتيرة التحول الرقمي وتعزيز قدرته على تحقيق أهدافه المنشودة بفعالية واستدامة.</w:t>
      </w:r>
    </w:p>
    <w:p w14:paraId="163A21B7" w14:textId="79BF6BD1"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2-1-2-2 </w:t>
      </w:r>
      <w:r w:rsidRPr="00D23EC8">
        <w:rPr>
          <w:rFonts w:ascii="Simplified Arabic" w:hAnsi="Simplified Arabic" w:cs="Simplified Arabic"/>
          <w:b/>
          <w:bCs/>
          <w:color w:val="0D0D0D" w:themeColor="text1" w:themeTint="F2"/>
          <w:sz w:val="28"/>
          <w:szCs w:val="28"/>
          <w:rtl/>
          <w:lang w:bidi="ar-EG"/>
        </w:rPr>
        <w:t>البنية التحتية التكنولوجية:</w:t>
      </w:r>
    </w:p>
    <w:p w14:paraId="4F2C17B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تلعب البنية التحتية التكنولوجية دورًا أساسيًا في دعم مبادرات التحول الرقمي داخل المؤسسات وهذه البنية تشمل مكونات الأجهزة والبرمجيات والشبكات التي تُمكّن المؤسسات من تنفيذ التطبيقات وجمع البيانات وتحليلها وتخزينها بكفاءة. الاستثمار في بنية تحتية قوية ومرنة هو أمر ضروري لتحقيق الاستفادة القصوى من الحلول التكنولوجية المتقدمة مثل الحوسبة السحابية، تحليلات البيانات الكبيرة، والتعلم الآلي. بدون بنية تحتية متطورة، ستجد المؤسسات صعوبة في دمج هذه التقنيات بشكل فعال، مما قد يؤدي إلى تأخيرات وتكاليف إضافية وفرص ضائعة للابتكار(دويدار،2023),</w:t>
      </w:r>
    </w:p>
    <w:p w14:paraId="69967D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تطور البنية التحتية التكنولوجية يجب أن يتم بطريقة مدروسة لضمان الأمن والمرونة والقدرة على التوسع. الأمن السيبراني يحظى بأهمية قصوى في هذه البنية، حيث أن البيانات الحساسة والعمليات التجارية يجب أن تُحمى من التهديدات الإلكترونية المتزايدة وتعد المرونة ضرورية للتكيف مع التغييرات المتسارعة في تقنيات السوق، بينما تُمكّن القدرة على التوسع المؤسسات من إضافة الموارد حسب الحاجة دون تعطيل العمليات الجارية. هذه المكونات تتطلب تخطيطًا استراتيجيًا وفهمًا عميقًا للتقنيات الحديثة وكيف يمكن أن تدعم أهداف العمل (سقاط،2024).</w:t>
      </w:r>
    </w:p>
    <w:p w14:paraId="4D6235E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البنية التحتية التكنولوجية من أبرز أبعاد التحول الرقمي، إذ تمثل الأساس الذي تُبنى عليه جميع العمليات الرقمية في المؤسسات العامة والخاصة، وتشمل هذه البنية الموارد التقنية من أجهزة، شبكات، </w:t>
      </w:r>
      <w:r w:rsidRPr="00D23EC8">
        <w:rPr>
          <w:rFonts w:ascii="Simplified Arabic" w:hAnsi="Simplified Arabic" w:cs="Simplified Arabic"/>
          <w:color w:val="0D0D0D" w:themeColor="text1" w:themeTint="F2"/>
          <w:sz w:val="28"/>
          <w:szCs w:val="28"/>
          <w:rtl/>
          <w:lang w:bidi="ar-EG"/>
        </w:rPr>
        <w:lastRenderedPageBreak/>
        <w:t>خوادم، قواعد بيانات، ونظم تشغيل، بالإضافة إلى البرمجيات المتقدمة ومنصات العمل الرقمي، وقد أكدت الدراسات العربية الحديثة أن فاعلية أي مشروع تحول رقمي ترتبط ارتباطًا مباشرًا بمدى جاهزية البنية التحتية التكنولوجية للمؤسسة، فضعف هذه البنية أو عدم تكاملها يؤدي إلى تعثر المشاريع الرقمية، وتفاقم المشكلات التشغيلية، وانخفاض رضا المستفيدين، أن الاستثمار في البنية التحتية التكنولوجية لا يُعد خيارًا، بل ضرورة تفرضها التغيرات العالمية المتسارعة في مجال التقنية ( الشهري،2020).</w:t>
      </w:r>
    </w:p>
    <w:p w14:paraId="4BBA4631"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أن المؤسسات التي تملك بنية تحتية قوية تكون أكثر قدرة على التوسع في الخدمات الرقمية وتقديمها بكفاءة ومرونة، وهو ما يعزز التنافسية ويزيد من ثقة العملاء، وقد نوّهت الدراسات إلى أهمية اعتماد المؤسسات على حلول الحوسبة السحابية والذكاء الاصطناعي، مع تحديث الأنظمة الأمنية لحماية البيانات وضمان استمرارية العمل، وبذلك، فإن البنية التحتية التكنولوجية تُعد ركيزة استراتيجية لأي عملية تحول رقمي ناجحة، وهي ليست مجرد أدوات تقنية، بل هي منظومة متكاملة تدعم الرؤية الرقمية، وتسهم في تحقيق الكفاءة التشغيلية، وتسريع اتخاذ القرار، ورفع مستوى الابتكار في الخدمات الحكومية والمؤسسية (الوادي،2023 ).</w:t>
      </w:r>
    </w:p>
    <w:p w14:paraId="4423A1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مع تنامي الاعتماد على تقنيات التحول الرقمي، أصبح الأمن السيبراني من الركائز الأساسية لضمان سلامة البيانات وحماية المعلومات الحساسة داخل المؤسسات. إذ تسهم الابتكارات التكنولوجية الحديثة في تطوير أنظمة متقدمة للأمن، مثل تقنيات التشفير المعقدة، وآليات التحقق متعددة العوامل، التي تعزز من قدرة المؤسسة على التصدي للهجمات السيبرانية وضمان استمرارية الأعمال. هذا بدوره يرفع مستوى الثقة لدى العملاء والشركاء، ويعزز من سمعة المؤسسة ومصداقيتها في البيئة الرقمية، كما أتاحت التكنولوجيا الرقمية آفاقاً واسعة أمام المؤسسات لاعتماد نماذج أعمال ذكية تقوم على الابتكار والتحسين المستمر. ومن خلال استثمار تقنيات مثل التحليلات المتقدمة، وإنترنت الأشياء، والذكاء الاصطناعي، يمكن للمؤسسات اكتشاف فرص جديدة للنمو وتوسيع عملياتها بكفاءة. كما تُمكِّن هذه الأدوات المؤسسات من بناء استراتيجيات قائمة على بيانات دقيقة وموثوقة، ما يعزز قدرتها على اتخاذ قرارات مرنة وسريعة في بيئة عمل متغيرة، ويساعدها على تحقيق ميزة تنافسية مستدامة في الأسواق العالمية(العتيبي، 2022).</w:t>
      </w:r>
    </w:p>
    <w:p w14:paraId="2606645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في سياق التحول الرقمي، الاستثمار في البنية التحتية التكنولوجية يعني أيضًا تحسين الاتصالات والتعاون داخل المؤسسة. شبكات الاتصال القوية والموثوقة تمكن من التواصل الفعال وتبادل المعلومات بين الأقسام والفروع المختلفة بسلاسة، مما يعزز العمل الجماعي ويسرع من اتخاذ القرارات. كما أن تقنيات العمل عن </w:t>
      </w:r>
      <w:r w:rsidRPr="00D23EC8">
        <w:rPr>
          <w:rFonts w:ascii="Simplified Arabic" w:hAnsi="Simplified Arabic" w:cs="Simplified Arabic"/>
          <w:color w:val="0D0D0D" w:themeColor="text1" w:themeTint="F2"/>
          <w:sz w:val="28"/>
          <w:szCs w:val="28"/>
          <w:rtl/>
          <w:lang w:bidi="ar-EG"/>
        </w:rPr>
        <w:lastRenderedPageBreak/>
        <w:t>بُعد، التي أصبحت ضرورية في العديد من القطاعات، تتطلب بنية تحتية تدعم الوصول الآمن والفعال إلى الموارد الشبكية من أي مكان وفي أي وقت. الاهتمام بتطوير هذه الجوانب يضمن للمؤسسات الاستفادة الكاملة من إمكانات التكنولوجيا لتعزيز الإنتاجية والابتكار (خوصة،2023) .</w:t>
      </w:r>
    </w:p>
    <w:p w14:paraId="5E45615C" w14:textId="7D6A0FAA"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 xml:space="preserve"> </w:t>
      </w:r>
      <w:r>
        <w:rPr>
          <w:rFonts w:ascii="Simplified Arabic" w:hAnsi="Simplified Arabic" w:cs="Simplified Arabic" w:hint="cs"/>
          <w:b/>
          <w:bCs/>
          <w:color w:val="0D0D0D" w:themeColor="text1" w:themeTint="F2"/>
          <w:sz w:val="28"/>
          <w:szCs w:val="28"/>
          <w:rtl/>
          <w:lang w:bidi="ar-EG"/>
        </w:rPr>
        <w:t xml:space="preserve">2-1-2-3 </w:t>
      </w:r>
      <w:r w:rsidRPr="00D23EC8">
        <w:rPr>
          <w:rFonts w:ascii="Simplified Arabic" w:hAnsi="Simplified Arabic" w:cs="Simplified Arabic"/>
          <w:b/>
          <w:bCs/>
          <w:color w:val="0D0D0D" w:themeColor="text1" w:themeTint="F2"/>
          <w:sz w:val="28"/>
          <w:szCs w:val="28"/>
          <w:rtl/>
          <w:lang w:bidi="ar-EG"/>
        </w:rPr>
        <w:t>إدارة البيانات وآمنها:</w:t>
      </w:r>
    </w:p>
    <w:p w14:paraId="26B4DF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تُعد إدارة البيانات وأمانها من الركائز الأساسية في استراتيجيات التحول الرقمي بالمؤسسات، حيث تُمكّن من تحليل البيانات الكبيرة واستخراج الرؤى القيمة التي تدعم اتخاذ القرارات الاستراتيجية. البيانات تشكل أصولاً مهمة تحتاج إلى إدارة فعالة لضمان توفرها، جودتها، وسلامتها. تشمل إدارة البيانات تطوير أنظمة قادرة على جمع البيانات من مصادر متعددة، تنظيمها بطريقة منهجية، وتخزينها بأمان لتسهيل الوصول إليها واستخدامها بفعالية. عمليات مثل التنقيح والتطهير والتحديث المستمر للبيانات ضرورية للحفاظ على دقتها وموثوقيتها، مما يساعد المؤسسات على بناء استراتيجيات تنافسية وفعالة (محمد،2024).</w:t>
      </w:r>
    </w:p>
    <w:p w14:paraId="03FDDCA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أمان البيانات يعتبر تحدياً كبيراً في عصر التحول الرقمي، خاصة مع الزيادة في حجم وتعقيد الهجمات السيبرانية. تأمين البيانات يتطلب تطبيق مجموعة شاملة من الإجراءات الأمنية التي تشمل التشفير، إدارة الهويات والوصول، واستخدام بروتوكولات الأمان المتقدمة. كما يجب على المؤسسات أن تضمن الامتثال للمعايير واللوائح المحلية والدولية المتعلقة بحماية البيانات لتجنب الغرامات والعقوبات. إدارة أمان البيانات تعتبر استثماراً حيوياً يساعد على بناء ثقة العملاء والشركاء التجاريين، ويعزز من صورة المؤسسة في السوق(إبراهيم،2023).</w:t>
      </w:r>
    </w:p>
    <w:p w14:paraId="3D07070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عبداللة (2023) ان إدارة البيانات وأمنها من الركائز الجوهرية في منظومة التحول الرقمي، إذ تعتمد المؤسسات الحديثة على كميات ضخمة من البيانات المتدفقة يومياً، والتي تحتاج إلى تنظيم، تحليل، وتوظيف استراتيجي يدعم عملية اتخاذ القرار. فمع تطور أنظمة الأعمال الرقمية، لم تعد البيانات مجرد مخرجات للعمل الإداري، بل أصبحت أصلاً استراتيجياً لا غنى عنه لتعزيز الكفاءة التشغيلية وتحقيق القيمة المضافة. وتشير العديد من الدراسات إلى أن المؤسسات التي تستثمر في تطوير بنية قوية لإدارة البيانات تحقق أداءً مؤسسياً أكثر مرونة وقدرة على التكيف مع التغيرات المتسارعة في البيئة الرقمية، فإن تأمين هذه البيانات يمثل تحدياً كبيراً في ظل التوسع في استخدام الحوسبة السحابية والتكامل بين الأنظمة الرقمية المختلفة، مما يجعلها عرضة للهجمات السيبرانية والتسريبات. لذلك، أصبح من الضروري أن تواكب سياسات الأمن السيبراني تطور البيانات نفسها، من خلال تبني تقنيات متقدمة مثل التشفير، وإدارة الهوية </w:t>
      </w:r>
      <w:r w:rsidRPr="00D23EC8">
        <w:rPr>
          <w:rFonts w:ascii="Simplified Arabic" w:hAnsi="Simplified Arabic" w:cs="Simplified Arabic"/>
          <w:color w:val="0D0D0D" w:themeColor="text1" w:themeTint="F2"/>
          <w:sz w:val="28"/>
          <w:szCs w:val="28"/>
          <w:rtl/>
          <w:lang w:bidi="ar-EG"/>
        </w:rPr>
        <w:lastRenderedPageBreak/>
        <w:t>الرقمية، ونظم كشف التسلل. حيث يؤكد (الجهني، 2021) على أن الأمن المعلوماتي لا يُعد فقط وظيفة تقنية بل استراتيجية شاملة تتطلب الاندماج بين التكنولوجيا والموارد البشرية لضمان حماية البيانات الحساسة والمحافظة على سرية المعلومات وموثوقيتها.فإن نجاح المؤسسات العامة والخدمية في التحول الرقمي يعتمد بدرجة كبيرة على مدى قدرتها على بناء بنية معلوماتية آمنة ومنظمة. فعملية الرقمنة الشاملة لا تكتمل دون وجود نظام إدارة بيانات ذكي ومتكامل يضمن التكامل بين مختلف قواعد البيانات، ويقلل من التكرار، ويُحسّن من جودة المعلومات المتاحة لصناع القرار.أن الاستثمار في إدارة البيانات وأمنها يسهم في رفع مستوى رضا المستفيدين وتحسين جودة الخدمات الرقمية المقدمة، مما يعزز ثقة المجتمع في المؤسسات الحكومية والخاصة ويعكس نضجها الرقمي وقدرتها على تحقيق التحول بكفاءة واستدامة.</w:t>
      </w:r>
    </w:p>
    <w:p w14:paraId="51A563E5" w14:textId="6707C9D6"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تعد إدارة البيانات وأمنها من الركائز الحيوية للتحول الرقمي في المؤسسات، خاصة مع تزايد الاعتماد على الأنظمة الإلكترونية في إنجاز المعاملات وتقديم الخدمات، فمع التحول من النظم الورقية إلى الرقمية، أصبحت البيانات المصدر الأهم في عمليات اتخاذ القرار، والتخطيط الاستراتيجي، وتحسين جودة الخدمات، فإن المؤسسات التي تتبنى سياسات واضحة لإدارة البيانات تتمكن من استغلالها بطريقة فعالة لتعزيز الكفاءة والشفافية، بينما يؤدي الإهمال في هذا الجانب إلى تضارب المعلومات، وفقدان الثقة، وتباطؤ الأداء المؤسسي، ومن الناحية الأمنية، فإن تأمين البيانات الرقمية لم يعد ترفًا بل يمثل ضرورة لحماية المعلومات الحساسة من الهجمات السيبرانية والاختراقات، خصوصًا في القطاعات الحكومية والمالية والتعليمية، أن نقص الوعي الأمني وعدم توفر أنظمة حماية قوية يمثلان عائقين كبيرين أمام نجاح التحول الرقمي، مشددة على أهمية تفعيل البروتوكولات الأمنية، واستخدام تقنيات التشفير، وتدريب العاملين على التعامل الآمن مع البيانات، كما شددت الدراسات على أهمية حوكمة البيانات، والتي تضمن وجود معايير وسياسات موحدة لتنظيم تدفق البيانات وتخزينها واستخدامها داخل المؤسسة، حيث تساهم هذه الحوكمة في ضمان جودة البيانات، وتقليل المخاطر المرتبطة بها، وتعزيز الامتثال للمعايير المحلية والدولية ، تمثل إدارة البيانات وأمنها بعدًا استراتيجيًا لا غنى عنه في مسيرة التحول الرقمي، لما لها من دور في دعم اتخاذ القرار، وبناء الثقة، وتحقيق الأمان المعلوماتي والاستدامة المؤسسية(الطيب،2024).</w:t>
      </w:r>
    </w:p>
    <w:p w14:paraId="50F6258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إلى جانب ذلك، يجب على المؤسسات تبني استراتيجيات متطورة لإدارة البيانات تشمل تحليلات متقدمة واستخدام الذكاء الاصطناعي لتحسين الرؤى التي يمكن استخلاصها من البيانات. استخدام أدوات التعلم الآلي والتحليلات الاستباقية يمكن أن يساعد المؤسسات في التنبؤ بالتوجهات المستقبلية واكتشاف الفرص </w:t>
      </w:r>
      <w:r w:rsidRPr="00D23EC8">
        <w:rPr>
          <w:rFonts w:ascii="Simplified Arabic" w:hAnsi="Simplified Arabic" w:cs="Simplified Arabic"/>
          <w:color w:val="0D0D0D" w:themeColor="text1" w:themeTint="F2"/>
          <w:sz w:val="28"/>
          <w:szCs w:val="28"/>
          <w:rtl/>
          <w:lang w:bidi="ar-EG"/>
        </w:rPr>
        <w:lastRenderedPageBreak/>
        <w:t>الجديدة. تطبيق هذه التقنيات يتطلب قاعدة بيانات مُدارة بشكل جيد وآمن، مما يضمن أن القرارات الاستراتيجية مبنية على بيانات دقيقة ومحدثة. في هذا الإطار، تصبح إدارة البيانات وآمنها ليست فقط مجرد تدابير وقائية بل محورًا للابتكار والنمو في المؤسسات الرائدة(الشقاحين،2024).</w:t>
      </w:r>
    </w:p>
    <w:p w14:paraId="0E0B7881" w14:textId="22B71F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2-1-2-4 </w:t>
      </w:r>
      <w:r w:rsidRPr="00D23EC8">
        <w:rPr>
          <w:rFonts w:ascii="Simplified Arabic" w:hAnsi="Simplified Arabic" w:cs="Simplified Arabic"/>
          <w:b/>
          <w:bCs/>
          <w:color w:val="0D0D0D" w:themeColor="text1" w:themeTint="F2"/>
          <w:sz w:val="28"/>
          <w:szCs w:val="28"/>
          <w:rtl/>
          <w:lang w:bidi="ar-EG"/>
        </w:rPr>
        <w:t>الموارد البشرية :</w:t>
      </w:r>
    </w:p>
    <w:p w14:paraId="691A9E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الموارد البشرية هي عاملاً أساسيًا للتحول الرقمي، ومن أهم المؤشرات التي تدل على مدى جاهزية الدولة له، فعملية نجاح الحكومات في التحول البشري يتم قياسها من خلال قياس مدى التفاعل، والاستخدام من قبل الأطراف الأخرى التي تخدمها الحكومة الإلكترونية، ومهما كانت بنية الحكومات الإلكترونية فإنها تفتقد إلى الفائدة إذ لم يتم استخدامها، والاستفادة منها من قبل الأفراد، سواء كان ذلك بالمعاملات الشخصية، أو التي ترتبط بالتعاملات الشخصية، أو بالعمل المهني وإن الفرد المستخدم لهذه البنية يحتاج إلى ثقافة مهارات أساسية لاستخدام التقنيات ويعد هذا العنصر من أهم عناصر النظام، فهو المسؤول عن تشغيل المكونات الأخرى، والسيطرة عليها، إذ يقوم بتحليل البيانات، ووضع البرامج (سعد الدين،2024).</w:t>
      </w:r>
    </w:p>
    <w:p w14:paraId="3D2CDF4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يُعد التحول الرقمي من الركائز الجوهرية في بناء مؤسسات أكثر كفاءة ومرونة، حيث يمكن المؤسسات من إعادة هندسة عملياتها الداخلية، بما يسهم في رفع الكفاءة التشغيلية وتقليل التكاليف، كما أن المؤسسات التي تبنّت استراتيجيات التحول الرقمي شهدت تحسنًا ملحوظًا في الأداء وسرعة اتخاذ القرار يساهم التحول الرقمي في تعزيز الحوكمة والشفافية داخل المؤسسات من خلال التتبع الرقمي وتوثيق الإجراءات بشكل يحد من الفساد الإداري، كما  أن استخدام الأنظمة الرقمية يرفع من مستوى الموثوقية والمساءلة المؤسسية يُمكّن التحول الرقمي المؤسسات من تعزيز تجربة العملاء عبر تقديم خدمات ذكية وسريعة تتماشى مع توقعاتهم، مما ينعكس إيجابًا على رضاهم وولائهم. أن الخدمات الرقمية ساعدت وزارة العدل على رفع كفاءة الخدمات وتحسين تجربة المستفيدين(السواط،2022).</w:t>
      </w:r>
    </w:p>
    <w:p w14:paraId="7D7ED992"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يدعم التحول الرقمي ممارسات اتخاذ القرار من خلال تفعيل أدوات تحليل البيانات الضخمة والذكاء الاصطناعي، ما يعزز من جودة القرارات وسرعة الاستجابة للمتغيرات، أن القرار المبني على البيانات أصبح أكثر دقة وفعالية في ظل المنظومات الرقمية يسهم التحول الرقمي في رفع كفاءة الموارد البشرية من خلال تقنيات التدريب الذكي والمنصات التفاعلية، مما يسهم في بناء كوادر رقمية قادرة على التعامل مع تحديات العصر، وأن التحول الرقمي ساعد في تطوير المهارات المهنية للموظفين يتيح التحول الرقمي إمكانية التوسع في تقديم الخدمات للمواطنين من خلال المنصات الرقمية دون الحاجة للوجود المادي، مما </w:t>
      </w:r>
      <w:r w:rsidRPr="00D23EC8">
        <w:rPr>
          <w:rFonts w:ascii="Simplified Arabic" w:hAnsi="Simplified Arabic" w:cs="Simplified Arabic"/>
          <w:color w:val="0D0D0D" w:themeColor="text1" w:themeTint="F2"/>
          <w:sz w:val="28"/>
          <w:szCs w:val="28"/>
          <w:rtl/>
          <w:lang w:bidi="ar-EG"/>
        </w:rPr>
        <w:lastRenderedPageBreak/>
        <w:t>يقلل من الازدحام ويزيد من راحة المستفيد يعزز التحول الرقمي من قدرة البشرية على الابتكار وإنتاج نماذج عمل جديدة تتماشى مع المتغيرات التكنولوجية والسوقية(متولي،2023).</w:t>
      </w:r>
    </w:p>
    <w:p w14:paraId="066D9F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تخلق البيئة الرقمية فرصًا للريادة والإبداع البشري ويساهم التحول الرقمي في تقوية البنية التحتية للمعلومات من خلال أنظمة إدارة البيانات والحوسبة السحابية، ما يتيح مرونة كبيرة في حفظ واسترجاع المعلومات وتلك الأنظمة عززت من فاعلية إدارة المعرفة داخل المؤسسات ويساعد التحول الرقمي في تقليص الفجوة بين المواطن والمؤسسة من خلال تسهيل الوصول للخدمات وتوفير واجهات تفاعلية للمستفيدين وذلك ساهم في تحسين مستوى رضا المواطنين كما يسهم التحول الرقمي في تعزيز الثقة المؤسسية لدى أصحاب المصلحة من خلال تحسين سرعة وجودة تقديم الخدمات والمؤسسات الرقمية أكثر قدرة على بناء علاقات مستدامة مع جمهورها(المطرف،2020).</w:t>
      </w:r>
    </w:p>
    <w:p w14:paraId="367A225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محمد (2020) ان الموارد البشرية تلعب دورًا جوهريًا في إنجاح مسيرة التحول الرقمي في المؤسسات، حيث يمثل العنصر البشري المحرك الرئيسي لتبني وتفعيل التقنيات الحديثة داخل بيئة العمل، ويؤكد العديد من الباحثين العرب أن التحول الرقمي لا يمكن أن يُحقق أهدافه دون وجود كوادر بشرية تمتلك المهارات الرقمية والمعرفية التي تؤهلها للتعامل مع الأنظمة المتطورة، فإن تنمية القدرات الرقمية للعاملين، وتوفير التدريب المستمر، يساهمان بشكل مباشر في تهيئة البيئة الداخلية للمؤسسة للتحول الرقمي، ويزيد من كفاءة تطبيقه، أن ضعف التأهيل الرقمي للعاملين يمثل أحد أبرز معوقات التحول الرقمي في المؤسسات العامة، حيث ينعكس ذلك سلبًا على قدرة المؤسسة في تشغيل النظم التقنية بفعالية، ويقلل من فرص الاستفادة من الإمكانات التكنولوجية المتاحة(الدوبي،2023).</w:t>
      </w:r>
    </w:p>
    <w:p w14:paraId="06850F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محمد(2024) إن الاستثمار في الموارد البشرية، من خلال بناء برامج تدريبية متخصصة، واعتماد نماذج تقييم رقمية للأداء، أصبح من متطلبات البنية التحتية للتحول الرقمي الناجح، كما يتطلب التحول الرقمي وجود ثقافة تنظيمية تدعم التغيير، وتُشجع على الابتكار والتجريب، وهو ما يستوجب تمكين الموظفين وتحفيزهم على تقبل التكنولوجيا الجديدة، أن وجود قيادة رقمية واعية تسهم في إدارة التغيير وتعزيز الولاء المؤسسي، يساهم في تسهيل عملية التحول، ورفع الروح المعنوية للعاملين، وبالتالي تحقيق التميز المؤسسي وعليه، فإن البعد البشري يمثل حجر الأساس في نجاح التحول الرقمي، حيث لا يمكن لأي بنية تقنية أو نظام رقمي أن يحقق نتائجه المرجوة دون دعم حقيقي وفعّال من المورد البشري.</w:t>
      </w:r>
    </w:p>
    <w:p w14:paraId="39A985D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ويرى عبد الله(2023) أن الموارد البشرية تشمل الآتي : المستخدم النهائي: وهو المستفيد من مخرجات عملية التحول الرقمي. متخصصي النظم هم الأفراد الذين يقومون بتطوير، وتشغيل نظم المعلومات، والتقنيات، والبرمجيات. محللي النظم هم الأفراد المختصون بدراسة مشاكل العمل، ومتطلبات المعلومات والنظم، ويعملون مع المستخدم في نظم التحول الرقمي. المبرمجون هم أولئك المتخصصون بالمعلومات والبرمجيات. المشغلين هم الأفراد الذين يقومون بإدخال المعلومات، والبيانات إلى الحاسوب، ويعملون على تشغيل النظام.</w:t>
      </w:r>
    </w:p>
    <w:p w14:paraId="37808D21" w14:textId="4156B05A"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2-1-2-5 منهج التركيز على العميل</w:t>
      </w:r>
      <w:r w:rsidRPr="00D23EC8">
        <w:rPr>
          <w:rFonts w:ascii="Simplified Arabic" w:hAnsi="Simplified Arabic" w:cs="Simplified Arabic"/>
          <w:b/>
          <w:bCs/>
          <w:color w:val="0D0D0D" w:themeColor="text1" w:themeTint="F2"/>
          <w:sz w:val="28"/>
          <w:szCs w:val="28"/>
          <w:rtl/>
          <w:lang w:bidi="ar-EG"/>
        </w:rPr>
        <w:t xml:space="preserve">: </w:t>
      </w:r>
    </w:p>
    <w:p w14:paraId="59B306C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النهج المتحور حول العملاء جوهر التحول الرقمي في العديد من المؤسسات، حيث يتطلب تغييرًا جذريًا في كيفية تفاعل الشركات مع عملائها. هذا النهج يستلزم تحليل سلوك العملاء وتفضيلاتهم بشكل دقيق لتقديم تجارب مخصصة تلبي احتياجاتهم وتوقعاتهم. التكنولوجيا الرقمية تلعب دورًا حاسمًا في هذا السياق، حيث تمكّن المؤسسات من جمع البيانات بكفاءة عالية وتحليلها لفهم الاتجاهات والنماذج السلوكية. عن طريق استخدام أدوات مثل التحليلات الكبيرة والذكاء الاصطناعي، يمكن للشركات تطوير منتجات وخدمات تعكس رغبات العملاء الحقيقية، مما يعزز الولاء ويزيد من فرص النمو (خوصة،2023).</w:t>
      </w:r>
    </w:p>
    <w:p w14:paraId="4417C7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اشارت دراسة الجهني(2021) علي تخصيص الخدمات وفق سلوك العملاء يسهم النهج المتمحور حول العميل في تقديم خدمات مخصّصة بناءً على أنماط سلوك العميل وتفضيلاته الرقمية كما تساعد تقنيات تحليل البيانات على تحديد احتياجاتهم وتقديم حلول تناسبهم شخصياً، مما يعزز جودة الخدمة وتجربة المستخدم من خلال تفاعل سلس عبر القنوات المتعددة كما يتيح التحول الرقمي توافر قنوات متعددة مثل تطبيقات الهاتف، مواقع الويب، والدردشة الحية، مما يوفر تجربة عميل متصلة وسلسة من تحسين زمن الاستجابة والتواصل سواء عبر الرد الآلي أو القوى البشرية المدربة، كما يحقق التحول الرقمي سرعة في التواصل واستجابة فورية لطلبات العملاء.</w:t>
      </w:r>
    </w:p>
    <w:p w14:paraId="5F469C7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يفيد التحول الرقمي في بناء تجربة عميل متكاملة من خلال توظيف المنصات الرقمية الذكية. تُحدث هذه التجربة تفاعلاً مستداماً مع العميل، حيث يستطيع الحصول على الخدمات بسرعة وبدقة عبر القنوات الإلكترونية، مما يسهم في رفع مستوى الرضا وتعزيز الولاء وتبني الأنظمة الرقمية أسهم في تحسين تجربة المستخدمين في المؤسسات الحكومية، بقياس ملاحظاتهم الفورية على المنصات الرقمية (نصير،2021).</w:t>
      </w:r>
    </w:p>
    <w:p w14:paraId="32EE19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يتضمن النهج المتحور حول العملاء توفير تجربة سلسة ومتكاملة عبر جميع نقاط التفاعل بين العميل والمؤسسة. يشمل ذلك كل شيء من مواقع الويب والتطبيقات إلى مراكز الاتصال والمتاجر الفعلية. التحول الرقمي يمكن أن يساهم في تحسين هذه التجربة من خلال تطبيق تقنيات مثل الواقع المعزز والتجارة الإلكترونية المتقدمة، التي تجعل التسوق أكثر تفاعلية وإمتاعًا. التركيز على تجربة العميل يعني أيضًا ضمان استجابة سريعة وفعالة للشكاوى والاستفسارات، مما يساعد على بناء علاقة ثقة ومصداقية مع العملاء(الجبوري،2024).</w:t>
      </w:r>
    </w:p>
    <w:p w14:paraId="73426B5E"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وأن النهج المتحور حول العملاء في عصر التحول الرقمي يعني أيضًا الاستفادة من القنوات الرقمية لتعزيز التواصل والتفاعل مع العملاء. وسائل التواصل الاجتماعي، المنتديات الإلكترونية، والمحادثات الآلية هي أمثلة على الأدوات التي يمكن استخدامها للتواصل الفعال وجمع الملاحظات. تسمح هذه القنوات للمؤسسات بالتفاعل مع عملائها بطرق أكثر تخصيصًا وتجاوبًا، مما يعزز الإحساس بالانتماء والرضا لدى العملاء (الشقاحين،2024)</w:t>
      </w:r>
    </w:p>
    <w:p w14:paraId="23299009" w14:textId="79D5A32C"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3</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أهمية التحول الرقمي</w:t>
      </w:r>
      <w:r w:rsidR="00934E0F">
        <w:rPr>
          <w:rFonts w:ascii="Simplified Arabic" w:hAnsi="Simplified Arabic" w:cs="Simplified Arabic" w:hint="cs"/>
          <w:b/>
          <w:bCs/>
          <w:color w:val="0D0D0D" w:themeColor="text1" w:themeTint="F2"/>
          <w:sz w:val="28"/>
          <w:szCs w:val="28"/>
          <w:rtl/>
          <w:lang w:bidi="ar-EG"/>
        </w:rPr>
        <w:t xml:space="preserve"> ومميزاته </w:t>
      </w:r>
      <w:r w:rsidR="009434B1" w:rsidRPr="00D23EC8">
        <w:rPr>
          <w:rFonts w:ascii="Simplified Arabic" w:hAnsi="Simplified Arabic" w:cs="Simplified Arabic"/>
          <w:b/>
          <w:bCs/>
          <w:color w:val="0D0D0D" w:themeColor="text1" w:themeTint="F2"/>
          <w:sz w:val="28"/>
          <w:szCs w:val="28"/>
          <w:rtl/>
          <w:lang w:bidi="ar-EG"/>
        </w:rPr>
        <w:t>:</w:t>
      </w:r>
    </w:p>
    <w:p w14:paraId="0C87744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كان لسرعة التطور التكنولوجي الذي شمل كافة مناحي الحياة، واشتداد حدة المنافسة، والتحديثات التي واجهت البشرية، بما في ذلك جائحة كورونا دورا بارزاً في البحث عن بدائل للأساليب التقليدية في تقديم الخدمات للبشرية، وفي هذا المجال أشار نصير (2021) إلى أن التحول الرقمي وخاصة ما يواجه الاقتصاد العالمي اليوم من جراء أزمات مالية، وصحية عالمية دورا بارزا في إلزام المنظمات والدول على البحث عن فرص لمواجهة تلك التحديات، وهنا تبرز أهمية التحول الرقمي، إذ أنه يوفر الطرق السليمة لتلك الدول في مواجهة التحديات، وكذلك التكيف مع القواعد الجديدة للأسواق، والخدمات الداخلية والخارجية، كما أشار أبراهيم (2023) إلى أن تحوّل المنظمات رقميا أصبح ضرورة ملحة لمواجهة التطور المتسارع، جراء استخدام وسائل وأدوات التحول الرقمي في كافة جوانب الحياة، سواء كانت متعلقة بالمعاملات مع المنظمات الحكومية، والخاصة، لذلك ظهر ضغط واضح في كافة شرائح المجتمع على المنظمات، والهيئات من أجل تحسين خدماتها ، وإتاحتها على كافة القنوات الرقمية.</w:t>
      </w:r>
    </w:p>
    <w:p w14:paraId="4384747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يسهم التحول الرقمي في تحقيق المرونة التنظيمية من خلال تعزيز الجودة في العمليات الداخلية والخارجية.يساعد التحول الرقمي في تقليص الفجوة بين المواطن والمؤسسة من خلال تسهيل الوصول للخدمات وتوفير واجهات تفاعلية للمستفيدين.يدعم التحول الرقمي الاستدامة البيئية من خلال خفض </w:t>
      </w:r>
      <w:r w:rsidRPr="00D23EC8">
        <w:rPr>
          <w:rFonts w:ascii="Simplified Arabic" w:hAnsi="Simplified Arabic" w:cs="Simplified Arabic"/>
          <w:color w:val="0D0D0D" w:themeColor="text1" w:themeTint="F2"/>
          <w:sz w:val="28"/>
          <w:szCs w:val="28"/>
          <w:rtl/>
          <w:lang w:bidi="ar-EG"/>
        </w:rPr>
        <w:lastRenderedPageBreak/>
        <w:t>استهلاك الورق والطاقة، وتقليل النفايات الناتجة عن العمليات التقليدية من المؤسسات الرقمية تساهم في تحقيق أهداف التنمية المستدامة يُعد التحول الرقمي عنصرًا محفزًا لتطوير الثقافة التنظيمية القائمة على الإبداع والتعلم المستمر أن التحول الرقمي ساهم في ترسيخ قيم الابتكار داخل بيئات العمل يساهم التحول الرقمي في تحسين إدارة المخاطر المؤسسية من خلال الأدوات الذكية التي تتيح الإنذار المبكر والتحليل التنبؤي أن ذلك ساعد المؤسسات على تقليل الخسائر وتعزيز الجاهزية يُعد التحول الرقمي داعمًا كبيرًا لنمو الاقتصاد الرقمي من خلال دعم ريادة الأعمال الرقمية وتوسيع فرص السوق (العسيري،2020).</w:t>
      </w:r>
    </w:p>
    <w:p w14:paraId="4B744382"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أن المؤسسات الصغيرة والمتوسطة استفادت من منصات التحول الرقمى كما يتيح التحول الرقمي فرصًا لتعزيز الشمول المالي والاجتماعي من خلال تسهيل الوصول إلى الخدمات المالية عبر التطبيقات الذكية يُساهم التحول الرقمي في بناء علاقات استراتيجية مع الشركاء من خلال التكامل الرقمي وتبادل البيانات الآمن، أن التحول عزز من التعاون المشترك بين الجهات الحكومية والخاصة ويوفر التحول الرقمي إمكانات كبيرة لتحسين التعليم والتعلم من خلال استخدام تقنيات الواقع المعزز والمنصات التفاعلية ،أن هذه التقنيات حسنت من نواتج التعلم ورفعت كفاءة المعلمين ويسهم التحول الرقمي في تعزيز الثقة المؤسسية لدى أصحاب المصلحة من خلال تحسين سرعة وجودة تقديم الخدمات ، كما أن المؤسسات الرقمية أكثر قدرة على بناء علاقات مستدامة مع جمهورها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(العتيبي،2022).</w:t>
      </w:r>
    </w:p>
    <w:p w14:paraId="464EA30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ویری سقاط (2024) أن للتحول الرقمي أهمية تتجلى فيما يلي: حيث أنه يعمل على تحسين الكفاءة التشغيلية، وتنظيمها، ويوفر الوقت والجهد بشكل كبير بالإضافة لتوفر فرص لتقديم خدمات إبداعية وابتكارية بعيدًا عن الطرق التقليدية لتقديم الخدمات، ويحسن من الجودة، ويبسط الإجراءات للحصول على الخدمات التي تقدم للمستفيدين، ويساعد المؤسسات والشركات على الانتشار والتوسع، من أجل الوصول إلى أكبر شريحة من العملاء والمستفيدين من الخدمات.</w:t>
      </w:r>
    </w:p>
    <w:p w14:paraId="51D0097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وأما بالنسبة للحكومات فإن التحول الرقمي يساعد على زيادة كفاءة وفاعلية الوظائف، والخدمات الأساسية، ويقلل من الازدواجية، مما يساهم في تتبع المعاملات وتحسين المشاركة، والمساءلة المدنية، أما بالنسبة للمنشآت التجارية، فإن التحول الرقمي يعتبر آلية فعالة لمساعدة الشركات، وخاصة الصغيرة منها والمتوسطة الحجم على توسيع الوصول إلى الأسواق، وكذلك تبادل الخدمات والسلع، والاستفادة من الموارد البشرية غير المستغلة، والتي يمكن أن تؤدي وظائف أكثر وأفضل في الاقتصاد (حرمون،2024).</w:t>
      </w:r>
    </w:p>
    <w:p w14:paraId="3509267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كما أكدت دراسة بوخلوف (2021) على أن اهمية التحول الرقمي تساعد على الاستجابة السريعة لحاجات المجتمع وتقديم أفضل السلع والخدمات ذات الجودة العالية وبأقل تكلفة ممكنة عبر الشبكة الالكترونية، وتتضح أهمية التحول الرقمي في جميع مجالات الحياة،فعلي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 وفي تنمية وعي المجتمع وتثقيفه بأساليب الوقاية والعلاج من هذا الفيروس، وتحفيز أفراده على التعاون في مواجهته.</w:t>
      </w:r>
    </w:p>
    <w:p w14:paraId="3B14F76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اعتمدت كثير من المؤسسات الطبية علي سبيل المثال على الخدمات الرقمية والتكنولوجية مثل :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 ( </w:t>
      </w:r>
      <w:r w:rsidRPr="00D23EC8">
        <w:rPr>
          <w:rFonts w:ascii="Simplified Arabic" w:hAnsi="Simplified Arabic" w:cs="Simplified Arabic"/>
          <w:color w:val="0D0D0D" w:themeColor="text1" w:themeTint="F2"/>
          <w:sz w:val="28"/>
          <w:szCs w:val="28"/>
          <w:lang w:bidi="ar-EG"/>
        </w:rPr>
        <w:t>Alford&amp; Jones, 2020</w:t>
      </w:r>
      <w:r w:rsidRPr="00D23EC8">
        <w:rPr>
          <w:rFonts w:ascii="Simplified Arabic" w:hAnsi="Simplified Arabic" w:cs="Simplified Arabic"/>
          <w:color w:val="0D0D0D" w:themeColor="text1" w:themeTint="F2"/>
          <w:sz w:val="28"/>
          <w:szCs w:val="28"/>
          <w:rtl/>
          <w:lang w:bidi="ar-EG"/>
        </w:rPr>
        <w:t>).</w:t>
      </w:r>
    </w:p>
    <w:p w14:paraId="2E63D3E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هذا ويمكن توضيح بعض الاهمية المترتبة علي التحول الرقمي للمحتوى المعلوماتى والمعرفى في الآتي(</w:t>
      </w:r>
      <w:r w:rsidRPr="00D23EC8">
        <w:rPr>
          <w:rFonts w:ascii="Simplified Arabic" w:hAnsi="Simplified Arabic" w:cs="Simplified Arabic"/>
          <w:color w:val="0D0D0D" w:themeColor="text1" w:themeTint="F2"/>
          <w:sz w:val="28"/>
          <w:szCs w:val="28"/>
          <w:lang w:bidi="ar-EG"/>
        </w:rPr>
        <w:t>Cuomo, et al.,2021</w:t>
      </w:r>
      <w:r w:rsidRPr="00D23EC8">
        <w:rPr>
          <w:rFonts w:ascii="Simplified Arabic" w:hAnsi="Simplified Arabic" w:cs="Simplified Arabic"/>
          <w:color w:val="0D0D0D" w:themeColor="text1" w:themeTint="F2"/>
          <w:sz w:val="28"/>
          <w:szCs w:val="28"/>
          <w:rtl/>
          <w:lang w:bidi="ar-EG"/>
        </w:rPr>
        <w:t>). :</w:t>
      </w:r>
    </w:p>
    <w:p w14:paraId="46C61D1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الاحتفاظ والحفظ من العوامل الجوية والتقادم والضياع والتلف وما إلى ذلك.</w:t>
      </w:r>
    </w:p>
    <w:p w14:paraId="3955D3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سهولة التعامل مع ما تم رقمنته من استرجاع وبحث وسرعة الوصول والاتاحة الانية ولأكثر من شخص فى نفس الوقت وفى اى مكان وزمان.</w:t>
      </w:r>
    </w:p>
    <w:p w14:paraId="2C94CE1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امكانيات إظهار التفاصيل والتصغير والتكبير والنسخ والطباعة وفق الصلاحيات التى تعد من قبل ما لكى المحتوى.</w:t>
      </w:r>
    </w:p>
    <w:p w14:paraId="63B3B59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4-    التوفير فى أماكن التخزين وخاصة ما يتعلق بالوثائق الورقية مع امكانيات حمل كميات كبيرة من الوثائق الرقمية فى الجيب (</w:t>
      </w:r>
      <w:r w:rsidRPr="00D23EC8">
        <w:rPr>
          <w:rFonts w:ascii="Simplified Arabic" w:hAnsi="Simplified Arabic" w:cs="Simplified Arabic"/>
          <w:color w:val="0D0D0D" w:themeColor="text1" w:themeTint="F2"/>
          <w:sz w:val="28"/>
          <w:szCs w:val="28"/>
          <w:lang w:bidi="ar-EG"/>
        </w:rPr>
        <w:t>Zhu &amp; Zhang, 2021</w:t>
      </w:r>
      <w:r w:rsidRPr="00D23EC8">
        <w:rPr>
          <w:rFonts w:ascii="Simplified Arabic" w:hAnsi="Simplified Arabic" w:cs="Simplified Arabic"/>
          <w:color w:val="0D0D0D" w:themeColor="text1" w:themeTint="F2"/>
          <w:sz w:val="28"/>
          <w:szCs w:val="28"/>
          <w:rtl/>
          <w:lang w:bidi="ar-EG"/>
        </w:rPr>
        <w:t>).</w:t>
      </w:r>
    </w:p>
    <w:p w14:paraId="0049CB7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أهمية التحول الرقمي في كونه أحد أبرز المداخل الحديثة لتعزيز فعالية المؤسسات ورفع كفاءة عملياتها التشغيلية والإدارية، إذ يساهم في إعادة صياغة نماذج العمل التقليدية بشكل جذري من خلال دمج التكنولوجيا الرقمية في مختلف أنشطة المؤسسة،  فالتحول الرقمي لا يقتصر فقط على استبدال الأدوات اليدوية بأخرى إلكترونية، بل يشمل تغييرًا ثقافيًا وإداريًا يعزز من قدرة المؤسسات على التفاعل مع المتغيرات </w:t>
      </w:r>
      <w:r w:rsidRPr="00D23EC8">
        <w:rPr>
          <w:rFonts w:ascii="Simplified Arabic" w:hAnsi="Simplified Arabic" w:cs="Simplified Arabic"/>
          <w:color w:val="0D0D0D" w:themeColor="text1" w:themeTint="F2"/>
          <w:sz w:val="28"/>
          <w:szCs w:val="28"/>
          <w:rtl/>
          <w:lang w:bidi="ar-EG"/>
        </w:rPr>
        <w:lastRenderedPageBreak/>
        <w:t>الخارجية واستباق التحديات،  ومن خلال اعتماد تقنيات مثل الذكاء الاصطناعي، الحوسبة السحابية، وتحليلات البيانات الضخمة، تستطيع المؤسسات اتخاذ قرارات أكثر دقة، وتقديم خدمات ذات جودة عالية تستند إلى احتياجات المستفيدين الفعلية، كما يؤدي التحول الرقمي إلى تقليل الهدر في الموارد، وتبسيط الإجراءات، وزيادة سرعة الأداء، وهو ما ينعكس بشكل مباشر على رضا العملاء ورفع التنافسية في الأسواق. وبالإضافة إلى ذلك، يفتح التحول الرقمي المجال أمام الابتكار المؤسسي من خلال تعزيز بيئة العمل التعاونية وتوفير أدوات متقدمة للتواصل والمعرفة، مما يجعل منه عنصرًا محوريًا في تحقيق التنمية المؤسسية المستدامة.</w:t>
      </w:r>
    </w:p>
    <w:p w14:paraId="19F6356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إن عملية التحول الرقمي تنطوي على مجموعة من الأهداف التي تسعى إلى تحقيقها، وقد لخصها (2018 ,</w:t>
      </w:r>
      <w:r w:rsidRPr="00D23EC8">
        <w:rPr>
          <w:rFonts w:ascii="Simplified Arabic" w:hAnsi="Simplified Arabic" w:cs="Simplified Arabic"/>
          <w:color w:val="0D0D0D" w:themeColor="text1" w:themeTint="F2"/>
          <w:sz w:val="28"/>
          <w:szCs w:val="28"/>
          <w:lang w:bidi="ar-EG"/>
        </w:rPr>
        <w:t>Lukonga</w:t>
      </w:r>
      <w:r w:rsidRPr="00D23EC8">
        <w:rPr>
          <w:rFonts w:ascii="Simplified Arabic" w:hAnsi="Simplified Arabic" w:cs="Simplified Arabic"/>
          <w:color w:val="0D0D0D" w:themeColor="text1" w:themeTint="F2"/>
          <w:sz w:val="28"/>
          <w:szCs w:val="28"/>
          <w:rtl/>
          <w:lang w:bidi="ar-EG"/>
        </w:rPr>
        <w:t>) بما يلي : توجيه المؤسسات إلى تبني وضع استراتيجية تحول واضحة، وإعطاء رؤية واضحة عن التزام جميع أصحاب المصلحة، والتطوير الشامل، والسرعة والكفاءة في تقديم الخدمات وبأسعار معقولة، وبكل سهولة وممارسة العمل بأكبر قدر من الشفافية، وتبسيط المعلومات للعملاء والمواطنين وتقليل التكاليف العالية في التحويلات بين الدول وتعظيم الشفافية والكفاءة في العمليات الحكومية للحد من الفساد والسرعة في التحويلات الاجتماعية والإنسانية والسعي إلى التطوير بشكل متواصل، وبناء المعرفة والخبرات وبيان طريقة أداء العمليات التنظيمية للوصول إلى مستويات مبتكرة ومن ثم تطوير نماذج العمل، وخدمات الإنتاج.</w:t>
      </w:r>
    </w:p>
    <w:p w14:paraId="156C34B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يسهم التحول الرقمي في دعم منظومة اتخاذ القرارات الإدارية (الطيب،2024).</w:t>
      </w:r>
    </w:p>
    <w:p w14:paraId="732F516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يؤدي تبني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مبادئ النزاهة والشفافية، وتوفير المعلومات اللازمة لتطوير إجراءات العمل، وتحديد الأولويات؛ ذلك أن التحول الرقمي لا يعني فقط تطبيق التكنولوجيا داخل المنظمة، بل برنامج شمولي يمس كافة أعمال المنظمة، وأسلوب </w:t>
      </w:r>
      <w:r w:rsidRPr="00D23EC8">
        <w:rPr>
          <w:rFonts w:ascii="Simplified Arabic" w:hAnsi="Simplified Arabic" w:cs="Simplified Arabic"/>
          <w:color w:val="0D0D0D" w:themeColor="text1" w:themeTint="F2"/>
          <w:sz w:val="28"/>
          <w:szCs w:val="28"/>
          <w:rtl/>
          <w:lang w:bidi="ar-EG"/>
        </w:rPr>
        <w:lastRenderedPageBreak/>
        <w:t>عملها داخلياً، وكيفية تقديم الخدمات للمستفيدين، لجعل الحصول على الخدمات بطريقة أسهل، وأسرع،(مصطفي، 2022).</w:t>
      </w:r>
    </w:p>
    <w:p w14:paraId="7953D9F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تتنوع أهداف ومبررات تبني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التحول الرقمي أمراً ضرورياً لمواجهة التحديات، ومواكبة التطورات الرقمية (أحمد،2023).</w:t>
      </w:r>
    </w:p>
    <w:p w14:paraId="20DD3C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ومن أهم الأسباب التي دفعت العديد من المنظمات لتبني التحول الرقمي لتحقيق العديد من الأهداف التي نذكر منها ما يلي </w:t>
      </w:r>
      <w:r w:rsidRPr="00D23EC8">
        <w:rPr>
          <w:rFonts w:ascii="Simplified Arabic" w:hAnsi="Simplified Arabic" w:cs="Simplified Arabic"/>
          <w:color w:val="0D0D0D" w:themeColor="text1" w:themeTint="F2"/>
          <w:sz w:val="28"/>
          <w:szCs w:val="28"/>
          <w:lang w:bidi="ar-EG"/>
        </w:rPr>
        <w:t>(Chanias,2019)</w:t>
      </w:r>
    </w:p>
    <w:p w14:paraId="625AA9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4B16E021"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توفير خدمة أفضل للعملاء؛ من خلال سرعة وسهولة تمكينهم من الوصول للخدمات، عن طريق استخدام المواقع الإلكترونية وتطبيقات الهاتف المحمول.</w:t>
      </w:r>
    </w:p>
    <w:p w14:paraId="47A131F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3. 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0E06EB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w:t>
      </w:r>
      <w:r w:rsidRPr="00D23EC8">
        <w:rPr>
          <w:rFonts w:ascii="Simplified Arabic" w:hAnsi="Simplified Arabic" w:cs="Simplified Arabic"/>
          <w:color w:val="0D0D0D" w:themeColor="text1" w:themeTint="F2"/>
          <w:sz w:val="28"/>
          <w:szCs w:val="28"/>
          <w:rtl/>
          <w:lang w:bidi="ar-EG"/>
        </w:rPr>
        <w:lastRenderedPageBreak/>
        <w:t>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 (بوخلوف،2021).</w:t>
      </w:r>
    </w:p>
    <w:p w14:paraId="3A75655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يتضح أن الهدف من تطبيق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يهدف التحول الرقمي إلى تشجيع الابتكار، والإبداع والتطوير وتوفير الحلول الجديدة للمشاكل المعقدة، وزيادة الربحية؛ إذ يهدف التحول الرقمي إلى زيادة الربحية، وتحقيق المزيد من الإيرادات عن طريق تحسين العمليات، وتطوير منتجات وخدمات جديدة، وخفض تكاليف الإنتاج، (سقاط، 2024).</w:t>
      </w:r>
    </w:p>
    <w:p w14:paraId="44BE675E"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وتري الباحثة ان التحول الرقمي خطوة جوهرية في رفع كفاءة المؤسسات وتحسين فاعلية عملياتها التشغيلية، من خلال دمج التكنولوجيا الحديثة في الهياكل التنظيمية، تصبح المؤسسات أكثر قدرة على أتمتة الإجراءات الروتينية، وتقليص الفاقد من الوقت والموارد، مما ينعكس بشكل مباشر على الإنتاجية، يتيح التحول الرقمي تدفقًا غنيًا ومنظمًا للمعلومات والبيانات في الوقت الفعلي، مما يمنح صناع القرار أدوات تحليلية دقيقة تدعم القرارات الإستراتيجية. فالتحول الرقمي يوفر قواعد بيانات مركزية قابلة للتحليل باستخدام تقنيات الذكاء الاصطناعي وتحليل البيانات الضخمة، ما يسمح بفهم أعمق لاتجاهات السوق وسلوك العملاء وأداء الموظفين، يمثل التحول الرقمي نقلة نوعية في تفاعل المؤسسات مع جمهورها المستهدف، سواء كانوا عملاء أو مواطنين أو طلابًا أو مرضى. فمن خلال القنوات الرقمية مثل التطبيقات الذكية ومنصات الخدمة الذاتية والمحادثات الآلية، يفتح التحول الرقمي آفاقًا غير محدودة للابتكار داخل المؤسسات، حيث يوفر بيئة مرنة محفزة على التجريب والتغيير. فالتقنيات الرقمية تتيح للمؤسسات تطوير نماذج أعمال جديدة، مثل الاقتصاد التشاركي والخدمات السحابية والمنتجات القائمة على البيانات.</w:t>
      </w:r>
    </w:p>
    <w:p w14:paraId="579C437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يرى المطرف (2020)، أن للتحول الرقمي مجموعة من المميزات يمكن تلخيصها بما يلي: يعمل التحول الرقمي على إعادة تشكيل الطريقة التي يعيش ويعمل، ويفكر ويتفاعل، ويتواصل بها الناس، وذلك بالاعتماد على التقنيات المتاحة مع التخطيط المستمر والسعي الدائم لإعادة صياغة الخبرات العملية. ويحقق التحول الرقمي تغيير جذري في الخدمات التي تقدم للأفراد في كافة المجالات، كالصحة، والتعليم، والأمن والسلامة، وتحسين الإنتاجية. ويساعد على الاستفادة من التقنيات الحديثة، بحيث تصبح أكثر مرونة، وإدراك في العمل، والقدرة على التنبؤ، والتخطيط للمستقبل وتمكين الابتكار، والإبداع بشكل أسرع، وذلك من أجل </w:t>
      </w:r>
      <w:r w:rsidRPr="00D23EC8">
        <w:rPr>
          <w:rFonts w:ascii="Simplified Arabic" w:hAnsi="Simplified Arabic" w:cs="Simplified Arabic"/>
          <w:color w:val="0D0D0D" w:themeColor="text1" w:themeTint="F2"/>
          <w:sz w:val="28"/>
          <w:szCs w:val="28"/>
          <w:rtl/>
          <w:lang w:bidi="ar-EG"/>
        </w:rPr>
        <w:lastRenderedPageBreak/>
        <w:t>تحقيق النتائج المرجوة، والسير نحو النجاح. ويوفر استراتيجية تساعد على إيجاد قيمة تنافسية أعلى، وفرق متطورة للعمل واستدامة ثقافة الإبداع.</w:t>
      </w:r>
    </w:p>
    <w:p w14:paraId="20D6011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يُعد التحول الرقمي من أبرز الأدوات الحديثة التي أحدثت نقلة نوعية في أداء المنظمات، لما يتضمنه من مميزات تعزز الكفاءة وتدعم الابتكار وتُسهم في تحقيق مستويات عالية من التفاعل بين المؤسسة وجمهورها المستفيد. من أبرز مميزات التحول الرقمي قدرته على تسريع الإجراءات وتقليل الاعتماد على المعاملات الورقية، مما يسهم في خفض التكاليف التشغيلية وتحقيق مستويات أعلى من الإنتاجية. كما يتيح التحول الرقمي فرصاً واسعة لتحسين جودة الخدمات المقدمة، من خلال الأتمتة والتكامل بين الأنظمة، ما يؤدي إلى تقديم خدمات أسرع وأكثر دقة (الجهني، 2021)</w:t>
      </w:r>
      <w:r w:rsidRPr="00D23EC8">
        <w:rPr>
          <w:rFonts w:ascii="Simplified Arabic" w:hAnsi="Simplified Arabic" w:cs="Simplified Arabic"/>
          <w:color w:val="0D0D0D" w:themeColor="text1" w:themeTint="F2"/>
          <w:sz w:val="28"/>
          <w:szCs w:val="28"/>
          <w:lang w:bidi="ar-EG"/>
        </w:rPr>
        <w:t>.</w:t>
      </w:r>
    </w:p>
    <w:p w14:paraId="4CF440F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المطيري (2022) ان التحول الرقمي يتميز بتمكين المؤسسات من الوصول إلى البيانات وتحليلها بشكل لحظي، مما يعزز من فاعلية اتخاذ القرار ويدعم التخطيط الاستراتيجي المبني على المعلومات. ومن مميزاته أيضاً تعزيز الشفافية والمساءلة، حيث يمكن تتبع جميع العمليات الإدارية والمالية إلكترونياً، مما يقلل من فرص الخطأ أو الفساد، ويُسهم التحول الرقمي كذلك في تحسين بيئة العمل الداخلية من خلال منصات التعاون الرقمي، مما يسهل التواصل بين فرق العمل ويعزز من الروح الجماعية ويقلل الفجوات بين الإدارات، كما أن من مميزاته المهمة دعمه لثقافة الابتكار داخل المؤسسات، إذ تتيح البيئة الرقمية اختبار الأفكار الجديدة وتطويرها بسرعة ومرونة، مما يساهم في استدامة التحسين والتطوير المستمر.</w:t>
      </w:r>
    </w:p>
    <w:p w14:paraId="516D48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وترى الباحثة أن التحول الرقمي يُحدث نقلة نوعية في أداء المؤسسات عبر أتمتة العمليات واستخدام أدوات ذكية تقلل الحاجة إلى التدخل البشري. فهو يساهم في القضاء على الأخطاء المتكررة، وضغط تكلفة التشغيل، وزيادة الإنتاجية، كما أن أحد أهم مميزات التحول الرقمي يكمن في خفض التكاليف التشغيلية، وتحقيق تحسين واضح في جودة البيانات، تجعلها قابلة للقياس والتحليل بفعالية أعلى يُسهّل التحول الرقمي عملية الابتكار داخل المؤسسات من خلال تيسير استكشاف الأدوات والتقنيات الحديثة، مما يحرّك طاقة التحديث المستمر. ويشير الباحثة إلى أن إحدى مميزات الرقمنة تكمن في تمكين المؤسسات من تطوير شاملة تشمل العمليات والنماذج والأفكار، ما يدفع نحو تحقيق النجاح بالمفهوم الاستراتيجي الشامل، كما تتسم المؤسسات الرقمية بقدرتها على تقديم خدمات ذكية، دقيقة، وسريعة، مما يعزز من رضا المستفيدين وولائهم. وان العملاء باتوا يُفضلون الخدمات الرقمية ذات الأداء الآلي لأنها توفر الوقت، وتقلل من الأخطاء، وتحقق درجة جيدة من الانسيابية في إنجاز المعاملات كما يُعد التحول الرقمي محركًا رئيسيًا </w:t>
      </w:r>
      <w:r w:rsidRPr="00D23EC8">
        <w:rPr>
          <w:rFonts w:ascii="Simplified Arabic" w:hAnsi="Simplified Arabic" w:cs="Simplified Arabic"/>
          <w:color w:val="0D0D0D" w:themeColor="text1" w:themeTint="F2"/>
          <w:sz w:val="28"/>
          <w:szCs w:val="28"/>
          <w:rtl/>
          <w:lang w:bidi="ar-EG"/>
        </w:rPr>
        <w:lastRenderedPageBreak/>
        <w:t>لاعتماد المؤسسات على تحليل البيانات الضخمة والذكاء الاصطناعي، ما يكمّل رؤية مؤسسية أكثر واقعية وفعالية، وتُعد الميزة التنافسية من المحركات الأساسية للتحول الرقمي، حيث تمكن المؤسسات من استقطاب فرص سوقية جديدة وتعزيز موقعها التنافسي. وتشير الباحثة إلى أن أحد أبرز مزايا الرقمنة هو تمكين المؤسسات من النمو الرقمي المستقبلي، وهو ما يُعتبر أمرًا ضروريًا لمواجهة التحديات التقنية المستقبلية واستمرار البقاء .</w:t>
      </w:r>
    </w:p>
    <w:p w14:paraId="518A44A3" w14:textId="0C19C695" w:rsidR="00767C8D" w:rsidRPr="00767C8D" w:rsidRDefault="00767C8D" w:rsidP="00767C8D">
      <w:pPr>
        <w:bidi/>
        <w:spacing w:line="276" w:lineRule="auto"/>
        <w:jc w:val="both"/>
        <w:rPr>
          <w:rFonts w:ascii="Simplified Arabic" w:hAnsi="Simplified Arabic" w:cs="Simplified Arabic"/>
          <w:color w:val="0D0D0D" w:themeColor="text1" w:themeTint="F2"/>
          <w:sz w:val="28"/>
          <w:szCs w:val="28"/>
          <w:lang w:val="en-US" w:bidi="ar-EG"/>
        </w:rPr>
      </w:pPr>
      <w:r w:rsidRPr="00767C8D">
        <w:rPr>
          <w:rFonts w:ascii="Simplified Arabic" w:hAnsi="Simplified Arabic" w:cs="Simplified Arabic" w:hint="cs"/>
          <w:color w:val="0D0D0D" w:themeColor="text1" w:themeTint="F2"/>
          <w:sz w:val="28"/>
          <w:szCs w:val="28"/>
          <w:rtl/>
          <w:lang w:bidi="ar-EG"/>
        </w:rPr>
        <w:t xml:space="preserve">اما فيما يخص الفوائد التى تجنيها المؤسسات والمنظمات من خلال تطبيق التحول الرقمي يتضح انه </w:t>
      </w:r>
      <w:r w:rsidRPr="00767C8D">
        <w:rPr>
          <w:rFonts w:ascii="Simplified Arabic" w:hAnsi="Simplified Arabic" w:cs="Simplified Arabic"/>
          <w:color w:val="0D0D0D" w:themeColor="text1" w:themeTint="F2"/>
          <w:sz w:val="28"/>
          <w:szCs w:val="28"/>
          <w:rtl/>
        </w:rPr>
        <w:t>يُعَدّ التحول الرقمي أحد أهم محركات النمو والتطوير في العصر الحديث، إذ يُسهم في إعادة صياغة طريقة عمل المؤسسات من خلال الاستفادة من التقنيات المتقدمة مثل الذكاء الاصطناعي، الحوسبة السحابية، البيانات الضخمة، وإنترنت الأشياء. ومن أبرز فوائده تحسين الكفاءة التشغيلية عبر أتمتة العمليات وتبسيط الإجراءات، وتقليل الأخطاء البشرية، إضافةً إلى خفض التكاليف التشغيلية وتسريع إنجاز المهام. كما يفتح التحول الرقمي آفاقًا جديدة للابتكار وتطوير المنتجات والخدمات بما يتناسب مع احتياجات المستفيدين المتغيرة، مما يعزز من القدرة التنافسية للمؤسسات في الأسواق المحلية والعالمية</w:t>
      </w:r>
      <w:r>
        <w:rPr>
          <w:rFonts w:ascii="Simplified Arabic" w:hAnsi="Simplified Arabic" w:cs="Simplified Arabic" w:hint="cs"/>
          <w:color w:val="0D0D0D" w:themeColor="text1" w:themeTint="F2"/>
          <w:sz w:val="28"/>
          <w:szCs w:val="28"/>
          <w:rtl/>
          <w:lang w:val="en-US" w:bidi="ar-EG"/>
        </w:rPr>
        <w:t xml:space="preserve"> (عبد الرازق، 2019)</w:t>
      </w:r>
      <w:r w:rsidR="00142BCD">
        <w:rPr>
          <w:rFonts w:ascii="Simplified Arabic" w:hAnsi="Simplified Arabic" w:cs="Simplified Arabic" w:hint="cs"/>
          <w:color w:val="0D0D0D" w:themeColor="text1" w:themeTint="F2"/>
          <w:sz w:val="28"/>
          <w:szCs w:val="28"/>
          <w:rtl/>
          <w:lang w:val="en-US" w:bidi="ar-EG"/>
        </w:rPr>
        <w:t>.</w:t>
      </w:r>
    </w:p>
    <w:p w14:paraId="5BB1CF8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تعزيز الكفاءة المؤسسية: يُعد التحول الرقمي من العوامل الرئيسة التي تؤدي إلى تحسين الكفاءة التشغيلية للمؤسسات، حيث يساهم في تسريع إنجاز المعاملات، وتقليل الهدر في الموارد، وتحسين دقة العمليات الإدارية. من خلال الأتمتة واستخدام الأنظمة الذكية، يمكن تقليص الوقت اللازم لتنفيذ المهام، مما يرفع إنتاجية الموظفين ويعزز الأداء العام. وتوضح دراسة الجهني (2021) أن التحول الرقمي أسهم بشكل مباشر في رفع كفاءة الأداء المؤسسي في وزارة العدل السعودية عبر تحسين تدفق الإجراءات وتقليل التكاليف الإدارية.</w:t>
      </w:r>
    </w:p>
    <w:p w14:paraId="4F73543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جودة الخدمات: التحول الرقمي يعزز من جودة الخدمات المقدمة للعملاء من خلال توفير قنوات رقمية تسهل الحصول على الخدمة في أي وقت ومن أي مكان، ما يسهم في رفع مستوى الرضا العام. كما تُتيح تقنيات الذكاء الاصطناعي وتحليل البيانات فهم احتياجات المستفيدين بدقة وتقديم حلول مخصصة. وأكدت العنزي (2023) أن رقمنة الخدمات الحكومية ساعدت في تقليل الشكاوى وسرعة الاستجابة.</w:t>
      </w:r>
    </w:p>
    <w:p w14:paraId="1673C57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تعزيز الشفافية والمساءلة: من خلال الأنظمة الرقمية، تتم عمليات التوثيق والحفظ بشكل إلكتروني يتيح إمكانية المراجعة والتدقيق في أي وقت، مما يقلل من فرص التلاعب أو الفساد. ويؤدي ذلك إلى تعزيز الثقة بين المؤسسة والجمهور. وفي هذا السياق، بيّن المطيري (2022) أن الرقمنة مكنت الجهات الرقابية </w:t>
      </w:r>
      <w:r w:rsidRPr="00D23EC8">
        <w:rPr>
          <w:rFonts w:ascii="Simplified Arabic" w:hAnsi="Simplified Arabic" w:cs="Simplified Arabic"/>
          <w:color w:val="0D0D0D" w:themeColor="text1" w:themeTint="F2"/>
          <w:sz w:val="28"/>
          <w:szCs w:val="28"/>
          <w:rtl/>
          <w:lang w:bidi="ar-EG"/>
        </w:rPr>
        <w:lastRenderedPageBreak/>
        <w:t>من الحصول على بيانات دقيقة وفورية عن أداء الإدارات الحكومية.دعم الابتكار المؤسسي: يوفر التحول الرقمي بيئة مرنة تُمكّن من تجربة أفكار جديدة بسرعة وبتكلفة منخفضة مقارنة بالطرق التقليدية، مما يشجع الابتكار في المنتجات والخدمات. وأوضحت دراسة الحربي (2021) أن التحول الرقمي أوجد فرصًا لتطوير خدمات غير تقليدية خلال جائحة كورونا، مما عزز من قدرة المؤسسات على الاستجابة السريعة.</w:t>
      </w:r>
    </w:p>
    <w:p w14:paraId="726A174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بيئة العمل الداخلية: ساهمت أدوات التحول الرقمي في تحسين بيئة العمل من خلال توفير حلول مرنة للعمل عن بعد، وتسهيل التواصل بين الإدارات، وتوفير أنظمة ذكية لإدارة الموارد البشرية. ووفقًا للعسيري (2020)، فإن التحول الرقمي أدى إلى زيادة رضا الموظفين وتحفيزهم من خلال تقليل الإجراءات الروتينية وتعزيز التمكين.</w:t>
      </w:r>
    </w:p>
    <w:p w14:paraId="6B0BE47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تعزيز القدرة على اتخاذ القرار: توفر الأدوات الرقمية إمكانيات تحليل ضخمة للبيانات، ما يُمكّن صناع القرار من بناء قراراتهم على معطيات دقيقة وتوقعات مدروسة. وأشارت اليحيى (2023) إلى أن مؤسسات الدولة التي اعتمدت التحليل الرقمي أصبحت أكثر دقة في التخطيط الاستراتيجي وإدارة المخاطر.</w:t>
      </w:r>
    </w:p>
    <w:p w14:paraId="4248BC2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العلاقة مع العملاء والمستفيدين: أدى التحول الرقمي إلى إنشاء قنوات تواصل مباشرة بين المؤسسة والجمهور، مما يسهل تقديم الملاحظات وتلقي الشكاوى بشكل فعال، ويعزز التفاعل الإيجابي. وذكرت الزهراني (2021) أن المنصات الرقمية ساعدت الجهات الحكومية على فهم احتياجات المواطنين وتقديم خدمات موجهة بدقة.</w:t>
      </w:r>
    </w:p>
    <w:p w14:paraId="7B6778B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المرونة المؤسسية في مواجهة الأزمات: مكّن التحول الرقمي المؤسسات من مواصلة العمل في ظل الظروف الطارئة، مثل الكوارث أو الجوائح، من خلال تفعيل العمل عن بعد والخدمات الإلكترونية. وبيّنت العتيبي (2022) أن المؤسسات الرقمية كانت الأقل تأثرًا خلال جائحة كورونا مقارنة بتلك التي تعتمد على الإجراءات التقليدية.</w:t>
      </w:r>
    </w:p>
    <w:p w14:paraId="4B8FD09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تنمية رأس المال البشري: يتيح التحول الرقمي فرصاً للتعلم الإلكتروني، والتدريب المستمر، وتطوير المهارات التقنية لدى العاملين، مما يرفع من كفاءة العنصر البشري داخل المؤسسة. وأكد الدوسري (2022) أن رقمنة إدارة الموارد البشرية أسهمت في تطوير مهارات الموظفين وربطها باحتياجات المؤسسة المتغيرة.</w:t>
      </w:r>
    </w:p>
    <w:p w14:paraId="6740FF5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دعم تحقيق الرؤى الاستراتيجية: التحول الرقمي يُعد ركيزة أساسية في تنفيذ استراتيجيات التحول الوطنية، مثل رؤية المملكة 2030، من خلال تطوير بنية تحتية رقمية وتعزيز الخدمات الذكية. وأشارت دراسة </w:t>
      </w:r>
      <w:r w:rsidRPr="00D23EC8">
        <w:rPr>
          <w:rFonts w:ascii="Simplified Arabic" w:hAnsi="Simplified Arabic" w:cs="Simplified Arabic"/>
          <w:color w:val="0D0D0D" w:themeColor="text1" w:themeTint="F2"/>
          <w:sz w:val="28"/>
          <w:szCs w:val="28"/>
          <w:rtl/>
          <w:lang w:bidi="ar-EG"/>
        </w:rPr>
        <w:lastRenderedPageBreak/>
        <w:t>الشهري (2020) إلى أن التحول الرقمي هو المحرك الأساسي نحو بناء اقتصاد معرفي وتحقيق التنمية المستدامة.</w:t>
      </w:r>
    </w:p>
    <w:p w14:paraId="4390EDC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يرى الجبوري (2024)، إن التحول الرقمي يقدم مجموعة من الفوائد العديدة للأفراد والمؤسسات ومنها: (يستبدل العمليات الرقمية بالتقليدية، يعمل على زيادة وقت التفكير في التطوير يغير نماذج العمل، ويغير من العقليات، يعمل على زيادة كفاءة سير العمل ويقلل من الأخطاء ، يسرع طريقة العمل اليومية، يطبق خدمات جديدة بصورة أسرع وأكثر مرونة يحسن من الجودة ويطوّر من الأداء، يشعر المستفيدين بالرضا، ويقدم خدمات بوقت قصير وجودة أفضل).</w:t>
      </w:r>
    </w:p>
    <w:p w14:paraId="29FE82B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ويشير محمد (2024) أن للتحول الرقمي فوائد عديدة للعملاء والجمهور، وللمؤسسات والشركات، وأصحاب المصالح المختلفة، فهو يعمل على تحسين الكفاءة التشغيلية، وعلى تنظيمها، ويوفر الوقت والجهد بشكل كبير، كما أنه يخلق فرصا تتيح تقديم خدمات مبتكرة وإبداعية بعيدًا عن تلك التقليدية، ويعمل على تحسين الجودة ويبسط من الإجراءات في الحصول على الخدمات المقدمة للمستفيدين، بالإضافة إلى مساعدة الشركات والمؤسسات على الانتشار بشكل أوسع والوصول لأكبر شريحة.</w:t>
      </w:r>
    </w:p>
    <w:p w14:paraId="23EAAD9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فوائد التحول الرقمي يسهم بشكل فعّال في تحسين جودة الخدمات المقدمة، من خلال تقليل الخطأ البشري وسرعة الاستجابة. فقد أوضحت الباحثة أن التحول الرقمي رفع كفاءة تقديم الخدمات للمواطنين وتقلل من وقت انتظارهم واستجابة المؤسسات لمطالبهم أن هذه التطورات تؤسس لرضا مستمر لدى المستفيدين وتزيد الثقة التأثيرية في الجهات المقدمة للخدمات، كما أن التحول الرقمي يعزز مشاركة العملاء في عمليات التطوير عبر منصات الاستجابة الفورية والاستبيانات الرقمية. وتدعم دراسات التعليم العالي هذا الاتجاه، التي تشير إلى أن المنصات الالكترونية غالبًا ما تتّسم بالمرونة وسرعة التفاعل، ما يزيد عمل المشتركين فعالية واستمرارية في التحسين . وبالتالي، فإن إشراك المستفيدين في تصميم الخدمات يعزز قدرتها على تلبية احتياجات فئة أكبر من المستخدمين.التطبيق الذكي للأدوات الرقمية يؤدي إلى تنشيط سير العمليات التشغيلية الداخلية وتسهيل التواصل الإداري وتبادل المعلومات. أن استخدام التحليلات الرقمية وأنظمة إدارة البيانات عالية الأداء يسهم في صياغة قرارات استراتيجية مدروسة ، التحول الرقمي يعزّز دقة التقييم التنظيمي ويسهم في تعزيز فاعلية السياسات . وعليه، فإن فوائد التحول الرقمية تقود إلى تحليلات تجمع بين الإصغاء للميدان والربط بقرارات واقعية مؤثرة.كما رصّدت الباحثة قدرة المؤسسات الرقمية على مواصلة مشروعها دون انقطاع أثناء الأزمات، وذلك بفضل منصات الخدمات عن بُعد والبنى </w:t>
      </w:r>
      <w:r w:rsidRPr="00D23EC8">
        <w:rPr>
          <w:rFonts w:ascii="Simplified Arabic" w:hAnsi="Simplified Arabic" w:cs="Simplified Arabic"/>
          <w:color w:val="0D0D0D" w:themeColor="text1" w:themeTint="F2"/>
          <w:sz w:val="28"/>
          <w:szCs w:val="28"/>
          <w:rtl/>
          <w:lang w:bidi="ar-EG"/>
        </w:rPr>
        <w:lastRenderedPageBreak/>
        <w:t>التحتية الرقمية الراسخة. شكّلت هذه الأداة دعمًا كبيرًا لعملية تقديم الخدمات أثناء فترات شلل النظام التقليدي، كما أن المؤسسات الرقمية حافظت على كفاءة الأداء طوال الأوقات الحرجة.</w:t>
      </w:r>
    </w:p>
    <w:p w14:paraId="57905F08" w14:textId="2541122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قواعد التحول الرقمي في المنظمات العامة الخدمية:</w:t>
      </w:r>
    </w:p>
    <w:p w14:paraId="589AA69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يلخص خوصة (2023) قواعد التحول الرقمي في المنظمات العامة الخدمية كما يلي: تنسيق الخدمات، والسهولة في الحصول عليها، ومعرفة كيفية الاستفادة منها. الفصل بين مقدم الخدمة ومتلقي الخدمة، والترويج للخدمات الإلكترونية. عمليات أقل وأسرع وخصوصية عالية في المعلومات. تقليل الاعتماد على التدخل البشري، من أجل توحيد مستوى أداء الخدمات، وانعدام الأخطاء. قابلية التحديث من خلال المشاركة من أجل زيادة مستوى أداء الخدمة. تفعيل معايير الحوكمة، كالشفافية، والنزاهة، كما يعد من قواعد التحول الرقمي في المنظمات العامة الخدمية هو استثمار في الفكر، وتغيير في السلوك من أجل إحداث تغير جذري في طريقة العمل، ويكون ذلك من خلال الاستفادة من التطور التقني الكبير الحاصل، وذلك من أجل خدمة المستفيدين بشكل أسرع وأفضل، بحيث يوفر التحول الرقمي إمكانيات ضخمة لبناء مجتمعات تمتاز بالفاعلية، والتنافسية والاستدامة، من خلال تحقيق تغيير جذري في الخدمات من مختلف الأطراف من مستهلكين، وموظفين، ومستفيدين، مع تحسين إنتاجيتهم عبر سلسلة من العمليات المتناسبة، ويرافق ذلك إعادة صياغة الإجراءات اللازمة للتفعيل والتنفيذ، والمراقبة(الحسيني،2023).</w:t>
      </w:r>
    </w:p>
    <w:p w14:paraId="3FF61C9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فهد (2022) إن قواعد التحول الرقمي في المنظمات العامة الخدمية بمثابة الأساس الذي يُبنى عليه نجاح جهود الرقمنة في تلك المؤسسات، حيث تختلف طبيعة العمل فيها عن نظيراتها من مؤسسات القطاع الخاص، نظراً لتركيزها على تقديم خدمات مباشرة للمواطنين وتحقيق أهداف تنموية واجتماعية،  ومن أهم القواعد الجوهرية التي ينبغي الالتزام بها في هذا السياق: تبني رؤية استراتيجية رقمية شاملة تتماشى مع أولويات الدولة وخططها الوطنية، مثل رؤية السعودية 2030، بما يضمن توجيه التحول الرقمي نحو تحسين جودة الحياة وتسهيل وصول المواطنين إلى الخدمات، كما يجب أن تقوم المنظمات الخدمية على تحليل دقيق لاحتياجات المستفيدين وتوقعاتهم الرقمية، لضمان أن يكون تصميم الخدمات متمحوراً حول المستفيد، سهل الاستخدام، ومتعدد القنوات (الهاتف، التطبيقات، المنصات الموحدة).</w:t>
      </w:r>
    </w:p>
    <w:p w14:paraId="5FB4957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وترى الباحثة ان دعم القيادة العليا عاملاً جوهريًا في نجاح التحول الرقمي داخل المؤسسات العامة، حيث يشمل توفير الموارد البشرية والمالية والتقنية اللازمةكما أن وجود دعم متواصل من قبل الإدارة العليا شكّل محفزًا رئيسيًا لإنجاح برامج الرقمنة، من خلال تخصيص ميزانيات مخصصة وتسريع عملية اتخاذ القرار</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rtl/>
          <w:lang w:bidi="ar-EG"/>
        </w:rPr>
        <w:lastRenderedPageBreak/>
        <w:t>وترى الباحثة أن غياب هذا الدعم يؤدي إلى عرقلة مسارات التغيير الرقمي، وأهمية وجود خطة استراتيجية شاملة للتحول الرقمي. فقد أكدت أن التوجهات الرقمية والإطار المنظم ساهمتا في رفع مستوى الخدمة وبناء تصور لخطوات التنفيذ، مع ضرورة ربطها بأهداف واضحة ومؤشرات قياس الأداء</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.كما يتضح لدى الباحثة أنّ عدم وجود خطط واضحة يضعف الإطار التنفيذي ويهدد استمرارية المبادرات كما تتطلب حوكمة التحول الرقمي وضع إطار مؤسسي يشمل لجان متابعة ومجالس عليا مسؤولة، وتقارير دورية، وضبط دقيق للمبادرات أن الحوكمة توفر الرقابة والمساءلة، وهي ضرورية لضمان انتظام مرحلة تنفيذ الرقمنة وعدم تشتت الجهود مع ضرورة إشراك العاملين في البرامج الرقمية عبر تأهيلهم وتدريبهم، وتفعيل منظور مشاركة المجتمع في تصميم الخدمات لتكون أكثر مواءمة لاحتياجات المستخدمين وترى الباحثة أن التحول الرقمي الناجح لا يتحقق إلا بتكامل البعد التقني مع البعد البشري والمجتمعي.</w:t>
      </w:r>
    </w:p>
    <w:p w14:paraId="0FBB82E5" w14:textId="1F5FCD3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معوقات التحول الرقمي</w:t>
      </w:r>
      <w:r w:rsidR="009434B1" w:rsidRPr="00D23EC8">
        <w:rPr>
          <w:rFonts w:ascii="Simplified Arabic" w:hAnsi="Simplified Arabic" w:cs="Simplified Arabic"/>
          <w:b/>
          <w:bCs/>
          <w:color w:val="0D0D0D" w:themeColor="text1" w:themeTint="F2"/>
          <w:sz w:val="28"/>
          <w:szCs w:val="28"/>
          <w:lang w:bidi="ar-EG"/>
        </w:rPr>
        <w:t>:</w:t>
      </w:r>
    </w:p>
    <w:p w14:paraId="2799414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البنية التحتية التقنية: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 xml:space="preserve">يُعد ضعف البنية التحتية التكنولوجية أحد أبرز معوقات التحول الرقمي، حيث تواجه بعض المؤسسات الحكومية أو الخدمية نقصًا في التجهيزات التقنية والأنظمة المعلوماتية الحديثة، مما يحد من قدرتها على تبني تقنيات التحول الرقمي بكفاءة. وتؤدي هذه الفجوة إلى بطء في تنفيذ المبادرات الرقمية وضعف القدرة على تقديم خدمات ذكية </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كامل ،2023).</w:t>
      </w:r>
    </w:p>
    <w:p w14:paraId="3D6A934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مقاومة التغيير التنظيمي:</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تحديًا كبيرًا يتمثل في مقاومة التغيير من قبل العاملين داخل المؤسسة، نتيجة الخوف من فقدان الوظائف، أو صعوبة التكيف مع الأنظمة الرقمية الجديدة، أو القلق من غموض المستقبل الوظيفي. هذه المقاومة تؤثر سلبًا على سير عمليات التحول وتؤخر تحقيق أهدافه (ابو النصر، 2023).</w:t>
      </w:r>
    </w:p>
    <w:p w14:paraId="3CA07A4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نقص الكفاءات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غياب أو نقص الكفاءات البشرية المؤهلة رقمياً يشكل عائقاً مباشراً أمام تنفيذ التحول الرقمي. فالمؤسسات بحاجة إلى موظفين يمتلكون مهارات التعامل مع التكنولوجيا، وتحليل البيانات، وتطوير البرمجيات، وإدارة التحول. وبدون هذه الكفاءات، تبقى المبادرات الرقمية محدودة الأثر ( متولي، 2023).</w:t>
      </w:r>
    </w:p>
    <w:p w14:paraId="738104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lastRenderedPageBreak/>
        <w:t>ضعف التشريعات والسياسات الداعمة: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إطار قانوني وتنظيمي واضح يواكب التطورات الرقمية. فغياب التشريعات الخاصة بحماية البيانات، والأمن السيبراني، والتوقيع الإلكتروني، يشكل عقبة أمام التوسع في الخدمات الرقمية ويؤثر على ثقة المستخدمين ( سقاط، 2024).</w:t>
      </w:r>
    </w:p>
    <w:p w14:paraId="3784B7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التكاليف المالية العالية: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يمثل الجانب المالي أحد التحديات الجوهرية في التحول الرقمي، إذ تتطلب التحديثات التكنولوجية وتطوير البنية التحتية الرقمية استثمارات كبيرة، لا تستطيع كثير من المؤسسات، لا سيما الخدمية، تحملها دون دعم حكومي أو شراكات استراتيجية ( خوصة، 2023).</w:t>
      </w:r>
    </w:p>
    <w:p w14:paraId="7975B3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التكامل بين الأنظمة: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من المعوقات المهمة كذلك ضعف تكامل الأنظمة الرقمية بين الإدارات أو بين المؤسسات المختلفة. فغياب الترابط بين قواعد البيانات أو الأنظمة التشغيلية يؤدي إلى ازدواجية العمل، ويمنع تدفق المعلومات بسلاسة، مما يُضعف كفاءة التحول الرقمي ( تصير، 2021).</w:t>
      </w:r>
    </w:p>
    <w:p w14:paraId="33681C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غياب الرؤية الاستراتيجية الواضحة: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التحول الرقمي الناجح يتطلب رؤية استراتيجية شاملة ومترابطة. إلا أن بعض المؤسسات تبدأ مشاريع رقمية دون وضوح في الأهداف أو خطط تنفيذ مرحلية، مما يؤدي إلى تعثر التنفيذ وتوقف المبادرات قبل أن تحقق أهدافها (عبدالرازق، 2019).</w:t>
      </w:r>
    </w:p>
    <w:p w14:paraId="3C0A8EA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محدودية الثقافة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تُعد الثقافة الرقمية الضعيفة بين الموظفين والمواطنين أحد الحواجز الجوهرية، فالتعامل مع الخدمات الرقمية يتطلب مستوى معينًا من الوعي التقني، وفهم لأهمية البيانات والتطبيقات الإلكترونية، وهو ما لا يتوافر لدى الجميع خاصة في المجتمعات الأقل رقمية ( ابراهيم، 2023).</w:t>
      </w:r>
    </w:p>
    <w:p w14:paraId="7C1041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الحوكمة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آليات حوكمة فعالة للتحول الرقمي تضمن مراقبة الأداء الرقمي وضبط جودة الخدمات. وغياب مؤشرات التقييم أو وحدات التحول الرقمي المؤسسية يجعل المبادرات الرقمية عرضة للفوضى أو التوقف دون أسباب واضحة (محمد، 2020).</w:t>
      </w:r>
    </w:p>
    <w:p w14:paraId="169BED5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المخاطر الأمنية والاختراقات السيبرانية: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خطرًا متزايدًا يتمثل في تهديدات الأمن السيبراني، بما فيها اختراق الأنظمة وسرقة البيانات. وفي ظل نقص البنية الأمنية أو ضعف التدريب، تصبح المؤسسات أكثر عرضة للهجمات التي تقوض ثقة الجمهور وتؤثر على استمرارية العمل الرقمي ( السواط، 2022).</w:t>
      </w:r>
    </w:p>
    <w:p w14:paraId="76ECA17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من الممكن أن تواجه عملية التحول الرقمي مخاطر ومعوقات عديدة لعل من أبرزها كما أوردتها عبد الرازق(2019) المخاطر الناتجة عن أمن المعلومات في وسائل التكنولوجيا والاتصالات خصوصا فيما </w:t>
      </w:r>
      <w:r w:rsidRPr="00D23EC8">
        <w:rPr>
          <w:rFonts w:ascii="Simplified Arabic" w:hAnsi="Simplified Arabic" w:cs="Simplified Arabic"/>
          <w:color w:val="0D0D0D" w:themeColor="text1" w:themeTint="F2"/>
          <w:sz w:val="28"/>
          <w:szCs w:val="28"/>
          <w:rtl/>
          <w:lang w:bidi="ar-EG"/>
        </w:rPr>
        <w:lastRenderedPageBreak/>
        <w:t>يختص عمليات القرصنة الإلكترونية هناك البيروقراطية وضعف الكفاءة في الاستخدام السليم للتكنولوجيا داخل المؤسسات. الضعف في شبكة الأنترنت، ونقص الخبرة للموظفين في حسن استخدام المعلومات والاتصالات (أبو النصر،2023).</w:t>
      </w:r>
    </w:p>
    <w:p w14:paraId="6EFBD0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إن التحول الرقمي يحتاج بالضرورة إلى سن التشريعات، والتغييرات القانونية التي تمكن الإدارة من الاستثمار الأمثل لكافة موارد المؤسسة، ومع ذلك هناك احتمالات من البطء والتأخير بسبب الإجراءات الروتينية في سن تلك التشريعات. المفهوم الغامض الكثير من القيادات الإدارية يجهل هذا المصطلح، لذلك الأمر يحتاج إلى توضيح هذا المفهوم، وتوفير الأرضية الفكرية له. مقاومة التغيير : إن التحول الرقمي ينطوي على الكثير من التغييرات على صعيد المنظمات والأقسام، والشعب، وإعادة توزيع المهام والصلاحيات، وهذا يتطلب تغييرا في القيادات الإدارية، والمراكز الوظيفية، ومن هنا قد تظهر مقاومة التغيير على كثير من المستويات. إن التحول الرقمي بحاجة ماسة إلى إمكانات مادية من أجل توفير تقنية المعلومات، خاصة على مستوى الدولة ككل، وكذلك فإن التقنية في تطور مستمر ، واللحاق بهذه التطورات يعتبر صعبًا، ومشكلة متكاملة ومتشابكة، الأمر الذي يجعل من الصعب التدرج في تفكيرها (المطرف،2020).</w:t>
      </w:r>
    </w:p>
    <w:p w14:paraId="4D6AC5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بينما يرى سعد الدين(2024)، أن التحول الرقمي قد يوجهه العديد من المواجهات داخل المؤسسات منها : نقص الكفاءات القادرة على برامج التحول الرقمي وكذلك نقص الميزانيات المرصودة لهذه البرامج، والتخوّف من أمن المعلومات عند استخدام التكنولوجيا، وقد لخص الدوبي(2023)  العوائد التي تعرقل عملية التحول الرقمي بما يلي: نقص الكفاءات القادرة على قيادة البرامج داخل المؤسسة النقص في الميزانيات المخصص لعملية التحول الرقمي. الخوف من مخاطر أمن المعلومات كنتيجة لاستخدام الوسائل التكنولوجية البيروقراطية المفرطة والأنظمة الداخلية المتشددة. ضعف الخبرة لبناء قواعد رقمية معلوماتية بسبب الفقر الاقتصادي، وضعف التعليم وانعدام الاستقرار العام. الفقر اللي بنية تحتية قادرة على تكنولوجيا المعلومات والاتصالات والموظفين ذوي المهارات الكافية، خصوصًا في المناطق الريفية.</w:t>
      </w:r>
    </w:p>
    <w:p w14:paraId="1418E3BF" w14:textId="77777777" w:rsidR="009434B1" w:rsidRPr="00D23EC8" w:rsidRDefault="009434B1" w:rsidP="00DF2CD9">
      <w:pPr>
        <w:bidi/>
        <w:spacing w:line="276" w:lineRule="auto"/>
        <w:jc w:val="both"/>
        <w:rPr>
          <w:rFonts w:ascii="Simplified Arabic" w:hAnsi="Simplified Arabic" w:cs="Simplified Arabic"/>
          <w:b/>
          <w:bCs/>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أن من معوقات التحول الرقمي النقص في الإمكانات المادية والتقنية يُعد من أبرز المعوقات أمام التحول الرقمي. إذ تتطلب الرقمنة بنية تحتية متطورة تشمل أجهزة حديثة، شبكات اتصال عالية السرعة، ومراكز بيانات مهيأة، وهو ما يغيب غالباً عن بعض المؤسسات الصحفية والحكومية. كما أن هذه الموارد تتطور بوتيرة سريعة، ويتطلب مواكبتها تمويلًا مستمرًا وتحديثات دورية، وهو ما يمثل عبئًا ماليًا كبيرًا على </w:t>
      </w:r>
      <w:r w:rsidRPr="00D23EC8">
        <w:rPr>
          <w:rFonts w:ascii="Simplified Arabic" w:hAnsi="Simplified Arabic" w:cs="Simplified Arabic"/>
          <w:color w:val="0D0D0D" w:themeColor="text1" w:themeTint="F2"/>
          <w:sz w:val="28"/>
          <w:szCs w:val="28"/>
          <w:rtl/>
          <w:lang w:bidi="ar-EG"/>
        </w:rPr>
        <w:lastRenderedPageBreak/>
        <w:t>الجهات المعنية، كما ان نقص مهارات العاملين الرقمية ووجود مقاومة للتغيير، حيث يزداد القلق من عدم القدرة على التكيّف أو فقدان الوظيفة في ظل التحول الرقمي. كما أن تدني مستوى التدريب المهني المرتبط بالتكنولوجيا يؤدي إلى بطء في تبني الأنظمة الرقمية، ما يُركّز ضرورة تعزيز برامج تأهيل العاملين وتوسيعها . كما تبرز محدودية التكامل والتنسيق بين الأنظمة الرقمية والمؤسسات كعائق واضح، خاصة داخل المؤسسات التعليمية، حيث اشارت الباحثة إلى أن غياب الربط بين قواعد البيانات ونقص التكامل يؤدي إلى ازدواجية المهام وضعف انسيابية المعلومات. هذا بدوره ينعكس سلبًا على جودة الخدمة وكفاءة العمليات الرقمية وأن المعوقات لا تقتصر على مكونات المؤسسة فحسب، بل تتعلق أيضًا بالعاملين والمجتمع المحلي. وأشارت الباحثة إلى ضعف القبول الاجتماعي للتحول الرقمي، مما يتطلب إشراك الخبراء والمجتمع في بناء تصور مشترك يسهم في التغلب على هذه المقاومة .سلطت الباحثة الضوء على أهمية البحث عن مقترحات منهجية للتغلب على معوقات التحول الرقمي ضمن بيئات التعليم العالي، مؤكدةً ضرورة اعتماد نموذج تشاركي يدمج أبعاداً تقنية وأخرى تدريبية وتنظيمية. وتبين الباحثة أن نجاح المبادرات الرقمية يحظى بفرص أكبر عند اعتماد استراتيجيات تعليمية وتواصلية ترتكز على تحليل الواقع واستشراف المستقبل</w:t>
      </w:r>
      <w:r w:rsidRPr="00D23EC8">
        <w:rPr>
          <w:rFonts w:ascii="Simplified Arabic" w:hAnsi="Simplified Arabic" w:cs="Simplified Arabic"/>
          <w:b/>
          <w:bCs/>
          <w:color w:val="0D0D0D" w:themeColor="text1" w:themeTint="F2"/>
          <w:sz w:val="28"/>
          <w:szCs w:val="28"/>
          <w:rtl/>
          <w:lang w:bidi="ar-EG"/>
        </w:rPr>
        <w:t>.</w:t>
      </w:r>
    </w:p>
    <w:p w14:paraId="0DCE891D" w14:textId="77777777" w:rsidR="009434B1" w:rsidRPr="00D23EC8" w:rsidRDefault="009434B1" w:rsidP="00DF2CD9">
      <w:pPr>
        <w:spacing w:line="276" w:lineRule="auto"/>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br w:type="page"/>
      </w:r>
    </w:p>
    <w:p w14:paraId="60BB5BAA" w14:textId="3BF5AD7F"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2-2 </w:t>
      </w:r>
      <w:r w:rsidR="00884D72" w:rsidRPr="00D23EC8">
        <w:rPr>
          <w:rFonts w:ascii="Simplified Arabic" w:hAnsi="Simplified Arabic" w:cs="Simplified Arabic"/>
          <w:b/>
          <w:bCs/>
          <w:color w:val="0D0D0D" w:themeColor="text1" w:themeTint="F2"/>
          <w:sz w:val="28"/>
          <w:szCs w:val="28"/>
          <w:rtl/>
          <w:lang w:bidi="ar-EG"/>
        </w:rPr>
        <w:t xml:space="preserve">سلاسل إمداد الادوية </w:t>
      </w:r>
    </w:p>
    <w:p w14:paraId="1AC10B93"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Pr>
          <w:rFonts w:ascii="Simplified Arabic" w:hAnsi="Simplified Arabic" w:cs="Simplified Arabic" w:hint="cs"/>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الركائز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الحيوية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منظومة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إذ</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تضمن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توفير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والمستلزمات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الطبية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الوقت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المناسب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وبالجودة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المطلوبة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للمرضى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والمرافق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وتمتد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مرحلة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مرورًا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بعمليات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التخزين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والنقل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والتوزيع،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وصولًا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الصيدليات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والمستشفيات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ومراكز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ويتطلب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تكاملًا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دقيقًا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العديد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الجهات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الفاعلة،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يشمل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شركات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والموردين،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والموزعين،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ومقدمي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اللوجستية،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يعكس</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تعقيد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وأهميتها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تحقيق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والاستقرار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w:t>
      </w:r>
      <w:r w:rsidRPr="00624C6C">
        <w:rPr>
          <w:rFonts w:ascii="Simplified Arabic" w:hAnsi="Simplified Arabic" w:cs="Simplified Arabic"/>
          <w:color w:val="0D0D0D" w:themeColor="text1" w:themeTint="F2"/>
          <w:sz w:val="28"/>
          <w:szCs w:val="28"/>
          <w:rtl/>
          <w:lang w:bidi="ar-EG"/>
        </w:rPr>
        <w:t>.</w:t>
      </w:r>
    </w:p>
    <w:p w14:paraId="7AE5D97F"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وازدياد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الاعتماد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التكنولوجيا،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أكثر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تطلبًا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حيث</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والشفافية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والقدرة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الاستجابة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السريعة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للمتغيرات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فالتحديات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بتقلبات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ونقص</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المواد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والتأثيرات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الجيوسياسية،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والأزمات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جائحة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كورونا،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الحاجة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الماسة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أنظمة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وفعالة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تستطيع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الظروف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المختلفة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استمرارية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توافر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دون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انقطاع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الرقمنة،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واستخدام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تقنيات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إنترنت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الأشياء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والذكاء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الاصطناعي،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العوامل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الأساسية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تعزيز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إدارة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وتحسين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أدائها</w:t>
      </w:r>
      <w:r w:rsidRPr="00624C6C">
        <w:rPr>
          <w:rFonts w:ascii="Simplified Arabic" w:hAnsi="Simplified Arabic" w:cs="Simplified Arabic"/>
          <w:color w:val="0D0D0D" w:themeColor="text1" w:themeTint="F2"/>
          <w:sz w:val="28"/>
          <w:szCs w:val="28"/>
          <w:rtl/>
          <w:lang w:bidi="ar-EG"/>
        </w:rPr>
        <w:t>.</w:t>
      </w:r>
    </w:p>
    <w:p w14:paraId="0EB8739C" w14:textId="5ED5C7D5" w:rsidR="00884D72" w:rsidRPr="00D23EC8" w:rsidRDefault="00624C6C" w:rsidP="00624C6C">
      <w:pPr>
        <w:bidi/>
        <w:spacing w:line="276" w:lineRule="auto"/>
        <w:jc w:val="both"/>
        <w:rPr>
          <w:rFonts w:ascii="Simplified Arabic" w:hAnsi="Simplified Arabic" w:cs="Simplified Arabic"/>
          <w:color w:val="0D0D0D" w:themeColor="text1" w:themeTint="F2"/>
          <w:sz w:val="28"/>
          <w:szCs w:val="28"/>
          <w:rtl/>
          <w:lang w:bidi="ar-EG"/>
        </w:rPr>
      </w:pPr>
      <w:r w:rsidRPr="00624C6C">
        <w:rPr>
          <w:rFonts w:ascii="Simplified Arabic" w:hAnsi="Simplified Arabic" w:cs="Simplified Arabic" w:hint="cs"/>
          <w:color w:val="0D0D0D" w:themeColor="text1" w:themeTint="F2"/>
          <w:sz w:val="28"/>
          <w:szCs w:val="28"/>
          <w:rtl/>
          <w:lang w:bidi="ar-EG"/>
        </w:rPr>
        <w:t>إضافة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تكتسب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حوكمة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أهمية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متزايدة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ظل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المتطلبات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التنظيمية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الصارمة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بسلامة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المنتجات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التتبع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المصدر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المستهلك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فوجود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شفاف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يُسهم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مكافحة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المزيفة،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ويُحسن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العلاجية،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ويُعزز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التكاليف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التشغيلية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فإن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خيارًا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ضرورة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استراتيجية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تقديم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مستدامة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وآمنة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مختلف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w:t>
      </w:r>
      <w:r w:rsidRPr="00624C6C">
        <w:rPr>
          <w:rFonts w:ascii="Simplified Arabic" w:hAnsi="Simplified Arabic" w:cs="Simplified Arabic"/>
          <w:color w:val="0D0D0D" w:themeColor="text1" w:themeTint="F2"/>
          <w:sz w:val="28"/>
          <w:szCs w:val="28"/>
          <w:rtl/>
          <w:lang w:bidi="ar-EG"/>
        </w:rPr>
        <w:t>.</w:t>
      </w:r>
    </w:p>
    <w:p w14:paraId="5537E75C" w14:textId="42E1AA62"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2-2-1 </w:t>
      </w:r>
      <w:r w:rsidR="00884D72" w:rsidRPr="00D23EC8">
        <w:rPr>
          <w:rFonts w:ascii="Simplified Arabic" w:hAnsi="Simplified Arabic" w:cs="Simplified Arabic"/>
          <w:b/>
          <w:bCs/>
          <w:color w:val="0D0D0D" w:themeColor="text1" w:themeTint="F2"/>
          <w:sz w:val="28"/>
          <w:szCs w:val="28"/>
          <w:rtl/>
          <w:lang w:bidi="ar-EG"/>
        </w:rPr>
        <w:t>مفهوم سلاسل الأمداد الأدوية :</w:t>
      </w:r>
    </w:p>
    <w:p w14:paraId="5CB39D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شبكة معقدة من الأنشطة التي تربط بين مختلف الشركات والعمليات بغرض توفير المنتجات أو الخدمات من الموردين إلى العملاء النهائيين. تشمل هذه السلسلة مراحل متعددة مثل التوريد، الإنتاج، التخزين، والتوزيع، حيث يتم خلالها تحويل المواد الخام إلى منتجات نهائية ونقلها إلى نقاط البيع. الهدف الرئيسي لإدارة سلاسل الإمداد هو تحسين الكفاءة وتقليل التكاليف مع الحفاظ على جودة الخدمة، مما يحقق رضا العملاء. الفعالية في سلاسل الإمداد تعتمد بشكل كبير على التكامل والتنسيق بين جميع </w:t>
      </w:r>
      <w:r w:rsidRPr="00D23EC8">
        <w:rPr>
          <w:rFonts w:ascii="Simplified Arabic" w:hAnsi="Simplified Arabic" w:cs="Simplified Arabic"/>
          <w:color w:val="0D0D0D" w:themeColor="text1" w:themeTint="F2"/>
          <w:sz w:val="28"/>
          <w:szCs w:val="28"/>
          <w:rtl/>
          <w:lang w:bidi="ar-EG"/>
        </w:rPr>
        <w:lastRenderedPageBreak/>
        <w:t>الأطراف المعنية، من خلال استخدام تكنولوجيا المعلومات وأساليب التحليل المتقدمة لضمان تدفق المعلومات والسلع بكفاءة عبر الشبكة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(عمرو،2023).</w:t>
      </w:r>
    </w:p>
    <w:p w14:paraId="71AA17E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زردانة (2020) ان سلاسل إمداد الأدوية شبكة متكاملة تتضمن مراحل متعددة بدءًا من التصنيع مرورًا بالتخزين، النقل، التوزيع، وصولًا إلى المريض، وتهدف إلى ضمان وصول الأدوية في الوقت المناسب وبالشروط الصحية المطلوبة، كما يُعتبر التخطيط الاستراتيجي المؤسسي شرطًا أساسيًّا لإنشاء نظام فعّال لإمداد الأدوية، حيث يحقق التنسيق بين مختلف الجهات الفاعلة ويقلل من المخاطر المرتبطة بانقطاع الإمداد، ويعتمد ضمان الجودة في السلسلة على اتباع معايير تخزين صارمة تقيس درجة الحرارة والرطوبة، خاصة للأدوية الحساسة، مما يرتبط مباشرة بفعاليتها وسلامة استخدامها، وتساهم الرقمنة في تحسين رصد حركة الأدوية وتقليل نسب الخطأ من خلال أنظمة التتبع الإلكتروني، مما يعزز موثوقية وسلامة سلسلة الإمداد ولتحقيق كفاءة لوجستية، تحتاج المؤسسات للاعتماد على مراكز توزيع استراتيجية قريبة من المستهلك النهائي، ما يُقلل زمن وصول الدواء ويخفض تكاليف النقل</w:t>
      </w:r>
    </w:p>
    <w:p w14:paraId="256344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الجدران (2023) انها تمثل تحليل البيانات المتقدمة أداة حيوية لتوقع الطلب المستقبلية على الأدوية، مما يساعد في تجنب الفائض أو النقص باستخدام نماذج الذكاء الاصطناعي، ويتطلب التخزين ناقلات مبردة متخصصة للأدوية الشهيرة بـ"الأدوية الباردة"، مثل اللقاحات، حيث إن الحفاظ على السلسلة الباردة يُعد عاملًا حاسمًا للحفاظ على فعالية هذه العلاجات، كما تُعد الحوكمة الجيدة نظامًا مراقبًا لتوزيع الأدواء، يشمل التنسيق مع هيئات الرقابة، وإصدار تراخيص الجهات الموردة، مما يضمن الالتزام بالمعايير القانونية والصحية، كما يبرز دور مراجعة الأداء الدوري في قياس فعالية السلسلة من حيث مؤشرات مثل التوصيل في الوقت المناسب ومعدلات الأدوية المنتهية الصلاحية، تُعد الاستدامة البيئية جزءًا مؤثرًا في سلاسل الإمداد، من خلال تبنّي سياسات للحفاظ على الطاقة وتقليل النفايات الصيدلانية وإعادة تدوير العبوات</w:t>
      </w:r>
    </w:p>
    <w:p w14:paraId="6C43A3F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المؤسسية عنصرًا أساسيًا في تمكين سلاسل إمداد الأدوية من التعامل بفعالية مع الأزمات غير المتوقعة كالجائحات، حيث تتيح تطوير بدائل استراتيجية للتوريد الطارئ وتعديل أساليب النقل لتلبية الطلبات المتغيرة. كما تلعب الاستراتيجية المالية دورًا محوريًا من خلال تخصيص ميزانيات مستقلة لضمان توفر الأدوية حتى في ظل اضطرابات التوريد أو ارتفاع الأسعار المفاجئ. وإلى جانب ذلك، يُعَد التدريب المستمر للعاملين في الإمداد الدوائي ضرورة لا غنى عنها لضمان مهارتهم في تطبيق معايير الحفظ والنقل، خاصة </w:t>
      </w:r>
      <w:r w:rsidRPr="00D23EC8">
        <w:rPr>
          <w:rFonts w:ascii="Simplified Arabic" w:hAnsi="Simplified Arabic" w:cs="Simplified Arabic"/>
          <w:color w:val="0D0D0D" w:themeColor="text1" w:themeTint="F2"/>
          <w:sz w:val="28"/>
          <w:szCs w:val="28"/>
          <w:rtl/>
          <w:lang w:bidi="ar-EG"/>
        </w:rPr>
        <w:lastRenderedPageBreak/>
        <w:t>فيما يتعلق بإدارة درجات الحرارة والالتزام بالإجراءات التشغيلية المعتمدة. وفي إطار التعاون المؤسسي، تُسهم الشراكات بين القطاعين العام والخاص في تعزيز كفاءة سلاسل الإمداد، من خلال توظيف الموارد المشتركة وتبادل الخبرات، مما ينعكس إيجابًا على مرونة وفعالية الأنظمة اللوجستية. وتُعزز أنظمة التتبع والتحكم في جودة الخدمات من القدرة التنافسية للقطاع الدوائي، إذ تدفع نحو تحقيق مستويات عالية من التميز والجودة في تقديم الخدمة للمستفيد النهائي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(محسب،2017).</w:t>
      </w:r>
    </w:p>
    <w:p w14:paraId="79F538C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يتطلب تعزيز كفاءة سلسلة إمداد الأدوية تحقيق تكامل فعّال بين الأنظمة الإلكترونية للصيدليات والمستشفيات، بما يتيح تنفيذ عمليات التوريد اللحظي وتقليل فرص حدوث الأخطاء في طلب الأدوية. وتُشكّل إدارة المخاطر أحد الأعمدة الأساسية لهذه السلسلة، حيث تعتمد على خطط بديلة مدروسة، مثل تخزين كميات احتياطية من الأدوية الاستراتيجية، بهدف تفادي النقص المفاجئ في الإمدادات. كما تُعد شفافية البيانات وتقارير الأداء من العوامل المحورية لضمان المساءلة، والحد من الاحتكار، والتحكم في ارتفاع الأسعار. ومن جهة أخرى، يُمثل ترسيخ ثقافة الابتكار داخل المؤسسات المعنية عنصراً مهماً في تحسين أداء السلسلة، إذ يساهم في توليد حلول مبتكرة تُقلل من وقت التوريد وتحسن الكفاءة التخزينية. وتكتمل هذه الجهود من خلال دور المتابعة الحكومية الذي يتمثل في سنّ تشريعات تدعم تطوير البنية التحتية، وتمكين قطاع التوزيع المحلي، بما يُعزز من فعالية وأمان شبكة الإمداد الدوائي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(مؤمني،2021).</w:t>
      </w:r>
    </w:p>
    <w:p w14:paraId="4F91122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سلاسل الإمداد علم وفن إدارة تدفق المواد والمنتجات حيث تتضمن مجموعة من العمليات المتمثلة في توريد المواد التي تحتاج إليها المنظمة بالكم والنوع والمكان والزمان المناسب، بالإضافة الي نقل هذه البضاعة من مراكز إنتاجها إلى مراكز استهلاكها بطريقة صحيحة وتحافظ على جودة هذه المنتجات، كما تتضمن سلاسل الإمداد عملية تخزين المواد المصنعة بالشكل الصحيح بما يحافظ على سلامة المنتجات، ريثما يتم تسليمها إلى مراكز الاستهلاك التي تقع في مواقع جغرافية مختلفة (</w:t>
      </w:r>
      <w:proofErr w:type="spellStart"/>
      <w:r w:rsidRPr="00D23EC8">
        <w:rPr>
          <w:rFonts w:ascii="Simplified Arabic" w:hAnsi="Simplified Arabic" w:cs="Simplified Arabic"/>
          <w:color w:val="0D0D0D" w:themeColor="text1" w:themeTint="F2"/>
          <w:sz w:val="28"/>
          <w:szCs w:val="28"/>
          <w:lang w:bidi="ar-EG"/>
        </w:rPr>
        <w:t>Jandoom</w:t>
      </w:r>
      <w:proofErr w:type="spellEnd"/>
      <w:r w:rsidRPr="00D23EC8">
        <w:rPr>
          <w:rFonts w:ascii="Simplified Arabic" w:hAnsi="Simplified Arabic" w:cs="Simplified Arabic"/>
          <w:color w:val="0D0D0D" w:themeColor="text1" w:themeTint="F2"/>
          <w:sz w:val="28"/>
          <w:szCs w:val="28"/>
          <w:lang w:bidi="ar-EG"/>
        </w:rPr>
        <w:t xml:space="preserve"> &amp; </w:t>
      </w:r>
      <w:proofErr w:type="spellStart"/>
      <w:r w:rsidRPr="00D23EC8">
        <w:rPr>
          <w:rFonts w:ascii="Simplified Arabic" w:hAnsi="Simplified Arabic" w:cs="Simplified Arabic"/>
          <w:color w:val="0D0D0D" w:themeColor="text1" w:themeTint="F2"/>
          <w:sz w:val="28"/>
          <w:szCs w:val="28"/>
          <w:lang w:bidi="ar-EG"/>
        </w:rPr>
        <w:t>sharsiman</w:t>
      </w:r>
      <w:proofErr w:type="spellEnd"/>
      <w:r w:rsidRPr="00D23EC8">
        <w:rPr>
          <w:rFonts w:ascii="Simplified Arabic" w:hAnsi="Simplified Arabic" w:cs="Simplified Arabic"/>
          <w:color w:val="0D0D0D" w:themeColor="text1" w:themeTint="F2"/>
          <w:sz w:val="28"/>
          <w:szCs w:val="28"/>
          <w:lang w:bidi="ar-EG"/>
        </w:rPr>
        <w:t>, 2020</w:t>
      </w:r>
      <w:r w:rsidRPr="00D23EC8">
        <w:rPr>
          <w:rFonts w:ascii="Simplified Arabic" w:hAnsi="Simplified Arabic" w:cs="Simplified Arabic"/>
          <w:color w:val="0D0D0D" w:themeColor="text1" w:themeTint="F2"/>
          <w:sz w:val="28"/>
          <w:szCs w:val="28"/>
          <w:rtl/>
          <w:lang w:bidi="ar-EG"/>
        </w:rPr>
        <w:t xml:space="preserve">).                                                                                                                                              </w:t>
      </w:r>
    </w:p>
    <w:p w14:paraId="0B730C0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تعرف سلاسل الإمداد بانه العملية التي يتم من خلالها إدارة العلاقة مع الموردين والعملاء وما بينهما من مشاركين في تلك </w:t>
      </w:r>
      <w:proofErr w:type="spellStart"/>
      <w:r w:rsidRPr="00D23EC8">
        <w:rPr>
          <w:rFonts w:ascii="Simplified Arabic" w:hAnsi="Simplified Arabic" w:cs="Simplified Arabic"/>
          <w:color w:val="0D0D0D" w:themeColor="text1" w:themeTint="F2"/>
          <w:sz w:val="28"/>
          <w:szCs w:val="28"/>
          <w:rtl/>
          <w:lang w:bidi="ar-EG"/>
        </w:rPr>
        <w:t>السلسلة،وبأنها</w:t>
      </w:r>
      <w:proofErr w:type="spellEnd"/>
      <w:r w:rsidRPr="00D23EC8">
        <w:rPr>
          <w:rFonts w:ascii="Simplified Arabic" w:hAnsi="Simplified Arabic" w:cs="Simplified Arabic"/>
          <w:color w:val="0D0D0D" w:themeColor="text1" w:themeTint="F2"/>
          <w:sz w:val="28"/>
          <w:szCs w:val="28"/>
          <w:rtl/>
          <w:lang w:bidi="ar-EG"/>
        </w:rPr>
        <w:t xml:space="preserve"> إدارة حركة نقل وتخزين المواد الخام والسلع المصنعة أي السلع تامة الصنع والسلع نصف المصنعة والمخزون من نقطة البداية إلى المستهلك وهو الحلقة الأخيرة في هذه السلسلة(</w:t>
      </w:r>
      <w:proofErr w:type="spellStart"/>
      <w:r w:rsidRPr="00D23EC8">
        <w:rPr>
          <w:rFonts w:ascii="Simplified Arabic" w:hAnsi="Simplified Arabic" w:cs="Simplified Arabic"/>
          <w:color w:val="0D0D0D" w:themeColor="text1" w:themeTint="F2"/>
          <w:sz w:val="28"/>
          <w:szCs w:val="28"/>
        </w:rPr>
        <w:t>Avaloni</w:t>
      </w:r>
      <w:proofErr w:type="spellEnd"/>
      <w:r w:rsidRPr="00D23EC8">
        <w:rPr>
          <w:rFonts w:ascii="Simplified Arabic" w:hAnsi="Simplified Arabic" w:cs="Simplified Arabic"/>
          <w:color w:val="0D0D0D" w:themeColor="text1" w:themeTint="F2"/>
          <w:sz w:val="28"/>
          <w:szCs w:val="28"/>
        </w:rPr>
        <w:t>, 2022</w:t>
      </w:r>
      <w:r w:rsidRPr="00D23EC8">
        <w:rPr>
          <w:rFonts w:ascii="Simplified Arabic" w:hAnsi="Simplified Arabic" w:cs="Simplified Arabic"/>
          <w:color w:val="0D0D0D" w:themeColor="text1" w:themeTint="F2"/>
          <w:sz w:val="28"/>
          <w:szCs w:val="28"/>
          <w:rtl/>
          <w:lang w:bidi="ar-EG"/>
        </w:rPr>
        <w:t>)‏.</w:t>
      </w:r>
    </w:p>
    <w:p w14:paraId="57A0836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 xml:space="preserve"> كما ويعرفها </w:t>
      </w:r>
      <w:r w:rsidRPr="00D23EC8">
        <w:rPr>
          <w:rFonts w:ascii="Simplified Arabic" w:hAnsi="Simplified Arabic" w:cs="Simplified Arabic"/>
          <w:color w:val="0D0D0D" w:themeColor="text1" w:themeTint="F2"/>
          <w:sz w:val="28"/>
          <w:szCs w:val="28"/>
          <w:lang w:bidi="ar-EG"/>
        </w:rPr>
        <w:t>Ghaith</w:t>
      </w:r>
      <w:r w:rsidRPr="00D23EC8">
        <w:rPr>
          <w:rFonts w:ascii="Simplified Arabic" w:hAnsi="Simplified Arabic" w:cs="Simplified Arabic"/>
          <w:color w:val="0D0D0D" w:themeColor="text1" w:themeTint="F2"/>
          <w:sz w:val="28"/>
          <w:szCs w:val="28"/>
          <w:rtl/>
          <w:lang w:bidi="ar-EG"/>
        </w:rPr>
        <w:t xml:space="preserve"> (2021) بأنها سلسة إمداد ذات نطاق متكامل من الأنشطة والممارسات التي تبدأ من أنشطة الحصول على المدخلات مرورًا بالعمليات الداخلية المسئولة عن تحويل المدخلات إلى منتجات تامة الصنع وتنتهي بأنشطة إيصال المنتجات أو الخدمات للعميل من خلال شبكات التوزيع وقنوات التسويق.</w:t>
      </w:r>
    </w:p>
    <w:p w14:paraId="43DD64E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أما </w:t>
      </w:r>
      <w:r w:rsidRPr="00D23EC8">
        <w:rPr>
          <w:rFonts w:ascii="Simplified Arabic" w:hAnsi="Simplified Arabic" w:cs="Simplified Arabic"/>
          <w:color w:val="0D0D0D" w:themeColor="text1" w:themeTint="F2"/>
          <w:sz w:val="28"/>
          <w:szCs w:val="28"/>
          <w:lang w:bidi="ar-EG"/>
        </w:rPr>
        <w:t>Morsi</w:t>
      </w:r>
      <w:r w:rsidRPr="00D23EC8">
        <w:rPr>
          <w:rFonts w:ascii="Simplified Arabic" w:hAnsi="Simplified Arabic" w:cs="Simplified Arabic"/>
          <w:color w:val="0D0D0D" w:themeColor="text1" w:themeTint="F2"/>
          <w:sz w:val="28"/>
          <w:szCs w:val="28"/>
          <w:rtl/>
          <w:lang w:bidi="ar-EG"/>
        </w:rPr>
        <w:t xml:space="preserve"> (2021) فيعرف سلاسل الإمداد "بأنها شبكة وحدات الأعمال المستقلة التي تمتد من المورد الأول إلى العميل النهائي تتعاون فيما بينها لتحقيق أهداف مشتركة مما يؤدى لتحقيق منافع لكل أطراف السلسلة" ويعرفها المنصور (2019) بانها "سلسلة التوريد بأنها ديناميكية تدفق المعلومات والمنتجات والأموال بشكل مستمر بين المراحل المختلفة وتشمل جميع شركاء السلسلة بشكل مباشر أو غير مباشر بما يحقق رغبات العملاء". هذا ويعرف سلاسل الإمداد بانها مجموعة من الأنشطة الاستراتيجية التي تمارسها المنظمة بهدف إدارة المواد الأولية والمنتجات تامة الصنع من لحظة إنتاجها ولغاية وصولها إلى المستهلك النهائي وذلك بغية تحقيق أهداف المنظمة بطريقة تتسم بالكفاءة والفاعلية وذلك من خلال تقديم المنتجات والخدمات بطريقة تحظى برضا المستهلكين(عمرو،2023).</w:t>
      </w:r>
    </w:p>
    <w:p w14:paraId="1F75AA8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تُعرف سلسلة الإمداد الدوائي بأنها شبكة متكاملة تضم الموردين، والمصنّعين، والموزعين، والصيدليات، إلى جانب الجهات التنظيمية، وتهدف جميعها إلى ضمان توفير الأدوية والمستلزمات الطبية بكفاءة وجودة عالية. وتُعد هذه السلسلة من أهم الأنظمة الحيوية في القطاع الصحي، لدورها المحوري في تأمين الأدوية لكافة فئات المجتمع، سواء في الأوضاع الطبيعية أو خلال الأزمات والطوارئ. وتشمل سلسلة الإمداد كافة المراحل، بدءًا من تصنيع الأدوية، مرورًا بعمليات التخزين والنقل، وصولًا إلى التوزيع النهائي للمستهلكين. وتعتمد كفاءة هذه السلاسل على مجموعة من العوامل الأساسية، أبرزها التنسيق الفعال بين القطاعين الحكومي والخاص، وجود قاعدة بيانات دقيقة للتنبؤ بالطلب، بالإضافة إلى بنية تحتية لوجستية متطورة. ويُعد مستوى فعالية سلسلة الإمداد مؤشرًا مباشرًا على مدى كفاءة النظام الصحي، حيث إن أي خلل في أحد عناصرها قد يؤدي إلى نقص حاد في الأدوية، أو ارتفاع أسعارها، أو تراجع جودة الخدمات الصحية المقدمة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(نويجي،2023).</w:t>
      </w:r>
    </w:p>
    <w:p w14:paraId="001B82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عرف السلمي (2023) بأن سلاسل الإمداد منظومة مترابطة تضم جميع الأطراف والعمليات المشاركة في تصميم وإنتاج وتوصيل المنتجات أو الخدمات إلى المستهلك النهائي. وتشمل هذه السلاسل مجموعة من الأنشطة الأساسية مثل التخطيط، والتوريد، والتصنيع، والتوزيع، بالإضافة إلى خدمات ما بعد البيع. </w:t>
      </w:r>
      <w:r w:rsidRPr="00D23EC8">
        <w:rPr>
          <w:rFonts w:ascii="Simplified Arabic" w:hAnsi="Simplified Arabic" w:cs="Simplified Arabic"/>
          <w:color w:val="0D0D0D" w:themeColor="text1" w:themeTint="F2"/>
          <w:sz w:val="28"/>
          <w:szCs w:val="28"/>
          <w:rtl/>
          <w:lang w:bidi="ar-EG"/>
        </w:rPr>
        <w:lastRenderedPageBreak/>
        <w:t>وتتكامل هذه الأنشطة ضمن إطار استراتيجي يهدف إلى توفير قيمة مضافة للعميل بأعلى كفاءة ممكنة وأقل تكلفة. وتُعد إدارة المخزون بدقة والتنبؤ بالطلب من الركائز الأساسية التي تضمن تدفق الإمدادات بشكل مستمر دون حدوث نقص أو فائض، خاصة في البيئات التي تتسم بالتقلب والتعقيد. وفي هذا السياق، أصبحت سلاسل الإمداد المستدامة تحظى بأهمية متزايدة، حيث تُعنى بخفض الانبعاثات، وتحسين إدارة النفايات، وضمان بيئة عمل عادلة، مما يسهم في تعزيز سمعة المؤسسة وكسب ثقة أصحاب المصلحة. كما أن التوجه نحو تبني معايير الاستدامة بات يمثل أحد العوامل التنافسية الحاسمة، في ظل تصاعد متطلبات الجهات الرقابية وارتفاع وعي المستهلكين بالقضايا البيئية والاجتماعية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(محمد،2021).</w:t>
      </w:r>
    </w:p>
    <w:p w14:paraId="3A707F2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وتري الباحثة ان سلاسل الإمداد منظومة استراتيجية متكاملة تجمع بين العلم والفن في إدارة تدفق المواد والمعلومات والموارد المالية عبر شبكة من الأطراف المتفاعلة، تبدأ من الموردين الأوليين وتنتهي عند المستهلك النهائي. ولا تقتصر هذه السلاسل على مجرد عمليات نقل وتخزين، بل تشمل تخطيطًا دقيقًا وتنسيقًا متواصلًا للأنشطة المرتبطة بتوفير المواد الخام، وتحويلها إلى منتجات، وتوزيعها في الوقت والمكان المناسبين وبالجودة المطلوبة، وأن سلاسل الإمداد تتضمن إدارة شاملة لمراحل التوريد والتخزين والتوزيع بطريقة تضمن المحافظة على جودة المنتجات وكفاءتها التشغيلية، أن سلاسل الإمداد تمثل عملية شاملة لإدارة العلاقات مع الموردين والعملاء، بما يتضمن نقل وتخزين المواد الخام والسلع الجاهزة من نقطة المنشأ إلى المستهلك، وهو ما يعزز من دورها كمحرك رئيسي في سلسلة القيمة، كما ان الطبيعة التعاونية والتكاملية لسلاسل الإمداد، حيث تمثل هذه السلاسل شبكة من الأنشطة الممتدة عبر حدود المنظمات، تتيح تحويل المدخلات إلى منتجات نهائية من خلال تكامل العمليات الداخلية وشبكات التوزيع ، والتنسيق بين الأطراف المشاركة، وتبادل المعلومات، عاملاً أساسياً لضمان فعالية الأداء وتحقيق الأهداف المشتركة، وأن سلسلة التوريد تمثل تدفقًا ديناميكيًا ومتواصلاً للمعلومات والمنتجات والأموال، بما يضمن تلبية رغبات العملاء وتحقيق رضاهم، كما ان البُعد الاستراتيجي لسلاسل الإمداد، باعتبارها أداة فاعلة لتمكين المنظمات من إدارة تدفق الموارد بكفاءة وفاعلية، بما يضمن تحقيق أهدافها التشغيلية والتنافسية. ومن هذا المنطلق، فإن مفهوم سلسلة الإمداد الدوائي يمثل أحد التطبيقات الحيوية لهذا النظام في القطاع الصحي، حيث تُعرف بأنها شبكة من الموردين والمصنعين والموزعين والجهات الرقابية، تهدف إلى تأمين الأدوية والمستلزمات الطبية بجودة عالية وكفاءة تشغيلية متميزة. وتمثل هذه السلسلة أساسًا لضمان استمرارية الرعاية الصحية، خاصة في أوقات الأزمات، كجائحة كورونا، حيث برزت أهمية التكامل بين القطاعين العام والخاص، </w:t>
      </w:r>
      <w:r w:rsidRPr="00D23EC8">
        <w:rPr>
          <w:rFonts w:ascii="Simplified Arabic" w:hAnsi="Simplified Arabic" w:cs="Simplified Arabic"/>
          <w:color w:val="0D0D0D" w:themeColor="text1" w:themeTint="F2"/>
          <w:sz w:val="28"/>
          <w:szCs w:val="28"/>
          <w:rtl/>
          <w:lang w:bidi="ar-EG"/>
        </w:rPr>
        <w:lastRenderedPageBreak/>
        <w:t>وضرورة وجود بنية تحتية متقدمة، وقاعدة بيانات دقيقة للتنبؤ بالطلب، ومن هذا المنطلق، تري الباحثة أن سلاسل الإمداد الدوائي تتجاوز كونها مجرد آلية لوجستية، لتصبح مكونًا استراتيجيًا من مكونات الأمن الصحي، حيث يعكس مستوى أدائها مدى كفاءة النظام الصحي وفاعليته، وإن إدارة فعالة لسلاسل الإمداد الدوائي تسهم في تقليل الهدر، وتحسين زمن الاستجابة، وتوفير الأدوية في الوقت والمكان المناسبين، وهو ما يُعد شرطًا أساسيًا لتعزيز جودة الخدمات الصحية وتحقيق العدالة في توزيع الموارد الطبية بين أفراد المجتمع.</w:t>
      </w:r>
    </w:p>
    <w:p w14:paraId="08CA3138" w14:textId="0CE5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2-2-2 </w:t>
      </w:r>
      <w:r w:rsidR="00884D72" w:rsidRPr="00D23EC8">
        <w:rPr>
          <w:rFonts w:ascii="Simplified Arabic" w:hAnsi="Simplified Arabic" w:cs="Simplified Arabic"/>
          <w:b/>
          <w:bCs/>
          <w:color w:val="0D0D0D" w:themeColor="text1" w:themeTint="F2"/>
          <w:sz w:val="28"/>
          <w:szCs w:val="28"/>
          <w:rtl/>
          <w:lang w:bidi="ar-EG"/>
        </w:rPr>
        <w:t>أهداف سلاسل الإمداد:</w:t>
      </w:r>
    </w:p>
    <w:p w14:paraId="4FCEE87E" w14:textId="77777777" w:rsidR="00884D72" w:rsidRPr="00D23EC8" w:rsidRDefault="00884D72" w:rsidP="00DF2CD9">
      <w:pPr>
        <w:bidi/>
        <w:spacing w:line="276" w:lineRule="auto"/>
        <w:jc w:val="both"/>
        <w:rPr>
          <w:rFonts w:ascii="Simplified Arabic" w:hAnsi="Simplified Arabic" w:cs="Simplified Arabic"/>
          <w:b/>
          <w:bCs/>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سلاسل الإمداد في المؤسسات تلعب دورًا حيويًا في تحديد نجاح الأعمال التجارية من خلال تحقيق أهداف متعددة تسهم في تعزيز الكفاءة والفعالية عبر مختلف الأقسام وأولى أهداف سلاسل الإمداد هي زيادة الكفاءة التشغيلية وتتضمن هذه الكفاءة تحسين العمليات اللوجستية، تقليل التكاليف، وتسريع دورة التسليم وهذا يعني تبسيط العمليات والاستفادة من التكنولوجيا لتقليل الوقت والموارد اللازمة لنقل المنتجات من الموردين إلى العملاء، مما يساهم في رفع مستوى الإنتاجية وخفض التكاليف التشغيلية (زردانة،2020).</w:t>
      </w:r>
    </w:p>
    <w:p w14:paraId="4FB9F7A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ويوضح الشاذلي(2021) أن  سلاسل الامداد تعمل على تعزيز رضا العملاء هو هدف آخر رئيسي لسلاسل الإمداد. القدرة على توفير المنتجات بجودة عالية وفي الوقت المناسب مباشرةً إلى العملاء تؤدي إلى زيادة مستويات رضاهم وولائهم للعلامة التجارية. إدارة سلاسل الإمداد الفعالة تضمن أن المنتجات متوفرة بشكل مستمر وتصل إلى العملاء بدون تأخيرات أو مشاكل في الجودة وفي عالم الأعمال المتغير، تحتاج المؤسسات إلى سلاسل إمداد قادرة على التكيف مع الاضطرابات والتغيرات السريعة في السوق. المرونة في سلاسل الإمداد تعني القدرة على الاستجابة بفعالية للتحديات مثل التقلبات في الطلب، مشكلات الموردين، أو الأزمات الاقتصادية. بالإضافة إلى ذلك، تعمل استراتيجيات إدارة المخاطر على التقليل من التأثيرات السلبية لهذه التحديات وضمان استمرارية العمليات التجارية.</w:t>
      </w:r>
    </w:p>
    <w:p w14:paraId="2C5D846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ان الاستدامة أصبحت عنصرًا مهمًا في سلاسل الإمداد الحديثة وتسعي المؤسسات للتقليل من الأثر البيئي لعملياتها وتحسين الشفافية في التعامل مع الموردين واستخدام الموارد بشكل مسؤول ويعد تطبيق معايير الاستدامة في سلاسل الإمداد يعزز من صورة الشركة في السوق ويدعم الالتزام بالتنظيمات البيئية ومتطلبات العملاء للمنتجات المستدامة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(السلمي،2023).</w:t>
      </w:r>
    </w:p>
    <w:p w14:paraId="1AAD1DA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 xml:space="preserve">يرى </w:t>
      </w:r>
      <w:r w:rsidRPr="00D23EC8">
        <w:rPr>
          <w:rFonts w:ascii="Simplified Arabic" w:hAnsi="Simplified Arabic" w:cs="Simplified Arabic"/>
          <w:color w:val="0D0D0D" w:themeColor="text1" w:themeTint="F2"/>
          <w:sz w:val="28"/>
          <w:szCs w:val="28"/>
          <w:cs/>
          <w:lang w:bidi="ar-EG"/>
        </w:rPr>
        <w:t>‎</w:t>
      </w:r>
      <w:r w:rsidRPr="00D23EC8">
        <w:rPr>
          <w:rFonts w:ascii="Simplified Arabic" w:hAnsi="Simplified Arabic" w:cs="Simplified Arabic"/>
          <w:color w:val="0D0D0D" w:themeColor="text1" w:themeTint="F2"/>
          <w:sz w:val="28"/>
          <w:szCs w:val="28"/>
          <w:lang w:bidi="ar-EG"/>
        </w:rPr>
        <w:t>Namicin</w:t>
      </w:r>
      <w:r w:rsidRPr="00D23EC8">
        <w:rPr>
          <w:rFonts w:ascii="Simplified Arabic" w:hAnsi="Simplified Arabic" w:cs="Simplified Arabic"/>
          <w:color w:val="0D0D0D" w:themeColor="text1" w:themeTint="F2"/>
          <w:sz w:val="28"/>
          <w:szCs w:val="28"/>
          <w:rtl/>
          <w:lang w:bidi="ar-EG"/>
        </w:rPr>
        <w:t xml:space="preserve"> (2022) أن هنالك العديد من الأهداف التي يمكن أن تتحقق من الإدارة الجيدة لسلاسل الإمداد ومن اهم هذه الأهداف ما يلي: تعظيم قيمة الخدمات والمنتجات التي تقدمها المنظمة للزبائن، الاستجابة السريعة لحاجات ورغبات المستهلكين بالسرعة الممكنة، المحافظة على تدفق المنتجات إلى المستهلكين بالكم والنوع المناسبين، وكذلك بالجودة المناسبة وفي الوقت المناسب، تخفيض تكاليف النقل والتخزين والتوريد والتسليم، تحسين كفاءة العمليات الإنتاجية، تهدف سلاسل الإمداد إلى تعزيز القدرة التنافسية للمنظمة، ضمان تدفق المنتجات والخدمات والمواد الأولية التي تحتاج إليها المنظمة بالكم والنوع وفي الوقت المناسب وفي المكان المناسب وبالجودة بالمناسبة.</w:t>
      </w:r>
    </w:p>
    <w:p w14:paraId="7E56D53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تهدف سلاسل الامداد الي تحسين الكفاءة وتقليل التكلفة من خلال تحقيق الكفاءة الاقتصادية وتقليل التكاليف المرتبطة بالشراء، والتخزين، والنقل، والإنتاج فإن التنسيق الفعّال بين الموردين والمصنعين والموزعين يسهم في زيادة الربحية وتحقيق الاستغلال الأمثل للموارد وتعزيز رضا العملاء والتميز في الخدمة ومن الأهداف الرئيسية لضبط سلسلة الإمداد هو ضمان توصيل المنتجات في الوقت المناسب وبجودة تلبي توقعات العملاء، مما يسهم في تعزيز ولاء العميل وتحقيق ميزة تنافسية قوية فإن الهدف هو خلق تجربة مضمونة تفضي إلى “قيمة متزايدة للعملاء” و إدارة المخزون بكفاءة وتفادي الفوائض أو النقص كما تلعب إدارة المخزون الذكية دوراً محورياً في ضبط التوازن بين العرض والطلب، فالتخزين المفرط يؤدي إلى تكاليف إضافية، في حين أن النقص يؤدي إلى انقطاعات في التوريد  إلى أن الهدف هو الحفاظ على “الكمية الصحيحة في الوقت والمكان المناسبين”</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(الصاعدي،2024).</w:t>
      </w:r>
    </w:p>
    <w:p w14:paraId="643ED1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اوضح عبدالنبي (2023) ان المرونة التنظيمية والاستجابة السريعة للمتغيرات من الركائز الجوهرية في كفاءة سلاسل الإمداد، حيث تشير إلى قدرة السلسلة على التكيّف الديناميكي مع التحولات المفاجئة في السوق، مثل تذبذب الطلب أو الانقطاعات المفاجئة في التوريد. ومن خلال هذا التكيّف السريع، تستطيع المنظمات الحفاظ على استمرارية العمليات وتفادي الانقطاع في تدفق المنتجات. كما يُعزز ذلك من قدرة المؤسسة على اتخاذ قرارات استباقية بناءً على تحليلات فورية وتوقعات دقيقة، كما يمثل تعزيز التعاون وبناء الشراكات الاستراتيجية بين أطراف سلسلة الإمداد عاملاً حيويًا لرفع كفاءتها ومرونتها. فكلما زاد التناغم والتنسيق بين الموردين والموزعين والمستهلكين، أمكن تحسين تخطيط الطلب، وتفادي الازدواجية في المهام، وضبط الجداول الزمنية للإنتاج والتوزيع. وبالتالي فإن بناء شبكة تواصل وتعاون فعالة ينعكس بشكل مباشر على مستوى الخدمة والقدرة التنافسية للمؤسسة.</w:t>
      </w:r>
    </w:p>
    <w:p w14:paraId="5904C8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كما اشار مزياني (2024) الي إدارة المخاطر والاستدامة، فهي تمثل هدفًا وقائيًا مهمًا في سلاسل الإمداد الحديثة. تتطلب هذه الإدارة تطوير خطط بديلة مرنة، تشمل تخزين احتياطيات استراتيجية، واستخدام أنظمة تنبؤ دقيقة تساعد في مواجهة الأزمات قبل وقوعها. كما تُعزز هذه المنهجية من قدرة السلسلة على الصمود في وجه التقلبات الطارئة، سواء كانت ناتجة عن كوارث طبيعية، أو اختناقات لوجستية، أو أزمات صحية عالمية مثل جائحة كورونا. وفي هذا الإطار، يصبح دمج مبادئ الاستدامة البيئية والاجتماعية داخل سلسلة الإمداد ضرورة لضمان الاستمرارية طويلة الأمد، وتقليل الأثر البيئي، وكسب ثقة أصحاب المصلحة.</w:t>
      </w:r>
    </w:p>
    <w:p w14:paraId="2788B9B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تحسين الجودة والموثوقية أحد الأهداف المحورية في إدارة سلاسل الإمداد، إذ تسعى المؤسسات من خلاله إلى ضبط العمليات التشغيلية بشكل يضمن توافق المنتجات مع المواصفات والمعايير القياسية طوال مراحل سلسلة الإمداد. ويشمل ذلك إجراءات التصنيع، والتعبئة، والتخزين، والنقل، وحتى التوصيل النهائي، بما يُعزز ثقة العملاء ويقلل من نسب المرتجعات أو العيوب. فكلما كانت السلسلة محكمة من حيث الجودة، زادت قدرة المنظمة على الحفاظ على سمعتها وتعزيز قدرتها التنافسية في الأسواق</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(شعراوي،2021).</w:t>
      </w:r>
    </w:p>
    <w:p w14:paraId="434A427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وفي ضوء التطورات التقنية المتسارعة، برز دمج التكنولوجيا والتحول الرقمي كهدف استراتيجي لا غنى عنه في تطوير سلاسل الإمداد. يشمل هذا التحول استخدام أنظمة ذكية تتيح تتبع الشحنات بدقة، وتحليل البيانات بشكل لحظي، وتعزيز الشفافية في كل مرحلة من مراحل السلسلة. كما أن الرقمنة تفتح المجال أمام التعاون التشغيلي بين الشركاء والموردين، مما يسهم في تحسين الكفاءة وتقصير زمن التسليم، ويمنح المؤسسة ميزة تنافسية ملموسة في بيئة الأعمال الحديثة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(الواكد،2023).</w:t>
      </w:r>
    </w:p>
    <w:p w14:paraId="12E532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 قاسم (2021) الي إدارة البيانات ضمن هيكلية مستدامة، حيث أصبحت المؤسسات مطالبة ببناء بنية معلوماتية مرنة تدعم قرارات التوريد والإنتاج والتوزيع بشكل متكامل. هذا التوجه لا يهدف فقط إلى تحسين الأداء التشغيلي، بل يمتد ليشمل أهدافًا بيئية، مثل تقليل الانبعاثات الكربونية، وتحسين استهلاك الطاقة، وتعزيز القدرة على تتبع المنتجات طوال دورة حياتها. بذلك، يصبح التحول الرقمي عنصرًا أساسيًا في تحقيق أهداف الجودة والاستدامة معًا.</w:t>
      </w:r>
    </w:p>
    <w:p w14:paraId="7DD75BA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أن المنظمات التي تدير سلاسل إمدادها بشكل فعّال تتمكن من تقليل الفاقد في الوقت والموارد، مما ينعكس إيجابيًا على الأداء العام للمؤسسة، فالتنسيق المحكم بين مورّدي المواد الخام والمصنّعين والموزعين، يساعد على خفض تكاليف التخزين، وتقليص أوقات الانتظار، وتحقيق وفورات الحجم. والتكامل بين عناصر سلسلة الإمداد يؤدي إلى تقليل التكاليف اللوجستية وتحقيق قيمة مضافة للعميل، ما يسهم في </w:t>
      </w:r>
      <w:r w:rsidRPr="00D23EC8">
        <w:rPr>
          <w:rFonts w:ascii="Simplified Arabic" w:hAnsi="Simplified Arabic" w:cs="Simplified Arabic"/>
          <w:color w:val="0D0D0D" w:themeColor="text1" w:themeTint="F2"/>
          <w:sz w:val="28"/>
          <w:szCs w:val="28"/>
          <w:rtl/>
          <w:lang w:bidi="ar-EG"/>
        </w:rPr>
        <w:lastRenderedPageBreak/>
        <w:t>تعزيز ربحية المؤسسة واستدامتها التنافسية في السوق.كذلك، يُعد تحسين رضا العملاء هدفًا جوهريًا لا يقل أهمية عن الكفاءة. فالقدرة على توصيل المنتجات في الوقت المناسب، وبالجودة المتوقعة، تسهم في بناء علاقات ثقة طويلة الأمد مع العملاء. ومن وجهة نظر الباحثة، فإن المرونة في الاستجابة للطلب، والقدرة على التنبؤ بتقلباته، تمثل عناصر مركزية في تقديم خدمة فعالة ومرضية، وأن رضا العملاء يرتبط ارتباطًا مباشرًا بفعالية سلسلة الإمداد، من حيث جودة المعلومات وتوقيت التسليم، مما يُحسن من تجربة العميل ويزيد من فرص ولائه للعلامة التجارية، ومن أولويات إدارة سلاسل الإمداد المعاصرة، تعزيز القدرة على مواجهة المخاطر وتحقيق الاستدامة. إذ إن سلاسل الإمداد التي تتمتع بالمرونة، والقادرة على التكيف مع الأزمات مثل الكوارث الطبيعية أو الأوبئة، تُظهر قدرة تنظيمية عالية على البقاء والاستمرارية. وقد أشارة الباحثة إلى أن دمج خطط الطوارئ، وتبني تقنيات التحليل التنبؤي، وتفعيل الشراكات الاستراتيجية، تُعد من الممارسات التي تدعم استدامة سلسلة الإمداد، وتقلل من احتمال الانقطاع في التوريد. ومن ثم، فإن بناء منظومة توريد مرنة يُعد استثمارًا استراتيجيًا يضمن توازن الأداء بين الكفاءة والمرونة في آنٍ واحد.</w:t>
      </w:r>
    </w:p>
    <w:p w14:paraId="49E36F28" w14:textId="1978A09C"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2-2-3 </w:t>
      </w:r>
      <w:r w:rsidR="00884D72" w:rsidRPr="00D23EC8">
        <w:rPr>
          <w:rFonts w:ascii="Simplified Arabic" w:hAnsi="Simplified Arabic" w:cs="Simplified Arabic"/>
          <w:b/>
          <w:bCs/>
          <w:color w:val="0D0D0D" w:themeColor="text1" w:themeTint="F2"/>
          <w:sz w:val="28"/>
          <w:szCs w:val="28"/>
          <w:rtl/>
          <w:lang w:bidi="ar-EG"/>
        </w:rPr>
        <w:t>اهمية سلاسل الامداد :</w:t>
      </w:r>
    </w:p>
    <w:p w14:paraId="352C1D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دعامة أساسية في تحقيق نجاح المؤسسات وضمان استمراريتها، حيث تُعنى بإدارة تدفق المواد والمعلومات والموارد بدءًا من المصدر وحتى وصول المنتج النهائي إلى المستهلك. وتبرز أهميتها في قدرتها على تأمين المنتجات والخدمات بالكمية والجودة المطلوبتين وفي الوقت والمكان المناسبين، مما يسهم بشكل مباشر في رفع مستوى رضا العملاء وتحسين القدرة التنافسية للمؤسسة.وذكر شحاتة (2024) تُعتبر سلاسل الإمداد من الأدوات الفعالة في رفع الكفاءة التشغيلية، إذ تسهم في خفض التكاليف المرتبطة بالنقل والتخزين والإنتاج، وتقليل احتمالات حدوث فائض أو نقص في المخزون. وفي ظل بيئة الأعمال المعاصرة التي تتسم بالتعقيد والتقلب، أصبحت سلاسل الإمداد عنصرًا استراتيجيًا لمجابهة الأزمات والتغيرات المفاجئة في السوق، وهو ما أكدت عليه الدروس المستفادة من جائحة كوفيد-19، التي أوضحت أهمية بناء سلاسل إمداد مرنة وقادرة على الاستجابة الفورية للاضطرابات. وتزداد أهميتها في القطاعات الحيوية كالصحة والغذاء، لكونها تمثل خط الدفاع الأول لتأمين الاحتياجات الأساسية للمجتمع. ومع تطور التكنولوجيا، اكتسبت سلاسل الإمداد بعدًا جديدًا من الذكاء والتكامل، حيث تسهم التقنيات المتقدمة مثل الذكاء الاصطناعي وتحليلات البيانات في تحسين دقة التنبؤ بالطلب وتتبع المنتجات وتقليل </w:t>
      </w:r>
      <w:r w:rsidRPr="00D23EC8">
        <w:rPr>
          <w:rFonts w:ascii="Simplified Arabic" w:hAnsi="Simplified Arabic" w:cs="Simplified Arabic"/>
          <w:color w:val="0D0D0D" w:themeColor="text1" w:themeTint="F2"/>
          <w:sz w:val="28"/>
          <w:szCs w:val="28"/>
          <w:rtl/>
          <w:lang w:bidi="ar-EG"/>
        </w:rPr>
        <w:lastRenderedPageBreak/>
        <w:t>المخاطر. لذلك، فإن الاستثمار في تطوير سلاسل إمداد متكاملة وذكية يُعد خيارًا استراتيجيًا لا غنى عنه للمؤسسات الساعية إلى الريادة والابتكار في بيئة أعمال شديدة الديناميكية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(زردانة،2020).</w:t>
      </w:r>
    </w:p>
    <w:p w14:paraId="7877C4F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تُشكّل سلاسل الإمداد العمود الفقري لأي مؤسسة، حيث تربط بين التخطيط والإنتاج والتوزيع والتوصيل إلى المستهلك النهائي. فهي تضمن توفير المواد والمنتجات في الوقت والمكان المناسبين، مما يقلل من احتمالات توقف العمليات وفقدان الفرص السوقية. تسعى الإدارة الفعالة لسلاسل الإمداد إلى تقليل الهدر في الموارد والوقت، والحد من مستويات المخزون غير الضروري تسهم سلاسل الإمداد الفعالة في وصول المنتجات إلى العملاء في الوقت المناسب وبجودة عالية، ما يرفع من مستوى رضاهم ويزيد من ولائهم للمؤسسة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(الجدران،2023).</w:t>
      </w:r>
    </w:p>
    <w:p w14:paraId="25CCA19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الشاذلي (2021) ان الأزمات تسلط الضوء على الأهمية البالغة لامتلاك سلاسل إمداد مرنة قادرة على التكيف مع الظروف غير المتوقعة، كالأوبئة والكوارث الطبيعية. وقد أكدت الدراسات المتعلقة بجائحة كوفيد-19 ضرورة إعداد خطط طوارئ فعالة وتوفير مخزون استراتيجي كافٍ لضمان استمرارية الإمدادات وتفادي الانقطاعات الحرجة. وتُعد إدارة المخاطر أحد أبرز التحديات التي تواجه سلاسل الإمداد، الأمر الذي يجعل من تطوير آليات التنبؤ والاستجابة المبكرة ركيزة أساسية لضمان استقرار السلسلة. ويُسهم تنويع مصادر التوريد وتبني نماذج بديلة في تعزيز قدرة السلسلة على الصمود أمام الاضطرابات المفاجئة. من جانب آخر، يبرز الدور المحوري للتكنولوجيا الحديثة، مثل تحليلات البيانات وإنترنت الأشياء (</w:t>
      </w:r>
      <w:r w:rsidRPr="00D23EC8">
        <w:rPr>
          <w:rFonts w:ascii="Simplified Arabic" w:hAnsi="Simplified Arabic" w:cs="Simplified Arabic"/>
          <w:color w:val="0D0D0D" w:themeColor="text1" w:themeTint="F2"/>
          <w:sz w:val="28"/>
          <w:szCs w:val="28"/>
          <w:lang w:bidi="ar-EG"/>
        </w:rPr>
        <w:t>IoT</w:t>
      </w:r>
      <w:r w:rsidRPr="00D23EC8">
        <w:rPr>
          <w:rFonts w:ascii="Simplified Arabic" w:hAnsi="Simplified Arabic" w:cs="Simplified Arabic"/>
          <w:color w:val="0D0D0D" w:themeColor="text1" w:themeTint="F2"/>
          <w:sz w:val="28"/>
          <w:szCs w:val="28"/>
          <w:rtl/>
          <w:lang w:bidi="ar-EG"/>
        </w:rPr>
        <w:t>)، في تحسين كفاءة سلاسل الإمداد من خلال تعزيز الشفافية بين الشركاء، وتقليل نسب الأخطاء، وتعزيز الثقة المتبادلة. كما تُمكّن هذه التقنيات من تتبع الشحنات بشكل دقيق في الوقت الفعلي، ما يساهم في بناء منظومة إمداد أكثر موثوقية وفاعلية في مواجهة التحديات المعاصرة.</w:t>
      </w:r>
    </w:p>
    <w:p w14:paraId="365FA73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كما يري عبدالنبي(2023) ان سلاسل الإمداد من المنصات الحيوية التي يمكن للمؤسسات توظيفها لتعزيز الابتكار المستمر وتحقيق مزايا تنافسية طويلة الأمد. فعندما يتم تطبيق أفضل الممارسات، ومتابعة الأداء بشكل منهجي، والاستفادة من تحليلات البيانات، تصبح سلسلة الإمداد مصدرًا رئيسيًا للتطوير والتحسين المستمر. وتبرز هذه الأهمية بشكل خاص في قطاعات حيوية كالسلاسل الغذائية والصحية، حيث تلعب دورًا مضاعفًا في دعم الأمن الغذائي وضمان استمرارية تقديم الخدمات الأساسية للمجتمع. وتشير دراسات تناولت قضايا الأمن الغذائي إلى أن الإدارة الفعالة لسلاسل الإمداد تسهم في تحسين جودة المنتجات وتوافرها في الأسواق، مما يدعم جهود التنمية المستدامة خاصة في الدول النامية. وتعتمد كفاءة هذه </w:t>
      </w:r>
      <w:r w:rsidRPr="00D23EC8">
        <w:rPr>
          <w:rFonts w:ascii="Simplified Arabic" w:hAnsi="Simplified Arabic" w:cs="Simplified Arabic"/>
          <w:color w:val="0D0D0D" w:themeColor="text1" w:themeTint="F2"/>
          <w:sz w:val="28"/>
          <w:szCs w:val="28"/>
          <w:rtl/>
          <w:lang w:bidi="ar-EG"/>
        </w:rPr>
        <w:lastRenderedPageBreak/>
        <w:t>السلاسل بدرجة كبيرة على مستوى التكامل بين الإدارات المختلفة داخل المؤسسة، والذي يمكن تحقيقه من خلال توظيف الأنظمة الرقمية. ويؤدي الدمج الفعّال بين إدارة اللوجستيات والتكنولوجيا إلى تحسين التنسيق بين الشركاء في السلسلة، مما ينعكس في تسريع عمليات التنفيذ وزيادة دقتها وكفاءتها، وهو ما يعزز من أداء المؤسسة ككل في بيئة تنافسية متسارعة التغير.</w:t>
      </w:r>
    </w:p>
    <w:p w14:paraId="0E9F043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وتري الباحثة ان اهمية سلاسل الإمداد تعد عنصرًا استراتيجيًا حيويًا في نجاح المنظمات واستدامتها، فهي تتجاوز كونها مجرد عمليات لوجستية إلى كونها نظامًا متكاملاً يدير تدفق المواد، والمعلومات، والموارد المالية بين كافة أطراف العملية الإنتاجية، بدءًا من الموردين وصولاً إلى المستهلك النهائي. وتكمن أهميتها في قدرتها على تحقيق الكفاءة التشغيلية من خلال تقليل التكاليف المرتبطة بالتخزين والنقل والإنتاج، بالإضافة إلى تعزيز المرونة التنظيمية في مواجهة التغيرات المفاجئة في بيئة الأعمال. وتبرز أهمية سلاسل الإمداد بشكل خاص في القطاعات الحيوية مثل الصناعات الدوائية والغذائية، حيث إن أي خلل فيها قد يؤدي إلى أزمات تمس صحة وسلامة الأفراد. من هنا، فإن إدارة سلاسل الإمداد لا تقتصر فقط على تحسين العمليات، بل تشمل أيضًا القدرة على التنبؤ بالمخاطر ووضع خطط للطوارئ، وهو ما يُعد عاملاً حاسمًا في الحفاظ على الاستمرارية في ظل الأزمات. كما أن تبني التحول الرقمي وتطبيق تقنيات مثل الذكاء الاصطناعي وإنترنت الأشياء في إدارة سلسلة الإمداد بات ضروريًا لتعزيز الشفافية، ودقة التتبع، وتحسين الاستجابة للطلب، مما يسهم في رفع مستوى رضا العملاء وبناء ميزة تنافسية طويلة الأمد. بناءً على ذلك، ترى الباحثة أن الاستثمار في تطوير سلاسل الإمداد يمثل ركيزة أساسية لأي مؤسسة تسعى للتميز المؤسسي وتحقيق التنمية المستدامة.</w:t>
      </w:r>
    </w:p>
    <w:p w14:paraId="05723310" w14:textId="4E48D256" w:rsidR="00884D72"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2-2-4 </w:t>
      </w:r>
      <w:r w:rsidR="00884D72" w:rsidRPr="00D23EC8">
        <w:rPr>
          <w:rFonts w:ascii="Simplified Arabic" w:hAnsi="Simplified Arabic" w:cs="Simplified Arabic"/>
          <w:b/>
          <w:bCs/>
          <w:color w:val="0D0D0D" w:themeColor="text1" w:themeTint="F2"/>
          <w:sz w:val="28"/>
          <w:szCs w:val="28"/>
          <w:rtl/>
          <w:lang w:bidi="ar-EG"/>
        </w:rPr>
        <w:t>ابعاد سلاسل الامداد الادوية :</w:t>
      </w:r>
    </w:p>
    <w:tbl>
      <w:tblPr>
        <w:tblStyle w:val="ad"/>
        <w:tblW w:w="5000" w:type="pct"/>
        <w:tblLook w:val="04A0" w:firstRow="1" w:lastRow="0" w:firstColumn="1" w:lastColumn="0" w:noHBand="0" w:noVBand="1"/>
      </w:tblPr>
      <w:tblGrid>
        <w:gridCol w:w="886"/>
        <w:gridCol w:w="820"/>
        <w:gridCol w:w="857"/>
        <w:gridCol w:w="653"/>
        <w:gridCol w:w="691"/>
        <w:gridCol w:w="826"/>
        <w:gridCol w:w="655"/>
        <w:gridCol w:w="829"/>
        <w:gridCol w:w="664"/>
        <w:gridCol w:w="891"/>
        <w:gridCol w:w="1244"/>
      </w:tblGrid>
      <w:tr w:rsidR="00EF486B" w:rsidRPr="00B97A58" w14:paraId="44B587FC" w14:textId="77777777" w:rsidTr="00A52388">
        <w:tc>
          <w:tcPr>
            <w:tcW w:w="492" w:type="pct"/>
          </w:tcPr>
          <w:p w14:paraId="03225CB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الموردين</w:t>
            </w:r>
          </w:p>
        </w:tc>
        <w:tc>
          <w:tcPr>
            <w:tcW w:w="455" w:type="pct"/>
          </w:tcPr>
          <w:p w14:paraId="584BA103"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البيئي</w:t>
            </w:r>
          </w:p>
        </w:tc>
        <w:tc>
          <w:tcPr>
            <w:tcW w:w="475" w:type="pct"/>
          </w:tcPr>
          <w:p w14:paraId="686CC356"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التوافر والمخزون</w:t>
            </w:r>
          </w:p>
        </w:tc>
        <w:tc>
          <w:tcPr>
            <w:tcW w:w="362" w:type="pct"/>
          </w:tcPr>
          <w:p w14:paraId="2F8EA385"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الامني</w:t>
            </w:r>
          </w:p>
        </w:tc>
        <w:tc>
          <w:tcPr>
            <w:tcW w:w="383" w:type="pct"/>
          </w:tcPr>
          <w:p w14:paraId="0E23E0A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الجودة الشاملة</w:t>
            </w:r>
          </w:p>
        </w:tc>
        <w:tc>
          <w:tcPr>
            <w:tcW w:w="458" w:type="pct"/>
          </w:tcPr>
          <w:p w14:paraId="116E87D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تقليل التكاليف</w:t>
            </w:r>
          </w:p>
        </w:tc>
        <w:tc>
          <w:tcPr>
            <w:tcW w:w="363" w:type="pct"/>
          </w:tcPr>
          <w:p w14:paraId="585E11C7"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الكفاءة</w:t>
            </w:r>
          </w:p>
        </w:tc>
        <w:tc>
          <w:tcPr>
            <w:tcW w:w="460" w:type="pct"/>
          </w:tcPr>
          <w:p w14:paraId="2BDCF4D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التوزيع</w:t>
            </w:r>
          </w:p>
        </w:tc>
        <w:tc>
          <w:tcPr>
            <w:tcW w:w="368" w:type="pct"/>
          </w:tcPr>
          <w:p w14:paraId="56AA4F2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الانتاج</w:t>
            </w:r>
          </w:p>
        </w:tc>
        <w:tc>
          <w:tcPr>
            <w:tcW w:w="494" w:type="pct"/>
          </w:tcPr>
          <w:p w14:paraId="5EAC2E1D"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التشغيلي</w:t>
            </w:r>
          </w:p>
        </w:tc>
        <w:tc>
          <w:tcPr>
            <w:tcW w:w="691" w:type="pct"/>
          </w:tcPr>
          <w:p w14:paraId="0E71F44B" w14:textId="77777777" w:rsidR="00EF486B" w:rsidRPr="00B97A58" w:rsidRDefault="00EF486B" w:rsidP="002215A6">
            <w:pPr>
              <w:jc w:val="center"/>
              <w:rPr>
                <w:rFonts w:ascii="Simplified Arabic" w:hAnsi="Simplified Arabic" w:cs="Simplified Arabic"/>
              </w:rPr>
            </w:pPr>
            <w:r w:rsidRPr="00B97A58">
              <w:rPr>
                <w:rFonts w:ascii="Simplified Arabic" w:hAnsi="Simplified Arabic" w:cs="Simplified Arabic"/>
                <w:rtl/>
              </w:rPr>
              <w:t>الدراسة /البعد</w:t>
            </w:r>
          </w:p>
        </w:tc>
      </w:tr>
      <w:tr w:rsidR="00EF486B" w:rsidRPr="00B97A58" w14:paraId="32C238AF" w14:textId="77777777" w:rsidTr="00A52388">
        <w:tc>
          <w:tcPr>
            <w:tcW w:w="492" w:type="pct"/>
          </w:tcPr>
          <w:p w14:paraId="032EA4DE" w14:textId="77777777" w:rsidR="00EF486B" w:rsidRPr="00B97A58" w:rsidRDefault="00EF486B" w:rsidP="002215A6">
            <w:pPr>
              <w:jc w:val="center"/>
              <w:rPr>
                <w:rFonts w:ascii="Simplified Arabic" w:hAnsi="Simplified Arabic" w:cs="Simplified Arabic"/>
              </w:rPr>
            </w:pPr>
          </w:p>
        </w:tc>
        <w:tc>
          <w:tcPr>
            <w:tcW w:w="455" w:type="pct"/>
          </w:tcPr>
          <w:p w14:paraId="2F7795B7" w14:textId="77777777" w:rsidR="00EF486B" w:rsidRPr="00B97A58" w:rsidRDefault="00EF486B" w:rsidP="002215A6">
            <w:pPr>
              <w:jc w:val="center"/>
              <w:rPr>
                <w:rFonts w:ascii="Simplified Arabic" w:hAnsi="Simplified Arabic" w:cs="Simplified Arabic"/>
              </w:rPr>
            </w:pPr>
          </w:p>
        </w:tc>
        <w:tc>
          <w:tcPr>
            <w:tcW w:w="475" w:type="pct"/>
          </w:tcPr>
          <w:p w14:paraId="19B768C0" w14:textId="77777777" w:rsidR="00EF486B" w:rsidRPr="00B97A58" w:rsidRDefault="00EF486B" w:rsidP="002215A6">
            <w:pPr>
              <w:jc w:val="center"/>
              <w:rPr>
                <w:rFonts w:ascii="Simplified Arabic" w:hAnsi="Simplified Arabic" w:cs="Simplified Arabic"/>
              </w:rPr>
            </w:pPr>
          </w:p>
        </w:tc>
        <w:tc>
          <w:tcPr>
            <w:tcW w:w="362" w:type="pct"/>
          </w:tcPr>
          <w:p w14:paraId="2C3A3B02" w14:textId="77777777" w:rsidR="00EF486B" w:rsidRPr="00B97A58" w:rsidRDefault="00EF486B" w:rsidP="002215A6">
            <w:pPr>
              <w:jc w:val="center"/>
              <w:rPr>
                <w:rFonts w:ascii="Simplified Arabic" w:hAnsi="Simplified Arabic" w:cs="Simplified Arabic"/>
              </w:rPr>
            </w:pPr>
          </w:p>
        </w:tc>
        <w:tc>
          <w:tcPr>
            <w:tcW w:w="383" w:type="pct"/>
          </w:tcPr>
          <w:p w14:paraId="50F68A7A" w14:textId="77777777" w:rsidR="00EF486B" w:rsidRPr="00B97A58" w:rsidRDefault="00EF486B" w:rsidP="002215A6">
            <w:pPr>
              <w:jc w:val="center"/>
              <w:rPr>
                <w:rFonts w:ascii="Simplified Arabic" w:hAnsi="Simplified Arabic" w:cs="Simplified Arabic"/>
              </w:rPr>
            </w:pPr>
          </w:p>
        </w:tc>
        <w:tc>
          <w:tcPr>
            <w:tcW w:w="458" w:type="pct"/>
          </w:tcPr>
          <w:p w14:paraId="1D2B40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3" w:type="pct"/>
          </w:tcPr>
          <w:p w14:paraId="1F55D0E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60" w:type="pct"/>
          </w:tcPr>
          <w:p w14:paraId="3A3C116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2D753E7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94" w:type="pct"/>
          </w:tcPr>
          <w:p w14:paraId="05EA3A1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05C35C8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الباز، 2024</w:t>
            </w:r>
          </w:p>
        </w:tc>
      </w:tr>
      <w:tr w:rsidR="00EF486B" w:rsidRPr="00B97A58" w14:paraId="6CE6E214" w14:textId="77777777" w:rsidTr="00A52388">
        <w:tc>
          <w:tcPr>
            <w:tcW w:w="492" w:type="pct"/>
          </w:tcPr>
          <w:p w14:paraId="60055289" w14:textId="77777777" w:rsidR="00EF486B" w:rsidRPr="00B97A58" w:rsidRDefault="00EF486B" w:rsidP="002215A6">
            <w:pPr>
              <w:jc w:val="center"/>
              <w:rPr>
                <w:rFonts w:ascii="Simplified Arabic" w:hAnsi="Simplified Arabic" w:cs="Simplified Arabic"/>
              </w:rPr>
            </w:pPr>
          </w:p>
        </w:tc>
        <w:tc>
          <w:tcPr>
            <w:tcW w:w="455" w:type="pct"/>
          </w:tcPr>
          <w:p w14:paraId="473C3E1E" w14:textId="77777777" w:rsidR="00EF486B" w:rsidRPr="00B97A58" w:rsidRDefault="00EF486B" w:rsidP="002215A6">
            <w:pPr>
              <w:jc w:val="center"/>
              <w:rPr>
                <w:rFonts w:ascii="Simplified Arabic" w:hAnsi="Simplified Arabic" w:cs="Simplified Arabic"/>
                <w:rtl/>
              </w:rPr>
            </w:pPr>
          </w:p>
        </w:tc>
        <w:tc>
          <w:tcPr>
            <w:tcW w:w="475" w:type="pct"/>
          </w:tcPr>
          <w:p w14:paraId="6D27D166" w14:textId="77777777" w:rsidR="00EF486B" w:rsidRPr="00B97A58" w:rsidRDefault="00EF486B" w:rsidP="002215A6">
            <w:pPr>
              <w:jc w:val="center"/>
              <w:rPr>
                <w:rFonts w:ascii="Simplified Arabic" w:hAnsi="Simplified Arabic" w:cs="Simplified Arabic"/>
                <w:rtl/>
              </w:rPr>
            </w:pPr>
          </w:p>
        </w:tc>
        <w:tc>
          <w:tcPr>
            <w:tcW w:w="362" w:type="pct"/>
          </w:tcPr>
          <w:p w14:paraId="2B99215B" w14:textId="77777777" w:rsidR="00EF486B" w:rsidRPr="00B97A58" w:rsidRDefault="00EF486B" w:rsidP="002215A6">
            <w:pPr>
              <w:jc w:val="center"/>
              <w:rPr>
                <w:rFonts w:ascii="Simplified Arabic" w:hAnsi="Simplified Arabic" w:cs="Simplified Arabic"/>
                <w:rtl/>
              </w:rPr>
            </w:pPr>
          </w:p>
        </w:tc>
        <w:tc>
          <w:tcPr>
            <w:tcW w:w="383" w:type="pct"/>
          </w:tcPr>
          <w:p w14:paraId="2CA157B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44AF7933" w14:textId="77777777" w:rsidR="00EF486B" w:rsidRPr="00B97A58" w:rsidRDefault="00EF486B" w:rsidP="002215A6">
            <w:pPr>
              <w:jc w:val="center"/>
              <w:rPr>
                <w:rFonts w:ascii="Simplified Arabic" w:hAnsi="Simplified Arabic" w:cs="Simplified Arabic"/>
              </w:rPr>
            </w:pPr>
          </w:p>
        </w:tc>
        <w:tc>
          <w:tcPr>
            <w:tcW w:w="363" w:type="pct"/>
          </w:tcPr>
          <w:p w14:paraId="1AC97252"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w:t>
            </w:r>
          </w:p>
        </w:tc>
        <w:tc>
          <w:tcPr>
            <w:tcW w:w="460" w:type="pct"/>
          </w:tcPr>
          <w:p w14:paraId="3D3370A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7974BD35" w14:textId="77777777" w:rsidR="00EF486B" w:rsidRPr="00B97A58" w:rsidRDefault="00EF486B" w:rsidP="002215A6">
            <w:pPr>
              <w:jc w:val="center"/>
              <w:rPr>
                <w:rFonts w:ascii="Simplified Arabic" w:hAnsi="Simplified Arabic" w:cs="Simplified Arabic"/>
              </w:rPr>
            </w:pPr>
          </w:p>
        </w:tc>
        <w:tc>
          <w:tcPr>
            <w:tcW w:w="494" w:type="pct"/>
          </w:tcPr>
          <w:p w14:paraId="0E8B899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1A2A896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احمد ويونس، 2024</w:t>
            </w:r>
          </w:p>
        </w:tc>
      </w:tr>
      <w:tr w:rsidR="00EF486B" w:rsidRPr="00B97A58" w14:paraId="4811246D" w14:textId="77777777" w:rsidTr="00A52388">
        <w:tc>
          <w:tcPr>
            <w:tcW w:w="492" w:type="pct"/>
          </w:tcPr>
          <w:p w14:paraId="707BFE0B" w14:textId="77777777" w:rsidR="00EF486B" w:rsidRPr="00B97A58" w:rsidRDefault="00EF486B" w:rsidP="002215A6">
            <w:pPr>
              <w:jc w:val="center"/>
              <w:rPr>
                <w:rFonts w:ascii="Simplified Arabic" w:hAnsi="Simplified Arabic" w:cs="Simplified Arabic"/>
              </w:rPr>
            </w:pPr>
          </w:p>
        </w:tc>
        <w:tc>
          <w:tcPr>
            <w:tcW w:w="455" w:type="pct"/>
          </w:tcPr>
          <w:p w14:paraId="5FCDD1AC" w14:textId="77777777" w:rsidR="00EF486B" w:rsidRPr="00B97A58" w:rsidRDefault="00EF486B" w:rsidP="002215A6">
            <w:pPr>
              <w:jc w:val="center"/>
              <w:rPr>
                <w:rFonts w:ascii="Simplified Arabic" w:hAnsi="Simplified Arabic" w:cs="Simplified Arabic"/>
                <w:rtl/>
              </w:rPr>
            </w:pPr>
          </w:p>
        </w:tc>
        <w:tc>
          <w:tcPr>
            <w:tcW w:w="475" w:type="pct"/>
          </w:tcPr>
          <w:p w14:paraId="75F1A00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2" w:type="pct"/>
          </w:tcPr>
          <w:p w14:paraId="51961A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83" w:type="pct"/>
          </w:tcPr>
          <w:p w14:paraId="068332B6" w14:textId="77777777" w:rsidR="00EF486B" w:rsidRPr="00B97A58" w:rsidRDefault="00EF486B" w:rsidP="002215A6">
            <w:pPr>
              <w:jc w:val="center"/>
              <w:rPr>
                <w:rFonts w:ascii="Simplified Arabic" w:hAnsi="Simplified Arabic" w:cs="Simplified Arabic"/>
              </w:rPr>
            </w:pPr>
          </w:p>
        </w:tc>
        <w:tc>
          <w:tcPr>
            <w:tcW w:w="458" w:type="pct"/>
          </w:tcPr>
          <w:p w14:paraId="723D28E9" w14:textId="77777777" w:rsidR="00EF486B" w:rsidRPr="00B97A58" w:rsidRDefault="00EF486B" w:rsidP="002215A6">
            <w:pPr>
              <w:jc w:val="center"/>
              <w:rPr>
                <w:rFonts w:ascii="Simplified Arabic" w:hAnsi="Simplified Arabic" w:cs="Simplified Arabic"/>
              </w:rPr>
            </w:pPr>
          </w:p>
        </w:tc>
        <w:tc>
          <w:tcPr>
            <w:tcW w:w="363" w:type="pct"/>
          </w:tcPr>
          <w:p w14:paraId="2F5766B6" w14:textId="77777777" w:rsidR="00EF486B" w:rsidRPr="00B97A58" w:rsidRDefault="00EF486B" w:rsidP="002215A6">
            <w:pPr>
              <w:jc w:val="center"/>
              <w:rPr>
                <w:rFonts w:ascii="Simplified Arabic" w:hAnsi="Simplified Arabic" w:cs="Simplified Arabic"/>
                <w:rtl/>
              </w:rPr>
            </w:pPr>
          </w:p>
        </w:tc>
        <w:tc>
          <w:tcPr>
            <w:tcW w:w="460" w:type="pct"/>
          </w:tcPr>
          <w:p w14:paraId="470C158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35A2CBD6" w14:textId="77777777" w:rsidR="00EF486B" w:rsidRPr="00B97A58" w:rsidRDefault="00EF486B" w:rsidP="002215A6">
            <w:pPr>
              <w:jc w:val="center"/>
              <w:rPr>
                <w:rFonts w:ascii="Simplified Arabic" w:hAnsi="Simplified Arabic" w:cs="Simplified Arabic"/>
              </w:rPr>
            </w:pPr>
          </w:p>
        </w:tc>
        <w:tc>
          <w:tcPr>
            <w:tcW w:w="494" w:type="pct"/>
          </w:tcPr>
          <w:p w14:paraId="4172AAE2" w14:textId="77777777" w:rsidR="00EF486B" w:rsidRPr="00B97A58" w:rsidRDefault="00EF486B" w:rsidP="002215A6">
            <w:pPr>
              <w:jc w:val="center"/>
              <w:rPr>
                <w:rFonts w:ascii="Simplified Arabic" w:hAnsi="Simplified Arabic" w:cs="Simplified Arabic"/>
              </w:rPr>
            </w:pPr>
          </w:p>
        </w:tc>
        <w:tc>
          <w:tcPr>
            <w:tcW w:w="691" w:type="pct"/>
          </w:tcPr>
          <w:p w14:paraId="67126748"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rPr>
              <w:t>Nduta et al. (2023)</w:t>
            </w:r>
            <w:r w:rsidRPr="00827825">
              <w:rPr>
                <w:rFonts w:ascii="Simplified Arabic" w:hAnsi="Simplified Arabic" w:cs="Simplified Arabic"/>
              </w:rPr>
              <w:tab/>
            </w:r>
          </w:p>
        </w:tc>
      </w:tr>
      <w:tr w:rsidR="00EF486B" w:rsidRPr="00B97A58" w14:paraId="168DC6C0" w14:textId="77777777" w:rsidTr="00A52388">
        <w:tc>
          <w:tcPr>
            <w:tcW w:w="492" w:type="pct"/>
          </w:tcPr>
          <w:p w14:paraId="54AF39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lastRenderedPageBreak/>
              <w:t>×</w:t>
            </w:r>
          </w:p>
        </w:tc>
        <w:tc>
          <w:tcPr>
            <w:tcW w:w="455" w:type="pct"/>
          </w:tcPr>
          <w:p w14:paraId="6136E2D1"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75" w:type="pct"/>
          </w:tcPr>
          <w:p w14:paraId="11A85893" w14:textId="77777777" w:rsidR="00EF486B" w:rsidRPr="00B97A58" w:rsidRDefault="00EF486B" w:rsidP="002215A6">
            <w:pPr>
              <w:jc w:val="center"/>
              <w:rPr>
                <w:rFonts w:ascii="Simplified Arabic" w:hAnsi="Simplified Arabic" w:cs="Simplified Arabic"/>
              </w:rPr>
            </w:pPr>
          </w:p>
        </w:tc>
        <w:tc>
          <w:tcPr>
            <w:tcW w:w="362" w:type="pct"/>
          </w:tcPr>
          <w:p w14:paraId="025AC16B" w14:textId="77777777" w:rsidR="00EF486B" w:rsidRPr="00B97A58" w:rsidRDefault="00EF486B" w:rsidP="002215A6">
            <w:pPr>
              <w:jc w:val="center"/>
              <w:rPr>
                <w:rFonts w:ascii="Simplified Arabic" w:hAnsi="Simplified Arabic" w:cs="Simplified Arabic"/>
              </w:rPr>
            </w:pPr>
          </w:p>
        </w:tc>
        <w:tc>
          <w:tcPr>
            <w:tcW w:w="383" w:type="pct"/>
          </w:tcPr>
          <w:p w14:paraId="6EBADA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11565B54" w14:textId="77777777" w:rsidR="00EF486B" w:rsidRPr="00B97A58" w:rsidRDefault="00EF486B" w:rsidP="002215A6">
            <w:pPr>
              <w:jc w:val="center"/>
              <w:rPr>
                <w:rFonts w:ascii="Simplified Arabic" w:hAnsi="Simplified Arabic" w:cs="Simplified Arabic"/>
              </w:rPr>
            </w:pPr>
          </w:p>
        </w:tc>
        <w:tc>
          <w:tcPr>
            <w:tcW w:w="363" w:type="pct"/>
          </w:tcPr>
          <w:p w14:paraId="38FA6056" w14:textId="77777777" w:rsidR="00EF486B" w:rsidRDefault="00EF486B" w:rsidP="002215A6">
            <w:pPr>
              <w:jc w:val="center"/>
              <w:rPr>
                <w:rFonts w:ascii="Simplified Arabic" w:hAnsi="Simplified Arabic" w:cs="Simplified Arabic"/>
                <w:rtl/>
              </w:rPr>
            </w:pPr>
          </w:p>
        </w:tc>
        <w:tc>
          <w:tcPr>
            <w:tcW w:w="460" w:type="pct"/>
          </w:tcPr>
          <w:p w14:paraId="784E8D45" w14:textId="77777777" w:rsidR="00EF486B" w:rsidRPr="00B97A58" w:rsidRDefault="00EF486B" w:rsidP="002215A6">
            <w:pPr>
              <w:jc w:val="center"/>
              <w:rPr>
                <w:rFonts w:ascii="Simplified Arabic" w:hAnsi="Simplified Arabic" w:cs="Simplified Arabic"/>
              </w:rPr>
            </w:pPr>
          </w:p>
        </w:tc>
        <w:tc>
          <w:tcPr>
            <w:tcW w:w="368" w:type="pct"/>
          </w:tcPr>
          <w:p w14:paraId="788E7B96" w14:textId="77777777" w:rsidR="00EF486B" w:rsidRPr="00B97A58" w:rsidRDefault="00EF486B" w:rsidP="002215A6">
            <w:pPr>
              <w:jc w:val="center"/>
              <w:rPr>
                <w:rFonts w:ascii="Simplified Arabic" w:hAnsi="Simplified Arabic" w:cs="Simplified Arabic"/>
              </w:rPr>
            </w:pPr>
          </w:p>
        </w:tc>
        <w:tc>
          <w:tcPr>
            <w:tcW w:w="494" w:type="pct"/>
          </w:tcPr>
          <w:p w14:paraId="0D281C83" w14:textId="77777777" w:rsidR="00EF486B" w:rsidRPr="00B97A58" w:rsidRDefault="00EF486B" w:rsidP="002215A6">
            <w:pPr>
              <w:jc w:val="center"/>
              <w:rPr>
                <w:rFonts w:ascii="Simplified Arabic" w:hAnsi="Simplified Arabic" w:cs="Simplified Arabic"/>
              </w:rPr>
            </w:pPr>
          </w:p>
        </w:tc>
        <w:tc>
          <w:tcPr>
            <w:tcW w:w="691" w:type="pct"/>
          </w:tcPr>
          <w:p w14:paraId="56DA7A2C"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hint="cs"/>
                <w:rtl/>
              </w:rPr>
              <w:t>عمره</w:t>
            </w:r>
            <w:r w:rsidRPr="00827825">
              <w:rPr>
                <w:rFonts w:ascii="Simplified Arabic" w:hAnsi="Simplified Arabic" w:cs="Simplified Arabic"/>
                <w:rtl/>
              </w:rPr>
              <w:t xml:space="preserve"> </w:t>
            </w:r>
            <w:r w:rsidRPr="00827825">
              <w:rPr>
                <w:rFonts w:ascii="Simplified Arabic" w:hAnsi="Simplified Arabic" w:cs="Simplified Arabic" w:hint="cs"/>
                <w:rtl/>
              </w:rPr>
              <w:t>وميشيل</w:t>
            </w:r>
            <w:r w:rsidRPr="00827825">
              <w:rPr>
                <w:rFonts w:ascii="Simplified Arabic" w:hAnsi="Simplified Arabic" w:cs="Simplified Arabic"/>
              </w:rPr>
              <w:t xml:space="preserve"> (2022)</w:t>
            </w:r>
            <w:r w:rsidRPr="00827825">
              <w:rPr>
                <w:rFonts w:ascii="Simplified Arabic" w:hAnsi="Simplified Arabic" w:cs="Simplified Arabic"/>
              </w:rPr>
              <w:tab/>
            </w:r>
          </w:p>
        </w:tc>
      </w:tr>
    </w:tbl>
    <w:p w14:paraId="676B758C"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b/>
          <w:bCs/>
          <w:color w:val="0D0D0D" w:themeColor="text1" w:themeTint="F2"/>
          <w:sz w:val="28"/>
          <w:szCs w:val="28"/>
          <w:rtl/>
          <w:lang w:bidi="ar-EG"/>
        </w:rPr>
        <w:t>أ</w:t>
      </w:r>
      <w:r w:rsidRPr="00A52388">
        <w:rPr>
          <w:rFonts w:ascii="Simplified Arabic" w:hAnsi="Simplified Arabic" w:cs="Simplified Arabic" w:hint="cs"/>
          <w:color w:val="0D0D0D" w:themeColor="text1" w:themeTint="F2"/>
          <w:sz w:val="28"/>
          <w:szCs w:val="28"/>
          <w:rtl/>
          <w:lang w:bidi="ar-EG"/>
        </w:rPr>
        <w:t>ظهرت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السابقة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تنوعًا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واضحًا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بعضها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التقليدية،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انصرف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البعض</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الآخر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نحو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متقدمة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المثال،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الباز</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بشكل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موضحةً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ورفع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الإنتاج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يعكس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الاهتمام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بالأداء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الداخلي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والخارجي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للمنشآت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فاعلية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w:t>
      </w:r>
    </w:p>
    <w:p w14:paraId="208957E0"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أما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أحمد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ويونس</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فقد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مختلفة،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ربطت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أضافت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عنصرًا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مهمًا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المستمر،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يُظهر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تطورًا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العلاقة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اللوجستية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التناول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ظل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والتسليم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التطرق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w:t>
      </w:r>
    </w:p>
    <w:p w14:paraId="4FFCE1F3"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جهة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أخرى،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اتجهت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color w:val="0D0D0D" w:themeColor="text1" w:themeTint="F2"/>
          <w:sz w:val="28"/>
          <w:szCs w:val="28"/>
          <w:lang w:bidi="ar-EG"/>
        </w:rPr>
        <w:t>Nduta et al</w:t>
      </w:r>
      <w:r w:rsidRPr="00A52388">
        <w:rPr>
          <w:rFonts w:ascii="Simplified Arabic" w:hAnsi="Simplified Arabic" w:cs="Simplified Arabic"/>
          <w:color w:val="0D0D0D" w:themeColor="text1" w:themeTint="F2"/>
          <w:sz w:val="28"/>
          <w:szCs w:val="28"/>
          <w:rtl/>
          <w:lang w:bidi="ar-EG"/>
        </w:rPr>
        <w:t xml:space="preserve">. (2023)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المباشر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لعوامل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والتوافر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المخزون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الاستخدام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الخاطئ</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للمضادات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لمكافحة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مقاومة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البكتيريا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المرضى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أبرزت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دعم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السياسات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منظور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نادر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نسبيًا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w:t>
      </w:r>
    </w:p>
    <w:p w14:paraId="3374FC3F"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أخذت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عمره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وميشيل</w:t>
      </w:r>
      <w:r w:rsidRPr="00A52388">
        <w:rPr>
          <w:rFonts w:ascii="Simplified Arabic" w:hAnsi="Simplified Arabic" w:cs="Simplified Arabic"/>
          <w:color w:val="0D0D0D" w:themeColor="text1" w:themeTint="F2"/>
          <w:sz w:val="28"/>
          <w:szCs w:val="28"/>
          <w:rtl/>
          <w:lang w:bidi="ar-EG"/>
        </w:rPr>
        <w:t xml:space="preserve"> (2022) </w:t>
      </w:r>
      <w:r w:rsidRPr="00A52388">
        <w:rPr>
          <w:rFonts w:ascii="Simplified Arabic" w:hAnsi="Simplified Arabic" w:cs="Simplified Arabic" w:hint="cs"/>
          <w:color w:val="0D0D0D" w:themeColor="text1" w:themeTint="F2"/>
          <w:sz w:val="28"/>
          <w:szCs w:val="28"/>
          <w:rtl/>
          <w:lang w:bidi="ar-EG"/>
        </w:rPr>
        <w:t>بُعدًا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الحسبان،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خلال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المنتج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القليلة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تدمج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القطاع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يفتح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المجال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أهمية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استراتيجيات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صديقة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للبيئة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استمرارية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للتصنيع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w:t>
      </w:r>
    </w:p>
    <w:p w14:paraId="1374CE7D" w14:textId="29FDD5FA" w:rsidR="00EF486B"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بناءً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فإن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الحالية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تقترح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متكاملًا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يشمل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أربعة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المالي،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ويهدف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تقديم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رؤية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تجمع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وتعزيز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الرقابة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التوجه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ينسجم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متطلبات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العصر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الذي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يتطلب</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ليس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فقط</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تكون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فعالة،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أيضًا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آمنة،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وقادرة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المتغيرات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والاقتصادية</w:t>
      </w:r>
      <w:r w:rsidRPr="00A52388">
        <w:rPr>
          <w:rFonts w:ascii="Simplified Arabic" w:hAnsi="Simplified Arabic" w:cs="Simplified Arabic"/>
          <w:color w:val="0D0D0D" w:themeColor="text1" w:themeTint="F2"/>
          <w:sz w:val="28"/>
          <w:szCs w:val="28"/>
          <w:rtl/>
          <w:lang w:bidi="ar-EG"/>
        </w:rPr>
        <w:t>.</w:t>
      </w:r>
    </w:p>
    <w:p w14:paraId="091DA84F" w14:textId="1C0480E0" w:rsidR="00884D72" w:rsidRPr="00D23EC8" w:rsidRDefault="00120112" w:rsidP="00A52388">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lastRenderedPageBreak/>
        <w:t xml:space="preserve">2-2-4-1 </w:t>
      </w:r>
      <w:r w:rsidR="00884D72" w:rsidRPr="00D23EC8">
        <w:rPr>
          <w:rFonts w:ascii="Simplified Arabic" w:hAnsi="Simplified Arabic" w:cs="Simplified Arabic"/>
          <w:b/>
          <w:bCs/>
          <w:color w:val="0D0D0D" w:themeColor="text1" w:themeTint="F2"/>
          <w:sz w:val="28"/>
          <w:szCs w:val="28"/>
          <w:rtl/>
        </w:rPr>
        <w:t>البعد التشغيلي:</w:t>
      </w:r>
    </w:p>
    <w:p w14:paraId="51CE9A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w:t>
      </w:r>
      <w:r w:rsidRPr="00D23EC8">
        <w:rPr>
          <w:rFonts w:ascii="Simplified Arabic" w:hAnsi="Simplified Arabic" w:cs="Simplified Arabic"/>
          <w:color w:val="0D0D0D" w:themeColor="text1" w:themeTint="F2"/>
          <w:sz w:val="28"/>
          <w:szCs w:val="28"/>
          <w:rtl/>
          <w:lang w:bidi="ar-EG"/>
        </w:rPr>
        <w:t xml:space="preserve">ي </w:t>
      </w:r>
      <w:r w:rsidRPr="00D23EC8">
        <w:rPr>
          <w:rFonts w:ascii="Simplified Arabic" w:eastAsia="Times New Roman" w:hAnsi="Simplified Arabic" w:cs="Simplified Arabic"/>
          <w:color w:val="0D0D0D" w:themeColor="text1" w:themeTint="F2"/>
          <w:sz w:val="28"/>
          <w:szCs w:val="28"/>
          <w:lang w:bidi="ar-EG"/>
          <w14:ligatures w14:val="none"/>
        </w:rPr>
        <w:t xml:space="preserve"> .(Bealaron,2020)</w:t>
      </w:r>
    </w:p>
    <w:p w14:paraId="7E124B4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lang w:bidi="ar-EG"/>
        </w:rPr>
        <w:t xml:space="preserve">كما </w:t>
      </w:r>
      <w:r w:rsidRPr="00D23EC8">
        <w:rPr>
          <w:rFonts w:ascii="Simplified Arabic" w:hAnsi="Simplified Arabic" w:cs="Simplified Arabic"/>
          <w:color w:val="0D0D0D" w:themeColor="text1" w:themeTint="F2"/>
          <w:sz w:val="28"/>
          <w:szCs w:val="28"/>
          <w:rtl/>
        </w:rPr>
        <w:t>يُعد البعد التشغيلي أحد المحاور الجوهرية في سلاسل الإمداد، إذ يتمثل في إدارة العمليات اليومية المتعلقة بتدفق السلع والخدمات، من مرحلة الإنتاج إلى التسليم النهائي للمستهلك. ويشمل هذا البعد أنشطة حيوية مثل جدولة الإنتاج، وإدارة المخزون، والتحكم في جودة العمليات، والتنسيق بين الموردين والموزعين. ويؤكد (</w:t>
      </w:r>
      <w:r w:rsidRPr="00D23EC8">
        <w:rPr>
          <w:rFonts w:ascii="Simplified Arabic" w:hAnsi="Simplified Arabic" w:cs="Simplified Arabic"/>
          <w:color w:val="0D0D0D" w:themeColor="text1" w:themeTint="F2"/>
          <w:sz w:val="28"/>
          <w:szCs w:val="28"/>
        </w:rPr>
        <w:t>Jothan,2021</w:t>
      </w:r>
      <w:r w:rsidRPr="00D23EC8">
        <w:rPr>
          <w:rFonts w:ascii="Simplified Arabic" w:hAnsi="Simplified Arabic" w:cs="Simplified Arabic"/>
          <w:color w:val="0D0D0D" w:themeColor="text1" w:themeTint="F2"/>
          <w:sz w:val="28"/>
          <w:szCs w:val="28"/>
          <w:rtl/>
        </w:rPr>
        <w:t>) أن كفاءة العمليات التشغيلية هي ما يحدد مدى قدرة سلسلة الإمداد على تحقيق التوازن بين العرض والطلب، وتجنب الفائض أو النقص، وهي عوامل حاسمة لاستدامة الأداء المؤسسي.</w:t>
      </w:r>
    </w:p>
    <w:p w14:paraId="1EDEB2B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أنظمة تخطيط موارد المؤسسة (</w:t>
      </w:r>
      <w:r w:rsidRPr="00D23EC8">
        <w:rPr>
          <w:rFonts w:ascii="Simplified Arabic" w:hAnsi="Simplified Arabic" w:cs="Simplified Arabic"/>
          <w:color w:val="0D0D0D" w:themeColor="text1" w:themeTint="F2"/>
          <w:sz w:val="28"/>
          <w:szCs w:val="28"/>
        </w:rPr>
        <w:t>ERP</w:t>
      </w:r>
      <w:r w:rsidRPr="00D23EC8">
        <w:rPr>
          <w:rFonts w:ascii="Simplified Arabic" w:hAnsi="Simplified Arabic" w:cs="Simplified Arabic"/>
          <w:color w:val="0D0D0D" w:themeColor="text1" w:themeTint="F2"/>
          <w:sz w:val="28"/>
          <w:szCs w:val="28"/>
          <w:rtl/>
        </w:rPr>
        <w:t>) وأنظمة إدارة سلسلة الإمداد (</w:t>
      </w:r>
      <w:r w:rsidRPr="00D23EC8">
        <w:rPr>
          <w:rFonts w:ascii="Simplified Arabic" w:hAnsi="Simplified Arabic" w:cs="Simplified Arabic"/>
          <w:color w:val="0D0D0D" w:themeColor="text1" w:themeTint="F2"/>
          <w:sz w:val="28"/>
          <w:szCs w:val="28"/>
        </w:rPr>
        <w:t>SCM</w:t>
      </w:r>
      <w:r w:rsidRPr="00D23EC8">
        <w:rPr>
          <w:rFonts w:ascii="Simplified Arabic" w:hAnsi="Simplified Arabic" w:cs="Simplified Arabic"/>
          <w:color w:val="0D0D0D" w:themeColor="text1" w:themeTint="F2"/>
          <w:sz w:val="28"/>
          <w:szCs w:val="28"/>
          <w:rtl/>
        </w:rPr>
        <w:t>) دوراً محورياً في تحسين البعد التشغيلي، حيث تمكّن هذه الأنظمة من تتبع حركة المواد، وجدولة الطلبات، ومراقبة الأداء بشكل لحظي. وتبرز أهمية هذه التقنيات عند التعامل مع بيئة أعمال تتسم بالتعقيد وسرعة التغير، إذ تساعد في تقليص الوقت اللازم للعمليات وتحسين القدرة على الاستجابة للمتغيرات. وفي هذا السياق، تشير دراسة (محمد، 2021) إلى أن المؤسسات التي تعتمد على أدوات التحليل التشغيلي الحديثة تتمتع بمرونة أكبر وقدرة أعلى على الابتكار.</w:t>
      </w:r>
    </w:p>
    <w:p w14:paraId="607BF5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أهم أوجه البعد التشغيلي أيضًا هو تحسين سلسلة القيمة عبر تقليل التكاليف التشغيلية دون المساس بالجودة. ويتحقق ذلك من خلال الاستفادة من أساليب التصنيع الرشيق (</w:t>
      </w:r>
      <w:r w:rsidRPr="00D23EC8">
        <w:rPr>
          <w:rFonts w:ascii="Simplified Arabic" w:hAnsi="Simplified Arabic" w:cs="Simplified Arabic"/>
          <w:color w:val="0D0D0D" w:themeColor="text1" w:themeTint="F2"/>
          <w:sz w:val="28"/>
          <w:szCs w:val="28"/>
        </w:rPr>
        <w:t>Lean Manufacturing</w:t>
      </w:r>
      <w:r w:rsidRPr="00D23EC8">
        <w:rPr>
          <w:rFonts w:ascii="Simplified Arabic" w:hAnsi="Simplified Arabic" w:cs="Simplified Arabic"/>
          <w:color w:val="0D0D0D" w:themeColor="text1" w:themeTint="F2"/>
          <w:sz w:val="28"/>
          <w:szCs w:val="28"/>
          <w:rtl/>
        </w:rPr>
        <w:t>) وتحسين تدفقات العمل الداخلية، وهو ما أشار إليه (</w:t>
      </w:r>
      <w:r w:rsidRPr="00D23EC8">
        <w:rPr>
          <w:rFonts w:ascii="Simplified Arabic" w:hAnsi="Simplified Arabic" w:cs="Simplified Arabic"/>
          <w:color w:val="0D0D0D" w:themeColor="text1" w:themeTint="F2"/>
          <w:sz w:val="28"/>
          <w:szCs w:val="28"/>
        </w:rPr>
        <w:t>jandoom,2020</w:t>
      </w:r>
      <w:r w:rsidRPr="00D23EC8">
        <w:rPr>
          <w:rFonts w:ascii="Simplified Arabic" w:hAnsi="Simplified Arabic" w:cs="Simplified Arabic"/>
          <w:color w:val="0D0D0D" w:themeColor="text1" w:themeTint="F2"/>
          <w:sz w:val="28"/>
          <w:szCs w:val="28"/>
          <w:rtl/>
        </w:rPr>
        <w:t>) بأنه من أسس التميز التشغيلي في المؤسسات العالمية. ويُسهم هذا في تعزيز تنافسية المؤسسات في الأسواق من خلال تقديم قيمة أعلى بتكلفة أقل.</w:t>
      </w:r>
    </w:p>
    <w:p w14:paraId="0E8C8860" w14:textId="081E2CB9"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فإن البعد التشغيلي لا يقتصر فقط على إدارة الأنشطة، بل يتعدى ذلك ليشمل تطوير الكفاءات البشرية العاملة في هذا المجال، حيث يُعد تدريب الموظفين على أحدث الممارسات التشغيلية والتكنولوجية من عوامل النجاح في بناء سلسلة إمداد فعّالة. ويرى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أن الكفاءات التشغيلية المؤسسية تمثل الأساس الذي تُبنى عليه استراتيجيات التوسع والنمو في المؤسسات الحديثة</w:t>
      </w:r>
      <w:r w:rsidR="00EC73AD" w:rsidRPr="00D23EC8">
        <w:rPr>
          <w:rFonts w:ascii="Simplified Arabic" w:hAnsi="Simplified Arabic" w:cs="Simplified Arabic" w:hint="cs"/>
          <w:color w:val="0D0D0D" w:themeColor="text1" w:themeTint="F2"/>
          <w:sz w:val="28"/>
          <w:szCs w:val="28"/>
          <w:rtl/>
        </w:rPr>
        <w:t>.</w:t>
      </w:r>
    </w:p>
    <w:p w14:paraId="405889E4" w14:textId="7496AE37"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2-2-4-2 </w:t>
      </w:r>
      <w:r w:rsidR="00884D72" w:rsidRPr="00D23EC8">
        <w:rPr>
          <w:rFonts w:ascii="Simplified Arabic" w:hAnsi="Simplified Arabic" w:cs="Simplified Arabic"/>
          <w:b/>
          <w:bCs/>
          <w:color w:val="0D0D0D" w:themeColor="text1" w:themeTint="F2"/>
          <w:sz w:val="28"/>
          <w:szCs w:val="28"/>
          <w:rtl/>
        </w:rPr>
        <w:t>البعد المالي:</w:t>
      </w:r>
    </w:p>
    <w:p w14:paraId="1FAEC07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 (</w:t>
      </w:r>
      <w:r w:rsidRPr="00D23EC8">
        <w:rPr>
          <w:rFonts w:ascii="Simplified Arabic" w:hAnsi="Simplified Arabic" w:cs="Simplified Arabic"/>
          <w:color w:val="0D0D0D" w:themeColor="text1" w:themeTint="F2"/>
          <w:sz w:val="28"/>
          <w:szCs w:val="28"/>
        </w:rPr>
        <w:t>ROI</w:t>
      </w:r>
      <w:r w:rsidRPr="00D23EC8">
        <w:rPr>
          <w:rFonts w:ascii="Simplified Arabic" w:hAnsi="Simplified Arabic" w:cs="Simplified Arabic"/>
          <w:color w:val="0D0D0D" w:themeColor="text1" w:themeTint="F2"/>
          <w:sz w:val="28"/>
          <w:szCs w:val="28"/>
          <w:rtl/>
        </w:rPr>
        <w:t>) 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 (</w:t>
      </w:r>
      <w:r w:rsidRPr="00D23EC8">
        <w:rPr>
          <w:rFonts w:ascii="Simplified Arabic" w:hAnsi="Simplified Arabic" w:cs="Simplified Arabic"/>
          <w:color w:val="0D0D0D" w:themeColor="text1" w:themeTint="F2"/>
          <w:sz w:val="28"/>
          <w:szCs w:val="28"/>
        </w:rPr>
        <w:t>Namicin, 2022</w:t>
      </w:r>
      <w:r w:rsidRPr="00D23EC8">
        <w:rPr>
          <w:rFonts w:ascii="Simplified Arabic" w:hAnsi="Simplified Arabic" w:cs="Simplified Arabic"/>
          <w:color w:val="0D0D0D" w:themeColor="text1" w:themeTint="F2"/>
          <w:sz w:val="28"/>
          <w:szCs w:val="28"/>
          <w:rtl/>
        </w:rPr>
        <w:t>).</w:t>
      </w:r>
    </w:p>
    <w:p w14:paraId="0E19E6B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يركّز البُعد المالي في سلاسل الإمداد على التنظيم الفعّال لرأس المال العامل، بما يضمن أنّ المنظمات تمتلك الموارد النقدية الكافية لتغطية التكاليف اليومية مثل المخزون والمشتريات والمدفوعات. فالشركات التي تدير هذه العناصر بشكل محكم تستطيع تحسين سيولة النقد، مما يقلل من الاعتماد على التمويل الخارجي وترشيد تكاليف الفوائد كما أن تحسين دورة تحويل النقد وإدارتها بدقة هو أمر أساسي لرفع الربحية والحفاظ على استقرار مالي على المدى الطويل (</w:t>
      </w:r>
      <w:r w:rsidRPr="00D23EC8">
        <w:rPr>
          <w:rFonts w:ascii="Simplified Arabic" w:hAnsi="Simplified Arabic" w:cs="Simplified Arabic"/>
          <w:color w:val="0D0D0D" w:themeColor="text1" w:themeTint="F2"/>
          <w:sz w:val="28"/>
          <w:szCs w:val="28"/>
        </w:rPr>
        <w:t xml:space="preserve"> (kummar,2022</w:t>
      </w:r>
      <w:r w:rsidRPr="00D23EC8">
        <w:rPr>
          <w:rFonts w:ascii="Simplified Arabic" w:hAnsi="Simplified Arabic" w:cs="Simplified Arabic"/>
          <w:color w:val="0D0D0D" w:themeColor="text1" w:themeTint="F2"/>
          <w:sz w:val="28"/>
          <w:szCs w:val="28"/>
          <w:rtl/>
        </w:rPr>
        <w:t>.</w:t>
      </w:r>
    </w:p>
    <w:p w14:paraId="12B442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الأهداف الجوهرية للبُعد المالي في إدارة سلسلة الإمداد هو تقليل التكاليف التشغيلية عبر تحسين العمليات المالية المرتبطة بالتوريد والتخزين والتوزيع. تُشير دراسة مؤمني (2021) في السياق السعودي إلى أن مشاركة الموردين عبر الشراكات الاستراتيجية، والابتكار اللوجستي، وتكامل الخدمات المنقولة يزيد من الكفاءة المالية للشركات ويعزز أصابع الربح . هذا التكامل المالي-العملي ضخّم دور سلاسل الإمداد كمصدر تنافسي حقيقي</w:t>
      </w:r>
    </w:p>
    <w:p w14:paraId="286B3B0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تواجه سلاسل الإمداد مخاطرٍ مالية مثل تقلب أسعار المواد الخام، وعدم استقرار الموردين، وتغير قيمة العملات. بناء آليات محددة لإدارة هذه المخاطر، مثل تنويع المصادر، والتحوط بأساليب مالية معتمدة، والاستفادة من تقنيات الذكاء الاصطناعي لتحليل المخاطر، يدعم استقرار السلسلة ويقلل احتمالية الخسائر </w:t>
      </w:r>
      <w:r w:rsidRPr="00D23EC8">
        <w:rPr>
          <w:rFonts w:ascii="Simplified Arabic" w:hAnsi="Simplified Arabic" w:cs="Simplified Arabic"/>
          <w:color w:val="0D0D0D" w:themeColor="text1" w:themeTint="F2"/>
          <w:sz w:val="28"/>
          <w:szCs w:val="28"/>
          <w:rtl/>
        </w:rPr>
        <w:lastRenderedPageBreak/>
        <w:t xml:space="preserve">المفاجئ وهذا ينقل السلسلة من إدارة رد الفعل إلى إدارة استباقية متطورة (2020 </w:t>
      </w:r>
      <w:r w:rsidRPr="00D23EC8">
        <w:rPr>
          <w:rFonts w:ascii="Simplified Arabic" w:hAnsi="Simplified Arabic" w:cs="Simplified Arabic"/>
          <w:color w:val="0D0D0D" w:themeColor="text1" w:themeTint="F2"/>
          <w:sz w:val="28"/>
          <w:szCs w:val="28"/>
          <w:cs/>
        </w:rPr>
        <w:t>‎</w:t>
      </w:r>
      <w:r w:rsidRPr="00D23EC8">
        <w:rPr>
          <w:rFonts w:ascii="Simplified Arabic" w:hAnsi="Simplified Arabic" w:cs="Simplified Arabic"/>
          <w:color w:val="0D0D0D" w:themeColor="text1" w:themeTint="F2"/>
          <w:sz w:val="28"/>
          <w:szCs w:val="28"/>
        </w:rPr>
        <w:t>(</w:t>
      </w:r>
      <w:proofErr w:type="spellStart"/>
      <w:r w:rsidRPr="00D23EC8">
        <w:rPr>
          <w:rFonts w:ascii="Simplified Arabic" w:hAnsi="Simplified Arabic" w:cs="Simplified Arabic"/>
          <w:color w:val="0D0D0D" w:themeColor="text1" w:themeTint="F2"/>
          <w:sz w:val="28"/>
          <w:szCs w:val="28"/>
        </w:rPr>
        <w:t>Ahmahdi</w:t>
      </w:r>
      <w:proofErr w:type="spellEnd"/>
      <w:r w:rsidRPr="00D23EC8">
        <w:rPr>
          <w:rFonts w:ascii="Simplified Arabic" w:hAnsi="Simplified Arabic" w:cs="Simplified Arabic"/>
          <w:color w:val="0D0D0D" w:themeColor="text1" w:themeTint="F2"/>
          <w:sz w:val="28"/>
          <w:szCs w:val="28"/>
        </w:rPr>
        <w:t xml:space="preserve">, &amp; Hussam </w:t>
      </w:r>
      <w:r w:rsidRPr="00D23EC8">
        <w:rPr>
          <w:rFonts w:ascii="Simplified Arabic" w:hAnsi="Simplified Arabic" w:cs="Simplified Arabic"/>
          <w:color w:val="0D0D0D" w:themeColor="text1" w:themeTint="F2"/>
          <w:sz w:val="28"/>
          <w:szCs w:val="28"/>
          <w:rtl/>
        </w:rPr>
        <w:t xml:space="preserve"> .</w:t>
      </w:r>
    </w:p>
    <w:p w14:paraId="34C345E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ينطوي البُعد المالي أيضاً على إطلاق أدوات تمويل خاصة بسلاسل الإمداد، كالتمويل العكسي وتمويل الموردين من خلال أنظمة رقمية متقدمة. فقد أشارت ويكيبيديا إلى أن التمويل عبر سلسلة الإمداد يقلّل الضغط على الموردين ويمنحهم سيولة أسرع؛ بينما تُتيح للجهة الطالِبة إدارة التكاليف المالية بشكل أكثر فعالية . وتُعد هذه الأدوات ضرورية لخلق منظومة متوازنة بين جميع الأطراف المالية في السلسلة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w:t>
      </w:r>
    </w:p>
    <w:p w14:paraId="425E16D2" w14:textId="4D9E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2-2-4-3 </w:t>
      </w:r>
      <w:r w:rsidR="00884D72" w:rsidRPr="00D23EC8">
        <w:rPr>
          <w:rFonts w:ascii="Simplified Arabic" w:hAnsi="Simplified Arabic" w:cs="Simplified Arabic"/>
          <w:b/>
          <w:bCs/>
          <w:color w:val="0D0D0D" w:themeColor="text1" w:themeTint="F2"/>
          <w:sz w:val="28"/>
          <w:szCs w:val="28"/>
          <w:rtl/>
        </w:rPr>
        <w:t>البعد الأمني:</w:t>
      </w:r>
    </w:p>
    <w:p w14:paraId="2E9E56F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 (</w:t>
      </w:r>
      <w:r w:rsidRPr="00D23EC8">
        <w:rPr>
          <w:rFonts w:ascii="Simplified Arabic" w:hAnsi="Simplified Arabic" w:cs="Simplified Arabic"/>
          <w:color w:val="0D0D0D" w:themeColor="text1" w:themeTint="F2"/>
          <w:sz w:val="28"/>
          <w:szCs w:val="28"/>
        </w:rPr>
        <w:t>Avaloni,2022</w:t>
      </w:r>
      <w:r w:rsidRPr="00D23EC8">
        <w:rPr>
          <w:rFonts w:ascii="Simplified Arabic" w:hAnsi="Simplified Arabic" w:cs="Simplified Arabic"/>
          <w:color w:val="0D0D0D" w:themeColor="text1" w:themeTint="F2"/>
          <w:sz w:val="28"/>
          <w:szCs w:val="28"/>
          <w:rtl/>
        </w:rPr>
        <w:t>).</w:t>
      </w:r>
    </w:p>
    <w:p w14:paraId="0B7A67E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w:t>
      </w:r>
      <w:r w:rsidRPr="00D23EC8">
        <w:rPr>
          <w:rFonts w:ascii="Simplified Arabic" w:hAnsi="Simplified Arabic" w:cs="Simplified Arabic"/>
          <w:color w:val="0D0D0D" w:themeColor="text1" w:themeTint="F2"/>
          <w:sz w:val="28"/>
          <w:szCs w:val="28"/>
        </w:rPr>
        <w:t>Jafri</w:t>
      </w:r>
      <w:r w:rsidRPr="00D23EC8">
        <w:rPr>
          <w:rFonts w:ascii="Simplified Arabic" w:hAnsi="Simplified Arabic" w:cs="Simplified Arabic"/>
          <w:color w:val="0D0D0D" w:themeColor="text1" w:themeTint="F2"/>
          <w:sz w:val="28"/>
          <w:szCs w:val="28"/>
          <w:rtl/>
        </w:rPr>
        <w:t xml:space="preserve"> (2022) ان البُعد الأمني يُعد في سلاسل الإمداد حجر الزاوية لضمان سلامة الأصول والعمليات التنظيمية، سواء على المستوى الفيزيائي أو الرقمي. يشمل ذلك حماية الشحنات من السرقة والتخريب والأضرار أثناء النقل أو التخزين، بالإضافة إلى تأمين النظم الرقمية ضد الاختراقات والهجمات السيبرانية. وتشير </w:t>
      </w:r>
      <w:r w:rsidRPr="00D23EC8">
        <w:rPr>
          <w:rFonts w:ascii="Simplified Arabic" w:hAnsi="Simplified Arabic" w:cs="Simplified Arabic"/>
          <w:color w:val="0D0D0D" w:themeColor="text1" w:themeTint="F2"/>
          <w:sz w:val="28"/>
          <w:szCs w:val="28"/>
        </w:rPr>
        <w:t>HPE</w:t>
      </w:r>
      <w:r w:rsidRPr="00D23EC8">
        <w:rPr>
          <w:rFonts w:ascii="Simplified Arabic" w:hAnsi="Simplified Arabic" w:cs="Simplified Arabic"/>
          <w:color w:val="0D0D0D" w:themeColor="text1" w:themeTint="F2"/>
          <w:sz w:val="28"/>
          <w:szCs w:val="28"/>
          <w:rtl/>
        </w:rPr>
        <w:t xml:space="preserve"> إلى أن الأمن الفيزيائي والرقمي معًا يشكلان الدرع الدفاعي ضد التهديدات المتزايدة، ويوفران رقابة دقيقة عبر تتبع الشحنات واستخدام أختام مقاومة للتلاعب</w:t>
      </w:r>
    </w:p>
    <w:p w14:paraId="71F077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مع تزايد الاعتماد على البرمجيات وأنظمة الإدارة الرقمية، أصبحت سلسلة الإمداد عرضة لهجمات عبر مورّدين أو برامج خارجية، كما حدث في عمليات “</w:t>
      </w:r>
      <w:r w:rsidRPr="00D23EC8">
        <w:rPr>
          <w:rFonts w:ascii="Simplified Arabic" w:hAnsi="Simplified Arabic" w:cs="Simplified Arabic"/>
          <w:color w:val="0D0D0D" w:themeColor="text1" w:themeTint="F2"/>
          <w:sz w:val="28"/>
          <w:szCs w:val="28"/>
        </w:rPr>
        <w:t>SolarWinds</w:t>
      </w:r>
      <w:r w:rsidRPr="00D23EC8">
        <w:rPr>
          <w:rFonts w:ascii="Simplified Arabic" w:hAnsi="Simplified Arabic" w:cs="Simplified Arabic"/>
          <w:color w:val="0D0D0D" w:themeColor="text1" w:themeTint="F2"/>
          <w:sz w:val="28"/>
          <w:szCs w:val="28"/>
          <w:rtl/>
        </w:rPr>
        <w:t xml:space="preserve">” وغيرها. يسلط </w:t>
      </w:r>
      <w:r w:rsidRPr="00D23EC8">
        <w:rPr>
          <w:rFonts w:ascii="Simplified Arabic" w:hAnsi="Simplified Arabic" w:cs="Simplified Arabic"/>
          <w:color w:val="0D0D0D" w:themeColor="text1" w:themeTint="F2"/>
          <w:sz w:val="28"/>
          <w:szCs w:val="28"/>
        </w:rPr>
        <w:t>Ghaith</w:t>
      </w:r>
      <w:r w:rsidRPr="00D23EC8">
        <w:rPr>
          <w:rFonts w:ascii="Simplified Arabic" w:hAnsi="Simplified Arabic" w:cs="Simplified Arabic"/>
          <w:color w:val="0D0D0D" w:themeColor="text1" w:themeTint="F2"/>
          <w:sz w:val="28"/>
          <w:szCs w:val="28"/>
          <w:rtl/>
        </w:rPr>
        <w:t xml:space="preserve"> (2021) الضوء على ضرورة تركيب فحص أمني في كل مرحلة من مراحل دورة تطوير البرمجيات لضمان عدم إدخال برمجيات ضارة عن طريق الموردين الخارجيين . كما يؤكد على الخسائر الكارثية التي قد تحدث جراء هذه الهجمات، داعية إلى تطبيق سياسات صارمة لدى الموردين.</w:t>
      </w:r>
    </w:p>
    <w:p w14:paraId="313216B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كما يشير الجدران ( 2023) علي أهمية أدوات الشفافية والتعاون الدولي في تعزيز أمن سلاسل الإمداد التكنولوجية، ويشير إلى ضرورة مشاركة المعلومات الطوعية حول تهديدات الأمن السيبراني، واستخدام تدابير مشتركة مثل حماية البنية التحتية الحيوية، لبناء بنية أمنية قوية وموثوقة ويؤكد على أهمية التوافق التنظيمي بين جميع الأطراف من موردين إلى جهات لوجستية لتفادي الثغرات الأمنية عبر الحدود التنظيمية والرقابية.</w:t>
      </w:r>
    </w:p>
    <w:p w14:paraId="699D8F4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عمرو(2023) الي المعايير الدولية للأمن المؤسسي لضمان مستوى متقدم من الحماية، ظهرت معايير دولية مثل </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Pr>
        <w:t>C</w:t>
      </w:r>
      <w:r w:rsidRPr="00D23EC8">
        <w:rPr>
          <w:rFonts w:ascii="Cambria Math" w:hAnsi="Cambria Math" w:cs="Cambria Math"/>
          <w:color w:val="0D0D0D" w:themeColor="text1" w:themeTint="F2"/>
          <w:sz w:val="28"/>
          <w:szCs w:val="28"/>
        </w:rPr>
        <w:t>‑</w:t>
      </w:r>
      <w:r w:rsidRPr="00D23EC8">
        <w:rPr>
          <w:rFonts w:ascii="Simplified Arabic" w:hAnsi="Simplified Arabic" w:cs="Simplified Arabic"/>
          <w:color w:val="0D0D0D" w:themeColor="text1" w:themeTint="F2"/>
          <w:sz w:val="28"/>
          <w:szCs w:val="28"/>
        </w:rPr>
        <w:t>TPAT</w:t>
      </w:r>
      <w:r w:rsidRPr="00D23EC8">
        <w:rPr>
          <w:rFonts w:ascii="Simplified Arabic" w:hAnsi="Simplified Arabic" w:cs="Simplified Arabic"/>
          <w:color w:val="0D0D0D" w:themeColor="text1" w:themeTint="F2"/>
          <w:sz w:val="28"/>
          <w:szCs w:val="28"/>
          <w:rtl/>
        </w:rPr>
        <w:t xml:space="preserve"> ومبادرة أمن الحاويات (</w:t>
      </w:r>
      <w:r w:rsidRPr="00D23EC8">
        <w:rPr>
          <w:rFonts w:ascii="Simplified Arabic" w:hAnsi="Simplified Arabic" w:cs="Simplified Arabic"/>
          <w:color w:val="0D0D0D" w:themeColor="text1" w:themeTint="F2"/>
          <w:sz w:val="28"/>
          <w:szCs w:val="28"/>
        </w:rPr>
        <w:t>CSI</w:t>
      </w:r>
      <w:r w:rsidRPr="00D23EC8">
        <w:rPr>
          <w:rFonts w:ascii="Simplified Arabic" w:hAnsi="Simplified Arabic" w:cs="Simplified Arabic"/>
          <w:color w:val="0D0D0D" w:themeColor="text1" w:themeTint="F2"/>
          <w:sz w:val="28"/>
          <w:szCs w:val="28"/>
          <w:rtl/>
        </w:rPr>
        <w:t>). تلك النظم تشدّد على إنشاء إدارة أمنية متكاملة تشمل تقييم المخاطر، التوثيق، الرقابة المستمرة، واستخدام التكنولوجيا المتقدمة مثل الحاويات المقاومة للتلاعب والكاميرات الذكية.</w:t>
      </w:r>
    </w:p>
    <w:p w14:paraId="5C8F07E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يساهم البُعد الأمني في تعزيز ثقة الشركاء والعملاء، نظرًا لأن سلسلة الإمداد الآمنة تمثّل ضمانة لاستمرار العمليات دون أزمات. وتؤكد </w:t>
      </w:r>
      <w:r w:rsidRPr="00D23EC8">
        <w:rPr>
          <w:rFonts w:ascii="Simplified Arabic" w:hAnsi="Simplified Arabic" w:cs="Simplified Arabic"/>
          <w:color w:val="0D0D0D" w:themeColor="text1" w:themeTint="F2"/>
          <w:sz w:val="28"/>
          <w:szCs w:val="28"/>
        </w:rPr>
        <w:t>Morsi</w:t>
      </w:r>
      <w:r w:rsidRPr="00D23EC8">
        <w:rPr>
          <w:rFonts w:ascii="Simplified Arabic" w:hAnsi="Simplified Arabic" w:cs="Simplified Arabic"/>
          <w:color w:val="0D0D0D" w:themeColor="text1" w:themeTint="F2"/>
          <w:sz w:val="28"/>
          <w:szCs w:val="28"/>
          <w:rtl/>
        </w:rPr>
        <w:t xml:space="preserve"> (2021) أن إدارة مخاطر السلسلة،خاصة تلك المتعلقة بالهجمات الرقمية، تمثل عاملًا أساسياً لاستمرار الأعمال، وللحفاظ على سمعة المؤسسة وقيمتها المالية ، وعبر تتبع الأنشطة الأمنية وتقييم الثغرات بشكل دوري، يمكن بناء قدرات مؤسسية مرنة بما يكفل الصمود أمام تهديدات متجددة ومتطورة.</w:t>
      </w:r>
    </w:p>
    <w:p w14:paraId="762F6369" w14:textId="36B870CB"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2-2-4-4 </w:t>
      </w:r>
      <w:r w:rsidR="00884D72" w:rsidRPr="00D23EC8">
        <w:rPr>
          <w:rFonts w:ascii="Simplified Arabic" w:hAnsi="Simplified Arabic" w:cs="Simplified Arabic"/>
          <w:b/>
          <w:bCs/>
          <w:color w:val="0D0D0D" w:themeColor="text1" w:themeTint="F2"/>
          <w:sz w:val="28"/>
          <w:szCs w:val="28"/>
          <w:rtl/>
        </w:rPr>
        <w:t>البعد البيئي:</w:t>
      </w:r>
    </w:p>
    <w:p w14:paraId="1305B75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 (</w:t>
      </w:r>
      <w:r w:rsidRPr="00D23EC8">
        <w:rPr>
          <w:rFonts w:ascii="Simplified Arabic" w:hAnsi="Simplified Arabic" w:cs="Simplified Arabic"/>
          <w:color w:val="0D0D0D" w:themeColor="text1" w:themeTint="F2"/>
          <w:sz w:val="28"/>
          <w:szCs w:val="28"/>
        </w:rPr>
        <w:t>Wheelen,2020</w:t>
      </w:r>
      <w:r w:rsidRPr="00D23EC8">
        <w:rPr>
          <w:rFonts w:ascii="Simplified Arabic" w:hAnsi="Simplified Arabic" w:cs="Simplified Arabic"/>
          <w:color w:val="0D0D0D" w:themeColor="text1" w:themeTint="F2"/>
          <w:sz w:val="28"/>
          <w:szCs w:val="28"/>
          <w:rtl/>
        </w:rPr>
        <w:t>).</w:t>
      </w:r>
    </w:p>
    <w:p w14:paraId="5D56882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يُعد البُعد البيئي أحد أركان الاستدامة الثلاثة في سلاسل الإمداد، إلى جانب البُعدين الاقتصادي والاجتماعي ويعني ذلك أن يكون التعامل مع البيئة واستدامتها جزءًا لا يتجزأ من تصميم وتنفيذ استراتيجية السلسلة. فذلك يتطلب إعادة التفكير في كيفية اقتناء المواد (المشتريات الخضراء)، واستخدام الطاقات النظيفة، </w:t>
      </w:r>
      <w:r w:rsidRPr="00D23EC8">
        <w:rPr>
          <w:rFonts w:ascii="Simplified Arabic" w:hAnsi="Simplified Arabic" w:cs="Simplified Arabic"/>
          <w:color w:val="0D0D0D" w:themeColor="text1" w:themeTint="F2"/>
          <w:sz w:val="28"/>
          <w:szCs w:val="28"/>
          <w:rtl/>
        </w:rPr>
        <w:lastRenderedPageBreak/>
        <w:t>وتخفيض الانبعاثات في كل مرحلة من مراحل الحياة الإنتاجية. وهكذا تتحول البيئة من عنصر ثانوي إلى ركيزة أساسية ضمن سياسات المنظمة الشاملة (الشاذلي،2021).</w:t>
      </w:r>
    </w:p>
    <w:p w14:paraId="5BB1FEF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تتضمّن إدارة "سلاسل الإمداد الخضراء" ممارسات بيئية فعالة تبدأ من اقتناء المواد الخام الصديقة للبيئة، مرورًا بتصميم المنتجات بأسلوب يراعي الاستدامة، ونزولًا إلى مراجعة أساليب تخزين وتوزيع المنتجات الأخضر. وأن تطبيق تلك الممارسات يؤدي إلى انخفاض ملحوظ في استهلاك الطاقة والانبعاثات، مع رفع كفاءة الخدمات والأداء المستدام (نويجي،2023).</w:t>
      </w:r>
    </w:p>
    <w:p w14:paraId="568EDF1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ساهم التحول الرقمي في منح سلاسل الإمداد أدوات تكنولوجية متقدمة لتحقيق أهداف الاستدامة، مثل استخدام البيانات الكبيرة والإنترنت للأشياء لمراقبة الانبعاثات وتحسين إدارة النقل والتوزيع هذه التقنيات تسمح برصد انبعاثات الكربون بدقة، وتساعد في اتخاذ إجراءات فورية لتقليل الهدر وتعزيز التتبع البيئي على امتداد السلسلة (السلمي،2023).</w:t>
      </w:r>
    </w:p>
    <w:p w14:paraId="42111FE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لا يكتمل البعد البيئي دون الالتزام بمعايير عالمية مثل</w:t>
      </w:r>
      <w:r w:rsidRPr="00D23EC8">
        <w:rPr>
          <w:rFonts w:ascii="Simplified Arabic" w:hAnsi="Simplified Arabic" w:cs="Simplified Arabic"/>
          <w:color w:val="0D0D0D" w:themeColor="text1" w:themeTint="F2"/>
          <w:sz w:val="28"/>
          <w:szCs w:val="28"/>
        </w:rPr>
        <w:t xml:space="preserve"> 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 xml:space="preserve">14001 </w:t>
      </w:r>
      <w:r w:rsidRPr="00D23EC8">
        <w:rPr>
          <w:rFonts w:ascii="Simplified Arabic" w:hAnsi="Simplified Arabic" w:cs="Simplified Arabic"/>
          <w:color w:val="0D0D0D" w:themeColor="text1" w:themeTint="F2"/>
          <w:sz w:val="28"/>
          <w:szCs w:val="28"/>
          <w:rtl/>
        </w:rPr>
        <w:t>و</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التي تنظم إدارة نظم البيئة وتحسينها باستمرار</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ويتطلب التطبيق الفعال لهذه المعايير مراقبة دقيقة للمدخلات والمخرجات البيئية، وتدقيقات داخلية منتظمة، ما يدعم الثقة في الشفافية البيئية بين الشركات ومورديها، ويعزز القدرة التنافسية عبر الاستجابة السريعة للتشريعات والتنظيمات البيئية (</w:t>
      </w:r>
      <w:r w:rsidRPr="00D23EC8">
        <w:rPr>
          <w:rFonts w:ascii="Simplified Arabic" w:hAnsi="Simplified Arabic" w:cs="Simplified Arabic"/>
          <w:color w:val="0D0D0D" w:themeColor="text1" w:themeTint="F2"/>
          <w:sz w:val="28"/>
          <w:szCs w:val="28"/>
        </w:rPr>
        <w:t>Jasmeen,2021</w:t>
      </w:r>
      <w:r w:rsidRPr="00D23EC8">
        <w:rPr>
          <w:rFonts w:ascii="Simplified Arabic" w:hAnsi="Simplified Arabic" w:cs="Simplified Arabic"/>
          <w:color w:val="0D0D0D" w:themeColor="text1" w:themeTint="F2"/>
          <w:sz w:val="28"/>
          <w:szCs w:val="28"/>
          <w:rtl/>
        </w:rPr>
        <w:t>).</w:t>
      </w:r>
    </w:p>
    <w:p w14:paraId="260234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p>
    <w:p w14:paraId="3DA2A42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237F27A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60203AA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F78145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CB0C2A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3428E00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1F2758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88D0377" w14:textId="5DA9C6E2"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2-3 </w:t>
      </w:r>
      <w:r w:rsidR="00C54F48" w:rsidRPr="00D23EC8">
        <w:rPr>
          <w:rFonts w:ascii="Simplified Arabic" w:hAnsi="Simplified Arabic" w:cs="Simplified Arabic"/>
          <w:b/>
          <w:bCs/>
          <w:color w:val="0D0D0D" w:themeColor="text1" w:themeTint="F2"/>
          <w:sz w:val="28"/>
          <w:szCs w:val="28"/>
          <w:rtl/>
          <w:lang w:bidi="ar-EG"/>
        </w:rPr>
        <w:t xml:space="preserve">المرونة التنظيمية </w:t>
      </w:r>
    </w:p>
    <w:p w14:paraId="64CAD0E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تشير المرونة التنظيمية إلى قدرة المنظمة على التكيف بسرعة وفعالية مع التغيرات البيئية والمستجدات الداخلية والخارجية، بما يضمن استمرارية الأداء وتحقيق الأهداف في بيئات تتسم بعدم الاستقرار والتعقيد. وتعكس المرونة التنظيمية استعداد المنظمة لتعديل هياكلها، وعملياتها، واستراتيجياتها، بما يتناسب مع التحديات والفرص الناشئة. كما تشمل القدرة على اتخاذ قرارات سريعة، وإعادة توزيع الموارد، وتطوير ثقافة تنظيمية تشجع على الابتكار والتعلم المستمر. وتُعد المرونة عاملًا حاسمًا في تعزيز القدرة التنافسية للمنظمات، خاصة في ظل التحولات الرقمية المتسارعة، والأزمات غير المتوقعة مثل الجوائح أو التقلبات الاقتصادية، إذ تساعدها على البقاء في حالة جاهزية للتعامل مع السيناريوهات المختلفة والتعافي السريع من الصدمات.</w:t>
      </w:r>
    </w:p>
    <w:p w14:paraId="53BE3F75" w14:textId="2E3CB66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lang w:bidi="ar-EG"/>
        </w:rPr>
        <w:t xml:space="preserve">2-3-1 </w:t>
      </w:r>
      <w:r w:rsidR="00C54F48" w:rsidRPr="00D23EC8">
        <w:rPr>
          <w:rFonts w:ascii="Simplified Arabic" w:hAnsi="Simplified Arabic" w:cs="Simplified Arabic"/>
          <w:b/>
          <w:bCs/>
          <w:color w:val="0D0D0D" w:themeColor="text1" w:themeTint="F2"/>
          <w:sz w:val="28"/>
          <w:szCs w:val="28"/>
          <w:rtl/>
          <w:lang w:bidi="ar-EG"/>
        </w:rPr>
        <w:t xml:space="preserve">مفهوم </w:t>
      </w:r>
      <w:r w:rsidR="00C54F48" w:rsidRPr="00D23EC8">
        <w:rPr>
          <w:rFonts w:ascii="Simplified Arabic" w:hAnsi="Simplified Arabic" w:cs="Simplified Arabic"/>
          <w:b/>
          <w:bCs/>
          <w:color w:val="0D0D0D" w:themeColor="text1" w:themeTint="F2"/>
          <w:sz w:val="28"/>
          <w:szCs w:val="28"/>
          <w:rtl/>
        </w:rPr>
        <w:t>المرونة التنظيمية :</w:t>
      </w:r>
    </w:p>
    <w:p w14:paraId="4495552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تُعرَّف المرونة التنظيمية بأنها قدرة المؤسسة على التكيّف والتفاعل بفعالية مع التغيرات البيئية والداخلية، بما يضمن استمرارية الأعمال وتحقيق مستويات أداء عالية. تُعد هذه القدرة حاسمة في بيئة الأعمال الحديثة التي تتسم بالتعقيد وسرعة التغير، إذ تمكن المنظمات من مواجهة التحديات والأزمات بأسلوب مرن دون تعطيل العمليات الجوهرية. وتكمن قوة المؤسسات المرنة في قدرتها على تعديل استراتيجياتها التشغيلية بسرعة استجابةً للتغيرات في السوق أو الظروف المفاجئة، مما يمنحها ميزة تنافسية مستدامة،لا تقوم المرونة التنظيمية على ردود الفعل اللحظية أو الحلول المؤقتة فقط، بل تعتمد على رؤية استراتيجية طويلة المدى، تتطلب فهماً معمقاً للبيئة المحيطة، وتحليلاً مستمرًا للفرص والتهديدات. وتستند هذه القدرة إلى عناصر متعددة تشمل بنية تحتية معلوماتية قوية، قيادة فعالة، ثقافة تنظيمية داعمة، واعتماد واسع على تقنيات المعلومات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2FF0975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ابراهيم (2023) ان المرونة تعتمد على أنظمة معلومات متقدمة تُمكن من جمع البيانات وتحليلها بفعالية، لدعم اتخاذ القرار في الوقت المناسب،تلعب القيادة التنظيمية دورًا محوريًا في دعم المرونة، حيث يُعد القادة المرنون عاملاً رئيسيًا في تحفيز الموظفين وتسهيل عمليات التغيير، بما يعزز ثقافة الابتكار والتجديد. هؤلاء القادة يتسمون بمهارات تواصل عالية وقدرة على بناء الثقة مع الفرق العاملة، مما يسهل إدارة التغيير ورفع مستوى الجاهزية المؤسسية لمواجهة التحولات المفاجئة. وفي السياق ذاته، تُعد الثقافة التنظيمية المنفتحة، القائمة على المشاركة والتحسين المستمر، من الركائز الأساسية التي تعزز من مرونة </w:t>
      </w:r>
      <w:r w:rsidRPr="00D23EC8">
        <w:rPr>
          <w:rFonts w:ascii="Simplified Arabic" w:hAnsi="Simplified Arabic" w:cs="Simplified Arabic"/>
          <w:color w:val="0D0D0D" w:themeColor="text1" w:themeTint="F2"/>
          <w:sz w:val="28"/>
          <w:szCs w:val="28"/>
          <w:rtl/>
        </w:rPr>
        <w:lastRenderedPageBreak/>
        <w:t>المؤسسة في مواجهة التغيير وتحويله إلى فرص للنمو، من الجوانب المحورية الأخرى للمرونة التنظيمية هو إدارة الموارد البشرية، حيث يمثل العنصر البشري ركيزة أساسية في عمليات التكيف والابتكار.</w:t>
      </w:r>
    </w:p>
    <w:p w14:paraId="3BEB3DE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تعتمد المؤسسات الناجحة على سياسات مرنة في التوظيف والتطوير المهني، تُمكّن الموظفين من المشاركة الفعالة في تحقيق الأهداف المؤسسية. كما تُسهم هذه السياسات في زيادة الرضا الوظيفي، وتقوية الانتماء، ورفع القدرة على التكيف مع المتغيرات التنظيمية والتقنية. ويساهم ذلك في تعزيز ثقافة التعلم المستمر والمبادرة، وهي من السمات الجوهرية في المنظمات المرنة، تشمل المرونة التنظيمية قدرة المؤسسة على إعادة هيكلة عملياتها وهياكلها الإدارية بما يتواءم مع متطلبات السوق والتطورات الاستراتيجية، ويقتضي ذلك توافر نظام إداري ديناميكي قادر على الاستجابة للتغييرات دون المساس بجودة الأداء</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AB2711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يُعد الانتقال إلى الهياكل الشبكية بدلاً من الهياكل التقليدية خطوة مهمة نحو تسريع عمليات اتخاذ القرار وتحسين الاستجابة للتحديات. وفي الوقت ذاته، يُمثل الاستثمار في التكنولوجيا الحديثة – مثل الذكاء الاصطناعي وتحليل البيانات – عنصرًا جوهريًا في بناء مرونة حقيقية، حيث تُمكّن هذه الأدوات من التنبؤ بالمخاطر واتخاذ إجراءات استباقية مدروسة، ترتبط المرونة التنظيمية بفعالية إدارة المخاطر، حيث تسهم في تقليص تأثير الأزمات وتعزيز قدرة المؤسسة على التعافي السريع. ولا يمكن تحقيق هذا المستوى من التكيف دون وجود منظومة تقييم ومتابعة متكاملة تقيس مدى جاهزية المؤسسة للتغيير وتحدد نقاط القوة ومجالات التحسين. ومن خلال التقييم الدوري، تستطيع الإدارة توجيه السياسات والإجراءات بما يدعم التحسين المستمر ويعزز من استعداد المؤسسة لمواكبة المستقبل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3AA9D66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يعد مفهوم المرونة التنظيمية إحدى الركائز الأساسية في بناء منظمات قادرة على التكيف مع بيئات العمل المتغيرة. فهي تعني قدرة المؤسسة على الاستجابة السريعة للتحديات والتغيرات دون التأثير على أدائها العام أو فقدان توازنها الداخلي. وقد أوضح زكي (2019) أن المرونة التنظيمية تسهم في ضمان استمرارية العمل وتحقيق الأهداف الاستراتيجية مهما كانت التحديات البيئية، كما انها الدرجة التي تتمتع بها المنظمة بقدرات إدارية متنوعة والسرعة التي يمكن بها تفعيلها، لزيادة القدرة على التحكم في الإدارة وتحسين قدرة تحكم المنظمة.</w:t>
      </w:r>
    </w:p>
    <w:p w14:paraId="2092ECB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أشار الساعدي (2021) إلى أن المرونة التنظيمية تُمكن الإدارة من تطوير أدواتها وأساليبها بسرعة وكفاءة، وترتبط المرونة التنظيمية بقدرة المنظمة على التفاعل مع الضغوط الخارجية، واستثمار الفرص </w:t>
      </w:r>
      <w:r w:rsidRPr="00D23EC8">
        <w:rPr>
          <w:rFonts w:ascii="Simplified Arabic" w:hAnsi="Simplified Arabic" w:cs="Simplified Arabic"/>
          <w:color w:val="0D0D0D" w:themeColor="text1" w:themeTint="F2"/>
          <w:sz w:val="28"/>
          <w:szCs w:val="28"/>
          <w:rtl/>
        </w:rPr>
        <w:lastRenderedPageBreak/>
        <w:t>وتحويل التهديدات إلى مكاسب. وتتميز المنظمات المرنة بإمكانية إعادة هيكلة عملياتها وإداراتها وتوزيع المهام فيها بما يتوافق مع مستجدات السوق، وهي قدرة المنظمة على التكيف مع البيئة دون فقدان الهوية عبر امتلاكها معرفة متى يجب التغيير، ومتى يجب الامتناع عنه، وما الذي يجب تغييره كما هي نظرة ثاقبة لخصائص المنظمة التي تجعل من السهل الوقوف على أي خطر مباشر أو غير مباشر من المحتمل أن يضر بالمنظمة وعملية التصدي له قبل حدوثه، والقدرة على تغيير الاتجاه بسرعة والانحراف بوجود الإجراءات المحددة مسبقا، او هي القدرة على عمل شيء مختلف عما هو مخطط له وقدرة المنظمة على التكيف مع متطلبات البيئة المحيطة ذات القدرة والتأثير على تطوير قدرات الإدارة واستيعاب المتغيرات الطارئة، وقدرة المنظمة على إعادة تشكيل هيكلها وأنظمتها وعملياتها بسرعة وكفاءة للتكيف مع الظروف البيئية المتغير.</w:t>
      </w:r>
    </w:p>
    <w:p w14:paraId="3F90AE6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يُعد المورد البشري عاملاً محورياً في تحقيق المرونة التنظيمية، حيث ترتبط قدرة المؤسسة على التكيف بمرونة الموظفين وقدرتهم على تحمل الضغوط وتقديم الحلول. وقد أكد الجبوري (2020) على ضرورة تعزيز ثقافة التغيير بين الموظفين، واعتبارها أداة لدعم السياسات المرنة التي تتبناها الإدارة العليا، وقدرة المنظمة على إعادة تكوين الموارد التنظيمية، وتحسين العمليات التنظيمية، وإعادة تشكيل العلاقات التنظيمية في الأزمات، والتعافي بسرعة من الأزمة، واستثمار الأزمة لتحقيق نمو في الاتجاه المعاكس.</w:t>
      </w:r>
    </w:p>
    <w:p w14:paraId="2C808C6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أن المرونة التنظيمية تمثل قدرة المنظمة على التعامل مع حالات عدم التأكد البيئي، وتوجيه عمليات المنظمة بالصورة التي تمكنها من تعبئة وتطويع مواردها لضمان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كما تشمل المرونة التنظيمية أبعادًا متعددة منها: المرونة الاستراتيجية، والمرونة التشغيلية، والمرونة الثقافية، والهيكلية، أن هذه الأبعاد تكوّن في مجموعها قدرة شاملة للمنظمة على التصرف بشكل ديناميكي مع الظروف المتغيرة، بما يدعم اتخاذ القرار الفعّال ويقلل من آثار الصدمات المؤسسية  (الحربي،2022) .</w:t>
      </w:r>
    </w:p>
    <w:p w14:paraId="5A97081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وذكرت الدليمي (2021) أن أحد أبرز مفاهيم المرونة التنظيمية هو القدرة على إعادة توزيع الموارد وإعادة جدولة الأولويات، بما يتلاءم مع طبيعة الأزمات التي تواجهها المؤسسة، وان المؤسسات الناجحة خلال الأزمات مثل جائحة كورونا كانت الأكثر مرونة في تخصيص الموارد البشرية والمالية وفق الضرورات العاجلة. وهي تكيف المنظمة على الاستجابة لمختلف التغيرات والتطورات البيئية سواء الداخلية او الخارجية </w:t>
      </w:r>
      <w:r w:rsidRPr="00D23EC8">
        <w:rPr>
          <w:rFonts w:ascii="Simplified Arabic" w:hAnsi="Simplified Arabic" w:cs="Simplified Arabic"/>
          <w:color w:val="0D0D0D" w:themeColor="text1" w:themeTint="F2"/>
          <w:sz w:val="28"/>
          <w:szCs w:val="28"/>
          <w:rtl/>
        </w:rPr>
        <w:lastRenderedPageBreak/>
        <w:t>فهي تتضمن سرعة الاستجابة الملائمة للحالة أو الظرف السائد، ان المرونة التنظيمية هي المساعدة التي تمكن المنظمات من مواجهة التغيرات البيئية لأنها تجعل المنظمة أكثر استجابة للتغيير.</w:t>
      </w:r>
    </w:p>
    <w:p w14:paraId="6F1EF8F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اوضح الشمري (2020) أن الابتكار يُعد بُعدًا تكامليًا للمرونة، وبدونه تصبح السياسات الجامدة عائقًا أمام التكيف، ترتبط المرونة التنظيمية أيضًا بالابتكار والتجديد المستمر في العمليات والنماذج الإدارية. فالمنظمات التي تُشجع على الأفكار الجديدة وتمكّن الموظفين من اتخاذ قرارات جزئية أكثر قدرة على مواجهة الاضطرابات، وان مفهوم المرونة التنظيمية ادخل في الإدارة للحد من الإجراءات البيروقراطية التي أصبحت العائق الرئيس أمام تقدم المنظمات التربوية وبقائها في ظروف العمل المتغيرة, إذ يوجد هناك اتجاهين في نظرية المنظمة مختلفين بخصوص تعريف المرونة التنظيمية, الاتجاه الأول يرى ان مفهوم المرونة التنظيمية وفق صيغة المجهول, والاتجاه الثاني يراه وفق صيغة المعلوم, وهذا يعني ان الاتجاه الأول ينظر إلى المرونة التنظيمية على أنها رد فعل للمواقف المفاجئة بهيئة نمط او شكل معين بدلا من كونها سلسلة موصوفة مسبقا من الخطوات والأنشطة, أما بالنسبة للاتجاه الثاني فأنه تحول من مفهوم المرونة التنظيمية بصيغة المجهول التي تعني القدرة على القفز والعبور بدون سلبيات, إلى مفهوم بصيغة المعلوم التي تعني الجهد المدروس والمقصود لتكون قادرة بشكل أفضل على التأقلم في المواقف والأحداث المفاجئة, مع اتجاه سرعة التغيير والاستجابة المدروسة لمواجهة الأحداث المفاجئة وغير المتوقعة.</w:t>
      </w:r>
    </w:p>
    <w:p w14:paraId="1241A03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مفهوم المرونة التنظيمية الأهمية بمكان أن تتوافر لدى المنظمة أنظمة معلومات مرنة تتيح التحليل السريع للبيانات والمعلومات من أجل اتخاذ قرارات دقيقة في وقت الأزمات. وقد أشار السلمي (2021) إلى أن الاستثمار في التكنولوجيا الداعمة للمرونة ساعد المؤسسات الحكومية السعودية على تقليص آثار الجائحة كما إن وجود قيادة تنظيمية داعمة للتغيير يمثل حجر الزاوية في تحقيق المرونة، حيث تلعب القيادة دورًا محفزًا على تقبل المبادرات الجديدة وتخفيف مقاومة الموظفين لها.وأن القيادة التشاركية تخلق بيئة تشجع التغيير وتُقلل من صدمات التحول التنظيمي تسهم المرونة التنظيمية في بناء ثقافة تنظيمية تركز على التعلم المستمر، من خلال استثمار الخبرات السابقة وتجنب الوقوع في الأخطاء ذاتها، كما أن المؤسسات التي تعتمد على التعلم التنظيمي تتصف بمرونة أعلى في التعامل مع المتغيرات، فإن تعزيز المرونة التنظيمية يتطلب توفر نظام إداري مفتوح وشفاف يتيح مشاركة المعلومات والقرارات مع الموظفين، وهو ما يزيد من فعالية الأداء ويوسع من نطاق التعاون بين الإدارات، وأن التنظيم اللامركزي يعد من العوامل الداعمة لبناء مؤسسات مرنة وقادرة على التأقلم مع البيئة.</w:t>
      </w:r>
    </w:p>
    <w:p w14:paraId="7AACA7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تعد المرونة التنظيمية ضرورة استراتيجية في ظل التحولات الرقمية والعولمة، إذ تمكن المؤسسات من تحقيق التوازن بين الاستقرار والتغيير، وأن المؤسسات ذات النماذج التنظيمية المرنة هي الأكثر قدرة على البقاء في الأسواق التنافسية العالمية يُعد الابتكار المؤسسي من أبرز ثمار المرونة التنظيمية، حيث تسمح المرونة بتجريب نماذج جديدة وتحسين الأداء، وأن المنظمات التي تدمج الابتكار في ثقافتها التنظيمية تكون أكثر جاهزية لتبني حلول مبتكرة في مواجهة التحديات لا تقتصر المرونة التنظيمية على المستوى المؤسسي فقط، بل تمتد لتشمل المرونة الفردية لدى العاملين. فالموظفون المرنون هم أكثر قدرة على التعلم وتبني التغيير، وأن برامج التدريب المستمر تسهم في رفع وعي الموظفين وتعزيز مرونتهم في مواجهة متطلبات العمل المتغيرة ترتبط المرونة التنظيمية ارتباطًا وثيقًا بالثقافة المؤسسية، حيث إن ثقافة التعلم والتمكين والشفافية تُمثل أرضية خصبة لنمو هذا المفهوم، وأن المؤسسات التي تتبنى ثقافة تعاونية وتدعم المبادرة الفردية تسهل عملية التكيف مع المستجدات (النجار،2022).</w:t>
      </w:r>
    </w:p>
    <w:p w14:paraId="4C90050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وتري الباحثة أن المرونة التنظيمية ليست مجرد قدرة على التكيف، بل هي سلوك إداري استباقي يمكن المنظمة من التفاعل بكفاءة مع التغيرات الخارجية والداخلية، ومن هذا المنطلق، فإن المرونة تمثل عامل بقاء ونمو للمؤسسات في ظل الأزمات مثل جائحة كورونا أو الاضطرابات الاقتصادية العالمية، وتُبنى هذه المرونة على عناصر متعددة مثل الاستجابة السريعة، وإعادة هيكلة الموارد، وتعزيز ثقافة التغيير فإن المرونة التنظيمية تمثل مزيجًا من المهارات التنظيمية والثقافة المؤسسية التي تدعم التكيف السريع والتعلم المستمر، فهي ليست نتيجة هيكل تنظيمي مرن فقط، بل تعكس روح المؤسسة وممارساتها اليومية، ولذا فإن المؤسسات بحاجة إلى غرس هذه الثقافة في جميع المستويات، بدءًا من الإدارة العليا وصولًا إلى الموظفين في الصفوف الأولى. كما تؤكد الباحثة أن التحول الرقمي أصبح جزءًا لا يتجزأ من تعزيز المرونة التنظيمية، حيث تُمكّن التكنولوجيا المؤسسات من إعادة تصميم عملياتها وخدماتها بما يتلاءم مع متطلبات السوق، وتوفر أدوات التحليل والتنبؤ التي تدعم اتخاذ القرار السريع. لذلك يجب أن يترافق تطبيق التحول الرقمي مع مرونة إدارية واستعداد للتغيير المستمر. وأن المرونة التنظيمية تؤثر بشكل إيجابي على الأداء المؤسسي العام، حيث تمكن المؤسسات من تحسين الإنتاجية وتقليل الفاقد، عبر عمليات سريعة ومبسطة تتناسب مع حجم التغيرات. كما تساعد المرونة على تحقيق التوازن بين الكفاءة والاستجابة، وهو ما يعتبر مفتاحًا للنجاح في أسواق اليوم المتقلبة. كما تلعب أنظمة المعلومات دورًا حاسمًا في تحقيق المرونة التنظيمية، إذ تتيح سرعة الوصول إلى البيانات الدقيقة، ودعم اتخاذ القرار القائم على التحليل الفوري. فإن </w:t>
      </w:r>
      <w:r w:rsidRPr="00D23EC8">
        <w:rPr>
          <w:rFonts w:ascii="Simplified Arabic" w:hAnsi="Simplified Arabic" w:cs="Simplified Arabic"/>
          <w:color w:val="0D0D0D" w:themeColor="text1" w:themeTint="F2"/>
          <w:sz w:val="28"/>
          <w:szCs w:val="28"/>
          <w:rtl/>
        </w:rPr>
        <w:lastRenderedPageBreak/>
        <w:t>المرونة لا تكون فعّالة دون بنية معلوماتية قادرة على دعم الاستجابة في الوقت المناسب كما ترى الباحثة أن المرونة التنظيمية أصبحت ضرورة استراتيجية في مؤسسات اليوم، وليست مجرد خيار. فالتحديات المتكررة مثل الأزمات الاقتصادية والتغيرات السياسية والاضطرابات الصحية أكدت على أهمية امتلاك المنظمات لآليات مرنة تُمكنها من الاستمرار والنمو.</w:t>
      </w:r>
    </w:p>
    <w:p w14:paraId="4C1E40A6" w14:textId="5F5D3BE8"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2-3-2 </w:t>
      </w:r>
      <w:r w:rsidR="00C54F48" w:rsidRPr="00D23EC8">
        <w:rPr>
          <w:rFonts w:ascii="Simplified Arabic" w:hAnsi="Simplified Arabic" w:cs="Simplified Arabic"/>
          <w:b/>
          <w:bCs/>
          <w:color w:val="0D0D0D" w:themeColor="text1" w:themeTint="F2"/>
          <w:sz w:val="28"/>
          <w:szCs w:val="28"/>
          <w:rtl/>
        </w:rPr>
        <w:t>اهمية المرونة التنظيمية</w:t>
      </w:r>
      <w:r w:rsidR="00C54F48" w:rsidRPr="00D23EC8">
        <w:rPr>
          <w:rFonts w:ascii="Simplified Arabic" w:hAnsi="Simplified Arabic" w:cs="Simplified Arabic"/>
          <w:color w:val="0D0D0D" w:themeColor="text1" w:themeTint="F2"/>
          <w:sz w:val="28"/>
          <w:szCs w:val="28"/>
          <w:rtl/>
        </w:rPr>
        <w:t>:</w:t>
      </w:r>
    </w:p>
    <w:p w14:paraId="3FA30F5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تتجلى اهمية المرونة التنظيمية من كونها تمكّن من الصمود امام التحديات في الأوقات الصعبة. اذ يتمتع الافراد الذين يتصفون بالمرونة بثلاث خصائص مميزة، فهم يقبلون ببساطة الحقائق القاسية التي تواجههم، ويجدون معنى في الأوقات العصيبة، ولديهم قدرة خارقة على الارتجال تمكنهم من القيام بكل ما في متناولة ومع تزايد الاهتمام بالمرونة التنظيمية وأهميتها بدأت تظهر الدراسات التي تتناولها وتبحث في تأثيرها على المنظمات والعاملين فيها. اذ تعكس المرونة التنظيمية القدرة على تغيير الاتجاه بسرعة وتؤكد الدراسات والأبحاث على أهمية المرونة داخل المنظمة، فهي تعد مصدراً مهماً للحصول على ميزة تنافسية وهي بمثابة أداة لإدارة حالات التغير السريع والقدرة على تغيير الأوضاع داخل بيئة المنظمة. وتعد المرونة التنظيمية إحدى السمات الضرورية في عملية التخطيط الاستراتيجي وعامل حاسم لتكييف الخطط الإستراتيجية لبيئة تنافسية تتسم بالتغيير المستمر، وعليه يجب على مدراء المنظمة تحديد وتحليل وتقييم المتغيرات بشكل منهجي داخل البيئة التنظيمية واعتبار المرونة قاعدة أساسية في بناء المنظمات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(احمد،2021).</w:t>
      </w:r>
    </w:p>
    <w:p w14:paraId="6D90AA8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يرى الطحان (2021)، بأن المرونة التنظيمية يمكن اعتبارها مهمة تصميم تنظيمي ومهمة إدارية. اذ تشير مهمة التصميم التنظيمي إلى قدرة المنظمات على الاستجابة في الوقت المناسب للاستجابة للتغييرات الخارجية المفاجئة. ويركز هذا على قابلية التحكم أو قابلية التغيير في المنظمات، والتي تعتمد غالبًا على تهيئة الظروف المناسبة التي تعزز المرونة التنظيمية. غالبًا ما تتطلب مرونة التصنيع تقنية ذات آلات متعددة الأغراض ومعدات عالمية وذخيرة إنتاج تشغيلي واسعة النطاق. وبالمثل، تتطلب مرونة الابداع فرقًا متعددة الوظائف ومستويات أقل من التسلسل الهرمي والحد الأدنى من لوائح العمليات ويمكن أن تساعد المرونة على البقاء على قيد الحياة، والتعافي حتى من أكثر التجارب قسوة. ومن اجل تنمية المرونة، يمكن القيام بمواجهة الواقع الفعلي، والبحث عن معنى، ومحاولة مستمرة للارتجال في المواقف الصعبة كما تساعد المؤسسات على الاستجابة السريعة للتغيرات المهمة التي تحدث في البيئة الخارجية وتولد الإمكانات اللازمة لتمكين المؤسسات من البقاء خلال فترة الأزمات كما تساعد المؤسسات على توحيد ودمج الموارد </w:t>
      </w:r>
      <w:r w:rsidRPr="00D23EC8">
        <w:rPr>
          <w:rFonts w:ascii="Simplified Arabic" w:hAnsi="Simplified Arabic" w:cs="Simplified Arabic"/>
          <w:color w:val="0D0D0D" w:themeColor="text1" w:themeTint="F2"/>
          <w:sz w:val="28"/>
          <w:szCs w:val="28"/>
          <w:rtl/>
        </w:rPr>
        <w:lastRenderedPageBreak/>
        <w:t>الداخلية والخارجية بشكل فاعل ويما يؤدي إلى إيجاد قيمة أكبر، والحصول على عوائد استثنائية، وتحقيق مستويات أداء عالية. كما تعمل على تطوير عدد من الخيارات للمؤسسة قيل ظهور الحاجة إليها، وكذلك تطوير قاعدة مهمة من المعلومات لمتابعة البدائل المختلفة، وتساعد المؤسسات على التحول من استراتيجية إلى أخرى، وبأقل تكلفة في الوقت والجهد والأداء، كما تساعد المؤسسات في الاستجابة للتغيرات التي تطرأ على حاجات ورغبات العملاء من خلال عملية التطوير المستمر للخدمات، ويما يسمن تلبية هذه الحاجات والرغبات بشكل أفضل.</w:t>
      </w:r>
    </w:p>
    <w:p w14:paraId="61EA53F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تسهم في تعزيز مكانة المؤسسات في السوق، وتحسين مستويات ا لأداء فيها، وتعزيز الابتكار لديها بما يسمن قدرة المؤسسات على مواجهة التحديات والتغيرات البيئية للمختلفة التي لها تأثير كبير على عناصر كثيرة في المؤسسات وخاصة. تلك التي تعمل في بيئات سريعة التغير التكنولوجي مثل العمليات، والتسويق، والموارد البشرية. فالمرونة التنظيمية تشمل كل المؤسسة كنظام أو هيكل، بما فيها من موارد مثل (التكنولوجيا، والعاملين، والموارد المالية)، وعمليات مثل (المهام،والروتين)، ووظائف إدارية مثل (التخطيط الاستراتيجي، والتنظيم، والتخطيط، والقيادة، والتوجيه). وتتجه دوما نحو الابتكار والإبداع؛ حيث إنها تتخذ من التغيير منهجا لها، مما ينعكس على كفاءة إنتاجيتها وجودته، وتساعد على مواجهة التغييرات البيئية المهمة والسريعة بكفاءة وفاعلية وتمكنها من إدارة نشاطاتها في ظل هذه الظروف وتطوير المهارات اللازمة لتنويع ثقافة العمل في المؤسسة إذ تعمل على تعديل الإجراءات واللوائح التنظيمية في المؤسسة وفقا لمتغيرات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(بوقابة،2021).</w:t>
      </w:r>
    </w:p>
    <w:p w14:paraId="75A4AFB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يشير قحطان (2024)، الي اهمية المرونة التنظيمية انها تعمل على الحفاظ على فعالية المؤسسة من خلال وضع استراتيجيات تتكيف مع تغيرات بيئة العمل لمواجهة الصعوبات المتوقعة والتغلب على جمود عملية التخطيط الذي قد يسبب على المستوى المتوسط أو البعيد أعطالا للمؤسسة كما تعزز قابلية المؤسسة وقدرتها على الاستجابة للتغيرات الطارئة وتعمل على الحفاظ على فاعلية المؤسسة التعليمية والتكيف مع العمل ومراجعة منظمة للأهداف بحيث تعمل على تقييم أدائها بشكل دوري للسعي إلى تحقيق الأهداف بكل مرونة بعيدا عن التطبيق الحرفي للتعليمات للوصول إلى مخرجات إدارية متميزة.</w:t>
      </w:r>
    </w:p>
    <w:p w14:paraId="49F57F5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تزداد اهمية المرونة التنظيمية بازدياد مشاكل التنظيم وتعقدها وبكبر حجم المؤسسة وضخامة عدد أفرادها وتنوع أنشطتها وتشعب علاقاتها، وتعمل جاهدة لتحقيق أهدافها بأقل تكلفة وجهد ووقت وبأقصى كفاية ممكنة وما ينبع عن ذلك من رفاهية اقتصادية واجتماعية وتنسق أنشطة الهيكل التنظيمي مما يؤدي إلى </w:t>
      </w:r>
      <w:r w:rsidRPr="00D23EC8">
        <w:rPr>
          <w:rFonts w:ascii="Simplified Arabic" w:hAnsi="Simplified Arabic" w:cs="Simplified Arabic"/>
          <w:color w:val="0D0D0D" w:themeColor="text1" w:themeTint="F2"/>
          <w:sz w:val="28"/>
          <w:szCs w:val="28"/>
          <w:rtl/>
        </w:rPr>
        <w:lastRenderedPageBreak/>
        <w:t>زيادة أداء العاملين بفاعلية أكثر ورفع معدلات الميزة التنافسية وتعمل على تحفيز العاملين لتحقيق التفوق على أصعدة الكفاءة والتجديد والاستجابة للمستفيدين وتلبية احتياجاتهم كما تسهم في توضيح التركيب الداخلي للمؤسسة لتعكس طبيعة العلاقة بين الأقسام والمسؤوليات والصلاحيات والأعمال اللازمة لتحقيق الأهداف كما تزود المؤسسة بمزايا تمكنها من التحكم بشكل أفضل في كافة العمليات التي تتم بداخل المدرسة وتسهم في تحسين العلاقات بين العاملين، وتوزيع المهام وفق المهارات والقدرات الشخصية لكل عامل لذلك من الضروري توفير المرونة في عملية اتخاذ القرار وتحسين الأداء التنظيمي في المؤسسات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6A22ABE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يؤكد مرهج (2024) ان المرونة التنظيمة تسهم في دعم الحوافز المادية والمعنوية لمن يستحقها فالمرونة تشكل سياسة تربوية يتم إنتاجها في المؤسسات وذلك للمحافظة على صمود المدرسة ودعمها في تحقيق أهدافها كما تحقيق مزيد من الرضا والانتماء للمؤسسة مما يؤدي دورا كبيرا في بقاء العاملين فيها واستمراريتهم للعمل ويتناسب النظام المرن مع رغبة العاملين في وضوح حقوقهم، تعالج المرونة التنظيمية احتمالية ظهور أو وجوم المخاطرة وتبعاته وحجم تأثيرها على أداء المؤسسة الناجم عن تأثير الأحداث من قضايا تشغيلية كما تقليل حجم الضياع للمورد البشري، فهي توجد علاقات عمل بين العاملين، وتزرع الثقة بينهم وبين قياداتهم الإدارية، حيث يتم استغلال تقبلهم للتغيير بشكل ملائم من خلال التوزيع بعدالة للوظائف، وفق التخصص؛ والامتياز والاستحقاقات.</w:t>
      </w:r>
    </w:p>
    <w:p w14:paraId="4F2AB15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ترتبط المرونة التنظيمية ارتباطًا وثيقًا بالأداء المؤسسي، حيث تعزز من قدرة المؤسسة على تحقيق نتائج فعّالة في ظل الظروف الديناميكية، ووجود علاقة إيجابية بين مستوى المرونة والأداء العام للمؤسسة، حيث تسهم في تحسين العمليات الداخلية والخدمات المقدمة، تُعد المرونة التنظيمية أداة فعالة للتقليل من آثار المخاطر الخارجية، مثل الأزمات الاقتصادية أو الكوارث الطبيعية، وذلك من خلال توفير قدر من الجاهزية والاستعداد السريع وأن المؤسسات المرنة استطاعت استئناف نشاطها في وقت أقصر مقارنة بالمؤسسات التقليدية كما تساعد المرونة التنظيمية في تحسين التواصل الداخلي وتعزيز ثقافة التعاون بين الأقسام المختلفة، مما يسهم في سرعة الاستجابة والتنسيق الفعّال أن بيئة العمل المرنة تقلل من التوتر التنظيمي وتزيد من فاعلية التنسيق الوظيفي، تمكّن المرونة المؤسسات من تنويع استراتيجياتها في الموارد البشرية، بما يعزز قدرتها على استقطاب الكفاءات والاحتفاظ بها وان المرونة في إدارة الموارد البشرية تتيح تعديل السياسات الوظيفية لتلبية احتياجات الموظفين وتحقيق توازن بين الحياة الشخصية والمهنية تؤدي المرونة </w:t>
      </w:r>
      <w:r w:rsidRPr="00D23EC8">
        <w:rPr>
          <w:rFonts w:ascii="Simplified Arabic" w:hAnsi="Simplified Arabic" w:cs="Simplified Arabic"/>
          <w:color w:val="0D0D0D" w:themeColor="text1" w:themeTint="F2"/>
          <w:sz w:val="28"/>
          <w:szCs w:val="28"/>
          <w:rtl/>
        </w:rPr>
        <w:lastRenderedPageBreak/>
        <w:t>التنظيمية إلى رفع مستوى الرضا الوظيفي والولاء المؤسسي لدى الموظفين، وذلك عبر خلق بيئة مرنة تراعي التحديات الفردية والمؤسسية كما أن المؤسسات المرنة تتميز بمعدلات دوران وظيفي منخفضة ومستوى عالٍ من الالتزام الوظيفي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(الخشالي،2020).</w:t>
      </w:r>
    </w:p>
    <w:p w14:paraId="33E11A7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وتري الباحثة ان تحقيق الأداء المؤسسي العالي يعتمد بدرجة كبيرة على مدى توافر عناصر المرونة داخل المنظمة، مثل سرعة الاستجابة والقدرة على تعديل السياسات والإجراءات وأن المرونة التنظيمية تساعد على تقليص مقاومة الموظفين للتغيير، من خلال إشراكهم في عملية التحول وتمكينهم من المساهمة في صنع القرار فإن التكامل بين المرونة التنظيمية والتحول الرقمي يشكل قوة دافعة نحو التحديث الإداري وتبني الابتكار التكنولوجي كما أن التحول الرقمي لا يمكن أن ينجح دون وجود أرضية مرنة على مستوى النظم والسياسات، كما تؤكد الباحثة أن المرونة التنظيمية تُعد منطلقًا أساسيًا لتحسين فعالية النظم المعلوماتية والإدارية، مما يعزز من قدرة المؤسسة على جمع المعلومات وتحليلها واتخاذ قرارات فورية وأن إدارة الموارد البشرية تلعب دورًا جوهريًا في دعم المرونة التنظيمية، من خلال تصميم سياسات مرنة تتعلق بالتوظيف والتدريب والحوافز كما أن المرونة التنظيمية ترفع من مستوى الثقة بين الموظفين والإدارة، وتسهم في بناء ثقافة تنظيمية إيجابية تقوم على الثقة والتعاون وأن المؤسسات التي تطبق مبادئ المرونة تحقق مستويات أعلى من الرضا الوظيفي، كما تعد المرونة التنظيمية أساسًا استراتيجيًا لا غنى عنه للمؤسسات في القرن الحادي والعشرين، حيث لم تعد بيئات الأعمال مستقرة أو يمكن التنبؤ بها بسهولة. فالمؤسسات المرنة هي وحدها القادرة على الاستجابة السريعة للتغيرات المتلاحقة دون أن تتعرض لانهيار في نظمها أو تراجع في أدائها، وأن المرونة التنظيمية تلعب دورًا محوريًا في ضمان الاستدامة المؤسسية، من خلال تعزيز قدرة المؤسسة على إعادة هيكلة عملياتها وهياكلها التنظيمية بما يتوافق مع المستجدات البيئية أن المؤسسات التي تتبنى نماذج مرنة قادرة على البقاء والتوسع في الأسواق التنافسية، كما تري الباحثة أن المرونة التنظيمية تمثل وسيلة فعالة لتعزيز ثقافة الابتكار والإبداع داخل المؤسسة، إذ إنها تخلق بيئة تنظيمية داعمة للمبادرات الجديدة وتقبل المخاطر المحسوبة.</w:t>
      </w:r>
    </w:p>
    <w:p w14:paraId="5DC0F6E2" w14:textId="61961857"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2-3-3 </w:t>
      </w:r>
      <w:r w:rsidR="00C54F48" w:rsidRPr="00D23EC8">
        <w:rPr>
          <w:rFonts w:ascii="Simplified Arabic" w:hAnsi="Simplified Arabic" w:cs="Simplified Arabic"/>
          <w:b/>
          <w:bCs/>
          <w:color w:val="0D0D0D" w:themeColor="text1" w:themeTint="F2"/>
          <w:sz w:val="28"/>
          <w:szCs w:val="28"/>
          <w:rtl/>
        </w:rPr>
        <w:t>أهداف المرونة التنظيمية:</w:t>
      </w:r>
    </w:p>
    <w:p w14:paraId="4ECC2A0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تهدف المرونة التنظيمية إلى تحقيق العديد من الأهداف، ومنها: تسهيل عملية إدارة المهام في المؤسسة وتفعيل مسيرة العمل المتنوع ، الحد من الانحياز والتعصب وإتاحة المزيد من الاستقلالية للعاملين، تقدير مهارات العاملين واحترام قيمهم الخاصة وبذلك تجعلهم يسهمون في إنجاح أداء المؤسسة التي ينتمون إليها، </w:t>
      </w:r>
      <w:r w:rsidRPr="00D23EC8">
        <w:rPr>
          <w:rFonts w:ascii="Simplified Arabic" w:hAnsi="Simplified Arabic" w:cs="Simplified Arabic"/>
          <w:color w:val="0D0D0D" w:themeColor="text1" w:themeTint="F2"/>
          <w:sz w:val="28"/>
          <w:szCs w:val="28"/>
          <w:rtl/>
        </w:rPr>
        <w:lastRenderedPageBreak/>
        <w:t>تحسين أداء العاملين ليصب في مصلحة المؤسسة ويتيح لها تحقيق أهدافها، الحفاظ على فعالية المؤسسة من خلال وضع استراتيجيات تتكيف مع العمل ومواجهة الصعوبات المتوقعة، تيسير وتسيير الأعمال بالشكل الذي يحقق الأهداف المخطط لها، التقليل من وقت الإجراءات والمعاملات دون المساس بجودة الخدمة التي يتم تقديمها، سرعة اختيار الحلول الميسرة واتخاذ القرار، وتنفينه بأقل، وقت، وجهد، جعل المؤسسة قادرة على التكيف للتغيير والاستجابة بسرعة للمتغيرات المفاجئة، مساعدة المؤسسة على قيادة وتوظيف كل ما هو جديد لتطويرها والتحول من المؤسسة التقليدية إلى المؤسسة المرنة، تطبيق إعادة التغيير وهندسة التغيير في المؤسسة والتي تجعل قيادة المؤسسة قيادة مرنة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(الصغير،&amp;محمد،2020).</w:t>
      </w:r>
    </w:p>
    <w:p w14:paraId="0974ED9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سلامة (2024)، ان المرونة التنظيمية تهدف إلى تعزيز قدرة المؤسسات على التكيف مع التغيرات المفاجئة في بيئة الأعمال، سواء كانت داخلية أو خارجية أن المؤسسات المرنة قادرة على مواجهة التحديات غير المتوقعة من خلال إعادة ترتيب أولوياتها واستثمار مواردها بكفاءة  كما ان أحد الأهداف الرئيسة للمرونة التنظيمية هو تحسين الأداء المؤسسي العام عبر تطوير أساليب العمل ورفع كفاءة العمليات وأن المؤسسات التي تعتمد على استراتيجيات مرنة تسجل أداءً أعلى مقارنة بالمؤسسات التقليدية كما تسعى المرونة التنظيمية إلى بناء بيئة داخلية قادرة على استيعاب التغيير واحتواء الأزمات من دون تعطيل مسار العمل وأن استخدام النظم المعلوماتية يعزز هذا الجانب من خلال توفير البيانات في الوقت الفعلي كما تهدف المرونة التنظيمية إلى دعم الابتكار المستدام من خلال خلق مناخ يشجع الموظفين على التفكير الإبداعي وتقديم حلول جديدة ، وتعد المرونة التنظيمية أداة أساسية لتمكين القيادة من توجيه المؤسسة بفعالية أثناء التحولات.</w:t>
      </w:r>
    </w:p>
    <w:p w14:paraId="65CA8EC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من أبرز أهداف المرونة التنظيمية الحفاظ على استمرارية العمل في أوقات الأزمات، حيث تُمكن المؤسسة من توفير بدائل تشغيلية فورية، وتهدف المرونة التنظيمية إلى دعم اتخاذ القرار في المؤسسات من خلال تعزيز اللامركزية وتفويض الصلاحيات أن ذلك يساهم في تسريع التفاعل مع الأحداث وتخفيف الضغط على المستويات العليا، كما ان المرونة التنظيمية تسهم في بناء قدرات تنافسية للمؤسسات عبر تعزيز سرعة الاستجابة لمتطلبات السوق المتغيرة وأن المؤسسات المرنة أكثر قدرة على تعديل استراتيجياتها وفقًا للظروف كما تهدف المرونة التنظيمية إلى تقليص أثر التقلبات الاقتصادية على المؤسسة من خلال استباق التحديات وتطوير سيناريوهات بديلة، وأن المؤسسات القادرة على التكيف تواجه تقلبات السوق بمرونة وفعالية كما </w:t>
      </w:r>
      <w:r w:rsidRPr="00D23EC8">
        <w:rPr>
          <w:rFonts w:ascii="Simplified Arabic" w:hAnsi="Simplified Arabic" w:cs="Simplified Arabic"/>
          <w:color w:val="0D0D0D" w:themeColor="text1" w:themeTint="F2"/>
          <w:sz w:val="28"/>
          <w:szCs w:val="28"/>
          <w:rtl/>
        </w:rPr>
        <w:lastRenderedPageBreak/>
        <w:t>تتيح المرونة التنظيمية خلق بيئة عمل جاذبة تعزز من ولاء الموظفين واستبقائهم، حيث تتجلى المرونة في أساليب العمل وتقدير الجهود الفردية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26D4E7A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تهدف المرونة التنظيمية إلى تقوية شبكات التعاون الداخلي والخارجي، مما يعزز تبادل المعرفة والخبرات وأن المرونة تدعم الشراكات الاستراتيجية الفعالة في أوقات الأزمات كما تهدف إلى تعزيز الاستدامة المؤسسية على المدى البعيد من خلال اعتماد استراتيجيات وقائية استباقية، كما ان أهمية المرونة في تعزيز بقاء المؤسسة في ظل الكوارث والطوارئ تعزز المرونة التنظيمية من قدرة المؤسسة على إعادة توزيع الموارد بسرعة عند الحاجة، مما يقلل من الفاقد ويعزز الكفاءة، كما تدعم المرونة تطوير الثقافة التنظيمية الإيجابية التي تشجع على التغيير والانفتاح، وأن بيئة العمل المرنة تشجع الموظفين على التفاعل البنّاء والتجريب الآمن، كما تسهم المرونة في تحسين التواصل المؤسسي من خلال تطوير قنوات اتصال فعالة تعزز من تدفق المعلومات، وأهمية هذا البعد في تيسير اتخاذ القرار خلال الطوارئ كما تساهم المرونة في تقليل مقاومة التغيير بين الموظفين من خلال إشراكهم في عمليات التحول المؤسسي، كما تهدف إلى دعم استشراف المستقبل والتخطيط للمجهول من خلال بناء سيناريوهات متعددة للخطط الاستراتيجية، وأن ذلك ضروري لمواكبة تسارع التغيير الرقمي كما تدعم المرونة تطوير أنظمة العمل الهجينة والمرنة التي تسمح بالتكيف مع ظروف العمل المتغيرة، وتسعى المؤسسات من خلال المرونة التنظيمية إلى تحسين قدرتها على إدارة الموارد البشرية في ظروف عدم الاستقرار، كما تساعد المرونة على مواءمة استراتيجيات المؤسسة مع احتياجات أصحاب المصلحة المتغيرة، وتمثل أهمية مراعاة توقعات البيئة الخارجية عند تصميم النماذج المرنة (الجبوري،2020).</w:t>
      </w:r>
    </w:p>
    <w:p w14:paraId="50C7A658"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وتري الباحثة ان المرونة التنظيمية تُسهم في تسهيل التحول الرقمي للمؤسسات من خلال قدرتها على التكيف مع التغيرات التكنولوجية، واعتماد تقنيات حديثة بشكل تدريجي ومنهجي يدعم الأهداف الاستراتيجية للمؤسسة كما تهدف المرونة التنظيمية إلى توفير بيئة عمل تتسم بالتحفيز والدعم، وهو ما يعزز من ولاء الموظفين ورضاهم، ويساعد في تقليل معدلات الدوران الوظيفي وتحقيق استقرار في الموارد البشرية كما تهدف المؤسسات إلى استخدام المرونة كوسيلة لتقليص الفاقد وزيادة الإنتاجية من خلال ضبط العمليات التشغيلية، وتقليل الزمن والتكلفة اللازمة لتنفيذ المهام، وهو ما ينعكس بشكل مباشر على تحسين الكفاءة الكلية للمؤسسة من منظور الباحثة، فإن من أهم أهداف المرونة التنظيمية تحسين التواصل الداخلي في المؤسسة، بما يضمن انسيابية تدفق المعلومات وسرعة إيصالها لأصحاب القرار، وهو ما يدعم القدرة على </w:t>
      </w:r>
      <w:r w:rsidRPr="00D23EC8">
        <w:rPr>
          <w:rFonts w:ascii="Simplified Arabic" w:hAnsi="Simplified Arabic" w:cs="Simplified Arabic"/>
          <w:color w:val="0D0D0D" w:themeColor="text1" w:themeTint="F2"/>
          <w:sz w:val="28"/>
          <w:szCs w:val="28"/>
          <w:rtl/>
        </w:rPr>
        <w:lastRenderedPageBreak/>
        <w:t>الاستجابة الفورية للمشكلات التشغيلية والمرونة التنظيمية تمكّن المنظمات من دمج الابتكار ضمن عملياتها اليومية، من خلال تحفيز العاملين على تقديم أفكار جديدة وتبنيها. ويُعد ذلك هدفًا مهمًا في دعم التنافسية وضمان الاستدامة في بيئات ديناميكية كما تهدف المرونة التنظيمية إلى خلق بيئة تشاركية تعزز من سرعة اتخاذ القرار وتوزيع المسؤوليات بشكل مرن بين مختلف مستويات الإدارة. فالتفويض واللامركزية من الركائز التي تساعد في تحقيق التكيف السريع مع الأزمات والفرص  كما تسعى المؤسسات المرنة إلى تقليص مستويات المخاطر من خلال التحول المبكر ووضع استراتيجيات بديلة وقابلة للتنفيذ عند حدوث الأزمات، وهذا الهدف يعزز من استقرار المؤسسة على المدى الطويل ويقلل من آثار التهديدات الخارجية ومن بين الأهداف الرئيسة للمرونة التنظيمية من وجهة نظر الباحثة، تمكين المؤسسات من إعادة هيكلة مواردها البشرية والمالية والإدارية بطرق مبتكرة تتناسب مع متطلبات الواقع الجديد، ويعني ذلك استخدام مرن للموارد دون الهدر وتحقيق أعلى عائد ممكن كما تهدف المرونة التنظيمية إلى بناء ثقافة مؤسسية مرنة قادرة على التفاعل مع المستجدات وتغيير السياسات والإجراءات عند الحاجة، دون التأثير السلبي على الأداء العام، وان هذه الثقافة تسهم في تعزيز الابتكار وتحسين أساليب العمل بصورة مستدامة.</w:t>
      </w:r>
    </w:p>
    <w:p w14:paraId="16454C0C" w14:textId="1784869B"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 </w:t>
      </w:r>
      <w:r w:rsidR="00C54F48" w:rsidRPr="00D23EC8">
        <w:rPr>
          <w:rFonts w:ascii="Simplified Arabic" w:hAnsi="Simplified Arabic" w:cs="Simplified Arabic"/>
          <w:b/>
          <w:bCs/>
          <w:color w:val="0D0D0D" w:themeColor="text1" w:themeTint="F2"/>
          <w:sz w:val="28"/>
          <w:szCs w:val="28"/>
          <w:rtl/>
        </w:rPr>
        <w:t>ابعاد المرونة التنظيمية:</w:t>
      </w:r>
    </w:p>
    <w:p w14:paraId="7B83262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تتعدد أبعاد المرونة التنظيمية والتي تساعد المؤسسات على مواكبة التغيرات البيئية والانسجام معها بالسرعة الممكنة ومنها المرونة الهيكلية وتشير إلى مجموعة تغيرات تظهر عند حصول المؤسسة على مواردها، قد تكون اقتصادية أو تقنية أو متعلقة بالخيار الاستراتيجي، لتجعلها مرنة وبعيدة عن الجمود، والمرونة الاستراتيجية: وتشير إلى قدرة المؤسسة على التنقل بين البدائل الاستراتيجية لكي تتمكن من الرد على التغيرات البيئية، ومرونة العمليات، وتشير إلى واقع مرونة أنشطة المؤسسات وسرعة استجابتها للتحول السريع والمستمر للمبادرات الإبداعية لمواجهة التغيرات التي تدور حولها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(الساعدي،2021).</w:t>
      </w:r>
    </w:p>
    <w:p w14:paraId="715C609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وهناك من حدد أبعادها في بعد النوعية ويشمل المرونة المادية والتي تشير إلى المقدرة على التعامل مع الاختلافات في المواد المشتراة، ومرونة المخرجات التي تبينالمقدرة على عمل منتجات بنوعيات مختلفة، والمخرج: وتشمل مرونة المنتج الجيد والتي تشير إلى المقدرة على تقديم منتجات جديدة بشكل سريع وبكلفة منخفضة بشكل نسبي، ومرونة التعديل أي المقدرة على تعديل المنتجات الحالية، الخدمة: وتشمل مرونة التسليم التي تشير إلى المقدرة على تغيير محتوى الطلبية أو تاريخ التسليم، ومرونة الحجم أي المقدرة على تغيير كمية الإنتاج الكلي، ومرونة المزيج، والتي تبين المقدرة على تعديل جودة المخرجات في فترة معينة </w:t>
      </w:r>
      <w:r w:rsidRPr="00D23EC8">
        <w:rPr>
          <w:rFonts w:ascii="Simplified Arabic" w:hAnsi="Simplified Arabic" w:cs="Simplified Arabic"/>
          <w:color w:val="0D0D0D" w:themeColor="text1" w:themeTint="F2"/>
          <w:sz w:val="28"/>
          <w:szCs w:val="28"/>
          <w:rtl/>
        </w:rPr>
        <w:lastRenderedPageBreak/>
        <w:t>من الوقت مع إضافة تكاليف محدودة، الكلفة: وتشمل مرونة العامل أي المقدرة على تغيير مزيج المواد، والجهد، ورأس المال المستخدم</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(الجبوري،2020).</w:t>
      </w:r>
    </w:p>
    <w:p w14:paraId="7FF17AC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يوجد أبعاد أخري للمرونة التنظيمية، وهي: بعد السرعة ويشير إلى المقدرة على الاستجابة السريعة. للاحتياجات، وبعد الاتساق ويشير إلى القدرة على إنتاج منتج معين يلبي توقعات العملاء بنجاح، وبعد البصيرة، ويشير القدرة على التنبؤ والاستجابة لاحتياجات ورغبات العملاء، وبعد الخفة ويشير القدرة على التكيف الفوري للعديد من بيئات العمل المختلفة، وبعد الإبداعية ويشير إلى القدرة على وليد أفكار إبداعية جديدة لجميع العناصر الموجودة من أجل استحداث مصادر جديدة ذات قيمة (الحربي،2022)</w:t>
      </w:r>
    </w:p>
    <w:p w14:paraId="6E0132D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ومن أبعادها أيضا التوافق: وهو مدى التوافق بين قيم العاملين وقيم المؤسسة، والتنفيذ: تحقيق أو إجراء عملي لفكرة أو خطة أو نموذج أو سياسة، وترتيب الأولويات: وهي تلك المهارة التي يتم عن طريقها وضع الأشياء أو الأمور في ترتيب معين حسب أهميتها، الأدوار والمسؤوليات: تعتبر الأدوار ومواءمتها من أهم الأنشطة التي يمكن أن يقوم بها الشخص لتحقيق أهدافه التنظيمية، والتفاعل والتآزر: هو عملية التعاون وتبادل المعرفة والخبرات في المؤسسة، والقدرات القيادية: هي مجموعة من الإجراءات والقرارات والتصرفات الصائبة التي يتخذها القائد، وتنطلق من موهبة وخبرة احتسبها من خلال الممارسة العملية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(الدلمي،2021)</w:t>
      </w:r>
    </w:p>
    <w:p w14:paraId="350B3D0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ومن أبعاد المرونة التنظيمية التي حددها الشمري (2020) هي بعد المرونة الاستراتيجية: وتنبع من تلك القدرات التي توفر مجموعة متنوعة من الخيارات الاستراتيجية التي يمكن تنفيذها بسرعة عالية تسبيا مثل مرونة القدرات التي تمكن الإدارة من تغير طبيعة الأنشطة وترتبط بأهداف المؤسسة أو البيئة وتتضمن استراتيجيات التغيير والتكتيكات للتكيف مع التغير السريع بالأسواق، وبعد المرونة التشغيلية ويشير إلى توفر الاستجابة السريعة للتغيرات والهدف منها تحقيق أقصى قدر من الكفاءة وتقليل المخاطر في السوق المتقلبة وتشير إلى الأجهزة والآلات والمعدات.. والبرمجيات المعروفة المستخدمة في تحويل المتخللات إلى مخرجات، ويعد المرونة التكتيكية ويشير إلى تدعم التكيف في الهيكل التنظيمي وعمليات اتخاذ القرارات والاتصال المناسب مع الظروف المتغيرة بطريقة مطورة. ويمكن تناول ستة ابعاد بشيء من التفصيل على النحو التالي :</w:t>
      </w:r>
    </w:p>
    <w:p w14:paraId="3781CA7F"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tl/>
        </w:rPr>
      </w:pPr>
    </w:p>
    <w:p w14:paraId="4ACFA6AD"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0B31CF6D" w14:textId="589298B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2-3-4-1 </w:t>
      </w:r>
      <w:r w:rsidR="00C54F48" w:rsidRPr="00D23EC8">
        <w:rPr>
          <w:rFonts w:ascii="Simplified Arabic" w:hAnsi="Simplified Arabic" w:cs="Simplified Arabic"/>
          <w:b/>
          <w:bCs/>
          <w:color w:val="0D0D0D" w:themeColor="text1" w:themeTint="F2"/>
          <w:sz w:val="28"/>
          <w:szCs w:val="28"/>
          <w:rtl/>
        </w:rPr>
        <w:t>المرونة الرأسمالية</w:t>
      </w:r>
      <w:r w:rsidR="00C54F48" w:rsidRPr="00D23EC8">
        <w:rPr>
          <w:rFonts w:ascii="Simplified Arabic" w:hAnsi="Simplified Arabic" w:cs="Simplified Arabic"/>
          <w:color w:val="0D0D0D" w:themeColor="text1" w:themeTint="F2"/>
          <w:sz w:val="28"/>
          <w:szCs w:val="28"/>
          <w:rtl/>
        </w:rPr>
        <w:t xml:space="preserve">: </w:t>
      </w:r>
    </w:p>
    <w:p w14:paraId="10EF48D0"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قدرة المنظمة على العمل بشكل طبيعي وإعادة الرسملة في مواجهة المخاطر أثناء الأزمات. وهذا النوع من المرونة يسمح للمنظمات الرفع من الأجور والحوافز بما يتلاءم مع الظروف الاقتصادية، وغالباً ما تتطابق هذه المرونة مع نظم الأجور والتعويضات التي تسهل المرونة التشغيلية غالبا ما تؤدي إلى منافع ضريبية أو توفير قصير الامد في التكاليف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46C92097"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تساعد المرونة الرأسمالية المؤسسات على إعادة توزيع الموارد بسرعة بين الإدارات والوظائف وفقاً للتغير في متطلبات السوق أو مستوى الأداء، وهو ما يعزز من الكفاءة التشغيلية وهذا النوع من التكيف كما يدعم المؤسسات في بيئات الأعمال الديناميكية ومن مظاهر المرونة الرأسمالية كذلك القدرة على التفاعل مع السياسات المالية الحكومية، كالحوافز أو الإعفاءات، واستغلالها بالشكل الأمثل لخدمة أهداف المؤسسة كما تتيح المرونة الرأسمالية إمكانية توجيه الإنفاق المؤسسي نحو تطوير الكوادر البشرية أو تحديث البنية التحتية وفقاً لأولويات المرحلة، مما يدعم قدرة المؤسسة على التحول والتكيف من خلال تبني استراتيجيات مرنة في تخصيص الموارد، يمكن للمؤسسة دعم مشروعات الابتكار أو الدخول في شراكات استراتيجية بشكل أسرع أن المرونة في قرارات التمويل تُسهم في تعزيز الريادة والتميز المؤسسي تُعد المرونة الرأسمالية ضرورية في بيئة الأعمال التي تتسم بعدم اليقين، حيث تساعد المؤسسة على اتخاذ قرارات استثمارية مدروسة، مثل تنويع مصادر الدخل وتوزيع المخاطر هذه النقطة بالتركيز على أهمية التخطيط المالي المرن في أوقات الأزمات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CF4103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يوضح سلامة (2024) ان المرونة الرأسمالية تعني كذلك قدرة المؤسسة على التخلي عن الأصول غير المنتجة أو الاستثمار في التقنيات الحديثة دون تعطيل التوازن المالي ن هذه القدرة تُسهم في تجديد دورة حياة الأصول وتحقيق القيمة المضافة تساعد المرونة الرأسمالية في تعزيز القدرة التفاوضية للمؤسسة، لا سيما عند التعامل مع الموردين أو الشركاء الماليين، حيث يمنحها ذلك مرونة في إعادة هيكلة الالتزامات المالية أو الاستثمار في مشروعات جديدة عند الحاجة تُعد المرونة الرأسمالية إحدى الركائز الرئيسة في دعم استدامة المؤسسات، حيث تسمح بتعديل الأولويات الاستثمارية وتوظيف رأس المال وفقاً لمستجدات السوق أن هذه المرونة تُعزز من استمرارية النمو المؤسسي في ظل الأزمات الاقتصادية تساهم المرونة الرأسمالية في تمكين المؤسسات من تحسين كفاءة استخدام الموارد وتعظيم العائد على الاستثمار أن المؤسسات التي تتمتع بمرونة في قراراتها المالية قادرة على مواجهة الضغوط الاقتصادية بشكل أفضل، </w:t>
      </w:r>
      <w:r w:rsidRPr="00D23EC8">
        <w:rPr>
          <w:rFonts w:ascii="Simplified Arabic" w:hAnsi="Simplified Arabic" w:cs="Simplified Arabic"/>
          <w:color w:val="0D0D0D" w:themeColor="text1" w:themeTint="F2"/>
          <w:sz w:val="28"/>
          <w:szCs w:val="28"/>
          <w:rtl/>
        </w:rPr>
        <w:lastRenderedPageBreak/>
        <w:t>من خلال تقليل التكاليف التشغيلية وتوجيه الإنفاق نحو الأنشطة ذات القيمة الأعلي تشير المرونة الرأسمالية إلى قدرة المؤسسة على إعادة توزيع واستخدام الموارد المالية والبشرية والمادية بشكل مرن وسريع، بما يتلاءم مع التغيرات في البيئة الداخلية والخارجية فإن المؤسسات التي تتمتع بمرونة رأسمالية تستطيع تحويل أصولها وتعديل استثماراتها بما يحقق استجابة فعالة لمتطلبات السوق</w:t>
      </w:r>
    </w:p>
    <w:p w14:paraId="2A1E8271" w14:textId="4B1B03D9"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2-3-4-2 </w:t>
      </w:r>
      <w:r w:rsidR="00C54F48" w:rsidRPr="00D23EC8">
        <w:rPr>
          <w:rFonts w:ascii="Simplified Arabic" w:hAnsi="Simplified Arabic" w:cs="Simplified Arabic"/>
          <w:b/>
          <w:bCs/>
          <w:color w:val="0D0D0D" w:themeColor="text1" w:themeTint="F2"/>
          <w:sz w:val="28"/>
          <w:szCs w:val="28"/>
          <w:rtl/>
        </w:rPr>
        <w:t>المرونة الاستراتيجية:</w:t>
      </w:r>
      <w:r w:rsidR="00C54F48" w:rsidRPr="00D23EC8">
        <w:rPr>
          <w:rFonts w:ascii="Simplified Arabic" w:hAnsi="Simplified Arabic" w:cs="Simplified Arabic"/>
          <w:color w:val="0D0D0D" w:themeColor="text1" w:themeTint="F2"/>
          <w:sz w:val="28"/>
          <w:szCs w:val="28"/>
          <w:rtl/>
        </w:rPr>
        <w:t xml:space="preserve"> </w:t>
      </w:r>
    </w:p>
    <w:p w14:paraId="6F7F03F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وهي قدرة المنظمات على الحفاظ على الاتساق الاستراتيجي بمرور الوقت، مما يساعدها على تحديد العيوب والقضاء عليها والقدرة على اختيار نموذج النمو المناسب، فيما يبين بعض الباحثين ان هذا النوع من المرونة يستخدم للتعامل مع البيئات المضطربة وشديدة التنافسية وتهتم المرونة الاستراتيجية بالتخيل والتصور المستقبلي ودعم الآخرين نحو إيجاد التغيير الاستراتيجي الضروري المطلوب في المؤسسة، وتنفيذ الخطط والاستراتيجيات المؤسسية الموضوعة ووفقا للمعايير المتفق عليها، وهناك علاقة إيجابية وتبادلية بين تبتي القيادة الاستراتيجية وتنفيذ أعمال المؤسسة وأهدافها، وبناء ثقافية تنظيمية فعالة تتميز بالمرونة والقدرة على مواجهة التغيير وإدارته لتحقيق أهداف المؤسسة، وتحقيق واستدامه الجودة الشاملة في المؤسسة ومشاركة الجميع في المساهمة في تقدمها (الطحان،2021).</w:t>
      </w:r>
    </w:p>
    <w:p w14:paraId="76C6F4B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تشمل المرونة الاستراتيجية عدة أشكال، ومنها الساعات المرنة وهو أحد أشكال العمل المرن؛ حيث تتاح الفرص لاختيار وقت لابتداء العمل ووقت لانتهاء العمل للقائم أو المكلف به وفق ظروفه على أن تكون عدد الساعات التي يمارس فيها العمل من الوقت الرسمي لأداء العمل اليومي، ويمكن أن يتغير عدد الساعات ووقت ابتدائها ونهايتها بالاتفاق بين الإدارة ومن سيقوم بأدائه؛ ومرونة في مكان أداء العمل باستخدام تقنية الاتصالات (العمل عن بعد) هذا النوع من العمل يتصف بمرونة مكان أدائه، ويعطى ا لفرصة للعمل من المنزل أو من أي مكان آخر أو لعدد غير منتظم من أيام الأسبوع، والمرونة في مسيرة العمل للفرد تسمح بأخن إجازات من العمل لأسباب شخصية أو عائلية دون توقيع غرامات أو أضرار تمس بمسيرته في العمل (احمد،2021).</w:t>
      </w:r>
    </w:p>
    <w:p w14:paraId="49A5F05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تعمل المرونة الاستراتيجية على إشراك كافة العاملين بها في شبكة داخلية تجمع خبراتهم لبحث المشكلات، والعمل على حلها، من خلال أساليب متميزة تقابل بها احتياجات البيئات المتغيرة التي تعمل فيها من خلال العمل كفرق عمل وليس أفراد، توفير فرص التعلم المستمر، واستخدامه في تحقيق الأهداف، وريط أداء العامل بأداء المؤسسة، وتشجيع البحث والحوار والمشاركة والإبداع، كمصدر للطاقة والقدرات </w:t>
      </w:r>
      <w:r w:rsidRPr="00D23EC8">
        <w:rPr>
          <w:rFonts w:ascii="Simplified Arabic" w:hAnsi="Simplified Arabic" w:cs="Simplified Arabic"/>
          <w:color w:val="0D0D0D" w:themeColor="text1" w:themeTint="F2"/>
          <w:sz w:val="28"/>
          <w:szCs w:val="28"/>
          <w:rtl/>
        </w:rPr>
        <w:lastRenderedPageBreak/>
        <w:t>والتجديد، والتفاعل مع البيئة، ورغبة كل فرد في المشاركة المعرفية مع الآخرين واعتناق فكر المؤسسات، والتعلم الجماعي من خلال الفريق، واتحاد الرؤى، وتفترض تفوق وتميز الأفراد العاملين، فيما يتعلمه الفرد ينعكس على الجماعة ثم على المستوى الكلي للمؤسسة وتشكيل بيئات الممارسات الإشرافية في المدارس؛ ويتم ذلك من خلال التخطيط والإعداد للرفع من مستوى أداء المعلمين، مما يسهم في الزيادة من فاعلية وكفاءة عمليتي التعليم والتعلم؛ وأنه من الضروري أن يتكيف القائد في ممارساته مع التغيرات الاجتماعية والاحتياجات المتنوعة للمدارس؛ وذلك بدوره يتطلب قدرة القائد التربوي على بناء أطر التعاون مع جميع الأطراف ذات الصلة وإيجاد الوقت الكاف له</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(عبداللة،2020).</w:t>
      </w:r>
    </w:p>
    <w:p w14:paraId="7E02CCF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النجار (2022) ان المرونة الاستراتيجية تعني المقدرة الاستراتيجية على تعديل أو إعادة هيكلة المؤسسة واستراتيجياتها بشكل ديناميكي في البيئة التي تعمل فيها من خلال التعديل والتكيف والمبادرة المستمرة والتمسك بالرؤية الاستراتيجية كما تسهم في إبقاء المؤسسة في حالة من التنافسية وتعزز عملية التعلم التنظيمي المستمر لم يعد كافيا أن يتعلم فرد واحد في المؤسسة إذ لم يعد ممكنا حل المشكلة من القمة وإجبار الجميع على إتباع أوامر القيادة الاستراتيجية العليا، فالمؤسسات التي ستتفوق في المستقبل هي المؤسسات التي تكتشف كيف تستغل التزام عامليها وطاقاتهم للتعلم على كافة المستويات، واستثمار القدرات والمواهب التنافسية والحفاظ عليها وهي تشير إلى الموارد والإمكانات وكنا المهارات الوظيفية، وتطوير رأس المال البشري ورأس المال الاجتماعي ويشمل معارف ومهارات قوة, لعمل داخل المؤسسة وخارجها.</w:t>
      </w:r>
    </w:p>
    <w:p w14:paraId="4C7E0DE0" w14:textId="73A04D79"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2-3-4-3 </w:t>
      </w:r>
      <w:r w:rsidR="00C54F48" w:rsidRPr="00D23EC8">
        <w:rPr>
          <w:rFonts w:ascii="Simplified Arabic" w:hAnsi="Simplified Arabic" w:cs="Simplified Arabic"/>
          <w:b/>
          <w:bCs/>
          <w:color w:val="0D0D0D" w:themeColor="text1" w:themeTint="F2"/>
          <w:sz w:val="28"/>
          <w:szCs w:val="28"/>
          <w:rtl/>
        </w:rPr>
        <w:t xml:space="preserve"> المرونة التشغيلية:</w:t>
      </w:r>
    </w:p>
    <w:p w14:paraId="1AE724D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يمثل المورد البشري أهم الموارد في المؤسسات المعاصرة، فهو أساس تكوين رأس المال المعرفي الذي يعطي القدرة الحقيقية للأعمال في المنافسة وتحقيق النجاح، ويمثل القدرة العقلية التي تمتلكها المؤسسات والتي لا تقلد بسهولة من الآخرين، وتتسم بالندرة ويعطي قيمة حقيقية ويستفاد منه ضمن الصيغ التنظيمية التي تعتمدها المؤسسة، وأن رأس المال المعرفي يتجسد بامتلاك المؤسسة نخبة متميزة من العاملين غلى المستويات كافة، وهذه النخبة لها القدرة على التعامل المرن مع مختلق المواقف وأن المؤسسة تمتلك موارد مادية وموارد معرفية وأن هذه الأخيرة ذات أهمية قصوى لكونها تتمثل بثقافة المؤسسة والمعرفة التكنولوجية والعلامات التجارية وبراءات الاختراع والمعارف العملية التي يتقاسمها العاملون، وكذلك التعليم المتراكم </w:t>
      </w:r>
      <w:r w:rsidRPr="00D23EC8">
        <w:rPr>
          <w:rFonts w:ascii="Simplified Arabic" w:hAnsi="Simplified Arabic" w:cs="Simplified Arabic"/>
          <w:color w:val="0D0D0D" w:themeColor="text1" w:themeTint="F2"/>
          <w:sz w:val="28"/>
          <w:szCs w:val="28"/>
          <w:rtl/>
        </w:rPr>
        <w:lastRenderedPageBreak/>
        <w:t>والخبرة، وأن بناء راس المال المعرفي وتشكيله في المؤسسة هو ناتج عمليات متتابعة ومعقدة وتحتاج إلى استثمارات في التدريب والتطوير وعلى فترات زمنية طويلة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(بوقاية،2021).</w:t>
      </w:r>
    </w:p>
    <w:p w14:paraId="307C229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وضح الطيب (2024) ان العمل على وضع أولويات واضحة للاستراتيجية، وإيجاد الظروف المناسبة لفاعلية الآخرين، وجعل الاستراتيجية عملية تعلم، والتصرف بشكل حاسم وحازم في مواجهة حالة الغموض وعدم اليقين، والتصرف عن طريق أخذ المصالح القصيرة المدى والبعيدة المدى بعين الاعتبار، والشجاعة والثقة بالقناعات الاستراتيجية والتوافق المستمر مع التوجه الاستراتيجي في الأعمال كوظيفة من الوظائف الاستراتيجية، ونماذج وطرائق مبتكرة لإيجاد القيمة والمقدرة على مواجهة التغيرات في بيئة الأعمال من خلال تصميم نظام استراتيجي ذو مرونة عالية للمؤسسة من أجل الاستجابة السريعة وعدم التعرض للمخاطر، ومقدرة القادة الأكاديميين على دعم وقيادة التغيير المفاجئ والاستفادة من الفرص المتاحة في البيئة التعليمية المتغيرة. </w:t>
      </w:r>
    </w:p>
    <w:p w14:paraId="2548E62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تعد المرونة التشغيلية عاملًا حاسمًا في دعم ثقافة التحسين المستمر داخل المؤسسات، حيث تتيح مراجعة مستمرة للعمليات وتطويرها بما ينسجم مع متطلبات الجودة والتميز المؤسسي، وتعزز المرونة التشغيلية من قدرة المؤسسة على خفض التكاليف من خلال تحسين استغلال الموارد وتقليل الأنشطة غير ذات القيمة المضافة، كما وقد وضح الساعدي (2021) كيف تُمكن هذه المرونة من إعادة توزيع العمل بكفاءة في ظل التحول الرقمى كما تشمل المرونة التشغيلية القدرة على تكييف القوى العاملة بما يتناسب مع طبيعة المهام الجديدة، مما يسهم في زيادة إنتاجية الموظفين وتحقيق المرونة في الجداول التشغيلية، وان أهمية هذا البعد في تحقيق التكامل بين الموارد البشرية والعمليات التشغيلية تتيح المرونة التشغيلية للمؤسسة الفرصة لتجربة حلول تشغيلية جديدة أو تبني تقنيات رقمية متطورة دون التأثير السلبي على سير العمل، وأن هذه القدرة تدعم الابتكار التنظيمي وتفتح المجال أمام التطوير المستمر ترتبط المرونة التشغيلية بقدرة المؤسسة على تحسين تدفق المعلومات بين الوحدات الإدارية، مما يسهم في تسريع اتخاذ القرار وتقصير زمن الاستجابة للتغييرات.</w:t>
      </w:r>
    </w:p>
    <w:p w14:paraId="78B36A4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الحربي (2022) ان اعتماد سياسات تخطيط التعاقب القيادي التي تضع إطار عمل واضح لتحديد وتقييم الكفاءات البشرية، والقيادات المحتملة لتولي المناصب القيادية، وتزويدها بالخبرات المناسبة لمواجهة التحديات، وتوظيف الفرص الحالية والمستقبلية، وبالتالي ضمان إنجاح عمليات الانتقال دون تأثير على أداء المؤسسة، فالمؤسسات لا تحتاج إلى "بلورة سحرية" لاستشراف المستقبل، إنما تحتاج  أن تجلب </w:t>
      </w:r>
      <w:r w:rsidRPr="00D23EC8">
        <w:rPr>
          <w:rFonts w:ascii="Simplified Arabic" w:hAnsi="Simplified Arabic" w:cs="Simplified Arabic"/>
          <w:color w:val="0D0D0D" w:themeColor="text1" w:themeTint="F2"/>
          <w:sz w:val="28"/>
          <w:szCs w:val="28"/>
          <w:rtl/>
        </w:rPr>
        <w:lastRenderedPageBreak/>
        <w:t>المستقيل للعاملين، وتهتم بمتطلباتهم وتطلعاتهم، وترعى المتميزين منهم، لتهيئة الصف الثاني، فالقائد ذو النظرة الثاقبة لا يفرخ بالجلوس على الكرسي، إنما يفكر وهو على رأس العمل في "القائد الكفؤ" الذي سيأتي من بعده.</w:t>
      </w:r>
    </w:p>
    <w:p w14:paraId="1601BB8E" w14:textId="41BB9004"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2-3-4-4 </w:t>
      </w:r>
      <w:r w:rsidR="00C54F48" w:rsidRPr="00D23EC8">
        <w:rPr>
          <w:rFonts w:ascii="Simplified Arabic" w:hAnsi="Simplified Arabic" w:cs="Simplified Arabic"/>
          <w:b/>
          <w:bCs/>
          <w:color w:val="0D0D0D" w:themeColor="text1" w:themeTint="F2"/>
          <w:sz w:val="28"/>
          <w:szCs w:val="28"/>
          <w:rtl/>
        </w:rPr>
        <w:t>المرونة الثقافية:</w:t>
      </w:r>
    </w:p>
    <w:p w14:paraId="5B84F73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ثقافة المنظمة تعمل على ايجاد روح المبادرة لدى العاملين والتزامهم تجاه المنظمة. فلكل منظمة مهما كان إطار عملها، ثقافة فريدة من نوعها تضع من خلالها الأسس التي تبني عليها نجاحها في شتى نشاطاتها وفعالياتها في حال كانت تلك الثقافة مبنية بشكل مقصود ومُوجّه أو مجرد روتين متوارث اعتادت عليه المنظمة بدون أسلوب واضح ينظم تحركاتها ونشاطاتها. وإن ثقافة بيئة العمل هي شخصية المنظمة، لكن في حال غياب ثقافة واضحة، يبدأ الأفراد في المنظمة بخلق ثقافة خاصة بهم كل فرد على حدة في حال لم يك هناك ثقافة موحدة تسود بيئة العمل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(مرهج،2024).</w:t>
      </w:r>
    </w:p>
    <w:p w14:paraId="170E22B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الشمري (2020) ان المرونة الثقافية تسهم  في تعزيز قدرة المؤسسة على التعامل مع بيئات العمل متعددة الثقافات، خصوصًا في المؤسسات العالمية أو متعددة الجنسيات وان أهمية هذا البعد في بناء علاقات قوية مع الشركاء والعملاء فإن بناء ثقافة مرنة داخل المؤسسة لا يتم دفعة واحدة، بل يتطلب قيادة واعية واستراتيجية طويلة الأمد تعزز من القيم والسلوكيات الداعمة للمرونة، وأن الثقافة التنظيمية تحتاج إلى تطوير مستمر لمواكبة متطلبات العصر، كما تساعد الثقافة التنظيمية المرنة في تعزيز المسؤولية الجماعية، حيث يُشجَّع الموظفون على المشاركة في صنع القرار، مما يعزز من قدرتهم على التعامل مع التحديات، وأن هذه المشاركة تدعم مرونة المؤسسة في المواقف الصعبة كما تدعم المرونة الثقافية التفاعل الإيجابي مع التقنيات الحديثة والتحولات الرقمية، حيث تُسهم في قبول العاملين للممارسات الجديدة ودمجها في العمليات اليومية إلى دور الثقافة المرنة في إنجاح برامج التحول الرقمي من خلال ترسيخ ثقافة تنظيمية مرنة، ويمكن للمؤسسة تحفيز العاملين على التجريب وعدم الخوف من الفشل، وهو ما يسهم في تعزيز ثقافة التعلم المستمر، وأن هذا النوع من الثقافة يحسن أداء الفرق في بيئات العمل الديناميكية.</w:t>
      </w:r>
    </w:p>
    <w:p w14:paraId="1456F032"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تتيح المرونة الثقافية إمكانية تعزيز التنوّع والاندماج داخل المؤسسة، الأمر الذي يثري بيئة العمل بالأفكار المختلفة ويعزز من القدرة على الابتكار وأن المؤسسات المرنة ثقافيًا تستفيد بشكل أكبر من تجارب ومهارات العاملين، تُعد الثقافة التنظيمية مرآة لهوية المؤسسة، ولذلك فإن المرونة الثقافية تعني الاستعداد المستمر لإعادة تشكيل هذه الهوية بما يتناسب مع المرحلة أو السوق أو التحول الرقمي كما أن القيادة تلعب دوراً </w:t>
      </w:r>
      <w:r w:rsidRPr="00D23EC8">
        <w:rPr>
          <w:rFonts w:ascii="Simplified Arabic" w:hAnsi="Simplified Arabic" w:cs="Simplified Arabic"/>
          <w:color w:val="0D0D0D" w:themeColor="text1" w:themeTint="F2"/>
          <w:sz w:val="28"/>
          <w:szCs w:val="28"/>
          <w:rtl/>
        </w:rPr>
        <w:lastRenderedPageBreak/>
        <w:t>محورياً في تعزيز هذه الثقافة ،كما ان المرونة الثقافية تساهم في بناء بيئة عمل إيجابية تدعم الحوار والتواصل الفعّال، مما يقلل من مقاومة التغيير ويزيد من ولاء الموظفين إلى ان أهمية نشر ثقافة الانفتاح والتعاون لتدعيم استجابة المؤسسة للتحديات تعزز المرونة الثقافية من قدرة الموظفين على التفاعل مع التغيير التنظيمي من خلال ترسيخ قيم التكيف والانفتاح، وهو مما يسهم في تسهيل عمليات التحول المؤسسي وأن المؤسسات التي تتبنى قيماً ثقافية مرنة تتمتع بدرجة أعلى من المرونة في إدارة الأزمات كما تشير المرونة الثقافية إلى قدرة المؤسسة على تبني وتكييف ثقافة تنظيمية مرنة تستوعب التنوع، وتدعم التغيير، وتشجع على الإبداع، والثقافة التنظيمية المرنة تُمكّن المؤسسات من التعامل بفعالية مع المتغيرات وتحديات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(الخليفي،2021).</w:t>
      </w:r>
    </w:p>
    <w:p w14:paraId="66497199" w14:textId="09BF2A5B"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2-2-4-5 </w:t>
      </w:r>
      <w:r w:rsidR="00C54F48" w:rsidRPr="00D23EC8">
        <w:rPr>
          <w:rFonts w:ascii="Simplified Arabic" w:hAnsi="Simplified Arabic" w:cs="Simplified Arabic"/>
          <w:b/>
          <w:bCs/>
          <w:color w:val="0D0D0D" w:themeColor="text1" w:themeTint="F2"/>
          <w:sz w:val="28"/>
          <w:szCs w:val="28"/>
          <w:rtl/>
        </w:rPr>
        <w:t>المرونة العلائقية:</w:t>
      </w:r>
      <w:r w:rsidR="00C54F48" w:rsidRPr="00D23EC8">
        <w:rPr>
          <w:rFonts w:ascii="Simplified Arabic" w:hAnsi="Simplified Arabic" w:cs="Simplified Arabic"/>
          <w:color w:val="0D0D0D" w:themeColor="text1" w:themeTint="F2"/>
          <w:sz w:val="28"/>
          <w:szCs w:val="28"/>
          <w:rtl/>
        </w:rPr>
        <w:t xml:space="preserve"> </w:t>
      </w:r>
    </w:p>
    <w:p w14:paraId="2A97E6B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العلاقة التبادلية بين المنظمة وأصحاب المصلحة. وتمثل قابلية المنظمة على العمل الجماعي والتشارك بالآراء والأفكار مع مختلف اصحاب المصلحة لتحقيق الأهداف المشتركة، وفي بعض الأحيان تتضمن نشاطات تعاونية وتشاركية مثلا مع الزبائن كما تساعد المرونة العلائقية المؤسسات على تحقيق تكامل بين ثقافة الانفتاح والتنظيم الرسمي، مما يؤدي إلى خلق بيئة عمل مرنة ومستقرة قادرة على استيعاب النمو والتوسع، في ظل التحولات الرقمية، تُعد المرونة العلائقية عاملاً مساعداً في دمج أدوات التقنية في العلاقات المؤسسية، مما يسهل تبادل البيانات ويُسرّع الإنجاز المؤسسي المرونة العلائقية تتيح كذلك استجابة أسرع لمتغيرات السوق من خلال قنوات الاتصال المفتوحة مع العملاء والموردين، مما يرفع من جاهزية المؤسسة لاتخاذ قرارات فورية من خلال تطوير العلاقات الداخلية والخارجية بطريقة مرنة، كما تستطيع المؤسسات استيعاب التغيير التنظيمي وتبني أساليب إدارية أكثر توافقاً مع ثقافة المؤسسة تُمكن المرونة العلائقية المؤسسة من تكييف استراتيجيات التفاوض والتعامل مع الجهات الرقابية والتشريعية، مما يساعد في الحفاظ على الامتثال والابتكار في آن واحد</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07A655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اوضح الجبوري (2020) ان المرونة العلائقية تسمح بتحقيق تكامل أكبر بين الإدارات والوحدات التنظيمية، مما يسهم في تحسين تدفق المعلومات ورفع كفاءة اتخاذ القرار كما تُعد قدرة المؤسسة على تعديل علاقاتها التنظيمية بما يتناسب مع تغيرات الهيكل الوظيفي أو متطلبات الأعمال ومن أهم مؤشرات المرونة العلائقية من خلال العلاقات المرنة، تستطيع المؤسسات تعزيز التحالفات العابرة للحدود، والدخول في شراكات دولية تسهم في توسيع الأسواق وتبادل الخبرات كما تساعد المرونة العلائقية في تقليل الصراعات </w:t>
      </w:r>
      <w:r w:rsidRPr="00D23EC8">
        <w:rPr>
          <w:rFonts w:ascii="Simplified Arabic" w:hAnsi="Simplified Arabic" w:cs="Simplified Arabic"/>
          <w:color w:val="0D0D0D" w:themeColor="text1" w:themeTint="F2"/>
          <w:sz w:val="28"/>
          <w:szCs w:val="28"/>
          <w:rtl/>
        </w:rPr>
        <w:lastRenderedPageBreak/>
        <w:t>داخل بيئة العمل، من خلال تحسين التواصل وتبني آليات لحل النزاعات بشكل تشاركي، مما ينعكس على رضا الموظفين تعتمد المرونة العلائقية على مرونة الأدوار داخل المؤسسة، حيث تُشجع الموظفين على العمل التعاوني وتبادل المهام حسب متطلبات المواقف التنظيمية المختلفة.</w:t>
      </w:r>
    </w:p>
    <w:p w14:paraId="128EFEF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تعكس المرونة العلائقية قدرة المؤسسة على إعادة بناء علاقاتها مع أصحاب المصالح في حال حدوث أزمات أو تغييرات جذرية، دون أن تتأثر مكانتها أو سمعتها المؤسسية من خلال تبني ممارسات مرنة في إدارة العلاقات المؤسسية، كما تستطيع المنظمة التعامل بكفاءة مع متطلبات المسؤولية المجتمعية، مما يعزز من التزامها الأخلاقي ويكسبها دعم المجتمعات المحلية وتشير المرونة العلائقية إلى استعداد المؤسسة لتعديل سياساتها المتعلقة بخدمة العملاء بما يعزز من تجربة العميل، ويزيد من استجابتها لشكاوى وملاحظات العملاء كما تتيح المرونة العلائقية للمؤسسة تطوير آليات تعاون مع الموردين والموزعين بما يتناسب مع التغير في الطلب والظروف اللوجستية وتمكّن المرونة العلائقية المؤسسة من تبني سياسات اتصال مفتوحة تستوعب التباين الثقافي والتنظيمي بين الموظفين، مما يرسخ بيئة عمل أكثر شمولية وتقبلًا للاختلاف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12D9333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وقد اشار الحربي (2022) الي ان المرونة العلائقية تشير إلى قدرة المؤسسة على بناء علاقات تفاعلية ومرنة مع أصحاب المصلحة الداخليين والخارجيين، مثل الموردين والعملاء والجهات التنظيمية وأن هذه العلاقات التشاركية تعزز من قدرة المؤسسة على الاستجابة لمتغيرات السوق ومطالب البيئة الخارجية كما تساعد المرونة العلائقية المؤسسات على تطوير بيئة تواصل داخلي قائمة على الانفتاح والثقة، مما يسهم في تحسين التنسيق بين الإدارات وزيادة فعالية اتخاذ القرار وأن المؤسسات التي تتبنى نموذجاً تواصلياً مرناً تنجح في تحقيق مستويات عالية من التعاون الداخلي كما تعد القدرة على تعديل العلاقات مع الشركاء الاستراتيجيين وفقاً للظروف المحيطة من أهم سمات المرونة العلائقية وان المؤسسات القادرة على إعادة هيكلة تحالفاتها وفقاً للفرص والتحديات تكون أكثر قدرة على التكيف والابتكار وتسهم المرونة العلائقية في تعزيز ثقافة الحوار والمشاركة بين القادة والموظفين، ما يُمكّن من معالجة المشكلات التنظيمية بسرعة وفاعلية وأهمية هذا الجانب في دعم ديناميكية فرق العمل من أبرز مظاهر المرونة العلائقية كما ان قدرة المؤسسة على تعديل استراتيجيات التواصل المؤسسي وفقاً لطبيعة الفئة المستهدفة، مما يسهم في تحسين الصورة الذهنية وتعزيز الولاء المؤسسي.</w:t>
      </w:r>
    </w:p>
    <w:p w14:paraId="214EF20C"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318D74E8" w14:textId="2C7F918A"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2-3-4-6 </w:t>
      </w:r>
      <w:r w:rsidR="00C54F48" w:rsidRPr="00D23EC8">
        <w:rPr>
          <w:rFonts w:ascii="Simplified Arabic" w:hAnsi="Simplified Arabic" w:cs="Simplified Arabic"/>
          <w:b/>
          <w:bCs/>
          <w:color w:val="0D0D0D" w:themeColor="text1" w:themeTint="F2"/>
          <w:sz w:val="28"/>
          <w:szCs w:val="28"/>
          <w:rtl/>
        </w:rPr>
        <w:t>مرونة التعلم:</w:t>
      </w:r>
    </w:p>
    <w:p w14:paraId="1ACAB22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التعلم التنظيمي يمثل مجموعة العمليات والإجراءات والوسائل التي تتخذها المنظمة لزيادة مقدرتها على التغيير المستمر والتكيف مع التغيرات الداخلية والخارجية لتحقيق أقصى درجة ممكنة من الأهداف المرغوب فيها .اذ يرى العديد من الباحثين أن هناك علاقة متوقعة بين التعلم التنظيمي والمرونة التنظيمية، إذ أن التعلم التنظيمي يلعب دور أساسي في نجاح المنظمات، وبالتالي في تحقيق مرونتها التنظيمية. لذا، فان مرونة التعلم يمثل قدرة المنظمة على التعامل مع الضغوط والتحديات (النجار،2022).</w:t>
      </w:r>
    </w:p>
    <w:p w14:paraId="6D21AC7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تعتمد مرونة التعلم على بيئة منفتحة تتقبل الآراء وتناقش الأخطاء وتحتفل بالنجاحات وأهمية هذا الجانب في تحفيز الموظفين على المبادرة بالتعلم، يُعد دمج نتائج التعلم في عمليات التخطيط الاستراتيجي دليلاً على مرونة التعلم، حيث تصبح المعرفة المكتسبة عاملاً في توجيه القرار المؤسسي كما تُسهم مرونة التعلم كذلك في بناء الثقة التنظيمية، إذ يشعر الموظفون أن المنظمة تستثمر في نموهم المهني، وهذه العلاقة كعامل مهم لتحفيز الأداء يعكس تنوع مصادر التعلم داخل المؤسسة ومدى مرونتها، حيث تتيح التدريب الميداني، والتعليم الإلكتروني، والورش التفاعلية ومن العوامل التي تدعم مرونة التعلم أيضاً وجود هياكل تنظيمية مرنة تسمح بتبادل المعرفة بين الوحدات المختلفة وأهمية تلك الهياكل في تحقيق التكامل المعرفي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(الصغير&amp;محمد،2024).</w:t>
      </w:r>
    </w:p>
    <w:p w14:paraId="3FE2BF8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يوضح الخشالي (2020) ان مرونة التعلم تشير كذلك إلى القدرة على تطوير الكفاءات الداخلية بشكل يتناسب مع تطورات السوق وأن هذا التوجه يسهم في تقليل الاعتماد على الخبرات الخارجية كما يُعد إدماج التغذية الراجعة في عمليات التعلم الداخلي من أبرز ملامح مرونة التعلم، حيث تتيح إعادة ضبط السلوك التنظيمي بناءً على الأداء السابق وعندما تصبح عملية التعلم المؤسسي جزءًا من ثقافة المنظمة، فإن ذلك يعزز من ديناميكيتها وقدرتها على الابتكار ومن مزايا مرونة التعلم أيضًا أنها تتيح للمؤسسة التفاعل مع التجارب الدولية والاستفادة من الممارسات الناجحة عالميًا كما تعزز مرونة التعلم من التفكير النقدي لدى الموظفين، وتدفعهم إلى التشكيك في الأساليب التقليدية واقتراح حلول أكثر كفاءة.</w:t>
      </w:r>
    </w:p>
    <w:p w14:paraId="78D983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تبرز أهمية مرونة التعلم كذلك في قدرتها على تحويل الأخطاء إلى فرص تعلم، وهو ما باعتبار أن الأخطاء المؤسسية تمثل منبعًا مهمًا للتحسين المستمر، يُعد تقييم أثر التعلم المؤسسي من خلال أدوات قياس الأداء خطوة أساسية لضمان جدواه واستمراريته كما ان أهمية المتابعة الدقيقة للبرامج التعليمية لضمان توافقها مع الأهداف التنظيمية وتسهم مرونة التعلم في تقليل مقاومة التغيير من خلال خلق وعي جمعي لدى الموظفين </w:t>
      </w:r>
      <w:r w:rsidRPr="00D23EC8">
        <w:rPr>
          <w:rFonts w:ascii="Simplified Arabic" w:hAnsi="Simplified Arabic" w:cs="Simplified Arabic"/>
          <w:color w:val="0D0D0D" w:themeColor="text1" w:themeTint="F2"/>
          <w:sz w:val="28"/>
          <w:szCs w:val="28"/>
          <w:rtl/>
        </w:rPr>
        <w:lastRenderedPageBreak/>
        <w:t>حول فوائد التكيف، وأن المؤسسات التي تستثمر في برامج التغيير التعليمية تنجح غالباً في تحويل مقاومة التغيير إلى قبول وابتكار من خلال إنشاء منصات معرفية داخلية، كما تستطيع المؤسسات تسهيل الوصول إلى المعلومات وتوثيق الخبرات التنظيمية، مما يدعم عملية التعلم الجماعي على ضرورة استثمار هذه المنصات لضمان استدامة التعلم، يُعد دعم المبادرات الذاتية للتعلم أحد العوامل الرئيسة لمرونة التعلم، حيث تتيح للموظفين تطوير مهاراتهم بشكل مستقل وأن هذه الثقافة تسهم في تطوير رأس المال البشري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B84116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تُمكّن مرونة التعلم المؤسسات من مواكبة التطورات التكنولوجية المتسارعة من خلال تبني برامج تدريبية وتطوير مهني مستمر. وقد أكد الساعدي (2021) على أن دمج التكنولوجيا في التعليم المؤسسي يمثل ركيزة أساسية لتعزيز قدرة المؤسسات على التكيف مع بيئة الأعمال الديناميكية. ولا يقتصر التعلم التنظيمي على الأفراد فحسب، بل يمتد ليشمل قدرة المؤسسة على تحويل المعرفة إلى ممارسات تشغيلية وخدمات مبتكرة تُسهم في تحقيق التميز المؤسسي. كما أن القيادة التي تدعم فرص التعلم تُعد عاملاً محورياً في رفع كفاءة الموظفين وتعزيز جاهزيتهم للتحديات المستقبلية. إن مرونة التعلم تُعد من أهم مكونات الثقافة التنظيمية القائمة على التفاعل المستمر مع المعرفة، كما أن المؤسسات التي تحفز تبادل الخبرات والخبرات العملية بين العاملين تُظهر قدرة أعلى على إيجاد حلول مبتكرة. وبذلك، تصبح مرونة التعلم مؤشراً على مدى استعداد المؤسسة لاكتساب المعرفة الجديدة وتطبيقها بفعالية، ما يجعلها أكثر قدرة على التعامل مع الأزمات والتغيرات الطارئة في بيئة العمل.</w:t>
      </w:r>
    </w:p>
    <w:p w14:paraId="38F43BEE" w14:textId="77777777" w:rsidR="00120112" w:rsidRDefault="00120112" w:rsidP="00DF2CD9">
      <w:pPr>
        <w:bidi/>
        <w:spacing w:after="200" w:line="276" w:lineRule="auto"/>
        <w:jc w:val="both"/>
        <w:rPr>
          <w:rFonts w:ascii="Simplified Arabic" w:hAnsi="Simplified Arabic" w:cs="Simplified Arabic"/>
          <w:b/>
          <w:bCs/>
          <w:color w:val="0D0D0D" w:themeColor="text1" w:themeTint="F2"/>
          <w:sz w:val="28"/>
          <w:szCs w:val="28"/>
          <w:rtl/>
        </w:rPr>
      </w:pPr>
    </w:p>
    <w:p w14:paraId="39C4781D"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6C98227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583F5CE5"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31BC2E6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4FB319B9"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752169F7"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2CF5019E" w14:textId="5119E298" w:rsidR="00C152F0" w:rsidRPr="00D23EC8"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2-4 </w:t>
      </w:r>
      <w:r w:rsidR="00C152F0" w:rsidRPr="00D23EC8">
        <w:rPr>
          <w:rFonts w:ascii="Simplified Arabic" w:hAnsi="Simplified Arabic" w:cs="Simplified Arabic"/>
          <w:b/>
          <w:bCs/>
          <w:color w:val="0D0D0D" w:themeColor="text1" w:themeTint="F2"/>
          <w:sz w:val="28"/>
          <w:szCs w:val="28"/>
          <w:rtl/>
        </w:rPr>
        <w:t xml:space="preserve">الدراسات المرجعية السابقة: </w:t>
      </w:r>
    </w:p>
    <w:p w14:paraId="4E4BD51A" w14:textId="77777777" w:rsidR="00C152F0" w:rsidRPr="00D23EC8" w:rsidRDefault="00C152F0" w:rsidP="00DF2CD9">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سيتم استعراض الدراسات السابقة من خلال ثلاث مجموعات في ضوء العلاقة بين متغيرات الدراسة على النحو التالي</w:t>
      </w:r>
      <w:r w:rsidRPr="00D23EC8">
        <w:rPr>
          <w:rFonts w:ascii="Simplified Arabic" w:eastAsia="Calibri" w:hAnsi="Simplified Arabic" w:cs="Simplified Arabic"/>
          <w:b/>
          <w:bCs/>
          <w:color w:val="0D0D0D" w:themeColor="text1" w:themeTint="F2"/>
          <w:sz w:val="28"/>
          <w:szCs w:val="28"/>
          <w:rtl/>
        </w:rPr>
        <w:t>:</w:t>
      </w:r>
    </w:p>
    <w:p w14:paraId="4882C44F" w14:textId="77777777" w:rsidR="005D26C3" w:rsidRPr="00D23EC8" w:rsidRDefault="00120112" w:rsidP="005D26C3">
      <w:pPr>
        <w:bidi/>
        <w:spacing w:line="276" w:lineRule="auto"/>
        <w:contextualSpacing/>
        <w:jc w:val="both"/>
        <w:rPr>
          <w:rFonts w:ascii="Simplified Arabic" w:eastAsia="Calibri" w:hAnsi="Simplified Arabic" w:cs="Simplified Arabic"/>
          <w:b/>
          <w:bCs/>
          <w:color w:val="0D0D0D" w:themeColor="text1" w:themeTint="F2"/>
          <w:sz w:val="28"/>
          <w:szCs w:val="28"/>
        </w:rPr>
      </w:pPr>
      <w:r>
        <w:rPr>
          <w:rFonts w:ascii="Simplified Arabic" w:eastAsia="Calibri" w:hAnsi="Simplified Arabic" w:cs="Simplified Arabic" w:hint="cs"/>
          <w:b/>
          <w:bCs/>
          <w:color w:val="0D0D0D" w:themeColor="text1" w:themeTint="F2"/>
          <w:sz w:val="28"/>
          <w:szCs w:val="28"/>
          <w:rtl/>
        </w:rPr>
        <w:t xml:space="preserve">2-4-1 </w:t>
      </w:r>
      <w:r w:rsidR="005D26C3">
        <w:rPr>
          <w:rFonts w:ascii="Simplified Arabic" w:eastAsia="Calibri" w:hAnsi="Simplified Arabic" w:cs="Simplified Arabic" w:hint="cs"/>
          <w:b/>
          <w:bCs/>
          <w:color w:val="0D0D0D" w:themeColor="text1" w:themeTint="F2"/>
          <w:sz w:val="28"/>
          <w:szCs w:val="28"/>
          <w:rtl/>
        </w:rPr>
        <w:t xml:space="preserve"> </w:t>
      </w:r>
      <w:r w:rsidR="005D26C3" w:rsidRPr="00D23EC8">
        <w:rPr>
          <w:rFonts w:ascii="Simplified Arabic" w:eastAsia="Calibri" w:hAnsi="Simplified Arabic" w:cs="Simplified Arabic"/>
          <w:b/>
          <w:bCs/>
          <w:color w:val="0D0D0D" w:themeColor="text1" w:themeTint="F2"/>
          <w:sz w:val="28"/>
          <w:szCs w:val="28"/>
          <w:rtl/>
        </w:rPr>
        <w:t>الدراسات المرتبطة بالعلاقة بين التحول الرقمي وسلاسل إمداد الأدوية:</w:t>
      </w:r>
    </w:p>
    <w:p w14:paraId="5BB1DFA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براشانت (2024) </w:t>
      </w:r>
      <w:r w:rsidRPr="00D23EC8">
        <w:rPr>
          <w:rFonts w:ascii="Simplified Arabic" w:eastAsia="Times New Roman" w:hAnsi="Simplified Arabic" w:cs="Simplified Arabic"/>
          <w:color w:val="0D0D0D" w:themeColor="text1" w:themeTint="F2"/>
          <w:sz w:val="28"/>
          <w:szCs w:val="28"/>
          <w:rtl/>
        </w:rPr>
        <w:t>هدفت الدراسة إلى تقديم إطار تحليلي لفهم تأثير التحول الرقمي في سلاسل توريد المنتجات الصحية. وبحثت الدراسة في كيفية أن التقنيات الحديثة، مثل البيانات الضخمة، الذكاء الاصطناعي، وإنترنت الأشياء، يمكن أن تُحسن من كفاءة إدارة سلاسل توريد الأدوية والمنتجات الصحية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التحول الرقمي في سلاسل التوريد والكفاءة التشغيلية في قطاع الرعاية الصحية، وكيفية تأثير التحول الرقمي على الوصول إلى المنتجات الصحية وتحسين أداء النظام الصحي ككل. كما تم التركيز على الأبعاد المختلفة للتحول الرقمي بما في ذلك تحليل البيانات ودمج الأنظمة التقنية في العمليات اليومية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تتمثل أهم النتائج التي توصلت إليها الدراسة في أن التحول الرقمي في سلاسل توريد المنتجات الصحية يُحسن من كفاءة عمليات التوريد ويقلل من الأخطاء، كما يعزز القدرة على الاستجابة للطلب في وقت قياسي. كما ساعد التحول الرقمي في تحسين عمليات تتبع المنتجات وتقليل الفاقد، وهو ما يعزز الكفاءة العامة للنظام الصحي</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توصي الدراسة بتبني نموذج رقمي موحد لدعم سلاسل التوريد في قطاع الصحة، مع التأكيد على أهمية الاستثمار في البنية التحتية الرقمية وتدريب العاملين على التقنيات الحديثة</w:t>
      </w:r>
      <w:r w:rsidRPr="00D23EC8">
        <w:rPr>
          <w:rFonts w:ascii="Simplified Arabic" w:eastAsia="Times New Roman" w:hAnsi="Simplified Arabic" w:cs="Simplified Arabic"/>
          <w:color w:val="0D0D0D" w:themeColor="text1" w:themeTint="F2"/>
          <w:sz w:val="28"/>
          <w:szCs w:val="28"/>
        </w:rPr>
        <w:t>.</w:t>
      </w:r>
    </w:p>
    <w:p w14:paraId="51DE7C36"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العبدلى (2022)</w:t>
      </w:r>
      <w:r w:rsidRPr="00D23EC8">
        <w:rPr>
          <w:rFonts w:ascii="Simplified Arabic" w:eastAsia="Times New Roman" w:hAnsi="Simplified Arabic" w:cs="Simplified Arabic"/>
          <w:color w:val="0D0D0D" w:themeColor="text1" w:themeTint="F2"/>
          <w:sz w:val="28"/>
          <w:szCs w:val="28"/>
          <w:rtl/>
        </w:rPr>
        <w:t xml:space="preserve"> سعى الباحث إلى فهم كيفية توظيف التحول الرقمي في تحسين عمليات سلسلة التوريد والمشتريات بالشركات لخلق ميزة تنافسية واضحة. تناولت الدراسة تقنيات رقمية حديثة مثل الذكاء الاصطناعي، وتحليلات البيانات المتقدمة، وأنظمة الأتمتة، وركزت على أثرها في زيادة كفاءة سلسلة التوريد من حيث المرونة وتقليل التكاليف التشغيلية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تهدف هذه الدراسة بشكل رئيسي إلى استكشاف دور التحول الرقمي في تعزيز كفاءة سلسلة التوريد. اعتمد الباحثان على منهجية تجريبية من خلال استطلاعات موزعة على موظفين من قطاعات المشتريات وسلسلة التوريد، حيث ركزت على الشركات التي تستخدم التقنيات الرقمية في عملياتها لتوفير رؤية دقيقة حول العلاقة بين التحول الرقمي وكفاءة سلسلة التوريد</w:t>
      </w:r>
      <w:r w:rsidRPr="00D23EC8">
        <w:rPr>
          <w:rFonts w:ascii="Simplified Arabic" w:eastAsia="Times New Roman" w:hAnsi="Simplified Arabic" w:cs="Simplified Arabic"/>
          <w:color w:val="0D0D0D" w:themeColor="text1" w:themeTint="F2"/>
          <w:sz w:val="28"/>
          <w:szCs w:val="28"/>
        </w:rPr>
        <w:t>.</w:t>
      </w:r>
    </w:p>
    <w:p w14:paraId="5F4FFC55"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وأظهرت النتائج أن التحول الرقمي يؤدي إلى تحسين مرونة سلسلة التوريد ويساعد الشركات على تحقيق ميزة تنافسية، حيث يوفر السرعة في تلبية الطلبات ويقلل من تكاليف التشغيل. وتوصل الباحثان إلى أن الشركات التي تتبنى استراتيجيات التحول الرقمي تتمتع بقدرة أعلى على تلبية احتياجات السوق بشكل أسرع وأكفأ مقارنة بالشركات التقليدية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في ضوء النتائج، أوصى الباحثان بتبني استراتيجيات التحول الرقمي في الشركات بشكل واسع، وتوفير تدريبات متخصصة للموظفين لتعظيم الفوائد من هذه التقنيات، وكذلك تطوير البنية التحتية الرقمية كعنصر أساسي لتعزيز الكفاءة والميزة التنافسية في الأسواق المتغيرة</w:t>
      </w:r>
      <w:r w:rsidRPr="00D23EC8">
        <w:rPr>
          <w:rFonts w:ascii="Simplified Arabic" w:eastAsia="Times New Roman" w:hAnsi="Simplified Arabic" w:cs="Simplified Arabic"/>
          <w:color w:val="0D0D0D" w:themeColor="text1" w:themeTint="F2"/>
          <w:sz w:val="28"/>
          <w:szCs w:val="28"/>
        </w:rPr>
        <w:t>.</w:t>
      </w:r>
    </w:p>
    <w:p w14:paraId="1A90251E"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أشياوجو واخرون (2023)</w:t>
      </w:r>
      <w:r w:rsidRPr="00D23EC8">
        <w:rPr>
          <w:rFonts w:ascii="Simplified Arabic" w:eastAsia="Times New Roman" w:hAnsi="Simplified Arabic" w:cs="Simplified Arabic"/>
          <w:color w:val="0D0D0D" w:themeColor="text1" w:themeTint="F2"/>
          <w:sz w:val="28"/>
          <w:szCs w:val="28"/>
          <w:rtl/>
        </w:rPr>
        <w:t xml:space="preserve"> وهدفت الدراسة الى تحليل كيف يمكن لتقنيات التحول الرقمي مثل البيانات الضخمة، وإنترنت الأشياء، والذكاء الاصطناعي أن تسهم في تحسين أداء سلاسل التوريد في ظل التحديات اللوجستية والاقتصادية في أفريقيا. حيث يعاني قطاع التوريد الدوائي من مشاكل كبيرة تتعلق بالبنية التحتية المحدودة وعدم التوزيع الفعال، وهو ما يهدد القدرة على الوصول إلى الأدوية في بعض المناطق</w:t>
      </w:r>
      <w:r w:rsidRPr="00D23EC8">
        <w:rPr>
          <w:rFonts w:ascii="Simplified Arabic" w:eastAsia="Times New Roman" w:hAnsi="Simplified Arabic" w:cs="Simplified Arabic"/>
          <w:color w:val="0D0D0D" w:themeColor="text1" w:themeTint="F2"/>
          <w:sz w:val="28"/>
          <w:szCs w:val="28"/>
        </w:rPr>
        <w:t>.</w:t>
      </w:r>
    </w:p>
    <w:p w14:paraId="26ECBA6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استكشاف العلاقة بين تقنيات التحول الرقمي وكفاءة سلاسل التوريد في قطاع الأدوية. أبرز المتغيرات التي تناولتها الدراسة تشمل التقنيات الرقمية مثل البيانات الضخمة وإنترنت الأشياء التي تعتبر عوامل رئيسية تؤثر بشكل مباشر على تحسين الكفاءة التشغيلية. في حين أن المتغيرات التابعة تتعلق بكفاءة سلسلة التوريد، مثل السرعة، ودقة التوريد، والقدرة على التكيف مع تقلبات السوق</w:t>
      </w:r>
      <w:r w:rsidRPr="00D23EC8">
        <w:rPr>
          <w:rFonts w:ascii="Simplified Arabic" w:eastAsia="Times New Roman" w:hAnsi="Simplified Arabic" w:cs="Simplified Arabic"/>
          <w:color w:val="0D0D0D" w:themeColor="text1" w:themeTint="F2"/>
          <w:sz w:val="28"/>
          <w:szCs w:val="28"/>
        </w:rPr>
        <w:t>.</w:t>
      </w:r>
    </w:p>
    <w:p w14:paraId="62B6E3D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 الباحثون في منهجيتهم على دراسة حالة تجريبية في سياق أفريقي، حيث قاموا بجمع بيانات من مؤسسات متعددة تعمل في مجال توريد الأدوية عبر استبيانات ومقابلات مع المتخصصين في القطاع. وقد أتاح ذلك تحليل أعمق للتحديات المحلية التي يواجهها هذا القطاع</w:t>
      </w:r>
      <w:r w:rsidRPr="00D23EC8">
        <w:rPr>
          <w:rFonts w:ascii="Simplified Arabic" w:eastAsia="Times New Roman" w:hAnsi="Simplified Arabic" w:cs="Simplified Arabic"/>
          <w:color w:val="0D0D0D" w:themeColor="text1" w:themeTint="F2"/>
          <w:sz w:val="28"/>
          <w:szCs w:val="28"/>
        </w:rPr>
        <w:t>.</w:t>
      </w:r>
    </w:p>
    <w:p w14:paraId="1D4FAFAF"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توصلت الدراسة إلى أن التحول الرقمي له تأثير إيجابي وملموس على كفاءة سلاسل التوريد، حيث ساعد في تسريع عمليات التوريد، وتقليل التكاليف التشغيلية، وتحسين دقة التوزيع. بالإضافة إلى ذلك، أظهرت النتائج أن التقنيات الرقمية زادت من مرونة سلاسل التوريد في مواجهة التقلبات المفاجئة في الطلب</w:t>
      </w:r>
      <w:r w:rsidRPr="00D23EC8">
        <w:rPr>
          <w:rFonts w:ascii="Simplified Arabic" w:eastAsia="Times New Roman" w:hAnsi="Simplified Arabic" w:cs="Simplified Arabic"/>
          <w:color w:val="0D0D0D" w:themeColor="text1" w:themeTint="F2"/>
          <w:sz w:val="28"/>
          <w:szCs w:val="28"/>
        </w:rPr>
        <w:t>.</w:t>
      </w:r>
    </w:p>
    <w:p w14:paraId="15139AB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 xml:space="preserve">وأوصت الدراسة بضرورة تعزيز الاستثمارات في البنية التحتية الرقمية لدعم سلاسل التوريد الدوائية في أفريقيا. كما شددت على أهمية توفير التدريب المتخصص للعاملين في القطاع الطبي لضمان استفادتهم </w:t>
      </w:r>
      <w:r w:rsidRPr="00D23EC8">
        <w:rPr>
          <w:rFonts w:ascii="Simplified Arabic" w:eastAsia="Times New Roman" w:hAnsi="Simplified Arabic" w:cs="Simplified Arabic"/>
          <w:color w:val="0D0D0D" w:themeColor="text1" w:themeTint="F2"/>
          <w:sz w:val="28"/>
          <w:szCs w:val="28"/>
          <w:rtl/>
        </w:rPr>
        <w:lastRenderedPageBreak/>
        <w:t>القصوى من هذه التقنيات، واعتبرت أن التعاون بين القطاعين العام والخاص سيكون حيوياً لتحقيق نجاح التحول الرقمي في هذا المجال</w:t>
      </w:r>
      <w:r w:rsidRPr="00D23EC8">
        <w:rPr>
          <w:rFonts w:ascii="Simplified Arabic" w:eastAsia="Times New Roman" w:hAnsi="Simplified Arabic" w:cs="Simplified Arabic"/>
          <w:color w:val="0D0D0D" w:themeColor="text1" w:themeTint="F2"/>
          <w:sz w:val="28"/>
          <w:szCs w:val="28"/>
        </w:rPr>
        <w:t>.</w:t>
      </w:r>
    </w:p>
    <w:p w14:paraId="2C23965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دراسة </w:t>
      </w:r>
      <w:proofErr w:type="spellStart"/>
      <w:r w:rsidRPr="00D23EC8">
        <w:rPr>
          <w:rFonts w:ascii="Simplified Arabic" w:eastAsia="Times New Roman" w:hAnsi="Simplified Arabic" w:cs="Simplified Arabic"/>
          <w:b/>
          <w:bCs/>
          <w:color w:val="0D0D0D" w:themeColor="text1" w:themeTint="F2"/>
          <w:sz w:val="28"/>
          <w:szCs w:val="28"/>
        </w:rPr>
        <w:t>Nguyene</w:t>
      </w:r>
      <w:proofErr w:type="spellEnd"/>
      <w:r w:rsidRPr="00D23EC8">
        <w:rPr>
          <w:rFonts w:ascii="Simplified Arabic" w:eastAsia="Times New Roman" w:hAnsi="Simplified Arabic" w:cs="Simplified Arabic"/>
          <w:b/>
          <w:bCs/>
          <w:color w:val="0D0D0D" w:themeColor="text1" w:themeTint="F2"/>
          <w:sz w:val="28"/>
          <w:szCs w:val="28"/>
        </w:rPr>
        <w:t xml:space="preserve"> et al</w:t>
      </w:r>
      <w:r w:rsidRPr="00D23EC8">
        <w:rPr>
          <w:rFonts w:ascii="Simplified Arabic" w:eastAsia="Times New Roman" w:hAnsi="Simplified Arabic" w:cs="Simplified Arabic"/>
          <w:b/>
          <w:bCs/>
          <w:color w:val="0D0D0D" w:themeColor="text1" w:themeTint="F2"/>
          <w:sz w:val="28"/>
          <w:szCs w:val="28"/>
          <w:rtl/>
          <w:lang w:bidi="ar-KW"/>
        </w:rPr>
        <w:t xml:space="preserve"> (2023)</w:t>
      </w:r>
      <w:r w:rsidRPr="00D23EC8">
        <w:rPr>
          <w:rFonts w:ascii="Simplified Arabic" w:eastAsia="Times New Roman" w:hAnsi="Simplified Arabic" w:cs="Simplified Arabic"/>
          <w:color w:val="0D0D0D" w:themeColor="text1" w:themeTint="F2"/>
          <w:sz w:val="28"/>
          <w:szCs w:val="28"/>
          <w:rtl/>
        </w:rPr>
        <w:t>. تهدف الدراسة إلى تقييم تأثير التحول الرقمي على سلسلة الإمداد الصيدلانية في المستشفيات باستخدام تحليل</w:t>
      </w:r>
      <w:r w:rsidRPr="00D23EC8">
        <w:rPr>
          <w:rFonts w:ascii="Simplified Arabic" w:eastAsia="Times New Roman" w:hAnsi="Simplified Arabic" w:cs="Simplified Arabic"/>
          <w:color w:val="0D0D0D" w:themeColor="text1" w:themeTint="F2"/>
          <w:sz w:val="28"/>
          <w:szCs w:val="28"/>
        </w:rPr>
        <w:t xml:space="preserve"> SWOT.</w:t>
      </w:r>
    </w:p>
    <w:p w14:paraId="6C4BF12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نقاط القوة والفرص مثل تحسين الكفاءة وتقليل التكاليف، بينما تم تحديد التهديدات المرتبطة بعدم التكيف السريع مع التقنيات الحديثة. اعتمدت الدراسة على منهجية تحليل</w:t>
      </w:r>
      <w:r w:rsidRPr="00D23EC8">
        <w:rPr>
          <w:rFonts w:ascii="Simplified Arabic" w:eastAsia="Times New Roman" w:hAnsi="Simplified Arabic" w:cs="Simplified Arabic"/>
          <w:color w:val="0D0D0D" w:themeColor="text1" w:themeTint="F2"/>
          <w:sz w:val="28"/>
          <w:szCs w:val="28"/>
        </w:rPr>
        <w:t xml:space="preserve"> SWOT </w:t>
      </w:r>
      <w:r w:rsidRPr="00D23EC8">
        <w:rPr>
          <w:rFonts w:ascii="Simplified Arabic" w:eastAsia="Times New Roman" w:hAnsi="Simplified Arabic" w:cs="Simplified Arabic"/>
          <w:color w:val="0D0D0D" w:themeColor="text1" w:themeTint="F2"/>
          <w:sz w:val="28"/>
          <w:szCs w:val="28"/>
          <w:rtl/>
        </w:rPr>
        <w:t>وأجريت على مستشفيات في منطقة معينة لدراسة تأثير التحول الرقمي على العمليات والموارد</w:t>
      </w:r>
      <w:r w:rsidRPr="00D23EC8">
        <w:rPr>
          <w:rFonts w:ascii="Simplified Arabic" w:eastAsia="Times New Roman" w:hAnsi="Simplified Arabic" w:cs="Simplified Arabic"/>
          <w:color w:val="0D0D0D" w:themeColor="text1" w:themeTint="F2"/>
          <w:sz w:val="28"/>
          <w:szCs w:val="28"/>
        </w:rPr>
        <w:t>.</w:t>
      </w:r>
    </w:p>
    <w:p w14:paraId="386F6C0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أظهرت نتائج الدراسة أن التحول الرقمي يحسن الكفاءة ويساهم في تحسين الرؤية الشاملة لسلسلة الإمداد. كما أوصت الدراسة بتعزيز التدريب التقني للعاملين في المستشفيات وزيادة الاستثمار في الحلول الرقمية لمواجهة التحديات</w:t>
      </w:r>
      <w:r w:rsidRPr="00D23EC8">
        <w:rPr>
          <w:rFonts w:ascii="Simplified Arabic" w:eastAsia="Times New Roman" w:hAnsi="Simplified Arabic" w:cs="Simplified Arabic"/>
          <w:color w:val="0D0D0D" w:themeColor="text1" w:themeTint="F2"/>
          <w:sz w:val="28"/>
          <w:szCs w:val="28"/>
        </w:rPr>
        <w:t>.</w:t>
      </w:r>
    </w:p>
    <w:p w14:paraId="259093AD"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Shashi</w:t>
      </w:r>
      <w:r w:rsidRPr="00D23EC8">
        <w:rPr>
          <w:rFonts w:ascii="Simplified Arabic" w:eastAsia="Times New Roman" w:hAnsi="Simplified Arabic" w:cs="Simplified Arabic"/>
          <w:b/>
          <w:bCs/>
          <w:color w:val="0D0D0D" w:themeColor="text1" w:themeTint="F2"/>
          <w:sz w:val="28"/>
          <w:szCs w:val="28"/>
          <w:rtl/>
        </w:rPr>
        <w:t xml:space="preserve"> (2022) ،</w:t>
      </w:r>
      <w:r w:rsidRPr="00D23EC8">
        <w:rPr>
          <w:rFonts w:ascii="Simplified Arabic" w:eastAsia="Times New Roman" w:hAnsi="Simplified Arabic" w:cs="Simplified Arabic"/>
          <w:color w:val="0D0D0D" w:themeColor="text1" w:themeTint="F2"/>
          <w:sz w:val="28"/>
          <w:szCs w:val="28"/>
          <w:rtl/>
        </w:rPr>
        <w:t xml:space="preserve"> ركز الباحث على دراسة التحول الرقمي المستدام في سلاسل الإمداد الصيدلانية باستخدام منهجية "نظرية القيود" كإطار نظري. هدفت الدراسة إلى تحليل كيفية تبني الشركات للتحول الرقمي بشكل مستدام لمعالجة القيود الأساسية وتحسين الكفاءة التشغيلية</w:t>
      </w:r>
      <w:r w:rsidRPr="00D23EC8">
        <w:rPr>
          <w:rFonts w:ascii="Simplified Arabic" w:eastAsia="Times New Roman" w:hAnsi="Simplified Arabic" w:cs="Simplified Arabic"/>
          <w:color w:val="0D0D0D" w:themeColor="text1" w:themeTint="F2"/>
          <w:sz w:val="28"/>
          <w:szCs w:val="28"/>
        </w:rPr>
        <w:t>.</w:t>
      </w:r>
    </w:p>
    <w:p w14:paraId="367E17BC"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تناولت الدراسة تأثير التحول الرقمي على استدامة سلاسل الإمداد، حيث تم استخدام منهجية "نظرية القيود" لتحديد العوامل الرئيسية التي تحد من الأداء الأمثل لهذه السلاسل. أظهرت النتائج أن التركيز على إزالة القيود الأساسية مثل ضعف التنسيق بين الموردين، والافتقار إلى الأنظمة الرقمية المتكاملة، يؤدي إلى تحسين ملحوظ في الأداء وتحقيق الاستدامة</w:t>
      </w:r>
      <w:r w:rsidRPr="00D23EC8">
        <w:rPr>
          <w:rFonts w:ascii="Simplified Arabic" w:eastAsia="Times New Roman" w:hAnsi="Simplified Arabic" w:cs="Simplified Arabic"/>
          <w:color w:val="0D0D0D" w:themeColor="text1" w:themeTint="F2"/>
          <w:sz w:val="28"/>
          <w:szCs w:val="28"/>
        </w:rPr>
        <w:t>.</w:t>
      </w:r>
    </w:p>
    <w:p w14:paraId="1E61508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اعتمدت الدراسة على منهجية نوعية، حيث تم إجراء مقابلات معمقة مع خبراء وممارسين في قطاع الأدوية. تم تحليل البيانات باستخدام تقنيات الترميز الموضوعي لاستخلاص النتائج حول أثر التحول الرقمي على الأداء المستدام لسلاسل الإمداد</w:t>
      </w:r>
      <w:r w:rsidRPr="00D23EC8">
        <w:rPr>
          <w:rFonts w:ascii="Simplified Arabic" w:eastAsia="Times New Roman" w:hAnsi="Simplified Arabic" w:cs="Simplified Arabic"/>
          <w:color w:val="0D0D0D" w:themeColor="text1" w:themeTint="F2"/>
          <w:sz w:val="28"/>
          <w:szCs w:val="28"/>
        </w:rPr>
        <w:t>.</w:t>
      </w:r>
    </w:p>
    <w:p w14:paraId="165A2A1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وأوصت الدراسة بأن تعتمد الشركات على إطار عمل مستدام لتحولها الرقمي، يركز على معالجة القيود الأساسية قبل التوسع في تقنيات جديدة. كما دعت إلى تعزيز الاستثمار في البنية التحتية الرقمية المستدامة لضمان توافقها مع الأهداف البيئية والاجتماعية إلى جانب الأهداف الاقتصادية</w:t>
      </w:r>
      <w:r w:rsidRPr="00D23EC8">
        <w:rPr>
          <w:rFonts w:ascii="Simplified Arabic" w:eastAsia="Times New Roman" w:hAnsi="Simplified Arabic" w:cs="Simplified Arabic"/>
          <w:color w:val="0D0D0D" w:themeColor="text1" w:themeTint="F2"/>
          <w:sz w:val="28"/>
          <w:szCs w:val="28"/>
        </w:rPr>
        <w:t>.</w:t>
      </w:r>
    </w:p>
    <w:p w14:paraId="20F4912E" w14:textId="4DA39D6B" w:rsidR="005D26C3"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 xml:space="preserve">Shashi </w:t>
      </w:r>
      <w:r w:rsidRPr="00D23EC8">
        <w:rPr>
          <w:rFonts w:ascii="Simplified Arabic" w:eastAsia="Times New Roman" w:hAnsi="Simplified Arabic" w:cs="Simplified Arabic"/>
          <w:b/>
          <w:bCs/>
          <w:color w:val="0D0D0D" w:themeColor="text1" w:themeTint="F2"/>
          <w:sz w:val="28"/>
          <w:szCs w:val="28"/>
          <w:rtl/>
        </w:rPr>
        <w:t xml:space="preserve"> (2018)،</w:t>
      </w:r>
      <w:r w:rsidRPr="00D23EC8">
        <w:rPr>
          <w:rFonts w:ascii="Simplified Arabic" w:eastAsia="Times New Roman" w:hAnsi="Simplified Arabic" w:cs="Simplified Arabic"/>
          <w:color w:val="0D0D0D" w:themeColor="text1" w:themeTint="F2"/>
          <w:sz w:val="28"/>
          <w:szCs w:val="28"/>
          <w:rtl/>
        </w:rPr>
        <w:t xml:space="preserve"> استهدف الباحث استكشاف دور الاستراتيجيات الرقمية في تحسين أداء سلاسل الإمداد الصيدلانية. ركزت الدراسة على تحديد الأدوات والتقنيات الرقمية التي يمكن أن تعزز كفاءة العمليات اللوجستية وتقليل التكاليف وتحسين دقة التوريد</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تطبيق تقنيات حديثة مثل الذكاء الاصطناعي، وإنترنت الأشياء، وتحليل البيانات الضخمة من جهة، وأداء سلاسل الإمداد من جهة أخرى. أظهرت النتائج وجود علاقة إيجابية واضحة، حيث ساهمت الاستراتيجيات الرقمية في تعزيز الشفافية، وتقليل الأخطاء، وزيادة سرعة العمليات، مما أدى إلى تحسين شامل في الأداء</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اعتمدت الدراسة على منهجية وصفية تحليلية، حيث تم تحليل بيانات ثانوية ودراسات حالة لشركات أدوية عالمية تبنت التحول الرقمي في إدارة سلاسل الإمداد. ركزت الدراسة على مجتمع الشركات العاملة في قطاع الأدوية، واختارت أمثلة محددة لشركات رائدة في استخدام الحلول الرقمية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وأوصت الدراسة بزيادة الاستثمار في التقنيات الرقمية لضمان مرونة أكبر في سلاسل الإمداد، وأكدت على أهمية تدريب الكوادر البشرية لتبني هذه التقنيات بفعالية. كما شددت على ضرورة تعزيز التعاون بين شركات الأدوية ومزودي التكنولوجيا لتطوير حلول متقدمة تلبي احتياجات القطاع الصيدلاني</w:t>
      </w:r>
      <w:r w:rsidRPr="00D23EC8">
        <w:rPr>
          <w:rFonts w:ascii="Simplified Arabic" w:eastAsia="Times New Roman" w:hAnsi="Simplified Arabic" w:cs="Simplified Arabic"/>
          <w:color w:val="0D0D0D" w:themeColor="text1" w:themeTint="F2"/>
          <w:sz w:val="28"/>
          <w:szCs w:val="28"/>
        </w:rPr>
        <w:t>.</w:t>
      </w:r>
    </w:p>
    <w:p w14:paraId="67B09310"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proofErr w:type="spellStart"/>
      <w:r w:rsidRPr="00D23EC8">
        <w:rPr>
          <w:rFonts w:ascii="Simplified Arabic" w:eastAsia="Times New Roman" w:hAnsi="Simplified Arabic" w:cs="Simplified Arabic"/>
          <w:b/>
          <w:bCs/>
          <w:color w:val="0D0D0D" w:themeColor="text1" w:themeTint="F2"/>
          <w:sz w:val="28"/>
          <w:szCs w:val="28"/>
          <w:lang w:bidi="ar-EG"/>
        </w:rPr>
        <w:t>Yaqin</w:t>
      </w:r>
      <w:proofErr w:type="spellEnd"/>
      <w:r w:rsidRPr="00D23EC8">
        <w:rPr>
          <w:rFonts w:ascii="Simplified Arabic" w:eastAsia="Times New Roman" w:hAnsi="Simplified Arabic" w:cs="Simplified Arabic"/>
          <w:b/>
          <w:bCs/>
          <w:color w:val="0D0D0D" w:themeColor="text1" w:themeTint="F2"/>
          <w:sz w:val="28"/>
          <w:szCs w:val="28"/>
          <w:lang w:bidi="ar-EG"/>
        </w:rPr>
        <w:t xml:space="preserve"> </w:t>
      </w:r>
      <w:r w:rsidRPr="00D23EC8">
        <w:rPr>
          <w:rFonts w:ascii="Simplified Arabic" w:eastAsia="Times New Roman" w:hAnsi="Simplified Arabic" w:cs="Simplified Arabic"/>
          <w:b/>
          <w:bCs/>
          <w:color w:val="0D0D0D" w:themeColor="text1" w:themeTint="F2"/>
          <w:sz w:val="28"/>
          <w:szCs w:val="28"/>
          <w:rtl/>
          <w:lang w:bidi="ar-EG"/>
        </w:rPr>
        <w:t xml:space="preserve"> (2020) </w:t>
      </w:r>
      <w:r w:rsidRPr="00D23EC8">
        <w:rPr>
          <w:rFonts w:ascii="Simplified Arabic" w:eastAsia="Times New Roman" w:hAnsi="Simplified Arabic" w:cs="Simplified Arabic"/>
          <w:color w:val="0D0D0D" w:themeColor="text1" w:themeTint="F2"/>
          <w:sz w:val="28"/>
          <w:szCs w:val="28"/>
          <w:rtl/>
        </w:rPr>
        <w:t>تناولت الباحثة تأثير التحول الرقمي على تعزيز مرونة سلاسل التوريد، مركزة على كيفية تمكين سلاسل التوريد من التعامل بفعالية مع التحديات والصدمات. هدفت الدراسة إلى بناء نموذج يشمل متغيرات وسيطة ومعدلة، لدراسة كيف يمكن للتحول الرقمي تحسين المرونة واستدامة سلاسل التوريد</w:t>
      </w:r>
      <w:r w:rsidRPr="00D23EC8">
        <w:rPr>
          <w:rFonts w:ascii="Simplified Arabic" w:eastAsia="Times New Roman" w:hAnsi="Simplified Arabic" w:cs="Simplified Arabic"/>
          <w:color w:val="0D0D0D" w:themeColor="text1" w:themeTint="F2"/>
          <w:sz w:val="28"/>
          <w:szCs w:val="28"/>
          <w:lang w:bidi="ar-EG"/>
        </w:rPr>
        <w:t>.</w:t>
      </w:r>
    </w:p>
    <w:p w14:paraId="7C06BED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اعتمدت الدراسة على متغيرين رئيسيين</w:t>
      </w:r>
      <w:r w:rsidRPr="00D23EC8">
        <w:rPr>
          <w:rFonts w:ascii="Simplified Arabic" w:eastAsia="Times New Roman" w:hAnsi="Simplified Arabic" w:cs="Simplified Arabic"/>
          <w:color w:val="0D0D0D" w:themeColor="text1" w:themeTint="F2"/>
          <w:sz w:val="28"/>
          <w:szCs w:val="28"/>
          <w:lang w:bidi="ar-EG"/>
        </w:rPr>
        <w:t xml:space="preserve">: </w:t>
      </w:r>
      <w:r w:rsidRPr="00D23EC8">
        <w:rPr>
          <w:rFonts w:ascii="Simplified Arabic" w:eastAsia="Times New Roman" w:hAnsi="Simplified Arabic" w:cs="Simplified Arabic"/>
          <w:color w:val="0D0D0D" w:themeColor="text1" w:themeTint="F2"/>
          <w:sz w:val="28"/>
          <w:szCs w:val="28"/>
          <w:rtl/>
        </w:rPr>
        <w:t>التحول الرقمي كمتغير مستقل، ومرونة سلسلة التوريد كمتغير تابع. تضمنت أيضًا متغيرات وسيطة، مثل التعلم التنظيمي والتعاون بين الشركات، وعوامل معدلة تُعزز أو تُضعف العلاقة بين التحول الرقمي ومرونة سلسلة التوريد. استُخدمت منهجية تحليل إحصائي على بيانات جمعت من مجموعة من الشركات، مما سمح بتحليل متعمق للعلاقات بين المتغيرات وتحديد مدى التأثير الفعلي للتحول الرقمي على المرونة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 xml:space="preserve">أظهرت النتائج أن التحول الرقمي يزيد من قدرة سلاسل التوريد على مواجهة الأزمات بفضل سرعة التكيف وتقليل الأضرار الناجمة عن الصدمات. كما أوضحت </w:t>
      </w:r>
      <w:r w:rsidRPr="00D23EC8">
        <w:rPr>
          <w:rFonts w:ascii="Simplified Arabic" w:eastAsia="Times New Roman" w:hAnsi="Simplified Arabic" w:cs="Simplified Arabic"/>
          <w:color w:val="0D0D0D" w:themeColor="text1" w:themeTint="F2"/>
          <w:sz w:val="28"/>
          <w:szCs w:val="28"/>
          <w:rtl/>
        </w:rPr>
        <w:lastRenderedPageBreak/>
        <w:t>الدراسة أن التعلم التنظيمي والتعاون بين الشركات يضاعفان من فوائد التحول الرقمي، مما يساهم في بناء نظام متكامل ومرن يحقق استدامة أكبر للشركات</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أوصت الدراسة بضرورة تبني الشركات للتحول الرقمي وتعزيز ثقافة التعلم المستمر والتعاون بين الشركاء في سلسلة التوريد، لتحقيق استجابة أفضل للتغيرات وتحقيق مرونة أكبر في بيئة الأعمال الديناميكية</w:t>
      </w:r>
      <w:r w:rsidRPr="00D23EC8">
        <w:rPr>
          <w:rFonts w:ascii="Simplified Arabic" w:eastAsia="Times New Roman" w:hAnsi="Simplified Arabic" w:cs="Simplified Arabic"/>
          <w:color w:val="0D0D0D" w:themeColor="text1" w:themeTint="F2"/>
          <w:sz w:val="28"/>
          <w:szCs w:val="28"/>
          <w:lang w:bidi="ar-EG"/>
        </w:rPr>
        <w:t>.</w:t>
      </w:r>
    </w:p>
    <w:p w14:paraId="29D49C92"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r w:rsidRPr="00D23EC8">
        <w:rPr>
          <w:rFonts w:ascii="Simplified Arabic" w:eastAsia="Times New Roman" w:hAnsi="Simplified Arabic" w:cs="Simplified Arabic"/>
          <w:b/>
          <w:bCs/>
          <w:color w:val="0D0D0D" w:themeColor="text1" w:themeTint="F2"/>
          <w:sz w:val="28"/>
          <w:szCs w:val="28"/>
          <w:lang w:bidi="ar-EG"/>
        </w:rPr>
        <w:t>Al-Khatib</w:t>
      </w:r>
      <w:r w:rsidRPr="00D23EC8">
        <w:rPr>
          <w:rFonts w:ascii="Simplified Arabic" w:eastAsia="Times New Roman" w:hAnsi="Simplified Arabic" w:cs="Simplified Arabic"/>
          <w:color w:val="0D0D0D" w:themeColor="text1" w:themeTint="F2"/>
          <w:sz w:val="28"/>
          <w:szCs w:val="28"/>
          <w:rtl/>
        </w:rPr>
        <w:t xml:space="preserve"> (2020) تم التركيز على تأثير إنترنت الأشياء الصناعي </w:t>
      </w:r>
      <w:r w:rsidRPr="00D23EC8">
        <w:rPr>
          <w:rFonts w:ascii="Simplified Arabic" w:eastAsia="Times New Roman" w:hAnsi="Simplified Arabic" w:cs="Simplified Arabic"/>
          <w:color w:val="0D0D0D" w:themeColor="text1" w:themeTint="F2"/>
          <w:sz w:val="28"/>
          <w:szCs w:val="28"/>
          <w:lang w:bidi="ar-EG"/>
        </w:rPr>
        <w:t xml:space="preserve">(IoT) </w:t>
      </w:r>
      <w:r w:rsidRPr="00D23EC8">
        <w:rPr>
          <w:rFonts w:ascii="Simplified Arabic" w:eastAsia="Times New Roman" w:hAnsi="Simplified Arabic" w:cs="Simplified Arabic"/>
          <w:color w:val="0D0D0D" w:themeColor="text1" w:themeTint="F2"/>
          <w:sz w:val="28"/>
          <w:szCs w:val="28"/>
          <w:rtl/>
        </w:rPr>
        <w:t>على الأداء المستدام في الشركات، مع دراسة دور رؤية سلسلة التوريد كعامل وسيط لهذا التأثير. هدفت الدراسة إلى فحص كيف يمكن لإنترنت الأشياء الصناعي تحسين الأداء المستدام للشركات عبر تعزيز رؤية سلسلة التوريد وكيفية تأثير ذلك على النتائج البيئية والاقتصادية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تناولت الدراسة عدة متغيرات رئيسية، منها إنترنت الأشياء الصناعي كمتغير مستقل والأداء المستدام كمتغير تابع، بالإضافة إلى رؤية سلسلة التوريد كمتغير وسيط يؤثر على العلاقة بين المتغيرين الأساسيين. أشارت النتائج إلى أن إنترنت الأشياء الصناعي يعزز من الأداء المستدام من خلال تحسين قدرة الشركات على مراقبة وتتبع عمليات سلسلة التوريد بشكل دقيق، مما يمكنها من اتخاذ قرارات أكثر كفاءة وبالتالي تحسين الأداء البيئي والاقتصادي</w:t>
      </w:r>
      <w:r w:rsidRPr="00D23EC8">
        <w:rPr>
          <w:rFonts w:ascii="Simplified Arabic" w:eastAsia="Times New Roman" w:hAnsi="Simplified Arabic" w:cs="Simplified Arabic"/>
          <w:color w:val="0D0D0D" w:themeColor="text1" w:themeTint="F2"/>
          <w:sz w:val="28"/>
          <w:szCs w:val="28"/>
          <w:lang w:bidi="ar-EG"/>
        </w:rPr>
        <w:t>.</w:t>
      </w:r>
    </w:p>
    <w:p w14:paraId="5C874BC1"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color w:val="0D0D0D" w:themeColor="text1" w:themeTint="F2"/>
          <w:sz w:val="28"/>
          <w:szCs w:val="28"/>
          <w:rtl/>
        </w:rPr>
        <w:t>منهجية الدراسة اعتمدت على الاستبانات التي تم توزيعها على الشركات الصناعية التي تستخدم تكنولوجيا إنترنت الأشياء، حيث تم جمع البيانات وتحليلها باستخدام تقنيات إحصائية لفحص تأثير المتغيرات على بعضها البعض</w:t>
      </w:r>
      <w:r w:rsidRPr="00D23EC8">
        <w:rPr>
          <w:rFonts w:ascii="Simplified Arabic" w:eastAsia="Times New Roman" w:hAnsi="Simplified Arabic" w:cs="Simplified Arabic"/>
          <w:color w:val="0D0D0D" w:themeColor="text1" w:themeTint="F2"/>
          <w:sz w:val="28"/>
          <w:szCs w:val="28"/>
          <w:lang w:bidi="ar-EG"/>
        </w:rPr>
        <w:t>.</w:t>
      </w:r>
    </w:p>
    <w:p w14:paraId="4D72063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أظهرت النتائج أن رؤية سلسلة التوريد تلعب دورًا محوريًا في تعزيز التأثير الإيجابي لإنترنت الأشياء الصناعي على الأداء المستدام، حيث تمكن الشركات من تحسين كفاءة العمليات وتقليل الهدر وتحقيق أهداف بيئية واقتصادية أفضل</w:t>
      </w:r>
      <w:r w:rsidRPr="00D23EC8">
        <w:rPr>
          <w:rFonts w:ascii="Simplified Arabic" w:eastAsia="Times New Roman" w:hAnsi="Simplified Arabic" w:cs="Simplified Arabic" w:hint="cs"/>
          <w:color w:val="0D0D0D" w:themeColor="text1" w:themeTint="F2"/>
          <w:sz w:val="28"/>
          <w:szCs w:val="28"/>
          <w:rtl/>
        </w:rPr>
        <w:t xml:space="preserve"> و</w:t>
      </w:r>
      <w:r w:rsidRPr="00D23EC8">
        <w:rPr>
          <w:rFonts w:ascii="Simplified Arabic" w:eastAsia="Times New Roman" w:hAnsi="Simplified Arabic" w:cs="Simplified Arabic"/>
          <w:color w:val="0D0D0D" w:themeColor="text1" w:themeTint="F2"/>
          <w:sz w:val="28"/>
          <w:szCs w:val="28"/>
          <w:rtl/>
        </w:rPr>
        <w:t>توصي الدراسة بضرورة استثمار الشركات في تقنيات إنترنت الأشياء الصناعي لتعزيز قدرتها على مراقبة سلسلة التوريد بشكل أكثر دقة وفعالية، مما يسهم في تحسين الأداء المستدام على المدى الطويل</w:t>
      </w:r>
      <w:r w:rsidRPr="00D23EC8">
        <w:rPr>
          <w:rFonts w:ascii="Simplified Arabic" w:eastAsia="Times New Roman" w:hAnsi="Simplified Arabic" w:cs="Simplified Arabic"/>
          <w:color w:val="0D0D0D" w:themeColor="text1" w:themeTint="F2"/>
          <w:sz w:val="28"/>
          <w:szCs w:val="28"/>
          <w:lang w:bidi="ar-EG"/>
        </w:rPr>
        <w:t>.</w:t>
      </w:r>
    </w:p>
    <w:p w14:paraId="4E3B23F5" w14:textId="28982911" w:rsidR="00C152F0" w:rsidRDefault="00D17D39" w:rsidP="005D26C3">
      <w:pPr>
        <w:bidi/>
        <w:spacing w:line="276" w:lineRule="auto"/>
        <w:contextualSpacing/>
        <w:jc w:val="both"/>
        <w:rPr>
          <w:rFonts w:ascii="Simplified Arabic" w:eastAsia="Calibri" w:hAnsi="Simplified Arabic" w:cs="Simplified Arabic"/>
          <w:b/>
          <w:bCs/>
          <w:color w:val="0D0D0D" w:themeColor="text1" w:themeTint="F2"/>
          <w:sz w:val="28"/>
          <w:szCs w:val="28"/>
          <w:rtl/>
          <w:lang w:bidi="ar-EG"/>
        </w:rPr>
      </w:pPr>
      <w:r>
        <w:rPr>
          <w:rFonts w:ascii="Simplified Arabic" w:eastAsia="Calibri" w:hAnsi="Simplified Arabic" w:cs="Simplified Arabic" w:hint="cs"/>
          <w:b/>
          <w:bCs/>
          <w:color w:val="0D0D0D" w:themeColor="text1" w:themeTint="F2"/>
          <w:sz w:val="28"/>
          <w:szCs w:val="28"/>
          <w:rtl/>
        </w:rPr>
        <w:t>2-4-2</w:t>
      </w:r>
      <w:r w:rsidR="00C152F0" w:rsidRPr="00D23EC8">
        <w:rPr>
          <w:rFonts w:ascii="Simplified Arabic" w:eastAsia="Calibri" w:hAnsi="Simplified Arabic" w:cs="Simplified Arabic"/>
          <w:b/>
          <w:bCs/>
          <w:color w:val="0D0D0D" w:themeColor="text1" w:themeTint="F2"/>
          <w:sz w:val="28"/>
          <w:szCs w:val="28"/>
          <w:rtl/>
        </w:rPr>
        <w:t xml:space="preserve"> الدراسات المرتبطة </w:t>
      </w:r>
      <w:r w:rsidR="00BF2D50">
        <w:rPr>
          <w:rFonts w:ascii="Simplified Arabic" w:eastAsia="Calibri" w:hAnsi="Simplified Arabic" w:cs="Simplified Arabic" w:hint="cs"/>
          <w:b/>
          <w:bCs/>
          <w:color w:val="0D0D0D" w:themeColor="text1" w:themeTint="F2"/>
          <w:sz w:val="28"/>
          <w:szCs w:val="28"/>
          <w:rtl/>
        </w:rPr>
        <w:t>ب</w:t>
      </w:r>
      <w:r w:rsidR="00C152F0" w:rsidRPr="00D23EC8">
        <w:rPr>
          <w:rFonts w:ascii="Simplified Arabic" w:eastAsia="Calibri" w:hAnsi="Simplified Arabic" w:cs="Simplified Arabic"/>
          <w:b/>
          <w:bCs/>
          <w:color w:val="0D0D0D" w:themeColor="text1" w:themeTint="F2"/>
          <w:sz w:val="28"/>
          <w:szCs w:val="28"/>
          <w:rtl/>
        </w:rPr>
        <w:t>التحول الرقمي</w:t>
      </w:r>
      <w:r w:rsidR="00BF2D50">
        <w:rPr>
          <w:rFonts w:ascii="Simplified Arabic" w:eastAsia="Calibri" w:hAnsi="Simplified Arabic" w:cs="Simplified Arabic" w:hint="cs"/>
          <w:b/>
          <w:bCs/>
          <w:color w:val="0D0D0D" w:themeColor="text1" w:themeTint="F2"/>
          <w:sz w:val="28"/>
          <w:szCs w:val="28"/>
          <w:rtl/>
        </w:rPr>
        <w:t xml:space="preserve"> وعلاقته بالمرونة التنظيمية </w:t>
      </w:r>
      <w:r w:rsidR="00C152F0" w:rsidRPr="00D23EC8">
        <w:rPr>
          <w:rFonts w:ascii="Simplified Arabic" w:eastAsia="Calibri" w:hAnsi="Simplified Arabic" w:cs="Simplified Arabic"/>
          <w:b/>
          <w:bCs/>
          <w:color w:val="0D0D0D" w:themeColor="text1" w:themeTint="F2"/>
          <w:sz w:val="28"/>
          <w:szCs w:val="28"/>
          <w:rtl/>
          <w:lang w:bidi="ar-EG"/>
        </w:rPr>
        <w:t>:</w:t>
      </w:r>
    </w:p>
    <w:p w14:paraId="4EE6ABFF" w14:textId="77777777"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زيد </w:t>
      </w:r>
      <w:r w:rsidRPr="006B31AE">
        <w:rPr>
          <w:rFonts w:ascii="Simplified Arabic" w:eastAsia="Calibri" w:hAnsi="Simplified Arabic" w:cs="Simplified Arabic"/>
          <w:b/>
          <w:bCs/>
          <w:color w:val="0D0D0D" w:themeColor="text1" w:themeTint="F2"/>
          <w:sz w:val="28"/>
          <w:szCs w:val="28"/>
          <w:lang w:val="en"/>
        </w:rPr>
        <w:t>(2023),</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هدفت هذه الدراسة إلى التعرف على أثر التحول الرقمي على المرونة الاستراتيجية لدى العاملين بشركة الخدمات التجارية البترولية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بتروتريد</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ولتحقيق هدف الدراسة تم تصميم استمارة استقصاء قامت الباحثة بتوزيعها على عينة الدراسة وعددها </w:t>
      </w:r>
      <w:r w:rsidRPr="006B31AE">
        <w:rPr>
          <w:rFonts w:ascii="Simplified Arabic" w:eastAsia="Calibri" w:hAnsi="Simplified Arabic" w:cs="Simplified Arabic"/>
          <w:color w:val="0D0D0D" w:themeColor="text1" w:themeTint="F2"/>
          <w:sz w:val="28"/>
          <w:szCs w:val="28"/>
          <w:lang w:val="en"/>
        </w:rPr>
        <w:t xml:space="preserve">(384) </w:t>
      </w:r>
      <w:r w:rsidRPr="006B31AE">
        <w:rPr>
          <w:rFonts w:ascii="Simplified Arabic" w:eastAsia="Calibri" w:hAnsi="Simplified Arabic" w:cs="Simplified Arabic"/>
          <w:color w:val="0D0D0D" w:themeColor="text1" w:themeTint="F2"/>
          <w:sz w:val="28"/>
          <w:szCs w:val="28"/>
          <w:rtl/>
        </w:rPr>
        <w:t xml:space="preserve">مفردة من العاملين بالشركة محل </w:t>
      </w:r>
      <w:r w:rsidRPr="006B31AE">
        <w:rPr>
          <w:rFonts w:ascii="Simplified Arabic" w:eastAsia="Calibri" w:hAnsi="Simplified Arabic" w:cs="Simplified Arabic"/>
          <w:color w:val="0D0D0D" w:themeColor="text1" w:themeTint="F2"/>
          <w:sz w:val="28"/>
          <w:szCs w:val="28"/>
          <w:rtl/>
        </w:rPr>
        <w:lastRenderedPageBreak/>
        <w:t>البحث</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ولتحليل البيانات تم استخدام برنامج التحليل الإحصائي </w:t>
      </w:r>
      <w:r w:rsidRPr="006B31AE">
        <w:rPr>
          <w:rFonts w:ascii="Simplified Arabic" w:eastAsia="Calibri" w:hAnsi="Simplified Arabic" w:cs="Simplified Arabic"/>
          <w:color w:val="0D0D0D" w:themeColor="text1" w:themeTint="F2"/>
          <w:sz w:val="28"/>
          <w:szCs w:val="28"/>
          <w:lang w:val="en"/>
        </w:rPr>
        <w:t xml:space="preserve">SPSS </w:t>
      </w:r>
      <w:r w:rsidRPr="006B31AE">
        <w:rPr>
          <w:rFonts w:ascii="Simplified Arabic" w:eastAsia="Calibri" w:hAnsi="Simplified Arabic" w:cs="Simplified Arabic"/>
          <w:color w:val="0D0D0D" w:themeColor="text1" w:themeTint="F2"/>
          <w:sz w:val="28"/>
          <w:szCs w:val="28"/>
          <w:rtl/>
        </w:rPr>
        <w:t>وكان من أهم نتائج الدراسة وجود علاقة ذا دلالة إحصائية بين التحول الرقمي والمرونة الاستراتيجية، حيث تم قبول الفرض الرئيسي جزئيا والقائل بوجود أثر بين أبعاد التحول الرقمي والمرونة الاستراتيجية جزئيا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حيث يوجد تأثير ذو دلالة إحصائية عند مستوى الدلالة </w:t>
      </w:r>
      <w:r w:rsidRPr="006B31AE">
        <w:rPr>
          <w:rFonts w:ascii="Simplified Arabic" w:eastAsia="Calibri" w:hAnsi="Simplified Arabic" w:cs="Simplified Arabic"/>
          <w:color w:val="0D0D0D" w:themeColor="text1" w:themeTint="F2"/>
          <w:sz w:val="28"/>
          <w:szCs w:val="28"/>
          <w:lang w:val="en"/>
        </w:rPr>
        <w:t>(</w:t>
      </w:r>
      <w:r w:rsidRPr="006B31AE">
        <w:rPr>
          <w:rFonts w:ascii="Cambria" w:eastAsia="Calibri" w:hAnsi="Cambria" w:cs="Cambria"/>
          <w:color w:val="0D0D0D" w:themeColor="text1" w:themeTint="F2"/>
          <w:sz w:val="28"/>
          <w:szCs w:val="28"/>
          <w:lang w:val="en"/>
        </w:rPr>
        <w:t>α</w:t>
      </w:r>
      <w:r w:rsidRPr="006B31AE">
        <w:rPr>
          <w:rFonts w:ascii="Cambria Math" w:eastAsia="Calibri" w:hAnsi="Cambria Math" w:cs="Cambria Math"/>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lang w:val="en"/>
        </w:rPr>
        <w:t xml:space="preserve"> 0.05) </w:t>
      </w:r>
      <w:r w:rsidRPr="006B31AE">
        <w:rPr>
          <w:rFonts w:ascii="Simplified Arabic" w:eastAsia="Calibri" w:hAnsi="Simplified Arabic" w:cs="Simplified Arabic"/>
          <w:color w:val="0D0D0D" w:themeColor="text1" w:themeTint="F2"/>
          <w:sz w:val="28"/>
          <w:szCs w:val="28"/>
          <w:rtl/>
        </w:rPr>
        <w:t xml:space="preserve">بين أبعاد التحول الرقمي والمرونة الاستراتيجية جزئيا وذلك لوجود تأثير لبعدي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البنية التحتية التكنولوجية، التشريعات والسياسات، المهارات الرقمية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ورفضه جزئيا لعدم وجود تأثير لبعد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توافر التمويل اللازم</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المرونة الاستراتيجية، كما أوصت باستكمال دراسة أثر التحول الرقمي على أبعاد أخري للمرونة الاستراتيجية</w:t>
      </w:r>
      <w:r w:rsidRPr="006B31AE">
        <w:rPr>
          <w:rFonts w:ascii="Simplified Arabic" w:eastAsia="Calibri" w:hAnsi="Simplified Arabic" w:cs="Simplified Arabic"/>
          <w:color w:val="0D0D0D" w:themeColor="text1" w:themeTint="F2"/>
          <w:sz w:val="28"/>
          <w:szCs w:val="28"/>
          <w:lang w:val="en"/>
        </w:rPr>
        <w:t>.</w:t>
      </w:r>
    </w:p>
    <w:p w14:paraId="61FA66DC" w14:textId="7CBB0F2F" w:rsidR="006B31AE" w:rsidRPr="006B31AE" w:rsidRDefault="006B31AE" w:rsidP="00D17D39">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العمارات </w:t>
      </w:r>
      <w:r w:rsidR="0043059C" w:rsidRPr="0043059C">
        <w:rPr>
          <w:rFonts w:ascii="Simplified Arabic" w:eastAsia="Calibri" w:hAnsi="Simplified Arabic" w:cs="Simplified Arabic" w:hint="cs"/>
          <w:b/>
          <w:bCs/>
          <w:color w:val="0D0D0D" w:themeColor="text1" w:themeTint="F2"/>
          <w:sz w:val="28"/>
          <w:szCs w:val="28"/>
          <w:rtl/>
          <w:lang w:val="en"/>
        </w:rPr>
        <w:t>(2023)</w:t>
      </w:r>
      <w:r w:rsidR="0043059C">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هدفت الدراسة إلى تحليل أثر التحول الرقمي على المرونة الاستراتيجية والدور الوسيط للابتكار التكنولوجي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الوصفي التحليلي، حيث تم إعداد استبانة كأداة لجمع البيانات الأولية وتوزيعها على مجتمع الدراسة المكوّن من </w:t>
      </w:r>
      <w:r w:rsidRPr="006B31AE">
        <w:rPr>
          <w:rFonts w:ascii="Simplified Arabic" w:eastAsia="Calibri" w:hAnsi="Simplified Arabic" w:cs="Simplified Arabic"/>
          <w:color w:val="0D0D0D" w:themeColor="text1" w:themeTint="F2"/>
          <w:sz w:val="28"/>
          <w:szCs w:val="28"/>
          <w:lang w:val="en"/>
        </w:rPr>
        <w:t xml:space="preserve">(341) </w:t>
      </w:r>
      <w:r w:rsidRPr="006B31AE">
        <w:rPr>
          <w:rFonts w:ascii="Simplified Arabic" w:eastAsia="Calibri" w:hAnsi="Simplified Arabic" w:cs="Simplified Arabic"/>
          <w:color w:val="0D0D0D" w:themeColor="text1" w:themeTint="F2"/>
          <w:sz w:val="28"/>
          <w:szCs w:val="28"/>
          <w:rtl/>
        </w:rPr>
        <w:t>فردًا من موظفي شركة مناسيـر للبترول والغاز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ولغرض تحليل البيانات واختبار الفرضيات، تم استخدام برنامج الحزم الإحصائية للعلوم الاجتماعية </w:t>
      </w:r>
      <w:r w:rsidRPr="006B31AE">
        <w:rPr>
          <w:rFonts w:ascii="Simplified Arabic" w:eastAsia="Calibri" w:hAnsi="Simplified Arabic" w:cs="Simplified Arabic"/>
          <w:color w:val="0D0D0D" w:themeColor="text1" w:themeTint="F2"/>
          <w:sz w:val="28"/>
          <w:szCs w:val="28"/>
          <w:lang w:val="en"/>
        </w:rPr>
        <w:t xml:space="preserve">(SPSS. Ver. 22) </w:t>
      </w:r>
      <w:r w:rsidRPr="006B31AE">
        <w:rPr>
          <w:rFonts w:ascii="Simplified Arabic" w:eastAsia="Calibri" w:hAnsi="Simplified Arabic" w:cs="Simplified Arabic"/>
          <w:color w:val="0D0D0D" w:themeColor="text1" w:themeTint="F2"/>
          <w:sz w:val="28"/>
          <w:szCs w:val="28"/>
          <w:rtl/>
        </w:rPr>
        <w:t xml:space="preserve">وبرنامج التحليل </w:t>
      </w:r>
      <w:r w:rsidRPr="006B31AE">
        <w:rPr>
          <w:rFonts w:ascii="Simplified Arabic" w:eastAsia="Calibri" w:hAnsi="Simplified Arabic" w:cs="Simplified Arabic"/>
          <w:color w:val="0D0D0D" w:themeColor="text1" w:themeTint="F2"/>
          <w:sz w:val="28"/>
          <w:szCs w:val="28"/>
          <w:lang w:val="en"/>
        </w:rPr>
        <w:t>(Amos. Ver. 25).</w:t>
      </w:r>
      <w:r w:rsidR="00D17D39">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وتوصلت الدراسة إلى مجموعة من النتائج، كان من أبرزها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أن مستوى توفر التحول الرقمي، ومستوى المرونة الاستراتيجية، ومستوى الابتكار التكنولوجي كان مرتفعًا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أشارت النتائج إلى وجود أثر معنوي إحصائي للتحول الرقمي على المرونة الاستراتيجية في الشركة، ووجود أثر معنوي إحصائي للتحول الرقمي على الابتكار التكنولوجي، وكذلك وجود أثر معنوي إحصائي للابتكار التكنولوجي على المرونة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وأكدت النتائج أيضًا وجود أثر معنوي للتحول الرقمي على المرونة الاستراتيجية من خلال الدور الوسيط للابتكار التكنولوجي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وأوصت الدراسة بضرورة المحافظة على مستوى التحول الرقمي في شركة مناسيـر للبترول والغاز بشكل مستدام، بما يشمل تعزيز الثقافة التنظيمية الرقمية، وتطوير التقنيات الرقمية، وتحسين تجربة العملاء، وتنمية القدرات الرقمية التي تحفّز على تحسين المرونة الاستراتيجية من خلال الابتكار التكنولوجي</w:t>
      </w:r>
      <w:r w:rsidRPr="006B31AE">
        <w:rPr>
          <w:rFonts w:ascii="Simplified Arabic" w:eastAsia="Calibri" w:hAnsi="Simplified Arabic" w:cs="Simplified Arabic"/>
          <w:color w:val="0D0D0D" w:themeColor="text1" w:themeTint="F2"/>
          <w:sz w:val="28"/>
          <w:szCs w:val="28"/>
          <w:lang w:val="en"/>
        </w:rPr>
        <w:t>.</w:t>
      </w:r>
    </w:p>
    <w:p w14:paraId="5E4903CD" w14:textId="750863E5"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الطيب </w:t>
      </w:r>
      <w:r w:rsidRPr="006B31AE">
        <w:rPr>
          <w:rFonts w:ascii="Simplified Arabic" w:eastAsia="Calibri" w:hAnsi="Simplified Arabic" w:cs="Simplified Arabic"/>
          <w:b/>
          <w:bCs/>
          <w:color w:val="0D0D0D" w:themeColor="text1" w:themeTint="F2"/>
          <w:sz w:val="28"/>
          <w:szCs w:val="28"/>
          <w:lang w:val="en"/>
        </w:rPr>
        <w:t>(2024),</w:t>
      </w:r>
      <w:r w:rsidRPr="006B31AE">
        <w:rPr>
          <w:rFonts w:ascii="Simplified Arabic" w:eastAsia="Calibri" w:hAnsi="Simplified Arabic" w:cs="Simplified Arabic"/>
          <w:color w:val="0D0D0D" w:themeColor="text1" w:themeTint="F2"/>
          <w:sz w:val="28"/>
          <w:szCs w:val="28"/>
          <w:lang w:val="en"/>
        </w:rPr>
        <w:t xml:space="preserve"> </w:t>
      </w:r>
      <w:r w:rsidR="0043059C">
        <w:rPr>
          <w:rFonts w:ascii="Simplified Arabic" w:eastAsia="Calibri" w:hAnsi="Simplified Arabic" w:cs="Simplified Arabic" w:hint="cs"/>
          <w:color w:val="0D0D0D" w:themeColor="text1" w:themeTint="F2"/>
          <w:sz w:val="28"/>
          <w:szCs w:val="28"/>
          <w:rtl/>
          <w:lang w:val="en"/>
        </w:rPr>
        <w:t xml:space="preserve"> </w:t>
      </w:r>
      <w:r w:rsidR="00D17D39">
        <w:rPr>
          <w:rFonts w:ascii="Simplified Arabic" w:eastAsia="Calibri" w:hAnsi="Simplified Arabic" w:cs="Simplified Arabic" w:hint="cs"/>
          <w:color w:val="0D0D0D" w:themeColor="text1" w:themeTint="F2"/>
          <w:sz w:val="28"/>
          <w:szCs w:val="28"/>
          <w:rtl/>
        </w:rPr>
        <w:t>هدفت الدراس</w:t>
      </w:r>
      <w:r w:rsidR="0043059C">
        <w:rPr>
          <w:rFonts w:ascii="Simplified Arabic" w:eastAsia="Calibri" w:hAnsi="Simplified Arabic" w:cs="Simplified Arabic" w:hint="cs"/>
          <w:color w:val="0D0D0D" w:themeColor="text1" w:themeTint="F2"/>
          <w:sz w:val="28"/>
          <w:szCs w:val="28"/>
          <w:rtl/>
        </w:rPr>
        <w:t>ة</w:t>
      </w:r>
      <w:r w:rsidRPr="006B31AE">
        <w:rPr>
          <w:rFonts w:ascii="Simplified Arabic" w:eastAsia="Calibri" w:hAnsi="Simplified Arabic" w:cs="Simplified Arabic"/>
          <w:color w:val="0D0D0D" w:themeColor="text1" w:themeTint="F2"/>
          <w:sz w:val="28"/>
          <w:szCs w:val="28"/>
          <w:rtl/>
        </w:rPr>
        <w:t xml:space="preserve"> إلى دراسة تأثير التحول الرقمي بأبعاده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التحول الاستراتيجي، التحول الإداري، تحول العمليات</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الوعي، القدرة على التكيف</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مع اختبار الدور الوسيط للثقافة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المشاركة، الاتساق، التكيف، ثقافة المهمة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العلاقة بين التحول الرقمي والمرونة التنظيمية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وتم تطبيق البحث على البنوك التجارية الحكومية، وتم جمع البيانات الأولية اللازمة من خلال قائمة الاستقصاء، وتم استخدام عدد من الأساليب الإحصائية المناسبة من خلال برنامجي </w:t>
      </w:r>
      <w:r w:rsidRPr="006B31AE">
        <w:rPr>
          <w:rFonts w:ascii="Simplified Arabic" w:eastAsia="Calibri" w:hAnsi="Simplified Arabic" w:cs="Simplified Arabic"/>
          <w:color w:val="0D0D0D" w:themeColor="text1" w:themeTint="F2"/>
          <w:sz w:val="28"/>
          <w:szCs w:val="28"/>
          <w:lang w:val="en"/>
        </w:rPr>
        <w:lastRenderedPageBreak/>
        <w:t xml:space="preserve">(AMOS. 25) (SPSS.25) </w:t>
      </w:r>
      <w:r w:rsidRPr="006B31AE">
        <w:rPr>
          <w:rFonts w:ascii="Simplified Arabic" w:eastAsia="Calibri" w:hAnsi="Simplified Arabic" w:cs="Simplified Arabic"/>
          <w:color w:val="0D0D0D" w:themeColor="text1" w:themeTint="F2"/>
          <w:sz w:val="28"/>
          <w:szCs w:val="28"/>
          <w:rtl/>
        </w:rPr>
        <w:t>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على أبعاد المرونة التنظيمية، ووجود تأثير معنوي لأبعاد التحول الرقمي على أبعاد الثقافة التنظيمية، وأيضا اتضح وجود تأثير معنوي لأبعاد الثقافة التنظيمية على أبعاد المرونة التنظيمية، ووجود علاقة ارتباط معنوية موجبة قوية بين الثقافة التنظيمية بأبعادها والمرونة التنظيمية بأبعادها كما اتضح وجود تأثير جوهري للثقافة التنظيمية كمتغير وسيط في العلاقة بين التحول الرقمي والمرونة التنظيمية في البنوك محل البحث، وفي ضوء ما أسفرت عنه الدراسة من نتائج تم اقتراح مجموعة من التوصيات، وتقديم بعض الاقتراحات لبحوث مستقبلية</w:t>
      </w:r>
      <w:r w:rsidRPr="006B31AE">
        <w:rPr>
          <w:rFonts w:ascii="Simplified Arabic" w:eastAsia="Calibri" w:hAnsi="Simplified Arabic" w:cs="Simplified Arabic"/>
          <w:color w:val="0D0D0D" w:themeColor="text1" w:themeTint="F2"/>
          <w:sz w:val="28"/>
          <w:szCs w:val="28"/>
          <w:lang w:val="en"/>
        </w:rPr>
        <w:t>.</w:t>
      </w:r>
    </w:p>
    <w:p w14:paraId="3223AF4F" w14:textId="6D4C713F"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اكبر</w:t>
      </w:r>
      <w:r w:rsidR="0043059C">
        <w:rPr>
          <w:rFonts w:ascii="Simplified Arabic" w:eastAsia="Calibri" w:hAnsi="Simplified Arabic" w:cs="Simplified Arabic" w:hint="cs"/>
          <w:b/>
          <w:bCs/>
          <w:color w:val="0D0D0D" w:themeColor="text1" w:themeTint="F2"/>
          <w:sz w:val="28"/>
          <w:szCs w:val="28"/>
          <w:rtl/>
          <w:lang w:val="en"/>
        </w:rPr>
        <w:t xml:space="preserve">( 2022) </w:t>
      </w:r>
      <w:r w:rsidRPr="006B31AE">
        <w:rPr>
          <w:rFonts w:ascii="Simplified Arabic" w:eastAsia="Calibri" w:hAnsi="Simplified Arabic" w:cs="Simplified Arabic"/>
          <w:color w:val="0D0D0D" w:themeColor="text1" w:themeTint="F2"/>
          <w:sz w:val="28"/>
          <w:szCs w:val="28"/>
          <w:rtl/>
        </w:rPr>
        <w:t>هدف هذا البحث إلى</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تحديد طبيعة العلاقة بين دور التحول الرقمي والمرونة الاستراتيجية بالبنوك الكويتية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وتوصلت إلى النتائج التالية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ليس بديلا عن النظام الحالي بل هو أسلوب ونمط جديد تعتمد على استخدام كفاءة المورد البشري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لابد أن يشمل الجوانب الإدارية والتنظيمية مثل البرامج والأدوات التكنولوجية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عملية التحول الرقمي لابد أن تكون مرحلية بشكل تدريجي وانسيابي منظم ومتزامنة مع سرعة الإنجاز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حاجة التحول الرقمي إلى نظم وأساليب جديدة في تقديم الخدمات بالقطاع المصرفي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تركز المرونة الاستراتيجية على القابلية للاستجابة للتغيرات البيئية المحيطة</w:t>
      </w:r>
      <w:r w:rsidRPr="006B31AE">
        <w:rPr>
          <w:rFonts w:ascii="Simplified Arabic" w:eastAsia="Calibri" w:hAnsi="Simplified Arabic" w:cs="Simplified Arabic"/>
          <w:color w:val="0D0D0D" w:themeColor="text1" w:themeTint="F2"/>
          <w:sz w:val="28"/>
          <w:szCs w:val="28"/>
          <w:lang w:val="en"/>
        </w:rPr>
        <w:t>.</w:t>
      </w:r>
    </w:p>
    <w:p w14:paraId="1E092964" w14:textId="1CB47373"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جودة</w:t>
      </w:r>
      <w:r w:rsidR="0043059C" w:rsidRPr="0043059C">
        <w:rPr>
          <w:rFonts w:ascii="Simplified Arabic" w:eastAsia="Calibri" w:hAnsi="Simplified Arabic" w:cs="Simplified Arabic" w:hint="cs"/>
          <w:b/>
          <w:bCs/>
          <w:color w:val="0D0D0D" w:themeColor="text1" w:themeTint="F2"/>
          <w:sz w:val="28"/>
          <w:szCs w:val="28"/>
          <w:rtl/>
        </w:rPr>
        <w:t>(2023)</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يهدف هذا البحث إلى فحص العلاقة بين الطاقة التنظيمية والتحول الرقمي في منظمات الرعاية الصحية بمصر</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بالإضافة إلى فحص دور مرونة ممارسات الموارد البشرية كوسيط في هذه العلاقة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ويركز البحث على منظور الموارد البشرية وتحليل دوره في تحقيق التحول الرقمي، من خلال اختبار أثر المتغيرات السلوكية في هذا التحول</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ولتحقيق أهداف البحث تم إجراء دراسة ميدانية طبقت على عينة من </w:t>
      </w:r>
      <w:r w:rsidRPr="006B31AE">
        <w:rPr>
          <w:rFonts w:ascii="Simplified Arabic" w:eastAsia="Calibri" w:hAnsi="Simplified Arabic" w:cs="Simplified Arabic"/>
          <w:color w:val="0D0D0D" w:themeColor="text1" w:themeTint="F2"/>
          <w:sz w:val="28"/>
          <w:szCs w:val="28"/>
          <w:lang w:val="en"/>
        </w:rPr>
        <w:t xml:space="preserve">(183) </w:t>
      </w:r>
      <w:r w:rsidRPr="006B31AE">
        <w:rPr>
          <w:rFonts w:ascii="Simplified Arabic" w:eastAsia="Calibri" w:hAnsi="Simplified Arabic" w:cs="Simplified Arabic"/>
          <w:color w:val="0D0D0D" w:themeColor="text1" w:themeTint="F2"/>
          <w:sz w:val="28"/>
          <w:szCs w:val="28"/>
          <w:rtl/>
        </w:rPr>
        <w:t>من العاملين بمستشفى المنصورة الجامعي، حيث تم جمع البيانات الأولية من خلال استبيان تم إعداده خصيصا لهذا الغرض استنادا إلى المفاهيم النظرية والدراسات العلمية في هذا الصدد</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ولقد تم تحليل البيانات باستخدام أسلوب بناء المعادلات الهيكلية </w:t>
      </w:r>
      <w:r w:rsidRPr="006B31AE">
        <w:rPr>
          <w:rFonts w:ascii="Simplified Arabic" w:eastAsia="Calibri" w:hAnsi="Simplified Arabic" w:cs="Simplified Arabic"/>
          <w:color w:val="0D0D0D" w:themeColor="text1" w:themeTint="F2"/>
          <w:sz w:val="28"/>
          <w:szCs w:val="28"/>
          <w:lang w:val="en"/>
        </w:rPr>
        <w:t xml:space="preserve">SEM </w:t>
      </w:r>
      <w:r w:rsidRPr="006B31AE">
        <w:rPr>
          <w:rFonts w:ascii="Simplified Arabic" w:eastAsia="Calibri" w:hAnsi="Simplified Arabic" w:cs="Simplified Arabic"/>
          <w:color w:val="0D0D0D" w:themeColor="text1" w:themeTint="F2"/>
          <w:sz w:val="28"/>
          <w:szCs w:val="28"/>
          <w:rtl/>
        </w:rPr>
        <w:t xml:space="preserve">باستخدام برنامج </w:t>
      </w:r>
      <w:r w:rsidRPr="006B31AE">
        <w:rPr>
          <w:rFonts w:ascii="Simplified Arabic" w:eastAsia="Calibri" w:hAnsi="Simplified Arabic" w:cs="Simplified Arabic"/>
          <w:color w:val="0D0D0D" w:themeColor="text1" w:themeTint="F2"/>
          <w:sz w:val="28"/>
          <w:szCs w:val="28"/>
          <w:lang w:val="en"/>
        </w:rPr>
        <w:t xml:space="preserve">WARPPLS-8. </w:t>
      </w:r>
      <w:r w:rsidRPr="006B31AE">
        <w:rPr>
          <w:rFonts w:ascii="Simplified Arabic" w:eastAsia="Calibri" w:hAnsi="Simplified Arabic" w:cs="Simplified Arabic"/>
          <w:color w:val="0D0D0D" w:themeColor="text1" w:themeTint="F2"/>
          <w:sz w:val="28"/>
          <w:szCs w:val="28"/>
          <w:rtl/>
        </w:rPr>
        <w:t xml:space="preserve">وقد كشفت نتائج الدراسة عن وجود تأثير إيجابي ومعنوي لجميع أبعاد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العاطفية، والمعرفية،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في التحول الرقمي، في حين أثر بعدين فقط منها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مرونة ممارسات الموارد البشرية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أيضا كان لمرونة ممارسات الموارد البشرية تأثيرا مباشرا وموجبا في التحول الرقمي، وفي نفس الوقت توسطت مرونة الممارسات العلاقة بين بعدين فقط من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المعرفية </w:t>
      </w:r>
      <w:r w:rsidRPr="006B31AE">
        <w:rPr>
          <w:rFonts w:ascii="Simplified Arabic" w:eastAsia="Calibri" w:hAnsi="Simplified Arabic" w:cs="Simplified Arabic"/>
          <w:color w:val="0D0D0D" w:themeColor="text1" w:themeTint="F2"/>
          <w:sz w:val="28"/>
          <w:szCs w:val="28"/>
          <w:rtl/>
        </w:rPr>
        <w:lastRenderedPageBreak/>
        <w:t>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والتحول الرقمي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وقد تم الاعتماد على تلك النتائج وربطها بنتائج الدراسات السابقة للوصول إلى مجموعة من الاستنتاجات النظرية والتوصيات الإدارية</w:t>
      </w:r>
      <w:r w:rsidRPr="006B31AE">
        <w:rPr>
          <w:rFonts w:ascii="Simplified Arabic" w:eastAsia="Calibri" w:hAnsi="Simplified Arabic" w:cs="Simplified Arabic"/>
          <w:color w:val="0D0D0D" w:themeColor="text1" w:themeTint="F2"/>
          <w:sz w:val="28"/>
          <w:szCs w:val="28"/>
          <w:lang w:val="en"/>
        </w:rPr>
        <w:t>.</w:t>
      </w:r>
    </w:p>
    <w:p w14:paraId="6085A3F0" w14:textId="6F4D26CA" w:rsid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الخوالدة</w:t>
      </w:r>
      <w:r w:rsidR="0043059C" w:rsidRPr="0043059C">
        <w:rPr>
          <w:rFonts w:ascii="Simplified Arabic" w:eastAsia="Calibri" w:hAnsi="Simplified Arabic" w:cs="Simplified Arabic" w:hint="cs"/>
          <w:b/>
          <w:bCs/>
          <w:color w:val="0D0D0D" w:themeColor="text1" w:themeTint="F2"/>
          <w:sz w:val="28"/>
          <w:szCs w:val="28"/>
          <w:rtl/>
        </w:rPr>
        <w:t xml:space="preserve"> (2024)</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rtl/>
        </w:rPr>
        <w:t>هدفت هذه الدراسة إلى التعرف على أثر التحول الرقمي في تعزيز المرونة الاستراتيجية لدى شركات الدفع الإلكتروني الأردنية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الكمي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الوصفي التحليلي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حيث تكوّن مجتمع الدراسة من جميع الموظفين في المناصب الإشرافية داخل هذه الشركات، بينما بلغ حجم العينة المطلوبة </w:t>
      </w:r>
      <w:r w:rsidRPr="006B31AE">
        <w:rPr>
          <w:rFonts w:ascii="Simplified Arabic" w:eastAsia="Calibri" w:hAnsi="Simplified Arabic" w:cs="Simplified Arabic"/>
          <w:color w:val="0D0D0D" w:themeColor="text1" w:themeTint="F2"/>
          <w:sz w:val="28"/>
          <w:szCs w:val="28"/>
          <w:lang w:val="en"/>
        </w:rPr>
        <w:t xml:space="preserve">(375) </w:t>
      </w:r>
      <w:r w:rsidRPr="006B31AE">
        <w:rPr>
          <w:rFonts w:ascii="Simplified Arabic" w:eastAsia="Calibri" w:hAnsi="Simplified Arabic" w:cs="Simplified Arabic"/>
          <w:color w:val="0D0D0D" w:themeColor="text1" w:themeTint="F2"/>
          <w:sz w:val="28"/>
          <w:szCs w:val="28"/>
          <w:rtl/>
        </w:rPr>
        <w:t>فردًا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واستُخدمت الاستبانة كأداة رئيسية لجمع البيانات الأولية، كونها من أكثر الوسائل شيوعًا في الدراسات الميدانية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توصلت الدراسة إلى عدة نتائج مهمة، أبرزها أن المتوسط الحسابي للتحول الرقمي بأبعاده المختلفة كان عند مستوى مرتفع، كما كان المتوسط الحسابي للمرونة الاستراتيجية مرتفعًا أيضًا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وأظهرت النتائج وجود أثر إحصائي معنوي للتحول الرقمي بجميع 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البعد التكنولوجي، بعد البيانات، بعد العمليات، بعد الأفراد، بعد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المرونة السوقية، المرونة في التوسع، المرونة الإنتاجية، المرونة التنافسية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شركات الدفع الإلكتروني الأردنية وأوصت الدراسة بضرورة الاستمرار في الاستثمار في أحدث التقنيات والأدوات الرقمية لتعزيز المرونة السوقية وتلبية الاحتياجات المتغيرة للعملاء، إلى جانب تحديث البنية التحتية التقنية لضمان سرعة التكيف مع متغيرات السوق، وتقديم خدمات مبتكرة تتماشى مع توقعات العملاء</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أوصت بإجراء المزيد من الدراسات حول المرونة الاستراتيجية في قطاعات اقتصادية أخرى</w:t>
      </w:r>
      <w:r w:rsidRPr="006B31AE">
        <w:rPr>
          <w:rFonts w:ascii="Simplified Arabic" w:eastAsia="Calibri" w:hAnsi="Simplified Arabic" w:cs="Simplified Arabic"/>
          <w:color w:val="0D0D0D" w:themeColor="text1" w:themeTint="F2"/>
          <w:sz w:val="28"/>
          <w:szCs w:val="28"/>
          <w:lang w:val="en"/>
        </w:rPr>
        <w:t>.</w:t>
      </w:r>
    </w:p>
    <w:p w14:paraId="01DE4027" w14:textId="364238D9" w:rsidR="006B31AE" w:rsidRPr="006B31AE" w:rsidRDefault="005B0070" w:rsidP="006B31AE">
      <w:pPr>
        <w:bidi/>
        <w:spacing w:line="276" w:lineRule="auto"/>
        <w:contextualSpacing/>
        <w:jc w:val="both"/>
        <w:rPr>
          <w:rFonts w:ascii="Simplified Arabic" w:eastAsia="Calibri" w:hAnsi="Simplified Arabic" w:cs="Simplified Arabic"/>
          <w:b/>
          <w:bCs/>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lang w:val="en"/>
        </w:rPr>
        <w:t xml:space="preserve">2-4-3 الدراسات التى ربطت سلاسل الامداد بالمرونة التنظمية </w:t>
      </w:r>
    </w:p>
    <w:p w14:paraId="4E922972" w14:textId="18D56989" w:rsidR="00C152F0" w:rsidRPr="00D23EC8" w:rsidRDefault="00A50820" w:rsidP="00F53294">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00C152F0" w:rsidRPr="00D23EC8">
        <w:rPr>
          <w:rFonts w:ascii="Simplified Arabic" w:eastAsia="Times New Roman" w:hAnsi="Simplified Arabic" w:cs="Simplified Arabic"/>
          <w:b/>
          <w:bCs/>
          <w:color w:val="0D0D0D" w:themeColor="text1" w:themeTint="F2"/>
          <w:sz w:val="28"/>
          <w:szCs w:val="28"/>
          <w:rtl/>
        </w:rPr>
        <w:t xml:space="preserve"> دراسة  عبد الله (2023) </w:t>
      </w:r>
      <w:r w:rsidR="00C152F0" w:rsidRPr="00D23EC8">
        <w:rPr>
          <w:rFonts w:ascii="Simplified Arabic" w:eastAsia="Times New Roman" w:hAnsi="Simplified Arabic" w:cs="Simplified Arabic"/>
          <w:color w:val="0D0D0D" w:themeColor="text1" w:themeTint="F2"/>
          <w:sz w:val="28"/>
          <w:szCs w:val="28"/>
          <w:rtl/>
        </w:rPr>
        <w:t>تم التركيز على العوامل الرئيسية التي تساهم في نجاح وتطوير سلاسل التوريد في شركات المستلزمات الطبية. تهدف هذه الدراسة إلى فهم كيفية تأثير هذه العوامل على كفاءة سلاسل التوريد، مما يعزز القدرة التنافسية ويقلل من التكاليف التشغيلية للشركات العاملة في مجال المستلزمات الطبية</w:t>
      </w:r>
      <w:r w:rsidR="00F53294" w:rsidRPr="00D23EC8">
        <w:rPr>
          <w:rFonts w:ascii="Simplified Arabic" w:eastAsia="Times New Roman" w:hAnsi="Simplified Arabic" w:cs="Simplified Arabic" w:hint="cs"/>
          <w:color w:val="0D0D0D" w:themeColor="text1" w:themeTint="F2"/>
          <w:sz w:val="28"/>
          <w:szCs w:val="28"/>
          <w:rtl/>
        </w:rPr>
        <w:t xml:space="preserve"> وقد </w:t>
      </w:r>
      <w:r w:rsidR="00C152F0" w:rsidRPr="00D23EC8">
        <w:rPr>
          <w:rFonts w:ascii="Simplified Arabic" w:eastAsia="Times New Roman" w:hAnsi="Simplified Arabic" w:cs="Simplified Arabic"/>
          <w:color w:val="0D0D0D" w:themeColor="text1" w:themeTint="F2"/>
          <w:sz w:val="28"/>
          <w:szCs w:val="28"/>
          <w:rtl/>
        </w:rPr>
        <w:t>اعتمد الباحث على عدة متغيرات لتحليل هذا الأثر، شملت إدارة المخزون، تكنولوجيا المعلومات، إدارة علاقات الموردين، والكفاءة اللوجستية</w:t>
      </w:r>
      <w:r w:rsidR="00C152F0" w:rsidRPr="00D23EC8">
        <w:rPr>
          <w:rFonts w:ascii="Simplified Arabic" w:eastAsia="Times New Roman" w:hAnsi="Simplified Arabic" w:cs="Simplified Arabic"/>
          <w:color w:val="0D0D0D" w:themeColor="text1" w:themeTint="F2"/>
          <w:sz w:val="28"/>
          <w:szCs w:val="28"/>
        </w:rPr>
        <w:t xml:space="preserve">. </w:t>
      </w:r>
      <w:r w:rsidR="00C152F0" w:rsidRPr="00D23EC8">
        <w:rPr>
          <w:rFonts w:ascii="Simplified Arabic" w:eastAsia="Times New Roman" w:hAnsi="Simplified Arabic" w:cs="Simplified Arabic"/>
          <w:color w:val="0D0D0D" w:themeColor="text1" w:themeTint="F2"/>
          <w:sz w:val="28"/>
          <w:szCs w:val="28"/>
          <w:rtl/>
        </w:rPr>
        <w:t>كانت هذه المتغيرات تمثل العناصر الأساسية التي تؤثر على أداء سلسلة التوريد، حيث أظهرت نتائج الدراسة أن التكامل بين هذه العوامل يسهم بشكل كبير في تحسين الكفاءة التشغيلية وسرعة الاستجابة لمتطلبات السوق، إلى جانب تخفيض التكاليف التشغيلية، مما ينعكس إيجابًا على القدرة التنافسية للشركات</w:t>
      </w:r>
      <w:r w:rsidR="00F53294" w:rsidRPr="00D23EC8">
        <w:rPr>
          <w:rFonts w:ascii="Simplified Arabic" w:eastAsia="Times New Roman" w:hAnsi="Simplified Arabic" w:cs="Simplified Arabic" w:hint="cs"/>
          <w:color w:val="0D0D0D" w:themeColor="text1" w:themeTint="F2"/>
          <w:sz w:val="28"/>
          <w:szCs w:val="28"/>
          <w:rtl/>
        </w:rPr>
        <w:t xml:space="preserve"> و</w:t>
      </w:r>
      <w:r w:rsidR="00C152F0" w:rsidRPr="00D23EC8">
        <w:rPr>
          <w:rFonts w:ascii="Simplified Arabic" w:eastAsia="Times New Roman" w:hAnsi="Simplified Arabic" w:cs="Simplified Arabic"/>
          <w:color w:val="0D0D0D" w:themeColor="text1" w:themeTint="F2"/>
          <w:sz w:val="28"/>
          <w:szCs w:val="28"/>
          <w:rtl/>
        </w:rPr>
        <w:t xml:space="preserve">اعتمدت على استخدام استبيانات موزعة على عينة من العاملين في شركات المستلزمات الطبية بمحافظة ذي قار، حيث تم جمع وتحليل البيانات باستخدام الأساليب الإحصائية. وقد كانت النتائج واضحة في أن تطبيق التكنولوجيا الحديثة في إدارة المخزون وتعزيز العلاقات مع الموردين </w:t>
      </w:r>
      <w:r w:rsidR="00C152F0" w:rsidRPr="00D23EC8">
        <w:rPr>
          <w:rFonts w:ascii="Simplified Arabic" w:eastAsia="Times New Roman" w:hAnsi="Simplified Arabic" w:cs="Simplified Arabic"/>
          <w:color w:val="0D0D0D" w:themeColor="text1" w:themeTint="F2"/>
          <w:sz w:val="28"/>
          <w:szCs w:val="28"/>
          <w:rtl/>
        </w:rPr>
        <w:lastRenderedPageBreak/>
        <w:t>له أثر كبير على تحسين أداء سلاسل التوريد في هذا القطاع</w:t>
      </w:r>
      <w:r w:rsidR="00F53294" w:rsidRPr="00D23EC8">
        <w:rPr>
          <w:rFonts w:ascii="Simplified Arabic" w:eastAsia="Times New Roman" w:hAnsi="Simplified Arabic" w:cs="Simplified Arabic" w:hint="cs"/>
          <w:color w:val="0D0D0D" w:themeColor="text1" w:themeTint="F2"/>
          <w:sz w:val="28"/>
          <w:szCs w:val="28"/>
          <w:rtl/>
        </w:rPr>
        <w:t xml:space="preserve">، </w:t>
      </w:r>
      <w:r w:rsidR="00C152F0" w:rsidRPr="00D23EC8">
        <w:rPr>
          <w:rFonts w:ascii="Simplified Arabic" w:eastAsia="Times New Roman" w:hAnsi="Simplified Arabic" w:cs="Simplified Arabic"/>
          <w:color w:val="0D0D0D" w:themeColor="text1" w:themeTint="F2"/>
          <w:sz w:val="28"/>
          <w:szCs w:val="28"/>
          <w:rtl/>
        </w:rPr>
        <w:t>كما أوصت الدراسة بضرورة تعزيز استثمارات الشركات في تكنولوجيا المعلومات لدعم إدارة المخزون وتحسين كفاءة العمليات اللوجستية، بالإضافة إلى أهمية بناء علاقات قوية ومستدامة مع الموردين لضمان تدفق المواد بشكل مستمر وبتكلفة معقولة، مما يعزز من نجاح هذه الشركات في ظل التحديات التنافسية المتزايدة</w:t>
      </w:r>
      <w:r w:rsidR="00C152F0" w:rsidRPr="00D23EC8">
        <w:rPr>
          <w:rFonts w:ascii="Simplified Arabic" w:eastAsia="Times New Roman" w:hAnsi="Simplified Arabic" w:cs="Simplified Arabic"/>
          <w:color w:val="0D0D0D" w:themeColor="text1" w:themeTint="F2"/>
          <w:sz w:val="28"/>
          <w:szCs w:val="28"/>
        </w:rPr>
        <w:t>.</w:t>
      </w:r>
    </w:p>
    <w:p w14:paraId="7719C61A" w14:textId="14AD1DBB" w:rsidR="00C152F0" w:rsidRPr="00D23EC8" w:rsidRDefault="00C152F0" w:rsidP="002D0057">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دراسة الصغير (2020) هدفت الدراسة</w:t>
      </w:r>
      <w:r w:rsidRPr="00D23EC8">
        <w:rPr>
          <w:rFonts w:ascii="Simplified Arabic" w:eastAsia="Calibri" w:hAnsi="Simplified Arabic" w:cs="Simplified Arabic"/>
          <w:color w:val="0D0D0D" w:themeColor="text1" w:themeTint="F2"/>
          <w:sz w:val="28"/>
          <w:szCs w:val="28"/>
          <w:rtl/>
        </w:rPr>
        <w:t xml:space="preserve"> إلى تحليل كيفية تأثير تقنية سلاسل الكتل على إدارة سلاسل التوريد في الصناعة. تركز الدراسة على تقييم قدرة البلوك تشين في تحسين الكفاءة التشغيلية وتعزيز التنافسية عن طريق تحسين الشفافية وتفعيل أدوات إدارة التكلفة بين مختلف عناصر سلسلة التوريد</w:t>
      </w:r>
      <w:r w:rsidR="002D0057" w:rsidRPr="00D23EC8">
        <w:rPr>
          <w:rFonts w:ascii="Simplified Arabic" w:eastAsia="Calibri" w:hAnsi="Simplified Arabic" w:cs="Simplified Arabic" w:hint="cs"/>
          <w:color w:val="0D0D0D" w:themeColor="text1" w:themeTint="F2"/>
          <w:sz w:val="28"/>
          <w:szCs w:val="28"/>
          <w:rtl/>
        </w:rPr>
        <w:t xml:space="preserve"> وقد </w:t>
      </w:r>
      <w:r w:rsidRPr="00D23EC8">
        <w:rPr>
          <w:rFonts w:ascii="Simplified Arabic" w:eastAsia="Calibri" w:hAnsi="Simplified Arabic" w:cs="Simplified Arabic"/>
          <w:color w:val="0D0D0D" w:themeColor="text1" w:themeTint="F2"/>
          <w:sz w:val="28"/>
          <w:szCs w:val="28"/>
          <w:rtl/>
        </w:rPr>
        <w:t>ركزت الدراسة على ثلاث متغيرات رئيسية: تقنية سلاسل الكتل كمتغير مستقل، وأدوات إدارة التكلفة البينية مثل التكلفة المستهدفة ومحاسبة السجلات المفتوحة، وكذلك القدرة التنافسية كمؤشر تابع لقياس فعالية هذه التقنية في قطاع التصنيع. واستخدمت الدراسة منهجًا كميًا تحليليًا، حيث قام الباحث بتوزيع استبيان على عينة مختارة من المهنيين في مجال سلاسل التوريد للتعرف على وجهات نظرهم حول تأثير تقنية البلوك تشين على التكلفة والقدرة التنافسية</w:t>
      </w:r>
      <w:r w:rsidRPr="00D23EC8">
        <w:rPr>
          <w:rFonts w:ascii="Simplified Arabic" w:eastAsia="Calibri" w:hAnsi="Simplified Arabic" w:cs="Simplified Arabic"/>
          <w:color w:val="0D0D0D" w:themeColor="text1" w:themeTint="F2"/>
          <w:sz w:val="28"/>
          <w:szCs w:val="28"/>
        </w:rPr>
        <w:t>.</w:t>
      </w:r>
    </w:p>
    <w:p w14:paraId="7C0B211B" w14:textId="152B792B" w:rsidR="00C152F0" w:rsidRPr="00D23EC8" w:rsidRDefault="00C152F0" w:rsidP="005B0070">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أظهرت النتائج أن تقنية سلاسل الكتل تحقق فوائد مهمة في تتبع وإدارة سلاسل التوريد، حيث تسهم في تقليل التكاليف عبر تحسين التنسيق بين الأطراف المختلفة وزيادة الشفافية على طول سلسلة التوريد. وأشارت النتائج إلى وجود علاقة إيجابية بين تطبيق هذه التقنية وتفعيل أدوات إدارة التكلفة، مما يعزز من قدرة الشركات على التنافس بشكل أفضل في الأسواق</w:t>
      </w:r>
      <w:r w:rsidRPr="00D23EC8">
        <w:rPr>
          <w:rFonts w:ascii="Simplified Arabic" w:eastAsia="Calibri" w:hAnsi="Simplified Arabic" w:cs="Simplified Arabic"/>
          <w:color w:val="0D0D0D" w:themeColor="text1" w:themeTint="F2"/>
          <w:sz w:val="28"/>
          <w:szCs w:val="28"/>
        </w:rPr>
        <w:t>.</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وقد أوصت الدراسة الشركات بضرورة تبني تقنية البلوك تشين كجزء من استراتيجياتها الرقمية لتحسين إدارة التكلفة والارتقاء بكفاءة سلاسل التوريد.</w:t>
      </w:r>
    </w:p>
    <w:p w14:paraId="6D69ADCD" w14:textId="3EAF7A5A" w:rsidR="00C152F0" w:rsidRPr="00D23EC8" w:rsidRDefault="00C152F0" w:rsidP="005B0070">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في دراسة الباز (2024)</w:t>
      </w:r>
      <w:r w:rsidRPr="00D23EC8">
        <w:rPr>
          <w:rFonts w:ascii="Simplified Arabic" w:eastAsia="Calibri" w:hAnsi="Simplified Arabic" w:cs="Simplified Arabic"/>
          <w:color w:val="0D0D0D" w:themeColor="text1" w:themeTint="F2"/>
          <w:sz w:val="28"/>
          <w:szCs w:val="28"/>
          <w:rtl/>
        </w:rPr>
        <w:t xml:space="preserve"> تم التركيز على دراسة تأثير سلاسل التوريد على تحسين الأداء التشغيلي في صناعة الأدوية المصرية. تهدف الدراسة إلى فحص كيف يمكن لتطوير سلاسل التوريد في صناعة الأدوية أن يساهم في تحسين الكفاءة التشغيلية، وتقليل التكاليف، وتعزيز القدرة التنافسية للقطاع</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تناولت الدراسة عدة متغيرات رئيسية، منها إدارة سلاسل التوريد كمتغير مستقل، والأداء التشغيلي كمتغير تابع. تم فحص العلاقة بين فعالية إدارة سلاسل التوريد ودرجة تحسين الأداء التشغيلي في شركات الأدوية، مع التركيز على جوانب مثل تحسين التوريد، الإنتاجية، والتوزيع. أظهرت نتائج الدراسة أن تحسين سلاسل التوريد في صناعة الأدوية يؤدي إلى تقليل التكاليف التشغيلية وزيادة الكفاءة في الإنتاج والتوزيع، مما يسهم في تحسين الأداء العام للشركات</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 xml:space="preserve">اعتمدت على جمع البيانات من شركات الأدوية في مصر باستخدام استبانات </w:t>
      </w:r>
      <w:r w:rsidRPr="00D23EC8">
        <w:rPr>
          <w:rFonts w:ascii="Simplified Arabic" w:eastAsia="Calibri" w:hAnsi="Simplified Arabic" w:cs="Simplified Arabic"/>
          <w:color w:val="0D0D0D" w:themeColor="text1" w:themeTint="F2"/>
          <w:sz w:val="28"/>
          <w:szCs w:val="28"/>
          <w:rtl/>
        </w:rPr>
        <w:lastRenderedPageBreak/>
        <w:t>ومقابلات شخصية مع العاملين في هذه الشركات. وقد تم تحليل البيانات باستخدام أساليب إحصائية لقياس مدى تأثير سلاسل التوريد على الأداء التشغيلي</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أكدت</w:t>
      </w:r>
      <w:r w:rsidR="005B0070" w:rsidRPr="005B0070">
        <w:rPr>
          <w:rFonts w:ascii="Simplified Arabic" w:eastAsia="Calibri" w:hAnsi="Simplified Arabic" w:cs="Simplified Arabic"/>
          <w:color w:val="0D0D0D" w:themeColor="text1" w:themeTint="F2"/>
          <w:sz w:val="28"/>
          <w:szCs w:val="28"/>
          <w:rtl/>
        </w:rPr>
        <w:t xml:space="preserve"> </w:t>
      </w:r>
      <w:r w:rsidR="005B0070" w:rsidRPr="00D23EC8">
        <w:rPr>
          <w:rFonts w:ascii="Simplified Arabic" w:eastAsia="Calibri" w:hAnsi="Simplified Arabic" w:cs="Simplified Arabic"/>
          <w:color w:val="0D0D0D" w:themeColor="text1" w:themeTint="F2"/>
          <w:sz w:val="28"/>
          <w:szCs w:val="28"/>
          <w:rtl/>
        </w:rPr>
        <w:t>نتائج الدراسة</w:t>
      </w:r>
      <w:r w:rsidRPr="00D23EC8">
        <w:rPr>
          <w:rFonts w:ascii="Simplified Arabic" w:eastAsia="Calibri" w:hAnsi="Simplified Arabic" w:cs="Simplified Arabic"/>
          <w:color w:val="0D0D0D" w:themeColor="text1" w:themeTint="F2"/>
          <w:sz w:val="28"/>
          <w:szCs w:val="28"/>
          <w:rtl/>
        </w:rPr>
        <w:t xml:space="preserve"> أن تحسين سلاسل التوريد يمكن أن يؤدي إلى زيادة فاعلية الإنتاج والتوزيع في صناعة الأدوية، وبالتالي تحسين القدرة التنافسية للشركات في السوق المحلي والدولي. كما أوصت الدراسة بضرورة تبني الشركات أساليب أكثر تطورًا في إدارة سلاسل التوريد، مثل الاستفادة من التقنيات الحديثة مثل تكنولوجيا المعلومات والذكاء الاصطناعي لتحسين العمليات التشغيلية</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توصي الدراسة بأن تقوم شركات الأدوية في مصر بالاستثمار في تحديث سلاسل التوريد لديها وتحسين التنسيق بين مختلف مراحل الإنتاج والتوزيع، مما يعزز قدرتها على التكيف مع التغيرات السريعة في السوق ويفيد في تحسين الأداء التشغيلي بشكل عام.</w:t>
      </w:r>
    </w:p>
    <w:p w14:paraId="5AAE72C4" w14:textId="77777777" w:rsidR="00CD6D3D" w:rsidRPr="00CD6D3D" w:rsidRDefault="005B0070"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rPr>
        <w:t xml:space="preserve"> </w:t>
      </w:r>
      <w:r w:rsidR="00CD6D3D" w:rsidRPr="00CD6D3D">
        <w:rPr>
          <w:rFonts w:ascii="Simplified Arabic" w:eastAsia="Calibri" w:hAnsi="Simplified Arabic" w:cs="Simplified Arabic"/>
          <w:b/>
          <w:bCs/>
          <w:color w:val="0D0D0D" w:themeColor="text1" w:themeTint="F2"/>
          <w:sz w:val="28"/>
          <w:szCs w:val="28"/>
          <w:rtl/>
          <w:lang w:val="en"/>
        </w:rPr>
        <w:t xml:space="preserve">دراسة </w:t>
      </w:r>
      <w:r w:rsidR="00CD6D3D" w:rsidRPr="00CD6D3D">
        <w:rPr>
          <w:rFonts w:ascii="Simplified Arabic" w:eastAsia="Calibri" w:hAnsi="Simplified Arabic" w:cs="Simplified Arabic"/>
          <w:b/>
          <w:bCs/>
          <w:color w:val="0D0D0D" w:themeColor="text1" w:themeTint="F2"/>
          <w:sz w:val="28"/>
          <w:szCs w:val="28"/>
          <w:lang w:val="en"/>
        </w:rPr>
        <w:t>Chowdhury et al. (2024) :</w:t>
      </w:r>
      <w:r w:rsidR="00CD6D3D" w:rsidRPr="00CD6D3D">
        <w:rPr>
          <w:rFonts w:ascii="Simplified Arabic" w:eastAsia="Calibri" w:hAnsi="Simplified Arabic" w:cs="Simplified Arabic"/>
          <w:color w:val="0D0D0D" w:themeColor="text1" w:themeTint="F2"/>
          <w:sz w:val="28"/>
          <w:szCs w:val="28"/>
          <w:lang w:val="en"/>
        </w:rPr>
        <w:t xml:space="preserve"> </w:t>
      </w:r>
      <w:r w:rsidR="00CD6D3D">
        <w:rPr>
          <w:rFonts w:ascii="Simplified Arabic" w:eastAsia="Calibri" w:hAnsi="Simplified Arabic" w:cs="Simplified Arabic" w:hint="cs"/>
          <w:color w:val="0D0D0D" w:themeColor="text1" w:themeTint="F2"/>
          <w:sz w:val="28"/>
          <w:szCs w:val="28"/>
          <w:rtl/>
          <w:lang w:val="en"/>
        </w:rPr>
        <w:t xml:space="preserve"> </w:t>
      </w:r>
      <w:r w:rsidR="00CD6D3D" w:rsidRPr="00CD6D3D">
        <w:rPr>
          <w:rFonts w:ascii="Simplified Arabic" w:eastAsia="Calibri" w:hAnsi="Simplified Arabic" w:cs="Simplified Arabic"/>
          <w:color w:val="0D0D0D" w:themeColor="text1" w:themeTint="F2"/>
          <w:sz w:val="28"/>
          <w:szCs w:val="28"/>
          <w:rtl/>
          <w:lang w:val="en"/>
        </w:rPr>
        <w:t>هدفت هذه الدراسة إلى تحليل دور المرونة في تعزيز قدرات سلاسل الإمداد على الصمود خلال الاضطرابات الكبرى مثل جائحة كوفيد</w:t>
      </w:r>
      <w:r w:rsidR="00CD6D3D" w:rsidRPr="00CD6D3D">
        <w:rPr>
          <w:rFonts w:ascii="Simplified Arabic" w:eastAsia="Calibri" w:hAnsi="Simplified Arabic" w:cs="Simplified Arabic"/>
          <w:color w:val="0D0D0D" w:themeColor="text1" w:themeTint="F2"/>
          <w:sz w:val="28"/>
          <w:szCs w:val="28"/>
          <w:lang w:val="en"/>
        </w:rPr>
        <w:t xml:space="preserve">-19. </w:t>
      </w:r>
      <w:r w:rsidR="00CD6D3D" w:rsidRPr="00CD6D3D">
        <w:rPr>
          <w:rFonts w:ascii="Simplified Arabic" w:eastAsia="Calibri" w:hAnsi="Simplified Arabic" w:cs="Simplified Arabic"/>
          <w:color w:val="0D0D0D" w:themeColor="text1" w:themeTint="F2"/>
          <w:sz w:val="28"/>
          <w:szCs w:val="28"/>
          <w:rtl/>
          <w:lang w:val="en"/>
        </w:rPr>
        <w:t xml:space="preserve">اعتمد الباحثون منهجية متعددة المراحل شملت التحليل النوعي لتحديد عوامل الخطر، ثم دمج منهج كمي باستخدام تقنية نشر وظيفة الجودة </w:t>
      </w:r>
      <w:r w:rsidR="00CD6D3D" w:rsidRPr="00CD6D3D">
        <w:rPr>
          <w:rFonts w:ascii="Simplified Arabic" w:eastAsia="Calibri" w:hAnsi="Simplified Arabic" w:cs="Simplified Arabic"/>
          <w:color w:val="0D0D0D" w:themeColor="text1" w:themeTint="F2"/>
          <w:sz w:val="28"/>
          <w:szCs w:val="28"/>
          <w:lang w:val="en"/>
        </w:rPr>
        <w:t>(QFD)</w:t>
      </w:r>
      <w:r w:rsidR="00CD6D3D" w:rsidRPr="00CD6D3D">
        <w:rPr>
          <w:rFonts w:ascii="Simplified Arabic" w:eastAsia="Calibri" w:hAnsi="Simplified Arabic" w:cs="Simplified Arabic"/>
          <w:color w:val="0D0D0D" w:themeColor="text1" w:themeTint="F2"/>
          <w:sz w:val="28"/>
          <w:szCs w:val="28"/>
          <w:rtl/>
          <w:lang w:val="en"/>
        </w:rPr>
        <w:t xml:space="preserve">، وأخيرًا التحليل المقارن النوعي بالتقنية الضبابية </w:t>
      </w:r>
      <w:r w:rsidR="00CD6D3D" w:rsidRPr="00CD6D3D">
        <w:rPr>
          <w:rFonts w:ascii="Simplified Arabic" w:eastAsia="Calibri" w:hAnsi="Simplified Arabic" w:cs="Simplified Arabic"/>
          <w:color w:val="0D0D0D" w:themeColor="text1" w:themeTint="F2"/>
          <w:sz w:val="28"/>
          <w:szCs w:val="28"/>
          <w:lang w:val="en"/>
        </w:rPr>
        <w:t>(</w:t>
      </w:r>
      <w:proofErr w:type="spellStart"/>
      <w:r w:rsidR="00CD6D3D" w:rsidRPr="00CD6D3D">
        <w:rPr>
          <w:rFonts w:ascii="Simplified Arabic" w:eastAsia="Calibri" w:hAnsi="Simplified Arabic" w:cs="Simplified Arabic"/>
          <w:color w:val="0D0D0D" w:themeColor="text1" w:themeTint="F2"/>
          <w:sz w:val="28"/>
          <w:szCs w:val="28"/>
          <w:lang w:val="en"/>
        </w:rPr>
        <w:t>FsQCA</w:t>
      </w:r>
      <w:proofErr w:type="spellEnd"/>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أظهرت النتائج أن المرونة وحدها غير كافية لتحقيق الأداء المطلوب لسلسلة الإمداد، بل يجب أن تُدمج مع استراتيجيات إزالة عوامل الخطر</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كما توصّلت الدراسة إلى وجود تكوينات بديلة من الاستراتيجيات المرنة يمكن أن تضمن استدامة الأداء</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 xml:space="preserve">أوصت الدراسة المديرين بضرورة تطوير </w:t>
      </w:r>
      <w:r w:rsidR="00CD6D3D" w:rsidRPr="00CD6D3D">
        <w:rPr>
          <w:rFonts w:ascii="Simplified Arabic" w:eastAsia="Calibri" w:hAnsi="Simplified Arabic" w:cs="Simplified Arabic"/>
          <w:color w:val="0D0D0D" w:themeColor="text1" w:themeTint="F2"/>
          <w:sz w:val="28"/>
          <w:szCs w:val="28"/>
          <w:lang w:val="en"/>
        </w:rPr>
        <w:t>"</w:t>
      </w:r>
      <w:r w:rsidR="00CD6D3D" w:rsidRPr="00CD6D3D">
        <w:rPr>
          <w:rFonts w:ascii="Simplified Arabic" w:eastAsia="Calibri" w:hAnsi="Simplified Arabic" w:cs="Simplified Arabic"/>
          <w:color w:val="0D0D0D" w:themeColor="text1" w:themeTint="F2"/>
          <w:sz w:val="28"/>
          <w:szCs w:val="28"/>
          <w:rtl/>
          <w:lang w:val="en"/>
        </w:rPr>
        <w:t>محفظة مخصصة</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من الاستراتيجيات المرنة تتناسب مع طبيعة المخاطر التي تواجه مؤسساتهم</w:t>
      </w:r>
      <w:r w:rsidR="00CD6D3D" w:rsidRPr="00CD6D3D">
        <w:rPr>
          <w:rFonts w:ascii="Simplified Arabic" w:eastAsia="Calibri" w:hAnsi="Simplified Arabic" w:cs="Simplified Arabic"/>
          <w:color w:val="0D0D0D" w:themeColor="text1" w:themeTint="F2"/>
          <w:sz w:val="28"/>
          <w:szCs w:val="28"/>
          <w:lang w:val="en"/>
        </w:rPr>
        <w:t>.</w:t>
      </w:r>
    </w:p>
    <w:p w14:paraId="7175AA28"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Ndayisenga et al. (2025)</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سعت هذه الدراسة إلى مراجعة الأدبيات المتعلقة بالعلاقة بين مرونة سلاسل الإمداد والمرونة التنظيمية </w:t>
      </w:r>
      <w:r w:rsidRPr="00CD6D3D">
        <w:rPr>
          <w:rFonts w:ascii="Simplified Arabic" w:eastAsia="Calibri" w:hAnsi="Simplified Arabic" w:cs="Simplified Arabic"/>
          <w:color w:val="0D0D0D" w:themeColor="text1" w:themeTint="F2"/>
          <w:sz w:val="28"/>
          <w:szCs w:val="28"/>
          <w:lang w:val="en"/>
        </w:rPr>
        <w:t>(Resilience)</w:t>
      </w:r>
      <w:r w:rsidRPr="00CD6D3D">
        <w:rPr>
          <w:rFonts w:ascii="Simplified Arabic" w:eastAsia="Calibri" w:hAnsi="Simplified Arabic" w:cs="Simplified Arabic"/>
          <w:color w:val="0D0D0D" w:themeColor="text1" w:themeTint="F2"/>
          <w:sz w:val="28"/>
          <w:szCs w:val="28"/>
          <w:rtl/>
          <w:lang w:val="en"/>
        </w:rPr>
        <w:t xml:space="preserve">، حيث ركّزت على تحليل البحوث المنشورة بين عامي </w:t>
      </w:r>
      <w:r w:rsidRPr="00CD6D3D">
        <w:rPr>
          <w:rFonts w:ascii="Simplified Arabic" w:eastAsia="Calibri" w:hAnsi="Simplified Arabic" w:cs="Simplified Arabic"/>
          <w:color w:val="0D0D0D" w:themeColor="text1" w:themeTint="F2"/>
          <w:sz w:val="28"/>
          <w:szCs w:val="28"/>
          <w:lang w:val="en"/>
        </w:rPr>
        <w:t xml:space="preserve">2010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 xml:space="preserve">2025. </w:t>
      </w:r>
      <w:r w:rsidRPr="00CD6D3D">
        <w:rPr>
          <w:rFonts w:ascii="Simplified Arabic" w:eastAsia="Calibri" w:hAnsi="Simplified Arabic" w:cs="Simplified Arabic"/>
          <w:color w:val="0D0D0D" w:themeColor="text1" w:themeTint="F2"/>
          <w:sz w:val="28"/>
          <w:szCs w:val="28"/>
          <w:rtl/>
          <w:lang w:val="en"/>
        </w:rPr>
        <w:t xml:space="preserve">اعتمدت على مراجعة منهجية عبر قواعد بيانات علمية مثل </w:t>
      </w:r>
      <w:r w:rsidRPr="00CD6D3D">
        <w:rPr>
          <w:rFonts w:ascii="Simplified Arabic" w:eastAsia="Calibri" w:hAnsi="Simplified Arabic" w:cs="Simplified Arabic"/>
          <w:color w:val="0D0D0D" w:themeColor="text1" w:themeTint="F2"/>
          <w:sz w:val="28"/>
          <w:szCs w:val="28"/>
          <w:lang w:val="en"/>
        </w:rPr>
        <w:t xml:space="preserve">Scopus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Web of Science</w:t>
      </w:r>
      <w:r w:rsidRPr="00CD6D3D">
        <w:rPr>
          <w:rFonts w:ascii="Simplified Arabic" w:eastAsia="Calibri" w:hAnsi="Simplified Arabic" w:cs="Simplified Arabic"/>
          <w:color w:val="0D0D0D" w:themeColor="text1" w:themeTint="F2"/>
          <w:sz w:val="28"/>
          <w:szCs w:val="28"/>
          <w:rtl/>
          <w:lang w:val="en"/>
        </w:rPr>
        <w:t>، بما يضمن الشمولية والشفافية في اختيار الدراسات</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خلصت النتائج إلى أن هناك توافقًا واسعًا في الأدبيات على أن المرونة في سلاسل الإمداد تُعدّ عاملًا أساسيًا لتعزيز قدرة المؤسسات على مواجهة الاضطرابات والاستمرار في تقديم خدماتها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بضرورة تعزيز الدراسات التطبيقية والميدانية التي تختبر هذا الارتباط في قطاعات اقتصادية متنوعة لتوسيع الفهم العلمي والعملي</w:t>
      </w:r>
      <w:r w:rsidRPr="00CD6D3D">
        <w:rPr>
          <w:rFonts w:ascii="Simplified Arabic" w:eastAsia="Calibri" w:hAnsi="Simplified Arabic" w:cs="Simplified Arabic"/>
          <w:color w:val="0D0D0D" w:themeColor="text1" w:themeTint="F2"/>
          <w:sz w:val="28"/>
          <w:szCs w:val="28"/>
          <w:lang w:val="en"/>
        </w:rPr>
        <w:t>.</w:t>
      </w:r>
    </w:p>
    <w:p w14:paraId="4A0DC262"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 xml:space="preserve">Agrawal et al. (2023)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ركزت هذه الدراسة على فهم تأثير التكامل الرقمي والتنسيق بين الشركاء التجاريين على العلاقة بين المرونة في سلاسل الإمداد والقدرة على الصمود التنظيمي بعد جائحة كوفيد</w:t>
      </w:r>
      <w:r w:rsidRPr="00CD6D3D">
        <w:rPr>
          <w:rFonts w:ascii="Simplified Arabic" w:eastAsia="Calibri" w:hAnsi="Simplified Arabic" w:cs="Simplified Arabic"/>
          <w:color w:val="0D0D0D" w:themeColor="text1" w:themeTint="F2"/>
          <w:sz w:val="28"/>
          <w:szCs w:val="28"/>
          <w:lang w:val="en"/>
        </w:rPr>
        <w:t xml:space="preserve">-19. </w:t>
      </w:r>
      <w:r w:rsidRPr="00CD6D3D">
        <w:rPr>
          <w:rFonts w:ascii="Simplified Arabic" w:eastAsia="Calibri" w:hAnsi="Simplified Arabic" w:cs="Simplified Arabic"/>
          <w:color w:val="0D0D0D" w:themeColor="text1" w:themeTint="F2"/>
          <w:sz w:val="28"/>
          <w:szCs w:val="28"/>
          <w:rtl/>
          <w:lang w:val="en"/>
        </w:rPr>
        <w:t>استخدم الباحثون منهجًا كميًا مع تحليل مفاهيمي قائم على بيانات مؤسسات تأثرت بالجائحة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بيّنت </w:t>
      </w:r>
      <w:r w:rsidRPr="00CD6D3D">
        <w:rPr>
          <w:rFonts w:ascii="Simplified Arabic" w:eastAsia="Calibri" w:hAnsi="Simplified Arabic" w:cs="Simplified Arabic"/>
          <w:color w:val="0D0D0D" w:themeColor="text1" w:themeTint="F2"/>
          <w:sz w:val="28"/>
          <w:szCs w:val="28"/>
          <w:rtl/>
          <w:lang w:val="en"/>
        </w:rPr>
        <w:lastRenderedPageBreak/>
        <w:t>النتائج أن دمج المرونة مع التقنيات الرقمية مثل إنترنت الأشياء وتحليلات البيانات الضخمة يعزز من قدرة المؤسسات على التكيف مع الاضطرابات وتحقيق الاستقرار</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وأوصت الدراسة بزيادة الاستثمار في البنية التحتية الرقمية، وتعزيز التنسيق بين الأطراف في السلسلة، وتبنّي أنظمة تحليل بيانات لحظية لدعم الاستجابة السريعة للتغيرات السوقية</w:t>
      </w:r>
      <w:r w:rsidRPr="00CD6D3D">
        <w:rPr>
          <w:rFonts w:ascii="Simplified Arabic" w:eastAsia="Calibri" w:hAnsi="Simplified Arabic" w:cs="Simplified Arabic"/>
          <w:color w:val="0D0D0D" w:themeColor="text1" w:themeTint="F2"/>
          <w:sz w:val="28"/>
          <w:szCs w:val="28"/>
          <w:lang w:val="en"/>
        </w:rPr>
        <w:t>.</w:t>
      </w:r>
    </w:p>
    <w:p w14:paraId="0CE6FB34"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rtl/>
          <w:lang w:val="en"/>
        </w:rPr>
        <w:t xml:space="preserve">دراسة </w:t>
      </w:r>
      <w:r w:rsidRPr="00CD6D3D">
        <w:rPr>
          <w:rFonts w:ascii="Simplified Arabic" w:eastAsia="Calibri" w:hAnsi="Simplified Arabic" w:cs="Simplified Arabic"/>
          <w:b/>
          <w:bCs/>
          <w:color w:val="0D0D0D" w:themeColor="text1" w:themeTint="F2"/>
          <w:sz w:val="28"/>
          <w:szCs w:val="28"/>
          <w:lang w:val="en"/>
        </w:rPr>
        <w:t>Rahman (2024) :</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هدفت هذه الدراسة إلى تقييم أثر المرونة في سلاسل الإمداد على الميزة التنافسية في الشركات الصغيرة والمتوسطة </w:t>
      </w:r>
      <w:r w:rsidRPr="00CD6D3D">
        <w:rPr>
          <w:rFonts w:ascii="Simplified Arabic" w:eastAsia="Calibri" w:hAnsi="Simplified Arabic" w:cs="Simplified Arabic"/>
          <w:color w:val="0D0D0D" w:themeColor="text1" w:themeTint="F2"/>
          <w:sz w:val="28"/>
          <w:szCs w:val="28"/>
          <w:lang w:val="en"/>
        </w:rPr>
        <w:t xml:space="preserve">(SMEs) </w:t>
      </w:r>
      <w:r w:rsidRPr="00CD6D3D">
        <w:rPr>
          <w:rFonts w:ascii="Simplified Arabic" w:eastAsia="Calibri" w:hAnsi="Simplified Arabic" w:cs="Simplified Arabic"/>
          <w:color w:val="0D0D0D" w:themeColor="text1" w:themeTint="F2"/>
          <w:sz w:val="28"/>
          <w:szCs w:val="28"/>
          <w:rtl/>
          <w:lang w:val="en"/>
        </w:rPr>
        <w:t>في بنغلاديش</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اعتمدت على منهج كمي ميداني باستخدام استبيانات وُزعت على عينة مكونة من </w:t>
      </w:r>
      <w:r w:rsidRPr="00CD6D3D">
        <w:rPr>
          <w:rFonts w:ascii="Simplified Arabic" w:eastAsia="Calibri" w:hAnsi="Simplified Arabic" w:cs="Simplified Arabic"/>
          <w:color w:val="0D0D0D" w:themeColor="text1" w:themeTint="F2"/>
          <w:sz w:val="28"/>
          <w:szCs w:val="28"/>
          <w:lang w:val="en"/>
        </w:rPr>
        <w:t xml:space="preserve">250 </w:t>
      </w:r>
      <w:r w:rsidRPr="00CD6D3D">
        <w:rPr>
          <w:rFonts w:ascii="Simplified Arabic" w:eastAsia="Calibri" w:hAnsi="Simplified Arabic" w:cs="Simplified Arabic"/>
          <w:color w:val="0D0D0D" w:themeColor="text1" w:themeTint="F2"/>
          <w:sz w:val="28"/>
          <w:szCs w:val="28"/>
          <w:rtl/>
          <w:lang w:val="en"/>
        </w:rPr>
        <w:t>شركة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شملت الدراسة عدة أبعاد للمرونة مثل مرونة الموردين، مرونة الإنتاج، مرونة التسليم، مرونة المخزون، والاستجابة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أظهرت النتائج أن </w:t>
      </w:r>
      <w:r w:rsidRPr="00CD6D3D">
        <w:rPr>
          <w:rFonts w:ascii="Simplified Arabic" w:eastAsia="Calibri" w:hAnsi="Simplified Arabic" w:cs="Simplified Arabic"/>
          <w:color w:val="0D0D0D" w:themeColor="text1" w:themeTint="F2"/>
          <w:sz w:val="28"/>
          <w:szCs w:val="28"/>
          <w:lang w:val="en"/>
        </w:rPr>
        <w:t>"</w:t>
      </w:r>
      <w:r w:rsidRPr="00CD6D3D">
        <w:rPr>
          <w:rFonts w:ascii="Simplified Arabic" w:eastAsia="Calibri" w:hAnsi="Simplified Arabic" w:cs="Simplified Arabic"/>
          <w:color w:val="0D0D0D" w:themeColor="text1" w:themeTint="F2"/>
          <w:sz w:val="28"/>
          <w:szCs w:val="28"/>
          <w:rtl/>
          <w:lang w:val="en"/>
        </w:rPr>
        <w:t>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كانت العامل الأكثر تأثيرًا في تعزيز الميزة التنافسية، بينما لم تُظهر الأبعاد الأخرى تأثيرًا مباشرًا معنويًا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بتركيز الشركات الصغيرة والمتوسطة على تطوير قدراتها في الاستجابة السريعة لاحتياجات السوق والمتغيرات التنافسية، مع الدعوة لإجراء دراسات مستقبلية تشمل متغيرات إضافية مثل إدارة المخاطر والعلاقات مع العملاء</w:t>
      </w:r>
      <w:r w:rsidRPr="00CD6D3D">
        <w:rPr>
          <w:rFonts w:ascii="Simplified Arabic" w:eastAsia="Calibri" w:hAnsi="Simplified Arabic" w:cs="Simplified Arabic"/>
          <w:color w:val="0D0D0D" w:themeColor="text1" w:themeTint="F2"/>
          <w:sz w:val="28"/>
          <w:szCs w:val="28"/>
          <w:lang w:val="en"/>
        </w:rPr>
        <w:t>.</w:t>
      </w:r>
    </w:p>
    <w:p w14:paraId="6A743E29" w14:textId="6095B090" w:rsidR="00C152F0" w:rsidRDefault="005B0070" w:rsidP="00F24A8F">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Calibri" w:hAnsi="Simplified Arabic" w:cs="Simplified Arabic" w:hint="cs"/>
          <w:b/>
          <w:bCs/>
          <w:color w:val="0D0D0D" w:themeColor="text1" w:themeTint="F2"/>
          <w:sz w:val="28"/>
          <w:szCs w:val="28"/>
          <w:rtl/>
        </w:rPr>
        <w:t xml:space="preserve"> </w:t>
      </w:r>
    </w:p>
    <w:p w14:paraId="0881ADB9" w14:textId="7E9355AD" w:rsidR="00C152F0" w:rsidRPr="00D23EC8" w:rsidRDefault="00A9576C" w:rsidP="00DF2CD9">
      <w:pPr>
        <w:bidi/>
        <w:spacing w:before="100" w:beforeAutospacing="1" w:after="100" w:afterAutospacing="1"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2-4-5 </w:t>
      </w:r>
      <w:r w:rsidR="00C152F0" w:rsidRPr="00D23EC8">
        <w:rPr>
          <w:rFonts w:ascii="Simplified Arabic" w:eastAsia="Times New Roman" w:hAnsi="Simplified Arabic" w:cs="Simplified Arabic"/>
          <w:b/>
          <w:bCs/>
          <w:color w:val="0D0D0D" w:themeColor="text1" w:themeTint="F2"/>
          <w:sz w:val="28"/>
          <w:szCs w:val="28"/>
          <w:rtl/>
        </w:rPr>
        <w:t>التعليق علي الدراسات السابقة:</w:t>
      </w:r>
    </w:p>
    <w:p w14:paraId="0AFE3F8D" w14:textId="1E0A1806" w:rsidR="00FF65EC" w:rsidRPr="00FF65EC" w:rsidRDefault="00F24A8F" w:rsidP="00FF65EC">
      <w:pPr>
        <w:bidi/>
        <w:spacing w:after="200"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أظهرت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الدراسات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السابقة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اهتمامًا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متزايدًا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ببحث</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العلاقة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بين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الإمداد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القطاع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والدوائي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فمثلًا،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دراسة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براشانت</w:t>
      </w:r>
      <w:r w:rsidR="00FF65EC" w:rsidRPr="00FF65EC">
        <w:rPr>
          <w:rFonts w:ascii="Simplified Arabic" w:eastAsia="Times New Roman" w:hAnsi="Simplified Arabic" w:cs="Simplified Arabic"/>
          <w:color w:val="0D0D0D" w:themeColor="text1" w:themeTint="F2"/>
          <w:sz w:val="28"/>
          <w:szCs w:val="28"/>
          <w:rtl/>
        </w:rPr>
        <w:t xml:space="preserve"> (2024) </w:t>
      </w:r>
      <w:r w:rsidR="00FF65EC" w:rsidRPr="00FF65EC">
        <w:rPr>
          <w:rFonts w:ascii="Simplified Arabic" w:eastAsia="Times New Roman" w:hAnsi="Simplified Arabic" w:cs="Simplified Arabic" w:hint="cs"/>
          <w:color w:val="0D0D0D" w:themeColor="text1" w:themeTint="F2"/>
          <w:sz w:val="28"/>
          <w:szCs w:val="28"/>
          <w:rtl/>
        </w:rPr>
        <w:t>أكدت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تطبيق</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التقنيات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الذكاء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الاصطناعي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وإنترنت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الأشياء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والبيانات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الضخمة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يعزز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التشغيلية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توريد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المنتجات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ويقلل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الأخطاء،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ويحسّن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القدرة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على</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تتبع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الأدوية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وتقليل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الفاقد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هذا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إسهامًا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مهمًا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إبراز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دور</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رفع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النظام</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وتعزيز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استجابته</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للطلب</w:t>
      </w:r>
      <w:r w:rsidR="00FF65EC" w:rsidRPr="00FF65EC">
        <w:rPr>
          <w:rFonts w:ascii="Simplified Arabic" w:eastAsia="Times New Roman" w:hAnsi="Simplified Arabic" w:cs="Simplified Arabic"/>
          <w:color w:val="0D0D0D" w:themeColor="text1" w:themeTint="F2"/>
          <w:sz w:val="28"/>
          <w:szCs w:val="28"/>
          <w:rtl/>
        </w:rPr>
        <w:t>.</w:t>
      </w:r>
    </w:p>
    <w:p w14:paraId="55568551"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أما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العبدلي</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فقد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التجارية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وكيفية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توظيف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عمليات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وخلصت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تزيد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وتخفض</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التكاليف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التشغيلية،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يمنح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ميزة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تنافسية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يوضح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ليست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محصورة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وإنما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تتسع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لتشمل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أخرى</w:t>
      </w:r>
      <w:r w:rsidRPr="00FF65EC">
        <w:rPr>
          <w:rFonts w:ascii="Simplified Arabic" w:eastAsia="Times New Roman" w:hAnsi="Simplified Arabic" w:cs="Simplified Arabic"/>
          <w:color w:val="0D0D0D" w:themeColor="text1" w:themeTint="F2"/>
          <w:sz w:val="28"/>
          <w:szCs w:val="28"/>
          <w:rtl/>
        </w:rPr>
        <w:t>.</w:t>
      </w:r>
    </w:p>
    <w:p w14:paraId="7345511C"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p>
    <w:p w14:paraId="45459376"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lastRenderedPageBreak/>
        <w:t>وفي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السياق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الأفريقي،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أشياوجو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وآخرون</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الخاصة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بالبنية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التحتية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الأدوية،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وأثبتت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يسهم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تسريع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التوزيع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بالإضافة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زيادة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التقلبات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المفاجئة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الطلب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ويُظهر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الجغرافية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والبيئية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تؤثر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w:t>
      </w:r>
    </w:p>
    <w:p w14:paraId="6B0CCAA2"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Nguyen et al</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منهجية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تحليل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SWOT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توازن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الفرص</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والتهديدات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تواجه</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الصيدلانية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عند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تبني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حيث</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أكدوا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النجاح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يعتمد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الاستثمار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التدريب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الحديثة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لمواجهة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المرتبطة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ببطء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w:t>
      </w:r>
    </w:p>
    <w:p w14:paraId="2F65487B"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جانب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Shashi</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الدوائية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باستخدام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نظرية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القيود،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وأظهرت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إزالة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العوائق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الأساسية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ضعف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التنسيق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غير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المتكاملة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شرط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أساسي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استدامة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proofErr w:type="spellStart"/>
      <w:r w:rsidRPr="00FF65EC">
        <w:rPr>
          <w:rFonts w:ascii="Simplified Arabic" w:eastAsia="Times New Roman" w:hAnsi="Simplified Arabic" w:cs="Simplified Arabic"/>
          <w:color w:val="0D0D0D" w:themeColor="text1" w:themeTint="F2"/>
          <w:sz w:val="28"/>
          <w:szCs w:val="28"/>
        </w:rPr>
        <w:t>Yaqin</w:t>
      </w:r>
      <w:proofErr w:type="spellEnd"/>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يعزز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خلال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التعلم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والتعاون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Al-Khatib</w:t>
      </w:r>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دور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إنترنت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الأشياء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الصناعي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تعزيز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w:t>
      </w:r>
    </w:p>
    <w:p w14:paraId="384C6657" w14:textId="4A60A9F4" w:rsidR="00C152F0" w:rsidRPr="00D23EC8"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وعلى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صعيد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زيد</w:t>
      </w:r>
      <w:r w:rsidRPr="00FF65EC">
        <w:rPr>
          <w:rFonts w:ascii="Simplified Arabic" w:eastAsia="Times New Roman" w:hAnsi="Simplified Arabic" w:cs="Simplified Arabic"/>
          <w:color w:val="0D0D0D" w:themeColor="text1" w:themeTint="F2"/>
          <w:sz w:val="28"/>
          <w:szCs w:val="28"/>
          <w:rtl/>
        </w:rPr>
        <w:t xml:space="preserve"> (2023)</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الطيب</w:t>
      </w:r>
      <w:r w:rsidRPr="00FF65EC">
        <w:rPr>
          <w:rFonts w:ascii="Simplified Arabic" w:eastAsia="Times New Roman" w:hAnsi="Simplified Arabic" w:cs="Simplified Arabic"/>
          <w:color w:val="0D0D0D" w:themeColor="text1" w:themeTint="F2"/>
          <w:sz w:val="28"/>
          <w:szCs w:val="28"/>
          <w:rtl/>
        </w:rPr>
        <w:t xml:space="preserve"> (2024)</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والعمارات</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يرتبط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إيجابًا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الاستراتيجية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وغالبًا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وسيطة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الثقافة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الابتكار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التكنولوجي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جودة</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أهمية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الموارد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البشرية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كوسيط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داخل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المنظمات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الخوالدة</w:t>
      </w:r>
      <w:r w:rsidRPr="00FF65EC">
        <w:rPr>
          <w:rFonts w:ascii="Simplified Arabic" w:eastAsia="Times New Roman" w:hAnsi="Simplified Arabic" w:cs="Simplified Arabic"/>
          <w:color w:val="0D0D0D" w:themeColor="text1" w:themeTint="F2"/>
          <w:sz w:val="28"/>
          <w:szCs w:val="28"/>
          <w:rtl/>
        </w:rPr>
        <w:t xml:space="preserve"> (2024) </w:t>
      </w:r>
      <w:r w:rsidRPr="00FF65EC">
        <w:rPr>
          <w:rFonts w:ascii="Simplified Arabic" w:eastAsia="Times New Roman" w:hAnsi="Simplified Arabic" w:cs="Simplified Arabic" w:hint="cs"/>
          <w:color w:val="0D0D0D" w:themeColor="text1" w:themeTint="F2"/>
          <w:sz w:val="28"/>
          <w:szCs w:val="28"/>
          <w:rtl/>
        </w:rPr>
        <w:t>أثر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المختلفة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الدفع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الإلكتروني</w:t>
      </w:r>
      <w:r w:rsidRPr="00FF65EC">
        <w:rPr>
          <w:rFonts w:ascii="Simplified Arabic" w:eastAsia="Times New Roman" w:hAnsi="Simplified Arabic" w:cs="Simplified Arabic"/>
          <w:color w:val="0D0D0D" w:themeColor="text1" w:themeTint="F2"/>
          <w:sz w:val="28"/>
          <w:szCs w:val="28"/>
          <w:rtl/>
        </w:rPr>
        <w:t>.</w:t>
      </w:r>
    </w:p>
    <w:p w14:paraId="2323953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3E21E3FD"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307F40C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lastRenderedPageBreak/>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w:t>
      </w:r>
    </w:p>
    <w:p w14:paraId="422F55A2" w14:textId="77515EEF" w:rsidR="00C152F0" w:rsidRPr="00FF65EC" w:rsidRDefault="00F3552B" w:rsidP="00F3552B">
      <w:pPr>
        <w:bidi/>
        <w:spacing w:line="276" w:lineRule="auto"/>
        <w:jc w:val="both"/>
        <w:rPr>
          <w:rFonts w:ascii="Simplified Arabic" w:hAnsi="Simplified Arabic" w:cs="Simplified Arabic"/>
          <w:b/>
          <w:bCs/>
          <w:color w:val="0D0D0D" w:themeColor="text1" w:themeTint="F2"/>
          <w:rtl/>
        </w:rPr>
      </w:pPr>
      <w:r w:rsidRPr="00F3552B">
        <w:rPr>
          <w:rFonts w:ascii="Simplified Arabic" w:hAnsi="Simplified Arabic" w:cs="Simplified Arabic" w:hint="cs"/>
          <w:b/>
          <w:bCs/>
          <w:color w:val="0D0D0D" w:themeColor="text1" w:themeTint="F2"/>
          <w:rtl/>
        </w:rPr>
        <w:t>وأخيرًا،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فإن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اعتمدت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أطر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تقليدية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b/>
          <w:bCs/>
          <w:color w:val="0D0D0D" w:themeColor="text1" w:themeTint="F2"/>
        </w:rPr>
        <w:t>SWOT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القيود</w:t>
      </w:r>
      <w:r w:rsidRPr="00F3552B">
        <w:rPr>
          <w:rFonts w:ascii="Simplified Arabic" w:hAnsi="Simplified Arabic" w:cs="Simplified Arabic"/>
          <w:b/>
          <w:bCs/>
          <w:color w:val="0D0D0D" w:themeColor="text1" w:themeTint="F2"/>
          <w:rtl/>
        </w:rPr>
        <w:t>)</w:t>
      </w:r>
      <w:r w:rsidRPr="00F3552B">
        <w:rPr>
          <w:rFonts w:ascii="Simplified Arabic" w:hAnsi="Simplified Arabic" w:cs="Simplified Arabic" w:hint="cs"/>
          <w:b/>
          <w:bCs/>
          <w:color w:val="0D0D0D" w:themeColor="text1" w:themeTint="F2"/>
          <w:rtl/>
        </w:rPr>
        <w: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تفتقر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الأدبيات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نموذج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تطبيقي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كوسيط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لفهم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ديناميكية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تحسين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المؤسسات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تسعى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إليه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الحالية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لسد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الفجوة</w:t>
      </w:r>
      <w:r w:rsidRPr="00F3552B">
        <w:rPr>
          <w:rFonts w:ascii="Simplified Arabic" w:hAnsi="Simplified Arabic" w:cs="Simplified Arabic"/>
          <w:b/>
          <w:bCs/>
          <w:color w:val="0D0D0D" w:themeColor="text1" w:themeTint="F2"/>
          <w:rtl/>
        </w:rPr>
        <w:t>.</w:t>
      </w:r>
    </w:p>
    <w:p w14:paraId="54A01E81" w14:textId="77777777" w:rsidR="00C152F0" w:rsidRPr="00D23EC8" w:rsidRDefault="00C152F0" w:rsidP="00DF2CD9">
      <w:pPr>
        <w:bidi/>
        <w:spacing w:line="276" w:lineRule="auto"/>
        <w:jc w:val="both"/>
        <w:rPr>
          <w:rFonts w:ascii="Simplified Arabic" w:hAnsi="Simplified Arabic" w:cs="Simplified Arabic"/>
          <w:b/>
          <w:bCs/>
          <w:color w:val="0D0D0D" w:themeColor="text1" w:themeTint="F2"/>
          <w:rtl/>
        </w:rPr>
      </w:pPr>
    </w:p>
    <w:p w14:paraId="19AE378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3D5EEF37"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6E6925F"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B6CB55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403B4269"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1C97E361" w14:textId="77777777" w:rsidR="002D0057" w:rsidRDefault="002D0057" w:rsidP="002D0057">
      <w:pPr>
        <w:bidi/>
        <w:spacing w:line="276" w:lineRule="auto"/>
        <w:jc w:val="both"/>
        <w:rPr>
          <w:rFonts w:ascii="Simplified Arabic" w:hAnsi="Simplified Arabic" w:cs="Simplified Arabic"/>
          <w:b/>
          <w:bCs/>
          <w:color w:val="0D0D0D" w:themeColor="text1" w:themeTint="F2"/>
          <w:rtl/>
        </w:rPr>
      </w:pPr>
    </w:p>
    <w:p w14:paraId="64485C9B"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2741A5A"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5D40CD3"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53A9C6F"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7B83812"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46DE7669"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1FBD4DBD"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018763C"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896AAD4"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61E51C77" w14:textId="77777777" w:rsidR="00F3552B" w:rsidRPr="00D23EC8" w:rsidRDefault="00F3552B" w:rsidP="00F3552B">
      <w:pPr>
        <w:bidi/>
        <w:spacing w:line="276" w:lineRule="auto"/>
        <w:jc w:val="both"/>
        <w:rPr>
          <w:rFonts w:ascii="Simplified Arabic" w:hAnsi="Simplified Arabic" w:cs="Simplified Arabic"/>
          <w:b/>
          <w:bCs/>
          <w:color w:val="0D0D0D" w:themeColor="text1" w:themeTint="F2"/>
          <w:rtl/>
        </w:rPr>
      </w:pPr>
    </w:p>
    <w:p w14:paraId="6395A667"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7F1DAB7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048ADBB"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6F3DB82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2DCF56A3"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063B7F5D"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391C596" w14:textId="77777777" w:rsidR="007A1FE9" w:rsidRDefault="007A1FE9" w:rsidP="007A1FE9">
      <w:pPr>
        <w:rPr>
          <w:rtl/>
        </w:rPr>
      </w:pPr>
    </w:p>
    <w:p w14:paraId="7A55EB2C" w14:textId="77777777" w:rsidR="007A1FE9" w:rsidRPr="005D17EB" w:rsidRDefault="007A1FE9" w:rsidP="007A1FE9">
      <w:pPr>
        <w:spacing w:line="360" w:lineRule="auto"/>
        <w:jc w:val="center"/>
        <w:rPr>
          <w:rFonts w:ascii="Traditional Arabic" w:hAnsi="Traditional Arabic" w:cs="Traditional Arabic"/>
          <w:b/>
          <w:bCs/>
          <w:color w:val="000000" w:themeColor="text1"/>
          <w:sz w:val="48"/>
          <w:szCs w:val="48"/>
          <w:rtl/>
        </w:rPr>
      </w:pPr>
      <w:r w:rsidRPr="005D17EB">
        <w:rPr>
          <w:rFonts w:ascii="Traditional Arabic" w:hAnsi="Traditional Arabic" w:cs="Traditional Arabic" w:hint="cs"/>
          <w:b/>
          <w:bCs/>
          <w:color w:val="000000" w:themeColor="text1"/>
          <w:sz w:val="48"/>
          <w:szCs w:val="48"/>
          <w:rtl/>
        </w:rPr>
        <w:t>الفصل الثالث</w:t>
      </w:r>
    </w:p>
    <w:p w14:paraId="4D2BF576" w14:textId="77777777" w:rsidR="007A1FE9" w:rsidRDefault="007A1FE9" w:rsidP="007A1FE9">
      <w:pPr>
        <w:spacing w:line="360" w:lineRule="auto"/>
        <w:jc w:val="center"/>
        <w:rPr>
          <w:rFonts w:ascii="Traditional Arabic" w:hAnsi="Traditional Arabic" w:cs="Traditional Arabic"/>
          <w:b/>
          <w:bCs/>
          <w:color w:val="000000" w:themeColor="text1"/>
          <w:sz w:val="32"/>
          <w:szCs w:val="32"/>
          <w:rtl/>
        </w:rPr>
      </w:pPr>
      <w:r w:rsidRPr="001773DC">
        <w:rPr>
          <w:rFonts w:ascii="Traditional Arabic" w:hAnsi="Traditional Arabic" w:cs="Traditional Arabic" w:hint="cs"/>
          <w:b/>
          <w:bCs/>
          <w:color w:val="000000" w:themeColor="text1"/>
          <w:sz w:val="48"/>
          <w:szCs w:val="48"/>
          <w:rtl/>
        </w:rPr>
        <w:t>منهجية</w:t>
      </w:r>
      <w:r w:rsidRPr="001773DC">
        <w:rPr>
          <w:rFonts w:ascii="Traditional Arabic" w:hAnsi="Traditional Arabic" w:cs="Traditional Arabic"/>
          <w:b/>
          <w:bCs/>
          <w:color w:val="000000" w:themeColor="text1"/>
          <w:sz w:val="48"/>
          <w:szCs w:val="48"/>
          <w:rtl/>
        </w:rPr>
        <w:t xml:space="preserve"> </w:t>
      </w:r>
      <w:r w:rsidRPr="001773DC">
        <w:rPr>
          <w:rFonts w:ascii="Traditional Arabic" w:hAnsi="Traditional Arabic" w:cs="Traditional Arabic" w:hint="cs"/>
          <w:b/>
          <w:bCs/>
          <w:color w:val="000000" w:themeColor="text1"/>
          <w:sz w:val="48"/>
          <w:szCs w:val="48"/>
          <w:rtl/>
        </w:rPr>
        <w:t>الدراسة</w:t>
      </w:r>
    </w:p>
    <w:p w14:paraId="2A74A116"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57548E13"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61DB5ADF" w14:textId="77777777" w:rsidR="007A1FE9" w:rsidRDefault="007A1FE9" w:rsidP="007A1FE9">
      <w:pPr>
        <w:rPr>
          <w:rFonts w:ascii="Traditional Arabic" w:hAnsi="Traditional Arabic" w:cs="Traditional Arabic"/>
          <w:b/>
          <w:bCs/>
          <w:color w:val="000000" w:themeColor="text1"/>
          <w:sz w:val="32"/>
          <w:szCs w:val="32"/>
          <w:rtl/>
        </w:rPr>
      </w:pPr>
    </w:p>
    <w:p w14:paraId="373A1366" w14:textId="77777777" w:rsidR="007A1FE9" w:rsidRDefault="007A1FE9" w:rsidP="007A1FE9">
      <w:pPr>
        <w:rPr>
          <w:rFonts w:ascii="Traditional Arabic" w:hAnsi="Traditional Arabic" w:cs="Traditional Arabic"/>
          <w:b/>
          <w:bCs/>
          <w:color w:val="000000" w:themeColor="text1"/>
          <w:sz w:val="32"/>
          <w:szCs w:val="32"/>
          <w:rtl/>
        </w:rPr>
      </w:pPr>
    </w:p>
    <w:p w14:paraId="4A070998" w14:textId="77777777" w:rsidR="007A1FE9" w:rsidRDefault="007A1FE9" w:rsidP="007A1FE9">
      <w:pPr>
        <w:rPr>
          <w:rFonts w:ascii="Traditional Arabic" w:hAnsi="Traditional Arabic" w:cs="Traditional Arabic"/>
          <w:b/>
          <w:bCs/>
          <w:color w:val="000000" w:themeColor="text1"/>
          <w:sz w:val="32"/>
          <w:szCs w:val="32"/>
          <w:rtl/>
        </w:rPr>
      </w:pPr>
    </w:p>
    <w:p w14:paraId="0B07E862" w14:textId="77777777" w:rsidR="007A1FE9" w:rsidRDefault="007A1FE9" w:rsidP="007A1FE9">
      <w:pPr>
        <w:rPr>
          <w:rFonts w:ascii="Traditional Arabic" w:hAnsi="Traditional Arabic" w:cs="Traditional Arabic"/>
          <w:b/>
          <w:bCs/>
          <w:color w:val="000000" w:themeColor="text1"/>
          <w:sz w:val="32"/>
          <w:szCs w:val="32"/>
          <w:rtl/>
        </w:rPr>
      </w:pPr>
    </w:p>
    <w:p w14:paraId="496ABB1D" w14:textId="77777777" w:rsidR="007A1FE9" w:rsidRDefault="007A1FE9" w:rsidP="007A1FE9">
      <w:pPr>
        <w:rPr>
          <w:rFonts w:ascii="Traditional Arabic" w:hAnsi="Traditional Arabic" w:cs="Traditional Arabic"/>
          <w:b/>
          <w:bCs/>
          <w:color w:val="000000" w:themeColor="text1"/>
          <w:sz w:val="32"/>
          <w:szCs w:val="32"/>
          <w:rtl/>
        </w:rPr>
      </w:pPr>
    </w:p>
    <w:p w14:paraId="71AB282D" w14:textId="77777777" w:rsidR="007A1FE9" w:rsidRPr="00F41C18" w:rsidRDefault="007A1FE9" w:rsidP="00F41C18">
      <w:pPr>
        <w:bidi/>
        <w:spacing w:after="0" w:line="276" w:lineRule="auto"/>
        <w:jc w:val="center"/>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lastRenderedPageBreak/>
        <w:t>الفصل الثالث : منهجية الدراسة</w:t>
      </w:r>
    </w:p>
    <w:p w14:paraId="4E313E62"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تمهيد</w:t>
      </w:r>
    </w:p>
    <w:p w14:paraId="52330F24" w14:textId="77777777" w:rsidR="007A1FE9" w:rsidRPr="00F41C18" w:rsidRDefault="007A1FE9" w:rsidP="00F41C18">
      <w:pPr>
        <w:bidi/>
        <w:spacing w:line="276" w:lineRule="auto"/>
        <w:jc w:val="both"/>
        <w:rPr>
          <w:rFonts w:ascii="Simplified Arabic" w:hAnsi="Simplified Arabic" w:cs="Simplified Arabic"/>
          <w:color w:val="000000" w:themeColor="text1"/>
          <w:sz w:val="28"/>
          <w:szCs w:val="28"/>
          <w:rtl/>
        </w:rPr>
      </w:pPr>
      <w:r w:rsidRPr="00F41C18">
        <w:rPr>
          <w:rFonts w:ascii="Simplified Arabic" w:hAnsi="Simplified Arabic" w:cs="Simplified Arabic"/>
          <w:color w:val="000000" w:themeColor="text1"/>
          <w:sz w:val="28"/>
          <w:szCs w:val="28"/>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0BD8B43E"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 xml:space="preserve">أولاً: </w:t>
      </w:r>
      <w:bookmarkStart w:id="0" w:name="_Hlk165136836"/>
      <w:r w:rsidRPr="00F41C18">
        <w:rPr>
          <w:rFonts w:ascii="Simplified Arabic" w:hAnsi="Simplified Arabic" w:cs="Simplified Arabic"/>
          <w:b/>
          <w:bCs/>
          <w:color w:val="000000" w:themeColor="text1"/>
          <w:sz w:val="28"/>
          <w:szCs w:val="28"/>
          <w:rtl/>
        </w:rPr>
        <w:t>منهج الدراسة</w:t>
      </w:r>
    </w:p>
    <w:p w14:paraId="6A6C617C" w14:textId="77777777" w:rsidR="00520E3B" w:rsidRPr="00F41C18" w:rsidRDefault="00520E3B" w:rsidP="00F41C18">
      <w:pPr>
        <w:bidi/>
        <w:spacing w:before="120" w:after="120" w:line="276" w:lineRule="auto"/>
        <w:jc w:val="both"/>
        <w:rPr>
          <w:rFonts w:ascii="Simplified Arabic" w:eastAsia="Calibri" w:hAnsi="Simplified Arabic" w:cs="Simplified Arabic"/>
          <w:sz w:val="28"/>
          <w:szCs w:val="28"/>
          <w:lang w:bidi="ar-EG"/>
        </w:rPr>
      </w:pPr>
      <w:r w:rsidRPr="00F41C18">
        <w:rPr>
          <w:rFonts w:ascii="Simplified Arabic" w:eastAsia="Calibri" w:hAnsi="Simplified Arabic" w:cs="Simplified Arabic"/>
          <w:sz w:val="28"/>
          <w:szCs w:val="28"/>
          <w:rtl/>
          <w:lang w:bidi="ar-EG"/>
        </w:rPr>
        <w:t xml:space="preserve"> استخدمت الدراسة المنهج الوصفي التحليلي، الذي يُعنى بالتعرّف الدقيق على متغيرات الدراسة وتحليل البيانات المستخلصة من أداة القياس عبر تطبيق الأساليب والطرق الإحصائية الملائمة. ويُعد هذا المنهج من أكثر المناهج مناسبة للدراسات الإدارية والسلوكية التي تهدف إلى فهم العلاقات بين المتغيرات كما هي في الواقع دون تدخل أو تغيير في الظروف المحيطة. كما تعتمد الدراسة على جمع البيانات في فترة زمنية واحدة من مجتمع الدراسة، مما يجعلها تُصنَّف كـ دراسة مقطعية (</w:t>
      </w:r>
      <w:r w:rsidRPr="00F41C18">
        <w:rPr>
          <w:rFonts w:ascii="Simplified Arabic" w:eastAsia="Calibri" w:hAnsi="Simplified Arabic" w:cs="Simplified Arabic"/>
          <w:sz w:val="28"/>
          <w:szCs w:val="28"/>
          <w:lang w:bidi="ar-EG"/>
        </w:rPr>
        <w:t>Cross-sectional Study</w:t>
      </w:r>
      <w:r w:rsidRPr="00F41C18">
        <w:rPr>
          <w:rFonts w:ascii="Simplified Arabic" w:eastAsia="Calibri" w:hAnsi="Simplified Arabic" w:cs="Simplified Arabic"/>
          <w:sz w:val="28"/>
          <w:szCs w:val="28"/>
          <w:rtl/>
          <w:lang w:bidi="ar-EG"/>
        </w:rPr>
        <w:t>)، وليست دراسة طولية، لأنها لا تتبّع التغيرات في المتغيرات عبر فترات زمنية مختلفة، وإنما تركز على قياسها وتحليلها في لحظة زمنية محددة.</w:t>
      </w:r>
    </w:p>
    <w:p w14:paraId="13877209" w14:textId="10F7FB3F" w:rsidR="007A1FE9" w:rsidRPr="00F41C18" w:rsidRDefault="00520E3B" w:rsidP="00F41C18">
      <w:pPr>
        <w:bidi/>
        <w:spacing w:before="120" w:after="120" w:line="276" w:lineRule="auto"/>
        <w:jc w:val="both"/>
        <w:rPr>
          <w:rFonts w:ascii="Simplified Arabic" w:hAnsi="Simplified Arabic" w:cs="Simplified Arabic"/>
          <w:color w:val="000000"/>
          <w:sz w:val="28"/>
          <w:szCs w:val="28"/>
          <w:rtl/>
          <w:lang w:bidi="ar-EG"/>
        </w:rPr>
      </w:pPr>
      <w:r w:rsidRPr="00F41C18">
        <w:rPr>
          <w:rFonts w:ascii="Simplified Arabic" w:eastAsia="Calibri" w:hAnsi="Simplified Arabic" w:cs="Simplified Arabic"/>
          <w:sz w:val="28"/>
          <w:szCs w:val="28"/>
          <w:rtl/>
          <w:lang w:bidi="ar-EG"/>
        </w:rPr>
        <w:t>وباعتماد هذا الأسلوب المنهجي، تمكنت الدراسة من تقديم صورة واضحة حول أثر التحول الرقمي على سلاسل إمداد الأدوية الدور الوسيط للمرونة التنظيمية في مدينة الأمير سلطان الطبية العسكرية، إضافة إلى اختبار الأثر بين تلك المتغيرات وفق معايير علمية وإحصائية دقيقة.</w:t>
      </w:r>
    </w:p>
    <w:p w14:paraId="479C7537" w14:textId="78882D48" w:rsidR="00520E3B" w:rsidRPr="00F41C18" w:rsidRDefault="00520E3B" w:rsidP="00F41C18">
      <w:pPr>
        <w:bidi/>
        <w:spacing w:line="276" w:lineRule="auto"/>
        <w:jc w:val="both"/>
        <w:rPr>
          <w:rFonts w:ascii="Simplified Arabic" w:hAnsi="Simplified Arabic" w:cs="Simplified Arabic"/>
          <w:b/>
          <w:bCs/>
          <w:sz w:val="28"/>
          <w:szCs w:val="28"/>
          <w:rtl/>
          <w:lang w:bidi="ar-EG"/>
        </w:rPr>
      </w:pPr>
      <w:r w:rsidRPr="00F41C18">
        <w:rPr>
          <w:rFonts w:ascii="Simplified Arabic" w:hAnsi="Simplified Arabic" w:cs="Simplified Arabic"/>
          <w:b/>
          <w:bCs/>
          <w:sz w:val="28"/>
          <w:szCs w:val="28"/>
          <w:rtl/>
          <w:lang w:bidi="ar-EG"/>
        </w:rPr>
        <w:t xml:space="preserve">مصادر جمع البيانات والمعلومات: </w:t>
      </w:r>
    </w:p>
    <w:p w14:paraId="58498A52" w14:textId="77777777" w:rsidR="00520E3B" w:rsidRPr="00F41C18" w:rsidRDefault="00520E3B" w:rsidP="00F41C18">
      <w:pPr>
        <w:bidi/>
        <w:spacing w:line="276" w:lineRule="auto"/>
        <w:jc w:val="both"/>
        <w:rPr>
          <w:rFonts w:ascii="Simplified Arabic" w:hAnsi="Simplified Arabic" w:cs="Simplified Arabic"/>
          <w:sz w:val="28"/>
          <w:szCs w:val="28"/>
          <w:rtl/>
          <w:lang w:bidi="ar-EG"/>
        </w:rPr>
      </w:pPr>
      <w:r w:rsidRPr="00F41C18">
        <w:rPr>
          <w:rFonts w:ascii="Simplified Arabic" w:hAnsi="Simplified Arabic" w:cs="Simplified Arabic"/>
          <w:sz w:val="28"/>
          <w:szCs w:val="28"/>
          <w:rtl/>
          <w:lang w:bidi="ar-EG"/>
        </w:rPr>
        <w:t xml:space="preserve">(1) </w:t>
      </w:r>
      <w:r w:rsidRPr="00F41C18">
        <w:rPr>
          <w:rFonts w:ascii="Simplified Arabic" w:hAnsi="Simplified Arabic" w:cs="Simplified Arabic"/>
          <w:b/>
          <w:bCs/>
          <w:sz w:val="28"/>
          <w:szCs w:val="28"/>
          <w:rtl/>
          <w:lang w:bidi="ar-EG"/>
        </w:rPr>
        <w:t>المصادر الثانوية</w:t>
      </w:r>
      <w:r w:rsidRPr="00F41C18">
        <w:rPr>
          <w:rFonts w:ascii="Simplified Arabic" w:hAnsi="Simplified Arabic" w:cs="Simplified Arabic"/>
          <w:sz w:val="28"/>
          <w:szCs w:val="28"/>
          <w:rtl/>
          <w:lang w:bidi="ar-EG"/>
        </w:rPr>
        <w:t xml:space="preserve">: تم الرجوع والاستعانة بالكتب والمؤلفات والأبحاث المنشورة، والرسائل الجامعية، كما تم الاستعانة بالمصادر الإلكترونية المتوفرة على شبكة الإنترنت، وقواعد البيانات المختلفة للحصول على أحدث الأبحاث والدراسات حول موضوع الدراسة. </w:t>
      </w:r>
    </w:p>
    <w:p w14:paraId="184C4AF3" w14:textId="745491A9" w:rsidR="00520E3B" w:rsidRPr="00F41C18" w:rsidRDefault="00520E3B" w:rsidP="00F41C18">
      <w:pPr>
        <w:bidi/>
        <w:spacing w:line="276" w:lineRule="auto"/>
        <w:jc w:val="both"/>
        <w:rPr>
          <w:rFonts w:ascii="Simplified Arabic" w:hAnsi="Simplified Arabic" w:cs="Simplified Arabic"/>
          <w:sz w:val="28"/>
          <w:szCs w:val="28"/>
          <w:rtl/>
          <w:lang w:bidi="ar-EG"/>
        </w:rPr>
      </w:pPr>
      <w:r w:rsidRPr="00F41C18">
        <w:rPr>
          <w:rFonts w:ascii="Simplified Arabic" w:hAnsi="Simplified Arabic" w:cs="Simplified Arabic"/>
          <w:sz w:val="28"/>
          <w:szCs w:val="28"/>
          <w:rtl/>
          <w:lang w:bidi="ar-EG"/>
        </w:rPr>
        <w:t xml:space="preserve">(2) </w:t>
      </w:r>
      <w:r w:rsidRPr="00F41C18">
        <w:rPr>
          <w:rFonts w:ascii="Simplified Arabic" w:hAnsi="Simplified Arabic" w:cs="Simplified Arabic"/>
          <w:b/>
          <w:bCs/>
          <w:sz w:val="28"/>
          <w:szCs w:val="28"/>
          <w:rtl/>
          <w:lang w:bidi="ar-EG"/>
        </w:rPr>
        <w:t>المصادر الأولية</w:t>
      </w:r>
      <w:r w:rsidRPr="00F41C18">
        <w:rPr>
          <w:rFonts w:ascii="Simplified Arabic" w:hAnsi="Simplified Arabic" w:cs="Simplified Arabic"/>
          <w:sz w:val="28"/>
          <w:szCs w:val="28"/>
          <w:rtl/>
          <w:lang w:bidi="ar-EG"/>
        </w:rPr>
        <w:t>: تم الحصول على المصادر الأولية من الاستبانة الموجهة لمجتمع الدراسة والتى تشتمل على عبارات تمثل قياس متغيرات الدراسة من وجهة نظر عينة الدراسة.</w:t>
      </w:r>
    </w:p>
    <w:bookmarkEnd w:id="0"/>
    <w:p w14:paraId="27339C3A" w14:textId="77777777" w:rsidR="00F41C18" w:rsidRDefault="00F41C18" w:rsidP="00F41C18">
      <w:pPr>
        <w:bidi/>
        <w:spacing w:line="276" w:lineRule="auto"/>
        <w:jc w:val="both"/>
        <w:rPr>
          <w:rFonts w:ascii="Simplified Arabic" w:hAnsi="Simplified Arabic" w:cs="Simplified Arabic"/>
          <w:b/>
          <w:bCs/>
          <w:sz w:val="28"/>
          <w:szCs w:val="28"/>
          <w:rtl/>
        </w:rPr>
      </w:pPr>
    </w:p>
    <w:p w14:paraId="66480752" w14:textId="77777777" w:rsidR="00F41C18" w:rsidRDefault="00F41C18" w:rsidP="00F41C18">
      <w:pPr>
        <w:bidi/>
        <w:spacing w:line="276" w:lineRule="auto"/>
        <w:jc w:val="both"/>
        <w:rPr>
          <w:rFonts w:ascii="Simplified Arabic" w:hAnsi="Simplified Arabic" w:cs="Simplified Arabic"/>
          <w:b/>
          <w:bCs/>
          <w:sz w:val="28"/>
          <w:szCs w:val="28"/>
          <w:rtl/>
        </w:rPr>
      </w:pPr>
    </w:p>
    <w:p w14:paraId="4E2E8FFF" w14:textId="01FD1CD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sz w:val="28"/>
          <w:szCs w:val="28"/>
          <w:rtl/>
        </w:rPr>
        <w:lastRenderedPageBreak/>
        <w:t>ثانياً:</w:t>
      </w:r>
      <w:r w:rsidRPr="00F41C18">
        <w:rPr>
          <w:rFonts w:ascii="Simplified Arabic" w:hAnsi="Simplified Arabic" w:cs="Simplified Arabic"/>
          <w:sz w:val="28"/>
          <w:szCs w:val="28"/>
          <w:rtl/>
        </w:rPr>
        <w:t xml:space="preserve"> </w:t>
      </w:r>
      <w:r w:rsidRPr="00F41C18">
        <w:rPr>
          <w:rFonts w:ascii="Simplified Arabic" w:hAnsi="Simplified Arabic" w:cs="Simplified Arabic"/>
          <w:b/>
          <w:bCs/>
          <w:color w:val="000000" w:themeColor="text1"/>
          <w:sz w:val="28"/>
          <w:szCs w:val="28"/>
          <w:rtl/>
        </w:rPr>
        <w:t xml:space="preserve">مجتمع الدراسة  </w:t>
      </w:r>
    </w:p>
    <w:p w14:paraId="6B570379" w14:textId="77777777" w:rsidR="007A1FE9" w:rsidRPr="00F41C18" w:rsidRDefault="007A1FE9" w:rsidP="00F41C18">
      <w:pPr>
        <w:bidi/>
        <w:spacing w:after="0" w:line="276" w:lineRule="auto"/>
        <w:jc w:val="both"/>
        <w:rPr>
          <w:rFonts w:ascii="Simplified Arabic" w:hAnsi="Simplified Arabic" w:cs="Simplified Arabic"/>
          <w:color w:val="000000"/>
          <w:sz w:val="28"/>
          <w:szCs w:val="28"/>
          <w:rtl/>
          <w:lang w:bidi="ar-EG"/>
        </w:rPr>
      </w:pPr>
      <w:r w:rsidRPr="00F41C18">
        <w:rPr>
          <w:rFonts w:ascii="Simplified Arabic" w:hAnsi="Simplified Arabic" w:cs="Simplified Arabic"/>
          <w:b/>
          <w:bCs/>
          <w:color w:val="000000" w:themeColor="text1"/>
          <w:sz w:val="28"/>
          <w:szCs w:val="28"/>
          <w:rtl/>
        </w:rPr>
        <w:t xml:space="preserve"> </w:t>
      </w:r>
      <w:r w:rsidRPr="00F41C18">
        <w:rPr>
          <w:rFonts w:ascii="Simplified Arabic" w:hAnsi="Simplified Arabic" w:cs="Simplified Arabic"/>
          <w:color w:val="000000"/>
          <w:sz w:val="28"/>
          <w:szCs w:val="28"/>
          <w:rtl/>
          <w:lang w:bidi="ar-EG"/>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042D30FF" w14:textId="6553669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 xml:space="preserve">ثالثاً: عينة </w:t>
      </w:r>
      <w:r w:rsidR="00F41C18" w:rsidRPr="00F41C18">
        <w:rPr>
          <w:rFonts w:ascii="Simplified Arabic" w:hAnsi="Simplified Arabic" w:cs="Simplified Arabic" w:hint="cs"/>
          <w:b/>
          <w:bCs/>
          <w:color w:val="000000" w:themeColor="text1"/>
          <w:sz w:val="28"/>
          <w:szCs w:val="28"/>
          <w:rtl/>
        </w:rPr>
        <w:t>الدراسة:</w:t>
      </w:r>
    </w:p>
    <w:p w14:paraId="54BD59D0" w14:textId="210C3552" w:rsidR="007A1FE9" w:rsidRPr="00F41C18" w:rsidRDefault="007A1FE9" w:rsidP="00F41C18">
      <w:pPr>
        <w:bidi/>
        <w:spacing w:after="0" w:line="276" w:lineRule="auto"/>
        <w:jc w:val="both"/>
        <w:rPr>
          <w:rFonts w:ascii="Simplified Arabic" w:eastAsia="SimSun" w:hAnsi="Simplified Arabic" w:cs="Simplified Arabic"/>
          <w:sz w:val="28"/>
          <w:szCs w:val="28"/>
          <w:rtl/>
          <w:lang w:eastAsia="zh-CN" w:bidi="ar-IQ"/>
        </w:rPr>
      </w:pPr>
      <w:r w:rsidRPr="00F41C18">
        <w:rPr>
          <w:rFonts w:ascii="Simplified Arabic" w:eastAsia="SimSun" w:hAnsi="Simplified Arabic" w:cs="Simplified Arabic"/>
          <w:sz w:val="28"/>
          <w:szCs w:val="28"/>
          <w:rtl/>
          <w:lang w:eastAsia="zh-CN" w:bidi="ar-IQ"/>
        </w:rPr>
        <w:t xml:space="preserve"> يتكون عينة الدراسة بعد الرجوع لمعادلة احتساب حجم العينة</w:t>
      </w:r>
      <w:r w:rsidR="00520E3B" w:rsidRPr="00F41C18">
        <w:rPr>
          <w:rFonts w:ascii="Simplified Arabic" w:eastAsia="SimSun" w:hAnsi="Simplified Arabic" w:cs="Simplified Arabic"/>
          <w:sz w:val="28"/>
          <w:szCs w:val="28"/>
          <w:rtl/>
          <w:lang w:eastAsia="zh-CN" w:bidi="ar-IQ"/>
        </w:rPr>
        <w:t xml:space="preserve"> طبقا (</w:t>
      </w:r>
      <w:r w:rsidR="00520E3B" w:rsidRPr="00F41C18">
        <w:rPr>
          <w:rFonts w:ascii="Simplified Arabic" w:eastAsia="SimSun" w:hAnsi="Simplified Arabic" w:cs="Simplified Arabic"/>
          <w:sz w:val="28"/>
          <w:szCs w:val="28"/>
          <w:lang w:eastAsia="zh-CN" w:bidi="ar-IQ"/>
        </w:rPr>
        <w:t>Sekaran</w:t>
      </w:r>
      <w:r w:rsidR="00520E3B" w:rsidRPr="00F41C18">
        <w:rPr>
          <w:rFonts w:ascii="Simplified Arabic" w:eastAsia="SimSun" w:hAnsi="Simplified Arabic" w:cs="Simplified Arabic"/>
          <w:sz w:val="28"/>
          <w:szCs w:val="28"/>
          <w:lang w:val="en-US" w:eastAsia="zh-CN" w:bidi="ar-IQ"/>
        </w:rPr>
        <w:t xml:space="preserve"> and </w:t>
      </w:r>
      <w:r w:rsidR="00520E3B" w:rsidRPr="00F41C18">
        <w:rPr>
          <w:rFonts w:ascii="Simplified Arabic" w:eastAsia="SimSun" w:hAnsi="Simplified Arabic" w:cs="Simplified Arabic"/>
          <w:sz w:val="28"/>
          <w:szCs w:val="28"/>
          <w:lang w:eastAsia="zh-CN" w:bidi="ar-IQ"/>
        </w:rPr>
        <w:t>Bougie, 2020</w:t>
      </w:r>
      <w:r w:rsidR="00520E3B" w:rsidRPr="00F41C18">
        <w:rPr>
          <w:rFonts w:ascii="Simplified Arabic" w:eastAsia="SimSun" w:hAnsi="Simplified Arabic" w:cs="Simplified Arabic"/>
          <w:sz w:val="28"/>
          <w:szCs w:val="28"/>
          <w:rtl/>
          <w:lang w:eastAsia="zh-CN"/>
        </w:rPr>
        <w:t>)</w:t>
      </w:r>
      <w:r w:rsidRPr="00F41C18">
        <w:rPr>
          <w:rFonts w:ascii="Simplified Arabic" w:eastAsia="SimSun" w:hAnsi="Simplified Arabic" w:cs="Simplified Arabic"/>
          <w:sz w:val="28"/>
          <w:szCs w:val="28"/>
          <w:rtl/>
          <w:lang w:eastAsia="zh-CN" w:bidi="ar-IQ"/>
        </w:rPr>
        <w:t xml:space="preserve"> باعتبار أن حجم المجتمع 699,064 شخص ومستوى الثقة 95% الى 384 شخص وبالتالي سوف يتم عمل الاستبانة للوصول للعدد المطلوب من المبحوثين.</w:t>
      </w:r>
    </w:p>
    <w:p w14:paraId="7F2B5CB9"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رابعاً: أداة الدراسة</w:t>
      </w:r>
    </w:p>
    <w:p w14:paraId="3D910F15" w14:textId="3720B2D9" w:rsidR="007A1FE9" w:rsidRPr="00F41C18" w:rsidRDefault="007A1FE9" w:rsidP="00F41C18">
      <w:pPr>
        <w:bidi/>
        <w:spacing w:line="276" w:lineRule="auto"/>
        <w:jc w:val="both"/>
        <w:rPr>
          <w:rFonts w:ascii="Simplified Arabic" w:hAnsi="Simplified Arabic" w:cs="Simplified Arabic"/>
          <w:spacing w:val="8"/>
          <w:sz w:val="28"/>
          <w:szCs w:val="28"/>
          <w:rtl/>
          <w:lang w:bidi="ar-EG"/>
        </w:rPr>
      </w:pPr>
      <w:r w:rsidRPr="00F41C18">
        <w:rPr>
          <w:rFonts w:ascii="Simplified Arabic" w:hAnsi="Simplified Arabic" w:cs="Simplified Arabic"/>
          <w:color w:val="000000" w:themeColor="text1"/>
          <w:sz w:val="28"/>
          <w:szCs w:val="28"/>
          <w:rtl/>
        </w:rPr>
        <w:t xml:space="preserve">استخدمت الدراسة الاستبانة كأداة </w:t>
      </w:r>
      <w:r w:rsidRPr="00F41C18">
        <w:rPr>
          <w:rFonts w:ascii="Simplified Arabic" w:eastAsia="SimSun" w:hAnsi="Simplified Arabic" w:cs="Simplified Arabic"/>
          <w:sz w:val="28"/>
          <w:szCs w:val="28"/>
          <w:rtl/>
          <w:lang w:eastAsia="zh-CN" w:bidi="ar-IQ"/>
        </w:rPr>
        <w:t xml:space="preserve">للدراسة </w:t>
      </w:r>
      <w:r w:rsidRPr="00F41C18">
        <w:rPr>
          <w:rFonts w:ascii="Simplified Arabic" w:hAnsi="Simplified Arabic" w:cs="Simplified Arabic"/>
          <w:sz w:val="28"/>
          <w:szCs w:val="28"/>
          <w:rtl/>
          <w:lang w:bidi="ar-EG"/>
        </w:rPr>
        <w:t xml:space="preserve">وتكونت استمارة الاستبيان من قسمين يتضمن القسم الأول البيانات الشخصية لأفراد عينة الدراسة </w:t>
      </w:r>
      <w:r w:rsidRPr="00F41C18">
        <w:rPr>
          <w:rFonts w:ascii="Simplified Arabic" w:hAnsi="Simplified Arabic" w:cs="Simplified Arabic"/>
          <w:color w:val="000000"/>
          <w:sz w:val="28"/>
          <w:szCs w:val="28"/>
          <w:rtl/>
        </w:rPr>
        <w:t xml:space="preserve">(النوع، العمر، المؤهل التعليمي، سنوات الخبرة) </w:t>
      </w:r>
      <w:r w:rsidRPr="00F41C18">
        <w:rPr>
          <w:rFonts w:ascii="Simplified Arabic" w:hAnsi="Simplified Arabic" w:cs="Simplified Arabic"/>
          <w:sz w:val="28"/>
          <w:szCs w:val="28"/>
          <w:rtl/>
          <w:lang w:bidi="ar-EG"/>
        </w:rPr>
        <w:t xml:space="preserve">ويشتمل القسم الثاني علي العبارات المتعلقة بمحاور الدراسة والتي تتضمن محور </w:t>
      </w:r>
      <w:r w:rsidRPr="00F41C18">
        <w:rPr>
          <w:rFonts w:ascii="Simplified Arabic" w:hAnsi="Simplified Arabic" w:cs="Simplified Arabic"/>
          <w:sz w:val="28"/>
          <w:szCs w:val="28"/>
          <w:rtl/>
          <w:lang w:bidi="ar-KW"/>
        </w:rPr>
        <w:t xml:space="preserve">التحول الرقمي </w:t>
      </w:r>
      <w:r w:rsidRPr="00F41C18">
        <w:rPr>
          <w:rFonts w:ascii="Simplified Arabic" w:hAnsi="Simplified Arabic" w:cs="Simplified Arabic"/>
          <w:sz w:val="28"/>
          <w:szCs w:val="28"/>
          <w:rtl/>
          <w:lang w:bidi="ar-EG"/>
        </w:rPr>
        <w:t xml:space="preserve">ويتكون من أربع ابعاد </w:t>
      </w:r>
      <w:r w:rsidRPr="00F41C18">
        <w:rPr>
          <w:rFonts w:ascii="Simplified Arabic" w:hAnsi="Simplified Arabic" w:cs="Simplified Arabic"/>
          <w:sz w:val="28"/>
          <w:szCs w:val="28"/>
          <w:rtl/>
          <w:lang w:bidi="ar-KW"/>
        </w:rPr>
        <w:t xml:space="preserve">((الرؤية الاستراتيجية، البنية التحتية، ادارة البيانات وامنها، الموارد البشرية) </w:t>
      </w:r>
      <w:r w:rsidR="00C32273" w:rsidRPr="00F41C18">
        <w:rPr>
          <w:rFonts w:ascii="Simplified Arabic" w:hAnsi="Simplified Arabic" w:cs="Simplified Arabic"/>
          <w:sz w:val="28"/>
          <w:szCs w:val="28"/>
          <w:rtl/>
          <w:lang w:bidi="ar-KW"/>
        </w:rPr>
        <w:t xml:space="preserve"> </w:t>
      </w:r>
      <w:r w:rsidR="00C32273" w:rsidRPr="00F41C18">
        <w:rPr>
          <w:rFonts w:ascii="Simplified Arabic" w:hAnsi="Simplified Arabic" w:cs="Simplified Arabic"/>
          <w:b/>
          <w:bCs/>
          <w:sz w:val="28"/>
          <w:szCs w:val="28"/>
          <w:rtl/>
          <w:lang w:bidi="ar-KW"/>
        </w:rPr>
        <w:t>وذلك طبقا لدراسة الخوالدة (2024)</w:t>
      </w:r>
      <w:r w:rsidR="00C32273" w:rsidRPr="00F41C18">
        <w:rPr>
          <w:rFonts w:ascii="Simplified Arabic" w:hAnsi="Simplified Arabic" w:cs="Simplified Arabic"/>
          <w:sz w:val="28"/>
          <w:szCs w:val="28"/>
          <w:rtl/>
          <w:lang w:bidi="ar-KW"/>
        </w:rPr>
        <w:t xml:space="preserve">  </w:t>
      </w:r>
      <w:r w:rsidRPr="00F41C18">
        <w:rPr>
          <w:rFonts w:ascii="Simplified Arabic" w:hAnsi="Simplified Arabic" w:cs="Simplified Arabic"/>
          <w:sz w:val="28"/>
          <w:szCs w:val="28"/>
          <w:rtl/>
          <w:lang w:bidi="ar-EG"/>
        </w:rPr>
        <w:t xml:space="preserve">ويشتمل على 20 عبارة ومحور </w:t>
      </w:r>
      <w:r w:rsidRPr="00F41C18">
        <w:rPr>
          <w:rFonts w:ascii="Simplified Arabic" w:hAnsi="Simplified Arabic" w:cs="Simplified Arabic"/>
          <w:sz w:val="28"/>
          <w:szCs w:val="28"/>
          <w:rtl/>
          <w:lang w:bidi="ar-KW"/>
        </w:rPr>
        <w:t>ادارة سلاسل الامداد ويتكون من اربع ابعاد ( البعد التشغيلي، البعد المالي، البعد الأمني، البعد البيئي)</w:t>
      </w:r>
      <w:r w:rsidR="00C32273" w:rsidRPr="00F41C18">
        <w:rPr>
          <w:rFonts w:ascii="Simplified Arabic" w:hAnsi="Simplified Arabic" w:cs="Simplified Arabic"/>
          <w:sz w:val="28"/>
          <w:szCs w:val="28"/>
          <w:rtl/>
          <w:lang w:bidi="ar-KW"/>
        </w:rPr>
        <w:t xml:space="preserve"> </w:t>
      </w:r>
      <w:r w:rsidR="00C32273" w:rsidRPr="00F41C18">
        <w:rPr>
          <w:rFonts w:ascii="Simplified Arabic" w:hAnsi="Simplified Arabic" w:cs="Simplified Arabic"/>
          <w:b/>
          <w:bCs/>
          <w:sz w:val="28"/>
          <w:szCs w:val="28"/>
          <w:rtl/>
          <w:lang w:bidi="ar-KW"/>
        </w:rPr>
        <w:t xml:space="preserve">وذلك طبقا لدراسة السلمي (2023) </w:t>
      </w:r>
      <w:r w:rsidRPr="00F41C18">
        <w:rPr>
          <w:rFonts w:ascii="Simplified Arabic" w:hAnsi="Simplified Arabic" w:cs="Simplified Arabic"/>
          <w:b/>
          <w:bCs/>
          <w:sz w:val="28"/>
          <w:szCs w:val="28"/>
          <w:rtl/>
          <w:lang w:bidi="ar-KW"/>
        </w:rPr>
        <w:t xml:space="preserve"> </w:t>
      </w:r>
      <w:r w:rsidRPr="00F41C18">
        <w:rPr>
          <w:rFonts w:ascii="Simplified Arabic" w:hAnsi="Simplified Arabic" w:cs="Simplified Arabic"/>
          <w:sz w:val="28"/>
          <w:szCs w:val="28"/>
          <w:rtl/>
          <w:lang w:bidi="ar-EG"/>
        </w:rPr>
        <w:t xml:space="preserve">ويشتمل على 20 عبارة، ومحور المرونة التنظيمية ويتكون من 6 ابعاد وهي (المرونة الرأسمالية، المرونة الاستراتيجية، المرونة التشغيلية، المرونة الثقافية، المرونة العلائقية، مرونة التعلم) </w:t>
      </w:r>
      <w:r w:rsidR="00C32273" w:rsidRPr="00F41C18">
        <w:rPr>
          <w:rFonts w:ascii="Simplified Arabic" w:hAnsi="Simplified Arabic" w:cs="Simplified Arabic"/>
          <w:b/>
          <w:bCs/>
          <w:sz w:val="28"/>
          <w:szCs w:val="28"/>
          <w:rtl/>
          <w:lang w:bidi="ar-EG"/>
        </w:rPr>
        <w:t>وذلك طبقا</w:t>
      </w:r>
      <w:r w:rsidR="00C32273" w:rsidRPr="00F41C18">
        <w:rPr>
          <w:rFonts w:ascii="Simplified Arabic" w:hAnsi="Simplified Arabic" w:cs="Simplified Arabic"/>
          <w:sz w:val="28"/>
          <w:szCs w:val="28"/>
          <w:rtl/>
          <w:lang w:bidi="ar-EG"/>
        </w:rPr>
        <w:t xml:space="preserve"> </w:t>
      </w:r>
      <w:r w:rsidR="00C32273" w:rsidRPr="00F41C18">
        <w:rPr>
          <w:rFonts w:ascii="Simplified Arabic" w:hAnsi="Simplified Arabic" w:cs="Simplified Arabic"/>
          <w:b/>
          <w:bCs/>
          <w:sz w:val="28"/>
          <w:szCs w:val="28"/>
          <w:rtl/>
          <w:lang w:bidi="ar-EG"/>
        </w:rPr>
        <w:t>لدراسة قحطان (2024)</w:t>
      </w:r>
      <w:r w:rsidR="00C32273" w:rsidRPr="00F41C18">
        <w:rPr>
          <w:rFonts w:ascii="Simplified Arabic" w:hAnsi="Simplified Arabic" w:cs="Simplified Arabic"/>
          <w:sz w:val="28"/>
          <w:szCs w:val="28"/>
          <w:rtl/>
          <w:lang w:bidi="ar-EG"/>
        </w:rPr>
        <w:t xml:space="preserve"> </w:t>
      </w:r>
      <w:r w:rsidRPr="00F41C18">
        <w:rPr>
          <w:rFonts w:ascii="Simplified Arabic" w:hAnsi="Simplified Arabic" w:cs="Simplified Arabic"/>
          <w:sz w:val="28"/>
          <w:szCs w:val="28"/>
          <w:rtl/>
        </w:rPr>
        <w:t xml:space="preserve"> </w:t>
      </w:r>
      <w:r w:rsidRPr="00F41C18">
        <w:rPr>
          <w:rFonts w:ascii="Simplified Arabic" w:hAnsi="Simplified Arabic" w:cs="Simplified Arabic"/>
          <w:spacing w:val="8"/>
          <w:sz w:val="28"/>
          <w:szCs w:val="28"/>
          <w:rtl/>
          <w:lang w:bidi="ar-EG"/>
        </w:rPr>
        <w:t>وتم استخدام مقياس ليكرت ذو الخمس درجات الذي يتكون من أوافق بشدة (5)، موافق (4)، محايد (3)، غير موافق (2)، غير موافق بشدة (1) في الإجابة على أسئلة محاور الدراسة.</w:t>
      </w:r>
    </w:p>
    <w:tbl>
      <w:tblPr>
        <w:tblStyle w:val="ad"/>
        <w:bidiVisual/>
        <w:tblW w:w="9604" w:type="dxa"/>
        <w:jc w:val="center"/>
        <w:tblLook w:val="04A0" w:firstRow="1" w:lastRow="0" w:firstColumn="1" w:lastColumn="0" w:noHBand="0" w:noVBand="1"/>
      </w:tblPr>
      <w:tblGrid>
        <w:gridCol w:w="2386"/>
        <w:gridCol w:w="2971"/>
        <w:gridCol w:w="2126"/>
        <w:gridCol w:w="2121"/>
      </w:tblGrid>
      <w:tr w:rsidR="008C775F" w:rsidRPr="005C3B0E" w14:paraId="66E097C8" w14:textId="77777777" w:rsidTr="000175DF">
        <w:trPr>
          <w:jc w:val="center"/>
        </w:trPr>
        <w:tc>
          <w:tcPr>
            <w:tcW w:w="2386" w:type="dxa"/>
            <w:vAlign w:val="center"/>
          </w:tcPr>
          <w:p w14:paraId="37A21EA0"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 xml:space="preserve">أبعاد </w:t>
            </w:r>
            <w:r w:rsidRPr="00B2590F">
              <w:rPr>
                <w:rFonts w:ascii="Traditional Arabic" w:hAnsi="Traditional Arabic" w:cs="Traditional Arabic" w:hint="cs"/>
                <w:b/>
                <w:bCs/>
                <w:sz w:val="28"/>
                <w:highlight w:val="yellow"/>
                <w:rtl/>
              </w:rPr>
              <w:t>الدراسة</w:t>
            </w:r>
          </w:p>
        </w:tc>
        <w:tc>
          <w:tcPr>
            <w:tcW w:w="2971" w:type="dxa"/>
            <w:vAlign w:val="center"/>
          </w:tcPr>
          <w:p w14:paraId="617DA32F"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الابعاد المستخدمة</w:t>
            </w:r>
          </w:p>
        </w:tc>
        <w:tc>
          <w:tcPr>
            <w:tcW w:w="2126" w:type="dxa"/>
          </w:tcPr>
          <w:p w14:paraId="2BEA31B8"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عدد الأسئلة</w:t>
            </w:r>
          </w:p>
        </w:tc>
        <w:tc>
          <w:tcPr>
            <w:tcW w:w="2121" w:type="dxa"/>
          </w:tcPr>
          <w:p w14:paraId="52822C0C"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المقياس المستخدم</w:t>
            </w:r>
          </w:p>
        </w:tc>
      </w:tr>
      <w:tr w:rsidR="008C775F" w:rsidRPr="005C3B0E" w14:paraId="4FC6F9C2" w14:textId="77777777" w:rsidTr="000175DF">
        <w:trPr>
          <w:jc w:val="center"/>
        </w:trPr>
        <w:tc>
          <w:tcPr>
            <w:tcW w:w="2386" w:type="dxa"/>
            <w:vMerge w:val="restart"/>
          </w:tcPr>
          <w:p w14:paraId="512BC22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16C50F1E"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التحول الرقمي</w:t>
            </w:r>
          </w:p>
        </w:tc>
        <w:tc>
          <w:tcPr>
            <w:tcW w:w="2971" w:type="dxa"/>
          </w:tcPr>
          <w:p w14:paraId="20E1B26A"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الرؤية الاستراتيجية</w:t>
            </w:r>
          </w:p>
        </w:tc>
        <w:tc>
          <w:tcPr>
            <w:tcW w:w="2126" w:type="dxa"/>
          </w:tcPr>
          <w:p w14:paraId="0D864F0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74933E3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Pr>
            </w:pPr>
            <w:r w:rsidRPr="00B2590F">
              <w:rPr>
                <w:rFonts w:ascii="Traditional Arabic" w:hAnsi="Traditional Arabic" w:cs="Traditional Arabic" w:hint="cs"/>
                <w:b/>
                <w:bCs/>
                <w:sz w:val="28"/>
                <w:highlight w:val="yellow"/>
                <w:rtl/>
              </w:rPr>
              <w:t>زيد، 2023</w:t>
            </w:r>
          </w:p>
        </w:tc>
      </w:tr>
      <w:tr w:rsidR="008C775F" w:rsidRPr="005C3B0E" w14:paraId="3A42B0DD" w14:textId="77777777" w:rsidTr="000175DF">
        <w:trPr>
          <w:jc w:val="center"/>
        </w:trPr>
        <w:tc>
          <w:tcPr>
            <w:tcW w:w="2386" w:type="dxa"/>
            <w:vMerge/>
          </w:tcPr>
          <w:p w14:paraId="1F68546E"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07BC859"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 xml:space="preserve">البنية التحتية </w:t>
            </w:r>
          </w:p>
        </w:tc>
        <w:tc>
          <w:tcPr>
            <w:tcW w:w="2126" w:type="dxa"/>
          </w:tcPr>
          <w:p w14:paraId="27C19D4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9BB874F"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العبدلي، 2022</w:t>
            </w:r>
          </w:p>
        </w:tc>
      </w:tr>
      <w:tr w:rsidR="008C775F" w:rsidRPr="005C3B0E" w14:paraId="070D1948" w14:textId="77777777" w:rsidTr="000175DF">
        <w:trPr>
          <w:jc w:val="center"/>
        </w:trPr>
        <w:tc>
          <w:tcPr>
            <w:tcW w:w="2386" w:type="dxa"/>
            <w:vMerge/>
          </w:tcPr>
          <w:p w14:paraId="2B87D14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4742CBF"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ادارة البيانات وامنها</w:t>
            </w:r>
          </w:p>
        </w:tc>
        <w:tc>
          <w:tcPr>
            <w:tcW w:w="2126" w:type="dxa"/>
          </w:tcPr>
          <w:p w14:paraId="47E5455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1A23662"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أكبر، 2022</w:t>
            </w:r>
          </w:p>
        </w:tc>
      </w:tr>
      <w:tr w:rsidR="008C775F" w:rsidRPr="005C3B0E" w14:paraId="19CF0F4E" w14:textId="77777777" w:rsidTr="000175DF">
        <w:trPr>
          <w:jc w:val="center"/>
        </w:trPr>
        <w:tc>
          <w:tcPr>
            <w:tcW w:w="2386" w:type="dxa"/>
            <w:vMerge/>
          </w:tcPr>
          <w:p w14:paraId="1C8FA42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4D99C443"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الموارد البشرية</w:t>
            </w:r>
          </w:p>
        </w:tc>
        <w:tc>
          <w:tcPr>
            <w:tcW w:w="2126" w:type="dxa"/>
          </w:tcPr>
          <w:p w14:paraId="1F0B127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6D0F83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Pr>
            </w:pPr>
            <w:r w:rsidRPr="00B2590F">
              <w:rPr>
                <w:rFonts w:ascii="Traditional Arabic" w:hAnsi="Traditional Arabic" w:cs="Traditional Arabic" w:hint="cs"/>
                <w:b/>
                <w:bCs/>
                <w:sz w:val="28"/>
                <w:highlight w:val="yellow"/>
                <w:rtl/>
              </w:rPr>
              <w:t>الطيب، 2024</w:t>
            </w:r>
          </w:p>
        </w:tc>
      </w:tr>
      <w:tr w:rsidR="008C775F" w:rsidRPr="005C3B0E" w14:paraId="321DBF15" w14:textId="77777777" w:rsidTr="000175DF">
        <w:trPr>
          <w:jc w:val="center"/>
        </w:trPr>
        <w:tc>
          <w:tcPr>
            <w:tcW w:w="2386" w:type="dxa"/>
            <w:vMerge w:val="restart"/>
          </w:tcPr>
          <w:p w14:paraId="378AD51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p w14:paraId="641D9E3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5F4B42B3"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cs="Traditional Arabic" w:hint="cs"/>
                <w:b/>
                <w:bCs/>
                <w:sz w:val="28"/>
                <w:highlight w:val="yellow"/>
                <w:rtl/>
              </w:rPr>
              <w:t>ادارة سلاسل الامداد</w:t>
            </w:r>
          </w:p>
        </w:tc>
        <w:tc>
          <w:tcPr>
            <w:tcW w:w="2971" w:type="dxa"/>
          </w:tcPr>
          <w:p w14:paraId="654AB8FF"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التشغيلي</w:t>
            </w:r>
          </w:p>
        </w:tc>
        <w:tc>
          <w:tcPr>
            <w:tcW w:w="2126" w:type="dxa"/>
          </w:tcPr>
          <w:p w14:paraId="7EA8050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ED590B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عبد الله، 2023</w:t>
            </w:r>
          </w:p>
        </w:tc>
      </w:tr>
      <w:tr w:rsidR="008C775F" w:rsidRPr="005C3B0E" w14:paraId="542E8406" w14:textId="77777777" w:rsidTr="000175DF">
        <w:trPr>
          <w:jc w:val="center"/>
        </w:trPr>
        <w:tc>
          <w:tcPr>
            <w:tcW w:w="2386" w:type="dxa"/>
            <w:vMerge/>
          </w:tcPr>
          <w:p w14:paraId="3A38531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DD921C8"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المالي</w:t>
            </w:r>
          </w:p>
        </w:tc>
        <w:tc>
          <w:tcPr>
            <w:tcW w:w="2126" w:type="dxa"/>
          </w:tcPr>
          <w:p w14:paraId="2DF1A982"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B00AE61" w14:textId="77777777" w:rsidR="008C775F" w:rsidRPr="00B2590F" w:rsidRDefault="008C775F" w:rsidP="000175DF">
            <w:pPr>
              <w:autoSpaceDE w:val="0"/>
              <w:autoSpaceDN w:val="0"/>
              <w:bidi/>
              <w:adjustRightInd w:val="0"/>
              <w:jc w:val="center"/>
              <w:rPr>
                <w:rFonts w:ascii="Traditional Arabic" w:hAnsi="Traditional Arabic" w:cs="Traditional Arabic"/>
                <w:b/>
                <w:bCs/>
                <w:sz w:val="24"/>
                <w:szCs w:val="20"/>
                <w:highlight w:val="yellow"/>
                <w:rtl/>
              </w:rPr>
            </w:pPr>
            <w:proofErr w:type="spellStart"/>
            <w:r w:rsidRPr="00B2590F">
              <w:rPr>
                <w:rFonts w:ascii="Traditional Arabic" w:hAnsi="Traditional Arabic" w:cs="Traditional Arabic"/>
                <w:b/>
                <w:bCs/>
                <w:sz w:val="24"/>
                <w:szCs w:val="20"/>
                <w:highlight w:val="yellow"/>
              </w:rPr>
              <w:t>Yaqin</w:t>
            </w:r>
            <w:proofErr w:type="spellEnd"/>
            <w:r w:rsidRPr="00B2590F">
              <w:rPr>
                <w:rFonts w:ascii="Traditional Arabic" w:hAnsi="Traditional Arabic" w:cs="Traditional Arabic"/>
                <w:b/>
                <w:bCs/>
                <w:sz w:val="24"/>
                <w:szCs w:val="20"/>
                <w:highlight w:val="yellow"/>
              </w:rPr>
              <w:t>, 2020</w:t>
            </w:r>
          </w:p>
        </w:tc>
      </w:tr>
      <w:tr w:rsidR="008C775F" w:rsidRPr="005C3B0E" w14:paraId="2C42EBD0" w14:textId="77777777" w:rsidTr="000175DF">
        <w:trPr>
          <w:jc w:val="center"/>
        </w:trPr>
        <w:tc>
          <w:tcPr>
            <w:tcW w:w="2386" w:type="dxa"/>
            <w:vMerge/>
          </w:tcPr>
          <w:p w14:paraId="178BAA4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410464C"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الامني</w:t>
            </w:r>
          </w:p>
        </w:tc>
        <w:tc>
          <w:tcPr>
            <w:tcW w:w="2126" w:type="dxa"/>
          </w:tcPr>
          <w:p w14:paraId="5F65D003"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FE9ED5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العبدلي، 2022</w:t>
            </w:r>
          </w:p>
        </w:tc>
      </w:tr>
      <w:tr w:rsidR="008C775F" w:rsidRPr="005C3B0E" w14:paraId="47971D0E" w14:textId="77777777" w:rsidTr="000175DF">
        <w:trPr>
          <w:jc w:val="center"/>
        </w:trPr>
        <w:tc>
          <w:tcPr>
            <w:tcW w:w="2386" w:type="dxa"/>
            <w:vMerge/>
          </w:tcPr>
          <w:p w14:paraId="1E5D4FC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CCB18A7"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البعد البيئي</w:t>
            </w:r>
          </w:p>
        </w:tc>
        <w:tc>
          <w:tcPr>
            <w:tcW w:w="2126" w:type="dxa"/>
          </w:tcPr>
          <w:p w14:paraId="167DACD1"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E5B8200"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براشانت، 2024</w:t>
            </w:r>
          </w:p>
        </w:tc>
      </w:tr>
      <w:tr w:rsidR="008C775F" w:rsidRPr="005C3B0E" w14:paraId="402A810E" w14:textId="77777777" w:rsidTr="000175DF">
        <w:trPr>
          <w:jc w:val="center"/>
        </w:trPr>
        <w:tc>
          <w:tcPr>
            <w:tcW w:w="2386" w:type="dxa"/>
            <w:vMerge w:val="restart"/>
          </w:tcPr>
          <w:p w14:paraId="0B42810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p w14:paraId="115C7BFA"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 المرونة التنظيمية</w:t>
            </w:r>
          </w:p>
        </w:tc>
        <w:tc>
          <w:tcPr>
            <w:tcW w:w="2971" w:type="dxa"/>
          </w:tcPr>
          <w:p w14:paraId="240CF386"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الرأسمالية</w:t>
            </w:r>
          </w:p>
        </w:tc>
        <w:tc>
          <w:tcPr>
            <w:tcW w:w="2126" w:type="dxa"/>
          </w:tcPr>
          <w:p w14:paraId="1FE71D0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0510B4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الخوالدة، 2024</w:t>
            </w:r>
          </w:p>
        </w:tc>
      </w:tr>
      <w:tr w:rsidR="008C775F" w:rsidRPr="005C3B0E" w14:paraId="7921E164" w14:textId="77777777" w:rsidTr="000175DF">
        <w:trPr>
          <w:jc w:val="center"/>
        </w:trPr>
        <w:tc>
          <w:tcPr>
            <w:tcW w:w="2386" w:type="dxa"/>
            <w:vMerge/>
          </w:tcPr>
          <w:p w14:paraId="39A5BCE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264C7802"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الإستراتيجية</w:t>
            </w:r>
          </w:p>
        </w:tc>
        <w:tc>
          <w:tcPr>
            <w:tcW w:w="2126" w:type="dxa"/>
          </w:tcPr>
          <w:p w14:paraId="5EA49DE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C4A4AB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العمارات، 2023</w:t>
            </w:r>
          </w:p>
        </w:tc>
      </w:tr>
      <w:tr w:rsidR="008C775F" w:rsidRPr="005C3B0E" w14:paraId="28FD337A" w14:textId="77777777" w:rsidTr="000175DF">
        <w:trPr>
          <w:jc w:val="center"/>
        </w:trPr>
        <w:tc>
          <w:tcPr>
            <w:tcW w:w="2386" w:type="dxa"/>
            <w:vMerge/>
          </w:tcPr>
          <w:p w14:paraId="23D0A41A"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6344D25"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التشغيلية</w:t>
            </w:r>
          </w:p>
        </w:tc>
        <w:tc>
          <w:tcPr>
            <w:tcW w:w="2126" w:type="dxa"/>
          </w:tcPr>
          <w:p w14:paraId="6F8033C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44FEB2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الخوالدة، 2024</w:t>
            </w:r>
          </w:p>
        </w:tc>
      </w:tr>
      <w:tr w:rsidR="008C775F" w:rsidRPr="005C3B0E" w14:paraId="513E64D1" w14:textId="77777777" w:rsidTr="000175DF">
        <w:trPr>
          <w:jc w:val="center"/>
        </w:trPr>
        <w:tc>
          <w:tcPr>
            <w:tcW w:w="2386" w:type="dxa"/>
            <w:vMerge/>
          </w:tcPr>
          <w:p w14:paraId="14AC8FE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3B19A726"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الثفافية</w:t>
            </w:r>
          </w:p>
        </w:tc>
        <w:tc>
          <w:tcPr>
            <w:tcW w:w="2126" w:type="dxa"/>
          </w:tcPr>
          <w:p w14:paraId="622E3DE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309FD12" w14:textId="77777777" w:rsidR="008C775F" w:rsidRPr="00B2590F" w:rsidRDefault="008C775F" w:rsidP="000175DF">
            <w:pPr>
              <w:autoSpaceDE w:val="0"/>
              <w:autoSpaceDN w:val="0"/>
              <w:bidi/>
              <w:adjustRightInd w:val="0"/>
              <w:jc w:val="center"/>
              <w:rPr>
                <w:rFonts w:ascii="Traditional Arabic" w:hAnsi="Traditional Arabic" w:cs="Traditional Arabic"/>
                <w:b/>
                <w:bCs/>
                <w:sz w:val="24"/>
                <w:szCs w:val="20"/>
                <w:highlight w:val="yellow"/>
                <w:rtl/>
              </w:rPr>
            </w:pPr>
            <w:r w:rsidRPr="00B2590F">
              <w:rPr>
                <w:rFonts w:ascii="Traditional Arabic" w:hAnsi="Traditional Arabic" w:cs="Traditional Arabic"/>
                <w:b/>
                <w:bCs/>
                <w:sz w:val="24"/>
                <w:szCs w:val="20"/>
                <w:highlight w:val="yellow"/>
              </w:rPr>
              <w:t>Ndayisenga et al, 2025</w:t>
            </w:r>
          </w:p>
        </w:tc>
      </w:tr>
      <w:tr w:rsidR="008C775F" w:rsidRPr="005C3B0E" w14:paraId="5B08307C" w14:textId="77777777" w:rsidTr="000175DF">
        <w:trPr>
          <w:jc w:val="center"/>
        </w:trPr>
        <w:tc>
          <w:tcPr>
            <w:tcW w:w="2386" w:type="dxa"/>
            <w:vMerge/>
          </w:tcPr>
          <w:p w14:paraId="61AE987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21CE934"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العلائقية</w:t>
            </w:r>
          </w:p>
        </w:tc>
        <w:tc>
          <w:tcPr>
            <w:tcW w:w="2126" w:type="dxa"/>
          </w:tcPr>
          <w:p w14:paraId="2A2B11AF"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1523D5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الطيب، 2024</w:t>
            </w:r>
          </w:p>
        </w:tc>
      </w:tr>
      <w:tr w:rsidR="008C775F" w:rsidRPr="005C3B0E" w14:paraId="7C95C869" w14:textId="77777777" w:rsidTr="000175DF">
        <w:trPr>
          <w:jc w:val="center"/>
        </w:trPr>
        <w:tc>
          <w:tcPr>
            <w:tcW w:w="2386" w:type="dxa"/>
            <w:vMerge/>
          </w:tcPr>
          <w:p w14:paraId="6438E4E1"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5B171CA"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مرونة التعلم</w:t>
            </w:r>
          </w:p>
        </w:tc>
        <w:tc>
          <w:tcPr>
            <w:tcW w:w="2126" w:type="dxa"/>
          </w:tcPr>
          <w:p w14:paraId="33673B5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1A5CFE5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زيد، 2023</w:t>
            </w:r>
          </w:p>
        </w:tc>
      </w:tr>
    </w:tbl>
    <w:p w14:paraId="641E5F16" w14:textId="77777777" w:rsidR="008C775F" w:rsidRDefault="008C775F" w:rsidP="008C775F">
      <w:pPr>
        <w:bidi/>
        <w:spacing w:line="360" w:lineRule="auto"/>
        <w:jc w:val="both"/>
        <w:rPr>
          <w:rFonts w:ascii="Traditional Arabic" w:hAnsi="Traditional Arabic" w:cs="Traditional Arabic"/>
          <w:spacing w:val="8"/>
          <w:sz w:val="32"/>
          <w:szCs w:val="32"/>
          <w:rtl/>
          <w:lang w:bidi="ar-EG"/>
        </w:rPr>
      </w:pPr>
    </w:p>
    <w:p w14:paraId="06C4D3CB" w14:textId="1A57CC45" w:rsidR="00F17111" w:rsidRPr="00F41C18" w:rsidRDefault="00F17111" w:rsidP="00F17111">
      <w:pPr>
        <w:bidi/>
        <w:spacing w:after="0" w:line="240" w:lineRule="auto"/>
        <w:jc w:val="both"/>
        <w:rPr>
          <w:rFonts w:ascii="Simplified Arabic" w:hAnsi="Simplified Arabic" w:cs="Simplified Arabic"/>
          <w:b/>
          <w:bCs/>
          <w:sz w:val="28"/>
          <w:szCs w:val="28"/>
          <w:rtl/>
          <w:lang w:val="en-US" w:bidi="ar-EG"/>
        </w:rPr>
      </w:pPr>
      <w:r>
        <w:rPr>
          <w:rFonts w:ascii="Simplified Arabic" w:hAnsi="Simplified Arabic" w:cs="Simplified Arabic" w:hint="cs"/>
          <w:b/>
          <w:bCs/>
          <w:sz w:val="28"/>
          <w:szCs w:val="28"/>
          <w:rtl/>
          <w:lang w:val="en-US" w:bidi="ar-EG"/>
        </w:rPr>
        <w:t xml:space="preserve">خامساً: </w:t>
      </w:r>
      <w:r w:rsidRPr="00F41C18">
        <w:rPr>
          <w:rFonts w:ascii="Simplified Arabic" w:hAnsi="Simplified Arabic" w:cs="Simplified Arabic" w:hint="cs"/>
          <w:b/>
          <w:bCs/>
          <w:sz w:val="28"/>
          <w:szCs w:val="28"/>
          <w:rtl/>
          <w:lang w:val="en-US" w:bidi="ar-EG"/>
        </w:rPr>
        <w:t xml:space="preserve">صدق أداة الدراسة </w:t>
      </w:r>
    </w:p>
    <w:p w14:paraId="47FDD6B5" w14:textId="77777777" w:rsidR="00F17111" w:rsidRDefault="00F17111" w:rsidP="00F17111">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7022ADED" w14:textId="77777777" w:rsidR="00F17111" w:rsidRDefault="00F17111" w:rsidP="00F17111">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0C06E5">
        <w:rPr>
          <w:rFonts w:ascii="Simplified Arabic" w:eastAsia="Times New Roman" w:hAnsi="Simplified Arabic" w:cs="Simplified Arabic" w:hint="cs"/>
          <w:b/>
          <w:bCs/>
          <w:color w:val="000000"/>
          <w:kern w:val="0"/>
          <w:sz w:val="28"/>
          <w:szCs w:val="28"/>
          <w:highlight w:val="yellow"/>
          <w:rtl/>
          <w14:ligatures w14:val="none"/>
        </w:rPr>
        <w:t xml:space="preserve">صدق المحكمين: </w:t>
      </w:r>
      <w:r w:rsidRPr="000C06E5">
        <w:rPr>
          <w:rFonts w:ascii="Simplified Arabic" w:eastAsia="Times New Roman" w:hAnsi="Simplified Arabic" w:cs="Simplified Arabic" w:hint="cs"/>
          <w:sz w:val="28"/>
          <w:szCs w:val="28"/>
          <w:highlight w:val="yellow"/>
          <w:rtl/>
          <w:lang w:eastAsia="ar-SA"/>
        </w:rPr>
        <w:t xml:space="preserve">تم </w:t>
      </w:r>
      <w:r w:rsidRPr="000C06E5">
        <w:rPr>
          <w:rFonts w:ascii="Simplified Arabic" w:eastAsia="Times New Roman" w:hAnsi="Simplified Arabic" w:cs="Simplified Arabic"/>
          <w:sz w:val="28"/>
          <w:szCs w:val="28"/>
          <w:highlight w:val="yellow"/>
          <w:rtl/>
          <w:lang w:eastAsia="ar-SA" w:bidi="ar-EG"/>
        </w:rPr>
        <w:t>عرض الاست</w:t>
      </w:r>
      <w:r w:rsidRPr="000C06E5">
        <w:rPr>
          <w:rFonts w:ascii="Simplified Arabic" w:eastAsia="Times New Roman" w:hAnsi="Simplified Arabic" w:cs="Simplified Arabic" w:hint="cs"/>
          <w:sz w:val="28"/>
          <w:szCs w:val="28"/>
          <w:highlight w:val="yellow"/>
          <w:rtl/>
          <w:lang w:eastAsia="ar-SA" w:bidi="ar-EG"/>
        </w:rPr>
        <w:t>بيان</w:t>
      </w:r>
      <w:r w:rsidRPr="000C06E5">
        <w:rPr>
          <w:rFonts w:ascii="Simplified Arabic" w:eastAsia="Times New Roman" w:hAnsi="Simplified Arabic" w:cs="Simplified Arabic"/>
          <w:sz w:val="28"/>
          <w:szCs w:val="28"/>
          <w:highlight w:val="yellow"/>
          <w:rtl/>
          <w:lang w:eastAsia="ar-SA" w:bidi="ar-EG"/>
        </w:rPr>
        <w:t xml:space="preserve"> ف</w:t>
      </w:r>
      <w:r w:rsidRPr="000C06E5">
        <w:rPr>
          <w:rFonts w:ascii="Simplified Arabic" w:eastAsia="Times New Roman" w:hAnsi="Simplified Arabic" w:cs="Simplified Arabic" w:hint="cs"/>
          <w:sz w:val="28"/>
          <w:szCs w:val="28"/>
          <w:highlight w:val="yellow"/>
          <w:rtl/>
          <w:lang w:eastAsia="ar-SA" w:bidi="ar-EG"/>
        </w:rPr>
        <w:t>ي</w:t>
      </w:r>
      <w:r w:rsidRPr="000C06E5">
        <w:rPr>
          <w:rFonts w:ascii="Simplified Arabic" w:eastAsia="Times New Roman" w:hAnsi="Simplified Arabic" w:cs="Simplified Arabic"/>
          <w:sz w:val="28"/>
          <w:szCs w:val="28"/>
          <w:highlight w:val="yellow"/>
          <w:rtl/>
          <w:lang w:eastAsia="ar-SA" w:bidi="ar-EG"/>
        </w:rPr>
        <w:t xml:space="preserve"> صورته الأولية على السادة المحكمين، لإبداء الرأ</w:t>
      </w:r>
      <w:r w:rsidRPr="000C06E5">
        <w:rPr>
          <w:rFonts w:ascii="Simplified Arabic" w:eastAsia="Times New Roman" w:hAnsi="Simplified Arabic" w:cs="Simplified Arabic" w:hint="cs"/>
          <w:sz w:val="28"/>
          <w:szCs w:val="28"/>
          <w:highlight w:val="yellow"/>
          <w:rtl/>
          <w:lang w:eastAsia="ar-SA" w:bidi="ar-EG"/>
        </w:rPr>
        <w:t>ي</w:t>
      </w:r>
      <w:r w:rsidRPr="000C06E5">
        <w:rPr>
          <w:rFonts w:ascii="Simplified Arabic" w:eastAsia="Times New Roman" w:hAnsi="Simplified Arabic" w:cs="Simplified Arabic"/>
          <w:sz w:val="28"/>
          <w:szCs w:val="28"/>
          <w:highlight w:val="yellow"/>
          <w:rtl/>
          <w:lang w:eastAsia="ar-SA" w:bidi="ar-EG"/>
        </w:rPr>
        <w:t xml:space="preserve"> حول موافقتهم على محاور عبارات </w:t>
      </w:r>
      <w:r w:rsidRPr="000C06E5">
        <w:rPr>
          <w:rFonts w:ascii="Simplified Arabic" w:eastAsia="Times New Roman" w:hAnsi="Simplified Arabic" w:cs="Simplified Arabic" w:hint="cs"/>
          <w:sz w:val="28"/>
          <w:szCs w:val="28"/>
          <w:highlight w:val="yellow"/>
          <w:rtl/>
          <w:lang w:eastAsia="ar-SA" w:bidi="ar-EG"/>
        </w:rPr>
        <w:t>الاستبيان</w:t>
      </w:r>
      <w:r w:rsidRPr="000C06E5">
        <w:rPr>
          <w:rFonts w:ascii="Simplified Arabic" w:eastAsia="Times New Roman" w:hAnsi="Simplified Arabic" w:cs="Simplified Arabic"/>
          <w:sz w:val="28"/>
          <w:szCs w:val="28"/>
          <w:highlight w:val="yellow"/>
          <w:rtl/>
          <w:lang w:eastAsia="ar-SA" w:bidi="ar-EG"/>
        </w:rPr>
        <w:t xml:space="preserve"> ومعرفة آرائهم وملاحظاتهم حــــول مناسبة عبارات الاستبيان لمحاور وموضوع </w:t>
      </w:r>
      <w:r w:rsidRPr="000C06E5">
        <w:rPr>
          <w:rFonts w:ascii="Simplified Arabic" w:eastAsia="Times New Roman" w:hAnsi="Simplified Arabic" w:cs="Simplified Arabic" w:hint="cs"/>
          <w:sz w:val="28"/>
          <w:szCs w:val="28"/>
          <w:highlight w:val="yellow"/>
          <w:rtl/>
          <w:lang w:eastAsia="ar-SA" w:bidi="ar-EG"/>
        </w:rPr>
        <w:t>الدراسة،</w:t>
      </w:r>
      <w:r w:rsidRPr="000C06E5">
        <w:rPr>
          <w:rFonts w:ascii="Simplified Arabic" w:eastAsia="Times New Roman" w:hAnsi="Simplified Arabic" w:cs="Simplified Arabic"/>
          <w:sz w:val="28"/>
          <w:szCs w:val="28"/>
          <w:highlight w:val="yellow"/>
          <w:rtl/>
          <w:lang w:eastAsia="ar-SA" w:bidi="ar-EG"/>
        </w:rPr>
        <w:t xml:space="preserve"> ومدى وضوح ودقة صياغة العبارات وسلامتها لغويا، وحذف وتعديل وإضافة العبارات، وفى ضوء ذلك تم إعادة صياغة تصميم الاستبيان ف</w:t>
      </w:r>
      <w:r w:rsidRPr="000C06E5">
        <w:rPr>
          <w:rFonts w:ascii="Simplified Arabic" w:eastAsia="Times New Roman" w:hAnsi="Simplified Arabic" w:cs="Simplified Arabic" w:hint="cs"/>
          <w:sz w:val="28"/>
          <w:szCs w:val="28"/>
          <w:highlight w:val="yellow"/>
          <w:rtl/>
          <w:lang w:eastAsia="ar-SA" w:bidi="ar-EG"/>
        </w:rPr>
        <w:t>ي</w:t>
      </w:r>
      <w:r w:rsidRPr="000C06E5">
        <w:rPr>
          <w:rFonts w:ascii="Simplified Arabic" w:eastAsia="Times New Roman" w:hAnsi="Simplified Arabic" w:cs="Simplified Arabic"/>
          <w:sz w:val="28"/>
          <w:szCs w:val="28"/>
          <w:highlight w:val="yellow"/>
          <w:rtl/>
          <w:lang w:eastAsia="ar-SA" w:bidi="ar-EG"/>
        </w:rPr>
        <w:t xml:space="preserve"> صورته النهائية</w:t>
      </w:r>
    </w:p>
    <w:p w14:paraId="7D774492" w14:textId="77777777" w:rsidR="00F17111" w:rsidRPr="00F41C18" w:rsidRDefault="00F17111" w:rsidP="00F17111">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14:ligatures w14:val="none"/>
        </w:rPr>
      </w:pPr>
      <w:r>
        <w:rPr>
          <w:rFonts w:ascii="Simplified Arabic" w:eastAsia="Times New Roman" w:hAnsi="Simplified Arabic" w:cs="Simplified Arabic" w:hint="cs"/>
          <w:b/>
          <w:bCs/>
          <w:color w:val="000000"/>
          <w:kern w:val="0"/>
          <w:sz w:val="28"/>
          <w:szCs w:val="28"/>
          <w:rtl/>
          <w14:ligatures w14:val="none"/>
        </w:rPr>
        <w:t>صدق الاتساق الداخلي</w:t>
      </w:r>
      <w:r w:rsidRPr="00F41C18">
        <w:rPr>
          <w:rFonts w:ascii="Simplified Arabic" w:eastAsia="Times New Roman" w:hAnsi="Simplified Arabic" w:cs="Simplified Arabic"/>
          <w:kern w:val="0"/>
          <w:sz w:val="28"/>
          <w:szCs w:val="28"/>
          <w:rtl/>
          <w:lang w:val="en-US" w:bidi="ar-EG"/>
          <w14:ligatures w14:val="none"/>
        </w:rPr>
        <w:t xml:space="preserve"> 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638E8F65" w14:textId="77777777" w:rsidR="00F17111" w:rsidRPr="00913BFF" w:rsidRDefault="00F17111" w:rsidP="00F17111">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 xml:space="preserve">المحور الأول: </w:t>
      </w:r>
      <w:r w:rsidRPr="00913BFF">
        <w:rPr>
          <w:rFonts w:ascii="Simplified Arabic" w:eastAsia="Calibri" w:hAnsi="Simplified Arabic" w:cs="Simplified Arabic"/>
          <w:b/>
          <w:bCs/>
          <w:sz w:val="28"/>
          <w:szCs w:val="28"/>
          <w:rtl/>
          <w:lang w:val="en-US"/>
        </w:rPr>
        <w:t xml:space="preserve">التحول الرقمي </w:t>
      </w:r>
    </w:p>
    <w:p w14:paraId="6F20075B" w14:textId="77777777" w:rsidR="00F17111" w:rsidRPr="00913BFF" w:rsidRDefault="00F17111" w:rsidP="00F17111">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3</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التحول الرقمي</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1A5C5B" w14:paraId="774BB228"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AC71CF4" w14:textId="77777777" w:rsidR="00F17111" w:rsidRPr="001A5C5B" w:rsidRDefault="00F17111" w:rsidP="00C15C4A">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م</w:t>
            </w:r>
          </w:p>
        </w:tc>
        <w:tc>
          <w:tcPr>
            <w:tcW w:w="5971" w:type="dxa"/>
            <w:tcBorders>
              <w:bottom w:val="none" w:sz="0" w:space="0" w:color="auto"/>
            </w:tcBorders>
          </w:tcPr>
          <w:p w14:paraId="03AE8FE4" w14:textId="77777777" w:rsidR="00F17111" w:rsidRPr="001A5C5B" w:rsidRDefault="00F17111" w:rsidP="00C15C4A">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العبارة</w:t>
            </w:r>
          </w:p>
        </w:tc>
        <w:tc>
          <w:tcPr>
            <w:tcW w:w="1524" w:type="dxa"/>
            <w:tcBorders>
              <w:bottom w:val="none" w:sz="0" w:space="0" w:color="auto"/>
            </w:tcBorders>
          </w:tcPr>
          <w:p w14:paraId="5AD2C9BC" w14:textId="77777777" w:rsidR="00F17111" w:rsidRPr="001A5C5B" w:rsidRDefault="00F17111" w:rsidP="00C15C4A">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63921C11" w14:textId="77777777" w:rsidR="00F17111" w:rsidRPr="001A5C5B" w:rsidRDefault="00F17111" w:rsidP="00C15C4A">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Pr>
              <w:t>Sig</w:t>
            </w:r>
          </w:p>
        </w:tc>
      </w:tr>
      <w:tr w:rsidR="00F17111" w:rsidRPr="001A5C5B" w14:paraId="1BF29930" w14:textId="77777777" w:rsidTr="00C15C4A">
        <w:trPr>
          <w:jc w:val="center"/>
        </w:trPr>
        <w:tc>
          <w:tcPr>
            <w:tcW w:w="9792" w:type="dxa"/>
            <w:gridSpan w:val="4"/>
          </w:tcPr>
          <w:p w14:paraId="2DFE9DA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 xml:space="preserve">الرؤية الاستراتيجية </w:t>
            </w:r>
          </w:p>
        </w:tc>
      </w:tr>
      <w:tr w:rsidR="00F17111" w:rsidRPr="001A5C5B" w14:paraId="2CDD6EA7" w14:textId="77777777" w:rsidTr="00C15C4A">
        <w:trPr>
          <w:jc w:val="center"/>
        </w:trPr>
        <w:tc>
          <w:tcPr>
            <w:tcW w:w="677" w:type="dxa"/>
          </w:tcPr>
          <w:p w14:paraId="44EB7C8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w:t>
            </w:r>
          </w:p>
        </w:tc>
        <w:tc>
          <w:tcPr>
            <w:tcW w:w="5971" w:type="dxa"/>
          </w:tcPr>
          <w:p w14:paraId="19157328"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تمتلك المؤسسة رؤية واضحة للتحول الرقمي تتماشى مع أهدافها الاستراتيجية</w:t>
            </w:r>
            <w:r w:rsidRPr="001A5C5B">
              <w:rPr>
                <w:rFonts w:ascii="Simplified Arabic" w:hAnsi="Simplified Arabic" w:cs="Simplified Arabic"/>
                <w:b/>
                <w:bCs/>
                <w:sz w:val="24"/>
              </w:rPr>
              <w:t>.</w:t>
            </w:r>
          </w:p>
        </w:tc>
        <w:tc>
          <w:tcPr>
            <w:tcW w:w="1524" w:type="dxa"/>
          </w:tcPr>
          <w:p w14:paraId="66EF81C6" w14:textId="77777777" w:rsidR="00F17111" w:rsidRPr="001A5C5B" w:rsidRDefault="00F17111" w:rsidP="00C15C4A">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0.714**</w:t>
            </w:r>
          </w:p>
        </w:tc>
        <w:tc>
          <w:tcPr>
            <w:tcW w:w="1620" w:type="dxa"/>
          </w:tcPr>
          <w:p w14:paraId="0D52644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5316C092" w14:textId="77777777" w:rsidTr="00C15C4A">
        <w:trPr>
          <w:jc w:val="center"/>
        </w:trPr>
        <w:tc>
          <w:tcPr>
            <w:tcW w:w="677" w:type="dxa"/>
          </w:tcPr>
          <w:p w14:paraId="45EAD05D"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2</w:t>
            </w:r>
          </w:p>
        </w:tc>
        <w:tc>
          <w:tcPr>
            <w:tcW w:w="5971" w:type="dxa"/>
          </w:tcPr>
          <w:p w14:paraId="5C485580"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تدعم الإدارة العليا مبادرات التحول الرقمي بشكل مستمر وفعّال</w:t>
            </w:r>
            <w:r w:rsidRPr="001A5C5B">
              <w:rPr>
                <w:rFonts w:ascii="Simplified Arabic" w:hAnsi="Simplified Arabic" w:cs="Simplified Arabic"/>
                <w:b/>
                <w:bCs/>
                <w:sz w:val="24"/>
              </w:rPr>
              <w:t>.</w:t>
            </w:r>
          </w:p>
        </w:tc>
        <w:tc>
          <w:tcPr>
            <w:tcW w:w="1524" w:type="dxa"/>
          </w:tcPr>
          <w:p w14:paraId="5E0507E9" w14:textId="77777777" w:rsidR="00F17111" w:rsidRPr="00951040"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0.750**</w:t>
            </w:r>
          </w:p>
        </w:tc>
        <w:tc>
          <w:tcPr>
            <w:tcW w:w="1620" w:type="dxa"/>
          </w:tcPr>
          <w:p w14:paraId="020D4B84"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445BD14A" w14:textId="77777777" w:rsidTr="00C15C4A">
        <w:trPr>
          <w:jc w:val="center"/>
        </w:trPr>
        <w:tc>
          <w:tcPr>
            <w:tcW w:w="677" w:type="dxa"/>
          </w:tcPr>
          <w:p w14:paraId="2AE69508"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lastRenderedPageBreak/>
              <w:t>3</w:t>
            </w:r>
          </w:p>
        </w:tc>
        <w:tc>
          <w:tcPr>
            <w:tcW w:w="5971" w:type="dxa"/>
          </w:tcPr>
          <w:p w14:paraId="6AF02547"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تُدرج أهداف التحول الرقمي ضمن الخطط الاستراتيجية للمؤسسة</w:t>
            </w:r>
            <w:r w:rsidRPr="001A5C5B">
              <w:rPr>
                <w:rFonts w:ascii="Simplified Arabic" w:hAnsi="Simplified Arabic" w:cs="Simplified Arabic"/>
                <w:b/>
                <w:bCs/>
                <w:sz w:val="24"/>
              </w:rPr>
              <w:t>.</w:t>
            </w:r>
          </w:p>
        </w:tc>
        <w:tc>
          <w:tcPr>
            <w:tcW w:w="1524" w:type="dxa"/>
          </w:tcPr>
          <w:p w14:paraId="19D2F8AD"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0.831**</w:t>
            </w:r>
          </w:p>
        </w:tc>
        <w:tc>
          <w:tcPr>
            <w:tcW w:w="1620" w:type="dxa"/>
          </w:tcPr>
          <w:p w14:paraId="4D9ABD4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182B028C" w14:textId="77777777" w:rsidTr="00C15C4A">
        <w:trPr>
          <w:jc w:val="center"/>
        </w:trPr>
        <w:tc>
          <w:tcPr>
            <w:tcW w:w="677" w:type="dxa"/>
          </w:tcPr>
          <w:p w14:paraId="1178D9D4"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4</w:t>
            </w:r>
          </w:p>
        </w:tc>
        <w:tc>
          <w:tcPr>
            <w:tcW w:w="5971" w:type="dxa"/>
          </w:tcPr>
          <w:p w14:paraId="64495A9A"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التواصل بوضوح مع الموظفين حول أهداف واستراتيجية التحول الرقمي</w:t>
            </w:r>
            <w:r w:rsidRPr="001A5C5B">
              <w:rPr>
                <w:rFonts w:ascii="Simplified Arabic" w:hAnsi="Simplified Arabic" w:cs="Simplified Arabic"/>
                <w:b/>
                <w:bCs/>
                <w:sz w:val="24"/>
              </w:rPr>
              <w:t>.</w:t>
            </w:r>
          </w:p>
        </w:tc>
        <w:tc>
          <w:tcPr>
            <w:tcW w:w="1524" w:type="dxa"/>
          </w:tcPr>
          <w:p w14:paraId="6D25B5D0"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0.816**</w:t>
            </w:r>
          </w:p>
        </w:tc>
        <w:tc>
          <w:tcPr>
            <w:tcW w:w="1620" w:type="dxa"/>
          </w:tcPr>
          <w:p w14:paraId="5ABCCDAB"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33D5E74A" w14:textId="77777777" w:rsidTr="00C15C4A">
        <w:trPr>
          <w:jc w:val="center"/>
        </w:trPr>
        <w:tc>
          <w:tcPr>
            <w:tcW w:w="677" w:type="dxa"/>
          </w:tcPr>
          <w:p w14:paraId="450D7E24"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5</w:t>
            </w:r>
          </w:p>
        </w:tc>
        <w:tc>
          <w:tcPr>
            <w:tcW w:w="5971" w:type="dxa"/>
          </w:tcPr>
          <w:p w14:paraId="31ACF748"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تسعى المؤسسة إلى تطوير استراتيجيتها الرقمية بما يتناسب مع التغيرات التقنية الحديثة</w:t>
            </w:r>
            <w:r w:rsidRPr="001A5C5B">
              <w:rPr>
                <w:rFonts w:ascii="Simplified Arabic" w:hAnsi="Simplified Arabic" w:cs="Simplified Arabic"/>
                <w:b/>
                <w:bCs/>
                <w:sz w:val="24"/>
              </w:rPr>
              <w:t>.</w:t>
            </w:r>
          </w:p>
        </w:tc>
        <w:tc>
          <w:tcPr>
            <w:tcW w:w="1524" w:type="dxa"/>
          </w:tcPr>
          <w:p w14:paraId="53975494" w14:textId="77777777" w:rsidR="00F17111" w:rsidRPr="001A5C5B"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0.896**</w:t>
            </w:r>
          </w:p>
        </w:tc>
        <w:tc>
          <w:tcPr>
            <w:tcW w:w="1620" w:type="dxa"/>
          </w:tcPr>
          <w:p w14:paraId="6F94A048"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74324554" w14:textId="77777777" w:rsidTr="00C15C4A">
        <w:trPr>
          <w:jc w:val="center"/>
        </w:trPr>
        <w:tc>
          <w:tcPr>
            <w:tcW w:w="9792" w:type="dxa"/>
            <w:gridSpan w:val="4"/>
          </w:tcPr>
          <w:p w14:paraId="3016C28C"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 xml:space="preserve">البنية التحتية </w:t>
            </w:r>
          </w:p>
        </w:tc>
      </w:tr>
      <w:tr w:rsidR="00F17111" w:rsidRPr="001A5C5B" w14:paraId="7BC1E99D" w14:textId="77777777" w:rsidTr="00C15C4A">
        <w:trPr>
          <w:jc w:val="center"/>
        </w:trPr>
        <w:tc>
          <w:tcPr>
            <w:tcW w:w="677" w:type="dxa"/>
          </w:tcPr>
          <w:p w14:paraId="479AAADD"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6</w:t>
            </w:r>
          </w:p>
        </w:tc>
        <w:tc>
          <w:tcPr>
            <w:tcW w:w="5971" w:type="dxa"/>
          </w:tcPr>
          <w:p w14:paraId="1399CA29" w14:textId="77777777" w:rsidR="00F17111" w:rsidRPr="001A5C5B" w:rsidRDefault="00F17111" w:rsidP="00C15C4A">
            <w:pPr>
              <w:bidi/>
              <w:jc w:val="both"/>
              <w:rPr>
                <w:rFonts w:ascii="Simplified Arabic" w:eastAsia="Times New Roman" w:hAnsi="Simplified Arabic" w:cs="Simplified Arabic"/>
                <w:b/>
                <w:bCs/>
                <w:sz w:val="24"/>
                <w:rtl/>
              </w:rPr>
            </w:pPr>
            <w:r w:rsidRPr="001A5C5B">
              <w:rPr>
                <w:rFonts w:ascii="Simplified Arabic" w:hAnsi="Simplified Arabic" w:cs="Simplified Arabic"/>
                <w:b/>
                <w:bCs/>
                <w:sz w:val="24"/>
                <w:rtl/>
              </w:rPr>
              <w:t>تتوافر في المؤسسة بنية تقنية حديثة تدعم العمليات الرقمية بشكل فعّال</w:t>
            </w:r>
            <w:r w:rsidRPr="001A5C5B">
              <w:rPr>
                <w:rFonts w:ascii="Simplified Arabic" w:hAnsi="Simplified Arabic" w:cs="Simplified Arabic"/>
                <w:b/>
                <w:bCs/>
                <w:sz w:val="24"/>
              </w:rPr>
              <w:t>.</w:t>
            </w:r>
          </w:p>
        </w:tc>
        <w:tc>
          <w:tcPr>
            <w:tcW w:w="1524" w:type="dxa"/>
          </w:tcPr>
          <w:p w14:paraId="0DED53A0"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64ADD49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6CD83B7C" w14:textId="77777777" w:rsidTr="00C15C4A">
        <w:trPr>
          <w:jc w:val="center"/>
        </w:trPr>
        <w:tc>
          <w:tcPr>
            <w:tcW w:w="677" w:type="dxa"/>
          </w:tcPr>
          <w:p w14:paraId="592C2BC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7</w:t>
            </w:r>
          </w:p>
        </w:tc>
        <w:tc>
          <w:tcPr>
            <w:tcW w:w="5971" w:type="dxa"/>
          </w:tcPr>
          <w:p w14:paraId="0E98B2B0" w14:textId="77777777" w:rsidR="00F17111" w:rsidRPr="001A5C5B" w:rsidRDefault="00F17111" w:rsidP="00C15C4A">
            <w:pPr>
              <w:bidi/>
              <w:jc w:val="both"/>
              <w:rPr>
                <w:rFonts w:ascii="Simplified Arabic" w:eastAsia="Times New Roman" w:hAnsi="Simplified Arabic" w:cs="Simplified Arabic"/>
                <w:b/>
                <w:bCs/>
                <w:sz w:val="24"/>
                <w:rtl/>
              </w:rPr>
            </w:pPr>
            <w:r w:rsidRPr="001A5C5B">
              <w:rPr>
                <w:rFonts w:ascii="Simplified Arabic" w:hAnsi="Simplified Arabic" w:cs="Simplified Arabic"/>
                <w:b/>
                <w:bCs/>
                <w:sz w:val="24"/>
                <w:rtl/>
              </w:rPr>
              <w:t>تُحدث المؤسسة أنظمتها وبرامجها بشكل دوري لمواكبة التطورات التقنية</w:t>
            </w:r>
            <w:r w:rsidRPr="001A5C5B">
              <w:rPr>
                <w:rFonts w:ascii="Simplified Arabic" w:hAnsi="Simplified Arabic" w:cs="Simplified Arabic"/>
                <w:b/>
                <w:bCs/>
                <w:sz w:val="24"/>
              </w:rPr>
              <w:t>.</w:t>
            </w:r>
          </w:p>
        </w:tc>
        <w:tc>
          <w:tcPr>
            <w:tcW w:w="1524" w:type="dxa"/>
          </w:tcPr>
          <w:p w14:paraId="130BB64C"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435D4977"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60D5919B" w14:textId="77777777" w:rsidTr="00C15C4A">
        <w:trPr>
          <w:jc w:val="center"/>
        </w:trPr>
        <w:tc>
          <w:tcPr>
            <w:tcW w:w="677" w:type="dxa"/>
          </w:tcPr>
          <w:p w14:paraId="3E6EFB68"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8</w:t>
            </w:r>
          </w:p>
        </w:tc>
        <w:tc>
          <w:tcPr>
            <w:tcW w:w="5971" w:type="dxa"/>
          </w:tcPr>
          <w:p w14:paraId="42AFAC42"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ربط الأنظمة الرقمية المختلفة داخل المؤسسة لضمان سهولة تدفق المعلومات</w:t>
            </w:r>
            <w:r w:rsidRPr="001A5C5B">
              <w:rPr>
                <w:rFonts w:ascii="Simplified Arabic" w:hAnsi="Simplified Arabic" w:cs="Simplified Arabic"/>
                <w:b/>
                <w:bCs/>
                <w:sz w:val="24"/>
              </w:rPr>
              <w:t>.</w:t>
            </w:r>
          </w:p>
        </w:tc>
        <w:tc>
          <w:tcPr>
            <w:tcW w:w="1524" w:type="dxa"/>
          </w:tcPr>
          <w:p w14:paraId="687033E5"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0.887**</w:t>
            </w:r>
          </w:p>
        </w:tc>
        <w:tc>
          <w:tcPr>
            <w:tcW w:w="1620" w:type="dxa"/>
          </w:tcPr>
          <w:p w14:paraId="3383C2D1"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44A60DC6" w14:textId="77777777" w:rsidTr="00C15C4A">
        <w:trPr>
          <w:jc w:val="center"/>
        </w:trPr>
        <w:tc>
          <w:tcPr>
            <w:tcW w:w="677" w:type="dxa"/>
          </w:tcPr>
          <w:p w14:paraId="7C3FE4A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9</w:t>
            </w:r>
          </w:p>
        </w:tc>
        <w:tc>
          <w:tcPr>
            <w:tcW w:w="5971" w:type="dxa"/>
          </w:tcPr>
          <w:p w14:paraId="3A34232D"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تتوافر أجهزة وشبكات آمنة وسريعة تُمكّن الموظفين من أداء مهامهم بفعالية</w:t>
            </w:r>
            <w:r w:rsidRPr="001A5C5B">
              <w:rPr>
                <w:rFonts w:ascii="Simplified Arabic" w:hAnsi="Simplified Arabic" w:cs="Simplified Arabic"/>
                <w:b/>
                <w:bCs/>
                <w:sz w:val="24"/>
              </w:rPr>
              <w:t>.</w:t>
            </w:r>
          </w:p>
        </w:tc>
        <w:tc>
          <w:tcPr>
            <w:tcW w:w="1524" w:type="dxa"/>
          </w:tcPr>
          <w:p w14:paraId="7D3651E1"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0.827**</w:t>
            </w:r>
          </w:p>
        </w:tc>
        <w:tc>
          <w:tcPr>
            <w:tcW w:w="1620" w:type="dxa"/>
          </w:tcPr>
          <w:p w14:paraId="27F0317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48D55363" w14:textId="77777777" w:rsidTr="00C15C4A">
        <w:trPr>
          <w:jc w:val="center"/>
        </w:trPr>
        <w:tc>
          <w:tcPr>
            <w:tcW w:w="677" w:type="dxa"/>
          </w:tcPr>
          <w:p w14:paraId="316B4E94"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10</w:t>
            </w:r>
          </w:p>
        </w:tc>
        <w:tc>
          <w:tcPr>
            <w:tcW w:w="5971" w:type="dxa"/>
          </w:tcPr>
          <w:p w14:paraId="7CB261F2"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تخصص المؤسسة ميزانية كافية لتطوير وصيانة البنية التحتية الرقمية</w:t>
            </w:r>
            <w:r w:rsidRPr="001A5C5B">
              <w:rPr>
                <w:rFonts w:ascii="Simplified Arabic" w:hAnsi="Simplified Arabic" w:cs="Simplified Arabic"/>
                <w:b/>
                <w:bCs/>
                <w:sz w:val="24"/>
              </w:rPr>
              <w:t>.</w:t>
            </w:r>
          </w:p>
        </w:tc>
        <w:tc>
          <w:tcPr>
            <w:tcW w:w="1524" w:type="dxa"/>
          </w:tcPr>
          <w:p w14:paraId="62648D7A"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0.850**</w:t>
            </w:r>
          </w:p>
        </w:tc>
        <w:tc>
          <w:tcPr>
            <w:tcW w:w="1620" w:type="dxa"/>
          </w:tcPr>
          <w:p w14:paraId="4694783B"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2CBF9A13" w14:textId="77777777" w:rsidTr="00C15C4A">
        <w:trPr>
          <w:jc w:val="center"/>
        </w:trPr>
        <w:tc>
          <w:tcPr>
            <w:tcW w:w="9792" w:type="dxa"/>
            <w:gridSpan w:val="4"/>
          </w:tcPr>
          <w:p w14:paraId="3AECE2A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hAnsi="Simplified Arabic" w:cs="Simplified Arabic"/>
                <w:b/>
                <w:bCs/>
                <w:sz w:val="24"/>
                <w:rtl/>
              </w:rPr>
              <w:t>ادارة البيانات وامنها</w:t>
            </w:r>
          </w:p>
        </w:tc>
      </w:tr>
      <w:tr w:rsidR="00F17111" w:rsidRPr="001A5C5B" w14:paraId="134FFAC5" w14:textId="77777777" w:rsidTr="00C15C4A">
        <w:trPr>
          <w:jc w:val="center"/>
        </w:trPr>
        <w:tc>
          <w:tcPr>
            <w:tcW w:w="677" w:type="dxa"/>
          </w:tcPr>
          <w:p w14:paraId="4D86A557"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11</w:t>
            </w:r>
          </w:p>
        </w:tc>
        <w:tc>
          <w:tcPr>
            <w:tcW w:w="5971" w:type="dxa"/>
          </w:tcPr>
          <w:p w14:paraId="4181DDA9"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تعتمد المؤسسة نظاماً فعالاً لإدارة البيانات وتخزينها بشكل منظم وآمن</w:t>
            </w:r>
            <w:r w:rsidRPr="001A5C5B">
              <w:rPr>
                <w:rFonts w:ascii="Simplified Arabic" w:hAnsi="Simplified Arabic" w:cs="Simplified Arabic"/>
                <w:b/>
                <w:bCs/>
                <w:sz w:val="24"/>
              </w:rPr>
              <w:t>.</w:t>
            </w:r>
          </w:p>
        </w:tc>
        <w:tc>
          <w:tcPr>
            <w:tcW w:w="1524" w:type="dxa"/>
          </w:tcPr>
          <w:p w14:paraId="2E217B2E"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557F64EF"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787F4303" w14:textId="77777777" w:rsidTr="00C15C4A">
        <w:trPr>
          <w:jc w:val="center"/>
        </w:trPr>
        <w:tc>
          <w:tcPr>
            <w:tcW w:w="677" w:type="dxa"/>
          </w:tcPr>
          <w:p w14:paraId="7E541827"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12</w:t>
            </w:r>
          </w:p>
        </w:tc>
        <w:tc>
          <w:tcPr>
            <w:tcW w:w="5971" w:type="dxa"/>
          </w:tcPr>
          <w:p w14:paraId="7B2F8008"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توجد سياسات واضحة لحماية خصوصية وأمن المعلومات الحساسة</w:t>
            </w:r>
            <w:r w:rsidRPr="001A5C5B">
              <w:rPr>
                <w:rFonts w:ascii="Simplified Arabic" w:hAnsi="Simplified Arabic" w:cs="Simplified Arabic"/>
                <w:b/>
                <w:bCs/>
                <w:sz w:val="24"/>
              </w:rPr>
              <w:t>.</w:t>
            </w:r>
          </w:p>
        </w:tc>
        <w:tc>
          <w:tcPr>
            <w:tcW w:w="1524" w:type="dxa"/>
          </w:tcPr>
          <w:p w14:paraId="684FBA73"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0.727**</w:t>
            </w:r>
          </w:p>
        </w:tc>
        <w:tc>
          <w:tcPr>
            <w:tcW w:w="1620" w:type="dxa"/>
          </w:tcPr>
          <w:p w14:paraId="55B0BE3E"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45268544" w14:textId="77777777" w:rsidTr="00C15C4A">
        <w:trPr>
          <w:jc w:val="center"/>
        </w:trPr>
        <w:tc>
          <w:tcPr>
            <w:tcW w:w="677" w:type="dxa"/>
          </w:tcPr>
          <w:p w14:paraId="453AB8E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13</w:t>
            </w:r>
          </w:p>
        </w:tc>
        <w:tc>
          <w:tcPr>
            <w:tcW w:w="5971" w:type="dxa"/>
          </w:tcPr>
          <w:p w14:paraId="78D48EFE"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استخدام تقنيات متقدمة لضمان أمن البيانات ضد التهديدات الإلكترونية</w:t>
            </w:r>
            <w:r w:rsidRPr="001A5C5B">
              <w:rPr>
                <w:rFonts w:ascii="Simplified Arabic" w:hAnsi="Simplified Arabic" w:cs="Simplified Arabic"/>
                <w:b/>
                <w:bCs/>
                <w:sz w:val="24"/>
              </w:rPr>
              <w:t>.</w:t>
            </w:r>
          </w:p>
        </w:tc>
        <w:tc>
          <w:tcPr>
            <w:tcW w:w="1524" w:type="dxa"/>
          </w:tcPr>
          <w:p w14:paraId="0D7EAA00"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0.893**</w:t>
            </w:r>
          </w:p>
        </w:tc>
        <w:tc>
          <w:tcPr>
            <w:tcW w:w="1620" w:type="dxa"/>
          </w:tcPr>
          <w:p w14:paraId="4F4C8210"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0FBDBB1D" w14:textId="77777777" w:rsidTr="00C15C4A">
        <w:trPr>
          <w:jc w:val="center"/>
        </w:trPr>
        <w:tc>
          <w:tcPr>
            <w:tcW w:w="677" w:type="dxa"/>
          </w:tcPr>
          <w:p w14:paraId="71D3594B"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14</w:t>
            </w:r>
          </w:p>
        </w:tc>
        <w:tc>
          <w:tcPr>
            <w:tcW w:w="5971" w:type="dxa"/>
          </w:tcPr>
          <w:p w14:paraId="5415790C"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تُحلل البيانات بانتظام لدعم اتخاذ القرار في إدارة سلاسل الإمداد</w:t>
            </w:r>
            <w:r w:rsidRPr="001A5C5B">
              <w:rPr>
                <w:rFonts w:ascii="Simplified Arabic" w:hAnsi="Simplified Arabic" w:cs="Simplified Arabic"/>
                <w:b/>
                <w:bCs/>
                <w:sz w:val="24"/>
              </w:rPr>
              <w:t>.</w:t>
            </w:r>
          </w:p>
        </w:tc>
        <w:tc>
          <w:tcPr>
            <w:tcW w:w="1524" w:type="dxa"/>
          </w:tcPr>
          <w:p w14:paraId="56D1A34A"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0.916**</w:t>
            </w:r>
          </w:p>
        </w:tc>
        <w:tc>
          <w:tcPr>
            <w:tcW w:w="1620" w:type="dxa"/>
          </w:tcPr>
          <w:p w14:paraId="4372373B"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056A032E" w14:textId="77777777" w:rsidTr="00C15C4A">
        <w:trPr>
          <w:jc w:val="center"/>
        </w:trPr>
        <w:tc>
          <w:tcPr>
            <w:tcW w:w="677" w:type="dxa"/>
          </w:tcPr>
          <w:p w14:paraId="7CBFF17E"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15</w:t>
            </w:r>
          </w:p>
        </w:tc>
        <w:tc>
          <w:tcPr>
            <w:tcW w:w="5971" w:type="dxa"/>
          </w:tcPr>
          <w:p w14:paraId="6AA0642F"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تلتزم المؤسسة بالمعايير الوطنية والدولية الخاصة بأمن المعلومات وإدارتها</w:t>
            </w:r>
            <w:r w:rsidRPr="001A5C5B">
              <w:rPr>
                <w:rFonts w:ascii="Simplified Arabic" w:hAnsi="Simplified Arabic" w:cs="Simplified Arabic"/>
                <w:b/>
                <w:bCs/>
                <w:sz w:val="24"/>
              </w:rPr>
              <w:t>.</w:t>
            </w:r>
          </w:p>
        </w:tc>
        <w:tc>
          <w:tcPr>
            <w:tcW w:w="1524" w:type="dxa"/>
          </w:tcPr>
          <w:p w14:paraId="26305131"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26A790C8"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1A697F4B" w14:textId="77777777" w:rsidTr="00C15C4A">
        <w:trPr>
          <w:jc w:val="center"/>
        </w:trPr>
        <w:tc>
          <w:tcPr>
            <w:tcW w:w="9792" w:type="dxa"/>
            <w:gridSpan w:val="4"/>
          </w:tcPr>
          <w:p w14:paraId="4F08A9DE"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hAnsi="Simplified Arabic" w:cs="Simplified Arabic"/>
                <w:b/>
                <w:bCs/>
                <w:sz w:val="24"/>
                <w:rtl/>
              </w:rPr>
              <w:t>الموارد البشرية</w:t>
            </w:r>
          </w:p>
        </w:tc>
      </w:tr>
      <w:tr w:rsidR="00F17111" w:rsidRPr="001A5C5B" w14:paraId="1331D8F8" w14:textId="77777777" w:rsidTr="00C15C4A">
        <w:trPr>
          <w:jc w:val="center"/>
        </w:trPr>
        <w:tc>
          <w:tcPr>
            <w:tcW w:w="677" w:type="dxa"/>
          </w:tcPr>
          <w:p w14:paraId="5C452B53"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16</w:t>
            </w:r>
          </w:p>
        </w:tc>
        <w:tc>
          <w:tcPr>
            <w:tcW w:w="5971" w:type="dxa"/>
          </w:tcPr>
          <w:p w14:paraId="649BE924"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تمتلك الكوادر البشرية في المؤسسة المهارات التقنية اللازمة للتعامل مع الأنظمة الرقمية</w:t>
            </w:r>
            <w:r w:rsidRPr="001A5C5B">
              <w:rPr>
                <w:rFonts w:ascii="Simplified Arabic" w:hAnsi="Simplified Arabic" w:cs="Simplified Arabic"/>
                <w:b/>
                <w:bCs/>
                <w:sz w:val="24"/>
              </w:rPr>
              <w:t>.</w:t>
            </w:r>
          </w:p>
        </w:tc>
        <w:tc>
          <w:tcPr>
            <w:tcW w:w="1524" w:type="dxa"/>
          </w:tcPr>
          <w:p w14:paraId="4C4BE9B0"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0.936**</w:t>
            </w:r>
          </w:p>
        </w:tc>
        <w:tc>
          <w:tcPr>
            <w:tcW w:w="1620" w:type="dxa"/>
          </w:tcPr>
          <w:p w14:paraId="1750D616"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33B947A2" w14:textId="77777777" w:rsidTr="00C15C4A">
        <w:trPr>
          <w:jc w:val="center"/>
        </w:trPr>
        <w:tc>
          <w:tcPr>
            <w:tcW w:w="677" w:type="dxa"/>
          </w:tcPr>
          <w:p w14:paraId="7A5D66CD"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17</w:t>
            </w:r>
          </w:p>
        </w:tc>
        <w:tc>
          <w:tcPr>
            <w:tcW w:w="5971" w:type="dxa"/>
          </w:tcPr>
          <w:p w14:paraId="6C3DB5F7"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توفر المؤسسة برامج تدريب مستمرة لتعزيز المهارات الرقمية للموظفين</w:t>
            </w:r>
            <w:r w:rsidRPr="001A5C5B">
              <w:rPr>
                <w:rFonts w:ascii="Simplified Arabic" w:hAnsi="Simplified Arabic" w:cs="Simplified Arabic"/>
                <w:b/>
                <w:bCs/>
                <w:sz w:val="24"/>
              </w:rPr>
              <w:t>.</w:t>
            </w:r>
          </w:p>
        </w:tc>
        <w:tc>
          <w:tcPr>
            <w:tcW w:w="1524" w:type="dxa"/>
          </w:tcPr>
          <w:p w14:paraId="167AA95D"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7AC00629"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7515F133" w14:textId="77777777" w:rsidTr="00C15C4A">
        <w:trPr>
          <w:jc w:val="center"/>
        </w:trPr>
        <w:tc>
          <w:tcPr>
            <w:tcW w:w="677" w:type="dxa"/>
          </w:tcPr>
          <w:p w14:paraId="65FDEBB0"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18</w:t>
            </w:r>
          </w:p>
        </w:tc>
        <w:tc>
          <w:tcPr>
            <w:tcW w:w="5971" w:type="dxa"/>
          </w:tcPr>
          <w:p w14:paraId="5947B6F9"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تُشجع الإدارة الموظفين على تبني ثقافة الابتكار الرقمي في العمل</w:t>
            </w:r>
            <w:r w:rsidRPr="001A5C5B">
              <w:rPr>
                <w:rFonts w:ascii="Simplified Arabic" w:hAnsi="Simplified Arabic" w:cs="Simplified Arabic"/>
                <w:b/>
                <w:bCs/>
                <w:sz w:val="24"/>
              </w:rPr>
              <w:t>.</w:t>
            </w:r>
          </w:p>
        </w:tc>
        <w:tc>
          <w:tcPr>
            <w:tcW w:w="1524" w:type="dxa"/>
          </w:tcPr>
          <w:p w14:paraId="2F4347D9"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43281E0F"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1404E240" w14:textId="77777777" w:rsidTr="00C15C4A">
        <w:trPr>
          <w:jc w:val="center"/>
        </w:trPr>
        <w:tc>
          <w:tcPr>
            <w:tcW w:w="677" w:type="dxa"/>
          </w:tcPr>
          <w:p w14:paraId="65D323DE"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19</w:t>
            </w:r>
          </w:p>
        </w:tc>
        <w:tc>
          <w:tcPr>
            <w:tcW w:w="5971" w:type="dxa"/>
          </w:tcPr>
          <w:p w14:paraId="7013DCAE"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تحفيز العاملين على استخدام الأدوات الرقمية لتحسين الأداء والإنتاجية</w:t>
            </w:r>
            <w:r w:rsidRPr="001A5C5B">
              <w:rPr>
                <w:rFonts w:ascii="Simplified Arabic" w:hAnsi="Simplified Arabic" w:cs="Simplified Arabic"/>
                <w:b/>
                <w:bCs/>
                <w:sz w:val="24"/>
              </w:rPr>
              <w:t>.</w:t>
            </w:r>
          </w:p>
        </w:tc>
        <w:tc>
          <w:tcPr>
            <w:tcW w:w="1524" w:type="dxa"/>
          </w:tcPr>
          <w:p w14:paraId="4505E1AB"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0.891**</w:t>
            </w:r>
          </w:p>
        </w:tc>
        <w:tc>
          <w:tcPr>
            <w:tcW w:w="1620" w:type="dxa"/>
          </w:tcPr>
          <w:p w14:paraId="0DAF2AAD"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F17111" w:rsidRPr="001A5C5B" w14:paraId="1B1A2D17" w14:textId="77777777" w:rsidTr="00C15C4A">
        <w:trPr>
          <w:jc w:val="center"/>
        </w:trPr>
        <w:tc>
          <w:tcPr>
            <w:tcW w:w="677" w:type="dxa"/>
          </w:tcPr>
          <w:p w14:paraId="1A687BF5" w14:textId="77777777" w:rsidR="00F17111" w:rsidRPr="001A5C5B" w:rsidRDefault="00F17111" w:rsidP="00C15C4A">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20</w:t>
            </w:r>
          </w:p>
        </w:tc>
        <w:tc>
          <w:tcPr>
            <w:tcW w:w="5971" w:type="dxa"/>
          </w:tcPr>
          <w:p w14:paraId="35681D27" w14:textId="77777777" w:rsidR="00F17111" w:rsidRPr="001A5C5B" w:rsidRDefault="00F17111" w:rsidP="00C15C4A">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تعتمد المؤسسة أساليب تقييم حديثة تراعي القدرات الرقمية للعاملين</w:t>
            </w:r>
            <w:r w:rsidRPr="001A5C5B">
              <w:rPr>
                <w:rFonts w:ascii="Simplified Arabic" w:hAnsi="Simplified Arabic" w:cs="Simplified Arabic"/>
                <w:b/>
                <w:bCs/>
                <w:sz w:val="24"/>
              </w:rPr>
              <w:t>.</w:t>
            </w:r>
          </w:p>
        </w:tc>
        <w:tc>
          <w:tcPr>
            <w:tcW w:w="1524" w:type="dxa"/>
          </w:tcPr>
          <w:p w14:paraId="76332F04"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0.899**</w:t>
            </w:r>
          </w:p>
        </w:tc>
        <w:tc>
          <w:tcPr>
            <w:tcW w:w="1620" w:type="dxa"/>
          </w:tcPr>
          <w:p w14:paraId="249FA218" w14:textId="77777777" w:rsidR="00F17111" w:rsidRPr="001A5C5B"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hint="cs"/>
                <w:b/>
                <w:bCs/>
                <w:sz w:val="24"/>
                <w:rtl/>
              </w:rPr>
              <w:t>0.000</w:t>
            </w:r>
          </w:p>
        </w:tc>
      </w:tr>
    </w:tbl>
    <w:p w14:paraId="564091F0" w14:textId="77777777" w:rsidR="00F17111" w:rsidRPr="00913BFF" w:rsidRDefault="00F17111" w:rsidP="00F17111">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062B8214" w14:textId="77777777" w:rsidR="00F17111" w:rsidRPr="00913BFF" w:rsidRDefault="00F17111" w:rsidP="00F17111">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4E29DD3B" w14:textId="77777777" w:rsidR="00F17111"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13BFF">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913BFF">
        <w:rPr>
          <w:rFonts w:ascii="Simplified Arabic" w:eastAsia="Calibri" w:hAnsi="Simplified Arabic" w:cs="Simplified Arabic"/>
          <w:sz w:val="28"/>
          <w:szCs w:val="28"/>
          <w:rtl/>
          <w:lang w:val="en-US"/>
        </w:rPr>
        <w:t>التحول الرقمي</w:t>
      </w:r>
      <w:r w:rsidRPr="00913BFF">
        <w:rPr>
          <w:rFonts w:ascii="Simplified Arabic" w:eastAsia="Times New Roman" w:hAnsi="Simplified Arabic" w:cs="Simplified Arabic"/>
          <w:kern w:val="0"/>
          <w:sz w:val="28"/>
          <w:szCs w:val="28"/>
          <w:rtl/>
          <w:lang w:val="en-US" w:bidi="ar-EG"/>
          <w14:ligatures w14:val="none"/>
        </w:rPr>
        <w:t xml:space="preserve"> كانت ذات دلالة إحصائية عند مستوي معنوية (0.01) وهذا يعني أن عبارات محور </w:t>
      </w:r>
      <w:r w:rsidRPr="00913BFF">
        <w:rPr>
          <w:rFonts w:ascii="Simplified Arabic" w:eastAsia="Calibri" w:hAnsi="Simplified Arabic" w:cs="Simplified Arabic"/>
          <w:sz w:val="28"/>
          <w:szCs w:val="28"/>
          <w:rtl/>
          <w:lang w:val="en-US"/>
        </w:rPr>
        <w:t>التحول الرقمي</w:t>
      </w:r>
      <w:r w:rsidRPr="00913BFF">
        <w:rPr>
          <w:rFonts w:ascii="Simplified Arabic" w:eastAsia="Times New Roman" w:hAnsi="Simplified Arabic" w:cs="Simplified Arabic"/>
          <w:kern w:val="0"/>
          <w:sz w:val="28"/>
          <w:szCs w:val="28"/>
          <w:rtl/>
          <w:lang w:val="en-US" w:bidi="ar-EG"/>
          <w14:ligatures w14:val="none"/>
        </w:rPr>
        <w:t xml:space="preserve"> تتمتع بصدق الاتساق الداخلي وهي صالحة لأغراض الدراسة. </w:t>
      </w:r>
    </w:p>
    <w:p w14:paraId="16EB619B" w14:textId="77777777" w:rsidR="00F17111"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70BE1398" w14:textId="77777777" w:rsidR="00F17111" w:rsidRPr="00913BFF"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p>
    <w:p w14:paraId="37190177" w14:textId="77777777" w:rsidR="00F17111" w:rsidRPr="00913BFF" w:rsidRDefault="00F17111" w:rsidP="00F17111">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lastRenderedPageBreak/>
        <w:t>المحور ال</w:t>
      </w:r>
      <w:r>
        <w:rPr>
          <w:rFonts w:ascii="Simplified Arabic" w:eastAsia="Times New Roman" w:hAnsi="Simplified Arabic" w:cs="Simplified Arabic" w:hint="cs"/>
          <w:b/>
          <w:bCs/>
          <w:kern w:val="0"/>
          <w:sz w:val="28"/>
          <w:szCs w:val="28"/>
          <w:rtl/>
          <w:lang w:val="en-US" w:bidi="ar-EG"/>
          <w14:ligatures w14:val="none"/>
        </w:rPr>
        <w:t>ثاني</w:t>
      </w:r>
      <w:r w:rsidRPr="00913BFF">
        <w:rPr>
          <w:rFonts w:ascii="Simplified Arabic" w:eastAsia="Times New Roman" w:hAnsi="Simplified Arabic" w:cs="Simplified Arabic"/>
          <w:b/>
          <w:bCs/>
          <w:kern w:val="0"/>
          <w:sz w:val="28"/>
          <w:szCs w:val="28"/>
          <w:rtl/>
          <w:lang w:val="en-US" w:bidi="ar-EG"/>
          <w14:ligatures w14:val="none"/>
        </w:rPr>
        <w:t xml:space="preserve">: </w:t>
      </w:r>
      <w:r>
        <w:rPr>
          <w:rFonts w:ascii="Simplified Arabic" w:eastAsia="Calibri" w:hAnsi="Simplified Arabic" w:cs="Simplified Arabic" w:hint="cs"/>
          <w:b/>
          <w:bCs/>
          <w:sz w:val="28"/>
          <w:szCs w:val="28"/>
          <w:rtl/>
          <w:lang w:val="en-US"/>
        </w:rPr>
        <w:t xml:space="preserve">إدارة سلاسل الامداد </w:t>
      </w:r>
      <w:r w:rsidRPr="00913BFF">
        <w:rPr>
          <w:rFonts w:ascii="Simplified Arabic" w:eastAsia="Calibri" w:hAnsi="Simplified Arabic" w:cs="Simplified Arabic"/>
          <w:b/>
          <w:bCs/>
          <w:sz w:val="28"/>
          <w:szCs w:val="28"/>
          <w:rtl/>
          <w:lang w:val="en-US"/>
        </w:rPr>
        <w:t xml:space="preserve"> </w:t>
      </w:r>
    </w:p>
    <w:p w14:paraId="555A14AF" w14:textId="77777777" w:rsidR="00F17111" w:rsidRPr="00913BFF" w:rsidRDefault="00F17111" w:rsidP="00F17111">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4</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 xml:space="preserve">إدارة سلاسل الامداد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4E379C" w14:paraId="4EC267E9"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7BD87156"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w:t>
            </w:r>
          </w:p>
        </w:tc>
        <w:tc>
          <w:tcPr>
            <w:tcW w:w="5971" w:type="dxa"/>
            <w:tcBorders>
              <w:bottom w:val="none" w:sz="0" w:space="0" w:color="auto"/>
            </w:tcBorders>
          </w:tcPr>
          <w:p w14:paraId="3980E26F"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العبارة</w:t>
            </w:r>
          </w:p>
        </w:tc>
        <w:tc>
          <w:tcPr>
            <w:tcW w:w="1524" w:type="dxa"/>
            <w:tcBorders>
              <w:bottom w:val="none" w:sz="0" w:space="0" w:color="auto"/>
            </w:tcBorders>
          </w:tcPr>
          <w:p w14:paraId="207B8F46"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3F3426D4"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Pr>
              <w:t>Sig</w:t>
            </w:r>
          </w:p>
        </w:tc>
      </w:tr>
      <w:tr w:rsidR="00F17111" w:rsidRPr="004E379C" w14:paraId="4717670A" w14:textId="77777777" w:rsidTr="00C15C4A">
        <w:trPr>
          <w:jc w:val="center"/>
        </w:trPr>
        <w:tc>
          <w:tcPr>
            <w:tcW w:w="9792" w:type="dxa"/>
            <w:gridSpan w:val="4"/>
          </w:tcPr>
          <w:p w14:paraId="131927C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التشغيلي </w:t>
            </w:r>
          </w:p>
        </w:tc>
      </w:tr>
      <w:tr w:rsidR="00F17111" w:rsidRPr="004E379C" w14:paraId="75F03272" w14:textId="77777777" w:rsidTr="00C15C4A">
        <w:trPr>
          <w:jc w:val="center"/>
        </w:trPr>
        <w:tc>
          <w:tcPr>
            <w:tcW w:w="677" w:type="dxa"/>
          </w:tcPr>
          <w:p w14:paraId="67D8C67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w:t>
            </w:r>
          </w:p>
        </w:tc>
        <w:tc>
          <w:tcPr>
            <w:tcW w:w="5971" w:type="dxa"/>
          </w:tcPr>
          <w:p w14:paraId="0243C424"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تعتمد إدارة الإمداد على أنظمة رقمية تُسهم في تسريع عمليات الطلب والتوريد</w:t>
            </w:r>
            <w:r w:rsidRPr="004E379C">
              <w:rPr>
                <w:rFonts w:ascii="Simplified Arabic" w:hAnsi="Simplified Arabic" w:cs="Simplified Arabic"/>
                <w:b/>
                <w:bCs/>
                <w:sz w:val="24"/>
              </w:rPr>
              <w:t>.</w:t>
            </w:r>
          </w:p>
        </w:tc>
        <w:tc>
          <w:tcPr>
            <w:tcW w:w="1524" w:type="dxa"/>
          </w:tcPr>
          <w:p w14:paraId="7CC84FEC" w14:textId="77777777" w:rsidR="00F17111" w:rsidRPr="004E379C" w:rsidRDefault="00F17111" w:rsidP="00C15C4A">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0.929**</w:t>
            </w:r>
          </w:p>
        </w:tc>
        <w:tc>
          <w:tcPr>
            <w:tcW w:w="1620" w:type="dxa"/>
          </w:tcPr>
          <w:p w14:paraId="2BAF0F7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F61E8DE" w14:textId="77777777" w:rsidTr="00C15C4A">
        <w:trPr>
          <w:jc w:val="center"/>
        </w:trPr>
        <w:tc>
          <w:tcPr>
            <w:tcW w:w="677" w:type="dxa"/>
          </w:tcPr>
          <w:p w14:paraId="1ACC3BC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w:t>
            </w:r>
          </w:p>
        </w:tc>
        <w:tc>
          <w:tcPr>
            <w:tcW w:w="5971" w:type="dxa"/>
          </w:tcPr>
          <w:p w14:paraId="281EC8AB"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التخطيط لمخزون الأدوية بطريقة تضمن توافرها المستمر دون فائض أو عجز</w:t>
            </w:r>
            <w:r w:rsidRPr="004E379C">
              <w:rPr>
                <w:rFonts w:ascii="Simplified Arabic" w:hAnsi="Simplified Arabic" w:cs="Simplified Arabic"/>
                <w:b/>
                <w:bCs/>
                <w:sz w:val="24"/>
              </w:rPr>
              <w:t>.</w:t>
            </w:r>
          </w:p>
        </w:tc>
        <w:tc>
          <w:tcPr>
            <w:tcW w:w="1524" w:type="dxa"/>
          </w:tcPr>
          <w:p w14:paraId="40050D81" w14:textId="77777777" w:rsidR="00F17111" w:rsidRPr="004E379C"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0.850**</w:t>
            </w:r>
          </w:p>
        </w:tc>
        <w:tc>
          <w:tcPr>
            <w:tcW w:w="1620" w:type="dxa"/>
          </w:tcPr>
          <w:p w14:paraId="1CE3EF5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86BC8C9" w14:textId="77777777" w:rsidTr="00C15C4A">
        <w:trPr>
          <w:jc w:val="center"/>
        </w:trPr>
        <w:tc>
          <w:tcPr>
            <w:tcW w:w="677" w:type="dxa"/>
          </w:tcPr>
          <w:p w14:paraId="1A2F8E0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w:t>
            </w:r>
          </w:p>
        </w:tc>
        <w:tc>
          <w:tcPr>
            <w:tcW w:w="5971" w:type="dxa"/>
          </w:tcPr>
          <w:p w14:paraId="2D6956E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تتابع المؤسسة أداء سلسلة الإمداد بانتظام لضمان جودة وكفاءة العمليات التشغيلية</w:t>
            </w:r>
            <w:r w:rsidRPr="004E379C">
              <w:rPr>
                <w:rFonts w:ascii="Simplified Arabic" w:hAnsi="Simplified Arabic" w:cs="Simplified Arabic"/>
                <w:b/>
                <w:bCs/>
                <w:sz w:val="24"/>
              </w:rPr>
              <w:t>.</w:t>
            </w:r>
          </w:p>
        </w:tc>
        <w:tc>
          <w:tcPr>
            <w:tcW w:w="1524" w:type="dxa"/>
          </w:tcPr>
          <w:p w14:paraId="3D369429"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0.907**</w:t>
            </w:r>
          </w:p>
        </w:tc>
        <w:tc>
          <w:tcPr>
            <w:tcW w:w="1620" w:type="dxa"/>
          </w:tcPr>
          <w:p w14:paraId="71DEB8F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3EF3887" w14:textId="77777777" w:rsidTr="00C15C4A">
        <w:trPr>
          <w:jc w:val="center"/>
        </w:trPr>
        <w:tc>
          <w:tcPr>
            <w:tcW w:w="677" w:type="dxa"/>
          </w:tcPr>
          <w:p w14:paraId="2A0278B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4</w:t>
            </w:r>
          </w:p>
        </w:tc>
        <w:tc>
          <w:tcPr>
            <w:tcW w:w="5971" w:type="dxa"/>
          </w:tcPr>
          <w:p w14:paraId="3BDD2EEA"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مؤشرات أداء واضحة لتقييم كفاءة النقل والتوزيع والتخزين</w:t>
            </w:r>
            <w:r w:rsidRPr="004E379C">
              <w:rPr>
                <w:rFonts w:ascii="Simplified Arabic" w:hAnsi="Simplified Arabic" w:cs="Simplified Arabic"/>
                <w:b/>
                <w:bCs/>
                <w:sz w:val="24"/>
              </w:rPr>
              <w:t>.</w:t>
            </w:r>
          </w:p>
        </w:tc>
        <w:tc>
          <w:tcPr>
            <w:tcW w:w="1524" w:type="dxa"/>
          </w:tcPr>
          <w:p w14:paraId="2F5D9037"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0.729**</w:t>
            </w:r>
          </w:p>
        </w:tc>
        <w:tc>
          <w:tcPr>
            <w:tcW w:w="1620" w:type="dxa"/>
          </w:tcPr>
          <w:p w14:paraId="33725337"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7296147" w14:textId="77777777" w:rsidTr="00C15C4A">
        <w:trPr>
          <w:jc w:val="center"/>
        </w:trPr>
        <w:tc>
          <w:tcPr>
            <w:tcW w:w="677" w:type="dxa"/>
          </w:tcPr>
          <w:p w14:paraId="4B585AD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5</w:t>
            </w:r>
          </w:p>
        </w:tc>
        <w:tc>
          <w:tcPr>
            <w:tcW w:w="5971" w:type="dxa"/>
          </w:tcPr>
          <w:p w14:paraId="17A12AF2"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تتيح الأنظمة الرقمية تتبع مسار الأدوية من الموردين إلى المستهلك النهائي بدقة</w:t>
            </w:r>
            <w:r w:rsidRPr="004E379C">
              <w:rPr>
                <w:rFonts w:ascii="Simplified Arabic" w:hAnsi="Simplified Arabic" w:cs="Simplified Arabic"/>
                <w:b/>
                <w:bCs/>
                <w:sz w:val="24"/>
              </w:rPr>
              <w:t>.</w:t>
            </w:r>
          </w:p>
        </w:tc>
        <w:tc>
          <w:tcPr>
            <w:tcW w:w="1524" w:type="dxa"/>
          </w:tcPr>
          <w:p w14:paraId="1CF934AC" w14:textId="77777777" w:rsidR="00F17111" w:rsidRPr="004E379C"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0.910**</w:t>
            </w:r>
          </w:p>
        </w:tc>
        <w:tc>
          <w:tcPr>
            <w:tcW w:w="1620" w:type="dxa"/>
          </w:tcPr>
          <w:p w14:paraId="1F666B2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2ACE6518" w14:textId="77777777" w:rsidTr="00C15C4A">
        <w:trPr>
          <w:jc w:val="center"/>
        </w:trPr>
        <w:tc>
          <w:tcPr>
            <w:tcW w:w="9792" w:type="dxa"/>
            <w:gridSpan w:val="4"/>
          </w:tcPr>
          <w:p w14:paraId="4985BDC7"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المالي </w:t>
            </w:r>
          </w:p>
        </w:tc>
      </w:tr>
      <w:tr w:rsidR="00F17111" w:rsidRPr="004E379C" w14:paraId="4117688E" w14:textId="77777777" w:rsidTr="00C15C4A">
        <w:trPr>
          <w:jc w:val="center"/>
        </w:trPr>
        <w:tc>
          <w:tcPr>
            <w:tcW w:w="677" w:type="dxa"/>
          </w:tcPr>
          <w:p w14:paraId="4B090F7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6</w:t>
            </w:r>
          </w:p>
        </w:tc>
        <w:tc>
          <w:tcPr>
            <w:tcW w:w="5971" w:type="dxa"/>
          </w:tcPr>
          <w:p w14:paraId="35A39948" w14:textId="77777777" w:rsidR="00F17111" w:rsidRPr="004E379C" w:rsidRDefault="00F17111" w:rsidP="00C15C4A">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تُسهم التحسينات الرقمية في تقليل تكاليف النقل والتخزين في سلسلة الإمداد</w:t>
            </w:r>
            <w:r w:rsidRPr="004E379C">
              <w:rPr>
                <w:rFonts w:ascii="Simplified Arabic" w:hAnsi="Simplified Arabic" w:cs="Simplified Arabic"/>
                <w:b/>
                <w:bCs/>
                <w:sz w:val="24"/>
              </w:rPr>
              <w:t>.</w:t>
            </w:r>
          </w:p>
        </w:tc>
        <w:tc>
          <w:tcPr>
            <w:tcW w:w="1524" w:type="dxa"/>
          </w:tcPr>
          <w:p w14:paraId="603C3074"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0.739**</w:t>
            </w:r>
          </w:p>
        </w:tc>
        <w:tc>
          <w:tcPr>
            <w:tcW w:w="1620" w:type="dxa"/>
          </w:tcPr>
          <w:p w14:paraId="001BAF0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738BF7C" w14:textId="77777777" w:rsidTr="00C15C4A">
        <w:trPr>
          <w:jc w:val="center"/>
        </w:trPr>
        <w:tc>
          <w:tcPr>
            <w:tcW w:w="677" w:type="dxa"/>
          </w:tcPr>
          <w:p w14:paraId="3A12D97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7</w:t>
            </w:r>
          </w:p>
        </w:tc>
        <w:tc>
          <w:tcPr>
            <w:tcW w:w="5971" w:type="dxa"/>
          </w:tcPr>
          <w:p w14:paraId="002D9635" w14:textId="77777777" w:rsidR="00F17111" w:rsidRPr="004E379C" w:rsidRDefault="00F17111" w:rsidP="00C15C4A">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تتابع المؤسسة تكلفة كل عملية في الإمداد لضمان الاستخدام الأمثل للموارد المالية</w:t>
            </w:r>
            <w:r w:rsidRPr="004E379C">
              <w:rPr>
                <w:rFonts w:ascii="Simplified Arabic" w:hAnsi="Simplified Arabic" w:cs="Simplified Arabic"/>
                <w:b/>
                <w:bCs/>
                <w:sz w:val="24"/>
              </w:rPr>
              <w:t>.</w:t>
            </w:r>
          </w:p>
        </w:tc>
        <w:tc>
          <w:tcPr>
            <w:tcW w:w="1524" w:type="dxa"/>
          </w:tcPr>
          <w:p w14:paraId="6FE818E9"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0.787**</w:t>
            </w:r>
          </w:p>
        </w:tc>
        <w:tc>
          <w:tcPr>
            <w:tcW w:w="1620" w:type="dxa"/>
          </w:tcPr>
          <w:p w14:paraId="3610A28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2745AFD7" w14:textId="77777777" w:rsidTr="00C15C4A">
        <w:trPr>
          <w:jc w:val="center"/>
        </w:trPr>
        <w:tc>
          <w:tcPr>
            <w:tcW w:w="677" w:type="dxa"/>
          </w:tcPr>
          <w:p w14:paraId="1716BDB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8</w:t>
            </w:r>
          </w:p>
        </w:tc>
        <w:tc>
          <w:tcPr>
            <w:tcW w:w="5971" w:type="dxa"/>
          </w:tcPr>
          <w:p w14:paraId="5E7985EC"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إعداد تقارير مالية دقيقة عن أداء سلسلة الإمداد باستخدام أنظمة رقمية متكاملة</w:t>
            </w:r>
            <w:r w:rsidRPr="004E379C">
              <w:rPr>
                <w:rFonts w:ascii="Simplified Arabic" w:hAnsi="Simplified Arabic" w:cs="Simplified Arabic"/>
                <w:b/>
                <w:bCs/>
                <w:sz w:val="24"/>
              </w:rPr>
              <w:t>.</w:t>
            </w:r>
          </w:p>
        </w:tc>
        <w:tc>
          <w:tcPr>
            <w:tcW w:w="1524" w:type="dxa"/>
          </w:tcPr>
          <w:p w14:paraId="7713AA83"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0.908**</w:t>
            </w:r>
          </w:p>
        </w:tc>
        <w:tc>
          <w:tcPr>
            <w:tcW w:w="1620" w:type="dxa"/>
          </w:tcPr>
          <w:p w14:paraId="4881667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552FF8A" w14:textId="77777777" w:rsidTr="00C15C4A">
        <w:trPr>
          <w:jc w:val="center"/>
        </w:trPr>
        <w:tc>
          <w:tcPr>
            <w:tcW w:w="677" w:type="dxa"/>
          </w:tcPr>
          <w:p w14:paraId="37778A3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9</w:t>
            </w:r>
          </w:p>
        </w:tc>
        <w:tc>
          <w:tcPr>
            <w:tcW w:w="5971" w:type="dxa"/>
          </w:tcPr>
          <w:p w14:paraId="7FFD77C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البيانات المالية لدعم القرارات المتعلقة بالشراء وإدارة العقود</w:t>
            </w:r>
            <w:r w:rsidRPr="004E379C">
              <w:rPr>
                <w:rFonts w:ascii="Simplified Arabic" w:hAnsi="Simplified Arabic" w:cs="Simplified Arabic"/>
                <w:b/>
                <w:bCs/>
                <w:sz w:val="24"/>
              </w:rPr>
              <w:t>.</w:t>
            </w:r>
          </w:p>
        </w:tc>
        <w:tc>
          <w:tcPr>
            <w:tcW w:w="1524" w:type="dxa"/>
          </w:tcPr>
          <w:p w14:paraId="39E80DEA"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0.912**</w:t>
            </w:r>
          </w:p>
        </w:tc>
        <w:tc>
          <w:tcPr>
            <w:tcW w:w="1620" w:type="dxa"/>
          </w:tcPr>
          <w:p w14:paraId="166AABF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9DB691D" w14:textId="77777777" w:rsidTr="00C15C4A">
        <w:trPr>
          <w:jc w:val="center"/>
        </w:trPr>
        <w:tc>
          <w:tcPr>
            <w:tcW w:w="677" w:type="dxa"/>
          </w:tcPr>
          <w:p w14:paraId="2C22137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10</w:t>
            </w:r>
          </w:p>
        </w:tc>
        <w:tc>
          <w:tcPr>
            <w:tcW w:w="5971" w:type="dxa"/>
          </w:tcPr>
          <w:p w14:paraId="3250CCBD"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يسهم التحول الرقمي في رفع كفاءة الإنفاق وتحقيق وفورات مالية في إدارة الإمداد</w:t>
            </w:r>
            <w:r w:rsidRPr="004E379C">
              <w:rPr>
                <w:rFonts w:ascii="Simplified Arabic" w:hAnsi="Simplified Arabic" w:cs="Simplified Arabic"/>
                <w:b/>
                <w:bCs/>
                <w:sz w:val="24"/>
              </w:rPr>
              <w:t>.</w:t>
            </w:r>
          </w:p>
        </w:tc>
        <w:tc>
          <w:tcPr>
            <w:tcW w:w="1524" w:type="dxa"/>
          </w:tcPr>
          <w:p w14:paraId="60CB3DB5"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0.867**</w:t>
            </w:r>
          </w:p>
        </w:tc>
        <w:tc>
          <w:tcPr>
            <w:tcW w:w="1620" w:type="dxa"/>
          </w:tcPr>
          <w:p w14:paraId="700B3AC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5FFBA03" w14:textId="77777777" w:rsidTr="00C15C4A">
        <w:trPr>
          <w:jc w:val="center"/>
        </w:trPr>
        <w:tc>
          <w:tcPr>
            <w:tcW w:w="9792" w:type="dxa"/>
            <w:gridSpan w:val="4"/>
          </w:tcPr>
          <w:p w14:paraId="715C88F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البعد الأمني</w:t>
            </w:r>
          </w:p>
        </w:tc>
      </w:tr>
      <w:tr w:rsidR="00F17111" w:rsidRPr="004E379C" w14:paraId="40659126" w14:textId="77777777" w:rsidTr="00C15C4A">
        <w:trPr>
          <w:jc w:val="center"/>
        </w:trPr>
        <w:tc>
          <w:tcPr>
            <w:tcW w:w="677" w:type="dxa"/>
          </w:tcPr>
          <w:p w14:paraId="3E8FBAD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11</w:t>
            </w:r>
          </w:p>
        </w:tc>
        <w:tc>
          <w:tcPr>
            <w:tcW w:w="5971" w:type="dxa"/>
          </w:tcPr>
          <w:p w14:paraId="2AFEA078"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تتبع المؤسسة إجراءات صارمة لضمان سلامة نقل وتخزين الأدوية الحساسة</w:t>
            </w:r>
            <w:r w:rsidRPr="004E379C">
              <w:rPr>
                <w:rFonts w:ascii="Simplified Arabic" w:hAnsi="Simplified Arabic" w:cs="Simplified Arabic"/>
                <w:b/>
                <w:bCs/>
                <w:sz w:val="24"/>
              </w:rPr>
              <w:t>.</w:t>
            </w:r>
          </w:p>
        </w:tc>
        <w:tc>
          <w:tcPr>
            <w:tcW w:w="1524" w:type="dxa"/>
          </w:tcPr>
          <w:p w14:paraId="055EEC7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0.739**</w:t>
            </w:r>
          </w:p>
        </w:tc>
        <w:tc>
          <w:tcPr>
            <w:tcW w:w="1620" w:type="dxa"/>
          </w:tcPr>
          <w:p w14:paraId="25A1848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79E81BD" w14:textId="77777777" w:rsidTr="00C15C4A">
        <w:trPr>
          <w:jc w:val="center"/>
        </w:trPr>
        <w:tc>
          <w:tcPr>
            <w:tcW w:w="677" w:type="dxa"/>
          </w:tcPr>
          <w:p w14:paraId="137E267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12</w:t>
            </w:r>
          </w:p>
        </w:tc>
        <w:tc>
          <w:tcPr>
            <w:tcW w:w="5971" w:type="dxa"/>
          </w:tcPr>
          <w:p w14:paraId="6995630A"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تقنيات رقمية لمراقبة وتتبع شحنات الأدوية لحمايتها من السرقة أو الفقدان</w:t>
            </w:r>
            <w:r w:rsidRPr="004E379C">
              <w:rPr>
                <w:rFonts w:ascii="Simplified Arabic" w:hAnsi="Simplified Arabic" w:cs="Simplified Arabic"/>
                <w:b/>
                <w:bCs/>
                <w:sz w:val="24"/>
              </w:rPr>
              <w:t>.</w:t>
            </w:r>
          </w:p>
        </w:tc>
        <w:tc>
          <w:tcPr>
            <w:tcW w:w="1524" w:type="dxa"/>
          </w:tcPr>
          <w:p w14:paraId="230553FF"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0.787**</w:t>
            </w:r>
          </w:p>
        </w:tc>
        <w:tc>
          <w:tcPr>
            <w:tcW w:w="1620" w:type="dxa"/>
          </w:tcPr>
          <w:p w14:paraId="1E741D8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295DDB8" w14:textId="77777777" w:rsidTr="00C15C4A">
        <w:trPr>
          <w:jc w:val="center"/>
        </w:trPr>
        <w:tc>
          <w:tcPr>
            <w:tcW w:w="677" w:type="dxa"/>
          </w:tcPr>
          <w:p w14:paraId="46E40F7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13</w:t>
            </w:r>
          </w:p>
        </w:tc>
        <w:tc>
          <w:tcPr>
            <w:tcW w:w="5971" w:type="dxa"/>
          </w:tcPr>
          <w:p w14:paraId="36333AD4"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تطبق إدارة الإمداد بروتوكولات أمنية تحافظ على سلامة العاملين والمعدات</w:t>
            </w:r>
            <w:r w:rsidRPr="004E379C">
              <w:rPr>
                <w:rFonts w:ascii="Simplified Arabic" w:hAnsi="Simplified Arabic" w:cs="Simplified Arabic"/>
                <w:b/>
                <w:bCs/>
                <w:sz w:val="24"/>
              </w:rPr>
              <w:t>.</w:t>
            </w:r>
          </w:p>
        </w:tc>
        <w:tc>
          <w:tcPr>
            <w:tcW w:w="1524" w:type="dxa"/>
          </w:tcPr>
          <w:p w14:paraId="666499A0"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0.854**</w:t>
            </w:r>
          </w:p>
        </w:tc>
        <w:tc>
          <w:tcPr>
            <w:tcW w:w="1620" w:type="dxa"/>
          </w:tcPr>
          <w:p w14:paraId="3C667B5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E4ADE35" w14:textId="77777777" w:rsidTr="00C15C4A">
        <w:trPr>
          <w:jc w:val="center"/>
        </w:trPr>
        <w:tc>
          <w:tcPr>
            <w:tcW w:w="677" w:type="dxa"/>
          </w:tcPr>
          <w:p w14:paraId="0A67A90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14</w:t>
            </w:r>
          </w:p>
        </w:tc>
        <w:tc>
          <w:tcPr>
            <w:tcW w:w="5971" w:type="dxa"/>
          </w:tcPr>
          <w:p w14:paraId="45CC021A"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تلتزم المؤسسة بالمعايير الأمنية الوطنية في التعامل مع المواد الدوائية</w:t>
            </w:r>
            <w:r w:rsidRPr="004E379C">
              <w:rPr>
                <w:rFonts w:ascii="Simplified Arabic" w:hAnsi="Simplified Arabic" w:cs="Simplified Arabic"/>
                <w:b/>
                <w:bCs/>
                <w:sz w:val="24"/>
              </w:rPr>
              <w:t>.</w:t>
            </w:r>
          </w:p>
        </w:tc>
        <w:tc>
          <w:tcPr>
            <w:tcW w:w="1524" w:type="dxa"/>
          </w:tcPr>
          <w:p w14:paraId="3E797EC1"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0.842**</w:t>
            </w:r>
          </w:p>
        </w:tc>
        <w:tc>
          <w:tcPr>
            <w:tcW w:w="1620" w:type="dxa"/>
          </w:tcPr>
          <w:p w14:paraId="56008DC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69946FC" w14:textId="77777777" w:rsidTr="00C15C4A">
        <w:trPr>
          <w:jc w:val="center"/>
        </w:trPr>
        <w:tc>
          <w:tcPr>
            <w:tcW w:w="677" w:type="dxa"/>
          </w:tcPr>
          <w:p w14:paraId="493B80D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15</w:t>
            </w:r>
          </w:p>
        </w:tc>
        <w:tc>
          <w:tcPr>
            <w:tcW w:w="5971" w:type="dxa"/>
          </w:tcPr>
          <w:p w14:paraId="0ACA1C5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تدريب العاملين على تطبيق إجراءات الأمن والسلامة في جميع مراحل الإمداد</w:t>
            </w:r>
            <w:r w:rsidRPr="004E379C">
              <w:rPr>
                <w:rFonts w:ascii="Simplified Arabic" w:hAnsi="Simplified Arabic" w:cs="Simplified Arabic"/>
                <w:b/>
                <w:bCs/>
                <w:sz w:val="24"/>
              </w:rPr>
              <w:t>.</w:t>
            </w:r>
          </w:p>
        </w:tc>
        <w:tc>
          <w:tcPr>
            <w:tcW w:w="1524" w:type="dxa"/>
          </w:tcPr>
          <w:p w14:paraId="06ACCDA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0.910**</w:t>
            </w:r>
          </w:p>
        </w:tc>
        <w:tc>
          <w:tcPr>
            <w:tcW w:w="1620" w:type="dxa"/>
          </w:tcPr>
          <w:p w14:paraId="2E59658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F6876EF" w14:textId="77777777" w:rsidTr="00C15C4A">
        <w:trPr>
          <w:jc w:val="center"/>
        </w:trPr>
        <w:tc>
          <w:tcPr>
            <w:tcW w:w="9792" w:type="dxa"/>
            <w:gridSpan w:val="4"/>
          </w:tcPr>
          <w:p w14:paraId="314501F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البيئي </w:t>
            </w:r>
          </w:p>
        </w:tc>
      </w:tr>
      <w:tr w:rsidR="00F17111" w:rsidRPr="004E379C" w14:paraId="4F0A0174" w14:textId="77777777" w:rsidTr="00C15C4A">
        <w:trPr>
          <w:jc w:val="center"/>
        </w:trPr>
        <w:tc>
          <w:tcPr>
            <w:tcW w:w="677" w:type="dxa"/>
          </w:tcPr>
          <w:p w14:paraId="25A7766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16</w:t>
            </w:r>
          </w:p>
        </w:tc>
        <w:tc>
          <w:tcPr>
            <w:tcW w:w="5971" w:type="dxa"/>
          </w:tcPr>
          <w:p w14:paraId="247552FD"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تلتزم المؤسسة بمعايير الاستدامة البيئية في عمليات النقل والتوزيع</w:t>
            </w:r>
            <w:r w:rsidRPr="004E379C">
              <w:rPr>
                <w:rFonts w:ascii="Simplified Arabic" w:hAnsi="Simplified Arabic" w:cs="Simplified Arabic"/>
                <w:b/>
                <w:bCs/>
                <w:sz w:val="24"/>
              </w:rPr>
              <w:t>.</w:t>
            </w:r>
          </w:p>
        </w:tc>
        <w:tc>
          <w:tcPr>
            <w:tcW w:w="1524" w:type="dxa"/>
          </w:tcPr>
          <w:p w14:paraId="43FD6F07"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0.908**</w:t>
            </w:r>
          </w:p>
        </w:tc>
        <w:tc>
          <w:tcPr>
            <w:tcW w:w="1620" w:type="dxa"/>
          </w:tcPr>
          <w:p w14:paraId="6C99457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C00F30E" w14:textId="77777777" w:rsidTr="00C15C4A">
        <w:trPr>
          <w:jc w:val="center"/>
        </w:trPr>
        <w:tc>
          <w:tcPr>
            <w:tcW w:w="677" w:type="dxa"/>
          </w:tcPr>
          <w:p w14:paraId="4DE68D4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17</w:t>
            </w:r>
          </w:p>
        </w:tc>
        <w:tc>
          <w:tcPr>
            <w:tcW w:w="5971" w:type="dxa"/>
          </w:tcPr>
          <w:p w14:paraId="20C73B08"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تعمل إدارة الإمداد على تقليل النفايات الناتجة عن عمليات التغليف والتخزين</w:t>
            </w:r>
            <w:r w:rsidRPr="004E379C">
              <w:rPr>
                <w:rFonts w:ascii="Simplified Arabic" w:hAnsi="Simplified Arabic" w:cs="Simplified Arabic"/>
                <w:b/>
                <w:bCs/>
                <w:sz w:val="24"/>
              </w:rPr>
              <w:t>.</w:t>
            </w:r>
          </w:p>
        </w:tc>
        <w:tc>
          <w:tcPr>
            <w:tcW w:w="1524" w:type="dxa"/>
          </w:tcPr>
          <w:p w14:paraId="1630720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0.912**</w:t>
            </w:r>
          </w:p>
        </w:tc>
        <w:tc>
          <w:tcPr>
            <w:tcW w:w="1620" w:type="dxa"/>
          </w:tcPr>
          <w:p w14:paraId="5B9270D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8EADEF5" w14:textId="77777777" w:rsidTr="00C15C4A">
        <w:trPr>
          <w:jc w:val="center"/>
        </w:trPr>
        <w:tc>
          <w:tcPr>
            <w:tcW w:w="677" w:type="dxa"/>
          </w:tcPr>
          <w:p w14:paraId="6B7923F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18</w:t>
            </w:r>
          </w:p>
        </w:tc>
        <w:tc>
          <w:tcPr>
            <w:tcW w:w="5971" w:type="dxa"/>
          </w:tcPr>
          <w:p w14:paraId="2165D0AA"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تقنيات صديقة للبيئة في تشغيل أنظمة الإمداد والنقل</w:t>
            </w:r>
            <w:r w:rsidRPr="004E379C">
              <w:rPr>
                <w:rFonts w:ascii="Simplified Arabic" w:hAnsi="Simplified Arabic" w:cs="Simplified Arabic"/>
                <w:b/>
                <w:bCs/>
                <w:sz w:val="24"/>
              </w:rPr>
              <w:t>.</w:t>
            </w:r>
          </w:p>
        </w:tc>
        <w:tc>
          <w:tcPr>
            <w:tcW w:w="1524" w:type="dxa"/>
          </w:tcPr>
          <w:p w14:paraId="5A02CF11"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0.854**</w:t>
            </w:r>
          </w:p>
        </w:tc>
        <w:tc>
          <w:tcPr>
            <w:tcW w:w="1620" w:type="dxa"/>
          </w:tcPr>
          <w:p w14:paraId="38CE99B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721FB07" w14:textId="77777777" w:rsidTr="00C15C4A">
        <w:trPr>
          <w:jc w:val="center"/>
        </w:trPr>
        <w:tc>
          <w:tcPr>
            <w:tcW w:w="677" w:type="dxa"/>
          </w:tcPr>
          <w:p w14:paraId="15785E0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19</w:t>
            </w:r>
          </w:p>
        </w:tc>
        <w:tc>
          <w:tcPr>
            <w:tcW w:w="5971" w:type="dxa"/>
          </w:tcPr>
          <w:p w14:paraId="45BC2A81"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تهتم المؤسسة بتقليل انبعاثات الكربون الناتجة عن سلسلة الإمداد</w:t>
            </w:r>
            <w:r w:rsidRPr="004E379C">
              <w:rPr>
                <w:rFonts w:ascii="Simplified Arabic" w:hAnsi="Simplified Arabic" w:cs="Simplified Arabic"/>
                <w:b/>
                <w:bCs/>
                <w:sz w:val="24"/>
              </w:rPr>
              <w:t>.</w:t>
            </w:r>
          </w:p>
        </w:tc>
        <w:tc>
          <w:tcPr>
            <w:tcW w:w="1524" w:type="dxa"/>
          </w:tcPr>
          <w:p w14:paraId="5EB76948"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0.842**</w:t>
            </w:r>
          </w:p>
        </w:tc>
        <w:tc>
          <w:tcPr>
            <w:tcW w:w="1620" w:type="dxa"/>
          </w:tcPr>
          <w:p w14:paraId="3D4EE7D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1B42FC9" w14:textId="77777777" w:rsidTr="00C15C4A">
        <w:trPr>
          <w:jc w:val="center"/>
        </w:trPr>
        <w:tc>
          <w:tcPr>
            <w:tcW w:w="677" w:type="dxa"/>
          </w:tcPr>
          <w:p w14:paraId="0DA80B0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20</w:t>
            </w:r>
          </w:p>
        </w:tc>
        <w:tc>
          <w:tcPr>
            <w:tcW w:w="5971" w:type="dxa"/>
          </w:tcPr>
          <w:p w14:paraId="02BC742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الإدارة على إعادة التدوير واستخدام المواد القابلة للتحلل في الإمداد الدوائي</w:t>
            </w:r>
            <w:r w:rsidRPr="004E379C">
              <w:rPr>
                <w:rFonts w:ascii="Simplified Arabic" w:hAnsi="Simplified Arabic" w:cs="Simplified Arabic"/>
                <w:b/>
                <w:bCs/>
                <w:sz w:val="24"/>
              </w:rPr>
              <w:t>.</w:t>
            </w:r>
          </w:p>
        </w:tc>
        <w:tc>
          <w:tcPr>
            <w:tcW w:w="1524" w:type="dxa"/>
          </w:tcPr>
          <w:p w14:paraId="12BF9BE9"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0.910**</w:t>
            </w:r>
          </w:p>
        </w:tc>
        <w:tc>
          <w:tcPr>
            <w:tcW w:w="1620" w:type="dxa"/>
          </w:tcPr>
          <w:p w14:paraId="5BCCFA8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bl>
    <w:p w14:paraId="589A1FF0" w14:textId="77777777" w:rsidR="00F17111" w:rsidRPr="00913BFF" w:rsidRDefault="00F17111" w:rsidP="00F17111">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2BC825F0" w14:textId="77777777" w:rsidR="00F17111" w:rsidRPr="00913BFF" w:rsidRDefault="00F17111" w:rsidP="00F17111">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3864234F" w14:textId="77777777" w:rsidR="00F17111" w:rsidRPr="004E379C"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4E379C">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4E379C">
        <w:rPr>
          <w:rFonts w:ascii="Simplified Arabic" w:eastAsia="Calibri" w:hAnsi="Simplified Arabic" w:cs="Simplified Arabic" w:hint="cs"/>
          <w:sz w:val="28"/>
          <w:szCs w:val="28"/>
          <w:rtl/>
          <w:lang w:val="en-US"/>
        </w:rPr>
        <w:t xml:space="preserve">إدارة سلاسل الامداد </w:t>
      </w:r>
      <w:r w:rsidRPr="004E379C">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Pr="004E379C">
        <w:rPr>
          <w:rFonts w:ascii="Simplified Arabic" w:eastAsia="Calibri" w:hAnsi="Simplified Arabic" w:cs="Simplified Arabic" w:hint="cs"/>
          <w:sz w:val="28"/>
          <w:szCs w:val="28"/>
          <w:rtl/>
          <w:lang w:val="en-US"/>
        </w:rPr>
        <w:t xml:space="preserve">إدارة سلاسل الامداد </w:t>
      </w:r>
      <w:r w:rsidRPr="004E379C">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74AB4D3C" w14:textId="77777777" w:rsidR="00F17111" w:rsidRPr="00913BFF" w:rsidRDefault="00F17111" w:rsidP="00F17111">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المحور ال</w:t>
      </w:r>
      <w:r>
        <w:rPr>
          <w:rFonts w:ascii="Simplified Arabic" w:eastAsia="Times New Roman" w:hAnsi="Simplified Arabic" w:cs="Simplified Arabic" w:hint="cs"/>
          <w:b/>
          <w:bCs/>
          <w:kern w:val="0"/>
          <w:sz w:val="28"/>
          <w:szCs w:val="28"/>
          <w:rtl/>
          <w:lang w:val="en-US" w:bidi="ar-EG"/>
          <w14:ligatures w14:val="none"/>
        </w:rPr>
        <w:t>ثالث</w:t>
      </w:r>
      <w:r w:rsidRPr="00913BFF">
        <w:rPr>
          <w:rFonts w:ascii="Simplified Arabic" w:eastAsia="Times New Roman" w:hAnsi="Simplified Arabic" w:cs="Simplified Arabic"/>
          <w:b/>
          <w:bCs/>
          <w:kern w:val="0"/>
          <w:sz w:val="28"/>
          <w:szCs w:val="28"/>
          <w:rtl/>
          <w:lang w:val="en-US" w:bidi="ar-EG"/>
          <w14:ligatures w14:val="none"/>
        </w:rPr>
        <w:t xml:space="preserve">: </w:t>
      </w:r>
      <w:r>
        <w:rPr>
          <w:rFonts w:ascii="Simplified Arabic" w:eastAsia="Calibri" w:hAnsi="Simplified Arabic" w:cs="Simplified Arabic" w:hint="cs"/>
          <w:b/>
          <w:bCs/>
          <w:sz w:val="28"/>
          <w:szCs w:val="28"/>
          <w:rtl/>
          <w:lang w:val="en-US"/>
        </w:rPr>
        <w:t xml:space="preserve">المرونة التنظيمية </w:t>
      </w:r>
      <w:r w:rsidRPr="00913BFF">
        <w:rPr>
          <w:rFonts w:ascii="Simplified Arabic" w:eastAsia="Calibri" w:hAnsi="Simplified Arabic" w:cs="Simplified Arabic"/>
          <w:b/>
          <w:bCs/>
          <w:sz w:val="28"/>
          <w:szCs w:val="28"/>
          <w:rtl/>
          <w:lang w:val="en-US"/>
        </w:rPr>
        <w:t xml:space="preserve"> </w:t>
      </w:r>
    </w:p>
    <w:p w14:paraId="6ABEF832" w14:textId="77777777" w:rsidR="00F17111" w:rsidRPr="00913BFF" w:rsidRDefault="00F17111" w:rsidP="00F17111">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5</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 xml:space="preserve">المرونة التنظيمية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4E379C" w14:paraId="5C8FA5E0" w14:textId="77777777" w:rsidTr="00C15C4A">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B448AAE"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w:t>
            </w:r>
          </w:p>
        </w:tc>
        <w:tc>
          <w:tcPr>
            <w:tcW w:w="5971" w:type="dxa"/>
            <w:tcBorders>
              <w:bottom w:val="none" w:sz="0" w:space="0" w:color="auto"/>
            </w:tcBorders>
          </w:tcPr>
          <w:p w14:paraId="4F88F9FF"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العبارة</w:t>
            </w:r>
          </w:p>
        </w:tc>
        <w:tc>
          <w:tcPr>
            <w:tcW w:w="1524" w:type="dxa"/>
            <w:tcBorders>
              <w:bottom w:val="none" w:sz="0" w:space="0" w:color="auto"/>
            </w:tcBorders>
          </w:tcPr>
          <w:p w14:paraId="54EB7BBC"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68F6BBCD" w14:textId="77777777" w:rsidR="00F17111" w:rsidRPr="004E379C" w:rsidRDefault="00F17111" w:rsidP="00C15C4A">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Pr>
              <w:t>Sig</w:t>
            </w:r>
          </w:p>
        </w:tc>
      </w:tr>
      <w:tr w:rsidR="00F17111" w:rsidRPr="004E379C" w14:paraId="35E2FF55" w14:textId="77777777" w:rsidTr="00C15C4A">
        <w:trPr>
          <w:jc w:val="center"/>
        </w:trPr>
        <w:tc>
          <w:tcPr>
            <w:tcW w:w="9792" w:type="dxa"/>
            <w:gridSpan w:val="4"/>
          </w:tcPr>
          <w:p w14:paraId="0DDB6CA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hAnsi="Simplified Arabic" w:cs="Simplified Arabic"/>
                <w:b/>
                <w:bCs/>
                <w:sz w:val="24"/>
                <w:rtl/>
              </w:rPr>
              <w:t>المرونة الرأسمالية</w:t>
            </w:r>
          </w:p>
        </w:tc>
      </w:tr>
      <w:tr w:rsidR="00F17111" w:rsidRPr="004E379C" w14:paraId="487F1B71" w14:textId="77777777" w:rsidTr="00C15C4A">
        <w:trPr>
          <w:jc w:val="center"/>
        </w:trPr>
        <w:tc>
          <w:tcPr>
            <w:tcW w:w="677" w:type="dxa"/>
          </w:tcPr>
          <w:p w14:paraId="606A251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w:t>
            </w:r>
          </w:p>
        </w:tc>
        <w:tc>
          <w:tcPr>
            <w:tcW w:w="5971" w:type="dxa"/>
          </w:tcPr>
          <w:p w14:paraId="631E9D14"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تمتلك المؤسسة قدرة على إعادة تخصيص مواردها المالية بسرعة عند الحاجة</w:t>
            </w:r>
            <w:r w:rsidRPr="004E379C">
              <w:rPr>
                <w:rFonts w:ascii="Simplified Arabic" w:hAnsi="Simplified Arabic" w:cs="Simplified Arabic"/>
                <w:b/>
                <w:bCs/>
                <w:sz w:val="24"/>
              </w:rPr>
              <w:t>.</w:t>
            </w:r>
          </w:p>
        </w:tc>
        <w:tc>
          <w:tcPr>
            <w:tcW w:w="1524" w:type="dxa"/>
          </w:tcPr>
          <w:p w14:paraId="287CF669" w14:textId="77777777" w:rsidR="00F17111" w:rsidRPr="004E379C" w:rsidRDefault="00F17111" w:rsidP="00C15C4A">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0.724**</w:t>
            </w:r>
          </w:p>
        </w:tc>
        <w:tc>
          <w:tcPr>
            <w:tcW w:w="1620" w:type="dxa"/>
          </w:tcPr>
          <w:p w14:paraId="5D05F46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C0D1CC9" w14:textId="77777777" w:rsidTr="00C15C4A">
        <w:trPr>
          <w:jc w:val="center"/>
        </w:trPr>
        <w:tc>
          <w:tcPr>
            <w:tcW w:w="677" w:type="dxa"/>
          </w:tcPr>
          <w:p w14:paraId="4F4CA51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w:t>
            </w:r>
          </w:p>
        </w:tc>
        <w:tc>
          <w:tcPr>
            <w:tcW w:w="5971" w:type="dxa"/>
          </w:tcPr>
          <w:p w14:paraId="4A65C0BD"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تستطيع الإدارة تعديل أولويات الإنفاق بما يتلاءم مع التغيرات المفاجئة في السوق</w:t>
            </w:r>
            <w:r w:rsidRPr="004E379C">
              <w:rPr>
                <w:rFonts w:ascii="Simplified Arabic" w:hAnsi="Simplified Arabic" w:cs="Simplified Arabic"/>
                <w:b/>
                <w:bCs/>
                <w:sz w:val="24"/>
              </w:rPr>
              <w:t>.</w:t>
            </w:r>
          </w:p>
        </w:tc>
        <w:tc>
          <w:tcPr>
            <w:tcW w:w="1524" w:type="dxa"/>
          </w:tcPr>
          <w:p w14:paraId="3C9FEFA6" w14:textId="77777777" w:rsidR="00F17111" w:rsidRPr="004E379C"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0.763**</w:t>
            </w:r>
          </w:p>
        </w:tc>
        <w:tc>
          <w:tcPr>
            <w:tcW w:w="1620" w:type="dxa"/>
          </w:tcPr>
          <w:p w14:paraId="5EB976B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2BE2DC92" w14:textId="77777777" w:rsidTr="00C15C4A">
        <w:trPr>
          <w:jc w:val="center"/>
        </w:trPr>
        <w:tc>
          <w:tcPr>
            <w:tcW w:w="677" w:type="dxa"/>
          </w:tcPr>
          <w:p w14:paraId="6E16029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w:t>
            </w:r>
          </w:p>
        </w:tc>
        <w:tc>
          <w:tcPr>
            <w:tcW w:w="5971" w:type="dxa"/>
          </w:tcPr>
          <w:p w14:paraId="5D6F38B2"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المؤسسة كفاءة في إدارة السيولة لمواجهة الأزمات الطارئة</w:t>
            </w:r>
            <w:r w:rsidRPr="004E379C">
              <w:rPr>
                <w:rFonts w:ascii="Simplified Arabic" w:hAnsi="Simplified Arabic" w:cs="Simplified Arabic"/>
                <w:b/>
                <w:bCs/>
                <w:sz w:val="24"/>
              </w:rPr>
              <w:t>.</w:t>
            </w:r>
          </w:p>
        </w:tc>
        <w:tc>
          <w:tcPr>
            <w:tcW w:w="1524" w:type="dxa"/>
          </w:tcPr>
          <w:p w14:paraId="0EDEE1A7"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0.826**</w:t>
            </w:r>
          </w:p>
        </w:tc>
        <w:tc>
          <w:tcPr>
            <w:tcW w:w="1620" w:type="dxa"/>
          </w:tcPr>
          <w:p w14:paraId="1783871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2F49BC3" w14:textId="77777777" w:rsidTr="00C15C4A">
        <w:trPr>
          <w:jc w:val="center"/>
        </w:trPr>
        <w:tc>
          <w:tcPr>
            <w:tcW w:w="677" w:type="dxa"/>
          </w:tcPr>
          <w:p w14:paraId="393484A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4</w:t>
            </w:r>
          </w:p>
        </w:tc>
        <w:tc>
          <w:tcPr>
            <w:tcW w:w="5971" w:type="dxa"/>
          </w:tcPr>
          <w:p w14:paraId="2ED13283"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تُسهم السياسات المالية المرنة في استمرارية العمليات دون تعطّل</w:t>
            </w:r>
            <w:r w:rsidRPr="004E379C">
              <w:rPr>
                <w:rFonts w:ascii="Simplified Arabic" w:hAnsi="Simplified Arabic" w:cs="Simplified Arabic"/>
                <w:b/>
                <w:bCs/>
                <w:sz w:val="24"/>
              </w:rPr>
              <w:t>.</w:t>
            </w:r>
          </w:p>
        </w:tc>
        <w:tc>
          <w:tcPr>
            <w:tcW w:w="1524" w:type="dxa"/>
          </w:tcPr>
          <w:p w14:paraId="2A8BA881"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0.822**</w:t>
            </w:r>
          </w:p>
        </w:tc>
        <w:tc>
          <w:tcPr>
            <w:tcW w:w="1620" w:type="dxa"/>
          </w:tcPr>
          <w:p w14:paraId="4ACC195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9F46347" w14:textId="77777777" w:rsidTr="00C15C4A">
        <w:trPr>
          <w:jc w:val="center"/>
        </w:trPr>
        <w:tc>
          <w:tcPr>
            <w:tcW w:w="677" w:type="dxa"/>
          </w:tcPr>
          <w:p w14:paraId="4D083F1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5</w:t>
            </w:r>
          </w:p>
        </w:tc>
        <w:tc>
          <w:tcPr>
            <w:tcW w:w="5971" w:type="dxa"/>
          </w:tcPr>
          <w:p w14:paraId="50681DA1"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تدعم الإدارة الاستثمار في التقنيات الحديثة لتعزيز المرونة المالية للمؤسسة</w:t>
            </w:r>
            <w:r w:rsidRPr="004E379C">
              <w:rPr>
                <w:rFonts w:ascii="Simplified Arabic" w:hAnsi="Simplified Arabic" w:cs="Simplified Arabic"/>
                <w:b/>
                <w:bCs/>
                <w:sz w:val="24"/>
              </w:rPr>
              <w:t>.</w:t>
            </w:r>
          </w:p>
        </w:tc>
        <w:tc>
          <w:tcPr>
            <w:tcW w:w="1524" w:type="dxa"/>
          </w:tcPr>
          <w:p w14:paraId="45459B01" w14:textId="77777777" w:rsidR="00F17111" w:rsidRPr="004E379C" w:rsidRDefault="00F17111" w:rsidP="00C15C4A">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0.897**</w:t>
            </w:r>
          </w:p>
        </w:tc>
        <w:tc>
          <w:tcPr>
            <w:tcW w:w="1620" w:type="dxa"/>
          </w:tcPr>
          <w:p w14:paraId="1A58565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8F52AE1" w14:textId="77777777" w:rsidTr="00C15C4A">
        <w:trPr>
          <w:jc w:val="center"/>
        </w:trPr>
        <w:tc>
          <w:tcPr>
            <w:tcW w:w="9792" w:type="dxa"/>
            <w:gridSpan w:val="4"/>
          </w:tcPr>
          <w:p w14:paraId="3F916C5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الاستراتيجية </w:t>
            </w:r>
          </w:p>
        </w:tc>
      </w:tr>
      <w:tr w:rsidR="00F17111" w:rsidRPr="004E379C" w14:paraId="63AEE01A" w14:textId="77777777" w:rsidTr="00C15C4A">
        <w:trPr>
          <w:jc w:val="center"/>
        </w:trPr>
        <w:tc>
          <w:tcPr>
            <w:tcW w:w="677" w:type="dxa"/>
          </w:tcPr>
          <w:p w14:paraId="007AD03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6</w:t>
            </w:r>
          </w:p>
        </w:tc>
        <w:tc>
          <w:tcPr>
            <w:tcW w:w="5971" w:type="dxa"/>
          </w:tcPr>
          <w:p w14:paraId="02924C43" w14:textId="77777777" w:rsidR="00F17111" w:rsidRPr="004E379C" w:rsidRDefault="00F17111" w:rsidP="00C15C4A">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تمتلك المؤسسة القدرة على تعديل استراتيجياتها استجابة للتغيرات البيئية</w:t>
            </w:r>
            <w:r w:rsidRPr="004E379C">
              <w:rPr>
                <w:rFonts w:ascii="Simplified Arabic" w:hAnsi="Simplified Arabic" w:cs="Simplified Arabic"/>
                <w:b/>
                <w:bCs/>
                <w:sz w:val="24"/>
              </w:rPr>
              <w:t>.</w:t>
            </w:r>
          </w:p>
        </w:tc>
        <w:tc>
          <w:tcPr>
            <w:tcW w:w="1524" w:type="dxa"/>
          </w:tcPr>
          <w:p w14:paraId="41845300"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0.906**</w:t>
            </w:r>
          </w:p>
        </w:tc>
        <w:tc>
          <w:tcPr>
            <w:tcW w:w="1620" w:type="dxa"/>
          </w:tcPr>
          <w:p w14:paraId="0C70EFD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2F2AF6E" w14:textId="77777777" w:rsidTr="00C15C4A">
        <w:trPr>
          <w:jc w:val="center"/>
        </w:trPr>
        <w:tc>
          <w:tcPr>
            <w:tcW w:w="677" w:type="dxa"/>
          </w:tcPr>
          <w:p w14:paraId="46D8381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7</w:t>
            </w:r>
          </w:p>
        </w:tc>
        <w:tc>
          <w:tcPr>
            <w:tcW w:w="5971" w:type="dxa"/>
          </w:tcPr>
          <w:p w14:paraId="6FEC7A62" w14:textId="77777777" w:rsidR="00F17111" w:rsidRPr="004E379C" w:rsidRDefault="00F17111" w:rsidP="00C15C4A">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تُراجع الإدارة العليا خططها بشكل دوري لتتوافق مع التطورات التقنية والتنظيمية</w:t>
            </w:r>
            <w:r w:rsidRPr="004E379C">
              <w:rPr>
                <w:rFonts w:ascii="Simplified Arabic" w:hAnsi="Simplified Arabic" w:cs="Simplified Arabic"/>
                <w:b/>
                <w:bCs/>
                <w:sz w:val="24"/>
              </w:rPr>
              <w:t>.</w:t>
            </w:r>
          </w:p>
        </w:tc>
        <w:tc>
          <w:tcPr>
            <w:tcW w:w="1524" w:type="dxa"/>
          </w:tcPr>
          <w:p w14:paraId="5E1FEC00"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09AD932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54D54AF" w14:textId="77777777" w:rsidTr="00C15C4A">
        <w:trPr>
          <w:jc w:val="center"/>
        </w:trPr>
        <w:tc>
          <w:tcPr>
            <w:tcW w:w="677" w:type="dxa"/>
          </w:tcPr>
          <w:p w14:paraId="1341099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8</w:t>
            </w:r>
          </w:p>
        </w:tc>
        <w:tc>
          <w:tcPr>
            <w:tcW w:w="5971" w:type="dxa"/>
          </w:tcPr>
          <w:p w14:paraId="411AD98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القيادة استعداداً لتبنّي استراتيجيات جديدة عند ظهور فرص غير متوقعة</w:t>
            </w:r>
            <w:r w:rsidRPr="004E379C">
              <w:rPr>
                <w:rFonts w:ascii="Simplified Arabic" w:hAnsi="Simplified Arabic" w:cs="Simplified Arabic"/>
                <w:b/>
                <w:bCs/>
                <w:sz w:val="24"/>
              </w:rPr>
              <w:t>.</w:t>
            </w:r>
          </w:p>
        </w:tc>
        <w:tc>
          <w:tcPr>
            <w:tcW w:w="1524" w:type="dxa"/>
          </w:tcPr>
          <w:p w14:paraId="3E16DAF1"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0.900**</w:t>
            </w:r>
          </w:p>
        </w:tc>
        <w:tc>
          <w:tcPr>
            <w:tcW w:w="1620" w:type="dxa"/>
          </w:tcPr>
          <w:p w14:paraId="0DDA286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C1B094D" w14:textId="77777777" w:rsidTr="00C15C4A">
        <w:trPr>
          <w:jc w:val="center"/>
        </w:trPr>
        <w:tc>
          <w:tcPr>
            <w:tcW w:w="677" w:type="dxa"/>
          </w:tcPr>
          <w:p w14:paraId="02B67FD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9</w:t>
            </w:r>
          </w:p>
        </w:tc>
        <w:tc>
          <w:tcPr>
            <w:tcW w:w="5971" w:type="dxa"/>
          </w:tcPr>
          <w:p w14:paraId="2E5217EB"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تتبنى المؤسسة أساليب تفكير استراتيجي تساعدها على التعامل مع التحديات المستقبلية</w:t>
            </w:r>
            <w:r w:rsidRPr="004E379C">
              <w:rPr>
                <w:rFonts w:ascii="Simplified Arabic" w:hAnsi="Simplified Arabic" w:cs="Simplified Arabic"/>
                <w:b/>
                <w:bCs/>
                <w:sz w:val="24"/>
              </w:rPr>
              <w:t>.</w:t>
            </w:r>
          </w:p>
        </w:tc>
        <w:tc>
          <w:tcPr>
            <w:tcW w:w="1524" w:type="dxa"/>
          </w:tcPr>
          <w:p w14:paraId="1E6C658C"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0.845**</w:t>
            </w:r>
          </w:p>
        </w:tc>
        <w:tc>
          <w:tcPr>
            <w:tcW w:w="1620" w:type="dxa"/>
          </w:tcPr>
          <w:p w14:paraId="3F8067C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EF252DB" w14:textId="77777777" w:rsidTr="00C15C4A">
        <w:trPr>
          <w:jc w:val="center"/>
        </w:trPr>
        <w:tc>
          <w:tcPr>
            <w:tcW w:w="677" w:type="dxa"/>
          </w:tcPr>
          <w:p w14:paraId="7440A30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10</w:t>
            </w:r>
          </w:p>
        </w:tc>
        <w:tc>
          <w:tcPr>
            <w:tcW w:w="5971" w:type="dxa"/>
          </w:tcPr>
          <w:p w14:paraId="6EBBAF31"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الإدارة على صياغة خطط بديلة تضمن استمرارية العمل في مختلف الظروف</w:t>
            </w:r>
            <w:r w:rsidRPr="004E379C">
              <w:rPr>
                <w:rFonts w:ascii="Simplified Arabic" w:hAnsi="Simplified Arabic" w:cs="Simplified Arabic"/>
                <w:b/>
                <w:bCs/>
                <w:sz w:val="24"/>
              </w:rPr>
              <w:t>.</w:t>
            </w:r>
          </w:p>
        </w:tc>
        <w:tc>
          <w:tcPr>
            <w:tcW w:w="1524" w:type="dxa"/>
          </w:tcPr>
          <w:p w14:paraId="313CCEAE"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0.855**</w:t>
            </w:r>
          </w:p>
        </w:tc>
        <w:tc>
          <w:tcPr>
            <w:tcW w:w="1620" w:type="dxa"/>
          </w:tcPr>
          <w:p w14:paraId="04D1C80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80BE051" w14:textId="77777777" w:rsidTr="00C15C4A">
        <w:trPr>
          <w:jc w:val="center"/>
        </w:trPr>
        <w:tc>
          <w:tcPr>
            <w:tcW w:w="9792" w:type="dxa"/>
            <w:gridSpan w:val="4"/>
          </w:tcPr>
          <w:p w14:paraId="316197D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التشغيلية </w:t>
            </w:r>
          </w:p>
        </w:tc>
      </w:tr>
      <w:tr w:rsidR="00F17111" w:rsidRPr="004E379C" w14:paraId="6567E92A" w14:textId="77777777" w:rsidTr="00C15C4A">
        <w:trPr>
          <w:jc w:val="center"/>
        </w:trPr>
        <w:tc>
          <w:tcPr>
            <w:tcW w:w="677" w:type="dxa"/>
          </w:tcPr>
          <w:p w14:paraId="4AA92D8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11</w:t>
            </w:r>
          </w:p>
        </w:tc>
        <w:tc>
          <w:tcPr>
            <w:tcW w:w="5971" w:type="dxa"/>
          </w:tcPr>
          <w:p w14:paraId="5744BDC1"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تستطيع المؤسسة تعديل جداول العمل والإنتاج بما يتناسب مع متطلبات العمل المتغيرة</w:t>
            </w:r>
            <w:r w:rsidRPr="004E379C">
              <w:rPr>
                <w:rFonts w:ascii="Simplified Arabic" w:hAnsi="Simplified Arabic" w:cs="Simplified Arabic"/>
                <w:b/>
                <w:bCs/>
                <w:sz w:val="24"/>
              </w:rPr>
              <w:t>.</w:t>
            </w:r>
          </w:p>
        </w:tc>
        <w:tc>
          <w:tcPr>
            <w:tcW w:w="1524" w:type="dxa"/>
          </w:tcPr>
          <w:p w14:paraId="03307EEB"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0.886**</w:t>
            </w:r>
          </w:p>
        </w:tc>
        <w:tc>
          <w:tcPr>
            <w:tcW w:w="1620" w:type="dxa"/>
          </w:tcPr>
          <w:p w14:paraId="76819CC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AB77191" w14:textId="77777777" w:rsidTr="00C15C4A">
        <w:trPr>
          <w:jc w:val="center"/>
        </w:trPr>
        <w:tc>
          <w:tcPr>
            <w:tcW w:w="677" w:type="dxa"/>
          </w:tcPr>
          <w:p w14:paraId="5E68D8A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12</w:t>
            </w:r>
          </w:p>
        </w:tc>
        <w:tc>
          <w:tcPr>
            <w:tcW w:w="5971" w:type="dxa"/>
          </w:tcPr>
          <w:p w14:paraId="774B99A9"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الإدارات التشغيلية قدرة على التعامل السريع مع الأعطال أو النقص في الموارد</w:t>
            </w:r>
            <w:r w:rsidRPr="004E379C">
              <w:rPr>
                <w:rFonts w:ascii="Simplified Arabic" w:hAnsi="Simplified Arabic" w:cs="Simplified Arabic"/>
                <w:b/>
                <w:bCs/>
                <w:sz w:val="24"/>
              </w:rPr>
              <w:t>.</w:t>
            </w:r>
          </w:p>
        </w:tc>
        <w:tc>
          <w:tcPr>
            <w:tcW w:w="1524" w:type="dxa"/>
          </w:tcPr>
          <w:p w14:paraId="2A52EE4B"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0.734**</w:t>
            </w:r>
          </w:p>
        </w:tc>
        <w:tc>
          <w:tcPr>
            <w:tcW w:w="1620" w:type="dxa"/>
          </w:tcPr>
          <w:p w14:paraId="4A8C7D8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9C08F44" w14:textId="77777777" w:rsidTr="00C15C4A">
        <w:trPr>
          <w:jc w:val="center"/>
        </w:trPr>
        <w:tc>
          <w:tcPr>
            <w:tcW w:w="677" w:type="dxa"/>
          </w:tcPr>
          <w:p w14:paraId="3A8C87E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13</w:t>
            </w:r>
          </w:p>
        </w:tc>
        <w:tc>
          <w:tcPr>
            <w:tcW w:w="5971" w:type="dxa"/>
          </w:tcPr>
          <w:p w14:paraId="3C4602DB"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المؤسسة أنظمة رقمية تساعد في تحسين كفاءة العمليات التشغيلية</w:t>
            </w:r>
            <w:r w:rsidRPr="004E379C">
              <w:rPr>
                <w:rFonts w:ascii="Simplified Arabic" w:hAnsi="Simplified Arabic" w:cs="Simplified Arabic"/>
                <w:b/>
                <w:bCs/>
                <w:sz w:val="24"/>
              </w:rPr>
              <w:t>.</w:t>
            </w:r>
          </w:p>
        </w:tc>
        <w:tc>
          <w:tcPr>
            <w:tcW w:w="1524" w:type="dxa"/>
          </w:tcPr>
          <w:p w14:paraId="64E85AE8"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40F45DD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2FED16E" w14:textId="77777777" w:rsidTr="00C15C4A">
        <w:trPr>
          <w:jc w:val="center"/>
        </w:trPr>
        <w:tc>
          <w:tcPr>
            <w:tcW w:w="677" w:type="dxa"/>
          </w:tcPr>
          <w:p w14:paraId="6B450A3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14</w:t>
            </w:r>
          </w:p>
        </w:tc>
        <w:tc>
          <w:tcPr>
            <w:tcW w:w="5971" w:type="dxa"/>
          </w:tcPr>
          <w:p w14:paraId="52A55950"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يتعاون العاملون بمرونة لتجاوز العقبات وتحقيق استمرارية العمليات</w:t>
            </w:r>
            <w:r w:rsidRPr="004E379C">
              <w:rPr>
                <w:rFonts w:ascii="Simplified Arabic" w:hAnsi="Simplified Arabic" w:cs="Simplified Arabic"/>
                <w:b/>
                <w:bCs/>
                <w:sz w:val="24"/>
              </w:rPr>
              <w:t>.</w:t>
            </w:r>
          </w:p>
        </w:tc>
        <w:tc>
          <w:tcPr>
            <w:tcW w:w="1524" w:type="dxa"/>
          </w:tcPr>
          <w:p w14:paraId="2C60259C"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0.921**</w:t>
            </w:r>
          </w:p>
        </w:tc>
        <w:tc>
          <w:tcPr>
            <w:tcW w:w="1620" w:type="dxa"/>
          </w:tcPr>
          <w:p w14:paraId="7F8F997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35F0A0F" w14:textId="77777777" w:rsidTr="00C15C4A">
        <w:trPr>
          <w:jc w:val="center"/>
        </w:trPr>
        <w:tc>
          <w:tcPr>
            <w:tcW w:w="677" w:type="dxa"/>
          </w:tcPr>
          <w:p w14:paraId="44B53E2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15</w:t>
            </w:r>
          </w:p>
        </w:tc>
        <w:tc>
          <w:tcPr>
            <w:tcW w:w="5971" w:type="dxa"/>
          </w:tcPr>
          <w:p w14:paraId="781E4C29"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تسمح الإجراءات التشغيلية باتخاذ قرارات سريعة للحفاظ على جودة الخدمات</w:t>
            </w:r>
            <w:r w:rsidRPr="004E379C">
              <w:rPr>
                <w:rFonts w:ascii="Simplified Arabic" w:hAnsi="Simplified Arabic" w:cs="Simplified Arabic"/>
                <w:b/>
                <w:bCs/>
                <w:sz w:val="24"/>
              </w:rPr>
              <w:t>.</w:t>
            </w:r>
          </w:p>
        </w:tc>
        <w:tc>
          <w:tcPr>
            <w:tcW w:w="1524" w:type="dxa"/>
          </w:tcPr>
          <w:p w14:paraId="3D5CB39C"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2863451C"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C93E4E4" w14:textId="77777777" w:rsidTr="00C15C4A">
        <w:trPr>
          <w:jc w:val="center"/>
        </w:trPr>
        <w:tc>
          <w:tcPr>
            <w:tcW w:w="9792" w:type="dxa"/>
            <w:gridSpan w:val="4"/>
          </w:tcPr>
          <w:p w14:paraId="70118E7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الثقافية </w:t>
            </w:r>
          </w:p>
        </w:tc>
      </w:tr>
      <w:tr w:rsidR="00F17111" w:rsidRPr="004E379C" w14:paraId="4DB90B7E" w14:textId="77777777" w:rsidTr="00C15C4A">
        <w:trPr>
          <w:jc w:val="center"/>
        </w:trPr>
        <w:tc>
          <w:tcPr>
            <w:tcW w:w="677" w:type="dxa"/>
          </w:tcPr>
          <w:p w14:paraId="00C0E15D"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16</w:t>
            </w:r>
          </w:p>
        </w:tc>
        <w:tc>
          <w:tcPr>
            <w:tcW w:w="5971" w:type="dxa"/>
          </w:tcPr>
          <w:p w14:paraId="02925ADF"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تسود في المؤسسة ثقافة تتقبل التغيير والتجديد دون مقاومة</w:t>
            </w:r>
            <w:r w:rsidRPr="004E379C">
              <w:rPr>
                <w:rFonts w:ascii="Simplified Arabic" w:hAnsi="Simplified Arabic" w:cs="Simplified Arabic"/>
                <w:b/>
                <w:bCs/>
                <w:sz w:val="24"/>
              </w:rPr>
              <w:t>.</w:t>
            </w:r>
          </w:p>
        </w:tc>
        <w:tc>
          <w:tcPr>
            <w:tcW w:w="1524" w:type="dxa"/>
          </w:tcPr>
          <w:p w14:paraId="43B4C553"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0.724**</w:t>
            </w:r>
          </w:p>
        </w:tc>
        <w:tc>
          <w:tcPr>
            <w:tcW w:w="1620" w:type="dxa"/>
          </w:tcPr>
          <w:p w14:paraId="0902DBD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5FE5200" w14:textId="77777777" w:rsidTr="00C15C4A">
        <w:trPr>
          <w:jc w:val="center"/>
        </w:trPr>
        <w:tc>
          <w:tcPr>
            <w:tcW w:w="677" w:type="dxa"/>
          </w:tcPr>
          <w:p w14:paraId="4EFABDA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17</w:t>
            </w:r>
          </w:p>
        </w:tc>
        <w:tc>
          <w:tcPr>
            <w:tcW w:w="5971" w:type="dxa"/>
          </w:tcPr>
          <w:p w14:paraId="044BC569"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القيادة على الانفتاح على الأفكار الجديدة والممارسات المبتكرة</w:t>
            </w:r>
            <w:r w:rsidRPr="004E379C">
              <w:rPr>
                <w:rFonts w:ascii="Simplified Arabic" w:hAnsi="Simplified Arabic" w:cs="Simplified Arabic"/>
                <w:b/>
                <w:bCs/>
                <w:sz w:val="24"/>
              </w:rPr>
              <w:t>.</w:t>
            </w:r>
          </w:p>
        </w:tc>
        <w:tc>
          <w:tcPr>
            <w:tcW w:w="1524" w:type="dxa"/>
          </w:tcPr>
          <w:p w14:paraId="69E0F0A9"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0.763**</w:t>
            </w:r>
          </w:p>
        </w:tc>
        <w:tc>
          <w:tcPr>
            <w:tcW w:w="1620" w:type="dxa"/>
          </w:tcPr>
          <w:p w14:paraId="757D60F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B0B6AD4" w14:textId="77777777" w:rsidTr="00C15C4A">
        <w:trPr>
          <w:jc w:val="center"/>
        </w:trPr>
        <w:tc>
          <w:tcPr>
            <w:tcW w:w="677" w:type="dxa"/>
          </w:tcPr>
          <w:p w14:paraId="689CBB8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18</w:t>
            </w:r>
          </w:p>
        </w:tc>
        <w:tc>
          <w:tcPr>
            <w:tcW w:w="5971" w:type="dxa"/>
          </w:tcPr>
          <w:p w14:paraId="5FD297E9"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تُقدّر المؤسسة التنوع في الآراء والخبرات كأساس للتطور التنظيمي</w:t>
            </w:r>
            <w:r w:rsidRPr="004E379C">
              <w:rPr>
                <w:rFonts w:ascii="Simplified Arabic" w:hAnsi="Simplified Arabic" w:cs="Simplified Arabic"/>
                <w:b/>
                <w:bCs/>
                <w:sz w:val="24"/>
              </w:rPr>
              <w:t>.</w:t>
            </w:r>
          </w:p>
        </w:tc>
        <w:tc>
          <w:tcPr>
            <w:tcW w:w="1524" w:type="dxa"/>
          </w:tcPr>
          <w:p w14:paraId="2D1AA12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0.826**</w:t>
            </w:r>
          </w:p>
        </w:tc>
        <w:tc>
          <w:tcPr>
            <w:tcW w:w="1620" w:type="dxa"/>
          </w:tcPr>
          <w:p w14:paraId="71A466D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58503A41" w14:textId="77777777" w:rsidTr="00C15C4A">
        <w:trPr>
          <w:jc w:val="center"/>
        </w:trPr>
        <w:tc>
          <w:tcPr>
            <w:tcW w:w="677" w:type="dxa"/>
          </w:tcPr>
          <w:p w14:paraId="100E1D9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19</w:t>
            </w:r>
          </w:p>
        </w:tc>
        <w:tc>
          <w:tcPr>
            <w:tcW w:w="5971" w:type="dxa"/>
          </w:tcPr>
          <w:p w14:paraId="0890C8ED"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تتعامل الإدارة مع الأخطاء على أنها فرص للتعلم والتحسين وليس للّوم</w:t>
            </w:r>
            <w:r w:rsidRPr="004E379C">
              <w:rPr>
                <w:rFonts w:ascii="Simplified Arabic" w:hAnsi="Simplified Arabic" w:cs="Simplified Arabic"/>
                <w:b/>
                <w:bCs/>
                <w:sz w:val="24"/>
              </w:rPr>
              <w:t>.</w:t>
            </w:r>
          </w:p>
        </w:tc>
        <w:tc>
          <w:tcPr>
            <w:tcW w:w="1524" w:type="dxa"/>
          </w:tcPr>
          <w:p w14:paraId="3578D4A3"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0.822**</w:t>
            </w:r>
          </w:p>
        </w:tc>
        <w:tc>
          <w:tcPr>
            <w:tcW w:w="1620" w:type="dxa"/>
          </w:tcPr>
          <w:p w14:paraId="77822EF4"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6091A10" w14:textId="77777777" w:rsidTr="00C15C4A">
        <w:trPr>
          <w:jc w:val="center"/>
        </w:trPr>
        <w:tc>
          <w:tcPr>
            <w:tcW w:w="677" w:type="dxa"/>
          </w:tcPr>
          <w:p w14:paraId="18D7B3F2"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20</w:t>
            </w:r>
          </w:p>
        </w:tc>
        <w:tc>
          <w:tcPr>
            <w:tcW w:w="5971" w:type="dxa"/>
          </w:tcPr>
          <w:p w14:paraId="261F06B5" w14:textId="77777777" w:rsidR="00F17111" w:rsidRPr="004E379C" w:rsidRDefault="00F17111" w:rsidP="00C15C4A">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يدعم المناخ التنظيمي المرن روح التعاون والتفاهم بين العاملين</w:t>
            </w:r>
            <w:r w:rsidRPr="004E379C">
              <w:rPr>
                <w:rFonts w:ascii="Simplified Arabic" w:hAnsi="Simplified Arabic" w:cs="Simplified Arabic"/>
                <w:b/>
                <w:bCs/>
                <w:sz w:val="24"/>
              </w:rPr>
              <w:t>.</w:t>
            </w:r>
          </w:p>
        </w:tc>
        <w:tc>
          <w:tcPr>
            <w:tcW w:w="1524" w:type="dxa"/>
          </w:tcPr>
          <w:p w14:paraId="0F5125A6"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371E074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B2DEA33" w14:textId="77777777" w:rsidTr="00C15C4A">
        <w:trPr>
          <w:jc w:val="center"/>
        </w:trPr>
        <w:tc>
          <w:tcPr>
            <w:tcW w:w="9792" w:type="dxa"/>
            <w:gridSpan w:val="4"/>
          </w:tcPr>
          <w:p w14:paraId="76399C4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العلائقية </w:t>
            </w:r>
          </w:p>
        </w:tc>
      </w:tr>
      <w:tr w:rsidR="00F17111" w:rsidRPr="004E379C" w14:paraId="7816FCE6" w14:textId="77777777" w:rsidTr="00C15C4A">
        <w:trPr>
          <w:jc w:val="center"/>
        </w:trPr>
        <w:tc>
          <w:tcPr>
            <w:tcW w:w="677" w:type="dxa"/>
          </w:tcPr>
          <w:p w14:paraId="4B7E713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21</w:t>
            </w:r>
          </w:p>
        </w:tc>
        <w:tc>
          <w:tcPr>
            <w:tcW w:w="5971" w:type="dxa"/>
          </w:tcPr>
          <w:p w14:paraId="4CCAC1F2"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تتميز المؤسسة بعلاقات قوية وتعاونية مع الموردين والشركاء الخارجيين</w:t>
            </w:r>
            <w:r w:rsidRPr="004E379C">
              <w:rPr>
                <w:rFonts w:ascii="Simplified Arabic" w:hAnsi="Simplified Arabic" w:cs="Simplified Arabic"/>
                <w:b/>
                <w:bCs/>
                <w:sz w:val="24"/>
              </w:rPr>
              <w:t>.</w:t>
            </w:r>
          </w:p>
        </w:tc>
        <w:tc>
          <w:tcPr>
            <w:tcW w:w="1524" w:type="dxa"/>
          </w:tcPr>
          <w:p w14:paraId="197F2EC4"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0.906**</w:t>
            </w:r>
          </w:p>
        </w:tc>
        <w:tc>
          <w:tcPr>
            <w:tcW w:w="1620" w:type="dxa"/>
          </w:tcPr>
          <w:p w14:paraId="3F31E47A"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14357A8B" w14:textId="77777777" w:rsidTr="00C15C4A">
        <w:trPr>
          <w:jc w:val="center"/>
        </w:trPr>
        <w:tc>
          <w:tcPr>
            <w:tcW w:w="677" w:type="dxa"/>
          </w:tcPr>
          <w:p w14:paraId="24F108E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22</w:t>
            </w:r>
          </w:p>
        </w:tc>
        <w:tc>
          <w:tcPr>
            <w:tcW w:w="5971" w:type="dxa"/>
          </w:tcPr>
          <w:p w14:paraId="4DF05239"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تشجع الإدارة على بناء شبكات تواصل فعالة داخل المؤسسة وخارجها</w:t>
            </w:r>
            <w:r w:rsidRPr="004E379C">
              <w:rPr>
                <w:rFonts w:ascii="Simplified Arabic" w:hAnsi="Simplified Arabic" w:cs="Simplified Arabic"/>
                <w:b/>
                <w:bCs/>
                <w:sz w:val="24"/>
              </w:rPr>
              <w:t>.</w:t>
            </w:r>
          </w:p>
        </w:tc>
        <w:tc>
          <w:tcPr>
            <w:tcW w:w="1524" w:type="dxa"/>
          </w:tcPr>
          <w:p w14:paraId="178F44A7"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6E497C6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291C7735" w14:textId="77777777" w:rsidTr="00C15C4A">
        <w:trPr>
          <w:jc w:val="center"/>
        </w:trPr>
        <w:tc>
          <w:tcPr>
            <w:tcW w:w="677" w:type="dxa"/>
          </w:tcPr>
          <w:p w14:paraId="62AAF02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23</w:t>
            </w:r>
          </w:p>
        </w:tc>
        <w:tc>
          <w:tcPr>
            <w:tcW w:w="5971" w:type="dxa"/>
          </w:tcPr>
          <w:p w14:paraId="52CBD0D9"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يتم تبادل المعلومات بسرعة وشفافية بين الأقسام المختلفة</w:t>
            </w:r>
            <w:r w:rsidRPr="004E379C">
              <w:rPr>
                <w:rFonts w:ascii="Simplified Arabic" w:hAnsi="Simplified Arabic" w:cs="Simplified Arabic"/>
                <w:b/>
                <w:bCs/>
                <w:sz w:val="24"/>
              </w:rPr>
              <w:t>.</w:t>
            </w:r>
          </w:p>
        </w:tc>
        <w:tc>
          <w:tcPr>
            <w:tcW w:w="1524" w:type="dxa"/>
          </w:tcPr>
          <w:p w14:paraId="7017F603"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0.900**</w:t>
            </w:r>
          </w:p>
        </w:tc>
        <w:tc>
          <w:tcPr>
            <w:tcW w:w="1620" w:type="dxa"/>
          </w:tcPr>
          <w:p w14:paraId="6245C17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0C8E07FC" w14:textId="77777777" w:rsidTr="00C15C4A">
        <w:trPr>
          <w:jc w:val="center"/>
        </w:trPr>
        <w:tc>
          <w:tcPr>
            <w:tcW w:w="677" w:type="dxa"/>
          </w:tcPr>
          <w:p w14:paraId="4415F8D5"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24</w:t>
            </w:r>
          </w:p>
        </w:tc>
        <w:tc>
          <w:tcPr>
            <w:tcW w:w="5971" w:type="dxa"/>
          </w:tcPr>
          <w:p w14:paraId="19F7CF49"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تتيح العلاقات التنظيمية المرنة التفاعل السريع مع متطلبات العملاء والموردين</w:t>
            </w:r>
            <w:r w:rsidRPr="004E379C">
              <w:rPr>
                <w:rFonts w:ascii="Simplified Arabic" w:hAnsi="Simplified Arabic" w:cs="Simplified Arabic"/>
                <w:b/>
                <w:bCs/>
                <w:sz w:val="24"/>
              </w:rPr>
              <w:t>.</w:t>
            </w:r>
          </w:p>
        </w:tc>
        <w:tc>
          <w:tcPr>
            <w:tcW w:w="1524" w:type="dxa"/>
          </w:tcPr>
          <w:p w14:paraId="52D7D71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0.845**</w:t>
            </w:r>
          </w:p>
        </w:tc>
        <w:tc>
          <w:tcPr>
            <w:tcW w:w="1620" w:type="dxa"/>
          </w:tcPr>
          <w:p w14:paraId="3D62A62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628D2E3F" w14:textId="77777777" w:rsidTr="00C15C4A">
        <w:trPr>
          <w:jc w:val="center"/>
        </w:trPr>
        <w:tc>
          <w:tcPr>
            <w:tcW w:w="677" w:type="dxa"/>
          </w:tcPr>
          <w:p w14:paraId="3FD4F6C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25</w:t>
            </w:r>
          </w:p>
        </w:tc>
        <w:tc>
          <w:tcPr>
            <w:tcW w:w="5971" w:type="dxa"/>
          </w:tcPr>
          <w:p w14:paraId="680C4540"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تحافظ المؤسسة على علاقات قائمة على الثقة والالتزام مع الأطراف ذات الصلة</w:t>
            </w:r>
            <w:r w:rsidRPr="004E379C">
              <w:rPr>
                <w:rFonts w:ascii="Simplified Arabic" w:hAnsi="Simplified Arabic" w:cs="Simplified Arabic"/>
                <w:b/>
                <w:bCs/>
                <w:sz w:val="24"/>
              </w:rPr>
              <w:t>.</w:t>
            </w:r>
          </w:p>
        </w:tc>
        <w:tc>
          <w:tcPr>
            <w:tcW w:w="1524" w:type="dxa"/>
          </w:tcPr>
          <w:p w14:paraId="39C985FC"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0.855**</w:t>
            </w:r>
          </w:p>
        </w:tc>
        <w:tc>
          <w:tcPr>
            <w:tcW w:w="1620" w:type="dxa"/>
          </w:tcPr>
          <w:p w14:paraId="0325F74E"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303A9AAB" w14:textId="77777777" w:rsidTr="00C15C4A">
        <w:trPr>
          <w:jc w:val="center"/>
        </w:trPr>
        <w:tc>
          <w:tcPr>
            <w:tcW w:w="9792" w:type="dxa"/>
            <w:gridSpan w:val="4"/>
          </w:tcPr>
          <w:p w14:paraId="5D34089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مرونة التعلم </w:t>
            </w:r>
          </w:p>
        </w:tc>
      </w:tr>
      <w:tr w:rsidR="00F17111" w:rsidRPr="004E379C" w14:paraId="6D4546E7" w14:textId="77777777" w:rsidTr="00C15C4A">
        <w:trPr>
          <w:jc w:val="center"/>
        </w:trPr>
        <w:tc>
          <w:tcPr>
            <w:tcW w:w="677" w:type="dxa"/>
          </w:tcPr>
          <w:p w14:paraId="534C57BB"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26</w:t>
            </w:r>
          </w:p>
        </w:tc>
        <w:tc>
          <w:tcPr>
            <w:tcW w:w="5971" w:type="dxa"/>
          </w:tcPr>
          <w:p w14:paraId="32CE70F5"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تشجع المؤسسة الموظفين على اكتساب مهارات ومعارف جديدة باستمرار</w:t>
            </w:r>
            <w:r w:rsidRPr="004E379C">
              <w:rPr>
                <w:rFonts w:ascii="Simplified Arabic" w:hAnsi="Simplified Arabic" w:cs="Simplified Arabic"/>
                <w:b/>
                <w:bCs/>
                <w:sz w:val="24"/>
              </w:rPr>
              <w:t>.</w:t>
            </w:r>
          </w:p>
        </w:tc>
        <w:tc>
          <w:tcPr>
            <w:tcW w:w="1524" w:type="dxa"/>
          </w:tcPr>
          <w:p w14:paraId="34D0408B"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0.886**</w:t>
            </w:r>
          </w:p>
        </w:tc>
        <w:tc>
          <w:tcPr>
            <w:tcW w:w="1620" w:type="dxa"/>
          </w:tcPr>
          <w:p w14:paraId="3448F0A9"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4AC97382" w14:textId="77777777" w:rsidTr="00C15C4A">
        <w:trPr>
          <w:jc w:val="center"/>
        </w:trPr>
        <w:tc>
          <w:tcPr>
            <w:tcW w:w="677" w:type="dxa"/>
          </w:tcPr>
          <w:p w14:paraId="15BDFF0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27</w:t>
            </w:r>
          </w:p>
        </w:tc>
        <w:tc>
          <w:tcPr>
            <w:tcW w:w="5971" w:type="dxa"/>
          </w:tcPr>
          <w:p w14:paraId="34ECC991"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تُقيم الإدارة برامج تدريبية لمواكبة التطورات التقنية والتنظيمية</w:t>
            </w:r>
            <w:r w:rsidRPr="004E379C">
              <w:rPr>
                <w:rFonts w:ascii="Simplified Arabic" w:hAnsi="Simplified Arabic" w:cs="Simplified Arabic"/>
                <w:b/>
                <w:bCs/>
                <w:sz w:val="24"/>
              </w:rPr>
              <w:t>.</w:t>
            </w:r>
          </w:p>
        </w:tc>
        <w:tc>
          <w:tcPr>
            <w:tcW w:w="1524" w:type="dxa"/>
          </w:tcPr>
          <w:p w14:paraId="7AFD9158"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0.734**</w:t>
            </w:r>
          </w:p>
        </w:tc>
        <w:tc>
          <w:tcPr>
            <w:tcW w:w="1620" w:type="dxa"/>
          </w:tcPr>
          <w:p w14:paraId="6CBDDCB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278066D" w14:textId="77777777" w:rsidTr="00C15C4A">
        <w:trPr>
          <w:jc w:val="center"/>
        </w:trPr>
        <w:tc>
          <w:tcPr>
            <w:tcW w:w="677" w:type="dxa"/>
          </w:tcPr>
          <w:p w14:paraId="2D611506"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28</w:t>
            </w:r>
          </w:p>
        </w:tc>
        <w:tc>
          <w:tcPr>
            <w:tcW w:w="5971" w:type="dxa"/>
          </w:tcPr>
          <w:p w14:paraId="00705602"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تتبنى المؤسسة ثقافة التعلم المستمر كوسيلة لتحسين الأداء العام</w:t>
            </w:r>
            <w:r w:rsidRPr="004E379C">
              <w:rPr>
                <w:rFonts w:ascii="Simplified Arabic" w:hAnsi="Simplified Arabic" w:cs="Simplified Arabic"/>
                <w:b/>
                <w:bCs/>
                <w:sz w:val="24"/>
              </w:rPr>
              <w:t>.</w:t>
            </w:r>
          </w:p>
        </w:tc>
        <w:tc>
          <w:tcPr>
            <w:tcW w:w="1524" w:type="dxa"/>
          </w:tcPr>
          <w:p w14:paraId="70A0417F"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4EFD9CDF"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74CDB87F" w14:textId="77777777" w:rsidTr="00C15C4A">
        <w:trPr>
          <w:jc w:val="center"/>
        </w:trPr>
        <w:tc>
          <w:tcPr>
            <w:tcW w:w="677" w:type="dxa"/>
          </w:tcPr>
          <w:p w14:paraId="019B87A0"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29</w:t>
            </w:r>
          </w:p>
        </w:tc>
        <w:tc>
          <w:tcPr>
            <w:tcW w:w="5971" w:type="dxa"/>
          </w:tcPr>
          <w:p w14:paraId="46AEBAB3"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يتم تحليل التجارب السابقة واستخلاص الدروس لتطوير أساليب العمل</w:t>
            </w:r>
            <w:r w:rsidRPr="004E379C">
              <w:rPr>
                <w:rFonts w:ascii="Simplified Arabic" w:hAnsi="Simplified Arabic" w:cs="Simplified Arabic"/>
                <w:b/>
                <w:bCs/>
                <w:sz w:val="24"/>
              </w:rPr>
              <w:t>.</w:t>
            </w:r>
          </w:p>
        </w:tc>
        <w:tc>
          <w:tcPr>
            <w:tcW w:w="1524" w:type="dxa"/>
          </w:tcPr>
          <w:p w14:paraId="383D39FF"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0.921**</w:t>
            </w:r>
          </w:p>
        </w:tc>
        <w:tc>
          <w:tcPr>
            <w:tcW w:w="1620" w:type="dxa"/>
          </w:tcPr>
          <w:p w14:paraId="1FE6D031"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F17111" w:rsidRPr="004E379C" w14:paraId="5AC8C73F" w14:textId="77777777" w:rsidTr="00C15C4A">
        <w:trPr>
          <w:jc w:val="center"/>
        </w:trPr>
        <w:tc>
          <w:tcPr>
            <w:tcW w:w="677" w:type="dxa"/>
          </w:tcPr>
          <w:p w14:paraId="132BD208"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30</w:t>
            </w:r>
          </w:p>
        </w:tc>
        <w:tc>
          <w:tcPr>
            <w:tcW w:w="5971" w:type="dxa"/>
          </w:tcPr>
          <w:p w14:paraId="132533FB" w14:textId="77777777" w:rsidR="00F17111" w:rsidRPr="004E379C" w:rsidRDefault="00F17111" w:rsidP="00C15C4A">
            <w:pPr>
              <w:bidi/>
              <w:jc w:val="both"/>
              <w:rPr>
                <w:rFonts w:ascii="Simplified Arabic" w:hAnsi="Simplified Arabic" w:cs="Simplified Arabic"/>
                <w:b/>
                <w:bCs/>
                <w:sz w:val="24"/>
                <w:rtl/>
              </w:rPr>
            </w:pPr>
            <w:r w:rsidRPr="004E379C">
              <w:rPr>
                <w:rFonts w:ascii="Simplified Arabic" w:hAnsi="Simplified Arabic" w:cs="Simplified Arabic"/>
                <w:b/>
                <w:bCs/>
                <w:sz w:val="24"/>
                <w:rtl/>
              </w:rPr>
              <w:t>تحفّز القيادة العاملين على مشاركة المعرفة والخبرات فيما بينهم</w:t>
            </w:r>
            <w:r w:rsidRPr="004E379C">
              <w:rPr>
                <w:rFonts w:ascii="Simplified Arabic" w:hAnsi="Simplified Arabic" w:cs="Simplified Arabic"/>
                <w:b/>
                <w:bCs/>
                <w:sz w:val="24"/>
              </w:rPr>
              <w:t>.</w:t>
            </w:r>
          </w:p>
        </w:tc>
        <w:tc>
          <w:tcPr>
            <w:tcW w:w="1524" w:type="dxa"/>
          </w:tcPr>
          <w:p w14:paraId="1547EB12" w14:textId="77777777" w:rsidR="00F17111" w:rsidRPr="004E379C" w:rsidRDefault="00F17111" w:rsidP="00C15C4A">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0311BE93" w14:textId="77777777" w:rsidR="00F17111" w:rsidRPr="004E379C" w:rsidRDefault="00F17111" w:rsidP="00C15C4A">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bl>
    <w:p w14:paraId="63909E6B" w14:textId="77777777" w:rsidR="00F17111" w:rsidRPr="00913BFF" w:rsidRDefault="00F17111" w:rsidP="00F17111">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3E1A5A3E" w14:textId="77777777" w:rsidR="00F17111" w:rsidRPr="00913BFF" w:rsidRDefault="00F17111" w:rsidP="00F17111">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1404E188" w14:textId="77777777" w:rsidR="00F17111" w:rsidRPr="004E379C" w:rsidRDefault="00F17111" w:rsidP="00F17111">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4E379C">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4E379C">
        <w:rPr>
          <w:rFonts w:ascii="Simplified Arabic" w:eastAsia="Calibri" w:hAnsi="Simplified Arabic" w:cs="Simplified Arabic" w:hint="cs"/>
          <w:sz w:val="28"/>
          <w:szCs w:val="28"/>
          <w:rtl/>
          <w:lang w:val="en-US"/>
        </w:rPr>
        <w:t xml:space="preserve">المرونة التنظيمية </w:t>
      </w:r>
      <w:r w:rsidRPr="004E379C">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Pr="004E379C">
        <w:rPr>
          <w:rFonts w:ascii="Simplified Arabic" w:eastAsia="Calibri" w:hAnsi="Simplified Arabic" w:cs="Simplified Arabic" w:hint="cs"/>
          <w:sz w:val="28"/>
          <w:szCs w:val="28"/>
          <w:rtl/>
          <w:lang w:val="en-US"/>
        </w:rPr>
        <w:t xml:space="preserve">المرونة التنظيمية </w:t>
      </w:r>
      <w:r w:rsidRPr="004E379C">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7C77AB2B" w14:textId="77777777" w:rsidR="00F17111" w:rsidRDefault="00F17111" w:rsidP="007A1FE9">
      <w:pPr>
        <w:autoSpaceDE w:val="0"/>
        <w:autoSpaceDN w:val="0"/>
        <w:bidi/>
        <w:adjustRightInd w:val="0"/>
        <w:jc w:val="center"/>
        <w:rPr>
          <w:rFonts w:ascii="Traditional Arabic" w:hAnsi="Traditional Arabic" w:cs="Traditional Arabic"/>
          <w:b/>
          <w:bCs/>
          <w:sz w:val="28"/>
          <w:rtl/>
        </w:rPr>
      </w:pPr>
    </w:p>
    <w:p w14:paraId="00FC656F" w14:textId="663AE532" w:rsidR="007A1FE9" w:rsidRPr="00A129E1" w:rsidRDefault="007A1FE9" w:rsidP="00F17111">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lastRenderedPageBreak/>
        <w:t>جدول (</w:t>
      </w:r>
      <w:r w:rsidRPr="00A129E1">
        <w:rPr>
          <w:rFonts w:ascii="Traditional Arabic" w:hAnsi="Traditional Arabic" w:cs="Traditional Arabic" w:hint="cs"/>
          <w:b/>
          <w:bCs/>
          <w:sz w:val="28"/>
          <w:rtl/>
        </w:rPr>
        <w:t>3-1</w:t>
      </w:r>
      <w:r w:rsidRPr="00A129E1">
        <w:rPr>
          <w:rFonts w:ascii="Traditional Arabic" w:hAnsi="Traditional Arabic" w:cs="Traditional Arabic"/>
          <w:b/>
          <w:bCs/>
          <w:sz w:val="28"/>
          <w:rtl/>
        </w:rPr>
        <w:t>)</w:t>
      </w:r>
      <w:r w:rsidRPr="00A129E1">
        <w:rPr>
          <w:rFonts w:ascii="Traditional Arabic" w:hAnsi="Traditional Arabic" w:cs="Traditional Arabic" w:hint="cs"/>
          <w:b/>
          <w:bCs/>
          <w:sz w:val="28"/>
          <w:rtl/>
        </w:rPr>
        <w:t xml:space="preserve"> </w:t>
      </w:r>
      <w:r w:rsidRPr="00A129E1">
        <w:rPr>
          <w:rFonts w:ascii="Traditional Arabic" w:hAnsi="Traditional Arabic" w:cs="Traditional Arabic"/>
          <w:b/>
          <w:bCs/>
          <w:sz w:val="28"/>
          <w:rtl/>
        </w:rPr>
        <w:t>يوضح طريقة تصحيح مقياس ليكرت الخماسي</w:t>
      </w:r>
    </w:p>
    <w:tbl>
      <w:tblPr>
        <w:tblStyle w:val="ad"/>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7A1FE9" w:rsidRPr="001F540F" w14:paraId="48B376F9" w14:textId="77777777" w:rsidTr="00BA632D">
        <w:trPr>
          <w:trHeight w:val="552"/>
        </w:trPr>
        <w:tc>
          <w:tcPr>
            <w:tcW w:w="1841" w:type="dxa"/>
            <w:vAlign w:val="center"/>
          </w:tcPr>
          <w:p w14:paraId="6DCC0DC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التدريج</w:t>
            </w:r>
          </w:p>
        </w:tc>
        <w:tc>
          <w:tcPr>
            <w:tcW w:w="1502" w:type="dxa"/>
            <w:vAlign w:val="center"/>
          </w:tcPr>
          <w:p w14:paraId="48390C1E" w14:textId="77777777" w:rsidR="007A1FE9" w:rsidRPr="001F540F"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rPr>
              <w:t>أوافق بشدة</w:t>
            </w:r>
          </w:p>
        </w:tc>
        <w:tc>
          <w:tcPr>
            <w:tcW w:w="1503" w:type="dxa"/>
            <w:vAlign w:val="center"/>
          </w:tcPr>
          <w:p w14:paraId="4F92C047"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p>
        </w:tc>
        <w:tc>
          <w:tcPr>
            <w:tcW w:w="1503" w:type="dxa"/>
            <w:vAlign w:val="center"/>
          </w:tcPr>
          <w:p w14:paraId="4BE7346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r>
              <w:rPr>
                <w:rFonts w:ascii="Traditional Arabic" w:hAnsi="Traditional Arabic" w:cs="Traditional Arabic" w:hint="cs"/>
                <w:b/>
                <w:bCs/>
                <w:sz w:val="28"/>
                <w:rtl/>
              </w:rPr>
              <w:t xml:space="preserve"> إلى حد ما</w:t>
            </w:r>
          </w:p>
        </w:tc>
        <w:tc>
          <w:tcPr>
            <w:tcW w:w="1503" w:type="dxa"/>
            <w:vAlign w:val="center"/>
          </w:tcPr>
          <w:p w14:paraId="7FD2B16D"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غير موافق</w:t>
            </w:r>
          </w:p>
        </w:tc>
        <w:tc>
          <w:tcPr>
            <w:tcW w:w="1503" w:type="dxa"/>
            <w:vAlign w:val="center"/>
          </w:tcPr>
          <w:p w14:paraId="50EDAA8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 xml:space="preserve">غير موافق </w:t>
            </w:r>
            <w:r>
              <w:rPr>
                <w:rFonts w:ascii="Traditional Arabic" w:hAnsi="Traditional Arabic" w:cs="Traditional Arabic" w:hint="cs"/>
                <w:b/>
                <w:bCs/>
                <w:sz w:val="28"/>
                <w:rtl/>
              </w:rPr>
              <w:t>بشدة</w:t>
            </w:r>
          </w:p>
        </w:tc>
      </w:tr>
      <w:tr w:rsidR="007A1FE9" w:rsidRPr="001F540F" w14:paraId="12E65844" w14:textId="77777777" w:rsidTr="00BA632D">
        <w:trPr>
          <w:trHeight w:val="496"/>
        </w:trPr>
        <w:tc>
          <w:tcPr>
            <w:tcW w:w="1841" w:type="dxa"/>
            <w:vAlign w:val="center"/>
          </w:tcPr>
          <w:p w14:paraId="27E81350"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الوزن</w:t>
            </w:r>
          </w:p>
        </w:tc>
        <w:tc>
          <w:tcPr>
            <w:tcW w:w="1502" w:type="dxa"/>
            <w:vAlign w:val="center"/>
          </w:tcPr>
          <w:p w14:paraId="0D39AA46"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5</w:t>
            </w:r>
          </w:p>
        </w:tc>
        <w:tc>
          <w:tcPr>
            <w:tcW w:w="1503" w:type="dxa"/>
            <w:vAlign w:val="center"/>
          </w:tcPr>
          <w:p w14:paraId="7845FA7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4</w:t>
            </w:r>
          </w:p>
        </w:tc>
        <w:tc>
          <w:tcPr>
            <w:tcW w:w="1503" w:type="dxa"/>
            <w:vAlign w:val="center"/>
          </w:tcPr>
          <w:p w14:paraId="2FA6D2E4"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3</w:t>
            </w:r>
          </w:p>
        </w:tc>
        <w:tc>
          <w:tcPr>
            <w:tcW w:w="1503" w:type="dxa"/>
            <w:vAlign w:val="center"/>
          </w:tcPr>
          <w:p w14:paraId="2DF55410"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2</w:t>
            </w:r>
          </w:p>
        </w:tc>
        <w:tc>
          <w:tcPr>
            <w:tcW w:w="1503" w:type="dxa"/>
            <w:vAlign w:val="center"/>
          </w:tcPr>
          <w:p w14:paraId="37A6BE7B"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1</w:t>
            </w:r>
          </w:p>
        </w:tc>
      </w:tr>
      <w:tr w:rsidR="007A1FE9" w:rsidRPr="001F540F" w14:paraId="5005C867" w14:textId="77777777" w:rsidTr="00BA632D">
        <w:trPr>
          <w:trHeight w:val="496"/>
        </w:trPr>
        <w:tc>
          <w:tcPr>
            <w:tcW w:w="1841" w:type="dxa"/>
            <w:vAlign w:val="center"/>
          </w:tcPr>
          <w:p w14:paraId="29D4EB8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قيمة المتوسط الحسابي</w:t>
            </w:r>
          </w:p>
        </w:tc>
        <w:tc>
          <w:tcPr>
            <w:tcW w:w="1502" w:type="dxa"/>
            <w:vAlign w:val="center"/>
          </w:tcPr>
          <w:p w14:paraId="685CE7DE"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4.2</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5.00</w:t>
            </w:r>
          </w:p>
        </w:tc>
        <w:tc>
          <w:tcPr>
            <w:tcW w:w="1503" w:type="dxa"/>
            <w:vAlign w:val="center"/>
          </w:tcPr>
          <w:p w14:paraId="4F382E94"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3.4</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4.20</w:t>
            </w:r>
          </w:p>
        </w:tc>
        <w:tc>
          <w:tcPr>
            <w:tcW w:w="1503" w:type="dxa"/>
            <w:vAlign w:val="center"/>
          </w:tcPr>
          <w:p w14:paraId="395FB211"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2.6</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3.40</w:t>
            </w:r>
          </w:p>
        </w:tc>
        <w:tc>
          <w:tcPr>
            <w:tcW w:w="1503" w:type="dxa"/>
            <w:vAlign w:val="center"/>
          </w:tcPr>
          <w:p w14:paraId="273F08E6"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1.8</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2.60</w:t>
            </w:r>
          </w:p>
        </w:tc>
        <w:tc>
          <w:tcPr>
            <w:tcW w:w="1503" w:type="dxa"/>
            <w:vAlign w:val="center"/>
          </w:tcPr>
          <w:p w14:paraId="38452769"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 xml:space="preserve">1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1.80</w:t>
            </w:r>
          </w:p>
        </w:tc>
      </w:tr>
      <w:tr w:rsidR="007A1FE9" w:rsidRPr="001F540F" w14:paraId="1552F5AC" w14:textId="77777777" w:rsidTr="00BA632D">
        <w:trPr>
          <w:trHeight w:val="496"/>
        </w:trPr>
        <w:tc>
          <w:tcPr>
            <w:tcW w:w="1841" w:type="dxa"/>
            <w:vAlign w:val="center"/>
          </w:tcPr>
          <w:p w14:paraId="08E5E86B"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مستوى درجة الاتجاه</w:t>
            </w:r>
          </w:p>
        </w:tc>
        <w:tc>
          <w:tcPr>
            <w:tcW w:w="1502" w:type="dxa"/>
            <w:vAlign w:val="center"/>
          </w:tcPr>
          <w:p w14:paraId="771211E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 جداً</w:t>
            </w:r>
          </w:p>
        </w:tc>
        <w:tc>
          <w:tcPr>
            <w:tcW w:w="1503" w:type="dxa"/>
            <w:vAlign w:val="center"/>
          </w:tcPr>
          <w:p w14:paraId="0B45E49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w:t>
            </w:r>
          </w:p>
        </w:tc>
        <w:tc>
          <w:tcPr>
            <w:tcW w:w="1503" w:type="dxa"/>
            <w:vAlign w:val="center"/>
          </w:tcPr>
          <w:p w14:paraId="135F8A0A"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متوسطة</w:t>
            </w:r>
          </w:p>
        </w:tc>
        <w:tc>
          <w:tcPr>
            <w:tcW w:w="1503" w:type="dxa"/>
            <w:vAlign w:val="center"/>
          </w:tcPr>
          <w:p w14:paraId="533F6DE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w:t>
            </w:r>
          </w:p>
        </w:tc>
        <w:tc>
          <w:tcPr>
            <w:tcW w:w="1503" w:type="dxa"/>
            <w:vAlign w:val="center"/>
          </w:tcPr>
          <w:p w14:paraId="43685A0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 جداً</w:t>
            </w:r>
          </w:p>
        </w:tc>
      </w:tr>
    </w:tbl>
    <w:p w14:paraId="4441D0B0" w14:textId="77777777" w:rsidR="008C775F" w:rsidRDefault="008C775F" w:rsidP="007A1FE9">
      <w:pPr>
        <w:autoSpaceDE w:val="0"/>
        <w:autoSpaceDN w:val="0"/>
        <w:bidi/>
        <w:adjustRightInd w:val="0"/>
        <w:jc w:val="center"/>
        <w:rPr>
          <w:rFonts w:ascii="Traditional Arabic" w:hAnsi="Traditional Arabic" w:cs="Traditional Arabic"/>
          <w:b/>
          <w:bCs/>
          <w:sz w:val="28"/>
          <w:rtl/>
        </w:rPr>
      </w:pPr>
    </w:p>
    <w:p w14:paraId="10A10BFF" w14:textId="77777777" w:rsidR="00F41C18" w:rsidRDefault="00F41C18" w:rsidP="00F41C18">
      <w:pPr>
        <w:autoSpaceDE w:val="0"/>
        <w:autoSpaceDN w:val="0"/>
        <w:bidi/>
        <w:adjustRightInd w:val="0"/>
        <w:jc w:val="center"/>
        <w:rPr>
          <w:rFonts w:ascii="Traditional Arabic" w:hAnsi="Traditional Arabic" w:cs="Traditional Arabic"/>
          <w:b/>
          <w:bCs/>
          <w:sz w:val="28"/>
          <w:rtl/>
        </w:rPr>
      </w:pPr>
    </w:p>
    <w:p w14:paraId="75BD85B1" w14:textId="2E0656EF" w:rsidR="007A1FE9" w:rsidRPr="00A129E1" w:rsidRDefault="007A1FE9" w:rsidP="008C775F">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t xml:space="preserve">جدول </w:t>
      </w:r>
      <w:r w:rsidRPr="00A129E1">
        <w:rPr>
          <w:rFonts w:ascii="Traditional Arabic" w:hAnsi="Traditional Arabic" w:cs="Traditional Arabic" w:hint="cs"/>
          <w:b/>
          <w:bCs/>
          <w:sz w:val="28"/>
          <w:rtl/>
        </w:rPr>
        <w:t>(3-2) مكونات</w:t>
      </w:r>
      <w:r w:rsidRPr="00A129E1">
        <w:rPr>
          <w:rFonts w:ascii="Traditional Arabic" w:hAnsi="Traditional Arabic" w:cs="Traditional Arabic"/>
          <w:b/>
          <w:bCs/>
          <w:sz w:val="28"/>
          <w:rtl/>
        </w:rPr>
        <w:t xml:space="preserve"> </w:t>
      </w:r>
      <w:r w:rsidRPr="00A129E1">
        <w:rPr>
          <w:rFonts w:ascii="Traditional Arabic" w:hAnsi="Traditional Arabic" w:cs="Traditional Arabic" w:hint="cs"/>
          <w:b/>
          <w:bCs/>
          <w:sz w:val="28"/>
          <w:rtl/>
        </w:rPr>
        <w:t>استمارة أداة الدراسة (</w:t>
      </w:r>
      <w:r w:rsidRPr="00A129E1">
        <w:rPr>
          <w:rFonts w:ascii="Traditional Arabic" w:hAnsi="Traditional Arabic" w:cs="Traditional Arabic"/>
          <w:b/>
          <w:bCs/>
          <w:sz w:val="28"/>
          <w:rtl/>
        </w:rPr>
        <w:t>الاستبانة</w:t>
      </w:r>
      <w:r w:rsidRPr="00A129E1">
        <w:rPr>
          <w:rFonts w:ascii="Traditional Arabic" w:hAnsi="Traditional Arabic" w:cs="Traditional Arabic" w:hint="cs"/>
          <w:b/>
          <w:bCs/>
          <w:sz w:val="28"/>
          <w:rtl/>
        </w:rPr>
        <w:t>)</w:t>
      </w:r>
    </w:p>
    <w:tbl>
      <w:tblPr>
        <w:tblStyle w:val="ad"/>
        <w:bidiVisual/>
        <w:tblW w:w="9174" w:type="dxa"/>
        <w:jc w:val="center"/>
        <w:tblLook w:val="04A0" w:firstRow="1" w:lastRow="0" w:firstColumn="1" w:lastColumn="0" w:noHBand="0" w:noVBand="1"/>
      </w:tblPr>
      <w:tblGrid>
        <w:gridCol w:w="2610"/>
        <w:gridCol w:w="5714"/>
        <w:gridCol w:w="850"/>
      </w:tblGrid>
      <w:tr w:rsidR="007A1FE9" w:rsidRPr="005C3B0E" w14:paraId="21CE8B16" w14:textId="77777777" w:rsidTr="00BA632D">
        <w:trPr>
          <w:jc w:val="center"/>
        </w:trPr>
        <w:tc>
          <w:tcPr>
            <w:tcW w:w="2610" w:type="dxa"/>
            <w:vAlign w:val="center"/>
          </w:tcPr>
          <w:p w14:paraId="02BED1F6"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أبعاد </w:t>
            </w:r>
            <w:r w:rsidRPr="00CC7656">
              <w:rPr>
                <w:rFonts w:ascii="Traditional Arabic" w:hAnsi="Traditional Arabic" w:cs="Traditional Arabic" w:hint="cs"/>
                <w:b/>
                <w:bCs/>
                <w:sz w:val="28"/>
                <w:rtl/>
              </w:rPr>
              <w:t>الدراسة</w:t>
            </w:r>
          </w:p>
        </w:tc>
        <w:tc>
          <w:tcPr>
            <w:tcW w:w="5714" w:type="dxa"/>
            <w:vAlign w:val="center"/>
          </w:tcPr>
          <w:p w14:paraId="6D898B2D"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متغيرات </w:t>
            </w:r>
            <w:r w:rsidRPr="00CC7656">
              <w:rPr>
                <w:rFonts w:ascii="Traditional Arabic" w:hAnsi="Traditional Arabic" w:cs="Traditional Arabic" w:hint="cs"/>
                <w:b/>
                <w:bCs/>
                <w:sz w:val="28"/>
                <w:rtl/>
              </w:rPr>
              <w:t>الدراسة</w:t>
            </w:r>
          </w:p>
        </w:tc>
        <w:tc>
          <w:tcPr>
            <w:tcW w:w="850" w:type="dxa"/>
          </w:tcPr>
          <w:p w14:paraId="50AD421F"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عدد الأسئلة</w:t>
            </w:r>
          </w:p>
        </w:tc>
      </w:tr>
      <w:tr w:rsidR="007A1FE9" w:rsidRPr="005C3B0E" w14:paraId="23A88B7C" w14:textId="77777777" w:rsidTr="00BA632D">
        <w:trPr>
          <w:trHeight w:val="617"/>
          <w:jc w:val="center"/>
        </w:trPr>
        <w:tc>
          <w:tcPr>
            <w:tcW w:w="2610" w:type="dxa"/>
          </w:tcPr>
          <w:p w14:paraId="0BBA8D1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البيانات الاولية</w:t>
            </w:r>
          </w:p>
        </w:tc>
        <w:tc>
          <w:tcPr>
            <w:tcW w:w="5714" w:type="dxa"/>
          </w:tcPr>
          <w:p w14:paraId="0EC31A0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بيانات عن أفراد عينة </w:t>
            </w:r>
            <w:r w:rsidRPr="00CC7656">
              <w:rPr>
                <w:rFonts w:ascii="Traditional Arabic" w:hAnsi="Traditional Arabic" w:cs="Traditional Arabic" w:hint="cs"/>
                <w:b/>
                <w:bCs/>
                <w:sz w:val="28"/>
                <w:rtl/>
              </w:rPr>
              <w:t>الدراسة</w:t>
            </w:r>
          </w:p>
        </w:tc>
        <w:tc>
          <w:tcPr>
            <w:tcW w:w="850" w:type="dxa"/>
          </w:tcPr>
          <w:p w14:paraId="6DCB19C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4</w:t>
            </w:r>
          </w:p>
        </w:tc>
      </w:tr>
      <w:tr w:rsidR="007A1FE9" w:rsidRPr="005C3B0E" w14:paraId="3E256FD7" w14:textId="77777777" w:rsidTr="00BA632D">
        <w:trPr>
          <w:jc w:val="center"/>
        </w:trPr>
        <w:tc>
          <w:tcPr>
            <w:tcW w:w="2610" w:type="dxa"/>
            <w:vMerge w:val="restart"/>
          </w:tcPr>
          <w:p w14:paraId="13FBE3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15B00B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التحول الرقمي</w:t>
            </w:r>
          </w:p>
        </w:tc>
        <w:tc>
          <w:tcPr>
            <w:tcW w:w="5714" w:type="dxa"/>
          </w:tcPr>
          <w:p w14:paraId="5B37A9F9"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الرؤية الاستراتيجية</w:t>
            </w:r>
          </w:p>
        </w:tc>
        <w:tc>
          <w:tcPr>
            <w:tcW w:w="850" w:type="dxa"/>
          </w:tcPr>
          <w:p w14:paraId="01809D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7D91CF4" w14:textId="77777777" w:rsidTr="00BA632D">
        <w:trPr>
          <w:jc w:val="center"/>
        </w:trPr>
        <w:tc>
          <w:tcPr>
            <w:tcW w:w="2610" w:type="dxa"/>
            <w:vMerge/>
          </w:tcPr>
          <w:p w14:paraId="3D4058E2"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689EA9DF"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 xml:space="preserve">البنية التحتية </w:t>
            </w:r>
          </w:p>
        </w:tc>
        <w:tc>
          <w:tcPr>
            <w:tcW w:w="850" w:type="dxa"/>
          </w:tcPr>
          <w:p w14:paraId="29E7AC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4EA3A45" w14:textId="77777777" w:rsidTr="00BA632D">
        <w:trPr>
          <w:jc w:val="center"/>
        </w:trPr>
        <w:tc>
          <w:tcPr>
            <w:tcW w:w="2610" w:type="dxa"/>
            <w:vMerge/>
          </w:tcPr>
          <w:p w14:paraId="1F3892E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867C490"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ادارة البيانات وامنها</w:t>
            </w:r>
          </w:p>
        </w:tc>
        <w:tc>
          <w:tcPr>
            <w:tcW w:w="850" w:type="dxa"/>
          </w:tcPr>
          <w:p w14:paraId="1FECA7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D940E30" w14:textId="77777777" w:rsidTr="00BA632D">
        <w:trPr>
          <w:jc w:val="center"/>
        </w:trPr>
        <w:tc>
          <w:tcPr>
            <w:tcW w:w="2610" w:type="dxa"/>
            <w:vMerge/>
          </w:tcPr>
          <w:p w14:paraId="38CA446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AF0D5E"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الموارد البشرية</w:t>
            </w:r>
          </w:p>
        </w:tc>
        <w:tc>
          <w:tcPr>
            <w:tcW w:w="850" w:type="dxa"/>
          </w:tcPr>
          <w:p w14:paraId="50A0A2D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0A5759E0" w14:textId="77777777" w:rsidTr="00BA632D">
        <w:trPr>
          <w:jc w:val="center"/>
        </w:trPr>
        <w:tc>
          <w:tcPr>
            <w:tcW w:w="2610" w:type="dxa"/>
            <w:vMerge w:val="restart"/>
          </w:tcPr>
          <w:p w14:paraId="73F1197B"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036B7F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E171424"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cs="Traditional Arabic" w:hint="cs"/>
                <w:b/>
                <w:bCs/>
                <w:sz w:val="28"/>
                <w:rtl/>
              </w:rPr>
              <w:t>ادارة سلاسل الامداد</w:t>
            </w:r>
          </w:p>
        </w:tc>
        <w:tc>
          <w:tcPr>
            <w:tcW w:w="5714" w:type="dxa"/>
          </w:tcPr>
          <w:p w14:paraId="666C84A3"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التشغيلي</w:t>
            </w:r>
          </w:p>
        </w:tc>
        <w:tc>
          <w:tcPr>
            <w:tcW w:w="850" w:type="dxa"/>
          </w:tcPr>
          <w:p w14:paraId="6C296011"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DBF04C0" w14:textId="77777777" w:rsidTr="00BA632D">
        <w:trPr>
          <w:jc w:val="center"/>
        </w:trPr>
        <w:tc>
          <w:tcPr>
            <w:tcW w:w="2610" w:type="dxa"/>
            <w:vMerge/>
          </w:tcPr>
          <w:p w14:paraId="541F96D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AEB170A"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المالي</w:t>
            </w:r>
          </w:p>
        </w:tc>
        <w:tc>
          <w:tcPr>
            <w:tcW w:w="850" w:type="dxa"/>
          </w:tcPr>
          <w:p w14:paraId="07DFBF6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1D8F0D5E" w14:textId="77777777" w:rsidTr="00BA632D">
        <w:trPr>
          <w:jc w:val="center"/>
        </w:trPr>
        <w:tc>
          <w:tcPr>
            <w:tcW w:w="2610" w:type="dxa"/>
            <w:vMerge/>
          </w:tcPr>
          <w:p w14:paraId="1425F8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FCB0792"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الامني</w:t>
            </w:r>
          </w:p>
        </w:tc>
        <w:tc>
          <w:tcPr>
            <w:tcW w:w="850" w:type="dxa"/>
          </w:tcPr>
          <w:p w14:paraId="7AEE285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9CEE93E" w14:textId="77777777" w:rsidTr="00BA632D">
        <w:trPr>
          <w:jc w:val="center"/>
        </w:trPr>
        <w:tc>
          <w:tcPr>
            <w:tcW w:w="2610" w:type="dxa"/>
            <w:vMerge/>
          </w:tcPr>
          <w:p w14:paraId="14008E9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46BF11A" w14:textId="77777777" w:rsidR="007A1FE9" w:rsidRPr="007A6C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البعد البيئي</w:t>
            </w:r>
          </w:p>
        </w:tc>
        <w:tc>
          <w:tcPr>
            <w:tcW w:w="850" w:type="dxa"/>
          </w:tcPr>
          <w:p w14:paraId="6C0D6B01"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34AA4FA" w14:textId="77777777" w:rsidTr="00BA632D">
        <w:trPr>
          <w:jc w:val="center"/>
        </w:trPr>
        <w:tc>
          <w:tcPr>
            <w:tcW w:w="2610" w:type="dxa"/>
            <w:vMerge w:val="restart"/>
          </w:tcPr>
          <w:p w14:paraId="71D6CE4E"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58B57D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محور المرونة التنظيمية</w:t>
            </w:r>
          </w:p>
        </w:tc>
        <w:tc>
          <w:tcPr>
            <w:tcW w:w="5714" w:type="dxa"/>
          </w:tcPr>
          <w:p w14:paraId="45AC9CAD"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الرأسمالية</w:t>
            </w:r>
          </w:p>
        </w:tc>
        <w:tc>
          <w:tcPr>
            <w:tcW w:w="850" w:type="dxa"/>
          </w:tcPr>
          <w:p w14:paraId="0A037F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C4E1E92" w14:textId="77777777" w:rsidTr="00BA632D">
        <w:trPr>
          <w:jc w:val="center"/>
        </w:trPr>
        <w:tc>
          <w:tcPr>
            <w:tcW w:w="2610" w:type="dxa"/>
            <w:vMerge/>
          </w:tcPr>
          <w:p w14:paraId="21A7EBE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12CC86"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الإستراتيجية</w:t>
            </w:r>
          </w:p>
        </w:tc>
        <w:tc>
          <w:tcPr>
            <w:tcW w:w="850" w:type="dxa"/>
          </w:tcPr>
          <w:p w14:paraId="663CF9F5"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B97BAE" w14:textId="77777777" w:rsidTr="00BA632D">
        <w:trPr>
          <w:jc w:val="center"/>
        </w:trPr>
        <w:tc>
          <w:tcPr>
            <w:tcW w:w="2610" w:type="dxa"/>
            <w:vMerge/>
          </w:tcPr>
          <w:p w14:paraId="6BF796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14541B64"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التشغيلية</w:t>
            </w:r>
          </w:p>
        </w:tc>
        <w:tc>
          <w:tcPr>
            <w:tcW w:w="850" w:type="dxa"/>
          </w:tcPr>
          <w:p w14:paraId="79AB7B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6E1CDDE" w14:textId="77777777" w:rsidTr="00BA632D">
        <w:trPr>
          <w:jc w:val="center"/>
        </w:trPr>
        <w:tc>
          <w:tcPr>
            <w:tcW w:w="2610" w:type="dxa"/>
            <w:vMerge/>
          </w:tcPr>
          <w:p w14:paraId="60CAA72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97ADD4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الثفافية</w:t>
            </w:r>
          </w:p>
        </w:tc>
        <w:tc>
          <w:tcPr>
            <w:tcW w:w="850" w:type="dxa"/>
          </w:tcPr>
          <w:p w14:paraId="5986E3E6"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146F62A" w14:textId="77777777" w:rsidTr="00BA632D">
        <w:trPr>
          <w:jc w:val="center"/>
        </w:trPr>
        <w:tc>
          <w:tcPr>
            <w:tcW w:w="2610" w:type="dxa"/>
            <w:vMerge/>
          </w:tcPr>
          <w:p w14:paraId="3FA372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C7CA73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العلائقية</w:t>
            </w:r>
          </w:p>
        </w:tc>
        <w:tc>
          <w:tcPr>
            <w:tcW w:w="850" w:type="dxa"/>
          </w:tcPr>
          <w:p w14:paraId="5526EC60"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5A628E" w14:textId="77777777" w:rsidTr="00BA632D">
        <w:trPr>
          <w:jc w:val="center"/>
        </w:trPr>
        <w:tc>
          <w:tcPr>
            <w:tcW w:w="2610" w:type="dxa"/>
            <w:vMerge/>
          </w:tcPr>
          <w:p w14:paraId="2A5E9A8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A5BDF47"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مرونة التعلم</w:t>
            </w:r>
          </w:p>
        </w:tc>
        <w:tc>
          <w:tcPr>
            <w:tcW w:w="850" w:type="dxa"/>
          </w:tcPr>
          <w:p w14:paraId="01916849"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bl>
    <w:p w14:paraId="78278853" w14:textId="3D5A991D" w:rsidR="007A1FE9" w:rsidRPr="00F41C18" w:rsidRDefault="00F17111" w:rsidP="00F41C18">
      <w:pPr>
        <w:bidi/>
        <w:spacing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سادساًَ</w:t>
      </w:r>
      <w:r w:rsidR="003D6ED3">
        <w:rPr>
          <w:rFonts w:ascii="Simplified Arabic" w:hAnsi="Simplified Arabic" w:cs="Simplified Arabic" w:hint="cs"/>
          <w:b/>
          <w:bCs/>
          <w:color w:val="000000" w:themeColor="text1"/>
          <w:sz w:val="28"/>
          <w:szCs w:val="28"/>
          <w:rtl/>
        </w:rPr>
        <w:t>:</w:t>
      </w:r>
      <w:r w:rsidR="007A1FE9" w:rsidRPr="00F41C18">
        <w:rPr>
          <w:rFonts w:ascii="Simplified Arabic" w:hAnsi="Simplified Arabic" w:cs="Simplified Arabic"/>
          <w:b/>
          <w:bCs/>
          <w:color w:val="000000" w:themeColor="text1"/>
          <w:sz w:val="28"/>
          <w:szCs w:val="28"/>
          <w:rtl/>
        </w:rPr>
        <w:t xml:space="preserve"> الأساليب الإحصائية المستخدمة</w:t>
      </w:r>
    </w:p>
    <w:p w14:paraId="1FA5E23F" w14:textId="0B7F1233" w:rsidR="007A1FE9" w:rsidRPr="00F41C18" w:rsidRDefault="007A1FE9" w:rsidP="00F41C18">
      <w:pPr>
        <w:bidi/>
        <w:spacing w:line="276" w:lineRule="auto"/>
        <w:jc w:val="both"/>
        <w:rPr>
          <w:rFonts w:ascii="Simplified Arabic" w:hAnsi="Simplified Arabic" w:cs="Simplified Arabic"/>
          <w:color w:val="000000" w:themeColor="text1"/>
          <w:sz w:val="28"/>
          <w:szCs w:val="28"/>
          <w:rtl/>
        </w:rPr>
      </w:pPr>
      <w:r w:rsidRPr="00F41C18">
        <w:rPr>
          <w:rFonts w:ascii="Simplified Arabic" w:hAnsi="Simplified Arabic" w:cs="Simplified Arabic"/>
          <w:color w:val="000000" w:themeColor="text1"/>
          <w:sz w:val="28"/>
          <w:szCs w:val="28"/>
          <w:rtl/>
        </w:rPr>
        <w:t xml:space="preserve">لتحقيق أهداف الدراسة وتحليل البيانات التي سيتم تجميعها وقد استخدم الدراسة العديد من الأساليب الإحصائية المناسبة: </w:t>
      </w:r>
    </w:p>
    <w:p w14:paraId="39E55BBC" w14:textId="763D169B" w:rsidR="007A1FE9" w:rsidRPr="00F41C18" w:rsidRDefault="007A1FE9" w:rsidP="00F41C18">
      <w:pPr>
        <w:pStyle w:val="a6"/>
        <w:numPr>
          <w:ilvl w:val="0"/>
          <w:numId w:val="26"/>
        </w:numPr>
        <w:bidi/>
        <w:spacing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المتوسط الحسابي</w:t>
      </w:r>
      <w:r w:rsidRPr="00F41C18">
        <w:rPr>
          <w:rFonts w:ascii="Simplified Arabic" w:hAnsi="Simplified Arabic" w:cs="Simplified Arabic"/>
          <w:sz w:val="28"/>
          <w:szCs w:val="28"/>
        </w:rPr>
        <w:t>:</w:t>
      </w:r>
      <w:r w:rsidRPr="00F41C18">
        <w:rPr>
          <w:rFonts w:ascii="Simplified Arabic" w:hAnsi="Simplified Arabic" w:cs="Simplified Arabic"/>
          <w:sz w:val="28"/>
          <w:szCs w:val="28"/>
          <w:rtl/>
        </w:rPr>
        <w:t xml:space="preserve"> لقياس درجة موافقة المشاركين على فقرات الاستبانة وتحديد مستوى المتغيرات (مرتفع – متوسط – منخفض)</w:t>
      </w:r>
      <w:r w:rsidRPr="00F41C18">
        <w:rPr>
          <w:rFonts w:ascii="Simplified Arabic" w:hAnsi="Simplified Arabic" w:cs="Simplified Arabic"/>
          <w:sz w:val="28"/>
          <w:szCs w:val="28"/>
        </w:rPr>
        <w:t>.</w:t>
      </w:r>
    </w:p>
    <w:p w14:paraId="2EFD14C3" w14:textId="5C6FC906" w:rsidR="007A1FE9" w:rsidRPr="00F41C18" w:rsidRDefault="007A1FE9" w:rsidP="00F41C18">
      <w:pPr>
        <w:pStyle w:val="a6"/>
        <w:numPr>
          <w:ilvl w:val="0"/>
          <w:numId w:val="26"/>
        </w:numPr>
        <w:bidi/>
        <w:spacing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lastRenderedPageBreak/>
        <w:t xml:space="preserve">الانحراف </w:t>
      </w:r>
      <w:r w:rsidR="00F41C18" w:rsidRPr="00F41C18">
        <w:rPr>
          <w:rFonts w:ascii="Simplified Arabic" w:hAnsi="Simplified Arabic" w:cs="Simplified Arabic" w:hint="cs"/>
          <w:sz w:val="28"/>
          <w:szCs w:val="28"/>
          <w:rtl/>
        </w:rPr>
        <w:t>المعياري: لقياس</w:t>
      </w:r>
      <w:r w:rsidRPr="00F41C18">
        <w:rPr>
          <w:rFonts w:ascii="Simplified Arabic" w:hAnsi="Simplified Arabic" w:cs="Simplified Arabic"/>
          <w:sz w:val="28"/>
          <w:szCs w:val="28"/>
          <w:rtl/>
        </w:rPr>
        <w:t xml:space="preserve"> مدى تشتت إجابات المبحوثين حول المتوسط ومعرفة درجة التجانس في الآراء</w:t>
      </w:r>
      <w:r w:rsidRPr="00F41C18">
        <w:rPr>
          <w:rFonts w:ascii="Simplified Arabic" w:hAnsi="Simplified Arabic" w:cs="Simplified Arabic"/>
          <w:sz w:val="28"/>
          <w:szCs w:val="28"/>
        </w:rPr>
        <w:t>.</w:t>
      </w:r>
    </w:p>
    <w:p w14:paraId="3CE58C69" w14:textId="77777777" w:rsidR="00F41C18" w:rsidRPr="00F41C18" w:rsidRDefault="00F41C18" w:rsidP="00F41C18">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F41C18">
        <w:rPr>
          <w:rFonts w:ascii="Simplified Arabic" w:hAnsi="Simplified Arabic" w:cs="Simplified Arabic"/>
          <w:color w:val="000000" w:themeColor="text1"/>
          <w:sz w:val="28"/>
          <w:szCs w:val="28"/>
          <w:rtl/>
        </w:rPr>
        <w:t>معامل ارتباط بيرسون لحساب صدق الاتساق الداخلي.</w:t>
      </w:r>
    </w:p>
    <w:p w14:paraId="4D486D7D" w14:textId="77777777" w:rsidR="00F41C18" w:rsidRPr="00F41C18" w:rsidRDefault="00F41C18" w:rsidP="00F41C18">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F41C18">
        <w:rPr>
          <w:rFonts w:ascii="Simplified Arabic" w:hAnsi="Simplified Arabic" w:cs="Simplified Arabic"/>
          <w:color w:val="000000" w:themeColor="text1"/>
          <w:sz w:val="28"/>
          <w:szCs w:val="28"/>
          <w:rtl/>
        </w:rPr>
        <w:t>معامل ألفا كرونباخ لحساب درجة ثبات أداة الدراسة.</w:t>
      </w:r>
    </w:p>
    <w:p w14:paraId="6E9D29FA" w14:textId="77777777"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color w:val="000000" w:themeColor="text1"/>
          <w:sz w:val="28"/>
          <w:szCs w:val="28"/>
          <w:rtl/>
        </w:rPr>
        <w:t xml:space="preserve">التكرارات والنسب المئوية والرسوم والاشكال البيانية لوصف خصائص افراد عينة الدراسة </w:t>
      </w:r>
    </w:p>
    <w:p w14:paraId="13FB33FC" w14:textId="0FF4B19B"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 xml:space="preserve">معادلة الانحدار المتعدد: للتعرف على </w:t>
      </w:r>
      <w:r w:rsidRPr="00F41C18">
        <w:rPr>
          <w:rFonts w:ascii="Simplified Arabic" w:hAnsi="Simplified Arabic" w:cs="Simplified Arabic" w:hint="cs"/>
          <w:sz w:val="28"/>
          <w:szCs w:val="28"/>
          <w:rtl/>
        </w:rPr>
        <w:t>أثر</w:t>
      </w:r>
      <w:r w:rsidRPr="00F41C18">
        <w:rPr>
          <w:rFonts w:ascii="Simplified Arabic" w:hAnsi="Simplified Arabic" w:cs="Simplified Arabic"/>
          <w:sz w:val="28"/>
          <w:szCs w:val="28"/>
          <w:rtl/>
        </w:rPr>
        <w:t xml:space="preserve"> ابعاد المتغير المستقل على المتغير التابع </w:t>
      </w:r>
    </w:p>
    <w:p w14:paraId="6E75896E" w14:textId="3F254600"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color w:val="000000" w:themeColor="text1"/>
          <w:sz w:val="28"/>
          <w:szCs w:val="28"/>
          <w:rtl/>
        </w:rPr>
        <w:t xml:space="preserve">معادلة الانحدار </w:t>
      </w:r>
      <w:r w:rsidRPr="00F41C18">
        <w:rPr>
          <w:rFonts w:ascii="Simplified Arabic" w:hAnsi="Simplified Arabic" w:cs="Simplified Arabic"/>
          <w:color w:val="000000" w:themeColor="text1"/>
          <w:sz w:val="28"/>
          <w:szCs w:val="28"/>
          <w:rtl/>
          <w:lang w:bidi="ar-EG"/>
        </w:rPr>
        <w:t>البسيط</w:t>
      </w:r>
      <w:r w:rsidRPr="00F41C18">
        <w:rPr>
          <w:rFonts w:ascii="Simplified Arabic" w:hAnsi="Simplified Arabic" w:cs="Simplified Arabic"/>
          <w:color w:val="000000" w:themeColor="text1"/>
          <w:sz w:val="28"/>
          <w:szCs w:val="28"/>
          <w:rtl/>
        </w:rPr>
        <w:t>: للتعرف على أثر المتغير المستقل على المتغير التابع</w:t>
      </w:r>
    </w:p>
    <w:p w14:paraId="2E26272A" w14:textId="013CB25D" w:rsidR="00F41C18" w:rsidRPr="00F41C18" w:rsidRDefault="00F41C18" w:rsidP="00F41C18">
      <w:pPr>
        <w:numPr>
          <w:ilvl w:val="0"/>
          <w:numId w:val="26"/>
        </w:numPr>
        <w:bidi/>
        <w:spacing w:line="276" w:lineRule="auto"/>
        <w:jc w:val="both"/>
        <w:rPr>
          <w:rFonts w:ascii="Simplified Arabic" w:hAnsi="Simplified Arabic" w:cs="Simplified Arabic"/>
          <w:sz w:val="28"/>
          <w:szCs w:val="28"/>
          <w:lang w:bidi="ar-EG"/>
        </w:rPr>
      </w:pPr>
      <w:r w:rsidRPr="00F41C18">
        <w:rPr>
          <w:rFonts w:ascii="Simplified Arabic" w:hAnsi="Simplified Arabic" w:cs="Simplified Arabic"/>
          <w:sz w:val="28"/>
          <w:szCs w:val="28"/>
          <w:rtl/>
          <w:lang w:bidi="ar-EG"/>
        </w:rPr>
        <w:t>تحليل المسار لدراسة أثر المتغير ال</w:t>
      </w:r>
      <w:r>
        <w:rPr>
          <w:rFonts w:ascii="Simplified Arabic" w:hAnsi="Simplified Arabic" w:cs="Simplified Arabic" w:hint="cs"/>
          <w:sz w:val="28"/>
          <w:szCs w:val="28"/>
          <w:rtl/>
          <w:lang w:bidi="ar-EG"/>
        </w:rPr>
        <w:t xml:space="preserve">وسيط على العلاقة بين المتغير المستقل والمتغير التابع </w:t>
      </w:r>
    </w:p>
    <w:p w14:paraId="3D35B7EB" w14:textId="3ACE74F9" w:rsidR="008C775F" w:rsidRPr="008C775F" w:rsidRDefault="003D6ED3" w:rsidP="008C775F">
      <w:pPr>
        <w:bidi/>
        <w:spacing w:after="0" w:line="276" w:lineRule="auto"/>
        <w:jc w:val="both"/>
        <w:rPr>
          <w:rFonts w:ascii="Simplified Arabic" w:hAnsi="Simplified Arabic" w:cs="Simplified Arabic"/>
          <w:b/>
          <w:bCs/>
          <w:color w:val="0D0D0D" w:themeColor="text1" w:themeTint="F2"/>
          <w:sz w:val="28"/>
          <w:szCs w:val="28"/>
          <w:highlight w:val="yellow"/>
          <w:u w:val="single"/>
          <w:rtl/>
        </w:rPr>
      </w:pPr>
      <w:r>
        <w:rPr>
          <w:rFonts w:ascii="Simplified Arabic" w:hAnsi="Simplified Arabic" w:cs="Simplified Arabic" w:hint="cs"/>
          <w:b/>
          <w:bCs/>
          <w:color w:val="0D0D0D" w:themeColor="text1" w:themeTint="F2"/>
          <w:sz w:val="28"/>
          <w:szCs w:val="28"/>
          <w:highlight w:val="yellow"/>
          <w:u w:val="single"/>
          <w:rtl/>
        </w:rPr>
        <w:t xml:space="preserve">سادسا: </w:t>
      </w:r>
      <w:r w:rsidR="008C775F" w:rsidRPr="008C775F">
        <w:rPr>
          <w:rFonts w:ascii="Simplified Arabic" w:hAnsi="Simplified Arabic" w:cs="Simplified Arabic"/>
          <w:b/>
          <w:bCs/>
          <w:color w:val="0D0D0D" w:themeColor="text1" w:themeTint="F2"/>
          <w:sz w:val="28"/>
          <w:szCs w:val="28"/>
          <w:highlight w:val="yellow"/>
          <w:u w:val="single"/>
          <w:rtl/>
        </w:rPr>
        <w:t>حدود الدراسة: (المكانية، الزمانية، البشرية)</w:t>
      </w:r>
    </w:p>
    <w:p w14:paraId="50DD902E"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الموضوعية</w:t>
      </w:r>
      <w:r w:rsidRPr="008C775F">
        <w:rPr>
          <w:rFonts w:ascii="Simplified Arabic" w:hAnsi="Simplified Arabic" w:cs="Simplified Arabic"/>
          <w:color w:val="0D0D0D" w:themeColor="text1" w:themeTint="F2"/>
          <w:sz w:val="28"/>
          <w:szCs w:val="28"/>
          <w:highlight w:val="yellow"/>
          <w:rtl/>
        </w:rPr>
        <w:t>: تقتصر الدراسية في مناقشة أثر التحول الرقمي على سلاسل إمداد الأدوية في مدينة الأمير سلطان الطبية العسكرية</w:t>
      </w:r>
      <w:r w:rsidRPr="008C775F">
        <w:rPr>
          <w:rFonts w:ascii="Simplified Arabic" w:hAnsi="Simplified Arabic" w:cs="Simplified Arabic"/>
          <w:color w:val="0D0D0D" w:themeColor="text1" w:themeTint="F2"/>
          <w:sz w:val="28"/>
          <w:szCs w:val="28"/>
          <w:highlight w:val="yellow"/>
        </w:rPr>
        <w:t>.</w:t>
      </w:r>
    </w:p>
    <w:p w14:paraId="5EF11E6F"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المكانية</w:t>
      </w:r>
      <w:r w:rsidRPr="008C775F">
        <w:rPr>
          <w:rFonts w:ascii="Simplified Arabic" w:hAnsi="Simplified Arabic" w:cs="Simplified Arabic"/>
          <w:color w:val="0D0D0D" w:themeColor="text1" w:themeTint="F2"/>
          <w:sz w:val="28"/>
          <w:szCs w:val="28"/>
          <w:highlight w:val="yellow"/>
          <w:rtl/>
        </w:rPr>
        <w:t>: مدينة الأمير سلطان الطبية العسكرية – المملكة العربية السعودية -الرياض.</w:t>
      </w:r>
    </w:p>
    <w:p w14:paraId="63296D7A"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الزمنية</w:t>
      </w:r>
      <w:r w:rsidRPr="008C775F">
        <w:rPr>
          <w:rFonts w:ascii="Simplified Arabic" w:hAnsi="Simplified Arabic" w:cs="Simplified Arabic"/>
          <w:color w:val="0D0D0D" w:themeColor="text1" w:themeTint="F2"/>
          <w:sz w:val="28"/>
          <w:szCs w:val="28"/>
          <w:highlight w:val="yellow"/>
          <w:rtl/>
        </w:rPr>
        <w:t xml:space="preserve">: الفصل الدراسي </w:t>
      </w:r>
      <w:r w:rsidRPr="008C775F">
        <w:rPr>
          <w:rFonts w:ascii="Simplified Arabic" w:hAnsi="Simplified Arabic" w:cs="Simplified Arabic" w:hint="cs"/>
          <w:color w:val="0D0D0D" w:themeColor="text1" w:themeTint="F2"/>
          <w:sz w:val="28"/>
          <w:szCs w:val="28"/>
          <w:highlight w:val="yellow"/>
          <w:rtl/>
        </w:rPr>
        <w:t>الاول</w:t>
      </w:r>
      <w:r w:rsidRPr="008C775F">
        <w:rPr>
          <w:rFonts w:ascii="Simplified Arabic" w:hAnsi="Simplified Arabic" w:cs="Simplified Arabic"/>
          <w:color w:val="0D0D0D" w:themeColor="text1" w:themeTint="F2"/>
          <w:sz w:val="28"/>
          <w:szCs w:val="28"/>
          <w:highlight w:val="yellow"/>
          <w:rtl/>
        </w:rPr>
        <w:t xml:space="preserve"> من العام الجامعي </w:t>
      </w:r>
      <w:r w:rsidRPr="008C775F">
        <w:rPr>
          <w:rFonts w:ascii="Simplified Arabic" w:hAnsi="Simplified Arabic" w:cs="Simplified Arabic" w:hint="cs"/>
          <w:color w:val="0D0D0D" w:themeColor="text1" w:themeTint="F2"/>
          <w:sz w:val="28"/>
          <w:szCs w:val="28"/>
          <w:highlight w:val="yellow"/>
          <w:rtl/>
        </w:rPr>
        <w:t>1447</w:t>
      </w:r>
      <w:r w:rsidRPr="008C775F">
        <w:rPr>
          <w:rFonts w:ascii="Simplified Arabic" w:hAnsi="Simplified Arabic" w:cs="Simplified Arabic"/>
          <w:color w:val="0D0D0D" w:themeColor="text1" w:themeTint="F2"/>
          <w:sz w:val="28"/>
          <w:szCs w:val="28"/>
          <w:highlight w:val="yellow"/>
          <w:rtl/>
        </w:rPr>
        <w:t xml:space="preserve"> ه، </w:t>
      </w:r>
      <w:r w:rsidRPr="008C775F">
        <w:rPr>
          <w:rFonts w:ascii="Simplified Arabic" w:hAnsi="Simplified Arabic" w:cs="Simplified Arabic" w:hint="cs"/>
          <w:color w:val="0D0D0D" w:themeColor="text1" w:themeTint="F2"/>
          <w:sz w:val="28"/>
          <w:szCs w:val="28"/>
          <w:highlight w:val="yellow"/>
          <w:rtl/>
        </w:rPr>
        <w:t>2025</w:t>
      </w:r>
      <w:r w:rsidRPr="008C775F">
        <w:rPr>
          <w:rFonts w:ascii="Simplified Arabic" w:hAnsi="Simplified Arabic" w:cs="Simplified Arabic"/>
          <w:color w:val="0D0D0D" w:themeColor="text1" w:themeTint="F2"/>
          <w:sz w:val="28"/>
          <w:szCs w:val="28"/>
          <w:highlight w:val="yellow"/>
          <w:rtl/>
        </w:rPr>
        <w:t xml:space="preserve"> م</w:t>
      </w:r>
      <w:r w:rsidRPr="008C775F">
        <w:rPr>
          <w:rFonts w:ascii="Simplified Arabic" w:hAnsi="Simplified Arabic" w:cs="Simplified Arabic"/>
          <w:color w:val="0D0D0D" w:themeColor="text1" w:themeTint="F2"/>
          <w:sz w:val="28"/>
          <w:szCs w:val="28"/>
          <w:highlight w:val="yellow"/>
        </w:rPr>
        <w:t>.</w:t>
      </w:r>
    </w:p>
    <w:p w14:paraId="4759C367"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البشرية</w:t>
      </w:r>
      <w:r w:rsidRPr="008C775F">
        <w:rPr>
          <w:rFonts w:ascii="Simplified Arabic" w:hAnsi="Simplified Arabic" w:cs="Simplified Arabic"/>
          <w:color w:val="0D0D0D" w:themeColor="text1" w:themeTint="F2"/>
          <w:sz w:val="28"/>
          <w:szCs w:val="28"/>
          <w:highlight w:val="yellow"/>
          <w:rtl/>
        </w:rPr>
        <w:t>: مجموعة من العاملين في مدينة الأمير سلطان الطبية العسكرية، والمستفيدين من تقديم الخدمة (المرضى).</w:t>
      </w:r>
    </w:p>
    <w:p w14:paraId="5D7BA7A2" w14:textId="67E5E53D" w:rsidR="004E379C" w:rsidRPr="004E379C" w:rsidRDefault="009D6DD7" w:rsidP="00F17111">
      <w:pPr>
        <w:bidi/>
        <w:spacing w:after="0" w:line="240" w:lineRule="auto"/>
        <w:jc w:val="both"/>
        <w:rPr>
          <w:rFonts w:ascii="Simplified Arabic" w:eastAsia="Times New Roman" w:hAnsi="Simplified Arabic" w:cs="Simplified Arabic"/>
          <w:kern w:val="0"/>
          <w:sz w:val="28"/>
          <w:szCs w:val="28"/>
          <w:rtl/>
          <w:lang w:val="en-US" w:bidi="ar-EG"/>
          <w14:ligatures w14:val="none"/>
        </w:rPr>
      </w:pPr>
      <w:r>
        <w:rPr>
          <w:rFonts w:ascii="Traditional Arabic" w:hAnsi="Traditional Arabic" w:cs="Traditional Arabic" w:hint="cs"/>
          <w:b/>
          <w:bCs/>
          <w:sz w:val="32"/>
          <w:szCs w:val="32"/>
          <w:rtl/>
        </w:rPr>
        <w:t xml:space="preserve"> </w:t>
      </w:r>
    </w:p>
    <w:p w14:paraId="59E8A954" w14:textId="551E7580" w:rsidR="003D6ED3" w:rsidRPr="003E03EB" w:rsidRDefault="00F17111" w:rsidP="003D6ED3">
      <w:p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سابعاً</w:t>
      </w:r>
      <w:r w:rsidR="003D6ED3">
        <w:rPr>
          <w:rFonts w:ascii="Simplified Arabic" w:hAnsi="Simplified Arabic" w:cs="Simplified Arabic" w:hint="cs"/>
          <w:b/>
          <w:bCs/>
          <w:sz w:val="28"/>
          <w:szCs w:val="28"/>
          <w:rtl/>
          <w:lang w:bidi="ar-EG"/>
        </w:rPr>
        <w:t xml:space="preserve">: </w:t>
      </w:r>
      <w:r w:rsidR="003D6ED3" w:rsidRPr="003E03EB">
        <w:rPr>
          <w:rFonts w:ascii="Simplified Arabic" w:hAnsi="Simplified Arabic" w:cs="Simplified Arabic" w:hint="cs"/>
          <w:b/>
          <w:bCs/>
          <w:sz w:val="28"/>
          <w:szCs w:val="28"/>
          <w:rtl/>
          <w:lang w:bidi="ar-EG"/>
        </w:rPr>
        <w:t xml:space="preserve">ثبات أداة الدراسة </w:t>
      </w:r>
    </w:p>
    <w:p w14:paraId="4DB4DD39" w14:textId="77777777" w:rsidR="003D6ED3" w:rsidRPr="00C8078F" w:rsidRDefault="003D6ED3" w:rsidP="003D6ED3">
      <w:pPr>
        <w:bidi/>
        <w:spacing w:before="240" w:after="0" w:line="360" w:lineRule="auto"/>
        <w:ind w:right="-851"/>
        <w:jc w:val="center"/>
        <w:rPr>
          <w:rFonts w:ascii="Simplified Arabic" w:eastAsia="Times New Roman" w:hAnsi="Simplified Arabic" w:cs="Simplified Arabic"/>
          <w:b/>
          <w:bCs/>
          <w:kern w:val="0"/>
          <w:rtl/>
          <w14:ligatures w14:val="none"/>
        </w:rPr>
      </w:pPr>
      <w:r w:rsidRPr="00C8078F">
        <w:rPr>
          <w:rFonts w:ascii="Simplified Arabic" w:eastAsia="Times New Roman" w:hAnsi="Simplified Arabic" w:cs="Simplified Arabic"/>
          <w:b/>
          <w:bCs/>
          <w:kern w:val="0"/>
          <w:rtl/>
          <w:lang w:bidi="ar-EG"/>
          <w14:ligatures w14:val="none"/>
        </w:rPr>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3D6ED3" w:rsidRPr="00C8078F" w14:paraId="6BA670BC" w14:textId="77777777" w:rsidTr="00DD501F">
        <w:trPr>
          <w:jc w:val="center"/>
        </w:trPr>
        <w:tc>
          <w:tcPr>
            <w:tcW w:w="5086" w:type="dxa"/>
          </w:tcPr>
          <w:p w14:paraId="2E97A827" w14:textId="77777777"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المحاور</w:t>
            </w:r>
          </w:p>
        </w:tc>
        <w:tc>
          <w:tcPr>
            <w:tcW w:w="1839" w:type="dxa"/>
          </w:tcPr>
          <w:p w14:paraId="0B1AAED9" w14:textId="77777777" w:rsidR="003D6ED3" w:rsidRPr="003B3791" w:rsidRDefault="003D6ED3" w:rsidP="00DD501F">
            <w:pPr>
              <w:bidi/>
              <w:spacing w:after="0" w:line="360" w:lineRule="auto"/>
              <w:ind w:right="-851"/>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 xml:space="preserve">  معامل الفا كرونباخ</w:t>
            </w:r>
          </w:p>
        </w:tc>
        <w:tc>
          <w:tcPr>
            <w:tcW w:w="2091" w:type="dxa"/>
          </w:tcPr>
          <w:p w14:paraId="19B263AC" w14:textId="77777777" w:rsidR="003D6ED3" w:rsidRPr="003B3791" w:rsidRDefault="003D6ED3" w:rsidP="00DD501F">
            <w:pPr>
              <w:bidi/>
              <w:spacing w:after="0" w:line="360" w:lineRule="auto"/>
              <w:ind w:right="-851"/>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عدد العبارات</w:t>
            </w:r>
          </w:p>
        </w:tc>
      </w:tr>
      <w:tr w:rsidR="003D6ED3" w:rsidRPr="00C8078F" w14:paraId="7ED0452F" w14:textId="77777777" w:rsidTr="00DD501F">
        <w:trPr>
          <w:jc w:val="center"/>
        </w:trPr>
        <w:tc>
          <w:tcPr>
            <w:tcW w:w="5086" w:type="dxa"/>
          </w:tcPr>
          <w:p w14:paraId="6B3FBF6D" w14:textId="251D0B9A"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التحول الرقمي</w:t>
            </w:r>
          </w:p>
        </w:tc>
        <w:tc>
          <w:tcPr>
            <w:tcW w:w="1839" w:type="dxa"/>
          </w:tcPr>
          <w:p w14:paraId="079F9E6E" w14:textId="25DBEF82"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0.981</w:t>
            </w:r>
          </w:p>
        </w:tc>
        <w:tc>
          <w:tcPr>
            <w:tcW w:w="2091" w:type="dxa"/>
          </w:tcPr>
          <w:p w14:paraId="118D8FBF" w14:textId="565D5DCB"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20</w:t>
            </w:r>
          </w:p>
        </w:tc>
      </w:tr>
      <w:tr w:rsidR="003D6ED3" w:rsidRPr="00C8078F" w14:paraId="09381AB2" w14:textId="77777777" w:rsidTr="00DD501F">
        <w:trPr>
          <w:jc w:val="center"/>
        </w:trPr>
        <w:tc>
          <w:tcPr>
            <w:tcW w:w="5086" w:type="dxa"/>
          </w:tcPr>
          <w:p w14:paraId="16FB2220" w14:textId="1CBD5A6F"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إدارة سلاسل الامداد</w:t>
            </w:r>
          </w:p>
        </w:tc>
        <w:tc>
          <w:tcPr>
            <w:tcW w:w="1839" w:type="dxa"/>
          </w:tcPr>
          <w:p w14:paraId="3B58D774" w14:textId="21DED26F"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0.979</w:t>
            </w:r>
          </w:p>
        </w:tc>
        <w:tc>
          <w:tcPr>
            <w:tcW w:w="2091" w:type="dxa"/>
          </w:tcPr>
          <w:p w14:paraId="5A4E4EF6" w14:textId="0621A164"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20</w:t>
            </w:r>
          </w:p>
        </w:tc>
      </w:tr>
      <w:tr w:rsidR="003D6ED3" w:rsidRPr="00C8078F" w14:paraId="169ED864" w14:textId="77777777" w:rsidTr="00DD501F">
        <w:trPr>
          <w:jc w:val="center"/>
        </w:trPr>
        <w:tc>
          <w:tcPr>
            <w:tcW w:w="5086" w:type="dxa"/>
          </w:tcPr>
          <w:p w14:paraId="4864E4A6" w14:textId="2FD89282"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المرونة التنظيمية</w:t>
            </w:r>
          </w:p>
        </w:tc>
        <w:tc>
          <w:tcPr>
            <w:tcW w:w="1839" w:type="dxa"/>
          </w:tcPr>
          <w:p w14:paraId="61A480CE" w14:textId="5FD27B7B"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0.986</w:t>
            </w:r>
          </w:p>
        </w:tc>
        <w:tc>
          <w:tcPr>
            <w:tcW w:w="2091" w:type="dxa"/>
          </w:tcPr>
          <w:p w14:paraId="7EEE4A21" w14:textId="557295BF"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40</w:t>
            </w:r>
          </w:p>
        </w:tc>
      </w:tr>
      <w:tr w:rsidR="003D6ED3" w:rsidRPr="00C8078F" w14:paraId="2C7AAE92" w14:textId="77777777" w:rsidTr="00DD501F">
        <w:trPr>
          <w:jc w:val="center"/>
        </w:trPr>
        <w:tc>
          <w:tcPr>
            <w:tcW w:w="5086" w:type="dxa"/>
          </w:tcPr>
          <w:p w14:paraId="66E0264E" w14:textId="77777777"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402A5E18" w14:textId="52E558A2"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0.994</w:t>
            </w:r>
          </w:p>
        </w:tc>
        <w:tc>
          <w:tcPr>
            <w:tcW w:w="2091" w:type="dxa"/>
          </w:tcPr>
          <w:p w14:paraId="34689DCE" w14:textId="6E83B752"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70</w:t>
            </w:r>
          </w:p>
        </w:tc>
      </w:tr>
    </w:tbl>
    <w:p w14:paraId="025D4581"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987DC7F" w14:textId="61F63C8E" w:rsidR="003D6ED3" w:rsidRPr="00C8078F" w:rsidRDefault="003D6ED3" w:rsidP="00DF0970">
      <w:pPr>
        <w:bidi/>
        <w:spacing w:after="0" w:line="276" w:lineRule="auto"/>
        <w:jc w:val="both"/>
        <w:rPr>
          <w:rFonts w:ascii="Simplified Arabic" w:eastAsia="Calibri" w:hAnsi="Simplified Arabic" w:cs="Simplified Arabic"/>
          <w:kern w:val="0"/>
          <w:sz w:val="28"/>
          <w:szCs w:val="28"/>
          <w14:ligatures w14:val="none"/>
        </w:rPr>
      </w:pPr>
      <w:r w:rsidRPr="00C8078F">
        <w:rPr>
          <w:rFonts w:ascii="Simplified Arabic" w:eastAsia="Times New Roman" w:hAnsi="Simplified Arabic" w:cs="Simplified Arabic"/>
          <w:kern w:val="0"/>
          <w:sz w:val="28"/>
          <w:szCs w:val="28"/>
          <w:rtl/>
          <w:lang w:bidi="ar-EG"/>
          <w14:ligatures w14:val="none"/>
        </w:rPr>
        <w:lastRenderedPageBreak/>
        <w:t>يتبين أن</w:t>
      </w:r>
      <w:r w:rsidRPr="00C8078F">
        <w:rPr>
          <w:rFonts w:ascii="Simplified Arabic" w:eastAsia="Times New Roman" w:hAnsi="Simplified Arabic" w:cs="Simplified Arabic"/>
          <w:kern w:val="0"/>
          <w:sz w:val="28"/>
          <w:szCs w:val="28"/>
          <w:rtl/>
          <w14:ligatures w14:val="none"/>
        </w:rPr>
        <w:t xml:space="preserve"> قيمة معامل الثبات </w:t>
      </w:r>
      <w:r w:rsidRPr="00C8078F">
        <w:rPr>
          <w:rFonts w:ascii="Simplified Arabic" w:eastAsia="Times New Roman" w:hAnsi="Simplified Arabic" w:cs="Simplified Arabic"/>
          <w:kern w:val="0"/>
          <w:sz w:val="28"/>
          <w:szCs w:val="28"/>
          <w14:ligatures w14:val="none"/>
        </w:rPr>
        <w:t>Alpha</w:t>
      </w:r>
      <w:r w:rsidRPr="00C8078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C8078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25A05FF4" w14:textId="77777777" w:rsidR="001A5C5B" w:rsidRPr="003D6ED3" w:rsidRDefault="001A5C5B" w:rsidP="001A5C5B">
      <w:pPr>
        <w:bidi/>
        <w:spacing w:before="240"/>
        <w:jc w:val="both"/>
        <w:rPr>
          <w:rFonts w:ascii="Simplified Arabic" w:hAnsi="Simplified Arabic" w:cs="Simplified Arabic"/>
          <w:b/>
          <w:bCs/>
          <w:sz w:val="22"/>
          <w:szCs w:val="22"/>
          <w:vertAlign w:val="superscript"/>
          <w:rtl/>
          <w:lang w:bidi="ar-EG"/>
        </w:rPr>
      </w:pPr>
    </w:p>
    <w:p w14:paraId="6256B3F3" w14:textId="77777777" w:rsidR="00774DD4" w:rsidRDefault="00774DD4" w:rsidP="00F41C18">
      <w:pPr>
        <w:bidi/>
        <w:spacing w:before="240"/>
        <w:jc w:val="both"/>
        <w:rPr>
          <w:rFonts w:ascii="Simplified Arabic" w:hAnsi="Simplified Arabic" w:cs="Simplified Arabic"/>
          <w:b/>
          <w:bCs/>
          <w:sz w:val="22"/>
          <w:szCs w:val="22"/>
          <w:vertAlign w:val="superscript"/>
          <w:rtl/>
          <w:lang w:val="en-US" w:bidi="ar-EG"/>
        </w:rPr>
      </w:pPr>
    </w:p>
    <w:p w14:paraId="13B85382" w14:textId="77777777" w:rsidR="00774DD4" w:rsidRDefault="00774DD4" w:rsidP="00774DD4">
      <w:pPr>
        <w:bidi/>
        <w:spacing w:before="240"/>
        <w:jc w:val="both"/>
        <w:rPr>
          <w:rFonts w:ascii="Simplified Arabic" w:hAnsi="Simplified Arabic" w:cs="Simplified Arabic"/>
          <w:b/>
          <w:bCs/>
          <w:sz w:val="22"/>
          <w:szCs w:val="22"/>
          <w:vertAlign w:val="superscript"/>
          <w:rtl/>
          <w:lang w:val="en-US" w:bidi="ar-EG"/>
        </w:rPr>
      </w:pPr>
    </w:p>
    <w:p w14:paraId="3E921F30" w14:textId="77777777" w:rsidR="00774DD4" w:rsidRDefault="00774DD4" w:rsidP="00774DD4">
      <w:pPr>
        <w:bidi/>
        <w:spacing w:before="240"/>
        <w:jc w:val="both"/>
        <w:rPr>
          <w:rFonts w:ascii="Simplified Arabic" w:hAnsi="Simplified Arabic" w:cs="Simplified Arabic"/>
          <w:b/>
          <w:bCs/>
          <w:sz w:val="22"/>
          <w:szCs w:val="22"/>
          <w:vertAlign w:val="superscript"/>
          <w:rtl/>
          <w:lang w:val="en-US" w:bidi="ar-EG"/>
        </w:rPr>
      </w:pPr>
    </w:p>
    <w:p w14:paraId="3BF15183" w14:textId="77777777" w:rsidR="00F41C18" w:rsidRPr="00F41C18" w:rsidRDefault="00F41C18" w:rsidP="00F41C18">
      <w:pPr>
        <w:tabs>
          <w:tab w:val="left" w:pos="2756"/>
          <w:tab w:val="left" w:pos="5734"/>
        </w:tabs>
        <w:bidi/>
        <w:spacing w:after="0" w:line="360" w:lineRule="auto"/>
        <w:jc w:val="center"/>
        <w:rPr>
          <w:rFonts w:ascii="Simplified Arabic" w:eastAsia="Times New Roman" w:hAnsi="Simplified Arabic" w:cs="Simplified Arabic"/>
          <w:b/>
          <w:bCs/>
          <w:kern w:val="0"/>
          <w:lang w:val="en-US" w:bidi="ar-EG"/>
          <w14:ligatures w14:val="none"/>
        </w:rPr>
      </w:pPr>
    </w:p>
    <w:p w14:paraId="33D0F325" w14:textId="77777777" w:rsidR="00F41C18" w:rsidRPr="00F41C18" w:rsidRDefault="00F41C18" w:rsidP="00F41C18">
      <w:pPr>
        <w:bidi/>
        <w:spacing w:line="360" w:lineRule="auto"/>
        <w:jc w:val="both"/>
        <w:rPr>
          <w:rFonts w:ascii="Simplified Arabic" w:hAnsi="Simplified Arabic" w:cs="Simplified Arabic"/>
          <w:b/>
          <w:bCs/>
          <w:sz w:val="28"/>
          <w:szCs w:val="28"/>
          <w:rtl/>
          <w:lang w:val="en-US" w:bidi="ar-EG"/>
        </w:rPr>
      </w:pPr>
    </w:p>
    <w:p w14:paraId="388CEF44" w14:textId="720CA323" w:rsidR="00C32273" w:rsidRDefault="00C32273" w:rsidP="00C32273">
      <w:pPr>
        <w:bidi/>
        <w:spacing w:line="360" w:lineRule="auto"/>
        <w:jc w:val="both"/>
        <w:rPr>
          <w:rFonts w:ascii="Traditional Arabic" w:hAnsi="Traditional Arabic" w:cs="Traditional Arabic"/>
          <w:b/>
          <w:bCs/>
          <w:sz w:val="32"/>
          <w:szCs w:val="32"/>
          <w:rtl/>
          <w:lang w:bidi="ar-EG"/>
        </w:rPr>
      </w:pPr>
    </w:p>
    <w:p w14:paraId="49B493B1"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1BF428C6"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4F88B5F2"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30A2969F"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0AFACB16"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0DA1BB79"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2A415941"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1E4580E3"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7F5C1F19"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0E4E8CD3"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3AE99EF7"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7CA5F1CC" w14:textId="77777777" w:rsidR="00F17111" w:rsidRPr="003B3791" w:rsidRDefault="00F17111" w:rsidP="00F1711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2F92BF0D"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40"/>
          <w:szCs w:val="40"/>
          <w:lang w:val="en-US"/>
          <w14:ligatures w14:val="none"/>
        </w:rPr>
      </w:pPr>
    </w:p>
    <w:p w14:paraId="0B429941"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p>
    <w:p w14:paraId="2BB80FB8"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3B3791">
        <w:rPr>
          <w:rFonts w:ascii="Simplified Arabic" w:eastAsia="Times New Roman" w:hAnsi="Simplified Arabic" w:cs="Simplified Arabic"/>
          <w:b/>
          <w:bCs/>
          <w:color w:val="000000"/>
          <w:kern w:val="0"/>
          <w:sz w:val="40"/>
          <w:szCs w:val="40"/>
          <w:rtl/>
          <w:lang w:val="en-US"/>
          <w14:ligatures w14:val="none"/>
        </w:rPr>
        <w:t>الفصل الرابع</w:t>
      </w:r>
    </w:p>
    <w:p w14:paraId="4F3FCFF2"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3B3791">
        <w:rPr>
          <w:rFonts w:ascii="Simplified Arabic" w:eastAsia="Times New Roman" w:hAnsi="Simplified Arabic" w:cs="Simplified Arabic"/>
          <w:b/>
          <w:bCs/>
          <w:color w:val="000000"/>
          <w:kern w:val="0"/>
          <w:sz w:val="40"/>
          <w:szCs w:val="40"/>
          <w:rtl/>
          <w:lang w:val="en-US"/>
          <w14:ligatures w14:val="none"/>
        </w:rPr>
        <w:t xml:space="preserve">نتائج الدراسة وتحليلها وتفسيرها </w:t>
      </w:r>
    </w:p>
    <w:p w14:paraId="4BE8AA14"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7D1ABAA"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1B36FE7"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5BD8ADE9"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23797EAC" w14:textId="77777777" w:rsidR="00F17111" w:rsidRDefault="00F17111" w:rsidP="00F1711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E1B2010" w14:textId="77777777" w:rsidR="00F17111" w:rsidRPr="003B3791" w:rsidRDefault="00F17111" w:rsidP="00F1711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229497F1"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995D04B"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5B2FC74"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3B3791">
        <w:rPr>
          <w:rFonts w:ascii="Simplified Arabic" w:eastAsia="Times New Roman" w:hAnsi="Simplified Arabic" w:cs="Simplified Arabic"/>
          <w:b/>
          <w:bCs/>
          <w:color w:val="000000"/>
          <w:kern w:val="0"/>
          <w:sz w:val="32"/>
          <w:szCs w:val="32"/>
          <w:rtl/>
          <w:lang w:val="en-US"/>
          <w14:ligatures w14:val="none"/>
        </w:rPr>
        <w:lastRenderedPageBreak/>
        <w:t>الفصل الرابع</w:t>
      </w:r>
    </w:p>
    <w:p w14:paraId="3E8BB1E0"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3B3791">
        <w:rPr>
          <w:rFonts w:ascii="Simplified Arabic" w:eastAsia="Times New Roman" w:hAnsi="Simplified Arabic" w:cs="Simplified Arabic"/>
          <w:b/>
          <w:bCs/>
          <w:color w:val="000000"/>
          <w:kern w:val="0"/>
          <w:sz w:val="32"/>
          <w:szCs w:val="32"/>
          <w:rtl/>
          <w:lang w:val="en-US"/>
          <w14:ligatures w14:val="none"/>
        </w:rPr>
        <w:t xml:space="preserve">نتائج الدراسة وتحليلها وتفسيرها </w:t>
      </w:r>
    </w:p>
    <w:p w14:paraId="1033C003" w14:textId="77777777" w:rsidR="003B3791" w:rsidRPr="003B3791" w:rsidRDefault="003B3791" w:rsidP="003B3791">
      <w:pPr>
        <w:bidi/>
        <w:spacing w:after="0" w:line="276" w:lineRule="auto"/>
        <w:rPr>
          <w:rFonts w:ascii="Simplified Arabic" w:eastAsia="Times New Roman" w:hAnsi="Simplified Arabic" w:cs="Simplified Arabic"/>
          <w:b/>
          <w:bCs/>
          <w:kern w:val="0"/>
          <w:sz w:val="28"/>
          <w:szCs w:val="28"/>
          <w:rtl/>
          <w:lang w:val="en-US" w:bidi="ar-EG"/>
          <w14:ligatures w14:val="none"/>
        </w:rPr>
      </w:pPr>
      <w:r w:rsidRPr="003B3791">
        <w:rPr>
          <w:rFonts w:ascii="Simplified Arabic" w:eastAsia="Times New Roman" w:hAnsi="Simplified Arabic" w:cs="Simplified Arabic"/>
          <w:b/>
          <w:bCs/>
          <w:kern w:val="0"/>
          <w:sz w:val="28"/>
          <w:szCs w:val="28"/>
          <w:rtl/>
          <w:lang w:val="en-US" w:bidi="ar-EG"/>
          <w14:ligatures w14:val="none"/>
        </w:rPr>
        <w:t xml:space="preserve">تمهيد </w:t>
      </w:r>
    </w:p>
    <w:p w14:paraId="2C59DA34" w14:textId="77777777" w:rsidR="003B3791" w:rsidRPr="003B3791" w:rsidRDefault="003B3791" w:rsidP="003B3791">
      <w:pPr>
        <w:autoSpaceDE w:val="0"/>
        <w:autoSpaceDN w:val="0"/>
        <w:bidi/>
        <w:adjustRightInd w:val="0"/>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3B3791">
        <w:rPr>
          <w:rFonts w:ascii="Simplified Arabic" w:eastAsia="Times New Roman" w:hAnsi="Simplified Arabic" w:cs="Simplified Arabic"/>
          <w:kern w:val="0"/>
          <w:sz w:val="28"/>
          <w:szCs w:val="28"/>
          <w:rtl/>
          <w:lang w:val="en-US" w:bidi="ar-EG"/>
          <w14:ligatures w14:val="none"/>
        </w:rPr>
        <w:t>تناول في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0E14CFB1" w14:textId="77777777" w:rsidR="003B3791" w:rsidRPr="003B3791" w:rsidRDefault="003B3791" w:rsidP="003B3791">
      <w:pPr>
        <w:bidi/>
        <w:spacing w:after="0" w:line="360" w:lineRule="auto"/>
        <w:rPr>
          <w:rFonts w:ascii="Simplified Arabic" w:eastAsia="Times New Roman" w:hAnsi="Simplified Arabic" w:cs="Simplified Arabic"/>
          <w:b/>
          <w:bCs/>
          <w:color w:val="000000"/>
          <w:kern w:val="0"/>
          <w:sz w:val="28"/>
          <w:szCs w:val="28"/>
          <w:rtl/>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أولا: عرض خصائص العينة</w:t>
      </w:r>
    </w:p>
    <w:p w14:paraId="4F7061C3"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النوع</w:t>
      </w:r>
    </w:p>
    <w:p w14:paraId="256352FA"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3B3791">
        <w:rPr>
          <w:rFonts w:ascii="Simplified Arabic" w:eastAsia="Times New Roman" w:hAnsi="Simplified Arabic" w:cs="Simplified Arabic"/>
          <w:kern w:val="0"/>
          <w:sz w:val="28"/>
          <w:szCs w:val="28"/>
          <w:rtl/>
          <w:lang w:val="en-US" w:bidi="ar-JO"/>
          <w14:ligatures w14:val="none"/>
        </w:rPr>
        <w:t xml:space="preserve">      تبين ان </w:t>
      </w:r>
      <w:r w:rsidRPr="003B3791">
        <w:rPr>
          <w:rFonts w:ascii="Simplified Arabic" w:eastAsia="Times New Roman" w:hAnsi="Simplified Arabic" w:cs="Simplified Arabic"/>
          <w:kern w:val="0"/>
          <w:sz w:val="28"/>
          <w:szCs w:val="28"/>
          <w:lang w:val="en-US" w:bidi="ar-JO"/>
          <w14:ligatures w14:val="none"/>
        </w:rPr>
        <w:t>229</w:t>
      </w:r>
      <w:r w:rsidRPr="003B3791">
        <w:rPr>
          <w:rFonts w:ascii="Simplified Arabic" w:eastAsia="Times New Roman" w:hAnsi="Simplified Arabic" w:cs="Simplified Arabic"/>
          <w:kern w:val="0"/>
          <w:sz w:val="28"/>
          <w:szCs w:val="28"/>
          <w:rtl/>
          <w:lang w:val="en-US" w:bidi="ar-JO"/>
          <w14:ligatures w14:val="none"/>
        </w:rPr>
        <w:t xml:space="preserve">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من الذكور بنسبة </w:t>
      </w:r>
      <w:r w:rsidRPr="003B3791">
        <w:rPr>
          <w:rFonts w:ascii="Simplified Arabic" w:eastAsia="Times New Roman" w:hAnsi="Simplified Arabic" w:cs="Simplified Arabic"/>
          <w:kern w:val="0"/>
          <w:sz w:val="28"/>
          <w:szCs w:val="28"/>
          <w:lang w:val="en-US" w:bidi="ar-JO"/>
          <w14:ligatures w14:val="none"/>
        </w:rPr>
        <w:t>59.6</w:t>
      </w:r>
      <w:r w:rsidRPr="003B3791">
        <w:rPr>
          <w:rFonts w:ascii="Simplified Arabic" w:eastAsia="Times New Roman" w:hAnsi="Simplified Arabic" w:cs="Simplified Arabic"/>
          <w:kern w:val="0"/>
          <w:sz w:val="28"/>
          <w:szCs w:val="28"/>
          <w:rtl/>
          <w:lang w:val="en-US" w:bidi="ar-JO"/>
          <w14:ligatures w14:val="none"/>
        </w:rPr>
        <w:t>% و</w:t>
      </w:r>
      <w:r w:rsidRPr="003B3791">
        <w:rPr>
          <w:rFonts w:ascii="Simplified Arabic" w:eastAsia="Times New Roman" w:hAnsi="Simplified Arabic" w:cs="Simplified Arabic"/>
          <w:kern w:val="0"/>
          <w:sz w:val="28"/>
          <w:szCs w:val="28"/>
          <w:lang w:val="en-US" w:bidi="ar-JO"/>
          <w14:ligatures w14:val="none"/>
        </w:rPr>
        <w:t>155</w:t>
      </w:r>
      <w:r w:rsidRPr="003B3791">
        <w:rPr>
          <w:rFonts w:ascii="Simplified Arabic" w:eastAsia="Times New Roman" w:hAnsi="Simplified Arabic" w:cs="Simplified Arabic"/>
          <w:kern w:val="0"/>
          <w:sz w:val="28"/>
          <w:szCs w:val="28"/>
          <w:rtl/>
          <w:lang w:val="en-US" w:bidi="ar-JO"/>
          <w14:ligatures w14:val="none"/>
        </w:rPr>
        <w:t xml:space="preserve"> فرد من الاناث بنسبة </w:t>
      </w:r>
      <w:r w:rsidRPr="003B3791">
        <w:rPr>
          <w:rFonts w:ascii="Simplified Arabic" w:eastAsia="Times New Roman" w:hAnsi="Simplified Arabic" w:cs="Simplified Arabic"/>
          <w:kern w:val="0"/>
          <w:sz w:val="28"/>
          <w:szCs w:val="28"/>
          <w:lang w:val="en-US" w:bidi="ar-JO"/>
          <w14:ligatures w14:val="none"/>
        </w:rPr>
        <w:t>40.4</w:t>
      </w:r>
      <w:r w:rsidRPr="003B3791">
        <w:rPr>
          <w:rFonts w:ascii="Simplified Arabic" w:eastAsia="Times New Roman" w:hAnsi="Simplified Arabic" w:cs="Simplified Arabic"/>
          <w:kern w:val="0"/>
          <w:sz w:val="28"/>
          <w:szCs w:val="28"/>
          <w:rtl/>
          <w:lang w:val="en-US" w:bidi="ar-JO"/>
          <w14:ligatures w14:val="none"/>
        </w:rPr>
        <w:t xml:space="preserve">% </w:t>
      </w:r>
    </w:p>
    <w:p w14:paraId="6E731231"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t>شكل (4-1) توزيع عينة الدراسة وفقا للنوع</w:t>
      </w:r>
    </w:p>
    <w:p w14:paraId="4F8DC5AE"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1A035971" wp14:editId="25783C77">
            <wp:extent cx="4572000" cy="2438400"/>
            <wp:effectExtent l="0" t="0" r="0" b="0"/>
            <wp:docPr id="366266906" name="Chart 1">
              <a:extLst xmlns:a="http://schemas.openxmlformats.org/drawingml/2006/main">
                <a:ext uri="{FF2B5EF4-FFF2-40B4-BE49-F238E27FC236}">
                  <a16:creationId xmlns:a16="http://schemas.microsoft.com/office/drawing/2014/main" id="{95737F79-7EE6-D495-EEF1-95C980E9E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E58300" w14:textId="77777777" w:rsid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p>
    <w:p w14:paraId="5BDF41DC"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العمر</w:t>
      </w:r>
    </w:p>
    <w:p w14:paraId="1EEE6ADE"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w:t>
      </w:r>
      <w:r w:rsidRPr="003B3791">
        <w:rPr>
          <w:rFonts w:ascii="Simplified Arabic" w:eastAsia="Times New Roman" w:hAnsi="Simplified Arabic" w:cs="Simplified Arabic"/>
          <w:kern w:val="0"/>
          <w:sz w:val="28"/>
          <w:szCs w:val="28"/>
          <w:lang w:val="en-US" w:bidi="ar-JO"/>
          <w14:ligatures w14:val="none"/>
        </w:rPr>
        <w:t>123</w:t>
      </w:r>
      <w:r w:rsidRPr="003B3791">
        <w:rPr>
          <w:rFonts w:ascii="Simplified Arabic" w:eastAsia="Times New Roman" w:hAnsi="Simplified Arabic" w:cs="Simplified Arabic"/>
          <w:kern w:val="0"/>
          <w:sz w:val="28"/>
          <w:szCs w:val="28"/>
          <w:rtl/>
          <w:lang w:val="en-US" w:bidi="ar-EG"/>
          <w14:ligatures w14:val="none"/>
        </w:rPr>
        <w:t xml:space="preserve"> </w:t>
      </w:r>
      <w:r w:rsidRPr="003B3791">
        <w:rPr>
          <w:rFonts w:ascii="Simplified Arabic" w:eastAsia="Times New Roman" w:hAnsi="Simplified Arabic" w:cs="Simplified Arabic"/>
          <w:kern w:val="0"/>
          <w:sz w:val="28"/>
          <w:szCs w:val="28"/>
          <w:rtl/>
          <w:lang w:val="en-US" w:bidi="ar-JO"/>
          <w14:ligatures w14:val="none"/>
        </w:rPr>
        <w:t xml:space="preserve">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أعمارهم أقل من 30 سنة بنسبة </w:t>
      </w:r>
      <w:r w:rsidRPr="003B3791">
        <w:rPr>
          <w:rFonts w:ascii="Simplified Arabic" w:eastAsia="Times New Roman" w:hAnsi="Simplified Arabic" w:cs="Simplified Arabic"/>
          <w:kern w:val="0"/>
          <w:sz w:val="28"/>
          <w:szCs w:val="28"/>
          <w:lang w:val="en-US" w:bidi="ar-JO"/>
          <w14:ligatures w14:val="none"/>
        </w:rPr>
        <w:t>32</w:t>
      </w:r>
      <w:r w:rsidRPr="003B3791">
        <w:rPr>
          <w:rFonts w:ascii="Simplified Arabic" w:eastAsia="Times New Roman" w:hAnsi="Simplified Arabic" w:cs="Simplified Arabic"/>
          <w:kern w:val="0"/>
          <w:sz w:val="28"/>
          <w:szCs w:val="28"/>
          <w:rtl/>
          <w:lang w:val="en-US" w:bidi="ar-JO"/>
          <w14:ligatures w14:val="none"/>
        </w:rPr>
        <w:t>% و</w:t>
      </w:r>
      <w:r w:rsidRPr="003B3791">
        <w:rPr>
          <w:rFonts w:ascii="Simplified Arabic" w:eastAsia="Times New Roman" w:hAnsi="Simplified Arabic" w:cs="Simplified Arabic"/>
          <w:kern w:val="0"/>
          <w:sz w:val="28"/>
          <w:szCs w:val="28"/>
          <w:lang w:val="en-US" w:bidi="ar-JO"/>
          <w14:ligatures w14:val="none"/>
        </w:rPr>
        <w:t>113</w:t>
      </w:r>
      <w:r w:rsidRPr="003B3791">
        <w:rPr>
          <w:rFonts w:ascii="Simplified Arabic" w:eastAsia="Times New Roman" w:hAnsi="Simplified Arabic" w:cs="Simplified Arabic"/>
          <w:kern w:val="0"/>
          <w:sz w:val="28"/>
          <w:szCs w:val="28"/>
          <w:rtl/>
          <w:lang w:val="en-US" w:bidi="ar-JO"/>
          <w14:ligatures w14:val="none"/>
        </w:rPr>
        <w:t xml:space="preserve"> فرد أعمارهم من 30 إلى 40 سنة بنسبة 29.4% و</w:t>
      </w:r>
      <w:r w:rsidRPr="003B3791">
        <w:rPr>
          <w:rFonts w:ascii="Simplified Arabic" w:eastAsia="Times New Roman" w:hAnsi="Simplified Arabic" w:cs="Simplified Arabic"/>
          <w:kern w:val="0"/>
          <w:sz w:val="28"/>
          <w:szCs w:val="28"/>
          <w:lang w:val="en-US" w:bidi="ar-JO"/>
          <w14:ligatures w14:val="none"/>
        </w:rPr>
        <w:t xml:space="preserve">83 </w:t>
      </w:r>
      <w:r w:rsidRPr="003B3791">
        <w:rPr>
          <w:rFonts w:ascii="Simplified Arabic" w:eastAsia="Times New Roman" w:hAnsi="Simplified Arabic" w:cs="Simplified Arabic"/>
          <w:kern w:val="0"/>
          <w:sz w:val="28"/>
          <w:szCs w:val="28"/>
          <w:rtl/>
          <w:lang w:val="en-US" w:bidi="ar-JO"/>
          <w14:ligatures w14:val="none"/>
        </w:rPr>
        <w:t>فرد أعمارهم من 40 إلى أقل من 50 سنة بنسبة 21.6% و</w:t>
      </w:r>
      <w:r w:rsidRPr="003B3791">
        <w:rPr>
          <w:rFonts w:ascii="Simplified Arabic" w:eastAsia="Times New Roman" w:hAnsi="Simplified Arabic" w:cs="Simplified Arabic"/>
          <w:kern w:val="0"/>
          <w:sz w:val="28"/>
          <w:szCs w:val="28"/>
          <w:lang w:val="en-US" w:bidi="ar-JO"/>
          <w14:ligatures w14:val="none"/>
        </w:rPr>
        <w:t>56</w:t>
      </w:r>
      <w:r w:rsidRPr="003B3791">
        <w:rPr>
          <w:rFonts w:ascii="Simplified Arabic" w:eastAsia="Times New Roman" w:hAnsi="Simplified Arabic" w:cs="Simplified Arabic"/>
          <w:kern w:val="0"/>
          <w:sz w:val="28"/>
          <w:szCs w:val="28"/>
          <w:rtl/>
          <w:lang w:val="en-US" w:bidi="ar-JO"/>
          <w14:ligatures w14:val="none"/>
        </w:rPr>
        <w:t xml:space="preserve">فرد أعمارهم 50 سنة فأكثر بنسبة 16.9 % </w:t>
      </w:r>
    </w:p>
    <w:p w14:paraId="3B86873D" w14:textId="3F6928B5"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t>شكل (4-2) توزيع عينة الدراسة وفقا للعمر</w:t>
      </w:r>
    </w:p>
    <w:p w14:paraId="32FEF8AA"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lastRenderedPageBreak/>
        <w:drawing>
          <wp:inline distT="0" distB="0" distL="0" distR="0" wp14:anchorId="28B0F76C" wp14:editId="48AEC453">
            <wp:extent cx="4572000" cy="2415540"/>
            <wp:effectExtent l="0" t="0" r="0" b="3810"/>
            <wp:docPr id="1418651512" name="Chart 1">
              <a:extLst xmlns:a="http://schemas.openxmlformats.org/drawingml/2006/main">
                <a:ext uri="{FF2B5EF4-FFF2-40B4-BE49-F238E27FC236}">
                  <a16:creationId xmlns:a16="http://schemas.microsoft.com/office/drawing/2014/main" id="{C138C235-9B7C-AB68-B888-B0E99449ED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9672DD"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p>
    <w:p w14:paraId="78C171B5"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المؤهل التعليمي</w:t>
      </w:r>
    </w:p>
    <w:p w14:paraId="30341C79"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69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مؤهلهم ثانوية عامة فاقل بنسبة 18% و89 فرد مؤهلهم دبلوم بنسبة 23.2 % و143 فرد مؤهلهم بكالوريوس بنسبة 37.2% و83 فرد مؤهلهم دراسات عليا بنسبة 21.6 % </w:t>
      </w:r>
    </w:p>
    <w:p w14:paraId="5A352133"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3B3791">
        <w:rPr>
          <w:rFonts w:ascii="Traditional Arabic" w:eastAsia="Times New Roman" w:hAnsi="Traditional Arabic" w:cs="Traditional Arabic" w:hint="cs"/>
          <w:b/>
          <w:bCs/>
          <w:kern w:val="0"/>
          <w:rtl/>
          <w:lang w:val="en-US" w:bidi="ar-EG"/>
          <w14:ligatures w14:val="none"/>
        </w:rPr>
        <w:t>شك</w:t>
      </w:r>
      <w:r w:rsidRPr="003B3791">
        <w:rPr>
          <w:rFonts w:ascii="Traditional Arabic" w:eastAsia="Times New Roman" w:hAnsi="Traditional Arabic" w:cs="Traditional Arabic"/>
          <w:b/>
          <w:bCs/>
          <w:kern w:val="0"/>
          <w:rtl/>
          <w:lang w:val="en-US" w:bidi="ar-EG"/>
          <w14:ligatures w14:val="none"/>
        </w:rPr>
        <w:t>ل (</w:t>
      </w:r>
      <w:r w:rsidRPr="003B3791">
        <w:rPr>
          <w:rFonts w:ascii="Traditional Arabic" w:eastAsia="Times New Roman" w:hAnsi="Traditional Arabic" w:cs="Traditional Arabic" w:hint="cs"/>
          <w:b/>
          <w:bCs/>
          <w:kern w:val="0"/>
          <w:rtl/>
          <w:lang w:val="en-US" w:bidi="ar-EG"/>
          <w14:ligatures w14:val="none"/>
        </w:rPr>
        <w:t>4-3</w:t>
      </w:r>
      <w:r w:rsidRPr="003B3791">
        <w:rPr>
          <w:rFonts w:ascii="Traditional Arabic" w:eastAsia="Times New Roman" w:hAnsi="Traditional Arabic" w:cs="Traditional Arabic"/>
          <w:b/>
          <w:bCs/>
          <w:kern w:val="0"/>
          <w:rtl/>
          <w:lang w:val="en-US" w:bidi="ar-EG"/>
          <w14:ligatures w14:val="none"/>
        </w:rPr>
        <w:t xml:space="preserve">) توزيع عينة الدراسة وفقا </w:t>
      </w:r>
      <w:r w:rsidRPr="003B3791">
        <w:rPr>
          <w:rFonts w:ascii="Traditional Arabic" w:eastAsia="Times New Roman" w:hAnsi="Traditional Arabic" w:cs="Traditional Arabic" w:hint="cs"/>
          <w:b/>
          <w:bCs/>
          <w:kern w:val="0"/>
          <w:rtl/>
          <w:lang w:val="en-US" w:bidi="ar-EG"/>
          <w14:ligatures w14:val="none"/>
        </w:rPr>
        <w:t>للمؤهل التعليمي</w:t>
      </w:r>
    </w:p>
    <w:p w14:paraId="43479A29"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231A02CA" wp14:editId="6248158F">
            <wp:extent cx="4572000" cy="2476500"/>
            <wp:effectExtent l="0" t="0" r="0" b="0"/>
            <wp:docPr id="399618298" name="Chart 1">
              <a:extLst xmlns:a="http://schemas.openxmlformats.org/drawingml/2006/main">
                <a:ext uri="{FF2B5EF4-FFF2-40B4-BE49-F238E27FC236}">
                  <a16:creationId xmlns:a16="http://schemas.microsoft.com/office/drawing/2014/main" id="{97C97EDB-B100-E940-DD7E-D3FE0D8A3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72B73C" w14:textId="77777777" w:rsidR="00DF0970" w:rsidRDefault="00DF0970" w:rsidP="00DF0970">
      <w:pPr>
        <w:bidi/>
        <w:spacing w:after="0" w:line="276" w:lineRule="auto"/>
        <w:ind w:left="1080"/>
        <w:contextualSpacing/>
        <w:rPr>
          <w:rFonts w:ascii="Simplified Arabic" w:eastAsia="Times New Roman" w:hAnsi="Simplified Arabic" w:cs="Simplified Arabic"/>
          <w:b/>
          <w:bCs/>
          <w:color w:val="000000"/>
          <w:kern w:val="0"/>
          <w:sz w:val="28"/>
          <w:szCs w:val="28"/>
          <w:lang w:val="en-US"/>
          <w14:ligatures w14:val="none"/>
        </w:rPr>
      </w:pPr>
    </w:p>
    <w:p w14:paraId="60F2D7C5" w14:textId="708C21E0" w:rsidR="003B3791" w:rsidRPr="003B3791" w:rsidRDefault="003B3791" w:rsidP="00DF0970">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سنوات الخبرة</w:t>
      </w:r>
    </w:p>
    <w:p w14:paraId="5F4C9D18"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66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خبرتهم أقل من سنتين بنسبة 17.2% و114 فرد خبرتهم من 2 إلى اقل من 5 سنوات بنسبة 29.7% و86 فرد خبرتهم من 5 إلى اقل من 10 سنوات بنسبة 22.4 % و71 فرد خبرتهم من 10 إلى اقل من 15 سنة بنسبة 18.5 % و47فرد خبرتهم 15 سنة فأكثر بنسبة 12.2 % </w:t>
      </w:r>
    </w:p>
    <w:p w14:paraId="19339D94"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lastRenderedPageBreak/>
        <w:t>شكل (4-4) توزيع عينة الدراسة وفقا لسنوات الخبرة</w:t>
      </w:r>
    </w:p>
    <w:p w14:paraId="6C30F3E8"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1BE12F33" wp14:editId="169D1468">
            <wp:extent cx="4572000" cy="2392680"/>
            <wp:effectExtent l="0" t="0" r="0" b="7620"/>
            <wp:docPr id="17840050" name="Chart 1">
              <a:extLst xmlns:a="http://schemas.openxmlformats.org/drawingml/2006/main">
                <a:ext uri="{FF2B5EF4-FFF2-40B4-BE49-F238E27FC236}">
                  <a16:creationId xmlns:a16="http://schemas.microsoft.com/office/drawing/2014/main" id="{1116A7F6-6EFC-AFFE-56B2-B097ADD4C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E99985"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rtl/>
          <w:lang w:val="en-US" w:bidi="ar-EG"/>
          <w14:ligatures w14:val="none"/>
        </w:rPr>
      </w:pPr>
      <w:r w:rsidRPr="003B3791">
        <w:rPr>
          <w:rFonts w:ascii="Simplified Arabic" w:eastAsia="Times New Roman" w:hAnsi="Simplified Arabic" w:cs="Simplified Arabic"/>
          <w:b/>
          <w:bCs/>
          <w:kern w:val="0"/>
          <w:rtl/>
          <w:lang w:val="en-US" w:bidi="ar-EG"/>
          <w14:ligatures w14:val="none"/>
        </w:rPr>
        <w:t>جدول (4-1) توزيع عينة الدراسة وفقا لخصائص افراد عينة الدراسة</w:t>
      </w:r>
    </w:p>
    <w:tbl>
      <w:tblPr>
        <w:tblStyle w:val="13"/>
        <w:bidiVisual/>
        <w:tblW w:w="0" w:type="auto"/>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803"/>
        <w:gridCol w:w="1862"/>
        <w:gridCol w:w="1628"/>
      </w:tblGrid>
      <w:tr w:rsidR="003B3791" w:rsidRPr="003B3791" w14:paraId="01218CE3" w14:textId="77777777" w:rsidTr="001F6E1F">
        <w:trPr>
          <w:cnfStyle w:val="100000000000" w:firstRow="1" w:lastRow="0" w:firstColumn="0" w:lastColumn="0" w:oddVBand="0" w:evenVBand="0" w:oddHBand="0" w:evenHBand="0" w:firstRowFirstColumn="0" w:firstRowLastColumn="0" w:lastRowFirstColumn="0" w:lastRowLastColumn="0"/>
          <w:jc w:val="center"/>
        </w:trPr>
        <w:tc>
          <w:tcPr>
            <w:tcW w:w="2723" w:type="dxa"/>
            <w:tcBorders>
              <w:bottom w:val="none" w:sz="0" w:space="0" w:color="auto"/>
            </w:tcBorders>
          </w:tcPr>
          <w:p w14:paraId="4CB388D7"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الخاصية</w:t>
            </w:r>
          </w:p>
        </w:tc>
        <w:tc>
          <w:tcPr>
            <w:tcW w:w="2803" w:type="dxa"/>
            <w:tcBorders>
              <w:bottom w:val="none" w:sz="0" w:space="0" w:color="auto"/>
            </w:tcBorders>
          </w:tcPr>
          <w:p w14:paraId="1E956DF5"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الفئات</w:t>
            </w:r>
          </w:p>
        </w:tc>
        <w:tc>
          <w:tcPr>
            <w:tcW w:w="1862" w:type="dxa"/>
            <w:tcBorders>
              <w:bottom w:val="none" w:sz="0" w:space="0" w:color="auto"/>
            </w:tcBorders>
          </w:tcPr>
          <w:p w14:paraId="65A81F47"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العدد</w:t>
            </w:r>
          </w:p>
        </w:tc>
        <w:tc>
          <w:tcPr>
            <w:tcW w:w="1628" w:type="dxa"/>
            <w:tcBorders>
              <w:bottom w:val="none" w:sz="0" w:space="0" w:color="auto"/>
            </w:tcBorders>
          </w:tcPr>
          <w:p w14:paraId="7DC4C75F"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w:t>
            </w:r>
          </w:p>
        </w:tc>
      </w:tr>
      <w:tr w:rsidR="003B3791" w:rsidRPr="003B3791" w14:paraId="185EB922" w14:textId="77777777" w:rsidTr="001F6E1F">
        <w:trPr>
          <w:jc w:val="center"/>
        </w:trPr>
        <w:tc>
          <w:tcPr>
            <w:tcW w:w="2723" w:type="dxa"/>
            <w:vMerge w:val="restart"/>
          </w:tcPr>
          <w:p w14:paraId="7F26A03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النوع</w:t>
            </w:r>
          </w:p>
        </w:tc>
        <w:tc>
          <w:tcPr>
            <w:tcW w:w="2803" w:type="dxa"/>
          </w:tcPr>
          <w:p w14:paraId="07DDC105"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ذكر</w:t>
            </w:r>
          </w:p>
        </w:tc>
        <w:tc>
          <w:tcPr>
            <w:tcW w:w="1862" w:type="dxa"/>
          </w:tcPr>
          <w:p w14:paraId="614283B4" w14:textId="77777777" w:rsidR="003B3791" w:rsidRPr="003B3791" w:rsidRDefault="003B3791" w:rsidP="003B3791">
            <w:pPr>
              <w:bidi/>
              <w:jc w:val="center"/>
              <w:rPr>
                <w:rFonts w:ascii="Simplified Arabic" w:hAnsi="Simplified Arabic" w:cs="Simplified Arabic"/>
                <w:b/>
                <w:sz w:val="24"/>
                <w:lang w:eastAsia="ar-SA" w:bidi="ar-EG"/>
              </w:rPr>
            </w:pPr>
            <w:r w:rsidRPr="003B3791">
              <w:rPr>
                <w:rFonts w:ascii="Simplified Arabic" w:hAnsi="Simplified Arabic" w:cs="Simplified Arabic"/>
                <w:b/>
                <w:sz w:val="24"/>
                <w:lang w:eastAsia="ar-SA" w:bidi="ar-EG"/>
              </w:rPr>
              <w:t>229</w:t>
            </w:r>
          </w:p>
        </w:tc>
        <w:tc>
          <w:tcPr>
            <w:tcW w:w="1628" w:type="dxa"/>
            <w:vAlign w:val="bottom"/>
          </w:tcPr>
          <w:p w14:paraId="4FC374A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59.6</w:t>
            </w:r>
          </w:p>
        </w:tc>
      </w:tr>
      <w:tr w:rsidR="003B3791" w:rsidRPr="003B3791" w14:paraId="4523AD7A" w14:textId="77777777" w:rsidTr="001F6E1F">
        <w:trPr>
          <w:jc w:val="center"/>
        </w:trPr>
        <w:tc>
          <w:tcPr>
            <w:tcW w:w="2723" w:type="dxa"/>
            <w:vMerge/>
          </w:tcPr>
          <w:p w14:paraId="04F10301"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2D0CF2F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أنثى</w:t>
            </w:r>
          </w:p>
        </w:tc>
        <w:tc>
          <w:tcPr>
            <w:tcW w:w="1862" w:type="dxa"/>
          </w:tcPr>
          <w:p w14:paraId="64D0B627"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155</w:t>
            </w:r>
          </w:p>
        </w:tc>
        <w:tc>
          <w:tcPr>
            <w:tcW w:w="1628" w:type="dxa"/>
            <w:vAlign w:val="bottom"/>
          </w:tcPr>
          <w:p w14:paraId="35E8F59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40.4</w:t>
            </w:r>
          </w:p>
        </w:tc>
      </w:tr>
      <w:tr w:rsidR="003B3791" w:rsidRPr="003B3791" w14:paraId="1C4BC5FB" w14:textId="77777777" w:rsidTr="001F6E1F">
        <w:trPr>
          <w:jc w:val="center"/>
        </w:trPr>
        <w:tc>
          <w:tcPr>
            <w:tcW w:w="2723" w:type="dxa"/>
            <w:vMerge w:val="restart"/>
          </w:tcPr>
          <w:p w14:paraId="04C2FD9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العمر</w:t>
            </w:r>
          </w:p>
        </w:tc>
        <w:tc>
          <w:tcPr>
            <w:tcW w:w="2803" w:type="dxa"/>
          </w:tcPr>
          <w:p w14:paraId="478621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اقل من 30 سنة </w:t>
            </w:r>
          </w:p>
        </w:tc>
        <w:tc>
          <w:tcPr>
            <w:tcW w:w="1862" w:type="dxa"/>
          </w:tcPr>
          <w:p w14:paraId="7FBD4190"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123</w:t>
            </w:r>
          </w:p>
        </w:tc>
        <w:tc>
          <w:tcPr>
            <w:tcW w:w="1628" w:type="dxa"/>
            <w:vAlign w:val="bottom"/>
          </w:tcPr>
          <w:p w14:paraId="1A8931E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32.0</w:t>
            </w:r>
          </w:p>
        </w:tc>
      </w:tr>
      <w:tr w:rsidR="003B3791" w:rsidRPr="003B3791" w14:paraId="0C6FDEFD" w14:textId="77777777" w:rsidTr="001F6E1F">
        <w:trPr>
          <w:jc w:val="center"/>
        </w:trPr>
        <w:tc>
          <w:tcPr>
            <w:tcW w:w="2723" w:type="dxa"/>
            <w:vMerge/>
          </w:tcPr>
          <w:p w14:paraId="21F6F2F8"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19D3E43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30 إلى اقل من 40 سنة </w:t>
            </w:r>
          </w:p>
        </w:tc>
        <w:tc>
          <w:tcPr>
            <w:tcW w:w="1862" w:type="dxa"/>
          </w:tcPr>
          <w:p w14:paraId="70E60C4E"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113</w:t>
            </w:r>
          </w:p>
        </w:tc>
        <w:tc>
          <w:tcPr>
            <w:tcW w:w="1628" w:type="dxa"/>
            <w:vAlign w:val="bottom"/>
          </w:tcPr>
          <w:p w14:paraId="44730ABD"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29.4</w:t>
            </w:r>
          </w:p>
        </w:tc>
      </w:tr>
      <w:tr w:rsidR="003B3791" w:rsidRPr="003B3791" w14:paraId="0F65A100" w14:textId="77777777" w:rsidTr="001F6E1F">
        <w:trPr>
          <w:jc w:val="center"/>
        </w:trPr>
        <w:tc>
          <w:tcPr>
            <w:tcW w:w="2723" w:type="dxa"/>
            <w:vMerge/>
          </w:tcPr>
          <w:p w14:paraId="3ACA39B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7B152F51"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40 إلى اقل من 50 سنة </w:t>
            </w:r>
          </w:p>
        </w:tc>
        <w:tc>
          <w:tcPr>
            <w:tcW w:w="1862" w:type="dxa"/>
          </w:tcPr>
          <w:p w14:paraId="76C530B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83</w:t>
            </w:r>
          </w:p>
        </w:tc>
        <w:tc>
          <w:tcPr>
            <w:tcW w:w="1628" w:type="dxa"/>
            <w:vAlign w:val="bottom"/>
          </w:tcPr>
          <w:p w14:paraId="05EA7A61"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21.6</w:t>
            </w:r>
          </w:p>
        </w:tc>
      </w:tr>
      <w:tr w:rsidR="003B3791" w:rsidRPr="003B3791" w14:paraId="2C093D98" w14:textId="77777777" w:rsidTr="001F6E1F">
        <w:trPr>
          <w:jc w:val="center"/>
        </w:trPr>
        <w:tc>
          <w:tcPr>
            <w:tcW w:w="2723" w:type="dxa"/>
            <w:vMerge/>
          </w:tcPr>
          <w:p w14:paraId="48DE349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0F94A2E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50 سنة فأكثر</w:t>
            </w:r>
          </w:p>
        </w:tc>
        <w:tc>
          <w:tcPr>
            <w:tcW w:w="1862" w:type="dxa"/>
          </w:tcPr>
          <w:p w14:paraId="54396EA6"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65</w:t>
            </w:r>
          </w:p>
        </w:tc>
        <w:tc>
          <w:tcPr>
            <w:tcW w:w="1628" w:type="dxa"/>
            <w:vAlign w:val="bottom"/>
          </w:tcPr>
          <w:p w14:paraId="3A56B923"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16.9</w:t>
            </w:r>
          </w:p>
        </w:tc>
      </w:tr>
      <w:tr w:rsidR="003B3791" w:rsidRPr="003B3791" w14:paraId="7E5B5E64" w14:textId="77777777" w:rsidTr="001F6E1F">
        <w:trPr>
          <w:jc w:val="center"/>
        </w:trPr>
        <w:tc>
          <w:tcPr>
            <w:tcW w:w="2723" w:type="dxa"/>
            <w:vMerge w:val="restart"/>
          </w:tcPr>
          <w:p w14:paraId="798CCDCD"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المؤهل العلمي</w:t>
            </w:r>
          </w:p>
        </w:tc>
        <w:tc>
          <w:tcPr>
            <w:tcW w:w="2803" w:type="dxa"/>
          </w:tcPr>
          <w:p w14:paraId="29C02CA8"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ثانوية عامة فاقل</w:t>
            </w:r>
          </w:p>
        </w:tc>
        <w:tc>
          <w:tcPr>
            <w:tcW w:w="1862" w:type="dxa"/>
          </w:tcPr>
          <w:p w14:paraId="4C7DF42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69</w:t>
            </w:r>
          </w:p>
        </w:tc>
        <w:tc>
          <w:tcPr>
            <w:tcW w:w="1628" w:type="dxa"/>
            <w:vAlign w:val="bottom"/>
          </w:tcPr>
          <w:p w14:paraId="170D900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18.0</w:t>
            </w:r>
          </w:p>
        </w:tc>
      </w:tr>
      <w:tr w:rsidR="003B3791" w:rsidRPr="003B3791" w14:paraId="31A8D5C6" w14:textId="77777777" w:rsidTr="001F6E1F">
        <w:trPr>
          <w:jc w:val="center"/>
        </w:trPr>
        <w:tc>
          <w:tcPr>
            <w:tcW w:w="2723" w:type="dxa"/>
            <w:vMerge/>
          </w:tcPr>
          <w:p w14:paraId="12411A37"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66977B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دبلوم</w:t>
            </w:r>
          </w:p>
        </w:tc>
        <w:tc>
          <w:tcPr>
            <w:tcW w:w="1862" w:type="dxa"/>
          </w:tcPr>
          <w:p w14:paraId="5C6727CA"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89</w:t>
            </w:r>
          </w:p>
        </w:tc>
        <w:tc>
          <w:tcPr>
            <w:tcW w:w="1628" w:type="dxa"/>
            <w:vAlign w:val="bottom"/>
          </w:tcPr>
          <w:p w14:paraId="7C6E61B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23.2</w:t>
            </w:r>
          </w:p>
        </w:tc>
      </w:tr>
      <w:tr w:rsidR="003B3791" w:rsidRPr="003B3791" w14:paraId="61F7484F" w14:textId="77777777" w:rsidTr="001F6E1F">
        <w:trPr>
          <w:jc w:val="center"/>
        </w:trPr>
        <w:tc>
          <w:tcPr>
            <w:tcW w:w="2723" w:type="dxa"/>
            <w:vMerge/>
          </w:tcPr>
          <w:p w14:paraId="351DCA4C"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2E6966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بكالوريوس</w:t>
            </w:r>
          </w:p>
        </w:tc>
        <w:tc>
          <w:tcPr>
            <w:tcW w:w="1862" w:type="dxa"/>
          </w:tcPr>
          <w:p w14:paraId="73240018"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143</w:t>
            </w:r>
          </w:p>
        </w:tc>
        <w:tc>
          <w:tcPr>
            <w:tcW w:w="1628" w:type="dxa"/>
            <w:vAlign w:val="bottom"/>
          </w:tcPr>
          <w:p w14:paraId="4724986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37.2</w:t>
            </w:r>
          </w:p>
        </w:tc>
      </w:tr>
      <w:tr w:rsidR="003B3791" w:rsidRPr="003B3791" w14:paraId="7FB07648" w14:textId="77777777" w:rsidTr="001F6E1F">
        <w:trPr>
          <w:jc w:val="center"/>
        </w:trPr>
        <w:tc>
          <w:tcPr>
            <w:tcW w:w="2723" w:type="dxa"/>
            <w:vMerge/>
          </w:tcPr>
          <w:p w14:paraId="669DF4EF"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4CA66C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دراسات عليا</w:t>
            </w:r>
          </w:p>
        </w:tc>
        <w:tc>
          <w:tcPr>
            <w:tcW w:w="1862" w:type="dxa"/>
          </w:tcPr>
          <w:p w14:paraId="73D637C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83</w:t>
            </w:r>
          </w:p>
        </w:tc>
        <w:tc>
          <w:tcPr>
            <w:tcW w:w="1628" w:type="dxa"/>
            <w:vAlign w:val="bottom"/>
          </w:tcPr>
          <w:p w14:paraId="7C27032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21.6</w:t>
            </w:r>
          </w:p>
        </w:tc>
      </w:tr>
      <w:tr w:rsidR="003B3791" w:rsidRPr="003B3791" w14:paraId="59EC22CB" w14:textId="77777777" w:rsidTr="001F6E1F">
        <w:trPr>
          <w:jc w:val="center"/>
        </w:trPr>
        <w:tc>
          <w:tcPr>
            <w:tcW w:w="2723" w:type="dxa"/>
            <w:vMerge w:val="restart"/>
          </w:tcPr>
          <w:p w14:paraId="2FB6B24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عدد سنوات الخبرة</w:t>
            </w:r>
          </w:p>
        </w:tc>
        <w:tc>
          <w:tcPr>
            <w:tcW w:w="2803" w:type="dxa"/>
          </w:tcPr>
          <w:p w14:paraId="0EE1121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أقل من سنتين</w:t>
            </w:r>
          </w:p>
        </w:tc>
        <w:tc>
          <w:tcPr>
            <w:tcW w:w="1862" w:type="dxa"/>
          </w:tcPr>
          <w:p w14:paraId="6B80228B"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66</w:t>
            </w:r>
          </w:p>
        </w:tc>
        <w:tc>
          <w:tcPr>
            <w:tcW w:w="1628" w:type="dxa"/>
            <w:vAlign w:val="bottom"/>
          </w:tcPr>
          <w:p w14:paraId="2DBA2A0E"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17.2</w:t>
            </w:r>
          </w:p>
        </w:tc>
      </w:tr>
      <w:tr w:rsidR="003B3791" w:rsidRPr="003B3791" w14:paraId="4951C10E" w14:textId="77777777" w:rsidTr="001F6E1F">
        <w:trPr>
          <w:jc w:val="center"/>
        </w:trPr>
        <w:tc>
          <w:tcPr>
            <w:tcW w:w="2723" w:type="dxa"/>
            <w:vMerge/>
          </w:tcPr>
          <w:p w14:paraId="52FF9911"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329FFA6B"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2 إلى اقل من 5 سنوات </w:t>
            </w:r>
          </w:p>
        </w:tc>
        <w:tc>
          <w:tcPr>
            <w:tcW w:w="1862" w:type="dxa"/>
          </w:tcPr>
          <w:p w14:paraId="3E569B2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114</w:t>
            </w:r>
          </w:p>
        </w:tc>
        <w:tc>
          <w:tcPr>
            <w:tcW w:w="1628" w:type="dxa"/>
            <w:vAlign w:val="bottom"/>
          </w:tcPr>
          <w:p w14:paraId="1B8B47E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29.7</w:t>
            </w:r>
          </w:p>
        </w:tc>
      </w:tr>
      <w:tr w:rsidR="003B3791" w:rsidRPr="003B3791" w14:paraId="3DEFD38F" w14:textId="77777777" w:rsidTr="001F6E1F">
        <w:trPr>
          <w:jc w:val="center"/>
        </w:trPr>
        <w:tc>
          <w:tcPr>
            <w:tcW w:w="2723" w:type="dxa"/>
            <w:vMerge/>
          </w:tcPr>
          <w:p w14:paraId="60681E03"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15543076"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5 إلى اقل من 10 سنوات </w:t>
            </w:r>
          </w:p>
        </w:tc>
        <w:tc>
          <w:tcPr>
            <w:tcW w:w="1862" w:type="dxa"/>
          </w:tcPr>
          <w:p w14:paraId="59D3CA66"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86</w:t>
            </w:r>
          </w:p>
        </w:tc>
        <w:tc>
          <w:tcPr>
            <w:tcW w:w="1628" w:type="dxa"/>
            <w:vAlign w:val="bottom"/>
          </w:tcPr>
          <w:p w14:paraId="2D08995A"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22.4</w:t>
            </w:r>
          </w:p>
        </w:tc>
      </w:tr>
      <w:tr w:rsidR="003B3791" w:rsidRPr="003B3791" w14:paraId="45BBFCC7" w14:textId="77777777" w:rsidTr="001F6E1F">
        <w:trPr>
          <w:jc w:val="center"/>
        </w:trPr>
        <w:tc>
          <w:tcPr>
            <w:tcW w:w="2723" w:type="dxa"/>
            <w:vMerge/>
          </w:tcPr>
          <w:p w14:paraId="3493E1D4"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284B43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من 10 الى اقل من 15 سنة</w:t>
            </w:r>
          </w:p>
        </w:tc>
        <w:tc>
          <w:tcPr>
            <w:tcW w:w="1862" w:type="dxa"/>
          </w:tcPr>
          <w:p w14:paraId="6A669C63"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71</w:t>
            </w:r>
          </w:p>
        </w:tc>
        <w:tc>
          <w:tcPr>
            <w:tcW w:w="1628" w:type="dxa"/>
            <w:vAlign w:val="bottom"/>
          </w:tcPr>
          <w:p w14:paraId="7D8A8277"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18.5</w:t>
            </w:r>
          </w:p>
        </w:tc>
      </w:tr>
      <w:tr w:rsidR="003B3791" w:rsidRPr="003B3791" w14:paraId="56085DCD" w14:textId="77777777" w:rsidTr="001F6E1F">
        <w:trPr>
          <w:jc w:val="center"/>
        </w:trPr>
        <w:tc>
          <w:tcPr>
            <w:tcW w:w="2723" w:type="dxa"/>
            <w:vMerge/>
          </w:tcPr>
          <w:p w14:paraId="57DD275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A3B5EF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15 سنة فأكثر</w:t>
            </w:r>
          </w:p>
        </w:tc>
        <w:tc>
          <w:tcPr>
            <w:tcW w:w="1862" w:type="dxa"/>
          </w:tcPr>
          <w:p w14:paraId="32B81210"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47</w:t>
            </w:r>
          </w:p>
        </w:tc>
        <w:tc>
          <w:tcPr>
            <w:tcW w:w="1628" w:type="dxa"/>
            <w:vAlign w:val="bottom"/>
          </w:tcPr>
          <w:p w14:paraId="5A99B6D8"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12.2</w:t>
            </w:r>
          </w:p>
        </w:tc>
      </w:tr>
    </w:tbl>
    <w:p w14:paraId="0D77F350"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500618C" w14:textId="77777777" w:rsidR="009D6DD7" w:rsidRPr="00DF0970" w:rsidRDefault="009D6DD7" w:rsidP="009D6DD7">
      <w:pPr>
        <w:bidi/>
        <w:spacing w:line="360" w:lineRule="auto"/>
        <w:jc w:val="both"/>
        <w:rPr>
          <w:rFonts w:ascii="Traditional Arabic" w:hAnsi="Traditional Arabic" w:cs="Traditional Arabic"/>
          <w:b/>
          <w:bCs/>
          <w:sz w:val="32"/>
          <w:szCs w:val="32"/>
          <w:rtl/>
        </w:rPr>
      </w:pPr>
    </w:p>
    <w:p w14:paraId="60978CAC"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4BFEA983" w14:textId="278F782E" w:rsidR="0004235D" w:rsidRPr="001714B7" w:rsidRDefault="00DF0970" w:rsidP="0004235D">
      <w:pPr>
        <w:bidi/>
        <w:spacing w:after="0" w:line="36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lang w:bidi="ar-EG"/>
          <w14:ligatures w14:val="none"/>
        </w:rPr>
        <w:t>ثانيا:</w:t>
      </w:r>
      <w:r w:rsidR="0004235D">
        <w:rPr>
          <w:rFonts w:ascii="Simplified Arabic" w:eastAsia="Times New Roman" w:hAnsi="Simplified Arabic" w:cs="Simplified Arabic" w:hint="cs"/>
          <w:b/>
          <w:bCs/>
          <w:kern w:val="0"/>
          <w:sz w:val="28"/>
          <w:szCs w:val="28"/>
          <w:rtl/>
          <w:lang w:bidi="ar-EG"/>
          <w14:ligatures w14:val="none"/>
        </w:rPr>
        <w:t xml:space="preserve"> </w:t>
      </w:r>
      <w:r w:rsidR="0004235D" w:rsidRPr="001714B7">
        <w:rPr>
          <w:rFonts w:ascii="Simplified Arabic" w:eastAsia="Times New Roman" w:hAnsi="Simplified Arabic" w:cs="Simplified Arabic"/>
          <w:b/>
          <w:bCs/>
          <w:kern w:val="0"/>
          <w:sz w:val="28"/>
          <w:szCs w:val="28"/>
          <w:rtl/>
          <w14:ligatures w14:val="none"/>
        </w:rPr>
        <w:t>تحليل محاور الدراسة:</w:t>
      </w:r>
    </w:p>
    <w:p w14:paraId="03B9EFF1" w14:textId="335AF533" w:rsidR="0004235D" w:rsidRPr="001714B7" w:rsidRDefault="0004235D" w:rsidP="0004235D">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 xml:space="preserve">المحور الأول: </w:t>
      </w:r>
      <w:r>
        <w:rPr>
          <w:rFonts w:ascii="Simplified Arabic" w:hAnsi="Simplified Arabic" w:cs="Simplified Arabic" w:hint="cs"/>
          <w:b/>
          <w:bCs/>
          <w:sz w:val="28"/>
          <w:szCs w:val="28"/>
          <w:rtl/>
        </w:rPr>
        <w:t>التحول الرقمي</w:t>
      </w:r>
    </w:p>
    <w:p w14:paraId="0F36B2DE" w14:textId="4D7AF093" w:rsidR="0004235D" w:rsidRPr="001714B7" w:rsidRDefault="0004235D" w:rsidP="0004235D">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2</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8A495F">
        <w:rPr>
          <w:rFonts w:ascii="Simplified Arabic" w:eastAsia="Times New Roman" w:hAnsi="Simplified Arabic" w:cs="Simplified Arabic" w:hint="cs"/>
          <w:b/>
          <w:bCs/>
          <w:kern w:val="0"/>
          <w:rtl/>
          <w14:ligatures w14:val="none"/>
        </w:rPr>
        <w:t>محور التحول الرقمي</w:t>
      </w:r>
    </w:p>
    <w:tbl>
      <w:tblPr>
        <w:bidiVisual/>
        <w:tblW w:w="9711"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52"/>
        <w:gridCol w:w="3748"/>
        <w:gridCol w:w="661"/>
        <w:gridCol w:w="688"/>
        <w:gridCol w:w="783"/>
        <w:gridCol w:w="883"/>
        <w:gridCol w:w="715"/>
        <w:gridCol w:w="766"/>
        <w:gridCol w:w="1115"/>
      </w:tblGrid>
      <w:tr w:rsidR="008A495F" w:rsidRPr="00807CC1" w14:paraId="421E00CD" w14:textId="77777777" w:rsidTr="008A495F">
        <w:trPr>
          <w:trHeight w:val="1084"/>
          <w:jc w:val="center"/>
        </w:trPr>
        <w:tc>
          <w:tcPr>
            <w:tcW w:w="352" w:type="dxa"/>
          </w:tcPr>
          <w:p w14:paraId="4078989C" w14:textId="77777777" w:rsidR="008A495F" w:rsidRPr="001714B7" w:rsidRDefault="008A495F" w:rsidP="001F6E1F">
            <w:pPr>
              <w:bidi/>
              <w:spacing w:after="0" w:line="240" w:lineRule="auto"/>
              <w:jc w:val="center"/>
              <w:rPr>
                <w:rFonts w:ascii="Simplified Arabic" w:eastAsia="Times New Roman" w:hAnsi="Simplified Arabic" w:cs="Simplified Arabic"/>
                <w:b/>
                <w:bCs/>
                <w:kern w:val="0"/>
                <w:rtl/>
                <w14:ligatures w14:val="none"/>
              </w:rPr>
            </w:pPr>
          </w:p>
        </w:tc>
        <w:tc>
          <w:tcPr>
            <w:tcW w:w="3748" w:type="dxa"/>
            <w:vAlign w:val="center"/>
          </w:tcPr>
          <w:p w14:paraId="6D8367B8"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652EEFE2"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54B59C9F"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8" w:type="dxa"/>
            <w:vAlign w:val="bottom"/>
          </w:tcPr>
          <w:p w14:paraId="564672B3"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3" w:type="dxa"/>
            <w:vAlign w:val="bottom"/>
          </w:tcPr>
          <w:p w14:paraId="67AB2F4A"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2D422A29"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3" w:type="dxa"/>
            <w:vAlign w:val="bottom"/>
          </w:tcPr>
          <w:p w14:paraId="5E583F88"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7A8A4009"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5" w:type="dxa"/>
            <w:vAlign w:val="bottom"/>
          </w:tcPr>
          <w:p w14:paraId="24C78E3C"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16A85C1B"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6" w:type="dxa"/>
            <w:vAlign w:val="center"/>
          </w:tcPr>
          <w:p w14:paraId="5AB66856"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15" w:type="dxa"/>
          </w:tcPr>
          <w:p w14:paraId="22CD896E" w14:textId="77777777" w:rsidR="008A495F" w:rsidRPr="00807CC1" w:rsidRDefault="008A495F"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8A495F" w:rsidRPr="00807CC1" w14:paraId="48AE2AFC" w14:textId="77777777" w:rsidTr="00EA70E1">
        <w:trPr>
          <w:trHeight w:val="537"/>
          <w:jc w:val="center"/>
        </w:trPr>
        <w:tc>
          <w:tcPr>
            <w:tcW w:w="9711" w:type="dxa"/>
            <w:gridSpan w:val="9"/>
            <w:vAlign w:val="center"/>
          </w:tcPr>
          <w:p w14:paraId="5C3DC4A7" w14:textId="1AC46690" w:rsidR="008A495F" w:rsidRPr="00807CC1" w:rsidRDefault="008A495F" w:rsidP="00DF0970">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الرؤية الاستراتيجية</w:t>
            </w:r>
          </w:p>
        </w:tc>
      </w:tr>
      <w:tr w:rsidR="008A495F" w:rsidRPr="00807CC1" w14:paraId="60A81A1B" w14:textId="77777777" w:rsidTr="008A495F">
        <w:trPr>
          <w:trHeight w:val="537"/>
          <w:jc w:val="center"/>
        </w:trPr>
        <w:tc>
          <w:tcPr>
            <w:tcW w:w="352" w:type="dxa"/>
            <w:vAlign w:val="center"/>
          </w:tcPr>
          <w:p w14:paraId="14118906"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3748" w:type="dxa"/>
          </w:tcPr>
          <w:p w14:paraId="7FC268C4" w14:textId="6355A8E7"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تمتلك المؤسسة رؤية واضحة للتحول الرقمي تتماشى مع أهدافها الاستراتيجية</w:t>
            </w:r>
            <w:r w:rsidRPr="00807CC1">
              <w:rPr>
                <w:rFonts w:ascii="Simplified Arabic" w:hAnsi="Simplified Arabic" w:cs="Simplified Arabic"/>
                <w:b/>
                <w:bCs/>
                <w:highlight w:val="yellow"/>
              </w:rPr>
              <w:t>.</w:t>
            </w:r>
          </w:p>
        </w:tc>
        <w:tc>
          <w:tcPr>
            <w:tcW w:w="661" w:type="dxa"/>
            <w:vAlign w:val="bottom"/>
          </w:tcPr>
          <w:p w14:paraId="603A333E" w14:textId="4F0047E9"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176</w:t>
            </w:r>
          </w:p>
        </w:tc>
        <w:tc>
          <w:tcPr>
            <w:tcW w:w="688" w:type="dxa"/>
            <w:vAlign w:val="bottom"/>
          </w:tcPr>
          <w:p w14:paraId="33CCBE18" w14:textId="58D38CB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783" w:type="dxa"/>
            <w:vAlign w:val="bottom"/>
          </w:tcPr>
          <w:p w14:paraId="50A58020" w14:textId="46C9FE8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39</w:t>
            </w:r>
          </w:p>
        </w:tc>
        <w:tc>
          <w:tcPr>
            <w:tcW w:w="883" w:type="dxa"/>
            <w:vAlign w:val="bottom"/>
          </w:tcPr>
          <w:p w14:paraId="78312A8E" w14:textId="4E35734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5" w:type="dxa"/>
            <w:vAlign w:val="bottom"/>
          </w:tcPr>
          <w:p w14:paraId="113A8F1D" w14:textId="73945184"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382CCEB9" w14:textId="4E82C56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1</w:t>
            </w:r>
          </w:p>
        </w:tc>
        <w:tc>
          <w:tcPr>
            <w:tcW w:w="1115" w:type="dxa"/>
          </w:tcPr>
          <w:p w14:paraId="2A036E38" w14:textId="09DB0C3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مرتفعة جدا</w:t>
            </w:r>
          </w:p>
        </w:tc>
      </w:tr>
      <w:tr w:rsidR="008A495F" w:rsidRPr="00807CC1" w14:paraId="6F02E4EF" w14:textId="77777777" w:rsidTr="008A495F">
        <w:trPr>
          <w:trHeight w:val="537"/>
          <w:jc w:val="center"/>
        </w:trPr>
        <w:tc>
          <w:tcPr>
            <w:tcW w:w="352" w:type="dxa"/>
            <w:vAlign w:val="center"/>
          </w:tcPr>
          <w:p w14:paraId="2BFE6DC1"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3748" w:type="dxa"/>
          </w:tcPr>
          <w:p w14:paraId="5AC546D3" w14:textId="683DA0E0"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تدعم الإدارة العليا مبادرات التحول الرقمي بشكل مستمر وفعّال</w:t>
            </w:r>
            <w:r w:rsidRPr="00807CC1">
              <w:rPr>
                <w:rFonts w:ascii="Simplified Arabic" w:hAnsi="Simplified Arabic" w:cs="Simplified Arabic"/>
                <w:b/>
                <w:bCs/>
                <w:highlight w:val="yellow"/>
              </w:rPr>
              <w:t>.</w:t>
            </w:r>
          </w:p>
        </w:tc>
        <w:tc>
          <w:tcPr>
            <w:tcW w:w="661" w:type="dxa"/>
            <w:vAlign w:val="bottom"/>
          </w:tcPr>
          <w:p w14:paraId="5D3AF1F4" w14:textId="3370224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132</w:t>
            </w:r>
          </w:p>
        </w:tc>
        <w:tc>
          <w:tcPr>
            <w:tcW w:w="688" w:type="dxa"/>
            <w:vAlign w:val="bottom"/>
          </w:tcPr>
          <w:p w14:paraId="39610DA9" w14:textId="6FE09DA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229</w:t>
            </w:r>
          </w:p>
        </w:tc>
        <w:tc>
          <w:tcPr>
            <w:tcW w:w="783" w:type="dxa"/>
            <w:vAlign w:val="bottom"/>
          </w:tcPr>
          <w:p w14:paraId="5B55D513" w14:textId="170D7DB8"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23</w:t>
            </w:r>
          </w:p>
        </w:tc>
        <w:tc>
          <w:tcPr>
            <w:tcW w:w="883" w:type="dxa"/>
            <w:vAlign w:val="bottom"/>
          </w:tcPr>
          <w:p w14:paraId="06DC1B17" w14:textId="7B9CB22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5" w:type="dxa"/>
            <w:vAlign w:val="bottom"/>
          </w:tcPr>
          <w:p w14:paraId="4507E505" w14:textId="456BE98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764450F9" w14:textId="54E966A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2</w:t>
            </w:r>
          </w:p>
        </w:tc>
        <w:tc>
          <w:tcPr>
            <w:tcW w:w="1115" w:type="dxa"/>
          </w:tcPr>
          <w:p w14:paraId="35E360BC" w14:textId="19146A7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 جدا</w:t>
            </w:r>
          </w:p>
        </w:tc>
      </w:tr>
      <w:tr w:rsidR="008A495F" w:rsidRPr="00807CC1" w14:paraId="6B03D405" w14:textId="77777777" w:rsidTr="008A495F">
        <w:trPr>
          <w:trHeight w:val="537"/>
          <w:jc w:val="center"/>
        </w:trPr>
        <w:tc>
          <w:tcPr>
            <w:tcW w:w="352" w:type="dxa"/>
            <w:vAlign w:val="center"/>
          </w:tcPr>
          <w:p w14:paraId="5D15A074"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3748" w:type="dxa"/>
          </w:tcPr>
          <w:p w14:paraId="21B97741" w14:textId="1F518DFD"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تُدرج أهداف التحول الرقمي ضمن الخطط الاستراتيجية للمؤسسة</w:t>
            </w:r>
            <w:r w:rsidRPr="00807CC1">
              <w:rPr>
                <w:rFonts w:ascii="Simplified Arabic" w:hAnsi="Simplified Arabic" w:cs="Simplified Arabic"/>
                <w:b/>
                <w:bCs/>
                <w:highlight w:val="yellow"/>
              </w:rPr>
              <w:t>.</w:t>
            </w:r>
          </w:p>
        </w:tc>
        <w:tc>
          <w:tcPr>
            <w:tcW w:w="661" w:type="dxa"/>
            <w:vAlign w:val="bottom"/>
          </w:tcPr>
          <w:p w14:paraId="6320CEC7" w14:textId="3F442CFE"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123</w:t>
            </w:r>
          </w:p>
        </w:tc>
        <w:tc>
          <w:tcPr>
            <w:tcW w:w="688" w:type="dxa"/>
            <w:vAlign w:val="bottom"/>
          </w:tcPr>
          <w:p w14:paraId="7CA9A425" w14:textId="357EF21A"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187</w:t>
            </w:r>
          </w:p>
        </w:tc>
        <w:tc>
          <w:tcPr>
            <w:tcW w:w="783" w:type="dxa"/>
            <w:vAlign w:val="bottom"/>
          </w:tcPr>
          <w:p w14:paraId="130B2950" w14:textId="621AA383"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41</w:t>
            </w:r>
          </w:p>
        </w:tc>
        <w:tc>
          <w:tcPr>
            <w:tcW w:w="883" w:type="dxa"/>
            <w:vAlign w:val="bottom"/>
          </w:tcPr>
          <w:p w14:paraId="2E3C9DEE" w14:textId="32FFD12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33</w:t>
            </w:r>
          </w:p>
        </w:tc>
        <w:tc>
          <w:tcPr>
            <w:tcW w:w="715" w:type="dxa"/>
            <w:vAlign w:val="bottom"/>
          </w:tcPr>
          <w:p w14:paraId="66839251" w14:textId="1B07829D"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0C9323B1" w14:textId="163829CB"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4</w:t>
            </w:r>
          </w:p>
        </w:tc>
        <w:tc>
          <w:tcPr>
            <w:tcW w:w="1115" w:type="dxa"/>
          </w:tcPr>
          <w:p w14:paraId="03CD034A" w14:textId="03A8147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8A495F" w:rsidRPr="00807CC1" w14:paraId="01081185" w14:textId="77777777" w:rsidTr="008A495F">
        <w:trPr>
          <w:trHeight w:val="537"/>
          <w:jc w:val="center"/>
        </w:trPr>
        <w:tc>
          <w:tcPr>
            <w:tcW w:w="352" w:type="dxa"/>
            <w:vAlign w:val="center"/>
          </w:tcPr>
          <w:p w14:paraId="0CE9AF1E"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3748" w:type="dxa"/>
          </w:tcPr>
          <w:p w14:paraId="7BEFC991" w14:textId="16C0E9DF"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يتم التواصل بوضوح مع الموظفين حول أهداف واستراتيجية التحول الرقمي</w:t>
            </w:r>
            <w:r w:rsidRPr="00807CC1">
              <w:rPr>
                <w:rFonts w:ascii="Simplified Arabic" w:hAnsi="Simplified Arabic" w:cs="Simplified Arabic"/>
                <w:b/>
                <w:bCs/>
                <w:highlight w:val="yellow"/>
              </w:rPr>
              <w:t>.</w:t>
            </w:r>
          </w:p>
        </w:tc>
        <w:tc>
          <w:tcPr>
            <w:tcW w:w="661" w:type="dxa"/>
            <w:vAlign w:val="bottom"/>
          </w:tcPr>
          <w:p w14:paraId="3914BE4E" w14:textId="62269450"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688" w:type="dxa"/>
            <w:vAlign w:val="bottom"/>
          </w:tcPr>
          <w:p w14:paraId="6BD58F46" w14:textId="7D14B4E6"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122</w:t>
            </w:r>
          </w:p>
        </w:tc>
        <w:tc>
          <w:tcPr>
            <w:tcW w:w="783" w:type="dxa"/>
            <w:vAlign w:val="bottom"/>
          </w:tcPr>
          <w:p w14:paraId="7AE66191" w14:textId="1E6CD4B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26</w:t>
            </w:r>
          </w:p>
        </w:tc>
        <w:tc>
          <w:tcPr>
            <w:tcW w:w="883" w:type="dxa"/>
            <w:vAlign w:val="bottom"/>
          </w:tcPr>
          <w:p w14:paraId="733A02AA" w14:textId="50293F6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67</w:t>
            </w:r>
          </w:p>
        </w:tc>
        <w:tc>
          <w:tcPr>
            <w:tcW w:w="715" w:type="dxa"/>
            <w:vAlign w:val="bottom"/>
          </w:tcPr>
          <w:p w14:paraId="138531DD" w14:textId="5971505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360F13C5" w14:textId="0A7625EC"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5</w:t>
            </w:r>
          </w:p>
        </w:tc>
        <w:tc>
          <w:tcPr>
            <w:tcW w:w="1115" w:type="dxa"/>
          </w:tcPr>
          <w:p w14:paraId="7B763625" w14:textId="71999251"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8A495F" w:rsidRPr="00807CC1" w14:paraId="7AC283BD" w14:textId="77777777" w:rsidTr="008A495F">
        <w:trPr>
          <w:trHeight w:val="537"/>
          <w:jc w:val="center"/>
        </w:trPr>
        <w:tc>
          <w:tcPr>
            <w:tcW w:w="352" w:type="dxa"/>
            <w:vAlign w:val="center"/>
          </w:tcPr>
          <w:p w14:paraId="2D94DA55" w14:textId="77777777"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3748" w:type="dxa"/>
          </w:tcPr>
          <w:p w14:paraId="4288BF81" w14:textId="01D8C404" w:rsidR="008A495F" w:rsidRPr="00807CC1" w:rsidRDefault="008A495F" w:rsidP="00DF0970">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تسعى المؤسسة إلى تطوير استراتيجيتها الرقمية بما يتناسب مع التغيرات التقنية الحديثة</w:t>
            </w:r>
            <w:r w:rsidRPr="00807CC1">
              <w:rPr>
                <w:rFonts w:ascii="Simplified Arabic" w:hAnsi="Simplified Arabic" w:cs="Simplified Arabic"/>
                <w:b/>
                <w:bCs/>
                <w:highlight w:val="yellow"/>
              </w:rPr>
              <w:t>.</w:t>
            </w:r>
          </w:p>
        </w:tc>
        <w:tc>
          <w:tcPr>
            <w:tcW w:w="661" w:type="dxa"/>
            <w:vAlign w:val="bottom"/>
          </w:tcPr>
          <w:p w14:paraId="132787ED" w14:textId="2B8F277C"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144</w:t>
            </w:r>
          </w:p>
        </w:tc>
        <w:tc>
          <w:tcPr>
            <w:tcW w:w="688" w:type="dxa"/>
            <w:vAlign w:val="bottom"/>
          </w:tcPr>
          <w:p w14:paraId="6E9658F9" w14:textId="2DEA95D7"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185</w:t>
            </w:r>
          </w:p>
        </w:tc>
        <w:tc>
          <w:tcPr>
            <w:tcW w:w="783" w:type="dxa"/>
            <w:vAlign w:val="bottom"/>
          </w:tcPr>
          <w:p w14:paraId="18E04C69" w14:textId="1B83321F"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40</w:t>
            </w:r>
          </w:p>
        </w:tc>
        <w:tc>
          <w:tcPr>
            <w:tcW w:w="883" w:type="dxa"/>
            <w:vAlign w:val="bottom"/>
          </w:tcPr>
          <w:p w14:paraId="6FE006AC" w14:textId="1326A103"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15</w:t>
            </w:r>
          </w:p>
        </w:tc>
        <w:tc>
          <w:tcPr>
            <w:tcW w:w="715" w:type="dxa"/>
            <w:vAlign w:val="bottom"/>
          </w:tcPr>
          <w:p w14:paraId="006CECF9" w14:textId="4BFBAA15" w:rsidR="008A495F" w:rsidRPr="00807CC1" w:rsidRDefault="008A495F" w:rsidP="00DF0970">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0</w:t>
            </w:r>
          </w:p>
        </w:tc>
        <w:tc>
          <w:tcPr>
            <w:tcW w:w="766" w:type="dxa"/>
          </w:tcPr>
          <w:p w14:paraId="10D349B2" w14:textId="2552F713"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3</w:t>
            </w:r>
          </w:p>
        </w:tc>
        <w:tc>
          <w:tcPr>
            <w:tcW w:w="1115" w:type="dxa"/>
          </w:tcPr>
          <w:p w14:paraId="14BEE777" w14:textId="7ADD602D" w:rsidR="008A495F" w:rsidRPr="00807CC1" w:rsidRDefault="008A495F" w:rsidP="00DF0970">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 xml:space="preserve">مرتفعة </w:t>
            </w:r>
          </w:p>
        </w:tc>
      </w:tr>
      <w:tr w:rsidR="008A495F" w:rsidRPr="00807CC1" w14:paraId="3FB51BA2" w14:textId="77777777" w:rsidTr="00BD730E">
        <w:trPr>
          <w:trHeight w:val="537"/>
          <w:jc w:val="center"/>
        </w:trPr>
        <w:tc>
          <w:tcPr>
            <w:tcW w:w="9711" w:type="dxa"/>
            <w:gridSpan w:val="9"/>
            <w:vAlign w:val="center"/>
          </w:tcPr>
          <w:p w14:paraId="66A0BE65" w14:textId="31688B3A" w:rsidR="008A495F" w:rsidRPr="00807CC1" w:rsidRDefault="008A495F" w:rsidP="00DF0970">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البنية التحتية</w:t>
            </w:r>
          </w:p>
        </w:tc>
      </w:tr>
      <w:tr w:rsidR="008A495F" w:rsidRPr="00807CC1" w14:paraId="538E1A39" w14:textId="77777777" w:rsidTr="008A495F">
        <w:trPr>
          <w:trHeight w:val="537"/>
          <w:jc w:val="center"/>
        </w:trPr>
        <w:tc>
          <w:tcPr>
            <w:tcW w:w="352" w:type="dxa"/>
            <w:vAlign w:val="center"/>
          </w:tcPr>
          <w:p w14:paraId="53BFF350" w14:textId="4CFC53FC"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3748" w:type="dxa"/>
          </w:tcPr>
          <w:p w14:paraId="05E621F4" w14:textId="0504ABB1"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تتوافر في المؤسسة بنية تقنية حديثة تدعم العمليات الرقمية بشكل فعّال</w:t>
            </w:r>
            <w:r w:rsidRPr="00807CC1">
              <w:rPr>
                <w:rFonts w:ascii="Simplified Arabic" w:hAnsi="Simplified Arabic" w:cs="Simplified Arabic"/>
                <w:b/>
                <w:bCs/>
                <w:highlight w:val="yellow"/>
              </w:rPr>
              <w:t>.</w:t>
            </w:r>
          </w:p>
        </w:tc>
        <w:tc>
          <w:tcPr>
            <w:tcW w:w="661" w:type="dxa"/>
            <w:vAlign w:val="bottom"/>
          </w:tcPr>
          <w:p w14:paraId="68B1319B" w14:textId="1F3B4BD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70C8E857" w14:textId="40D8525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3" w:type="dxa"/>
            <w:vAlign w:val="bottom"/>
          </w:tcPr>
          <w:p w14:paraId="6686340F" w14:textId="45DB9D0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3" w:type="dxa"/>
            <w:vAlign w:val="bottom"/>
          </w:tcPr>
          <w:p w14:paraId="4588175D" w14:textId="15243C6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5" w:type="dxa"/>
            <w:vAlign w:val="bottom"/>
          </w:tcPr>
          <w:p w14:paraId="10F5248D" w14:textId="2A2E4F5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5C27A285" w14:textId="402BA86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7792BDF3" w14:textId="65E84963"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8A495F" w:rsidRPr="00807CC1" w14:paraId="2D67B67A" w14:textId="77777777" w:rsidTr="008A495F">
        <w:trPr>
          <w:trHeight w:val="537"/>
          <w:jc w:val="center"/>
        </w:trPr>
        <w:tc>
          <w:tcPr>
            <w:tcW w:w="352" w:type="dxa"/>
            <w:vAlign w:val="center"/>
          </w:tcPr>
          <w:p w14:paraId="5AE7D0F0" w14:textId="072EC344"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3748" w:type="dxa"/>
          </w:tcPr>
          <w:p w14:paraId="0A477782" w14:textId="4DA6126C"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تُحدث المؤسسة أنظمتها وبرامجها بشكل دوري لمواكبة التطورات التقنية</w:t>
            </w:r>
            <w:r w:rsidRPr="00807CC1">
              <w:rPr>
                <w:rFonts w:ascii="Simplified Arabic" w:hAnsi="Simplified Arabic" w:cs="Simplified Arabic"/>
                <w:b/>
                <w:bCs/>
                <w:highlight w:val="yellow"/>
              </w:rPr>
              <w:t>.</w:t>
            </w:r>
          </w:p>
        </w:tc>
        <w:tc>
          <w:tcPr>
            <w:tcW w:w="661" w:type="dxa"/>
            <w:vAlign w:val="bottom"/>
          </w:tcPr>
          <w:p w14:paraId="72C0746A" w14:textId="771D88F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5C3EFD91" w14:textId="431C030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3" w:type="dxa"/>
            <w:vAlign w:val="bottom"/>
          </w:tcPr>
          <w:p w14:paraId="779295A3" w14:textId="24AD36A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3" w:type="dxa"/>
            <w:vAlign w:val="bottom"/>
          </w:tcPr>
          <w:p w14:paraId="4D8398FB" w14:textId="2415877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5" w:type="dxa"/>
            <w:vAlign w:val="bottom"/>
          </w:tcPr>
          <w:p w14:paraId="4C90BE4F" w14:textId="68FADD4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6" w:type="dxa"/>
          </w:tcPr>
          <w:p w14:paraId="087F4016" w14:textId="1B54503B"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14CA3BE0" w14:textId="0C96A52E"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8A495F" w:rsidRPr="00807CC1" w14:paraId="783E04F0" w14:textId="77777777" w:rsidTr="008A495F">
        <w:trPr>
          <w:trHeight w:val="537"/>
          <w:jc w:val="center"/>
        </w:trPr>
        <w:tc>
          <w:tcPr>
            <w:tcW w:w="352" w:type="dxa"/>
            <w:vAlign w:val="center"/>
          </w:tcPr>
          <w:p w14:paraId="36154F6A" w14:textId="2805BD94"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3748" w:type="dxa"/>
          </w:tcPr>
          <w:p w14:paraId="6A946C0C" w14:textId="7B08196D"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ربط الأنظمة الرقمية المختلفة داخل المؤسسة لضمان سهولة تدفق المعلومات</w:t>
            </w:r>
            <w:r w:rsidRPr="00807CC1">
              <w:rPr>
                <w:rFonts w:ascii="Simplified Arabic" w:hAnsi="Simplified Arabic" w:cs="Simplified Arabic"/>
                <w:b/>
                <w:bCs/>
                <w:highlight w:val="yellow"/>
              </w:rPr>
              <w:t>.</w:t>
            </w:r>
          </w:p>
        </w:tc>
        <w:tc>
          <w:tcPr>
            <w:tcW w:w="661" w:type="dxa"/>
            <w:vAlign w:val="bottom"/>
          </w:tcPr>
          <w:p w14:paraId="5B0200B1" w14:textId="00C4579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8" w:type="dxa"/>
            <w:vAlign w:val="bottom"/>
          </w:tcPr>
          <w:p w14:paraId="76E17B8F" w14:textId="07622D5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3" w:type="dxa"/>
            <w:vAlign w:val="bottom"/>
          </w:tcPr>
          <w:p w14:paraId="434E276B" w14:textId="5C71BCB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3" w:type="dxa"/>
            <w:vAlign w:val="bottom"/>
          </w:tcPr>
          <w:p w14:paraId="284B0120" w14:textId="1260BB1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5" w:type="dxa"/>
            <w:vAlign w:val="bottom"/>
          </w:tcPr>
          <w:p w14:paraId="6076E684" w14:textId="23F628F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6" w:type="dxa"/>
          </w:tcPr>
          <w:p w14:paraId="0051644C" w14:textId="0A4B7C9A"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4D81664A" w14:textId="0CF7DDD7"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8A495F" w:rsidRPr="00807CC1" w14:paraId="61CE1A65" w14:textId="77777777" w:rsidTr="008A495F">
        <w:trPr>
          <w:trHeight w:val="537"/>
          <w:jc w:val="center"/>
        </w:trPr>
        <w:tc>
          <w:tcPr>
            <w:tcW w:w="352" w:type="dxa"/>
            <w:vAlign w:val="center"/>
          </w:tcPr>
          <w:p w14:paraId="74F26741" w14:textId="7F46A13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3748" w:type="dxa"/>
          </w:tcPr>
          <w:p w14:paraId="12701809" w14:textId="358F3E43"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تتوافر أجهزة وشبكات آمنة وسريعة تُمكّن الموظفين من أداء مهامهم بفعالية</w:t>
            </w:r>
            <w:r w:rsidRPr="00807CC1">
              <w:rPr>
                <w:rFonts w:ascii="Simplified Arabic" w:hAnsi="Simplified Arabic" w:cs="Simplified Arabic"/>
                <w:b/>
                <w:bCs/>
                <w:highlight w:val="yellow"/>
              </w:rPr>
              <w:t>.</w:t>
            </w:r>
          </w:p>
        </w:tc>
        <w:tc>
          <w:tcPr>
            <w:tcW w:w="661" w:type="dxa"/>
            <w:vAlign w:val="bottom"/>
          </w:tcPr>
          <w:p w14:paraId="7156C8A4" w14:textId="53546DB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8" w:type="dxa"/>
            <w:vAlign w:val="bottom"/>
          </w:tcPr>
          <w:p w14:paraId="295C1E56" w14:textId="6901524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3" w:type="dxa"/>
            <w:vAlign w:val="bottom"/>
          </w:tcPr>
          <w:p w14:paraId="4E048C4D" w14:textId="72BF51D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3" w:type="dxa"/>
            <w:vAlign w:val="bottom"/>
          </w:tcPr>
          <w:p w14:paraId="1F87559E" w14:textId="30B3F80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5" w:type="dxa"/>
            <w:vAlign w:val="bottom"/>
          </w:tcPr>
          <w:p w14:paraId="25EC5A9A" w14:textId="033F0AA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3340E7F7" w14:textId="1C0635EF"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5C0FB636" w14:textId="354FC77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8A495F" w:rsidRPr="00807CC1" w14:paraId="0765D80B" w14:textId="77777777" w:rsidTr="008A495F">
        <w:trPr>
          <w:trHeight w:val="537"/>
          <w:jc w:val="center"/>
        </w:trPr>
        <w:tc>
          <w:tcPr>
            <w:tcW w:w="352" w:type="dxa"/>
            <w:vAlign w:val="center"/>
          </w:tcPr>
          <w:p w14:paraId="6E6F95F2" w14:textId="53A4B67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3748" w:type="dxa"/>
          </w:tcPr>
          <w:p w14:paraId="49D844BF" w14:textId="24893211"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تخصص المؤسسة ميزانية كافية لتطوير وصيانة البنية التحتية الرقمية</w:t>
            </w:r>
            <w:r w:rsidRPr="00807CC1">
              <w:rPr>
                <w:rFonts w:ascii="Simplified Arabic" w:hAnsi="Simplified Arabic" w:cs="Simplified Arabic"/>
                <w:b/>
                <w:bCs/>
                <w:highlight w:val="yellow"/>
              </w:rPr>
              <w:t>.</w:t>
            </w:r>
          </w:p>
        </w:tc>
        <w:tc>
          <w:tcPr>
            <w:tcW w:w="661" w:type="dxa"/>
            <w:vAlign w:val="bottom"/>
          </w:tcPr>
          <w:p w14:paraId="08D23985" w14:textId="3E5277E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8" w:type="dxa"/>
            <w:vAlign w:val="bottom"/>
          </w:tcPr>
          <w:p w14:paraId="03F54689" w14:textId="7CCE3BC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3" w:type="dxa"/>
            <w:vAlign w:val="bottom"/>
          </w:tcPr>
          <w:p w14:paraId="739FB77B" w14:textId="0ED7DB8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3" w:type="dxa"/>
            <w:vAlign w:val="bottom"/>
          </w:tcPr>
          <w:p w14:paraId="514ECEFC" w14:textId="0A0D46F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5" w:type="dxa"/>
            <w:vAlign w:val="bottom"/>
          </w:tcPr>
          <w:p w14:paraId="57678990" w14:textId="3A68872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6C2D908D" w14:textId="50A448E5"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2B0F5CBF" w14:textId="498D4E2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8A495F" w:rsidRPr="00807CC1" w14:paraId="4961DEC2" w14:textId="77777777" w:rsidTr="00891635">
        <w:trPr>
          <w:trHeight w:val="537"/>
          <w:jc w:val="center"/>
        </w:trPr>
        <w:tc>
          <w:tcPr>
            <w:tcW w:w="9711" w:type="dxa"/>
            <w:gridSpan w:val="9"/>
            <w:vAlign w:val="center"/>
          </w:tcPr>
          <w:p w14:paraId="0948D00B" w14:textId="6D88387F"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إدارة البيانات وأمنها</w:t>
            </w:r>
          </w:p>
        </w:tc>
      </w:tr>
      <w:tr w:rsidR="008A495F" w:rsidRPr="00807CC1" w14:paraId="22055662" w14:textId="77777777" w:rsidTr="008A495F">
        <w:trPr>
          <w:trHeight w:val="537"/>
          <w:jc w:val="center"/>
        </w:trPr>
        <w:tc>
          <w:tcPr>
            <w:tcW w:w="352" w:type="dxa"/>
            <w:vAlign w:val="center"/>
          </w:tcPr>
          <w:p w14:paraId="4FCCC58B" w14:textId="0975BCB9"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3748" w:type="dxa"/>
          </w:tcPr>
          <w:p w14:paraId="7DC33B5C" w14:textId="04D5CB45"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تعتمد المؤسسة نظاماً فعالاً لإدارة البيانات وتخزينها بشكل منظم وآمن</w:t>
            </w:r>
            <w:r w:rsidRPr="00807CC1">
              <w:rPr>
                <w:rFonts w:ascii="Simplified Arabic" w:hAnsi="Simplified Arabic" w:cs="Simplified Arabic"/>
                <w:b/>
                <w:bCs/>
                <w:highlight w:val="yellow"/>
              </w:rPr>
              <w:t>.</w:t>
            </w:r>
          </w:p>
        </w:tc>
        <w:tc>
          <w:tcPr>
            <w:tcW w:w="661" w:type="dxa"/>
            <w:vAlign w:val="bottom"/>
          </w:tcPr>
          <w:p w14:paraId="45C93EC5" w14:textId="18E3C32D"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688" w:type="dxa"/>
            <w:vAlign w:val="bottom"/>
          </w:tcPr>
          <w:p w14:paraId="5479D944" w14:textId="74C3562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149</w:t>
            </w:r>
          </w:p>
        </w:tc>
        <w:tc>
          <w:tcPr>
            <w:tcW w:w="783" w:type="dxa"/>
            <w:vAlign w:val="bottom"/>
          </w:tcPr>
          <w:p w14:paraId="6190ED67" w14:textId="04CD414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3" w:type="dxa"/>
            <w:vAlign w:val="bottom"/>
          </w:tcPr>
          <w:p w14:paraId="0FF0713F" w14:textId="514F2214"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163535C9" w14:textId="63DB43D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125D26D4" w14:textId="67DADB4B"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1AA75F72" w14:textId="521BB2F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228AF36F" w14:textId="77777777" w:rsidTr="008A495F">
        <w:trPr>
          <w:trHeight w:val="537"/>
          <w:jc w:val="center"/>
        </w:trPr>
        <w:tc>
          <w:tcPr>
            <w:tcW w:w="352" w:type="dxa"/>
            <w:vAlign w:val="center"/>
          </w:tcPr>
          <w:p w14:paraId="608F32F3" w14:textId="4925D9B1"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lastRenderedPageBreak/>
              <w:t>2</w:t>
            </w:r>
          </w:p>
        </w:tc>
        <w:tc>
          <w:tcPr>
            <w:tcW w:w="3748" w:type="dxa"/>
          </w:tcPr>
          <w:p w14:paraId="70A27588" w14:textId="4C1D305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توجد سياسات واضحة لحماية خصوصية وأمن المعلومات الحساسة</w:t>
            </w:r>
            <w:r w:rsidRPr="00807CC1">
              <w:rPr>
                <w:rFonts w:ascii="Simplified Arabic" w:hAnsi="Simplified Arabic" w:cs="Simplified Arabic"/>
                <w:b/>
                <w:bCs/>
                <w:highlight w:val="yellow"/>
              </w:rPr>
              <w:t>.</w:t>
            </w:r>
          </w:p>
        </w:tc>
        <w:tc>
          <w:tcPr>
            <w:tcW w:w="661" w:type="dxa"/>
            <w:vAlign w:val="bottom"/>
          </w:tcPr>
          <w:p w14:paraId="2383D9C5" w14:textId="16D4800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135</w:t>
            </w:r>
          </w:p>
        </w:tc>
        <w:tc>
          <w:tcPr>
            <w:tcW w:w="688" w:type="dxa"/>
            <w:vAlign w:val="bottom"/>
          </w:tcPr>
          <w:p w14:paraId="14461BAF" w14:textId="7140612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183</w:t>
            </w:r>
          </w:p>
        </w:tc>
        <w:tc>
          <w:tcPr>
            <w:tcW w:w="783" w:type="dxa"/>
            <w:vAlign w:val="bottom"/>
          </w:tcPr>
          <w:p w14:paraId="60A0B621" w14:textId="4DDB585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3" w:type="dxa"/>
            <w:vAlign w:val="bottom"/>
          </w:tcPr>
          <w:p w14:paraId="1077FA9D" w14:textId="72D8557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65D61EB7" w14:textId="7053DD5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62654FD5" w14:textId="0BADD56C"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63B49A29" w14:textId="26E15758"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12DA1A81" w14:textId="77777777" w:rsidTr="008A495F">
        <w:trPr>
          <w:trHeight w:val="537"/>
          <w:jc w:val="center"/>
        </w:trPr>
        <w:tc>
          <w:tcPr>
            <w:tcW w:w="352" w:type="dxa"/>
            <w:vAlign w:val="center"/>
          </w:tcPr>
          <w:p w14:paraId="4447505F" w14:textId="2DD62A19"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3748" w:type="dxa"/>
          </w:tcPr>
          <w:p w14:paraId="7EE3194F" w14:textId="0C19D0A9"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استخدام تقنيات متقدمة لضمان أمن البيانات ضد التهديدات الإلكترونية</w:t>
            </w:r>
            <w:r w:rsidRPr="00807CC1">
              <w:rPr>
                <w:rFonts w:ascii="Simplified Arabic" w:hAnsi="Simplified Arabic" w:cs="Simplified Arabic"/>
                <w:b/>
                <w:bCs/>
                <w:highlight w:val="yellow"/>
              </w:rPr>
              <w:t>.</w:t>
            </w:r>
          </w:p>
        </w:tc>
        <w:tc>
          <w:tcPr>
            <w:tcW w:w="661" w:type="dxa"/>
            <w:vAlign w:val="bottom"/>
          </w:tcPr>
          <w:p w14:paraId="694EF2DE" w14:textId="5566931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130</w:t>
            </w:r>
          </w:p>
        </w:tc>
        <w:tc>
          <w:tcPr>
            <w:tcW w:w="688" w:type="dxa"/>
            <w:vAlign w:val="bottom"/>
          </w:tcPr>
          <w:p w14:paraId="14C82291" w14:textId="5B270126"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164</w:t>
            </w:r>
          </w:p>
        </w:tc>
        <w:tc>
          <w:tcPr>
            <w:tcW w:w="783" w:type="dxa"/>
            <w:vAlign w:val="bottom"/>
          </w:tcPr>
          <w:p w14:paraId="5CE2C813" w14:textId="0263F66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883" w:type="dxa"/>
            <w:vAlign w:val="bottom"/>
          </w:tcPr>
          <w:p w14:paraId="032271F9" w14:textId="4FF1BBD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5" w:type="dxa"/>
            <w:vAlign w:val="bottom"/>
          </w:tcPr>
          <w:p w14:paraId="5B7B149A" w14:textId="07BF235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1BD24C2A" w14:textId="2DE08CE8"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6DC0A72B" w14:textId="1A8A7421"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2C5B5679" w14:textId="77777777" w:rsidTr="008A495F">
        <w:trPr>
          <w:trHeight w:val="537"/>
          <w:jc w:val="center"/>
        </w:trPr>
        <w:tc>
          <w:tcPr>
            <w:tcW w:w="352" w:type="dxa"/>
            <w:vAlign w:val="center"/>
          </w:tcPr>
          <w:p w14:paraId="2BC78FB6" w14:textId="6CACE498"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3748" w:type="dxa"/>
          </w:tcPr>
          <w:p w14:paraId="21E11356" w14:textId="3FCA94FA"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تُحلل البيانات بانتظام لدعم اتخاذ القرار في إدارة سلاسل الإمداد</w:t>
            </w:r>
            <w:r w:rsidRPr="00807CC1">
              <w:rPr>
                <w:rFonts w:ascii="Simplified Arabic" w:hAnsi="Simplified Arabic" w:cs="Simplified Arabic"/>
                <w:b/>
                <w:bCs/>
                <w:highlight w:val="yellow"/>
              </w:rPr>
              <w:t>.</w:t>
            </w:r>
          </w:p>
        </w:tc>
        <w:tc>
          <w:tcPr>
            <w:tcW w:w="661" w:type="dxa"/>
            <w:vAlign w:val="bottom"/>
          </w:tcPr>
          <w:p w14:paraId="52AF806A" w14:textId="59C21B1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8" w:type="dxa"/>
            <w:vAlign w:val="bottom"/>
          </w:tcPr>
          <w:p w14:paraId="31DE48DC" w14:textId="06969DF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94</w:t>
            </w:r>
          </w:p>
        </w:tc>
        <w:tc>
          <w:tcPr>
            <w:tcW w:w="783" w:type="dxa"/>
            <w:vAlign w:val="bottom"/>
          </w:tcPr>
          <w:p w14:paraId="379DFE68" w14:textId="5B361D2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63</w:t>
            </w:r>
          </w:p>
        </w:tc>
        <w:tc>
          <w:tcPr>
            <w:tcW w:w="883" w:type="dxa"/>
            <w:vAlign w:val="bottom"/>
          </w:tcPr>
          <w:p w14:paraId="4335B77E" w14:textId="46099C5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715" w:type="dxa"/>
            <w:vAlign w:val="bottom"/>
          </w:tcPr>
          <w:p w14:paraId="7ECD4332" w14:textId="79BF856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27</w:t>
            </w:r>
          </w:p>
        </w:tc>
        <w:tc>
          <w:tcPr>
            <w:tcW w:w="766" w:type="dxa"/>
          </w:tcPr>
          <w:p w14:paraId="2397E0FB" w14:textId="4C95D34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149ED4ED" w14:textId="2AD73AF6"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 xml:space="preserve">مرتفعة </w:t>
            </w:r>
          </w:p>
        </w:tc>
      </w:tr>
      <w:tr w:rsidR="008A495F" w:rsidRPr="00807CC1" w14:paraId="38E5F690" w14:textId="77777777" w:rsidTr="008A495F">
        <w:trPr>
          <w:trHeight w:val="537"/>
          <w:jc w:val="center"/>
        </w:trPr>
        <w:tc>
          <w:tcPr>
            <w:tcW w:w="352" w:type="dxa"/>
            <w:vAlign w:val="center"/>
          </w:tcPr>
          <w:p w14:paraId="0FF9D47F" w14:textId="6155EA08"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3748" w:type="dxa"/>
          </w:tcPr>
          <w:p w14:paraId="7E59B569" w14:textId="38001DA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بالمعايير الوطنية والدولية الخاصة بأمن المعلومات وإدارتها</w:t>
            </w:r>
            <w:r w:rsidRPr="00807CC1">
              <w:rPr>
                <w:rFonts w:ascii="Simplified Arabic" w:hAnsi="Simplified Arabic" w:cs="Simplified Arabic"/>
                <w:b/>
                <w:bCs/>
                <w:highlight w:val="yellow"/>
              </w:rPr>
              <w:t>.</w:t>
            </w:r>
          </w:p>
        </w:tc>
        <w:tc>
          <w:tcPr>
            <w:tcW w:w="661" w:type="dxa"/>
            <w:vAlign w:val="bottom"/>
          </w:tcPr>
          <w:p w14:paraId="52917152" w14:textId="777E8D5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152</w:t>
            </w:r>
          </w:p>
        </w:tc>
        <w:tc>
          <w:tcPr>
            <w:tcW w:w="688" w:type="dxa"/>
            <w:vAlign w:val="bottom"/>
          </w:tcPr>
          <w:p w14:paraId="30B535E0" w14:textId="4D00741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102</w:t>
            </w:r>
          </w:p>
        </w:tc>
        <w:tc>
          <w:tcPr>
            <w:tcW w:w="783" w:type="dxa"/>
            <w:vAlign w:val="bottom"/>
          </w:tcPr>
          <w:p w14:paraId="32E0991C" w14:textId="257215A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79</w:t>
            </w:r>
          </w:p>
        </w:tc>
        <w:tc>
          <w:tcPr>
            <w:tcW w:w="883" w:type="dxa"/>
            <w:vAlign w:val="bottom"/>
          </w:tcPr>
          <w:p w14:paraId="6D5E8CA1" w14:textId="24B69C1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37</w:t>
            </w:r>
          </w:p>
        </w:tc>
        <w:tc>
          <w:tcPr>
            <w:tcW w:w="715" w:type="dxa"/>
            <w:vAlign w:val="bottom"/>
          </w:tcPr>
          <w:p w14:paraId="5F45E4F0" w14:textId="0C8DE23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6" w:type="dxa"/>
          </w:tcPr>
          <w:p w14:paraId="176CAD1F" w14:textId="1DFDC5FD"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3F3A413F" w14:textId="2BA12D7D"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6BFB00C3" w14:textId="77777777" w:rsidTr="00CB5632">
        <w:trPr>
          <w:trHeight w:val="537"/>
          <w:jc w:val="center"/>
        </w:trPr>
        <w:tc>
          <w:tcPr>
            <w:tcW w:w="9711" w:type="dxa"/>
            <w:gridSpan w:val="9"/>
            <w:vAlign w:val="center"/>
          </w:tcPr>
          <w:p w14:paraId="77329E97" w14:textId="0B0E4CB1"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الموارد البشرية</w:t>
            </w:r>
          </w:p>
        </w:tc>
      </w:tr>
      <w:tr w:rsidR="008A495F" w:rsidRPr="00807CC1" w14:paraId="18910B8A" w14:textId="77777777" w:rsidTr="008A495F">
        <w:trPr>
          <w:trHeight w:val="537"/>
          <w:jc w:val="center"/>
        </w:trPr>
        <w:tc>
          <w:tcPr>
            <w:tcW w:w="352" w:type="dxa"/>
            <w:vAlign w:val="center"/>
          </w:tcPr>
          <w:p w14:paraId="7FFA2DA6" w14:textId="56F20BDC"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3748" w:type="dxa"/>
          </w:tcPr>
          <w:p w14:paraId="3BB63C81" w14:textId="589C4D27"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تمتلك الكوادر البشرية في المؤسسة المهارات التقنية اللازمة للتعامل مع الأنظمة الرقمية</w:t>
            </w:r>
            <w:r w:rsidRPr="00807CC1">
              <w:rPr>
                <w:rFonts w:ascii="Simplified Arabic" w:hAnsi="Simplified Arabic" w:cs="Simplified Arabic"/>
                <w:b/>
                <w:bCs/>
                <w:highlight w:val="yellow"/>
              </w:rPr>
              <w:t>.</w:t>
            </w:r>
          </w:p>
        </w:tc>
        <w:tc>
          <w:tcPr>
            <w:tcW w:w="661" w:type="dxa"/>
            <w:vAlign w:val="bottom"/>
          </w:tcPr>
          <w:p w14:paraId="593BFCCD" w14:textId="7F48A74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133</w:t>
            </w:r>
          </w:p>
        </w:tc>
        <w:tc>
          <w:tcPr>
            <w:tcW w:w="688" w:type="dxa"/>
            <w:vAlign w:val="bottom"/>
          </w:tcPr>
          <w:p w14:paraId="6D5E1970" w14:textId="214583D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181</w:t>
            </w:r>
          </w:p>
        </w:tc>
        <w:tc>
          <w:tcPr>
            <w:tcW w:w="783" w:type="dxa"/>
            <w:vAlign w:val="bottom"/>
          </w:tcPr>
          <w:p w14:paraId="4E02DD24" w14:textId="02E09CE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3" w:type="dxa"/>
            <w:vAlign w:val="bottom"/>
          </w:tcPr>
          <w:p w14:paraId="5EEA86DE" w14:textId="7DF0787F"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40</w:t>
            </w:r>
          </w:p>
        </w:tc>
        <w:tc>
          <w:tcPr>
            <w:tcW w:w="715" w:type="dxa"/>
            <w:vAlign w:val="bottom"/>
          </w:tcPr>
          <w:p w14:paraId="6644D5DA" w14:textId="0D4BA8E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w:t>
            </w:r>
          </w:p>
        </w:tc>
        <w:tc>
          <w:tcPr>
            <w:tcW w:w="766" w:type="dxa"/>
          </w:tcPr>
          <w:p w14:paraId="79CCF8EA" w14:textId="001BEEF6"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15" w:type="dxa"/>
          </w:tcPr>
          <w:p w14:paraId="4776185A" w14:textId="4AAAF78F"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8A495F" w:rsidRPr="00807CC1" w14:paraId="600C24CF" w14:textId="77777777" w:rsidTr="008A495F">
        <w:trPr>
          <w:trHeight w:val="537"/>
          <w:jc w:val="center"/>
        </w:trPr>
        <w:tc>
          <w:tcPr>
            <w:tcW w:w="352" w:type="dxa"/>
            <w:vAlign w:val="center"/>
          </w:tcPr>
          <w:p w14:paraId="427487A4" w14:textId="1EBDE8BE"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3748" w:type="dxa"/>
          </w:tcPr>
          <w:p w14:paraId="0B848323" w14:textId="2A9AC38A"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توفر المؤسسة برامج تدريب مستمرة لتعزيز المهارات الرقمية للموظفين</w:t>
            </w:r>
            <w:r w:rsidRPr="00807CC1">
              <w:rPr>
                <w:rFonts w:ascii="Simplified Arabic" w:hAnsi="Simplified Arabic" w:cs="Simplified Arabic"/>
                <w:b/>
                <w:bCs/>
                <w:highlight w:val="yellow"/>
              </w:rPr>
              <w:t>.</w:t>
            </w:r>
          </w:p>
        </w:tc>
        <w:tc>
          <w:tcPr>
            <w:tcW w:w="661" w:type="dxa"/>
            <w:vAlign w:val="bottom"/>
          </w:tcPr>
          <w:p w14:paraId="75A7800C" w14:textId="0E4C4C05"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137</w:t>
            </w:r>
          </w:p>
        </w:tc>
        <w:tc>
          <w:tcPr>
            <w:tcW w:w="688" w:type="dxa"/>
            <w:vAlign w:val="bottom"/>
          </w:tcPr>
          <w:p w14:paraId="35E83E40" w14:textId="200D08D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189</w:t>
            </w:r>
          </w:p>
        </w:tc>
        <w:tc>
          <w:tcPr>
            <w:tcW w:w="783" w:type="dxa"/>
            <w:vAlign w:val="bottom"/>
          </w:tcPr>
          <w:p w14:paraId="29A8FAB0" w14:textId="2F194D0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35</w:t>
            </w:r>
          </w:p>
        </w:tc>
        <w:tc>
          <w:tcPr>
            <w:tcW w:w="883" w:type="dxa"/>
            <w:vAlign w:val="bottom"/>
          </w:tcPr>
          <w:p w14:paraId="52A5F8D2" w14:textId="78AD5B29"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5" w:type="dxa"/>
            <w:vAlign w:val="bottom"/>
          </w:tcPr>
          <w:p w14:paraId="444763AF" w14:textId="2D8F2EA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01C810C9" w14:textId="1BE7F887"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15" w:type="dxa"/>
          </w:tcPr>
          <w:p w14:paraId="7338AB2F" w14:textId="2D361129"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189965DC" w14:textId="77777777" w:rsidTr="008A495F">
        <w:trPr>
          <w:trHeight w:val="537"/>
          <w:jc w:val="center"/>
        </w:trPr>
        <w:tc>
          <w:tcPr>
            <w:tcW w:w="352" w:type="dxa"/>
            <w:vAlign w:val="center"/>
          </w:tcPr>
          <w:p w14:paraId="0DFE11D4" w14:textId="76967120"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3748" w:type="dxa"/>
          </w:tcPr>
          <w:p w14:paraId="66FEBA8B" w14:textId="68FC9E58"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الموظفين على تبني ثقافة الابتكار الرقمي في العمل</w:t>
            </w:r>
            <w:r w:rsidRPr="00807CC1">
              <w:rPr>
                <w:rFonts w:ascii="Simplified Arabic" w:hAnsi="Simplified Arabic" w:cs="Simplified Arabic"/>
                <w:b/>
                <w:bCs/>
                <w:highlight w:val="yellow"/>
              </w:rPr>
              <w:t>.</w:t>
            </w:r>
          </w:p>
        </w:tc>
        <w:tc>
          <w:tcPr>
            <w:tcW w:w="661" w:type="dxa"/>
            <w:vAlign w:val="bottom"/>
          </w:tcPr>
          <w:p w14:paraId="5547601B" w14:textId="3E53773A"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150</w:t>
            </w:r>
          </w:p>
        </w:tc>
        <w:tc>
          <w:tcPr>
            <w:tcW w:w="688" w:type="dxa"/>
            <w:vAlign w:val="bottom"/>
          </w:tcPr>
          <w:p w14:paraId="2E3EBE15" w14:textId="2311BD12"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189</w:t>
            </w:r>
          </w:p>
        </w:tc>
        <w:tc>
          <w:tcPr>
            <w:tcW w:w="783" w:type="dxa"/>
            <w:vAlign w:val="bottom"/>
          </w:tcPr>
          <w:p w14:paraId="380EF00A" w14:textId="7A8F1C93"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w:t>
            </w:r>
          </w:p>
        </w:tc>
        <w:tc>
          <w:tcPr>
            <w:tcW w:w="883" w:type="dxa"/>
            <w:vAlign w:val="bottom"/>
          </w:tcPr>
          <w:p w14:paraId="301B8341" w14:textId="5F4826B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5" w:type="dxa"/>
            <w:vAlign w:val="bottom"/>
          </w:tcPr>
          <w:p w14:paraId="2A87235D" w14:textId="6E02294C"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1D647CF5" w14:textId="0E3D1BA1"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15" w:type="dxa"/>
          </w:tcPr>
          <w:p w14:paraId="331A7223" w14:textId="595998C6"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807CC1" w14:paraId="61721DE8" w14:textId="77777777" w:rsidTr="008A495F">
        <w:trPr>
          <w:trHeight w:val="537"/>
          <w:jc w:val="center"/>
        </w:trPr>
        <w:tc>
          <w:tcPr>
            <w:tcW w:w="352" w:type="dxa"/>
            <w:vAlign w:val="center"/>
          </w:tcPr>
          <w:p w14:paraId="11A82F0B" w14:textId="047EC9FF"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3748" w:type="dxa"/>
          </w:tcPr>
          <w:p w14:paraId="7C218006" w14:textId="63F73B3F"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تحفيز العاملين على استخدام الأدوات الرقمية لتحسين الأداء والإنتاجية</w:t>
            </w:r>
            <w:r w:rsidRPr="00807CC1">
              <w:rPr>
                <w:rFonts w:ascii="Simplified Arabic" w:hAnsi="Simplified Arabic" w:cs="Simplified Arabic"/>
                <w:b/>
                <w:bCs/>
                <w:highlight w:val="yellow"/>
              </w:rPr>
              <w:t>.</w:t>
            </w:r>
          </w:p>
        </w:tc>
        <w:tc>
          <w:tcPr>
            <w:tcW w:w="661" w:type="dxa"/>
            <w:vAlign w:val="bottom"/>
          </w:tcPr>
          <w:p w14:paraId="2C396DE0" w14:textId="1EA8DCC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8" w:type="dxa"/>
            <w:vAlign w:val="bottom"/>
          </w:tcPr>
          <w:p w14:paraId="3239026B" w14:textId="4F2B29B8"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195</w:t>
            </w:r>
          </w:p>
        </w:tc>
        <w:tc>
          <w:tcPr>
            <w:tcW w:w="783" w:type="dxa"/>
            <w:vAlign w:val="bottom"/>
          </w:tcPr>
          <w:p w14:paraId="501E86C1" w14:textId="45EC46B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22</w:t>
            </w:r>
          </w:p>
        </w:tc>
        <w:tc>
          <w:tcPr>
            <w:tcW w:w="883" w:type="dxa"/>
            <w:vAlign w:val="bottom"/>
          </w:tcPr>
          <w:p w14:paraId="3E2489AF" w14:textId="1462CB2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15" w:type="dxa"/>
            <w:vAlign w:val="bottom"/>
          </w:tcPr>
          <w:p w14:paraId="1AC2C3D0" w14:textId="2D177E3E"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6" w:type="dxa"/>
          </w:tcPr>
          <w:p w14:paraId="3CDEAFBF" w14:textId="5D46C0FD"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15" w:type="dxa"/>
          </w:tcPr>
          <w:p w14:paraId="4608FA2B" w14:textId="7E669AAC" w:rsidR="008A495F" w:rsidRPr="00807CC1" w:rsidRDefault="008A495F" w:rsidP="008A495F">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8A495F" w:rsidRPr="001714B7" w14:paraId="79C9CE84" w14:textId="77777777" w:rsidTr="008A495F">
        <w:trPr>
          <w:trHeight w:val="537"/>
          <w:jc w:val="center"/>
        </w:trPr>
        <w:tc>
          <w:tcPr>
            <w:tcW w:w="352" w:type="dxa"/>
            <w:vAlign w:val="center"/>
          </w:tcPr>
          <w:p w14:paraId="331D358E" w14:textId="0F17E85F" w:rsidR="008A495F" w:rsidRPr="00807CC1" w:rsidRDefault="008A495F" w:rsidP="008A495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3748" w:type="dxa"/>
          </w:tcPr>
          <w:p w14:paraId="029C4967" w14:textId="7952CE69" w:rsidR="008A495F" w:rsidRPr="00807CC1" w:rsidRDefault="008A495F" w:rsidP="008A495F">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تعتمد المؤسسة أساليب تقييم حديثة تراعي القدرات الرقمية للعاملين</w:t>
            </w:r>
            <w:r w:rsidRPr="00807CC1">
              <w:rPr>
                <w:rFonts w:ascii="Simplified Arabic" w:hAnsi="Simplified Arabic" w:cs="Simplified Arabic"/>
                <w:b/>
                <w:bCs/>
                <w:highlight w:val="yellow"/>
              </w:rPr>
              <w:t>.</w:t>
            </w:r>
          </w:p>
        </w:tc>
        <w:tc>
          <w:tcPr>
            <w:tcW w:w="661" w:type="dxa"/>
            <w:vAlign w:val="bottom"/>
          </w:tcPr>
          <w:p w14:paraId="40B8AC77" w14:textId="78C593B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161</w:t>
            </w:r>
          </w:p>
        </w:tc>
        <w:tc>
          <w:tcPr>
            <w:tcW w:w="688" w:type="dxa"/>
            <w:vAlign w:val="bottom"/>
          </w:tcPr>
          <w:p w14:paraId="07BD25FB" w14:textId="4EBFEFC0"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783" w:type="dxa"/>
            <w:vAlign w:val="bottom"/>
          </w:tcPr>
          <w:p w14:paraId="7E66C301" w14:textId="345D7BBB"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w:t>
            </w:r>
          </w:p>
        </w:tc>
        <w:tc>
          <w:tcPr>
            <w:tcW w:w="883" w:type="dxa"/>
            <w:vAlign w:val="bottom"/>
          </w:tcPr>
          <w:p w14:paraId="4753FFBD" w14:textId="01608CC1"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5" w:type="dxa"/>
            <w:vAlign w:val="bottom"/>
          </w:tcPr>
          <w:p w14:paraId="7C86D198" w14:textId="70047717" w:rsidR="008A495F" w:rsidRPr="00807CC1" w:rsidRDefault="008A495F" w:rsidP="008A495F">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6" w:type="dxa"/>
          </w:tcPr>
          <w:p w14:paraId="5B23AF8D" w14:textId="4148C6D9" w:rsidR="008A495F" w:rsidRPr="00807CC1" w:rsidRDefault="008A495F" w:rsidP="008A495F">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15" w:type="dxa"/>
          </w:tcPr>
          <w:p w14:paraId="03128D77" w14:textId="2001512B" w:rsidR="008A495F" w:rsidRPr="00DF0970" w:rsidRDefault="008A495F" w:rsidP="008A495F">
            <w:pPr>
              <w:bidi/>
              <w:spacing w:after="0" w:line="240" w:lineRule="auto"/>
              <w:jc w:val="center"/>
              <w:rPr>
                <w:rFonts w:ascii="Simplified Arabic" w:hAnsi="Simplified Arabic" w:cs="Simplified Arabic"/>
                <w:bCs/>
                <w:rtl/>
                <w:lang w:bidi="ar-EG"/>
              </w:rPr>
            </w:pPr>
            <w:r w:rsidRPr="00807CC1">
              <w:rPr>
                <w:rFonts w:ascii="Simplified Arabic" w:hAnsi="Simplified Arabic" w:cs="Simplified Arabic"/>
                <w:bCs/>
                <w:sz w:val="28"/>
                <w:highlight w:val="yellow"/>
                <w:rtl/>
                <w:lang w:bidi="ar-EG"/>
              </w:rPr>
              <w:t>مرتفعة</w:t>
            </w:r>
            <w:r w:rsidRPr="00113AFA">
              <w:rPr>
                <w:rFonts w:ascii="Simplified Arabic" w:hAnsi="Simplified Arabic" w:cs="Simplified Arabic"/>
                <w:bCs/>
                <w:sz w:val="28"/>
                <w:rtl/>
                <w:lang w:bidi="ar-EG"/>
              </w:rPr>
              <w:t xml:space="preserve"> </w:t>
            </w:r>
          </w:p>
        </w:tc>
      </w:tr>
    </w:tbl>
    <w:p w14:paraId="633505F9" w14:textId="1CF77AA1" w:rsidR="0004235D" w:rsidRPr="001714B7" w:rsidRDefault="0004235D" w:rsidP="0004235D">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sidR="00DF0970">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043313E0" w14:textId="10817F67"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DF0970">
        <w:rPr>
          <w:rFonts w:ascii="Simplified Arabic" w:eastAsia="Times New Roman" w:hAnsi="Simplified Arabic" w:cs="Simplified Arabic"/>
          <w:kern w:val="0"/>
          <w:sz w:val="28"/>
          <w:szCs w:val="28"/>
          <w:rtl/>
          <w14:ligatures w14:val="none"/>
        </w:rPr>
        <w:t xml:space="preserve">تبين من الجدول السابق ارتفاع مستوى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كأحد ابعاد </w:t>
      </w:r>
      <w:r w:rsidR="00DF0970" w:rsidRPr="00DF0970">
        <w:rPr>
          <w:rFonts w:ascii="Simplified Arabic" w:hAnsi="Simplified Arabic" w:cs="Simplified Arabic" w:hint="cs"/>
          <w:sz w:val="28"/>
          <w:szCs w:val="28"/>
          <w:rtl/>
        </w:rPr>
        <w:t>التحول الرقمي</w:t>
      </w:r>
      <w:r w:rsidRPr="00DF0970">
        <w:rPr>
          <w:rFonts w:ascii="Simplified Arabic" w:eastAsia="Times New Roman" w:hAnsi="Simplified Arabic" w:cs="Simplified Arabic"/>
          <w:kern w:val="0"/>
          <w:sz w:val="28"/>
          <w:szCs w:val="28"/>
          <w14:ligatures w14:val="none"/>
        </w:rPr>
        <w:t xml:space="preserve"> </w:t>
      </w:r>
      <w:r w:rsidRPr="00DF0970">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DF0970">
        <w:rPr>
          <w:rFonts w:ascii="Simplified Arabic" w:eastAsia="Times New Roman" w:hAnsi="Simplified Arabic" w:cs="Simplified Arabic" w:hint="cs"/>
          <w:kern w:val="0"/>
          <w:sz w:val="28"/>
          <w:szCs w:val="28"/>
          <w:rtl/>
          <w14:ligatures w14:val="none"/>
        </w:rPr>
        <w:t>4.17</w:t>
      </w:r>
      <w:r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lang w:bidi="ar-EG"/>
          <w14:ligatures w14:val="none"/>
        </w:rPr>
        <w:t xml:space="preserve">بانحراف معياري </w:t>
      </w:r>
      <w:r w:rsidR="00DF0970" w:rsidRPr="00DF0970">
        <w:rPr>
          <w:rFonts w:ascii="Simplified Arabic" w:eastAsia="Times New Roman" w:hAnsi="Simplified Arabic" w:cs="Simplified Arabic" w:hint="cs"/>
          <w:kern w:val="0"/>
          <w:sz w:val="28"/>
          <w:szCs w:val="28"/>
          <w:rtl/>
          <w:lang w:bidi="ar-EG"/>
          <w14:ligatures w14:val="none"/>
        </w:rPr>
        <w:t>0.83</w:t>
      </w:r>
      <w:r w:rsidRPr="00DF0970">
        <w:rPr>
          <w:rFonts w:ascii="Simplified Arabic" w:eastAsia="Times New Roman" w:hAnsi="Simplified Arabic" w:cs="Simplified Arabic"/>
          <w:kern w:val="0"/>
          <w:sz w:val="28"/>
          <w:szCs w:val="28"/>
          <w:rtl/>
          <w:lang w:bidi="ar-EG"/>
          <w14:ligatures w14:val="none"/>
        </w:rPr>
        <w:t xml:space="preserve"> </w:t>
      </w:r>
      <w:r w:rsidRPr="00DF0970">
        <w:rPr>
          <w:rFonts w:ascii="Simplified Arabic" w:eastAsia="Times New Roman" w:hAnsi="Simplified Arabic" w:cs="Simplified Arabic"/>
          <w:color w:val="000000"/>
          <w:kern w:val="0"/>
          <w:sz w:val="28"/>
          <w:szCs w:val="28"/>
          <w:rtl/>
          <w:lang w:bidi="ar-EG"/>
          <w14:ligatures w14:val="none"/>
        </w:rPr>
        <w:t>و</w:t>
      </w:r>
      <w:r w:rsidRPr="00DF0970">
        <w:rPr>
          <w:rFonts w:ascii="Simplified Arabic" w:eastAsia="Times New Roman" w:hAnsi="Simplified Arabic" w:cs="Simplified Arabic"/>
          <w:kern w:val="0"/>
          <w:sz w:val="28"/>
          <w:szCs w:val="28"/>
          <w:rtl/>
          <w14:ligatures w14:val="none"/>
        </w:rPr>
        <w:t xml:space="preserve">عند دراسة عبارات بعد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تبين أن </w:t>
      </w:r>
      <w:r w:rsidR="00DF0970" w:rsidRPr="00DF0970">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Pr="00DF0970">
        <w:rPr>
          <w:rFonts w:ascii="Simplified Arabic" w:eastAsia="Times New Roman" w:hAnsi="Simplified Arabic" w:cs="Simplified Arabic"/>
          <w:kern w:val="0"/>
          <w:sz w:val="28"/>
          <w:szCs w:val="28"/>
          <w:rtl/>
          <w14:ligatures w14:val="none"/>
        </w:rPr>
        <w:t xml:space="preserve"> في مستوي الموافقة المرتفع</w:t>
      </w:r>
    </w:p>
    <w:p w14:paraId="368E39DD" w14:textId="7444C3F4"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14:ligatures w14:val="none"/>
        </w:rPr>
      </w:pPr>
      <w:r w:rsidRPr="00DF0970">
        <w:rPr>
          <w:rFonts w:ascii="Simplified Arabic" w:eastAsia="Times New Roman" w:hAnsi="Simplified Arabic" w:cs="Simplified Arabic"/>
          <w:kern w:val="0"/>
          <w:sz w:val="28"/>
          <w:szCs w:val="28"/>
          <w:rtl/>
          <w14:ligatures w14:val="none"/>
        </w:rPr>
        <w:t xml:space="preserve">وعند ترتيب عبارات بعد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4EA3B0" w14:textId="752F9D03" w:rsidR="0004235D" w:rsidRPr="00DF0970" w:rsidRDefault="0004235D" w:rsidP="00DF0970">
      <w:pPr>
        <w:bidi/>
        <w:spacing w:after="0" w:line="276" w:lineRule="auto"/>
        <w:jc w:val="both"/>
        <w:rPr>
          <w:rFonts w:ascii="Simplified Arabic" w:eastAsia="Times New Roman" w:hAnsi="Simplified Arabic" w:cs="Simplified Arabic"/>
          <w:kern w:val="0"/>
          <w:sz w:val="28"/>
          <w:szCs w:val="28"/>
          <w:lang w:bidi="ar-EG"/>
          <w14:ligatures w14:val="none"/>
        </w:rPr>
      </w:pPr>
      <w:r w:rsidRPr="00DF0970">
        <w:rPr>
          <w:rFonts w:ascii="Simplified Arabic" w:eastAsia="Times New Roman" w:hAnsi="Simplified Arabic" w:cs="Simplified Arabic"/>
          <w:kern w:val="0"/>
          <w:sz w:val="28"/>
          <w:szCs w:val="28"/>
          <w:rtl/>
          <w14:ligatures w14:val="none"/>
        </w:rPr>
        <w:t>جاءت العبارة (</w:t>
      </w:r>
      <w:r w:rsidR="00DF0970" w:rsidRPr="00DF0970">
        <w:rPr>
          <w:rFonts w:ascii="Simplified Arabic" w:hAnsi="Simplified Arabic" w:cs="Simplified Arabic"/>
          <w:sz w:val="28"/>
          <w:szCs w:val="28"/>
          <w:rtl/>
        </w:rPr>
        <w:t>تمتلك المؤسسة رؤية واضحة للتحول الرقمي تتماشى مع أهدافها الاستراتيجية</w:t>
      </w:r>
      <w:r w:rsidR="00DF0970" w:rsidRPr="00DF0970">
        <w:rPr>
          <w:rFonts w:ascii="Simplified Arabic" w:hAnsi="Simplified Arabic" w:cs="Simplified Arabic"/>
          <w:sz w:val="28"/>
          <w:szCs w:val="28"/>
        </w:rPr>
        <w:t>.</w:t>
      </w:r>
      <w:r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DF0970" w:rsidRPr="00DF0970">
        <w:rPr>
          <w:rFonts w:ascii="Simplified Arabic" w:eastAsia="Times New Roman" w:hAnsi="Simplified Arabic" w:cs="Simplified Arabic" w:hint="cs"/>
          <w:kern w:val="0"/>
          <w:sz w:val="28"/>
          <w:szCs w:val="28"/>
          <w:rtl/>
          <w:lang w:bidi="ar-EG"/>
          <w14:ligatures w14:val="none"/>
        </w:rPr>
        <w:t>4.36</w:t>
      </w:r>
      <w:r w:rsidRPr="00DF0970">
        <w:rPr>
          <w:rFonts w:ascii="Simplified Arabic" w:eastAsia="Times New Roman" w:hAnsi="Simplified Arabic" w:cs="Simplified Arabic"/>
          <w:kern w:val="0"/>
          <w:sz w:val="28"/>
          <w:szCs w:val="28"/>
          <w:rtl/>
          <w:lang w:bidi="ar-EG"/>
          <w14:ligatures w14:val="none"/>
        </w:rPr>
        <w:t xml:space="preserve"> وانحراف معياري </w:t>
      </w:r>
      <w:r w:rsidR="00DF0970" w:rsidRPr="00DF0970">
        <w:rPr>
          <w:rFonts w:ascii="Simplified Arabic" w:eastAsia="Times New Roman" w:hAnsi="Simplified Arabic" w:cs="Simplified Arabic" w:hint="cs"/>
          <w:kern w:val="0"/>
          <w:sz w:val="28"/>
          <w:szCs w:val="28"/>
          <w:rtl/>
          <w:lang w:bidi="ar-EG"/>
          <w14:ligatures w14:val="none"/>
        </w:rPr>
        <w:t>0.66</w:t>
      </w:r>
      <w:r w:rsidRPr="00DF0970">
        <w:rPr>
          <w:rFonts w:ascii="Simplified Arabic" w:eastAsia="Times New Roman" w:hAnsi="Simplified Arabic" w:cs="Simplified Arabic"/>
          <w:kern w:val="0"/>
          <w:sz w:val="28"/>
          <w:szCs w:val="28"/>
          <w:rtl/>
          <w:lang w:bidi="ar-EG"/>
          <w14:ligatures w14:val="none"/>
        </w:rPr>
        <w:t xml:space="preserve"> وبدرجة موافقة مرتفعة </w:t>
      </w:r>
      <w:r w:rsidR="00DF0970" w:rsidRPr="00DF0970">
        <w:rPr>
          <w:rFonts w:ascii="Simplified Arabic" w:eastAsia="Times New Roman" w:hAnsi="Simplified Arabic" w:cs="Simplified Arabic" w:hint="cs"/>
          <w:kern w:val="0"/>
          <w:sz w:val="28"/>
          <w:szCs w:val="28"/>
          <w:rtl/>
          <w:lang w:bidi="ar-EG"/>
          <w14:ligatures w14:val="none"/>
        </w:rPr>
        <w:t xml:space="preserve">جدا </w:t>
      </w:r>
    </w:p>
    <w:p w14:paraId="28EA4698" w14:textId="38B3BB5A"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DF0970">
        <w:rPr>
          <w:rFonts w:ascii="Simplified Arabic" w:eastAsia="Times New Roman" w:hAnsi="Simplified Arabic" w:cs="Simplified Arabic"/>
          <w:kern w:val="0"/>
          <w:sz w:val="28"/>
          <w:szCs w:val="28"/>
          <w:rtl/>
          <w:lang w:bidi="ar-EG"/>
          <w14:ligatures w14:val="none"/>
        </w:rPr>
        <w:t>وجاءت العبارة (</w:t>
      </w:r>
      <w:r w:rsidR="00DF0970" w:rsidRPr="00DF0970">
        <w:rPr>
          <w:rFonts w:ascii="Simplified Arabic" w:hAnsi="Simplified Arabic" w:cs="Simplified Arabic"/>
          <w:sz w:val="28"/>
          <w:szCs w:val="28"/>
          <w:rtl/>
        </w:rPr>
        <w:t>يتم التواصل بوضوح مع الموظفين حول أهداف واستراتيجية التحول الرقمي</w:t>
      </w:r>
      <w:r w:rsidRPr="00DF097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DF0970">
        <w:rPr>
          <w:rFonts w:ascii="Simplified Arabic" w:eastAsia="Times New Roman" w:hAnsi="Simplified Arabic" w:cs="Simplified Arabic"/>
          <w:kern w:val="0"/>
          <w:sz w:val="28"/>
          <w:szCs w:val="28"/>
          <w:rtl/>
          <w:lang w:bidi="ar-EG"/>
          <w14:ligatures w14:val="none"/>
        </w:rPr>
        <w:t xml:space="preserve">بمتوسط حسابي </w:t>
      </w:r>
      <w:r w:rsidR="00DF0970" w:rsidRPr="00DF0970">
        <w:rPr>
          <w:rFonts w:ascii="Simplified Arabic" w:eastAsia="Times New Roman" w:hAnsi="Simplified Arabic" w:cs="Simplified Arabic" w:hint="cs"/>
          <w:kern w:val="0"/>
          <w:sz w:val="28"/>
          <w:szCs w:val="28"/>
          <w:rtl/>
          <w:lang w:bidi="ar-EG"/>
          <w14:ligatures w14:val="none"/>
        </w:rPr>
        <w:t>4.02</w:t>
      </w:r>
      <w:r w:rsidRPr="00DF0970">
        <w:rPr>
          <w:rFonts w:ascii="Simplified Arabic" w:eastAsia="Times New Roman" w:hAnsi="Simplified Arabic" w:cs="Simplified Arabic"/>
          <w:kern w:val="0"/>
          <w:sz w:val="28"/>
          <w:szCs w:val="28"/>
          <w:rtl/>
          <w:lang w:bidi="ar-EG"/>
          <w14:ligatures w14:val="none"/>
        </w:rPr>
        <w:t xml:space="preserve"> وانحراف معياري </w:t>
      </w:r>
      <w:r w:rsidR="00DF0970" w:rsidRPr="00DF0970">
        <w:rPr>
          <w:rFonts w:ascii="Simplified Arabic" w:eastAsia="Times New Roman" w:hAnsi="Simplified Arabic" w:cs="Simplified Arabic" w:hint="cs"/>
          <w:kern w:val="0"/>
          <w:sz w:val="28"/>
          <w:szCs w:val="28"/>
          <w:rtl/>
          <w:lang w:bidi="ar-EG"/>
          <w14:ligatures w14:val="none"/>
        </w:rPr>
        <w:t>1.1</w:t>
      </w:r>
      <w:r w:rsidRPr="00DF0970">
        <w:rPr>
          <w:rFonts w:ascii="Simplified Arabic" w:eastAsia="Times New Roman" w:hAnsi="Simplified Arabic" w:cs="Simplified Arabic"/>
          <w:kern w:val="0"/>
          <w:sz w:val="28"/>
          <w:szCs w:val="28"/>
          <w:rtl/>
          <w:lang w:bidi="ar-EG"/>
          <w14:ligatures w14:val="none"/>
        </w:rPr>
        <w:t xml:space="preserve"> وبدرجة موافقة مرتفعة </w:t>
      </w:r>
    </w:p>
    <w:p w14:paraId="37BA1918" w14:textId="6A8A529E" w:rsidR="00DF0970" w:rsidRPr="00693E8F" w:rsidRDefault="008A495F"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lastRenderedPageBreak/>
        <w:t>و</w:t>
      </w:r>
      <w:r w:rsidR="00DF0970" w:rsidRPr="00693E8F">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DF0970" w:rsidRPr="00693E8F">
        <w:rPr>
          <w:rFonts w:ascii="Simplified Arabic" w:eastAsia="Times New Roman" w:hAnsi="Simplified Arabic" w:cs="Simplified Arabic"/>
          <w:kern w:val="0"/>
          <w:sz w:val="28"/>
          <w:szCs w:val="28"/>
          <w:rtl/>
          <w14:ligatures w14:val="none"/>
        </w:rPr>
        <w:t xml:space="preserve">من الجدول السابق ارتفاع مستوى </w:t>
      </w:r>
      <w:r w:rsidR="00DF0970" w:rsidRPr="00693E8F">
        <w:rPr>
          <w:rFonts w:ascii="Simplified Arabic" w:eastAsia="Times New Roman" w:hAnsi="Simplified Arabic" w:cs="Simplified Arabic" w:hint="cs"/>
          <w:kern w:val="0"/>
          <w:sz w:val="28"/>
          <w:szCs w:val="28"/>
          <w:rtl/>
          <w14:ligatures w14:val="none"/>
        </w:rPr>
        <w:t>البنية التحتية</w:t>
      </w:r>
      <w:r w:rsidR="00DF0970" w:rsidRPr="00693E8F">
        <w:rPr>
          <w:rFonts w:ascii="Simplified Arabic" w:eastAsia="Times New Roman" w:hAnsi="Simplified Arabic" w:cs="Simplified Arabic"/>
          <w:kern w:val="0"/>
          <w:sz w:val="28"/>
          <w:szCs w:val="28"/>
          <w:rtl/>
          <w14:ligatures w14:val="none"/>
        </w:rPr>
        <w:t xml:space="preserve"> كأحد ابعاد </w:t>
      </w:r>
      <w:r w:rsidR="00DF0970" w:rsidRPr="00693E8F">
        <w:rPr>
          <w:rFonts w:ascii="Simplified Arabic" w:hAnsi="Simplified Arabic" w:cs="Simplified Arabic" w:hint="cs"/>
          <w:sz w:val="28"/>
          <w:szCs w:val="28"/>
          <w:rtl/>
        </w:rPr>
        <w:t>التحول الرقمي</w:t>
      </w:r>
      <w:r w:rsidR="00DF0970" w:rsidRPr="00693E8F">
        <w:rPr>
          <w:rFonts w:ascii="Simplified Arabic" w:eastAsia="Times New Roman" w:hAnsi="Simplified Arabic" w:cs="Simplified Arabic"/>
          <w:kern w:val="0"/>
          <w:sz w:val="28"/>
          <w:szCs w:val="28"/>
          <w14:ligatures w14:val="none"/>
        </w:rPr>
        <w:t xml:space="preserve"> </w:t>
      </w:r>
      <w:r w:rsidR="00DF0970" w:rsidRPr="00693E8F">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693E8F">
        <w:rPr>
          <w:rFonts w:ascii="Simplified Arabic" w:eastAsia="Times New Roman" w:hAnsi="Simplified Arabic" w:cs="Simplified Arabic" w:hint="cs"/>
          <w:kern w:val="0"/>
          <w:sz w:val="28"/>
          <w:szCs w:val="28"/>
          <w:rtl/>
          <w14:ligatures w14:val="none"/>
        </w:rPr>
        <w:t>4.00</w:t>
      </w:r>
      <w:r w:rsidR="00DF0970" w:rsidRPr="00693E8F">
        <w:rPr>
          <w:rFonts w:ascii="Simplified Arabic" w:eastAsia="Times New Roman" w:hAnsi="Simplified Arabic" w:cs="Simplified Arabic"/>
          <w:kern w:val="0"/>
          <w:sz w:val="28"/>
          <w:szCs w:val="28"/>
          <w:rtl/>
          <w14:ligatures w14:val="none"/>
        </w:rPr>
        <w:t xml:space="preserve"> </w:t>
      </w:r>
      <w:r w:rsidR="00DF0970" w:rsidRPr="00693E8F">
        <w:rPr>
          <w:rFonts w:ascii="Simplified Arabic" w:eastAsia="Times New Roman" w:hAnsi="Simplified Arabic" w:cs="Simplified Arabic"/>
          <w:kern w:val="0"/>
          <w:sz w:val="28"/>
          <w:szCs w:val="28"/>
          <w:rtl/>
          <w:lang w:bidi="ar-EG"/>
          <w14:ligatures w14:val="none"/>
        </w:rPr>
        <w:t xml:space="preserve">بانحراف معياري </w:t>
      </w:r>
      <w:r w:rsidR="00DF0970" w:rsidRPr="00693E8F">
        <w:rPr>
          <w:rFonts w:ascii="Simplified Arabic" w:eastAsia="Times New Roman" w:hAnsi="Simplified Arabic" w:cs="Simplified Arabic" w:hint="cs"/>
          <w:kern w:val="0"/>
          <w:sz w:val="28"/>
          <w:szCs w:val="28"/>
          <w:rtl/>
          <w:lang w:bidi="ar-EG"/>
          <w14:ligatures w14:val="none"/>
        </w:rPr>
        <w:t>0.98</w:t>
      </w:r>
      <w:r w:rsidR="00DF0970" w:rsidRPr="00693E8F">
        <w:rPr>
          <w:rFonts w:ascii="Simplified Arabic" w:eastAsia="Times New Roman" w:hAnsi="Simplified Arabic" w:cs="Simplified Arabic"/>
          <w:kern w:val="0"/>
          <w:sz w:val="28"/>
          <w:szCs w:val="28"/>
          <w:rtl/>
          <w:lang w:bidi="ar-EG"/>
          <w14:ligatures w14:val="none"/>
        </w:rPr>
        <w:t xml:space="preserve"> </w:t>
      </w:r>
      <w:r w:rsidR="00DF0970" w:rsidRPr="00693E8F">
        <w:rPr>
          <w:rFonts w:ascii="Simplified Arabic" w:eastAsia="Times New Roman" w:hAnsi="Simplified Arabic" w:cs="Simplified Arabic"/>
          <w:color w:val="000000"/>
          <w:kern w:val="0"/>
          <w:sz w:val="28"/>
          <w:szCs w:val="28"/>
          <w:rtl/>
          <w:lang w:bidi="ar-EG"/>
          <w14:ligatures w14:val="none"/>
        </w:rPr>
        <w:t>و</w:t>
      </w:r>
      <w:r w:rsidR="00DF0970" w:rsidRPr="00693E8F">
        <w:rPr>
          <w:rFonts w:ascii="Simplified Arabic" w:eastAsia="Times New Roman" w:hAnsi="Simplified Arabic" w:cs="Simplified Arabic"/>
          <w:kern w:val="0"/>
          <w:sz w:val="28"/>
          <w:szCs w:val="28"/>
          <w:rtl/>
          <w14:ligatures w14:val="none"/>
        </w:rPr>
        <w:t xml:space="preserve">عند دراسة عبارات بعد </w:t>
      </w:r>
      <w:r w:rsidR="00DF0970" w:rsidRPr="00693E8F">
        <w:rPr>
          <w:rFonts w:ascii="Simplified Arabic" w:eastAsia="Times New Roman" w:hAnsi="Simplified Arabic" w:cs="Simplified Arabic" w:hint="cs"/>
          <w:kern w:val="0"/>
          <w:sz w:val="28"/>
          <w:szCs w:val="28"/>
          <w:rtl/>
          <w14:ligatures w14:val="none"/>
        </w:rPr>
        <w:t>البنية التحتية</w:t>
      </w:r>
      <w:r w:rsidR="00DF0970" w:rsidRPr="00693E8F">
        <w:rPr>
          <w:rFonts w:ascii="Simplified Arabic" w:eastAsia="Times New Roman" w:hAnsi="Simplified Arabic" w:cs="Simplified Arabic"/>
          <w:kern w:val="0"/>
          <w:sz w:val="28"/>
          <w:szCs w:val="28"/>
          <w:rtl/>
          <w14:ligatures w14:val="none"/>
        </w:rPr>
        <w:t xml:space="preserve"> تبين أن </w:t>
      </w:r>
      <w:r w:rsidR="00DF0970" w:rsidRPr="00693E8F">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DF0970" w:rsidRPr="00693E8F">
        <w:rPr>
          <w:rFonts w:ascii="Simplified Arabic" w:eastAsia="Times New Roman" w:hAnsi="Simplified Arabic" w:cs="Simplified Arabic"/>
          <w:kern w:val="0"/>
          <w:sz w:val="28"/>
          <w:szCs w:val="28"/>
          <w:rtl/>
          <w14:ligatures w14:val="none"/>
        </w:rPr>
        <w:t xml:space="preserve"> في مستوي الموافقة المرتفع</w:t>
      </w:r>
    </w:p>
    <w:p w14:paraId="796191E5" w14:textId="1B87F1C1"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14:ligatures w14:val="none"/>
        </w:rPr>
      </w:pPr>
      <w:r w:rsidRPr="00693E8F">
        <w:rPr>
          <w:rFonts w:ascii="Simplified Arabic" w:eastAsia="Times New Roman" w:hAnsi="Simplified Arabic" w:cs="Simplified Arabic"/>
          <w:kern w:val="0"/>
          <w:sz w:val="28"/>
          <w:szCs w:val="28"/>
          <w:rtl/>
          <w14:ligatures w14:val="none"/>
        </w:rPr>
        <w:t xml:space="preserve">وعند ترتيب عبارات بعد </w:t>
      </w:r>
      <w:r w:rsidRPr="00693E8F">
        <w:rPr>
          <w:rFonts w:ascii="Simplified Arabic" w:eastAsia="Times New Roman" w:hAnsi="Simplified Arabic" w:cs="Simplified Arabic" w:hint="cs"/>
          <w:kern w:val="0"/>
          <w:sz w:val="28"/>
          <w:szCs w:val="28"/>
          <w:rtl/>
          <w14:ligatures w14:val="none"/>
        </w:rPr>
        <w:t>البنية التحتية</w:t>
      </w:r>
      <w:r w:rsidRPr="00693E8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F26F8C7" w14:textId="708252EB" w:rsidR="00DF0970" w:rsidRPr="00693E8F" w:rsidRDefault="00DF0970" w:rsidP="00DF0970">
      <w:pPr>
        <w:bidi/>
        <w:spacing w:after="0" w:line="276" w:lineRule="auto"/>
        <w:jc w:val="both"/>
        <w:rPr>
          <w:rFonts w:ascii="Simplified Arabic" w:eastAsia="Times New Roman" w:hAnsi="Simplified Arabic" w:cs="Simplified Arabic"/>
          <w:kern w:val="0"/>
          <w:sz w:val="28"/>
          <w:szCs w:val="28"/>
          <w:lang w:bidi="ar-EG"/>
          <w14:ligatures w14:val="none"/>
        </w:rPr>
      </w:pPr>
      <w:r w:rsidRPr="00693E8F">
        <w:rPr>
          <w:rFonts w:ascii="Simplified Arabic" w:eastAsia="Times New Roman" w:hAnsi="Simplified Arabic" w:cs="Simplified Arabic"/>
          <w:kern w:val="0"/>
          <w:sz w:val="28"/>
          <w:szCs w:val="28"/>
          <w:rtl/>
          <w14:ligatures w14:val="none"/>
        </w:rPr>
        <w:t>جاءت العبارة (</w:t>
      </w:r>
      <w:r w:rsidR="00693E8F" w:rsidRPr="00693E8F">
        <w:rPr>
          <w:rFonts w:ascii="Simplified Arabic" w:hAnsi="Simplified Arabic" w:cs="Simplified Arabic"/>
          <w:sz w:val="28"/>
          <w:szCs w:val="28"/>
          <w:rtl/>
        </w:rPr>
        <w:t>تخصص المؤسسة ميزانية كافية لتطوير وصيانة البنية التحتية الرقمية</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693E8F">
        <w:rPr>
          <w:rFonts w:ascii="Simplified Arabic" w:eastAsia="Times New Roman" w:hAnsi="Simplified Arabic" w:cs="Simplified Arabic" w:hint="cs"/>
          <w:kern w:val="0"/>
          <w:sz w:val="28"/>
          <w:szCs w:val="28"/>
          <w:rtl/>
          <w:lang w:bidi="ar-EG"/>
          <w14:ligatures w14:val="none"/>
        </w:rPr>
        <w:t>4.24</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0.84</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r w:rsidRPr="00693E8F">
        <w:rPr>
          <w:rFonts w:ascii="Simplified Arabic" w:eastAsia="Times New Roman" w:hAnsi="Simplified Arabic" w:cs="Simplified Arabic" w:hint="cs"/>
          <w:kern w:val="0"/>
          <w:sz w:val="28"/>
          <w:szCs w:val="28"/>
          <w:rtl/>
          <w:lang w:bidi="ar-EG"/>
          <w14:ligatures w14:val="none"/>
        </w:rPr>
        <w:t xml:space="preserve">جدا </w:t>
      </w:r>
    </w:p>
    <w:p w14:paraId="0522A411" w14:textId="58CF7AB5"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lang w:bidi="ar-EG"/>
          <w14:ligatures w14:val="none"/>
        </w:rPr>
        <w:t>وجاءت العبارة (</w:t>
      </w:r>
      <w:r w:rsidR="00693E8F" w:rsidRPr="00693E8F">
        <w:rPr>
          <w:rFonts w:ascii="Simplified Arabic" w:hAnsi="Simplified Arabic" w:cs="Simplified Arabic"/>
          <w:sz w:val="28"/>
          <w:szCs w:val="28"/>
          <w:rtl/>
        </w:rPr>
        <w:t>يتم ربط الأنظمة الرقمية المختلفة داخل المؤسسة لضمان سهولة تدفق المعلومات</w:t>
      </w:r>
      <w:r w:rsidR="00693E8F" w:rsidRPr="00693E8F">
        <w:rPr>
          <w:rFonts w:ascii="Simplified Arabic" w:hAnsi="Simplified Arabic" w:cs="Simplified Arabic"/>
          <w:sz w:val="28"/>
          <w:szCs w:val="28"/>
        </w:rPr>
        <w:t>.</w:t>
      </w:r>
      <w:r w:rsidRPr="00693E8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693E8F">
        <w:rPr>
          <w:rFonts w:ascii="Simplified Arabic" w:eastAsia="Times New Roman" w:hAnsi="Simplified Arabic" w:cs="Simplified Arabic"/>
          <w:kern w:val="0"/>
          <w:sz w:val="28"/>
          <w:szCs w:val="28"/>
          <w:rtl/>
          <w:lang w:bidi="ar-EG"/>
          <w14:ligatures w14:val="none"/>
        </w:rPr>
        <w:t xml:space="preserve">بمتوسط حسابي </w:t>
      </w:r>
      <w:r w:rsidRPr="00693E8F">
        <w:rPr>
          <w:rFonts w:ascii="Simplified Arabic" w:eastAsia="Times New Roman" w:hAnsi="Simplified Arabic" w:cs="Simplified Arabic" w:hint="cs"/>
          <w:kern w:val="0"/>
          <w:sz w:val="28"/>
          <w:szCs w:val="28"/>
          <w:rtl/>
          <w:lang w:bidi="ar-EG"/>
          <w14:ligatures w14:val="none"/>
        </w:rPr>
        <w:t>3.78</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1.15</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68ECD6D8" w14:textId="5385339B" w:rsidR="00693E8F" w:rsidRPr="00693E8F" w:rsidRDefault="008A495F" w:rsidP="00693E8F">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وكذلك </w:t>
      </w:r>
      <w:r w:rsidR="00693E8F" w:rsidRPr="00693E8F">
        <w:rPr>
          <w:rFonts w:ascii="Simplified Arabic" w:eastAsia="Times New Roman" w:hAnsi="Simplified Arabic" w:cs="Simplified Arabic"/>
          <w:kern w:val="0"/>
          <w:sz w:val="28"/>
          <w:szCs w:val="28"/>
          <w:rtl/>
          <w14:ligatures w14:val="none"/>
        </w:rPr>
        <w:t xml:space="preserve">تبين من الجدول السابق ارتفاع مستوى </w:t>
      </w:r>
      <w:r w:rsidR="00693E8F" w:rsidRPr="00693E8F">
        <w:rPr>
          <w:rFonts w:ascii="Simplified Arabic" w:eastAsia="Times New Roman" w:hAnsi="Simplified Arabic" w:cs="Simplified Arabic" w:hint="cs"/>
          <w:kern w:val="0"/>
          <w:sz w:val="28"/>
          <w:szCs w:val="28"/>
          <w:rtl/>
          <w14:ligatures w14:val="none"/>
        </w:rPr>
        <w:t>إدارة البيانات وأمنها</w:t>
      </w:r>
      <w:r w:rsidR="00693E8F" w:rsidRPr="00693E8F">
        <w:rPr>
          <w:rFonts w:ascii="Simplified Arabic" w:eastAsia="Times New Roman" w:hAnsi="Simplified Arabic" w:cs="Simplified Arabic"/>
          <w:kern w:val="0"/>
          <w:sz w:val="28"/>
          <w:szCs w:val="28"/>
          <w:rtl/>
          <w14:ligatures w14:val="none"/>
        </w:rPr>
        <w:t xml:space="preserve"> كأحد ابعاد </w:t>
      </w:r>
      <w:r w:rsidR="00693E8F" w:rsidRPr="00693E8F">
        <w:rPr>
          <w:rFonts w:ascii="Simplified Arabic" w:hAnsi="Simplified Arabic" w:cs="Simplified Arabic" w:hint="cs"/>
          <w:sz w:val="28"/>
          <w:szCs w:val="28"/>
          <w:rtl/>
        </w:rPr>
        <w:t>التحول الرقمي</w:t>
      </w:r>
      <w:r w:rsidR="00693E8F" w:rsidRPr="00693E8F">
        <w:rPr>
          <w:rFonts w:ascii="Simplified Arabic" w:eastAsia="Times New Roman" w:hAnsi="Simplified Arabic" w:cs="Simplified Arabic"/>
          <w:kern w:val="0"/>
          <w:sz w:val="28"/>
          <w:szCs w:val="28"/>
          <w14:ligatures w14:val="none"/>
        </w:rPr>
        <w:t xml:space="preserve"> </w:t>
      </w:r>
      <w:r w:rsidR="00693E8F" w:rsidRPr="00693E8F">
        <w:rPr>
          <w:rFonts w:ascii="Simplified Arabic" w:eastAsia="Times New Roman" w:hAnsi="Simplified Arabic" w:cs="Simplified Arabic"/>
          <w:kern w:val="0"/>
          <w:sz w:val="28"/>
          <w:szCs w:val="28"/>
          <w:rtl/>
          <w14:ligatures w14:val="none"/>
        </w:rPr>
        <w:t xml:space="preserve">حيث بلغت قيمة المتوسط الحسابي </w:t>
      </w:r>
      <w:r w:rsidR="00693E8F" w:rsidRPr="00693E8F">
        <w:rPr>
          <w:rFonts w:ascii="Simplified Arabic" w:eastAsia="Times New Roman" w:hAnsi="Simplified Arabic" w:cs="Simplified Arabic" w:hint="cs"/>
          <w:kern w:val="0"/>
          <w:sz w:val="28"/>
          <w:szCs w:val="28"/>
          <w:rtl/>
          <w14:ligatures w14:val="none"/>
        </w:rPr>
        <w:t>3.97</w:t>
      </w:r>
      <w:r w:rsidR="00693E8F" w:rsidRPr="00693E8F">
        <w:rPr>
          <w:rFonts w:ascii="Simplified Arabic" w:eastAsia="Times New Roman" w:hAnsi="Simplified Arabic" w:cs="Simplified Arabic"/>
          <w:kern w:val="0"/>
          <w:sz w:val="28"/>
          <w:szCs w:val="28"/>
          <w:rtl/>
          <w14:ligatures w14:val="none"/>
        </w:rPr>
        <w:t xml:space="preserve"> </w:t>
      </w:r>
      <w:r w:rsidR="00693E8F" w:rsidRPr="00693E8F">
        <w:rPr>
          <w:rFonts w:ascii="Simplified Arabic" w:eastAsia="Times New Roman" w:hAnsi="Simplified Arabic" w:cs="Simplified Arabic"/>
          <w:kern w:val="0"/>
          <w:sz w:val="28"/>
          <w:szCs w:val="28"/>
          <w:rtl/>
          <w:lang w:bidi="ar-EG"/>
          <w14:ligatures w14:val="none"/>
        </w:rPr>
        <w:t xml:space="preserve">بانحراف معياري </w:t>
      </w:r>
      <w:r w:rsidR="00693E8F" w:rsidRPr="00693E8F">
        <w:rPr>
          <w:rFonts w:ascii="Simplified Arabic" w:eastAsia="Times New Roman" w:hAnsi="Simplified Arabic" w:cs="Simplified Arabic" w:hint="cs"/>
          <w:kern w:val="0"/>
          <w:sz w:val="28"/>
          <w:szCs w:val="28"/>
          <w:rtl/>
          <w:lang w:bidi="ar-EG"/>
          <w14:ligatures w14:val="none"/>
        </w:rPr>
        <w:t>1.06</w:t>
      </w:r>
      <w:r w:rsidR="00693E8F" w:rsidRPr="00693E8F">
        <w:rPr>
          <w:rFonts w:ascii="Simplified Arabic" w:eastAsia="Times New Roman" w:hAnsi="Simplified Arabic" w:cs="Simplified Arabic"/>
          <w:kern w:val="0"/>
          <w:sz w:val="28"/>
          <w:szCs w:val="28"/>
          <w:rtl/>
          <w:lang w:bidi="ar-EG"/>
          <w14:ligatures w14:val="none"/>
        </w:rPr>
        <w:t xml:space="preserve"> </w:t>
      </w:r>
      <w:r w:rsidR="00693E8F" w:rsidRPr="00693E8F">
        <w:rPr>
          <w:rFonts w:ascii="Simplified Arabic" w:eastAsia="Times New Roman" w:hAnsi="Simplified Arabic" w:cs="Simplified Arabic"/>
          <w:color w:val="000000"/>
          <w:kern w:val="0"/>
          <w:sz w:val="28"/>
          <w:szCs w:val="28"/>
          <w:rtl/>
          <w:lang w:bidi="ar-EG"/>
          <w14:ligatures w14:val="none"/>
        </w:rPr>
        <w:t>و</w:t>
      </w:r>
      <w:r w:rsidR="00693E8F" w:rsidRPr="00693E8F">
        <w:rPr>
          <w:rFonts w:ascii="Simplified Arabic" w:eastAsia="Times New Roman" w:hAnsi="Simplified Arabic" w:cs="Simplified Arabic"/>
          <w:kern w:val="0"/>
          <w:sz w:val="28"/>
          <w:szCs w:val="28"/>
          <w:rtl/>
          <w14:ligatures w14:val="none"/>
        </w:rPr>
        <w:t xml:space="preserve">عند دراسة عبارات بعد </w:t>
      </w:r>
      <w:r w:rsidR="00693E8F" w:rsidRPr="00693E8F">
        <w:rPr>
          <w:rFonts w:ascii="Simplified Arabic" w:eastAsia="Times New Roman" w:hAnsi="Simplified Arabic" w:cs="Simplified Arabic" w:hint="cs"/>
          <w:kern w:val="0"/>
          <w:sz w:val="28"/>
          <w:szCs w:val="28"/>
          <w:rtl/>
          <w14:ligatures w14:val="none"/>
        </w:rPr>
        <w:t>إدارة البيانات وأمنها</w:t>
      </w:r>
      <w:r w:rsidR="00693E8F" w:rsidRPr="00693E8F">
        <w:rPr>
          <w:rFonts w:ascii="Simplified Arabic" w:eastAsia="Times New Roman" w:hAnsi="Simplified Arabic" w:cs="Simplified Arabic"/>
          <w:kern w:val="0"/>
          <w:sz w:val="28"/>
          <w:szCs w:val="28"/>
          <w:rtl/>
          <w14:ligatures w14:val="none"/>
        </w:rPr>
        <w:t xml:space="preserve"> تبين أن </w:t>
      </w:r>
      <w:r w:rsidR="00693E8F" w:rsidRPr="00693E8F">
        <w:rPr>
          <w:rFonts w:ascii="Simplified Arabic" w:eastAsia="Times New Roman" w:hAnsi="Simplified Arabic" w:cs="Simplified Arabic" w:hint="cs"/>
          <w:kern w:val="0"/>
          <w:sz w:val="28"/>
          <w:szCs w:val="28"/>
          <w:rtl/>
          <w14:ligatures w14:val="none"/>
        </w:rPr>
        <w:t>جميع العبارات</w:t>
      </w:r>
      <w:r w:rsidR="00693E8F" w:rsidRPr="00693E8F">
        <w:rPr>
          <w:rFonts w:ascii="Simplified Arabic" w:eastAsia="Times New Roman" w:hAnsi="Simplified Arabic" w:cs="Simplified Arabic"/>
          <w:kern w:val="0"/>
          <w:sz w:val="28"/>
          <w:szCs w:val="28"/>
          <w:rtl/>
          <w14:ligatures w14:val="none"/>
        </w:rPr>
        <w:t xml:space="preserve"> في مستوي الموافقة المرتفع</w:t>
      </w:r>
    </w:p>
    <w:p w14:paraId="60FB0E5C" w14:textId="0B2E0730"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14:ligatures w14:val="none"/>
        </w:rPr>
      </w:pPr>
      <w:r w:rsidRPr="00693E8F">
        <w:rPr>
          <w:rFonts w:ascii="Simplified Arabic" w:eastAsia="Times New Roman" w:hAnsi="Simplified Arabic" w:cs="Simplified Arabic"/>
          <w:kern w:val="0"/>
          <w:sz w:val="28"/>
          <w:szCs w:val="28"/>
          <w:rtl/>
          <w14:ligatures w14:val="none"/>
        </w:rPr>
        <w:t xml:space="preserve">وعند ترتيب عبارات بعد </w:t>
      </w:r>
      <w:r w:rsidRPr="00693E8F">
        <w:rPr>
          <w:rFonts w:ascii="Simplified Arabic" w:eastAsia="Times New Roman" w:hAnsi="Simplified Arabic" w:cs="Simplified Arabic" w:hint="cs"/>
          <w:kern w:val="0"/>
          <w:sz w:val="28"/>
          <w:szCs w:val="28"/>
          <w:rtl/>
          <w14:ligatures w14:val="none"/>
        </w:rPr>
        <w:t>إدارة البيانات وأمنها</w:t>
      </w:r>
      <w:r w:rsidRPr="00693E8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A62BCDC" w14:textId="18AAC389" w:rsidR="00693E8F" w:rsidRPr="00693E8F" w:rsidRDefault="00693E8F" w:rsidP="00693E8F">
      <w:pPr>
        <w:bidi/>
        <w:spacing w:after="0" w:line="276" w:lineRule="auto"/>
        <w:jc w:val="both"/>
        <w:rPr>
          <w:rFonts w:ascii="Simplified Arabic" w:eastAsia="Times New Roman" w:hAnsi="Simplified Arabic" w:cs="Simplified Arabic"/>
          <w:kern w:val="0"/>
          <w:sz w:val="28"/>
          <w:szCs w:val="28"/>
          <w:lang w:bidi="ar-EG"/>
          <w14:ligatures w14:val="none"/>
        </w:rPr>
      </w:pPr>
      <w:r w:rsidRPr="00693E8F">
        <w:rPr>
          <w:rFonts w:ascii="Simplified Arabic" w:eastAsia="Times New Roman" w:hAnsi="Simplified Arabic" w:cs="Simplified Arabic"/>
          <w:kern w:val="0"/>
          <w:sz w:val="28"/>
          <w:szCs w:val="28"/>
          <w:rtl/>
          <w14:ligatures w14:val="none"/>
        </w:rPr>
        <w:t>جاءت العبارة (</w:t>
      </w:r>
      <w:r w:rsidRPr="00693E8F">
        <w:rPr>
          <w:rFonts w:ascii="Simplified Arabic" w:hAnsi="Simplified Arabic" w:cs="Simplified Arabic"/>
          <w:sz w:val="28"/>
          <w:szCs w:val="28"/>
          <w:rtl/>
        </w:rPr>
        <w:t>تعتمد المؤسسة نظاماً فعالاً لإدارة البيانات وتخزينها بشكل منظم وآمن</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693E8F">
        <w:rPr>
          <w:rFonts w:ascii="Simplified Arabic" w:eastAsia="Times New Roman" w:hAnsi="Simplified Arabic" w:cs="Simplified Arabic" w:hint="cs"/>
          <w:kern w:val="0"/>
          <w:sz w:val="28"/>
          <w:szCs w:val="28"/>
          <w:rtl/>
          <w:lang w:bidi="ar-EG"/>
          <w14:ligatures w14:val="none"/>
        </w:rPr>
        <w:t>4.15</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0.99</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58F40ACE" w14:textId="570C0E77"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lang w:bidi="ar-EG"/>
          <w14:ligatures w14:val="none"/>
        </w:rPr>
        <w:t>وجاءت العبارة (</w:t>
      </w:r>
      <w:r w:rsidRPr="00693E8F">
        <w:rPr>
          <w:rFonts w:ascii="Simplified Arabic" w:hAnsi="Simplified Arabic" w:cs="Simplified Arabic"/>
          <w:sz w:val="28"/>
          <w:szCs w:val="28"/>
          <w:rtl/>
        </w:rPr>
        <w:t>تُحلل البيانات بانتظام لدعم اتخاذ القرار في إدارة سلاسل الإمداد</w:t>
      </w:r>
      <w:r w:rsidRPr="00693E8F">
        <w:rPr>
          <w:rFonts w:ascii="Simplified Arabic" w:hAnsi="Simplified Arabic" w:cs="Simplified Arabic"/>
          <w:sz w:val="28"/>
          <w:szCs w:val="28"/>
        </w:rPr>
        <w:t>.</w:t>
      </w:r>
      <w:r w:rsidRPr="00693E8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693E8F">
        <w:rPr>
          <w:rFonts w:ascii="Simplified Arabic" w:eastAsia="Times New Roman" w:hAnsi="Simplified Arabic" w:cs="Simplified Arabic"/>
          <w:kern w:val="0"/>
          <w:sz w:val="28"/>
          <w:szCs w:val="28"/>
          <w:rtl/>
          <w:lang w:bidi="ar-EG"/>
          <w14:ligatures w14:val="none"/>
        </w:rPr>
        <w:t xml:space="preserve">بمتوسط حسابي </w:t>
      </w:r>
      <w:r w:rsidRPr="00693E8F">
        <w:rPr>
          <w:rFonts w:ascii="Simplified Arabic" w:eastAsia="Times New Roman" w:hAnsi="Simplified Arabic" w:cs="Simplified Arabic" w:hint="cs"/>
          <w:kern w:val="0"/>
          <w:sz w:val="28"/>
          <w:szCs w:val="28"/>
          <w:rtl/>
          <w:lang w:bidi="ar-EG"/>
          <w14:ligatures w14:val="none"/>
        </w:rPr>
        <w:t>3.71</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1.29</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40A973CC" w14:textId="0C31D074" w:rsidR="00113AFA" w:rsidRPr="00113AFA" w:rsidRDefault="008A495F" w:rsidP="00113AFA">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113AFA" w:rsidRPr="00113AFA">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أيضا </w:t>
      </w:r>
      <w:r w:rsidR="00113AFA" w:rsidRPr="00113AFA">
        <w:rPr>
          <w:rFonts w:ascii="Simplified Arabic" w:eastAsia="Times New Roman" w:hAnsi="Simplified Arabic" w:cs="Simplified Arabic"/>
          <w:kern w:val="0"/>
          <w:sz w:val="28"/>
          <w:szCs w:val="28"/>
          <w:rtl/>
          <w14:ligatures w14:val="none"/>
        </w:rPr>
        <w:t xml:space="preserve">من الجدول السابق ارتفاع مستوى الموارد البشرية كأحد ابعاد </w:t>
      </w:r>
      <w:r w:rsidR="00113AFA" w:rsidRPr="00113AFA">
        <w:rPr>
          <w:rFonts w:ascii="Simplified Arabic" w:hAnsi="Simplified Arabic" w:cs="Simplified Arabic"/>
          <w:sz w:val="28"/>
          <w:szCs w:val="28"/>
          <w:rtl/>
        </w:rPr>
        <w:t>التحول الرقمي</w:t>
      </w:r>
      <w:r w:rsidR="00113AFA" w:rsidRPr="00113AFA">
        <w:rPr>
          <w:rFonts w:ascii="Simplified Arabic" w:eastAsia="Times New Roman" w:hAnsi="Simplified Arabic" w:cs="Simplified Arabic"/>
          <w:kern w:val="0"/>
          <w:sz w:val="28"/>
          <w:szCs w:val="28"/>
          <w14:ligatures w14:val="none"/>
        </w:rPr>
        <w:t xml:space="preserve"> </w:t>
      </w:r>
      <w:r w:rsidR="00113AFA" w:rsidRPr="00113AFA">
        <w:rPr>
          <w:rFonts w:ascii="Simplified Arabic" w:eastAsia="Times New Roman" w:hAnsi="Simplified Arabic" w:cs="Simplified Arabic"/>
          <w:kern w:val="0"/>
          <w:sz w:val="28"/>
          <w:szCs w:val="28"/>
          <w:rtl/>
          <w14:ligatures w14:val="none"/>
        </w:rPr>
        <w:t xml:space="preserve">حيث بلغت قيمة المتوسط الحسابي 4.12 </w:t>
      </w:r>
      <w:r w:rsidR="00113AFA" w:rsidRPr="00113AFA">
        <w:rPr>
          <w:rFonts w:ascii="Simplified Arabic" w:eastAsia="Times New Roman" w:hAnsi="Simplified Arabic" w:cs="Simplified Arabic"/>
          <w:kern w:val="0"/>
          <w:sz w:val="28"/>
          <w:szCs w:val="28"/>
          <w:rtl/>
          <w:lang w:bidi="ar-EG"/>
          <w14:ligatures w14:val="none"/>
        </w:rPr>
        <w:t xml:space="preserve">بانحراف معياري 0.95 </w:t>
      </w:r>
      <w:r w:rsidR="00113AFA" w:rsidRPr="00113AFA">
        <w:rPr>
          <w:rFonts w:ascii="Simplified Arabic" w:eastAsia="Times New Roman" w:hAnsi="Simplified Arabic" w:cs="Simplified Arabic"/>
          <w:color w:val="000000"/>
          <w:kern w:val="0"/>
          <w:sz w:val="28"/>
          <w:szCs w:val="28"/>
          <w:rtl/>
          <w:lang w:bidi="ar-EG"/>
          <w14:ligatures w14:val="none"/>
        </w:rPr>
        <w:t>و</w:t>
      </w:r>
      <w:r w:rsidR="00113AFA" w:rsidRPr="00113AFA">
        <w:rPr>
          <w:rFonts w:ascii="Simplified Arabic" w:eastAsia="Times New Roman" w:hAnsi="Simplified Arabic" w:cs="Simplified Arabic"/>
          <w:kern w:val="0"/>
          <w:sz w:val="28"/>
          <w:szCs w:val="28"/>
          <w:rtl/>
          <w14:ligatures w14:val="none"/>
        </w:rPr>
        <w:t>عند دراسة عبارات بعد الموارد البشرية تبين أن جميع العبارات في مستوي الموافقة المرتفع</w:t>
      </w:r>
    </w:p>
    <w:p w14:paraId="3FCC32A6" w14:textId="380419FC"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14:ligatures w14:val="none"/>
        </w:rPr>
      </w:pPr>
      <w:r w:rsidRPr="00113AFA">
        <w:rPr>
          <w:rFonts w:ascii="Simplified Arabic" w:eastAsia="Times New Roman" w:hAnsi="Simplified Arabic" w:cs="Simplified Arabic"/>
          <w:kern w:val="0"/>
          <w:sz w:val="28"/>
          <w:szCs w:val="28"/>
          <w:rtl/>
          <w14:ligatures w14:val="none"/>
        </w:rPr>
        <w:t xml:space="preserve">وعند ترتيب عبارات بعد الموارد البشرية من حيث درجة الأهمية النسبية (قيمة المتوسط الحسابي الأكبر) من وجهة نظر عينة الدراسة تبين ما يلي: </w:t>
      </w:r>
    </w:p>
    <w:p w14:paraId="17BFE678" w14:textId="43B8E0F9" w:rsidR="00113AFA" w:rsidRPr="00113AFA" w:rsidRDefault="00113AFA" w:rsidP="00113AFA">
      <w:pPr>
        <w:bidi/>
        <w:spacing w:after="0" w:line="276" w:lineRule="auto"/>
        <w:jc w:val="both"/>
        <w:rPr>
          <w:rFonts w:ascii="Simplified Arabic" w:eastAsia="Times New Roman" w:hAnsi="Simplified Arabic" w:cs="Simplified Arabic"/>
          <w:kern w:val="0"/>
          <w:sz w:val="28"/>
          <w:szCs w:val="28"/>
          <w:lang w:bidi="ar-EG"/>
          <w14:ligatures w14:val="none"/>
        </w:rPr>
      </w:pPr>
      <w:r w:rsidRPr="00113AFA">
        <w:rPr>
          <w:rFonts w:ascii="Simplified Arabic" w:eastAsia="Times New Roman" w:hAnsi="Simplified Arabic" w:cs="Simplified Arabic"/>
          <w:kern w:val="0"/>
          <w:sz w:val="28"/>
          <w:szCs w:val="28"/>
          <w:rtl/>
          <w14:ligatures w14:val="none"/>
        </w:rPr>
        <w:t>جاءت العبارة (</w:t>
      </w:r>
      <w:r w:rsidRPr="00113AFA">
        <w:rPr>
          <w:rFonts w:ascii="Simplified Arabic" w:hAnsi="Simplified Arabic" w:cs="Simplified Arabic"/>
          <w:sz w:val="28"/>
          <w:szCs w:val="28"/>
          <w:rtl/>
        </w:rPr>
        <w:t>تُشجع الإدارة الموظفين على تبني ثقافة الابتكار الرقمي في العمل</w:t>
      </w:r>
      <w:r w:rsidRPr="00113AFA">
        <w:rPr>
          <w:rFonts w:ascii="Simplified Arabic" w:eastAsia="Times New Roman" w:hAnsi="Simplified Arabic" w:cs="Simplified Arabic"/>
          <w:kern w:val="0"/>
          <w:sz w:val="28"/>
          <w:szCs w:val="28"/>
          <w:rtl/>
          <w14:ligatures w14:val="none"/>
        </w:rPr>
        <w:t xml:space="preserve">) </w:t>
      </w:r>
      <w:r w:rsidRPr="00113AFA">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4.18 وانحراف معياري 0.86 وبدرجة موافقة مرتفعة </w:t>
      </w:r>
    </w:p>
    <w:p w14:paraId="37F94D1B" w14:textId="58573237"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lang w:bidi="ar-EG"/>
          <w14:ligatures w14:val="none"/>
        </w:rPr>
      </w:pPr>
      <w:r w:rsidRPr="00113AFA">
        <w:rPr>
          <w:rFonts w:ascii="Simplified Arabic" w:eastAsia="Times New Roman" w:hAnsi="Simplified Arabic" w:cs="Simplified Arabic"/>
          <w:kern w:val="0"/>
          <w:sz w:val="28"/>
          <w:szCs w:val="28"/>
          <w:rtl/>
          <w:lang w:bidi="ar-EG"/>
          <w14:ligatures w14:val="none"/>
        </w:rPr>
        <w:lastRenderedPageBreak/>
        <w:t>وجاءت العبارة (</w:t>
      </w:r>
      <w:r w:rsidRPr="00113AFA">
        <w:rPr>
          <w:rFonts w:ascii="Simplified Arabic" w:hAnsi="Simplified Arabic" w:cs="Simplified Arabic"/>
          <w:sz w:val="28"/>
          <w:szCs w:val="28"/>
          <w:rtl/>
        </w:rPr>
        <w:t>تمتلك الكوادر البشرية في المؤسسة المهارات التقنية اللازمة للتعامل مع الأنظمة الرقمية</w:t>
      </w:r>
      <w:r w:rsidRPr="00113AFA">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13AFA">
        <w:rPr>
          <w:rFonts w:ascii="Simplified Arabic" w:eastAsia="Times New Roman" w:hAnsi="Simplified Arabic" w:cs="Simplified Arabic"/>
          <w:kern w:val="0"/>
          <w:sz w:val="28"/>
          <w:szCs w:val="28"/>
          <w:rtl/>
          <w:lang w:bidi="ar-EG"/>
          <w14:ligatures w14:val="none"/>
        </w:rPr>
        <w:t xml:space="preserve">بمتوسط حسابي 4.00 وانحراف معياري 1.04 وبدرجة موافقة مرتفعة </w:t>
      </w:r>
    </w:p>
    <w:p w14:paraId="0E13E294" w14:textId="73A069CE" w:rsidR="00AA19CC" w:rsidRPr="00AA19CC" w:rsidRDefault="00AA19CC" w:rsidP="00AA19CC">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8A495F">
        <w:rPr>
          <w:rFonts w:ascii="Simplified Arabic" w:eastAsia="Times New Roman" w:hAnsi="Simplified Arabic" w:cs="Simplified Arabic" w:hint="cs"/>
          <w:b/>
          <w:bCs/>
          <w:kern w:val="0"/>
          <w:rtl/>
          <w:lang w:val="en-US"/>
          <w14:ligatures w14:val="none"/>
        </w:rPr>
        <w:t>3</w:t>
      </w:r>
      <w:r w:rsidRPr="00AA19CC">
        <w:rPr>
          <w:rFonts w:ascii="Simplified Arabic" w:eastAsia="Times New Roman" w:hAnsi="Simplified Arabic" w:cs="Simplified Arabic"/>
          <w:b/>
          <w:bCs/>
          <w:kern w:val="0"/>
          <w:rtl/>
          <w:lang w:val="en-US"/>
          <w14:ligatures w14:val="none"/>
        </w:rPr>
        <w:t>.4) المتوسطات الحسابية والانحرافات المعيارية لأبعاد محور التحول الرقمي</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AA19CC" w:rsidRPr="00AA19CC" w14:paraId="3ED67863"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2BE7FA1E" w14:textId="77777777" w:rsidR="00AA19CC" w:rsidRPr="00AA19CC" w:rsidRDefault="00AA19CC" w:rsidP="00AA19CC">
            <w:pPr>
              <w:bidi/>
              <w:jc w:val="center"/>
              <w:rPr>
                <w:rFonts w:ascii="Simplified Arabic" w:eastAsia="Times New Roman" w:hAnsi="Simplified Arabic" w:cs="Simplified Arabic"/>
                <w:b/>
                <w:sz w:val="24"/>
                <w:rtl/>
                <w:lang w:bidi="ar-EG"/>
              </w:rPr>
            </w:pPr>
          </w:p>
          <w:p w14:paraId="7D732D22" w14:textId="77777777" w:rsidR="00AA19CC" w:rsidRPr="00AA19CC" w:rsidRDefault="00AA19CC" w:rsidP="00AA19CC">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46976232"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89EE0EC"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2277F86" w14:textId="77777777" w:rsidR="00AA19CC" w:rsidRPr="00AA19CC" w:rsidRDefault="00AA19CC" w:rsidP="00AA19CC">
            <w:pPr>
              <w:bidi/>
              <w:jc w:val="center"/>
              <w:rPr>
                <w:rFonts w:ascii="Simplified Arabic" w:eastAsia="Times New Roman" w:hAnsi="Simplified Arabic" w:cs="Simplified Arabic"/>
                <w:b/>
                <w:sz w:val="24"/>
                <w:rtl/>
                <w:lang w:bidi="ar-EG"/>
              </w:rPr>
            </w:pPr>
          </w:p>
          <w:p w14:paraId="0053FD98"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31344F64"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AA19CC" w:rsidRPr="00AA19CC" w14:paraId="401A68E2" w14:textId="77777777" w:rsidTr="001F6E1F">
        <w:trPr>
          <w:trHeight w:val="517"/>
        </w:trPr>
        <w:tc>
          <w:tcPr>
            <w:tcW w:w="5021" w:type="dxa"/>
          </w:tcPr>
          <w:p w14:paraId="44D533A6" w14:textId="2B8158EC"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الرؤية الاستراتيجية</w:t>
            </w:r>
          </w:p>
        </w:tc>
        <w:tc>
          <w:tcPr>
            <w:tcW w:w="1115" w:type="dxa"/>
            <w:vAlign w:val="center"/>
          </w:tcPr>
          <w:p w14:paraId="422B3E4C" w14:textId="1B7C783B"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4.17</w:t>
            </w:r>
          </w:p>
        </w:tc>
        <w:tc>
          <w:tcPr>
            <w:tcW w:w="1040" w:type="dxa"/>
            <w:vAlign w:val="center"/>
          </w:tcPr>
          <w:p w14:paraId="1001BF08" w14:textId="281B7BF0"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0.83</w:t>
            </w:r>
          </w:p>
        </w:tc>
        <w:tc>
          <w:tcPr>
            <w:tcW w:w="1134" w:type="dxa"/>
          </w:tcPr>
          <w:p w14:paraId="2E0A4C15"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5C15819E" w14:textId="67DB03FC"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AA19CC" w:rsidRPr="00AA19CC" w14:paraId="5E92CBA6" w14:textId="77777777" w:rsidTr="001F6E1F">
        <w:trPr>
          <w:trHeight w:val="517"/>
        </w:trPr>
        <w:tc>
          <w:tcPr>
            <w:tcW w:w="5021" w:type="dxa"/>
          </w:tcPr>
          <w:p w14:paraId="503681D0" w14:textId="6D188D8D"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البنية التحتية</w:t>
            </w:r>
          </w:p>
        </w:tc>
        <w:tc>
          <w:tcPr>
            <w:tcW w:w="1115" w:type="dxa"/>
            <w:vAlign w:val="center"/>
          </w:tcPr>
          <w:p w14:paraId="561EEEFD" w14:textId="41DFDB84"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4.00</w:t>
            </w:r>
          </w:p>
        </w:tc>
        <w:tc>
          <w:tcPr>
            <w:tcW w:w="1040" w:type="dxa"/>
            <w:vAlign w:val="center"/>
          </w:tcPr>
          <w:p w14:paraId="7BC3455C" w14:textId="2FD3B3A0"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0.98</w:t>
            </w:r>
          </w:p>
        </w:tc>
        <w:tc>
          <w:tcPr>
            <w:tcW w:w="1134" w:type="dxa"/>
          </w:tcPr>
          <w:p w14:paraId="0D48D861"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3EA1C1C0" w14:textId="7AA8383C"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AA19CC" w:rsidRPr="00AA19CC" w14:paraId="1320020A" w14:textId="77777777" w:rsidTr="001F6E1F">
        <w:trPr>
          <w:trHeight w:val="517"/>
        </w:trPr>
        <w:tc>
          <w:tcPr>
            <w:tcW w:w="5021" w:type="dxa"/>
          </w:tcPr>
          <w:p w14:paraId="409B8488" w14:textId="689E968D"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إدارة البيانات وأمنها</w:t>
            </w:r>
          </w:p>
        </w:tc>
        <w:tc>
          <w:tcPr>
            <w:tcW w:w="1115" w:type="dxa"/>
            <w:vAlign w:val="center"/>
          </w:tcPr>
          <w:p w14:paraId="29383E75" w14:textId="5517BDD5"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3.97</w:t>
            </w:r>
          </w:p>
        </w:tc>
        <w:tc>
          <w:tcPr>
            <w:tcW w:w="1040" w:type="dxa"/>
            <w:vAlign w:val="center"/>
          </w:tcPr>
          <w:p w14:paraId="6DC0DB4E" w14:textId="78FCA96D"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1.06</w:t>
            </w:r>
          </w:p>
        </w:tc>
        <w:tc>
          <w:tcPr>
            <w:tcW w:w="1134" w:type="dxa"/>
          </w:tcPr>
          <w:p w14:paraId="1AAA2025"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0B9FF8FF" w14:textId="22825135"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4</w:t>
            </w:r>
          </w:p>
        </w:tc>
      </w:tr>
      <w:tr w:rsidR="00AA19CC" w:rsidRPr="00AA19CC" w14:paraId="373ED186" w14:textId="77777777" w:rsidTr="001F6E1F">
        <w:trPr>
          <w:trHeight w:val="517"/>
        </w:trPr>
        <w:tc>
          <w:tcPr>
            <w:tcW w:w="5021" w:type="dxa"/>
          </w:tcPr>
          <w:p w14:paraId="4F5A5BC2" w14:textId="531B46AA"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الموارد البشرية</w:t>
            </w:r>
          </w:p>
        </w:tc>
        <w:tc>
          <w:tcPr>
            <w:tcW w:w="1115" w:type="dxa"/>
            <w:vAlign w:val="center"/>
          </w:tcPr>
          <w:p w14:paraId="587EF5C5" w14:textId="0FFCB4A9"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4.12</w:t>
            </w:r>
          </w:p>
        </w:tc>
        <w:tc>
          <w:tcPr>
            <w:tcW w:w="1040" w:type="dxa"/>
            <w:vAlign w:val="center"/>
          </w:tcPr>
          <w:p w14:paraId="19A76DAC" w14:textId="6CAB66D2"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0.95</w:t>
            </w:r>
          </w:p>
        </w:tc>
        <w:tc>
          <w:tcPr>
            <w:tcW w:w="1134" w:type="dxa"/>
          </w:tcPr>
          <w:p w14:paraId="47271090" w14:textId="5D960986"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40B33D2E" w14:textId="5834BFA0"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AA19CC" w:rsidRPr="00AA19CC" w14:paraId="17DAF2F3" w14:textId="77777777" w:rsidTr="001F6E1F">
        <w:trPr>
          <w:trHeight w:val="517"/>
        </w:trPr>
        <w:tc>
          <w:tcPr>
            <w:tcW w:w="5021" w:type="dxa"/>
          </w:tcPr>
          <w:p w14:paraId="4DFB0456" w14:textId="77777777" w:rsidR="00AA19CC" w:rsidRPr="00AA19CC" w:rsidRDefault="00AA19CC" w:rsidP="00AA19CC">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31E234C1" w14:textId="0AD8C2DF"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4.07</w:t>
            </w:r>
          </w:p>
        </w:tc>
        <w:tc>
          <w:tcPr>
            <w:tcW w:w="1040" w:type="dxa"/>
            <w:vAlign w:val="bottom"/>
          </w:tcPr>
          <w:p w14:paraId="4E0E9DF7" w14:textId="1DB8D9D5"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0.96</w:t>
            </w:r>
          </w:p>
        </w:tc>
        <w:tc>
          <w:tcPr>
            <w:tcW w:w="2174" w:type="dxa"/>
            <w:gridSpan w:val="2"/>
          </w:tcPr>
          <w:p w14:paraId="21CEDC02"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45A70CEC" w14:textId="77777777" w:rsidR="00AA19CC" w:rsidRPr="00AA19CC" w:rsidRDefault="00AA19CC" w:rsidP="00AA19CC">
      <w:pPr>
        <w:bidi/>
        <w:spacing w:after="0" w:line="240" w:lineRule="auto"/>
        <w:rPr>
          <w:rFonts w:ascii="Traditional Arabic" w:eastAsia="Times New Roman" w:hAnsi="Traditional Arabic" w:cs="Traditional Arabic"/>
          <w:b/>
          <w:bCs/>
          <w:kern w:val="0"/>
          <w:rtl/>
          <w:lang w:val="en-US"/>
          <w14:ligatures w14:val="none"/>
        </w:rPr>
      </w:pPr>
      <w:bookmarkStart w:id="1" w:name="_Hlk181748188"/>
      <w:r w:rsidRPr="00AA19CC">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34A79FDD" w14:textId="6DFF6368" w:rsidR="00AA19CC" w:rsidRPr="00AA19CC" w:rsidRDefault="00AA19CC" w:rsidP="00AA19CC">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 xml:space="preserve">تبين من الجدول </w:t>
      </w:r>
      <w:bookmarkStart w:id="2" w:name="_Hlk165144598"/>
      <w:r w:rsidRPr="00AA19CC">
        <w:rPr>
          <w:rFonts w:ascii="Simplified Arabic" w:eastAsia="Times New Roman" w:hAnsi="Simplified Arabic" w:cs="Simplified Arabic"/>
          <w:kern w:val="0"/>
          <w:sz w:val="28"/>
          <w:szCs w:val="28"/>
          <w:rtl/>
          <w:lang w:val="en-US"/>
          <w14:ligatures w14:val="none"/>
        </w:rPr>
        <w:t xml:space="preserve">( 4 –6) </w:t>
      </w:r>
      <w:bookmarkStart w:id="3" w:name="_Hlk181094767"/>
      <w:r w:rsidRPr="00AA19CC">
        <w:rPr>
          <w:rFonts w:ascii="Simplified Arabic" w:eastAsia="Times New Roman" w:hAnsi="Simplified Arabic" w:cs="Simplified Arabic"/>
          <w:kern w:val="0"/>
          <w:sz w:val="28"/>
          <w:szCs w:val="28"/>
          <w:rtl/>
          <w:lang w:val="en-US"/>
          <w14:ligatures w14:val="none"/>
        </w:rPr>
        <w:t xml:space="preserve">ارتفاع مستوى تطبيق </w:t>
      </w:r>
      <w:r w:rsidRPr="00AA19CC">
        <w:rPr>
          <w:rFonts w:ascii="Simplified Arabic" w:eastAsia="Times New Roman" w:hAnsi="Simplified Arabic" w:cs="Simplified Arabic"/>
          <w:kern w:val="0"/>
          <w:sz w:val="28"/>
          <w:szCs w:val="28"/>
          <w:rtl/>
          <w:lang w:val="en-US" w:bidi="ar-EG"/>
          <w14:ligatures w14:val="none"/>
        </w:rPr>
        <w:t xml:space="preserve">التحول الرقمي </w:t>
      </w:r>
      <w:r w:rsidRPr="00AA19CC">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حيث بلغت قيمة المتوسط الحسابي 4.07</w:t>
      </w:r>
      <w:r w:rsidRPr="00AA19CC">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AA19CC">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AA19CC">
        <w:rPr>
          <w:rFonts w:ascii="Simplified Arabic" w:eastAsia="Times New Roman" w:hAnsi="Simplified Arabic" w:cs="Simplified Arabic"/>
          <w:kern w:val="0"/>
          <w:sz w:val="28"/>
          <w:szCs w:val="28"/>
          <w:rtl/>
          <w:lang w:val="en-US"/>
          <w14:ligatures w14:val="none"/>
        </w:rPr>
        <w:t xml:space="preserve">بعد </w:t>
      </w:r>
      <w:r w:rsidRPr="00AA19CC">
        <w:rPr>
          <w:rFonts w:ascii="Simplified Arabic" w:eastAsia="Times New Roman" w:hAnsi="Simplified Arabic" w:cs="Simplified Arabic"/>
          <w:sz w:val="28"/>
          <w:szCs w:val="28"/>
          <w:rtl/>
          <w:lang w:bidi="ar-EG"/>
        </w:rPr>
        <w:t>الرؤية الاستراتيجية</w:t>
      </w:r>
      <w:r w:rsidRPr="00AA19CC">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AA19CC">
        <w:rPr>
          <w:rFonts w:ascii="Simplified Arabic" w:eastAsia="Times New Roman" w:hAnsi="Simplified Arabic" w:cs="Simplified Arabic"/>
          <w:kern w:val="0"/>
          <w:sz w:val="28"/>
          <w:szCs w:val="28"/>
          <w:rtl/>
          <w:lang w:val="en-US"/>
          <w14:ligatures w14:val="none"/>
        </w:rPr>
        <w:t>بعد</w:t>
      </w:r>
      <w:r w:rsidRPr="00AA19CC">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AA19CC">
        <w:rPr>
          <w:rFonts w:ascii="Simplified Arabic" w:eastAsia="Times New Roman" w:hAnsi="Simplified Arabic" w:cs="Simplified Arabic"/>
          <w:kern w:val="0"/>
          <w:sz w:val="28"/>
          <w:szCs w:val="28"/>
          <w:rtl/>
          <w:lang w:val="en-US"/>
          <w14:ligatures w14:val="none"/>
        </w:rPr>
        <w:t xml:space="preserve"> </w:t>
      </w:r>
      <w:r w:rsidRPr="00AA19CC">
        <w:rPr>
          <w:rFonts w:ascii="Simplified Arabic" w:eastAsia="Times New Roman" w:hAnsi="Simplified Arabic" w:cs="Simplified Arabic"/>
          <w:kern w:val="0"/>
          <w:sz w:val="28"/>
          <w:szCs w:val="28"/>
          <w:rtl/>
          <w14:ligatures w14:val="none"/>
        </w:rPr>
        <w:t>البنية التحتية</w:t>
      </w:r>
      <w:r w:rsidRPr="00AA19CC">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AA19CC">
        <w:rPr>
          <w:rFonts w:ascii="Simplified Arabic" w:eastAsia="Times New Roman" w:hAnsi="Simplified Arabic" w:cs="Simplified Arabic"/>
          <w:kern w:val="0"/>
          <w:sz w:val="28"/>
          <w:szCs w:val="28"/>
          <w:rtl/>
          <w14:ligatures w14:val="none"/>
        </w:rPr>
        <w:t>إدارة البيانات وأمنها</w:t>
      </w:r>
      <w:r w:rsidRPr="00AA19CC">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bookmarkEnd w:id="2"/>
    </w:p>
    <w:bookmarkEnd w:id="1"/>
    <w:bookmarkEnd w:id="3"/>
    <w:p w14:paraId="3DA2A0F6" w14:textId="77777777" w:rsidR="00EF333C" w:rsidRDefault="00EF333C" w:rsidP="00CC74A6">
      <w:pPr>
        <w:bidi/>
        <w:spacing w:after="0" w:line="360" w:lineRule="auto"/>
        <w:jc w:val="both"/>
        <w:rPr>
          <w:rFonts w:ascii="Simplified Arabic" w:eastAsia="Times New Roman" w:hAnsi="Simplified Arabic" w:cs="Simplified Arabic"/>
          <w:b/>
          <w:bCs/>
          <w:kern w:val="0"/>
          <w:sz w:val="28"/>
          <w:szCs w:val="28"/>
          <w:rtl/>
          <w14:ligatures w14:val="none"/>
        </w:rPr>
      </w:pPr>
    </w:p>
    <w:p w14:paraId="33E6E95D"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7E80A7DF"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4658AB58"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199D6A50"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068C8FE3" w14:textId="77777777" w:rsidR="00EF333C" w:rsidRDefault="00EF333C" w:rsidP="00EF333C">
      <w:pPr>
        <w:bidi/>
        <w:spacing w:after="0" w:line="360" w:lineRule="auto"/>
        <w:jc w:val="both"/>
        <w:rPr>
          <w:rFonts w:ascii="Simplified Arabic" w:eastAsia="Times New Roman" w:hAnsi="Simplified Arabic" w:cs="Simplified Arabic"/>
          <w:b/>
          <w:bCs/>
          <w:kern w:val="0"/>
          <w:sz w:val="28"/>
          <w:szCs w:val="28"/>
          <w:rtl/>
          <w14:ligatures w14:val="none"/>
        </w:rPr>
      </w:pPr>
    </w:p>
    <w:p w14:paraId="357EB4AD" w14:textId="47042F04" w:rsidR="00CC74A6" w:rsidRPr="001714B7" w:rsidRDefault="00CC74A6" w:rsidP="00EF333C">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المحور ال</w:t>
      </w:r>
      <w:r>
        <w:rPr>
          <w:rFonts w:ascii="Simplified Arabic" w:eastAsia="Times New Roman" w:hAnsi="Simplified Arabic" w:cs="Simplified Arabic" w:hint="cs"/>
          <w:b/>
          <w:bCs/>
          <w:kern w:val="0"/>
          <w:sz w:val="28"/>
          <w:szCs w:val="28"/>
          <w:rtl/>
          <w14:ligatures w14:val="none"/>
        </w:rPr>
        <w:t>ثاني</w:t>
      </w:r>
      <w:r w:rsidRPr="001714B7">
        <w:rPr>
          <w:rFonts w:ascii="Simplified Arabic" w:eastAsia="Times New Roman" w:hAnsi="Simplified Arabic" w:cs="Simplified Arabic"/>
          <w:b/>
          <w:bCs/>
          <w:kern w:val="0"/>
          <w:sz w:val="28"/>
          <w:szCs w:val="28"/>
          <w:rtl/>
          <w14:ligatures w14:val="none"/>
        </w:rPr>
        <w:t xml:space="preserve">: </w:t>
      </w:r>
      <w:r w:rsidRPr="00CC74A6">
        <w:rPr>
          <w:rFonts w:ascii="Simplified Arabic" w:hAnsi="Simplified Arabic" w:cs="Simplified Arabic"/>
          <w:b/>
          <w:bCs/>
          <w:sz w:val="28"/>
          <w:szCs w:val="28"/>
          <w:rtl/>
        </w:rPr>
        <w:t>ادارة سلاسل الامداد</w:t>
      </w:r>
    </w:p>
    <w:p w14:paraId="58E6278A" w14:textId="2E812392" w:rsidR="00CC74A6" w:rsidRPr="001714B7" w:rsidRDefault="00CC74A6" w:rsidP="00CC74A6">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EF333C">
        <w:rPr>
          <w:rFonts w:ascii="Simplified Arabic" w:eastAsia="Times New Roman" w:hAnsi="Simplified Arabic" w:cs="Simplified Arabic" w:hint="cs"/>
          <w:b/>
          <w:bCs/>
          <w:kern w:val="0"/>
          <w:rtl/>
          <w14:ligatures w14:val="none"/>
        </w:rPr>
        <w:t>4</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EF333C">
        <w:rPr>
          <w:rFonts w:ascii="Simplified Arabic" w:eastAsia="Times New Roman" w:hAnsi="Simplified Arabic" w:cs="Simplified Arabic" w:hint="cs"/>
          <w:b/>
          <w:bCs/>
          <w:kern w:val="0"/>
          <w:rtl/>
          <w14:ligatures w14:val="none"/>
        </w:rPr>
        <w:t xml:space="preserve">محور </w:t>
      </w:r>
      <w:r w:rsidR="00EF333C" w:rsidRPr="00EF333C">
        <w:rPr>
          <w:rFonts w:ascii="Simplified Arabic" w:hAnsi="Simplified Arabic" w:cs="Simplified Arabic"/>
          <w:b/>
          <w:bCs/>
          <w:rtl/>
        </w:rPr>
        <w:t>ادارة سلاسل الامداد</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EF333C" w:rsidRPr="00807CC1" w14:paraId="73F3B5AA" w14:textId="77777777" w:rsidTr="00EF333C">
        <w:trPr>
          <w:trHeight w:val="1084"/>
          <w:jc w:val="center"/>
        </w:trPr>
        <w:tc>
          <w:tcPr>
            <w:tcW w:w="483" w:type="dxa"/>
          </w:tcPr>
          <w:p w14:paraId="1087B90B" w14:textId="77777777" w:rsidR="00EF333C" w:rsidRPr="001714B7" w:rsidRDefault="00EF333C"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1D2A1A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4890688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6706A2E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9" w:type="dxa"/>
            <w:vAlign w:val="bottom"/>
          </w:tcPr>
          <w:p w14:paraId="04A3BFE0"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7" w:type="dxa"/>
            <w:vAlign w:val="bottom"/>
          </w:tcPr>
          <w:p w14:paraId="1904ACF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636B9F12"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9" w:type="dxa"/>
            <w:vAlign w:val="bottom"/>
          </w:tcPr>
          <w:p w14:paraId="32C2699B"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675A20A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6" w:type="dxa"/>
            <w:vAlign w:val="bottom"/>
          </w:tcPr>
          <w:p w14:paraId="07A342C5"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1D45377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7" w:type="dxa"/>
            <w:vAlign w:val="center"/>
          </w:tcPr>
          <w:p w14:paraId="510F4EC7"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23" w:type="dxa"/>
          </w:tcPr>
          <w:p w14:paraId="534E0A73" w14:textId="77777777" w:rsidR="00EF333C" w:rsidRPr="00807CC1" w:rsidRDefault="00EF333C"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EF333C" w:rsidRPr="00807CC1" w14:paraId="73D5FECC" w14:textId="77777777" w:rsidTr="00364252">
        <w:trPr>
          <w:trHeight w:val="537"/>
          <w:jc w:val="center"/>
        </w:trPr>
        <w:tc>
          <w:tcPr>
            <w:tcW w:w="8685" w:type="dxa"/>
            <w:gridSpan w:val="9"/>
            <w:vAlign w:val="center"/>
          </w:tcPr>
          <w:p w14:paraId="7BE3F90A" w14:textId="13A436F6" w:rsidR="00EF333C" w:rsidRPr="00807CC1" w:rsidRDefault="00EF333C" w:rsidP="00757634">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التشغيلي</w:t>
            </w:r>
          </w:p>
        </w:tc>
      </w:tr>
      <w:tr w:rsidR="00EF333C" w:rsidRPr="00807CC1" w14:paraId="5A1FAD98" w14:textId="77777777" w:rsidTr="00EF333C">
        <w:trPr>
          <w:trHeight w:val="537"/>
          <w:jc w:val="center"/>
        </w:trPr>
        <w:tc>
          <w:tcPr>
            <w:tcW w:w="483" w:type="dxa"/>
            <w:vAlign w:val="center"/>
          </w:tcPr>
          <w:p w14:paraId="678D3D6E"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307A9CC6" w14:textId="26A94D54"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تعتمد إدارة الإمداد على أنظمة رقمية تُسهم في تسريع عمليات الطلب والتوريد</w:t>
            </w:r>
            <w:r w:rsidRPr="00807CC1">
              <w:rPr>
                <w:rFonts w:ascii="Simplified Arabic" w:hAnsi="Simplified Arabic" w:cs="Simplified Arabic"/>
                <w:b/>
                <w:bCs/>
                <w:highlight w:val="yellow"/>
              </w:rPr>
              <w:t>.</w:t>
            </w:r>
          </w:p>
        </w:tc>
        <w:tc>
          <w:tcPr>
            <w:tcW w:w="661" w:type="dxa"/>
            <w:vAlign w:val="bottom"/>
          </w:tcPr>
          <w:p w14:paraId="6ADD1C69" w14:textId="56AA4B0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689" w:type="dxa"/>
            <w:vAlign w:val="bottom"/>
          </w:tcPr>
          <w:p w14:paraId="3F97E919" w14:textId="5E0E165A"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159</w:t>
            </w:r>
          </w:p>
        </w:tc>
        <w:tc>
          <w:tcPr>
            <w:tcW w:w="787" w:type="dxa"/>
            <w:vAlign w:val="bottom"/>
          </w:tcPr>
          <w:p w14:paraId="41D62EC9" w14:textId="5D7C525C"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24</w:t>
            </w:r>
          </w:p>
        </w:tc>
        <w:tc>
          <w:tcPr>
            <w:tcW w:w="889" w:type="dxa"/>
            <w:vAlign w:val="bottom"/>
          </w:tcPr>
          <w:p w14:paraId="50CDB288" w14:textId="0570813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41</w:t>
            </w:r>
          </w:p>
        </w:tc>
        <w:tc>
          <w:tcPr>
            <w:tcW w:w="716" w:type="dxa"/>
            <w:vAlign w:val="bottom"/>
          </w:tcPr>
          <w:p w14:paraId="7E46D941" w14:textId="4819129C"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10</w:t>
            </w:r>
          </w:p>
        </w:tc>
        <w:tc>
          <w:tcPr>
            <w:tcW w:w="767" w:type="dxa"/>
          </w:tcPr>
          <w:p w14:paraId="07E98D35" w14:textId="42133F8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3</w:t>
            </w:r>
          </w:p>
        </w:tc>
        <w:tc>
          <w:tcPr>
            <w:tcW w:w="1123" w:type="dxa"/>
          </w:tcPr>
          <w:p w14:paraId="25DAE8BF" w14:textId="7779D52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76B77E69" w14:textId="77777777" w:rsidTr="00EF333C">
        <w:trPr>
          <w:trHeight w:val="537"/>
          <w:jc w:val="center"/>
        </w:trPr>
        <w:tc>
          <w:tcPr>
            <w:tcW w:w="483" w:type="dxa"/>
            <w:vAlign w:val="center"/>
          </w:tcPr>
          <w:p w14:paraId="0C5381A1"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7AA0B60E" w14:textId="4808440A"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يتم التخطيط لمخزون الأدوية بطريقة تضمن توافرها المستمر دون فائض أو عجز</w:t>
            </w:r>
            <w:r w:rsidRPr="00807CC1">
              <w:rPr>
                <w:rFonts w:ascii="Simplified Arabic" w:hAnsi="Simplified Arabic" w:cs="Simplified Arabic"/>
                <w:b/>
                <w:bCs/>
                <w:highlight w:val="yellow"/>
              </w:rPr>
              <w:t>.</w:t>
            </w:r>
          </w:p>
        </w:tc>
        <w:tc>
          <w:tcPr>
            <w:tcW w:w="661" w:type="dxa"/>
            <w:vAlign w:val="bottom"/>
          </w:tcPr>
          <w:p w14:paraId="02753C9D" w14:textId="17F2CCE0"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137</w:t>
            </w:r>
          </w:p>
        </w:tc>
        <w:tc>
          <w:tcPr>
            <w:tcW w:w="689" w:type="dxa"/>
            <w:vAlign w:val="bottom"/>
          </w:tcPr>
          <w:p w14:paraId="66A2FA85" w14:textId="58AA7E85"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787" w:type="dxa"/>
            <w:vAlign w:val="bottom"/>
          </w:tcPr>
          <w:p w14:paraId="1571B5F6" w14:textId="1FC4A9A8"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63</w:t>
            </w:r>
          </w:p>
        </w:tc>
        <w:tc>
          <w:tcPr>
            <w:tcW w:w="889" w:type="dxa"/>
            <w:vAlign w:val="bottom"/>
          </w:tcPr>
          <w:p w14:paraId="465E493A" w14:textId="56AD56B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34</w:t>
            </w:r>
          </w:p>
        </w:tc>
        <w:tc>
          <w:tcPr>
            <w:tcW w:w="716" w:type="dxa"/>
            <w:vAlign w:val="bottom"/>
          </w:tcPr>
          <w:p w14:paraId="2A2C0C04" w14:textId="52E5802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730248AE" w14:textId="3082DAB3"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4</w:t>
            </w:r>
          </w:p>
        </w:tc>
        <w:tc>
          <w:tcPr>
            <w:tcW w:w="1123" w:type="dxa"/>
          </w:tcPr>
          <w:p w14:paraId="39AB2BAE" w14:textId="270CE2D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54E5C5C0" w14:textId="77777777" w:rsidTr="00EF333C">
        <w:trPr>
          <w:trHeight w:val="537"/>
          <w:jc w:val="center"/>
        </w:trPr>
        <w:tc>
          <w:tcPr>
            <w:tcW w:w="483" w:type="dxa"/>
            <w:vAlign w:val="center"/>
          </w:tcPr>
          <w:p w14:paraId="787977EE"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66FAD3FA" w14:textId="00271A24"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تتابع المؤسسة أداء سلسلة الإمداد بانتظام لضمان جودة وكفاءة العمليات التشغيلية</w:t>
            </w:r>
            <w:r w:rsidRPr="00807CC1">
              <w:rPr>
                <w:rFonts w:ascii="Simplified Arabic" w:hAnsi="Simplified Arabic" w:cs="Simplified Arabic"/>
                <w:b/>
                <w:bCs/>
                <w:highlight w:val="yellow"/>
              </w:rPr>
              <w:t>.</w:t>
            </w:r>
          </w:p>
        </w:tc>
        <w:tc>
          <w:tcPr>
            <w:tcW w:w="661" w:type="dxa"/>
            <w:vAlign w:val="bottom"/>
          </w:tcPr>
          <w:p w14:paraId="3FA31B07" w14:textId="34671578"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150</w:t>
            </w:r>
          </w:p>
        </w:tc>
        <w:tc>
          <w:tcPr>
            <w:tcW w:w="689" w:type="dxa"/>
            <w:vAlign w:val="bottom"/>
          </w:tcPr>
          <w:p w14:paraId="6F50A306" w14:textId="71AF5B6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154</w:t>
            </w:r>
          </w:p>
        </w:tc>
        <w:tc>
          <w:tcPr>
            <w:tcW w:w="787" w:type="dxa"/>
            <w:vAlign w:val="bottom"/>
          </w:tcPr>
          <w:p w14:paraId="038B01F6" w14:textId="6F51A0AE"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20</w:t>
            </w:r>
          </w:p>
        </w:tc>
        <w:tc>
          <w:tcPr>
            <w:tcW w:w="889" w:type="dxa"/>
            <w:vAlign w:val="bottom"/>
          </w:tcPr>
          <w:p w14:paraId="06D6F9AF" w14:textId="298E2A93"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50</w:t>
            </w:r>
          </w:p>
        </w:tc>
        <w:tc>
          <w:tcPr>
            <w:tcW w:w="716" w:type="dxa"/>
            <w:vAlign w:val="bottom"/>
          </w:tcPr>
          <w:p w14:paraId="003574B6" w14:textId="4E040A8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10</w:t>
            </w:r>
          </w:p>
        </w:tc>
        <w:tc>
          <w:tcPr>
            <w:tcW w:w="767" w:type="dxa"/>
          </w:tcPr>
          <w:p w14:paraId="2DC35EBB" w14:textId="4B84F8E6"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5</w:t>
            </w:r>
          </w:p>
        </w:tc>
        <w:tc>
          <w:tcPr>
            <w:tcW w:w="1123" w:type="dxa"/>
          </w:tcPr>
          <w:p w14:paraId="3B15F85C" w14:textId="474D66B2"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EF333C" w:rsidRPr="00807CC1" w14:paraId="5883A064" w14:textId="77777777" w:rsidTr="00EF333C">
        <w:trPr>
          <w:trHeight w:val="537"/>
          <w:jc w:val="center"/>
        </w:trPr>
        <w:tc>
          <w:tcPr>
            <w:tcW w:w="483" w:type="dxa"/>
            <w:vAlign w:val="center"/>
          </w:tcPr>
          <w:p w14:paraId="0DE038E9"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6DF3F42B" w14:textId="772276C5"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تُستخدم مؤشرات أداء واضحة لتقييم كفاءة النقل والتوزيع والتخزين</w:t>
            </w:r>
            <w:r w:rsidRPr="00807CC1">
              <w:rPr>
                <w:rFonts w:ascii="Simplified Arabic" w:hAnsi="Simplified Arabic" w:cs="Simplified Arabic"/>
                <w:b/>
                <w:bCs/>
                <w:highlight w:val="yellow"/>
              </w:rPr>
              <w:t>.</w:t>
            </w:r>
          </w:p>
        </w:tc>
        <w:tc>
          <w:tcPr>
            <w:tcW w:w="661" w:type="dxa"/>
            <w:vAlign w:val="bottom"/>
          </w:tcPr>
          <w:p w14:paraId="42EB184C" w14:textId="7F699E0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160</w:t>
            </w:r>
          </w:p>
        </w:tc>
        <w:tc>
          <w:tcPr>
            <w:tcW w:w="689" w:type="dxa"/>
            <w:vAlign w:val="bottom"/>
          </w:tcPr>
          <w:p w14:paraId="500FED0E" w14:textId="11DFFA1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173</w:t>
            </w:r>
          </w:p>
        </w:tc>
        <w:tc>
          <w:tcPr>
            <w:tcW w:w="787" w:type="dxa"/>
            <w:vAlign w:val="bottom"/>
          </w:tcPr>
          <w:p w14:paraId="0E061CF0" w14:textId="588AEB59"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47</w:t>
            </w:r>
          </w:p>
        </w:tc>
        <w:tc>
          <w:tcPr>
            <w:tcW w:w="889" w:type="dxa"/>
            <w:vAlign w:val="bottom"/>
          </w:tcPr>
          <w:p w14:paraId="1B90D76A" w14:textId="647393BD"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4</w:t>
            </w:r>
          </w:p>
        </w:tc>
        <w:tc>
          <w:tcPr>
            <w:tcW w:w="716" w:type="dxa"/>
            <w:vAlign w:val="bottom"/>
          </w:tcPr>
          <w:p w14:paraId="1EA4C824" w14:textId="40F7B4C5"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447A5F2D" w14:textId="511A3734"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1</w:t>
            </w:r>
          </w:p>
        </w:tc>
        <w:tc>
          <w:tcPr>
            <w:tcW w:w="1123" w:type="dxa"/>
          </w:tcPr>
          <w:p w14:paraId="25A22574" w14:textId="75C4A1F9"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مرتفعة جدا</w:t>
            </w:r>
          </w:p>
        </w:tc>
      </w:tr>
      <w:tr w:rsidR="00EF333C" w:rsidRPr="00807CC1" w14:paraId="5390CFAA" w14:textId="77777777" w:rsidTr="00EF333C">
        <w:trPr>
          <w:trHeight w:val="537"/>
          <w:jc w:val="center"/>
        </w:trPr>
        <w:tc>
          <w:tcPr>
            <w:tcW w:w="483" w:type="dxa"/>
            <w:vAlign w:val="center"/>
          </w:tcPr>
          <w:p w14:paraId="4CAD0095" w14:textId="77777777"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23FC2F52" w14:textId="00335D68" w:rsidR="00EF333C" w:rsidRPr="00807CC1" w:rsidRDefault="00EF333C" w:rsidP="00757634">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تتيح الأنظمة الرقمية تتبع مسار الأدوية من الموردين إلى المستهلك النهائي بدقة</w:t>
            </w:r>
            <w:r w:rsidRPr="00807CC1">
              <w:rPr>
                <w:rFonts w:ascii="Simplified Arabic" w:hAnsi="Simplified Arabic" w:cs="Simplified Arabic"/>
                <w:b/>
                <w:bCs/>
                <w:highlight w:val="yellow"/>
              </w:rPr>
              <w:t>.</w:t>
            </w:r>
          </w:p>
        </w:tc>
        <w:tc>
          <w:tcPr>
            <w:tcW w:w="661" w:type="dxa"/>
            <w:vAlign w:val="bottom"/>
          </w:tcPr>
          <w:p w14:paraId="1CB01271" w14:textId="1386D6BB"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144</w:t>
            </w:r>
          </w:p>
        </w:tc>
        <w:tc>
          <w:tcPr>
            <w:tcW w:w="689" w:type="dxa"/>
            <w:vAlign w:val="bottom"/>
          </w:tcPr>
          <w:p w14:paraId="29C02EA0" w14:textId="36E86E6B"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185</w:t>
            </w:r>
          </w:p>
        </w:tc>
        <w:tc>
          <w:tcPr>
            <w:tcW w:w="787" w:type="dxa"/>
            <w:vAlign w:val="bottom"/>
          </w:tcPr>
          <w:p w14:paraId="4CC98518" w14:textId="0DE0D857"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40</w:t>
            </w:r>
          </w:p>
        </w:tc>
        <w:tc>
          <w:tcPr>
            <w:tcW w:w="889" w:type="dxa"/>
            <w:vAlign w:val="bottom"/>
          </w:tcPr>
          <w:p w14:paraId="6A03C2CE" w14:textId="05D83071"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15</w:t>
            </w:r>
          </w:p>
        </w:tc>
        <w:tc>
          <w:tcPr>
            <w:tcW w:w="716" w:type="dxa"/>
            <w:vAlign w:val="bottom"/>
          </w:tcPr>
          <w:p w14:paraId="2D5557EA" w14:textId="51C70051" w:rsidR="00EF333C" w:rsidRPr="00807CC1" w:rsidRDefault="00EF333C" w:rsidP="00757634">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bCs/>
                <w:color w:val="000000"/>
                <w:highlight w:val="yellow"/>
              </w:rPr>
              <w:t>0</w:t>
            </w:r>
          </w:p>
        </w:tc>
        <w:tc>
          <w:tcPr>
            <w:tcW w:w="767" w:type="dxa"/>
          </w:tcPr>
          <w:p w14:paraId="102D15C2" w14:textId="6D5EEEF6"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2</w:t>
            </w:r>
          </w:p>
        </w:tc>
        <w:tc>
          <w:tcPr>
            <w:tcW w:w="1123" w:type="dxa"/>
          </w:tcPr>
          <w:p w14:paraId="2CA86754" w14:textId="6E02513F" w:rsidR="00EF333C" w:rsidRPr="00807CC1" w:rsidRDefault="00EF333C" w:rsidP="00757634">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lang w:bidi="ar-EG"/>
              </w:rPr>
              <w:t xml:space="preserve">مرتفعة </w:t>
            </w:r>
          </w:p>
        </w:tc>
      </w:tr>
      <w:tr w:rsidR="00A9192A" w:rsidRPr="00807CC1" w14:paraId="77A18004" w14:textId="77777777" w:rsidTr="00E0305D">
        <w:trPr>
          <w:trHeight w:val="537"/>
          <w:jc w:val="center"/>
        </w:trPr>
        <w:tc>
          <w:tcPr>
            <w:tcW w:w="8685" w:type="dxa"/>
            <w:gridSpan w:val="9"/>
            <w:vAlign w:val="center"/>
          </w:tcPr>
          <w:p w14:paraId="632AAFA7" w14:textId="7262F396" w:rsidR="00A9192A" w:rsidRPr="00807CC1" w:rsidRDefault="00A9192A" w:rsidP="00757634">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المالي</w:t>
            </w:r>
          </w:p>
        </w:tc>
      </w:tr>
      <w:tr w:rsidR="00A9192A" w:rsidRPr="00807CC1" w14:paraId="0ADD7A39" w14:textId="77777777" w:rsidTr="00EF333C">
        <w:trPr>
          <w:trHeight w:val="537"/>
          <w:jc w:val="center"/>
        </w:trPr>
        <w:tc>
          <w:tcPr>
            <w:tcW w:w="483" w:type="dxa"/>
            <w:vAlign w:val="center"/>
          </w:tcPr>
          <w:p w14:paraId="1E9532F4" w14:textId="60172E19"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5CD07CA7" w14:textId="1A0FF209"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تُسهم التحسينات الرقمية في تقليل تكاليف النقل والتخزين في سلسلة الإمداد</w:t>
            </w:r>
            <w:r w:rsidRPr="00807CC1">
              <w:rPr>
                <w:rFonts w:ascii="Simplified Arabic" w:hAnsi="Simplified Arabic" w:cs="Simplified Arabic"/>
                <w:b/>
                <w:bCs/>
                <w:highlight w:val="yellow"/>
              </w:rPr>
              <w:t>.</w:t>
            </w:r>
          </w:p>
        </w:tc>
        <w:tc>
          <w:tcPr>
            <w:tcW w:w="661" w:type="dxa"/>
            <w:vAlign w:val="bottom"/>
          </w:tcPr>
          <w:p w14:paraId="454AED7B" w14:textId="70C4FA3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176</w:t>
            </w:r>
          </w:p>
        </w:tc>
        <w:tc>
          <w:tcPr>
            <w:tcW w:w="689" w:type="dxa"/>
            <w:vAlign w:val="bottom"/>
          </w:tcPr>
          <w:p w14:paraId="66856737" w14:textId="4FBF091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787" w:type="dxa"/>
            <w:vAlign w:val="bottom"/>
          </w:tcPr>
          <w:p w14:paraId="26D59986" w14:textId="6ECD52C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39</w:t>
            </w:r>
          </w:p>
        </w:tc>
        <w:tc>
          <w:tcPr>
            <w:tcW w:w="889" w:type="dxa"/>
            <w:vAlign w:val="bottom"/>
          </w:tcPr>
          <w:p w14:paraId="6B6F7CC6" w14:textId="55EEAEA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F12A2A1" w14:textId="40AF4CC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8F5C723" w14:textId="7DF96651"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07E582F4" w14:textId="63D73573"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مرتفعة جدا</w:t>
            </w:r>
          </w:p>
        </w:tc>
      </w:tr>
      <w:tr w:rsidR="00A9192A" w:rsidRPr="00807CC1" w14:paraId="4CC817AF" w14:textId="77777777" w:rsidTr="00EF333C">
        <w:trPr>
          <w:trHeight w:val="537"/>
          <w:jc w:val="center"/>
        </w:trPr>
        <w:tc>
          <w:tcPr>
            <w:tcW w:w="483" w:type="dxa"/>
            <w:vAlign w:val="center"/>
          </w:tcPr>
          <w:p w14:paraId="495C7E55" w14:textId="745050B7"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7C675658" w14:textId="20206D45"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تتابع المؤسسة تكلفة كل عملية في الإمداد لضمان الاستخدام الأمثل للموارد المالية</w:t>
            </w:r>
            <w:r w:rsidRPr="00807CC1">
              <w:rPr>
                <w:rFonts w:ascii="Simplified Arabic" w:hAnsi="Simplified Arabic" w:cs="Simplified Arabic"/>
                <w:b/>
                <w:bCs/>
                <w:highlight w:val="yellow"/>
              </w:rPr>
              <w:t>.</w:t>
            </w:r>
          </w:p>
        </w:tc>
        <w:tc>
          <w:tcPr>
            <w:tcW w:w="661" w:type="dxa"/>
            <w:vAlign w:val="bottom"/>
          </w:tcPr>
          <w:p w14:paraId="23687B83" w14:textId="170CABC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132</w:t>
            </w:r>
          </w:p>
        </w:tc>
        <w:tc>
          <w:tcPr>
            <w:tcW w:w="689" w:type="dxa"/>
            <w:vAlign w:val="bottom"/>
          </w:tcPr>
          <w:p w14:paraId="7A5708B5" w14:textId="5C270EF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229</w:t>
            </w:r>
          </w:p>
        </w:tc>
        <w:tc>
          <w:tcPr>
            <w:tcW w:w="787" w:type="dxa"/>
            <w:vAlign w:val="bottom"/>
          </w:tcPr>
          <w:p w14:paraId="77F609D4" w14:textId="617513F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23</w:t>
            </w:r>
          </w:p>
        </w:tc>
        <w:tc>
          <w:tcPr>
            <w:tcW w:w="889" w:type="dxa"/>
            <w:vAlign w:val="bottom"/>
          </w:tcPr>
          <w:p w14:paraId="34E3F072" w14:textId="638C7B9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78C0495" w14:textId="1F6F4AC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41988053" w14:textId="522A58B7"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127FD2D6" w14:textId="3D9A3973"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 جدا</w:t>
            </w:r>
          </w:p>
        </w:tc>
      </w:tr>
      <w:tr w:rsidR="00A9192A" w:rsidRPr="00807CC1" w14:paraId="7C41F93F" w14:textId="77777777" w:rsidTr="00EF333C">
        <w:trPr>
          <w:trHeight w:val="537"/>
          <w:jc w:val="center"/>
        </w:trPr>
        <w:tc>
          <w:tcPr>
            <w:tcW w:w="483" w:type="dxa"/>
            <w:vAlign w:val="center"/>
          </w:tcPr>
          <w:p w14:paraId="4E1EC113" w14:textId="4835824D"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0CE1CB2D" w14:textId="0B943066"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إعداد تقارير مالية دقيقة عن أداء سلسلة الإمداد باستخدام أنظمة رقمية متكاملة</w:t>
            </w:r>
            <w:r w:rsidRPr="00807CC1">
              <w:rPr>
                <w:rFonts w:ascii="Simplified Arabic" w:hAnsi="Simplified Arabic" w:cs="Simplified Arabic"/>
                <w:b/>
                <w:bCs/>
                <w:highlight w:val="yellow"/>
              </w:rPr>
              <w:t>.</w:t>
            </w:r>
          </w:p>
        </w:tc>
        <w:tc>
          <w:tcPr>
            <w:tcW w:w="661" w:type="dxa"/>
            <w:vAlign w:val="bottom"/>
          </w:tcPr>
          <w:p w14:paraId="4D3C2595" w14:textId="4F1181C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177AB3BA" w14:textId="6DADCA5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594D9DF1" w14:textId="3F38A49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11B1094F" w14:textId="7B0F93EA"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4FBEDE9C" w14:textId="1FAA6E6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686EE860" w14:textId="609AC9DE"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4</w:t>
            </w:r>
          </w:p>
        </w:tc>
        <w:tc>
          <w:tcPr>
            <w:tcW w:w="1123" w:type="dxa"/>
          </w:tcPr>
          <w:p w14:paraId="01D5A5B0" w14:textId="2D3F225D"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 xml:space="preserve">مرتفعة </w:t>
            </w:r>
          </w:p>
        </w:tc>
      </w:tr>
      <w:tr w:rsidR="00A9192A" w:rsidRPr="00807CC1" w14:paraId="2F09D4F4" w14:textId="77777777" w:rsidTr="00EF333C">
        <w:trPr>
          <w:trHeight w:val="537"/>
          <w:jc w:val="center"/>
        </w:trPr>
        <w:tc>
          <w:tcPr>
            <w:tcW w:w="483" w:type="dxa"/>
            <w:vAlign w:val="center"/>
          </w:tcPr>
          <w:p w14:paraId="1EA9EF3A" w14:textId="47D4ADB2"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4</w:t>
            </w:r>
          </w:p>
        </w:tc>
        <w:tc>
          <w:tcPr>
            <w:tcW w:w="2570" w:type="dxa"/>
          </w:tcPr>
          <w:p w14:paraId="784B4A20" w14:textId="6859F23B"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البيانات المالية لدعم القرارات المتعلقة بالشراء وإدارة العقود</w:t>
            </w:r>
            <w:r w:rsidRPr="00807CC1">
              <w:rPr>
                <w:rFonts w:ascii="Simplified Arabic" w:hAnsi="Simplified Arabic" w:cs="Simplified Arabic"/>
                <w:b/>
                <w:bCs/>
                <w:highlight w:val="yellow"/>
              </w:rPr>
              <w:t>.</w:t>
            </w:r>
          </w:p>
        </w:tc>
        <w:tc>
          <w:tcPr>
            <w:tcW w:w="661" w:type="dxa"/>
            <w:vAlign w:val="bottom"/>
          </w:tcPr>
          <w:p w14:paraId="7B67A775" w14:textId="5DAE9D9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2901AD4" w14:textId="0EE0BA1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7D62236F" w14:textId="5E4FF772"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38F65329" w14:textId="3CD4AA4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5CE10CDB" w14:textId="4594514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40B719E8" w14:textId="6A162605"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3</w:t>
            </w:r>
          </w:p>
        </w:tc>
        <w:tc>
          <w:tcPr>
            <w:tcW w:w="1123" w:type="dxa"/>
          </w:tcPr>
          <w:p w14:paraId="4B69A5C8" w14:textId="6EBD7EA8"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2150D135" w14:textId="77777777" w:rsidTr="00EF333C">
        <w:trPr>
          <w:trHeight w:val="537"/>
          <w:jc w:val="center"/>
        </w:trPr>
        <w:tc>
          <w:tcPr>
            <w:tcW w:w="483" w:type="dxa"/>
            <w:vAlign w:val="center"/>
          </w:tcPr>
          <w:p w14:paraId="64A0733F" w14:textId="45186AD1"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A7224D4" w14:textId="65FF36E8"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يسهم التحول الرقمي في رفع كفاءة الإنفاق وتحقيق وفورات مالية في إدارة الإمداد</w:t>
            </w:r>
            <w:r w:rsidRPr="00807CC1">
              <w:rPr>
                <w:rFonts w:ascii="Simplified Arabic" w:hAnsi="Simplified Arabic" w:cs="Simplified Arabic"/>
                <w:b/>
                <w:bCs/>
                <w:highlight w:val="yellow"/>
              </w:rPr>
              <w:t>.</w:t>
            </w:r>
          </w:p>
        </w:tc>
        <w:tc>
          <w:tcPr>
            <w:tcW w:w="661" w:type="dxa"/>
            <w:vAlign w:val="bottom"/>
          </w:tcPr>
          <w:p w14:paraId="07FBDD45" w14:textId="0AEA56E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6464441B" w14:textId="5B1374C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7595A7CE" w14:textId="14734F2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09538E8A" w14:textId="26B1789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658FEB9E" w14:textId="016C33B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5D4F0209" w14:textId="76B0E1FF"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
                <w:bCs/>
                <w:sz w:val="28"/>
                <w:highlight w:val="yellow"/>
                <w:rtl/>
              </w:rPr>
              <w:t>5</w:t>
            </w:r>
          </w:p>
        </w:tc>
        <w:tc>
          <w:tcPr>
            <w:tcW w:w="1123" w:type="dxa"/>
          </w:tcPr>
          <w:p w14:paraId="3B0DF3DA" w14:textId="7ADAF44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7572E100" w14:textId="77777777" w:rsidTr="007D168F">
        <w:trPr>
          <w:trHeight w:val="537"/>
          <w:jc w:val="center"/>
        </w:trPr>
        <w:tc>
          <w:tcPr>
            <w:tcW w:w="8685" w:type="dxa"/>
            <w:gridSpan w:val="9"/>
            <w:vAlign w:val="center"/>
          </w:tcPr>
          <w:p w14:paraId="5D5087B4" w14:textId="7017E774"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hint="cs"/>
                <w:b/>
                <w:bCs/>
                <w:highlight w:val="yellow"/>
                <w:rtl/>
                <w:lang w:bidi="ar-EG"/>
              </w:rPr>
              <w:t>البعد الأمنى</w:t>
            </w:r>
          </w:p>
        </w:tc>
      </w:tr>
      <w:tr w:rsidR="00A9192A" w:rsidRPr="00807CC1" w14:paraId="074CB684" w14:textId="77777777" w:rsidTr="00EF333C">
        <w:trPr>
          <w:trHeight w:val="537"/>
          <w:jc w:val="center"/>
        </w:trPr>
        <w:tc>
          <w:tcPr>
            <w:tcW w:w="483" w:type="dxa"/>
            <w:vAlign w:val="center"/>
          </w:tcPr>
          <w:p w14:paraId="6415249F" w14:textId="54C6B602"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1A2AE02D" w14:textId="1CA4FA90"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تتبع المؤسسة إجراءات صارمة لضمان سلامة نقل وتخزين الأدوية الحساسة</w:t>
            </w:r>
            <w:r w:rsidRPr="00807CC1">
              <w:rPr>
                <w:rFonts w:ascii="Simplified Arabic" w:hAnsi="Simplified Arabic" w:cs="Simplified Arabic"/>
                <w:b/>
                <w:bCs/>
                <w:highlight w:val="yellow"/>
              </w:rPr>
              <w:t>.</w:t>
            </w:r>
          </w:p>
        </w:tc>
        <w:tc>
          <w:tcPr>
            <w:tcW w:w="661" w:type="dxa"/>
            <w:vAlign w:val="bottom"/>
          </w:tcPr>
          <w:p w14:paraId="79E6CDD9" w14:textId="002D1C4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176</w:t>
            </w:r>
          </w:p>
        </w:tc>
        <w:tc>
          <w:tcPr>
            <w:tcW w:w="689" w:type="dxa"/>
            <w:vAlign w:val="bottom"/>
          </w:tcPr>
          <w:p w14:paraId="2674042E" w14:textId="5DA207C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787" w:type="dxa"/>
            <w:vAlign w:val="bottom"/>
          </w:tcPr>
          <w:p w14:paraId="4BD12669" w14:textId="2C1194D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39</w:t>
            </w:r>
          </w:p>
        </w:tc>
        <w:tc>
          <w:tcPr>
            <w:tcW w:w="889" w:type="dxa"/>
            <w:vAlign w:val="bottom"/>
          </w:tcPr>
          <w:p w14:paraId="31BB71D9" w14:textId="3988F1A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7F0B544A" w14:textId="55AA4CF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0AD9F81" w14:textId="5E39145D"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4FCD052F" w14:textId="4ECF115F"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مرتفعة جدا</w:t>
            </w:r>
          </w:p>
        </w:tc>
      </w:tr>
      <w:tr w:rsidR="00A9192A" w:rsidRPr="00807CC1" w14:paraId="71024D34" w14:textId="77777777" w:rsidTr="00EF333C">
        <w:trPr>
          <w:trHeight w:val="537"/>
          <w:jc w:val="center"/>
        </w:trPr>
        <w:tc>
          <w:tcPr>
            <w:tcW w:w="483" w:type="dxa"/>
            <w:vAlign w:val="center"/>
          </w:tcPr>
          <w:p w14:paraId="76B810C4" w14:textId="66413BA6"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0E6826DE" w14:textId="015737F0"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تقنيات رقمية لمراقبة وتتبع شحنات الأدوية لحمايتها من السرقة أو الفقدان</w:t>
            </w:r>
            <w:r w:rsidRPr="00807CC1">
              <w:rPr>
                <w:rFonts w:ascii="Simplified Arabic" w:hAnsi="Simplified Arabic" w:cs="Simplified Arabic"/>
                <w:b/>
                <w:bCs/>
                <w:highlight w:val="yellow"/>
              </w:rPr>
              <w:t>.</w:t>
            </w:r>
          </w:p>
        </w:tc>
        <w:tc>
          <w:tcPr>
            <w:tcW w:w="661" w:type="dxa"/>
            <w:vAlign w:val="bottom"/>
          </w:tcPr>
          <w:p w14:paraId="4CA7C945" w14:textId="0A09990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132</w:t>
            </w:r>
          </w:p>
        </w:tc>
        <w:tc>
          <w:tcPr>
            <w:tcW w:w="689" w:type="dxa"/>
            <w:vAlign w:val="bottom"/>
          </w:tcPr>
          <w:p w14:paraId="5BE145DD" w14:textId="2D3F724A"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229</w:t>
            </w:r>
          </w:p>
        </w:tc>
        <w:tc>
          <w:tcPr>
            <w:tcW w:w="787" w:type="dxa"/>
            <w:vAlign w:val="bottom"/>
          </w:tcPr>
          <w:p w14:paraId="6C421B68" w14:textId="7610455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23</w:t>
            </w:r>
          </w:p>
        </w:tc>
        <w:tc>
          <w:tcPr>
            <w:tcW w:w="889" w:type="dxa"/>
            <w:vAlign w:val="bottom"/>
          </w:tcPr>
          <w:p w14:paraId="3F2242BE" w14:textId="694091C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16" w:type="dxa"/>
            <w:vAlign w:val="bottom"/>
          </w:tcPr>
          <w:p w14:paraId="20674479" w14:textId="6D26457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34BA9A71" w14:textId="78DA3E5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75C3BBA3" w14:textId="67960E08"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 جدا</w:t>
            </w:r>
          </w:p>
        </w:tc>
      </w:tr>
      <w:tr w:rsidR="00A9192A" w:rsidRPr="00807CC1" w14:paraId="2ACAABB1" w14:textId="77777777" w:rsidTr="00EF333C">
        <w:trPr>
          <w:trHeight w:val="537"/>
          <w:jc w:val="center"/>
        </w:trPr>
        <w:tc>
          <w:tcPr>
            <w:tcW w:w="483" w:type="dxa"/>
            <w:vAlign w:val="center"/>
          </w:tcPr>
          <w:p w14:paraId="6B7875D6" w14:textId="6F9A2FBC"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074D7248" w14:textId="70436721"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تطبق إدارة الإمداد بروتوكولات أمنية تحافظ على سلامة العاملين والمعدات</w:t>
            </w:r>
            <w:r w:rsidRPr="00807CC1">
              <w:rPr>
                <w:rFonts w:ascii="Simplified Arabic" w:hAnsi="Simplified Arabic" w:cs="Simplified Arabic"/>
                <w:b/>
                <w:bCs/>
                <w:highlight w:val="yellow"/>
              </w:rPr>
              <w:t>.</w:t>
            </w:r>
          </w:p>
        </w:tc>
        <w:tc>
          <w:tcPr>
            <w:tcW w:w="661" w:type="dxa"/>
            <w:vAlign w:val="bottom"/>
          </w:tcPr>
          <w:p w14:paraId="4125D80C" w14:textId="64D83DB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123</w:t>
            </w:r>
          </w:p>
        </w:tc>
        <w:tc>
          <w:tcPr>
            <w:tcW w:w="689" w:type="dxa"/>
            <w:vAlign w:val="bottom"/>
          </w:tcPr>
          <w:p w14:paraId="63DE1E6C" w14:textId="56C4A8D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187</w:t>
            </w:r>
          </w:p>
        </w:tc>
        <w:tc>
          <w:tcPr>
            <w:tcW w:w="787" w:type="dxa"/>
            <w:vAlign w:val="bottom"/>
          </w:tcPr>
          <w:p w14:paraId="5B41FBCF" w14:textId="518F0B2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41</w:t>
            </w:r>
          </w:p>
        </w:tc>
        <w:tc>
          <w:tcPr>
            <w:tcW w:w="889" w:type="dxa"/>
            <w:vAlign w:val="bottom"/>
          </w:tcPr>
          <w:p w14:paraId="0D662798" w14:textId="77AB2A48"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33</w:t>
            </w:r>
          </w:p>
        </w:tc>
        <w:tc>
          <w:tcPr>
            <w:tcW w:w="716" w:type="dxa"/>
            <w:vAlign w:val="bottom"/>
          </w:tcPr>
          <w:p w14:paraId="23099B35" w14:textId="7C8213E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42940171" w14:textId="02A529F1"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4</w:t>
            </w:r>
          </w:p>
        </w:tc>
        <w:tc>
          <w:tcPr>
            <w:tcW w:w="1123" w:type="dxa"/>
          </w:tcPr>
          <w:p w14:paraId="430826F0" w14:textId="1546BEA5"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6AB0B4E6" w14:textId="77777777" w:rsidTr="00EF333C">
        <w:trPr>
          <w:trHeight w:val="537"/>
          <w:jc w:val="center"/>
        </w:trPr>
        <w:tc>
          <w:tcPr>
            <w:tcW w:w="483" w:type="dxa"/>
            <w:vAlign w:val="center"/>
          </w:tcPr>
          <w:p w14:paraId="42AD86C8" w14:textId="092636BC"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16189088" w14:textId="25434A09"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بالمعايير الأمنية الوطنية في التعامل مع المواد الدوائية</w:t>
            </w:r>
            <w:r w:rsidRPr="00807CC1">
              <w:rPr>
                <w:rFonts w:ascii="Simplified Arabic" w:hAnsi="Simplified Arabic" w:cs="Simplified Arabic"/>
                <w:b/>
                <w:bCs/>
                <w:highlight w:val="yellow"/>
              </w:rPr>
              <w:t>.</w:t>
            </w:r>
          </w:p>
        </w:tc>
        <w:tc>
          <w:tcPr>
            <w:tcW w:w="661" w:type="dxa"/>
            <w:vAlign w:val="bottom"/>
          </w:tcPr>
          <w:p w14:paraId="476D7E22" w14:textId="217BF42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689" w:type="dxa"/>
            <w:vAlign w:val="bottom"/>
          </w:tcPr>
          <w:p w14:paraId="4E8CB831" w14:textId="2B51DDC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122</w:t>
            </w:r>
          </w:p>
        </w:tc>
        <w:tc>
          <w:tcPr>
            <w:tcW w:w="787" w:type="dxa"/>
            <w:vAlign w:val="bottom"/>
          </w:tcPr>
          <w:p w14:paraId="0783017A" w14:textId="7EB4CBF7"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26</w:t>
            </w:r>
          </w:p>
        </w:tc>
        <w:tc>
          <w:tcPr>
            <w:tcW w:w="889" w:type="dxa"/>
            <w:vAlign w:val="bottom"/>
          </w:tcPr>
          <w:p w14:paraId="47DC5859" w14:textId="7901ABE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67</w:t>
            </w:r>
          </w:p>
        </w:tc>
        <w:tc>
          <w:tcPr>
            <w:tcW w:w="716" w:type="dxa"/>
            <w:vAlign w:val="bottom"/>
          </w:tcPr>
          <w:p w14:paraId="6B361C8E" w14:textId="502DA43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15F265B4" w14:textId="560C8D58"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5</w:t>
            </w:r>
          </w:p>
        </w:tc>
        <w:tc>
          <w:tcPr>
            <w:tcW w:w="1123" w:type="dxa"/>
          </w:tcPr>
          <w:p w14:paraId="0F347672" w14:textId="3A974BCD"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65A112F3" w14:textId="77777777" w:rsidTr="00EF333C">
        <w:trPr>
          <w:trHeight w:val="537"/>
          <w:jc w:val="center"/>
        </w:trPr>
        <w:tc>
          <w:tcPr>
            <w:tcW w:w="483" w:type="dxa"/>
            <w:vAlign w:val="center"/>
          </w:tcPr>
          <w:p w14:paraId="71AA9864" w14:textId="1A0E9275"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38A52073" w14:textId="0201112C"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تدريب العاملين على تطبيق إجراءات الأمن والسلامة في جميع مراحل الإمداد</w:t>
            </w:r>
            <w:r w:rsidRPr="00807CC1">
              <w:rPr>
                <w:rFonts w:ascii="Simplified Arabic" w:hAnsi="Simplified Arabic" w:cs="Simplified Arabic"/>
                <w:b/>
                <w:bCs/>
                <w:highlight w:val="yellow"/>
              </w:rPr>
              <w:t>.</w:t>
            </w:r>
          </w:p>
        </w:tc>
        <w:tc>
          <w:tcPr>
            <w:tcW w:w="661" w:type="dxa"/>
            <w:vAlign w:val="bottom"/>
          </w:tcPr>
          <w:p w14:paraId="31DAB9D0" w14:textId="7DFC73E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144</w:t>
            </w:r>
          </w:p>
        </w:tc>
        <w:tc>
          <w:tcPr>
            <w:tcW w:w="689" w:type="dxa"/>
            <w:vAlign w:val="bottom"/>
          </w:tcPr>
          <w:p w14:paraId="2F1738D4" w14:textId="58F6C06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185</w:t>
            </w:r>
          </w:p>
        </w:tc>
        <w:tc>
          <w:tcPr>
            <w:tcW w:w="787" w:type="dxa"/>
            <w:vAlign w:val="bottom"/>
          </w:tcPr>
          <w:p w14:paraId="28EBF5CF" w14:textId="0D411B3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40</w:t>
            </w:r>
          </w:p>
        </w:tc>
        <w:tc>
          <w:tcPr>
            <w:tcW w:w="889" w:type="dxa"/>
            <w:vAlign w:val="bottom"/>
          </w:tcPr>
          <w:p w14:paraId="7F41C30A" w14:textId="15BD21D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15</w:t>
            </w:r>
          </w:p>
        </w:tc>
        <w:tc>
          <w:tcPr>
            <w:tcW w:w="716" w:type="dxa"/>
            <w:vAlign w:val="bottom"/>
          </w:tcPr>
          <w:p w14:paraId="18E4435B" w14:textId="13C7CBF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07F8C31E" w14:textId="5943C15A"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3</w:t>
            </w:r>
          </w:p>
        </w:tc>
        <w:tc>
          <w:tcPr>
            <w:tcW w:w="1123" w:type="dxa"/>
          </w:tcPr>
          <w:p w14:paraId="6D620D31" w14:textId="175D774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A9192A" w:rsidRPr="00807CC1" w14:paraId="582A8172" w14:textId="77777777" w:rsidTr="00D60347">
        <w:trPr>
          <w:trHeight w:val="537"/>
          <w:jc w:val="center"/>
        </w:trPr>
        <w:tc>
          <w:tcPr>
            <w:tcW w:w="8685" w:type="dxa"/>
            <w:gridSpan w:val="9"/>
            <w:vAlign w:val="center"/>
          </w:tcPr>
          <w:p w14:paraId="28797FD9" w14:textId="25C888C1"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highlight w:val="yellow"/>
                <w:rtl/>
              </w:rPr>
              <w:t>البعد ال</w:t>
            </w:r>
            <w:r w:rsidRPr="00807CC1">
              <w:rPr>
                <w:rFonts w:ascii="Simplified Arabic" w:hAnsi="Simplified Arabic" w:cs="Simplified Arabic" w:hint="cs"/>
                <w:b/>
                <w:bCs/>
                <w:highlight w:val="yellow"/>
                <w:rtl/>
              </w:rPr>
              <w:t>بيئي</w:t>
            </w:r>
          </w:p>
        </w:tc>
      </w:tr>
      <w:tr w:rsidR="00A9192A" w:rsidRPr="00807CC1" w14:paraId="74C2C67F" w14:textId="77777777" w:rsidTr="00EF333C">
        <w:trPr>
          <w:trHeight w:val="537"/>
          <w:jc w:val="center"/>
        </w:trPr>
        <w:tc>
          <w:tcPr>
            <w:tcW w:w="483" w:type="dxa"/>
            <w:vAlign w:val="center"/>
          </w:tcPr>
          <w:p w14:paraId="6D8BC77D" w14:textId="5FDE3AE1"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2670F5C1" w14:textId="390BB8F4"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تلتزم المؤسسة بمعايير الاستدامة البيئية في عمليات النقل والتوزيع</w:t>
            </w:r>
            <w:r w:rsidRPr="00807CC1">
              <w:rPr>
                <w:rFonts w:ascii="Simplified Arabic" w:hAnsi="Simplified Arabic" w:cs="Simplified Arabic"/>
                <w:b/>
                <w:bCs/>
                <w:highlight w:val="yellow"/>
              </w:rPr>
              <w:t>.</w:t>
            </w:r>
          </w:p>
        </w:tc>
        <w:tc>
          <w:tcPr>
            <w:tcW w:w="661" w:type="dxa"/>
            <w:vAlign w:val="bottom"/>
          </w:tcPr>
          <w:p w14:paraId="5690C3F4" w14:textId="11C34242"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0ABA557D" w14:textId="0AD19AB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296E5AD4" w14:textId="262A50C7"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099F3642" w14:textId="4069AF6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3BF14124" w14:textId="317A8C03"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315CE0A4" w14:textId="21E34D2E"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5</w:t>
            </w:r>
          </w:p>
        </w:tc>
        <w:tc>
          <w:tcPr>
            <w:tcW w:w="1123" w:type="dxa"/>
          </w:tcPr>
          <w:p w14:paraId="5322AFE5" w14:textId="281495AF"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 xml:space="preserve">مرتفعة </w:t>
            </w:r>
          </w:p>
        </w:tc>
      </w:tr>
      <w:tr w:rsidR="00A9192A" w:rsidRPr="00807CC1" w14:paraId="24127AE1" w14:textId="77777777" w:rsidTr="00EF333C">
        <w:trPr>
          <w:trHeight w:val="537"/>
          <w:jc w:val="center"/>
        </w:trPr>
        <w:tc>
          <w:tcPr>
            <w:tcW w:w="483" w:type="dxa"/>
            <w:vAlign w:val="center"/>
          </w:tcPr>
          <w:p w14:paraId="58BBB088" w14:textId="6B85BE2D"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2</w:t>
            </w:r>
          </w:p>
        </w:tc>
        <w:tc>
          <w:tcPr>
            <w:tcW w:w="2570" w:type="dxa"/>
          </w:tcPr>
          <w:p w14:paraId="337039A2" w14:textId="455A0C28"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تعمل إدارة الإمداد على تقليل النفايات الناتجة عن عمليات التغليف والتخزين</w:t>
            </w:r>
            <w:r w:rsidRPr="00807CC1">
              <w:rPr>
                <w:rFonts w:ascii="Simplified Arabic" w:hAnsi="Simplified Arabic" w:cs="Simplified Arabic"/>
                <w:b/>
                <w:bCs/>
                <w:highlight w:val="yellow"/>
              </w:rPr>
              <w:t>.</w:t>
            </w:r>
          </w:p>
        </w:tc>
        <w:tc>
          <w:tcPr>
            <w:tcW w:w="661" w:type="dxa"/>
            <w:vAlign w:val="bottom"/>
          </w:tcPr>
          <w:p w14:paraId="735FC8BA" w14:textId="2A9135C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3CA46F59" w14:textId="1FC98FBB"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0B5072D7" w14:textId="129BAA6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28525CDA" w14:textId="78E46D4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7AC0DA41" w14:textId="6E42454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5381DF41" w14:textId="38BF285A"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3</w:t>
            </w:r>
          </w:p>
        </w:tc>
        <w:tc>
          <w:tcPr>
            <w:tcW w:w="1123" w:type="dxa"/>
          </w:tcPr>
          <w:p w14:paraId="385EB354" w14:textId="187BCD01"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
                <w:bCs/>
                <w:sz w:val="28"/>
                <w:highlight w:val="yellow"/>
                <w:rtl/>
              </w:rPr>
              <w:t>مرتفعة</w:t>
            </w:r>
          </w:p>
        </w:tc>
      </w:tr>
      <w:tr w:rsidR="00A9192A" w:rsidRPr="00807CC1" w14:paraId="297C15EC" w14:textId="77777777" w:rsidTr="00EF333C">
        <w:trPr>
          <w:trHeight w:val="537"/>
          <w:jc w:val="center"/>
        </w:trPr>
        <w:tc>
          <w:tcPr>
            <w:tcW w:w="483" w:type="dxa"/>
            <w:vAlign w:val="center"/>
          </w:tcPr>
          <w:p w14:paraId="4CF6F773" w14:textId="04DDA888"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397FD26A" w14:textId="7F682C53"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تقنيات صديقة للبيئة في تشغيل أنظمة الإمداد والنقل</w:t>
            </w:r>
            <w:r w:rsidRPr="00807CC1">
              <w:rPr>
                <w:rFonts w:ascii="Simplified Arabic" w:hAnsi="Simplified Arabic" w:cs="Simplified Arabic"/>
                <w:b/>
                <w:bCs/>
                <w:highlight w:val="yellow"/>
              </w:rPr>
              <w:t>.</w:t>
            </w:r>
          </w:p>
        </w:tc>
        <w:tc>
          <w:tcPr>
            <w:tcW w:w="661" w:type="dxa"/>
            <w:vAlign w:val="bottom"/>
          </w:tcPr>
          <w:p w14:paraId="77B80BF7" w14:textId="5A79584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123</w:t>
            </w:r>
          </w:p>
        </w:tc>
        <w:tc>
          <w:tcPr>
            <w:tcW w:w="689" w:type="dxa"/>
            <w:vAlign w:val="bottom"/>
          </w:tcPr>
          <w:p w14:paraId="6AAFEC4D" w14:textId="7C3C537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187</w:t>
            </w:r>
          </w:p>
        </w:tc>
        <w:tc>
          <w:tcPr>
            <w:tcW w:w="787" w:type="dxa"/>
            <w:vAlign w:val="bottom"/>
          </w:tcPr>
          <w:p w14:paraId="7A0943A0" w14:textId="315AD47F"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41</w:t>
            </w:r>
          </w:p>
        </w:tc>
        <w:tc>
          <w:tcPr>
            <w:tcW w:w="889" w:type="dxa"/>
            <w:vAlign w:val="bottom"/>
          </w:tcPr>
          <w:p w14:paraId="5074426A" w14:textId="0496E515"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33</w:t>
            </w:r>
          </w:p>
        </w:tc>
        <w:tc>
          <w:tcPr>
            <w:tcW w:w="716" w:type="dxa"/>
            <w:vAlign w:val="bottom"/>
          </w:tcPr>
          <w:p w14:paraId="1724CEED" w14:textId="2BDEFB0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7A231B95" w14:textId="60745DB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2</w:t>
            </w:r>
          </w:p>
        </w:tc>
        <w:tc>
          <w:tcPr>
            <w:tcW w:w="1123" w:type="dxa"/>
          </w:tcPr>
          <w:p w14:paraId="2FE619E4" w14:textId="6B3BA106"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807CC1" w14:paraId="1D398FEB" w14:textId="77777777" w:rsidTr="00EF333C">
        <w:trPr>
          <w:trHeight w:val="537"/>
          <w:jc w:val="center"/>
        </w:trPr>
        <w:tc>
          <w:tcPr>
            <w:tcW w:w="483" w:type="dxa"/>
            <w:vAlign w:val="center"/>
          </w:tcPr>
          <w:p w14:paraId="12DD7A44" w14:textId="46971756"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4</w:t>
            </w:r>
          </w:p>
        </w:tc>
        <w:tc>
          <w:tcPr>
            <w:tcW w:w="2570" w:type="dxa"/>
          </w:tcPr>
          <w:p w14:paraId="55A84C35" w14:textId="2451B97A"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تهتم المؤسسة بتقليل انبعاثات الكربون الناتجة عن سلسلة الإمداد</w:t>
            </w:r>
            <w:r w:rsidRPr="00807CC1">
              <w:rPr>
                <w:rFonts w:ascii="Simplified Arabic" w:hAnsi="Simplified Arabic" w:cs="Simplified Arabic"/>
                <w:b/>
                <w:bCs/>
                <w:highlight w:val="yellow"/>
              </w:rPr>
              <w:t>.</w:t>
            </w:r>
          </w:p>
        </w:tc>
        <w:tc>
          <w:tcPr>
            <w:tcW w:w="661" w:type="dxa"/>
            <w:vAlign w:val="bottom"/>
          </w:tcPr>
          <w:p w14:paraId="34806E5D" w14:textId="6E45470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169</w:t>
            </w:r>
          </w:p>
        </w:tc>
        <w:tc>
          <w:tcPr>
            <w:tcW w:w="689" w:type="dxa"/>
            <w:vAlign w:val="bottom"/>
          </w:tcPr>
          <w:p w14:paraId="3E16A8D9" w14:textId="72C38D5E"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122</w:t>
            </w:r>
          </w:p>
        </w:tc>
        <w:tc>
          <w:tcPr>
            <w:tcW w:w="787" w:type="dxa"/>
            <w:vAlign w:val="bottom"/>
          </w:tcPr>
          <w:p w14:paraId="0658561E" w14:textId="531352A6"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26</w:t>
            </w:r>
          </w:p>
        </w:tc>
        <w:tc>
          <w:tcPr>
            <w:tcW w:w="889" w:type="dxa"/>
            <w:vAlign w:val="bottom"/>
          </w:tcPr>
          <w:p w14:paraId="05EC62BE" w14:textId="27567BC1"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67</w:t>
            </w:r>
          </w:p>
        </w:tc>
        <w:tc>
          <w:tcPr>
            <w:tcW w:w="716" w:type="dxa"/>
            <w:vAlign w:val="bottom"/>
          </w:tcPr>
          <w:p w14:paraId="5894BC15" w14:textId="3BD65F99"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5D006026" w14:textId="699D4CD4"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4</w:t>
            </w:r>
          </w:p>
        </w:tc>
        <w:tc>
          <w:tcPr>
            <w:tcW w:w="1123" w:type="dxa"/>
          </w:tcPr>
          <w:p w14:paraId="72756892" w14:textId="52993F59" w:rsidR="00A9192A" w:rsidRPr="00807CC1" w:rsidRDefault="00A9192A" w:rsidP="00A9192A">
            <w:pPr>
              <w:bidi/>
              <w:spacing w:after="0" w:line="240" w:lineRule="auto"/>
              <w:jc w:val="center"/>
              <w:rPr>
                <w:rFonts w:ascii="Simplified Arabic" w:hAnsi="Simplified Arabic" w:cs="Simplified Arabic"/>
                <w:b/>
                <w:bCs/>
                <w:highlight w:val="yellow"/>
                <w:rtl/>
                <w:lang w:bidi="ar-EG"/>
              </w:rPr>
            </w:pPr>
            <w:r w:rsidRPr="00807CC1">
              <w:rPr>
                <w:rFonts w:ascii="Simplified Arabic" w:hAnsi="Simplified Arabic" w:cs="Simplified Arabic"/>
                <w:bCs/>
                <w:sz w:val="28"/>
                <w:highlight w:val="yellow"/>
                <w:rtl/>
              </w:rPr>
              <w:t>مرتفعة</w:t>
            </w:r>
          </w:p>
        </w:tc>
      </w:tr>
      <w:tr w:rsidR="00A9192A" w:rsidRPr="001714B7" w14:paraId="169731EB" w14:textId="77777777" w:rsidTr="00EF333C">
        <w:trPr>
          <w:trHeight w:val="537"/>
          <w:jc w:val="center"/>
        </w:trPr>
        <w:tc>
          <w:tcPr>
            <w:tcW w:w="483" w:type="dxa"/>
            <w:vAlign w:val="center"/>
          </w:tcPr>
          <w:p w14:paraId="4B7B67ED" w14:textId="2D672558" w:rsidR="00A9192A" w:rsidRPr="00807CC1" w:rsidRDefault="00A9192A" w:rsidP="00A9192A">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584EBE12" w14:textId="2A1E4B2C" w:rsidR="00A9192A" w:rsidRPr="00807CC1" w:rsidRDefault="00A9192A" w:rsidP="00A9192A">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إعادة التدوير واستخدام المواد القابلة للتحلل في الإمداد الدوائي</w:t>
            </w:r>
            <w:r w:rsidRPr="00807CC1">
              <w:rPr>
                <w:rFonts w:ascii="Simplified Arabic" w:hAnsi="Simplified Arabic" w:cs="Simplified Arabic"/>
                <w:b/>
                <w:bCs/>
                <w:highlight w:val="yellow"/>
              </w:rPr>
              <w:t>.</w:t>
            </w:r>
          </w:p>
        </w:tc>
        <w:tc>
          <w:tcPr>
            <w:tcW w:w="661" w:type="dxa"/>
            <w:vAlign w:val="bottom"/>
          </w:tcPr>
          <w:p w14:paraId="5FDEA39C" w14:textId="6736A19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144</w:t>
            </w:r>
          </w:p>
        </w:tc>
        <w:tc>
          <w:tcPr>
            <w:tcW w:w="689" w:type="dxa"/>
            <w:vAlign w:val="bottom"/>
          </w:tcPr>
          <w:p w14:paraId="7B378729" w14:textId="35E2DA94"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185</w:t>
            </w:r>
          </w:p>
        </w:tc>
        <w:tc>
          <w:tcPr>
            <w:tcW w:w="787" w:type="dxa"/>
            <w:vAlign w:val="bottom"/>
          </w:tcPr>
          <w:p w14:paraId="1C493AE4" w14:textId="5AE831BC"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40</w:t>
            </w:r>
          </w:p>
        </w:tc>
        <w:tc>
          <w:tcPr>
            <w:tcW w:w="889" w:type="dxa"/>
            <w:vAlign w:val="bottom"/>
          </w:tcPr>
          <w:p w14:paraId="4064EE35" w14:textId="18C8EE90"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15</w:t>
            </w:r>
          </w:p>
        </w:tc>
        <w:tc>
          <w:tcPr>
            <w:tcW w:w="716" w:type="dxa"/>
            <w:vAlign w:val="bottom"/>
          </w:tcPr>
          <w:p w14:paraId="7B1335A0" w14:textId="6F74C80D" w:rsidR="00A9192A" w:rsidRPr="00807CC1" w:rsidRDefault="00A9192A" w:rsidP="00A9192A">
            <w:pPr>
              <w:bidi/>
              <w:spacing w:after="0" w:line="240" w:lineRule="auto"/>
              <w:jc w:val="center"/>
              <w:rPr>
                <w:rFonts w:ascii="Simplified Arabic" w:hAnsi="Simplified Arabic" w:cs="Simplified Arabic"/>
                <w:b/>
                <w:bCs/>
                <w:color w:val="000000"/>
                <w:highlight w:val="yellow"/>
              </w:rPr>
            </w:pPr>
            <w:r w:rsidRPr="00807CC1">
              <w:rPr>
                <w:rFonts w:ascii="Traditional Arabic" w:hAnsi="Traditional Arabic" w:cs="Traditional Arabic"/>
                <w:b/>
                <w:color w:val="000000"/>
                <w:sz w:val="28"/>
                <w:highlight w:val="yellow"/>
              </w:rPr>
              <w:t>0</w:t>
            </w:r>
          </w:p>
        </w:tc>
        <w:tc>
          <w:tcPr>
            <w:tcW w:w="767" w:type="dxa"/>
          </w:tcPr>
          <w:p w14:paraId="2AFD3B2E" w14:textId="5C202D78" w:rsidR="00A9192A" w:rsidRPr="00807CC1" w:rsidRDefault="00A9192A" w:rsidP="00A9192A">
            <w:pPr>
              <w:bidi/>
              <w:spacing w:after="0" w:line="240" w:lineRule="auto"/>
              <w:jc w:val="center"/>
              <w:rPr>
                <w:rFonts w:ascii="Simplified Arabic" w:hAnsi="Simplified Arabic" w:cs="Simplified Arabic"/>
                <w:b/>
                <w:bCs/>
                <w:highlight w:val="yellow"/>
                <w:rtl/>
              </w:rPr>
            </w:pPr>
            <w:r w:rsidRPr="00807CC1">
              <w:rPr>
                <w:rFonts w:ascii="Simplified Arabic" w:hAnsi="Simplified Arabic" w:cs="Simplified Arabic"/>
                <w:bCs/>
                <w:sz w:val="28"/>
                <w:highlight w:val="yellow"/>
                <w:rtl/>
              </w:rPr>
              <w:t>1</w:t>
            </w:r>
          </w:p>
        </w:tc>
        <w:tc>
          <w:tcPr>
            <w:tcW w:w="1123" w:type="dxa"/>
          </w:tcPr>
          <w:p w14:paraId="4FD41785" w14:textId="597D4343" w:rsidR="00A9192A" w:rsidRPr="00757634" w:rsidRDefault="00A9192A" w:rsidP="00A9192A">
            <w:pPr>
              <w:bidi/>
              <w:spacing w:after="0" w:line="240" w:lineRule="auto"/>
              <w:jc w:val="center"/>
              <w:rPr>
                <w:rFonts w:ascii="Simplified Arabic" w:hAnsi="Simplified Arabic" w:cs="Simplified Arabic"/>
                <w:b/>
                <w:bCs/>
                <w:rtl/>
                <w:lang w:bidi="ar-EG"/>
              </w:rPr>
            </w:pPr>
            <w:r w:rsidRPr="00807CC1">
              <w:rPr>
                <w:rFonts w:ascii="Simplified Arabic" w:hAnsi="Simplified Arabic" w:cs="Simplified Arabic"/>
                <w:bCs/>
                <w:sz w:val="28"/>
                <w:highlight w:val="yellow"/>
                <w:rtl/>
                <w:lang w:bidi="ar-EG"/>
              </w:rPr>
              <w:t>مرتفعة</w:t>
            </w:r>
            <w:r w:rsidRPr="00B54120">
              <w:rPr>
                <w:rFonts w:ascii="Simplified Arabic" w:hAnsi="Simplified Arabic" w:cs="Simplified Arabic"/>
                <w:bCs/>
                <w:sz w:val="28"/>
                <w:rtl/>
                <w:lang w:bidi="ar-EG"/>
              </w:rPr>
              <w:t xml:space="preserve"> </w:t>
            </w:r>
          </w:p>
        </w:tc>
      </w:tr>
    </w:tbl>
    <w:p w14:paraId="04209C3E" w14:textId="77777777" w:rsidR="00CC74A6" w:rsidRPr="001714B7" w:rsidRDefault="00CC74A6" w:rsidP="00CC74A6">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216B83C" w14:textId="12BCE738"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lang w:bidi="ar-EG"/>
          <w14:ligatures w14:val="none"/>
        </w:rPr>
      </w:pPr>
      <w:r w:rsidRPr="00757634">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757634">
        <w:rPr>
          <w:rFonts w:ascii="Simplified Arabic" w:eastAsia="Times New Roman" w:hAnsi="Simplified Arabic" w:cs="Simplified Arabic" w:hint="cs"/>
          <w:kern w:val="0"/>
          <w:sz w:val="28"/>
          <w:szCs w:val="28"/>
          <w:rtl/>
          <w14:ligatures w14:val="none"/>
        </w:rPr>
        <w:t>البعد التشغيلي</w:t>
      </w:r>
      <w:r w:rsidRPr="00757634">
        <w:rPr>
          <w:rFonts w:ascii="Simplified Arabic" w:eastAsia="Times New Roman" w:hAnsi="Simplified Arabic" w:cs="Simplified Arabic"/>
          <w:kern w:val="0"/>
          <w:sz w:val="28"/>
          <w:szCs w:val="28"/>
          <w:rtl/>
          <w14:ligatures w14:val="none"/>
        </w:rPr>
        <w:t xml:space="preserve"> كأحد ابعاد </w:t>
      </w:r>
      <w:r w:rsidRPr="00757634">
        <w:rPr>
          <w:rFonts w:ascii="Simplified Arabic" w:hAnsi="Simplified Arabic" w:cs="Simplified Arabic"/>
          <w:sz w:val="28"/>
          <w:szCs w:val="28"/>
          <w:rtl/>
        </w:rPr>
        <w:t>ادارة سلاسل الامداد</w:t>
      </w:r>
      <w:r w:rsidRPr="00757634">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757634">
        <w:rPr>
          <w:rFonts w:ascii="Simplified Arabic" w:eastAsia="Times New Roman" w:hAnsi="Simplified Arabic" w:cs="Simplified Arabic" w:hint="cs"/>
          <w:kern w:val="0"/>
          <w:sz w:val="28"/>
          <w:szCs w:val="28"/>
          <w:rtl/>
          <w14:ligatures w14:val="none"/>
        </w:rPr>
        <w:t>4.10</w:t>
      </w:r>
      <w:r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lang w:bidi="ar-EG"/>
          <w14:ligatures w14:val="none"/>
        </w:rPr>
        <w:t xml:space="preserve">بانحراف معياري </w:t>
      </w:r>
      <w:r w:rsidR="00757634" w:rsidRPr="00757634">
        <w:rPr>
          <w:rFonts w:ascii="Simplified Arabic" w:eastAsia="Times New Roman" w:hAnsi="Simplified Arabic" w:cs="Simplified Arabic" w:hint="cs"/>
          <w:kern w:val="0"/>
          <w:sz w:val="28"/>
          <w:szCs w:val="28"/>
          <w:rtl/>
          <w:lang w:bidi="ar-EG"/>
          <w14:ligatures w14:val="none"/>
        </w:rPr>
        <w:t>0.92</w:t>
      </w:r>
      <w:r w:rsidRPr="00757634">
        <w:rPr>
          <w:rFonts w:ascii="Simplified Arabic" w:eastAsia="Times New Roman" w:hAnsi="Simplified Arabic" w:cs="Simplified Arabic"/>
          <w:kern w:val="0"/>
          <w:sz w:val="28"/>
          <w:szCs w:val="28"/>
          <w:rtl/>
          <w:lang w:bidi="ar-EG"/>
          <w14:ligatures w14:val="none"/>
        </w:rPr>
        <w:t xml:space="preserve"> </w:t>
      </w:r>
      <w:r w:rsidRPr="00757634">
        <w:rPr>
          <w:rFonts w:ascii="Simplified Arabic" w:eastAsia="Times New Roman" w:hAnsi="Simplified Arabic" w:cs="Simplified Arabic"/>
          <w:color w:val="000000"/>
          <w:kern w:val="0"/>
          <w:sz w:val="28"/>
          <w:szCs w:val="28"/>
          <w:rtl/>
          <w:lang w:bidi="ar-EG"/>
          <w14:ligatures w14:val="none"/>
        </w:rPr>
        <w:t>و</w:t>
      </w:r>
      <w:r w:rsidRPr="00757634">
        <w:rPr>
          <w:rFonts w:ascii="Simplified Arabic" w:eastAsia="Times New Roman" w:hAnsi="Simplified Arabic" w:cs="Simplified Arabic"/>
          <w:kern w:val="0"/>
          <w:sz w:val="28"/>
          <w:szCs w:val="28"/>
          <w:rtl/>
          <w14:ligatures w14:val="none"/>
        </w:rPr>
        <w:t xml:space="preserve">عند دراسة عبارات </w:t>
      </w:r>
      <w:r w:rsidR="00757634" w:rsidRPr="00757634">
        <w:rPr>
          <w:rFonts w:ascii="Simplified Arabic" w:eastAsia="Times New Roman" w:hAnsi="Simplified Arabic" w:cs="Simplified Arabic" w:hint="cs"/>
          <w:kern w:val="0"/>
          <w:sz w:val="28"/>
          <w:szCs w:val="28"/>
          <w:rtl/>
          <w14:ligatures w14:val="none"/>
        </w:rPr>
        <w:t>البعد التشغيلي</w:t>
      </w:r>
      <w:r w:rsidR="00757634"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14:ligatures w14:val="none"/>
        </w:rPr>
        <w:t xml:space="preserve">تبين أن </w:t>
      </w:r>
      <w:r w:rsidR="00757634" w:rsidRPr="00757634">
        <w:rPr>
          <w:rFonts w:ascii="Simplified Arabic" w:eastAsia="Times New Roman" w:hAnsi="Simplified Arabic" w:cs="Simplified Arabic" w:hint="cs"/>
          <w:kern w:val="0"/>
          <w:sz w:val="28"/>
          <w:szCs w:val="28"/>
          <w:rtl/>
          <w14:ligatures w14:val="none"/>
        </w:rPr>
        <w:t>عبارة واحدة</w:t>
      </w:r>
      <w:r w:rsidRPr="00757634">
        <w:rPr>
          <w:rFonts w:ascii="Simplified Arabic" w:eastAsia="Times New Roman" w:hAnsi="Simplified Arabic" w:cs="Simplified Arabic" w:hint="cs"/>
          <w:kern w:val="0"/>
          <w:sz w:val="28"/>
          <w:szCs w:val="28"/>
          <w:rtl/>
          <w14:ligatures w14:val="none"/>
        </w:rPr>
        <w:t xml:space="preserve"> في مستوى الموافقة المرتفع جدا و</w:t>
      </w:r>
      <w:r w:rsidR="00757634" w:rsidRPr="00757634">
        <w:rPr>
          <w:rFonts w:ascii="Simplified Arabic" w:eastAsia="Times New Roman" w:hAnsi="Simplified Arabic" w:cs="Simplified Arabic" w:hint="cs"/>
          <w:kern w:val="0"/>
          <w:sz w:val="28"/>
          <w:szCs w:val="28"/>
          <w:rtl/>
          <w14:ligatures w14:val="none"/>
        </w:rPr>
        <w:t>أربع</w:t>
      </w:r>
      <w:r w:rsidRPr="00757634">
        <w:rPr>
          <w:rFonts w:ascii="Simplified Arabic" w:eastAsia="Times New Roman" w:hAnsi="Simplified Arabic" w:cs="Simplified Arabic" w:hint="cs"/>
          <w:kern w:val="0"/>
          <w:sz w:val="28"/>
          <w:szCs w:val="28"/>
          <w:rtl/>
          <w14:ligatures w14:val="none"/>
        </w:rPr>
        <w:t xml:space="preserve"> عبارات</w:t>
      </w:r>
      <w:r w:rsidRPr="00757634">
        <w:rPr>
          <w:rFonts w:ascii="Simplified Arabic" w:eastAsia="Times New Roman" w:hAnsi="Simplified Arabic" w:cs="Simplified Arabic"/>
          <w:kern w:val="0"/>
          <w:sz w:val="28"/>
          <w:szCs w:val="28"/>
          <w:rtl/>
          <w14:ligatures w14:val="none"/>
        </w:rPr>
        <w:t xml:space="preserve"> في مستوي الموافقة المرتفع</w:t>
      </w:r>
    </w:p>
    <w:p w14:paraId="6CA6BB19" w14:textId="1BF6231D"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14:ligatures w14:val="none"/>
        </w:rPr>
      </w:pPr>
      <w:r w:rsidRPr="00757634">
        <w:rPr>
          <w:rFonts w:ascii="Simplified Arabic" w:eastAsia="Times New Roman" w:hAnsi="Simplified Arabic" w:cs="Simplified Arabic"/>
          <w:kern w:val="0"/>
          <w:sz w:val="28"/>
          <w:szCs w:val="28"/>
          <w:rtl/>
          <w14:ligatures w14:val="none"/>
        </w:rPr>
        <w:t xml:space="preserve">وعند ترتيب عبارات </w:t>
      </w:r>
      <w:r w:rsidR="00757634" w:rsidRPr="00757634">
        <w:rPr>
          <w:rFonts w:ascii="Simplified Arabic" w:eastAsia="Times New Roman" w:hAnsi="Simplified Arabic" w:cs="Simplified Arabic" w:hint="cs"/>
          <w:kern w:val="0"/>
          <w:sz w:val="28"/>
          <w:szCs w:val="28"/>
          <w:rtl/>
          <w14:ligatures w14:val="none"/>
        </w:rPr>
        <w:t>البعد التشغيلي</w:t>
      </w:r>
      <w:r w:rsidR="00757634"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53649E19" w14:textId="165F5E0D" w:rsidR="00CC74A6" w:rsidRPr="00757634" w:rsidRDefault="00CC74A6" w:rsidP="00CC74A6">
      <w:pPr>
        <w:bidi/>
        <w:spacing w:after="0" w:line="276" w:lineRule="auto"/>
        <w:jc w:val="both"/>
        <w:rPr>
          <w:rFonts w:ascii="Simplified Arabic" w:eastAsia="Times New Roman" w:hAnsi="Simplified Arabic" w:cs="Simplified Arabic"/>
          <w:kern w:val="0"/>
          <w:sz w:val="28"/>
          <w:szCs w:val="28"/>
          <w:lang w:bidi="ar-EG"/>
          <w14:ligatures w14:val="none"/>
        </w:rPr>
      </w:pPr>
      <w:r w:rsidRPr="00757634">
        <w:rPr>
          <w:rFonts w:ascii="Simplified Arabic" w:eastAsia="Times New Roman" w:hAnsi="Simplified Arabic" w:cs="Simplified Arabic"/>
          <w:kern w:val="0"/>
          <w:sz w:val="28"/>
          <w:szCs w:val="28"/>
          <w:rtl/>
          <w14:ligatures w14:val="none"/>
        </w:rPr>
        <w:t>جاءت العبارة (</w:t>
      </w:r>
      <w:r w:rsidR="00757634" w:rsidRPr="00757634">
        <w:rPr>
          <w:rFonts w:ascii="Simplified Arabic" w:hAnsi="Simplified Arabic" w:cs="Simplified Arabic"/>
          <w:sz w:val="28"/>
          <w:szCs w:val="28"/>
          <w:rtl/>
        </w:rPr>
        <w:t>تُستخدم مؤشرات أداء واضحة لتقييم كفاءة النقل والتوزيع والتخزين</w:t>
      </w:r>
      <w:r w:rsidR="00757634" w:rsidRPr="00757634">
        <w:rPr>
          <w:rFonts w:ascii="Simplified Arabic" w:hAnsi="Simplified Arabic" w:cs="Simplified Arabic"/>
          <w:sz w:val="28"/>
          <w:szCs w:val="28"/>
        </w:rPr>
        <w:t>.</w:t>
      </w:r>
      <w:r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757634" w:rsidRPr="00757634">
        <w:rPr>
          <w:rFonts w:ascii="Simplified Arabic" w:eastAsia="Times New Roman" w:hAnsi="Simplified Arabic" w:cs="Simplified Arabic" w:hint="cs"/>
          <w:kern w:val="0"/>
          <w:sz w:val="28"/>
          <w:szCs w:val="28"/>
          <w:rtl/>
          <w:lang w:bidi="ar-EG"/>
          <w14:ligatures w14:val="none"/>
        </w:rPr>
        <w:t>4.27</w:t>
      </w:r>
      <w:r w:rsidRPr="00757634">
        <w:rPr>
          <w:rFonts w:ascii="Simplified Arabic" w:eastAsia="Times New Roman" w:hAnsi="Simplified Arabic" w:cs="Simplified Arabic"/>
          <w:kern w:val="0"/>
          <w:sz w:val="28"/>
          <w:szCs w:val="28"/>
          <w:rtl/>
          <w:lang w:bidi="ar-EG"/>
          <w14:ligatures w14:val="none"/>
        </w:rPr>
        <w:t xml:space="preserve"> وانحراف معياري </w:t>
      </w:r>
      <w:r w:rsidR="00757634" w:rsidRPr="00757634">
        <w:rPr>
          <w:rFonts w:ascii="Simplified Arabic" w:eastAsia="Times New Roman" w:hAnsi="Simplified Arabic" w:cs="Simplified Arabic" w:hint="cs"/>
          <w:kern w:val="0"/>
          <w:sz w:val="28"/>
          <w:szCs w:val="28"/>
          <w:rtl/>
          <w:lang w:bidi="ar-EG"/>
          <w14:ligatures w14:val="none"/>
        </w:rPr>
        <w:t>0.71</w:t>
      </w:r>
      <w:r w:rsidRPr="00757634">
        <w:rPr>
          <w:rFonts w:ascii="Simplified Arabic" w:eastAsia="Times New Roman" w:hAnsi="Simplified Arabic" w:cs="Simplified Arabic"/>
          <w:kern w:val="0"/>
          <w:sz w:val="28"/>
          <w:szCs w:val="28"/>
          <w:rtl/>
          <w:lang w:bidi="ar-EG"/>
          <w14:ligatures w14:val="none"/>
        </w:rPr>
        <w:t xml:space="preserve"> وبدرجة موافقة مرتفعة </w:t>
      </w:r>
      <w:r w:rsidRPr="00757634">
        <w:rPr>
          <w:rFonts w:ascii="Simplified Arabic" w:eastAsia="Times New Roman" w:hAnsi="Simplified Arabic" w:cs="Simplified Arabic" w:hint="cs"/>
          <w:kern w:val="0"/>
          <w:sz w:val="28"/>
          <w:szCs w:val="28"/>
          <w:rtl/>
          <w:lang w:bidi="ar-EG"/>
          <w14:ligatures w14:val="none"/>
        </w:rPr>
        <w:t xml:space="preserve">جدا </w:t>
      </w:r>
    </w:p>
    <w:p w14:paraId="56121433" w14:textId="6646AE84"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lang w:bidi="ar-EG"/>
          <w14:ligatures w14:val="none"/>
        </w:rPr>
      </w:pPr>
      <w:r w:rsidRPr="00757634">
        <w:rPr>
          <w:rFonts w:ascii="Simplified Arabic" w:eastAsia="Times New Roman" w:hAnsi="Simplified Arabic" w:cs="Simplified Arabic"/>
          <w:kern w:val="0"/>
          <w:sz w:val="28"/>
          <w:szCs w:val="28"/>
          <w:rtl/>
          <w:lang w:bidi="ar-EG"/>
          <w14:ligatures w14:val="none"/>
        </w:rPr>
        <w:t>وجاءت العبارة (</w:t>
      </w:r>
      <w:r w:rsidR="00757634" w:rsidRPr="00757634">
        <w:rPr>
          <w:rFonts w:ascii="Simplified Arabic" w:hAnsi="Simplified Arabic" w:cs="Simplified Arabic"/>
          <w:sz w:val="28"/>
          <w:szCs w:val="28"/>
          <w:rtl/>
        </w:rPr>
        <w:t>تتابع المؤسسة أداء سلسلة الإمداد بانتظام لضمان جودة وكفاءة العمليات التشغيلية</w:t>
      </w:r>
      <w:r w:rsidRPr="0075763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757634">
        <w:rPr>
          <w:rFonts w:ascii="Simplified Arabic" w:eastAsia="Times New Roman" w:hAnsi="Simplified Arabic" w:cs="Simplified Arabic"/>
          <w:kern w:val="0"/>
          <w:sz w:val="28"/>
          <w:szCs w:val="28"/>
          <w:rtl/>
          <w:lang w:bidi="ar-EG"/>
          <w14:ligatures w14:val="none"/>
        </w:rPr>
        <w:t xml:space="preserve">بمتوسط حسابي </w:t>
      </w:r>
      <w:r w:rsidR="00757634" w:rsidRPr="00757634">
        <w:rPr>
          <w:rFonts w:ascii="Simplified Arabic" w:eastAsia="Times New Roman" w:hAnsi="Simplified Arabic" w:cs="Simplified Arabic" w:hint="cs"/>
          <w:kern w:val="0"/>
          <w:sz w:val="28"/>
          <w:szCs w:val="28"/>
          <w:rtl/>
          <w:lang w:bidi="ar-EG"/>
          <w14:ligatures w14:val="none"/>
        </w:rPr>
        <w:t>4.00</w:t>
      </w:r>
      <w:r w:rsidRPr="00757634">
        <w:rPr>
          <w:rFonts w:ascii="Simplified Arabic" w:eastAsia="Times New Roman" w:hAnsi="Simplified Arabic" w:cs="Simplified Arabic"/>
          <w:kern w:val="0"/>
          <w:sz w:val="28"/>
          <w:szCs w:val="28"/>
          <w:rtl/>
          <w:lang w:bidi="ar-EG"/>
          <w14:ligatures w14:val="none"/>
        </w:rPr>
        <w:t xml:space="preserve"> وانحراف معياري </w:t>
      </w:r>
      <w:r w:rsidRPr="00757634">
        <w:rPr>
          <w:rFonts w:ascii="Simplified Arabic" w:eastAsia="Times New Roman" w:hAnsi="Simplified Arabic" w:cs="Simplified Arabic" w:hint="cs"/>
          <w:kern w:val="0"/>
          <w:sz w:val="28"/>
          <w:szCs w:val="28"/>
          <w:rtl/>
          <w:lang w:bidi="ar-EG"/>
          <w14:ligatures w14:val="none"/>
        </w:rPr>
        <w:t>1.1</w:t>
      </w:r>
      <w:r w:rsidRPr="00757634">
        <w:rPr>
          <w:rFonts w:ascii="Simplified Arabic" w:eastAsia="Times New Roman" w:hAnsi="Simplified Arabic" w:cs="Simplified Arabic"/>
          <w:kern w:val="0"/>
          <w:sz w:val="28"/>
          <w:szCs w:val="28"/>
          <w:rtl/>
          <w:lang w:bidi="ar-EG"/>
          <w14:ligatures w14:val="none"/>
        </w:rPr>
        <w:t xml:space="preserve"> وبدرجة موافقة مرتفعة </w:t>
      </w:r>
    </w:p>
    <w:p w14:paraId="33212A22" w14:textId="7F4C1B43" w:rsidR="00757634" w:rsidRPr="00434524" w:rsidRDefault="00A9192A" w:rsidP="00757634">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757634" w:rsidRPr="00434524">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757634" w:rsidRPr="00434524">
        <w:rPr>
          <w:rFonts w:ascii="Simplified Arabic" w:eastAsia="Times New Roman" w:hAnsi="Simplified Arabic" w:cs="Simplified Arabic"/>
          <w:kern w:val="0"/>
          <w:sz w:val="28"/>
          <w:szCs w:val="28"/>
          <w:rtl/>
          <w14:ligatures w14:val="none"/>
        </w:rPr>
        <w:t xml:space="preserve">من الجدول السابق ارتفاع مستوى </w:t>
      </w:r>
      <w:r w:rsidR="00757634" w:rsidRPr="00434524">
        <w:rPr>
          <w:rFonts w:ascii="Simplified Arabic" w:hAnsi="Simplified Arabic" w:cs="Simplified Arabic"/>
          <w:sz w:val="28"/>
          <w:szCs w:val="28"/>
          <w:rtl/>
        </w:rPr>
        <w:t>البعد المالي</w:t>
      </w:r>
      <w:r w:rsidR="00757634" w:rsidRPr="00434524">
        <w:rPr>
          <w:rFonts w:ascii="Simplified Arabic" w:eastAsia="Times New Roman" w:hAnsi="Simplified Arabic" w:cs="Simplified Arabic"/>
          <w:kern w:val="0"/>
          <w:sz w:val="28"/>
          <w:szCs w:val="28"/>
          <w:rtl/>
          <w14:ligatures w14:val="none"/>
        </w:rPr>
        <w:t xml:space="preserve"> كأحد ابعاد </w:t>
      </w:r>
      <w:r w:rsidR="00757634" w:rsidRPr="00434524">
        <w:rPr>
          <w:rFonts w:ascii="Simplified Arabic" w:hAnsi="Simplified Arabic" w:cs="Simplified Arabic"/>
          <w:sz w:val="28"/>
          <w:szCs w:val="28"/>
          <w:rtl/>
        </w:rPr>
        <w:t>ادارة سلاسل الامداد</w:t>
      </w:r>
      <w:r w:rsidR="00757634" w:rsidRPr="00434524">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434524">
        <w:rPr>
          <w:rFonts w:ascii="Simplified Arabic" w:eastAsia="Times New Roman" w:hAnsi="Simplified Arabic" w:cs="Simplified Arabic" w:hint="cs"/>
          <w:kern w:val="0"/>
          <w:sz w:val="28"/>
          <w:szCs w:val="28"/>
          <w:rtl/>
          <w14:ligatures w14:val="none"/>
        </w:rPr>
        <w:t>4.05</w:t>
      </w:r>
      <w:r w:rsidR="00757634" w:rsidRPr="00434524">
        <w:rPr>
          <w:rFonts w:ascii="Simplified Arabic" w:eastAsia="Times New Roman" w:hAnsi="Simplified Arabic" w:cs="Simplified Arabic"/>
          <w:kern w:val="0"/>
          <w:sz w:val="28"/>
          <w:szCs w:val="28"/>
          <w:rtl/>
          <w14:ligatures w14:val="none"/>
        </w:rPr>
        <w:t xml:space="preserve"> </w:t>
      </w:r>
      <w:r w:rsidR="00757634" w:rsidRPr="00434524">
        <w:rPr>
          <w:rFonts w:ascii="Simplified Arabic" w:eastAsia="Times New Roman" w:hAnsi="Simplified Arabic" w:cs="Simplified Arabic"/>
          <w:kern w:val="0"/>
          <w:sz w:val="28"/>
          <w:szCs w:val="28"/>
          <w:rtl/>
          <w:lang w:bidi="ar-EG"/>
          <w14:ligatures w14:val="none"/>
        </w:rPr>
        <w:t xml:space="preserve">بانحراف معياري </w:t>
      </w:r>
      <w:r w:rsidR="00757634" w:rsidRPr="00434524">
        <w:rPr>
          <w:rFonts w:ascii="Simplified Arabic" w:eastAsia="Times New Roman" w:hAnsi="Simplified Arabic" w:cs="Simplified Arabic" w:hint="cs"/>
          <w:kern w:val="0"/>
          <w:sz w:val="28"/>
          <w:szCs w:val="28"/>
          <w:rtl/>
          <w:lang w:bidi="ar-EG"/>
          <w14:ligatures w14:val="none"/>
        </w:rPr>
        <w:t>0.92</w:t>
      </w:r>
      <w:r w:rsidR="00757634" w:rsidRPr="00434524">
        <w:rPr>
          <w:rFonts w:ascii="Simplified Arabic" w:eastAsia="Times New Roman" w:hAnsi="Simplified Arabic" w:cs="Simplified Arabic"/>
          <w:kern w:val="0"/>
          <w:sz w:val="28"/>
          <w:szCs w:val="28"/>
          <w:rtl/>
          <w:lang w:bidi="ar-EG"/>
          <w14:ligatures w14:val="none"/>
        </w:rPr>
        <w:t xml:space="preserve"> </w:t>
      </w:r>
      <w:r w:rsidR="00757634" w:rsidRPr="00434524">
        <w:rPr>
          <w:rFonts w:ascii="Simplified Arabic" w:eastAsia="Times New Roman" w:hAnsi="Simplified Arabic" w:cs="Simplified Arabic"/>
          <w:color w:val="000000"/>
          <w:kern w:val="0"/>
          <w:sz w:val="28"/>
          <w:szCs w:val="28"/>
          <w:rtl/>
          <w:lang w:bidi="ar-EG"/>
          <w14:ligatures w14:val="none"/>
        </w:rPr>
        <w:t>و</w:t>
      </w:r>
      <w:r w:rsidR="00757634" w:rsidRPr="00434524">
        <w:rPr>
          <w:rFonts w:ascii="Simplified Arabic" w:eastAsia="Times New Roman" w:hAnsi="Simplified Arabic" w:cs="Simplified Arabic"/>
          <w:kern w:val="0"/>
          <w:sz w:val="28"/>
          <w:szCs w:val="28"/>
          <w:rtl/>
          <w14:ligatures w14:val="none"/>
        </w:rPr>
        <w:t xml:space="preserve">عند دراسة عبارات </w:t>
      </w:r>
      <w:r w:rsidR="00757634" w:rsidRPr="00434524">
        <w:rPr>
          <w:rFonts w:ascii="Simplified Arabic" w:hAnsi="Simplified Arabic" w:cs="Simplified Arabic"/>
          <w:sz w:val="28"/>
          <w:szCs w:val="28"/>
          <w:rtl/>
        </w:rPr>
        <w:t>البعد المالي</w:t>
      </w:r>
      <w:r w:rsidR="00757634" w:rsidRPr="00434524">
        <w:rPr>
          <w:rFonts w:ascii="Simplified Arabic" w:eastAsia="Times New Roman" w:hAnsi="Simplified Arabic" w:cs="Simplified Arabic"/>
          <w:kern w:val="0"/>
          <w:sz w:val="28"/>
          <w:szCs w:val="28"/>
          <w:rtl/>
          <w14:ligatures w14:val="none"/>
        </w:rPr>
        <w:t xml:space="preserve"> تبين أن </w:t>
      </w:r>
      <w:r w:rsidR="00757634" w:rsidRPr="00434524">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00757634" w:rsidRPr="00434524">
        <w:rPr>
          <w:rFonts w:ascii="Simplified Arabic" w:eastAsia="Times New Roman" w:hAnsi="Simplified Arabic" w:cs="Simplified Arabic"/>
          <w:kern w:val="0"/>
          <w:sz w:val="28"/>
          <w:szCs w:val="28"/>
          <w:rtl/>
          <w14:ligatures w14:val="none"/>
        </w:rPr>
        <w:t xml:space="preserve"> في مستوي الموافقة المرتفع</w:t>
      </w:r>
    </w:p>
    <w:p w14:paraId="1A5A3B16" w14:textId="4D99C51C"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14:ligatures w14:val="none"/>
        </w:rPr>
      </w:pPr>
      <w:r w:rsidRPr="00434524">
        <w:rPr>
          <w:rFonts w:ascii="Simplified Arabic" w:eastAsia="Times New Roman" w:hAnsi="Simplified Arabic" w:cs="Simplified Arabic"/>
          <w:kern w:val="0"/>
          <w:sz w:val="28"/>
          <w:szCs w:val="28"/>
          <w:rtl/>
          <w14:ligatures w14:val="none"/>
        </w:rPr>
        <w:t xml:space="preserve">وعند ترتيب عبارات </w:t>
      </w:r>
      <w:r w:rsidRPr="00434524">
        <w:rPr>
          <w:rFonts w:ascii="Simplified Arabic" w:hAnsi="Simplified Arabic" w:cs="Simplified Arabic"/>
          <w:sz w:val="28"/>
          <w:szCs w:val="28"/>
          <w:rtl/>
        </w:rPr>
        <w:t>البعد المالي</w:t>
      </w:r>
      <w:r w:rsidRPr="00434524">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2998194" w14:textId="11036080" w:rsidR="00757634" w:rsidRPr="00434524" w:rsidRDefault="00757634" w:rsidP="00757634">
      <w:pPr>
        <w:bidi/>
        <w:spacing w:after="0" w:line="276" w:lineRule="auto"/>
        <w:jc w:val="both"/>
        <w:rPr>
          <w:rFonts w:ascii="Simplified Arabic" w:eastAsia="Times New Roman" w:hAnsi="Simplified Arabic" w:cs="Simplified Arabic"/>
          <w:kern w:val="0"/>
          <w:sz w:val="28"/>
          <w:szCs w:val="28"/>
          <w:lang w:bidi="ar-EG"/>
          <w14:ligatures w14:val="none"/>
        </w:rPr>
      </w:pPr>
      <w:r w:rsidRPr="00434524">
        <w:rPr>
          <w:rFonts w:ascii="Simplified Arabic" w:eastAsia="Times New Roman" w:hAnsi="Simplified Arabic" w:cs="Simplified Arabic"/>
          <w:kern w:val="0"/>
          <w:sz w:val="28"/>
          <w:szCs w:val="28"/>
          <w:rtl/>
          <w14:ligatures w14:val="none"/>
        </w:rPr>
        <w:t>جاءت العبارة (</w:t>
      </w:r>
      <w:r w:rsidRPr="00434524">
        <w:rPr>
          <w:rFonts w:ascii="Simplified Arabic" w:hAnsi="Simplified Arabic" w:cs="Simplified Arabic"/>
          <w:sz w:val="28"/>
          <w:szCs w:val="28"/>
          <w:rtl/>
        </w:rPr>
        <w:t>تُسهم التحسينات الرقمية في تقليل تكاليف النقل والتخزين في سلسلة الإمداد</w:t>
      </w:r>
      <w:r w:rsidRPr="00434524">
        <w:rPr>
          <w:rFonts w:ascii="Simplified Arabic" w:eastAsia="Times New Roman" w:hAnsi="Simplified Arabic" w:cs="Simplified Arabic"/>
          <w:kern w:val="0"/>
          <w:sz w:val="28"/>
          <w:szCs w:val="28"/>
          <w:rtl/>
          <w14:ligatures w14:val="none"/>
        </w:rPr>
        <w:t xml:space="preserve">) </w:t>
      </w:r>
      <w:r w:rsidRPr="0043452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434524">
        <w:rPr>
          <w:rFonts w:ascii="Simplified Arabic" w:eastAsia="Times New Roman" w:hAnsi="Simplified Arabic" w:cs="Simplified Arabic" w:hint="cs"/>
          <w:kern w:val="0"/>
          <w:sz w:val="28"/>
          <w:szCs w:val="28"/>
          <w:rtl/>
          <w:lang w:bidi="ar-EG"/>
          <w14:ligatures w14:val="none"/>
        </w:rPr>
        <w:t>4.36</w:t>
      </w:r>
      <w:r w:rsidRPr="00434524">
        <w:rPr>
          <w:rFonts w:ascii="Simplified Arabic" w:eastAsia="Times New Roman" w:hAnsi="Simplified Arabic" w:cs="Simplified Arabic"/>
          <w:kern w:val="0"/>
          <w:sz w:val="28"/>
          <w:szCs w:val="28"/>
          <w:rtl/>
          <w:lang w:bidi="ar-EG"/>
          <w14:ligatures w14:val="none"/>
        </w:rPr>
        <w:t xml:space="preserve"> وانحراف معياري </w:t>
      </w:r>
      <w:r w:rsidRPr="00434524">
        <w:rPr>
          <w:rFonts w:ascii="Simplified Arabic" w:eastAsia="Times New Roman" w:hAnsi="Simplified Arabic" w:cs="Simplified Arabic" w:hint="cs"/>
          <w:kern w:val="0"/>
          <w:sz w:val="28"/>
          <w:szCs w:val="28"/>
          <w:rtl/>
          <w:lang w:bidi="ar-EG"/>
          <w14:ligatures w14:val="none"/>
        </w:rPr>
        <w:t>0.66</w:t>
      </w:r>
      <w:r w:rsidRPr="00434524">
        <w:rPr>
          <w:rFonts w:ascii="Simplified Arabic" w:eastAsia="Times New Roman" w:hAnsi="Simplified Arabic" w:cs="Simplified Arabic"/>
          <w:kern w:val="0"/>
          <w:sz w:val="28"/>
          <w:szCs w:val="28"/>
          <w:rtl/>
          <w:lang w:bidi="ar-EG"/>
          <w14:ligatures w14:val="none"/>
        </w:rPr>
        <w:t xml:space="preserve"> وبدرجة موافقة مرتفعة </w:t>
      </w:r>
      <w:r w:rsidRPr="00434524">
        <w:rPr>
          <w:rFonts w:ascii="Simplified Arabic" w:eastAsia="Times New Roman" w:hAnsi="Simplified Arabic" w:cs="Simplified Arabic" w:hint="cs"/>
          <w:kern w:val="0"/>
          <w:sz w:val="28"/>
          <w:szCs w:val="28"/>
          <w:rtl/>
          <w:lang w:bidi="ar-EG"/>
          <w14:ligatures w14:val="none"/>
        </w:rPr>
        <w:t xml:space="preserve">جدا </w:t>
      </w:r>
    </w:p>
    <w:p w14:paraId="260CC24A" w14:textId="012816A4"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lang w:bidi="ar-EG"/>
          <w14:ligatures w14:val="none"/>
        </w:rPr>
      </w:pPr>
      <w:r w:rsidRPr="00434524">
        <w:rPr>
          <w:rFonts w:ascii="Simplified Arabic" w:eastAsia="Times New Roman" w:hAnsi="Simplified Arabic" w:cs="Simplified Arabic"/>
          <w:kern w:val="0"/>
          <w:sz w:val="28"/>
          <w:szCs w:val="28"/>
          <w:rtl/>
          <w:lang w:bidi="ar-EG"/>
          <w14:ligatures w14:val="none"/>
        </w:rPr>
        <w:t>وجاءت العبارة (</w:t>
      </w:r>
      <w:r w:rsidRPr="00434524">
        <w:rPr>
          <w:rFonts w:ascii="Simplified Arabic" w:hAnsi="Simplified Arabic" w:cs="Simplified Arabic"/>
          <w:sz w:val="28"/>
          <w:szCs w:val="28"/>
          <w:rtl/>
        </w:rPr>
        <w:t>يسهم التحول الرقمي في رفع كفاءة الإنفاق وتحقيق وفورات مالية في إدارة الإمداد</w:t>
      </w:r>
      <w:r w:rsidRPr="0043452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434524">
        <w:rPr>
          <w:rFonts w:ascii="Simplified Arabic" w:eastAsia="Times New Roman" w:hAnsi="Simplified Arabic" w:cs="Simplified Arabic"/>
          <w:kern w:val="0"/>
          <w:sz w:val="28"/>
          <w:szCs w:val="28"/>
          <w:rtl/>
          <w:lang w:bidi="ar-EG"/>
          <w14:ligatures w14:val="none"/>
        </w:rPr>
        <w:t xml:space="preserve">بمتوسط حسابي </w:t>
      </w:r>
      <w:r w:rsidRPr="00434524">
        <w:rPr>
          <w:rFonts w:ascii="Simplified Arabic" w:eastAsia="Times New Roman" w:hAnsi="Simplified Arabic" w:cs="Simplified Arabic" w:hint="cs"/>
          <w:kern w:val="0"/>
          <w:sz w:val="28"/>
          <w:szCs w:val="28"/>
          <w:rtl/>
          <w:lang w:bidi="ar-EG"/>
          <w14:ligatures w14:val="none"/>
        </w:rPr>
        <w:t>3.78</w:t>
      </w:r>
      <w:r w:rsidRPr="00434524">
        <w:rPr>
          <w:rFonts w:ascii="Simplified Arabic" w:eastAsia="Times New Roman" w:hAnsi="Simplified Arabic" w:cs="Simplified Arabic"/>
          <w:kern w:val="0"/>
          <w:sz w:val="28"/>
          <w:szCs w:val="28"/>
          <w:rtl/>
          <w:lang w:bidi="ar-EG"/>
          <w14:ligatures w14:val="none"/>
        </w:rPr>
        <w:t xml:space="preserve"> وانحراف معياري </w:t>
      </w:r>
      <w:r w:rsidRPr="00434524">
        <w:rPr>
          <w:rFonts w:ascii="Simplified Arabic" w:eastAsia="Times New Roman" w:hAnsi="Simplified Arabic" w:cs="Simplified Arabic" w:hint="cs"/>
          <w:kern w:val="0"/>
          <w:sz w:val="28"/>
          <w:szCs w:val="28"/>
          <w:rtl/>
          <w:lang w:bidi="ar-EG"/>
          <w14:ligatures w14:val="none"/>
        </w:rPr>
        <w:t>1.15</w:t>
      </w:r>
      <w:r w:rsidRPr="00434524">
        <w:rPr>
          <w:rFonts w:ascii="Simplified Arabic" w:eastAsia="Times New Roman" w:hAnsi="Simplified Arabic" w:cs="Simplified Arabic"/>
          <w:kern w:val="0"/>
          <w:sz w:val="28"/>
          <w:szCs w:val="28"/>
          <w:rtl/>
          <w:lang w:bidi="ar-EG"/>
          <w14:ligatures w14:val="none"/>
        </w:rPr>
        <w:t xml:space="preserve"> وبدرجة موافقة مرتفعة </w:t>
      </w:r>
    </w:p>
    <w:p w14:paraId="48CFA770" w14:textId="3AE36D3E" w:rsidR="00B54120" w:rsidRPr="00B54120" w:rsidRDefault="00A9192A"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B54120" w:rsidRPr="00B54120">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أيضا </w:t>
      </w:r>
      <w:r w:rsidR="00B54120" w:rsidRPr="00B54120">
        <w:rPr>
          <w:rFonts w:ascii="Simplified Arabic" w:eastAsia="Times New Roman" w:hAnsi="Simplified Arabic" w:cs="Simplified Arabic"/>
          <w:kern w:val="0"/>
          <w:sz w:val="28"/>
          <w:szCs w:val="28"/>
          <w:rtl/>
          <w14:ligatures w14:val="none"/>
        </w:rPr>
        <w:t xml:space="preserve">من الجدول السابق ارتفاع مستوى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أمني</w:t>
      </w:r>
      <w:r w:rsidR="00B54120" w:rsidRPr="00B54120">
        <w:rPr>
          <w:rFonts w:ascii="Simplified Arabic" w:eastAsia="Times New Roman" w:hAnsi="Simplified Arabic" w:cs="Simplified Arabic"/>
          <w:kern w:val="0"/>
          <w:sz w:val="28"/>
          <w:szCs w:val="28"/>
          <w:rtl/>
          <w14:ligatures w14:val="none"/>
        </w:rPr>
        <w:t xml:space="preserve"> كأحد ابعاد </w:t>
      </w:r>
      <w:r w:rsidR="00B54120" w:rsidRPr="00B54120">
        <w:rPr>
          <w:rFonts w:ascii="Simplified Arabic" w:hAnsi="Simplified Arabic" w:cs="Simplified Arabic"/>
          <w:sz w:val="28"/>
          <w:szCs w:val="28"/>
          <w:rtl/>
        </w:rPr>
        <w:t>ادارة سلاسل الامداد</w:t>
      </w:r>
      <w:r w:rsidR="00B54120" w:rsidRPr="00B54120">
        <w:rPr>
          <w:rFonts w:ascii="Simplified Arabic" w:eastAsia="Times New Roman" w:hAnsi="Simplified Arabic" w:cs="Simplified Arabic"/>
          <w:kern w:val="0"/>
          <w:sz w:val="28"/>
          <w:szCs w:val="28"/>
          <w:rtl/>
          <w14:ligatures w14:val="none"/>
        </w:rPr>
        <w:t xml:space="preserve"> حيث بلغت قيمة المتوسط الحسابي </w:t>
      </w:r>
      <w:r w:rsidR="00B54120" w:rsidRPr="00B54120">
        <w:rPr>
          <w:rFonts w:ascii="Simplified Arabic" w:eastAsia="Times New Roman" w:hAnsi="Simplified Arabic" w:cs="Simplified Arabic" w:hint="cs"/>
          <w:kern w:val="0"/>
          <w:sz w:val="28"/>
          <w:szCs w:val="28"/>
          <w:rtl/>
          <w14:ligatures w14:val="none"/>
        </w:rPr>
        <w:t>4.05</w:t>
      </w:r>
      <w:r w:rsidR="00B54120" w:rsidRPr="00B54120">
        <w:rPr>
          <w:rFonts w:ascii="Simplified Arabic" w:eastAsia="Times New Roman" w:hAnsi="Simplified Arabic" w:cs="Simplified Arabic"/>
          <w:kern w:val="0"/>
          <w:sz w:val="28"/>
          <w:szCs w:val="28"/>
          <w:rtl/>
          <w14:ligatures w14:val="none"/>
        </w:rPr>
        <w:t xml:space="preserve"> </w:t>
      </w:r>
      <w:r w:rsidR="00B54120" w:rsidRPr="00B54120">
        <w:rPr>
          <w:rFonts w:ascii="Simplified Arabic" w:eastAsia="Times New Roman" w:hAnsi="Simplified Arabic" w:cs="Simplified Arabic"/>
          <w:kern w:val="0"/>
          <w:sz w:val="28"/>
          <w:szCs w:val="28"/>
          <w:rtl/>
          <w:lang w:bidi="ar-EG"/>
          <w14:ligatures w14:val="none"/>
        </w:rPr>
        <w:t xml:space="preserve">بانحراف معياري </w:t>
      </w:r>
      <w:r w:rsidR="00B54120" w:rsidRPr="00B54120">
        <w:rPr>
          <w:rFonts w:ascii="Simplified Arabic" w:eastAsia="Times New Roman" w:hAnsi="Simplified Arabic" w:cs="Simplified Arabic" w:hint="cs"/>
          <w:kern w:val="0"/>
          <w:sz w:val="28"/>
          <w:szCs w:val="28"/>
          <w:rtl/>
          <w:lang w:bidi="ar-EG"/>
          <w14:ligatures w14:val="none"/>
        </w:rPr>
        <w:t>0.92</w:t>
      </w:r>
      <w:r w:rsidR="00B54120" w:rsidRPr="00B54120">
        <w:rPr>
          <w:rFonts w:ascii="Simplified Arabic" w:eastAsia="Times New Roman" w:hAnsi="Simplified Arabic" w:cs="Simplified Arabic"/>
          <w:kern w:val="0"/>
          <w:sz w:val="28"/>
          <w:szCs w:val="28"/>
          <w:rtl/>
          <w:lang w:bidi="ar-EG"/>
          <w14:ligatures w14:val="none"/>
        </w:rPr>
        <w:t xml:space="preserve"> </w:t>
      </w:r>
      <w:r w:rsidR="00B54120" w:rsidRPr="00B54120">
        <w:rPr>
          <w:rFonts w:ascii="Simplified Arabic" w:eastAsia="Times New Roman" w:hAnsi="Simplified Arabic" w:cs="Simplified Arabic"/>
          <w:color w:val="000000"/>
          <w:kern w:val="0"/>
          <w:sz w:val="28"/>
          <w:szCs w:val="28"/>
          <w:rtl/>
          <w:lang w:bidi="ar-EG"/>
          <w14:ligatures w14:val="none"/>
        </w:rPr>
        <w:t>و</w:t>
      </w:r>
      <w:r w:rsidR="00B54120" w:rsidRPr="00B54120">
        <w:rPr>
          <w:rFonts w:ascii="Simplified Arabic" w:eastAsia="Times New Roman" w:hAnsi="Simplified Arabic" w:cs="Simplified Arabic"/>
          <w:kern w:val="0"/>
          <w:sz w:val="28"/>
          <w:szCs w:val="28"/>
          <w:rtl/>
          <w14:ligatures w14:val="none"/>
        </w:rPr>
        <w:t xml:space="preserve">عند دراسة عبارات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أمني</w:t>
      </w:r>
      <w:r w:rsidR="00B54120" w:rsidRPr="00B54120">
        <w:rPr>
          <w:rFonts w:ascii="Simplified Arabic" w:eastAsia="Times New Roman" w:hAnsi="Simplified Arabic" w:cs="Simplified Arabic"/>
          <w:kern w:val="0"/>
          <w:sz w:val="28"/>
          <w:szCs w:val="28"/>
          <w:rtl/>
          <w14:ligatures w14:val="none"/>
        </w:rPr>
        <w:t xml:space="preserve"> تبين أن </w:t>
      </w:r>
      <w:r w:rsidR="00B54120" w:rsidRPr="00B54120">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00B54120" w:rsidRPr="00B54120">
        <w:rPr>
          <w:rFonts w:ascii="Simplified Arabic" w:eastAsia="Times New Roman" w:hAnsi="Simplified Arabic" w:cs="Simplified Arabic"/>
          <w:kern w:val="0"/>
          <w:sz w:val="28"/>
          <w:szCs w:val="28"/>
          <w:rtl/>
          <w14:ligatures w14:val="none"/>
        </w:rPr>
        <w:t xml:space="preserve"> في مستوي الموافقة المرتفع</w:t>
      </w:r>
    </w:p>
    <w:p w14:paraId="61575EE8" w14:textId="62528E28"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14:ligatures w14:val="none"/>
        </w:rPr>
      </w:pPr>
      <w:r w:rsidRPr="00B54120">
        <w:rPr>
          <w:rFonts w:ascii="Simplified Arabic" w:eastAsia="Times New Roman" w:hAnsi="Simplified Arabic" w:cs="Simplified Arabic"/>
          <w:kern w:val="0"/>
          <w:sz w:val="28"/>
          <w:szCs w:val="28"/>
          <w:rtl/>
          <w14:ligatures w14:val="none"/>
        </w:rPr>
        <w:lastRenderedPageBreak/>
        <w:t xml:space="preserve">وعند ترتيب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أمني</w:t>
      </w:r>
      <w:r w:rsidRPr="00B54120">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FE0E7B5" w14:textId="6220F81F" w:rsidR="00B54120" w:rsidRPr="00B54120" w:rsidRDefault="00B54120" w:rsidP="00B54120">
      <w:pPr>
        <w:bidi/>
        <w:spacing w:after="0" w:line="276" w:lineRule="auto"/>
        <w:jc w:val="both"/>
        <w:rPr>
          <w:rFonts w:ascii="Simplified Arabic" w:eastAsia="Times New Roman" w:hAnsi="Simplified Arabic" w:cs="Simplified Arabic"/>
          <w:kern w:val="0"/>
          <w:sz w:val="28"/>
          <w:szCs w:val="28"/>
          <w:lang w:bidi="ar-EG"/>
          <w14:ligatures w14:val="none"/>
        </w:rPr>
      </w:pPr>
      <w:r w:rsidRPr="00B54120">
        <w:rPr>
          <w:rFonts w:ascii="Simplified Arabic" w:eastAsia="Times New Roman" w:hAnsi="Simplified Arabic" w:cs="Simplified Arabic"/>
          <w:kern w:val="0"/>
          <w:sz w:val="28"/>
          <w:szCs w:val="28"/>
          <w:rtl/>
          <w14:ligatures w14:val="none"/>
        </w:rPr>
        <w:t>جاءت العبارة (</w:t>
      </w:r>
      <w:r w:rsidRPr="00B54120">
        <w:rPr>
          <w:rFonts w:ascii="Simplified Arabic" w:hAnsi="Simplified Arabic" w:cs="Simplified Arabic"/>
          <w:sz w:val="28"/>
          <w:szCs w:val="28"/>
          <w:rtl/>
        </w:rPr>
        <w:t>تتبع المؤسسة إجراءات صارمة لضمان سلامة نقل وتخزين الأدوية الحساسة</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B54120">
        <w:rPr>
          <w:rFonts w:ascii="Simplified Arabic" w:eastAsia="Times New Roman" w:hAnsi="Simplified Arabic" w:cs="Simplified Arabic" w:hint="cs"/>
          <w:kern w:val="0"/>
          <w:sz w:val="28"/>
          <w:szCs w:val="28"/>
          <w:rtl/>
          <w:lang w:bidi="ar-EG"/>
          <w14:ligatures w14:val="none"/>
        </w:rPr>
        <w:t>4.36</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0.66</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r w:rsidRPr="00B54120">
        <w:rPr>
          <w:rFonts w:ascii="Simplified Arabic" w:eastAsia="Times New Roman" w:hAnsi="Simplified Arabic" w:cs="Simplified Arabic" w:hint="cs"/>
          <w:kern w:val="0"/>
          <w:sz w:val="28"/>
          <w:szCs w:val="28"/>
          <w:rtl/>
          <w:lang w:bidi="ar-EG"/>
          <w14:ligatures w14:val="none"/>
        </w:rPr>
        <w:t xml:space="preserve">جدا </w:t>
      </w:r>
    </w:p>
    <w:p w14:paraId="22260D82" w14:textId="7A2AD88F"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lang w:bidi="ar-EG"/>
          <w14:ligatures w14:val="none"/>
        </w:rPr>
        <w:t>وجاءت العبارة (</w:t>
      </w:r>
      <w:r w:rsidRPr="00B54120">
        <w:rPr>
          <w:rFonts w:ascii="Simplified Arabic" w:hAnsi="Simplified Arabic" w:cs="Simplified Arabic"/>
          <w:sz w:val="28"/>
          <w:szCs w:val="28"/>
          <w:rtl/>
        </w:rPr>
        <w:t>تلتزم المؤسسة بالمعايير الأمنية الوطنية في التعامل مع المواد الدوائية</w:t>
      </w:r>
      <w:r w:rsidRPr="00B5412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B54120">
        <w:rPr>
          <w:rFonts w:ascii="Simplified Arabic" w:eastAsia="Times New Roman" w:hAnsi="Simplified Arabic" w:cs="Simplified Arabic"/>
          <w:kern w:val="0"/>
          <w:sz w:val="28"/>
          <w:szCs w:val="28"/>
          <w:rtl/>
          <w:lang w:bidi="ar-EG"/>
          <w14:ligatures w14:val="none"/>
        </w:rPr>
        <w:t xml:space="preserve">بمتوسط حسابي </w:t>
      </w:r>
      <w:r w:rsidRPr="00B54120">
        <w:rPr>
          <w:rFonts w:ascii="Simplified Arabic" w:eastAsia="Times New Roman" w:hAnsi="Simplified Arabic" w:cs="Simplified Arabic" w:hint="cs"/>
          <w:kern w:val="0"/>
          <w:sz w:val="28"/>
          <w:szCs w:val="28"/>
          <w:rtl/>
          <w:lang w:bidi="ar-EG"/>
          <w14:ligatures w14:val="none"/>
        </w:rPr>
        <w:t>4.02</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1.10</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070F253A" w14:textId="379844B5" w:rsidR="00B54120" w:rsidRPr="00B54120" w:rsidRDefault="00A9192A"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B54120" w:rsidRPr="00B54120">
        <w:rPr>
          <w:rFonts w:ascii="Simplified Arabic" w:eastAsia="Times New Roman" w:hAnsi="Simplified Arabic" w:cs="Simplified Arabic"/>
          <w:kern w:val="0"/>
          <w:sz w:val="28"/>
          <w:szCs w:val="28"/>
          <w:rtl/>
          <w14:ligatures w14:val="none"/>
        </w:rPr>
        <w:t xml:space="preserve">تبين من الجدول السابق ارتفاع مستوى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بيئي</w:t>
      </w:r>
      <w:r w:rsidR="00B54120" w:rsidRPr="00B54120">
        <w:rPr>
          <w:rFonts w:ascii="Simplified Arabic" w:eastAsia="Times New Roman" w:hAnsi="Simplified Arabic" w:cs="Simplified Arabic"/>
          <w:kern w:val="0"/>
          <w:sz w:val="28"/>
          <w:szCs w:val="28"/>
          <w:rtl/>
          <w14:ligatures w14:val="none"/>
        </w:rPr>
        <w:t xml:space="preserve"> كأحد ابعاد </w:t>
      </w:r>
      <w:r w:rsidR="00B54120" w:rsidRPr="00B54120">
        <w:rPr>
          <w:rFonts w:ascii="Simplified Arabic" w:hAnsi="Simplified Arabic" w:cs="Simplified Arabic"/>
          <w:sz w:val="28"/>
          <w:szCs w:val="28"/>
          <w:rtl/>
        </w:rPr>
        <w:t>ادارة سلاسل الامداد</w:t>
      </w:r>
      <w:r w:rsidR="00B54120" w:rsidRPr="00B54120">
        <w:rPr>
          <w:rFonts w:ascii="Simplified Arabic" w:eastAsia="Times New Roman" w:hAnsi="Simplified Arabic" w:cs="Simplified Arabic"/>
          <w:kern w:val="0"/>
          <w:sz w:val="28"/>
          <w:szCs w:val="28"/>
          <w:rtl/>
          <w14:ligatures w14:val="none"/>
        </w:rPr>
        <w:t xml:space="preserve"> حيث بلغت قيمة المتوسط الحسابي </w:t>
      </w:r>
      <w:r w:rsidR="00B54120" w:rsidRPr="00B54120">
        <w:rPr>
          <w:rFonts w:ascii="Simplified Arabic" w:eastAsia="Times New Roman" w:hAnsi="Simplified Arabic" w:cs="Simplified Arabic" w:hint="cs"/>
          <w:kern w:val="0"/>
          <w:sz w:val="28"/>
          <w:szCs w:val="28"/>
          <w:rtl/>
          <w14:ligatures w14:val="none"/>
        </w:rPr>
        <w:t>4.05</w:t>
      </w:r>
      <w:r w:rsidR="00B54120" w:rsidRPr="00B54120">
        <w:rPr>
          <w:rFonts w:ascii="Simplified Arabic" w:eastAsia="Times New Roman" w:hAnsi="Simplified Arabic" w:cs="Simplified Arabic"/>
          <w:kern w:val="0"/>
          <w:sz w:val="28"/>
          <w:szCs w:val="28"/>
          <w:rtl/>
          <w14:ligatures w14:val="none"/>
        </w:rPr>
        <w:t xml:space="preserve"> </w:t>
      </w:r>
      <w:r w:rsidR="00B54120" w:rsidRPr="00B54120">
        <w:rPr>
          <w:rFonts w:ascii="Simplified Arabic" w:eastAsia="Times New Roman" w:hAnsi="Simplified Arabic" w:cs="Simplified Arabic"/>
          <w:kern w:val="0"/>
          <w:sz w:val="28"/>
          <w:szCs w:val="28"/>
          <w:rtl/>
          <w:lang w:bidi="ar-EG"/>
          <w14:ligatures w14:val="none"/>
        </w:rPr>
        <w:t xml:space="preserve">بانحراف معياري </w:t>
      </w:r>
      <w:r w:rsidR="00B54120" w:rsidRPr="00B54120">
        <w:rPr>
          <w:rFonts w:ascii="Simplified Arabic" w:eastAsia="Times New Roman" w:hAnsi="Simplified Arabic" w:cs="Simplified Arabic" w:hint="cs"/>
          <w:kern w:val="0"/>
          <w:sz w:val="28"/>
          <w:szCs w:val="28"/>
          <w:rtl/>
          <w:lang w:bidi="ar-EG"/>
          <w14:ligatures w14:val="none"/>
        </w:rPr>
        <w:t>0.92</w:t>
      </w:r>
      <w:r w:rsidR="00B54120" w:rsidRPr="00B54120">
        <w:rPr>
          <w:rFonts w:ascii="Simplified Arabic" w:eastAsia="Times New Roman" w:hAnsi="Simplified Arabic" w:cs="Simplified Arabic"/>
          <w:kern w:val="0"/>
          <w:sz w:val="28"/>
          <w:szCs w:val="28"/>
          <w:rtl/>
          <w:lang w:bidi="ar-EG"/>
          <w14:ligatures w14:val="none"/>
        </w:rPr>
        <w:t xml:space="preserve"> </w:t>
      </w:r>
      <w:r w:rsidR="00B54120" w:rsidRPr="00B54120">
        <w:rPr>
          <w:rFonts w:ascii="Simplified Arabic" w:eastAsia="Times New Roman" w:hAnsi="Simplified Arabic" w:cs="Simplified Arabic"/>
          <w:color w:val="000000"/>
          <w:kern w:val="0"/>
          <w:sz w:val="28"/>
          <w:szCs w:val="28"/>
          <w:rtl/>
          <w:lang w:bidi="ar-EG"/>
          <w14:ligatures w14:val="none"/>
        </w:rPr>
        <w:t>و</w:t>
      </w:r>
      <w:r w:rsidR="00B54120" w:rsidRPr="00B54120">
        <w:rPr>
          <w:rFonts w:ascii="Simplified Arabic" w:eastAsia="Times New Roman" w:hAnsi="Simplified Arabic" w:cs="Simplified Arabic"/>
          <w:kern w:val="0"/>
          <w:sz w:val="28"/>
          <w:szCs w:val="28"/>
          <w:rtl/>
          <w14:ligatures w14:val="none"/>
        </w:rPr>
        <w:t xml:space="preserve">عند دراسة عبارات </w:t>
      </w:r>
      <w:r w:rsidR="00B54120" w:rsidRPr="00B54120">
        <w:rPr>
          <w:rFonts w:ascii="Simplified Arabic" w:hAnsi="Simplified Arabic" w:cs="Simplified Arabic"/>
          <w:sz w:val="28"/>
          <w:szCs w:val="28"/>
          <w:rtl/>
        </w:rPr>
        <w:t>البعد ال</w:t>
      </w:r>
      <w:r w:rsidR="00B54120" w:rsidRPr="00B54120">
        <w:rPr>
          <w:rFonts w:ascii="Simplified Arabic" w:hAnsi="Simplified Arabic" w:cs="Simplified Arabic" w:hint="cs"/>
          <w:sz w:val="28"/>
          <w:szCs w:val="28"/>
          <w:rtl/>
        </w:rPr>
        <w:t>بيئي</w:t>
      </w:r>
      <w:r w:rsidR="00B54120" w:rsidRPr="00B54120">
        <w:rPr>
          <w:rFonts w:ascii="Simplified Arabic" w:eastAsia="Times New Roman" w:hAnsi="Simplified Arabic" w:cs="Simplified Arabic"/>
          <w:kern w:val="0"/>
          <w:sz w:val="28"/>
          <w:szCs w:val="28"/>
          <w:rtl/>
          <w14:ligatures w14:val="none"/>
        </w:rPr>
        <w:t xml:space="preserve"> تبين أن </w:t>
      </w:r>
      <w:r w:rsidR="00B54120" w:rsidRPr="00B54120">
        <w:rPr>
          <w:rFonts w:ascii="Simplified Arabic" w:eastAsia="Times New Roman" w:hAnsi="Simplified Arabic" w:cs="Simplified Arabic" w:hint="cs"/>
          <w:kern w:val="0"/>
          <w:sz w:val="28"/>
          <w:szCs w:val="28"/>
          <w:rtl/>
          <w14:ligatures w14:val="none"/>
        </w:rPr>
        <w:t>جميع العبارات</w:t>
      </w:r>
      <w:r w:rsidR="00B54120" w:rsidRPr="00B54120">
        <w:rPr>
          <w:rFonts w:ascii="Simplified Arabic" w:eastAsia="Times New Roman" w:hAnsi="Simplified Arabic" w:cs="Simplified Arabic"/>
          <w:kern w:val="0"/>
          <w:sz w:val="28"/>
          <w:szCs w:val="28"/>
          <w:rtl/>
          <w14:ligatures w14:val="none"/>
        </w:rPr>
        <w:t xml:space="preserve"> في مستوي الموافقة المرتفع</w:t>
      </w:r>
    </w:p>
    <w:p w14:paraId="6B13E3EE" w14:textId="3C8AE192"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14:ligatures w14:val="none"/>
        </w:rPr>
      </w:pPr>
      <w:r w:rsidRPr="00B54120">
        <w:rPr>
          <w:rFonts w:ascii="Simplified Arabic" w:eastAsia="Times New Roman" w:hAnsi="Simplified Arabic" w:cs="Simplified Arabic"/>
          <w:kern w:val="0"/>
          <w:sz w:val="28"/>
          <w:szCs w:val="28"/>
          <w:rtl/>
          <w14:ligatures w14:val="none"/>
        </w:rPr>
        <w:t xml:space="preserve">وعند ترتيب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بيئي</w:t>
      </w:r>
      <w:r w:rsidRPr="00B54120">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51C14B3" w14:textId="199B46DF" w:rsidR="00B54120" w:rsidRPr="00B54120" w:rsidRDefault="00B54120" w:rsidP="00B54120">
      <w:pPr>
        <w:bidi/>
        <w:spacing w:after="0" w:line="276" w:lineRule="auto"/>
        <w:jc w:val="both"/>
        <w:rPr>
          <w:rFonts w:ascii="Simplified Arabic" w:eastAsia="Times New Roman" w:hAnsi="Simplified Arabic" w:cs="Simplified Arabic"/>
          <w:kern w:val="0"/>
          <w:sz w:val="28"/>
          <w:szCs w:val="28"/>
          <w:lang w:bidi="ar-EG"/>
          <w14:ligatures w14:val="none"/>
        </w:rPr>
      </w:pPr>
      <w:r w:rsidRPr="00B54120">
        <w:rPr>
          <w:rFonts w:ascii="Simplified Arabic" w:eastAsia="Times New Roman" w:hAnsi="Simplified Arabic" w:cs="Simplified Arabic"/>
          <w:kern w:val="0"/>
          <w:sz w:val="28"/>
          <w:szCs w:val="28"/>
          <w:rtl/>
          <w14:ligatures w14:val="none"/>
        </w:rPr>
        <w:t>جاءت العبارة (</w:t>
      </w:r>
      <w:r w:rsidRPr="00B54120">
        <w:rPr>
          <w:rFonts w:ascii="Simplified Arabic" w:hAnsi="Simplified Arabic" w:cs="Simplified Arabic"/>
          <w:sz w:val="28"/>
          <w:szCs w:val="28"/>
          <w:rtl/>
        </w:rPr>
        <w:t>تُشجع الإدارة على إعادة التدوير واستخدام المواد القابلة للتحلل في الإمداد الدوائي</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B54120">
        <w:rPr>
          <w:rFonts w:ascii="Simplified Arabic" w:eastAsia="Times New Roman" w:hAnsi="Simplified Arabic" w:cs="Simplified Arabic" w:hint="cs"/>
          <w:kern w:val="0"/>
          <w:sz w:val="28"/>
          <w:szCs w:val="28"/>
          <w:rtl/>
          <w:lang w:bidi="ar-EG"/>
          <w14:ligatures w14:val="none"/>
        </w:rPr>
        <w:t>4.19</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0.77</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5152FEF4" w14:textId="75966B4C"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lang w:bidi="ar-EG"/>
          <w14:ligatures w14:val="none"/>
        </w:rPr>
        <w:t>وجاءت العبارة (</w:t>
      </w:r>
      <w:r w:rsidRPr="00B54120">
        <w:rPr>
          <w:rFonts w:ascii="Simplified Arabic" w:hAnsi="Simplified Arabic" w:cs="Simplified Arabic"/>
          <w:sz w:val="28"/>
          <w:szCs w:val="28"/>
          <w:rtl/>
        </w:rPr>
        <w:t>تلتزم المؤسسة بمعايير الاستدامة البيئية في عمليات النقل والتوزيع</w:t>
      </w:r>
      <w:r w:rsidRPr="00B5412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B54120">
        <w:rPr>
          <w:rFonts w:ascii="Simplified Arabic" w:eastAsia="Times New Roman" w:hAnsi="Simplified Arabic" w:cs="Simplified Arabic"/>
          <w:kern w:val="0"/>
          <w:sz w:val="28"/>
          <w:szCs w:val="28"/>
          <w:rtl/>
          <w:lang w:bidi="ar-EG"/>
          <w14:ligatures w14:val="none"/>
        </w:rPr>
        <w:t xml:space="preserve">بمتوسط حسابي </w:t>
      </w:r>
      <w:r w:rsidRPr="00B54120">
        <w:rPr>
          <w:rFonts w:ascii="Simplified Arabic" w:eastAsia="Times New Roman" w:hAnsi="Simplified Arabic" w:cs="Simplified Arabic" w:hint="cs"/>
          <w:kern w:val="0"/>
          <w:sz w:val="28"/>
          <w:szCs w:val="28"/>
          <w:rtl/>
          <w:lang w:bidi="ar-EG"/>
          <w14:ligatures w14:val="none"/>
        </w:rPr>
        <w:t>3.88</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1.05</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5887756E" w14:textId="31809300" w:rsidR="00113934" w:rsidRPr="00AA19CC" w:rsidRDefault="00113934" w:rsidP="00113934">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A9192A">
        <w:rPr>
          <w:rFonts w:ascii="Simplified Arabic" w:eastAsia="Times New Roman" w:hAnsi="Simplified Arabic" w:cs="Simplified Arabic" w:hint="cs"/>
          <w:b/>
          <w:bCs/>
          <w:kern w:val="0"/>
          <w:rtl/>
          <w:lang w:val="en-US"/>
          <w14:ligatures w14:val="none"/>
        </w:rPr>
        <w:t>5</w:t>
      </w:r>
      <w:r w:rsidRPr="00AA19CC">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Pr>
          <w:rFonts w:ascii="Simplified Arabic" w:eastAsia="Times New Roman" w:hAnsi="Simplified Arabic" w:cs="Simplified Arabic" w:hint="cs"/>
          <w:b/>
          <w:bCs/>
          <w:kern w:val="0"/>
          <w:rtl/>
          <w:lang w:val="en-US"/>
          <w14:ligatures w14:val="none"/>
        </w:rPr>
        <w:t>إدارة سلاسل الامداد</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113934" w:rsidRPr="00AA19CC" w14:paraId="536F2DFD"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5FB0D227" w14:textId="77777777" w:rsidR="00113934" w:rsidRPr="00AA19CC" w:rsidRDefault="00113934" w:rsidP="001F6E1F">
            <w:pPr>
              <w:bidi/>
              <w:jc w:val="center"/>
              <w:rPr>
                <w:rFonts w:ascii="Simplified Arabic" w:eastAsia="Times New Roman" w:hAnsi="Simplified Arabic" w:cs="Simplified Arabic"/>
                <w:b/>
                <w:sz w:val="24"/>
                <w:rtl/>
                <w:lang w:bidi="ar-EG"/>
              </w:rPr>
            </w:pPr>
          </w:p>
          <w:p w14:paraId="1D7B102A" w14:textId="77777777" w:rsidR="00113934" w:rsidRPr="00AA19CC" w:rsidRDefault="00113934" w:rsidP="001F6E1F">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1527E79D"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6ED2909"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34BFE2F" w14:textId="77777777" w:rsidR="00113934" w:rsidRPr="00AA19CC" w:rsidRDefault="00113934" w:rsidP="001F6E1F">
            <w:pPr>
              <w:bidi/>
              <w:jc w:val="center"/>
              <w:rPr>
                <w:rFonts w:ascii="Simplified Arabic" w:eastAsia="Times New Roman" w:hAnsi="Simplified Arabic" w:cs="Simplified Arabic"/>
                <w:b/>
                <w:sz w:val="24"/>
                <w:rtl/>
                <w:lang w:bidi="ar-EG"/>
              </w:rPr>
            </w:pPr>
          </w:p>
          <w:p w14:paraId="55632897"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81908B0"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113934" w:rsidRPr="00AA19CC" w14:paraId="1BB85DEF" w14:textId="77777777" w:rsidTr="001F6E1F">
        <w:trPr>
          <w:trHeight w:val="517"/>
        </w:trPr>
        <w:tc>
          <w:tcPr>
            <w:tcW w:w="5021" w:type="dxa"/>
          </w:tcPr>
          <w:p w14:paraId="6B442BE2" w14:textId="499EA211"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التشغيلي</w:t>
            </w:r>
          </w:p>
        </w:tc>
        <w:tc>
          <w:tcPr>
            <w:tcW w:w="1115" w:type="dxa"/>
            <w:vAlign w:val="center"/>
          </w:tcPr>
          <w:p w14:paraId="3154694D" w14:textId="04A26016"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4.10</w:t>
            </w:r>
          </w:p>
        </w:tc>
        <w:tc>
          <w:tcPr>
            <w:tcW w:w="1040" w:type="dxa"/>
            <w:vAlign w:val="center"/>
          </w:tcPr>
          <w:p w14:paraId="0E586D8B" w14:textId="644CDB32"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0.92</w:t>
            </w:r>
          </w:p>
        </w:tc>
        <w:tc>
          <w:tcPr>
            <w:tcW w:w="1134" w:type="dxa"/>
          </w:tcPr>
          <w:p w14:paraId="716F144E"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4D6AF7FC" w14:textId="2A706D52"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113934" w:rsidRPr="00AA19CC" w14:paraId="689F791F" w14:textId="77777777" w:rsidTr="001F6E1F">
        <w:trPr>
          <w:trHeight w:val="517"/>
        </w:trPr>
        <w:tc>
          <w:tcPr>
            <w:tcW w:w="5021" w:type="dxa"/>
          </w:tcPr>
          <w:p w14:paraId="0AF85612" w14:textId="1C78411B"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المالي</w:t>
            </w:r>
          </w:p>
        </w:tc>
        <w:tc>
          <w:tcPr>
            <w:tcW w:w="1115" w:type="dxa"/>
            <w:vAlign w:val="center"/>
          </w:tcPr>
          <w:p w14:paraId="740AA583" w14:textId="7381F7A2"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4.05</w:t>
            </w:r>
          </w:p>
        </w:tc>
        <w:tc>
          <w:tcPr>
            <w:tcW w:w="1040" w:type="dxa"/>
            <w:vAlign w:val="center"/>
          </w:tcPr>
          <w:p w14:paraId="577C7C8A" w14:textId="5C060653"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0.92</w:t>
            </w:r>
          </w:p>
        </w:tc>
        <w:tc>
          <w:tcPr>
            <w:tcW w:w="1134" w:type="dxa"/>
          </w:tcPr>
          <w:p w14:paraId="5DC28DFA"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0BCD937A" w14:textId="361E9C69"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113934" w:rsidRPr="00AA19CC" w14:paraId="0DCD1C33" w14:textId="77777777" w:rsidTr="001F6E1F">
        <w:trPr>
          <w:trHeight w:val="517"/>
        </w:trPr>
        <w:tc>
          <w:tcPr>
            <w:tcW w:w="5021" w:type="dxa"/>
          </w:tcPr>
          <w:p w14:paraId="48F6973E" w14:textId="4BF3732D"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الأمني</w:t>
            </w:r>
          </w:p>
        </w:tc>
        <w:tc>
          <w:tcPr>
            <w:tcW w:w="1115" w:type="dxa"/>
            <w:vAlign w:val="center"/>
          </w:tcPr>
          <w:p w14:paraId="3714FE77" w14:textId="6E2D7D62"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4.17</w:t>
            </w:r>
          </w:p>
        </w:tc>
        <w:tc>
          <w:tcPr>
            <w:tcW w:w="1040" w:type="dxa"/>
            <w:vAlign w:val="center"/>
          </w:tcPr>
          <w:p w14:paraId="3B72E602" w14:textId="623013A2"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0.83</w:t>
            </w:r>
          </w:p>
        </w:tc>
        <w:tc>
          <w:tcPr>
            <w:tcW w:w="1134" w:type="dxa"/>
          </w:tcPr>
          <w:p w14:paraId="41EEBF35"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7F2A1DFB" w14:textId="75F7471F"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113934" w:rsidRPr="00AA19CC" w14:paraId="6EDB65D0" w14:textId="77777777" w:rsidTr="001F6E1F">
        <w:trPr>
          <w:trHeight w:val="517"/>
        </w:trPr>
        <w:tc>
          <w:tcPr>
            <w:tcW w:w="5021" w:type="dxa"/>
          </w:tcPr>
          <w:p w14:paraId="10BF874E" w14:textId="586280FC"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البيئي</w:t>
            </w:r>
          </w:p>
        </w:tc>
        <w:tc>
          <w:tcPr>
            <w:tcW w:w="1115" w:type="dxa"/>
            <w:vAlign w:val="center"/>
          </w:tcPr>
          <w:p w14:paraId="1EB66659" w14:textId="696E1194" w:rsidR="00113934" w:rsidRPr="00113934"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4.03</w:t>
            </w:r>
          </w:p>
        </w:tc>
        <w:tc>
          <w:tcPr>
            <w:tcW w:w="1040" w:type="dxa"/>
            <w:vAlign w:val="center"/>
          </w:tcPr>
          <w:p w14:paraId="568121D9" w14:textId="3EA551E7" w:rsidR="00113934" w:rsidRPr="00113934"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0.97</w:t>
            </w:r>
          </w:p>
        </w:tc>
        <w:tc>
          <w:tcPr>
            <w:tcW w:w="1134" w:type="dxa"/>
          </w:tcPr>
          <w:p w14:paraId="32FC608B"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17107EC1" w14:textId="4F6335C5"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4</w:t>
            </w:r>
          </w:p>
        </w:tc>
      </w:tr>
      <w:tr w:rsidR="00113934" w:rsidRPr="00AA19CC" w14:paraId="4B7B689C" w14:textId="77777777" w:rsidTr="001F6E1F">
        <w:trPr>
          <w:trHeight w:val="517"/>
        </w:trPr>
        <w:tc>
          <w:tcPr>
            <w:tcW w:w="5021" w:type="dxa"/>
          </w:tcPr>
          <w:p w14:paraId="71DDC323" w14:textId="77777777" w:rsidR="00113934" w:rsidRPr="00AA19CC" w:rsidRDefault="00113934" w:rsidP="00113934">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6394092D" w14:textId="319204D3"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4.09</w:t>
            </w:r>
          </w:p>
        </w:tc>
        <w:tc>
          <w:tcPr>
            <w:tcW w:w="1040" w:type="dxa"/>
            <w:vAlign w:val="bottom"/>
          </w:tcPr>
          <w:p w14:paraId="4131001A" w14:textId="45E78F85"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0.91</w:t>
            </w:r>
          </w:p>
        </w:tc>
        <w:tc>
          <w:tcPr>
            <w:tcW w:w="2174" w:type="dxa"/>
            <w:gridSpan w:val="2"/>
          </w:tcPr>
          <w:p w14:paraId="0FDDCFD9"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58690C07" w14:textId="77777777" w:rsidR="00113934" w:rsidRPr="00AA19CC" w:rsidRDefault="00113934" w:rsidP="00113934">
      <w:pPr>
        <w:bidi/>
        <w:spacing w:after="0" w:line="240" w:lineRule="auto"/>
        <w:rPr>
          <w:rFonts w:ascii="Traditional Arabic" w:eastAsia="Times New Roman" w:hAnsi="Traditional Arabic" w:cs="Traditional Arabic"/>
          <w:b/>
          <w:bCs/>
          <w:kern w:val="0"/>
          <w:rtl/>
          <w:lang w:val="en-US"/>
          <w14:ligatures w14:val="none"/>
        </w:rPr>
      </w:pPr>
      <w:r w:rsidRPr="00AA19CC">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50FF3CD6" w14:textId="39439743" w:rsidR="00113934" w:rsidRPr="00AA19CC" w:rsidRDefault="00113934" w:rsidP="00113934">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تبين من الجدول ( 4 –</w:t>
      </w:r>
      <w:r w:rsidRPr="00113934">
        <w:rPr>
          <w:rFonts w:ascii="Simplified Arabic" w:eastAsia="Times New Roman" w:hAnsi="Simplified Arabic" w:cs="Simplified Arabic" w:hint="cs"/>
          <w:kern w:val="0"/>
          <w:sz w:val="28"/>
          <w:szCs w:val="28"/>
          <w:rtl/>
          <w:lang w:val="en-US"/>
          <w14:ligatures w14:val="none"/>
        </w:rPr>
        <w:t>11</w:t>
      </w:r>
      <w:r w:rsidRPr="00AA19CC">
        <w:rPr>
          <w:rFonts w:ascii="Simplified Arabic" w:eastAsia="Times New Roman" w:hAnsi="Simplified Arabic" w:cs="Simplified Arabic"/>
          <w:kern w:val="0"/>
          <w:sz w:val="28"/>
          <w:szCs w:val="28"/>
          <w:rtl/>
          <w:lang w:val="en-US"/>
          <w14:ligatures w14:val="none"/>
        </w:rPr>
        <w:t xml:space="preserve">) ارتفاع مستوى </w:t>
      </w:r>
      <w:r w:rsidRPr="00113934">
        <w:rPr>
          <w:rFonts w:ascii="Simplified Arabic" w:eastAsia="Times New Roman" w:hAnsi="Simplified Arabic" w:cs="Simplified Arabic" w:hint="cs"/>
          <w:kern w:val="0"/>
          <w:sz w:val="28"/>
          <w:szCs w:val="28"/>
          <w:rtl/>
          <w:lang w:val="en-US"/>
          <w14:ligatures w14:val="none"/>
        </w:rPr>
        <w:t>إدارة سلاسل الامداد</w:t>
      </w:r>
      <w:r w:rsidRPr="00113934">
        <w:rPr>
          <w:rFonts w:ascii="Simplified Arabic" w:eastAsia="Times New Roman" w:hAnsi="Simplified Arabic" w:cs="Simplified Arabic"/>
          <w:kern w:val="0"/>
          <w:sz w:val="28"/>
          <w:szCs w:val="28"/>
          <w:rtl/>
          <w:lang w:val="en-US" w:bidi="ar-EG"/>
          <w14:ligatures w14:val="none"/>
        </w:rPr>
        <w:t xml:space="preserve"> </w:t>
      </w:r>
      <w:r w:rsidRPr="00113934">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 xml:space="preserve">حيث بلغت قيمة المتوسط </w:t>
      </w:r>
      <w:r w:rsidRPr="00AA19CC">
        <w:rPr>
          <w:rFonts w:ascii="Simplified Arabic" w:eastAsia="Times New Roman" w:hAnsi="Simplified Arabic" w:cs="Simplified Arabic"/>
          <w:kern w:val="0"/>
          <w:sz w:val="28"/>
          <w:szCs w:val="28"/>
          <w:rtl/>
          <w:lang w:val="en-US"/>
          <w14:ligatures w14:val="none"/>
        </w:rPr>
        <w:lastRenderedPageBreak/>
        <w:t xml:space="preserve">الحسابي </w:t>
      </w:r>
      <w:r w:rsidRPr="00113934">
        <w:rPr>
          <w:rFonts w:ascii="Simplified Arabic" w:eastAsia="Times New Roman" w:hAnsi="Simplified Arabic" w:cs="Simplified Arabic" w:hint="cs"/>
          <w:kern w:val="0"/>
          <w:sz w:val="28"/>
          <w:szCs w:val="28"/>
          <w:rtl/>
          <w:lang w:val="en-US"/>
          <w14:ligatures w14:val="none"/>
        </w:rPr>
        <w:t>4.09</w:t>
      </w:r>
      <w:r w:rsidRPr="00AA19CC">
        <w:rPr>
          <w:rFonts w:ascii="Simplified Arabic" w:eastAsia="Times New Roman" w:hAnsi="Simplified Arabic" w:cs="Simplified Arabic"/>
          <w:kern w:val="0"/>
          <w:sz w:val="28"/>
          <w:szCs w:val="28"/>
          <w:rtl/>
          <w:lang w:val="en-US" w:bidi="ar-EG"/>
          <w14:ligatures w14:val="none"/>
        </w:rPr>
        <w:t xml:space="preserve"> بانحراف معياري </w:t>
      </w:r>
      <w:r w:rsidRPr="00113934">
        <w:rPr>
          <w:rFonts w:ascii="Simplified Arabic" w:eastAsia="Times New Roman" w:hAnsi="Simplified Arabic" w:cs="Simplified Arabic" w:hint="cs"/>
          <w:kern w:val="0"/>
          <w:sz w:val="28"/>
          <w:szCs w:val="28"/>
          <w:rtl/>
          <w:lang w:val="en-US" w:bidi="ar-EG"/>
          <w14:ligatures w14:val="none"/>
        </w:rPr>
        <w:t>0.91</w:t>
      </w:r>
      <w:r w:rsidRPr="00AA19CC">
        <w:rPr>
          <w:rFonts w:ascii="Simplified Arabic" w:eastAsia="Times New Roman" w:hAnsi="Simplified Arabic" w:cs="Simplified Arabic"/>
          <w:kern w:val="0"/>
          <w:sz w:val="28"/>
          <w:szCs w:val="28"/>
          <w:rtl/>
          <w:lang w:val="en-US" w:bidi="ar-EG"/>
          <w14:ligatures w14:val="none"/>
        </w:rPr>
        <w:t xml:space="preserve">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113934">
        <w:rPr>
          <w:rFonts w:ascii="Simplified Arabic" w:eastAsia="Times New Roman" w:hAnsi="Simplified Arabic" w:cs="Simplified Arabic" w:hint="cs"/>
          <w:kern w:val="0"/>
          <w:sz w:val="28"/>
          <w:szCs w:val="28"/>
          <w:rtl/>
          <w:lang w:val="en-US"/>
          <w14:ligatures w14:val="none"/>
        </w:rPr>
        <w:t>إدارة سلاسل الامداد</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جاءت جميعها في مستوى الموافقة المرتفع وتبين أن </w:t>
      </w:r>
      <w:r w:rsidRPr="00113934">
        <w:rPr>
          <w:rFonts w:ascii="Simplified Arabic" w:eastAsia="Times New Roman" w:hAnsi="Simplified Arabic" w:cs="Simplified Arabic" w:hint="cs"/>
          <w:sz w:val="28"/>
          <w:szCs w:val="28"/>
          <w:rtl/>
          <w:lang w:bidi="ar-EG"/>
        </w:rPr>
        <w:t>البعد الأمني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 في المرتبة الاولي بمتوسط حسابي 4.17 وانحراف معياري0.83 يليه </w:t>
      </w:r>
      <w:r w:rsidRPr="00113934">
        <w:rPr>
          <w:rFonts w:ascii="Simplified Arabic" w:eastAsia="Times New Roman" w:hAnsi="Simplified Arabic" w:cs="Simplified Arabic" w:hint="cs"/>
          <w:sz w:val="28"/>
          <w:szCs w:val="28"/>
          <w:rtl/>
          <w:lang w:bidi="ar-EG"/>
        </w:rPr>
        <w:t>البعد التشغيلي</w:t>
      </w:r>
      <w:r w:rsidRPr="00113934">
        <w:rPr>
          <w:rFonts w:ascii="Simplified Arabic" w:eastAsia="Times New Roman" w:hAnsi="Simplified Arabic" w:cs="Simplified Arabic"/>
          <w:kern w:val="0"/>
          <w:sz w:val="28"/>
          <w:szCs w:val="28"/>
          <w:rtl/>
          <w14:ligatures w14:val="none"/>
        </w:rPr>
        <w:t xml:space="preserve"> في المرتبة الثانية بمتوسط حسابي </w:t>
      </w:r>
      <w:r w:rsidRPr="00113934">
        <w:rPr>
          <w:rFonts w:ascii="Simplified Arabic" w:eastAsia="Times New Roman" w:hAnsi="Simplified Arabic" w:cs="Simplified Arabic" w:hint="cs"/>
          <w:kern w:val="0"/>
          <w:sz w:val="28"/>
          <w:szCs w:val="28"/>
          <w:rtl/>
          <w14:ligatures w14:val="none"/>
        </w:rPr>
        <w:t>4.10</w:t>
      </w:r>
      <w:r w:rsidRPr="00113934">
        <w:rPr>
          <w:rFonts w:ascii="Simplified Arabic" w:eastAsia="Times New Roman" w:hAnsi="Simplified Arabic" w:cs="Simplified Arabic"/>
          <w:kern w:val="0"/>
          <w:sz w:val="28"/>
          <w:szCs w:val="28"/>
          <w:rtl/>
          <w14:ligatures w14:val="none"/>
        </w:rPr>
        <w:t xml:space="preserve"> وانحراف معياري 0.9</w:t>
      </w:r>
      <w:r w:rsidRPr="00113934">
        <w:rPr>
          <w:rFonts w:ascii="Simplified Arabic" w:eastAsia="Times New Roman" w:hAnsi="Simplified Arabic" w:cs="Simplified Arabic" w:hint="cs"/>
          <w:kern w:val="0"/>
          <w:sz w:val="28"/>
          <w:szCs w:val="28"/>
          <w:rtl/>
          <w14:ligatures w14:val="none"/>
        </w:rPr>
        <w:t>2</w:t>
      </w:r>
      <w:r w:rsidRPr="00113934">
        <w:rPr>
          <w:rFonts w:ascii="Simplified Arabic" w:eastAsia="Times New Roman" w:hAnsi="Simplified Arabic" w:cs="Simplified Arabic"/>
          <w:kern w:val="0"/>
          <w:sz w:val="28"/>
          <w:szCs w:val="28"/>
          <w:rtl/>
          <w14:ligatures w14:val="none"/>
        </w:rPr>
        <w:t xml:space="preserve"> ثم </w:t>
      </w:r>
      <w:r w:rsidRPr="00113934">
        <w:rPr>
          <w:rFonts w:ascii="Simplified Arabic" w:eastAsia="Times New Roman" w:hAnsi="Simplified Arabic" w:cs="Simplified Arabic" w:hint="cs"/>
          <w:sz w:val="28"/>
          <w:szCs w:val="28"/>
          <w:rtl/>
          <w:lang w:bidi="ar-EG"/>
        </w:rPr>
        <w:t>البعد المالي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في المرتبة الثا</w:t>
      </w:r>
      <w:r w:rsidRPr="00113934">
        <w:rPr>
          <w:rFonts w:ascii="Simplified Arabic" w:eastAsia="Times New Roman" w:hAnsi="Simplified Arabic" w:cs="Simplified Arabic"/>
          <w:kern w:val="0"/>
          <w:sz w:val="28"/>
          <w:szCs w:val="28"/>
          <w:rtl/>
          <w:lang w:val="en-US" w:bidi="ar-EG"/>
          <w14:ligatures w14:val="none"/>
        </w:rPr>
        <w:t>لثة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113934">
        <w:rPr>
          <w:rFonts w:ascii="Simplified Arabic" w:eastAsia="Times New Roman" w:hAnsi="Simplified Arabic" w:cs="Simplified Arabic" w:hint="cs"/>
          <w:kern w:val="0"/>
          <w:sz w:val="28"/>
          <w:szCs w:val="28"/>
          <w:rtl/>
          <w:lang w:val="en-US" w:bidi="ar-EG"/>
          <w14:ligatures w14:val="none"/>
        </w:rPr>
        <w:t>4.05</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113934">
        <w:rPr>
          <w:rFonts w:ascii="Simplified Arabic" w:eastAsia="Times New Roman" w:hAnsi="Simplified Arabic" w:cs="Simplified Arabic" w:hint="cs"/>
          <w:kern w:val="0"/>
          <w:sz w:val="28"/>
          <w:szCs w:val="28"/>
          <w:rtl/>
          <w:lang w:val="en-US" w:bidi="ar-EG"/>
          <w14:ligatures w14:val="none"/>
        </w:rPr>
        <w:t>0.92</w:t>
      </w:r>
      <w:r w:rsidRPr="00AA19CC">
        <w:rPr>
          <w:rFonts w:ascii="Simplified Arabic" w:eastAsia="Times New Roman" w:hAnsi="Simplified Arabic" w:cs="Simplified Arabic"/>
          <w:kern w:val="0"/>
          <w:sz w:val="28"/>
          <w:szCs w:val="28"/>
          <w:rtl/>
          <w:lang w:val="en-US" w:bidi="ar-EG"/>
          <w14:ligatures w14:val="none"/>
        </w:rPr>
        <w:t xml:space="preserve"> ثم </w:t>
      </w:r>
      <w:r w:rsidRPr="00113934">
        <w:rPr>
          <w:rFonts w:ascii="Simplified Arabic" w:eastAsia="Times New Roman" w:hAnsi="Simplified Arabic" w:cs="Simplified Arabic" w:hint="cs"/>
          <w:sz w:val="28"/>
          <w:szCs w:val="28"/>
          <w:rtl/>
          <w:lang w:bidi="ar-EG"/>
        </w:rPr>
        <w:t>البعد البيئي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في المرتبة ال</w:t>
      </w:r>
      <w:r w:rsidRPr="00113934">
        <w:rPr>
          <w:rFonts w:ascii="Simplified Arabic" w:eastAsia="Times New Roman" w:hAnsi="Simplified Arabic" w:cs="Simplified Arabic"/>
          <w:kern w:val="0"/>
          <w:sz w:val="28"/>
          <w:szCs w:val="28"/>
          <w:rtl/>
          <w:lang w:val="en-US" w:bidi="ar-EG"/>
          <w14:ligatures w14:val="none"/>
        </w:rPr>
        <w:t>رابعة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113934">
        <w:rPr>
          <w:rFonts w:ascii="Simplified Arabic" w:eastAsia="Times New Roman" w:hAnsi="Simplified Arabic" w:cs="Simplified Arabic" w:hint="cs"/>
          <w:kern w:val="0"/>
          <w:sz w:val="28"/>
          <w:szCs w:val="28"/>
          <w:rtl/>
          <w:lang w:val="en-US" w:bidi="ar-EG"/>
          <w14:ligatures w14:val="none"/>
        </w:rPr>
        <w:t>4.03</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113934">
        <w:rPr>
          <w:rFonts w:ascii="Simplified Arabic" w:eastAsia="Times New Roman" w:hAnsi="Simplified Arabic" w:cs="Simplified Arabic" w:hint="cs"/>
          <w:kern w:val="0"/>
          <w:sz w:val="28"/>
          <w:szCs w:val="28"/>
          <w:rtl/>
          <w:lang w:val="en-US" w:bidi="ar-EG"/>
          <w14:ligatures w14:val="none"/>
        </w:rPr>
        <w:t>0.97</w:t>
      </w:r>
      <w:r w:rsidRPr="00AA19CC">
        <w:rPr>
          <w:rFonts w:ascii="Simplified Arabic" w:eastAsia="Times New Roman" w:hAnsi="Simplified Arabic" w:cs="Simplified Arabic"/>
          <w:kern w:val="0"/>
          <w:sz w:val="28"/>
          <w:szCs w:val="28"/>
          <w:rtl/>
          <w:lang w:val="en-US" w:bidi="ar-EG"/>
          <w14:ligatures w14:val="none"/>
        </w:rPr>
        <w:t xml:space="preserve">  </w:t>
      </w:r>
    </w:p>
    <w:p w14:paraId="2DE24831" w14:textId="2E643650" w:rsidR="00113934" w:rsidRPr="00113934" w:rsidRDefault="00113934" w:rsidP="00113934">
      <w:pPr>
        <w:bidi/>
        <w:spacing w:after="0" w:line="360" w:lineRule="auto"/>
        <w:jc w:val="both"/>
        <w:rPr>
          <w:rFonts w:ascii="Simplified Arabic" w:eastAsia="Times New Roman" w:hAnsi="Simplified Arabic" w:cs="Simplified Arabic"/>
          <w:b/>
          <w:bCs/>
          <w:kern w:val="0"/>
          <w:sz w:val="28"/>
          <w:szCs w:val="28"/>
          <w:rtl/>
          <w14:ligatures w14:val="none"/>
        </w:rPr>
      </w:pPr>
      <w:r w:rsidRPr="00113934">
        <w:rPr>
          <w:rFonts w:ascii="Simplified Arabic" w:eastAsia="Times New Roman" w:hAnsi="Simplified Arabic" w:cs="Simplified Arabic" w:hint="cs"/>
          <w:b/>
          <w:bCs/>
          <w:kern w:val="0"/>
          <w:sz w:val="28"/>
          <w:szCs w:val="28"/>
          <w:rtl/>
          <w14:ligatures w14:val="none"/>
        </w:rPr>
        <w:t xml:space="preserve">المحور الثالث: المرونة التنظيمية </w:t>
      </w:r>
    </w:p>
    <w:p w14:paraId="61224CA5" w14:textId="1F209DBD" w:rsidR="00113934" w:rsidRPr="001714B7" w:rsidRDefault="00113934" w:rsidP="0011393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A9192A">
        <w:rPr>
          <w:rFonts w:ascii="Simplified Arabic" w:eastAsia="Times New Roman" w:hAnsi="Simplified Arabic" w:cs="Simplified Arabic" w:hint="cs"/>
          <w:b/>
          <w:bCs/>
          <w:kern w:val="0"/>
          <w:rtl/>
          <w14:ligatures w14:val="none"/>
        </w:rPr>
        <w:t>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00A9192A">
        <w:rPr>
          <w:rFonts w:ascii="Simplified Arabic" w:hAnsi="Simplified Arabic" w:cs="Simplified Arabic" w:hint="cs"/>
          <w:b/>
          <w:bCs/>
          <w:rtl/>
        </w:rPr>
        <w:t>محور المرونة التنظيمية</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A9192A" w:rsidRPr="00807CC1" w14:paraId="60E376FE" w14:textId="77777777" w:rsidTr="00A9192A">
        <w:trPr>
          <w:trHeight w:val="1084"/>
          <w:jc w:val="center"/>
        </w:trPr>
        <w:tc>
          <w:tcPr>
            <w:tcW w:w="483" w:type="dxa"/>
          </w:tcPr>
          <w:p w14:paraId="7BE34176" w14:textId="77777777" w:rsidR="00A9192A" w:rsidRPr="001714B7" w:rsidRDefault="00A9192A"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58533ECE"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العبارات</w:t>
            </w:r>
          </w:p>
        </w:tc>
        <w:tc>
          <w:tcPr>
            <w:tcW w:w="661" w:type="dxa"/>
            <w:vAlign w:val="bottom"/>
          </w:tcPr>
          <w:p w14:paraId="0C9D5741"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تماما</w:t>
            </w:r>
          </w:p>
          <w:p w14:paraId="0B291A1B"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689" w:type="dxa"/>
            <w:vAlign w:val="bottom"/>
          </w:tcPr>
          <w:p w14:paraId="42DB27D8"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موافق (4)</w:t>
            </w:r>
          </w:p>
        </w:tc>
        <w:tc>
          <w:tcPr>
            <w:tcW w:w="787" w:type="dxa"/>
            <w:vAlign w:val="bottom"/>
          </w:tcPr>
          <w:p w14:paraId="6C945F7C"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محايد</w:t>
            </w:r>
          </w:p>
          <w:p w14:paraId="132005F8"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889" w:type="dxa"/>
            <w:vAlign w:val="bottom"/>
          </w:tcPr>
          <w:p w14:paraId="4E91C08D"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w:t>
            </w:r>
          </w:p>
          <w:p w14:paraId="4894C9AC"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716" w:type="dxa"/>
            <w:vAlign w:val="bottom"/>
          </w:tcPr>
          <w:p w14:paraId="0F09AD45"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غير موافق مطلقا</w:t>
            </w:r>
          </w:p>
          <w:p w14:paraId="0148E51F"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767" w:type="dxa"/>
            <w:vAlign w:val="center"/>
          </w:tcPr>
          <w:p w14:paraId="2331E50A"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الترتيب</w:t>
            </w:r>
          </w:p>
        </w:tc>
        <w:tc>
          <w:tcPr>
            <w:tcW w:w="1123" w:type="dxa"/>
          </w:tcPr>
          <w:p w14:paraId="4C2C7724" w14:textId="77777777" w:rsidR="00A9192A" w:rsidRPr="00807CC1" w:rsidRDefault="00A9192A" w:rsidP="001F6E1F">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مستوى الموافقة</w:t>
            </w:r>
          </w:p>
        </w:tc>
      </w:tr>
      <w:tr w:rsidR="00A9192A" w:rsidRPr="00807CC1" w14:paraId="7784DB39" w14:textId="77777777" w:rsidTr="00396001">
        <w:trPr>
          <w:trHeight w:val="537"/>
          <w:jc w:val="center"/>
        </w:trPr>
        <w:tc>
          <w:tcPr>
            <w:tcW w:w="8685" w:type="dxa"/>
            <w:gridSpan w:val="9"/>
            <w:vAlign w:val="center"/>
          </w:tcPr>
          <w:p w14:paraId="49F5D8A4" w14:textId="1C37563B" w:rsidR="00A9192A" w:rsidRPr="00807CC1" w:rsidRDefault="00A9192A" w:rsidP="00FD7F09">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hint="cs"/>
                <w:bCs/>
                <w:highlight w:val="yellow"/>
                <w:rtl/>
                <w:lang w:bidi="ar-EG"/>
              </w:rPr>
              <w:t xml:space="preserve">بعد المرونة الرأسمالية </w:t>
            </w:r>
          </w:p>
        </w:tc>
      </w:tr>
      <w:tr w:rsidR="00A9192A" w:rsidRPr="00807CC1" w14:paraId="507B3110" w14:textId="77777777" w:rsidTr="00A9192A">
        <w:trPr>
          <w:trHeight w:val="537"/>
          <w:jc w:val="center"/>
        </w:trPr>
        <w:tc>
          <w:tcPr>
            <w:tcW w:w="483" w:type="dxa"/>
            <w:vAlign w:val="center"/>
          </w:tcPr>
          <w:p w14:paraId="1158E317"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1A0CA3A7" w14:textId="2CD9F21E"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تمتلك المؤسسة قدرة على إعادة تخصيص مواردها المالية بسرعة عند الحاجة</w:t>
            </w:r>
            <w:r w:rsidRPr="00807CC1">
              <w:rPr>
                <w:rFonts w:ascii="Simplified Arabic" w:hAnsi="Simplified Arabic" w:cs="Simplified Arabic"/>
                <w:b/>
                <w:bCs/>
                <w:highlight w:val="yellow"/>
              </w:rPr>
              <w:t>.</w:t>
            </w:r>
          </w:p>
        </w:tc>
        <w:tc>
          <w:tcPr>
            <w:tcW w:w="661" w:type="dxa"/>
            <w:vAlign w:val="bottom"/>
          </w:tcPr>
          <w:p w14:paraId="71EEFD48" w14:textId="639C27B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176</w:t>
            </w:r>
          </w:p>
        </w:tc>
        <w:tc>
          <w:tcPr>
            <w:tcW w:w="689" w:type="dxa"/>
            <w:vAlign w:val="bottom"/>
          </w:tcPr>
          <w:p w14:paraId="78779529" w14:textId="78AD2DC3"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787" w:type="dxa"/>
            <w:vAlign w:val="bottom"/>
          </w:tcPr>
          <w:p w14:paraId="1EA23637" w14:textId="26C1833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39</w:t>
            </w:r>
          </w:p>
        </w:tc>
        <w:tc>
          <w:tcPr>
            <w:tcW w:w="889" w:type="dxa"/>
            <w:vAlign w:val="bottom"/>
          </w:tcPr>
          <w:p w14:paraId="50069A3F" w14:textId="68D35B5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6" w:type="dxa"/>
            <w:vAlign w:val="bottom"/>
          </w:tcPr>
          <w:p w14:paraId="28583A8E" w14:textId="0F64500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7500A55A" w14:textId="7BD35514"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1</w:t>
            </w:r>
          </w:p>
        </w:tc>
        <w:tc>
          <w:tcPr>
            <w:tcW w:w="1123" w:type="dxa"/>
          </w:tcPr>
          <w:p w14:paraId="34D452D9" w14:textId="7573DFA4"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مرتفعة جدا</w:t>
            </w:r>
          </w:p>
        </w:tc>
      </w:tr>
      <w:tr w:rsidR="00A9192A" w:rsidRPr="00807CC1" w14:paraId="2DEBA4BF" w14:textId="77777777" w:rsidTr="00A9192A">
        <w:trPr>
          <w:trHeight w:val="537"/>
          <w:jc w:val="center"/>
        </w:trPr>
        <w:tc>
          <w:tcPr>
            <w:tcW w:w="483" w:type="dxa"/>
            <w:vAlign w:val="center"/>
          </w:tcPr>
          <w:p w14:paraId="211611AD"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66B0CBAC" w14:textId="402A2990"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تستطيع الإدارة تعديل أولويات الإنفاق بما يتلاءم مع التغيرات المفاجئة في السوق</w:t>
            </w:r>
            <w:r w:rsidRPr="00807CC1">
              <w:rPr>
                <w:rFonts w:ascii="Simplified Arabic" w:hAnsi="Simplified Arabic" w:cs="Simplified Arabic"/>
                <w:b/>
                <w:bCs/>
                <w:highlight w:val="yellow"/>
              </w:rPr>
              <w:t>.</w:t>
            </w:r>
          </w:p>
        </w:tc>
        <w:tc>
          <w:tcPr>
            <w:tcW w:w="661" w:type="dxa"/>
            <w:vAlign w:val="bottom"/>
          </w:tcPr>
          <w:p w14:paraId="27827DAC" w14:textId="79578EA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132</w:t>
            </w:r>
          </w:p>
        </w:tc>
        <w:tc>
          <w:tcPr>
            <w:tcW w:w="689" w:type="dxa"/>
            <w:vAlign w:val="bottom"/>
          </w:tcPr>
          <w:p w14:paraId="541BF072" w14:textId="2F09D65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229</w:t>
            </w:r>
          </w:p>
        </w:tc>
        <w:tc>
          <w:tcPr>
            <w:tcW w:w="787" w:type="dxa"/>
            <w:vAlign w:val="bottom"/>
          </w:tcPr>
          <w:p w14:paraId="4EE431C3" w14:textId="2771CBA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23</w:t>
            </w:r>
          </w:p>
        </w:tc>
        <w:tc>
          <w:tcPr>
            <w:tcW w:w="889" w:type="dxa"/>
            <w:vAlign w:val="bottom"/>
          </w:tcPr>
          <w:p w14:paraId="2355D258" w14:textId="539EE15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16" w:type="dxa"/>
            <w:vAlign w:val="bottom"/>
          </w:tcPr>
          <w:p w14:paraId="2E733EE7" w14:textId="1138BE3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07592E13" w14:textId="5A85532D"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2</w:t>
            </w:r>
          </w:p>
        </w:tc>
        <w:tc>
          <w:tcPr>
            <w:tcW w:w="1123" w:type="dxa"/>
          </w:tcPr>
          <w:p w14:paraId="03494BC0" w14:textId="47D4D31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 جدا</w:t>
            </w:r>
          </w:p>
        </w:tc>
      </w:tr>
      <w:tr w:rsidR="00A9192A" w:rsidRPr="00807CC1" w14:paraId="7EDACDAD" w14:textId="77777777" w:rsidTr="00A9192A">
        <w:trPr>
          <w:trHeight w:val="537"/>
          <w:jc w:val="center"/>
        </w:trPr>
        <w:tc>
          <w:tcPr>
            <w:tcW w:w="483" w:type="dxa"/>
            <w:vAlign w:val="center"/>
          </w:tcPr>
          <w:p w14:paraId="441BFC5F"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00AD8FD9" w14:textId="2C8949C9"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تُظهر المؤسسة كفاءة في إدارة السيولة لمواجهة الأزمات الطارئة</w:t>
            </w:r>
            <w:r w:rsidRPr="00807CC1">
              <w:rPr>
                <w:rFonts w:ascii="Simplified Arabic" w:hAnsi="Simplified Arabic" w:cs="Simplified Arabic"/>
                <w:b/>
                <w:bCs/>
                <w:highlight w:val="yellow"/>
              </w:rPr>
              <w:t>.</w:t>
            </w:r>
          </w:p>
        </w:tc>
        <w:tc>
          <w:tcPr>
            <w:tcW w:w="661" w:type="dxa"/>
            <w:vAlign w:val="bottom"/>
          </w:tcPr>
          <w:p w14:paraId="1D742850" w14:textId="4AB403B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123</w:t>
            </w:r>
          </w:p>
        </w:tc>
        <w:tc>
          <w:tcPr>
            <w:tcW w:w="689" w:type="dxa"/>
            <w:vAlign w:val="bottom"/>
          </w:tcPr>
          <w:p w14:paraId="0C3B4C8C" w14:textId="76FF207A"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187</w:t>
            </w:r>
          </w:p>
        </w:tc>
        <w:tc>
          <w:tcPr>
            <w:tcW w:w="787" w:type="dxa"/>
            <w:vAlign w:val="bottom"/>
          </w:tcPr>
          <w:p w14:paraId="59F460C6" w14:textId="348DCD79"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41</w:t>
            </w:r>
          </w:p>
        </w:tc>
        <w:tc>
          <w:tcPr>
            <w:tcW w:w="889" w:type="dxa"/>
            <w:vAlign w:val="bottom"/>
          </w:tcPr>
          <w:p w14:paraId="0F31802F" w14:textId="3F107D30"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33</w:t>
            </w:r>
          </w:p>
        </w:tc>
        <w:tc>
          <w:tcPr>
            <w:tcW w:w="716" w:type="dxa"/>
            <w:vAlign w:val="bottom"/>
          </w:tcPr>
          <w:p w14:paraId="790F4A9C" w14:textId="769F794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598FECDE" w14:textId="41A2D671"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4</w:t>
            </w:r>
          </w:p>
        </w:tc>
        <w:tc>
          <w:tcPr>
            <w:tcW w:w="1123" w:type="dxa"/>
          </w:tcPr>
          <w:p w14:paraId="017EF71D" w14:textId="1F09954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A9192A" w:rsidRPr="00807CC1" w14:paraId="0DB85EC0" w14:textId="77777777" w:rsidTr="00A9192A">
        <w:trPr>
          <w:trHeight w:val="537"/>
          <w:jc w:val="center"/>
        </w:trPr>
        <w:tc>
          <w:tcPr>
            <w:tcW w:w="483" w:type="dxa"/>
            <w:vAlign w:val="center"/>
          </w:tcPr>
          <w:p w14:paraId="2B116441"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553FE11C" w14:textId="29E08102"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تُسهم السياسات المالية المرنة في استمرارية العمليات دون تعطّل</w:t>
            </w:r>
            <w:r w:rsidRPr="00807CC1">
              <w:rPr>
                <w:rFonts w:ascii="Simplified Arabic" w:hAnsi="Simplified Arabic" w:cs="Simplified Arabic"/>
                <w:b/>
                <w:bCs/>
                <w:highlight w:val="yellow"/>
              </w:rPr>
              <w:t>.</w:t>
            </w:r>
          </w:p>
        </w:tc>
        <w:tc>
          <w:tcPr>
            <w:tcW w:w="661" w:type="dxa"/>
            <w:vAlign w:val="bottom"/>
          </w:tcPr>
          <w:p w14:paraId="0EABE4AA" w14:textId="4DB091AB"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169</w:t>
            </w:r>
          </w:p>
        </w:tc>
        <w:tc>
          <w:tcPr>
            <w:tcW w:w="689" w:type="dxa"/>
            <w:vAlign w:val="bottom"/>
          </w:tcPr>
          <w:p w14:paraId="736FFA0A" w14:textId="09D134E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122</w:t>
            </w:r>
          </w:p>
        </w:tc>
        <w:tc>
          <w:tcPr>
            <w:tcW w:w="787" w:type="dxa"/>
            <w:vAlign w:val="bottom"/>
          </w:tcPr>
          <w:p w14:paraId="29D838E3" w14:textId="39E724FC"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26</w:t>
            </w:r>
          </w:p>
        </w:tc>
        <w:tc>
          <w:tcPr>
            <w:tcW w:w="889" w:type="dxa"/>
            <w:vAlign w:val="bottom"/>
          </w:tcPr>
          <w:p w14:paraId="670B1BA1" w14:textId="7382B1AF"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67</w:t>
            </w:r>
          </w:p>
        </w:tc>
        <w:tc>
          <w:tcPr>
            <w:tcW w:w="716" w:type="dxa"/>
            <w:vAlign w:val="bottom"/>
          </w:tcPr>
          <w:p w14:paraId="302FCE0D" w14:textId="77E7741E"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4C698704" w14:textId="205906A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5</w:t>
            </w:r>
          </w:p>
        </w:tc>
        <w:tc>
          <w:tcPr>
            <w:tcW w:w="1123" w:type="dxa"/>
          </w:tcPr>
          <w:p w14:paraId="076D789A" w14:textId="1260F795"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مرتفعة</w:t>
            </w:r>
          </w:p>
        </w:tc>
      </w:tr>
      <w:tr w:rsidR="00A9192A" w:rsidRPr="00807CC1" w14:paraId="5098CB8E" w14:textId="77777777" w:rsidTr="00A9192A">
        <w:trPr>
          <w:trHeight w:val="537"/>
          <w:jc w:val="center"/>
        </w:trPr>
        <w:tc>
          <w:tcPr>
            <w:tcW w:w="483" w:type="dxa"/>
            <w:vAlign w:val="center"/>
          </w:tcPr>
          <w:p w14:paraId="7517A511" w14:textId="77777777"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27247BA8" w14:textId="24C1ED2A" w:rsidR="00A9192A" w:rsidRPr="00807CC1" w:rsidRDefault="00A9192A" w:rsidP="00FD7F09">
            <w:pPr>
              <w:bidi/>
              <w:spacing w:after="0" w:line="240" w:lineRule="auto"/>
              <w:jc w:val="both"/>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
                <w:bCs/>
                <w:highlight w:val="yellow"/>
                <w:rtl/>
              </w:rPr>
              <w:t>تدعم الإدارة الاستثمار في التقنيات الحديثة لتعزيز المرونة المالية للمؤسسة</w:t>
            </w:r>
            <w:r w:rsidRPr="00807CC1">
              <w:rPr>
                <w:rFonts w:ascii="Simplified Arabic" w:hAnsi="Simplified Arabic" w:cs="Simplified Arabic"/>
                <w:b/>
                <w:bCs/>
                <w:highlight w:val="yellow"/>
              </w:rPr>
              <w:t>.</w:t>
            </w:r>
          </w:p>
        </w:tc>
        <w:tc>
          <w:tcPr>
            <w:tcW w:w="661" w:type="dxa"/>
            <w:vAlign w:val="bottom"/>
          </w:tcPr>
          <w:p w14:paraId="3DA8A6E3" w14:textId="2D06CA79"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144</w:t>
            </w:r>
          </w:p>
        </w:tc>
        <w:tc>
          <w:tcPr>
            <w:tcW w:w="689" w:type="dxa"/>
            <w:vAlign w:val="bottom"/>
          </w:tcPr>
          <w:p w14:paraId="0A17178D" w14:textId="78925866"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185</w:t>
            </w:r>
          </w:p>
        </w:tc>
        <w:tc>
          <w:tcPr>
            <w:tcW w:w="787" w:type="dxa"/>
            <w:vAlign w:val="bottom"/>
          </w:tcPr>
          <w:p w14:paraId="32EF41D5" w14:textId="21563618"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40</w:t>
            </w:r>
          </w:p>
        </w:tc>
        <w:tc>
          <w:tcPr>
            <w:tcW w:w="889" w:type="dxa"/>
            <w:vAlign w:val="bottom"/>
          </w:tcPr>
          <w:p w14:paraId="1FBD5868" w14:textId="03660612"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15</w:t>
            </w:r>
          </w:p>
        </w:tc>
        <w:tc>
          <w:tcPr>
            <w:tcW w:w="716" w:type="dxa"/>
            <w:vAlign w:val="bottom"/>
          </w:tcPr>
          <w:p w14:paraId="3DF540F5" w14:textId="7C03A1B9" w:rsidR="00A9192A" w:rsidRPr="00807CC1" w:rsidRDefault="00A9192A" w:rsidP="00FD7F09">
            <w:pPr>
              <w:bidi/>
              <w:spacing w:after="0" w:line="240" w:lineRule="auto"/>
              <w:jc w:val="center"/>
              <w:rPr>
                <w:rFonts w:ascii="Simplified Arabic" w:eastAsia="Times New Roman" w:hAnsi="Simplified Arabic" w:cs="Simplified Arabic"/>
                <w:b/>
                <w:bCs/>
                <w:color w:val="000000"/>
                <w:kern w:val="0"/>
                <w:highlight w:val="yellow"/>
                <w14:ligatures w14:val="none"/>
              </w:rPr>
            </w:pPr>
            <w:r w:rsidRPr="00807CC1">
              <w:rPr>
                <w:rFonts w:ascii="Simplified Arabic" w:hAnsi="Simplified Arabic" w:cs="Simplified Arabic"/>
                <w:b/>
                <w:color w:val="000000"/>
                <w:highlight w:val="yellow"/>
              </w:rPr>
              <w:t>0</w:t>
            </w:r>
          </w:p>
        </w:tc>
        <w:tc>
          <w:tcPr>
            <w:tcW w:w="767" w:type="dxa"/>
          </w:tcPr>
          <w:p w14:paraId="7B27D113" w14:textId="18BE74A8"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rPr>
              <w:t>3</w:t>
            </w:r>
          </w:p>
        </w:tc>
        <w:tc>
          <w:tcPr>
            <w:tcW w:w="1123" w:type="dxa"/>
          </w:tcPr>
          <w:p w14:paraId="418CC61B" w14:textId="5D8E2061" w:rsidR="00A9192A" w:rsidRPr="00807CC1" w:rsidRDefault="00A9192A" w:rsidP="00FD7F09">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hAnsi="Simplified Arabic" w:cs="Simplified Arabic"/>
                <w:bCs/>
                <w:highlight w:val="yellow"/>
                <w:rtl/>
                <w:lang w:bidi="ar-EG"/>
              </w:rPr>
              <w:t xml:space="preserve">مرتفعة </w:t>
            </w:r>
          </w:p>
        </w:tc>
      </w:tr>
      <w:tr w:rsidR="002B687D" w:rsidRPr="00807CC1" w14:paraId="4183F764" w14:textId="77777777" w:rsidTr="00190B89">
        <w:trPr>
          <w:trHeight w:val="537"/>
          <w:jc w:val="center"/>
        </w:trPr>
        <w:tc>
          <w:tcPr>
            <w:tcW w:w="8685" w:type="dxa"/>
            <w:gridSpan w:val="9"/>
            <w:vAlign w:val="center"/>
          </w:tcPr>
          <w:p w14:paraId="28AE4B1A" w14:textId="230C76AB" w:rsidR="002B687D" w:rsidRPr="00807CC1" w:rsidRDefault="002B687D" w:rsidP="00FD7F09">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بعد</w:t>
            </w:r>
            <w:r w:rsidRPr="00807CC1">
              <w:rPr>
                <w:rFonts w:ascii="Simplified Arabic" w:eastAsia="Times New Roman" w:hAnsi="Simplified Arabic" w:cs="Simplified Arabic" w:hint="cs"/>
                <w:b/>
                <w:bCs/>
                <w:kern w:val="0"/>
                <w:highlight w:val="yellow"/>
                <w:rtl/>
                <w14:ligatures w14:val="none"/>
              </w:rPr>
              <w:t xml:space="preserve"> المرونة الاستراتيجية</w:t>
            </w:r>
          </w:p>
        </w:tc>
      </w:tr>
      <w:tr w:rsidR="002B687D" w:rsidRPr="00807CC1" w14:paraId="65B57205" w14:textId="77777777" w:rsidTr="00A9192A">
        <w:trPr>
          <w:trHeight w:val="537"/>
          <w:jc w:val="center"/>
        </w:trPr>
        <w:tc>
          <w:tcPr>
            <w:tcW w:w="483" w:type="dxa"/>
            <w:vAlign w:val="center"/>
          </w:tcPr>
          <w:p w14:paraId="75A5108E" w14:textId="3571F00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58791C95" w14:textId="6DDFB0E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تمتلك المؤسسة القدرة على تعديل استراتيجياتها استجابة للتغيرات البيئية</w:t>
            </w:r>
            <w:r w:rsidRPr="00807CC1">
              <w:rPr>
                <w:rFonts w:ascii="Simplified Arabic" w:hAnsi="Simplified Arabic" w:cs="Simplified Arabic"/>
                <w:b/>
                <w:bCs/>
                <w:highlight w:val="yellow"/>
              </w:rPr>
              <w:t>.</w:t>
            </w:r>
          </w:p>
        </w:tc>
        <w:tc>
          <w:tcPr>
            <w:tcW w:w="661" w:type="dxa"/>
            <w:vAlign w:val="bottom"/>
          </w:tcPr>
          <w:p w14:paraId="394A69DA" w14:textId="3991631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76CBB558" w14:textId="1992F11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7FF8F969" w14:textId="3537349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0D852882" w14:textId="21E8E0F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486FC457" w14:textId="7E0B3D5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02CC1187" w14:textId="674334DC"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69C92C4D" w14:textId="184FC4D3"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2B687D" w:rsidRPr="00807CC1" w14:paraId="5491EEE2" w14:textId="77777777" w:rsidTr="00A9192A">
        <w:trPr>
          <w:trHeight w:val="537"/>
          <w:jc w:val="center"/>
        </w:trPr>
        <w:tc>
          <w:tcPr>
            <w:tcW w:w="483" w:type="dxa"/>
            <w:vAlign w:val="center"/>
          </w:tcPr>
          <w:p w14:paraId="65199222" w14:textId="6F12EC4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2</w:t>
            </w:r>
          </w:p>
        </w:tc>
        <w:tc>
          <w:tcPr>
            <w:tcW w:w="2570" w:type="dxa"/>
          </w:tcPr>
          <w:p w14:paraId="21081B83" w14:textId="103D3C1A"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تُراجع الإدارة العليا خططها بشكل دوري لتتوافق مع التطورات التقنية والتنظيمية</w:t>
            </w:r>
            <w:r w:rsidRPr="00807CC1">
              <w:rPr>
                <w:rFonts w:ascii="Simplified Arabic" w:hAnsi="Simplified Arabic" w:cs="Simplified Arabic"/>
                <w:b/>
                <w:bCs/>
                <w:highlight w:val="yellow"/>
              </w:rPr>
              <w:t>.</w:t>
            </w:r>
          </w:p>
        </w:tc>
        <w:tc>
          <w:tcPr>
            <w:tcW w:w="661" w:type="dxa"/>
            <w:vAlign w:val="bottom"/>
          </w:tcPr>
          <w:p w14:paraId="4F143F6A" w14:textId="183770E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6D1A2A5" w14:textId="21F36EB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43596550" w14:textId="12EB34A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579091F1" w14:textId="6450B4A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603BA942" w14:textId="072F426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6BD93997" w14:textId="473E9184"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07835649" w14:textId="46615E0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7E07E867" w14:textId="77777777" w:rsidTr="00A9192A">
        <w:trPr>
          <w:trHeight w:val="537"/>
          <w:jc w:val="center"/>
        </w:trPr>
        <w:tc>
          <w:tcPr>
            <w:tcW w:w="483" w:type="dxa"/>
            <w:vAlign w:val="center"/>
          </w:tcPr>
          <w:p w14:paraId="26965AC7" w14:textId="44002E0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7125457A" w14:textId="3B138485"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تُظهر القيادة استعداداً لتبنّي استراتيجيات جديدة عند ظهور فرص غير متوقعة</w:t>
            </w:r>
            <w:r w:rsidRPr="00807CC1">
              <w:rPr>
                <w:rFonts w:ascii="Simplified Arabic" w:hAnsi="Simplified Arabic" w:cs="Simplified Arabic"/>
                <w:b/>
                <w:bCs/>
                <w:highlight w:val="yellow"/>
              </w:rPr>
              <w:t>.</w:t>
            </w:r>
          </w:p>
        </w:tc>
        <w:tc>
          <w:tcPr>
            <w:tcW w:w="661" w:type="dxa"/>
            <w:vAlign w:val="bottom"/>
          </w:tcPr>
          <w:p w14:paraId="3DE75A92" w14:textId="76CFBC0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6F8A799D" w14:textId="1A6C5C7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2E686F6D" w14:textId="4A23FC8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778777F2" w14:textId="619A87F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23116678" w14:textId="005F549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6D94BE44" w14:textId="2060192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7E542B23" w14:textId="21B2411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6B95DD68" w14:textId="77777777" w:rsidTr="00A9192A">
        <w:trPr>
          <w:trHeight w:val="537"/>
          <w:jc w:val="center"/>
        </w:trPr>
        <w:tc>
          <w:tcPr>
            <w:tcW w:w="483" w:type="dxa"/>
            <w:vAlign w:val="center"/>
          </w:tcPr>
          <w:p w14:paraId="3AD0F400" w14:textId="55F367B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7D2D8507" w14:textId="643E003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تتبنى المؤسسة أساليب تفكير استراتيجي تساعدها على التعامل مع التحديات المستقبلية</w:t>
            </w:r>
            <w:r w:rsidRPr="00807CC1">
              <w:rPr>
                <w:rFonts w:ascii="Simplified Arabic" w:hAnsi="Simplified Arabic" w:cs="Simplified Arabic"/>
                <w:b/>
                <w:bCs/>
                <w:highlight w:val="yellow"/>
              </w:rPr>
              <w:t>.</w:t>
            </w:r>
          </w:p>
        </w:tc>
        <w:tc>
          <w:tcPr>
            <w:tcW w:w="661" w:type="dxa"/>
            <w:vAlign w:val="bottom"/>
          </w:tcPr>
          <w:p w14:paraId="5655665C" w14:textId="399B67D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9" w:type="dxa"/>
            <w:vAlign w:val="bottom"/>
          </w:tcPr>
          <w:p w14:paraId="2544CB57" w14:textId="19EBA93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7" w:type="dxa"/>
            <w:vAlign w:val="bottom"/>
          </w:tcPr>
          <w:p w14:paraId="5B397C01" w14:textId="00C7F52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9" w:type="dxa"/>
            <w:vAlign w:val="bottom"/>
          </w:tcPr>
          <w:p w14:paraId="4757236E" w14:textId="1214C64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6" w:type="dxa"/>
            <w:vAlign w:val="bottom"/>
          </w:tcPr>
          <w:p w14:paraId="74F71078" w14:textId="4206E42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453FBFCF" w14:textId="4E76F6BA"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39AE378D" w14:textId="44E4175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2B687D" w:rsidRPr="00807CC1" w14:paraId="0C1B45B1" w14:textId="77777777" w:rsidTr="00A9192A">
        <w:trPr>
          <w:trHeight w:val="537"/>
          <w:jc w:val="center"/>
        </w:trPr>
        <w:tc>
          <w:tcPr>
            <w:tcW w:w="483" w:type="dxa"/>
            <w:vAlign w:val="center"/>
          </w:tcPr>
          <w:p w14:paraId="44D34266" w14:textId="75DF8E48"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7A7279B" w14:textId="1D6BECD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صياغة خطط بديلة تضمن استمرارية العمل في مختلف الظروف</w:t>
            </w:r>
            <w:r w:rsidRPr="00807CC1">
              <w:rPr>
                <w:rFonts w:ascii="Simplified Arabic" w:hAnsi="Simplified Arabic" w:cs="Simplified Arabic"/>
                <w:b/>
                <w:bCs/>
                <w:highlight w:val="yellow"/>
              </w:rPr>
              <w:t>.</w:t>
            </w:r>
          </w:p>
        </w:tc>
        <w:tc>
          <w:tcPr>
            <w:tcW w:w="661" w:type="dxa"/>
            <w:vAlign w:val="bottom"/>
          </w:tcPr>
          <w:p w14:paraId="62A75C5E" w14:textId="506A0ADC"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9" w:type="dxa"/>
            <w:vAlign w:val="bottom"/>
          </w:tcPr>
          <w:p w14:paraId="498F741D" w14:textId="0F2F857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7" w:type="dxa"/>
            <w:vAlign w:val="bottom"/>
          </w:tcPr>
          <w:p w14:paraId="1F6660F1" w14:textId="2D1F32F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9" w:type="dxa"/>
            <w:vAlign w:val="bottom"/>
          </w:tcPr>
          <w:p w14:paraId="35A1C050" w14:textId="20F4062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6" w:type="dxa"/>
            <w:vAlign w:val="bottom"/>
          </w:tcPr>
          <w:p w14:paraId="195B90D6" w14:textId="4C9DC64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68D01810" w14:textId="7D6008F1"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1238121B" w14:textId="6844096C"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2B687D" w:rsidRPr="00807CC1" w14:paraId="0B06C1F1" w14:textId="77777777" w:rsidTr="00F37DCF">
        <w:trPr>
          <w:trHeight w:val="537"/>
          <w:jc w:val="center"/>
        </w:trPr>
        <w:tc>
          <w:tcPr>
            <w:tcW w:w="8685" w:type="dxa"/>
            <w:gridSpan w:val="9"/>
            <w:vAlign w:val="center"/>
          </w:tcPr>
          <w:p w14:paraId="01C5597D" w14:textId="22B5D7A8"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المرونة التشغيلية</w:t>
            </w:r>
          </w:p>
        </w:tc>
      </w:tr>
      <w:tr w:rsidR="002B687D" w:rsidRPr="00807CC1" w14:paraId="5B55BB5B" w14:textId="77777777" w:rsidTr="00A9192A">
        <w:trPr>
          <w:trHeight w:val="537"/>
          <w:jc w:val="center"/>
        </w:trPr>
        <w:tc>
          <w:tcPr>
            <w:tcW w:w="483" w:type="dxa"/>
            <w:vAlign w:val="center"/>
          </w:tcPr>
          <w:p w14:paraId="3434C2E1" w14:textId="0EE9DE3A"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6724F506" w14:textId="3CFEFEB5"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تستطيع المؤسسة تعديل جداول العمل والإنتاج بما يتناسب مع متطلبات العمل المتغيرة</w:t>
            </w:r>
            <w:r w:rsidRPr="00807CC1">
              <w:rPr>
                <w:rFonts w:ascii="Simplified Arabic" w:hAnsi="Simplified Arabic" w:cs="Simplified Arabic"/>
                <w:b/>
                <w:bCs/>
                <w:highlight w:val="yellow"/>
              </w:rPr>
              <w:t>.</w:t>
            </w:r>
          </w:p>
        </w:tc>
        <w:tc>
          <w:tcPr>
            <w:tcW w:w="661" w:type="dxa"/>
            <w:vAlign w:val="bottom"/>
          </w:tcPr>
          <w:p w14:paraId="0FD8C55E" w14:textId="1D7E42F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169</w:t>
            </w:r>
          </w:p>
        </w:tc>
        <w:tc>
          <w:tcPr>
            <w:tcW w:w="689" w:type="dxa"/>
            <w:vAlign w:val="bottom"/>
          </w:tcPr>
          <w:p w14:paraId="0A1866FE" w14:textId="0FDBD61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149</w:t>
            </w:r>
          </w:p>
        </w:tc>
        <w:tc>
          <w:tcPr>
            <w:tcW w:w="787" w:type="dxa"/>
            <w:vAlign w:val="bottom"/>
          </w:tcPr>
          <w:p w14:paraId="6533C875" w14:textId="7FB0504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0E9E1476" w14:textId="2A0552B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6183B22E" w14:textId="29423D7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7" w:type="dxa"/>
          </w:tcPr>
          <w:p w14:paraId="14577B36" w14:textId="2A557BFF"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7B1E7AB0" w14:textId="2C829EF5"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6EA610FA" w14:textId="77777777" w:rsidTr="00A9192A">
        <w:trPr>
          <w:trHeight w:val="537"/>
          <w:jc w:val="center"/>
        </w:trPr>
        <w:tc>
          <w:tcPr>
            <w:tcW w:w="483" w:type="dxa"/>
            <w:vAlign w:val="center"/>
          </w:tcPr>
          <w:p w14:paraId="66D3A3ED" w14:textId="6D3D1762"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6044B95A" w14:textId="5BB6EEEE"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تُظهر الإدارات التشغيلية قدرة على التعامل السريع مع الأعطال أو النقص في الموارد</w:t>
            </w:r>
            <w:r w:rsidRPr="00807CC1">
              <w:rPr>
                <w:rFonts w:ascii="Simplified Arabic" w:hAnsi="Simplified Arabic" w:cs="Simplified Arabic"/>
                <w:b/>
                <w:bCs/>
                <w:highlight w:val="yellow"/>
              </w:rPr>
              <w:t>.</w:t>
            </w:r>
          </w:p>
        </w:tc>
        <w:tc>
          <w:tcPr>
            <w:tcW w:w="661" w:type="dxa"/>
            <w:vAlign w:val="bottom"/>
          </w:tcPr>
          <w:p w14:paraId="47878E02" w14:textId="13F902B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135</w:t>
            </w:r>
          </w:p>
        </w:tc>
        <w:tc>
          <w:tcPr>
            <w:tcW w:w="689" w:type="dxa"/>
            <w:vAlign w:val="bottom"/>
          </w:tcPr>
          <w:p w14:paraId="365FB42D" w14:textId="52E91F2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183</w:t>
            </w:r>
          </w:p>
        </w:tc>
        <w:tc>
          <w:tcPr>
            <w:tcW w:w="787" w:type="dxa"/>
            <w:vAlign w:val="bottom"/>
          </w:tcPr>
          <w:p w14:paraId="108FE6D6" w14:textId="545D401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7B9753F7" w14:textId="18705DD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777D1BB8" w14:textId="29CBDBE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w:t>
            </w:r>
          </w:p>
        </w:tc>
        <w:tc>
          <w:tcPr>
            <w:tcW w:w="767" w:type="dxa"/>
          </w:tcPr>
          <w:p w14:paraId="159D5EC1" w14:textId="2A18F51F"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5148BDCC" w14:textId="1A80711E"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5B0BD30A" w14:textId="77777777" w:rsidTr="00A9192A">
        <w:trPr>
          <w:trHeight w:val="537"/>
          <w:jc w:val="center"/>
        </w:trPr>
        <w:tc>
          <w:tcPr>
            <w:tcW w:w="483" w:type="dxa"/>
            <w:vAlign w:val="center"/>
          </w:tcPr>
          <w:p w14:paraId="3DFE1ACB" w14:textId="0CBF7FD1"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5856A022" w14:textId="29971B1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تستخدم المؤسسة أنظمة رقمية تساعد في تحسين كفاءة العمليات التشغيلية</w:t>
            </w:r>
            <w:r w:rsidRPr="00807CC1">
              <w:rPr>
                <w:rFonts w:ascii="Simplified Arabic" w:hAnsi="Simplified Arabic" w:cs="Simplified Arabic"/>
                <w:b/>
                <w:bCs/>
                <w:highlight w:val="yellow"/>
              </w:rPr>
              <w:t>.</w:t>
            </w:r>
          </w:p>
        </w:tc>
        <w:tc>
          <w:tcPr>
            <w:tcW w:w="661" w:type="dxa"/>
            <w:vAlign w:val="bottom"/>
          </w:tcPr>
          <w:p w14:paraId="0E4A0FA5" w14:textId="24F6201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130</w:t>
            </w:r>
          </w:p>
        </w:tc>
        <w:tc>
          <w:tcPr>
            <w:tcW w:w="689" w:type="dxa"/>
            <w:vAlign w:val="bottom"/>
          </w:tcPr>
          <w:p w14:paraId="4A46F7DF" w14:textId="113AB03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164</w:t>
            </w:r>
          </w:p>
        </w:tc>
        <w:tc>
          <w:tcPr>
            <w:tcW w:w="787" w:type="dxa"/>
            <w:vAlign w:val="bottom"/>
          </w:tcPr>
          <w:p w14:paraId="1F9FF211" w14:textId="1386B98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889" w:type="dxa"/>
            <w:vAlign w:val="bottom"/>
          </w:tcPr>
          <w:p w14:paraId="561637A9" w14:textId="3287FC1C"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34</w:t>
            </w:r>
          </w:p>
        </w:tc>
        <w:tc>
          <w:tcPr>
            <w:tcW w:w="716" w:type="dxa"/>
            <w:vAlign w:val="bottom"/>
          </w:tcPr>
          <w:p w14:paraId="2D624528" w14:textId="25DF7B0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2E03E58D" w14:textId="4C8050F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668A19C7" w14:textId="71AF9927"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lang w:bidi="ar-EG"/>
              </w:rPr>
              <w:t xml:space="preserve">مرتفعة </w:t>
            </w:r>
          </w:p>
        </w:tc>
      </w:tr>
      <w:tr w:rsidR="002B687D" w:rsidRPr="00807CC1" w14:paraId="016AA54A" w14:textId="77777777" w:rsidTr="00A9192A">
        <w:trPr>
          <w:trHeight w:val="537"/>
          <w:jc w:val="center"/>
        </w:trPr>
        <w:tc>
          <w:tcPr>
            <w:tcW w:w="483" w:type="dxa"/>
            <w:vAlign w:val="center"/>
          </w:tcPr>
          <w:p w14:paraId="6562C186" w14:textId="097F0ED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18A7150A" w14:textId="6A680A8A"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يتعاون العاملون بمرونة لتجاوز العقبات وتحقيق استمرارية العمليات</w:t>
            </w:r>
            <w:r w:rsidRPr="00807CC1">
              <w:rPr>
                <w:rFonts w:ascii="Simplified Arabic" w:hAnsi="Simplified Arabic" w:cs="Simplified Arabic"/>
                <w:b/>
                <w:bCs/>
                <w:highlight w:val="yellow"/>
              </w:rPr>
              <w:t>.</w:t>
            </w:r>
          </w:p>
        </w:tc>
        <w:tc>
          <w:tcPr>
            <w:tcW w:w="661" w:type="dxa"/>
            <w:vAlign w:val="bottom"/>
          </w:tcPr>
          <w:p w14:paraId="5CDECE90" w14:textId="34694D3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144</w:t>
            </w:r>
          </w:p>
        </w:tc>
        <w:tc>
          <w:tcPr>
            <w:tcW w:w="689" w:type="dxa"/>
            <w:vAlign w:val="bottom"/>
          </w:tcPr>
          <w:p w14:paraId="6AA75169" w14:textId="46C30A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94</w:t>
            </w:r>
          </w:p>
        </w:tc>
        <w:tc>
          <w:tcPr>
            <w:tcW w:w="787" w:type="dxa"/>
            <w:vAlign w:val="bottom"/>
          </w:tcPr>
          <w:p w14:paraId="2FEB26F3" w14:textId="4370BEF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63</w:t>
            </w:r>
          </w:p>
        </w:tc>
        <w:tc>
          <w:tcPr>
            <w:tcW w:w="889" w:type="dxa"/>
            <w:vAlign w:val="bottom"/>
          </w:tcPr>
          <w:p w14:paraId="6B421124" w14:textId="575BD4C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56</w:t>
            </w:r>
          </w:p>
        </w:tc>
        <w:tc>
          <w:tcPr>
            <w:tcW w:w="716" w:type="dxa"/>
            <w:vAlign w:val="bottom"/>
          </w:tcPr>
          <w:p w14:paraId="60987C40" w14:textId="78FE296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27</w:t>
            </w:r>
          </w:p>
        </w:tc>
        <w:tc>
          <w:tcPr>
            <w:tcW w:w="767" w:type="dxa"/>
          </w:tcPr>
          <w:p w14:paraId="54E38BED" w14:textId="7893638D"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387BD36C" w14:textId="495F1820"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 xml:space="preserve">مرتفعة </w:t>
            </w:r>
          </w:p>
        </w:tc>
      </w:tr>
      <w:tr w:rsidR="002B687D" w:rsidRPr="00807CC1" w14:paraId="2998A781" w14:textId="77777777" w:rsidTr="00A9192A">
        <w:trPr>
          <w:trHeight w:val="537"/>
          <w:jc w:val="center"/>
        </w:trPr>
        <w:tc>
          <w:tcPr>
            <w:tcW w:w="483" w:type="dxa"/>
            <w:vAlign w:val="center"/>
          </w:tcPr>
          <w:p w14:paraId="377FEDFC" w14:textId="4987828D"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41D9A800" w14:textId="6EA83A27"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تسمح الإجراءات التشغيلية باتخاذ قرارات سريعة للحفاظ على جودة الخدمات</w:t>
            </w:r>
            <w:r w:rsidRPr="00807CC1">
              <w:rPr>
                <w:rFonts w:ascii="Simplified Arabic" w:hAnsi="Simplified Arabic" w:cs="Simplified Arabic"/>
                <w:b/>
                <w:bCs/>
                <w:highlight w:val="yellow"/>
              </w:rPr>
              <w:t>.</w:t>
            </w:r>
          </w:p>
        </w:tc>
        <w:tc>
          <w:tcPr>
            <w:tcW w:w="661" w:type="dxa"/>
            <w:vAlign w:val="bottom"/>
          </w:tcPr>
          <w:p w14:paraId="560EDE77" w14:textId="46CBEFB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152</w:t>
            </w:r>
          </w:p>
        </w:tc>
        <w:tc>
          <w:tcPr>
            <w:tcW w:w="689" w:type="dxa"/>
            <w:vAlign w:val="bottom"/>
          </w:tcPr>
          <w:p w14:paraId="13796C9A" w14:textId="18B7272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102</w:t>
            </w:r>
          </w:p>
        </w:tc>
        <w:tc>
          <w:tcPr>
            <w:tcW w:w="787" w:type="dxa"/>
            <w:vAlign w:val="bottom"/>
          </w:tcPr>
          <w:p w14:paraId="3447FC9B" w14:textId="4565D27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79</w:t>
            </w:r>
          </w:p>
        </w:tc>
        <w:tc>
          <w:tcPr>
            <w:tcW w:w="889" w:type="dxa"/>
            <w:vAlign w:val="bottom"/>
          </w:tcPr>
          <w:p w14:paraId="48B283AD" w14:textId="6E4719A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37</w:t>
            </w:r>
          </w:p>
        </w:tc>
        <w:tc>
          <w:tcPr>
            <w:tcW w:w="716" w:type="dxa"/>
            <w:vAlign w:val="bottom"/>
          </w:tcPr>
          <w:p w14:paraId="037254A0" w14:textId="38AF3AD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54252A42" w14:textId="602D5FDC"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30D2FF4B" w14:textId="47C36BC4"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sz w:val="28"/>
                <w:highlight w:val="yellow"/>
                <w:rtl/>
              </w:rPr>
              <w:t>مرتفعة</w:t>
            </w:r>
          </w:p>
        </w:tc>
      </w:tr>
      <w:tr w:rsidR="002B687D" w:rsidRPr="00807CC1" w14:paraId="3D7EC1B5" w14:textId="77777777" w:rsidTr="006A2F0C">
        <w:trPr>
          <w:trHeight w:val="537"/>
          <w:jc w:val="center"/>
        </w:trPr>
        <w:tc>
          <w:tcPr>
            <w:tcW w:w="8685" w:type="dxa"/>
            <w:gridSpan w:val="9"/>
            <w:vAlign w:val="center"/>
          </w:tcPr>
          <w:p w14:paraId="10057C50" w14:textId="0F1A7A1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hint="cs"/>
                <w:b/>
                <w:bCs/>
                <w:highlight w:val="yellow"/>
                <w:rtl/>
              </w:rPr>
              <w:t>بعد المرونة الثقافية</w:t>
            </w:r>
          </w:p>
        </w:tc>
      </w:tr>
      <w:tr w:rsidR="002B687D" w:rsidRPr="00807CC1" w14:paraId="5ED4BD20" w14:textId="77777777" w:rsidTr="00A9192A">
        <w:trPr>
          <w:trHeight w:val="537"/>
          <w:jc w:val="center"/>
        </w:trPr>
        <w:tc>
          <w:tcPr>
            <w:tcW w:w="483" w:type="dxa"/>
            <w:vAlign w:val="center"/>
          </w:tcPr>
          <w:p w14:paraId="42B175B4" w14:textId="7341563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2CFD4F10" w14:textId="2C94680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تسود في المؤسسة ثقافة تتقبل التغيير والتجديد دون مقاومة</w:t>
            </w:r>
            <w:r w:rsidRPr="00807CC1">
              <w:rPr>
                <w:rFonts w:ascii="Simplified Arabic" w:hAnsi="Simplified Arabic" w:cs="Simplified Arabic"/>
                <w:b/>
                <w:bCs/>
                <w:highlight w:val="yellow"/>
              </w:rPr>
              <w:t>.</w:t>
            </w:r>
          </w:p>
        </w:tc>
        <w:tc>
          <w:tcPr>
            <w:tcW w:w="661" w:type="dxa"/>
            <w:vAlign w:val="bottom"/>
          </w:tcPr>
          <w:p w14:paraId="0CCED608" w14:textId="5466858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176</w:t>
            </w:r>
          </w:p>
        </w:tc>
        <w:tc>
          <w:tcPr>
            <w:tcW w:w="689" w:type="dxa"/>
            <w:vAlign w:val="bottom"/>
          </w:tcPr>
          <w:p w14:paraId="75F5B3BD" w14:textId="7C1CF7A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169</w:t>
            </w:r>
          </w:p>
        </w:tc>
        <w:tc>
          <w:tcPr>
            <w:tcW w:w="787" w:type="dxa"/>
            <w:vAlign w:val="bottom"/>
          </w:tcPr>
          <w:p w14:paraId="6DFD5AC2" w14:textId="7E55FF0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39</w:t>
            </w:r>
          </w:p>
        </w:tc>
        <w:tc>
          <w:tcPr>
            <w:tcW w:w="889" w:type="dxa"/>
            <w:vAlign w:val="bottom"/>
          </w:tcPr>
          <w:p w14:paraId="2B8FC37B" w14:textId="4424F03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16" w:type="dxa"/>
            <w:vAlign w:val="bottom"/>
          </w:tcPr>
          <w:p w14:paraId="454B1B07" w14:textId="5820CEB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6D58B11C" w14:textId="557D9726"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1</w:t>
            </w:r>
          </w:p>
        </w:tc>
        <w:tc>
          <w:tcPr>
            <w:tcW w:w="1123" w:type="dxa"/>
          </w:tcPr>
          <w:p w14:paraId="7E8F69A4" w14:textId="4E1C81B1"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lang w:bidi="ar-EG"/>
              </w:rPr>
              <w:t>مرتفعة جدا</w:t>
            </w:r>
          </w:p>
        </w:tc>
      </w:tr>
      <w:tr w:rsidR="002B687D" w:rsidRPr="00807CC1" w14:paraId="76622E30" w14:textId="77777777" w:rsidTr="00A9192A">
        <w:trPr>
          <w:trHeight w:val="537"/>
          <w:jc w:val="center"/>
        </w:trPr>
        <w:tc>
          <w:tcPr>
            <w:tcW w:w="483" w:type="dxa"/>
            <w:vAlign w:val="center"/>
          </w:tcPr>
          <w:p w14:paraId="6186E3B3" w14:textId="7DA62C2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lastRenderedPageBreak/>
              <w:t>2</w:t>
            </w:r>
          </w:p>
        </w:tc>
        <w:tc>
          <w:tcPr>
            <w:tcW w:w="2570" w:type="dxa"/>
          </w:tcPr>
          <w:p w14:paraId="0EDA25AB" w14:textId="6AF985F3"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القيادة على الانفتاح على الأفكار الجديدة والممارسات المبتكرة</w:t>
            </w:r>
            <w:r w:rsidRPr="00807CC1">
              <w:rPr>
                <w:rFonts w:ascii="Simplified Arabic" w:hAnsi="Simplified Arabic" w:cs="Simplified Arabic"/>
                <w:b/>
                <w:bCs/>
                <w:highlight w:val="yellow"/>
              </w:rPr>
              <w:t>.</w:t>
            </w:r>
          </w:p>
        </w:tc>
        <w:tc>
          <w:tcPr>
            <w:tcW w:w="661" w:type="dxa"/>
            <w:vAlign w:val="bottom"/>
          </w:tcPr>
          <w:p w14:paraId="61E3CA37" w14:textId="01949FC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132</w:t>
            </w:r>
          </w:p>
        </w:tc>
        <w:tc>
          <w:tcPr>
            <w:tcW w:w="689" w:type="dxa"/>
            <w:vAlign w:val="bottom"/>
          </w:tcPr>
          <w:p w14:paraId="7AD1898D" w14:textId="3DC19F4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229</w:t>
            </w:r>
          </w:p>
        </w:tc>
        <w:tc>
          <w:tcPr>
            <w:tcW w:w="787" w:type="dxa"/>
            <w:vAlign w:val="bottom"/>
          </w:tcPr>
          <w:p w14:paraId="5396E3CD" w14:textId="480863C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23</w:t>
            </w:r>
          </w:p>
        </w:tc>
        <w:tc>
          <w:tcPr>
            <w:tcW w:w="889" w:type="dxa"/>
            <w:vAlign w:val="bottom"/>
          </w:tcPr>
          <w:p w14:paraId="5EAE19CB" w14:textId="04E8875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16" w:type="dxa"/>
            <w:vAlign w:val="bottom"/>
          </w:tcPr>
          <w:p w14:paraId="58207748" w14:textId="679CB10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708CECA1" w14:textId="36A84AED"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2</w:t>
            </w:r>
          </w:p>
        </w:tc>
        <w:tc>
          <w:tcPr>
            <w:tcW w:w="1123" w:type="dxa"/>
          </w:tcPr>
          <w:p w14:paraId="695ED6C5" w14:textId="714F47F4"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 جدا</w:t>
            </w:r>
          </w:p>
        </w:tc>
      </w:tr>
      <w:tr w:rsidR="002B687D" w:rsidRPr="00807CC1" w14:paraId="4166C6BF" w14:textId="77777777" w:rsidTr="00A9192A">
        <w:trPr>
          <w:trHeight w:val="537"/>
          <w:jc w:val="center"/>
        </w:trPr>
        <w:tc>
          <w:tcPr>
            <w:tcW w:w="483" w:type="dxa"/>
            <w:vAlign w:val="center"/>
          </w:tcPr>
          <w:p w14:paraId="58359F55" w14:textId="013F472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1C2E754B" w14:textId="7398C00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تُقدّر المؤسسة التنوع في الآراء والخبرات كأساس للتطور التنظيمي</w:t>
            </w:r>
            <w:r w:rsidRPr="00807CC1">
              <w:rPr>
                <w:rFonts w:ascii="Simplified Arabic" w:hAnsi="Simplified Arabic" w:cs="Simplified Arabic"/>
                <w:b/>
                <w:bCs/>
                <w:highlight w:val="yellow"/>
              </w:rPr>
              <w:t>.</w:t>
            </w:r>
          </w:p>
        </w:tc>
        <w:tc>
          <w:tcPr>
            <w:tcW w:w="661" w:type="dxa"/>
            <w:vAlign w:val="bottom"/>
          </w:tcPr>
          <w:p w14:paraId="3D5689ED" w14:textId="460C0D8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123</w:t>
            </w:r>
          </w:p>
        </w:tc>
        <w:tc>
          <w:tcPr>
            <w:tcW w:w="689" w:type="dxa"/>
            <w:vAlign w:val="bottom"/>
          </w:tcPr>
          <w:p w14:paraId="3BF60E1B" w14:textId="577108BB"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187</w:t>
            </w:r>
          </w:p>
        </w:tc>
        <w:tc>
          <w:tcPr>
            <w:tcW w:w="787" w:type="dxa"/>
            <w:vAlign w:val="bottom"/>
          </w:tcPr>
          <w:p w14:paraId="698806CF" w14:textId="2668C95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41</w:t>
            </w:r>
          </w:p>
        </w:tc>
        <w:tc>
          <w:tcPr>
            <w:tcW w:w="889" w:type="dxa"/>
            <w:vAlign w:val="bottom"/>
          </w:tcPr>
          <w:p w14:paraId="227A2DB6" w14:textId="1D0125E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33</w:t>
            </w:r>
          </w:p>
        </w:tc>
        <w:tc>
          <w:tcPr>
            <w:tcW w:w="716" w:type="dxa"/>
            <w:vAlign w:val="bottom"/>
          </w:tcPr>
          <w:p w14:paraId="443851EB" w14:textId="5017450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3FAB840E" w14:textId="09883E06"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4</w:t>
            </w:r>
          </w:p>
        </w:tc>
        <w:tc>
          <w:tcPr>
            <w:tcW w:w="1123" w:type="dxa"/>
          </w:tcPr>
          <w:p w14:paraId="31F5E534" w14:textId="4AC032B0"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w:t>
            </w:r>
          </w:p>
        </w:tc>
      </w:tr>
      <w:tr w:rsidR="002B687D" w:rsidRPr="00807CC1" w14:paraId="05FE52EE" w14:textId="77777777" w:rsidTr="00A9192A">
        <w:trPr>
          <w:trHeight w:val="537"/>
          <w:jc w:val="center"/>
        </w:trPr>
        <w:tc>
          <w:tcPr>
            <w:tcW w:w="483" w:type="dxa"/>
            <w:vAlign w:val="center"/>
          </w:tcPr>
          <w:p w14:paraId="4FB35E8F" w14:textId="27C066BA"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2F3F750F" w14:textId="1B31BC1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تتعامل الإدارة مع الأخطاء على أنها فرص للتعلم والتحسين وليس للّوم</w:t>
            </w:r>
            <w:r w:rsidRPr="00807CC1">
              <w:rPr>
                <w:rFonts w:ascii="Simplified Arabic" w:hAnsi="Simplified Arabic" w:cs="Simplified Arabic"/>
                <w:b/>
                <w:bCs/>
                <w:highlight w:val="yellow"/>
              </w:rPr>
              <w:t>.</w:t>
            </w:r>
          </w:p>
        </w:tc>
        <w:tc>
          <w:tcPr>
            <w:tcW w:w="661" w:type="dxa"/>
            <w:vAlign w:val="bottom"/>
          </w:tcPr>
          <w:p w14:paraId="307A8383" w14:textId="5E09CC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169</w:t>
            </w:r>
          </w:p>
        </w:tc>
        <w:tc>
          <w:tcPr>
            <w:tcW w:w="689" w:type="dxa"/>
            <w:vAlign w:val="bottom"/>
          </w:tcPr>
          <w:p w14:paraId="671401DE" w14:textId="38F12DD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122</w:t>
            </w:r>
          </w:p>
        </w:tc>
        <w:tc>
          <w:tcPr>
            <w:tcW w:w="787" w:type="dxa"/>
            <w:vAlign w:val="bottom"/>
          </w:tcPr>
          <w:p w14:paraId="05989438" w14:textId="1777DA0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26</w:t>
            </w:r>
          </w:p>
        </w:tc>
        <w:tc>
          <w:tcPr>
            <w:tcW w:w="889" w:type="dxa"/>
            <w:vAlign w:val="bottom"/>
          </w:tcPr>
          <w:p w14:paraId="497AD167" w14:textId="6BF451B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67</w:t>
            </w:r>
          </w:p>
        </w:tc>
        <w:tc>
          <w:tcPr>
            <w:tcW w:w="716" w:type="dxa"/>
            <w:vAlign w:val="bottom"/>
          </w:tcPr>
          <w:p w14:paraId="07C04AF1" w14:textId="16EF365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7707AFF4" w14:textId="4A6560DB"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5</w:t>
            </w:r>
          </w:p>
        </w:tc>
        <w:tc>
          <w:tcPr>
            <w:tcW w:w="1123" w:type="dxa"/>
          </w:tcPr>
          <w:p w14:paraId="7CF60A84" w14:textId="2E418003"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rPr>
              <w:t>مرتفعة</w:t>
            </w:r>
          </w:p>
        </w:tc>
      </w:tr>
      <w:tr w:rsidR="002B687D" w:rsidRPr="00807CC1" w14:paraId="0BBF782A" w14:textId="77777777" w:rsidTr="00A9192A">
        <w:trPr>
          <w:trHeight w:val="537"/>
          <w:jc w:val="center"/>
        </w:trPr>
        <w:tc>
          <w:tcPr>
            <w:tcW w:w="483" w:type="dxa"/>
            <w:vAlign w:val="center"/>
          </w:tcPr>
          <w:p w14:paraId="22D2890E" w14:textId="72047A40"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01E0B0BC" w14:textId="30D2D08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يدعم المناخ التنظيمي المرن روح التعاون والتفاهم بين العاملين</w:t>
            </w:r>
            <w:r w:rsidRPr="00807CC1">
              <w:rPr>
                <w:rFonts w:ascii="Simplified Arabic" w:hAnsi="Simplified Arabic" w:cs="Simplified Arabic"/>
                <w:b/>
                <w:bCs/>
                <w:highlight w:val="yellow"/>
              </w:rPr>
              <w:t>.</w:t>
            </w:r>
          </w:p>
        </w:tc>
        <w:tc>
          <w:tcPr>
            <w:tcW w:w="661" w:type="dxa"/>
            <w:vAlign w:val="bottom"/>
          </w:tcPr>
          <w:p w14:paraId="23E8DD30" w14:textId="2295A40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144</w:t>
            </w:r>
          </w:p>
        </w:tc>
        <w:tc>
          <w:tcPr>
            <w:tcW w:w="689" w:type="dxa"/>
            <w:vAlign w:val="bottom"/>
          </w:tcPr>
          <w:p w14:paraId="377A3975" w14:textId="61C27F1A"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185</w:t>
            </w:r>
          </w:p>
        </w:tc>
        <w:tc>
          <w:tcPr>
            <w:tcW w:w="787" w:type="dxa"/>
            <w:vAlign w:val="bottom"/>
          </w:tcPr>
          <w:p w14:paraId="66FAFEC4" w14:textId="7D92EB1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40</w:t>
            </w:r>
          </w:p>
        </w:tc>
        <w:tc>
          <w:tcPr>
            <w:tcW w:w="889" w:type="dxa"/>
            <w:vAlign w:val="bottom"/>
          </w:tcPr>
          <w:p w14:paraId="460C870F" w14:textId="08530CE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15</w:t>
            </w:r>
          </w:p>
        </w:tc>
        <w:tc>
          <w:tcPr>
            <w:tcW w:w="716" w:type="dxa"/>
            <w:vAlign w:val="bottom"/>
          </w:tcPr>
          <w:p w14:paraId="69A62CD4" w14:textId="7523EC4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Simplified Arabic" w:hAnsi="Simplified Arabic" w:cs="Simplified Arabic"/>
                <w:b/>
                <w:color w:val="000000"/>
                <w:highlight w:val="yellow"/>
              </w:rPr>
              <w:t>0</w:t>
            </w:r>
          </w:p>
        </w:tc>
        <w:tc>
          <w:tcPr>
            <w:tcW w:w="767" w:type="dxa"/>
          </w:tcPr>
          <w:p w14:paraId="2712ADD0" w14:textId="21D8AD63"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Cs/>
                <w:highlight w:val="yellow"/>
                <w:rtl/>
              </w:rPr>
              <w:t>3</w:t>
            </w:r>
          </w:p>
        </w:tc>
        <w:tc>
          <w:tcPr>
            <w:tcW w:w="1123" w:type="dxa"/>
          </w:tcPr>
          <w:p w14:paraId="12A2D484" w14:textId="10806E95"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Cs/>
                <w:highlight w:val="yellow"/>
                <w:rtl/>
                <w:lang w:bidi="ar-EG"/>
              </w:rPr>
              <w:t xml:space="preserve">مرتفعة </w:t>
            </w:r>
          </w:p>
        </w:tc>
      </w:tr>
      <w:tr w:rsidR="002B687D" w:rsidRPr="00807CC1" w14:paraId="3C5BC094" w14:textId="77777777" w:rsidTr="00136670">
        <w:trPr>
          <w:trHeight w:val="537"/>
          <w:jc w:val="center"/>
        </w:trPr>
        <w:tc>
          <w:tcPr>
            <w:tcW w:w="8685" w:type="dxa"/>
            <w:gridSpan w:val="9"/>
            <w:vAlign w:val="center"/>
          </w:tcPr>
          <w:p w14:paraId="78DC7404" w14:textId="36481B9B"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eastAsia="Times New Roman" w:hAnsi="Simplified Arabic" w:cs="Simplified Arabic"/>
                <w:b/>
                <w:bCs/>
                <w:kern w:val="0"/>
                <w:highlight w:val="yellow"/>
                <w:rtl/>
                <w14:ligatures w14:val="none"/>
              </w:rPr>
              <w:t>بعد</w:t>
            </w:r>
            <w:r w:rsidRPr="00807CC1">
              <w:rPr>
                <w:rFonts w:ascii="Simplified Arabic" w:eastAsia="Times New Roman" w:hAnsi="Simplified Arabic" w:cs="Simplified Arabic" w:hint="cs"/>
                <w:b/>
                <w:bCs/>
                <w:kern w:val="0"/>
                <w:highlight w:val="yellow"/>
                <w:rtl/>
                <w14:ligatures w14:val="none"/>
              </w:rPr>
              <w:t xml:space="preserve"> المرونة العلائقية</w:t>
            </w:r>
          </w:p>
        </w:tc>
      </w:tr>
      <w:tr w:rsidR="002B687D" w:rsidRPr="00807CC1" w14:paraId="76BBC5DF" w14:textId="77777777" w:rsidTr="00A9192A">
        <w:trPr>
          <w:trHeight w:val="537"/>
          <w:jc w:val="center"/>
        </w:trPr>
        <w:tc>
          <w:tcPr>
            <w:tcW w:w="483" w:type="dxa"/>
            <w:vAlign w:val="center"/>
          </w:tcPr>
          <w:p w14:paraId="2794B4EF" w14:textId="2EF602DC"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1</w:t>
            </w:r>
          </w:p>
        </w:tc>
        <w:tc>
          <w:tcPr>
            <w:tcW w:w="2570" w:type="dxa"/>
          </w:tcPr>
          <w:p w14:paraId="0EEE0A05" w14:textId="2ED8876B"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تتميز المؤسسة بعلاقات قوية وتعاونية مع الموردين والشركاء الخارجيين</w:t>
            </w:r>
            <w:r w:rsidRPr="00807CC1">
              <w:rPr>
                <w:rFonts w:ascii="Simplified Arabic" w:hAnsi="Simplified Arabic" w:cs="Simplified Arabic"/>
                <w:b/>
                <w:bCs/>
                <w:highlight w:val="yellow"/>
              </w:rPr>
              <w:t>.</w:t>
            </w:r>
          </w:p>
        </w:tc>
        <w:tc>
          <w:tcPr>
            <w:tcW w:w="661" w:type="dxa"/>
            <w:vAlign w:val="bottom"/>
          </w:tcPr>
          <w:p w14:paraId="5D032972" w14:textId="43CFD10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5D59ED21" w14:textId="1692425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151</w:t>
            </w:r>
          </w:p>
        </w:tc>
        <w:tc>
          <w:tcPr>
            <w:tcW w:w="787" w:type="dxa"/>
            <w:vAlign w:val="bottom"/>
          </w:tcPr>
          <w:p w14:paraId="5DEAE859" w14:textId="040722A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43</w:t>
            </w:r>
          </w:p>
        </w:tc>
        <w:tc>
          <w:tcPr>
            <w:tcW w:w="889" w:type="dxa"/>
            <w:vAlign w:val="bottom"/>
          </w:tcPr>
          <w:p w14:paraId="17E0849D" w14:textId="20C9127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64</w:t>
            </w:r>
          </w:p>
        </w:tc>
        <w:tc>
          <w:tcPr>
            <w:tcW w:w="716" w:type="dxa"/>
            <w:vAlign w:val="bottom"/>
          </w:tcPr>
          <w:p w14:paraId="1B4C2C31" w14:textId="5CD763F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54480D45" w14:textId="744810B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4</w:t>
            </w:r>
          </w:p>
        </w:tc>
        <w:tc>
          <w:tcPr>
            <w:tcW w:w="1123" w:type="dxa"/>
          </w:tcPr>
          <w:p w14:paraId="6B31F61E" w14:textId="0BB5F1C2"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 xml:space="preserve">مرتفعة </w:t>
            </w:r>
          </w:p>
        </w:tc>
      </w:tr>
      <w:tr w:rsidR="002B687D" w:rsidRPr="00807CC1" w14:paraId="231E71A2" w14:textId="77777777" w:rsidTr="00A9192A">
        <w:trPr>
          <w:trHeight w:val="537"/>
          <w:jc w:val="center"/>
        </w:trPr>
        <w:tc>
          <w:tcPr>
            <w:tcW w:w="483" w:type="dxa"/>
            <w:vAlign w:val="center"/>
          </w:tcPr>
          <w:p w14:paraId="64FF3F5B" w14:textId="4E229554"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2</w:t>
            </w:r>
          </w:p>
        </w:tc>
        <w:tc>
          <w:tcPr>
            <w:tcW w:w="2570" w:type="dxa"/>
          </w:tcPr>
          <w:p w14:paraId="2F2E787A" w14:textId="1FC7A3D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الإدارة على بناء شبكات تواصل فعالة داخل المؤسسة وخارجها</w:t>
            </w:r>
            <w:r w:rsidRPr="00807CC1">
              <w:rPr>
                <w:rFonts w:ascii="Simplified Arabic" w:hAnsi="Simplified Arabic" w:cs="Simplified Arabic"/>
                <w:b/>
                <w:bCs/>
                <w:highlight w:val="yellow"/>
              </w:rPr>
              <w:t>.</w:t>
            </w:r>
          </w:p>
        </w:tc>
        <w:tc>
          <w:tcPr>
            <w:tcW w:w="661" w:type="dxa"/>
            <w:vAlign w:val="bottom"/>
          </w:tcPr>
          <w:p w14:paraId="24D0A1CF" w14:textId="48E621C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72DC5298" w14:textId="3FAB075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203</w:t>
            </w:r>
          </w:p>
        </w:tc>
        <w:tc>
          <w:tcPr>
            <w:tcW w:w="787" w:type="dxa"/>
            <w:vAlign w:val="bottom"/>
          </w:tcPr>
          <w:p w14:paraId="09598D9A" w14:textId="1F448C7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19</w:t>
            </w:r>
          </w:p>
        </w:tc>
        <w:tc>
          <w:tcPr>
            <w:tcW w:w="889" w:type="dxa"/>
            <w:vAlign w:val="bottom"/>
          </w:tcPr>
          <w:p w14:paraId="4B9A1480" w14:textId="23CD6322"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13</w:t>
            </w:r>
          </w:p>
        </w:tc>
        <w:tc>
          <w:tcPr>
            <w:tcW w:w="716" w:type="dxa"/>
            <w:vAlign w:val="bottom"/>
          </w:tcPr>
          <w:p w14:paraId="71115E3F" w14:textId="1960E825"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23</w:t>
            </w:r>
          </w:p>
        </w:tc>
        <w:tc>
          <w:tcPr>
            <w:tcW w:w="767" w:type="dxa"/>
          </w:tcPr>
          <w:p w14:paraId="4259785E" w14:textId="5E0858A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3</w:t>
            </w:r>
          </w:p>
        </w:tc>
        <w:tc>
          <w:tcPr>
            <w:tcW w:w="1123" w:type="dxa"/>
          </w:tcPr>
          <w:p w14:paraId="7D6B941F" w14:textId="013DA27D"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7E630036" w14:textId="77777777" w:rsidTr="00A9192A">
        <w:trPr>
          <w:trHeight w:val="537"/>
          <w:jc w:val="center"/>
        </w:trPr>
        <w:tc>
          <w:tcPr>
            <w:tcW w:w="483" w:type="dxa"/>
            <w:vAlign w:val="center"/>
          </w:tcPr>
          <w:p w14:paraId="628017F1" w14:textId="35B69049"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3</w:t>
            </w:r>
          </w:p>
        </w:tc>
        <w:tc>
          <w:tcPr>
            <w:tcW w:w="2570" w:type="dxa"/>
          </w:tcPr>
          <w:p w14:paraId="67236A84" w14:textId="37CA06E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تبادل المعلومات بسرعة وشفافية بين الأقسام المختلفة</w:t>
            </w:r>
            <w:r w:rsidRPr="00807CC1">
              <w:rPr>
                <w:rFonts w:ascii="Simplified Arabic" w:hAnsi="Simplified Arabic" w:cs="Simplified Arabic"/>
                <w:b/>
                <w:bCs/>
                <w:highlight w:val="yellow"/>
              </w:rPr>
              <w:t>.</w:t>
            </w:r>
          </w:p>
        </w:tc>
        <w:tc>
          <w:tcPr>
            <w:tcW w:w="661" w:type="dxa"/>
            <w:vAlign w:val="bottom"/>
          </w:tcPr>
          <w:p w14:paraId="54BA2E5B" w14:textId="5C76AEB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126</w:t>
            </w:r>
          </w:p>
        </w:tc>
        <w:tc>
          <w:tcPr>
            <w:tcW w:w="689" w:type="dxa"/>
            <w:vAlign w:val="bottom"/>
          </w:tcPr>
          <w:p w14:paraId="05914230" w14:textId="50199F8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128</w:t>
            </w:r>
          </w:p>
        </w:tc>
        <w:tc>
          <w:tcPr>
            <w:tcW w:w="787" w:type="dxa"/>
            <w:vAlign w:val="bottom"/>
          </w:tcPr>
          <w:p w14:paraId="30A4D8D8" w14:textId="020A2AAF"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62</w:t>
            </w:r>
          </w:p>
        </w:tc>
        <w:tc>
          <w:tcPr>
            <w:tcW w:w="889" w:type="dxa"/>
            <w:vAlign w:val="bottom"/>
          </w:tcPr>
          <w:p w14:paraId="3F1FB328" w14:textId="5B141BDE"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54</w:t>
            </w:r>
          </w:p>
        </w:tc>
        <w:tc>
          <w:tcPr>
            <w:tcW w:w="716" w:type="dxa"/>
            <w:vAlign w:val="bottom"/>
          </w:tcPr>
          <w:p w14:paraId="3E28D375" w14:textId="2D7DF88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14</w:t>
            </w:r>
          </w:p>
        </w:tc>
        <w:tc>
          <w:tcPr>
            <w:tcW w:w="767" w:type="dxa"/>
          </w:tcPr>
          <w:p w14:paraId="3F4505BF" w14:textId="348F4225"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5</w:t>
            </w:r>
          </w:p>
        </w:tc>
        <w:tc>
          <w:tcPr>
            <w:tcW w:w="1123" w:type="dxa"/>
          </w:tcPr>
          <w:p w14:paraId="55FA4CD9" w14:textId="76E949C6"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w:t>
            </w:r>
          </w:p>
        </w:tc>
      </w:tr>
      <w:tr w:rsidR="002B687D" w:rsidRPr="00807CC1" w14:paraId="60C0B43E" w14:textId="77777777" w:rsidTr="00A9192A">
        <w:trPr>
          <w:trHeight w:val="537"/>
          <w:jc w:val="center"/>
        </w:trPr>
        <w:tc>
          <w:tcPr>
            <w:tcW w:w="483" w:type="dxa"/>
            <w:vAlign w:val="center"/>
          </w:tcPr>
          <w:p w14:paraId="6E7EEF46" w14:textId="54B34A1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4</w:t>
            </w:r>
          </w:p>
        </w:tc>
        <w:tc>
          <w:tcPr>
            <w:tcW w:w="2570" w:type="dxa"/>
          </w:tcPr>
          <w:p w14:paraId="16AE3B81" w14:textId="7D2D933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تتيح العلاقات التنظيمية المرنة التفاعل السريع مع متطلبات العملاء والموردين</w:t>
            </w:r>
            <w:r w:rsidRPr="00807CC1">
              <w:rPr>
                <w:rFonts w:ascii="Simplified Arabic" w:hAnsi="Simplified Arabic" w:cs="Simplified Arabic"/>
                <w:b/>
                <w:bCs/>
                <w:highlight w:val="yellow"/>
              </w:rPr>
              <w:t>.</w:t>
            </w:r>
          </w:p>
        </w:tc>
        <w:tc>
          <w:tcPr>
            <w:tcW w:w="661" w:type="dxa"/>
            <w:vAlign w:val="bottom"/>
          </w:tcPr>
          <w:p w14:paraId="352D8D12" w14:textId="58769148"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119</w:t>
            </w:r>
          </w:p>
        </w:tc>
        <w:tc>
          <w:tcPr>
            <w:tcW w:w="689" w:type="dxa"/>
            <w:vAlign w:val="bottom"/>
          </w:tcPr>
          <w:p w14:paraId="2F89B0C6" w14:textId="57B05664"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208</w:t>
            </w:r>
          </w:p>
        </w:tc>
        <w:tc>
          <w:tcPr>
            <w:tcW w:w="787" w:type="dxa"/>
            <w:vAlign w:val="bottom"/>
          </w:tcPr>
          <w:p w14:paraId="504F6F79" w14:textId="22EF0F00"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28</w:t>
            </w:r>
          </w:p>
        </w:tc>
        <w:tc>
          <w:tcPr>
            <w:tcW w:w="889" w:type="dxa"/>
            <w:vAlign w:val="bottom"/>
          </w:tcPr>
          <w:p w14:paraId="1274631B" w14:textId="481F3037"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29</w:t>
            </w:r>
          </w:p>
        </w:tc>
        <w:tc>
          <w:tcPr>
            <w:tcW w:w="716" w:type="dxa"/>
            <w:vAlign w:val="bottom"/>
          </w:tcPr>
          <w:p w14:paraId="160AB6BD" w14:textId="6F89972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34111F6B" w14:textId="6EC02F72"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2</w:t>
            </w:r>
          </w:p>
        </w:tc>
        <w:tc>
          <w:tcPr>
            <w:tcW w:w="1123" w:type="dxa"/>
          </w:tcPr>
          <w:p w14:paraId="0FEF0C8A" w14:textId="5DE90A0B"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lang w:bidi="ar-EG"/>
              </w:rPr>
              <w:t xml:space="preserve">مرتفعة </w:t>
            </w:r>
          </w:p>
        </w:tc>
      </w:tr>
      <w:tr w:rsidR="002B687D" w:rsidRPr="00807CC1" w14:paraId="6B71DD31" w14:textId="77777777" w:rsidTr="00A9192A">
        <w:trPr>
          <w:trHeight w:val="537"/>
          <w:jc w:val="center"/>
        </w:trPr>
        <w:tc>
          <w:tcPr>
            <w:tcW w:w="483" w:type="dxa"/>
            <w:vAlign w:val="center"/>
          </w:tcPr>
          <w:p w14:paraId="1DFCE25A" w14:textId="0C799A74"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b/>
                <w:bCs/>
                <w:kern w:val="0"/>
                <w:highlight w:val="yellow"/>
                <w:rtl/>
                <w14:ligatures w14:val="none"/>
              </w:rPr>
              <w:t>5</w:t>
            </w:r>
          </w:p>
        </w:tc>
        <w:tc>
          <w:tcPr>
            <w:tcW w:w="2570" w:type="dxa"/>
          </w:tcPr>
          <w:p w14:paraId="0984684C" w14:textId="3027066B"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تحافظ المؤسسة على علاقات قائمة على الثقة والالتزام مع الأطراف ذات الصلة</w:t>
            </w:r>
            <w:r w:rsidRPr="00807CC1">
              <w:rPr>
                <w:rFonts w:ascii="Simplified Arabic" w:hAnsi="Simplified Arabic" w:cs="Simplified Arabic"/>
                <w:b/>
                <w:bCs/>
                <w:highlight w:val="yellow"/>
              </w:rPr>
              <w:t>.</w:t>
            </w:r>
          </w:p>
        </w:tc>
        <w:tc>
          <w:tcPr>
            <w:tcW w:w="661" w:type="dxa"/>
            <w:vAlign w:val="bottom"/>
          </w:tcPr>
          <w:p w14:paraId="37A1D7AB" w14:textId="642E0C23"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188</w:t>
            </w:r>
          </w:p>
        </w:tc>
        <w:tc>
          <w:tcPr>
            <w:tcW w:w="689" w:type="dxa"/>
            <w:vAlign w:val="bottom"/>
          </w:tcPr>
          <w:p w14:paraId="56DB8D77" w14:textId="55948FAD"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104</w:t>
            </w:r>
          </w:p>
        </w:tc>
        <w:tc>
          <w:tcPr>
            <w:tcW w:w="787" w:type="dxa"/>
            <w:vAlign w:val="bottom"/>
          </w:tcPr>
          <w:p w14:paraId="3FCEFFF9" w14:textId="3F58CE71"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88</w:t>
            </w:r>
          </w:p>
        </w:tc>
        <w:tc>
          <w:tcPr>
            <w:tcW w:w="889" w:type="dxa"/>
            <w:vAlign w:val="bottom"/>
          </w:tcPr>
          <w:p w14:paraId="033EC2F6" w14:textId="4CF4A2C9"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4</w:t>
            </w:r>
          </w:p>
        </w:tc>
        <w:tc>
          <w:tcPr>
            <w:tcW w:w="716" w:type="dxa"/>
            <w:vAlign w:val="bottom"/>
          </w:tcPr>
          <w:p w14:paraId="19CA0021" w14:textId="6015DBC6" w:rsidR="002B687D" w:rsidRPr="00807CC1" w:rsidRDefault="002B687D" w:rsidP="002B687D">
            <w:pPr>
              <w:bidi/>
              <w:spacing w:after="0" w:line="240" w:lineRule="auto"/>
              <w:jc w:val="center"/>
              <w:rPr>
                <w:rFonts w:ascii="Simplified Arabic" w:hAnsi="Simplified Arabic" w:cs="Simplified Arabic"/>
                <w:b/>
                <w:color w:val="000000"/>
                <w:highlight w:val="yellow"/>
              </w:rPr>
            </w:pPr>
            <w:r w:rsidRPr="00807CC1">
              <w:rPr>
                <w:rFonts w:ascii="Traditional Arabic" w:hAnsi="Traditional Arabic" w:cs="Traditional Arabic"/>
                <w:b/>
                <w:bCs/>
                <w:color w:val="000000"/>
                <w:sz w:val="28"/>
                <w:highlight w:val="yellow"/>
              </w:rPr>
              <w:t>0</w:t>
            </w:r>
          </w:p>
        </w:tc>
        <w:tc>
          <w:tcPr>
            <w:tcW w:w="767" w:type="dxa"/>
          </w:tcPr>
          <w:p w14:paraId="7573C4A2" w14:textId="50333BE9" w:rsidR="002B687D" w:rsidRPr="00807CC1" w:rsidRDefault="002B687D" w:rsidP="002B687D">
            <w:pPr>
              <w:bidi/>
              <w:spacing w:after="0" w:line="240" w:lineRule="auto"/>
              <w:jc w:val="center"/>
              <w:rPr>
                <w:rFonts w:ascii="Simplified Arabic" w:hAnsi="Simplified Arabic" w:cs="Simplified Arabic"/>
                <w:bCs/>
                <w:highlight w:val="yellow"/>
                <w:rtl/>
              </w:rPr>
            </w:pPr>
            <w:r w:rsidRPr="00807CC1">
              <w:rPr>
                <w:rFonts w:ascii="Simplified Arabic" w:hAnsi="Simplified Arabic" w:cs="Simplified Arabic"/>
                <w:b/>
                <w:bCs/>
                <w:sz w:val="28"/>
                <w:highlight w:val="yellow"/>
                <w:rtl/>
              </w:rPr>
              <w:t>1</w:t>
            </w:r>
          </w:p>
        </w:tc>
        <w:tc>
          <w:tcPr>
            <w:tcW w:w="1123" w:type="dxa"/>
          </w:tcPr>
          <w:p w14:paraId="754B791A" w14:textId="588E3368" w:rsidR="002B687D" w:rsidRPr="00807CC1" w:rsidRDefault="002B687D" w:rsidP="002B687D">
            <w:pPr>
              <w:bidi/>
              <w:spacing w:after="0" w:line="240" w:lineRule="auto"/>
              <w:jc w:val="center"/>
              <w:rPr>
                <w:rFonts w:ascii="Simplified Arabic" w:hAnsi="Simplified Arabic" w:cs="Simplified Arabic"/>
                <w:bCs/>
                <w:highlight w:val="yellow"/>
                <w:rtl/>
                <w:lang w:bidi="ar-EG"/>
              </w:rPr>
            </w:pPr>
            <w:r w:rsidRPr="00807CC1">
              <w:rPr>
                <w:rFonts w:ascii="Simplified Arabic" w:hAnsi="Simplified Arabic" w:cs="Simplified Arabic"/>
                <w:b/>
                <w:bCs/>
                <w:sz w:val="28"/>
                <w:highlight w:val="yellow"/>
                <w:rtl/>
              </w:rPr>
              <w:t>مرتفعة جدا</w:t>
            </w:r>
          </w:p>
        </w:tc>
      </w:tr>
      <w:tr w:rsidR="002B687D" w:rsidRPr="00807CC1" w14:paraId="0C43D412" w14:textId="77777777" w:rsidTr="000C484A">
        <w:trPr>
          <w:trHeight w:val="537"/>
          <w:jc w:val="center"/>
        </w:trPr>
        <w:tc>
          <w:tcPr>
            <w:tcW w:w="8685" w:type="dxa"/>
            <w:gridSpan w:val="9"/>
            <w:vAlign w:val="center"/>
          </w:tcPr>
          <w:p w14:paraId="3233E779" w14:textId="508E0307"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eastAsia="Times New Roman" w:hAnsi="Simplified Arabic" w:cs="Simplified Arabic"/>
                <w:b/>
                <w:bCs/>
                <w:kern w:val="0"/>
                <w:highlight w:val="yellow"/>
                <w:rtl/>
                <w14:ligatures w14:val="none"/>
              </w:rPr>
              <w:t xml:space="preserve">بعد </w:t>
            </w:r>
            <w:r w:rsidRPr="00807CC1">
              <w:rPr>
                <w:rFonts w:ascii="Simplified Arabic" w:eastAsia="Times New Roman" w:hAnsi="Simplified Arabic" w:cs="Simplified Arabic" w:hint="cs"/>
                <w:b/>
                <w:bCs/>
                <w:kern w:val="0"/>
                <w:highlight w:val="yellow"/>
                <w:rtl/>
                <w14:ligatures w14:val="none"/>
              </w:rPr>
              <w:t>مرونة التعلم</w:t>
            </w:r>
          </w:p>
        </w:tc>
      </w:tr>
      <w:tr w:rsidR="002B687D" w:rsidRPr="00807CC1" w14:paraId="0EAC7372" w14:textId="77777777" w:rsidTr="00A9192A">
        <w:trPr>
          <w:trHeight w:val="537"/>
          <w:jc w:val="center"/>
        </w:trPr>
        <w:tc>
          <w:tcPr>
            <w:tcW w:w="483" w:type="dxa"/>
            <w:vAlign w:val="center"/>
          </w:tcPr>
          <w:p w14:paraId="02CC1622" w14:textId="6866F70E"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1</w:t>
            </w:r>
          </w:p>
        </w:tc>
        <w:tc>
          <w:tcPr>
            <w:tcW w:w="2570" w:type="dxa"/>
          </w:tcPr>
          <w:p w14:paraId="6A79D537" w14:textId="7B8661C9"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تشجع المؤسسة الموظفين على اكتساب مهارات ومعارف جديدة باستمرار</w:t>
            </w:r>
            <w:r w:rsidRPr="00807CC1">
              <w:rPr>
                <w:rFonts w:ascii="Simplified Arabic" w:hAnsi="Simplified Arabic" w:cs="Simplified Arabic"/>
                <w:b/>
                <w:bCs/>
                <w:highlight w:val="yellow"/>
              </w:rPr>
              <w:t>.</w:t>
            </w:r>
          </w:p>
        </w:tc>
        <w:tc>
          <w:tcPr>
            <w:tcW w:w="661" w:type="dxa"/>
            <w:vAlign w:val="bottom"/>
          </w:tcPr>
          <w:p w14:paraId="5EF58808" w14:textId="6D624D89"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169</w:t>
            </w:r>
          </w:p>
        </w:tc>
        <w:tc>
          <w:tcPr>
            <w:tcW w:w="689" w:type="dxa"/>
            <w:vAlign w:val="bottom"/>
          </w:tcPr>
          <w:p w14:paraId="0C707EB7" w14:textId="6F4561CD"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149</w:t>
            </w:r>
          </w:p>
        </w:tc>
        <w:tc>
          <w:tcPr>
            <w:tcW w:w="787" w:type="dxa"/>
            <w:vAlign w:val="bottom"/>
          </w:tcPr>
          <w:p w14:paraId="52B9E3DB" w14:textId="53C5D801"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40673D4C" w14:textId="67FC72CE"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53A7664C" w14:textId="5ACD3DD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w:t>
            </w:r>
          </w:p>
        </w:tc>
        <w:tc>
          <w:tcPr>
            <w:tcW w:w="767" w:type="dxa"/>
          </w:tcPr>
          <w:p w14:paraId="580C5BB5" w14:textId="6791BD93"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1</w:t>
            </w:r>
          </w:p>
        </w:tc>
        <w:tc>
          <w:tcPr>
            <w:tcW w:w="1123" w:type="dxa"/>
          </w:tcPr>
          <w:p w14:paraId="6D271062" w14:textId="5D229089"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مرتفعة</w:t>
            </w:r>
          </w:p>
        </w:tc>
      </w:tr>
      <w:tr w:rsidR="002B687D" w:rsidRPr="00807CC1" w14:paraId="3FC4863F" w14:textId="77777777" w:rsidTr="00A9192A">
        <w:trPr>
          <w:trHeight w:val="537"/>
          <w:jc w:val="center"/>
        </w:trPr>
        <w:tc>
          <w:tcPr>
            <w:tcW w:w="483" w:type="dxa"/>
            <w:vAlign w:val="center"/>
          </w:tcPr>
          <w:p w14:paraId="0C2130CC" w14:textId="5120D543"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lastRenderedPageBreak/>
              <w:t>2</w:t>
            </w:r>
          </w:p>
        </w:tc>
        <w:tc>
          <w:tcPr>
            <w:tcW w:w="2570" w:type="dxa"/>
          </w:tcPr>
          <w:p w14:paraId="7059B103" w14:textId="0ECB8994"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تُقيم الإدارة برامج تدريبية لمواكبة التطورات التقنية والتنظيمية</w:t>
            </w:r>
            <w:r w:rsidRPr="00807CC1">
              <w:rPr>
                <w:rFonts w:ascii="Simplified Arabic" w:hAnsi="Simplified Arabic" w:cs="Simplified Arabic"/>
                <w:b/>
                <w:bCs/>
                <w:highlight w:val="yellow"/>
              </w:rPr>
              <w:t>.</w:t>
            </w:r>
          </w:p>
        </w:tc>
        <w:tc>
          <w:tcPr>
            <w:tcW w:w="661" w:type="dxa"/>
            <w:vAlign w:val="bottom"/>
          </w:tcPr>
          <w:p w14:paraId="3BE8B50E" w14:textId="3169A60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135</w:t>
            </w:r>
          </w:p>
        </w:tc>
        <w:tc>
          <w:tcPr>
            <w:tcW w:w="689" w:type="dxa"/>
            <w:vAlign w:val="bottom"/>
          </w:tcPr>
          <w:p w14:paraId="6976A264" w14:textId="3D12CA9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183</w:t>
            </w:r>
          </w:p>
        </w:tc>
        <w:tc>
          <w:tcPr>
            <w:tcW w:w="787" w:type="dxa"/>
            <w:vAlign w:val="bottom"/>
          </w:tcPr>
          <w:p w14:paraId="0740BB09" w14:textId="14F29BE2"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32</w:t>
            </w:r>
          </w:p>
        </w:tc>
        <w:tc>
          <w:tcPr>
            <w:tcW w:w="889" w:type="dxa"/>
            <w:vAlign w:val="bottom"/>
          </w:tcPr>
          <w:p w14:paraId="5954008A" w14:textId="3A52FA34"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24</w:t>
            </w:r>
          </w:p>
        </w:tc>
        <w:tc>
          <w:tcPr>
            <w:tcW w:w="716" w:type="dxa"/>
            <w:vAlign w:val="bottom"/>
          </w:tcPr>
          <w:p w14:paraId="06A597C9" w14:textId="1C55733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w:t>
            </w:r>
          </w:p>
        </w:tc>
        <w:tc>
          <w:tcPr>
            <w:tcW w:w="767" w:type="dxa"/>
          </w:tcPr>
          <w:p w14:paraId="19BCB1D8" w14:textId="120FB356"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2</w:t>
            </w:r>
          </w:p>
        </w:tc>
        <w:tc>
          <w:tcPr>
            <w:tcW w:w="1123" w:type="dxa"/>
          </w:tcPr>
          <w:p w14:paraId="76FF6B4E" w14:textId="7F5F9C5E"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مرتفعة</w:t>
            </w:r>
          </w:p>
        </w:tc>
      </w:tr>
      <w:tr w:rsidR="002B687D" w:rsidRPr="00807CC1" w14:paraId="0D0A6C86" w14:textId="77777777" w:rsidTr="00A9192A">
        <w:trPr>
          <w:trHeight w:val="537"/>
          <w:jc w:val="center"/>
        </w:trPr>
        <w:tc>
          <w:tcPr>
            <w:tcW w:w="483" w:type="dxa"/>
            <w:vAlign w:val="center"/>
          </w:tcPr>
          <w:p w14:paraId="50C49DD8" w14:textId="73A24ADF"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3</w:t>
            </w:r>
          </w:p>
        </w:tc>
        <w:tc>
          <w:tcPr>
            <w:tcW w:w="2570" w:type="dxa"/>
          </w:tcPr>
          <w:p w14:paraId="21E84428" w14:textId="15319BB0"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تتبنى المؤسسة ثقافة التعلم المستمر كوسيلة لتحسين الأداء العام</w:t>
            </w:r>
            <w:r w:rsidRPr="00807CC1">
              <w:rPr>
                <w:rFonts w:ascii="Simplified Arabic" w:hAnsi="Simplified Arabic" w:cs="Simplified Arabic"/>
                <w:b/>
                <w:bCs/>
                <w:highlight w:val="yellow"/>
              </w:rPr>
              <w:t>.</w:t>
            </w:r>
          </w:p>
        </w:tc>
        <w:tc>
          <w:tcPr>
            <w:tcW w:w="661" w:type="dxa"/>
            <w:vAlign w:val="bottom"/>
          </w:tcPr>
          <w:p w14:paraId="668B8074" w14:textId="2B2E63D7"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130</w:t>
            </w:r>
          </w:p>
        </w:tc>
        <w:tc>
          <w:tcPr>
            <w:tcW w:w="689" w:type="dxa"/>
            <w:vAlign w:val="bottom"/>
          </w:tcPr>
          <w:p w14:paraId="10CBDEC0" w14:textId="2DB8EBB9"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164</w:t>
            </w:r>
          </w:p>
        </w:tc>
        <w:tc>
          <w:tcPr>
            <w:tcW w:w="787" w:type="dxa"/>
            <w:vAlign w:val="bottom"/>
          </w:tcPr>
          <w:p w14:paraId="782D21D8" w14:textId="2A37F00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56</w:t>
            </w:r>
          </w:p>
        </w:tc>
        <w:tc>
          <w:tcPr>
            <w:tcW w:w="889" w:type="dxa"/>
            <w:vAlign w:val="bottom"/>
          </w:tcPr>
          <w:p w14:paraId="76786136" w14:textId="3EFFEB86"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34</w:t>
            </w:r>
          </w:p>
        </w:tc>
        <w:tc>
          <w:tcPr>
            <w:tcW w:w="716" w:type="dxa"/>
            <w:vAlign w:val="bottom"/>
          </w:tcPr>
          <w:p w14:paraId="03365DAA" w14:textId="7AFB493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0</w:t>
            </w:r>
          </w:p>
        </w:tc>
        <w:tc>
          <w:tcPr>
            <w:tcW w:w="767" w:type="dxa"/>
          </w:tcPr>
          <w:p w14:paraId="57B3FEC6" w14:textId="11FEAFD9"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3</w:t>
            </w:r>
          </w:p>
        </w:tc>
        <w:tc>
          <w:tcPr>
            <w:tcW w:w="1123" w:type="dxa"/>
          </w:tcPr>
          <w:p w14:paraId="2F41DEBB" w14:textId="72ACC84F"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lang w:bidi="ar-EG"/>
              </w:rPr>
              <w:t xml:space="preserve">مرتفعة </w:t>
            </w:r>
          </w:p>
        </w:tc>
      </w:tr>
      <w:tr w:rsidR="002B687D" w:rsidRPr="00807CC1" w14:paraId="70290460" w14:textId="77777777" w:rsidTr="00A9192A">
        <w:trPr>
          <w:trHeight w:val="537"/>
          <w:jc w:val="center"/>
        </w:trPr>
        <w:tc>
          <w:tcPr>
            <w:tcW w:w="483" w:type="dxa"/>
            <w:vAlign w:val="center"/>
          </w:tcPr>
          <w:p w14:paraId="74BA8354" w14:textId="341F3D8E"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4</w:t>
            </w:r>
          </w:p>
        </w:tc>
        <w:tc>
          <w:tcPr>
            <w:tcW w:w="2570" w:type="dxa"/>
          </w:tcPr>
          <w:p w14:paraId="324D1525" w14:textId="1535E05D"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يتم تحليل التجارب السابقة واستخلاص الدروس لتطوير أساليب العمل</w:t>
            </w:r>
            <w:r w:rsidRPr="00807CC1">
              <w:rPr>
                <w:rFonts w:ascii="Simplified Arabic" w:hAnsi="Simplified Arabic" w:cs="Simplified Arabic"/>
                <w:b/>
                <w:bCs/>
                <w:highlight w:val="yellow"/>
              </w:rPr>
              <w:t>.</w:t>
            </w:r>
          </w:p>
        </w:tc>
        <w:tc>
          <w:tcPr>
            <w:tcW w:w="661" w:type="dxa"/>
            <w:vAlign w:val="bottom"/>
          </w:tcPr>
          <w:p w14:paraId="5230E802" w14:textId="4EED079B"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144</w:t>
            </w:r>
          </w:p>
        </w:tc>
        <w:tc>
          <w:tcPr>
            <w:tcW w:w="689" w:type="dxa"/>
            <w:vAlign w:val="bottom"/>
          </w:tcPr>
          <w:p w14:paraId="39417E14" w14:textId="7649AB82"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94</w:t>
            </w:r>
          </w:p>
        </w:tc>
        <w:tc>
          <w:tcPr>
            <w:tcW w:w="787" w:type="dxa"/>
            <w:vAlign w:val="bottom"/>
          </w:tcPr>
          <w:p w14:paraId="208E8794" w14:textId="03459124"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63</w:t>
            </w:r>
          </w:p>
        </w:tc>
        <w:tc>
          <w:tcPr>
            <w:tcW w:w="889" w:type="dxa"/>
            <w:vAlign w:val="bottom"/>
          </w:tcPr>
          <w:p w14:paraId="16F40917" w14:textId="1EDDCFB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56</w:t>
            </w:r>
          </w:p>
        </w:tc>
        <w:tc>
          <w:tcPr>
            <w:tcW w:w="716" w:type="dxa"/>
            <w:vAlign w:val="bottom"/>
          </w:tcPr>
          <w:p w14:paraId="2B0D8668" w14:textId="3E7798AC"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27</w:t>
            </w:r>
          </w:p>
        </w:tc>
        <w:tc>
          <w:tcPr>
            <w:tcW w:w="767" w:type="dxa"/>
          </w:tcPr>
          <w:p w14:paraId="40EA0F76" w14:textId="698D6C8B"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5</w:t>
            </w:r>
          </w:p>
        </w:tc>
        <w:tc>
          <w:tcPr>
            <w:tcW w:w="1123" w:type="dxa"/>
          </w:tcPr>
          <w:p w14:paraId="6E5FE6E0" w14:textId="7189F56C"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Cs/>
                <w:sz w:val="28"/>
                <w:highlight w:val="yellow"/>
                <w:rtl/>
              </w:rPr>
              <w:t xml:space="preserve">مرتفعة </w:t>
            </w:r>
          </w:p>
        </w:tc>
      </w:tr>
      <w:tr w:rsidR="002B687D" w:rsidRPr="001714B7" w14:paraId="51A1547B" w14:textId="77777777" w:rsidTr="00A9192A">
        <w:trPr>
          <w:trHeight w:val="537"/>
          <w:jc w:val="center"/>
        </w:trPr>
        <w:tc>
          <w:tcPr>
            <w:tcW w:w="483" w:type="dxa"/>
            <w:vAlign w:val="center"/>
          </w:tcPr>
          <w:p w14:paraId="3488B313" w14:textId="2D8943D5" w:rsidR="002B687D" w:rsidRPr="00807CC1" w:rsidRDefault="002B687D" w:rsidP="002B687D">
            <w:pPr>
              <w:bidi/>
              <w:spacing w:after="0" w:line="240" w:lineRule="auto"/>
              <w:jc w:val="center"/>
              <w:rPr>
                <w:rFonts w:ascii="Simplified Arabic" w:eastAsia="Times New Roman" w:hAnsi="Simplified Arabic" w:cs="Simplified Arabic"/>
                <w:b/>
                <w:bCs/>
                <w:kern w:val="0"/>
                <w:highlight w:val="yellow"/>
                <w:rtl/>
                <w14:ligatures w14:val="none"/>
              </w:rPr>
            </w:pPr>
            <w:r w:rsidRPr="00807CC1">
              <w:rPr>
                <w:rFonts w:ascii="Simplified Arabic" w:eastAsia="Times New Roman" w:hAnsi="Simplified Arabic" w:cs="Simplified Arabic" w:hint="cs"/>
                <w:b/>
                <w:bCs/>
                <w:kern w:val="0"/>
                <w:highlight w:val="yellow"/>
                <w:rtl/>
                <w14:ligatures w14:val="none"/>
              </w:rPr>
              <w:t>5</w:t>
            </w:r>
          </w:p>
        </w:tc>
        <w:tc>
          <w:tcPr>
            <w:tcW w:w="2570" w:type="dxa"/>
          </w:tcPr>
          <w:p w14:paraId="7B4AA07D" w14:textId="0D28D781" w:rsidR="002B687D" w:rsidRPr="00807CC1" w:rsidRDefault="002B687D" w:rsidP="002B687D">
            <w:pPr>
              <w:bidi/>
              <w:spacing w:after="0" w:line="240" w:lineRule="auto"/>
              <w:jc w:val="both"/>
              <w:rPr>
                <w:rFonts w:ascii="Simplified Arabic" w:hAnsi="Simplified Arabic" w:cs="Simplified Arabic"/>
                <w:b/>
                <w:bCs/>
                <w:highlight w:val="yellow"/>
                <w:rtl/>
              </w:rPr>
            </w:pPr>
            <w:r w:rsidRPr="00807CC1">
              <w:rPr>
                <w:rFonts w:ascii="Simplified Arabic" w:hAnsi="Simplified Arabic" w:cs="Simplified Arabic"/>
                <w:b/>
                <w:bCs/>
                <w:highlight w:val="yellow"/>
                <w:rtl/>
              </w:rPr>
              <w:t>تحفّز القيادة العاملين على مشاركة المعرفة والخبرات فيما بينهم</w:t>
            </w:r>
            <w:r w:rsidRPr="00807CC1">
              <w:rPr>
                <w:rFonts w:ascii="Simplified Arabic" w:hAnsi="Simplified Arabic" w:cs="Simplified Arabic"/>
                <w:b/>
                <w:bCs/>
                <w:highlight w:val="yellow"/>
              </w:rPr>
              <w:t>.</w:t>
            </w:r>
          </w:p>
        </w:tc>
        <w:tc>
          <w:tcPr>
            <w:tcW w:w="661" w:type="dxa"/>
            <w:vAlign w:val="bottom"/>
          </w:tcPr>
          <w:p w14:paraId="78FBCB46" w14:textId="72E01B3E"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152</w:t>
            </w:r>
          </w:p>
        </w:tc>
        <w:tc>
          <w:tcPr>
            <w:tcW w:w="689" w:type="dxa"/>
            <w:vAlign w:val="bottom"/>
          </w:tcPr>
          <w:p w14:paraId="6EB243F9" w14:textId="1A82203F"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102</w:t>
            </w:r>
          </w:p>
        </w:tc>
        <w:tc>
          <w:tcPr>
            <w:tcW w:w="787" w:type="dxa"/>
            <w:vAlign w:val="bottom"/>
          </w:tcPr>
          <w:p w14:paraId="47E697ED" w14:textId="0D1BDB2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79</w:t>
            </w:r>
          </w:p>
        </w:tc>
        <w:tc>
          <w:tcPr>
            <w:tcW w:w="889" w:type="dxa"/>
            <w:vAlign w:val="bottom"/>
          </w:tcPr>
          <w:p w14:paraId="745F2B4C" w14:textId="00B2CE25"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37</w:t>
            </w:r>
          </w:p>
        </w:tc>
        <w:tc>
          <w:tcPr>
            <w:tcW w:w="716" w:type="dxa"/>
            <w:vAlign w:val="bottom"/>
          </w:tcPr>
          <w:p w14:paraId="020CF867" w14:textId="669B21A7" w:rsidR="002B687D" w:rsidRPr="00807CC1" w:rsidRDefault="002B687D" w:rsidP="002B687D">
            <w:pPr>
              <w:bidi/>
              <w:spacing w:after="0" w:line="240" w:lineRule="auto"/>
              <w:jc w:val="center"/>
              <w:rPr>
                <w:rFonts w:ascii="Traditional Arabic" w:hAnsi="Traditional Arabic" w:cs="Traditional Arabic"/>
                <w:b/>
                <w:bCs/>
                <w:color w:val="000000"/>
                <w:sz w:val="28"/>
                <w:highlight w:val="yellow"/>
              </w:rPr>
            </w:pPr>
            <w:r w:rsidRPr="00807CC1">
              <w:rPr>
                <w:rFonts w:ascii="Traditional Arabic" w:hAnsi="Traditional Arabic" w:cs="Traditional Arabic"/>
                <w:b/>
                <w:bCs/>
                <w:color w:val="000000"/>
                <w:sz w:val="28"/>
                <w:highlight w:val="yellow"/>
              </w:rPr>
              <w:t>14</w:t>
            </w:r>
          </w:p>
        </w:tc>
        <w:tc>
          <w:tcPr>
            <w:tcW w:w="767" w:type="dxa"/>
          </w:tcPr>
          <w:p w14:paraId="46A22936" w14:textId="549923C6" w:rsidR="002B687D" w:rsidRPr="00807CC1" w:rsidRDefault="002B687D" w:rsidP="002B687D">
            <w:pPr>
              <w:bidi/>
              <w:spacing w:after="0" w:line="240" w:lineRule="auto"/>
              <w:jc w:val="center"/>
              <w:rPr>
                <w:rFonts w:ascii="Simplified Arabic" w:hAnsi="Simplified Arabic" w:cs="Simplified Arabic"/>
                <w:b/>
                <w:bCs/>
                <w:sz w:val="28"/>
                <w:highlight w:val="yellow"/>
                <w:rtl/>
              </w:rPr>
            </w:pPr>
            <w:r w:rsidRPr="00807CC1">
              <w:rPr>
                <w:rFonts w:ascii="Simplified Arabic" w:hAnsi="Simplified Arabic" w:cs="Simplified Arabic"/>
                <w:b/>
                <w:bCs/>
                <w:sz w:val="28"/>
                <w:highlight w:val="yellow"/>
                <w:rtl/>
              </w:rPr>
              <w:t>4</w:t>
            </w:r>
          </w:p>
        </w:tc>
        <w:tc>
          <w:tcPr>
            <w:tcW w:w="1123" w:type="dxa"/>
          </w:tcPr>
          <w:p w14:paraId="5613D363" w14:textId="11FE405E" w:rsidR="002B687D" w:rsidRPr="00DF0970" w:rsidRDefault="002B687D" w:rsidP="002B687D">
            <w:pPr>
              <w:bidi/>
              <w:spacing w:after="0" w:line="240" w:lineRule="auto"/>
              <w:jc w:val="center"/>
              <w:rPr>
                <w:rFonts w:ascii="Simplified Arabic" w:hAnsi="Simplified Arabic" w:cs="Simplified Arabic"/>
                <w:b/>
                <w:bCs/>
                <w:sz w:val="28"/>
                <w:rtl/>
              </w:rPr>
            </w:pPr>
            <w:r w:rsidRPr="00807CC1">
              <w:rPr>
                <w:rFonts w:ascii="Simplified Arabic" w:hAnsi="Simplified Arabic" w:cs="Simplified Arabic"/>
                <w:bCs/>
                <w:sz w:val="28"/>
                <w:highlight w:val="yellow"/>
                <w:rtl/>
              </w:rPr>
              <w:t>مرتفعة</w:t>
            </w:r>
          </w:p>
        </w:tc>
      </w:tr>
    </w:tbl>
    <w:p w14:paraId="073382EE" w14:textId="77777777" w:rsidR="00113934" w:rsidRPr="001714B7" w:rsidRDefault="00113934" w:rsidP="0011393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5E329011" w14:textId="04FD281A"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lang w:bidi="ar-EG"/>
          <w14:ligatures w14:val="none"/>
        </w:rPr>
      </w:pPr>
      <w:r w:rsidRPr="00FD7F09">
        <w:rPr>
          <w:rFonts w:ascii="Simplified Arabic" w:eastAsia="Times New Roman" w:hAnsi="Simplified Arabic" w:cs="Simplified Arabic"/>
          <w:kern w:val="0"/>
          <w:sz w:val="28"/>
          <w:szCs w:val="28"/>
          <w:rtl/>
          <w14:ligatures w14:val="none"/>
        </w:rPr>
        <w:t xml:space="preserve">تبين من الجدول السابق ارتفاع مستوى </w:t>
      </w:r>
      <w:r w:rsidR="00FD7F09" w:rsidRPr="00FD7F09">
        <w:rPr>
          <w:rFonts w:ascii="Simplified Arabic" w:hAnsi="Simplified Arabic" w:cs="Simplified Arabic"/>
          <w:sz w:val="28"/>
          <w:szCs w:val="28"/>
          <w:rtl/>
        </w:rPr>
        <w:t>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كأحد ابعاد </w:t>
      </w:r>
      <w:r w:rsidR="00FD7F09" w:rsidRPr="00FD7F09">
        <w:rPr>
          <w:rFonts w:ascii="Simplified Arabic" w:hAnsi="Simplified Arabic" w:cs="Simplified Arabic"/>
          <w:sz w:val="28"/>
          <w:szCs w:val="28"/>
          <w:rtl/>
        </w:rPr>
        <w:t>المرونة التنظيمية</w:t>
      </w:r>
      <w:r w:rsidRPr="00FD7F09">
        <w:rPr>
          <w:rFonts w:ascii="Simplified Arabic" w:eastAsia="Times New Roman" w:hAnsi="Simplified Arabic" w:cs="Simplified Arabic"/>
          <w:kern w:val="0"/>
          <w:sz w:val="28"/>
          <w:szCs w:val="28"/>
          <w:rtl/>
          <w14:ligatures w14:val="none"/>
        </w:rPr>
        <w:t xml:space="preserve"> حيث بلغت قيمة المتوسط الحسابي </w:t>
      </w:r>
      <w:r w:rsidR="00FD7F09" w:rsidRPr="00FD7F09">
        <w:rPr>
          <w:rFonts w:ascii="Simplified Arabic" w:eastAsia="Times New Roman" w:hAnsi="Simplified Arabic" w:cs="Simplified Arabic"/>
          <w:kern w:val="0"/>
          <w:sz w:val="28"/>
          <w:szCs w:val="28"/>
          <w:rtl/>
          <w14:ligatures w14:val="none"/>
        </w:rPr>
        <w:t>4.17</w:t>
      </w:r>
      <w:r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lang w:bidi="ar-EG"/>
          <w14:ligatures w14:val="none"/>
        </w:rPr>
        <w:t xml:space="preserve">بانحراف معياري </w:t>
      </w:r>
      <w:r w:rsidR="00FD7F09" w:rsidRPr="00FD7F09">
        <w:rPr>
          <w:rFonts w:ascii="Simplified Arabic" w:eastAsia="Times New Roman" w:hAnsi="Simplified Arabic" w:cs="Simplified Arabic"/>
          <w:kern w:val="0"/>
          <w:sz w:val="28"/>
          <w:szCs w:val="28"/>
          <w:rtl/>
          <w:lang w:bidi="ar-EG"/>
          <w14:ligatures w14:val="none"/>
        </w:rPr>
        <w:t>0.83</w:t>
      </w:r>
      <w:r w:rsidRPr="00FD7F09">
        <w:rPr>
          <w:rFonts w:ascii="Simplified Arabic" w:eastAsia="Times New Roman" w:hAnsi="Simplified Arabic" w:cs="Simplified Arabic"/>
          <w:kern w:val="0"/>
          <w:sz w:val="28"/>
          <w:szCs w:val="28"/>
          <w:rtl/>
          <w:lang w:bidi="ar-EG"/>
          <w14:ligatures w14:val="none"/>
        </w:rPr>
        <w:t xml:space="preserve"> </w:t>
      </w:r>
      <w:r w:rsidRPr="00FD7F09">
        <w:rPr>
          <w:rFonts w:ascii="Simplified Arabic" w:eastAsia="Times New Roman" w:hAnsi="Simplified Arabic" w:cs="Simplified Arabic"/>
          <w:color w:val="000000"/>
          <w:kern w:val="0"/>
          <w:sz w:val="28"/>
          <w:szCs w:val="28"/>
          <w:rtl/>
          <w:lang w:bidi="ar-EG"/>
          <w14:ligatures w14:val="none"/>
        </w:rPr>
        <w:t>و</w:t>
      </w:r>
      <w:r w:rsidRPr="00FD7F09">
        <w:rPr>
          <w:rFonts w:ascii="Simplified Arabic" w:eastAsia="Times New Roman" w:hAnsi="Simplified Arabic" w:cs="Simplified Arabic"/>
          <w:kern w:val="0"/>
          <w:sz w:val="28"/>
          <w:szCs w:val="28"/>
          <w:rtl/>
          <w14:ligatures w14:val="none"/>
        </w:rPr>
        <w:t xml:space="preserve">عند دراسة عبارات </w:t>
      </w:r>
      <w:r w:rsidR="00FD7F09" w:rsidRPr="00FD7F09">
        <w:rPr>
          <w:rFonts w:ascii="Simplified Arabic" w:hAnsi="Simplified Arabic" w:cs="Simplified Arabic"/>
          <w:sz w:val="28"/>
          <w:szCs w:val="28"/>
          <w:rtl/>
        </w:rPr>
        <w:t>بعد 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تبين أن </w:t>
      </w:r>
      <w:r w:rsidR="00FD7F09" w:rsidRPr="00FD7F09">
        <w:rPr>
          <w:rFonts w:ascii="Simplified Arabic" w:eastAsia="Times New Roman" w:hAnsi="Simplified Arabic" w:cs="Simplified Arabic"/>
          <w:kern w:val="0"/>
          <w:sz w:val="28"/>
          <w:szCs w:val="28"/>
          <w:rtl/>
          <w14:ligatures w14:val="none"/>
        </w:rPr>
        <w:t>عبارتين جاءت في مستوى الموافقة المرتفع جدا وثلاث عبارات</w:t>
      </w:r>
      <w:r w:rsidRPr="00FD7F09">
        <w:rPr>
          <w:rFonts w:ascii="Simplified Arabic" w:eastAsia="Times New Roman" w:hAnsi="Simplified Arabic" w:cs="Simplified Arabic"/>
          <w:kern w:val="0"/>
          <w:sz w:val="28"/>
          <w:szCs w:val="28"/>
          <w:rtl/>
          <w14:ligatures w14:val="none"/>
        </w:rPr>
        <w:t xml:space="preserve"> في مستوي الموافقة المرتفع</w:t>
      </w:r>
    </w:p>
    <w:p w14:paraId="54CDD170" w14:textId="75818026"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14:ligatures w14:val="none"/>
        </w:rPr>
      </w:pPr>
      <w:r w:rsidRPr="00FD7F09">
        <w:rPr>
          <w:rFonts w:ascii="Simplified Arabic" w:eastAsia="Times New Roman" w:hAnsi="Simplified Arabic" w:cs="Simplified Arabic"/>
          <w:kern w:val="0"/>
          <w:sz w:val="28"/>
          <w:szCs w:val="28"/>
          <w:rtl/>
          <w14:ligatures w14:val="none"/>
        </w:rPr>
        <w:t xml:space="preserve">وعند ترتيب عبارات </w:t>
      </w:r>
      <w:r w:rsidR="00FD7F09" w:rsidRPr="00FD7F09">
        <w:rPr>
          <w:rFonts w:ascii="Simplified Arabic" w:hAnsi="Simplified Arabic" w:cs="Simplified Arabic"/>
          <w:sz w:val="28"/>
          <w:szCs w:val="28"/>
          <w:rtl/>
        </w:rPr>
        <w:t>بعد 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6E899CA" w14:textId="54B9137C" w:rsidR="00113934" w:rsidRPr="00FD7F09" w:rsidRDefault="00113934" w:rsidP="00113934">
      <w:pPr>
        <w:bidi/>
        <w:spacing w:after="0" w:line="276" w:lineRule="auto"/>
        <w:jc w:val="both"/>
        <w:rPr>
          <w:rFonts w:ascii="Simplified Arabic" w:eastAsia="Times New Roman" w:hAnsi="Simplified Arabic" w:cs="Simplified Arabic"/>
          <w:kern w:val="0"/>
          <w:sz w:val="28"/>
          <w:szCs w:val="28"/>
          <w:lang w:bidi="ar-EG"/>
          <w14:ligatures w14:val="none"/>
        </w:rPr>
      </w:pPr>
      <w:r w:rsidRPr="00FD7F09">
        <w:rPr>
          <w:rFonts w:ascii="Simplified Arabic" w:eastAsia="Times New Roman" w:hAnsi="Simplified Arabic" w:cs="Simplified Arabic"/>
          <w:kern w:val="0"/>
          <w:sz w:val="28"/>
          <w:szCs w:val="28"/>
          <w:rtl/>
          <w14:ligatures w14:val="none"/>
        </w:rPr>
        <w:t>جاءت العبارة (</w:t>
      </w:r>
      <w:r w:rsidR="00FD7F09" w:rsidRPr="00FD7F09">
        <w:rPr>
          <w:rFonts w:ascii="Simplified Arabic" w:hAnsi="Simplified Arabic" w:cs="Simplified Arabic"/>
          <w:sz w:val="28"/>
          <w:szCs w:val="28"/>
          <w:rtl/>
        </w:rPr>
        <w:t>تمتلك المؤسسة قدرة على إعادة تخصيص مواردها المالية بسرعة عند الحاجة</w:t>
      </w:r>
      <w:r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FD7F09" w:rsidRPr="00FD7F09">
        <w:rPr>
          <w:rFonts w:ascii="Simplified Arabic" w:eastAsia="Times New Roman" w:hAnsi="Simplified Arabic" w:cs="Simplified Arabic"/>
          <w:kern w:val="0"/>
          <w:sz w:val="28"/>
          <w:szCs w:val="28"/>
          <w:rtl/>
          <w:lang w:bidi="ar-EG"/>
          <w14:ligatures w14:val="none"/>
        </w:rPr>
        <w:t>4.36</w:t>
      </w:r>
      <w:r w:rsidRPr="00FD7F09">
        <w:rPr>
          <w:rFonts w:ascii="Simplified Arabic" w:eastAsia="Times New Roman" w:hAnsi="Simplified Arabic" w:cs="Simplified Arabic"/>
          <w:kern w:val="0"/>
          <w:sz w:val="28"/>
          <w:szCs w:val="28"/>
          <w:rtl/>
          <w:lang w:bidi="ar-EG"/>
          <w14:ligatures w14:val="none"/>
        </w:rPr>
        <w:t xml:space="preserve"> وانحراف معياري </w:t>
      </w:r>
      <w:r w:rsidR="00FD7F09" w:rsidRPr="00FD7F09">
        <w:rPr>
          <w:rFonts w:ascii="Simplified Arabic" w:eastAsia="Times New Roman" w:hAnsi="Simplified Arabic" w:cs="Simplified Arabic"/>
          <w:kern w:val="0"/>
          <w:sz w:val="28"/>
          <w:szCs w:val="28"/>
          <w:rtl/>
          <w:lang w:bidi="ar-EG"/>
          <w14:ligatures w14:val="none"/>
        </w:rPr>
        <w:t>0.66</w:t>
      </w:r>
      <w:r w:rsidRPr="00FD7F09">
        <w:rPr>
          <w:rFonts w:ascii="Simplified Arabic" w:eastAsia="Times New Roman" w:hAnsi="Simplified Arabic" w:cs="Simplified Arabic"/>
          <w:kern w:val="0"/>
          <w:sz w:val="28"/>
          <w:szCs w:val="28"/>
          <w:rtl/>
          <w:lang w:bidi="ar-EG"/>
          <w14:ligatures w14:val="none"/>
        </w:rPr>
        <w:t xml:space="preserve"> وبدرجة موافقة مرتفعة </w:t>
      </w:r>
      <w:r w:rsidR="00FD7F09" w:rsidRPr="00FD7F09">
        <w:rPr>
          <w:rFonts w:ascii="Simplified Arabic" w:eastAsia="Times New Roman" w:hAnsi="Simplified Arabic" w:cs="Simplified Arabic"/>
          <w:kern w:val="0"/>
          <w:sz w:val="28"/>
          <w:szCs w:val="28"/>
          <w:rtl/>
          <w:lang w:bidi="ar-EG"/>
          <w14:ligatures w14:val="none"/>
        </w:rPr>
        <w:t>جدا</w:t>
      </w:r>
    </w:p>
    <w:p w14:paraId="5460CDFF" w14:textId="26570A91"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lang w:bidi="ar-EG"/>
          <w14:ligatures w14:val="none"/>
        </w:rPr>
      </w:pPr>
      <w:r w:rsidRPr="00FD7F09">
        <w:rPr>
          <w:rFonts w:ascii="Simplified Arabic" w:eastAsia="Times New Roman" w:hAnsi="Simplified Arabic" w:cs="Simplified Arabic"/>
          <w:kern w:val="0"/>
          <w:sz w:val="28"/>
          <w:szCs w:val="28"/>
          <w:rtl/>
          <w:lang w:bidi="ar-EG"/>
          <w14:ligatures w14:val="none"/>
        </w:rPr>
        <w:t>وجاءت العبارة (</w:t>
      </w:r>
      <w:r w:rsidR="00FD7F09" w:rsidRPr="00FD7F09">
        <w:rPr>
          <w:rFonts w:ascii="Simplified Arabic" w:hAnsi="Simplified Arabic" w:cs="Simplified Arabic"/>
          <w:sz w:val="28"/>
          <w:szCs w:val="28"/>
          <w:rtl/>
        </w:rPr>
        <w:t>تُسهم السياسات المالية المرنة في استمرارية العمليات دون تعطّل</w:t>
      </w:r>
      <w:r w:rsidRPr="00FD7F09">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FD7F09">
        <w:rPr>
          <w:rFonts w:ascii="Simplified Arabic" w:eastAsia="Times New Roman" w:hAnsi="Simplified Arabic" w:cs="Simplified Arabic"/>
          <w:kern w:val="0"/>
          <w:sz w:val="28"/>
          <w:szCs w:val="28"/>
          <w:rtl/>
          <w:lang w:bidi="ar-EG"/>
          <w14:ligatures w14:val="none"/>
        </w:rPr>
        <w:t xml:space="preserve">بمتوسط حسابي </w:t>
      </w:r>
      <w:r w:rsidR="00FD7F09" w:rsidRPr="00FD7F09">
        <w:rPr>
          <w:rFonts w:ascii="Simplified Arabic" w:eastAsia="Times New Roman" w:hAnsi="Simplified Arabic" w:cs="Simplified Arabic"/>
          <w:kern w:val="0"/>
          <w:sz w:val="28"/>
          <w:szCs w:val="28"/>
          <w:rtl/>
          <w:lang w:bidi="ar-EG"/>
          <w14:ligatures w14:val="none"/>
        </w:rPr>
        <w:t>4.02</w:t>
      </w:r>
      <w:r w:rsidRPr="00FD7F09">
        <w:rPr>
          <w:rFonts w:ascii="Simplified Arabic" w:eastAsia="Times New Roman" w:hAnsi="Simplified Arabic" w:cs="Simplified Arabic"/>
          <w:kern w:val="0"/>
          <w:sz w:val="28"/>
          <w:szCs w:val="28"/>
          <w:rtl/>
          <w:lang w:bidi="ar-EG"/>
          <w14:ligatures w14:val="none"/>
        </w:rPr>
        <w:t xml:space="preserve"> وانحراف معياري </w:t>
      </w:r>
      <w:r w:rsidR="00FD7F09" w:rsidRPr="00FD7F09">
        <w:rPr>
          <w:rFonts w:ascii="Simplified Arabic" w:eastAsia="Times New Roman" w:hAnsi="Simplified Arabic" w:cs="Simplified Arabic"/>
          <w:kern w:val="0"/>
          <w:sz w:val="28"/>
          <w:szCs w:val="28"/>
          <w:rtl/>
          <w:lang w:bidi="ar-EG"/>
          <w14:ligatures w14:val="none"/>
        </w:rPr>
        <w:t>1.10</w:t>
      </w:r>
      <w:r w:rsidRPr="00FD7F09">
        <w:rPr>
          <w:rFonts w:ascii="Simplified Arabic" w:eastAsia="Times New Roman" w:hAnsi="Simplified Arabic" w:cs="Simplified Arabic"/>
          <w:kern w:val="0"/>
          <w:sz w:val="28"/>
          <w:szCs w:val="28"/>
          <w:rtl/>
          <w:lang w:bidi="ar-EG"/>
          <w14:ligatures w14:val="none"/>
        </w:rPr>
        <w:t xml:space="preserve"> وبدرجة موافقة مرتفعة </w:t>
      </w:r>
    </w:p>
    <w:p w14:paraId="5A349DEE" w14:textId="7C9D1E3B" w:rsidR="00543C8C" w:rsidRPr="00543C8C" w:rsidRDefault="002B687D"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543C8C" w:rsidRPr="00543C8C">
        <w:rPr>
          <w:rFonts w:ascii="Simplified Arabic" w:eastAsia="Times New Roman" w:hAnsi="Simplified Arabic" w:cs="Simplified Arabic"/>
          <w:kern w:val="0"/>
          <w:sz w:val="28"/>
          <w:szCs w:val="28"/>
          <w:rtl/>
          <w14:ligatures w14:val="none"/>
        </w:rPr>
        <w:t xml:space="preserve">تبين من الجدول السابق ارتفاع مستوى </w:t>
      </w:r>
      <w:r w:rsidR="00543C8C" w:rsidRPr="00543C8C">
        <w:rPr>
          <w:rFonts w:ascii="Simplified Arabic" w:hAnsi="Simplified Arabic" w:cs="Simplified Arabic"/>
          <w:sz w:val="28"/>
          <w:szCs w:val="28"/>
          <w:rtl/>
        </w:rPr>
        <w:t>المرونة ال</w:t>
      </w:r>
      <w:r w:rsidR="00543C8C" w:rsidRPr="00543C8C">
        <w:rPr>
          <w:rFonts w:ascii="Simplified Arabic" w:hAnsi="Simplified Arabic" w:cs="Simplified Arabic" w:hint="cs"/>
          <w:sz w:val="28"/>
          <w:szCs w:val="28"/>
          <w:rtl/>
        </w:rPr>
        <w:t>استراتيجية</w:t>
      </w:r>
      <w:r w:rsidR="00543C8C" w:rsidRPr="00543C8C">
        <w:rPr>
          <w:rFonts w:ascii="Simplified Arabic" w:eastAsia="Times New Roman" w:hAnsi="Simplified Arabic" w:cs="Simplified Arabic"/>
          <w:kern w:val="0"/>
          <w:sz w:val="28"/>
          <w:szCs w:val="28"/>
          <w:rtl/>
          <w14:ligatures w14:val="none"/>
        </w:rPr>
        <w:t xml:space="preserve"> كأحد ابعاد </w:t>
      </w:r>
      <w:r w:rsidR="00543C8C" w:rsidRPr="00543C8C">
        <w:rPr>
          <w:rFonts w:ascii="Simplified Arabic" w:hAnsi="Simplified Arabic" w:cs="Simplified Arabic"/>
          <w:sz w:val="28"/>
          <w:szCs w:val="28"/>
          <w:rtl/>
        </w:rPr>
        <w:t>المرونة التنظيمية</w:t>
      </w:r>
      <w:r w:rsidR="00543C8C" w:rsidRPr="00543C8C">
        <w:rPr>
          <w:rFonts w:ascii="Simplified Arabic" w:eastAsia="Times New Roman" w:hAnsi="Simplified Arabic" w:cs="Simplified Arabic"/>
          <w:kern w:val="0"/>
          <w:sz w:val="28"/>
          <w:szCs w:val="28"/>
          <w:rtl/>
          <w14:ligatures w14:val="none"/>
        </w:rPr>
        <w:t xml:space="preserve"> حيث بلغت قيمة المتوسط الحسابي </w:t>
      </w:r>
      <w:r w:rsidR="00543C8C" w:rsidRPr="00543C8C">
        <w:rPr>
          <w:rFonts w:ascii="Simplified Arabic" w:eastAsia="Times New Roman" w:hAnsi="Simplified Arabic" w:cs="Simplified Arabic" w:hint="cs"/>
          <w:kern w:val="0"/>
          <w:sz w:val="28"/>
          <w:szCs w:val="28"/>
          <w:rtl/>
          <w14:ligatures w14:val="none"/>
        </w:rPr>
        <w:t>4.00</w:t>
      </w:r>
      <w:r w:rsidR="00543C8C" w:rsidRPr="00543C8C">
        <w:rPr>
          <w:rFonts w:ascii="Simplified Arabic" w:eastAsia="Times New Roman" w:hAnsi="Simplified Arabic" w:cs="Simplified Arabic"/>
          <w:kern w:val="0"/>
          <w:sz w:val="28"/>
          <w:szCs w:val="28"/>
          <w:rtl/>
          <w14:ligatures w14:val="none"/>
        </w:rPr>
        <w:t xml:space="preserve"> </w:t>
      </w:r>
      <w:r w:rsidR="00543C8C" w:rsidRPr="00543C8C">
        <w:rPr>
          <w:rFonts w:ascii="Simplified Arabic" w:eastAsia="Times New Roman" w:hAnsi="Simplified Arabic" w:cs="Simplified Arabic"/>
          <w:kern w:val="0"/>
          <w:sz w:val="28"/>
          <w:szCs w:val="28"/>
          <w:rtl/>
          <w:lang w:bidi="ar-EG"/>
          <w14:ligatures w14:val="none"/>
        </w:rPr>
        <w:t xml:space="preserve">بانحراف معياري </w:t>
      </w:r>
      <w:r w:rsidR="00543C8C" w:rsidRPr="00543C8C">
        <w:rPr>
          <w:rFonts w:ascii="Simplified Arabic" w:eastAsia="Times New Roman" w:hAnsi="Simplified Arabic" w:cs="Simplified Arabic" w:hint="cs"/>
          <w:kern w:val="0"/>
          <w:sz w:val="28"/>
          <w:szCs w:val="28"/>
          <w:rtl/>
          <w:lang w:bidi="ar-EG"/>
          <w14:ligatures w14:val="none"/>
        </w:rPr>
        <w:t>0.98</w:t>
      </w:r>
      <w:r w:rsidR="00543C8C" w:rsidRPr="00543C8C">
        <w:rPr>
          <w:rFonts w:ascii="Simplified Arabic" w:eastAsia="Times New Roman" w:hAnsi="Simplified Arabic" w:cs="Simplified Arabic"/>
          <w:kern w:val="0"/>
          <w:sz w:val="28"/>
          <w:szCs w:val="28"/>
          <w:rtl/>
          <w:lang w:bidi="ar-EG"/>
          <w14:ligatures w14:val="none"/>
        </w:rPr>
        <w:t xml:space="preserve"> </w:t>
      </w:r>
      <w:r w:rsidR="00543C8C" w:rsidRPr="00543C8C">
        <w:rPr>
          <w:rFonts w:ascii="Simplified Arabic" w:eastAsia="Times New Roman" w:hAnsi="Simplified Arabic" w:cs="Simplified Arabic"/>
          <w:color w:val="000000"/>
          <w:kern w:val="0"/>
          <w:sz w:val="28"/>
          <w:szCs w:val="28"/>
          <w:rtl/>
          <w:lang w:bidi="ar-EG"/>
          <w14:ligatures w14:val="none"/>
        </w:rPr>
        <w:t>و</w:t>
      </w:r>
      <w:r w:rsidR="00543C8C" w:rsidRPr="00543C8C">
        <w:rPr>
          <w:rFonts w:ascii="Simplified Arabic" w:eastAsia="Times New Roman" w:hAnsi="Simplified Arabic" w:cs="Simplified Arabic"/>
          <w:kern w:val="0"/>
          <w:sz w:val="28"/>
          <w:szCs w:val="28"/>
          <w:rtl/>
          <w14:ligatures w14:val="none"/>
        </w:rPr>
        <w:t>عند دراسة عبارات بعد</w:t>
      </w:r>
      <w:r w:rsidR="00543C8C" w:rsidRPr="00543C8C">
        <w:rPr>
          <w:rFonts w:ascii="Simplified Arabic" w:eastAsia="Times New Roman" w:hAnsi="Simplified Arabic" w:cs="Simplified Arabic" w:hint="cs"/>
          <w:kern w:val="0"/>
          <w:sz w:val="28"/>
          <w:szCs w:val="28"/>
          <w:rtl/>
          <w14:ligatures w14:val="none"/>
        </w:rPr>
        <w:t xml:space="preserve"> المرونة الاستراتيجية</w:t>
      </w:r>
      <w:r w:rsidR="00543C8C" w:rsidRPr="00543C8C">
        <w:rPr>
          <w:rFonts w:ascii="Simplified Arabic" w:eastAsia="Times New Roman" w:hAnsi="Simplified Arabic" w:cs="Simplified Arabic"/>
          <w:kern w:val="0"/>
          <w:sz w:val="28"/>
          <w:szCs w:val="28"/>
          <w:rtl/>
          <w14:ligatures w14:val="none"/>
        </w:rPr>
        <w:t xml:space="preserve"> تبين أن </w:t>
      </w:r>
      <w:r w:rsidR="00543C8C" w:rsidRPr="00543C8C">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543C8C" w:rsidRPr="00543C8C">
        <w:rPr>
          <w:rFonts w:ascii="Simplified Arabic" w:eastAsia="Times New Roman" w:hAnsi="Simplified Arabic" w:cs="Simplified Arabic"/>
          <w:kern w:val="0"/>
          <w:sz w:val="28"/>
          <w:szCs w:val="28"/>
          <w:rtl/>
          <w14:ligatures w14:val="none"/>
        </w:rPr>
        <w:t xml:space="preserve"> في مستوي الموافقة المرتفع</w:t>
      </w:r>
    </w:p>
    <w:p w14:paraId="2F9B90BF" w14:textId="3A8933ED"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14:ligatures w14:val="none"/>
        </w:rPr>
      </w:pPr>
      <w:r w:rsidRPr="00543C8C">
        <w:rPr>
          <w:rFonts w:ascii="Simplified Arabic" w:eastAsia="Times New Roman" w:hAnsi="Simplified Arabic" w:cs="Simplified Arabic"/>
          <w:kern w:val="0"/>
          <w:sz w:val="28"/>
          <w:szCs w:val="28"/>
          <w:rtl/>
          <w14:ligatures w14:val="none"/>
        </w:rPr>
        <w:t>وعند ترتيب عبارات بعد</w:t>
      </w:r>
      <w:r w:rsidRPr="00543C8C">
        <w:rPr>
          <w:rFonts w:ascii="Simplified Arabic" w:eastAsia="Times New Roman" w:hAnsi="Simplified Arabic" w:cs="Simplified Arabic" w:hint="cs"/>
          <w:kern w:val="0"/>
          <w:sz w:val="28"/>
          <w:szCs w:val="28"/>
          <w:rtl/>
          <w14:ligatures w14:val="none"/>
        </w:rPr>
        <w:t xml:space="preserve"> المرونة الاستراتيجية</w:t>
      </w:r>
      <w:r w:rsidRPr="00543C8C">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E0CCEB1" w14:textId="40CE20B9" w:rsidR="00543C8C" w:rsidRPr="00543C8C" w:rsidRDefault="00543C8C" w:rsidP="00543C8C">
      <w:pPr>
        <w:bidi/>
        <w:spacing w:after="0" w:line="276" w:lineRule="auto"/>
        <w:jc w:val="both"/>
        <w:rPr>
          <w:rFonts w:ascii="Simplified Arabic" w:eastAsia="Times New Roman" w:hAnsi="Simplified Arabic" w:cs="Simplified Arabic"/>
          <w:kern w:val="0"/>
          <w:sz w:val="28"/>
          <w:szCs w:val="28"/>
          <w:lang w:bidi="ar-EG"/>
          <w14:ligatures w14:val="none"/>
        </w:rPr>
      </w:pPr>
      <w:r w:rsidRPr="00543C8C">
        <w:rPr>
          <w:rFonts w:ascii="Simplified Arabic" w:eastAsia="Times New Roman" w:hAnsi="Simplified Arabic" w:cs="Simplified Arabic"/>
          <w:kern w:val="0"/>
          <w:sz w:val="28"/>
          <w:szCs w:val="28"/>
          <w:rtl/>
          <w14:ligatures w14:val="none"/>
        </w:rPr>
        <w:lastRenderedPageBreak/>
        <w:t>جاءت العبارة (</w:t>
      </w:r>
      <w:r w:rsidRPr="00543C8C">
        <w:rPr>
          <w:rFonts w:ascii="Simplified Arabic" w:hAnsi="Simplified Arabic" w:cs="Simplified Arabic"/>
          <w:sz w:val="28"/>
          <w:szCs w:val="28"/>
          <w:rtl/>
        </w:rPr>
        <w:t>تشجع الإدارة على صياغة خطط بديلة تضمن استمرارية العمل في مختلف الظروف</w:t>
      </w:r>
      <w:r w:rsidRPr="00543C8C">
        <w:rPr>
          <w:rFonts w:ascii="Simplified Arabic" w:eastAsia="Times New Roman" w:hAnsi="Simplified Arabic" w:cs="Simplified Arabic"/>
          <w:kern w:val="0"/>
          <w:sz w:val="28"/>
          <w:szCs w:val="28"/>
          <w:rtl/>
          <w14:ligatures w14:val="none"/>
        </w:rPr>
        <w:t xml:space="preserve">) </w:t>
      </w:r>
      <w:r w:rsidRPr="00543C8C">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543C8C">
        <w:rPr>
          <w:rFonts w:ascii="Simplified Arabic" w:eastAsia="Times New Roman" w:hAnsi="Simplified Arabic" w:cs="Simplified Arabic" w:hint="cs"/>
          <w:kern w:val="0"/>
          <w:sz w:val="28"/>
          <w:szCs w:val="28"/>
          <w:rtl/>
          <w:lang w:bidi="ar-EG"/>
          <w14:ligatures w14:val="none"/>
        </w:rPr>
        <w:t>4.24</w:t>
      </w:r>
      <w:r w:rsidRPr="00543C8C">
        <w:rPr>
          <w:rFonts w:ascii="Simplified Arabic" w:eastAsia="Times New Roman" w:hAnsi="Simplified Arabic" w:cs="Simplified Arabic"/>
          <w:kern w:val="0"/>
          <w:sz w:val="28"/>
          <w:szCs w:val="28"/>
          <w:rtl/>
          <w:lang w:bidi="ar-EG"/>
          <w14:ligatures w14:val="none"/>
        </w:rPr>
        <w:t xml:space="preserve"> وانحراف معياري </w:t>
      </w:r>
      <w:r w:rsidRPr="00543C8C">
        <w:rPr>
          <w:rFonts w:ascii="Simplified Arabic" w:eastAsia="Times New Roman" w:hAnsi="Simplified Arabic" w:cs="Simplified Arabic" w:hint="cs"/>
          <w:kern w:val="0"/>
          <w:sz w:val="28"/>
          <w:szCs w:val="28"/>
          <w:rtl/>
          <w:lang w:bidi="ar-EG"/>
          <w14:ligatures w14:val="none"/>
        </w:rPr>
        <w:t>0.84</w:t>
      </w:r>
      <w:r w:rsidRPr="00543C8C">
        <w:rPr>
          <w:rFonts w:ascii="Simplified Arabic" w:eastAsia="Times New Roman" w:hAnsi="Simplified Arabic" w:cs="Simplified Arabic"/>
          <w:kern w:val="0"/>
          <w:sz w:val="28"/>
          <w:szCs w:val="28"/>
          <w:rtl/>
          <w:lang w:bidi="ar-EG"/>
          <w14:ligatures w14:val="none"/>
        </w:rPr>
        <w:t xml:space="preserve"> وبدرجة موافقة مرتفعة </w:t>
      </w:r>
      <w:r w:rsidRPr="00543C8C">
        <w:rPr>
          <w:rFonts w:ascii="Simplified Arabic" w:eastAsia="Times New Roman" w:hAnsi="Simplified Arabic" w:cs="Simplified Arabic" w:hint="cs"/>
          <w:kern w:val="0"/>
          <w:sz w:val="28"/>
          <w:szCs w:val="28"/>
          <w:rtl/>
          <w:lang w:bidi="ar-EG"/>
          <w14:ligatures w14:val="none"/>
        </w:rPr>
        <w:t xml:space="preserve">جدا </w:t>
      </w:r>
    </w:p>
    <w:p w14:paraId="4C625E4D" w14:textId="5255EAF2"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543C8C">
        <w:rPr>
          <w:rFonts w:ascii="Simplified Arabic" w:eastAsia="Times New Roman" w:hAnsi="Simplified Arabic" w:cs="Simplified Arabic"/>
          <w:kern w:val="0"/>
          <w:sz w:val="28"/>
          <w:szCs w:val="28"/>
          <w:rtl/>
          <w:lang w:bidi="ar-EG"/>
          <w14:ligatures w14:val="none"/>
        </w:rPr>
        <w:t>وجاءت العبارة (</w:t>
      </w:r>
      <w:r w:rsidRPr="00543C8C">
        <w:rPr>
          <w:rFonts w:ascii="Simplified Arabic" w:hAnsi="Simplified Arabic" w:cs="Simplified Arabic"/>
          <w:sz w:val="28"/>
          <w:szCs w:val="28"/>
          <w:rtl/>
        </w:rPr>
        <w:t>تُظهر القيادة استعداداً لتبنّي استراتيجيات جديدة عند ظهور فرص غير متوقعة</w:t>
      </w:r>
      <w:r w:rsidRPr="00543C8C">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543C8C">
        <w:rPr>
          <w:rFonts w:ascii="Simplified Arabic" w:eastAsia="Times New Roman" w:hAnsi="Simplified Arabic" w:cs="Simplified Arabic"/>
          <w:kern w:val="0"/>
          <w:sz w:val="28"/>
          <w:szCs w:val="28"/>
          <w:rtl/>
          <w:lang w:bidi="ar-EG"/>
          <w14:ligatures w14:val="none"/>
        </w:rPr>
        <w:t xml:space="preserve">بمتوسط حسابي </w:t>
      </w:r>
      <w:r w:rsidRPr="00543C8C">
        <w:rPr>
          <w:rFonts w:ascii="Simplified Arabic" w:eastAsia="Times New Roman" w:hAnsi="Simplified Arabic" w:cs="Simplified Arabic" w:hint="cs"/>
          <w:kern w:val="0"/>
          <w:sz w:val="28"/>
          <w:szCs w:val="28"/>
          <w:rtl/>
          <w:lang w:bidi="ar-EG"/>
          <w14:ligatures w14:val="none"/>
        </w:rPr>
        <w:t>3.78</w:t>
      </w:r>
      <w:r w:rsidRPr="00543C8C">
        <w:rPr>
          <w:rFonts w:ascii="Simplified Arabic" w:eastAsia="Times New Roman" w:hAnsi="Simplified Arabic" w:cs="Simplified Arabic"/>
          <w:kern w:val="0"/>
          <w:sz w:val="28"/>
          <w:szCs w:val="28"/>
          <w:rtl/>
          <w:lang w:bidi="ar-EG"/>
          <w14:ligatures w14:val="none"/>
        </w:rPr>
        <w:t xml:space="preserve"> وانحراف معياري </w:t>
      </w:r>
      <w:r w:rsidRPr="00543C8C">
        <w:rPr>
          <w:rFonts w:ascii="Simplified Arabic" w:eastAsia="Times New Roman" w:hAnsi="Simplified Arabic" w:cs="Simplified Arabic" w:hint="cs"/>
          <w:kern w:val="0"/>
          <w:sz w:val="28"/>
          <w:szCs w:val="28"/>
          <w:rtl/>
          <w:lang w:bidi="ar-EG"/>
          <w14:ligatures w14:val="none"/>
        </w:rPr>
        <w:t>1.15</w:t>
      </w:r>
      <w:r w:rsidRPr="00543C8C">
        <w:rPr>
          <w:rFonts w:ascii="Simplified Arabic" w:eastAsia="Times New Roman" w:hAnsi="Simplified Arabic" w:cs="Simplified Arabic"/>
          <w:kern w:val="0"/>
          <w:sz w:val="28"/>
          <w:szCs w:val="28"/>
          <w:rtl/>
          <w:lang w:bidi="ar-EG"/>
          <w14:ligatures w14:val="none"/>
        </w:rPr>
        <w:t xml:space="preserve"> وبدرجة موافقة مرتفعة </w:t>
      </w:r>
    </w:p>
    <w:p w14:paraId="36CC7571" w14:textId="525520F9" w:rsidR="00543C8C" w:rsidRPr="00E306F9" w:rsidRDefault="002B687D"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وكذلك </w:t>
      </w:r>
      <w:r w:rsidR="00543C8C" w:rsidRPr="00E306F9">
        <w:rPr>
          <w:rFonts w:ascii="Simplified Arabic" w:eastAsia="Times New Roman" w:hAnsi="Simplified Arabic" w:cs="Simplified Arabic"/>
          <w:kern w:val="0"/>
          <w:sz w:val="28"/>
          <w:szCs w:val="28"/>
          <w:rtl/>
          <w14:ligatures w14:val="none"/>
        </w:rPr>
        <w:t xml:space="preserve">تبين من الجدول السابق ارتفاع مستوى </w:t>
      </w:r>
      <w:r w:rsidR="00543C8C" w:rsidRPr="00E306F9">
        <w:rPr>
          <w:rFonts w:ascii="Simplified Arabic" w:eastAsia="Times New Roman" w:hAnsi="Simplified Arabic" w:cs="Simplified Arabic" w:hint="cs"/>
          <w:kern w:val="0"/>
          <w:sz w:val="28"/>
          <w:szCs w:val="28"/>
          <w:rtl/>
          <w14:ligatures w14:val="none"/>
        </w:rPr>
        <w:t>المرونة التشغيلية</w:t>
      </w:r>
      <w:r w:rsidR="00543C8C" w:rsidRPr="00E306F9">
        <w:rPr>
          <w:rFonts w:ascii="Simplified Arabic" w:eastAsia="Times New Roman" w:hAnsi="Simplified Arabic" w:cs="Simplified Arabic"/>
          <w:kern w:val="0"/>
          <w:sz w:val="28"/>
          <w:szCs w:val="28"/>
          <w:rtl/>
          <w14:ligatures w14:val="none"/>
        </w:rPr>
        <w:t xml:space="preserve"> كأحد ابعاد </w:t>
      </w:r>
      <w:r w:rsidR="00543C8C" w:rsidRPr="00E306F9">
        <w:rPr>
          <w:rFonts w:ascii="Simplified Arabic" w:hAnsi="Simplified Arabic" w:cs="Simplified Arabic"/>
          <w:sz w:val="28"/>
          <w:szCs w:val="28"/>
          <w:rtl/>
        </w:rPr>
        <w:t>المرونة التنظيمية</w:t>
      </w:r>
      <w:r w:rsidR="00543C8C" w:rsidRPr="00E306F9">
        <w:rPr>
          <w:rFonts w:ascii="Simplified Arabic" w:eastAsia="Times New Roman" w:hAnsi="Simplified Arabic" w:cs="Simplified Arabic"/>
          <w:kern w:val="0"/>
          <w:sz w:val="28"/>
          <w:szCs w:val="28"/>
          <w:rtl/>
          <w14:ligatures w14:val="none"/>
        </w:rPr>
        <w:t xml:space="preserve"> حيث بلغت قيمة المتوسط الحسابي</w:t>
      </w:r>
      <w:r w:rsidR="00543C8C" w:rsidRPr="00E306F9">
        <w:rPr>
          <w:rFonts w:ascii="Simplified Arabic" w:eastAsia="Times New Roman" w:hAnsi="Simplified Arabic" w:cs="Simplified Arabic" w:hint="cs"/>
          <w:kern w:val="0"/>
          <w:sz w:val="28"/>
          <w:szCs w:val="28"/>
          <w:rtl/>
          <w14:ligatures w14:val="none"/>
        </w:rPr>
        <w:t>3.97</w:t>
      </w:r>
      <w:r w:rsidR="00543C8C" w:rsidRPr="00E306F9">
        <w:rPr>
          <w:rFonts w:ascii="Simplified Arabic" w:eastAsia="Times New Roman" w:hAnsi="Simplified Arabic" w:cs="Simplified Arabic"/>
          <w:kern w:val="0"/>
          <w:sz w:val="28"/>
          <w:szCs w:val="28"/>
          <w:rtl/>
          <w14:ligatures w14:val="none"/>
        </w:rPr>
        <w:t xml:space="preserve"> </w:t>
      </w:r>
      <w:r w:rsidR="00543C8C" w:rsidRPr="00E306F9">
        <w:rPr>
          <w:rFonts w:ascii="Simplified Arabic" w:eastAsia="Times New Roman" w:hAnsi="Simplified Arabic" w:cs="Simplified Arabic"/>
          <w:kern w:val="0"/>
          <w:sz w:val="28"/>
          <w:szCs w:val="28"/>
          <w:rtl/>
          <w:lang w:bidi="ar-EG"/>
          <w14:ligatures w14:val="none"/>
        </w:rPr>
        <w:t xml:space="preserve">بانحراف معياري </w:t>
      </w:r>
      <w:r w:rsidR="00543C8C" w:rsidRPr="00E306F9">
        <w:rPr>
          <w:rFonts w:ascii="Simplified Arabic" w:eastAsia="Times New Roman" w:hAnsi="Simplified Arabic" w:cs="Simplified Arabic" w:hint="cs"/>
          <w:kern w:val="0"/>
          <w:sz w:val="28"/>
          <w:szCs w:val="28"/>
          <w:rtl/>
          <w:lang w:bidi="ar-EG"/>
          <w14:ligatures w14:val="none"/>
        </w:rPr>
        <w:t>1.06</w:t>
      </w:r>
      <w:r w:rsidR="00543C8C" w:rsidRPr="00E306F9">
        <w:rPr>
          <w:rFonts w:ascii="Simplified Arabic" w:eastAsia="Times New Roman" w:hAnsi="Simplified Arabic" w:cs="Simplified Arabic"/>
          <w:kern w:val="0"/>
          <w:sz w:val="28"/>
          <w:szCs w:val="28"/>
          <w:rtl/>
          <w:lang w:bidi="ar-EG"/>
          <w14:ligatures w14:val="none"/>
        </w:rPr>
        <w:t xml:space="preserve"> </w:t>
      </w:r>
      <w:r w:rsidR="00543C8C" w:rsidRPr="00E306F9">
        <w:rPr>
          <w:rFonts w:ascii="Simplified Arabic" w:eastAsia="Times New Roman" w:hAnsi="Simplified Arabic" w:cs="Simplified Arabic"/>
          <w:color w:val="000000"/>
          <w:kern w:val="0"/>
          <w:sz w:val="28"/>
          <w:szCs w:val="28"/>
          <w:rtl/>
          <w:lang w:bidi="ar-EG"/>
          <w14:ligatures w14:val="none"/>
        </w:rPr>
        <w:t>و</w:t>
      </w:r>
      <w:r w:rsidR="00543C8C" w:rsidRPr="00E306F9">
        <w:rPr>
          <w:rFonts w:ascii="Simplified Arabic" w:eastAsia="Times New Roman" w:hAnsi="Simplified Arabic" w:cs="Simplified Arabic"/>
          <w:kern w:val="0"/>
          <w:sz w:val="28"/>
          <w:szCs w:val="28"/>
          <w:rtl/>
          <w14:ligatures w14:val="none"/>
        </w:rPr>
        <w:t xml:space="preserve">عند دراسة عبارات بعد </w:t>
      </w:r>
      <w:r w:rsidR="00543C8C" w:rsidRPr="00E306F9">
        <w:rPr>
          <w:rFonts w:ascii="Simplified Arabic" w:eastAsia="Times New Roman" w:hAnsi="Simplified Arabic" w:cs="Simplified Arabic" w:hint="cs"/>
          <w:kern w:val="0"/>
          <w:sz w:val="28"/>
          <w:szCs w:val="28"/>
          <w:rtl/>
          <w14:ligatures w14:val="none"/>
        </w:rPr>
        <w:t>المرونة التشغيلية</w:t>
      </w:r>
      <w:r w:rsidR="00543C8C" w:rsidRPr="00E306F9">
        <w:rPr>
          <w:rFonts w:ascii="Simplified Arabic" w:eastAsia="Times New Roman" w:hAnsi="Simplified Arabic" w:cs="Simplified Arabic"/>
          <w:kern w:val="0"/>
          <w:sz w:val="28"/>
          <w:szCs w:val="28"/>
          <w:rtl/>
          <w14:ligatures w14:val="none"/>
        </w:rPr>
        <w:t xml:space="preserve"> تبين أن </w:t>
      </w:r>
      <w:r w:rsidR="00543C8C" w:rsidRPr="00E306F9">
        <w:rPr>
          <w:rFonts w:ascii="Simplified Arabic" w:eastAsia="Times New Roman" w:hAnsi="Simplified Arabic" w:cs="Simplified Arabic" w:hint="cs"/>
          <w:kern w:val="0"/>
          <w:sz w:val="28"/>
          <w:szCs w:val="28"/>
          <w:rtl/>
          <w14:ligatures w14:val="none"/>
        </w:rPr>
        <w:t>جميع العبارات</w:t>
      </w:r>
      <w:r w:rsidR="00543C8C" w:rsidRPr="00E306F9">
        <w:rPr>
          <w:rFonts w:ascii="Simplified Arabic" w:eastAsia="Times New Roman" w:hAnsi="Simplified Arabic" w:cs="Simplified Arabic"/>
          <w:kern w:val="0"/>
          <w:sz w:val="28"/>
          <w:szCs w:val="28"/>
          <w:rtl/>
          <w14:ligatures w14:val="none"/>
        </w:rPr>
        <w:t xml:space="preserve"> في مستوي الموافقة المرتفع</w:t>
      </w:r>
    </w:p>
    <w:p w14:paraId="5CC24C70" w14:textId="5EF34054"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14:ligatures w14:val="none"/>
        </w:rPr>
      </w:pPr>
      <w:r w:rsidRPr="00E306F9">
        <w:rPr>
          <w:rFonts w:ascii="Simplified Arabic" w:eastAsia="Times New Roman" w:hAnsi="Simplified Arabic" w:cs="Simplified Arabic"/>
          <w:kern w:val="0"/>
          <w:sz w:val="28"/>
          <w:szCs w:val="28"/>
          <w:rtl/>
          <w14:ligatures w14:val="none"/>
        </w:rPr>
        <w:t xml:space="preserve">وعند ترتيب عبارات بعد </w:t>
      </w:r>
      <w:r w:rsidRPr="00E306F9">
        <w:rPr>
          <w:rFonts w:ascii="Simplified Arabic" w:eastAsia="Times New Roman" w:hAnsi="Simplified Arabic" w:cs="Simplified Arabic" w:hint="cs"/>
          <w:kern w:val="0"/>
          <w:sz w:val="28"/>
          <w:szCs w:val="28"/>
          <w:rtl/>
          <w14:ligatures w14:val="none"/>
        </w:rPr>
        <w:t>المرونة التشغيلية</w:t>
      </w:r>
      <w:r w:rsidRPr="00E306F9">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4FB3D1B" w14:textId="318D77CC" w:rsidR="00543C8C" w:rsidRPr="00E306F9" w:rsidRDefault="00543C8C" w:rsidP="00543C8C">
      <w:pPr>
        <w:bidi/>
        <w:spacing w:after="0" w:line="276" w:lineRule="auto"/>
        <w:jc w:val="both"/>
        <w:rPr>
          <w:rFonts w:ascii="Simplified Arabic" w:eastAsia="Times New Roman" w:hAnsi="Simplified Arabic" w:cs="Simplified Arabic"/>
          <w:kern w:val="0"/>
          <w:sz w:val="28"/>
          <w:szCs w:val="28"/>
          <w:lang w:bidi="ar-EG"/>
          <w14:ligatures w14:val="none"/>
        </w:rPr>
      </w:pPr>
      <w:r w:rsidRPr="00E306F9">
        <w:rPr>
          <w:rFonts w:ascii="Simplified Arabic" w:eastAsia="Times New Roman" w:hAnsi="Simplified Arabic" w:cs="Simplified Arabic"/>
          <w:kern w:val="0"/>
          <w:sz w:val="28"/>
          <w:szCs w:val="28"/>
          <w:rtl/>
          <w14:ligatures w14:val="none"/>
        </w:rPr>
        <w:t>جاءت العبارة (</w:t>
      </w:r>
      <w:r w:rsidRPr="00E306F9">
        <w:rPr>
          <w:rFonts w:ascii="Simplified Arabic" w:hAnsi="Simplified Arabic" w:cs="Simplified Arabic"/>
          <w:sz w:val="28"/>
          <w:szCs w:val="28"/>
          <w:rtl/>
        </w:rPr>
        <w:t>تستطيع المؤسسة تعديل جداول العمل والإنتاج بما يتناسب مع متطلبات العمل المتغيرة</w:t>
      </w:r>
      <w:r w:rsidRPr="00E306F9">
        <w:rPr>
          <w:rFonts w:ascii="Simplified Arabic" w:eastAsia="Times New Roman" w:hAnsi="Simplified Arabic" w:cs="Simplified Arabic"/>
          <w:kern w:val="0"/>
          <w:sz w:val="28"/>
          <w:szCs w:val="28"/>
          <w:rtl/>
          <w14:ligatures w14:val="none"/>
        </w:rPr>
        <w:t xml:space="preserve">) </w:t>
      </w:r>
      <w:r w:rsidRPr="00E306F9">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306F9">
        <w:rPr>
          <w:rFonts w:ascii="Simplified Arabic" w:eastAsia="Times New Roman" w:hAnsi="Simplified Arabic" w:cs="Simplified Arabic" w:hint="cs"/>
          <w:kern w:val="0"/>
          <w:sz w:val="28"/>
          <w:szCs w:val="28"/>
          <w:rtl/>
          <w:lang w:bidi="ar-EG"/>
          <w14:ligatures w14:val="none"/>
        </w:rPr>
        <w:t>4.15</w:t>
      </w:r>
      <w:r w:rsidRPr="00E306F9">
        <w:rPr>
          <w:rFonts w:ascii="Simplified Arabic" w:eastAsia="Times New Roman" w:hAnsi="Simplified Arabic" w:cs="Simplified Arabic"/>
          <w:kern w:val="0"/>
          <w:sz w:val="28"/>
          <w:szCs w:val="28"/>
          <w:rtl/>
          <w:lang w:bidi="ar-EG"/>
          <w14:ligatures w14:val="none"/>
        </w:rPr>
        <w:t xml:space="preserve"> وانحراف معياري </w:t>
      </w:r>
      <w:r w:rsidRPr="00E306F9">
        <w:rPr>
          <w:rFonts w:ascii="Simplified Arabic" w:eastAsia="Times New Roman" w:hAnsi="Simplified Arabic" w:cs="Simplified Arabic" w:hint="cs"/>
          <w:kern w:val="0"/>
          <w:sz w:val="28"/>
          <w:szCs w:val="28"/>
          <w:rtl/>
          <w:lang w:bidi="ar-EG"/>
          <w14:ligatures w14:val="none"/>
        </w:rPr>
        <w:t>0.99</w:t>
      </w:r>
      <w:r w:rsidRPr="00E306F9">
        <w:rPr>
          <w:rFonts w:ascii="Simplified Arabic" w:eastAsia="Times New Roman" w:hAnsi="Simplified Arabic" w:cs="Simplified Arabic"/>
          <w:kern w:val="0"/>
          <w:sz w:val="28"/>
          <w:szCs w:val="28"/>
          <w:rtl/>
          <w:lang w:bidi="ar-EG"/>
          <w14:ligatures w14:val="none"/>
        </w:rPr>
        <w:t xml:space="preserve"> وبدرجة موافقة مرتفعة </w:t>
      </w:r>
    </w:p>
    <w:p w14:paraId="5563F52C" w14:textId="35EB3697"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E306F9">
        <w:rPr>
          <w:rFonts w:ascii="Simplified Arabic" w:eastAsia="Times New Roman" w:hAnsi="Simplified Arabic" w:cs="Simplified Arabic"/>
          <w:kern w:val="0"/>
          <w:sz w:val="28"/>
          <w:szCs w:val="28"/>
          <w:rtl/>
          <w:lang w:bidi="ar-EG"/>
          <w14:ligatures w14:val="none"/>
        </w:rPr>
        <w:t>وجاءت العبارة (</w:t>
      </w:r>
      <w:r w:rsidRPr="00E306F9">
        <w:rPr>
          <w:rFonts w:ascii="Simplified Arabic" w:hAnsi="Simplified Arabic" w:cs="Simplified Arabic"/>
          <w:sz w:val="28"/>
          <w:szCs w:val="28"/>
          <w:rtl/>
        </w:rPr>
        <w:t>يتعاون العاملون بمرونة لتجاوز العقبات وتحقيق استمرارية العمليات</w:t>
      </w:r>
      <w:r w:rsidRPr="00E306F9">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306F9">
        <w:rPr>
          <w:rFonts w:ascii="Simplified Arabic" w:eastAsia="Times New Roman" w:hAnsi="Simplified Arabic" w:cs="Simplified Arabic"/>
          <w:kern w:val="0"/>
          <w:sz w:val="28"/>
          <w:szCs w:val="28"/>
          <w:rtl/>
          <w:lang w:bidi="ar-EG"/>
          <w14:ligatures w14:val="none"/>
        </w:rPr>
        <w:t xml:space="preserve">بمتوسط حسابي </w:t>
      </w:r>
      <w:r w:rsidRPr="00E306F9">
        <w:rPr>
          <w:rFonts w:ascii="Simplified Arabic" w:eastAsia="Times New Roman" w:hAnsi="Simplified Arabic" w:cs="Simplified Arabic" w:hint="cs"/>
          <w:kern w:val="0"/>
          <w:sz w:val="28"/>
          <w:szCs w:val="28"/>
          <w:rtl/>
          <w:lang w:bidi="ar-EG"/>
          <w14:ligatures w14:val="none"/>
        </w:rPr>
        <w:t>3.71</w:t>
      </w:r>
      <w:r w:rsidRPr="00E306F9">
        <w:rPr>
          <w:rFonts w:ascii="Simplified Arabic" w:eastAsia="Times New Roman" w:hAnsi="Simplified Arabic" w:cs="Simplified Arabic"/>
          <w:kern w:val="0"/>
          <w:sz w:val="28"/>
          <w:szCs w:val="28"/>
          <w:rtl/>
          <w:lang w:bidi="ar-EG"/>
          <w14:ligatures w14:val="none"/>
        </w:rPr>
        <w:t xml:space="preserve"> وانحراف معياري </w:t>
      </w:r>
      <w:r w:rsidRPr="00E306F9">
        <w:rPr>
          <w:rFonts w:ascii="Simplified Arabic" w:eastAsia="Times New Roman" w:hAnsi="Simplified Arabic" w:cs="Simplified Arabic" w:hint="cs"/>
          <w:kern w:val="0"/>
          <w:sz w:val="28"/>
          <w:szCs w:val="28"/>
          <w:rtl/>
          <w:lang w:bidi="ar-EG"/>
          <w14:ligatures w14:val="none"/>
        </w:rPr>
        <w:t>1.29</w:t>
      </w:r>
      <w:r w:rsidRPr="00E306F9">
        <w:rPr>
          <w:rFonts w:ascii="Simplified Arabic" w:eastAsia="Times New Roman" w:hAnsi="Simplified Arabic" w:cs="Simplified Arabic"/>
          <w:kern w:val="0"/>
          <w:sz w:val="28"/>
          <w:szCs w:val="28"/>
          <w:rtl/>
          <w:lang w:bidi="ar-EG"/>
          <w14:ligatures w14:val="none"/>
        </w:rPr>
        <w:t xml:space="preserve"> وبدرجة موافقة مرتفعة </w:t>
      </w:r>
    </w:p>
    <w:p w14:paraId="36F88A62" w14:textId="2FA1869A" w:rsidR="00EC081D" w:rsidRPr="00EC081D"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و</w:t>
      </w:r>
      <w:r w:rsidR="00EC081D" w:rsidRPr="00EC081D">
        <w:rPr>
          <w:rFonts w:ascii="Simplified Arabic" w:eastAsia="Times New Roman" w:hAnsi="Simplified Arabic" w:cs="Simplified Arabic"/>
          <w:kern w:val="0"/>
          <w:sz w:val="28"/>
          <w:szCs w:val="28"/>
          <w:rtl/>
          <w14:ligatures w14:val="none"/>
        </w:rPr>
        <w:t xml:space="preserve">تبين </w:t>
      </w:r>
      <w:r>
        <w:rPr>
          <w:rFonts w:ascii="Simplified Arabic" w:eastAsia="Times New Roman" w:hAnsi="Simplified Arabic" w:cs="Simplified Arabic" w:hint="cs"/>
          <w:kern w:val="0"/>
          <w:sz w:val="28"/>
          <w:szCs w:val="28"/>
          <w:rtl/>
          <w14:ligatures w14:val="none"/>
        </w:rPr>
        <w:t xml:space="preserve">كذلك </w:t>
      </w:r>
      <w:r w:rsidR="00EC081D" w:rsidRPr="00EC081D">
        <w:rPr>
          <w:rFonts w:ascii="Simplified Arabic" w:eastAsia="Times New Roman" w:hAnsi="Simplified Arabic" w:cs="Simplified Arabic"/>
          <w:kern w:val="0"/>
          <w:sz w:val="28"/>
          <w:szCs w:val="28"/>
          <w:rtl/>
          <w14:ligatures w14:val="none"/>
        </w:rPr>
        <w:t xml:space="preserve">من الجدول السابق ارتفاع مستوى </w:t>
      </w:r>
      <w:r w:rsidR="00EC081D" w:rsidRPr="00EC081D">
        <w:rPr>
          <w:rFonts w:ascii="Simplified Arabic" w:hAnsi="Simplified Arabic" w:cs="Simplified Arabic"/>
          <w:sz w:val="28"/>
          <w:szCs w:val="28"/>
          <w:rtl/>
        </w:rPr>
        <w:t xml:space="preserve">المرونة </w:t>
      </w:r>
      <w:r w:rsidR="00EC081D" w:rsidRPr="00EC081D">
        <w:rPr>
          <w:rFonts w:ascii="Simplified Arabic" w:hAnsi="Simplified Arabic" w:cs="Simplified Arabic" w:hint="cs"/>
          <w:sz w:val="28"/>
          <w:szCs w:val="28"/>
          <w:rtl/>
        </w:rPr>
        <w:t>الثقافية</w:t>
      </w:r>
      <w:r w:rsidR="00EC081D" w:rsidRPr="00EC081D">
        <w:rPr>
          <w:rFonts w:ascii="Simplified Arabic" w:eastAsia="Times New Roman" w:hAnsi="Simplified Arabic" w:cs="Simplified Arabic"/>
          <w:kern w:val="0"/>
          <w:sz w:val="28"/>
          <w:szCs w:val="28"/>
          <w:rtl/>
          <w14:ligatures w14:val="none"/>
        </w:rPr>
        <w:t xml:space="preserve"> كأحد ابعاد </w:t>
      </w:r>
      <w:r w:rsidR="00EC081D" w:rsidRPr="00EC081D">
        <w:rPr>
          <w:rFonts w:ascii="Simplified Arabic" w:hAnsi="Simplified Arabic" w:cs="Simplified Arabic"/>
          <w:sz w:val="28"/>
          <w:szCs w:val="28"/>
          <w:rtl/>
        </w:rPr>
        <w:t>المرونة التنظيمية</w:t>
      </w:r>
      <w:r w:rsidR="00EC081D" w:rsidRPr="00EC081D">
        <w:rPr>
          <w:rFonts w:ascii="Simplified Arabic" w:eastAsia="Times New Roman" w:hAnsi="Simplified Arabic" w:cs="Simplified Arabic"/>
          <w:kern w:val="0"/>
          <w:sz w:val="28"/>
          <w:szCs w:val="28"/>
          <w:rtl/>
          <w14:ligatures w14:val="none"/>
        </w:rPr>
        <w:t xml:space="preserve"> حيث بلغت قيمة المتوسط الحسابي 4.17 </w:t>
      </w:r>
      <w:r w:rsidR="00EC081D" w:rsidRPr="00EC081D">
        <w:rPr>
          <w:rFonts w:ascii="Simplified Arabic" w:eastAsia="Times New Roman" w:hAnsi="Simplified Arabic" w:cs="Simplified Arabic"/>
          <w:kern w:val="0"/>
          <w:sz w:val="28"/>
          <w:szCs w:val="28"/>
          <w:rtl/>
          <w:lang w:bidi="ar-EG"/>
          <w14:ligatures w14:val="none"/>
        </w:rPr>
        <w:t xml:space="preserve">بانحراف معياري 0.83 </w:t>
      </w:r>
      <w:r w:rsidR="00EC081D" w:rsidRPr="00EC081D">
        <w:rPr>
          <w:rFonts w:ascii="Simplified Arabic" w:eastAsia="Times New Roman" w:hAnsi="Simplified Arabic" w:cs="Simplified Arabic"/>
          <w:color w:val="000000"/>
          <w:kern w:val="0"/>
          <w:sz w:val="28"/>
          <w:szCs w:val="28"/>
          <w:rtl/>
          <w:lang w:bidi="ar-EG"/>
          <w14:ligatures w14:val="none"/>
        </w:rPr>
        <w:t>و</w:t>
      </w:r>
      <w:r w:rsidR="00EC081D" w:rsidRPr="00EC081D">
        <w:rPr>
          <w:rFonts w:ascii="Simplified Arabic" w:eastAsia="Times New Roman" w:hAnsi="Simplified Arabic" w:cs="Simplified Arabic"/>
          <w:kern w:val="0"/>
          <w:sz w:val="28"/>
          <w:szCs w:val="28"/>
          <w:rtl/>
          <w14:ligatures w14:val="none"/>
        </w:rPr>
        <w:t xml:space="preserve">عند دراسة عبارات </w:t>
      </w:r>
      <w:r w:rsidR="00EC081D" w:rsidRPr="00EC081D">
        <w:rPr>
          <w:rFonts w:ascii="Simplified Arabic" w:hAnsi="Simplified Arabic" w:cs="Simplified Arabic"/>
          <w:sz w:val="28"/>
          <w:szCs w:val="28"/>
          <w:rtl/>
        </w:rPr>
        <w:t xml:space="preserve">بعد المرونة </w:t>
      </w:r>
      <w:r w:rsidR="00EC081D" w:rsidRPr="00EC081D">
        <w:rPr>
          <w:rFonts w:ascii="Simplified Arabic" w:hAnsi="Simplified Arabic" w:cs="Simplified Arabic" w:hint="cs"/>
          <w:sz w:val="28"/>
          <w:szCs w:val="28"/>
          <w:rtl/>
        </w:rPr>
        <w:t>الثقافية</w:t>
      </w:r>
      <w:r w:rsidR="00EC081D" w:rsidRPr="00EC081D">
        <w:rPr>
          <w:rFonts w:ascii="Simplified Arabic" w:eastAsia="Times New Roman" w:hAnsi="Simplified Arabic" w:cs="Simplified Arabic"/>
          <w:kern w:val="0"/>
          <w:sz w:val="28"/>
          <w:szCs w:val="28"/>
          <w:rtl/>
          <w14:ligatures w14:val="none"/>
        </w:rPr>
        <w:t xml:space="preserve"> تبين أن عبارتين جاءت في مستوى الموافقة المرتفع جدا وثلاث عبارات في مستوي الموافقة المرتفع</w:t>
      </w:r>
    </w:p>
    <w:p w14:paraId="77E190C3" w14:textId="323BE8D6"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EC081D">
        <w:rPr>
          <w:rFonts w:ascii="Simplified Arabic" w:eastAsia="Times New Roman" w:hAnsi="Simplified Arabic" w:cs="Simplified Arabic"/>
          <w:kern w:val="0"/>
          <w:sz w:val="28"/>
          <w:szCs w:val="28"/>
          <w:rtl/>
          <w14:ligatures w14:val="none"/>
        </w:rPr>
        <w:t xml:space="preserve">وعند ترتيب عبارات </w:t>
      </w:r>
      <w:r w:rsidRPr="00EC081D">
        <w:rPr>
          <w:rFonts w:ascii="Simplified Arabic" w:hAnsi="Simplified Arabic" w:cs="Simplified Arabic"/>
          <w:sz w:val="28"/>
          <w:szCs w:val="28"/>
          <w:rtl/>
        </w:rPr>
        <w:t xml:space="preserve">بعد المرونة </w:t>
      </w:r>
      <w:r w:rsidRPr="00EC081D">
        <w:rPr>
          <w:rFonts w:ascii="Simplified Arabic" w:hAnsi="Simplified Arabic" w:cs="Simplified Arabic" w:hint="cs"/>
          <w:sz w:val="28"/>
          <w:szCs w:val="28"/>
          <w:rtl/>
        </w:rPr>
        <w:t>الثقافية</w:t>
      </w:r>
      <w:r w:rsidRPr="00EC081D">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37B8DC4" w14:textId="712A2E64" w:rsidR="00EC081D" w:rsidRPr="00EC081D"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EC081D">
        <w:rPr>
          <w:rFonts w:ascii="Simplified Arabic" w:eastAsia="Times New Roman" w:hAnsi="Simplified Arabic" w:cs="Simplified Arabic"/>
          <w:kern w:val="0"/>
          <w:sz w:val="28"/>
          <w:szCs w:val="28"/>
          <w:rtl/>
          <w14:ligatures w14:val="none"/>
        </w:rPr>
        <w:t>جاءت العبارة (</w:t>
      </w:r>
      <w:r w:rsidRPr="00EC081D">
        <w:rPr>
          <w:rFonts w:ascii="Simplified Arabic" w:hAnsi="Simplified Arabic" w:cs="Simplified Arabic"/>
          <w:sz w:val="28"/>
          <w:szCs w:val="28"/>
          <w:rtl/>
        </w:rPr>
        <w:t>تسود في المؤسسة ثقافة تتقبل التغيير والتجديد دون مقاومة</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4.36 وانحراف معياري 0.66 وبدرجة موافقة مرتفعة جدا</w:t>
      </w:r>
    </w:p>
    <w:p w14:paraId="55FA54AB" w14:textId="1BB39699"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lang w:bidi="ar-EG"/>
          <w14:ligatures w14:val="none"/>
        </w:rPr>
        <w:t>وجاءت العبارة (</w:t>
      </w:r>
      <w:r w:rsidRPr="00EC081D">
        <w:rPr>
          <w:rFonts w:ascii="Simplified Arabic" w:hAnsi="Simplified Arabic" w:cs="Simplified Arabic"/>
          <w:sz w:val="28"/>
          <w:szCs w:val="28"/>
          <w:rtl/>
        </w:rPr>
        <w:t>تتعامل الإدارة مع الأخطاء على أنها فرص للتعلم والتحسين وليس للّوم</w:t>
      </w:r>
      <w:r w:rsidRPr="00EC081D">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C081D">
        <w:rPr>
          <w:rFonts w:ascii="Simplified Arabic" w:eastAsia="Times New Roman" w:hAnsi="Simplified Arabic" w:cs="Simplified Arabic"/>
          <w:kern w:val="0"/>
          <w:sz w:val="28"/>
          <w:szCs w:val="28"/>
          <w:rtl/>
          <w:lang w:bidi="ar-EG"/>
          <w14:ligatures w14:val="none"/>
        </w:rPr>
        <w:t xml:space="preserve">بمتوسط حسابي 4.02 وانحراف معياري 1.10 وبدرجة موافقة مرتفعة </w:t>
      </w:r>
    </w:p>
    <w:p w14:paraId="60D1943D" w14:textId="1BFC63A7" w:rsidR="00EC081D" w:rsidRPr="00EC081D"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lastRenderedPageBreak/>
        <w:t xml:space="preserve">وأيضا </w:t>
      </w:r>
      <w:r w:rsidR="00EC081D" w:rsidRPr="00EC081D">
        <w:rPr>
          <w:rFonts w:ascii="Simplified Arabic" w:eastAsia="Times New Roman" w:hAnsi="Simplified Arabic" w:cs="Simplified Arabic"/>
          <w:kern w:val="0"/>
          <w:sz w:val="28"/>
          <w:szCs w:val="28"/>
          <w:rtl/>
          <w14:ligatures w14:val="none"/>
        </w:rPr>
        <w:t xml:space="preserve">تبين من الجدول السابق ارتفاع مستوى </w:t>
      </w:r>
      <w:r w:rsidR="00EC081D" w:rsidRPr="00EC081D">
        <w:rPr>
          <w:rFonts w:ascii="Simplified Arabic" w:hAnsi="Simplified Arabic" w:cs="Simplified Arabic"/>
          <w:sz w:val="28"/>
          <w:szCs w:val="28"/>
          <w:rtl/>
        </w:rPr>
        <w:t xml:space="preserve">المرونة </w:t>
      </w:r>
      <w:r w:rsidR="00EC081D" w:rsidRPr="00EC081D">
        <w:rPr>
          <w:rFonts w:ascii="Simplified Arabic" w:eastAsia="Times New Roman" w:hAnsi="Simplified Arabic" w:cs="Simplified Arabic" w:hint="cs"/>
          <w:kern w:val="0"/>
          <w:sz w:val="28"/>
          <w:szCs w:val="28"/>
          <w:rtl/>
          <w14:ligatures w14:val="none"/>
        </w:rPr>
        <w:t>العلائقية</w:t>
      </w:r>
      <w:r w:rsidR="00EC081D" w:rsidRPr="00EC081D">
        <w:rPr>
          <w:rFonts w:ascii="Simplified Arabic" w:eastAsia="Times New Roman" w:hAnsi="Simplified Arabic" w:cs="Simplified Arabic"/>
          <w:kern w:val="0"/>
          <w:sz w:val="28"/>
          <w:szCs w:val="28"/>
          <w:rtl/>
          <w14:ligatures w14:val="none"/>
        </w:rPr>
        <w:t xml:space="preserve"> كأحد ابعاد </w:t>
      </w:r>
      <w:r w:rsidR="00EC081D" w:rsidRPr="00EC081D">
        <w:rPr>
          <w:rFonts w:ascii="Simplified Arabic" w:hAnsi="Simplified Arabic" w:cs="Simplified Arabic"/>
          <w:sz w:val="28"/>
          <w:szCs w:val="28"/>
          <w:rtl/>
        </w:rPr>
        <w:t>المرونة التنظيمية</w:t>
      </w:r>
      <w:r w:rsidR="00EC081D" w:rsidRPr="00EC081D">
        <w:rPr>
          <w:rFonts w:ascii="Simplified Arabic" w:eastAsia="Times New Roman" w:hAnsi="Simplified Arabic" w:cs="Simplified Arabic"/>
          <w:kern w:val="0"/>
          <w:sz w:val="28"/>
          <w:szCs w:val="28"/>
          <w:rtl/>
          <w14:ligatures w14:val="none"/>
        </w:rPr>
        <w:t xml:space="preserve"> حيث بلغت قيمة المتوسط الحسابي </w:t>
      </w:r>
      <w:r w:rsidR="00EC081D" w:rsidRPr="00EC081D">
        <w:rPr>
          <w:rFonts w:ascii="Simplified Arabic" w:eastAsia="Times New Roman" w:hAnsi="Simplified Arabic" w:cs="Simplified Arabic" w:hint="cs"/>
          <w:kern w:val="0"/>
          <w:sz w:val="28"/>
          <w:szCs w:val="28"/>
          <w:rtl/>
          <w14:ligatures w14:val="none"/>
        </w:rPr>
        <w:t>4.00</w:t>
      </w:r>
      <w:r w:rsidR="00EC081D" w:rsidRPr="00EC081D">
        <w:rPr>
          <w:rFonts w:ascii="Simplified Arabic" w:eastAsia="Times New Roman" w:hAnsi="Simplified Arabic" w:cs="Simplified Arabic"/>
          <w:kern w:val="0"/>
          <w:sz w:val="28"/>
          <w:szCs w:val="28"/>
          <w:rtl/>
          <w14:ligatures w14:val="none"/>
        </w:rPr>
        <w:t xml:space="preserve"> </w:t>
      </w:r>
      <w:r w:rsidR="00EC081D" w:rsidRPr="00EC081D">
        <w:rPr>
          <w:rFonts w:ascii="Simplified Arabic" w:eastAsia="Times New Roman" w:hAnsi="Simplified Arabic" w:cs="Simplified Arabic"/>
          <w:kern w:val="0"/>
          <w:sz w:val="28"/>
          <w:szCs w:val="28"/>
          <w:rtl/>
          <w:lang w:bidi="ar-EG"/>
          <w14:ligatures w14:val="none"/>
        </w:rPr>
        <w:t xml:space="preserve">بانحراف معياري </w:t>
      </w:r>
      <w:r w:rsidR="00EC081D" w:rsidRPr="00EC081D">
        <w:rPr>
          <w:rFonts w:ascii="Simplified Arabic" w:eastAsia="Times New Roman" w:hAnsi="Simplified Arabic" w:cs="Simplified Arabic" w:hint="cs"/>
          <w:kern w:val="0"/>
          <w:sz w:val="28"/>
          <w:szCs w:val="28"/>
          <w:rtl/>
          <w:lang w:bidi="ar-EG"/>
          <w14:ligatures w14:val="none"/>
        </w:rPr>
        <w:t>0.98</w:t>
      </w:r>
      <w:r w:rsidR="00EC081D" w:rsidRPr="00EC081D">
        <w:rPr>
          <w:rFonts w:ascii="Simplified Arabic" w:eastAsia="Times New Roman" w:hAnsi="Simplified Arabic" w:cs="Simplified Arabic"/>
          <w:kern w:val="0"/>
          <w:sz w:val="28"/>
          <w:szCs w:val="28"/>
          <w:rtl/>
          <w:lang w:bidi="ar-EG"/>
          <w14:ligatures w14:val="none"/>
        </w:rPr>
        <w:t xml:space="preserve"> </w:t>
      </w:r>
      <w:r w:rsidR="00EC081D" w:rsidRPr="00EC081D">
        <w:rPr>
          <w:rFonts w:ascii="Simplified Arabic" w:eastAsia="Times New Roman" w:hAnsi="Simplified Arabic" w:cs="Simplified Arabic"/>
          <w:color w:val="000000"/>
          <w:kern w:val="0"/>
          <w:sz w:val="28"/>
          <w:szCs w:val="28"/>
          <w:rtl/>
          <w:lang w:bidi="ar-EG"/>
          <w14:ligatures w14:val="none"/>
        </w:rPr>
        <w:t>و</w:t>
      </w:r>
      <w:r w:rsidR="00EC081D" w:rsidRPr="00EC081D">
        <w:rPr>
          <w:rFonts w:ascii="Simplified Arabic" w:eastAsia="Times New Roman" w:hAnsi="Simplified Arabic" w:cs="Simplified Arabic"/>
          <w:kern w:val="0"/>
          <w:sz w:val="28"/>
          <w:szCs w:val="28"/>
          <w:rtl/>
          <w14:ligatures w14:val="none"/>
        </w:rPr>
        <w:t>عند دراسة عبارات بعد</w:t>
      </w:r>
      <w:r w:rsidR="00EC081D" w:rsidRPr="00EC081D">
        <w:rPr>
          <w:rFonts w:ascii="Simplified Arabic" w:eastAsia="Times New Roman" w:hAnsi="Simplified Arabic" w:cs="Simplified Arabic" w:hint="cs"/>
          <w:kern w:val="0"/>
          <w:sz w:val="28"/>
          <w:szCs w:val="28"/>
          <w:rtl/>
          <w14:ligatures w14:val="none"/>
        </w:rPr>
        <w:t xml:space="preserve"> المرونة العلائقية</w:t>
      </w:r>
      <w:r w:rsidR="00EC081D" w:rsidRPr="00EC081D">
        <w:rPr>
          <w:rFonts w:ascii="Simplified Arabic" w:eastAsia="Times New Roman" w:hAnsi="Simplified Arabic" w:cs="Simplified Arabic"/>
          <w:kern w:val="0"/>
          <w:sz w:val="28"/>
          <w:szCs w:val="28"/>
          <w:rtl/>
          <w14:ligatures w14:val="none"/>
        </w:rPr>
        <w:t xml:space="preserve"> تبين أن </w:t>
      </w:r>
      <w:r w:rsidR="00EC081D" w:rsidRPr="00EC081D">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00EC081D" w:rsidRPr="00EC081D">
        <w:rPr>
          <w:rFonts w:ascii="Simplified Arabic" w:eastAsia="Times New Roman" w:hAnsi="Simplified Arabic" w:cs="Simplified Arabic"/>
          <w:kern w:val="0"/>
          <w:sz w:val="28"/>
          <w:szCs w:val="28"/>
          <w:rtl/>
          <w14:ligatures w14:val="none"/>
        </w:rPr>
        <w:t xml:space="preserve"> في مستوي الموافقة المرتفع</w:t>
      </w:r>
    </w:p>
    <w:p w14:paraId="6330C6DE" w14:textId="77777777"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EC081D">
        <w:rPr>
          <w:rFonts w:ascii="Simplified Arabic" w:eastAsia="Times New Roman" w:hAnsi="Simplified Arabic" w:cs="Simplified Arabic"/>
          <w:kern w:val="0"/>
          <w:sz w:val="28"/>
          <w:szCs w:val="28"/>
          <w:rtl/>
          <w14:ligatures w14:val="none"/>
        </w:rPr>
        <w:t>وعند ترتيب عبارات بعد</w:t>
      </w:r>
      <w:r w:rsidRPr="00EC081D">
        <w:rPr>
          <w:rFonts w:ascii="Simplified Arabic" w:eastAsia="Times New Roman" w:hAnsi="Simplified Arabic" w:cs="Simplified Arabic" w:hint="cs"/>
          <w:kern w:val="0"/>
          <w:sz w:val="28"/>
          <w:szCs w:val="28"/>
          <w:rtl/>
          <w14:ligatures w14:val="none"/>
        </w:rPr>
        <w:t xml:space="preserve"> المرونة الاستراتيجية</w:t>
      </w:r>
      <w:r w:rsidRPr="00EC081D">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14A2344" w14:textId="64347BDD" w:rsidR="00EC081D" w:rsidRPr="00EC081D"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EC081D">
        <w:rPr>
          <w:rFonts w:ascii="Simplified Arabic" w:eastAsia="Times New Roman" w:hAnsi="Simplified Arabic" w:cs="Simplified Arabic"/>
          <w:kern w:val="0"/>
          <w:sz w:val="28"/>
          <w:szCs w:val="28"/>
          <w:rtl/>
          <w14:ligatures w14:val="none"/>
        </w:rPr>
        <w:t>جاءت العبارة (</w:t>
      </w:r>
      <w:r w:rsidRPr="00EC081D">
        <w:rPr>
          <w:rFonts w:ascii="Simplified Arabic" w:hAnsi="Simplified Arabic" w:cs="Simplified Arabic"/>
          <w:sz w:val="28"/>
          <w:szCs w:val="28"/>
          <w:rtl/>
        </w:rPr>
        <w:t>تحافظ المؤسسة على علاقات قائمة على الثقة والالتزام مع الأطراف ذات الصلة</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C081D">
        <w:rPr>
          <w:rFonts w:ascii="Simplified Arabic" w:eastAsia="Times New Roman" w:hAnsi="Simplified Arabic" w:cs="Simplified Arabic" w:hint="cs"/>
          <w:kern w:val="0"/>
          <w:sz w:val="28"/>
          <w:szCs w:val="28"/>
          <w:rtl/>
          <w:lang w:bidi="ar-EG"/>
          <w14:ligatures w14:val="none"/>
        </w:rPr>
        <w:t>4.24</w:t>
      </w:r>
      <w:r w:rsidRPr="00EC081D">
        <w:rPr>
          <w:rFonts w:ascii="Simplified Arabic" w:eastAsia="Times New Roman" w:hAnsi="Simplified Arabic" w:cs="Simplified Arabic"/>
          <w:kern w:val="0"/>
          <w:sz w:val="28"/>
          <w:szCs w:val="28"/>
          <w:rtl/>
          <w:lang w:bidi="ar-EG"/>
          <w14:ligatures w14:val="none"/>
        </w:rPr>
        <w:t xml:space="preserve"> وانحراف معياري </w:t>
      </w:r>
      <w:r w:rsidRPr="00EC081D">
        <w:rPr>
          <w:rFonts w:ascii="Simplified Arabic" w:eastAsia="Times New Roman" w:hAnsi="Simplified Arabic" w:cs="Simplified Arabic" w:hint="cs"/>
          <w:kern w:val="0"/>
          <w:sz w:val="28"/>
          <w:szCs w:val="28"/>
          <w:rtl/>
          <w:lang w:bidi="ar-EG"/>
          <w14:ligatures w14:val="none"/>
        </w:rPr>
        <w:t>0.84</w:t>
      </w:r>
      <w:r w:rsidRPr="00EC081D">
        <w:rPr>
          <w:rFonts w:ascii="Simplified Arabic" w:eastAsia="Times New Roman" w:hAnsi="Simplified Arabic" w:cs="Simplified Arabic"/>
          <w:kern w:val="0"/>
          <w:sz w:val="28"/>
          <w:szCs w:val="28"/>
          <w:rtl/>
          <w:lang w:bidi="ar-EG"/>
          <w14:ligatures w14:val="none"/>
        </w:rPr>
        <w:t xml:space="preserve"> وبدرجة موافقة مرتفعة </w:t>
      </w:r>
      <w:r w:rsidRPr="00EC081D">
        <w:rPr>
          <w:rFonts w:ascii="Simplified Arabic" w:eastAsia="Times New Roman" w:hAnsi="Simplified Arabic" w:cs="Simplified Arabic" w:hint="cs"/>
          <w:kern w:val="0"/>
          <w:sz w:val="28"/>
          <w:szCs w:val="28"/>
          <w:rtl/>
          <w:lang w:bidi="ar-EG"/>
          <w14:ligatures w14:val="none"/>
        </w:rPr>
        <w:t xml:space="preserve">جدا </w:t>
      </w:r>
    </w:p>
    <w:p w14:paraId="7437C1C4" w14:textId="41E67B96" w:rsid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lang w:bidi="ar-EG"/>
          <w14:ligatures w14:val="none"/>
        </w:rPr>
        <w:t>وجاءت العبارة (</w:t>
      </w:r>
      <w:r w:rsidRPr="00EC081D">
        <w:rPr>
          <w:rFonts w:ascii="Simplified Arabic" w:hAnsi="Simplified Arabic" w:cs="Simplified Arabic"/>
          <w:sz w:val="28"/>
          <w:szCs w:val="28"/>
          <w:rtl/>
        </w:rPr>
        <w:t>يتم تبادل المعلومات بسرعة وشفافية بين الأقسام المختلفة</w:t>
      </w:r>
      <w:r w:rsidRPr="00EC081D">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C081D">
        <w:rPr>
          <w:rFonts w:ascii="Simplified Arabic" w:eastAsia="Times New Roman" w:hAnsi="Simplified Arabic" w:cs="Simplified Arabic"/>
          <w:kern w:val="0"/>
          <w:sz w:val="28"/>
          <w:szCs w:val="28"/>
          <w:rtl/>
          <w:lang w:bidi="ar-EG"/>
          <w14:ligatures w14:val="none"/>
        </w:rPr>
        <w:t xml:space="preserve">بمتوسط حسابي </w:t>
      </w:r>
      <w:r w:rsidRPr="00EC081D">
        <w:rPr>
          <w:rFonts w:ascii="Simplified Arabic" w:eastAsia="Times New Roman" w:hAnsi="Simplified Arabic" w:cs="Simplified Arabic" w:hint="cs"/>
          <w:kern w:val="0"/>
          <w:sz w:val="28"/>
          <w:szCs w:val="28"/>
          <w:rtl/>
          <w:lang w:bidi="ar-EG"/>
          <w14:ligatures w14:val="none"/>
        </w:rPr>
        <w:t>3.78</w:t>
      </w:r>
      <w:r w:rsidRPr="00EC081D">
        <w:rPr>
          <w:rFonts w:ascii="Simplified Arabic" w:eastAsia="Times New Roman" w:hAnsi="Simplified Arabic" w:cs="Simplified Arabic"/>
          <w:kern w:val="0"/>
          <w:sz w:val="28"/>
          <w:szCs w:val="28"/>
          <w:rtl/>
          <w:lang w:bidi="ar-EG"/>
          <w14:ligatures w14:val="none"/>
        </w:rPr>
        <w:t xml:space="preserve"> وانحراف معياري </w:t>
      </w:r>
      <w:r w:rsidRPr="00EC081D">
        <w:rPr>
          <w:rFonts w:ascii="Simplified Arabic" w:eastAsia="Times New Roman" w:hAnsi="Simplified Arabic" w:cs="Simplified Arabic" w:hint="cs"/>
          <w:kern w:val="0"/>
          <w:sz w:val="28"/>
          <w:szCs w:val="28"/>
          <w:rtl/>
          <w:lang w:bidi="ar-EG"/>
          <w14:ligatures w14:val="none"/>
        </w:rPr>
        <w:t>1.15</w:t>
      </w:r>
      <w:r w:rsidRPr="00EC081D">
        <w:rPr>
          <w:rFonts w:ascii="Simplified Arabic" w:eastAsia="Times New Roman" w:hAnsi="Simplified Arabic" w:cs="Simplified Arabic"/>
          <w:kern w:val="0"/>
          <w:sz w:val="28"/>
          <w:szCs w:val="28"/>
          <w:rtl/>
          <w:lang w:bidi="ar-EG"/>
          <w14:ligatures w14:val="none"/>
        </w:rPr>
        <w:t xml:space="preserve"> وبدرجة موافقة مرتفعة </w:t>
      </w:r>
    </w:p>
    <w:p w14:paraId="156C899E" w14:textId="4FB4FF48" w:rsidR="00EC081D" w:rsidRPr="00C12104" w:rsidRDefault="002B687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kern w:val="0"/>
          <w:sz w:val="28"/>
          <w:szCs w:val="28"/>
          <w:rtl/>
          <w14:ligatures w14:val="none"/>
        </w:rPr>
        <w:t xml:space="preserve">وأيضا </w:t>
      </w:r>
      <w:r w:rsidR="00EC081D" w:rsidRPr="00C12104">
        <w:rPr>
          <w:rFonts w:ascii="Simplified Arabic" w:eastAsia="Times New Roman" w:hAnsi="Simplified Arabic" w:cs="Simplified Arabic"/>
          <w:kern w:val="0"/>
          <w:sz w:val="28"/>
          <w:szCs w:val="28"/>
          <w:rtl/>
          <w14:ligatures w14:val="none"/>
        </w:rPr>
        <w:t xml:space="preserve">تبين من الجدول السابق ارتفاع مستوى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14:ligatures w14:val="none"/>
        </w:rPr>
        <w:t xml:space="preserve">كأحد ابعاد </w:t>
      </w:r>
      <w:r w:rsidR="00EC081D" w:rsidRPr="00C12104">
        <w:rPr>
          <w:rFonts w:ascii="Simplified Arabic" w:hAnsi="Simplified Arabic" w:cs="Simplified Arabic"/>
          <w:sz w:val="28"/>
          <w:szCs w:val="28"/>
          <w:rtl/>
        </w:rPr>
        <w:t>المرونة التنظيمية</w:t>
      </w:r>
      <w:r w:rsidR="00EC081D" w:rsidRPr="00C12104">
        <w:rPr>
          <w:rFonts w:ascii="Simplified Arabic" w:eastAsia="Times New Roman" w:hAnsi="Simplified Arabic" w:cs="Simplified Arabic"/>
          <w:kern w:val="0"/>
          <w:sz w:val="28"/>
          <w:szCs w:val="28"/>
          <w:rtl/>
          <w14:ligatures w14:val="none"/>
        </w:rPr>
        <w:t xml:space="preserve"> حيث بلغت قيمة المتوسط الحسابي</w:t>
      </w:r>
      <w:r w:rsidR="00EC081D" w:rsidRPr="00C12104">
        <w:rPr>
          <w:rFonts w:ascii="Simplified Arabic" w:eastAsia="Times New Roman" w:hAnsi="Simplified Arabic" w:cs="Simplified Arabic" w:hint="cs"/>
          <w:kern w:val="0"/>
          <w:sz w:val="28"/>
          <w:szCs w:val="28"/>
          <w:rtl/>
          <w14:ligatures w14:val="none"/>
        </w:rPr>
        <w:t>3.97</w:t>
      </w:r>
      <w:r w:rsidR="00EC081D"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lang w:bidi="ar-EG"/>
          <w14:ligatures w14:val="none"/>
        </w:rPr>
        <w:t xml:space="preserve">بانحراف معياري </w:t>
      </w:r>
      <w:r w:rsidR="00EC081D" w:rsidRPr="00C12104">
        <w:rPr>
          <w:rFonts w:ascii="Simplified Arabic" w:eastAsia="Times New Roman" w:hAnsi="Simplified Arabic" w:cs="Simplified Arabic" w:hint="cs"/>
          <w:kern w:val="0"/>
          <w:sz w:val="28"/>
          <w:szCs w:val="28"/>
          <w:rtl/>
          <w:lang w:bidi="ar-EG"/>
          <w14:ligatures w14:val="none"/>
        </w:rPr>
        <w:t>1.06</w:t>
      </w:r>
      <w:r w:rsidR="00EC081D" w:rsidRPr="00C12104">
        <w:rPr>
          <w:rFonts w:ascii="Simplified Arabic" w:eastAsia="Times New Roman" w:hAnsi="Simplified Arabic" w:cs="Simplified Arabic"/>
          <w:kern w:val="0"/>
          <w:sz w:val="28"/>
          <w:szCs w:val="28"/>
          <w:rtl/>
          <w:lang w:bidi="ar-EG"/>
          <w14:ligatures w14:val="none"/>
        </w:rPr>
        <w:t xml:space="preserve"> </w:t>
      </w:r>
      <w:r w:rsidR="00EC081D" w:rsidRPr="00C12104">
        <w:rPr>
          <w:rFonts w:ascii="Simplified Arabic" w:eastAsia="Times New Roman" w:hAnsi="Simplified Arabic" w:cs="Simplified Arabic"/>
          <w:color w:val="000000"/>
          <w:kern w:val="0"/>
          <w:sz w:val="28"/>
          <w:szCs w:val="28"/>
          <w:rtl/>
          <w:lang w:bidi="ar-EG"/>
          <w14:ligatures w14:val="none"/>
        </w:rPr>
        <w:t>و</w:t>
      </w:r>
      <w:r w:rsidR="00EC081D" w:rsidRPr="00C12104">
        <w:rPr>
          <w:rFonts w:ascii="Simplified Arabic" w:eastAsia="Times New Roman" w:hAnsi="Simplified Arabic" w:cs="Simplified Arabic"/>
          <w:kern w:val="0"/>
          <w:sz w:val="28"/>
          <w:szCs w:val="28"/>
          <w:rtl/>
          <w14:ligatures w14:val="none"/>
        </w:rPr>
        <w:t xml:space="preserve">عند دراسة عبارات بعد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00EC081D" w:rsidRPr="00C12104">
        <w:rPr>
          <w:rFonts w:ascii="Simplified Arabic" w:eastAsia="Times New Roman" w:hAnsi="Simplified Arabic" w:cs="Simplified Arabic"/>
          <w:kern w:val="0"/>
          <w:sz w:val="28"/>
          <w:szCs w:val="28"/>
          <w:rtl/>
          <w14:ligatures w14:val="none"/>
        </w:rPr>
        <w:t xml:space="preserve">تبين أن </w:t>
      </w:r>
      <w:r w:rsidR="00EC081D" w:rsidRPr="00C12104">
        <w:rPr>
          <w:rFonts w:ascii="Simplified Arabic" w:eastAsia="Times New Roman" w:hAnsi="Simplified Arabic" w:cs="Simplified Arabic" w:hint="cs"/>
          <w:kern w:val="0"/>
          <w:sz w:val="28"/>
          <w:szCs w:val="28"/>
          <w:rtl/>
          <w14:ligatures w14:val="none"/>
        </w:rPr>
        <w:t>جميع العبارات</w:t>
      </w:r>
      <w:r w:rsidR="00EC081D" w:rsidRPr="00C12104">
        <w:rPr>
          <w:rFonts w:ascii="Simplified Arabic" w:eastAsia="Times New Roman" w:hAnsi="Simplified Arabic" w:cs="Simplified Arabic"/>
          <w:kern w:val="0"/>
          <w:sz w:val="28"/>
          <w:szCs w:val="28"/>
          <w:rtl/>
          <w14:ligatures w14:val="none"/>
        </w:rPr>
        <w:t xml:space="preserve"> في مستوي الموافقة المرتفع</w:t>
      </w:r>
    </w:p>
    <w:p w14:paraId="7FE83169" w14:textId="2E75148B"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C12104">
        <w:rPr>
          <w:rFonts w:ascii="Simplified Arabic" w:eastAsia="Times New Roman" w:hAnsi="Simplified Arabic" w:cs="Simplified Arabic"/>
          <w:kern w:val="0"/>
          <w:sz w:val="28"/>
          <w:szCs w:val="28"/>
          <w:rtl/>
          <w14:ligatures w14:val="none"/>
        </w:rPr>
        <w:t xml:space="preserve">وعند ترتيب عبارات بعد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BC8022" w14:textId="1704D122" w:rsidR="00EC081D" w:rsidRPr="00C12104"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C12104">
        <w:rPr>
          <w:rFonts w:ascii="Simplified Arabic" w:eastAsia="Times New Roman" w:hAnsi="Simplified Arabic" w:cs="Simplified Arabic"/>
          <w:kern w:val="0"/>
          <w:sz w:val="28"/>
          <w:szCs w:val="28"/>
          <w:rtl/>
          <w14:ligatures w14:val="none"/>
        </w:rPr>
        <w:t>جاءت العبارة (</w:t>
      </w:r>
      <w:r w:rsidR="00C12104" w:rsidRPr="00C12104">
        <w:rPr>
          <w:rFonts w:ascii="Simplified Arabic" w:hAnsi="Simplified Arabic" w:cs="Simplified Arabic"/>
          <w:sz w:val="28"/>
          <w:szCs w:val="28"/>
          <w:rtl/>
        </w:rPr>
        <w:t>تشجع المؤسسة الموظفين على اكتساب مهارات ومعارف جديدة باستمرار</w:t>
      </w:r>
      <w:r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C12104">
        <w:rPr>
          <w:rFonts w:ascii="Simplified Arabic" w:eastAsia="Times New Roman" w:hAnsi="Simplified Arabic" w:cs="Simplified Arabic" w:hint="cs"/>
          <w:kern w:val="0"/>
          <w:sz w:val="28"/>
          <w:szCs w:val="28"/>
          <w:rtl/>
          <w:lang w:bidi="ar-EG"/>
          <w14:ligatures w14:val="none"/>
        </w:rPr>
        <w:t>4.15</w:t>
      </w:r>
      <w:r w:rsidRPr="00C12104">
        <w:rPr>
          <w:rFonts w:ascii="Simplified Arabic" w:eastAsia="Times New Roman" w:hAnsi="Simplified Arabic" w:cs="Simplified Arabic"/>
          <w:kern w:val="0"/>
          <w:sz w:val="28"/>
          <w:szCs w:val="28"/>
          <w:rtl/>
          <w:lang w:bidi="ar-EG"/>
          <w14:ligatures w14:val="none"/>
        </w:rPr>
        <w:t xml:space="preserve"> وانحراف معياري </w:t>
      </w:r>
      <w:r w:rsidRPr="00C12104">
        <w:rPr>
          <w:rFonts w:ascii="Simplified Arabic" w:eastAsia="Times New Roman" w:hAnsi="Simplified Arabic" w:cs="Simplified Arabic" w:hint="cs"/>
          <w:kern w:val="0"/>
          <w:sz w:val="28"/>
          <w:szCs w:val="28"/>
          <w:rtl/>
          <w:lang w:bidi="ar-EG"/>
          <w14:ligatures w14:val="none"/>
        </w:rPr>
        <w:t>0.99</w:t>
      </w:r>
      <w:r w:rsidRPr="00C12104">
        <w:rPr>
          <w:rFonts w:ascii="Simplified Arabic" w:eastAsia="Times New Roman" w:hAnsi="Simplified Arabic" w:cs="Simplified Arabic"/>
          <w:kern w:val="0"/>
          <w:sz w:val="28"/>
          <w:szCs w:val="28"/>
          <w:rtl/>
          <w:lang w:bidi="ar-EG"/>
          <w14:ligatures w14:val="none"/>
        </w:rPr>
        <w:t xml:space="preserve"> وبدرجة موافقة مرتفعة </w:t>
      </w:r>
    </w:p>
    <w:p w14:paraId="1F8C5CEA" w14:textId="5086DCD9"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C12104">
        <w:rPr>
          <w:rFonts w:ascii="Simplified Arabic" w:eastAsia="Times New Roman" w:hAnsi="Simplified Arabic" w:cs="Simplified Arabic"/>
          <w:kern w:val="0"/>
          <w:sz w:val="28"/>
          <w:szCs w:val="28"/>
          <w:rtl/>
          <w:lang w:bidi="ar-EG"/>
          <w14:ligatures w14:val="none"/>
        </w:rPr>
        <w:t>وجاءت العبارة (</w:t>
      </w:r>
      <w:r w:rsidR="00C12104" w:rsidRPr="00C12104">
        <w:rPr>
          <w:rFonts w:ascii="Simplified Arabic" w:hAnsi="Simplified Arabic" w:cs="Simplified Arabic"/>
          <w:sz w:val="28"/>
          <w:szCs w:val="28"/>
          <w:rtl/>
        </w:rPr>
        <w:t>يتم تحليل التجارب السابقة واستخلاص الدروس لتطوير أساليب العمل</w:t>
      </w:r>
      <w:r w:rsidRPr="00C1210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12104">
        <w:rPr>
          <w:rFonts w:ascii="Simplified Arabic" w:eastAsia="Times New Roman" w:hAnsi="Simplified Arabic" w:cs="Simplified Arabic"/>
          <w:kern w:val="0"/>
          <w:sz w:val="28"/>
          <w:szCs w:val="28"/>
          <w:rtl/>
          <w:lang w:bidi="ar-EG"/>
          <w14:ligatures w14:val="none"/>
        </w:rPr>
        <w:t xml:space="preserve">بمتوسط حسابي </w:t>
      </w:r>
      <w:r w:rsidRPr="00C12104">
        <w:rPr>
          <w:rFonts w:ascii="Simplified Arabic" w:eastAsia="Times New Roman" w:hAnsi="Simplified Arabic" w:cs="Simplified Arabic" w:hint="cs"/>
          <w:kern w:val="0"/>
          <w:sz w:val="28"/>
          <w:szCs w:val="28"/>
          <w:rtl/>
          <w:lang w:bidi="ar-EG"/>
          <w14:ligatures w14:val="none"/>
        </w:rPr>
        <w:t>3.71</w:t>
      </w:r>
      <w:r w:rsidRPr="00C12104">
        <w:rPr>
          <w:rFonts w:ascii="Simplified Arabic" w:eastAsia="Times New Roman" w:hAnsi="Simplified Arabic" w:cs="Simplified Arabic"/>
          <w:kern w:val="0"/>
          <w:sz w:val="28"/>
          <w:szCs w:val="28"/>
          <w:rtl/>
          <w:lang w:bidi="ar-EG"/>
          <w14:ligatures w14:val="none"/>
        </w:rPr>
        <w:t xml:space="preserve"> وانحراف معياري </w:t>
      </w:r>
      <w:r w:rsidRPr="00C12104">
        <w:rPr>
          <w:rFonts w:ascii="Simplified Arabic" w:eastAsia="Times New Roman" w:hAnsi="Simplified Arabic" w:cs="Simplified Arabic" w:hint="cs"/>
          <w:kern w:val="0"/>
          <w:sz w:val="28"/>
          <w:szCs w:val="28"/>
          <w:rtl/>
          <w:lang w:bidi="ar-EG"/>
          <w14:ligatures w14:val="none"/>
        </w:rPr>
        <w:t>1.29</w:t>
      </w:r>
      <w:r w:rsidRPr="00C12104">
        <w:rPr>
          <w:rFonts w:ascii="Simplified Arabic" w:eastAsia="Times New Roman" w:hAnsi="Simplified Arabic" w:cs="Simplified Arabic"/>
          <w:kern w:val="0"/>
          <w:sz w:val="28"/>
          <w:szCs w:val="28"/>
          <w:rtl/>
          <w:lang w:bidi="ar-EG"/>
          <w14:ligatures w14:val="none"/>
        </w:rPr>
        <w:t xml:space="preserve"> وبدرجة موافقة مرتفعة </w:t>
      </w:r>
    </w:p>
    <w:p w14:paraId="5529D698" w14:textId="07C3E42C" w:rsidR="00C12104" w:rsidRPr="00AA19CC" w:rsidRDefault="00C12104" w:rsidP="00C12104">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sidR="00F93FD2">
        <w:rPr>
          <w:rFonts w:ascii="Simplified Arabic" w:eastAsia="Times New Roman" w:hAnsi="Simplified Arabic" w:cs="Simplified Arabic" w:hint="cs"/>
          <w:b/>
          <w:bCs/>
          <w:kern w:val="0"/>
          <w:rtl/>
          <w:lang w:val="en-US"/>
          <w14:ligatures w14:val="none"/>
        </w:rPr>
        <w:t>7</w:t>
      </w:r>
      <w:r w:rsidRPr="00AA19CC">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Pr>
          <w:rFonts w:ascii="Simplified Arabic" w:eastAsia="Times New Roman" w:hAnsi="Simplified Arabic" w:cs="Simplified Arabic" w:hint="cs"/>
          <w:b/>
          <w:bCs/>
          <w:kern w:val="0"/>
          <w:rtl/>
          <w:lang w:val="en-US"/>
          <w14:ligatures w14:val="none"/>
        </w:rPr>
        <w:t>المرونة التنظيمية</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C12104" w:rsidRPr="00AA19CC" w14:paraId="5781C6F1"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411A5ADD" w14:textId="77777777" w:rsidR="00C12104" w:rsidRPr="00AA19CC" w:rsidRDefault="00C12104" w:rsidP="001F6E1F">
            <w:pPr>
              <w:bidi/>
              <w:jc w:val="center"/>
              <w:rPr>
                <w:rFonts w:ascii="Simplified Arabic" w:eastAsia="Times New Roman" w:hAnsi="Simplified Arabic" w:cs="Simplified Arabic"/>
                <w:b/>
                <w:sz w:val="24"/>
                <w:rtl/>
                <w:lang w:bidi="ar-EG"/>
              </w:rPr>
            </w:pPr>
          </w:p>
          <w:p w14:paraId="2B1C9B5D" w14:textId="77777777" w:rsidR="00C12104" w:rsidRPr="00AA19CC" w:rsidRDefault="00C12104" w:rsidP="001F6E1F">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038118C7"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0AA0438B"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14BD648" w14:textId="77777777" w:rsidR="00C12104" w:rsidRPr="00AA19CC" w:rsidRDefault="00C12104" w:rsidP="001F6E1F">
            <w:pPr>
              <w:bidi/>
              <w:jc w:val="center"/>
              <w:rPr>
                <w:rFonts w:ascii="Simplified Arabic" w:eastAsia="Times New Roman" w:hAnsi="Simplified Arabic" w:cs="Simplified Arabic"/>
                <w:b/>
                <w:sz w:val="24"/>
                <w:rtl/>
                <w:lang w:bidi="ar-EG"/>
              </w:rPr>
            </w:pPr>
          </w:p>
          <w:p w14:paraId="15685722"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EE3780F"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C12104" w:rsidRPr="00AA19CC" w14:paraId="1F904C5B" w14:textId="77777777" w:rsidTr="001F6E1F">
        <w:trPr>
          <w:trHeight w:val="517"/>
        </w:trPr>
        <w:tc>
          <w:tcPr>
            <w:tcW w:w="5021" w:type="dxa"/>
          </w:tcPr>
          <w:p w14:paraId="28B9F02E" w14:textId="110760EB"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الرأسمالية</w:t>
            </w:r>
          </w:p>
        </w:tc>
        <w:tc>
          <w:tcPr>
            <w:tcW w:w="1115" w:type="dxa"/>
            <w:vAlign w:val="center"/>
          </w:tcPr>
          <w:p w14:paraId="003FEC62" w14:textId="057A8EAF"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4.17</w:t>
            </w:r>
          </w:p>
        </w:tc>
        <w:tc>
          <w:tcPr>
            <w:tcW w:w="1040" w:type="dxa"/>
            <w:vAlign w:val="center"/>
          </w:tcPr>
          <w:p w14:paraId="2F5C0CA5" w14:textId="49C09628"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0.83</w:t>
            </w:r>
          </w:p>
        </w:tc>
        <w:tc>
          <w:tcPr>
            <w:tcW w:w="1134" w:type="dxa"/>
          </w:tcPr>
          <w:p w14:paraId="795DF3C0"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245D04DD" w14:textId="79E8656A"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C12104" w:rsidRPr="00AA19CC" w14:paraId="6E55A615" w14:textId="77777777" w:rsidTr="001F6E1F">
        <w:trPr>
          <w:trHeight w:val="517"/>
        </w:trPr>
        <w:tc>
          <w:tcPr>
            <w:tcW w:w="5021" w:type="dxa"/>
          </w:tcPr>
          <w:p w14:paraId="7DCE1021" w14:textId="7FF0606D"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الاستراتيجية</w:t>
            </w:r>
          </w:p>
        </w:tc>
        <w:tc>
          <w:tcPr>
            <w:tcW w:w="1115" w:type="dxa"/>
            <w:vAlign w:val="center"/>
          </w:tcPr>
          <w:p w14:paraId="654DB05B" w14:textId="7C4D5A6A"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4.00</w:t>
            </w:r>
          </w:p>
        </w:tc>
        <w:tc>
          <w:tcPr>
            <w:tcW w:w="1040" w:type="dxa"/>
            <w:vAlign w:val="center"/>
          </w:tcPr>
          <w:p w14:paraId="70738253" w14:textId="3E928533"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0.98</w:t>
            </w:r>
          </w:p>
        </w:tc>
        <w:tc>
          <w:tcPr>
            <w:tcW w:w="1134" w:type="dxa"/>
          </w:tcPr>
          <w:p w14:paraId="1A5BA03E"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481F2830" w14:textId="605D7FC4"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C12104" w:rsidRPr="00AA19CC" w14:paraId="45B45851" w14:textId="77777777" w:rsidTr="001F6E1F">
        <w:trPr>
          <w:trHeight w:val="517"/>
        </w:trPr>
        <w:tc>
          <w:tcPr>
            <w:tcW w:w="5021" w:type="dxa"/>
          </w:tcPr>
          <w:p w14:paraId="66D15C01" w14:textId="471936A4"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التشغيلية</w:t>
            </w:r>
          </w:p>
        </w:tc>
        <w:tc>
          <w:tcPr>
            <w:tcW w:w="1115" w:type="dxa"/>
            <w:vAlign w:val="center"/>
          </w:tcPr>
          <w:p w14:paraId="08C36D41" w14:textId="160CD690"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3.97</w:t>
            </w:r>
          </w:p>
        </w:tc>
        <w:tc>
          <w:tcPr>
            <w:tcW w:w="1040" w:type="dxa"/>
            <w:vAlign w:val="center"/>
          </w:tcPr>
          <w:p w14:paraId="4C4316C0" w14:textId="05900E69"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1.06</w:t>
            </w:r>
          </w:p>
        </w:tc>
        <w:tc>
          <w:tcPr>
            <w:tcW w:w="1134" w:type="dxa"/>
          </w:tcPr>
          <w:p w14:paraId="44CCB02C"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7B8F5B74" w14:textId="35FB9944"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C12104" w:rsidRPr="00AA19CC" w14:paraId="4C952928" w14:textId="77777777" w:rsidTr="001F6E1F">
        <w:trPr>
          <w:trHeight w:val="517"/>
        </w:trPr>
        <w:tc>
          <w:tcPr>
            <w:tcW w:w="5021" w:type="dxa"/>
          </w:tcPr>
          <w:p w14:paraId="32ACF9E9" w14:textId="7BAD5E88"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الثقافية</w:t>
            </w:r>
          </w:p>
        </w:tc>
        <w:tc>
          <w:tcPr>
            <w:tcW w:w="1115" w:type="dxa"/>
            <w:vAlign w:val="center"/>
          </w:tcPr>
          <w:p w14:paraId="30FC3B5C" w14:textId="02857930"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4.17</w:t>
            </w:r>
          </w:p>
        </w:tc>
        <w:tc>
          <w:tcPr>
            <w:tcW w:w="1040" w:type="dxa"/>
            <w:vAlign w:val="center"/>
          </w:tcPr>
          <w:p w14:paraId="577DF87C" w14:textId="5586CBE7"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0.83</w:t>
            </w:r>
          </w:p>
        </w:tc>
        <w:tc>
          <w:tcPr>
            <w:tcW w:w="1134" w:type="dxa"/>
          </w:tcPr>
          <w:p w14:paraId="16B29281"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5BAB1017" w14:textId="6387809A"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C12104" w:rsidRPr="00AA19CC" w14:paraId="5F015F9D" w14:textId="77777777" w:rsidTr="001F6E1F">
        <w:trPr>
          <w:trHeight w:val="517"/>
        </w:trPr>
        <w:tc>
          <w:tcPr>
            <w:tcW w:w="5021" w:type="dxa"/>
          </w:tcPr>
          <w:p w14:paraId="46ADB676" w14:textId="7AC45026" w:rsidR="00C12104" w:rsidRPr="00AA19CC" w:rsidRDefault="00C12104" w:rsidP="00C12104">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المرونة العلائقية</w:t>
            </w:r>
          </w:p>
        </w:tc>
        <w:tc>
          <w:tcPr>
            <w:tcW w:w="1115" w:type="dxa"/>
            <w:vAlign w:val="center"/>
          </w:tcPr>
          <w:p w14:paraId="113D9E9E" w14:textId="2F492FDE"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4.00</w:t>
            </w:r>
          </w:p>
        </w:tc>
        <w:tc>
          <w:tcPr>
            <w:tcW w:w="1040" w:type="dxa"/>
            <w:vAlign w:val="center"/>
          </w:tcPr>
          <w:p w14:paraId="03FACD66" w14:textId="25BE250D"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0.98</w:t>
            </w:r>
          </w:p>
        </w:tc>
        <w:tc>
          <w:tcPr>
            <w:tcW w:w="1134" w:type="dxa"/>
          </w:tcPr>
          <w:p w14:paraId="47A665CC" w14:textId="0547D9AE" w:rsidR="00C12104" w:rsidRPr="00AA19CC" w:rsidRDefault="00C12104" w:rsidP="00C12104">
            <w:pPr>
              <w:bidi/>
              <w:jc w:val="center"/>
              <w:rPr>
                <w:rFonts w:ascii="Simplified Arabic" w:eastAsia="Arial" w:hAnsi="Simplified Arabic" w:cs="Simplified Arabic"/>
                <w:b/>
                <w:bCs/>
                <w:color w:val="000000"/>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559C0F3C" w14:textId="7DFB6AA6" w:rsidR="00C12104" w:rsidRDefault="00C12104" w:rsidP="00C12104">
            <w:pPr>
              <w:bidi/>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C12104" w:rsidRPr="00AA19CC" w14:paraId="234C36E7" w14:textId="77777777" w:rsidTr="001F6E1F">
        <w:trPr>
          <w:trHeight w:val="517"/>
        </w:trPr>
        <w:tc>
          <w:tcPr>
            <w:tcW w:w="5021" w:type="dxa"/>
          </w:tcPr>
          <w:p w14:paraId="48FBCD48" w14:textId="79A4F72E" w:rsidR="00C12104" w:rsidRPr="00AA19CC" w:rsidRDefault="00C12104" w:rsidP="00C12104">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lastRenderedPageBreak/>
              <w:t>مرونة التعلم</w:t>
            </w:r>
          </w:p>
        </w:tc>
        <w:tc>
          <w:tcPr>
            <w:tcW w:w="1115" w:type="dxa"/>
            <w:vAlign w:val="center"/>
          </w:tcPr>
          <w:p w14:paraId="7EFF2622" w14:textId="0AA02F8E"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3.97</w:t>
            </w:r>
          </w:p>
        </w:tc>
        <w:tc>
          <w:tcPr>
            <w:tcW w:w="1040" w:type="dxa"/>
            <w:vAlign w:val="center"/>
          </w:tcPr>
          <w:p w14:paraId="1D66E489" w14:textId="3E4D072B"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1.06</w:t>
            </w:r>
          </w:p>
        </w:tc>
        <w:tc>
          <w:tcPr>
            <w:tcW w:w="1134" w:type="dxa"/>
          </w:tcPr>
          <w:p w14:paraId="0F5A0AC1" w14:textId="30769DB6" w:rsidR="00C12104" w:rsidRPr="00AA19CC" w:rsidRDefault="00C12104" w:rsidP="00C12104">
            <w:pPr>
              <w:bidi/>
              <w:jc w:val="center"/>
              <w:rPr>
                <w:rFonts w:ascii="Simplified Arabic" w:eastAsia="Arial" w:hAnsi="Simplified Arabic" w:cs="Simplified Arabic"/>
                <w:b/>
                <w:bCs/>
                <w:color w:val="000000"/>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0C5B3D52" w14:textId="31376A73" w:rsidR="00C12104" w:rsidRDefault="00C12104" w:rsidP="00C12104">
            <w:pPr>
              <w:bidi/>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C12104" w:rsidRPr="00AA19CC" w14:paraId="0D32FE1D" w14:textId="77777777" w:rsidTr="001F6E1F">
        <w:trPr>
          <w:trHeight w:val="517"/>
        </w:trPr>
        <w:tc>
          <w:tcPr>
            <w:tcW w:w="5021" w:type="dxa"/>
          </w:tcPr>
          <w:p w14:paraId="1158C577" w14:textId="77777777" w:rsidR="00C12104" w:rsidRPr="00AA19CC" w:rsidRDefault="00C12104" w:rsidP="00C12104">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159C2938" w14:textId="5058597F"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4.05</w:t>
            </w:r>
          </w:p>
        </w:tc>
        <w:tc>
          <w:tcPr>
            <w:tcW w:w="1040" w:type="dxa"/>
            <w:vAlign w:val="bottom"/>
          </w:tcPr>
          <w:p w14:paraId="22E60BA8" w14:textId="6617D3D0"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0.96</w:t>
            </w:r>
          </w:p>
        </w:tc>
        <w:tc>
          <w:tcPr>
            <w:tcW w:w="2174" w:type="dxa"/>
            <w:gridSpan w:val="2"/>
          </w:tcPr>
          <w:p w14:paraId="6E59FC5A"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784B43EC" w14:textId="77777777" w:rsidR="00C12104" w:rsidRPr="00AA19CC" w:rsidRDefault="00C12104" w:rsidP="00C12104">
      <w:pPr>
        <w:bidi/>
        <w:spacing w:after="0" w:line="240" w:lineRule="auto"/>
        <w:rPr>
          <w:rFonts w:ascii="Simplified Arabic" w:eastAsia="Times New Roman" w:hAnsi="Simplified Arabic" w:cs="Simplified Arabic"/>
          <w:b/>
          <w:bCs/>
          <w:kern w:val="0"/>
          <w:sz w:val="22"/>
          <w:szCs w:val="22"/>
          <w:rtl/>
          <w:lang w:val="en-US"/>
          <w14:ligatures w14:val="none"/>
        </w:rPr>
      </w:pPr>
      <w:r w:rsidRPr="00AA19CC">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A79A712" w14:textId="103EFAB2" w:rsidR="00C12104" w:rsidRPr="00AA19CC" w:rsidRDefault="00C12104" w:rsidP="007B3E73">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تبين من الجدول ( 4 –</w:t>
      </w:r>
      <w:r w:rsidRPr="00C12104">
        <w:rPr>
          <w:rFonts w:ascii="Simplified Arabic" w:eastAsia="Times New Roman" w:hAnsi="Simplified Arabic" w:cs="Simplified Arabic" w:hint="cs"/>
          <w:kern w:val="0"/>
          <w:sz w:val="28"/>
          <w:szCs w:val="28"/>
          <w:rtl/>
          <w:lang w:val="en-US"/>
          <w14:ligatures w14:val="none"/>
        </w:rPr>
        <w:t>18</w:t>
      </w:r>
      <w:r w:rsidRPr="00AA19CC">
        <w:rPr>
          <w:rFonts w:ascii="Simplified Arabic" w:eastAsia="Times New Roman" w:hAnsi="Simplified Arabic" w:cs="Simplified Arabic"/>
          <w:kern w:val="0"/>
          <w:sz w:val="28"/>
          <w:szCs w:val="28"/>
          <w:rtl/>
          <w:lang w:val="en-US"/>
          <w14:ligatures w14:val="none"/>
        </w:rPr>
        <w:t xml:space="preserve">) ارتفاع مستوى </w:t>
      </w:r>
      <w:r w:rsidRPr="00C12104">
        <w:rPr>
          <w:rFonts w:ascii="Simplified Arabic" w:eastAsia="Times New Roman" w:hAnsi="Simplified Arabic" w:cs="Simplified Arabic" w:hint="cs"/>
          <w:kern w:val="0"/>
          <w:sz w:val="28"/>
          <w:szCs w:val="28"/>
          <w:rtl/>
          <w:lang w:val="en-US"/>
          <w14:ligatures w14:val="none"/>
        </w:rPr>
        <w:t>المرونة التنظيمية</w:t>
      </w:r>
      <w:r w:rsidRPr="00C12104">
        <w:rPr>
          <w:rFonts w:ascii="Simplified Arabic" w:eastAsia="Times New Roman" w:hAnsi="Simplified Arabic" w:cs="Simplified Arabic"/>
          <w:kern w:val="0"/>
          <w:sz w:val="28"/>
          <w:szCs w:val="28"/>
          <w:rtl/>
          <w:lang w:val="en-US" w:bidi="ar-EG"/>
          <w14:ligatures w14:val="none"/>
        </w:rPr>
        <w:t xml:space="preserve"> </w:t>
      </w:r>
      <w:r w:rsidRPr="00C12104">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C12104">
        <w:rPr>
          <w:rFonts w:ascii="Simplified Arabic" w:eastAsia="Times New Roman" w:hAnsi="Simplified Arabic" w:cs="Simplified Arabic" w:hint="cs"/>
          <w:kern w:val="0"/>
          <w:sz w:val="28"/>
          <w:szCs w:val="28"/>
          <w:rtl/>
          <w:lang w:val="en-US"/>
          <w14:ligatures w14:val="none"/>
        </w:rPr>
        <w:t>4.05</w:t>
      </w:r>
      <w:r w:rsidRPr="00AA19CC">
        <w:rPr>
          <w:rFonts w:ascii="Simplified Arabic" w:eastAsia="Times New Roman" w:hAnsi="Simplified Arabic" w:cs="Simplified Arabic"/>
          <w:kern w:val="0"/>
          <w:sz w:val="28"/>
          <w:szCs w:val="28"/>
          <w:rtl/>
          <w:lang w:val="en-US" w:bidi="ar-EG"/>
          <w14:ligatures w14:val="none"/>
        </w:rPr>
        <w:t xml:space="preserve"> بانحراف معياري </w:t>
      </w:r>
      <w:r w:rsidRPr="00C12104">
        <w:rPr>
          <w:rFonts w:ascii="Simplified Arabic" w:eastAsia="Times New Roman" w:hAnsi="Simplified Arabic" w:cs="Simplified Arabic" w:hint="cs"/>
          <w:kern w:val="0"/>
          <w:sz w:val="28"/>
          <w:szCs w:val="28"/>
          <w:rtl/>
          <w:lang w:val="en-US" w:bidi="ar-EG"/>
          <w14:ligatures w14:val="none"/>
        </w:rPr>
        <w:t>0.96</w:t>
      </w:r>
      <w:r w:rsidRPr="00AA19CC">
        <w:rPr>
          <w:rFonts w:ascii="Simplified Arabic" w:eastAsia="Times New Roman" w:hAnsi="Simplified Arabic" w:cs="Simplified Arabic"/>
          <w:kern w:val="0"/>
          <w:sz w:val="28"/>
          <w:szCs w:val="28"/>
          <w:rtl/>
          <w:lang w:val="en-US" w:bidi="ar-EG"/>
          <w14:ligatures w14:val="none"/>
        </w:rPr>
        <w:t xml:space="preserve">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C12104">
        <w:rPr>
          <w:rFonts w:ascii="Simplified Arabic" w:eastAsia="Times New Roman" w:hAnsi="Simplified Arabic" w:cs="Simplified Arabic" w:hint="cs"/>
          <w:kern w:val="0"/>
          <w:sz w:val="28"/>
          <w:szCs w:val="28"/>
          <w:rtl/>
          <w:lang w:val="en-US"/>
          <w14:ligatures w14:val="none"/>
        </w:rPr>
        <w:t>المرونة التنظيمية</w:t>
      </w:r>
      <w:r w:rsidRPr="00C1210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جاءت جميعها في مستوى الموافقة المرتفع وتبين أن </w:t>
      </w:r>
      <w:r w:rsidRPr="00C12104">
        <w:rPr>
          <w:rFonts w:ascii="Simplified Arabic" w:eastAsia="Times New Roman" w:hAnsi="Simplified Arabic" w:cs="Simplified Arabic" w:hint="cs"/>
          <w:sz w:val="28"/>
          <w:szCs w:val="28"/>
          <w:rtl/>
          <w:lang w:bidi="ar-EG"/>
        </w:rPr>
        <w:t>بعدي (المرونة الرأسمالية، المرونة الثقافية)</w:t>
      </w:r>
      <w:r w:rsidRPr="00C1210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جاء</w:t>
      </w:r>
      <w:r w:rsidRPr="00C12104">
        <w:rPr>
          <w:rFonts w:ascii="Simplified Arabic" w:eastAsia="Times New Roman" w:hAnsi="Simplified Arabic" w:cs="Simplified Arabic" w:hint="cs"/>
          <w:kern w:val="0"/>
          <w:sz w:val="28"/>
          <w:szCs w:val="28"/>
          <w:rtl/>
          <w:lang w:val="en-US" w:bidi="ar-EG"/>
          <w14:ligatures w14:val="none"/>
        </w:rPr>
        <w:t>ا</w:t>
      </w:r>
      <w:r w:rsidRPr="00AA19CC">
        <w:rPr>
          <w:rFonts w:ascii="Simplified Arabic" w:eastAsia="Times New Roman" w:hAnsi="Simplified Arabic" w:cs="Simplified Arabic"/>
          <w:kern w:val="0"/>
          <w:sz w:val="28"/>
          <w:szCs w:val="28"/>
          <w:rtl/>
          <w:lang w:val="en-US" w:bidi="ar-EG"/>
          <w14:ligatures w14:val="none"/>
        </w:rPr>
        <w:t xml:space="preserve"> في المرتبة الاولي بمتوسط حسابي 4.17 وانحراف معياري0.83 يليه</w:t>
      </w:r>
      <w:r w:rsidRPr="00C12104">
        <w:rPr>
          <w:rFonts w:ascii="Simplified Arabic" w:eastAsia="Times New Roman" w:hAnsi="Simplified Arabic" w:cs="Simplified Arabic" w:hint="cs"/>
          <w:kern w:val="0"/>
          <w:sz w:val="28"/>
          <w:szCs w:val="28"/>
          <w:rtl/>
          <w:lang w:val="en-US" w:bidi="ar-EG"/>
          <w14:ligatures w14:val="none"/>
        </w:rPr>
        <w:t>م بعدي (</w:t>
      </w:r>
      <w:r w:rsidRPr="00C12104">
        <w:rPr>
          <w:rFonts w:ascii="Simplified Arabic" w:eastAsia="Times New Roman" w:hAnsi="Simplified Arabic" w:cs="Simplified Arabic" w:hint="cs"/>
          <w:sz w:val="28"/>
          <w:szCs w:val="28"/>
          <w:rtl/>
          <w:lang w:bidi="ar-EG"/>
        </w:rPr>
        <w:t xml:space="preserve">المرونة الاستراتيجية، المرونة العلائقية) </w:t>
      </w:r>
      <w:r w:rsidRPr="00AA19CC">
        <w:rPr>
          <w:rFonts w:ascii="Simplified Arabic" w:eastAsia="Times New Roman" w:hAnsi="Simplified Arabic" w:cs="Simplified Arabic"/>
          <w:kern w:val="0"/>
          <w:sz w:val="28"/>
          <w:szCs w:val="28"/>
          <w:rtl/>
          <w:lang w:val="en-US" w:bidi="ar-EG"/>
          <w14:ligatures w14:val="none"/>
        </w:rPr>
        <w:t xml:space="preserve"> </w:t>
      </w:r>
      <w:r w:rsidRPr="00C12104">
        <w:rPr>
          <w:rFonts w:ascii="Simplified Arabic" w:eastAsia="Times New Roman" w:hAnsi="Simplified Arabic" w:cs="Simplified Arabic"/>
          <w:kern w:val="0"/>
          <w:sz w:val="28"/>
          <w:szCs w:val="28"/>
          <w:rtl/>
          <w14:ligatures w14:val="none"/>
        </w:rPr>
        <w:t xml:space="preserve">في المرتبة الثانية بمتوسط حسابي </w:t>
      </w:r>
      <w:r w:rsidRPr="00C12104">
        <w:rPr>
          <w:rFonts w:ascii="Simplified Arabic" w:eastAsia="Times New Roman" w:hAnsi="Simplified Arabic" w:cs="Simplified Arabic" w:hint="cs"/>
          <w:kern w:val="0"/>
          <w:sz w:val="28"/>
          <w:szCs w:val="28"/>
          <w:rtl/>
          <w14:ligatures w14:val="none"/>
        </w:rPr>
        <w:t>4.00</w:t>
      </w:r>
      <w:r w:rsidRPr="00C12104">
        <w:rPr>
          <w:rFonts w:ascii="Simplified Arabic" w:eastAsia="Times New Roman" w:hAnsi="Simplified Arabic" w:cs="Simplified Arabic"/>
          <w:kern w:val="0"/>
          <w:sz w:val="28"/>
          <w:szCs w:val="28"/>
          <w:rtl/>
          <w14:ligatures w14:val="none"/>
        </w:rPr>
        <w:t xml:space="preserve"> وانحراف معياري 0.9</w:t>
      </w:r>
      <w:r w:rsidRPr="00C12104">
        <w:rPr>
          <w:rFonts w:ascii="Simplified Arabic" w:eastAsia="Times New Roman" w:hAnsi="Simplified Arabic" w:cs="Simplified Arabic" w:hint="cs"/>
          <w:kern w:val="0"/>
          <w:sz w:val="28"/>
          <w:szCs w:val="28"/>
          <w:rtl/>
          <w14:ligatures w14:val="none"/>
        </w:rPr>
        <w:t>8</w:t>
      </w:r>
      <w:r w:rsidRPr="00C12104">
        <w:rPr>
          <w:rFonts w:ascii="Simplified Arabic" w:eastAsia="Times New Roman" w:hAnsi="Simplified Arabic" w:cs="Simplified Arabic"/>
          <w:kern w:val="0"/>
          <w:sz w:val="28"/>
          <w:szCs w:val="28"/>
          <w:rtl/>
          <w14:ligatures w14:val="none"/>
        </w:rPr>
        <w:t xml:space="preserve"> ثم </w:t>
      </w:r>
      <w:r w:rsidRPr="00C12104">
        <w:rPr>
          <w:rFonts w:ascii="Simplified Arabic" w:eastAsia="Times New Roman" w:hAnsi="Simplified Arabic" w:cs="Simplified Arabic" w:hint="cs"/>
          <w:sz w:val="28"/>
          <w:szCs w:val="28"/>
          <w:rtl/>
          <w:lang w:bidi="ar-EG"/>
        </w:rPr>
        <w:t xml:space="preserve">بعدي (المرونة التشغيلية، مرونة التعلم)  </w:t>
      </w:r>
      <w:r w:rsidRPr="00AA19CC">
        <w:rPr>
          <w:rFonts w:ascii="Simplified Arabic" w:eastAsia="Times New Roman" w:hAnsi="Simplified Arabic" w:cs="Simplified Arabic"/>
          <w:kern w:val="0"/>
          <w:sz w:val="28"/>
          <w:szCs w:val="28"/>
          <w:rtl/>
          <w:lang w:val="en-US" w:bidi="ar-EG"/>
          <w14:ligatures w14:val="none"/>
        </w:rPr>
        <w:t>في المرتبة الثا</w:t>
      </w:r>
      <w:r w:rsidRPr="00C12104">
        <w:rPr>
          <w:rFonts w:ascii="Simplified Arabic" w:eastAsia="Times New Roman" w:hAnsi="Simplified Arabic" w:cs="Simplified Arabic"/>
          <w:kern w:val="0"/>
          <w:sz w:val="28"/>
          <w:szCs w:val="28"/>
          <w:rtl/>
          <w:lang w:val="en-US" w:bidi="ar-EG"/>
          <w14:ligatures w14:val="none"/>
        </w:rPr>
        <w:t>لثة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C12104">
        <w:rPr>
          <w:rFonts w:ascii="Simplified Arabic" w:eastAsia="Times New Roman" w:hAnsi="Simplified Arabic" w:cs="Simplified Arabic" w:hint="cs"/>
          <w:kern w:val="0"/>
          <w:sz w:val="28"/>
          <w:szCs w:val="28"/>
          <w:rtl/>
          <w:lang w:val="en-US" w:bidi="ar-EG"/>
          <w14:ligatures w14:val="none"/>
        </w:rPr>
        <w:t>3.97</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C12104">
        <w:rPr>
          <w:rFonts w:ascii="Simplified Arabic" w:eastAsia="Times New Roman" w:hAnsi="Simplified Arabic" w:cs="Simplified Arabic" w:hint="cs"/>
          <w:kern w:val="0"/>
          <w:sz w:val="28"/>
          <w:szCs w:val="28"/>
          <w:rtl/>
          <w:lang w:val="en-US" w:bidi="ar-EG"/>
          <w14:ligatures w14:val="none"/>
        </w:rPr>
        <w:t>1.06</w:t>
      </w:r>
      <w:r w:rsidRPr="00AA19CC">
        <w:rPr>
          <w:rFonts w:ascii="Simplified Arabic" w:eastAsia="Times New Roman" w:hAnsi="Simplified Arabic" w:cs="Simplified Arabic"/>
          <w:kern w:val="0"/>
          <w:sz w:val="28"/>
          <w:szCs w:val="28"/>
          <w:rtl/>
          <w:lang w:val="en-US" w:bidi="ar-EG"/>
          <w14:ligatures w14:val="none"/>
        </w:rPr>
        <w:t xml:space="preserve"> </w:t>
      </w:r>
    </w:p>
    <w:p w14:paraId="3AD9BEDB" w14:textId="66498D25" w:rsidR="00AA19CC" w:rsidRPr="00804E83" w:rsidRDefault="00804E83" w:rsidP="00804E83">
      <w:pPr>
        <w:bidi/>
        <w:spacing w:line="360" w:lineRule="auto"/>
        <w:jc w:val="both"/>
        <w:rPr>
          <w:rFonts w:ascii="Simplified Arabic" w:hAnsi="Simplified Arabic" w:cs="Simplified Arabic"/>
          <w:b/>
          <w:bCs/>
          <w:color w:val="000000" w:themeColor="text1"/>
          <w:sz w:val="28"/>
          <w:szCs w:val="28"/>
          <w:rtl/>
        </w:rPr>
      </w:pPr>
      <w:r w:rsidRPr="00804E83">
        <w:rPr>
          <w:rFonts w:ascii="Simplified Arabic" w:hAnsi="Simplified Arabic" w:cs="Simplified Arabic"/>
          <w:b/>
          <w:bCs/>
          <w:color w:val="000000" w:themeColor="text1"/>
          <w:sz w:val="28"/>
          <w:szCs w:val="28"/>
          <w:rtl/>
        </w:rPr>
        <w:t xml:space="preserve">ثالثا: اختبار فروض الدراسة </w:t>
      </w:r>
    </w:p>
    <w:p w14:paraId="1BD575AA" w14:textId="72F7BC53"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الرئيسي الأول: </w:t>
      </w:r>
      <w:r w:rsidRPr="00804E83">
        <w:rPr>
          <w:rFonts w:ascii="Simplified Arabic" w:hAnsi="Simplified Arabic" w:cs="Simplified Arabic"/>
          <w:b/>
          <w:bCs/>
          <w:color w:val="0D0D0D" w:themeColor="text1" w:themeTint="F2"/>
          <w:sz w:val="28"/>
          <w:szCs w:val="28"/>
          <w:rtl/>
        </w:rPr>
        <w:t xml:space="preserve">يوجد تأثير معنوي مباشر للتحول الرقمي على </w:t>
      </w:r>
      <w:r w:rsidRPr="00804E83">
        <w:rPr>
          <w:rFonts w:ascii="Simplified Arabic" w:hAnsi="Simplified Arabic" w:cs="Simplified Arabic" w:hint="cs"/>
          <w:b/>
          <w:bCs/>
          <w:color w:val="0D0D0D" w:themeColor="text1" w:themeTint="F2"/>
          <w:sz w:val="28"/>
          <w:szCs w:val="28"/>
          <w:rtl/>
        </w:rPr>
        <w:t xml:space="preserve">إدارة </w:t>
      </w:r>
      <w:r w:rsidRPr="00804E83">
        <w:rPr>
          <w:rFonts w:ascii="Simplified Arabic" w:hAnsi="Simplified Arabic" w:cs="Simplified Arabic"/>
          <w:b/>
          <w:bCs/>
          <w:color w:val="0D0D0D" w:themeColor="text1" w:themeTint="F2"/>
          <w:sz w:val="28"/>
          <w:szCs w:val="28"/>
          <w:rtl/>
        </w:rPr>
        <w:t xml:space="preserve">سلاسل الأمداد </w:t>
      </w:r>
    </w:p>
    <w:p w14:paraId="08CAABFE" w14:textId="38C058C1" w:rsidR="000565BB" w:rsidRPr="000565BB" w:rsidRDefault="000565BB" w:rsidP="000565BB">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8</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أثر التحول الرقمي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0565BB" w:rsidRPr="000565BB" w14:paraId="23DFDAEC" w14:textId="77777777" w:rsidTr="000565BB">
        <w:trPr>
          <w:jc w:val="center"/>
        </w:trPr>
        <w:tc>
          <w:tcPr>
            <w:tcW w:w="9016" w:type="dxa"/>
            <w:gridSpan w:val="9"/>
          </w:tcPr>
          <w:p w14:paraId="6234EFC9"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0565BB" w:rsidRPr="000565BB" w14:paraId="3113C7DF" w14:textId="77777777" w:rsidTr="006B1968">
        <w:trPr>
          <w:jc w:val="center"/>
        </w:trPr>
        <w:tc>
          <w:tcPr>
            <w:tcW w:w="3703" w:type="dxa"/>
            <w:gridSpan w:val="3"/>
          </w:tcPr>
          <w:p w14:paraId="5DDE4E99"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92" w:type="dxa"/>
            <w:gridSpan w:val="2"/>
          </w:tcPr>
          <w:p w14:paraId="347A2CA2"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4E0F0FA7"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502" w:type="dxa"/>
            <w:gridSpan w:val="2"/>
            <w:vAlign w:val="center"/>
          </w:tcPr>
          <w:p w14:paraId="32D85A7A"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0565BB" w:rsidRPr="000565BB" w14:paraId="17E09E62" w14:textId="77777777" w:rsidTr="006B1968">
        <w:trPr>
          <w:jc w:val="center"/>
        </w:trPr>
        <w:tc>
          <w:tcPr>
            <w:tcW w:w="3703" w:type="dxa"/>
            <w:gridSpan w:val="3"/>
            <w:vAlign w:val="center"/>
          </w:tcPr>
          <w:p w14:paraId="5EE78FC6" w14:textId="5C498901"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96</w:t>
            </w:r>
          </w:p>
        </w:tc>
        <w:tc>
          <w:tcPr>
            <w:tcW w:w="2392" w:type="dxa"/>
            <w:gridSpan w:val="2"/>
            <w:vAlign w:val="center"/>
          </w:tcPr>
          <w:p w14:paraId="74838FFE" w14:textId="23EA5470"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92</w:t>
            </w:r>
          </w:p>
        </w:tc>
        <w:tc>
          <w:tcPr>
            <w:tcW w:w="1419" w:type="dxa"/>
            <w:gridSpan w:val="2"/>
            <w:vAlign w:val="center"/>
          </w:tcPr>
          <w:p w14:paraId="76380725" w14:textId="4B3CD2B9"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92</w:t>
            </w:r>
          </w:p>
        </w:tc>
        <w:tc>
          <w:tcPr>
            <w:tcW w:w="1502" w:type="dxa"/>
            <w:gridSpan w:val="2"/>
            <w:vAlign w:val="center"/>
          </w:tcPr>
          <w:p w14:paraId="5E770AA7" w14:textId="1A4CA87A"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1.</w:t>
            </w:r>
            <w:r w:rsidR="006B1968" w:rsidRPr="006B1968">
              <w:rPr>
                <w:rFonts w:ascii="Simplified Arabic" w:eastAsia="Times New Roman" w:hAnsi="Simplified Arabic" w:cs="Simplified Arabic"/>
                <w:b/>
                <w:bCs/>
                <w:rtl/>
                <w:lang w:bidi="ar-EG"/>
              </w:rPr>
              <w:t>887</w:t>
            </w:r>
          </w:p>
        </w:tc>
      </w:tr>
      <w:tr w:rsidR="000565BB" w:rsidRPr="000565BB" w14:paraId="7CC4DE44" w14:textId="77777777" w:rsidTr="000565BB">
        <w:trPr>
          <w:jc w:val="center"/>
        </w:trPr>
        <w:tc>
          <w:tcPr>
            <w:tcW w:w="9016" w:type="dxa"/>
            <w:gridSpan w:val="9"/>
          </w:tcPr>
          <w:p w14:paraId="1F28D6CB" w14:textId="77777777" w:rsidR="000565BB" w:rsidRPr="000565BB" w:rsidRDefault="000565BB" w:rsidP="000565BB">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6B1968" w:rsidRPr="000565BB" w14:paraId="2EB65F02" w14:textId="77777777" w:rsidTr="006B1968">
        <w:trPr>
          <w:jc w:val="center"/>
        </w:trPr>
        <w:tc>
          <w:tcPr>
            <w:tcW w:w="2233" w:type="dxa"/>
            <w:gridSpan w:val="2"/>
          </w:tcPr>
          <w:p w14:paraId="278FE392"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561A1E19"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9" w:type="dxa"/>
          </w:tcPr>
          <w:p w14:paraId="4301788D"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73" w:type="dxa"/>
          </w:tcPr>
          <w:p w14:paraId="2A7AA067"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3D684777"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46" w:type="dxa"/>
            <w:gridSpan w:val="3"/>
          </w:tcPr>
          <w:p w14:paraId="648A74F9" w14:textId="77777777" w:rsidR="000565BB" w:rsidRPr="000565BB" w:rsidRDefault="000565BB" w:rsidP="000565BB">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6B1968" w:rsidRPr="000565BB" w14:paraId="25B88F5D" w14:textId="77777777" w:rsidTr="006B1968">
        <w:trPr>
          <w:jc w:val="center"/>
        </w:trPr>
        <w:tc>
          <w:tcPr>
            <w:tcW w:w="2233" w:type="dxa"/>
            <w:gridSpan w:val="2"/>
          </w:tcPr>
          <w:p w14:paraId="25678E72"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70" w:type="dxa"/>
            <w:vAlign w:val="center"/>
          </w:tcPr>
          <w:p w14:paraId="10D0602B" w14:textId="791C0F3B"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93148.464</w:t>
            </w:r>
          </w:p>
        </w:tc>
        <w:tc>
          <w:tcPr>
            <w:tcW w:w="1019" w:type="dxa"/>
            <w:vAlign w:val="center"/>
          </w:tcPr>
          <w:p w14:paraId="2506004E" w14:textId="448138A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4</w:t>
            </w:r>
          </w:p>
        </w:tc>
        <w:tc>
          <w:tcPr>
            <w:tcW w:w="1373" w:type="dxa"/>
            <w:vAlign w:val="center"/>
          </w:tcPr>
          <w:p w14:paraId="72466A07" w14:textId="2C674000"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23287.116</w:t>
            </w:r>
          </w:p>
        </w:tc>
        <w:tc>
          <w:tcPr>
            <w:tcW w:w="1275" w:type="dxa"/>
            <w:vMerge w:val="restart"/>
            <w:vAlign w:val="center"/>
          </w:tcPr>
          <w:p w14:paraId="125E8981" w14:textId="4E73F0F6"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12307.720</w:t>
            </w:r>
          </w:p>
        </w:tc>
        <w:tc>
          <w:tcPr>
            <w:tcW w:w="1646" w:type="dxa"/>
            <w:gridSpan w:val="3"/>
            <w:vMerge w:val="restart"/>
            <w:vAlign w:val="center"/>
          </w:tcPr>
          <w:p w14:paraId="4FCDD030"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6B1968" w:rsidRPr="000565BB" w14:paraId="510FBCBC" w14:textId="77777777" w:rsidTr="006B1968">
        <w:trPr>
          <w:jc w:val="center"/>
        </w:trPr>
        <w:tc>
          <w:tcPr>
            <w:tcW w:w="2233" w:type="dxa"/>
            <w:gridSpan w:val="2"/>
          </w:tcPr>
          <w:p w14:paraId="3460B907"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70" w:type="dxa"/>
            <w:vAlign w:val="center"/>
          </w:tcPr>
          <w:p w14:paraId="7DA71E00" w14:textId="100F17F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717.096</w:t>
            </w:r>
          </w:p>
        </w:tc>
        <w:tc>
          <w:tcPr>
            <w:tcW w:w="1019" w:type="dxa"/>
            <w:vAlign w:val="center"/>
          </w:tcPr>
          <w:p w14:paraId="0F36EBC0" w14:textId="2E174203"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379</w:t>
            </w:r>
          </w:p>
        </w:tc>
        <w:tc>
          <w:tcPr>
            <w:tcW w:w="1373" w:type="dxa"/>
            <w:vAlign w:val="center"/>
          </w:tcPr>
          <w:p w14:paraId="48FEE111" w14:textId="4D4C3A6A"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1.892</w:t>
            </w:r>
          </w:p>
        </w:tc>
        <w:tc>
          <w:tcPr>
            <w:tcW w:w="1275" w:type="dxa"/>
            <w:vMerge/>
            <w:vAlign w:val="center"/>
          </w:tcPr>
          <w:p w14:paraId="750D2B7B"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1549F384"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r>
      <w:tr w:rsidR="006B1968" w:rsidRPr="000565BB" w14:paraId="6993D346" w14:textId="77777777" w:rsidTr="006B1968">
        <w:trPr>
          <w:jc w:val="center"/>
        </w:trPr>
        <w:tc>
          <w:tcPr>
            <w:tcW w:w="2233" w:type="dxa"/>
            <w:gridSpan w:val="2"/>
          </w:tcPr>
          <w:p w14:paraId="63C85176"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70" w:type="dxa"/>
            <w:vAlign w:val="center"/>
          </w:tcPr>
          <w:p w14:paraId="16E9FB8E" w14:textId="0069DFBC"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93865.560</w:t>
            </w:r>
          </w:p>
        </w:tc>
        <w:tc>
          <w:tcPr>
            <w:tcW w:w="1019" w:type="dxa"/>
            <w:vAlign w:val="center"/>
          </w:tcPr>
          <w:p w14:paraId="29642857" w14:textId="78B8DFFF"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383</w:t>
            </w:r>
          </w:p>
        </w:tc>
        <w:tc>
          <w:tcPr>
            <w:tcW w:w="1373" w:type="dxa"/>
            <w:vAlign w:val="center"/>
          </w:tcPr>
          <w:p w14:paraId="026C5C77"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223DFF4"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05535941"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r>
      <w:tr w:rsidR="000565BB" w:rsidRPr="000565BB" w14:paraId="59DE20F2" w14:textId="77777777" w:rsidTr="006B1968">
        <w:trPr>
          <w:jc w:val="center"/>
        </w:trPr>
        <w:tc>
          <w:tcPr>
            <w:tcW w:w="805" w:type="dxa"/>
          </w:tcPr>
          <w:p w14:paraId="671D1B44"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28" w:type="dxa"/>
          </w:tcPr>
          <w:p w14:paraId="62ABDCB0"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763E35BC"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9" w:type="dxa"/>
          </w:tcPr>
          <w:p w14:paraId="4BA0596B"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73" w:type="dxa"/>
          </w:tcPr>
          <w:p w14:paraId="61933BE8"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686E0B8B"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801" w:type="dxa"/>
            <w:gridSpan w:val="2"/>
          </w:tcPr>
          <w:p w14:paraId="60BDD2A6"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5" w:type="dxa"/>
          </w:tcPr>
          <w:p w14:paraId="6D470D82" w14:textId="77777777" w:rsidR="000565BB" w:rsidRPr="000565BB" w:rsidRDefault="000565BB" w:rsidP="000565BB">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6B1968" w:rsidRPr="000565BB" w14:paraId="3D1A7894" w14:textId="77777777" w:rsidTr="006B1968">
        <w:trPr>
          <w:jc w:val="center"/>
        </w:trPr>
        <w:tc>
          <w:tcPr>
            <w:tcW w:w="805" w:type="dxa"/>
            <w:vMerge w:val="restart"/>
          </w:tcPr>
          <w:p w14:paraId="39A2D355" w14:textId="129E1FB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lastRenderedPageBreak/>
              <w:t>إدارة سلاسل الامداد</w:t>
            </w:r>
          </w:p>
        </w:tc>
        <w:tc>
          <w:tcPr>
            <w:tcW w:w="1428" w:type="dxa"/>
          </w:tcPr>
          <w:p w14:paraId="3692418A"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70" w:type="dxa"/>
            <w:vAlign w:val="center"/>
          </w:tcPr>
          <w:p w14:paraId="23E926EC" w14:textId="38F416CF" w:rsidR="006B1968" w:rsidRPr="000565BB" w:rsidRDefault="006B1968" w:rsidP="006B1968">
            <w:pPr>
              <w:bidi/>
              <w:spacing w:line="360" w:lineRule="auto"/>
              <w:jc w:val="center"/>
              <w:rPr>
                <w:rFonts w:ascii="Simplified Arabic" w:eastAsia="Times New Roman" w:hAnsi="Simplified Arabic" w:cs="Simplified Arabic"/>
                <w:b/>
                <w:bCs/>
                <w:lang w:bidi="ar-EG"/>
              </w:rPr>
            </w:pPr>
            <w:r w:rsidRPr="00531CFE">
              <w:rPr>
                <w:rFonts w:ascii="Simplified Arabic" w:hAnsi="Simplified Arabic" w:cs="Simplified Arabic"/>
                <w:b/>
                <w:bCs/>
                <w:color w:val="000000"/>
              </w:rPr>
              <w:t>-2.127</w:t>
            </w:r>
          </w:p>
        </w:tc>
        <w:tc>
          <w:tcPr>
            <w:tcW w:w="1019" w:type="dxa"/>
            <w:vAlign w:val="center"/>
          </w:tcPr>
          <w:p w14:paraId="4286F2C4" w14:textId="4F4704FB"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.441</w:t>
            </w:r>
          </w:p>
        </w:tc>
        <w:tc>
          <w:tcPr>
            <w:tcW w:w="1373" w:type="dxa"/>
            <w:vAlign w:val="center"/>
          </w:tcPr>
          <w:p w14:paraId="4E1C2A89"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2998A1BD" w14:textId="2546F9E2"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-4.826</w:t>
            </w:r>
          </w:p>
        </w:tc>
        <w:tc>
          <w:tcPr>
            <w:tcW w:w="801" w:type="dxa"/>
            <w:gridSpan w:val="2"/>
            <w:vAlign w:val="center"/>
          </w:tcPr>
          <w:p w14:paraId="5F818C93" w14:textId="5B7A6FE1"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.000</w:t>
            </w:r>
          </w:p>
        </w:tc>
        <w:tc>
          <w:tcPr>
            <w:tcW w:w="845" w:type="dxa"/>
          </w:tcPr>
          <w:p w14:paraId="07FAD718" w14:textId="77777777" w:rsidR="006B1968" w:rsidRPr="000565BB" w:rsidRDefault="006B1968" w:rsidP="006B1968">
            <w:pPr>
              <w:bidi/>
              <w:spacing w:line="360" w:lineRule="auto"/>
              <w:jc w:val="center"/>
              <w:rPr>
                <w:rFonts w:ascii="Simplified Arabic" w:eastAsia="Aptos" w:hAnsi="Simplified Arabic" w:cs="Simplified Arabic"/>
                <w:b/>
                <w:bCs/>
                <w:color w:val="000000"/>
              </w:rPr>
            </w:pPr>
          </w:p>
        </w:tc>
      </w:tr>
      <w:tr w:rsidR="006B1968" w:rsidRPr="000565BB" w14:paraId="271FB663" w14:textId="77777777" w:rsidTr="006B1968">
        <w:trPr>
          <w:jc w:val="center"/>
        </w:trPr>
        <w:tc>
          <w:tcPr>
            <w:tcW w:w="805" w:type="dxa"/>
            <w:vMerge/>
          </w:tcPr>
          <w:p w14:paraId="3B909CD5"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35DD73C4" w14:textId="047F082E"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الرؤية الاستراتيجية</w:t>
            </w:r>
          </w:p>
        </w:tc>
        <w:tc>
          <w:tcPr>
            <w:tcW w:w="1470" w:type="dxa"/>
            <w:vAlign w:val="center"/>
          </w:tcPr>
          <w:p w14:paraId="0BAEFE9F" w14:textId="0322DF09"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2.160</w:t>
            </w:r>
          </w:p>
        </w:tc>
        <w:tc>
          <w:tcPr>
            <w:tcW w:w="1019" w:type="dxa"/>
            <w:vAlign w:val="center"/>
          </w:tcPr>
          <w:p w14:paraId="536ADA20" w14:textId="6BD31D01"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.046</w:t>
            </w:r>
          </w:p>
        </w:tc>
        <w:tc>
          <w:tcPr>
            <w:tcW w:w="1373" w:type="dxa"/>
            <w:vAlign w:val="center"/>
          </w:tcPr>
          <w:p w14:paraId="453ED897" w14:textId="1D0CAD2C"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.491</w:t>
            </w:r>
          </w:p>
        </w:tc>
        <w:tc>
          <w:tcPr>
            <w:tcW w:w="1275" w:type="dxa"/>
            <w:vAlign w:val="center"/>
          </w:tcPr>
          <w:p w14:paraId="1707DFF7" w14:textId="0A5C3A7E"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46.811</w:t>
            </w:r>
          </w:p>
        </w:tc>
        <w:tc>
          <w:tcPr>
            <w:tcW w:w="801" w:type="dxa"/>
            <w:gridSpan w:val="2"/>
            <w:vAlign w:val="center"/>
          </w:tcPr>
          <w:p w14:paraId="2427C8AB" w14:textId="0F3CAE85"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.000</w:t>
            </w:r>
          </w:p>
        </w:tc>
        <w:tc>
          <w:tcPr>
            <w:tcW w:w="845" w:type="dxa"/>
            <w:vAlign w:val="center"/>
          </w:tcPr>
          <w:p w14:paraId="254A1BF8" w14:textId="6878879B" w:rsidR="006B1968" w:rsidRPr="000565BB"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5.453</w:t>
            </w:r>
          </w:p>
        </w:tc>
      </w:tr>
      <w:tr w:rsidR="006B1968" w:rsidRPr="000565BB" w14:paraId="12B22D3A" w14:textId="77777777" w:rsidTr="006B1968">
        <w:trPr>
          <w:jc w:val="center"/>
        </w:trPr>
        <w:tc>
          <w:tcPr>
            <w:tcW w:w="805" w:type="dxa"/>
            <w:vMerge/>
          </w:tcPr>
          <w:p w14:paraId="06A4BDC6"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7911052E" w14:textId="18697D44"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البنية التحتية</w:t>
            </w:r>
          </w:p>
        </w:tc>
        <w:tc>
          <w:tcPr>
            <w:tcW w:w="1470" w:type="dxa"/>
            <w:vAlign w:val="center"/>
          </w:tcPr>
          <w:p w14:paraId="1D00B504" w14:textId="25FFE761"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1.461</w:t>
            </w:r>
          </w:p>
        </w:tc>
        <w:tc>
          <w:tcPr>
            <w:tcW w:w="1019" w:type="dxa"/>
            <w:vAlign w:val="center"/>
          </w:tcPr>
          <w:p w14:paraId="3F2D254F" w14:textId="655C3D84"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.047</w:t>
            </w:r>
          </w:p>
        </w:tc>
        <w:tc>
          <w:tcPr>
            <w:tcW w:w="1373" w:type="dxa"/>
            <w:vAlign w:val="center"/>
          </w:tcPr>
          <w:p w14:paraId="41FD0CC9" w14:textId="1EB0E385"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.414</w:t>
            </w:r>
          </w:p>
        </w:tc>
        <w:tc>
          <w:tcPr>
            <w:tcW w:w="1275" w:type="dxa"/>
            <w:vAlign w:val="center"/>
          </w:tcPr>
          <w:p w14:paraId="23E040A1" w14:textId="031534BF"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31.275</w:t>
            </w:r>
          </w:p>
        </w:tc>
        <w:tc>
          <w:tcPr>
            <w:tcW w:w="801" w:type="dxa"/>
            <w:gridSpan w:val="2"/>
            <w:vAlign w:val="center"/>
          </w:tcPr>
          <w:p w14:paraId="6D1C3082" w14:textId="5F95252E"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.000</w:t>
            </w:r>
          </w:p>
        </w:tc>
        <w:tc>
          <w:tcPr>
            <w:tcW w:w="845" w:type="dxa"/>
            <w:vAlign w:val="center"/>
          </w:tcPr>
          <w:p w14:paraId="6D7DEB20" w14:textId="72F72224" w:rsidR="006B1968" w:rsidRPr="000565BB"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8.696</w:t>
            </w:r>
          </w:p>
        </w:tc>
      </w:tr>
      <w:tr w:rsidR="006B1968" w:rsidRPr="000565BB" w14:paraId="2584AD7B" w14:textId="77777777" w:rsidTr="006B1968">
        <w:trPr>
          <w:jc w:val="center"/>
        </w:trPr>
        <w:tc>
          <w:tcPr>
            <w:tcW w:w="805" w:type="dxa"/>
            <w:vMerge/>
          </w:tcPr>
          <w:p w14:paraId="587DD49F"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6E52CDB2" w14:textId="21F7682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إدارة البيانات وأمنها</w:t>
            </w:r>
          </w:p>
        </w:tc>
        <w:tc>
          <w:tcPr>
            <w:tcW w:w="1470" w:type="dxa"/>
            <w:vAlign w:val="center"/>
          </w:tcPr>
          <w:p w14:paraId="79AA221E" w14:textId="7F6FA00B" w:rsidR="006B1968" w:rsidRPr="000565BB" w:rsidRDefault="00C52458" w:rsidP="006B1968">
            <w:pPr>
              <w:bidi/>
              <w:spacing w:line="360" w:lineRule="auto"/>
              <w:jc w:val="center"/>
              <w:rPr>
                <w:rFonts w:ascii="Simplified Arabic" w:eastAsia="Times New Roman" w:hAnsi="Simplified Arabic" w:cs="Simplified Arabic"/>
                <w:b/>
                <w:bCs/>
                <w:color w:val="000000"/>
              </w:rPr>
            </w:pPr>
            <w:r>
              <w:rPr>
                <w:rFonts w:ascii="Simplified Arabic" w:hAnsi="Simplified Arabic" w:cs="Simplified Arabic" w:hint="cs"/>
                <w:b/>
                <w:bCs/>
                <w:color w:val="000000"/>
                <w:rtl/>
              </w:rPr>
              <w:t>0.152</w:t>
            </w:r>
          </w:p>
        </w:tc>
        <w:tc>
          <w:tcPr>
            <w:tcW w:w="1019" w:type="dxa"/>
            <w:vAlign w:val="center"/>
          </w:tcPr>
          <w:p w14:paraId="0EEBCDDD" w14:textId="22774234"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.048</w:t>
            </w:r>
          </w:p>
        </w:tc>
        <w:tc>
          <w:tcPr>
            <w:tcW w:w="1373" w:type="dxa"/>
            <w:vAlign w:val="center"/>
          </w:tcPr>
          <w:p w14:paraId="07455F98" w14:textId="54337E5C"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-.046</w:t>
            </w:r>
          </w:p>
        </w:tc>
        <w:tc>
          <w:tcPr>
            <w:tcW w:w="1275" w:type="dxa"/>
            <w:vAlign w:val="center"/>
          </w:tcPr>
          <w:p w14:paraId="0B710890" w14:textId="785BC333"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3.167</w:t>
            </w:r>
          </w:p>
        </w:tc>
        <w:tc>
          <w:tcPr>
            <w:tcW w:w="801" w:type="dxa"/>
            <w:gridSpan w:val="2"/>
            <w:vAlign w:val="center"/>
          </w:tcPr>
          <w:p w14:paraId="0A623496" w14:textId="0C3E8BEF"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.002</w:t>
            </w:r>
          </w:p>
        </w:tc>
        <w:tc>
          <w:tcPr>
            <w:tcW w:w="845" w:type="dxa"/>
            <w:vAlign w:val="center"/>
          </w:tcPr>
          <w:p w14:paraId="748821C6" w14:textId="13DF2C7F" w:rsidR="006B1968" w:rsidRPr="000565BB" w:rsidRDefault="006B1968" w:rsidP="006B1968">
            <w:pPr>
              <w:bidi/>
              <w:spacing w:line="360" w:lineRule="auto"/>
              <w:jc w:val="center"/>
              <w:rPr>
                <w:rFonts w:ascii="Simplified Arabic" w:eastAsia="Aptos" w:hAnsi="Simplified Arabic" w:cs="Simplified Arabic"/>
                <w:b/>
                <w:bCs/>
                <w:color w:val="000000"/>
              </w:rPr>
            </w:pPr>
            <w:r w:rsidRPr="006B1968">
              <w:rPr>
                <w:rFonts w:ascii="Simplified Arabic" w:hAnsi="Simplified Arabic" w:cs="Simplified Arabic"/>
                <w:b/>
                <w:bCs/>
                <w:color w:val="000000"/>
              </w:rPr>
              <w:t>7</w:t>
            </w:r>
            <w:r w:rsidRPr="00531CFE">
              <w:rPr>
                <w:rFonts w:ascii="Simplified Arabic" w:hAnsi="Simplified Arabic" w:cs="Simplified Arabic"/>
                <w:b/>
                <w:bCs/>
                <w:color w:val="000000"/>
              </w:rPr>
              <w:t>.428</w:t>
            </w:r>
          </w:p>
        </w:tc>
      </w:tr>
      <w:tr w:rsidR="006B1968" w:rsidRPr="000565BB" w14:paraId="3B65A4AF" w14:textId="77777777" w:rsidTr="006B1968">
        <w:trPr>
          <w:jc w:val="center"/>
        </w:trPr>
        <w:tc>
          <w:tcPr>
            <w:tcW w:w="805" w:type="dxa"/>
            <w:vMerge/>
          </w:tcPr>
          <w:p w14:paraId="304E3D5F" w14:textId="77777777" w:rsidR="006B1968" w:rsidRPr="006B1968"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449540D9" w14:textId="2B6380D4" w:rsidR="006B1968" w:rsidRPr="006B1968"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الموارد البشرية</w:t>
            </w:r>
          </w:p>
        </w:tc>
        <w:tc>
          <w:tcPr>
            <w:tcW w:w="1470" w:type="dxa"/>
            <w:vAlign w:val="center"/>
          </w:tcPr>
          <w:p w14:paraId="2CE5AEC8" w14:textId="568B15A8"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.615</w:t>
            </w:r>
          </w:p>
        </w:tc>
        <w:tc>
          <w:tcPr>
            <w:tcW w:w="1019" w:type="dxa"/>
            <w:vAlign w:val="center"/>
          </w:tcPr>
          <w:p w14:paraId="026F025B" w14:textId="30CAB2F6"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.042</w:t>
            </w:r>
          </w:p>
        </w:tc>
        <w:tc>
          <w:tcPr>
            <w:tcW w:w="1373" w:type="dxa"/>
            <w:vAlign w:val="center"/>
          </w:tcPr>
          <w:p w14:paraId="77BA0C69" w14:textId="6B40548A"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.176</w:t>
            </w:r>
          </w:p>
        </w:tc>
        <w:tc>
          <w:tcPr>
            <w:tcW w:w="1275" w:type="dxa"/>
            <w:vAlign w:val="center"/>
          </w:tcPr>
          <w:p w14:paraId="377B108F" w14:textId="1DF835C9"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14.760</w:t>
            </w:r>
          </w:p>
        </w:tc>
        <w:tc>
          <w:tcPr>
            <w:tcW w:w="801" w:type="dxa"/>
            <w:gridSpan w:val="2"/>
            <w:vAlign w:val="center"/>
          </w:tcPr>
          <w:p w14:paraId="07370476" w14:textId="5634190A"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.000</w:t>
            </w:r>
          </w:p>
        </w:tc>
        <w:tc>
          <w:tcPr>
            <w:tcW w:w="845" w:type="dxa"/>
            <w:vAlign w:val="center"/>
          </w:tcPr>
          <w:p w14:paraId="64B2D36B" w14:textId="42359B7D" w:rsidR="006B1968" w:rsidRPr="006B1968"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7.032</w:t>
            </w:r>
          </w:p>
        </w:tc>
      </w:tr>
    </w:tbl>
    <w:p w14:paraId="6E000798" w14:textId="456BAE3B" w:rsidR="000565BB" w:rsidRPr="000565BB" w:rsidRDefault="000565BB" w:rsidP="000565BB">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1230501A" w14:textId="76F62867" w:rsidR="000565BB" w:rsidRPr="000565BB" w:rsidRDefault="000565BB" w:rsidP="00C52458">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C52458" w:rsidRPr="00C52458">
        <w:rPr>
          <w:rFonts w:ascii="Simplified Arabic" w:eastAsia="Times New Roman" w:hAnsi="Simplified Arabic" w:cs="Simplified Arabic"/>
          <w:color w:val="000000"/>
          <w:kern w:val="0"/>
          <w:sz w:val="28"/>
          <w:szCs w:val="28"/>
          <w:rtl/>
          <w:lang w:val="en-US" w:bidi="ar-EG"/>
          <w14:ligatures w14:val="none"/>
        </w:rPr>
        <w:t>1.887</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747C07F3" w14:textId="565DFCEF" w:rsidR="000A00B8" w:rsidRPr="000565BB" w:rsidRDefault="000565BB" w:rsidP="000A00B8">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bookmarkStart w:id="4" w:name="_Hlk162532000"/>
      <w:bookmarkStart w:id="5" w:name="_Hlk214926557"/>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8</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00C52458" w:rsidRPr="00C52458">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00C52458" w:rsidRPr="00C52458">
        <w:rPr>
          <w:rFonts w:ascii="Simplified Arabic" w:eastAsia="Times New Roman" w:hAnsi="Simplified Arabic" w:cs="Simplified Arabic"/>
          <w:kern w:val="0"/>
          <w:sz w:val="28"/>
          <w:szCs w:val="28"/>
          <w:rtl/>
          <w:lang w:val="en-US" w:bidi="ar-EG"/>
          <w14:ligatures w14:val="none"/>
        </w:rPr>
        <w:t xml:space="preserve">التحول الرقمي </w:t>
      </w:r>
      <w:r w:rsidR="00C52458"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00C52458" w:rsidRPr="00C52458">
        <w:rPr>
          <w:rFonts w:ascii="Simplified Arabic" w:eastAsia="Times New Roman" w:hAnsi="Simplified Arabic" w:cs="Simplified Arabic"/>
          <w:kern w:val="0"/>
          <w:sz w:val="28"/>
          <w:szCs w:val="28"/>
          <w:rtl/>
          <w:lang w:val="en-US" w:eastAsia="ar-SA" w:bidi="ar-EG"/>
          <w14:ligatures w14:val="none"/>
        </w:rPr>
        <w:t>99.2</w:t>
      </w:r>
      <w:r w:rsidRPr="000565BB">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00C52458" w:rsidRPr="00C52458">
        <w:rPr>
          <w:rFonts w:ascii="Simplified Arabic" w:hAnsi="Simplified Arabic" w:cs="Simplified Arabic"/>
          <w:color w:val="0D0D0D" w:themeColor="text1" w:themeTint="F2"/>
          <w:sz w:val="28"/>
          <w:szCs w:val="28"/>
          <w:rtl/>
        </w:rPr>
        <w:t>إدارة سلاسل الأمداد</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00C52458" w:rsidRPr="00C52458">
        <w:rPr>
          <w:rFonts w:ascii="Simplified Arabic" w:hAnsi="Simplified Arabic" w:cs="Simplified Arabic"/>
          <w:color w:val="0D0D0D" w:themeColor="text1" w:themeTint="F2"/>
          <w:sz w:val="28"/>
          <w:szCs w:val="28"/>
          <w:rtl/>
        </w:rPr>
        <w:t>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w:t>
      </w:r>
      <w:r w:rsidR="00C52458" w:rsidRPr="000565BB">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2.160</w:t>
      </w:r>
      <w:r w:rsidRPr="000565BB">
        <w:rPr>
          <w:rFonts w:ascii="Simplified Arabic" w:eastAsia="Times New Roman" w:hAnsi="Simplified Arabic" w:cs="Simplified Arabic"/>
          <w:kern w:val="0"/>
          <w:sz w:val="28"/>
          <w:szCs w:val="28"/>
          <w:rtl/>
          <w:lang w:val="en-US" w:eastAsia="ar-SA" w:bidi="ar-EG"/>
          <w14:ligatures w14:val="none"/>
        </w:rPr>
        <w:t xml:space="preserve">% </w:t>
      </w:r>
      <w:bookmarkEnd w:id="4"/>
      <w:r w:rsidR="00C52458" w:rsidRPr="00C52458">
        <w:rPr>
          <w:rFonts w:ascii="Simplified Arabic" w:eastAsia="Times New Roman" w:hAnsi="Simplified Arabic" w:cs="Simplified Arabic"/>
          <w:kern w:val="0"/>
          <w:sz w:val="28"/>
          <w:szCs w:val="28"/>
          <w:rtl/>
          <w:lang w:val="en-US" w:eastAsia="ar-SA" w:bidi="ar-EG"/>
          <w14:ligatures w14:val="none"/>
        </w:rPr>
        <w:t xml:space="preserve">وكذلك تبين </w:t>
      </w:r>
      <w:r w:rsidR="00C52458" w:rsidRPr="000565BB">
        <w:rPr>
          <w:rFonts w:ascii="Simplified Arabic" w:eastAsia="Times New Roman" w:hAnsi="Simplified Arabic" w:cs="Simplified Arabic"/>
          <w:kern w:val="0"/>
          <w:sz w:val="28"/>
          <w:szCs w:val="28"/>
          <w:rtl/>
          <w:lang w:val="en-US" w:bidi="ar-EG"/>
          <w14:ligatures w14:val="none"/>
        </w:rPr>
        <w:t xml:space="preserve">وجود تأثير ذي </w:t>
      </w:r>
      <w:r w:rsidR="00C52458" w:rsidRPr="000565BB">
        <w:rPr>
          <w:rFonts w:ascii="Simplified Arabic" w:eastAsia="Times New Roman" w:hAnsi="Simplified Arabic" w:cs="Simplified Arabic"/>
          <w:kern w:val="0"/>
          <w:sz w:val="28"/>
          <w:szCs w:val="28"/>
          <w:rtl/>
          <w:lang w:val="en-US" w:bidi="ar-EG"/>
          <w14:ligatures w14:val="none"/>
        </w:rPr>
        <w:lastRenderedPageBreak/>
        <w:t xml:space="preserve">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البنية التحتية</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البنية التحتية</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1.461</w:t>
      </w:r>
      <w:r w:rsidR="00C52458" w:rsidRPr="000565BB">
        <w:rPr>
          <w:rFonts w:ascii="Simplified Arabic" w:eastAsia="Times New Roman" w:hAnsi="Simplified Arabic" w:cs="Simplified Arabic"/>
          <w:kern w:val="0"/>
          <w:sz w:val="28"/>
          <w:szCs w:val="28"/>
          <w:rtl/>
          <w:lang w:val="en-US" w:eastAsia="ar-SA" w:bidi="ar-EG"/>
          <w14:ligatures w14:val="none"/>
        </w:rPr>
        <w:t>%</w:t>
      </w:r>
      <w:r w:rsidR="00C52458" w:rsidRPr="00C52458">
        <w:rPr>
          <w:rFonts w:ascii="Simplified Arabic" w:eastAsia="Times New Roman" w:hAnsi="Simplified Arabic" w:cs="Simplified Arabic"/>
          <w:kern w:val="0"/>
          <w:sz w:val="28"/>
          <w:szCs w:val="28"/>
          <w:rtl/>
          <w:lang w:val="en-US" w:eastAsia="ar-SA" w:bidi="ar-EG"/>
          <w14:ligatures w14:val="none"/>
        </w:rPr>
        <w:t xml:space="preserve"> وأيضا تبين </w:t>
      </w:r>
      <w:r w:rsidR="00C52458"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14:ligatures w14:val="none"/>
        </w:rPr>
        <w:t>إدارة البيانات وأمنها</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 0.00</w:t>
      </w:r>
      <w:r w:rsidR="00C52458" w:rsidRPr="00C52458">
        <w:rPr>
          <w:rFonts w:ascii="Simplified Arabic" w:eastAsia="Times New Roman" w:hAnsi="Simplified Arabic" w:cs="Simplified Arabic"/>
          <w:kern w:val="0"/>
          <w:sz w:val="28"/>
          <w:szCs w:val="28"/>
          <w:rtl/>
          <w:lang w:val="en-US" w:bidi="ar-EG"/>
          <w14:ligatures w14:val="none"/>
        </w:rPr>
        <w:t>2</w:t>
      </w:r>
      <w:r w:rsidR="00C52458"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14:ligatures w14:val="none"/>
        </w:rPr>
        <w:t>إدارة البيانات وأمنها</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0.152</w:t>
      </w:r>
      <w:r w:rsidR="00C52458" w:rsidRPr="000565BB">
        <w:rPr>
          <w:rFonts w:ascii="Simplified Arabic" w:eastAsia="Times New Roman" w:hAnsi="Simplified Arabic" w:cs="Simplified Arabic"/>
          <w:kern w:val="0"/>
          <w:sz w:val="28"/>
          <w:szCs w:val="28"/>
          <w:rtl/>
          <w:lang w:val="en-US" w:eastAsia="ar-SA" w:bidi="ar-EG"/>
          <w14:ligatures w14:val="none"/>
        </w:rPr>
        <w:t>%</w:t>
      </w:r>
      <w:r w:rsidR="00C52458" w:rsidRPr="00C52458">
        <w:rPr>
          <w:rFonts w:ascii="Simplified Arabic" w:eastAsia="Times New Roman" w:hAnsi="Simplified Arabic" w:cs="Simplified Arabic"/>
          <w:kern w:val="0"/>
          <w:sz w:val="28"/>
          <w:szCs w:val="28"/>
          <w:rtl/>
          <w:lang w:val="en-US" w:eastAsia="ar-SA" w:bidi="ar-EG"/>
          <w14:ligatures w14:val="none"/>
        </w:rPr>
        <w:t xml:space="preserve"> وتبين </w:t>
      </w:r>
      <w:r w:rsidR="00C52458"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الموارد البشرية</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 0.00</w:t>
      </w:r>
      <w:r w:rsidR="00C52458" w:rsidRPr="00C52458">
        <w:rPr>
          <w:rFonts w:ascii="Simplified Arabic" w:eastAsia="Times New Roman" w:hAnsi="Simplified Arabic" w:cs="Simplified Arabic"/>
          <w:kern w:val="0"/>
          <w:sz w:val="28"/>
          <w:szCs w:val="28"/>
          <w:rtl/>
          <w:lang w:val="en-US" w:bidi="ar-EG"/>
          <w14:ligatures w14:val="none"/>
        </w:rPr>
        <w:t>2</w:t>
      </w:r>
      <w:r w:rsidR="00C52458"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الموارد البشرية</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0.615</w:t>
      </w:r>
      <w:r w:rsidR="00C52458" w:rsidRPr="000565BB">
        <w:rPr>
          <w:rFonts w:ascii="Simplified Arabic" w:eastAsia="Times New Roman" w:hAnsi="Simplified Arabic" w:cs="Simplified Arabic"/>
          <w:kern w:val="0"/>
          <w:sz w:val="28"/>
          <w:szCs w:val="28"/>
          <w:rtl/>
          <w:lang w:val="en-US" w:eastAsia="ar-SA" w:bidi="ar-EG"/>
          <w14:ligatures w14:val="none"/>
        </w:rPr>
        <w:t>%</w:t>
      </w:r>
      <w:r w:rsidR="000A00B8">
        <w:rPr>
          <w:rFonts w:ascii="Simplified Arabic" w:eastAsia="Times New Roman" w:hAnsi="Simplified Arabic" w:cs="Simplified Arabic" w:hint="cs"/>
          <w:kern w:val="0"/>
          <w:sz w:val="28"/>
          <w:szCs w:val="28"/>
          <w:rtl/>
          <w:lang w:val="en-US" w:eastAsia="ar-SA" w:bidi="ar-EG"/>
          <w14:ligatures w14:val="none"/>
        </w:rPr>
        <w:t xml:space="preserve"> ويتبين مما سبق قبول </w:t>
      </w:r>
      <w:r w:rsidR="000A00B8" w:rsidRPr="000565BB">
        <w:rPr>
          <w:rFonts w:ascii="Simplified Arabic" w:eastAsia="Times New Roman" w:hAnsi="Simplified Arabic" w:cs="Simplified Arabic"/>
          <w:kern w:val="0"/>
          <w:sz w:val="28"/>
          <w:szCs w:val="28"/>
          <w:rtl/>
          <w:lang w:val="en-US"/>
          <w14:ligatures w14:val="none"/>
        </w:rPr>
        <w:t xml:space="preserve">الفرضية </w:t>
      </w:r>
      <w:r w:rsidR="000A00B8">
        <w:rPr>
          <w:rFonts w:ascii="Simplified Arabic" w:eastAsia="Times New Roman" w:hAnsi="Simplified Arabic" w:cs="Simplified Arabic" w:hint="cs"/>
          <w:kern w:val="0"/>
          <w:sz w:val="28"/>
          <w:szCs w:val="28"/>
          <w:rtl/>
          <w:lang w:val="en-US"/>
          <w14:ligatures w14:val="none"/>
        </w:rPr>
        <w:t xml:space="preserve">الرئيسية </w:t>
      </w:r>
      <w:r w:rsidR="000A00B8" w:rsidRPr="000565BB">
        <w:rPr>
          <w:rFonts w:ascii="Simplified Arabic" w:eastAsia="Times New Roman" w:hAnsi="Simplified Arabic" w:cs="Simplified Arabic"/>
          <w:kern w:val="0"/>
          <w:sz w:val="28"/>
          <w:szCs w:val="28"/>
          <w:rtl/>
          <w:lang w:val="en-US"/>
          <w14:ligatures w14:val="none"/>
        </w:rPr>
        <w:t>الأولى للدراسة</w:t>
      </w:r>
    </w:p>
    <w:bookmarkEnd w:id="5"/>
    <w:p w14:paraId="61AA0DCD" w14:textId="4612390C"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الأول: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التشغيلي</w:t>
      </w:r>
    </w:p>
    <w:p w14:paraId="6691E7FE" w14:textId="2058163C"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9</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B3E73" w:rsidRPr="0017208D" w14:paraId="019BD9FA" w14:textId="77777777" w:rsidTr="001F6E1F">
        <w:trPr>
          <w:jc w:val="center"/>
        </w:trPr>
        <w:tc>
          <w:tcPr>
            <w:tcW w:w="1530" w:type="dxa"/>
          </w:tcPr>
          <w:p w14:paraId="067DE3A7" w14:textId="77777777" w:rsidR="0017208D" w:rsidRPr="0017208D" w:rsidRDefault="0017208D" w:rsidP="0017208D">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693321F"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77F6886E" w14:textId="77777777" w:rsidR="0017208D" w:rsidRPr="0017208D" w:rsidRDefault="0017208D" w:rsidP="0017208D">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47DCD481"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7DD12C1B"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C960071"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7B3E73" w:rsidRPr="0017208D" w14:paraId="54CF9DE7" w14:textId="77777777" w:rsidTr="001F6E1F">
        <w:trPr>
          <w:jc w:val="center"/>
        </w:trPr>
        <w:tc>
          <w:tcPr>
            <w:tcW w:w="1530" w:type="dxa"/>
          </w:tcPr>
          <w:p w14:paraId="53060703" w14:textId="77777777" w:rsidR="0017208D" w:rsidRPr="0017208D" w:rsidRDefault="0017208D" w:rsidP="0017208D">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2947EAF7" w14:textId="72289122"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0.958</w:t>
            </w:r>
          </w:p>
        </w:tc>
        <w:tc>
          <w:tcPr>
            <w:tcW w:w="1620" w:type="dxa"/>
          </w:tcPr>
          <w:p w14:paraId="470DC1BF" w14:textId="31EDDDD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0.917</w:t>
            </w:r>
          </w:p>
        </w:tc>
        <w:tc>
          <w:tcPr>
            <w:tcW w:w="1701" w:type="dxa"/>
          </w:tcPr>
          <w:p w14:paraId="75CEA92E" w14:textId="1AB1C1A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4242.375</w:t>
            </w:r>
          </w:p>
        </w:tc>
        <w:tc>
          <w:tcPr>
            <w:tcW w:w="1840" w:type="dxa"/>
          </w:tcPr>
          <w:p w14:paraId="143D4007" w14:textId="3992B22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65.134</w:t>
            </w:r>
          </w:p>
        </w:tc>
        <w:tc>
          <w:tcPr>
            <w:tcW w:w="1769" w:type="dxa"/>
          </w:tcPr>
          <w:p w14:paraId="0CCDF8D4" w14:textId="038D1E3F" w:rsidR="0017208D" w:rsidRPr="0017208D" w:rsidRDefault="007B3E73" w:rsidP="0017208D">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0.241</w:t>
            </w:r>
          </w:p>
        </w:tc>
      </w:tr>
    </w:tbl>
    <w:p w14:paraId="3BE98C4C"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553925A" w14:textId="2D8593D2" w:rsidR="0017208D" w:rsidRPr="0017208D" w:rsidRDefault="0017208D" w:rsidP="000A00B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9</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007B3E73"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7B3E73" w:rsidRPr="007B3E73">
        <w:rPr>
          <w:rFonts w:ascii="Simplified Arabic" w:eastAsia="Times New Roman" w:hAnsi="Simplified Arabic" w:cs="Simplified Arabic" w:hint="cs"/>
          <w:kern w:val="0"/>
          <w:sz w:val="28"/>
          <w:szCs w:val="28"/>
          <w:rtl/>
          <w:lang w:val="en-US" w:eastAsia="ar-SA" w:bidi="ar-EG"/>
          <w14:ligatures w14:val="none"/>
        </w:rPr>
        <w:t>91.7</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007B3E73" w:rsidRPr="007B3E73">
        <w:rPr>
          <w:rFonts w:ascii="Simplified Arabic" w:eastAsia="Times New Roman" w:hAnsi="Simplified Arabic" w:cs="Simplified Arabic" w:hint="cs"/>
          <w:kern w:val="0"/>
          <w:sz w:val="28"/>
          <w:szCs w:val="28"/>
          <w:rtl/>
          <w:lang w:val="en-US"/>
          <w14:ligatures w14:val="none"/>
        </w:rPr>
        <w:t>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007B3E73" w:rsidRPr="007B3E73">
        <w:rPr>
          <w:rFonts w:ascii="Simplified Arabic" w:eastAsia="Calibri" w:hAnsi="Simplified Arabic" w:cs="Simplified Arabic" w:hint="cs"/>
          <w:kern w:val="0"/>
          <w:sz w:val="28"/>
          <w:szCs w:val="28"/>
          <w:rtl/>
          <w14:ligatures w14:val="none"/>
        </w:rPr>
        <w:t xml:space="preserve">التحول الرقمي والبعد التشغيلي </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7B3E73" w:rsidRPr="007B3E73">
        <w:rPr>
          <w:rFonts w:ascii="Simplified Arabic" w:eastAsia="Times New Roman" w:hAnsi="Simplified Arabic" w:cs="Simplified Arabic" w:hint="cs"/>
          <w:kern w:val="0"/>
          <w:sz w:val="28"/>
          <w:szCs w:val="28"/>
          <w:rtl/>
          <w:lang w:val="en-US" w:bidi="ar-EG"/>
          <w14:ligatures w14:val="none"/>
        </w:rPr>
        <w:t>0.958</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007B3E73" w:rsidRPr="007B3E73">
        <w:rPr>
          <w:rFonts w:ascii="Simplified Arabic" w:eastAsia="Times New Roman" w:hAnsi="Simplified Arabic" w:cs="Simplified Arabic" w:hint="cs"/>
          <w:kern w:val="0"/>
          <w:sz w:val="28"/>
          <w:szCs w:val="28"/>
          <w:rtl/>
          <w:lang w:val="en-US" w:bidi="ar-EG"/>
          <w14:ligatures w14:val="none"/>
        </w:rPr>
        <w:t xml:space="preserve">معنوي </w:t>
      </w:r>
      <w:r w:rsidR="00372D3D">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007B3E73" w:rsidRPr="007B3E73">
        <w:rPr>
          <w:rFonts w:ascii="Simplified Arabic" w:hAnsi="Simplified Arabic" w:cs="Simplified Arabic"/>
          <w:color w:val="0D0D0D" w:themeColor="text1" w:themeTint="F2"/>
          <w:sz w:val="28"/>
          <w:szCs w:val="28"/>
          <w:rtl/>
        </w:rPr>
        <w:t>للتحول الرقمي على 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w:t>
      </w:r>
      <w:r w:rsidRPr="0017208D">
        <w:rPr>
          <w:rFonts w:ascii="Simplified Arabic" w:eastAsia="Times New Roman" w:hAnsi="Simplified Arabic" w:cs="Simplified Arabic"/>
          <w:kern w:val="0"/>
          <w:sz w:val="28"/>
          <w:szCs w:val="28"/>
          <w:rtl/>
          <w:lang w:val="en-US" w:bidi="ar-EG"/>
          <w14:ligatures w14:val="none"/>
        </w:rPr>
        <w:lastRenderedPageBreak/>
        <w:t xml:space="preserve">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7B3E73"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7B3E73" w:rsidRPr="007B3E73">
        <w:rPr>
          <w:rFonts w:ascii="Simplified Arabic" w:hAnsi="Simplified Arabic" w:cs="Simplified Arabic"/>
          <w:color w:val="0D0D0D" w:themeColor="text1" w:themeTint="F2"/>
          <w:sz w:val="28"/>
          <w:szCs w:val="28"/>
          <w:rtl/>
        </w:rPr>
        <w:t>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007B3E73"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007B3E73" w:rsidRPr="007B3E73">
        <w:rPr>
          <w:rFonts w:ascii="Simplified Arabic" w:hAnsi="Simplified Arabic" w:cs="Simplified Arabic"/>
          <w:color w:val="0D0D0D" w:themeColor="text1" w:themeTint="F2"/>
          <w:sz w:val="28"/>
          <w:szCs w:val="28"/>
          <w:rtl/>
        </w:rPr>
        <w:t>في مدينة الأمير سلطان الطبية العسكرية</w:t>
      </w:r>
      <w:r w:rsidR="007B3E73"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372D3D">
        <w:rPr>
          <w:rFonts w:ascii="Simplified Arabic" w:eastAsia="Times New Roman" w:hAnsi="Simplified Arabic" w:cs="Simplified Arabic" w:hint="cs"/>
          <w:kern w:val="0"/>
          <w:sz w:val="28"/>
          <w:szCs w:val="28"/>
          <w:rtl/>
          <w:lang w:val="en-US" w:eastAsia="ar-SA" w:bidi="ar-EG"/>
          <w14:ligatures w14:val="none"/>
        </w:rPr>
        <w:t>0.241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0A00B8" w:rsidRPr="000A00B8">
        <w:rPr>
          <w:rFonts w:ascii="Simplified Arabic" w:eastAsia="Times New Roman" w:hAnsi="Simplified Arabic" w:cs="Simplified Arabic" w:hint="cs"/>
          <w:kern w:val="0"/>
          <w:sz w:val="28"/>
          <w:szCs w:val="28"/>
          <w:rtl/>
          <w:lang w:val="en-US" w:eastAsia="ar-SA" w:bidi="ar-EG"/>
          <w14:ligatures w14:val="none"/>
        </w:rPr>
        <w:t xml:space="preserve">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53E057F9" w14:textId="7BF4E7BA" w:rsidR="00804E83" w:rsidRDefault="00804E83" w:rsidP="0017208D">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الثاني: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الأمني</w:t>
      </w:r>
    </w:p>
    <w:p w14:paraId="39C62FE3" w14:textId="779779CE"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10</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الأمني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17208D" w:rsidRPr="0017208D" w14:paraId="49381294" w14:textId="77777777" w:rsidTr="001F6E1F">
        <w:trPr>
          <w:jc w:val="center"/>
        </w:trPr>
        <w:tc>
          <w:tcPr>
            <w:tcW w:w="1530" w:type="dxa"/>
          </w:tcPr>
          <w:p w14:paraId="0327DDC0"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B72D0C3"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6EBFA3A7"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48F63434"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283D9685"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DC427C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17208D" w:rsidRPr="0017208D" w14:paraId="3935B7DE" w14:textId="77777777" w:rsidTr="001F6E1F">
        <w:trPr>
          <w:jc w:val="center"/>
        </w:trPr>
        <w:tc>
          <w:tcPr>
            <w:tcW w:w="1530" w:type="dxa"/>
          </w:tcPr>
          <w:p w14:paraId="072DA491"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7D0EF842" w14:textId="51BE3E78"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0.939</w:t>
            </w:r>
          </w:p>
        </w:tc>
        <w:tc>
          <w:tcPr>
            <w:tcW w:w="1620" w:type="dxa"/>
          </w:tcPr>
          <w:p w14:paraId="4256F4E9" w14:textId="51AC0843"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0.881</w:t>
            </w:r>
          </w:p>
        </w:tc>
        <w:tc>
          <w:tcPr>
            <w:tcW w:w="1701" w:type="dxa"/>
          </w:tcPr>
          <w:p w14:paraId="1CFE6F14" w14:textId="541E91F4"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283.333</w:t>
            </w:r>
          </w:p>
        </w:tc>
        <w:tc>
          <w:tcPr>
            <w:tcW w:w="1840" w:type="dxa"/>
          </w:tcPr>
          <w:p w14:paraId="67F82356" w14:textId="60984B2A"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53.229</w:t>
            </w:r>
          </w:p>
        </w:tc>
        <w:tc>
          <w:tcPr>
            <w:tcW w:w="1769" w:type="dxa"/>
          </w:tcPr>
          <w:p w14:paraId="3570889D" w14:textId="083E3685" w:rsidR="0017208D" w:rsidRPr="0017208D" w:rsidRDefault="00372D3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0.202</w:t>
            </w:r>
          </w:p>
        </w:tc>
      </w:tr>
    </w:tbl>
    <w:p w14:paraId="5CDB8867"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47A72BA9" w14:textId="1A2F0F0D" w:rsidR="007B3E73" w:rsidRPr="0017208D" w:rsidRDefault="007B3E73" w:rsidP="000A00B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10</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372D3D">
        <w:rPr>
          <w:rFonts w:ascii="Simplified Arabic" w:eastAsia="Times New Roman" w:hAnsi="Simplified Arabic" w:cs="Simplified Arabic" w:hint="cs"/>
          <w:kern w:val="0"/>
          <w:sz w:val="28"/>
          <w:szCs w:val="28"/>
          <w:rtl/>
          <w:lang w:val="en-US" w:eastAsia="ar-SA" w:bidi="ar-EG"/>
          <w14:ligatures w14:val="none"/>
        </w:rPr>
        <w:t>88.1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 xml:space="preserve">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372D3D">
        <w:rPr>
          <w:rFonts w:ascii="Simplified Arabic" w:eastAsia="Times New Roman" w:hAnsi="Simplified Arabic" w:cs="Simplified Arabic" w:hint="cs"/>
          <w:kern w:val="0"/>
          <w:sz w:val="28"/>
          <w:szCs w:val="28"/>
          <w:rtl/>
          <w:lang w:val="en-US" w:bidi="ar-EG"/>
          <w14:ligatures w14:val="none"/>
        </w:rPr>
        <w:t>0.939</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sidR="00372D3D">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372D3D">
        <w:rPr>
          <w:rFonts w:ascii="Simplified Arabic" w:eastAsia="Times New Roman" w:hAnsi="Simplified Arabic" w:cs="Simplified Arabic" w:hint="cs"/>
          <w:kern w:val="0"/>
          <w:sz w:val="28"/>
          <w:szCs w:val="28"/>
          <w:rtl/>
          <w:lang w:val="en-US" w:eastAsia="ar-SA" w:bidi="ar-EG"/>
          <w14:ligatures w14:val="none"/>
        </w:rPr>
        <w:t>0.202</w:t>
      </w:r>
      <w:r w:rsidRPr="0017208D">
        <w:rPr>
          <w:rFonts w:ascii="Simplified Arabic" w:eastAsia="Times New Roman" w:hAnsi="Simplified Arabic" w:cs="Simplified Arabic"/>
          <w:kern w:val="0"/>
          <w:sz w:val="28"/>
          <w:szCs w:val="28"/>
          <w:rtl/>
          <w:lang w:val="en-US" w:eastAsia="ar-SA" w:bidi="ar-EG"/>
          <w14:ligatures w14:val="none"/>
        </w:rPr>
        <w:t xml:space="preserve">% </w:t>
      </w:r>
      <w:r w:rsidR="000A00B8" w:rsidRPr="000A00B8">
        <w:rPr>
          <w:rFonts w:ascii="Simplified Arabic" w:eastAsia="Times New Roman" w:hAnsi="Simplified Arabic" w:cs="Simplified Arabic" w:hint="cs"/>
          <w:kern w:val="0"/>
          <w:sz w:val="28"/>
          <w:szCs w:val="28"/>
          <w:rtl/>
          <w:lang w:val="en-US" w:eastAsia="ar-SA" w:bidi="ar-EG"/>
          <w14:ligatures w14:val="none"/>
        </w:rPr>
        <w:t xml:space="preserve">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09BD7E0" w14:textId="2219C44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الثالث: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البيئي</w:t>
      </w:r>
    </w:p>
    <w:p w14:paraId="68E63FF2" w14:textId="19C59D26"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11</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C4724D" w:rsidRPr="0017208D" w14:paraId="3ED94A73" w14:textId="77777777" w:rsidTr="001F6E1F">
        <w:trPr>
          <w:jc w:val="center"/>
        </w:trPr>
        <w:tc>
          <w:tcPr>
            <w:tcW w:w="1530" w:type="dxa"/>
          </w:tcPr>
          <w:p w14:paraId="64300FF6"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2E1438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36E89937"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144AA08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0DFD5B2C"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B9F71B0"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C4724D" w:rsidRPr="0017208D" w14:paraId="2F1A7DF7" w14:textId="77777777" w:rsidTr="001F6E1F">
        <w:trPr>
          <w:jc w:val="center"/>
        </w:trPr>
        <w:tc>
          <w:tcPr>
            <w:tcW w:w="1530" w:type="dxa"/>
          </w:tcPr>
          <w:p w14:paraId="3109EBA1"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64A14EC3" w14:textId="3BCAA529"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0.968</w:t>
            </w:r>
          </w:p>
        </w:tc>
        <w:tc>
          <w:tcPr>
            <w:tcW w:w="1620" w:type="dxa"/>
          </w:tcPr>
          <w:p w14:paraId="1B576F6D" w14:textId="6C78AB6C"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0.937</w:t>
            </w:r>
          </w:p>
        </w:tc>
        <w:tc>
          <w:tcPr>
            <w:tcW w:w="1701" w:type="dxa"/>
          </w:tcPr>
          <w:p w14:paraId="045A613F" w14:textId="36C825F3"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5729.751</w:t>
            </w:r>
          </w:p>
        </w:tc>
        <w:tc>
          <w:tcPr>
            <w:tcW w:w="1840" w:type="dxa"/>
          </w:tcPr>
          <w:p w14:paraId="1A516DA7" w14:textId="29148A38"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75.695</w:t>
            </w:r>
          </w:p>
        </w:tc>
        <w:tc>
          <w:tcPr>
            <w:tcW w:w="1769" w:type="dxa"/>
          </w:tcPr>
          <w:p w14:paraId="40E8693F" w14:textId="649A6FDE" w:rsidR="0017208D" w:rsidRPr="0017208D" w:rsidRDefault="00C4724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0.253</w:t>
            </w:r>
          </w:p>
        </w:tc>
      </w:tr>
    </w:tbl>
    <w:p w14:paraId="265F2BAC"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011B16" w14:textId="7794E783" w:rsidR="00372D3D" w:rsidRPr="0017208D" w:rsidRDefault="00372D3D" w:rsidP="00372D3D">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lastRenderedPageBreak/>
        <w:t>يتبين من الجدول (4-</w:t>
      </w:r>
      <w:r w:rsidR="00F93FD2">
        <w:rPr>
          <w:rFonts w:ascii="Simplified Arabic" w:eastAsia="Times New Roman" w:hAnsi="Simplified Arabic" w:cs="Simplified Arabic" w:hint="cs"/>
          <w:kern w:val="0"/>
          <w:sz w:val="28"/>
          <w:szCs w:val="28"/>
          <w:rtl/>
          <w:lang w:val="en-US"/>
          <w14:ligatures w14:val="none"/>
        </w:rPr>
        <w:t>11</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C4724D">
        <w:rPr>
          <w:rFonts w:ascii="Simplified Arabic" w:eastAsia="Times New Roman" w:hAnsi="Simplified Arabic" w:cs="Simplified Arabic" w:hint="cs"/>
          <w:kern w:val="0"/>
          <w:sz w:val="28"/>
          <w:szCs w:val="28"/>
          <w:rtl/>
          <w:lang w:val="en-US" w:eastAsia="ar-SA" w:bidi="ar-EG"/>
          <w14:ligatures w14:val="none"/>
        </w:rPr>
        <w:t>93.7</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البعد 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C4724D">
        <w:rPr>
          <w:rFonts w:ascii="Simplified Arabic" w:eastAsia="Times New Roman" w:hAnsi="Simplified Arabic" w:cs="Simplified Arabic" w:hint="cs"/>
          <w:kern w:val="0"/>
          <w:sz w:val="28"/>
          <w:szCs w:val="28"/>
          <w:rtl/>
          <w:lang w:val="en-US" w:bidi="ar-EG"/>
          <w14:ligatures w14:val="none"/>
        </w:rPr>
        <w:t>0.968</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 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w:t>
      </w:r>
      <w:r w:rsidR="00C4724D">
        <w:rPr>
          <w:rFonts w:ascii="Simplified Arabic" w:eastAsia="Times New Roman" w:hAnsi="Simplified Arabic" w:cs="Simplified Arabic" w:hint="cs"/>
          <w:kern w:val="0"/>
          <w:sz w:val="28"/>
          <w:szCs w:val="28"/>
          <w:rtl/>
          <w:lang w:val="en-US" w:eastAsia="ar-SA" w:bidi="ar-EG"/>
          <w14:ligatures w14:val="none"/>
        </w:rPr>
        <w:t>253</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55B5A635" w14:textId="0C48C54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الرابع: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المالي</w:t>
      </w:r>
    </w:p>
    <w:p w14:paraId="362D4F42" w14:textId="2DB78B0A"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12</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363A8" w:rsidRPr="0017208D" w14:paraId="58F40842" w14:textId="77777777" w:rsidTr="001F6E1F">
        <w:trPr>
          <w:jc w:val="center"/>
        </w:trPr>
        <w:tc>
          <w:tcPr>
            <w:tcW w:w="1530" w:type="dxa"/>
          </w:tcPr>
          <w:p w14:paraId="03467A43"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41CD034E"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71048C32"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5683483C"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0576F932"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042AD02"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A363A8" w:rsidRPr="0017208D" w14:paraId="766C3E61" w14:textId="77777777" w:rsidTr="001F6E1F">
        <w:trPr>
          <w:jc w:val="center"/>
        </w:trPr>
        <w:tc>
          <w:tcPr>
            <w:tcW w:w="1530" w:type="dxa"/>
          </w:tcPr>
          <w:p w14:paraId="24EDA059"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4B2D3E0A" w14:textId="5052E021"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0.956</w:t>
            </w:r>
          </w:p>
        </w:tc>
        <w:tc>
          <w:tcPr>
            <w:tcW w:w="1620" w:type="dxa"/>
          </w:tcPr>
          <w:p w14:paraId="21B1D8F5" w14:textId="78CD3EAF"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0.914</w:t>
            </w:r>
          </w:p>
        </w:tc>
        <w:tc>
          <w:tcPr>
            <w:tcW w:w="1701" w:type="dxa"/>
          </w:tcPr>
          <w:p w14:paraId="3EDCE1E1" w14:textId="62B2E869"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4042.679</w:t>
            </w:r>
          </w:p>
        </w:tc>
        <w:tc>
          <w:tcPr>
            <w:tcW w:w="1840" w:type="dxa"/>
          </w:tcPr>
          <w:p w14:paraId="3AD25B64" w14:textId="21723B59"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63.582</w:t>
            </w:r>
          </w:p>
        </w:tc>
        <w:tc>
          <w:tcPr>
            <w:tcW w:w="1769" w:type="dxa"/>
          </w:tcPr>
          <w:p w14:paraId="3308DF53" w14:textId="518DE5F2" w:rsidR="0017208D" w:rsidRPr="0017208D" w:rsidRDefault="00A363A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0.236</w:t>
            </w:r>
          </w:p>
        </w:tc>
      </w:tr>
    </w:tbl>
    <w:p w14:paraId="31A1F72A"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52EB03" w14:textId="6EA511C7" w:rsidR="00532C4D" w:rsidRPr="0017208D" w:rsidRDefault="00532C4D" w:rsidP="00532C4D">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12</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A363A8">
        <w:rPr>
          <w:rFonts w:ascii="Simplified Arabic" w:eastAsia="Times New Roman" w:hAnsi="Simplified Arabic" w:cs="Simplified Arabic" w:hint="cs"/>
          <w:kern w:val="0"/>
          <w:sz w:val="28"/>
          <w:szCs w:val="28"/>
          <w:rtl/>
          <w:lang w:val="en-US" w:eastAsia="ar-SA" w:bidi="ar-EG"/>
          <w14:ligatures w14:val="none"/>
        </w:rPr>
        <w:t>91.4</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البعد 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363A8">
        <w:rPr>
          <w:rFonts w:ascii="Simplified Arabic" w:eastAsia="Times New Roman" w:hAnsi="Simplified Arabic" w:cs="Simplified Arabic" w:hint="cs"/>
          <w:kern w:val="0"/>
          <w:sz w:val="28"/>
          <w:szCs w:val="28"/>
          <w:rtl/>
          <w:lang w:val="en-US" w:bidi="ar-EG"/>
          <w14:ligatures w14:val="none"/>
        </w:rPr>
        <w:t>0.956</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Pr>
          <w:rFonts w:ascii="Simplified Arabic" w:eastAsia="Times New Roman" w:hAnsi="Simplified Arabic" w:cs="Simplified Arabic" w:hint="cs"/>
          <w:kern w:val="0"/>
          <w:sz w:val="28"/>
          <w:szCs w:val="28"/>
          <w:rtl/>
          <w:lang w:val="en-US"/>
          <w14:ligatures w14:val="none"/>
        </w:rPr>
        <w:t xml:space="preserve"> 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Pr>
          <w:rFonts w:ascii="Simplified Arabic" w:eastAsia="Times New Roman" w:hAnsi="Simplified Arabic" w:cs="Simplified Arabic" w:hint="cs"/>
          <w:kern w:val="0"/>
          <w:sz w:val="28"/>
          <w:szCs w:val="28"/>
          <w:rtl/>
          <w:lang w:val="en-US"/>
          <w14:ligatures w14:val="none"/>
        </w:rPr>
        <w:t>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w:t>
      </w:r>
      <w:r w:rsidR="00A363A8">
        <w:rPr>
          <w:rFonts w:ascii="Simplified Arabic" w:eastAsia="Times New Roman" w:hAnsi="Simplified Arabic" w:cs="Simplified Arabic" w:hint="cs"/>
          <w:kern w:val="0"/>
          <w:sz w:val="28"/>
          <w:szCs w:val="28"/>
          <w:rtl/>
          <w:lang w:val="en-US" w:eastAsia="ar-SA" w:bidi="ar-EG"/>
          <w14:ligatures w14:val="none"/>
        </w:rPr>
        <w:t>236</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26F8E9C7" w14:textId="77777777" w:rsidR="0017208D" w:rsidRDefault="0017208D" w:rsidP="0017208D">
      <w:pPr>
        <w:bidi/>
        <w:spacing w:after="200" w:line="276" w:lineRule="auto"/>
        <w:jc w:val="both"/>
        <w:rPr>
          <w:rFonts w:ascii="Simplified Arabic" w:hAnsi="Simplified Arabic" w:cs="Simplified Arabic"/>
          <w:b/>
          <w:bCs/>
          <w:color w:val="0D0D0D" w:themeColor="text1" w:themeTint="F2"/>
          <w:sz w:val="28"/>
          <w:szCs w:val="28"/>
          <w:rtl/>
          <w:lang w:bidi="ar-EG"/>
        </w:rPr>
      </w:pPr>
    </w:p>
    <w:p w14:paraId="34B6266E" w14:textId="7946786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الثاني: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62ED3DDA" w14:textId="2BE5E018" w:rsidR="003C6FE2" w:rsidRPr="000565BB" w:rsidRDefault="003C6FE2" w:rsidP="003C6FE2">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13</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 xml:space="preserve">أثر </w:t>
      </w:r>
      <w:r>
        <w:rPr>
          <w:rFonts w:ascii="Simplified Arabic" w:eastAsia="Calibri" w:hAnsi="Simplified Arabic" w:cs="Simplified Arabic" w:hint="cs"/>
          <w:b/>
          <w:bCs/>
          <w:kern w:val="0"/>
          <w:rtl/>
          <w:lang w:bidi="ar-EG"/>
          <w14:ligatures w14:val="none"/>
        </w:rPr>
        <w:t>المرونة التنظيمية</w:t>
      </w:r>
      <w:r w:rsidRPr="000565BB">
        <w:rPr>
          <w:rFonts w:ascii="Simplified Arabic" w:eastAsia="Calibri" w:hAnsi="Simplified Arabic" w:cs="Simplified Arabic"/>
          <w:b/>
          <w:bCs/>
          <w:kern w:val="0"/>
          <w:rtl/>
          <w:lang w:bidi="ar-EG"/>
          <w14:ligatures w14:val="none"/>
        </w:rPr>
        <w:t xml:space="preserve">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3C6FE2" w:rsidRPr="000565BB" w14:paraId="15E1F00F" w14:textId="77777777" w:rsidTr="001F6E1F">
        <w:trPr>
          <w:jc w:val="center"/>
        </w:trPr>
        <w:tc>
          <w:tcPr>
            <w:tcW w:w="9016" w:type="dxa"/>
            <w:gridSpan w:val="9"/>
          </w:tcPr>
          <w:p w14:paraId="426ACA5B"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3C6FE2" w:rsidRPr="000565BB" w14:paraId="28F61183" w14:textId="77777777" w:rsidTr="001F6E1F">
        <w:trPr>
          <w:jc w:val="center"/>
        </w:trPr>
        <w:tc>
          <w:tcPr>
            <w:tcW w:w="3703" w:type="dxa"/>
            <w:gridSpan w:val="3"/>
          </w:tcPr>
          <w:p w14:paraId="17C3319D"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92" w:type="dxa"/>
            <w:gridSpan w:val="2"/>
          </w:tcPr>
          <w:p w14:paraId="3653166C"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2C900487"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502" w:type="dxa"/>
            <w:gridSpan w:val="2"/>
            <w:vAlign w:val="center"/>
          </w:tcPr>
          <w:p w14:paraId="2C0A79F9"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3C6FE2" w:rsidRPr="000565BB" w14:paraId="13CD1FE1" w14:textId="77777777" w:rsidTr="001F6E1F">
        <w:trPr>
          <w:jc w:val="center"/>
        </w:trPr>
        <w:tc>
          <w:tcPr>
            <w:tcW w:w="3703" w:type="dxa"/>
            <w:gridSpan w:val="3"/>
            <w:vAlign w:val="center"/>
          </w:tcPr>
          <w:p w14:paraId="030A9015" w14:textId="69B3123F"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807031">
              <w:rPr>
                <w:rFonts w:ascii="Simplified Arabic" w:eastAsia="Times New Roman" w:hAnsi="Simplified Arabic" w:cs="Simplified Arabic"/>
                <w:b/>
                <w:bCs/>
                <w:rtl/>
                <w:lang w:bidi="ar-EG"/>
              </w:rPr>
              <w:t>94</w:t>
            </w:r>
          </w:p>
        </w:tc>
        <w:tc>
          <w:tcPr>
            <w:tcW w:w="2392" w:type="dxa"/>
            <w:gridSpan w:val="2"/>
            <w:vAlign w:val="center"/>
          </w:tcPr>
          <w:p w14:paraId="47461FAA" w14:textId="2CAFD2D9"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807031">
              <w:rPr>
                <w:rFonts w:ascii="Simplified Arabic" w:eastAsia="Times New Roman" w:hAnsi="Simplified Arabic" w:cs="Simplified Arabic"/>
                <w:b/>
                <w:bCs/>
                <w:rtl/>
                <w:lang w:bidi="ar-EG"/>
              </w:rPr>
              <w:t>88</w:t>
            </w:r>
          </w:p>
        </w:tc>
        <w:tc>
          <w:tcPr>
            <w:tcW w:w="1419" w:type="dxa"/>
            <w:gridSpan w:val="2"/>
            <w:vAlign w:val="center"/>
          </w:tcPr>
          <w:p w14:paraId="683992C7" w14:textId="69DE1BE3"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807031" w:rsidRPr="00807031">
              <w:rPr>
                <w:rFonts w:ascii="Simplified Arabic" w:eastAsia="Times New Roman" w:hAnsi="Simplified Arabic" w:cs="Simplified Arabic"/>
                <w:b/>
                <w:bCs/>
                <w:rtl/>
                <w:lang w:bidi="ar-EG"/>
              </w:rPr>
              <w:t>88</w:t>
            </w:r>
          </w:p>
        </w:tc>
        <w:tc>
          <w:tcPr>
            <w:tcW w:w="1502" w:type="dxa"/>
            <w:gridSpan w:val="2"/>
            <w:vAlign w:val="center"/>
          </w:tcPr>
          <w:p w14:paraId="03C0BADB" w14:textId="181CA77D" w:rsidR="003C6FE2" w:rsidRPr="000565BB" w:rsidRDefault="00807031" w:rsidP="001F6E1F">
            <w:pPr>
              <w:bidi/>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20.50</w:t>
            </w:r>
          </w:p>
        </w:tc>
      </w:tr>
      <w:tr w:rsidR="003C6FE2" w:rsidRPr="000565BB" w14:paraId="7D091709" w14:textId="77777777" w:rsidTr="001F6E1F">
        <w:trPr>
          <w:jc w:val="center"/>
        </w:trPr>
        <w:tc>
          <w:tcPr>
            <w:tcW w:w="9016" w:type="dxa"/>
            <w:gridSpan w:val="9"/>
          </w:tcPr>
          <w:p w14:paraId="3F4CB6AE" w14:textId="77777777" w:rsidR="003C6FE2" w:rsidRPr="000565BB" w:rsidRDefault="003C6FE2" w:rsidP="001F6E1F">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3C6FE2" w:rsidRPr="00807031" w14:paraId="7C2FB1FA" w14:textId="77777777" w:rsidTr="001F6E1F">
        <w:trPr>
          <w:jc w:val="center"/>
        </w:trPr>
        <w:tc>
          <w:tcPr>
            <w:tcW w:w="2233" w:type="dxa"/>
            <w:gridSpan w:val="2"/>
          </w:tcPr>
          <w:p w14:paraId="60C5AEB3"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1ACC01BD"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9" w:type="dxa"/>
          </w:tcPr>
          <w:p w14:paraId="1F6B7B0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73" w:type="dxa"/>
          </w:tcPr>
          <w:p w14:paraId="795BFE21"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59312D7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46" w:type="dxa"/>
            <w:gridSpan w:val="3"/>
          </w:tcPr>
          <w:p w14:paraId="4EAA73F7" w14:textId="77777777" w:rsidR="003C6FE2" w:rsidRPr="000565BB" w:rsidRDefault="003C6FE2"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3C6FE2" w:rsidRPr="00807031" w14:paraId="2CFDE787" w14:textId="77777777" w:rsidTr="001F6E1F">
        <w:trPr>
          <w:jc w:val="center"/>
        </w:trPr>
        <w:tc>
          <w:tcPr>
            <w:tcW w:w="2233" w:type="dxa"/>
            <w:gridSpan w:val="2"/>
          </w:tcPr>
          <w:p w14:paraId="4CCBCF90"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70" w:type="dxa"/>
            <w:vAlign w:val="center"/>
          </w:tcPr>
          <w:p w14:paraId="41E69803" w14:textId="6906221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92736.250</w:t>
            </w:r>
          </w:p>
        </w:tc>
        <w:tc>
          <w:tcPr>
            <w:tcW w:w="1019" w:type="dxa"/>
            <w:vAlign w:val="center"/>
          </w:tcPr>
          <w:p w14:paraId="4662769E" w14:textId="319AF2BB"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w:t>
            </w:r>
          </w:p>
        </w:tc>
        <w:tc>
          <w:tcPr>
            <w:tcW w:w="1373" w:type="dxa"/>
            <w:vAlign w:val="center"/>
          </w:tcPr>
          <w:p w14:paraId="4A6D68D5" w14:textId="6EFF67A5"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30912.083</w:t>
            </w:r>
          </w:p>
        </w:tc>
        <w:tc>
          <w:tcPr>
            <w:tcW w:w="1275" w:type="dxa"/>
            <w:vMerge w:val="restart"/>
            <w:vAlign w:val="center"/>
          </w:tcPr>
          <w:p w14:paraId="625BA09F" w14:textId="2B26C863"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10401.570</w:t>
            </w:r>
          </w:p>
        </w:tc>
        <w:tc>
          <w:tcPr>
            <w:tcW w:w="1646" w:type="dxa"/>
            <w:gridSpan w:val="3"/>
            <w:vMerge w:val="restart"/>
            <w:vAlign w:val="center"/>
          </w:tcPr>
          <w:p w14:paraId="702DED84"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3C6FE2" w:rsidRPr="00807031" w14:paraId="4EBFB85A" w14:textId="77777777" w:rsidTr="001F6E1F">
        <w:trPr>
          <w:jc w:val="center"/>
        </w:trPr>
        <w:tc>
          <w:tcPr>
            <w:tcW w:w="2233" w:type="dxa"/>
            <w:gridSpan w:val="2"/>
          </w:tcPr>
          <w:p w14:paraId="23A7E236"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70" w:type="dxa"/>
            <w:vAlign w:val="center"/>
          </w:tcPr>
          <w:p w14:paraId="7A9E05FC" w14:textId="1B3BA4B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1129.309</w:t>
            </w:r>
          </w:p>
        </w:tc>
        <w:tc>
          <w:tcPr>
            <w:tcW w:w="1019" w:type="dxa"/>
            <w:vAlign w:val="center"/>
          </w:tcPr>
          <w:p w14:paraId="1B58829E" w14:textId="30D6CBBE"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380</w:t>
            </w:r>
          </w:p>
        </w:tc>
        <w:tc>
          <w:tcPr>
            <w:tcW w:w="1373" w:type="dxa"/>
            <w:vAlign w:val="center"/>
          </w:tcPr>
          <w:p w14:paraId="2D97BACC" w14:textId="78D92B62"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2.972</w:t>
            </w:r>
          </w:p>
        </w:tc>
        <w:tc>
          <w:tcPr>
            <w:tcW w:w="1275" w:type="dxa"/>
            <w:vMerge/>
            <w:vAlign w:val="center"/>
          </w:tcPr>
          <w:p w14:paraId="30E5DDF5"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7D80BC2B"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r>
      <w:tr w:rsidR="003C6FE2" w:rsidRPr="00807031" w14:paraId="3E700DA3" w14:textId="77777777" w:rsidTr="001F6E1F">
        <w:trPr>
          <w:jc w:val="center"/>
        </w:trPr>
        <w:tc>
          <w:tcPr>
            <w:tcW w:w="2233" w:type="dxa"/>
            <w:gridSpan w:val="2"/>
          </w:tcPr>
          <w:p w14:paraId="2C1042EB"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70" w:type="dxa"/>
            <w:vAlign w:val="center"/>
          </w:tcPr>
          <w:p w14:paraId="06E3EC45" w14:textId="59E3C44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93865.560</w:t>
            </w:r>
          </w:p>
        </w:tc>
        <w:tc>
          <w:tcPr>
            <w:tcW w:w="1019" w:type="dxa"/>
            <w:vAlign w:val="center"/>
          </w:tcPr>
          <w:p w14:paraId="70EBBDB3" w14:textId="60BCCAF8"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383</w:t>
            </w:r>
          </w:p>
        </w:tc>
        <w:tc>
          <w:tcPr>
            <w:tcW w:w="1373" w:type="dxa"/>
            <w:vAlign w:val="center"/>
          </w:tcPr>
          <w:p w14:paraId="1ED9636E"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4C83FEA"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6148BC63"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r>
      <w:tr w:rsidR="003C6FE2" w:rsidRPr="00807031" w14:paraId="0AECB0E8" w14:textId="77777777" w:rsidTr="001F6E1F">
        <w:trPr>
          <w:jc w:val="center"/>
        </w:trPr>
        <w:tc>
          <w:tcPr>
            <w:tcW w:w="805" w:type="dxa"/>
          </w:tcPr>
          <w:p w14:paraId="6BC800B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28" w:type="dxa"/>
          </w:tcPr>
          <w:p w14:paraId="72D0C997"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4ED2A6F5"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9" w:type="dxa"/>
          </w:tcPr>
          <w:p w14:paraId="025BDDA6"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73" w:type="dxa"/>
          </w:tcPr>
          <w:p w14:paraId="1952D836"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1A3D5E39"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801" w:type="dxa"/>
            <w:gridSpan w:val="2"/>
          </w:tcPr>
          <w:p w14:paraId="3F546994"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5" w:type="dxa"/>
          </w:tcPr>
          <w:p w14:paraId="24632770" w14:textId="77777777" w:rsidR="003C6FE2" w:rsidRPr="000565BB" w:rsidRDefault="003C6FE2"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3C6FE2" w:rsidRPr="00807031" w14:paraId="24D8B9FD" w14:textId="77777777" w:rsidTr="005B244E">
        <w:trPr>
          <w:jc w:val="center"/>
        </w:trPr>
        <w:tc>
          <w:tcPr>
            <w:tcW w:w="805" w:type="dxa"/>
            <w:vMerge w:val="restart"/>
          </w:tcPr>
          <w:p w14:paraId="354B771E"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إدارة سلاسل الامداد</w:t>
            </w:r>
          </w:p>
        </w:tc>
        <w:tc>
          <w:tcPr>
            <w:tcW w:w="1428" w:type="dxa"/>
          </w:tcPr>
          <w:p w14:paraId="2B2594A3"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70" w:type="dxa"/>
            <w:vAlign w:val="center"/>
          </w:tcPr>
          <w:p w14:paraId="5BC409C7" w14:textId="2E12C997" w:rsidR="003C6FE2" w:rsidRPr="000565BB" w:rsidRDefault="003C6FE2" w:rsidP="003C6FE2">
            <w:pPr>
              <w:bidi/>
              <w:spacing w:line="360" w:lineRule="auto"/>
              <w:jc w:val="center"/>
              <w:rPr>
                <w:rFonts w:ascii="Simplified Arabic" w:eastAsia="Times New Roman" w:hAnsi="Simplified Arabic" w:cs="Simplified Arabic"/>
                <w:b/>
                <w:bCs/>
                <w:lang w:bidi="ar-EG"/>
              </w:rPr>
            </w:pPr>
            <w:r w:rsidRPr="003C6FE2">
              <w:rPr>
                <w:rFonts w:ascii="Simplified Arabic" w:hAnsi="Simplified Arabic" w:cs="Simplified Arabic"/>
                <w:b/>
                <w:bCs/>
                <w:color w:val="000000"/>
              </w:rPr>
              <w:t>-1.781</w:t>
            </w:r>
          </w:p>
        </w:tc>
        <w:tc>
          <w:tcPr>
            <w:tcW w:w="1019" w:type="dxa"/>
            <w:vAlign w:val="center"/>
          </w:tcPr>
          <w:p w14:paraId="0AB80BF6" w14:textId="39CDA98F"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.551</w:t>
            </w:r>
          </w:p>
        </w:tc>
        <w:tc>
          <w:tcPr>
            <w:tcW w:w="1373" w:type="dxa"/>
            <w:vAlign w:val="center"/>
          </w:tcPr>
          <w:p w14:paraId="51AF88B9"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561D0F6D" w14:textId="58EF5B04"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-3.230</w:t>
            </w:r>
          </w:p>
        </w:tc>
        <w:tc>
          <w:tcPr>
            <w:tcW w:w="801" w:type="dxa"/>
            <w:gridSpan w:val="2"/>
            <w:vAlign w:val="center"/>
          </w:tcPr>
          <w:p w14:paraId="33E5A9DB" w14:textId="5E359CE4"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.001</w:t>
            </w:r>
          </w:p>
        </w:tc>
        <w:tc>
          <w:tcPr>
            <w:tcW w:w="845" w:type="dxa"/>
            <w:vAlign w:val="center"/>
          </w:tcPr>
          <w:p w14:paraId="0CB2078F" w14:textId="7B67CBE4" w:rsidR="003C6FE2" w:rsidRPr="000565BB" w:rsidRDefault="003C6FE2" w:rsidP="003C6FE2">
            <w:pPr>
              <w:bidi/>
              <w:spacing w:line="360" w:lineRule="auto"/>
              <w:jc w:val="center"/>
              <w:rPr>
                <w:rFonts w:ascii="Simplified Arabic" w:eastAsia="Aptos" w:hAnsi="Simplified Arabic" w:cs="Simplified Arabic"/>
                <w:b/>
                <w:bCs/>
                <w:color w:val="000000"/>
              </w:rPr>
            </w:pPr>
          </w:p>
        </w:tc>
      </w:tr>
      <w:tr w:rsidR="003C6FE2" w:rsidRPr="00807031" w14:paraId="748812ED" w14:textId="77777777" w:rsidTr="001F6E1F">
        <w:trPr>
          <w:jc w:val="center"/>
        </w:trPr>
        <w:tc>
          <w:tcPr>
            <w:tcW w:w="805" w:type="dxa"/>
            <w:vMerge/>
          </w:tcPr>
          <w:p w14:paraId="2963EBDD"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795C45AA" w14:textId="6D02041F"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الرأسمالية</w:t>
            </w:r>
          </w:p>
        </w:tc>
        <w:tc>
          <w:tcPr>
            <w:tcW w:w="1470" w:type="dxa"/>
            <w:vAlign w:val="center"/>
          </w:tcPr>
          <w:p w14:paraId="63E9766E" w14:textId="661661CA"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2.363</w:t>
            </w:r>
          </w:p>
        </w:tc>
        <w:tc>
          <w:tcPr>
            <w:tcW w:w="1019" w:type="dxa"/>
            <w:vAlign w:val="center"/>
          </w:tcPr>
          <w:p w14:paraId="0E71348D" w14:textId="723746F0"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.055</w:t>
            </w:r>
          </w:p>
        </w:tc>
        <w:tc>
          <w:tcPr>
            <w:tcW w:w="1373" w:type="dxa"/>
            <w:vAlign w:val="center"/>
          </w:tcPr>
          <w:p w14:paraId="27F9CFDA" w14:textId="74871763"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.537</w:t>
            </w:r>
          </w:p>
        </w:tc>
        <w:tc>
          <w:tcPr>
            <w:tcW w:w="1275" w:type="dxa"/>
            <w:vAlign w:val="center"/>
          </w:tcPr>
          <w:p w14:paraId="35A7B4BD" w14:textId="7559DA79"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42.795</w:t>
            </w:r>
          </w:p>
        </w:tc>
        <w:tc>
          <w:tcPr>
            <w:tcW w:w="801" w:type="dxa"/>
            <w:gridSpan w:val="2"/>
            <w:vAlign w:val="center"/>
          </w:tcPr>
          <w:p w14:paraId="7DCD88A1" w14:textId="2FB3AB45"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.000</w:t>
            </w:r>
          </w:p>
        </w:tc>
        <w:tc>
          <w:tcPr>
            <w:tcW w:w="845" w:type="dxa"/>
            <w:vAlign w:val="center"/>
          </w:tcPr>
          <w:p w14:paraId="50FF7DC0" w14:textId="2C6BA28D"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4.970</w:t>
            </w:r>
          </w:p>
        </w:tc>
      </w:tr>
      <w:tr w:rsidR="003C6FE2" w:rsidRPr="00807031" w14:paraId="1CDD6804" w14:textId="77777777" w:rsidTr="001F6E1F">
        <w:trPr>
          <w:jc w:val="center"/>
        </w:trPr>
        <w:tc>
          <w:tcPr>
            <w:tcW w:w="805" w:type="dxa"/>
            <w:vMerge/>
          </w:tcPr>
          <w:p w14:paraId="234B08AF"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1098DB59" w14:textId="0164F8E0"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الاستراتيجية</w:t>
            </w:r>
          </w:p>
        </w:tc>
        <w:tc>
          <w:tcPr>
            <w:tcW w:w="1470" w:type="dxa"/>
            <w:vAlign w:val="center"/>
          </w:tcPr>
          <w:p w14:paraId="53239A88" w14:textId="0F85860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1.548</w:t>
            </w:r>
          </w:p>
        </w:tc>
        <w:tc>
          <w:tcPr>
            <w:tcW w:w="1019" w:type="dxa"/>
            <w:vAlign w:val="center"/>
          </w:tcPr>
          <w:p w14:paraId="17EC2BE6" w14:textId="60778D82"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.058</w:t>
            </w:r>
          </w:p>
        </w:tc>
        <w:tc>
          <w:tcPr>
            <w:tcW w:w="1373" w:type="dxa"/>
            <w:vAlign w:val="center"/>
          </w:tcPr>
          <w:p w14:paraId="5A5CDDE3" w14:textId="780980D5"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.439</w:t>
            </w:r>
          </w:p>
        </w:tc>
        <w:tc>
          <w:tcPr>
            <w:tcW w:w="1275" w:type="dxa"/>
            <w:vAlign w:val="center"/>
          </w:tcPr>
          <w:p w14:paraId="37B9244F" w14:textId="696E57BD"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26.653</w:t>
            </w:r>
          </w:p>
        </w:tc>
        <w:tc>
          <w:tcPr>
            <w:tcW w:w="801" w:type="dxa"/>
            <w:gridSpan w:val="2"/>
            <w:vAlign w:val="center"/>
          </w:tcPr>
          <w:p w14:paraId="54B2B22E" w14:textId="3D4661FD"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666A737D" w14:textId="3847C939"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8.558</w:t>
            </w:r>
          </w:p>
        </w:tc>
      </w:tr>
      <w:tr w:rsidR="003C6FE2" w:rsidRPr="00807031" w14:paraId="12FC9728" w14:textId="77777777" w:rsidTr="001F6E1F">
        <w:trPr>
          <w:jc w:val="center"/>
        </w:trPr>
        <w:tc>
          <w:tcPr>
            <w:tcW w:w="805" w:type="dxa"/>
            <w:vMerge/>
          </w:tcPr>
          <w:p w14:paraId="74EC209D"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21AC2BF6" w14:textId="19AC5429"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التشغيلية</w:t>
            </w:r>
          </w:p>
        </w:tc>
        <w:tc>
          <w:tcPr>
            <w:tcW w:w="1470" w:type="dxa"/>
            <w:vAlign w:val="center"/>
          </w:tcPr>
          <w:p w14:paraId="651F38D5" w14:textId="787F5F7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.169</w:t>
            </w:r>
          </w:p>
        </w:tc>
        <w:tc>
          <w:tcPr>
            <w:tcW w:w="1019" w:type="dxa"/>
            <w:vAlign w:val="center"/>
          </w:tcPr>
          <w:p w14:paraId="79D4339E" w14:textId="37FB3503"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.053</w:t>
            </w:r>
          </w:p>
        </w:tc>
        <w:tc>
          <w:tcPr>
            <w:tcW w:w="1373" w:type="dxa"/>
            <w:vAlign w:val="center"/>
          </w:tcPr>
          <w:p w14:paraId="5CCD3859" w14:textId="5DBED43A"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.051</w:t>
            </w:r>
          </w:p>
        </w:tc>
        <w:tc>
          <w:tcPr>
            <w:tcW w:w="1275" w:type="dxa"/>
            <w:vAlign w:val="center"/>
          </w:tcPr>
          <w:p w14:paraId="47F7833A" w14:textId="4F3322AB"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3.172</w:t>
            </w:r>
          </w:p>
        </w:tc>
        <w:tc>
          <w:tcPr>
            <w:tcW w:w="801" w:type="dxa"/>
            <w:gridSpan w:val="2"/>
            <w:vAlign w:val="center"/>
          </w:tcPr>
          <w:p w14:paraId="7D721A30" w14:textId="7B55D68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.002</w:t>
            </w:r>
          </w:p>
        </w:tc>
        <w:tc>
          <w:tcPr>
            <w:tcW w:w="845" w:type="dxa"/>
            <w:vAlign w:val="center"/>
          </w:tcPr>
          <w:p w14:paraId="1D63A6A4" w14:textId="34FF6CEB"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8.274</w:t>
            </w:r>
          </w:p>
        </w:tc>
      </w:tr>
      <w:tr w:rsidR="003C6FE2" w:rsidRPr="00807031" w14:paraId="2678DA2F" w14:textId="77777777" w:rsidTr="001F6E1F">
        <w:trPr>
          <w:jc w:val="center"/>
        </w:trPr>
        <w:tc>
          <w:tcPr>
            <w:tcW w:w="805" w:type="dxa"/>
            <w:vMerge/>
          </w:tcPr>
          <w:p w14:paraId="7F3F8822"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43567FCE" w14:textId="032577E0"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الثقافية</w:t>
            </w:r>
          </w:p>
        </w:tc>
        <w:tc>
          <w:tcPr>
            <w:tcW w:w="1470" w:type="dxa"/>
            <w:vAlign w:val="center"/>
          </w:tcPr>
          <w:p w14:paraId="6871DAA0" w14:textId="6AEB1C9A"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2.363</w:t>
            </w:r>
          </w:p>
        </w:tc>
        <w:tc>
          <w:tcPr>
            <w:tcW w:w="1019" w:type="dxa"/>
            <w:vAlign w:val="center"/>
          </w:tcPr>
          <w:p w14:paraId="72DD0F54" w14:textId="3B49E096"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.055</w:t>
            </w:r>
          </w:p>
        </w:tc>
        <w:tc>
          <w:tcPr>
            <w:tcW w:w="1373" w:type="dxa"/>
            <w:vAlign w:val="center"/>
          </w:tcPr>
          <w:p w14:paraId="25A1F63D" w14:textId="6D1B4ECC"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.537</w:t>
            </w:r>
          </w:p>
        </w:tc>
        <w:tc>
          <w:tcPr>
            <w:tcW w:w="1275" w:type="dxa"/>
            <w:vAlign w:val="center"/>
          </w:tcPr>
          <w:p w14:paraId="51704B37" w14:textId="75E43F4A"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42.795</w:t>
            </w:r>
          </w:p>
        </w:tc>
        <w:tc>
          <w:tcPr>
            <w:tcW w:w="801" w:type="dxa"/>
            <w:gridSpan w:val="2"/>
            <w:vAlign w:val="center"/>
          </w:tcPr>
          <w:p w14:paraId="5C025AA4" w14:textId="161EBBEB"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615C215D" w14:textId="649967B9" w:rsidR="003C6FE2" w:rsidRPr="00807031"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4.970</w:t>
            </w:r>
          </w:p>
        </w:tc>
      </w:tr>
      <w:tr w:rsidR="003C6FE2" w:rsidRPr="00807031" w14:paraId="68AE8636" w14:textId="77777777" w:rsidTr="001F6E1F">
        <w:trPr>
          <w:jc w:val="center"/>
        </w:trPr>
        <w:tc>
          <w:tcPr>
            <w:tcW w:w="805" w:type="dxa"/>
            <w:vMerge/>
          </w:tcPr>
          <w:p w14:paraId="1772CD46"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2A39A436" w14:textId="4F747639"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العلائقية</w:t>
            </w:r>
          </w:p>
        </w:tc>
        <w:tc>
          <w:tcPr>
            <w:tcW w:w="1470" w:type="dxa"/>
            <w:vAlign w:val="center"/>
          </w:tcPr>
          <w:p w14:paraId="005D84C9" w14:textId="341BD92C"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1.548</w:t>
            </w:r>
          </w:p>
        </w:tc>
        <w:tc>
          <w:tcPr>
            <w:tcW w:w="1019" w:type="dxa"/>
            <w:vAlign w:val="center"/>
          </w:tcPr>
          <w:p w14:paraId="1EBBCC58" w14:textId="2B674CAB"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.058</w:t>
            </w:r>
          </w:p>
        </w:tc>
        <w:tc>
          <w:tcPr>
            <w:tcW w:w="1373" w:type="dxa"/>
            <w:vAlign w:val="center"/>
          </w:tcPr>
          <w:p w14:paraId="259AFDB9" w14:textId="34F5143D"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.439</w:t>
            </w:r>
          </w:p>
        </w:tc>
        <w:tc>
          <w:tcPr>
            <w:tcW w:w="1275" w:type="dxa"/>
            <w:vAlign w:val="center"/>
          </w:tcPr>
          <w:p w14:paraId="46047B72" w14:textId="39163304"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26.653</w:t>
            </w:r>
          </w:p>
        </w:tc>
        <w:tc>
          <w:tcPr>
            <w:tcW w:w="801" w:type="dxa"/>
            <w:gridSpan w:val="2"/>
            <w:vAlign w:val="center"/>
          </w:tcPr>
          <w:p w14:paraId="3500AB11" w14:textId="23AFE58A"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75AF7F2B" w14:textId="6C2D1AF7"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8.558</w:t>
            </w:r>
          </w:p>
        </w:tc>
      </w:tr>
      <w:tr w:rsidR="003C6FE2" w:rsidRPr="00807031" w14:paraId="618FBE08" w14:textId="77777777" w:rsidTr="001F6E1F">
        <w:trPr>
          <w:jc w:val="center"/>
        </w:trPr>
        <w:tc>
          <w:tcPr>
            <w:tcW w:w="805" w:type="dxa"/>
            <w:vMerge/>
          </w:tcPr>
          <w:p w14:paraId="21A166DF"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47F43C13" w14:textId="41E8407D"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مرونة التعلم</w:t>
            </w:r>
          </w:p>
        </w:tc>
        <w:tc>
          <w:tcPr>
            <w:tcW w:w="1470" w:type="dxa"/>
            <w:vAlign w:val="center"/>
          </w:tcPr>
          <w:p w14:paraId="7FB16E2E" w14:textId="2E05A4BE"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.169</w:t>
            </w:r>
          </w:p>
        </w:tc>
        <w:tc>
          <w:tcPr>
            <w:tcW w:w="1019" w:type="dxa"/>
            <w:vAlign w:val="center"/>
          </w:tcPr>
          <w:p w14:paraId="54DCCD46" w14:textId="298DDD0C"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.053</w:t>
            </w:r>
          </w:p>
        </w:tc>
        <w:tc>
          <w:tcPr>
            <w:tcW w:w="1373" w:type="dxa"/>
            <w:vAlign w:val="center"/>
          </w:tcPr>
          <w:p w14:paraId="35BBEC4B" w14:textId="4265EEE6"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.051</w:t>
            </w:r>
          </w:p>
        </w:tc>
        <w:tc>
          <w:tcPr>
            <w:tcW w:w="1275" w:type="dxa"/>
            <w:vAlign w:val="center"/>
          </w:tcPr>
          <w:p w14:paraId="0564C860" w14:textId="5B8AC9B7"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3.172</w:t>
            </w:r>
          </w:p>
        </w:tc>
        <w:tc>
          <w:tcPr>
            <w:tcW w:w="801" w:type="dxa"/>
            <w:gridSpan w:val="2"/>
            <w:vAlign w:val="center"/>
          </w:tcPr>
          <w:p w14:paraId="0667B729" w14:textId="76695B5A"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.002</w:t>
            </w:r>
          </w:p>
        </w:tc>
        <w:tc>
          <w:tcPr>
            <w:tcW w:w="845" w:type="dxa"/>
            <w:vAlign w:val="center"/>
          </w:tcPr>
          <w:p w14:paraId="53EA60C8" w14:textId="1970721D"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8.274</w:t>
            </w:r>
          </w:p>
        </w:tc>
      </w:tr>
    </w:tbl>
    <w:p w14:paraId="0556F80C" w14:textId="77777777" w:rsidR="003C6FE2" w:rsidRPr="000565BB" w:rsidRDefault="003C6FE2" w:rsidP="003C6FE2">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47695F6" w14:textId="12F529A9" w:rsidR="003C6FE2" w:rsidRPr="000565BB" w:rsidRDefault="003C6FE2" w:rsidP="003C6FE2">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lastRenderedPageBreak/>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807031">
        <w:rPr>
          <w:rFonts w:ascii="Simplified Arabic" w:eastAsia="Times New Roman" w:hAnsi="Simplified Arabic" w:cs="Simplified Arabic" w:hint="cs"/>
          <w:color w:val="000000"/>
          <w:kern w:val="0"/>
          <w:sz w:val="28"/>
          <w:szCs w:val="28"/>
          <w:rtl/>
          <w:lang w:val="en-US" w:bidi="ar-EG"/>
          <w14:ligatures w14:val="none"/>
        </w:rPr>
        <w:t>2.050</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14783E05" w14:textId="08E41ADD" w:rsidR="003B690C" w:rsidRPr="000565BB" w:rsidRDefault="003C6FE2" w:rsidP="003B690C">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13</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Pr="00C52458">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00807031">
        <w:rPr>
          <w:rFonts w:ascii="Simplified Arabic" w:eastAsia="Times New Roman" w:hAnsi="Simplified Arabic" w:cs="Simplified Arabic" w:hint="cs"/>
          <w:kern w:val="0"/>
          <w:sz w:val="28"/>
          <w:szCs w:val="28"/>
          <w:rtl/>
          <w:lang w:val="en-US" w:bidi="ar-EG"/>
          <w14:ligatures w14:val="none"/>
        </w:rPr>
        <w:t>المرونة التنظيمية</w:t>
      </w:r>
      <w:r w:rsidRPr="00C52458">
        <w:rPr>
          <w:rFonts w:ascii="Simplified Arabic" w:eastAsia="Times New Roman" w:hAnsi="Simplified Arabic" w:cs="Simplified Arabic"/>
          <w:kern w:val="0"/>
          <w:sz w:val="28"/>
          <w:szCs w:val="28"/>
          <w:rtl/>
          <w:lang w:val="en-US" w:bidi="ar-EG"/>
          <w14:ligatures w14:val="none"/>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00807031">
        <w:rPr>
          <w:rFonts w:ascii="Simplified Arabic" w:eastAsia="Times New Roman" w:hAnsi="Simplified Arabic" w:cs="Simplified Arabic" w:hint="cs"/>
          <w:kern w:val="0"/>
          <w:sz w:val="28"/>
          <w:szCs w:val="28"/>
          <w:rtl/>
          <w:lang w:val="en-US" w:bidi="ar-EG"/>
          <w14:ligatures w14:val="none"/>
        </w:rPr>
        <w:t>المرونة الرأسمالية، المرونة الرأسمالية ، المرونة التشغيلية، المرونة الثقافية، المرونة العلائقية، مرونة التعلم</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00807031">
        <w:rPr>
          <w:rFonts w:ascii="Simplified Arabic" w:eastAsia="Times New Roman" w:hAnsi="Simplified Arabic" w:cs="Simplified Arabic" w:hint="cs"/>
          <w:kern w:val="0"/>
          <w:sz w:val="28"/>
          <w:szCs w:val="28"/>
          <w:rtl/>
          <w:lang w:val="en-US" w:eastAsia="ar-SA" w:bidi="ar-EG"/>
          <w14:ligatures w14:val="none"/>
        </w:rPr>
        <w:t>98.8</w:t>
      </w:r>
      <w:r w:rsidRPr="000565BB">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C52458">
        <w:rPr>
          <w:rFonts w:ascii="Simplified Arabic" w:hAnsi="Simplified Arabic" w:cs="Simplified Arabic"/>
          <w:color w:val="0D0D0D" w:themeColor="text1" w:themeTint="F2"/>
          <w:sz w:val="28"/>
          <w:szCs w:val="28"/>
          <w:rtl/>
        </w:rPr>
        <w:t>إدارة سلاسل الأمداد</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C52458">
        <w:rPr>
          <w:rFonts w:ascii="Simplified Arabic" w:hAnsi="Simplified Arabic" w:cs="Simplified Arabic"/>
          <w:color w:val="0D0D0D" w:themeColor="text1" w:themeTint="F2"/>
          <w:sz w:val="28"/>
          <w:szCs w:val="28"/>
          <w:rtl/>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2.363</w:t>
      </w:r>
      <w:r w:rsidRPr="000565BB">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eastAsia="Times New Roman" w:hAnsi="Simplified Arabic" w:cs="Simplified Arabic"/>
          <w:kern w:val="0"/>
          <w:sz w:val="28"/>
          <w:szCs w:val="28"/>
          <w:rtl/>
          <w:lang w:val="en-US" w:eastAsia="ar-SA" w:bidi="ar-EG"/>
          <w14:ligatures w14:val="none"/>
        </w:rPr>
        <w:t xml:space="preserve">وكذلك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C52458">
        <w:rPr>
          <w:rFonts w:ascii="Simplified Arabic" w:hAnsi="Simplified Arabic" w:cs="Simplified Arabic"/>
          <w:color w:val="0D0D0D" w:themeColor="text1" w:themeTint="F2"/>
          <w:sz w:val="28"/>
          <w:szCs w:val="28"/>
          <w:rtl/>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1.548</w:t>
      </w:r>
      <w:r w:rsidRPr="000565BB">
        <w:rPr>
          <w:rFonts w:ascii="Simplified Arabic" w:eastAsia="Times New Roman" w:hAnsi="Simplified Arabic" w:cs="Simplified Arabic"/>
          <w:kern w:val="0"/>
          <w:sz w:val="28"/>
          <w:szCs w:val="28"/>
          <w:rtl/>
          <w:lang w:val="en-US" w:eastAsia="ar-SA" w:bidi="ar-EG"/>
          <w14:ligatures w14:val="none"/>
        </w:rPr>
        <w:t>%</w:t>
      </w:r>
      <w:r w:rsidRPr="00C52458">
        <w:rPr>
          <w:rFonts w:ascii="Simplified Arabic" w:eastAsia="Times New Roman" w:hAnsi="Simplified Arabic" w:cs="Simplified Arabic"/>
          <w:kern w:val="0"/>
          <w:sz w:val="28"/>
          <w:szCs w:val="28"/>
          <w:rtl/>
          <w:lang w:val="en-US" w:eastAsia="ar-SA" w:bidi="ar-EG"/>
          <w14:ligatures w14:val="none"/>
        </w:rPr>
        <w:t xml:space="preserve"> وأيضا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التشغيلية</w:t>
      </w:r>
      <w:r w:rsidRPr="00C52458">
        <w:rPr>
          <w:rFonts w:ascii="Simplified Arabic" w:hAnsi="Simplified Arabic" w:cs="Simplified Arabic"/>
          <w:color w:val="0D0D0D" w:themeColor="text1" w:themeTint="F2"/>
          <w:sz w:val="28"/>
          <w:szCs w:val="28"/>
          <w:rtl/>
        </w:rPr>
        <w:t xml:space="preserve"> 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C52458">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التشغيلية</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0.169</w:t>
      </w:r>
      <w:r w:rsidRPr="000565BB">
        <w:rPr>
          <w:rFonts w:ascii="Simplified Arabic" w:eastAsia="Times New Roman" w:hAnsi="Simplified Arabic" w:cs="Simplified Arabic"/>
          <w:kern w:val="0"/>
          <w:sz w:val="28"/>
          <w:szCs w:val="28"/>
          <w:rtl/>
          <w:lang w:val="en-US" w:eastAsia="ar-SA" w:bidi="ar-EG"/>
          <w14:ligatures w14:val="none"/>
        </w:rPr>
        <w:t>%</w:t>
      </w:r>
      <w:r w:rsidRPr="00C52458">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المرونة الثقافية</w:t>
      </w:r>
      <w:r w:rsidRPr="00C52458">
        <w:rPr>
          <w:rFonts w:ascii="Simplified Arabic" w:hAnsi="Simplified Arabic" w:cs="Simplified Arabic"/>
          <w:color w:val="0D0D0D" w:themeColor="text1" w:themeTint="F2"/>
          <w:sz w:val="28"/>
          <w:szCs w:val="28"/>
          <w:rtl/>
        </w:rPr>
        <w:t xml:space="preserve"> 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C52458">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المرونة الثقافية</w:t>
      </w:r>
      <w:r w:rsidR="003B690C"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lastRenderedPageBreak/>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2.363</w:t>
      </w:r>
      <w:r w:rsidRPr="000565BB">
        <w:rPr>
          <w:rFonts w:ascii="Simplified Arabic" w:eastAsia="Times New Roman" w:hAnsi="Simplified Arabic" w:cs="Simplified Arabic"/>
          <w:kern w:val="0"/>
          <w:sz w:val="28"/>
          <w:szCs w:val="28"/>
          <w:rtl/>
          <w:lang w:val="en-US" w:eastAsia="ar-SA" w:bidi="ar-EG"/>
          <w14:ligatures w14:val="none"/>
        </w:rPr>
        <w:t>%</w:t>
      </w:r>
      <w:r w:rsidR="003B690C" w:rsidRPr="003B690C">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المرونة العلائقية</w:t>
      </w:r>
      <w:r w:rsidR="003B690C" w:rsidRPr="00C52458">
        <w:rPr>
          <w:rFonts w:ascii="Simplified Arabic" w:hAnsi="Simplified Arabic" w:cs="Simplified Arabic"/>
          <w:color w:val="0D0D0D" w:themeColor="text1" w:themeTint="F2"/>
          <w:sz w:val="28"/>
          <w:szCs w:val="28"/>
          <w:rtl/>
        </w:rPr>
        <w:t xml:space="preserve"> في إدارة سلاسل الأمداد</w:t>
      </w:r>
      <w:r w:rsidR="003B690C" w:rsidRPr="000565BB">
        <w:rPr>
          <w:rFonts w:ascii="Simplified Arabic" w:eastAsia="Times New Roman" w:hAnsi="Simplified Arabic" w:cs="Simplified Arabic"/>
          <w:kern w:val="0"/>
          <w:sz w:val="28"/>
          <w:szCs w:val="28"/>
          <w:rtl/>
          <w:lang w:val="en-US"/>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0565BB">
        <w:rPr>
          <w:rFonts w:ascii="Simplified Arabic" w:eastAsia="Times New Roman" w:hAnsi="Simplified Arabic" w:cs="Simplified Arabic"/>
          <w:kern w:val="0"/>
          <w:sz w:val="28"/>
          <w:szCs w:val="28"/>
          <w:lang w:val="en-US" w:bidi="ar-EG"/>
          <w14:ligatures w14:val="none"/>
        </w:rPr>
        <w:t>Sig t</w:t>
      </w:r>
      <w:r w:rsidR="003B690C" w:rsidRPr="000565BB">
        <w:rPr>
          <w:rFonts w:ascii="Simplified Arabic" w:eastAsia="Times New Roman" w:hAnsi="Simplified Arabic" w:cs="Simplified Arabic"/>
          <w:kern w:val="0"/>
          <w:sz w:val="28"/>
          <w:szCs w:val="28"/>
          <w:rtl/>
          <w:lang w:val="en-US" w:bidi="ar-EG"/>
          <w14:ligatures w14:val="none"/>
        </w:rPr>
        <w:t>) = 0.00</w:t>
      </w:r>
      <w:r w:rsidR="003B690C" w:rsidRPr="00C52458">
        <w:rPr>
          <w:rFonts w:ascii="Simplified Arabic" w:eastAsia="Times New Roman" w:hAnsi="Simplified Arabic" w:cs="Simplified Arabic"/>
          <w:kern w:val="0"/>
          <w:sz w:val="28"/>
          <w:szCs w:val="28"/>
          <w:rtl/>
          <w:lang w:val="en-US" w:bidi="ar-EG"/>
          <w14:ligatures w14:val="none"/>
        </w:rPr>
        <w:t>2</w:t>
      </w:r>
      <w:r w:rsidR="003B690C"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الجدولية</w:t>
      </w:r>
      <w:r w:rsidR="003B690C" w:rsidRPr="000565BB">
        <w:rPr>
          <w:rFonts w:ascii="Simplified Arabic" w:eastAsia="Times New Roman" w:hAnsi="Simplified Arabic" w:cs="Simplified Arabic"/>
          <w:kern w:val="0"/>
          <w:sz w:val="28"/>
          <w:szCs w:val="28"/>
          <w:lang w:val="en-US" w:bidi="ar-EG"/>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 xml:space="preserve">وتبين </w:t>
      </w:r>
      <w:r w:rsidR="003B690C"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المرونة العلائقية</w:t>
      </w:r>
      <w:r w:rsidR="003B690C" w:rsidRPr="000565BB">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C52458">
        <w:rPr>
          <w:rFonts w:ascii="Simplified Arabic" w:hAnsi="Simplified Arabic" w:cs="Simplified Arabic"/>
          <w:color w:val="0D0D0D" w:themeColor="text1" w:themeTint="F2"/>
          <w:sz w:val="28"/>
          <w:szCs w:val="28"/>
          <w:rtl/>
        </w:rPr>
        <w:t>إدارة سلاسل الأمداد</w:t>
      </w:r>
      <w:r w:rsidR="003B690C" w:rsidRPr="00C52458">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hAnsi="Simplified Arabic" w:cs="Simplified Arabic"/>
          <w:color w:val="0D0D0D" w:themeColor="text1" w:themeTint="F2"/>
          <w:sz w:val="28"/>
          <w:szCs w:val="28"/>
          <w:rtl/>
        </w:rPr>
        <w:t>في مدينة الأمير سلطان الطبية العسكرية</w:t>
      </w:r>
      <w:r w:rsidR="003B690C" w:rsidRPr="00AA19CC">
        <w:rPr>
          <w:rFonts w:ascii="Simplified Arabic" w:eastAsia="Times New Roman" w:hAnsi="Simplified Arabic" w:cs="Simplified Arabic"/>
          <w:kern w:val="0"/>
          <w:sz w:val="28"/>
          <w:szCs w:val="28"/>
          <w:rtl/>
          <w:lang w:val="en-US"/>
          <w14:ligatures w14:val="none"/>
        </w:rPr>
        <w:t xml:space="preserve"> </w:t>
      </w:r>
      <w:r w:rsidR="003B690C"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3B690C"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1.548</w:t>
      </w:r>
      <w:r w:rsidR="003B690C" w:rsidRPr="000565BB">
        <w:rPr>
          <w:rFonts w:ascii="Simplified Arabic" w:eastAsia="Times New Roman" w:hAnsi="Simplified Arabic" w:cs="Simplified Arabic"/>
          <w:kern w:val="0"/>
          <w:sz w:val="28"/>
          <w:szCs w:val="28"/>
          <w:rtl/>
          <w:lang w:val="en-US" w:eastAsia="ar-SA" w:bidi="ar-EG"/>
          <w14:ligatures w14:val="none"/>
        </w:rPr>
        <w:t>%</w:t>
      </w:r>
      <w:r w:rsidR="003B690C">
        <w:rPr>
          <w:rFonts w:ascii="Simplified Arabic" w:eastAsia="Times New Roman" w:hAnsi="Simplified Arabic" w:cs="Simplified Arabic" w:hint="cs"/>
          <w:kern w:val="0"/>
          <w:sz w:val="28"/>
          <w:szCs w:val="28"/>
          <w:rtl/>
          <w:lang w:val="en-US" w:eastAsia="ar-SA" w:bidi="ar-EG"/>
          <w14:ligatures w14:val="none"/>
        </w:rPr>
        <w:t xml:space="preserve"> </w:t>
      </w:r>
      <w:r w:rsidR="003B690C" w:rsidRPr="00C52458">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مرونة التعلم</w:t>
      </w:r>
      <w:r w:rsidR="003B690C" w:rsidRPr="00C52458">
        <w:rPr>
          <w:rFonts w:ascii="Simplified Arabic" w:hAnsi="Simplified Arabic" w:cs="Simplified Arabic"/>
          <w:color w:val="0D0D0D" w:themeColor="text1" w:themeTint="F2"/>
          <w:sz w:val="28"/>
          <w:szCs w:val="28"/>
          <w:rtl/>
        </w:rPr>
        <w:t xml:space="preserve"> في إدارة سلاسل الأمداد</w:t>
      </w:r>
      <w:r w:rsidR="003B690C" w:rsidRPr="000565BB">
        <w:rPr>
          <w:rFonts w:ascii="Simplified Arabic" w:eastAsia="Times New Roman" w:hAnsi="Simplified Arabic" w:cs="Simplified Arabic"/>
          <w:kern w:val="0"/>
          <w:sz w:val="28"/>
          <w:szCs w:val="28"/>
          <w:rtl/>
          <w:lang w:val="en-US"/>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0565BB">
        <w:rPr>
          <w:rFonts w:ascii="Simplified Arabic" w:eastAsia="Times New Roman" w:hAnsi="Simplified Arabic" w:cs="Simplified Arabic"/>
          <w:kern w:val="0"/>
          <w:sz w:val="28"/>
          <w:szCs w:val="28"/>
          <w:lang w:val="en-US" w:bidi="ar-EG"/>
          <w14:ligatures w14:val="none"/>
        </w:rPr>
        <w:t>Sig t</w:t>
      </w:r>
      <w:r w:rsidR="003B690C" w:rsidRPr="000565BB">
        <w:rPr>
          <w:rFonts w:ascii="Simplified Arabic" w:eastAsia="Times New Roman" w:hAnsi="Simplified Arabic" w:cs="Simplified Arabic"/>
          <w:kern w:val="0"/>
          <w:sz w:val="28"/>
          <w:szCs w:val="28"/>
          <w:rtl/>
          <w:lang w:val="en-US" w:bidi="ar-EG"/>
          <w14:ligatures w14:val="none"/>
        </w:rPr>
        <w:t>) = 0.00</w:t>
      </w:r>
      <w:r w:rsidR="003B690C" w:rsidRPr="00C52458">
        <w:rPr>
          <w:rFonts w:ascii="Simplified Arabic" w:eastAsia="Times New Roman" w:hAnsi="Simplified Arabic" w:cs="Simplified Arabic"/>
          <w:kern w:val="0"/>
          <w:sz w:val="28"/>
          <w:szCs w:val="28"/>
          <w:rtl/>
          <w:lang w:val="en-US" w:bidi="ar-EG"/>
          <w14:ligatures w14:val="none"/>
        </w:rPr>
        <w:t>2</w:t>
      </w:r>
      <w:r w:rsidR="003B690C"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الجدولية</w:t>
      </w:r>
      <w:r w:rsidR="003B690C" w:rsidRPr="000565BB">
        <w:rPr>
          <w:rFonts w:ascii="Simplified Arabic" w:eastAsia="Times New Roman" w:hAnsi="Simplified Arabic" w:cs="Simplified Arabic"/>
          <w:kern w:val="0"/>
          <w:sz w:val="28"/>
          <w:szCs w:val="28"/>
          <w:lang w:val="en-US" w:bidi="ar-EG"/>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 xml:space="preserve">وتبين </w:t>
      </w:r>
      <w:r w:rsidR="003B690C"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مرونة التعلم</w:t>
      </w:r>
      <w:r w:rsidR="003B690C" w:rsidRPr="000565BB">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C52458">
        <w:rPr>
          <w:rFonts w:ascii="Simplified Arabic" w:hAnsi="Simplified Arabic" w:cs="Simplified Arabic"/>
          <w:color w:val="0D0D0D" w:themeColor="text1" w:themeTint="F2"/>
          <w:sz w:val="28"/>
          <w:szCs w:val="28"/>
          <w:rtl/>
        </w:rPr>
        <w:t>إدارة سلاسل الأمداد</w:t>
      </w:r>
      <w:r w:rsidR="003B690C" w:rsidRPr="00C52458">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hAnsi="Simplified Arabic" w:cs="Simplified Arabic"/>
          <w:color w:val="0D0D0D" w:themeColor="text1" w:themeTint="F2"/>
          <w:sz w:val="28"/>
          <w:szCs w:val="28"/>
          <w:rtl/>
        </w:rPr>
        <w:t>في مدينة الأمير سلطان الطبية العسكرية</w:t>
      </w:r>
      <w:r w:rsidR="003B690C" w:rsidRPr="00AA19CC">
        <w:rPr>
          <w:rFonts w:ascii="Simplified Arabic" w:eastAsia="Times New Roman" w:hAnsi="Simplified Arabic" w:cs="Simplified Arabic"/>
          <w:kern w:val="0"/>
          <w:sz w:val="28"/>
          <w:szCs w:val="28"/>
          <w:rtl/>
          <w:lang w:val="en-US"/>
          <w14:ligatures w14:val="none"/>
        </w:rPr>
        <w:t xml:space="preserve"> </w:t>
      </w:r>
      <w:r w:rsidR="003B690C"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3B690C"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0.169</w:t>
      </w:r>
      <w:r w:rsidR="003B690C" w:rsidRPr="000565BB">
        <w:rPr>
          <w:rFonts w:ascii="Simplified Arabic" w:eastAsia="Times New Roman" w:hAnsi="Simplified Arabic" w:cs="Simplified Arabic"/>
          <w:kern w:val="0"/>
          <w:sz w:val="28"/>
          <w:szCs w:val="28"/>
          <w:rtl/>
          <w:lang w:val="en-US" w:eastAsia="ar-SA" w:bidi="ar-EG"/>
          <w14:ligatures w14:val="none"/>
        </w:rPr>
        <w:t>%</w:t>
      </w:r>
      <w:r w:rsidR="003B690C">
        <w:rPr>
          <w:rFonts w:ascii="Simplified Arabic" w:eastAsia="Times New Roman" w:hAnsi="Simplified Arabic" w:cs="Simplified Arabic" w:hint="cs"/>
          <w:kern w:val="0"/>
          <w:sz w:val="28"/>
          <w:szCs w:val="28"/>
          <w:rtl/>
          <w:lang w:val="en-US" w:eastAsia="ar-SA" w:bidi="ar-EG"/>
          <w14:ligatures w14:val="none"/>
        </w:rPr>
        <w:t xml:space="preserve"> </w:t>
      </w:r>
      <w:r w:rsidR="000A00B8">
        <w:rPr>
          <w:rFonts w:ascii="Simplified Arabic" w:eastAsia="Times New Roman" w:hAnsi="Simplified Arabic" w:cs="Simplified Arabic" w:hint="cs"/>
          <w:kern w:val="0"/>
          <w:sz w:val="28"/>
          <w:szCs w:val="28"/>
          <w:rtl/>
          <w:lang w:val="en-US" w:eastAsia="ar-SA" w:bidi="ar-EG"/>
          <w14:ligatures w14:val="none"/>
        </w:rPr>
        <w:t xml:space="preserve">مما يبين صحة وقبول الفرضية الرئيسية الثانية للدراسة </w:t>
      </w:r>
    </w:p>
    <w:p w14:paraId="07329942" w14:textId="36B7DDAE"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الأول: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التشغيلي</w:t>
      </w:r>
    </w:p>
    <w:p w14:paraId="7F9B3361" w14:textId="504DDC77"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14</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17208D" w14:paraId="710A44AA" w14:textId="77777777" w:rsidTr="001F6E1F">
        <w:trPr>
          <w:jc w:val="center"/>
        </w:trPr>
        <w:tc>
          <w:tcPr>
            <w:tcW w:w="1530" w:type="dxa"/>
          </w:tcPr>
          <w:p w14:paraId="000F1517"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5DA8C8C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2F2B67B1"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2F35B9E8"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3B29D37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EA37D4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F92C88" w:rsidRPr="0017208D" w14:paraId="332B1419" w14:textId="77777777" w:rsidTr="001F6E1F">
        <w:trPr>
          <w:jc w:val="center"/>
        </w:trPr>
        <w:tc>
          <w:tcPr>
            <w:tcW w:w="1530" w:type="dxa"/>
          </w:tcPr>
          <w:p w14:paraId="31F92438"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3DEF58ED" w14:textId="1E59DB45"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0.942</w:t>
            </w:r>
          </w:p>
        </w:tc>
        <w:tc>
          <w:tcPr>
            <w:tcW w:w="1620" w:type="dxa"/>
          </w:tcPr>
          <w:p w14:paraId="22335B1C" w14:textId="16E8155F"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0.888</w:t>
            </w:r>
          </w:p>
        </w:tc>
        <w:tc>
          <w:tcPr>
            <w:tcW w:w="1701" w:type="dxa"/>
          </w:tcPr>
          <w:p w14:paraId="273B00F0" w14:textId="081A7856"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3015.540</w:t>
            </w:r>
          </w:p>
        </w:tc>
        <w:tc>
          <w:tcPr>
            <w:tcW w:w="1840" w:type="dxa"/>
          </w:tcPr>
          <w:p w14:paraId="1D9FC0C5" w14:textId="46689C29"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54.914</w:t>
            </w:r>
          </w:p>
        </w:tc>
        <w:tc>
          <w:tcPr>
            <w:tcW w:w="1769" w:type="dxa"/>
          </w:tcPr>
          <w:p w14:paraId="14B30748" w14:textId="6BB3E0D1" w:rsidR="0017208D" w:rsidRPr="0017208D" w:rsidRDefault="00F92C8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0.159</w:t>
            </w:r>
          </w:p>
        </w:tc>
      </w:tr>
    </w:tbl>
    <w:p w14:paraId="16AECCBD"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5BF92ACB" w14:textId="12BD2362"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14</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F92C88">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Pr="00F92C88">
        <w:rPr>
          <w:rFonts w:ascii="Simplified Arabic" w:eastAsia="Times New Roman" w:hAnsi="Simplified Arabic" w:cs="Simplified Arabic" w:hint="cs"/>
          <w:kern w:val="0"/>
          <w:sz w:val="28"/>
          <w:szCs w:val="28"/>
          <w:rtl/>
          <w:lang w:val="en-US" w:eastAsia="ar-SA" w:bidi="ar-EG"/>
          <w14:ligatures w14:val="none"/>
        </w:rPr>
        <w:t>88.8</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F92C88">
        <w:rPr>
          <w:rFonts w:ascii="Simplified Arabic" w:hAnsi="Simplified Arabic" w:cs="Simplified Arabic"/>
          <w:color w:val="0D0D0D" w:themeColor="text1" w:themeTint="F2"/>
          <w:sz w:val="28"/>
          <w:szCs w:val="28"/>
          <w:rtl/>
        </w:rPr>
        <w:t>البعد التشغيلي</w:t>
      </w:r>
      <w:r w:rsidRPr="00F92C88">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Calibri" w:hAnsi="Simplified Arabic" w:cs="Simplified Arabic" w:hint="cs"/>
          <w:kern w:val="0"/>
          <w:sz w:val="28"/>
          <w:szCs w:val="28"/>
          <w:rtl/>
          <w14:ligatures w14:val="none"/>
        </w:rPr>
        <w:t xml:space="preserve"> والبعد </w:t>
      </w:r>
      <w:r w:rsidRPr="00F92C88">
        <w:rPr>
          <w:rFonts w:ascii="Simplified Arabic" w:eastAsia="Times New Roman" w:hAnsi="Simplified Arabic" w:cs="Simplified Arabic" w:hint="cs"/>
          <w:kern w:val="0"/>
          <w:sz w:val="28"/>
          <w:szCs w:val="28"/>
          <w:rtl/>
          <w:lang w:val="en-US"/>
          <w14:ligatures w14:val="none"/>
        </w:rPr>
        <w:t>التشغيلي</w:t>
      </w:r>
      <w:r w:rsidRPr="00F92C88">
        <w:rPr>
          <w:rFonts w:ascii="Simplified Arabic" w:eastAsia="Calibri" w:hAnsi="Simplified Arabic" w:cs="Simplified Arabic" w:hint="cs"/>
          <w:kern w:val="0"/>
          <w:sz w:val="28"/>
          <w:szCs w:val="28"/>
          <w:rtl/>
          <w14:ligatures w14:val="none"/>
        </w:rPr>
        <w:t xml:space="preserve"> </w:t>
      </w:r>
      <w:r w:rsidRPr="00F92C88">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F92C88">
        <w:rPr>
          <w:rFonts w:ascii="Simplified Arabic" w:eastAsia="Times New Roman" w:hAnsi="Simplified Arabic" w:cs="Simplified Arabic" w:hint="cs"/>
          <w:kern w:val="0"/>
          <w:sz w:val="28"/>
          <w:szCs w:val="28"/>
          <w:rtl/>
          <w:lang w:val="en-US" w:bidi="ar-EG"/>
          <w14:ligatures w14:val="none"/>
        </w:rPr>
        <w:t>0.942</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F92C88">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F92C88">
        <w:rPr>
          <w:rFonts w:ascii="Simplified Arabic" w:hAnsi="Simplified Arabic" w:cs="Simplified Arabic" w:hint="cs"/>
          <w:color w:val="0D0D0D" w:themeColor="text1" w:themeTint="F2"/>
          <w:sz w:val="28"/>
          <w:szCs w:val="28"/>
          <w:rtl/>
        </w:rPr>
        <w:t>للمرونة التنظيمية</w:t>
      </w:r>
      <w:r w:rsidRPr="00F92C88">
        <w:rPr>
          <w:rFonts w:ascii="Simplified Arabic" w:hAnsi="Simplified Arabic" w:cs="Simplified Arabic"/>
          <w:color w:val="0D0D0D" w:themeColor="text1" w:themeTint="F2"/>
          <w:sz w:val="28"/>
          <w:szCs w:val="28"/>
          <w:rtl/>
        </w:rPr>
        <w:t xml:space="preserve"> على البعد </w:t>
      </w:r>
      <w:r w:rsidRPr="00F92C88">
        <w:rPr>
          <w:rFonts w:ascii="Simplified Arabic" w:eastAsia="Times New Roman" w:hAnsi="Simplified Arabic" w:cs="Simplified Arabic" w:hint="cs"/>
          <w:kern w:val="0"/>
          <w:sz w:val="28"/>
          <w:szCs w:val="28"/>
          <w:rtl/>
          <w:lang w:val="en-US"/>
          <w14:ligatures w14:val="none"/>
        </w:rPr>
        <w:t>التشغيلي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F92C88">
        <w:rPr>
          <w:rFonts w:ascii="Simplified Arabic" w:hAnsi="Simplified Arabic" w:cs="Simplified Arabic"/>
          <w:color w:val="0D0D0D" w:themeColor="text1" w:themeTint="F2"/>
          <w:sz w:val="28"/>
          <w:szCs w:val="28"/>
          <w:rtl/>
        </w:rPr>
        <w:t>البعد</w:t>
      </w:r>
      <w:r w:rsidRPr="00F92C88">
        <w:rPr>
          <w:rFonts w:ascii="Simplified Arabic" w:eastAsia="Times New Roman" w:hAnsi="Simplified Arabic" w:cs="Simplified Arabic" w:hint="cs"/>
          <w:kern w:val="0"/>
          <w:sz w:val="28"/>
          <w:szCs w:val="28"/>
          <w:rtl/>
          <w:lang w:val="en-US"/>
          <w14:ligatures w14:val="none"/>
        </w:rPr>
        <w:t xml:space="preserve"> التشغيلي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F92C8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Pr="00F92C88">
        <w:rPr>
          <w:rFonts w:ascii="Simplified Arabic" w:eastAsia="Times New Roman" w:hAnsi="Simplified Arabic" w:cs="Simplified Arabic" w:hint="cs"/>
          <w:kern w:val="0"/>
          <w:sz w:val="28"/>
          <w:szCs w:val="28"/>
          <w:rtl/>
          <w:lang w:val="en-US" w:eastAsia="ar-SA" w:bidi="ar-EG"/>
          <w14:ligatures w14:val="none"/>
        </w:rPr>
        <w:t>0.159</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0B7A0A8" w14:textId="77777777" w:rsidR="0017208D" w:rsidRPr="00804E83" w:rsidRDefault="0017208D" w:rsidP="0017208D">
      <w:pPr>
        <w:bidi/>
        <w:spacing w:after="200" w:line="276" w:lineRule="auto"/>
        <w:jc w:val="both"/>
        <w:rPr>
          <w:rFonts w:ascii="Simplified Arabic" w:hAnsi="Simplified Arabic" w:cs="Simplified Arabic"/>
          <w:b/>
          <w:bCs/>
          <w:color w:val="0D0D0D" w:themeColor="text1" w:themeTint="F2"/>
          <w:sz w:val="28"/>
          <w:szCs w:val="28"/>
          <w:lang w:bidi="ar-EG"/>
        </w:rPr>
      </w:pPr>
    </w:p>
    <w:p w14:paraId="3B2E3D29" w14:textId="0441D819"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الثاني: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الأمني</w:t>
      </w:r>
    </w:p>
    <w:p w14:paraId="654A3A2C" w14:textId="1BE4CDFF"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15</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الأمنى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17208D" w14:paraId="19A09FB3" w14:textId="77777777" w:rsidTr="001F6E1F">
        <w:trPr>
          <w:jc w:val="center"/>
        </w:trPr>
        <w:tc>
          <w:tcPr>
            <w:tcW w:w="1530" w:type="dxa"/>
          </w:tcPr>
          <w:p w14:paraId="6BA6A730"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7368CA48"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16251116"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270D463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434C9CC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6D27597A"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F92C88" w:rsidRPr="0017208D" w14:paraId="3E82EA0A" w14:textId="77777777" w:rsidTr="001F6E1F">
        <w:trPr>
          <w:jc w:val="center"/>
        </w:trPr>
        <w:tc>
          <w:tcPr>
            <w:tcW w:w="1530" w:type="dxa"/>
          </w:tcPr>
          <w:p w14:paraId="421B4B9A"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2C3027EA" w14:textId="5D99F3E8"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0.944</w:t>
            </w:r>
          </w:p>
        </w:tc>
        <w:tc>
          <w:tcPr>
            <w:tcW w:w="1620" w:type="dxa"/>
          </w:tcPr>
          <w:p w14:paraId="4E781519" w14:textId="2F0297EF"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0.892</w:t>
            </w:r>
          </w:p>
        </w:tc>
        <w:tc>
          <w:tcPr>
            <w:tcW w:w="1701" w:type="dxa"/>
          </w:tcPr>
          <w:p w14:paraId="6FCE38CB" w14:textId="0B48D297"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3145.023</w:t>
            </w:r>
          </w:p>
        </w:tc>
        <w:tc>
          <w:tcPr>
            <w:tcW w:w="1840" w:type="dxa"/>
          </w:tcPr>
          <w:p w14:paraId="5565C658" w14:textId="1D9BE394"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56.081</w:t>
            </w:r>
          </w:p>
        </w:tc>
        <w:tc>
          <w:tcPr>
            <w:tcW w:w="1769" w:type="dxa"/>
          </w:tcPr>
          <w:p w14:paraId="3C770EE3" w14:textId="6F260B50" w:rsidR="0017208D" w:rsidRPr="0017208D" w:rsidRDefault="00F92C8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0.137</w:t>
            </w:r>
          </w:p>
        </w:tc>
      </w:tr>
    </w:tbl>
    <w:p w14:paraId="3F5957BA"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EE38AE2" w14:textId="589BA2C1"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15</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F92C88">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Pr>
          <w:rFonts w:ascii="Simplified Arabic" w:eastAsia="Times New Roman" w:hAnsi="Simplified Arabic" w:cs="Simplified Arabic" w:hint="cs"/>
          <w:kern w:val="0"/>
          <w:sz w:val="28"/>
          <w:szCs w:val="28"/>
          <w:rtl/>
          <w:lang w:val="en-US" w:eastAsia="ar-SA" w:bidi="ar-EG"/>
          <w14:ligatures w14:val="none"/>
        </w:rPr>
        <w:t>89.2</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F92C88">
        <w:rPr>
          <w:rFonts w:ascii="Simplified Arabic" w:hAnsi="Simplified Arabic" w:cs="Simplified Arabic"/>
          <w:color w:val="0D0D0D" w:themeColor="text1" w:themeTint="F2"/>
          <w:sz w:val="28"/>
          <w:szCs w:val="28"/>
          <w:rtl/>
        </w:rPr>
        <w:t xml:space="preserve">البعد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Calibri" w:hAnsi="Simplified Arabic" w:cs="Simplified Arabic" w:hint="cs"/>
          <w:kern w:val="0"/>
          <w:sz w:val="28"/>
          <w:szCs w:val="28"/>
          <w:rtl/>
          <w14:ligatures w14:val="none"/>
        </w:rPr>
        <w:t xml:space="preserve"> والبعد </w:t>
      </w:r>
      <w:r>
        <w:rPr>
          <w:rFonts w:ascii="Simplified Arabic" w:hAnsi="Simplified Arabic" w:cs="Simplified Arabic" w:hint="cs"/>
          <w:color w:val="0D0D0D" w:themeColor="text1" w:themeTint="F2"/>
          <w:sz w:val="28"/>
          <w:szCs w:val="28"/>
          <w:rtl/>
        </w:rPr>
        <w:t>الأمني</w:t>
      </w:r>
      <w:r w:rsidRPr="00F92C88">
        <w:rPr>
          <w:rFonts w:ascii="Simplified Arabic" w:eastAsia="Calibri" w:hAnsi="Simplified Arabic" w:cs="Simplified Arabic" w:hint="cs"/>
          <w:kern w:val="0"/>
          <w:sz w:val="28"/>
          <w:szCs w:val="28"/>
          <w:rtl/>
          <w14:ligatures w14:val="none"/>
        </w:rPr>
        <w:t xml:space="preserve"> </w:t>
      </w:r>
      <w:r w:rsidRPr="00F92C88">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F92C88">
        <w:rPr>
          <w:rFonts w:ascii="Simplified Arabic" w:eastAsia="Times New Roman" w:hAnsi="Simplified Arabic" w:cs="Simplified Arabic" w:hint="cs"/>
          <w:kern w:val="0"/>
          <w:sz w:val="28"/>
          <w:szCs w:val="28"/>
          <w:rtl/>
          <w:lang w:val="en-US" w:bidi="ar-EG"/>
          <w14:ligatures w14:val="none"/>
        </w:rPr>
        <w:t>0.94</w:t>
      </w:r>
      <w:r>
        <w:rPr>
          <w:rFonts w:ascii="Simplified Arabic" w:eastAsia="Times New Roman" w:hAnsi="Simplified Arabic" w:cs="Simplified Arabic" w:hint="cs"/>
          <w:kern w:val="0"/>
          <w:sz w:val="28"/>
          <w:szCs w:val="28"/>
          <w:rtl/>
          <w:lang w:val="en-US" w:bidi="ar-EG"/>
          <w14:ligatures w14:val="none"/>
        </w:rPr>
        <w:t>4</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F92C88">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F92C88">
        <w:rPr>
          <w:rFonts w:ascii="Simplified Arabic" w:hAnsi="Simplified Arabic" w:cs="Simplified Arabic" w:hint="cs"/>
          <w:color w:val="0D0D0D" w:themeColor="text1" w:themeTint="F2"/>
          <w:sz w:val="28"/>
          <w:szCs w:val="28"/>
          <w:rtl/>
        </w:rPr>
        <w:t>للمرونة التنظيمية</w:t>
      </w:r>
      <w:r w:rsidRPr="00F92C88">
        <w:rPr>
          <w:rFonts w:ascii="Simplified Arabic" w:hAnsi="Simplified Arabic" w:cs="Simplified Arabic"/>
          <w:color w:val="0D0D0D" w:themeColor="text1" w:themeTint="F2"/>
          <w:sz w:val="28"/>
          <w:szCs w:val="28"/>
          <w:rtl/>
        </w:rPr>
        <w:t xml:space="preserve"> على البعد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14:ligatures w14:val="none"/>
        </w:rPr>
        <w:t xml:space="preserve">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F92C88">
        <w:rPr>
          <w:rFonts w:ascii="Simplified Arabic" w:hAnsi="Simplified Arabic" w:cs="Simplified Arabic"/>
          <w:color w:val="0D0D0D" w:themeColor="text1" w:themeTint="F2"/>
          <w:sz w:val="28"/>
          <w:szCs w:val="28"/>
          <w:rtl/>
        </w:rPr>
        <w:t>البعد</w:t>
      </w:r>
      <w:r w:rsidRPr="00F92C88">
        <w:rPr>
          <w:rFonts w:ascii="Simplified Arabic" w:eastAsia="Times New Roman" w:hAnsi="Simplified Arabic" w:cs="Simplified Arabic" w:hint="cs"/>
          <w:kern w:val="0"/>
          <w:sz w:val="28"/>
          <w:szCs w:val="28"/>
          <w:rtl/>
          <w:lang w:val="en-US"/>
          <w14:ligatures w14:val="none"/>
        </w:rPr>
        <w:t xml:space="preserve">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14:ligatures w14:val="none"/>
        </w:rPr>
        <w:t xml:space="preserve">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F92C8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0.137</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77ED32F8" w14:textId="0B715957"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الثالث: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البيئي</w:t>
      </w:r>
    </w:p>
    <w:p w14:paraId="1A3241D7" w14:textId="12FA1119"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16</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B4031" w:rsidRPr="0017208D" w14:paraId="48E161B0" w14:textId="77777777" w:rsidTr="001F6E1F">
        <w:trPr>
          <w:jc w:val="center"/>
        </w:trPr>
        <w:tc>
          <w:tcPr>
            <w:tcW w:w="1530" w:type="dxa"/>
          </w:tcPr>
          <w:p w14:paraId="1514A13C"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537A4340"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1472E0E5"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162A613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72E08BBD"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2B5DCF2B"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AB4031" w:rsidRPr="0017208D" w14:paraId="73F2AB9D" w14:textId="77777777" w:rsidTr="001F6E1F">
        <w:trPr>
          <w:jc w:val="center"/>
        </w:trPr>
        <w:tc>
          <w:tcPr>
            <w:tcW w:w="1530" w:type="dxa"/>
          </w:tcPr>
          <w:p w14:paraId="096D7834"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47A91F82" w14:textId="645EED84"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0.971</w:t>
            </w:r>
          </w:p>
        </w:tc>
        <w:tc>
          <w:tcPr>
            <w:tcW w:w="1620" w:type="dxa"/>
          </w:tcPr>
          <w:p w14:paraId="3E2A960B" w14:textId="3E1A5E01"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0.943</w:t>
            </w:r>
          </w:p>
        </w:tc>
        <w:tc>
          <w:tcPr>
            <w:tcW w:w="1701" w:type="dxa"/>
          </w:tcPr>
          <w:p w14:paraId="02CAF958" w14:textId="0614686A"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6298.538</w:t>
            </w:r>
          </w:p>
        </w:tc>
        <w:tc>
          <w:tcPr>
            <w:tcW w:w="1840" w:type="dxa"/>
          </w:tcPr>
          <w:p w14:paraId="3FCC542D" w14:textId="481EAEFA"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79.363</w:t>
            </w:r>
          </w:p>
        </w:tc>
        <w:tc>
          <w:tcPr>
            <w:tcW w:w="1769" w:type="dxa"/>
          </w:tcPr>
          <w:p w14:paraId="1CC60676" w14:textId="7CA854C1" w:rsidR="0017208D" w:rsidRPr="0017208D" w:rsidRDefault="00AB4031"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0.170</w:t>
            </w:r>
          </w:p>
        </w:tc>
      </w:tr>
    </w:tbl>
    <w:p w14:paraId="3FAEA291"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304F14B" w14:textId="4733040B"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16</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AB4031">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AB4031" w:rsidRPr="00AB4031">
        <w:rPr>
          <w:rFonts w:ascii="Simplified Arabic" w:eastAsia="Times New Roman" w:hAnsi="Simplified Arabic" w:cs="Simplified Arabic" w:hint="cs"/>
          <w:kern w:val="0"/>
          <w:sz w:val="28"/>
          <w:szCs w:val="28"/>
          <w:rtl/>
          <w:lang w:val="en-US" w:eastAsia="ar-SA" w:bidi="ar-EG"/>
          <w14:ligatures w14:val="none"/>
        </w:rPr>
        <w:t>94.3</w:t>
      </w:r>
      <w:r w:rsidRPr="0017208D">
        <w:rPr>
          <w:rFonts w:ascii="Simplified Arabic" w:eastAsia="Times New Roman" w:hAnsi="Simplified Arabic" w:cs="Simplified Arabic"/>
          <w:kern w:val="0"/>
          <w:sz w:val="28"/>
          <w:szCs w:val="28"/>
          <w:rtl/>
          <w:lang w:val="en-US" w:eastAsia="ar-SA" w:bidi="ar-EG"/>
          <w14:ligatures w14:val="none"/>
        </w:rPr>
        <w:t>%</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 xml:space="preserve"> من التغيرات التي تحدث في المتغير التابع (</w:t>
      </w:r>
      <w:r w:rsidRPr="00AB4031">
        <w:rPr>
          <w:rFonts w:ascii="Simplified Arabic" w:hAnsi="Simplified Arabic" w:cs="Simplified Arabic"/>
          <w:color w:val="0D0D0D" w:themeColor="text1" w:themeTint="F2"/>
          <w:sz w:val="28"/>
          <w:szCs w:val="28"/>
          <w:rtl/>
        </w:rPr>
        <w:t xml:space="preserve">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AB4031">
        <w:rPr>
          <w:rFonts w:ascii="Simplified Arabic" w:eastAsia="Calibri" w:hAnsi="Simplified Arabic" w:cs="Simplified Arabic" w:hint="cs"/>
          <w:kern w:val="0"/>
          <w:sz w:val="28"/>
          <w:szCs w:val="28"/>
          <w:rtl/>
          <w:lang w:bidi="ar-EG"/>
          <w14:ligatures w14:val="none"/>
        </w:rPr>
        <w:t>المرونة التنظيمية</w:t>
      </w:r>
      <w:r w:rsidRPr="00AB4031">
        <w:rPr>
          <w:rFonts w:ascii="Simplified Arabic" w:eastAsia="Calibri" w:hAnsi="Simplified Arabic" w:cs="Simplified Arabic" w:hint="cs"/>
          <w:kern w:val="0"/>
          <w:sz w:val="28"/>
          <w:szCs w:val="28"/>
          <w:rtl/>
          <w14:ligatures w14:val="none"/>
        </w:rPr>
        <w:t xml:space="preserve"> والبعد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Calibri" w:hAnsi="Simplified Arabic" w:cs="Simplified Arabic" w:hint="cs"/>
          <w:kern w:val="0"/>
          <w:sz w:val="28"/>
          <w:szCs w:val="28"/>
          <w:rtl/>
          <w14:ligatures w14:val="none"/>
        </w:rPr>
        <w:t xml:space="preserve"> </w:t>
      </w:r>
      <w:r w:rsidRPr="00AB4031">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w:t>
      </w:r>
      <w:r w:rsidRPr="00AB4031">
        <w:rPr>
          <w:rFonts w:ascii="Simplified Arabic" w:eastAsia="Times New Roman" w:hAnsi="Simplified Arabic" w:cs="Simplified Arabic" w:hint="cs"/>
          <w:kern w:val="0"/>
          <w:sz w:val="28"/>
          <w:szCs w:val="28"/>
          <w:rtl/>
          <w:lang w:val="en-US" w:eastAsia="ar-SA" w:bidi="ar-EG"/>
          <w14:ligatures w14:val="none"/>
        </w:rPr>
        <w:lastRenderedPageBreak/>
        <w:t xml:space="preserve">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B4031" w:rsidRPr="00AB4031">
        <w:rPr>
          <w:rFonts w:ascii="Simplified Arabic" w:eastAsia="Times New Roman" w:hAnsi="Simplified Arabic" w:cs="Simplified Arabic" w:hint="cs"/>
          <w:kern w:val="0"/>
          <w:sz w:val="28"/>
          <w:szCs w:val="28"/>
          <w:rtl/>
          <w:lang w:val="en-US" w:bidi="ar-EG"/>
          <w14:ligatures w14:val="none"/>
        </w:rPr>
        <w:t>0.971</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AB4031">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AB4031">
        <w:rPr>
          <w:rFonts w:ascii="Simplified Arabic" w:hAnsi="Simplified Arabic" w:cs="Simplified Arabic" w:hint="cs"/>
          <w:color w:val="0D0D0D" w:themeColor="text1" w:themeTint="F2"/>
          <w:sz w:val="28"/>
          <w:szCs w:val="28"/>
          <w:rtl/>
        </w:rPr>
        <w:t>للمرونة التنظيمية</w:t>
      </w:r>
      <w:r w:rsidRPr="00AB4031">
        <w:rPr>
          <w:rFonts w:ascii="Simplified Arabic" w:hAnsi="Simplified Arabic" w:cs="Simplified Arabic"/>
          <w:color w:val="0D0D0D" w:themeColor="text1" w:themeTint="F2"/>
          <w:sz w:val="28"/>
          <w:szCs w:val="28"/>
          <w:rtl/>
        </w:rPr>
        <w:t xml:space="preserve"> على 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14:ligatures w14:val="none"/>
        </w:rPr>
        <w:t xml:space="preserve"> كأحد ابعاد</w:t>
      </w:r>
      <w:r w:rsidRPr="00AB4031">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AB4031">
        <w:rPr>
          <w:rFonts w:ascii="Simplified Arabic" w:eastAsia="Calibri" w:hAnsi="Simplified Arabic" w:cs="Simplified Arabic" w:hint="cs"/>
          <w:kern w:val="0"/>
          <w:sz w:val="28"/>
          <w:szCs w:val="28"/>
          <w:rtl/>
          <w:lang w:bidi="ar-EG"/>
          <w14:ligatures w14:val="none"/>
        </w:rPr>
        <w:t>المرونة التنظيمية</w:t>
      </w:r>
      <w:r w:rsidRPr="00AB4031">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AB4031">
        <w:rPr>
          <w:rFonts w:ascii="Simplified Arabic" w:hAnsi="Simplified Arabic" w:cs="Simplified Arabic"/>
          <w:color w:val="0D0D0D" w:themeColor="text1" w:themeTint="F2"/>
          <w:sz w:val="28"/>
          <w:szCs w:val="28"/>
          <w:rtl/>
        </w:rPr>
        <w:t>البعد</w:t>
      </w:r>
      <w:r w:rsidRPr="00AB4031">
        <w:rPr>
          <w:rFonts w:ascii="Simplified Arabic" w:eastAsia="Times New Roman" w:hAnsi="Simplified Arabic" w:cs="Simplified Arabic" w:hint="cs"/>
          <w:kern w:val="0"/>
          <w:sz w:val="28"/>
          <w:szCs w:val="28"/>
          <w:rtl/>
          <w:lang w:val="en-US"/>
          <w14:ligatures w14:val="none"/>
        </w:rPr>
        <w:t xml:space="preserve">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14:ligatures w14:val="none"/>
        </w:rPr>
        <w:t xml:space="preserve"> كأحد ابعاد</w:t>
      </w:r>
      <w:r w:rsidRPr="00AB4031">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AB4031">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AB4031" w:rsidRPr="00AB4031">
        <w:rPr>
          <w:rFonts w:ascii="Simplified Arabic" w:eastAsia="Times New Roman" w:hAnsi="Simplified Arabic" w:cs="Simplified Arabic" w:hint="cs"/>
          <w:kern w:val="0"/>
          <w:sz w:val="28"/>
          <w:szCs w:val="28"/>
          <w:rtl/>
          <w:lang w:val="en-US" w:eastAsia="ar-SA" w:bidi="ar-EG"/>
          <w14:ligatures w14:val="none"/>
        </w:rPr>
        <w:t>0.170</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1C95591" w14:textId="7B06FB5B"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الرابع: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المالي</w:t>
      </w:r>
    </w:p>
    <w:p w14:paraId="536660AC" w14:textId="67FFC507"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sidR="00F93FD2">
        <w:rPr>
          <w:rFonts w:ascii="Simplified Arabic" w:eastAsia="Times New Roman" w:hAnsi="Simplified Arabic" w:cs="Simplified Arabic" w:hint="cs"/>
          <w:b/>
          <w:bCs/>
          <w:kern w:val="0"/>
          <w:rtl/>
          <w:lang w:val="en-US" w:eastAsia="ar-SA"/>
          <w14:ligatures w14:val="none"/>
        </w:rPr>
        <w:t>17</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B00B42" w:rsidRPr="0017208D" w14:paraId="44840ADB" w14:textId="77777777" w:rsidTr="001F6E1F">
        <w:trPr>
          <w:jc w:val="center"/>
        </w:trPr>
        <w:tc>
          <w:tcPr>
            <w:tcW w:w="1530" w:type="dxa"/>
          </w:tcPr>
          <w:p w14:paraId="1997856C"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64E6390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6F26B59B"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3B11E303"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383EAC8D"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76E7B7B"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B00B42" w:rsidRPr="0017208D" w14:paraId="178ABC0B" w14:textId="77777777" w:rsidTr="001F6E1F">
        <w:trPr>
          <w:jc w:val="center"/>
        </w:trPr>
        <w:tc>
          <w:tcPr>
            <w:tcW w:w="1530" w:type="dxa"/>
          </w:tcPr>
          <w:p w14:paraId="18A13FFD"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7D208ADF" w14:textId="65A63DD7"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0.965</w:t>
            </w:r>
          </w:p>
        </w:tc>
        <w:tc>
          <w:tcPr>
            <w:tcW w:w="1620" w:type="dxa"/>
          </w:tcPr>
          <w:p w14:paraId="647C9587" w14:textId="0F5FD9BE"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0.931</w:t>
            </w:r>
          </w:p>
        </w:tc>
        <w:tc>
          <w:tcPr>
            <w:tcW w:w="1701" w:type="dxa"/>
          </w:tcPr>
          <w:p w14:paraId="1A815A73" w14:textId="5DC96155"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5165.044</w:t>
            </w:r>
          </w:p>
        </w:tc>
        <w:tc>
          <w:tcPr>
            <w:tcW w:w="1840" w:type="dxa"/>
          </w:tcPr>
          <w:p w14:paraId="6F77B1A9" w14:textId="7557B29C"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71.868</w:t>
            </w:r>
          </w:p>
        </w:tc>
        <w:tc>
          <w:tcPr>
            <w:tcW w:w="1769" w:type="dxa"/>
          </w:tcPr>
          <w:p w14:paraId="5DE78FF6" w14:textId="7713F916" w:rsidR="0017208D" w:rsidRPr="0017208D" w:rsidRDefault="00B00B42"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0.160</w:t>
            </w:r>
          </w:p>
        </w:tc>
      </w:tr>
    </w:tbl>
    <w:p w14:paraId="405CA626"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13D620F6" w14:textId="3BE5E59D" w:rsidR="00AB4031" w:rsidRPr="0017208D" w:rsidRDefault="00AB4031" w:rsidP="00AB4031">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F93FD2">
        <w:rPr>
          <w:rFonts w:ascii="Simplified Arabic" w:eastAsia="Times New Roman" w:hAnsi="Simplified Arabic" w:cs="Simplified Arabic" w:hint="cs"/>
          <w:kern w:val="0"/>
          <w:sz w:val="28"/>
          <w:szCs w:val="28"/>
          <w:rtl/>
          <w:lang w:val="en-US"/>
          <w14:ligatures w14:val="none"/>
        </w:rPr>
        <w:t>17</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B00B42">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B00B42" w:rsidRPr="00B00B42">
        <w:rPr>
          <w:rFonts w:ascii="Simplified Arabic" w:eastAsia="Times New Roman" w:hAnsi="Simplified Arabic" w:cs="Simplified Arabic" w:hint="cs"/>
          <w:kern w:val="0"/>
          <w:sz w:val="28"/>
          <w:szCs w:val="28"/>
          <w:rtl/>
          <w:lang w:val="en-US" w:eastAsia="ar-SA" w:bidi="ar-EG"/>
          <w14:ligatures w14:val="none"/>
        </w:rPr>
        <w:t>93.1</w:t>
      </w:r>
      <w:r w:rsidRPr="0017208D">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17208D">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Pr="00B00B42">
        <w:rPr>
          <w:rFonts w:ascii="Simplified Arabic" w:hAnsi="Simplified Arabic" w:cs="Simplified Arabic"/>
          <w:color w:val="0D0D0D" w:themeColor="text1" w:themeTint="F2"/>
          <w:sz w:val="28"/>
          <w:szCs w:val="28"/>
          <w:rtl/>
        </w:rPr>
        <w:t>البعد المالي</w:t>
      </w:r>
      <w:r w:rsidRPr="00B00B42">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B00B42">
        <w:rPr>
          <w:rFonts w:ascii="Simplified Arabic" w:eastAsia="Calibri" w:hAnsi="Simplified Arabic" w:cs="Simplified Arabic" w:hint="cs"/>
          <w:kern w:val="0"/>
          <w:sz w:val="28"/>
          <w:szCs w:val="28"/>
          <w:rtl/>
          <w:lang w:bidi="ar-EG"/>
          <w14:ligatures w14:val="none"/>
        </w:rPr>
        <w:t>المرونة التنظيمية</w:t>
      </w:r>
      <w:r w:rsidRPr="00B00B42">
        <w:rPr>
          <w:rFonts w:ascii="Simplified Arabic" w:eastAsia="Calibri" w:hAnsi="Simplified Arabic" w:cs="Simplified Arabic" w:hint="cs"/>
          <w:kern w:val="0"/>
          <w:sz w:val="28"/>
          <w:szCs w:val="28"/>
          <w:rtl/>
          <w14:ligatures w14:val="none"/>
        </w:rPr>
        <w:t xml:space="preserve"> والبعد </w:t>
      </w:r>
      <w:r w:rsidRPr="00B00B42">
        <w:rPr>
          <w:rFonts w:ascii="Simplified Arabic" w:hAnsi="Simplified Arabic" w:cs="Simplified Arabic"/>
          <w:color w:val="0D0D0D" w:themeColor="text1" w:themeTint="F2"/>
          <w:sz w:val="28"/>
          <w:szCs w:val="28"/>
          <w:rtl/>
        </w:rPr>
        <w:t>المالي</w:t>
      </w:r>
      <w:r w:rsidRPr="00B00B42">
        <w:rPr>
          <w:rFonts w:ascii="Simplified Arabic" w:eastAsia="Calibri" w:hAnsi="Simplified Arabic" w:cs="Simplified Arabic" w:hint="cs"/>
          <w:kern w:val="0"/>
          <w:sz w:val="28"/>
          <w:szCs w:val="28"/>
          <w:rtl/>
          <w14:ligatures w14:val="none"/>
        </w:rPr>
        <w:t xml:space="preserve"> </w:t>
      </w:r>
      <w:r w:rsidRPr="00B00B42">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B00B42" w:rsidRPr="00B00B42">
        <w:rPr>
          <w:rFonts w:ascii="Simplified Arabic" w:eastAsia="Times New Roman" w:hAnsi="Simplified Arabic" w:cs="Simplified Arabic" w:hint="cs"/>
          <w:kern w:val="0"/>
          <w:sz w:val="28"/>
          <w:szCs w:val="28"/>
          <w:rtl/>
          <w:lang w:val="en-US" w:bidi="ar-EG"/>
          <w14:ligatures w14:val="none"/>
        </w:rPr>
        <w:t>0.965</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B00B42">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B00B42">
        <w:rPr>
          <w:rFonts w:ascii="Simplified Arabic" w:hAnsi="Simplified Arabic" w:cs="Simplified Arabic" w:hint="cs"/>
          <w:color w:val="0D0D0D" w:themeColor="text1" w:themeTint="F2"/>
          <w:sz w:val="28"/>
          <w:szCs w:val="28"/>
          <w:rtl/>
        </w:rPr>
        <w:t>للمرونة التنظيمية</w:t>
      </w:r>
      <w:r w:rsidRPr="00B00B42">
        <w:rPr>
          <w:rFonts w:ascii="Simplified Arabic" w:hAnsi="Simplified Arabic" w:cs="Simplified Arabic"/>
          <w:color w:val="0D0D0D" w:themeColor="text1" w:themeTint="F2"/>
          <w:sz w:val="28"/>
          <w:szCs w:val="28"/>
          <w:rtl/>
        </w:rPr>
        <w:t xml:space="preserve"> على البعد المالي</w:t>
      </w:r>
      <w:r w:rsidRPr="00B00B42">
        <w:rPr>
          <w:rFonts w:ascii="Simplified Arabic" w:eastAsia="Times New Roman" w:hAnsi="Simplified Arabic" w:cs="Simplified Arabic" w:hint="cs"/>
          <w:kern w:val="0"/>
          <w:sz w:val="28"/>
          <w:szCs w:val="28"/>
          <w:rtl/>
          <w:lang w:val="en-US"/>
          <w14:ligatures w14:val="none"/>
        </w:rPr>
        <w:t xml:space="preserve"> كأحد ابعاد</w:t>
      </w:r>
      <w:r w:rsidRPr="00B00B42">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B00B42">
        <w:rPr>
          <w:rFonts w:ascii="Simplified Arabic" w:eastAsia="Calibri" w:hAnsi="Simplified Arabic" w:cs="Simplified Arabic" w:hint="cs"/>
          <w:kern w:val="0"/>
          <w:sz w:val="28"/>
          <w:szCs w:val="28"/>
          <w:rtl/>
          <w:lang w:bidi="ar-EG"/>
          <w14:ligatures w14:val="none"/>
        </w:rPr>
        <w:t>المرونة التنظيمية</w:t>
      </w:r>
      <w:r w:rsidRPr="00B00B42">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B00B42">
        <w:rPr>
          <w:rFonts w:ascii="Simplified Arabic" w:hAnsi="Simplified Arabic" w:cs="Simplified Arabic"/>
          <w:color w:val="0D0D0D" w:themeColor="text1" w:themeTint="F2"/>
          <w:sz w:val="28"/>
          <w:szCs w:val="28"/>
          <w:rtl/>
        </w:rPr>
        <w:t>البعد</w:t>
      </w:r>
      <w:r w:rsidRPr="00B00B42">
        <w:rPr>
          <w:rFonts w:ascii="Simplified Arabic" w:eastAsia="Times New Roman" w:hAnsi="Simplified Arabic" w:cs="Simplified Arabic" w:hint="cs"/>
          <w:kern w:val="0"/>
          <w:sz w:val="28"/>
          <w:szCs w:val="28"/>
          <w:rtl/>
          <w:lang w:val="en-US"/>
          <w14:ligatures w14:val="none"/>
        </w:rPr>
        <w:t xml:space="preserve"> </w:t>
      </w:r>
      <w:r w:rsidRPr="00B00B42">
        <w:rPr>
          <w:rFonts w:ascii="Simplified Arabic" w:hAnsi="Simplified Arabic" w:cs="Simplified Arabic"/>
          <w:color w:val="0D0D0D" w:themeColor="text1" w:themeTint="F2"/>
          <w:sz w:val="28"/>
          <w:szCs w:val="28"/>
          <w:rtl/>
        </w:rPr>
        <w:t>المالي</w:t>
      </w:r>
      <w:r w:rsidRPr="00B00B42">
        <w:rPr>
          <w:rFonts w:ascii="Simplified Arabic" w:eastAsia="Times New Roman" w:hAnsi="Simplified Arabic" w:cs="Simplified Arabic" w:hint="cs"/>
          <w:kern w:val="0"/>
          <w:sz w:val="28"/>
          <w:szCs w:val="28"/>
          <w:rtl/>
          <w:lang w:val="en-US"/>
          <w14:ligatures w14:val="none"/>
        </w:rPr>
        <w:t xml:space="preserve"> كأحد ابعاد</w:t>
      </w:r>
      <w:r w:rsidRPr="00B00B42">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B00B42">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Pr="00B00B42">
        <w:rPr>
          <w:rFonts w:ascii="Simplified Arabic" w:eastAsia="Times New Roman" w:hAnsi="Simplified Arabic" w:cs="Simplified Arabic" w:hint="cs"/>
          <w:kern w:val="0"/>
          <w:sz w:val="28"/>
          <w:szCs w:val="28"/>
          <w:rtl/>
          <w:lang w:val="en-US" w:eastAsia="ar-SA" w:bidi="ar-EG"/>
          <w14:ligatures w14:val="none"/>
        </w:rPr>
        <w:t>0.</w:t>
      </w:r>
      <w:r w:rsidR="00B00B42" w:rsidRPr="00B00B42">
        <w:rPr>
          <w:rFonts w:ascii="Simplified Arabic" w:eastAsia="Times New Roman" w:hAnsi="Simplified Arabic" w:cs="Simplified Arabic" w:hint="cs"/>
          <w:kern w:val="0"/>
          <w:sz w:val="28"/>
          <w:szCs w:val="28"/>
          <w:rtl/>
          <w:lang w:val="en-US" w:eastAsia="ar-SA" w:bidi="ar-EG"/>
          <w14:ligatures w14:val="none"/>
        </w:rPr>
        <w:t>160</w:t>
      </w:r>
      <w:r w:rsidRPr="0017208D">
        <w:rPr>
          <w:rFonts w:ascii="Simplified Arabic" w:eastAsia="Times New Roman" w:hAnsi="Simplified Arabic" w:cs="Simplified Arabic"/>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eastAsia="ar-SA" w:bidi="ar-EG"/>
          <w14:ligatures w14:val="none"/>
        </w:rPr>
        <w:t>صحة الفرض وقبوله</w:t>
      </w:r>
    </w:p>
    <w:p w14:paraId="658AA699" w14:textId="77777777" w:rsidR="00703E65" w:rsidRDefault="00703E65" w:rsidP="00985498">
      <w:pPr>
        <w:bidi/>
        <w:spacing w:after="200" w:line="276" w:lineRule="auto"/>
        <w:jc w:val="both"/>
        <w:rPr>
          <w:rFonts w:ascii="Simplified Arabic" w:hAnsi="Simplified Arabic" w:cs="Simplified Arabic"/>
          <w:b/>
          <w:bCs/>
          <w:color w:val="0D0D0D" w:themeColor="text1" w:themeTint="F2"/>
          <w:sz w:val="28"/>
          <w:szCs w:val="28"/>
          <w:rtl/>
        </w:rPr>
      </w:pPr>
    </w:p>
    <w:p w14:paraId="105A6119" w14:textId="77777777" w:rsidR="00F93FD2" w:rsidRDefault="00F93FD2" w:rsidP="00F93FD2">
      <w:pPr>
        <w:bidi/>
        <w:spacing w:after="200" w:line="276" w:lineRule="auto"/>
        <w:jc w:val="both"/>
        <w:rPr>
          <w:rFonts w:ascii="Simplified Arabic" w:hAnsi="Simplified Arabic" w:cs="Simplified Arabic"/>
          <w:b/>
          <w:bCs/>
          <w:color w:val="0D0D0D" w:themeColor="text1" w:themeTint="F2"/>
          <w:sz w:val="28"/>
          <w:szCs w:val="28"/>
          <w:rtl/>
        </w:rPr>
      </w:pPr>
    </w:p>
    <w:p w14:paraId="53D6AD60" w14:textId="77777777" w:rsidR="00F93FD2" w:rsidRDefault="00F93FD2" w:rsidP="00F93FD2">
      <w:pPr>
        <w:bidi/>
        <w:spacing w:after="200" w:line="276" w:lineRule="auto"/>
        <w:jc w:val="both"/>
        <w:rPr>
          <w:rFonts w:ascii="Simplified Arabic" w:hAnsi="Simplified Arabic" w:cs="Simplified Arabic"/>
          <w:b/>
          <w:bCs/>
          <w:color w:val="0D0D0D" w:themeColor="text1" w:themeTint="F2"/>
          <w:sz w:val="28"/>
          <w:szCs w:val="28"/>
        </w:rPr>
      </w:pPr>
    </w:p>
    <w:p w14:paraId="03E49716" w14:textId="29B37B37" w:rsidR="00804E83" w:rsidRDefault="00804E83" w:rsidP="00703E65">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الثالث: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للتحول الرقمي على المرونة التنظيمية</w:t>
      </w:r>
    </w:p>
    <w:p w14:paraId="05F0961D" w14:textId="1AA049A6" w:rsidR="00985498" w:rsidRPr="000565BB" w:rsidRDefault="00985498" w:rsidP="00985498">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F93FD2">
        <w:rPr>
          <w:rFonts w:ascii="Simplified Arabic" w:eastAsia="Times New Roman" w:hAnsi="Simplified Arabic" w:cs="Simplified Arabic" w:hint="cs"/>
          <w:b/>
          <w:bCs/>
          <w:kern w:val="0"/>
          <w:rtl/>
          <w:lang w:val="en-US" w:bidi="ar-EG"/>
          <w14:ligatures w14:val="none"/>
        </w:rPr>
        <w:t>18</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أثر التحول الرقمي على إدارة سلاسل الامداد</w:t>
      </w:r>
    </w:p>
    <w:tbl>
      <w:tblPr>
        <w:tblStyle w:val="ad"/>
        <w:bidiVisual/>
        <w:tblW w:w="0" w:type="auto"/>
        <w:jc w:val="center"/>
        <w:tblLook w:val="04A0" w:firstRow="1" w:lastRow="0" w:firstColumn="1" w:lastColumn="0" w:noHBand="0" w:noVBand="1"/>
      </w:tblPr>
      <w:tblGrid>
        <w:gridCol w:w="852"/>
        <w:gridCol w:w="1412"/>
        <w:gridCol w:w="1461"/>
        <w:gridCol w:w="1012"/>
        <w:gridCol w:w="1368"/>
        <w:gridCol w:w="1275"/>
        <w:gridCol w:w="144"/>
        <w:gridCol w:w="650"/>
        <w:gridCol w:w="842"/>
      </w:tblGrid>
      <w:tr w:rsidR="00985498" w:rsidRPr="000565BB" w14:paraId="29C4711C" w14:textId="77777777" w:rsidTr="001F6E1F">
        <w:trPr>
          <w:jc w:val="center"/>
        </w:trPr>
        <w:tc>
          <w:tcPr>
            <w:tcW w:w="9016" w:type="dxa"/>
            <w:gridSpan w:val="9"/>
          </w:tcPr>
          <w:p w14:paraId="79BB8403"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985498" w:rsidRPr="000565BB" w14:paraId="7A2768B3" w14:textId="77777777" w:rsidTr="00703E65">
        <w:trPr>
          <w:jc w:val="center"/>
        </w:trPr>
        <w:tc>
          <w:tcPr>
            <w:tcW w:w="3725" w:type="dxa"/>
            <w:gridSpan w:val="3"/>
          </w:tcPr>
          <w:p w14:paraId="70340920"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80" w:type="dxa"/>
            <w:gridSpan w:val="2"/>
          </w:tcPr>
          <w:p w14:paraId="174EF52E"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4B20B68F"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492" w:type="dxa"/>
            <w:gridSpan w:val="2"/>
            <w:vAlign w:val="center"/>
          </w:tcPr>
          <w:p w14:paraId="4108656A"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985498" w:rsidRPr="000565BB" w14:paraId="4AE917F1" w14:textId="77777777" w:rsidTr="00703E65">
        <w:trPr>
          <w:jc w:val="center"/>
        </w:trPr>
        <w:tc>
          <w:tcPr>
            <w:tcW w:w="3725" w:type="dxa"/>
            <w:gridSpan w:val="3"/>
            <w:vAlign w:val="center"/>
          </w:tcPr>
          <w:p w14:paraId="54E88905" w14:textId="7699B93C"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7</w:t>
            </w:r>
          </w:p>
        </w:tc>
        <w:tc>
          <w:tcPr>
            <w:tcW w:w="2380" w:type="dxa"/>
            <w:gridSpan w:val="2"/>
            <w:vAlign w:val="center"/>
          </w:tcPr>
          <w:p w14:paraId="77DD7787" w14:textId="56FFF006"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3</w:t>
            </w:r>
          </w:p>
        </w:tc>
        <w:tc>
          <w:tcPr>
            <w:tcW w:w="1419" w:type="dxa"/>
            <w:gridSpan w:val="2"/>
            <w:vAlign w:val="center"/>
          </w:tcPr>
          <w:p w14:paraId="063F79C5" w14:textId="4F9856FF"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3</w:t>
            </w:r>
          </w:p>
        </w:tc>
        <w:tc>
          <w:tcPr>
            <w:tcW w:w="1492" w:type="dxa"/>
            <w:gridSpan w:val="2"/>
            <w:vAlign w:val="center"/>
          </w:tcPr>
          <w:p w14:paraId="4C2F3AA1" w14:textId="1ED6CCB0"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1.</w:t>
            </w:r>
            <w:r w:rsidR="00703E65">
              <w:rPr>
                <w:rFonts w:ascii="Simplified Arabic" w:eastAsia="Times New Roman" w:hAnsi="Simplified Arabic" w:cs="Simplified Arabic" w:hint="cs"/>
                <w:b/>
                <w:bCs/>
                <w:rtl/>
                <w:lang w:bidi="ar-EG"/>
              </w:rPr>
              <w:t>031</w:t>
            </w:r>
          </w:p>
        </w:tc>
      </w:tr>
      <w:tr w:rsidR="00985498" w:rsidRPr="000565BB" w14:paraId="50375BE1" w14:textId="77777777" w:rsidTr="001F6E1F">
        <w:trPr>
          <w:jc w:val="center"/>
        </w:trPr>
        <w:tc>
          <w:tcPr>
            <w:tcW w:w="9016" w:type="dxa"/>
            <w:gridSpan w:val="9"/>
          </w:tcPr>
          <w:p w14:paraId="6B485024" w14:textId="77777777" w:rsidR="00985498" w:rsidRPr="000565BB" w:rsidRDefault="00985498" w:rsidP="001F6E1F">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985498" w:rsidRPr="000565BB" w14:paraId="5F2DB61E" w14:textId="77777777" w:rsidTr="00703E65">
        <w:trPr>
          <w:jc w:val="center"/>
        </w:trPr>
        <w:tc>
          <w:tcPr>
            <w:tcW w:w="2264" w:type="dxa"/>
            <w:gridSpan w:val="2"/>
          </w:tcPr>
          <w:p w14:paraId="76CCA8AB"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61" w:type="dxa"/>
          </w:tcPr>
          <w:p w14:paraId="246F9179"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2" w:type="dxa"/>
          </w:tcPr>
          <w:p w14:paraId="672C916B"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68" w:type="dxa"/>
          </w:tcPr>
          <w:p w14:paraId="33D39422"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56E6A328"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36" w:type="dxa"/>
            <w:gridSpan w:val="3"/>
          </w:tcPr>
          <w:p w14:paraId="690E2852" w14:textId="77777777" w:rsidR="00985498" w:rsidRPr="000565BB" w:rsidRDefault="00985498"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703E65" w:rsidRPr="000565BB" w14:paraId="6D595937" w14:textId="77777777" w:rsidTr="00703E65">
        <w:trPr>
          <w:jc w:val="center"/>
        </w:trPr>
        <w:tc>
          <w:tcPr>
            <w:tcW w:w="2264" w:type="dxa"/>
            <w:gridSpan w:val="2"/>
          </w:tcPr>
          <w:p w14:paraId="77B07F0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61" w:type="dxa"/>
            <w:vAlign w:val="center"/>
          </w:tcPr>
          <w:p w14:paraId="490713FA" w14:textId="2306F47E"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14268.665</w:t>
            </w:r>
          </w:p>
        </w:tc>
        <w:tc>
          <w:tcPr>
            <w:tcW w:w="1012" w:type="dxa"/>
            <w:vAlign w:val="center"/>
          </w:tcPr>
          <w:p w14:paraId="2F963A35" w14:textId="55B14DA0"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w:t>
            </w:r>
          </w:p>
        </w:tc>
        <w:tc>
          <w:tcPr>
            <w:tcW w:w="1368" w:type="dxa"/>
            <w:vAlign w:val="center"/>
          </w:tcPr>
          <w:p w14:paraId="3143DBAC" w14:textId="128DD36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4756.222</w:t>
            </w:r>
          </w:p>
        </w:tc>
        <w:tc>
          <w:tcPr>
            <w:tcW w:w="1275" w:type="dxa"/>
            <w:vMerge w:val="restart"/>
            <w:vAlign w:val="center"/>
          </w:tcPr>
          <w:p w14:paraId="134F15DA" w14:textId="0940901D" w:rsidR="00703E65" w:rsidRPr="000565BB" w:rsidRDefault="00703E65" w:rsidP="00703E65">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1200.831</w:t>
            </w:r>
          </w:p>
        </w:tc>
        <w:tc>
          <w:tcPr>
            <w:tcW w:w="1636" w:type="dxa"/>
            <w:gridSpan w:val="3"/>
            <w:vMerge w:val="restart"/>
            <w:vAlign w:val="center"/>
          </w:tcPr>
          <w:p w14:paraId="5C0600CB"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703E65" w:rsidRPr="000565BB" w14:paraId="700D9074" w14:textId="77777777" w:rsidTr="00703E65">
        <w:trPr>
          <w:jc w:val="center"/>
        </w:trPr>
        <w:tc>
          <w:tcPr>
            <w:tcW w:w="2264" w:type="dxa"/>
            <w:gridSpan w:val="2"/>
          </w:tcPr>
          <w:p w14:paraId="17C07B49"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61" w:type="dxa"/>
            <w:vAlign w:val="center"/>
          </w:tcPr>
          <w:p w14:paraId="4E464D00" w14:textId="54F6E3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1255.566</w:t>
            </w:r>
          </w:p>
        </w:tc>
        <w:tc>
          <w:tcPr>
            <w:tcW w:w="1012" w:type="dxa"/>
            <w:vAlign w:val="center"/>
          </w:tcPr>
          <w:p w14:paraId="7A04DCA7" w14:textId="5D8CBBF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317</w:t>
            </w:r>
          </w:p>
        </w:tc>
        <w:tc>
          <w:tcPr>
            <w:tcW w:w="1368" w:type="dxa"/>
            <w:vAlign w:val="center"/>
          </w:tcPr>
          <w:p w14:paraId="2791E2D6" w14:textId="448CECD4"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3.961</w:t>
            </w:r>
          </w:p>
        </w:tc>
        <w:tc>
          <w:tcPr>
            <w:tcW w:w="1275" w:type="dxa"/>
            <w:vMerge/>
            <w:vAlign w:val="center"/>
          </w:tcPr>
          <w:p w14:paraId="22B80270"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08423C3C"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r>
      <w:tr w:rsidR="00703E65" w:rsidRPr="000565BB" w14:paraId="2E2D8047" w14:textId="77777777" w:rsidTr="00703E65">
        <w:trPr>
          <w:jc w:val="center"/>
        </w:trPr>
        <w:tc>
          <w:tcPr>
            <w:tcW w:w="2264" w:type="dxa"/>
            <w:gridSpan w:val="2"/>
          </w:tcPr>
          <w:p w14:paraId="536B96FE"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61" w:type="dxa"/>
            <w:vAlign w:val="center"/>
          </w:tcPr>
          <w:p w14:paraId="618C7AFE" w14:textId="09D25F95"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15524.231</w:t>
            </w:r>
          </w:p>
        </w:tc>
        <w:tc>
          <w:tcPr>
            <w:tcW w:w="1012" w:type="dxa"/>
            <w:vAlign w:val="center"/>
          </w:tcPr>
          <w:p w14:paraId="6557519D" w14:textId="0ED5C96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320</w:t>
            </w:r>
          </w:p>
        </w:tc>
        <w:tc>
          <w:tcPr>
            <w:tcW w:w="1368" w:type="dxa"/>
            <w:vAlign w:val="center"/>
          </w:tcPr>
          <w:p w14:paraId="61E2F117"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5A47DF43"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124CFA5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r>
      <w:tr w:rsidR="00985498" w:rsidRPr="000565BB" w14:paraId="46D5C74B" w14:textId="77777777" w:rsidTr="00703E65">
        <w:trPr>
          <w:jc w:val="center"/>
        </w:trPr>
        <w:tc>
          <w:tcPr>
            <w:tcW w:w="852" w:type="dxa"/>
          </w:tcPr>
          <w:p w14:paraId="229EEA01"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12" w:type="dxa"/>
          </w:tcPr>
          <w:p w14:paraId="4583E368"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61" w:type="dxa"/>
          </w:tcPr>
          <w:p w14:paraId="6FB7EBB6"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2" w:type="dxa"/>
          </w:tcPr>
          <w:p w14:paraId="7DDAAAA3"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68" w:type="dxa"/>
          </w:tcPr>
          <w:p w14:paraId="48D1236E"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1A490250"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794" w:type="dxa"/>
            <w:gridSpan w:val="2"/>
          </w:tcPr>
          <w:p w14:paraId="7DEA783F"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2" w:type="dxa"/>
          </w:tcPr>
          <w:p w14:paraId="27140A24" w14:textId="77777777" w:rsidR="00985498" w:rsidRPr="000565BB" w:rsidRDefault="00985498"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703E65" w:rsidRPr="000565BB" w14:paraId="189B0AA6" w14:textId="77777777" w:rsidTr="00703E65">
        <w:trPr>
          <w:jc w:val="center"/>
        </w:trPr>
        <w:tc>
          <w:tcPr>
            <w:tcW w:w="852" w:type="dxa"/>
            <w:vMerge w:val="restart"/>
          </w:tcPr>
          <w:p w14:paraId="124B5547" w14:textId="05D4385C" w:rsidR="00703E65" w:rsidRPr="000565BB" w:rsidRDefault="00703E65" w:rsidP="00703E65">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المرونة التنظيمية</w:t>
            </w:r>
          </w:p>
        </w:tc>
        <w:tc>
          <w:tcPr>
            <w:tcW w:w="1412" w:type="dxa"/>
          </w:tcPr>
          <w:p w14:paraId="6F132DC7"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61" w:type="dxa"/>
            <w:vAlign w:val="center"/>
          </w:tcPr>
          <w:p w14:paraId="4DD012D8" w14:textId="33CADD6C" w:rsidR="00703E65" w:rsidRPr="000565BB" w:rsidRDefault="00703E65" w:rsidP="00703E65">
            <w:pPr>
              <w:bidi/>
              <w:spacing w:line="360" w:lineRule="auto"/>
              <w:jc w:val="center"/>
              <w:rPr>
                <w:rFonts w:ascii="Simplified Arabic" w:eastAsia="Times New Roman" w:hAnsi="Simplified Arabic" w:cs="Simplified Arabic"/>
                <w:b/>
                <w:bCs/>
                <w:lang w:bidi="ar-EG"/>
              </w:rPr>
            </w:pPr>
            <w:r w:rsidRPr="00EA025D">
              <w:rPr>
                <w:rFonts w:ascii="Traditional Arabic" w:hAnsi="Traditional Arabic" w:cs="Traditional Arabic"/>
                <w:b/>
                <w:bCs/>
                <w:color w:val="000000"/>
                <w:sz w:val="24"/>
                <w:szCs w:val="24"/>
                <w14:ligatures w14:val="standardContextual"/>
              </w:rPr>
              <w:t>2.984</w:t>
            </w:r>
          </w:p>
        </w:tc>
        <w:tc>
          <w:tcPr>
            <w:tcW w:w="1012" w:type="dxa"/>
            <w:vAlign w:val="center"/>
          </w:tcPr>
          <w:p w14:paraId="426FC382" w14:textId="089D3EE5"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.661</w:t>
            </w:r>
          </w:p>
        </w:tc>
        <w:tc>
          <w:tcPr>
            <w:tcW w:w="1368" w:type="dxa"/>
            <w:vAlign w:val="center"/>
          </w:tcPr>
          <w:p w14:paraId="54AC204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6A600E26" w14:textId="138295AF"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4.512</w:t>
            </w:r>
          </w:p>
        </w:tc>
        <w:tc>
          <w:tcPr>
            <w:tcW w:w="794" w:type="dxa"/>
            <w:gridSpan w:val="2"/>
            <w:vAlign w:val="center"/>
          </w:tcPr>
          <w:p w14:paraId="020BC264" w14:textId="13B520C9"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.000</w:t>
            </w:r>
          </w:p>
        </w:tc>
        <w:tc>
          <w:tcPr>
            <w:tcW w:w="842" w:type="dxa"/>
          </w:tcPr>
          <w:p w14:paraId="182D301A"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p>
        </w:tc>
      </w:tr>
      <w:tr w:rsidR="00703E65" w:rsidRPr="000565BB" w14:paraId="3CAF2CAB" w14:textId="77777777" w:rsidTr="00703E65">
        <w:trPr>
          <w:jc w:val="center"/>
        </w:trPr>
        <w:tc>
          <w:tcPr>
            <w:tcW w:w="852" w:type="dxa"/>
            <w:vMerge/>
          </w:tcPr>
          <w:p w14:paraId="0EF44B70"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4CFEC5F4"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الرؤية الاستراتيجية</w:t>
            </w:r>
          </w:p>
        </w:tc>
        <w:tc>
          <w:tcPr>
            <w:tcW w:w="1461" w:type="dxa"/>
            <w:vAlign w:val="center"/>
          </w:tcPr>
          <w:p w14:paraId="64FCF94E" w14:textId="26B77A11"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.735</w:t>
            </w:r>
          </w:p>
        </w:tc>
        <w:tc>
          <w:tcPr>
            <w:tcW w:w="1012" w:type="dxa"/>
            <w:vAlign w:val="center"/>
          </w:tcPr>
          <w:p w14:paraId="57F5131B" w14:textId="67D296BF"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.031</w:t>
            </w:r>
          </w:p>
        </w:tc>
        <w:tc>
          <w:tcPr>
            <w:tcW w:w="1368" w:type="dxa"/>
            <w:vAlign w:val="center"/>
          </w:tcPr>
          <w:p w14:paraId="6FEAD09E" w14:textId="14EDFC8C"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.512</w:t>
            </w:r>
          </w:p>
        </w:tc>
        <w:tc>
          <w:tcPr>
            <w:tcW w:w="1275" w:type="dxa"/>
            <w:vAlign w:val="center"/>
          </w:tcPr>
          <w:p w14:paraId="1E522720" w14:textId="08FE5490"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23.355</w:t>
            </w:r>
          </w:p>
        </w:tc>
        <w:tc>
          <w:tcPr>
            <w:tcW w:w="794" w:type="dxa"/>
            <w:gridSpan w:val="2"/>
            <w:vAlign w:val="center"/>
          </w:tcPr>
          <w:p w14:paraId="50B3B57D" w14:textId="1FFED9A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19466576"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5.453</w:t>
            </w:r>
          </w:p>
        </w:tc>
      </w:tr>
      <w:tr w:rsidR="00703E65" w:rsidRPr="000565BB" w14:paraId="1ADF8526" w14:textId="77777777" w:rsidTr="00703E65">
        <w:trPr>
          <w:jc w:val="center"/>
        </w:trPr>
        <w:tc>
          <w:tcPr>
            <w:tcW w:w="852" w:type="dxa"/>
            <w:vMerge/>
          </w:tcPr>
          <w:p w14:paraId="27517CEE"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7C328402"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البنية التحتية</w:t>
            </w:r>
          </w:p>
        </w:tc>
        <w:tc>
          <w:tcPr>
            <w:tcW w:w="1461" w:type="dxa"/>
            <w:vAlign w:val="center"/>
          </w:tcPr>
          <w:p w14:paraId="38FF40DB" w14:textId="0EF09E22"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.549</w:t>
            </w:r>
          </w:p>
        </w:tc>
        <w:tc>
          <w:tcPr>
            <w:tcW w:w="1012" w:type="dxa"/>
            <w:vAlign w:val="center"/>
          </w:tcPr>
          <w:p w14:paraId="3367DC6A" w14:textId="3FEF3640"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.040</w:t>
            </w:r>
          </w:p>
        </w:tc>
        <w:tc>
          <w:tcPr>
            <w:tcW w:w="1368" w:type="dxa"/>
            <w:vAlign w:val="center"/>
          </w:tcPr>
          <w:p w14:paraId="327F9398" w14:textId="5700FC0E"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.276</w:t>
            </w:r>
          </w:p>
        </w:tc>
        <w:tc>
          <w:tcPr>
            <w:tcW w:w="1275" w:type="dxa"/>
            <w:vAlign w:val="center"/>
          </w:tcPr>
          <w:p w14:paraId="634DF3D3" w14:textId="5BD297E0"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13.741</w:t>
            </w:r>
          </w:p>
        </w:tc>
        <w:tc>
          <w:tcPr>
            <w:tcW w:w="794" w:type="dxa"/>
            <w:gridSpan w:val="2"/>
            <w:vAlign w:val="center"/>
          </w:tcPr>
          <w:p w14:paraId="408FDC0A" w14:textId="391950B4"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69F9452B"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8.696</w:t>
            </w:r>
          </w:p>
        </w:tc>
      </w:tr>
      <w:tr w:rsidR="00703E65" w:rsidRPr="000565BB" w14:paraId="12DD4072" w14:textId="77777777" w:rsidTr="00703E65">
        <w:trPr>
          <w:jc w:val="center"/>
        </w:trPr>
        <w:tc>
          <w:tcPr>
            <w:tcW w:w="852" w:type="dxa"/>
            <w:vMerge/>
          </w:tcPr>
          <w:p w14:paraId="0C03C652"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07DBDE28"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إدارة البيانات وأمنها</w:t>
            </w:r>
          </w:p>
        </w:tc>
        <w:tc>
          <w:tcPr>
            <w:tcW w:w="1461" w:type="dxa"/>
            <w:vAlign w:val="center"/>
          </w:tcPr>
          <w:p w14:paraId="18E65802" w14:textId="1B39EB8D"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.562</w:t>
            </w:r>
          </w:p>
        </w:tc>
        <w:tc>
          <w:tcPr>
            <w:tcW w:w="1012" w:type="dxa"/>
            <w:vAlign w:val="center"/>
          </w:tcPr>
          <w:p w14:paraId="57CB1666" w14:textId="180E31C1"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.041</w:t>
            </w:r>
          </w:p>
        </w:tc>
        <w:tc>
          <w:tcPr>
            <w:tcW w:w="1368" w:type="dxa"/>
            <w:vAlign w:val="center"/>
          </w:tcPr>
          <w:p w14:paraId="25272072" w14:textId="73976F0F"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.327</w:t>
            </w:r>
          </w:p>
        </w:tc>
        <w:tc>
          <w:tcPr>
            <w:tcW w:w="1275" w:type="dxa"/>
            <w:vAlign w:val="center"/>
          </w:tcPr>
          <w:p w14:paraId="691483A3" w14:textId="138C8A43"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13.751</w:t>
            </w:r>
          </w:p>
        </w:tc>
        <w:tc>
          <w:tcPr>
            <w:tcW w:w="794" w:type="dxa"/>
            <w:gridSpan w:val="2"/>
            <w:vAlign w:val="center"/>
          </w:tcPr>
          <w:p w14:paraId="530AF654" w14:textId="11A0F0E7"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6698E6DB"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6B1968">
              <w:rPr>
                <w:rFonts w:ascii="Simplified Arabic" w:hAnsi="Simplified Arabic" w:cs="Simplified Arabic"/>
                <w:b/>
                <w:bCs/>
                <w:color w:val="000000"/>
              </w:rPr>
              <w:t>7</w:t>
            </w:r>
            <w:r w:rsidRPr="00531CFE">
              <w:rPr>
                <w:rFonts w:ascii="Simplified Arabic" w:hAnsi="Simplified Arabic" w:cs="Simplified Arabic"/>
                <w:b/>
                <w:bCs/>
                <w:color w:val="000000"/>
              </w:rPr>
              <w:t>.428</w:t>
            </w:r>
          </w:p>
        </w:tc>
      </w:tr>
      <w:tr w:rsidR="00703E65" w:rsidRPr="000565BB" w14:paraId="22CF002C" w14:textId="77777777" w:rsidTr="00703E65">
        <w:trPr>
          <w:jc w:val="center"/>
        </w:trPr>
        <w:tc>
          <w:tcPr>
            <w:tcW w:w="852" w:type="dxa"/>
            <w:vMerge/>
          </w:tcPr>
          <w:p w14:paraId="4CFE0392" w14:textId="77777777" w:rsidR="00703E65" w:rsidRPr="006B1968"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47DBCDAF" w14:textId="77777777" w:rsidR="00703E65" w:rsidRPr="006B1968"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الموارد البشرية</w:t>
            </w:r>
          </w:p>
        </w:tc>
        <w:tc>
          <w:tcPr>
            <w:tcW w:w="1461" w:type="dxa"/>
            <w:vAlign w:val="center"/>
          </w:tcPr>
          <w:p w14:paraId="566E7DA7" w14:textId="7FCA3C28"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0.326</w:t>
            </w:r>
          </w:p>
        </w:tc>
        <w:tc>
          <w:tcPr>
            <w:tcW w:w="1012" w:type="dxa"/>
            <w:vAlign w:val="center"/>
          </w:tcPr>
          <w:p w14:paraId="67D749A8" w14:textId="30533C03"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0.43</w:t>
            </w:r>
          </w:p>
        </w:tc>
        <w:tc>
          <w:tcPr>
            <w:tcW w:w="1368" w:type="dxa"/>
            <w:vAlign w:val="center"/>
          </w:tcPr>
          <w:p w14:paraId="493191A4" w14:textId="127FFCE8"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0.339</w:t>
            </w:r>
          </w:p>
        </w:tc>
        <w:tc>
          <w:tcPr>
            <w:tcW w:w="1275" w:type="dxa"/>
            <w:vAlign w:val="center"/>
          </w:tcPr>
          <w:p w14:paraId="0DAD11BB" w14:textId="46D79360"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b/>
                <w:bCs/>
                <w:color w:val="000000"/>
              </w:rPr>
              <w:t>13.792</w:t>
            </w:r>
          </w:p>
        </w:tc>
        <w:tc>
          <w:tcPr>
            <w:tcW w:w="794" w:type="dxa"/>
            <w:gridSpan w:val="2"/>
            <w:vAlign w:val="center"/>
          </w:tcPr>
          <w:p w14:paraId="438DDB8B" w14:textId="2F0BBD84"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b/>
                <w:bCs/>
                <w:color w:val="000000"/>
              </w:rPr>
              <w:t>0.000</w:t>
            </w:r>
          </w:p>
        </w:tc>
        <w:tc>
          <w:tcPr>
            <w:tcW w:w="842" w:type="dxa"/>
            <w:vAlign w:val="center"/>
          </w:tcPr>
          <w:p w14:paraId="342C4E92" w14:textId="77777777" w:rsidR="00703E65" w:rsidRPr="006B1968"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7.032</w:t>
            </w:r>
          </w:p>
        </w:tc>
      </w:tr>
    </w:tbl>
    <w:p w14:paraId="7A46563F" w14:textId="77777777" w:rsidR="00985498" w:rsidRPr="000565BB" w:rsidRDefault="00985498" w:rsidP="00985498">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767ACEA" w14:textId="09B4D98C" w:rsidR="00985498" w:rsidRPr="000565BB" w:rsidRDefault="00985498" w:rsidP="00985498">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703E65">
        <w:rPr>
          <w:rFonts w:ascii="Simplified Arabic" w:eastAsia="Times New Roman" w:hAnsi="Simplified Arabic" w:cs="Simplified Arabic"/>
          <w:color w:val="000000"/>
          <w:kern w:val="0"/>
          <w:sz w:val="28"/>
          <w:szCs w:val="28"/>
          <w:lang w:val="en-US" w:bidi="ar-EG"/>
          <w14:ligatures w14:val="none"/>
        </w:rPr>
        <w:t>2.031</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w:t>
      </w:r>
      <w:r w:rsidRPr="000565BB">
        <w:rPr>
          <w:rFonts w:ascii="Simplified Arabic" w:eastAsia="Times New Roman" w:hAnsi="Simplified Arabic" w:cs="Simplified Arabic"/>
          <w:kern w:val="0"/>
          <w:sz w:val="28"/>
          <w:szCs w:val="28"/>
          <w:rtl/>
          <w:lang w:val="en-US" w:bidi="ar-EG"/>
          <w14:ligatures w14:val="none"/>
        </w:rPr>
        <w:lastRenderedPageBreak/>
        <w:t xml:space="preserve">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5F617AED" w14:textId="46994A4C" w:rsidR="00985498" w:rsidRPr="000565BB" w:rsidRDefault="00985498" w:rsidP="00985498">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F93FD2">
        <w:rPr>
          <w:rFonts w:ascii="Simplified Arabic" w:eastAsia="Times New Roman" w:hAnsi="Simplified Arabic" w:cs="Simplified Arabic" w:hint="cs"/>
          <w:kern w:val="0"/>
          <w:sz w:val="28"/>
          <w:szCs w:val="28"/>
          <w:rtl/>
          <w:lang w:val="en-US"/>
          <w14:ligatures w14:val="none"/>
        </w:rPr>
        <w:t>18</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Pr="003073A5">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Pr="003073A5">
        <w:rPr>
          <w:rFonts w:ascii="Simplified Arabic" w:eastAsia="Times New Roman" w:hAnsi="Simplified Arabic" w:cs="Simplified Arabic"/>
          <w:kern w:val="0"/>
          <w:sz w:val="28"/>
          <w:szCs w:val="28"/>
          <w:rtl/>
          <w:lang w:val="en-US" w:bidi="ar-EG"/>
          <w14:ligatures w14:val="none"/>
        </w:rPr>
        <w:t xml:space="preserve">التحول الرقمي </w:t>
      </w:r>
      <w:r w:rsidRPr="003073A5">
        <w:rPr>
          <w:rFonts w:ascii="Simplified Arabic" w:hAnsi="Simplified Arabic" w:cs="Simplified Arabic"/>
          <w:color w:val="0D0D0D" w:themeColor="text1" w:themeTint="F2"/>
          <w:sz w:val="28"/>
          <w:szCs w:val="28"/>
          <w:rtl/>
        </w:rPr>
        <w:t xml:space="preserve">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Pr="003073A5">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Pr="003073A5">
        <w:rPr>
          <w:rFonts w:ascii="Simplified Arabic" w:eastAsia="Times New Roman" w:hAnsi="Simplified Arabic" w:cs="Simplified Arabic"/>
          <w:kern w:val="0"/>
          <w:sz w:val="28"/>
          <w:szCs w:val="28"/>
          <w:rtl/>
          <w:lang w:val="en-US" w:eastAsia="ar-SA" w:bidi="ar-EG"/>
          <w14:ligatures w14:val="none"/>
        </w:rPr>
        <w:t>99.</w:t>
      </w:r>
      <w:r w:rsidR="003073A5" w:rsidRPr="003073A5">
        <w:rPr>
          <w:rFonts w:ascii="Simplified Arabic" w:eastAsia="Times New Roman" w:hAnsi="Simplified Arabic" w:cs="Simplified Arabic" w:hint="cs"/>
          <w:kern w:val="0"/>
          <w:sz w:val="28"/>
          <w:szCs w:val="28"/>
          <w:rtl/>
          <w:lang w:val="en-US" w:eastAsia="ar-SA" w:bidi="ar-EG"/>
          <w14:ligatures w14:val="none"/>
        </w:rPr>
        <w:t>3</w:t>
      </w:r>
      <w:r w:rsidRPr="000565BB">
        <w:rPr>
          <w:rFonts w:ascii="Simplified Arabic" w:eastAsia="Times New Roman" w:hAnsi="Simplified Arabic" w:cs="Simplified Arabic"/>
          <w:kern w:val="0"/>
          <w:sz w:val="28"/>
          <w:szCs w:val="28"/>
          <w:rtl/>
          <w:lang w:val="en-US" w:eastAsia="ar-SA" w:bidi="ar-EG"/>
          <w14:ligatures w14:val="none"/>
        </w:rPr>
        <w:t xml:space="preserve">% </w:t>
      </w:r>
      <w:r w:rsidR="00F93FD2">
        <w:rPr>
          <w:rFonts w:ascii="Simplified Arabic" w:eastAsia="Times New Roman" w:hAnsi="Simplified Arabic" w:cs="Simplified Arabic" w:hint="cs"/>
          <w:kern w:val="0"/>
          <w:sz w:val="28"/>
          <w:szCs w:val="28"/>
          <w:rtl/>
          <w:lang w:val="en-US" w:eastAsia="ar-SA" w:bidi="ar-EG"/>
          <w14:ligatures w14:val="none"/>
        </w:rPr>
        <w:t xml:space="preserve">( قيمة معامل التحديد) </w:t>
      </w:r>
      <w:r w:rsidRPr="000565BB">
        <w:rPr>
          <w:rFonts w:ascii="Simplified Arabic" w:eastAsia="Times New Roman" w:hAnsi="Simplified Arabic" w:cs="Simplified Arabic"/>
          <w:kern w:val="0"/>
          <w:sz w:val="28"/>
          <w:szCs w:val="28"/>
          <w:rtl/>
          <w:lang w:val="en-US" w:eastAsia="ar-SA" w:bidi="ar-EG"/>
          <w14:ligatures w14:val="none"/>
        </w:rPr>
        <w:t>من التغيرات التي تحدث في المتغير التابع (</w:t>
      </w:r>
      <w:r w:rsidR="003073A5" w:rsidRPr="003073A5">
        <w:rPr>
          <w:rFonts w:ascii="Simplified Arabic" w:hAnsi="Simplified Arabic" w:cs="Simplified Arabic"/>
          <w:color w:val="0D0D0D" w:themeColor="text1" w:themeTint="F2"/>
          <w:sz w:val="28"/>
          <w:szCs w:val="28"/>
          <w:rtl/>
        </w:rPr>
        <w:t>المرونة التنظيمية</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Pr="003073A5">
        <w:rPr>
          <w:rFonts w:ascii="Simplified Arabic" w:hAnsi="Simplified Arabic" w:cs="Simplified Arabic"/>
          <w:color w:val="0D0D0D" w:themeColor="text1" w:themeTint="F2"/>
          <w:sz w:val="28"/>
          <w:szCs w:val="28"/>
          <w:rtl/>
        </w:rPr>
        <w:t xml:space="preserve">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0.735</w:t>
      </w:r>
      <w:r w:rsidRPr="000565BB">
        <w:rPr>
          <w:rFonts w:ascii="Simplified Arabic" w:eastAsia="Times New Roman" w:hAnsi="Simplified Arabic" w:cs="Simplified Arabic"/>
          <w:kern w:val="0"/>
          <w:sz w:val="28"/>
          <w:szCs w:val="28"/>
          <w:rtl/>
          <w:lang w:val="en-US" w:eastAsia="ar-SA" w:bidi="ar-EG"/>
          <w14:ligatures w14:val="none"/>
        </w:rPr>
        <w:t xml:space="preserve">% </w:t>
      </w:r>
      <w:r w:rsidRPr="003073A5">
        <w:rPr>
          <w:rFonts w:ascii="Simplified Arabic" w:eastAsia="Times New Roman" w:hAnsi="Simplified Arabic" w:cs="Simplified Arabic"/>
          <w:kern w:val="0"/>
          <w:sz w:val="28"/>
          <w:szCs w:val="28"/>
          <w:rtl/>
          <w:lang w:val="en-US" w:eastAsia="ar-SA" w:bidi="ar-EG"/>
          <w14:ligatures w14:val="none"/>
        </w:rPr>
        <w:t xml:space="preserve">وكذلك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البنية التحتية</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البنية التحتية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0.549</w:t>
      </w:r>
      <w:r w:rsidRPr="000565BB">
        <w:rPr>
          <w:rFonts w:ascii="Simplified Arabic" w:eastAsia="Times New Roman" w:hAnsi="Simplified Arabic" w:cs="Simplified Arabic"/>
          <w:kern w:val="0"/>
          <w:sz w:val="28"/>
          <w:szCs w:val="28"/>
          <w:rtl/>
          <w:lang w:val="en-US" w:eastAsia="ar-SA" w:bidi="ar-EG"/>
          <w14:ligatures w14:val="none"/>
        </w:rPr>
        <w:t>%</w:t>
      </w:r>
      <w:r w:rsidRPr="003073A5">
        <w:rPr>
          <w:rFonts w:ascii="Simplified Arabic" w:eastAsia="Times New Roman" w:hAnsi="Simplified Arabic" w:cs="Simplified Arabic"/>
          <w:kern w:val="0"/>
          <w:sz w:val="28"/>
          <w:szCs w:val="28"/>
          <w:rtl/>
          <w:lang w:val="en-US" w:eastAsia="ar-SA" w:bidi="ar-EG"/>
          <w14:ligatures w14:val="none"/>
        </w:rPr>
        <w:t xml:space="preserve"> وأيضا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14:ligatures w14:val="none"/>
        </w:rPr>
        <w:t>إدارة البيانات وأمنها</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3073A5">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14:ligatures w14:val="none"/>
        </w:rPr>
        <w:t>إدارة البيانات وأمنها</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المرونة التنظيمية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0.562</w:t>
      </w:r>
      <w:r w:rsidRPr="000565BB">
        <w:rPr>
          <w:rFonts w:ascii="Simplified Arabic" w:eastAsia="Times New Roman" w:hAnsi="Simplified Arabic" w:cs="Simplified Arabic"/>
          <w:kern w:val="0"/>
          <w:sz w:val="28"/>
          <w:szCs w:val="28"/>
          <w:rtl/>
          <w:lang w:val="en-US" w:eastAsia="ar-SA" w:bidi="ar-EG"/>
          <w14:ligatures w14:val="none"/>
        </w:rPr>
        <w:t>%</w:t>
      </w:r>
      <w:r w:rsidRPr="003073A5">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الموارد البشرية</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3073A5">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الموارد البشرية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0.326</w:t>
      </w:r>
      <w:r w:rsidRPr="000565BB">
        <w:rPr>
          <w:rFonts w:ascii="Simplified Arabic" w:eastAsia="Times New Roman" w:hAnsi="Simplified Arabic" w:cs="Simplified Arabic"/>
          <w:kern w:val="0"/>
          <w:sz w:val="28"/>
          <w:szCs w:val="28"/>
          <w:rtl/>
          <w:lang w:val="en-US" w:eastAsia="ar-SA" w:bidi="ar-EG"/>
          <w14:ligatures w14:val="none"/>
        </w:rPr>
        <w:t>%</w:t>
      </w:r>
      <w:r w:rsidR="000A00B8">
        <w:rPr>
          <w:rFonts w:ascii="Simplified Arabic" w:eastAsia="Times New Roman" w:hAnsi="Simplified Arabic" w:cs="Simplified Arabic" w:hint="cs"/>
          <w:kern w:val="0"/>
          <w:sz w:val="28"/>
          <w:szCs w:val="28"/>
          <w:rtl/>
          <w:lang w:val="en-US" w:eastAsia="ar-SA" w:bidi="ar-EG"/>
          <w14:ligatures w14:val="none"/>
        </w:rPr>
        <w:t xml:space="preserve"> مما يبين </w:t>
      </w:r>
      <w:r w:rsidR="000A00B8">
        <w:rPr>
          <w:rFonts w:ascii="Simplified Arabic" w:eastAsia="Times New Roman" w:hAnsi="Simplified Arabic" w:cs="Simplified Arabic" w:hint="cs"/>
          <w:kern w:val="0"/>
          <w:sz w:val="28"/>
          <w:szCs w:val="28"/>
          <w:rtl/>
          <w:lang w:val="en-US"/>
          <w14:ligatures w14:val="none"/>
        </w:rPr>
        <w:t>صحة وقبول</w:t>
      </w:r>
      <w:r w:rsidR="000A00B8" w:rsidRPr="000565BB">
        <w:rPr>
          <w:rFonts w:ascii="Simplified Arabic" w:eastAsia="Times New Roman" w:hAnsi="Simplified Arabic" w:cs="Simplified Arabic"/>
          <w:kern w:val="0"/>
          <w:sz w:val="28"/>
          <w:szCs w:val="28"/>
          <w:rtl/>
          <w:lang w:val="en-US"/>
          <w14:ligatures w14:val="none"/>
        </w:rPr>
        <w:t xml:space="preserve"> الفرضية </w:t>
      </w:r>
      <w:r w:rsidR="000A00B8" w:rsidRPr="003073A5">
        <w:rPr>
          <w:rFonts w:ascii="Simplified Arabic" w:eastAsia="Times New Roman" w:hAnsi="Simplified Arabic" w:cs="Simplified Arabic" w:hint="cs"/>
          <w:kern w:val="0"/>
          <w:sz w:val="28"/>
          <w:szCs w:val="28"/>
          <w:rtl/>
          <w:lang w:val="en-US"/>
          <w14:ligatures w14:val="none"/>
        </w:rPr>
        <w:t xml:space="preserve">الرئيسية </w:t>
      </w:r>
      <w:r w:rsidR="000A00B8" w:rsidRPr="000565BB">
        <w:rPr>
          <w:rFonts w:ascii="Simplified Arabic" w:eastAsia="Times New Roman" w:hAnsi="Simplified Arabic" w:cs="Simplified Arabic"/>
          <w:kern w:val="0"/>
          <w:sz w:val="28"/>
          <w:szCs w:val="28"/>
          <w:rtl/>
          <w:lang w:val="en-US"/>
          <w14:ligatures w14:val="none"/>
        </w:rPr>
        <w:t>ال</w:t>
      </w:r>
      <w:r w:rsidR="000A00B8" w:rsidRPr="003073A5">
        <w:rPr>
          <w:rFonts w:ascii="Simplified Arabic" w:eastAsia="Times New Roman" w:hAnsi="Simplified Arabic" w:cs="Simplified Arabic" w:hint="cs"/>
          <w:kern w:val="0"/>
          <w:sz w:val="28"/>
          <w:szCs w:val="28"/>
          <w:rtl/>
          <w:lang w:val="en-US"/>
          <w14:ligatures w14:val="none"/>
        </w:rPr>
        <w:t>ثالثة</w:t>
      </w:r>
      <w:r w:rsidR="000A00B8" w:rsidRPr="000565BB">
        <w:rPr>
          <w:rFonts w:ascii="Simplified Arabic" w:eastAsia="Times New Roman" w:hAnsi="Simplified Arabic" w:cs="Simplified Arabic"/>
          <w:kern w:val="0"/>
          <w:sz w:val="28"/>
          <w:szCs w:val="28"/>
          <w:rtl/>
          <w:lang w:val="en-US"/>
          <w14:ligatures w14:val="none"/>
        </w:rPr>
        <w:t xml:space="preserve"> للدراسة</w:t>
      </w:r>
    </w:p>
    <w:p w14:paraId="7384E0AF" w14:textId="4AB6E015"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الرابع: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غير مباشر للتحول الرقمي على ادارة سلاسل الأمداد عند توسيط المرونة التنظيمية</w:t>
      </w:r>
    </w:p>
    <w:p w14:paraId="6EBE4B6E" w14:textId="44EE4840" w:rsidR="00F93FD2" w:rsidRPr="00B943FA" w:rsidRDefault="00F93FD2" w:rsidP="00B943FA">
      <w:pPr>
        <w:bidi/>
        <w:spacing w:after="200" w:line="276" w:lineRule="auto"/>
        <w:jc w:val="center"/>
        <w:rPr>
          <w:rFonts w:ascii="Simplified Arabic" w:hAnsi="Simplified Arabic" w:cs="Simplified Arabic"/>
          <w:b/>
          <w:bCs/>
          <w:color w:val="0D0D0D" w:themeColor="text1" w:themeTint="F2"/>
          <w:rtl/>
        </w:rPr>
      </w:pPr>
      <w:r w:rsidRPr="00B943FA">
        <w:rPr>
          <w:rFonts w:ascii="Simplified Arabic" w:hAnsi="Simplified Arabic" w:cs="Simplified Arabic"/>
          <w:b/>
          <w:bCs/>
          <w:color w:val="0D0D0D" w:themeColor="text1" w:themeTint="F2"/>
          <w:rtl/>
        </w:rPr>
        <w:t xml:space="preserve">جدول (4 -19) </w:t>
      </w:r>
      <w:r w:rsidR="00B943FA" w:rsidRPr="00B943FA">
        <w:rPr>
          <w:rFonts w:ascii="Simplified Arabic" w:hAnsi="Simplified Arabic" w:cs="Simplified Arabic"/>
          <w:b/>
          <w:bCs/>
          <w:color w:val="0D0D0D" w:themeColor="text1" w:themeTint="F2"/>
          <w:rtl/>
        </w:rPr>
        <w:t>مؤشرات الحكم على جودة توافق النموذج</w:t>
      </w:r>
    </w:p>
    <w:tbl>
      <w:tblPr>
        <w:tblStyle w:val="ad"/>
        <w:tblpPr w:leftFromText="180" w:rightFromText="180" w:vertAnchor="text" w:tblpXSpec="center" w:tblpY="1"/>
        <w:tblOverlap w:val="never"/>
        <w:bidiVisual/>
        <w:tblW w:w="5500" w:type="pct"/>
        <w:tblLook w:val="04A0" w:firstRow="1" w:lastRow="0" w:firstColumn="1" w:lastColumn="0" w:noHBand="0" w:noVBand="1"/>
      </w:tblPr>
      <w:tblGrid>
        <w:gridCol w:w="2854"/>
        <w:gridCol w:w="1361"/>
        <w:gridCol w:w="1500"/>
        <w:gridCol w:w="4203"/>
      </w:tblGrid>
      <w:tr w:rsidR="00F93FD2" w:rsidRPr="00807CC1" w14:paraId="0D7E494D" w14:textId="77777777" w:rsidTr="00B943FA">
        <w:tc>
          <w:tcPr>
            <w:tcW w:w="1439" w:type="pct"/>
            <w:vAlign w:val="center"/>
            <w:hideMark/>
          </w:tcPr>
          <w:p w14:paraId="265C4E4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نوع المؤشر</w:t>
            </w:r>
          </w:p>
        </w:tc>
        <w:tc>
          <w:tcPr>
            <w:tcW w:w="686" w:type="pct"/>
            <w:vAlign w:val="center"/>
            <w:hideMark/>
          </w:tcPr>
          <w:p w14:paraId="3E32CDD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المؤشر</w:t>
            </w:r>
          </w:p>
        </w:tc>
        <w:tc>
          <w:tcPr>
            <w:tcW w:w="756" w:type="pct"/>
            <w:vAlign w:val="center"/>
            <w:hideMark/>
          </w:tcPr>
          <w:p w14:paraId="3E0F436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النموذج الافتراضي</w:t>
            </w:r>
            <w:r w:rsidRPr="00807CC1">
              <w:rPr>
                <w:rFonts w:ascii="Simplified Arabic" w:eastAsia="Times New Roman" w:hAnsi="Simplified Arabic" w:cs="Simplified Arabic"/>
                <w:b/>
                <w:bCs/>
                <w:highlight w:val="yellow"/>
              </w:rPr>
              <w:t xml:space="preserve"> (Default)</w:t>
            </w:r>
          </w:p>
        </w:tc>
        <w:tc>
          <w:tcPr>
            <w:tcW w:w="2119" w:type="pct"/>
            <w:vAlign w:val="center"/>
            <w:hideMark/>
          </w:tcPr>
          <w:p w14:paraId="6A99131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التفسير</w:t>
            </w:r>
          </w:p>
        </w:tc>
      </w:tr>
      <w:tr w:rsidR="00F93FD2" w:rsidRPr="00807CC1" w14:paraId="749D2BB1" w14:textId="77777777" w:rsidTr="00B943FA">
        <w:tc>
          <w:tcPr>
            <w:tcW w:w="1439" w:type="pct"/>
            <w:vMerge w:val="restart"/>
            <w:vAlign w:val="center"/>
            <w:hideMark/>
          </w:tcPr>
          <w:p w14:paraId="40CED0A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Absolute Fit (</w:t>
            </w:r>
            <w:r w:rsidRPr="00807CC1">
              <w:rPr>
                <w:rFonts w:ascii="Simplified Arabic" w:eastAsia="Times New Roman" w:hAnsi="Simplified Arabic" w:cs="Simplified Arabic"/>
                <w:b/>
                <w:bCs/>
                <w:highlight w:val="yellow"/>
                <w:rtl/>
              </w:rPr>
              <w:t>المؤشرات المطلقة</w:t>
            </w:r>
            <w:r w:rsidRPr="00807CC1">
              <w:rPr>
                <w:rFonts w:ascii="Simplified Arabic" w:eastAsia="Times New Roman" w:hAnsi="Simplified Arabic" w:cs="Simplified Arabic"/>
                <w:b/>
                <w:bCs/>
                <w:highlight w:val="yellow"/>
              </w:rPr>
              <w:t>)</w:t>
            </w:r>
          </w:p>
        </w:tc>
        <w:tc>
          <w:tcPr>
            <w:tcW w:w="686" w:type="pct"/>
            <w:vAlign w:val="center"/>
            <w:hideMark/>
          </w:tcPr>
          <w:p w14:paraId="5928AEE0"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 xml:space="preserve">CMIN / </w:t>
            </w:r>
            <w:r w:rsidRPr="00807CC1">
              <w:rPr>
                <w:rFonts w:ascii="Cambria" w:eastAsia="Times New Roman" w:hAnsi="Cambria" w:cs="Cambria"/>
                <w:b/>
                <w:bCs/>
                <w:highlight w:val="yellow"/>
              </w:rPr>
              <w:t>χ</w:t>
            </w:r>
            <w:r w:rsidRPr="00807CC1">
              <w:rPr>
                <w:rFonts w:ascii="Simplified Arabic" w:eastAsia="Times New Roman" w:hAnsi="Simplified Arabic" w:cs="Simplified Arabic"/>
                <w:b/>
                <w:bCs/>
                <w:highlight w:val="yellow"/>
              </w:rPr>
              <w:t>²</w:t>
            </w:r>
          </w:p>
        </w:tc>
        <w:tc>
          <w:tcPr>
            <w:tcW w:w="756" w:type="pct"/>
            <w:vAlign w:val="center"/>
            <w:hideMark/>
          </w:tcPr>
          <w:p w14:paraId="08C9B76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 (DF=0)</w:t>
            </w:r>
          </w:p>
        </w:tc>
        <w:tc>
          <w:tcPr>
            <w:tcW w:w="2119" w:type="pct"/>
            <w:vAlign w:val="center"/>
            <w:hideMark/>
          </w:tcPr>
          <w:p w14:paraId="3D8D665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لا يمكن الحكم بسبب صفر درجات الحرية، لكن يظهر عدم وجود فروق بين النموذج والملاحظة بشكل مثالي</w:t>
            </w:r>
            <w:r w:rsidRPr="00807CC1">
              <w:rPr>
                <w:rFonts w:ascii="Simplified Arabic" w:eastAsia="Times New Roman" w:hAnsi="Simplified Arabic" w:cs="Simplified Arabic"/>
                <w:b/>
                <w:bCs/>
                <w:highlight w:val="yellow"/>
              </w:rPr>
              <w:t>.</w:t>
            </w:r>
          </w:p>
        </w:tc>
      </w:tr>
      <w:tr w:rsidR="00F93FD2" w:rsidRPr="00807CC1" w14:paraId="7FDA5C9E" w14:textId="77777777" w:rsidTr="00B943FA">
        <w:tc>
          <w:tcPr>
            <w:tcW w:w="1439" w:type="pct"/>
            <w:vMerge/>
            <w:vAlign w:val="center"/>
            <w:hideMark/>
          </w:tcPr>
          <w:p w14:paraId="4CA215B1"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012712D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RMR</w:t>
            </w:r>
          </w:p>
        </w:tc>
        <w:tc>
          <w:tcPr>
            <w:tcW w:w="756" w:type="pct"/>
            <w:vAlign w:val="center"/>
            <w:hideMark/>
          </w:tcPr>
          <w:p w14:paraId="5309F53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011A45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ويدل على فرق صغير جداً بين القيم الملاحظة والمتوقعة</w:t>
            </w:r>
            <w:r w:rsidRPr="00807CC1">
              <w:rPr>
                <w:rFonts w:ascii="Simplified Arabic" w:eastAsia="Times New Roman" w:hAnsi="Simplified Arabic" w:cs="Simplified Arabic"/>
                <w:b/>
                <w:bCs/>
                <w:highlight w:val="yellow"/>
              </w:rPr>
              <w:t>.</w:t>
            </w:r>
          </w:p>
        </w:tc>
      </w:tr>
      <w:tr w:rsidR="00F93FD2" w:rsidRPr="00807CC1" w14:paraId="7B151AED" w14:textId="77777777" w:rsidTr="00B943FA">
        <w:tc>
          <w:tcPr>
            <w:tcW w:w="1439" w:type="pct"/>
            <w:vMerge/>
            <w:vAlign w:val="center"/>
            <w:hideMark/>
          </w:tcPr>
          <w:p w14:paraId="77201062"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4216A8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GFI</w:t>
            </w:r>
          </w:p>
        </w:tc>
        <w:tc>
          <w:tcPr>
            <w:tcW w:w="756" w:type="pct"/>
            <w:vAlign w:val="center"/>
            <w:hideMark/>
          </w:tcPr>
          <w:p w14:paraId="31007850"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7A14628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النموذج يفسر كل التباينات تقريباً</w:t>
            </w:r>
            <w:r w:rsidRPr="00807CC1">
              <w:rPr>
                <w:rFonts w:ascii="Simplified Arabic" w:eastAsia="Times New Roman" w:hAnsi="Simplified Arabic" w:cs="Simplified Arabic"/>
                <w:b/>
                <w:bCs/>
                <w:highlight w:val="yellow"/>
              </w:rPr>
              <w:t>.</w:t>
            </w:r>
          </w:p>
        </w:tc>
      </w:tr>
      <w:tr w:rsidR="00F93FD2" w:rsidRPr="00807CC1" w14:paraId="07C444C9" w14:textId="77777777" w:rsidTr="00B943FA">
        <w:tc>
          <w:tcPr>
            <w:tcW w:w="1439" w:type="pct"/>
            <w:vMerge w:val="restart"/>
            <w:vAlign w:val="center"/>
            <w:hideMark/>
          </w:tcPr>
          <w:p w14:paraId="73B6EB5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Incremental / Comparative Fit</w:t>
            </w:r>
          </w:p>
        </w:tc>
        <w:tc>
          <w:tcPr>
            <w:tcW w:w="686" w:type="pct"/>
            <w:vAlign w:val="center"/>
            <w:hideMark/>
          </w:tcPr>
          <w:p w14:paraId="4B700C9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NFI</w:t>
            </w:r>
          </w:p>
        </w:tc>
        <w:tc>
          <w:tcPr>
            <w:tcW w:w="756" w:type="pct"/>
            <w:vAlign w:val="center"/>
            <w:hideMark/>
          </w:tcPr>
          <w:p w14:paraId="24A0443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366BF4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يدل على تحسين النموذج مقارنة بالنموذج المستقل</w:t>
            </w:r>
            <w:r w:rsidRPr="00807CC1">
              <w:rPr>
                <w:rFonts w:ascii="Simplified Arabic" w:eastAsia="Times New Roman" w:hAnsi="Simplified Arabic" w:cs="Simplified Arabic"/>
                <w:b/>
                <w:bCs/>
                <w:highlight w:val="yellow"/>
              </w:rPr>
              <w:t>.</w:t>
            </w:r>
          </w:p>
        </w:tc>
      </w:tr>
      <w:tr w:rsidR="00F93FD2" w:rsidRPr="00807CC1" w14:paraId="34D34596" w14:textId="77777777" w:rsidTr="00B943FA">
        <w:tc>
          <w:tcPr>
            <w:tcW w:w="1439" w:type="pct"/>
            <w:vMerge/>
            <w:vAlign w:val="center"/>
            <w:hideMark/>
          </w:tcPr>
          <w:p w14:paraId="0F8F8586"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1002297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RFI</w:t>
            </w:r>
          </w:p>
        </w:tc>
        <w:tc>
          <w:tcPr>
            <w:tcW w:w="756" w:type="pct"/>
            <w:vAlign w:val="center"/>
            <w:hideMark/>
          </w:tcPr>
          <w:p w14:paraId="3DFE890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68DB017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w:t>
            </w:r>
            <w:r w:rsidRPr="00807CC1">
              <w:rPr>
                <w:rFonts w:ascii="Simplified Arabic" w:eastAsia="Times New Roman" w:hAnsi="Simplified Arabic" w:cs="Simplified Arabic"/>
                <w:b/>
                <w:bCs/>
                <w:highlight w:val="yellow"/>
              </w:rPr>
              <w:t>.</w:t>
            </w:r>
          </w:p>
        </w:tc>
      </w:tr>
      <w:tr w:rsidR="00F93FD2" w:rsidRPr="00807CC1" w14:paraId="1A9A0683" w14:textId="77777777" w:rsidTr="00B943FA">
        <w:tc>
          <w:tcPr>
            <w:tcW w:w="1439" w:type="pct"/>
            <w:vMerge/>
            <w:vAlign w:val="center"/>
            <w:hideMark/>
          </w:tcPr>
          <w:p w14:paraId="282156CC"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20B98A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IFI</w:t>
            </w:r>
          </w:p>
        </w:tc>
        <w:tc>
          <w:tcPr>
            <w:tcW w:w="756" w:type="pct"/>
            <w:vAlign w:val="center"/>
            <w:hideMark/>
          </w:tcPr>
          <w:p w14:paraId="31EB9ED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738D6ED"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w:t>
            </w:r>
            <w:r w:rsidRPr="00807CC1">
              <w:rPr>
                <w:rFonts w:ascii="Simplified Arabic" w:eastAsia="Times New Roman" w:hAnsi="Simplified Arabic" w:cs="Simplified Arabic"/>
                <w:b/>
                <w:bCs/>
                <w:highlight w:val="yellow"/>
              </w:rPr>
              <w:t>.</w:t>
            </w:r>
          </w:p>
        </w:tc>
      </w:tr>
      <w:tr w:rsidR="00F93FD2" w:rsidRPr="00807CC1" w14:paraId="356D52F3" w14:textId="77777777" w:rsidTr="00B943FA">
        <w:tc>
          <w:tcPr>
            <w:tcW w:w="1439" w:type="pct"/>
            <w:vMerge/>
            <w:vAlign w:val="center"/>
            <w:hideMark/>
          </w:tcPr>
          <w:p w14:paraId="21F87CD9"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54DA5F9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TLI</w:t>
            </w:r>
          </w:p>
        </w:tc>
        <w:tc>
          <w:tcPr>
            <w:tcW w:w="756" w:type="pct"/>
            <w:vAlign w:val="center"/>
            <w:hideMark/>
          </w:tcPr>
          <w:p w14:paraId="5891AD4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67B2121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يشير إلى توافق النموذج مع البيانات بعد تعديل التعقيد</w:t>
            </w:r>
            <w:r w:rsidRPr="00807CC1">
              <w:rPr>
                <w:rFonts w:ascii="Simplified Arabic" w:eastAsia="Times New Roman" w:hAnsi="Simplified Arabic" w:cs="Simplified Arabic"/>
                <w:b/>
                <w:bCs/>
                <w:highlight w:val="yellow"/>
              </w:rPr>
              <w:t>.</w:t>
            </w:r>
          </w:p>
        </w:tc>
      </w:tr>
      <w:tr w:rsidR="00F93FD2" w:rsidRPr="00807CC1" w14:paraId="69802084" w14:textId="77777777" w:rsidTr="00B943FA">
        <w:tc>
          <w:tcPr>
            <w:tcW w:w="1439" w:type="pct"/>
            <w:vMerge/>
            <w:vAlign w:val="center"/>
            <w:hideMark/>
          </w:tcPr>
          <w:p w14:paraId="3E141682"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3B0581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CFI</w:t>
            </w:r>
          </w:p>
        </w:tc>
        <w:tc>
          <w:tcPr>
            <w:tcW w:w="756" w:type="pct"/>
            <w:vAlign w:val="center"/>
            <w:hideMark/>
          </w:tcPr>
          <w:p w14:paraId="3F301C2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1.000</w:t>
            </w:r>
          </w:p>
        </w:tc>
        <w:tc>
          <w:tcPr>
            <w:tcW w:w="2119" w:type="pct"/>
            <w:vAlign w:val="center"/>
            <w:hideMark/>
          </w:tcPr>
          <w:p w14:paraId="33B608E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ممتاز، مؤشرات عالية جداً تعكس توافق النموذج</w:t>
            </w:r>
            <w:r w:rsidRPr="00807CC1">
              <w:rPr>
                <w:rFonts w:ascii="Simplified Arabic" w:eastAsia="Times New Roman" w:hAnsi="Simplified Arabic" w:cs="Simplified Arabic"/>
                <w:b/>
                <w:bCs/>
                <w:highlight w:val="yellow"/>
              </w:rPr>
              <w:t>.</w:t>
            </w:r>
          </w:p>
        </w:tc>
      </w:tr>
      <w:tr w:rsidR="00F93FD2" w:rsidRPr="00807CC1" w14:paraId="6484E875" w14:textId="77777777" w:rsidTr="00B943FA">
        <w:tc>
          <w:tcPr>
            <w:tcW w:w="1439" w:type="pct"/>
            <w:vMerge w:val="restart"/>
            <w:vAlign w:val="center"/>
            <w:hideMark/>
          </w:tcPr>
          <w:p w14:paraId="736C544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Parsimonious Fit</w:t>
            </w:r>
          </w:p>
        </w:tc>
        <w:tc>
          <w:tcPr>
            <w:tcW w:w="686" w:type="pct"/>
            <w:vAlign w:val="center"/>
            <w:hideMark/>
          </w:tcPr>
          <w:p w14:paraId="1DEADA7A"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PRATIO</w:t>
            </w:r>
          </w:p>
        </w:tc>
        <w:tc>
          <w:tcPr>
            <w:tcW w:w="756" w:type="pct"/>
            <w:vAlign w:val="center"/>
            <w:hideMark/>
          </w:tcPr>
          <w:p w14:paraId="55CC3F5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17A65E8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 هنا بسبب صفر</w:t>
            </w:r>
            <w:r w:rsidRPr="00807CC1">
              <w:rPr>
                <w:rFonts w:ascii="Simplified Arabic" w:eastAsia="Times New Roman" w:hAnsi="Simplified Arabic" w:cs="Simplified Arabic"/>
                <w:b/>
                <w:bCs/>
                <w:highlight w:val="yellow"/>
              </w:rPr>
              <w:t xml:space="preserve"> DF.</w:t>
            </w:r>
          </w:p>
        </w:tc>
      </w:tr>
      <w:tr w:rsidR="00F93FD2" w:rsidRPr="00807CC1" w14:paraId="1425F326" w14:textId="77777777" w:rsidTr="00B943FA">
        <w:tc>
          <w:tcPr>
            <w:tcW w:w="1439" w:type="pct"/>
            <w:vMerge/>
            <w:vAlign w:val="center"/>
            <w:hideMark/>
          </w:tcPr>
          <w:p w14:paraId="59D6D008"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20F7A29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PNFI</w:t>
            </w:r>
          </w:p>
        </w:tc>
        <w:tc>
          <w:tcPr>
            <w:tcW w:w="756" w:type="pct"/>
            <w:vAlign w:val="center"/>
            <w:hideMark/>
          </w:tcPr>
          <w:p w14:paraId="572552F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DECE54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r w:rsidR="00F93FD2" w:rsidRPr="00807CC1" w14:paraId="21BA84C7" w14:textId="77777777" w:rsidTr="00B943FA">
        <w:tc>
          <w:tcPr>
            <w:tcW w:w="1439" w:type="pct"/>
            <w:vMerge/>
            <w:vAlign w:val="center"/>
            <w:hideMark/>
          </w:tcPr>
          <w:p w14:paraId="0EEDBE6B"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51AEB88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PCFI</w:t>
            </w:r>
          </w:p>
        </w:tc>
        <w:tc>
          <w:tcPr>
            <w:tcW w:w="756" w:type="pct"/>
            <w:vAlign w:val="center"/>
            <w:hideMark/>
          </w:tcPr>
          <w:p w14:paraId="36EA12F2"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0.000</w:t>
            </w:r>
          </w:p>
        </w:tc>
        <w:tc>
          <w:tcPr>
            <w:tcW w:w="2119" w:type="pct"/>
            <w:vAlign w:val="center"/>
            <w:hideMark/>
          </w:tcPr>
          <w:p w14:paraId="4CE5AA1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r w:rsidR="00F93FD2" w:rsidRPr="00807CC1" w14:paraId="215B3EA0" w14:textId="77777777" w:rsidTr="00B943FA">
        <w:tc>
          <w:tcPr>
            <w:tcW w:w="1439" w:type="pct"/>
            <w:vAlign w:val="center"/>
            <w:hideMark/>
          </w:tcPr>
          <w:p w14:paraId="0B84930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RMSEA (Root Mean Square Error of Approximation)</w:t>
            </w:r>
          </w:p>
        </w:tc>
        <w:tc>
          <w:tcPr>
            <w:tcW w:w="686" w:type="pct"/>
            <w:vAlign w:val="center"/>
            <w:hideMark/>
          </w:tcPr>
          <w:p w14:paraId="780900A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RMSEA</w:t>
            </w:r>
          </w:p>
        </w:tc>
        <w:tc>
          <w:tcPr>
            <w:tcW w:w="756" w:type="pct"/>
            <w:vAlign w:val="center"/>
            <w:hideMark/>
          </w:tcPr>
          <w:p w14:paraId="0C6AFEB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 xml:space="preserve">غير محدد </w:t>
            </w:r>
          </w:p>
        </w:tc>
        <w:tc>
          <w:tcPr>
            <w:tcW w:w="2119" w:type="pct"/>
            <w:vAlign w:val="center"/>
            <w:hideMark/>
          </w:tcPr>
          <w:p w14:paraId="7FBA18ED"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مؤشرات</w:t>
            </w:r>
            <w:r w:rsidRPr="00807CC1">
              <w:rPr>
                <w:rFonts w:ascii="Simplified Arabic" w:eastAsia="Times New Roman" w:hAnsi="Simplified Arabic" w:cs="Simplified Arabic"/>
                <w:b/>
                <w:bCs/>
                <w:highlight w:val="yellow"/>
              </w:rPr>
              <w:t xml:space="preserve"> RMSEA </w:t>
            </w:r>
            <w:r w:rsidRPr="00807CC1">
              <w:rPr>
                <w:rFonts w:ascii="Simplified Arabic" w:eastAsia="Times New Roman" w:hAnsi="Simplified Arabic" w:cs="Simplified Arabic"/>
                <w:b/>
                <w:bCs/>
                <w:highlight w:val="yellow"/>
                <w:rtl/>
              </w:rPr>
              <w:t>مفيدة فقط للنموذج ذو</w:t>
            </w:r>
            <w:r w:rsidRPr="00807CC1">
              <w:rPr>
                <w:rFonts w:ascii="Simplified Arabic" w:eastAsia="Times New Roman" w:hAnsi="Simplified Arabic" w:cs="Simplified Arabic"/>
                <w:b/>
                <w:bCs/>
                <w:highlight w:val="yellow"/>
              </w:rPr>
              <w:t xml:space="preserve"> DF &gt; 0</w:t>
            </w:r>
            <w:r w:rsidRPr="00807CC1">
              <w:rPr>
                <w:rFonts w:ascii="Simplified Arabic" w:eastAsia="Times New Roman" w:hAnsi="Simplified Arabic" w:cs="Simplified Arabic"/>
                <w:b/>
                <w:bCs/>
                <w:highlight w:val="yellow"/>
                <w:rtl/>
              </w:rPr>
              <w:t xml:space="preserve">، </w:t>
            </w:r>
            <w:r w:rsidRPr="00807CC1">
              <w:rPr>
                <w:rFonts w:ascii="Simplified Arabic" w:eastAsia="Times New Roman" w:hAnsi="Simplified Arabic" w:cs="Simplified Arabic"/>
                <w:b/>
                <w:bCs/>
                <w:highlight w:val="yellow"/>
              </w:rPr>
              <w:t xml:space="preserve">Independence model = 1.639  </w:t>
            </w:r>
            <w:r w:rsidRPr="00807CC1">
              <w:rPr>
                <w:rFonts w:ascii="Simplified Arabic" w:eastAsia="Times New Roman" w:hAnsi="Simplified Arabic" w:cs="Simplified Arabic"/>
                <w:b/>
                <w:bCs/>
                <w:highlight w:val="yellow"/>
                <w:rtl/>
              </w:rPr>
              <w:t>ضعيف</w:t>
            </w:r>
            <w:r w:rsidRPr="00807CC1">
              <w:rPr>
                <w:rFonts w:ascii="Simplified Arabic" w:eastAsia="Times New Roman" w:hAnsi="Simplified Arabic" w:cs="Simplified Arabic"/>
                <w:b/>
                <w:bCs/>
                <w:highlight w:val="yellow"/>
              </w:rPr>
              <w:t>.</w:t>
            </w:r>
          </w:p>
        </w:tc>
      </w:tr>
      <w:tr w:rsidR="00F93FD2" w:rsidRPr="00807CC1" w14:paraId="1A151D21" w14:textId="77777777" w:rsidTr="00B943FA">
        <w:tc>
          <w:tcPr>
            <w:tcW w:w="1439" w:type="pct"/>
            <w:vMerge w:val="restart"/>
            <w:vAlign w:val="center"/>
            <w:hideMark/>
          </w:tcPr>
          <w:p w14:paraId="447E43C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Information Criteria</w:t>
            </w:r>
          </w:p>
        </w:tc>
        <w:tc>
          <w:tcPr>
            <w:tcW w:w="686" w:type="pct"/>
            <w:vAlign w:val="center"/>
            <w:hideMark/>
          </w:tcPr>
          <w:p w14:paraId="3AFB50AF"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AIC</w:t>
            </w:r>
          </w:p>
        </w:tc>
        <w:tc>
          <w:tcPr>
            <w:tcW w:w="756" w:type="pct"/>
            <w:vAlign w:val="center"/>
            <w:hideMark/>
          </w:tcPr>
          <w:p w14:paraId="56531B2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12.000</w:t>
            </w:r>
          </w:p>
        </w:tc>
        <w:tc>
          <w:tcPr>
            <w:tcW w:w="2119" w:type="pct"/>
            <w:vAlign w:val="center"/>
            <w:hideMark/>
          </w:tcPr>
          <w:p w14:paraId="4D46396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 بين النماذج، قيمة منخفضة تدل على جودة نموذج أفضل</w:t>
            </w:r>
            <w:r w:rsidRPr="00807CC1">
              <w:rPr>
                <w:rFonts w:ascii="Simplified Arabic" w:eastAsia="Times New Roman" w:hAnsi="Simplified Arabic" w:cs="Simplified Arabic"/>
                <w:b/>
                <w:bCs/>
                <w:highlight w:val="yellow"/>
              </w:rPr>
              <w:t>.</w:t>
            </w:r>
          </w:p>
        </w:tc>
      </w:tr>
      <w:tr w:rsidR="00F93FD2" w:rsidRPr="00807CC1" w14:paraId="04F37D90" w14:textId="77777777" w:rsidTr="00B943FA">
        <w:tc>
          <w:tcPr>
            <w:tcW w:w="1439" w:type="pct"/>
            <w:vMerge/>
            <w:vAlign w:val="center"/>
            <w:hideMark/>
          </w:tcPr>
          <w:p w14:paraId="370B465E"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469753A6"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BIC</w:t>
            </w:r>
          </w:p>
        </w:tc>
        <w:tc>
          <w:tcPr>
            <w:tcW w:w="756" w:type="pct"/>
            <w:vAlign w:val="center"/>
            <w:hideMark/>
          </w:tcPr>
          <w:p w14:paraId="3670D66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35.704</w:t>
            </w:r>
          </w:p>
        </w:tc>
        <w:tc>
          <w:tcPr>
            <w:tcW w:w="2119" w:type="pct"/>
            <w:vAlign w:val="center"/>
            <w:hideMark/>
          </w:tcPr>
          <w:p w14:paraId="21DF0C9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 كلما صغرت القيمة، كان النموذج أفضل</w:t>
            </w:r>
            <w:r w:rsidRPr="00807CC1">
              <w:rPr>
                <w:rFonts w:ascii="Simplified Arabic" w:eastAsia="Times New Roman" w:hAnsi="Simplified Arabic" w:cs="Simplified Arabic"/>
                <w:b/>
                <w:bCs/>
                <w:highlight w:val="yellow"/>
              </w:rPr>
              <w:t>.</w:t>
            </w:r>
          </w:p>
        </w:tc>
      </w:tr>
      <w:tr w:rsidR="00F93FD2" w:rsidRPr="00807CC1" w14:paraId="386E584F" w14:textId="77777777" w:rsidTr="00B943FA">
        <w:tc>
          <w:tcPr>
            <w:tcW w:w="1439" w:type="pct"/>
            <w:vMerge/>
            <w:vAlign w:val="center"/>
            <w:hideMark/>
          </w:tcPr>
          <w:p w14:paraId="0C24BC55"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7859B323"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CAIC</w:t>
            </w:r>
          </w:p>
        </w:tc>
        <w:tc>
          <w:tcPr>
            <w:tcW w:w="756" w:type="pct"/>
            <w:vAlign w:val="center"/>
            <w:hideMark/>
          </w:tcPr>
          <w:p w14:paraId="243A30A4"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41.704</w:t>
            </w:r>
          </w:p>
        </w:tc>
        <w:tc>
          <w:tcPr>
            <w:tcW w:w="2119" w:type="pct"/>
            <w:vAlign w:val="center"/>
            <w:hideMark/>
          </w:tcPr>
          <w:p w14:paraId="6768BED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صالح للمقارنة</w:t>
            </w:r>
            <w:r w:rsidRPr="00807CC1">
              <w:rPr>
                <w:rFonts w:ascii="Simplified Arabic" w:eastAsia="Times New Roman" w:hAnsi="Simplified Arabic" w:cs="Simplified Arabic"/>
                <w:b/>
                <w:bCs/>
                <w:highlight w:val="yellow"/>
              </w:rPr>
              <w:t>.</w:t>
            </w:r>
          </w:p>
        </w:tc>
      </w:tr>
      <w:tr w:rsidR="00F93FD2" w:rsidRPr="00807CC1" w14:paraId="1C7C58AE" w14:textId="77777777" w:rsidTr="00B943FA">
        <w:tc>
          <w:tcPr>
            <w:tcW w:w="1439" w:type="pct"/>
            <w:vAlign w:val="center"/>
            <w:hideMark/>
          </w:tcPr>
          <w:p w14:paraId="7C3EA17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Cross-validation</w:t>
            </w:r>
          </w:p>
        </w:tc>
        <w:tc>
          <w:tcPr>
            <w:tcW w:w="686" w:type="pct"/>
            <w:vAlign w:val="center"/>
            <w:hideMark/>
          </w:tcPr>
          <w:p w14:paraId="09C653F7"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ECVI</w:t>
            </w:r>
          </w:p>
        </w:tc>
        <w:tc>
          <w:tcPr>
            <w:tcW w:w="756" w:type="pct"/>
            <w:vAlign w:val="center"/>
            <w:hideMark/>
          </w:tcPr>
          <w:p w14:paraId="188FE181"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0.031</w:t>
            </w:r>
          </w:p>
        </w:tc>
        <w:tc>
          <w:tcPr>
            <w:tcW w:w="2119" w:type="pct"/>
            <w:vAlign w:val="center"/>
            <w:hideMark/>
          </w:tcPr>
          <w:p w14:paraId="62CAE33C"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جيد، يشير إلى إمكانية تطبيق النموذج على عينة أخرى</w:t>
            </w:r>
            <w:r w:rsidRPr="00807CC1">
              <w:rPr>
                <w:rFonts w:ascii="Simplified Arabic" w:eastAsia="Times New Roman" w:hAnsi="Simplified Arabic" w:cs="Simplified Arabic"/>
                <w:b/>
                <w:bCs/>
                <w:highlight w:val="yellow"/>
              </w:rPr>
              <w:t>.</w:t>
            </w:r>
          </w:p>
        </w:tc>
      </w:tr>
      <w:tr w:rsidR="00F93FD2" w:rsidRPr="00807CC1" w14:paraId="41817B5F" w14:textId="77777777" w:rsidTr="00B943FA">
        <w:tc>
          <w:tcPr>
            <w:tcW w:w="1439" w:type="pct"/>
            <w:vMerge w:val="restart"/>
            <w:vAlign w:val="center"/>
            <w:hideMark/>
          </w:tcPr>
          <w:p w14:paraId="6962C38E"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Critical N</w:t>
            </w:r>
          </w:p>
        </w:tc>
        <w:tc>
          <w:tcPr>
            <w:tcW w:w="686" w:type="pct"/>
            <w:vAlign w:val="center"/>
            <w:hideMark/>
          </w:tcPr>
          <w:p w14:paraId="0CF50F3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.05</w:t>
            </w:r>
          </w:p>
        </w:tc>
        <w:tc>
          <w:tcPr>
            <w:tcW w:w="756" w:type="pct"/>
            <w:vAlign w:val="center"/>
            <w:hideMark/>
          </w:tcPr>
          <w:p w14:paraId="305517F5"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1</w:t>
            </w:r>
          </w:p>
        </w:tc>
        <w:tc>
          <w:tcPr>
            <w:tcW w:w="2119" w:type="pct"/>
            <w:vAlign w:val="center"/>
            <w:hideMark/>
          </w:tcPr>
          <w:p w14:paraId="4B84D238"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tl/>
              </w:rPr>
              <w:t>غير مفيد هنا بسبب</w:t>
            </w:r>
            <w:r w:rsidRPr="00807CC1">
              <w:rPr>
                <w:rFonts w:ascii="Simplified Arabic" w:eastAsia="Times New Roman" w:hAnsi="Simplified Arabic" w:cs="Simplified Arabic"/>
                <w:b/>
                <w:bCs/>
                <w:highlight w:val="yellow"/>
              </w:rPr>
              <w:t xml:space="preserve"> DF = 0.</w:t>
            </w:r>
          </w:p>
        </w:tc>
      </w:tr>
      <w:tr w:rsidR="00F93FD2" w:rsidRPr="00F93FD2" w14:paraId="44ECDB84" w14:textId="77777777" w:rsidTr="00B943FA">
        <w:tc>
          <w:tcPr>
            <w:tcW w:w="1439" w:type="pct"/>
            <w:vMerge/>
            <w:vAlign w:val="center"/>
            <w:hideMark/>
          </w:tcPr>
          <w:p w14:paraId="1F66BADD" w14:textId="77777777" w:rsidR="00F93FD2" w:rsidRPr="00807CC1" w:rsidRDefault="00F93FD2" w:rsidP="00B943FA">
            <w:pPr>
              <w:bidi/>
              <w:jc w:val="center"/>
              <w:rPr>
                <w:rFonts w:ascii="Simplified Arabic" w:eastAsia="Times New Roman" w:hAnsi="Simplified Arabic" w:cs="Simplified Arabic"/>
                <w:b/>
                <w:bCs/>
                <w:highlight w:val="yellow"/>
              </w:rPr>
            </w:pPr>
          </w:p>
        </w:tc>
        <w:tc>
          <w:tcPr>
            <w:tcW w:w="686" w:type="pct"/>
            <w:vAlign w:val="center"/>
            <w:hideMark/>
          </w:tcPr>
          <w:p w14:paraId="431B717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HOELTER .01</w:t>
            </w:r>
          </w:p>
        </w:tc>
        <w:tc>
          <w:tcPr>
            <w:tcW w:w="756" w:type="pct"/>
            <w:vAlign w:val="center"/>
            <w:hideMark/>
          </w:tcPr>
          <w:p w14:paraId="0EDD09D9" w14:textId="77777777" w:rsidR="00F93FD2" w:rsidRPr="00807CC1" w:rsidRDefault="00F93FD2" w:rsidP="00B943FA">
            <w:pPr>
              <w:bidi/>
              <w:jc w:val="center"/>
              <w:rPr>
                <w:rFonts w:ascii="Simplified Arabic" w:eastAsia="Times New Roman" w:hAnsi="Simplified Arabic" w:cs="Simplified Arabic"/>
                <w:b/>
                <w:bCs/>
                <w:highlight w:val="yellow"/>
              </w:rPr>
            </w:pPr>
            <w:r w:rsidRPr="00807CC1">
              <w:rPr>
                <w:rFonts w:ascii="Simplified Arabic" w:eastAsia="Times New Roman" w:hAnsi="Simplified Arabic" w:cs="Simplified Arabic"/>
                <w:b/>
                <w:bCs/>
                <w:highlight w:val="yellow"/>
              </w:rPr>
              <w:t>-</w:t>
            </w:r>
          </w:p>
        </w:tc>
        <w:tc>
          <w:tcPr>
            <w:tcW w:w="2119" w:type="pct"/>
            <w:vAlign w:val="center"/>
            <w:hideMark/>
          </w:tcPr>
          <w:p w14:paraId="50CF89F8" w14:textId="77777777" w:rsidR="00F93FD2" w:rsidRPr="00F93FD2" w:rsidRDefault="00F93FD2" w:rsidP="00B943FA">
            <w:pPr>
              <w:bidi/>
              <w:jc w:val="center"/>
              <w:rPr>
                <w:rFonts w:ascii="Simplified Arabic" w:eastAsia="Times New Roman" w:hAnsi="Simplified Arabic" w:cs="Simplified Arabic"/>
                <w:b/>
                <w:bCs/>
              </w:rPr>
            </w:pPr>
            <w:r w:rsidRPr="00807CC1">
              <w:rPr>
                <w:rFonts w:ascii="Simplified Arabic" w:eastAsia="Times New Roman" w:hAnsi="Simplified Arabic" w:cs="Simplified Arabic"/>
                <w:b/>
                <w:bCs/>
                <w:highlight w:val="yellow"/>
                <w:rtl/>
              </w:rPr>
              <w:t>غير مفيد</w:t>
            </w:r>
            <w:r w:rsidRPr="00807CC1">
              <w:rPr>
                <w:rFonts w:ascii="Simplified Arabic" w:eastAsia="Times New Roman" w:hAnsi="Simplified Arabic" w:cs="Simplified Arabic"/>
                <w:b/>
                <w:bCs/>
                <w:highlight w:val="yellow"/>
              </w:rPr>
              <w:t>.</w:t>
            </w:r>
          </w:p>
        </w:tc>
      </w:tr>
    </w:tbl>
    <w:p w14:paraId="56855AE3" w14:textId="77777777" w:rsidR="0004304A" w:rsidRPr="000565BB" w:rsidRDefault="0004304A" w:rsidP="0004304A">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4C212BBC" w14:textId="1FB20B41" w:rsidR="0004304A" w:rsidRPr="0004304A" w:rsidRDefault="0004304A" w:rsidP="0004304A">
      <w:pPr>
        <w:bidi/>
        <w:spacing w:after="200" w:line="240" w:lineRule="auto"/>
        <w:jc w:val="both"/>
        <w:rPr>
          <w:rFonts w:ascii="Simplified Arabic" w:hAnsi="Simplified Arabic" w:cs="Simplified Arabic"/>
          <w:color w:val="0D0D0D" w:themeColor="text1" w:themeTint="F2"/>
          <w:sz w:val="28"/>
          <w:szCs w:val="28"/>
          <w:rtl/>
        </w:rPr>
      </w:pPr>
      <w:r w:rsidRPr="0004304A">
        <w:rPr>
          <w:rFonts w:ascii="Simplified Arabic" w:hAnsi="Simplified Arabic" w:cs="Simplified Arabic" w:hint="cs"/>
          <w:color w:val="0D0D0D" w:themeColor="text1" w:themeTint="F2"/>
          <w:sz w:val="28"/>
          <w:szCs w:val="28"/>
          <w:rtl/>
        </w:rPr>
        <w:lastRenderedPageBreak/>
        <w:t xml:space="preserve">يتبين من الجدول السابق (4 </w:t>
      </w:r>
      <w:r w:rsidRPr="0004304A">
        <w:rPr>
          <w:rFonts w:ascii="Simplified Arabic" w:hAnsi="Simplified Arabic" w:cs="Simplified Arabic"/>
          <w:color w:val="0D0D0D" w:themeColor="text1" w:themeTint="F2"/>
          <w:sz w:val="28"/>
          <w:szCs w:val="28"/>
          <w:rtl/>
        </w:rPr>
        <w:t>–</w:t>
      </w:r>
      <w:r w:rsidRPr="0004304A">
        <w:rPr>
          <w:rFonts w:ascii="Simplified Arabic" w:hAnsi="Simplified Arabic" w:cs="Simplified Arabic" w:hint="cs"/>
          <w:color w:val="0D0D0D" w:themeColor="text1" w:themeTint="F2"/>
          <w:sz w:val="28"/>
          <w:szCs w:val="28"/>
          <w:rtl/>
        </w:rPr>
        <w:t xml:space="preserve"> 19) أن 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مناسب</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للتحليل حيث تشير</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مؤشرات</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جودة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التوافق</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إلى</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أن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يتمتع</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بدرجة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عالية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المطابقة،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حيث</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بلغت</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قيمة</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color w:val="0D0D0D" w:themeColor="text1" w:themeTint="F2"/>
          <w:sz w:val="28"/>
          <w:szCs w:val="28"/>
        </w:rPr>
        <w:t>GFI</w:t>
      </w:r>
      <w:r w:rsidRPr="0004304A">
        <w:rPr>
          <w:rFonts w:ascii="Simplified Arabic" w:hAnsi="Simplified Arabic" w:cs="Simplified Arabic"/>
          <w:color w:val="0D0D0D" w:themeColor="text1" w:themeTint="F2"/>
          <w:sz w:val="28"/>
          <w:szCs w:val="28"/>
          <w:rtl/>
        </w:rPr>
        <w:t xml:space="preserve"> (1.000) </w:t>
      </w:r>
      <w:r w:rsidRPr="0004304A">
        <w:rPr>
          <w:rFonts w:ascii="Simplified Arabic" w:hAnsi="Simplified Arabic" w:cs="Simplified Arabic" w:hint="cs"/>
          <w:color w:val="0D0D0D" w:themeColor="text1" w:themeTint="F2"/>
          <w:sz w:val="28"/>
          <w:szCs w:val="28"/>
          <w:rtl/>
        </w:rPr>
        <w:t>و</w:t>
      </w:r>
      <w:r w:rsidRPr="0004304A">
        <w:rPr>
          <w:rFonts w:ascii="Simplified Arabic" w:hAnsi="Simplified Arabic" w:cs="Simplified Arabic"/>
          <w:color w:val="0D0D0D" w:themeColor="text1" w:themeTint="F2"/>
          <w:sz w:val="28"/>
          <w:szCs w:val="28"/>
        </w:rPr>
        <w:t>CFI</w:t>
      </w:r>
      <w:r w:rsidRPr="0004304A">
        <w:rPr>
          <w:rFonts w:ascii="Simplified Arabic" w:hAnsi="Simplified Arabic" w:cs="Simplified Arabic"/>
          <w:color w:val="0D0D0D" w:themeColor="text1" w:themeTint="F2"/>
          <w:sz w:val="28"/>
          <w:szCs w:val="28"/>
          <w:rtl/>
        </w:rPr>
        <w:t xml:space="preserve"> (1.000) </w:t>
      </w:r>
      <w:r w:rsidRPr="0004304A">
        <w:rPr>
          <w:rFonts w:ascii="Simplified Arabic" w:hAnsi="Simplified Arabic" w:cs="Simplified Arabic" w:hint="cs"/>
          <w:color w:val="0D0D0D" w:themeColor="text1" w:themeTint="F2"/>
          <w:sz w:val="28"/>
          <w:szCs w:val="28"/>
          <w:rtl/>
        </w:rPr>
        <w:t>و</w:t>
      </w:r>
      <w:r w:rsidRPr="0004304A">
        <w:rPr>
          <w:rFonts w:ascii="Simplified Arabic" w:hAnsi="Simplified Arabic" w:cs="Simplified Arabic"/>
          <w:color w:val="0D0D0D" w:themeColor="text1" w:themeTint="F2"/>
          <w:sz w:val="28"/>
          <w:szCs w:val="28"/>
        </w:rPr>
        <w:t>RMR</w:t>
      </w:r>
      <w:r w:rsidRPr="0004304A">
        <w:rPr>
          <w:rFonts w:ascii="Simplified Arabic" w:hAnsi="Simplified Arabic" w:cs="Simplified Arabic"/>
          <w:color w:val="0D0D0D" w:themeColor="text1" w:themeTint="F2"/>
          <w:sz w:val="28"/>
          <w:szCs w:val="28"/>
          <w:rtl/>
        </w:rPr>
        <w:t xml:space="preserve"> (0.000)</w:t>
      </w:r>
      <w:r w:rsidRPr="0004304A">
        <w:rPr>
          <w:rFonts w:ascii="Simplified Arabic" w:hAnsi="Simplified Arabic" w:cs="Simplified Arabic" w:hint="cs"/>
          <w:color w:val="0D0D0D" w:themeColor="text1" w:themeTint="F2"/>
          <w:sz w:val="28"/>
          <w:szCs w:val="28"/>
          <w:rtl/>
        </w:rPr>
        <w:t>،</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وهي</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قيم</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تدل</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على</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توافق</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ممتاز</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بين</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النموذج</w:t>
      </w:r>
      <w:r w:rsidRPr="0004304A">
        <w:rPr>
          <w:rFonts w:ascii="Simplified Arabic" w:hAnsi="Simplified Arabic" w:cs="Simplified Arabic"/>
          <w:color w:val="0D0D0D" w:themeColor="text1" w:themeTint="F2"/>
          <w:sz w:val="28"/>
          <w:szCs w:val="28"/>
          <w:rtl/>
        </w:rPr>
        <w:t xml:space="preserve"> </w:t>
      </w:r>
      <w:r w:rsidRPr="0004304A">
        <w:rPr>
          <w:rFonts w:ascii="Simplified Arabic" w:hAnsi="Simplified Arabic" w:cs="Simplified Arabic" w:hint="cs"/>
          <w:color w:val="0D0D0D" w:themeColor="text1" w:themeTint="F2"/>
          <w:sz w:val="28"/>
          <w:szCs w:val="28"/>
          <w:rtl/>
        </w:rPr>
        <w:t>والبيانات</w:t>
      </w:r>
    </w:p>
    <w:p w14:paraId="61332946" w14:textId="7E8A8D83" w:rsidR="0004304A" w:rsidRPr="00B943FA" w:rsidRDefault="0004304A" w:rsidP="0004304A">
      <w:pPr>
        <w:bidi/>
        <w:spacing w:after="200" w:line="240" w:lineRule="auto"/>
        <w:jc w:val="right"/>
        <w:rPr>
          <w:rFonts w:ascii="Simplified Arabic" w:hAnsi="Simplified Arabic" w:cs="Simplified Arabic"/>
          <w:b/>
          <w:bCs/>
          <w:color w:val="0D0D0D" w:themeColor="text1" w:themeTint="F2"/>
          <w:sz w:val="22"/>
          <w:szCs w:val="22"/>
        </w:rPr>
      </w:pPr>
      <w:r>
        <w:rPr>
          <w:noProof/>
        </w:rPr>
        <w:drawing>
          <wp:inline distT="0" distB="0" distL="0" distR="0" wp14:anchorId="2463E85B" wp14:editId="27D5B803">
            <wp:extent cx="489585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95850" cy="3543300"/>
                    </a:xfrm>
                    <a:prstGeom prst="rect">
                      <a:avLst/>
                    </a:prstGeom>
                  </pic:spPr>
                </pic:pic>
              </a:graphicData>
            </a:graphic>
          </wp:inline>
        </w:drawing>
      </w:r>
    </w:p>
    <w:p w14:paraId="483EAC88" w14:textId="6723F704" w:rsidR="00166B04" w:rsidRPr="00166B04" w:rsidRDefault="002325A7" w:rsidP="00166B04">
      <w:pPr>
        <w:bidi/>
        <w:spacing w:after="200" w:line="276" w:lineRule="auto"/>
        <w:jc w:val="both"/>
        <w:rPr>
          <w:rFonts w:ascii="Simplified Arabic" w:hAnsi="Simplified Arabic" w:cs="Simplified Arabic"/>
          <w:b/>
          <w:bCs/>
          <w:color w:val="0D0D0D" w:themeColor="text1" w:themeTint="F2"/>
        </w:rPr>
      </w:pPr>
      <w:r w:rsidRPr="000565BB">
        <w:rPr>
          <w:rFonts w:ascii="Simplified Arabic" w:eastAsia="Times New Roman" w:hAnsi="Simplified Arabic" w:cs="Simplified Arabic"/>
          <w:b/>
          <w:bCs/>
          <w:kern w:val="0"/>
          <w:rtl/>
          <w:lang w:val="en-US" w:bidi="ar-EG"/>
          <w14:ligatures w14:val="none"/>
        </w:rPr>
        <w:t>جدول (4-</w:t>
      </w:r>
      <w:r w:rsidR="0004304A">
        <w:rPr>
          <w:rFonts w:ascii="Simplified Arabic" w:eastAsia="Times New Roman" w:hAnsi="Simplified Arabic" w:cs="Simplified Arabic" w:hint="cs"/>
          <w:b/>
          <w:bCs/>
          <w:kern w:val="0"/>
          <w:rtl/>
          <w:lang w:val="en-US" w:bidi="ar-EG"/>
          <w14:ligatures w14:val="none"/>
        </w:rPr>
        <w:t>20</w:t>
      </w:r>
      <w:r w:rsidRPr="000565BB">
        <w:rPr>
          <w:rFonts w:ascii="Simplified Arabic" w:eastAsia="Times New Roman" w:hAnsi="Simplified Arabic" w:cs="Simplified Arabic"/>
          <w:b/>
          <w:bCs/>
          <w:kern w:val="0"/>
          <w:rtl/>
          <w:lang w:val="en-US" w:bidi="ar-EG"/>
          <w14:ligatures w14:val="none"/>
        </w:rPr>
        <w:t xml:space="preserve">) </w:t>
      </w:r>
      <w:r w:rsidRPr="00166B04">
        <w:rPr>
          <w:rFonts w:ascii="Simplified Arabic" w:eastAsia="Calibri" w:hAnsi="Simplified Arabic" w:cs="Simplified Arabic" w:hint="cs"/>
          <w:b/>
          <w:bCs/>
          <w:kern w:val="0"/>
          <w:rtl/>
          <w:lang w:bidi="ar-EG"/>
          <w14:ligatures w14:val="none"/>
        </w:rPr>
        <w:t>تحليل المسار</w:t>
      </w:r>
      <w:r w:rsidRPr="0017208D">
        <w:rPr>
          <w:rFonts w:ascii="Simplified Arabic" w:eastAsia="Calibri" w:hAnsi="Simplified Arabic" w:cs="Simplified Arabic"/>
          <w:b/>
          <w:bCs/>
          <w:kern w:val="0"/>
          <w:rtl/>
          <w:lang w:bidi="ar-EG"/>
          <w14:ligatures w14:val="none"/>
        </w:rPr>
        <w:t xml:space="preserve"> لاختبار </w:t>
      </w:r>
      <w:r w:rsidRPr="00166B04">
        <w:rPr>
          <w:rFonts w:ascii="Simplified Arabic" w:eastAsia="Calibri" w:hAnsi="Simplified Arabic" w:cs="Simplified Arabic"/>
          <w:b/>
          <w:bCs/>
          <w:kern w:val="0"/>
          <w:rtl/>
          <w:lang w:bidi="ar-EG"/>
          <w14:ligatures w14:val="none"/>
        </w:rPr>
        <w:t>أثر التحول الرقمي على إدارة سلاسل الامداد</w:t>
      </w:r>
      <w:r w:rsidR="00166B04" w:rsidRPr="00166B04">
        <w:rPr>
          <w:rFonts w:ascii="Simplified Arabic" w:hAnsi="Simplified Arabic" w:cs="Simplified Arabic"/>
          <w:b/>
          <w:bCs/>
          <w:color w:val="0D0D0D" w:themeColor="text1" w:themeTint="F2"/>
          <w:rtl/>
        </w:rPr>
        <w:t xml:space="preserve"> عند توسيط المرونة التنظيمية</w:t>
      </w:r>
    </w:p>
    <w:tbl>
      <w:tblPr>
        <w:tblStyle w:val="ad"/>
        <w:tblW w:w="5000" w:type="pct"/>
        <w:tblLook w:val="04A0" w:firstRow="1" w:lastRow="0" w:firstColumn="1" w:lastColumn="0" w:noHBand="0" w:noVBand="1"/>
      </w:tblPr>
      <w:tblGrid>
        <w:gridCol w:w="571"/>
        <w:gridCol w:w="851"/>
        <w:gridCol w:w="788"/>
        <w:gridCol w:w="2121"/>
        <w:gridCol w:w="1340"/>
        <w:gridCol w:w="2007"/>
        <w:gridCol w:w="1338"/>
      </w:tblGrid>
      <w:tr w:rsidR="002325A7" w:rsidRPr="002325A7" w14:paraId="2ABC7AD6" w14:textId="77777777" w:rsidTr="001F6E1F">
        <w:tc>
          <w:tcPr>
            <w:tcW w:w="317" w:type="pct"/>
            <w:hideMark/>
          </w:tcPr>
          <w:p w14:paraId="39A52DE4" w14:textId="77777777" w:rsidR="002325A7" w:rsidRPr="002325A7" w:rsidRDefault="002325A7" w:rsidP="00166B04">
            <w:pPr>
              <w:jc w:val="center"/>
              <w:rPr>
                <w:rFonts w:ascii="Simplified Arabic" w:eastAsia="Calibri" w:hAnsi="Simplified Arabic" w:cs="Simplified Arabic"/>
                <w:b/>
                <w:bCs/>
              </w:rPr>
            </w:pPr>
          </w:p>
        </w:tc>
        <w:tc>
          <w:tcPr>
            <w:tcW w:w="472" w:type="pct"/>
            <w:hideMark/>
          </w:tcPr>
          <w:p w14:paraId="10DE6204" w14:textId="77777777" w:rsidR="002325A7" w:rsidRPr="002325A7" w:rsidRDefault="002325A7" w:rsidP="00166B04">
            <w:pPr>
              <w:jc w:val="center"/>
              <w:rPr>
                <w:rFonts w:ascii="Simplified Arabic" w:eastAsia="Calibri" w:hAnsi="Simplified Arabic" w:cs="Simplified Arabic"/>
                <w:b/>
                <w:bCs/>
              </w:rPr>
            </w:pPr>
          </w:p>
        </w:tc>
        <w:tc>
          <w:tcPr>
            <w:tcW w:w="437" w:type="pct"/>
            <w:hideMark/>
          </w:tcPr>
          <w:p w14:paraId="3E62F34B" w14:textId="77777777" w:rsidR="002325A7" w:rsidRPr="002325A7" w:rsidRDefault="002325A7" w:rsidP="00166B04">
            <w:pPr>
              <w:jc w:val="center"/>
              <w:rPr>
                <w:rFonts w:ascii="Simplified Arabic" w:eastAsia="Calibri" w:hAnsi="Simplified Arabic" w:cs="Simplified Arabic"/>
                <w:b/>
                <w:bCs/>
              </w:rPr>
            </w:pPr>
          </w:p>
        </w:tc>
        <w:tc>
          <w:tcPr>
            <w:tcW w:w="1176" w:type="pct"/>
            <w:hideMark/>
          </w:tcPr>
          <w:p w14:paraId="751C54CB"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Estimate</w:t>
            </w:r>
          </w:p>
        </w:tc>
        <w:tc>
          <w:tcPr>
            <w:tcW w:w="743" w:type="pct"/>
            <w:hideMark/>
          </w:tcPr>
          <w:p w14:paraId="5AEDD3B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S.E.</w:t>
            </w:r>
          </w:p>
        </w:tc>
        <w:tc>
          <w:tcPr>
            <w:tcW w:w="1113" w:type="pct"/>
            <w:hideMark/>
          </w:tcPr>
          <w:p w14:paraId="70DF5FDA"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C.R.</w:t>
            </w:r>
          </w:p>
        </w:tc>
        <w:tc>
          <w:tcPr>
            <w:tcW w:w="742" w:type="pct"/>
            <w:hideMark/>
          </w:tcPr>
          <w:p w14:paraId="446D28A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P</w:t>
            </w:r>
          </w:p>
        </w:tc>
      </w:tr>
      <w:tr w:rsidR="002325A7" w:rsidRPr="002325A7" w14:paraId="11EAD3E8" w14:textId="77777777" w:rsidTr="001F6E1F">
        <w:tc>
          <w:tcPr>
            <w:tcW w:w="317" w:type="pct"/>
            <w:hideMark/>
          </w:tcPr>
          <w:p w14:paraId="1BC12F1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472" w:type="pct"/>
            <w:noWrap/>
            <w:hideMark/>
          </w:tcPr>
          <w:p w14:paraId="5D3987C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31A12F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76" w:type="pct"/>
            <w:vAlign w:val="center"/>
            <w:hideMark/>
          </w:tcPr>
          <w:p w14:paraId="1A56606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743" w:type="pct"/>
            <w:vAlign w:val="center"/>
            <w:hideMark/>
          </w:tcPr>
          <w:p w14:paraId="7EBC2A20"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.008</w:t>
            </w:r>
          </w:p>
        </w:tc>
        <w:tc>
          <w:tcPr>
            <w:tcW w:w="1113" w:type="pct"/>
            <w:vAlign w:val="center"/>
            <w:hideMark/>
          </w:tcPr>
          <w:p w14:paraId="13A90A0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187.129</w:t>
            </w:r>
          </w:p>
        </w:tc>
        <w:tc>
          <w:tcPr>
            <w:tcW w:w="742" w:type="pct"/>
            <w:vAlign w:val="center"/>
            <w:hideMark/>
          </w:tcPr>
          <w:p w14:paraId="56F1B64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57BF777A" w14:textId="77777777" w:rsidTr="001F6E1F">
        <w:tc>
          <w:tcPr>
            <w:tcW w:w="317" w:type="pct"/>
            <w:hideMark/>
          </w:tcPr>
          <w:p w14:paraId="78D0266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472" w:type="pct"/>
            <w:noWrap/>
            <w:hideMark/>
          </w:tcPr>
          <w:p w14:paraId="645DFCF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4BE1E0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1176" w:type="pct"/>
            <w:noWrap/>
            <w:vAlign w:val="center"/>
            <w:hideMark/>
          </w:tcPr>
          <w:p w14:paraId="0C935A1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c>
          <w:tcPr>
            <w:tcW w:w="743" w:type="pct"/>
            <w:vAlign w:val="center"/>
            <w:hideMark/>
          </w:tcPr>
          <w:p w14:paraId="0BF348B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.053</w:t>
            </w:r>
          </w:p>
        </w:tc>
        <w:tc>
          <w:tcPr>
            <w:tcW w:w="1113" w:type="pct"/>
            <w:noWrap/>
            <w:vAlign w:val="center"/>
            <w:hideMark/>
          </w:tcPr>
          <w:p w14:paraId="0F398F1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6.142</w:t>
            </w:r>
          </w:p>
        </w:tc>
        <w:tc>
          <w:tcPr>
            <w:tcW w:w="742" w:type="pct"/>
            <w:vAlign w:val="center"/>
            <w:hideMark/>
          </w:tcPr>
          <w:p w14:paraId="2E3238F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28405028" w14:textId="77777777" w:rsidTr="001F6E1F">
        <w:tc>
          <w:tcPr>
            <w:tcW w:w="317" w:type="pct"/>
            <w:hideMark/>
          </w:tcPr>
          <w:p w14:paraId="67575BC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472" w:type="pct"/>
            <w:noWrap/>
            <w:hideMark/>
          </w:tcPr>
          <w:p w14:paraId="1D6A01E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6D7850A"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76" w:type="pct"/>
            <w:vAlign w:val="center"/>
            <w:hideMark/>
          </w:tcPr>
          <w:p w14:paraId="151771C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.448</w:t>
            </w:r>
          </w:p>
        </w:tc>
        <w:tc>
          <w:tcPr>
            <w:tcW w:w="743" w:type="pct"/>
            <w:vAlign w:val="center"/>
            <w:hideMark/>
          </w:tcPr>
          <w:p w14:paraId="3F73B78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.079</w:t>
            </w:r>
          </w:p>
        </w:tc>
        <w:tc>
          <w:tcPr>
            <w:tcW w:w="1113" w:type="pct"/>
            <w:vAlign w:val="center"/>
            <w:hideMark/>
          </w:tcPr>
          <w:p w14:paraId="55549BA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5.641</w:t>
            </w:r>
          </w:p>
        </w:tc>
        <w:tc>
          <w:tcPr>
            <w:tcW w:w="742" w:type="pct"/>
            <w:vAlign w:val="center"/>
            <w:hideMark/>
          </w:tcPr>
          <w:p w14:paraId="29E3EE7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1DE6A5BF" w14:textId="77777777" w:rsidTr="001F6E1F">
        <w:trPr>
          <w:gridAfter w:val="1"/>
          <w:wAfter w:w="742" w:type="pct"/>
        </w:trPr>
        <w:tc>
          <w:tcPr>
            <w:tcW w:w="1226" w:type="pct"/>
            <w:gridSpan w:val="3"/>
            <w:vMerge w:val="restart"/>
          </w:tcPr>
          <w:p w14:paraId="464FCAD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Total Effects</w:t>
            </w:r>
          </w:p>
        </w:tc>
        <w:tc>
          <w:tcPr>
            <w:tcW w:w="1176" w:type="pct"/>
            <w:vAlign w:val="center"/>
          </w:tcPr>
          <w:p w14:paraId="7E25C922"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0AA2298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0A208DA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2A3F1FC7" w14:textId="77777777" w:rsidTr="001F6E1F">
        <w:trPr>
          <w:gridAfter w:val="1"/>
          <w:wAfter w:w="742" w:type="pct"/>
        </w:trPr>
        <w:tc>
          <w:tcPr>
            <w:tcW w:w="1226" w:type="pct"/>
            <w:gridSpan w:val="3"/>
            <w:vMerge/>
          </w:tcPr>
          <w:p w14:paraId="347149B5"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79257C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2E3441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1113" w:type="pct"/>
            <w:vAlign w:val="center"/>
          </w:tcPr>
          <w:p w14:paraId="25CFA6C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7703BCD2" w14:textId="77777777" w:rsidTr="001F6E1F">
        <w:trPr>
          <w:gridAfter w:val="1"/>
          <w:wAfter w:w="742" w:type="pct"/>
        </w:trPr>
        <w:tc>
          <w:tcPr>
            <w:tcW w:w="1226" w:type="pct"/>
            <w:gridSpan w:val="3"/>
            <w:vMerge/>
          </w:tcPr>
          <w:p w14:paraId="52B2E132"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33761514"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541378E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.932</w:t>
            </w:r>
          </w:p>
        </w:tc>
        <w:tc>
          <w:tcPr>
            <w:tcW w:w="1113" w:type="pct"/>
            <w:vAlign w:val="center"/>
          </w:tcPr>
          <w:p w14:paraId="0A12318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r>
      <w:tr w:rsidR="002325A7" w:rsidRPr="002325A7" w14:paraId="71BCB7D9" w14:textId="77777777" w:rsidTr="001F6E1F">
        <w:trPr>
          <w:gridAfter w:val="1"/>
          <w:wAfter w:w="742" w:type="pct"/>
        </w:trPr>
        <w:tc>
          <w:tcPr>
            <w:tcW w:w="1226" w:type="pct"/>
            <w:gridSpan w:val="3"/>
            <w:vMerge w:val="restart"/>
          </w:tcPr>
          <w:p w14:paraId="656FB2E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Direct Effects</w:t>
            </w:r>
          </w:p>
        </w:tc>
        <w:tc>
          <w:tcPr>
            <w:tcW w:w="1176" w:type="pct"/>
            <w:vAlign w:val="center"/>
          </w:tcPr>
          <w:p w14:paraId="092E65D7"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5405A57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77AAE26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77141C91" w14:textId="77777777" w:rsidTr="001F6E1F">
        <w:trPr>
          <w:gridAfter w:val="1"/>
          <w:wAfter w:w="742" w:type="pct"/>
        </w:trPr>
        <w:tc>
          <w:tcPr>
            <w:tcW w:w="1226" w:type="pct"/>
            <w:gridSpan w:val="3"/>
            <w:vMerge/>
          </w:tcPr>
          <w:p w14:paraId="6FE5FAA3"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64CD345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2F5D50C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1113" w:type="pct"/>
            <w:vAlign w:val="center"/>
          </w:tcPr>
          <w:p w14:paraId="29EFFEF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372FC190" w14:textId="77777777" w:rsidTr="001F6E1F">
        <w:trPr>
          <w:gridAfter w:val="1"/>
          <w:wAfter w:w="742" w:type="pct"/>
        </w:trPr>
        <w:tc>
          <w:tcPr>
            <w:tcW w:w="1226" w:type="pct"/>
            <w:gridSpan w:val="3"/>
            <w:vMerge/>
          </w:tcPr>
          <w:p w14:paraId="5998EFA5"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5B2E684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1E6355B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.448</w:t>
            </w:r>
          </w:p>
        </w:tc>
        <w:tc>
          <w:tcPr>
            <w:tcW w:w="1113" w:type="pct"/>
            <w:vAlign w:val="center"/>
          </w:tcPr>
          <w:p w14:paraId="63DD2DB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r>
      <w:tr w:rsidR="002325A7" w:rsidRPr="002325A7" w14:paraId="47BC1C29" w14:textId="77777777" w:rsidTr="001F6E1F">
        <w:trPr>
          <w:gridAfter w:val="1"/>
          <w:wAfter w:w="742" w:type="pct"/>
        </w:trPr>
        <w:tc>
          <w:tcPr>
            <w:tcW w:w="1226" w:type="pct"/>
            <w:gridSpan w:val="3"/>
            <w:vMerge w:val="restart"/>
          </w:tcPr>
          <w:p w14:paraId="3E21835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Indirect Effects</w:t>
            </w:r>
          </w:p>
        </w:tc>
        <w:tc>
          <w:tcPr>
            <w:tcW w:w="1176" w:type="pct"/>
            <w:vAlign w:val="center"/>
          </w:tcPr>
          <w:p w14:paraId="26B9364B"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2A6494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6FAFD64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6B6134A5" w14:textId="77777777" w:rsidTr="001F6E1F">
        <w:trPr>
          <w:gridAfter w:val="1"/>
          <w:wAfter w:w="742" w:type="pct"/>
        </w:trPr>
        <w:tc>
          <w:tcPr>
            <w:tcW w:w="1226" w:type="pct"/>
            <w:gridSpan w:val="3"/>
            <w:vMerge/>
          </w:tcPr>
          <w:p w14:paraId="16913DEB" w14:textId="77777777" w:rsidR="002325A7" w:rsidRPr="002325A7" w:rsidRDefault="002325A7" w:rsidP="002325A7">
            <w:pPr>
              <w:rPr>
                <w:rFonts w:ascii="Simplified Arabic" w:eastAsia="Calibri" w:hAnsi="Simplified Arabic" w:cs="Simplified Arabic"/>
                <w:b/>
                <w:bCs/>
              </w:rPr>
            </w:pPr>
          </w:p>
        </w:tc>
        <w:tc>
          <w:tcPr>
            <w:tcW w:w="1176" w:type="pct"/>
            <w:vAlign w:val="center"/>
          </w:tcPr>
          <w:p w14:paraId="5D011ED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0F09CA7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c>
          <w:tcPr>
            <w:tcW w:w="1113" w:type="pct"/>
            <w:vAlign w:val="center"/>
          </w:tcPr>
          <w:p w14:paraId="05AA252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05DEAC54" w14:textId="77777777" w:rsidTr="001F6E1F">
        <w:trPr>
          <w:gridAfter w:val="1"/>
          <w:wAfter w:w="742" w:type="pct"/>
        </w:trPr>
        <w:tc>
          <w:tcPr>
            <w:tcW w:w="1226" w:type="pct"/>
            <w:gridSpan w:val="3"/>
            <w:vMerge/>
          </w:tcPr>
          <w:p w14:paraId="0B2D7D1B" w14:textId="77777777" w:rsidR="002325A7" w:rsidRPr="002325A7" w:rsidRDefault="002325A7" w:rsidP="002325A7">
            <w:pPr>
              <w:rPr>
                <w:rFonts w:ascii="Simplified Arabic" w:eastAsia="Calibri" w:hAnsi="Simplified Arabic" w:cs="Simplified Arabic"/>
                <w:b/>
                <w:bCs/>
              </w:rPr>
            </w:pPr>
          </w:p>
        </w:tc>
        <w:tc>
          <w:tcPr>
            <w:tcW w:w="1176" w:type="pct"/>
            <w:vAlign w:val="center"/>
          </w:tcPr>
          <w:p w14:paraId="6B251C4B"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09BB5EE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.485</w:t>
            </w:r>
          </w:p>
        </w:tc>
        <w:tc>
          <w:tcPr>
            <w:tcW w:w="1113" w:type="pct"/>
            <w:vAlign w:val="center"/>
          </w:tcPr>
          <w:p w14:paraId="7433E4D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bl>
    <w:p w14:paraId="4A85CA30" w14:textId="77777777" w:rsidR="002325A7" w:rsidRPr="002325A7" w:rsidRDefault="002325A7" w:rsidP="002325A7">
      <w:pPr>
        <w:keepNext/>
        <w:keepLines/>
        <w:spacing w:before="40" w:after="0" w:line="259" w:lineRule="auto"/>
        <w:jc w:val="both"/>
        <w:outlineLvl w:val="4"/>
        <w:rPr>
          <w:rFonts w:ascii="Simplified Arabic" w:eastAsia="Times New Roman" w:hAnsi="Simplified Arabic" w:cs="Simplified Arabic"/>
          <w:b/>
          <w:bCs/>
          <w:color w:val="2E74B5"/>
          <w:kern w:val="0"/>
          <w:sz w:val="22"/>
          <w:szCs w:val="22"/>
          <w:lang w:val="en-US" w:bidi="ar-EG"/>
          <w14:ligatures w14:val="none"/>
        </w:rPr>
      </w:pPr>
    </w:p>
    <w:p w14:paraId="09AA6BB5" w14:textId="77777777" w:rsidR="002325A7" w:rsidRPr="002325A7" w:rsidRDefault="002325A7" w:rsidP="002325A7">
      <w:pPr>
        <w:bidi/>
        <w:spacing w:line="259" w:lineRule="auto"/>
        <w:jc w:val="both"/>
        <w:rPr>
          <w:rFonts w:ascii="Simplified Arabic" w:eastAsia="Times New Roman" w:hAnsi="Simplified Arabic" w:cs="Simplified Arabic"/>
          <w:kern w:val="0"/>
          <w:sz w:val="28"/>
          <w:szCs w:val="28"/>
          <w:lang w:val="en-US" w:bidi="ar-EG"/>
          <w14:ligatures w14:val="none"/>
        </w:rPr>
      </w:pPr>
      <w:r w:rsidRPr="002325A7">
        <w:rPr>
          <w:rFonts w:ascii="Simplified Arabic" w:eastAsia="Times New Roman" w:hAnsi="Simplified Arabic" w:cs="Simplified Arabic"/>
          <w:kern w:val="0"/>
          <w:sz w:val="28"/>
          <w:szCs w:val="28"/>
          <w:rtl/>
          <w:lang w:val="en-US" w:bidi="ar-EG"/>
          <w14:ligatures w14:val="none"/>
        </w:rPr>
        <w:t>تشير نتائج التحليل الإحصائي إلى وجود تأثير إيجابي ودال إحصائيًا للتحول الرقمي (</w:t>
      </w:r>
      <w:r w:rsidRPr="002325A7">
        <w:rPr>
          <w:rFonts w:ascii="Simplified Arabic" w:eastAsia="Times New Roman" w:hAnsi="Simplified Arabic" w:cs="Simplified Arabic"/>
          <w:kern w:val="0"/>
          <w:sz w:val="28"/>
          <w:szCs w:val="28"/>
          <w:lang w:val="en-US" w:bidi="ar-EG"/>
          <w14:ligatures w14:val="none"/>
        </w:rPr>
        <w:t>X</w:t>
      </w:r>
      <w:r w:rsidRPr="002325A7">
        <w:rPr>
          <w:rFonts w:ascii="Simplified Arabic" w:eastAsia="Times New Roman" w:hAnsi="Simplified Arabic" w:cs="Simplified Arabic"/>
          <w:kern w:val="0"/>
          <w:sz w:val="28"/>
          <w:szCs w:val="28"/>
          <w:rtl/>
          <w:lang w:val="en-US" w:bidi="ar-EG"/>
          <w14:ligatures w14:val="none"/>
        </w:rPr>
        <w:t>) على المرونة التنظيمية (</w:t>
      </w:r>
      <w:r w:rsidRPr="002325A7">
        <w:rPr>
          <w:rFonts w:ascii="Simplified Arabic" w:eastAsia="Times New Roman" w:hAnsi="Simplified Arabic" w:cs="Simplified Arabic"/>
          <w:kern w:val="0"/>
          <w:sz w:val="28"/>
          <w:szCs w:val="28"/>
          <w:lang w:val="en-US" w:bidi="ar-EG"/>
          <w14:ligatures w14:val="none"/>
        </w:rPr>
        <w:t>Z</w:t>
      </w:r>
      <w:r w:rsidRPr="002325A7">
        <w:rPr>
          <w:rFonts w:ascii="Simplified Arabic" w:eastAsia="Times New Roman" w:hAnsi="Simplified Arabic" w:cs="Simplified Arabic"/>
          <w:kern w:val="0"/>
          <w:sz w:val="28"/>
          <w:szCs w:val="28"/>
          <w:rtl/>
          <w:lang w:val="en-US" w:bidi="ar-EG"/>
          <w14:ligatures w14:val="none"/>
        </w:rPr>
        <w:t>)، حيث بلغ معامل التأثير (</w:t>
      </w:r>
      <w:r w:rsidRPr="002325A7">
        <w:rPr>
          <w:rFonts w:ascii="Simplified Arabic" w:eastAsia="Times New Roman" w:hAnsi="Simplified Arabic" w:cs="Simplified Arabic"/>
          <w:kern w:val="0"/>
          <w:sz w:val="28"/>
          <w:szCs w:val="28"/>
          <w:lang w:val="en-US" w:bidi="ar-EG"/>
          <w14:ligatures w14:val="none"/>
        </w:rPr>
        <w:t>Estimate = 1.481</w:t>
      </w:r>
      <w:r w:rsidRPr="002325A7">
        <w:rPr>
          <w:rFonts w:ascii="Simplified Arabic" w:eastAsia="Times New Roman" w:hAnsi="Simplified Arabic" w:cs="Simplified Arabic"/>
          <w:kern w:val="0"/>
          <w:sz w:val="28"/>
          <w:szCs w:val="28"/>
          <w:rtl/>
          <w:lang w:val="en-US" w:bidi="ar-EG"/>
          <w14:ligatures w14:val="none"/>
        </w:rPr>
        <w:t>) عند مستوى دلالة مرتفع (</w:t>
      </w:r>
      <w:r w:rsidRPr="002325A7">
        <w:rPr>
          <w:rFonts w:ascii="Simplified Arabic" w:eastAsia="Times New Roman" w:hAnsi="Simplified Arabic" w:cs="Simplified Arabic"/>
          <w:kern w:val="0"/>
          <w:sz w:val="28"/>
          <w:szCs w:val="28"/>
          <w:lang w:val="en-US" w:bidi="ar-EG"/>
          <w14:ligatures w14:val="none"/>
        </w:rPr>
        <w:t>P &lt; 0.001</w:t>
      </w:r>
      <w:r w:rsidRPr="002325A7">
        <w:rPr>
          <w:rFonts w:ascii="Simplified Arabic" w:eastAsia="Times New Roman" w:hAnsi="Simplified Arabic" w:cs="Simplified Arabic"/>
          <w:kern w:val="0"/>
          <w:sz w:val="28"/>
          <w:szCs w:val="28"/>
          <w:rtl/>
          <w:lang w:val="en-US" w:bidi="ar-EG"/>
          <w14:ligatures w14:val="none"/>
        </w:rPr>
        <w:t>)، مما يعكس الدور المحوري للتحول الرقمي في تعزيز مرونة المنظمة، كما أوضحت النتائج وجود تأثير إيجابي ودال إحصائيًا للمرونة التنظيمية على إدارة سلاسل الإمداد (</w:t>
      </w:r>
      <w:r w:rsidRPr="002325A7">
        <w:rPr>
          <w:rFonts w:ascii="Simplified Arabic" w:eastAsia="Times New Roman" w:hAnsi="Simplified Arabic" w:cs="Simplified Arabic"/>
          <w:kern w:val="0"/>
          <w:sz w:val="28"/>
          <w:szCs w:val="28"/>
          <w:lang w:val="en-US" w:bidi="ar-EG"/>
          <w14:ligatures w14:val="none"/>
        </w:rPr>
        <w:t>Y</w:t>
      </w:r>
      <w:r w:rsidRPr="002325A7">
        <w:rPr>
          <w:rFonts w:ascii="Simplified Arabic" w:eastAsia="Times New Roman" w:hAnsi="Simplified Arabic" w:cs="Simplified Arabic"/>
          <w:kern w:val="0"/>
          <w:sz w:val="28"/>
          <w:szCs w:val="28"/>
          <w:rtl/>
          <w:lang w:val="en-US" w:bidi="ar-EG"/>
          <w14:ligatures w14:val="none"/>
        </w:rPr>
        <w:t>) بقيمة (</w:t>
      </w:r>
      <w:r w:rsidRPr="002325A7">
        <w:rPr>
          <w:rFonts w:ascii="Simplified Arabic" w:eastAsia="Times New Roman" w:hAnsi="Simplified Arabic" w:cs="Simplified Arabic"/>
          <w:kern w:val="0"/>
          <w:sz w:val="28"/>
          <w:szCs w:val="28"/>
          <w:lang w:val="en-US" w:bidi="ar-EG"/>
          <w14:ligatures w14:val="none"/>
        </w:rPr>
        <w:t>Estimate = 0.327</w:t>
      </w:r>
      <w:r w:rsidRPr="002325A7">
        <w:rPr>
          <w:rFonts w:ascii="Simplified Arabic" w:eastAsia="Times New Roman" w:hAnsi="Simplified Arabic" w:cs="Simplified Arabic"/>
          <w:kern w:val="0"/>
          <w:sz w:val="28"/>
          <w:szCs w:val="28"/>
          <w:rtl/>
          <w:lang w:val="en-US" w:bidi="ar-EG"/>
          <w14:ligatures w14:val="none"/>
        </w:rPr>
        <w:t>) ومستوى دلالة معنوي (</w:t>
      </w:r>
      <w:r w:rsidRPr="002325A7">
        <w:rPr>
          <w:rFonts w:ascii="Simplified Arabic" w:eastAsia="Times New Roman" w:hAnsi="Simplified Arabic" w:cs="Simplified Arabic"/>
          <w:kern w:val="0"/>
          <w:sz w:val="28"/>
          <w:szCs w:val="28"/>
          <w:lang w:val="en-US" w:bidi="ar-EG"/>
          <w14:ligatures w14:val="none"/>
        </w:rPr>
        <w:t>P &lt; 0.001</w:t>
      </w:r>
      <w:r w:rsidRPr="002325A7">
        <w:rPr>
          <w:rFonts w:ascii="Simplified Arabic" w:eastAsia="Times New Roman" w:hAnsi="Simplified Arabic" w:cs="Simplified Arabic"/>
          <w:kern w:val="0"/>
          <w:sz w:val="28"/>
          <w:szCs w:val="28"/>
          <w:rtl/>
          <w:lang w:val="en-US" w:bidi="ar-EG"/>
          <w14:ligatures w14:val="none"/>
        </w:rPr>
        <w:t>). إضافة إلى ذلك، أظهرت النتائج أن للتحول الرقمي تأثيرًا مباشرًا موجبًا ودالًا إحصائيًا على إدارة سلاسل الإمداد (</w:t>
      </w:r>
      <w:r w:rsidRPr="002325A7">
        <w:rPr>
          <w:rFonts w:ascii="Simplified Arabic" w:eastAsia="Times New Roman" w:hAnsi="Simplified Arabic" w:cs="Simplified Arabic"/>
          <w:kern w:val="0"/>
          <w:sz w:val="28"/>
          <w:szCs w:val="28"/>
          <w:lang w:val="en-US" w:bidi="ar-EG"/>
          <w14:ligatures w14:val="none"/>
        </w:rPr>
        <w:t>Estimate = 0.448, P &lt; 0.001</w:t>
      </w:r>
      <w:r w:rsidRPr="002325A7">
        <w:rPr>
          <w:rFonts w:ascii="Simplified Arabic" w:eastAsia="Times New Roman" w:hAnsi="Simplified Arabic" w:cs="Simplified Arabic"/>
          <w:kern w:val="0"/>
          <w:sz w:val="28"/>
          <w:szCs w:val="28"/>
          <w:rtl/>
          <w:lang w:val="en-US" w:bidi="ar-EG"/>
          <w14:ligatures w14:val="none"/>
        </w:rPr>
        <w:t>)، وبفحص التأثيرات غير المباشرة، تبين أن الأثر غير المباشر للتحول الرقمي على إدارة سلاسل الإمداد من خلال المرونة التنظيمية بلغ قيمة موجبة ودالة إحصائيًا (</w:t>
      </w:r>
      <w:r w:rsidRPr="002325A7">
        <w:rPr>
          <w:rFonts w:ascii="Simplified Arabic" w:eastAsia="Times New Roman" w:hAnsi="Simplified Arabic" w:cs="Simplified Arabic"/>
          <w:kern w:val="0"/>
          <w:sz w:val="28"/>
          <w:szCs w:val="28"/>
          <w:lang w:val="en-US" w:bidi="ar-EG"/>
          <w14:ligatures w14:val="none"/>
        </w:rPr>
        <w:t>Indirect Effect = 0.485</w:t>
      </w:r>
      <w:r w:rsidRPr="002325A7">
        <w:rPr>
          <w:rFonts w:ascii="Simplified Arabic" w:eastAsia="Times New Roman" w:hAnsi="Simplified Arabic" w:cs="Simplified Arabic"/>
          <w:kern w:val="0"/>
          <w:sz w:val="28"/>
          <w:szCs w:val="28"/>
          <w:rtl/>
          <w:lang w:val="en-US" w:bidi="ar-EG"/>
          <w14:ligatures w14:val="none"/>
        </w:rPr>
        <w:t>)، مما يؤكد تحقق الدور الوسيط الجزئي للمرونة التنظيمية في العلاقة بين التحول الرقمي وإدارة سلاسل الإمداد.</w:t>
      </w:r>
    </w:p>
    <w:p w14:paraId="69F2B12E" w14:textId="7442A429" w:rsidR="002325A7" w:rsidRPr="002325A7" w:rsidRDefault="002325A7" w:rsidP="002325A7">
      <w:pPr>
        <w:bidi/>
        <w:spacing w:line="259" w:lineRule="auto"/>
        <w:jc w:val="both"/>
        <w:rPr>
          <w:rFonts w:ascii="Simplified Arabic" w:eastAsia="Times New Roman" w:hAnsi="Simplified Arabic" w:cs="Simplified Arabic"/>
          <w:kern w:val="0"/>
          <w:sz w:val="28"/>
          <w:szCs w:val="28"/>
          <w:lang w:val="en-US" w:bidi="ar-EG"/>
          <w14:ligatures w14:val="none"/>
        </w:rPr>
      </w:pPr>
      <w:r w:rsidRPr="002325A7">
        <w:rPr>
          <w:rFonts w:ascii="Simplified Arabic" w:eastAsia="Times New Roman" w:hAnsi="Simplified Arabic" w:cs="Simplified Arabic"/>
          <w:kern w:val="0"/>
          <w:sz w:val="28"/>
          <w:szCs w:val="28"/>
          <w:rtl/>
          <w:lang w:val="en-US" w:bidi="ar-EG"/>
          <w14:ligatures w14:val="none"/>
        </w:rPr>
        <w:t xml:space="preserve"> وبناءً عليه تقبل الفرضية</w:t>
      </w:r>
      <w:r w:rsidR="00166B04">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2325A7">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001E20AA">
        <w:rPr>
          <w:rFonts w:ascii="Simplified Arabic" w:eastAsia="Times New Roman" w:hAnsi="Simplified Arabic" w:cs="Simplified Arabic" w:hint="cs"/>
          <w:kern w:val="0"/>
          <w:sz w:val="28"/>
          <w:szCs w:val="28"/>
          <w:rtl/>
          <w:lang w:val="en-US" w:bidi="ar-EG"/>
          <w14:ligatures w14:val="none"/>
        </w:rPr>
        <w:t xml:space="preserve"> </w:t>
      </w:r>
      <w:r w:rsidR="001E20AA" w:rsidRPr="003073A5">
        <w:rPr>
          <w:rFonts w:ascii="Simplified Arabic" w:hAnsi="Simplified Arabic" w:cs="Simplified Arabic"/>
          <w:color w:val="0D0D0D" w:themeColor="text1" w:themeTint="F2"/>
          <w:sz w:val="28"/>
          <w:szCs w:val="28"/>
          <w:rtl/>
        </w:rPr>
        <w:t>في مدينة الأمير سلطان الطبية العسكرية</w:t>
      </w:r>
      <w:r w:rsidR="001E20AA" w:rsidRPr="00AA19CC">
        <w:rPr>
          <w:rFonts w:ascii="Simplified Arabic" w:eastAsia="Times New Roman" w:hAnsi="Simplified Arabic" w:cs="Simplified Arabic"/>
          <w:kern w:val="0"/>
          <w:sz w:val="28"/>
          <w:szCs w:val="28"/>
          <w:rtl/>
          <w:lang w:val="en-US"/>
          <w14:ligatures w14:val="none"/>
        </w:rPr>
        <w:t xml:space="preserve"> </w:t>
      </w:r>
      <w:r w:rsidR="001E20AA" w:rsidRPr="0017208D">
        <w:rPr>
          <w:rFonts w:ascii="Simplified Arabic" w:eastAsia="Times New Roman" w:hAnsi="Simplified Arabic" w:cs="Simplified Arabic"/>
          <w:kern w:val="0"/>
          <w:sz w:val="28"/>
          <w:szCs w:val="28"/>
          <w:rtl/>
          <w:lang w:val="en-US"/>
          <w14:ligatures w14:val="none"/>
        </w:rPr>
        <w:t>بمدينة الرياض بالمملكة العربية السعودية</w:t>
      </w:r>
    </w:p>
    <w:p w14:paraId="1E8414EB" w14:textId="77777777" w:rsidR="002325A7" w:rsidRPr="002325A7" w:rsidRDefault="002325A7" w:rsidP="002325A7">
      <w:pPr>
        <w:keepNext/>
        <w:keepLines/>
        <w:spacing w:before="40" w:after="0" w:line="259" w:lineRule="auto"/>
        <w:outlineLvl w:val="4"/>
        <w:rPr>
          <w:rFonts w:ascii="Calibri Light" w:eastAsia="Times New Roman" w:hAnsi="Calibri Light" w:cs="Times New Roman"/>
          <w:vanish/>
          <w:color w:val="2E74B5"/>
          <w:kern w:val="0"/>
          <w:sz w:val="22"/>
          <w:szCs w:val="22"/>
          <w:lang w:val="en-US"/>
          <w14:ligatures w14:val="none"/>
        </w:rPr>
      </w:pPr>
      <w:r w:rsidRPr="002325A7">
        <w:rPr>
          <w:rFonts w:ascii="Calibri Light" w:eastAsia="Times New Roman" w:hAnsi="Calibri Light" w:cs="Times New Roman"/>
          <w:vanish/>
          <w:color w:val="2E74B5"/>
          <w:kern w:val="0"/>
          <w:sz w:val="22"/>
          <w:szCs w:val="22"/>
          <w:lang w:val="en-US"/>
          <w14:ligatures w14:val="none"/>
        </w:rPr>
        <w:t>Minimization History (Default model)</w:t>
      </w:r>
    </w:p>
    <w:p w14:paraId="4C2341BA" w14:textId="77777777" w:rsidR="002325A7" w:rsidRPr="002325A7" w:rsidRDefault="002325A7" w:rsidP="002325A7">
      <w:pPr>
        <w:bidi/>
        <w:spacing w:line="259" w:lineRule="auto"/>
        <w:jc w:val="both"/>
        <w:rPr>
          <w:rFonts w:ascii="Times New Roman" w:eastAsia="Times New Roman" w:hAnsi="Times New Roman" w:cs="Times New Roman"/>
          <w:kern w:val="0"/>
          <w:sz w:val="27"/>
          <w:szCs w:val="27"/>
          <w:lang w:val="en-US" w:bidi="ar-EG"/>
          <w14:ligatures w14:val="none"/>
        </w:rPr>
      </w:pPr>
    </w:p>
    <w:p w14:paraId="5C18BC1C" w14:textId="5CC9D403" w:rsidR="000C4BD5" w:rsidRDefault="001219B7" w:rsidP="001219B7">
      <w:pPr>
        <w:bidi/>
        <w:spacing w:after="0" w:line="240" w:lineRule="auto"/>
        <w:jc w:val="center"/>
        <w:rPr>
          <w:rFonts w:ascii="Simplified Arabic" w:eastAsia="Times New Roman" w:hAnsi="Simplified Arabic" w:cs="Simplified Arabic"/>
          <w:b/>
          <w:bCs/>
          <w:kern w:val="0"/>
          <w:rtl/>
          <w:lang w:val="en-US"/>
          <w14:ligatures w14:val="none"/>
        </w:rPr>
      </w:pPr>
      <w:r w:rsidRPr="001219B7">
        <w:rPr>
          <w:rFonts w:ascii="Simplified Arabic" w:eastAsia="Times New Roman" w:hAnsi="Simplified Arabic" w:cs="Simplified Arabic" w:hint="cs"/>
          <w:b/>
          <w:bCs/>
          <w:kern w:val="0"/>
          <w:rtl/>
          <w:lang w:val="en-US"/>
          <w14:ligatures w14:val="none"/>
        </w:rPr>
        <w:t xml:space="preserve">جدول </w:t>
      </w:r>
      <w:r w:rsidR="00F4254A" w:rsidRPr="001219B7">
        <w:rPr>
          <w:rFonts w:ascii="Simplified Arabic" w:eastAsia="Times New Roman" w:hAnsi="Simplified Arabic" w:cs="Simplified Arabic" w:hint="cs"/>
          <w:b/>
          <w:bCs/>
          <w:kern w:val="0"/>
          <w:rtl/>
          <w:lang w:val="en-US"/>
          <w14:ligatures w14:val="none"/>
        </w:rPr>
        <w:t>(4</w:t>
      </w:r>
      <w:r w:rsidRPr="001219B7">
        <w:rPr>
          <w:rFonts w:ascii="Simplified Arabic" w:eastAsia="Times New Roman" w:hAnsi="Simplified Arabic" w:cs="Simplified Arabic" w:hint="cs"/>
          <w:b/>
          <w:bCs/>
          <w:kern w:val="0"/>
          <w:rtl/>
          <w:lang w:val="en-US"/>
          <w14:ligatures w14:val="none"/>
        </w:rPr>
        <w:t xml:space="preserve"> -21) ملخص نتائج اختبار الفروض</w:t>
      </w:r>
    </w:p>
    <w:tbl>
      <w:tblPr>
        <w:tblStyle w:val="ad"/>
        <w:bidiVisual/>
        <w:tblW w:w="0" w:type="auto"/>
        <w:jc w:val="center"/>
        <w:tblLook w:val="04A0" w:firstRow="1" w:lastRow="0" w:firstColumn="1" w:lastColumn="0" w:noHBand="0" w:noVBand="1"/>
      </w:tblPr>
      <w:tblGrid>
        <w:gridCol w:w="2844"/>
        <w:gridCol w:w="2051"/>
        <w:gridCol w:w="2073"/>
        <w:gridCol w:w="2048"/>
      </w:tblGrid>
      <w:tr w:rsidR="001219B7" w14:paraId="4555C417" w14:textId="77777777" w:rsidTr="00F4254A">
        <w:trPr>
          <w:jc w:val="center"/>
        </w:trPr>
        <w:tc>
          <w:tcPr>
            <w:tcW w:w="3136" w:type="dxa"/>
          </w:tcPr>
          <w:p w14:paraId="67F1400C" w14:textId="24F5EE7C"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التساؤل</w:t>
            </w:r>
          </w:p>
        </w:tc>
        <w:tc>
          <w:tcPr>
            <w:tcW w:w="2254" w:type="dxa"/>
          </w:tcPr>
          <w:p w14:paraId="2D32FE67" w14:textId="1A7BC895"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الفرض</w:t>
            </w:r>
          </w:p>
        </w:tc>
        <w:tc>
          <w:tcPr>
            <w:tcW w:w="2254" w:type="dxa"/>
          </w:tcPr>
          <w:p w14:paraId="18567A6E" w14:textId="6405D962"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أسلوب التحليل الاحصائي</w:t>
            </w:r>
          </w:p>
        </w:tc>
        <w:tc>
          <w:tcPr>
            <w:tcW w:w="2254" w:type="dxa"/>
          </w:tcPr>
          <w:p w14:paraId="48A38C9A" w14:textId="6A35D973" w:rsidR="001219B7" w:rsidRPr="001219B7" w:rsidRDefault="001219B7" w:rsidP="001219B7">
            <w:pPr>
              <w:bidi/>
              <w:jc w:val="center"/>
              <w:rPr>
                <w:rFonts w:ascii="Simplified Arabic" w:eastAsia="Times New Roman" w:hAnsi="Simplified Arabic" w:cs="Simplified Arabic"/>
                <w:b/>
                <w:bCs/>
                <w:sz w:val="24"/>
                <w:szCs w:val="24"/>
                <w:rtl/>
              </w:rPr>
            </w:pPr>
            <w:r w:rsidRPr="001219B7">
              <w:rPr>
                <w:rFonts w:ascii="Simplified Arabic" w:eastAsia="Times New Roman" w:hAnsi="Simplified Arabic" w:cs="Simplified Arabic" w:hint="cs"/>
                <w:b/>
                <w:bCs/>
                <w:sz w:val="24"/>
                <w:szCs w:val="24"/>
                <w:rtl/>
              </w:rPr>
              <w:t xml:space="preserve">النتيجة </w:t>
            </w:r>
          </w:p>
        </w:tc>
      </w:tr>
      <w:tr w:rsidR="00F4254A" w14:paraId="3F398346" w14:textId="77777777" w:rsidTr="00F4254A">
        <w:trPr>
          <w:jc w:val="center"/>
        </w:trPr>
        <w:tc>
          <w:tcPr>
            <w:tcW w:w="3136" w:type="dxa"/>
            <w:vMerge w:val="restart"/>
          </w:tcPr>
          <w:p w14:paraId="06507F86" w14:textId="252CA8B5"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F4254A">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F4254A">
              <w:rPr>
                <w:rFonts w:ascii="Simplified Arabic" w:eastAsia="Calibri" w:hAnsi="Simplified Arabic" w:cs="Simplified Arabic" w:hint="cs"/>
                <w:b/>
                <w:bCs/>
                <w:color w:val="0D0D0D" w:themeColor="text1" w:themeTint="F2"/>
                <w:sz w:val="20"/>
                <w:szCs w:val="20"/>
                <w:rtl/>
              </w:rPr>
              <w:t>الاستراتيجية،</w:t>
            </w:r>
            <w:r w:rsidRPr="00F4254A">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Pr="00F4254A">
              <w:rPr>
                <w:rFonts w:ascii="Simplified Arabic" w:eastAsia="Calibri" w:hAnsi="Simplified Arabic" w:cs="Simplified Arabic" w:hint="cs"/>
                <w:b/>
                <w:bCs/>
                <w:color w:val="0D0D0D" w:themeColor="text1" w:themeTint="F2"/>
                <w:sz w:val="20"/>
                <w:szCs w:val="20"/>
                <w:rtl/>
              </w:rPr>
              <w:t>الأمني،</w:t>
            </w:r>
            <w:r w:rsidRPr="00F4254A">
              <w:rPr>
                <w:rFonts w:ascii="Simplified Arabic" w:eastAsia="Calibri" w:hAnsi="Simplified Arabic" w:cs="Simplified Arabic"/>
                <w:b/>
                <w:bCs/>
                <w:color w:val="0D0D0D" w:themeColor="text1" w:themeTint="F2"/>
                <w:sz w:val="20"/>
                <w:szCs w:val="20"/>
                <w:rtl/>
              </w:rPr>
              <w:t xml:space="preserve"> البعد البيئي) في مدينة الأمير سلطان الطبية العسكرية؟</w:t>
            </w:r>
          </w:p>
        </w:tc>
        <w:tc>
          <w:tcPr>
            <w:tcW w:w="2254" w:type="dxa"/>
          </w:tcPr>
          <w:p w14:paraId="5938F100" w14:textId="3B19932A"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الأول: </w:t>
            </w:r>
            <w:r w:rsidRPr="001219B7">
              <w:rPr>
                <w:rFonts w:ascii="Simplified Arabic" w:hAnsi="Simplified Arabic" w:cs="Simplified Arabic"/>
                <w:b/>
                <w:bCs/>
                <w:color w:val="0D0D0D" w:themeColor="text1" w:themeTint="F2"/>
                <w:sz w:val="20"/>
                <w:szCs w:val="20"/>
                <w:rtl/>
              </w:rPr>
              <w:t xml:space="preserve">يوجد تأثير معنوي مباشر للتحول الرقمي على </w:t>
            </w:r>
            <w:r w:rsidRPr="001219B7">
              <w:rPr>
                <w:rFonts w:ascii="Simplified Arabic" w:hAnsi="Simplified Arabic" w:cs="Simplified Arabic" w:hint="cs"/>
                <w:b/>
                <w:bCs/>
                <w:color w:val="0D0D0D" w:themeColor="text1" w:themeTint="F2"/>
                <w:sz w:val="20"/>
                <w:szCs w:val="20"/>
                <w:rtl/>
              </w:rPr>
              <w:t xml:space="preserve">إدارة </w:t>
            </w:r>
            <w:r w:rsidRPr="001219B7">
              <w:rPr>
                <w:rFonts w:ascii="Simplified Arabic" w:hAnsi="Simplified Arabic" w:cs="Simplified Arabic"/>
                <w:b/>
                <w:bCs/>
                <w:color w:val="0D0D0D" w:themeColor="text1" w:themeTint="F2"/>
                <w:sz w:val="20"/>
                <w:szCs w:val="20"/>
                <w:rtl/>
              </w:rPr>
              <w:t xml:space="preserve">سلاسل الأمداد </w:t>
            </w:r>
          </w:p>
        </w:tc>
        <w:tc>
          <w:tcPr>
            <w:tcW w:w="2254" w:type="dxa"/>
          </w:tcPr>
          <w:p w14:paraId="7882651D" w14:textId="027F7108"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 xml:space="preserve">الانحدار المتعدد </w:t>
            </w:r>
          </w:p>
        </w:tc>
        <w:tc>
          <w:tcPr>
            <w:tcW w:w="2254" w:type="dxa"/>
          </w:tcPr>
          <w:p w14:paraId="3D6DFAC1" w14:textId="4A619C3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733AF840" w14:textId="77777777" w:rsidTr="00F4254A">
        <w:trPr>
          <w:jc w:val="center"/>
        </w:trPr>
        <w:tc>
          <w:tcPr>
            <w:tcW w:w="3136" w:type="dxa"/>
            <w:vMerge/>
          </w:tcPr>
          <w:p w14:paraId="6442DC9F"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7416B5EC" w14:textId="5F2F9610"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الأول: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التشغيلي</w:t>
            </w:r>
          </w:p>
        </w:tc>
        <w:tc>
          <w:tcPr>
            <w:tcW w:w="2254" w:type="dxa"/>
          </w:tcPr>
          <w:p w14:paraId="264E09BC" w14:textId="7D6FF13E"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1AD83376" w14:textId="4ECCCBF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2A8DE457" w14:textId="77777777" w:rsidTr="00F4254A">
        <w:trPr>
          <w:jc w:val="center"/>
        </w:trPr>
        <w:tc>
          <w:tcPr>
            <w:tcW w:w="3136" w:type="dxa"/>
            <w:vMerge/>
          </w:tcPr>
          <w:p w14:paraId="523D39A5"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11D95F43" w14:textId="3F9CBB8E"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الثاني: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الأمني</w:t>
            </w:r>
          </w:p>
        </w:tc>
        <w:tc>
          <w:tcPr>
            <w:tcW w:w="2254" w:type="dxa"/>
          </w:tcPr>
          <w:p w14:paraId="5B284B87" w14:textId="289BFB0A"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3E6711B" w14:textId="60B9E080"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3822242D" w14:textId="77777777" w:rsidTr="00F4254A">
        <w:trPr>
          <w:jc w:val="center"/>
        </w:trPr>
        <w:tc>
          <w:tcPr>
            <w:tcW w:w="3136" w:type="dxa"/>
            <w:vMerge/>
          </w:tcPr>
          <w:p w14:paraId="0ADCEE10" w14:textId="77777777" w:rsidR="00F4254A" w:rsidRPr="00DC35DB" w:rsidRDefault="00F4254A" w:rsidP="00F4254A">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58A587F2" w14:textId="7AD404F5"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الثالث: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البيئي</w:t>
            </w:r>
          </w:p>
        </w:tc>
        <w:tc>
          <w:tcPr>
            <w:tcW w:w="2254" w:type="dxa"/>
          </w:tcPr>
          <w:p w14:paraId="615D283A" w14:textId="363BBD56"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4DDD26B1" w14:textId="6696E093"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EDCAFB7" w14:textId="77777777" w:rsidTr="00F4254A">
        <w:trPr>
          <w:jc w:val="center"/>
        </w:trPr>
        <w:tc>
          <w:tcPr>
            <w:tcW w:w="3136" w:type="dxa"/>
            <w:vMerge/>
          </w:tcPr>
          <w:p w14:paraId="1C6DE102" w14:textId="77777777" w:rsidR="00F4254A" w:rsidRDefault="00F4254A" w:rsidP="00F4254A">
            <w:pPr>
              <w:bidi/>
              <w:jc w:val="center"/>
              <w:rPr>
                <w:rFonts w:ascii="Simplified Arabic" w:eastAsia="Times New Roman" w:hAnsi="Simplified Arabic" w:cs="Simplified Arabic"/>
                <w:b/>
                <w:bCs/>
                <w:rtl/>
              </w:rPr>
            </w:pPr>
          </w:p>
        </w:tc>
        <w:tc>
          <w:tcPr>
            <w:tcW w:w="2254" w:type="dxa"/>
          </w:tcPr>
          <w:p w14:paraId="3E5DD5A1" w14:textId="32CF2B0F"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الرابع: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مباشر للتحول الرقمي على البعد المالي</w:t>
            </w:r>
          </w:p>
        </w:tc>
        <w:tc>
          <w:tcPr>
            <w:tcW w:w="2254" w:type="dxa"/>
          </w:tcPr>
          <w:p w14:paraId="30D95B67" w14:textId="3E80BEC4"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1D945710" w14:textId="7F92B2B9"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8062417" w14:textId="77777777" w:rsidTr="00F4254A">
        <w:trPr>
          <w:jc w:val="center"/>
        </w:trPr>
        <w:tc>
          <w:tcPr>
            <w:tcW w:w="3136" w:type="dxa"/>
            <w:vMerge w:val="restart"/>
          </w:tcPr>
          <w:p w14:paraId="741CB9BE" w14:textId="77777777" w:rsidR="00F4254A" w:rsidRPr="00F4254A" w:rsidRDefault="00F4254A" w:rsidP="00F4254A">
            <w:pPr>
              <w:bidi/>
              <w:spacing w:after="200" w:line="276" w:lineRule="auto"/>
              <w:jc w:val="both"/>
              <w:rPr>
                <w:rFonts w:ascii="Simplified Arabic" w:eastAsia="Calibri" w:hAnsi="Simplified Arabic" w:cs="Simplified Arabic"/>
                <w:b/>
                <w:bCs/>
                <w:color w:val="0D0D0D" w:themeColor="text1" w:themeTint="F2"/>
                <w:sz w:val="20"/>
                <w:szCs w:val="20"/>
              </w:rPr>
            </w:pPr>
            <w:r w:rsidRPr="00F4254A">
              <w:rPr>
                <w:rFonts w:ascii="Simplified Arabic" w:eastAsia="Calibri" w:hAnsi="Simplified Arabic" w:cs="Simplified Arabic"/>
                <w:b/>
                <w:bCs/>
                <w:color w:val="0D0D0D" w:themeColor="text1" w:themeTint="F2"/>
                <w:sz w:val="20"/>
                <w:szCs w:val="20"/>
                <w:rtl/>
              </w:rPr>
              <w:lastRenderedPageBreak/>
              <w:t xml:space="preserve">هل يوجد </w:t>
            </w:r>
            <w:r w:rsidRPr="00F4254A">
              <w:rPr>
                <w:rFonts w:ascii="Simplified Arabic" w:eastAsia="Calibri" w:hAnsi="Simplified Arabic" w:cs="Simplified Arabic" w:hint="cs"/>
                <w:b/>
                <w:bCs/>
                <w:color w:val="0D0D0D" w:themeColor="text1" w:themeTint="F2"/>
                <w:sz w:val="20"/>
                <w:szCs w:val="20"/>
                <w:rtl/>
              </w:rPr>
              <w:t>تأثير</w:t>
            </w:r>
            <w:r w:rsidRPr="00F4254A">
              <w:rPr>
                <w:rFonts w:ascii="Simplified Arabic" w:eastAsia="Calibri" w:hAnsi="Simplified Arabic" w:cs="Simplified Arabic"/>
                <w:b/>
                <w:bCs/>
                <w:color w:val="0D0D0D" w:themeColor="text1" w:themeTint="F2"/>
                <w:sz w:val="20"/>
                <w:szCs w:val="20"/>
                <w:rtl/>
              </w:rPr>
              <w:t xml:space="preserve"> للمرونة التنظيمية </w:t>
            </w:r>
            <w:r w:rsidRPr="00F4254A">
              <w:rPr>
                <w:rFonts w:ascii="Simplified Arabic" w:eastAsia="Calibri" w:hAnsi="Simplified Arabic" w:cs="Simplified Arabic" w:hint="cs"/>
                <w:b/>
                <w:bCs/>
                <w:color w:val="0D0D0D" w:themeColor="text1" w:themeTint="F2"/>
                <w:sz w:val="20"/>
                <w:szCs w:val="20"/>
                <w:rtl/>
              </w:rPr>
              <w:t>بأبعادها</w:t>
            </w:r>
            <w:r w:rsidRPr="00F4254A">
              <w:rPr>
                <w:rFonts w:ascii="Simplified Arabic" w:eastAsia="Calibri" w:hAnsi="Simplified Arabic" w:cs="Simplified Arabic"/>
                <w:b/>
                <w:bCs/>
                <w:color w:val="0D0D0D" w:themeColor="text1" w:themeTint="F2"/>
                <w:sz w:val="20"/>
                <w:szCs w:val="20"/>
                <w:rtl/>
              </w:rPr>
              <w:t xml:space="preserve"> </w:t>
            </w:r>
            <w:r w:rsidRPr="00F4254A">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المرونة العلائقية، مرونة التعلم) </w:t>
            </w:r>
            <w:r w:rsidRPr="00F4254A">
              <w:rPr>
                <w:rFonts w:ascii="Simplified Arabic" w:eastAsia="Calibri" w:hAnsi="Simplified Arabic" w:cs="Simplified Arabic"/>
                <w:b/>
                <w:bCs/>
                <w:color w:val="0D0D0D" w:themeColor="text1" w:themeTint="F2"/>
                <w:sz w:val="20"/>
                <w:szCs w:val="20"/>
                <w:rtl/>
              </w:rPr>
              <w:t>على ادارة سلاسل الأمداد في مدينة الأمير سلطان الطبية العسكرية؟</w:t>
            </w:r>
          </w:p>
          <w:p w14:paraId="534DF471"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70A781A4" w14:textId="0D6D0B7B"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الثاني: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للمرونة التنظيمية على ادارة سلاسل الأمداد</w:t>
            </w:r>
          </w:p>
        </w:tc>
        <w:tc>
          <w:tcPr>
            <w:tcW w:w="2254" w:type="dxa"/>
          </w:tcPr>
          <w:p w14:paraId="652574AD" w14:textId="5724F6F9"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 xml:space="preserve">الانحدار المتعدد </w:t>
            </w:r>
          </w:p>
        </w:tc>
        <w:tc>
          <w:tcPr>
            <w:tcW w:w="2254" w:type="dxa"/>
          </w:tcPr>
          <w:p w14:paraId="68F9F3AD" w14:textId="402382AD"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5A1405F7" w14:textId="77777777" w:rsidTr="00F4254A">
        <w:trPr>
          <w:jc w:val="center"/>
        </w:trPr>
        <w:tc>
          <w:tcPr>
            <w:tcW w:w="3136" w:type="dxa"/>
            <w:vMerge/>
          </w:tcPr>
          <w:p w14:paraId="7EA363F0"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5D3DE95E" w14:textId="2B5E134D"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الأول: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التشغيلي</w:t>
            </w:r>
          </w:p>
        </w:tc>
        <w:tc>
          <w:tcPr>
            <w:tcW w:w="2254" w:type="dxa"/>
          </w:tcPr>
          <w:p w14:paraId="2B2EACAB" w14:textId="2D5906FB"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8A2D6B7" w14:textId="4B6DA6BF"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6F95ECEF" w14:textId="77777777" w:rsidTr="00F4254A">
        <w:trPr>
          <w:jc w:val="center"/>
        </w:trPr>
        <w:tc>
          <w:tcPr>
            <w:tcW w:w="3136" w:type="dxa"/>
            <w:vMerge/>
          </w:tcPr>
          <w:p w14:paraId="4D35CC9E"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23F794DA" w14:textId="53172B7E"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الثاني: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الأمني</w:t>
            </w:r>
          </w:p>
        </w:tc>
        <w:tc>
          <w:tcPr>
            <w:tcW w:w="2254" w:type="dxa"/>
          </w:tcPr>
          <w:p w14:paraId="6C1645A9" w14:textId="48A2C5E0"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2D7B55C3" w14:textId="278E1012"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40771FDD" w14:textId="77777777" w:rsidTr="00F4254A">
        <w:trPr>
          <w:jc w:val="center"/>
        </w:trPr>
        <w:tc>
          <w:tcPr>
            <w:tcW w:w="3136" w:type="dxa"/>
            <w:vMerge/>
          </w:tcPr>
          <w:p w14:paraId="2CDC08E7"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104E61C9" w14:textId="3AEC554B"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الثالث: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البيئي</w:t>
            </w:r>
          </w:p>
        </w:tc>
        <w:tc>
          <w:tcPr>
            <w:tcW w:w="2254" w:type="dxa"/>
          </w:tcPr>
          <w:p w14:paraId="2A0A03A9" w14:textId="100B5962"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5D3B213E" w14:textId="1E70CC16"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1EC35628" w14:textId="77777777" w:rsidTr="00F4254A">
        <w:trPr>
          <w:jc w:val="center"/>
        </w:trPr>
        <w:tc>
          <w:tcPr>
            <w:tcW w:w="3136" w:type="dxa"/>
            <w:vMerge/>
          </w:tcPr>
          <w:p w14:paraId="330696E2" w14:textId="77777777" w:rsidR="00F4254A" w:rsidRPr="00F4254A" w:rsidRDefault="00F4254A" w:rsidP="00F4254A">
            <w:pPr>
              <w:bidi/>
              <w:jc w:val="center"/>
              <w:rPr>
                <w:rFonts w:ascii="Simplified Arabic" w:eastAsia="Times New Roman" w:hAnsi="Simplified Arabic" w:cs="Simplified Arabic"/>
                <w:b/>
                <w:bCs/>
                <w:sz w:val="20"/>
                <w:szCs w:val="20"/>
                <w:rtl/>
              </w:rPr>
            </w:pPr>
          </w:p>
        </w:tc>
        <w:tc>
          <w:tcPr>
            <w:tcW w:w="2254" w:type="dxa"/>
          </w:tcPr>
          <w:p w14:paraId="1ED731D2" w14:textId="1790F3E4" w:rsidR="00F4254A" w:rsidRPr="00F4254A" w:rsidRDefault="00F4254A" w:rsidP="00F4254A">
            <w:pPr>
              <w:bidi/>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الفرعي الرابع: </w:t>
            </w:r>
            <w:r w:rsidRPr="001219B7">
              <w:rPr>
                <w:rFonts w:ascii="Simplified Arabic" w:hAnsi="Simplified Arabic" w:cs="Simplified Arabic"/>
                <w:b/>
                <w:bCs/>
                <w:color w:val="0D0D0D" w:themeColor="text1" w:themeTint="F2"/>
                <w:sz w:val="20"/>
                <w:szCs w:val="20"/>
                <w:rtl/>
              </w:rPr>
              <w:t>يوجد تأثير معنوي للمرونة التنظيمية على البعد المالي</w:t>
            </w:r>
          </w:p>
        </w:tc>
        <w:tc>
          <w:tcPr>
            <w:tcW w:w="2254" w:type="dxa"/>
          </w:tcPr>
          <w:p w14:paraId="409F1756" w14:textId="68522668"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البسيط</w:t>
            </w:r>
          </w:p>
        </w:tc>
        <w:tc>
          <w:tcPr>
            <w:tcW w:w="2254" w:type="dxa"/>
          </w:tcPr>
          <w:p w14:paraId="324F141C" w14:textId="32984963"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قبول الفرضية</w:t>
            </w:r>
          </w:p>
        </w:tc>
      </w:tr>
      <w:tr w:rsidR="00F4254A" w14:paraId="44C6AD20" w14:textId="77777777" w:rsidTr="00F4254A">
        <w:trPr>
          <w:jc w:val="center"/>
        </w:trPr>
        <w:tc>
          <w:tcPr>
            <w:tcW w:w="3136" w:type="dxa"/>
          </w:tcPr>
          <w:p w14:paraId="1CBAAA1D" w14:textId="21667CD3" w:rsidR="00F4254A" w:rsidRPr="00F4254A" w:rsidRDefault="00F4254A" w:rsidP="00F4254A">
            <w:pPr>
              <w:bidi/>
              <w:spacing w:after="200" w:line="276" w:lineRule="auto"/>
              <w:jc w:val="both"/>
              <w:rPr>
                <w:rFonts w:ascii="Simplified Arabic" w:eastAsia="Times New Roman" w:hAnsi="Simplified Arabic" w:cs="Simplified Arabic"/>
                <w:b/>
                <w:bCs/>
                <w:rtl/>
              </w:rPr>
            </w:pPr>
            <w:r w:rsidRPr="00F4254A">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F4254A">
              <w:rPr>
                <w:rFonts w:ascii="Simplified Arabic" w:eastAsia="Calibri" w:hAnsi="Simplified Arabic" w:cs="Simplified Arabic" w:hint="cs"/>
                <w:b/>
                <w:bCs/>
                <w:color w:val="0D0D0D" w:themeColor="text1" w:themeTint="F2"/>
                <w:sz w:val="20"/>
                <w:szCs w:val="20"/>
                <w:rtl/>
              </w:rPr>
              <w:t>الاستراتيجية،</w:t>
            </w:r>
            <w:r w:rsidRPr="00F4254A">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المرونة التنظيمية من خلال الابعاد (</w:t>
            </w:r>
            <w:r w:rsidRPr="00F4254A">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المرونة العلائقية، مرونة التعلم) </w:t>
            </w:r>
            <w:r w:rsidRPr="00F4254A">
              <w:rPr>
                <w:rFonts w:ascii="Simplified Arabic" w:eastAsia="Calibri" w:hAnsi="Simplified Arabic" w:cs="Simplified Arabic"/>
                <w:b/>
                <w:bCs/>
                <w:color w:val="0D0D0D" w:themeColor="text1" w:themeTint="F2"/>
                <w:sz w:val="20"/>
                <w:szCs w:val="20"/>
                <w:rtl/>
              </w:rPr>
              <w:t>في مدينة الأمير سلطان الطبية العسكرية؟</w:t>
            </w:r>
          </w:p>
        </w:tc>
        <w:tc>
          <w:tcPr>
            <w:tcW w:w="2254" w:type="dxa"/>
          </w:tcPr>
          <w:p w14:paraId="3A199AEE" w14:textId="77777777" w:rsidR="00F4254A" w:rsidRPr="001219B7" w:rsidRDefault="00F4254A" w:rsidP="00F4254A">
            <w:pPr>
              <w:bidi/>
              <w:spacing w:after="200" w:line="276" w:lineRule="auto"/>
              <w:jc w:val="both"/>
              <w:rPr>
                <w:rFonts w:ascii="Simplified Arabic" w:hAnsi="Simplified Arabic" w:cs="Simplified Arabic"/>
                <w:b/>
                <w:bCs/>
                <w:color w:val="0D0D0D" w:themeColor="text1" w:themeTint="F2"/>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الثالث: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معنوي للتحول الرقمي على المرونة التنظيمية</w:t>
            </w:r>
          </w:p>
          <w:p w14:paraId="401CD534" w14:textId="77777777" w:rsidR="00F4254A" w:rsidRDefault="00F4254A" w:rsidP="00F4254A">
            <w:pPr>
              <w:bidi/>
              <w:jc w:val="center"/>
              <w:rPr>
                <w:rFonts w:ascii="Simplified Arabic" w:eastAsia="Times New Roman" w:hAnsi="Simplified Arabic" w:cs="Simplified Arabic"/>
                <w:b/>
                <w:bCs/>
                <w:rtl/>
              </w:rPr>
            </w:pPr>
          </w:p>
        </w:tc>
        <w:tc>
          <w:tcPr>
            <w:tcW w:w="2254" w:type="dxa"/>
          </w:tcPr>
          <w:p w14:paraId="2D2C0E59" w14:textId="264348A4" w:rsidR="00F4254A" w:rsidRDefault="00F4254A" w:rsidP="00F4254A">
            <w:pPr>
              <w:bidi/>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الانحدار المتعدد</w:t>
            </w:r>
          </w:p>
        </w:tc>
        <w:tc>
          <w:tcPr>
            <w:tcW w:w="2254" w:type="dxa"/>
          </w:tcPr>
          <w:p w14:paraId="0E2F39BC" w14:textId="5C9D347C" w:rsidR="00F4254A" w:rsidRDefault="00F4254A" w:rsidP="00F4254A">
            <w:pPr>
              <w:bidi/>
              <w:jc w:val="center"/>
              <w:rPr>
                <w:rFonts w:ascii="Simplified Arabic" w:eastAsia="Times New Roman" w:hAnsi="Simplified Arabic" w:cs="Simplified Arabic"/>
                <w:b/>
                <w:bCs/>
                <w:rtl/>
              </w:rPr>
            </w:pPr>
            <w:r w:rsidRPr="00DC2874">
              <w:rPr>
                <w:rFonts w:ascii="Simplified Arabic" w:eastAsia="Times New Roman" w:hAnsi="Simplified Arabic" w:cs="Simplified Arabic" w:hint="cs"/>
                <w:b/>
                <w:bCs/>
                <w:rtl/>
              </w:rPr>
              <w:t>قبول الفرضية</w:t>
            </w:r>
          </w:p>
        </w:tc>
      </w:tr>
      <w:tr w:rsidR="00F4254A" w14:paraId="41389D58" w14:textId="77777777" w:rsidTr="00F4254A">
        <w:trPr>
          <w:jc w:val="center"/>
        </w:trPr>
        <w:tc>
          <w:tcPr>
            <w:tcW w:w="3136" w:type="dxa"/>
          </w:tcPr>
          <w:p w14:paraId="6EC54855" w14:textId="0E15E12D"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F4254A">
              <w:rPr>
                <w:rFonts w:ascii="Simplified Arabic" w:eastAsia="Calibri" w:hAnsi="Simplified Arabic" w:cs="Simplified Arabic"/>
                <w:b/>
                <w:bCs/>
                <w:color w:val="0D0D0D" w:themeColor="text1" w:themeTint="F2"/>
                <w:sz w:val="20"/>
                <w:szCs w:val="20"/>
                <w:rtl/>
              </w:rPr>
              <w:t xml:space="preserve">هل يوجد </w:t>
            </w:r>
            <w:r w:rsidRPr="00F4254A">
              <w:rPr>
                <w:rFonts w:ascii="Simplified Arabic" w:eastAsia="Calibri" w:hAnsi="Simplified Arabic" w:cs="Simplified Arabic" w:hint="cs"/>
                <w:b/>
                <w:bCs/>
                <w:color w:val="0D0D0D" w:themeColor="text1" w:themeTint="F2"/>
                <w:sz w:val="20"/>
                <w:szCs w:val="20"/>
                <w:rtl/>
              </w:rPr>
              <w:t>تأثير</w:t>
            </w:r>
            <w:r w:rsidRPr="00F4254A">
              <w:rPr>
                <w:rFonts w:ascii="Simplified Arabic" w:eastAsia="Calibri" w:hAnsi="Simplified Arabic" w:cs="Simplified Arabic"/>
                <w:b/>
                <w:bCs/>
                <w:color w:val="0D0D0D" w:themeColor="text1" w:themeTint="F2"/>
                <w:sz w:val="20"/>
                <w:szCs w:val="20"/>
                <w:rtl/>
              </w:rPr>
              <w:t xml:space="preserve"> غير مباشر للتحول الرقمي على سلاسل إمداد الأدوية عند توسيط</w:t>
            </w:r>
            <w:r w:rsidRPr="00F4254A">
              <w:rPr>
                <w:rFonts w:ascii="Simplified Arabic" w:eastAsia="Calibri" w:hAnsi="Simplified Arabic" w:cs="Simplified Arabic" w:hint="cs"/>
                <w:b/>
                <w:bCs/>
                <w:color w:val="0D0D0D" w:themeColor="text1" w:themeTint="F2"/>
                <w:sz w:val="20"/>
                <w:szCs w:val="20"/>
                <w:rtl/>
              </w:rPr>
              <w:t xml:space="preserve"> </w:t>
            </w:r>
            <w:r w:rsidRPr="00F4254A">
              <w:rPr>
                <w:rFonts w:ascii="Simplified Arabic" w:eastAsia="Calibri" w:hAnsi="Simplified Arabic" w:cs="Simplified Arabic"/>
                <w:b/>
                <w:bCs/>
                <w:color w:val="0D0D0D" w:themeColor="text1" w:themeTint="F2"/>
                <w:sz w:val="20"/>
                <w:szCs w:val="20"/>
                <w:rtl/>
              </w:rPr>
              <w:t xml:space="preserve">المرونة </w:t>
            </w:r>
            <w:r w:rsidRPr="00F4254A">
              <w:rPr>
                <w:rFonts w:ascii="Simplified Arabic" w:eastAsia="Calibri" w:hAnsi="Simplified Arabic" w:cs="Simplified Arabic" w:hint="cs"/>
                <w:b/>
                <w:bCs/>
                <w:color w:val="0D0D0D" w:themeColor="text1" w:themeTint="F2"/>
                <w:sz w:val="20"/>
                <w:szCs w:val="20"/>
                <w:rtl/>
              </w:rPr>
              <w:t>التنظيمية؟</w:t>
            </w:r>
          </w:p>
        </w:tc>
        <w:tc>
          <w:tcPr>
            <w:tcW w:w="2254" w:type="dxa"/>
          </w:tcPr>
          <w:p w14:paraId="2174E3CF" w14:textId="0DD5A24F" w:rsidR="00F4254A" w:rsidRPr="00F4254A" w:rsidRDefault="00F4254A" w:rsidP="00F4254A">
            <w:pPr>
              <w:bidi/>
              <w:spacing w:after="200" w:line="276" w:lineRule="auto"/>
              <w:jc w:val="both"/>
              <w:rPr>
                <w:rFonts w:ascii="Simplified Arabic" w:eastAsia="Times New Roman" w:hAnsi="Simplified Arabic" w:cs="Simplified Arabic"/>
                <w:b/>
                <w:bCs/>
                <w:sz w:val="20"/>
                <w:szCs w:val="20"/>
                <w:rtl/>
              </w:rPr>
            </w:pPr>
            <w:r w:rsidRPr="001219B7">
              <w:rPr>
                <w:rFonts w:ascii="Simplified Arabic" w:hAnsi="Simplified Arabic" w:cs="Simplified Arabic" w:hint="cs"/>
                <w:b/>
                <w:bCs/>
                <w:color w:val="0D0D0D" w:themeColor="text1" w:themeTint="F2"/>
                <w:sz w:val="20"/>
                <w:szCs w:val="20"/>
                <w:rtl/>
              </w:rPr>
              <w:t xml:space="preserve">الفرض الرئيسي الرابع: </w:t>
            </w:r>
            <w:r w:rsidRPr="001219B7">
              <w:rPr>
                <w:rFonts w:ascii="Simplified Arabic" w:hAnsi="Simplified Arabic" w:cs="Simplified Arabic"/>
                <w:b/>
                <w:bCs/>
                <w:color w:val="0D0D0D" w:themeColor="text1" w:themeTint="F2"/>
                <w:sz w:val="20"/>
                <w:szCs w:val="20"/>
                <w:rtl/>
              </w:rPr>
              <w:t xml:space="preserve">يوجد </w:t>
            </w:r>
            <w:r w:rsidRPr="001219B7">
              <w:rPr>
                <w:rFonts w:ascii="Simplified Arabic" w:hAnsi="Simplified Arabic" w:cs="Simplified Arabic" w:hint="cs"/>
                <w:b/>
                <w:bCs/>
                <w:color w:val="0D0D0D" w:themeColor="text1" w:themeTint="F2"/>
                <w:sz w:val="20"/>
                <w:szCs w:val="20"/>
                <w:rtl/>
              </w:rPr>
              <w:t>تأثير</w:t>
            </w:r>
            <w:r w:rsidRPr="001219B7">
              <w:rPr>
                <w:rFonts w:ascii="Simplified Arabic" w:hAnsi="Simplified Arabic" w:cs="Simplified Arabic"/>
                <w:b/>
                <w:bCs/>
                <w:color w:val="0D0D0D" w:themeColor="text1" w:themeTint="F2"/>
                <w:sz w:val="20"/>
                <w:szCs w:val="20"/>
                <w:rtl/>
              </w:rPr>
              <w:t xml:space="preserve"> غير مباشر للتحول الرقمي على ادارة سلاسل الأمداد عند توسيط المرونة التنظيمية</w:t>
            </w:r>
          </w:p>
        </w:tc>
        <w:tc>
          <w:tcPr>
            <w:tcW w:w="2254" w:type="dxa"/>
          </w:tcPr>
          <w:p w14:paraId="1C544AA7" w14:textId="40F840FD" w:rsidR="00F4254A" w:rsidRPr="00F4254A" w:rsidRDefault="00F4254A" w:rsidP="00F4254A">
            <w:pPr>
              <w:bidi/>
              <w:jc w:val="center"/>
              <w:rPr>
                <w:rFonts w:ascii="Simplified Arabic" w:eastAsia="Times New Roman" w:hAnsi="Simplified Arabic" w:cs="Simplified Arabic"/>
                <w:b/>
                <w:bCs/>
                <w:sz w:val="20"/>
                <w:szCs w:val="20"/>
                <w:rtl/>
              </w:rPr>
            </w:pPr>
            <w:r w:rsidRPr="00F4254A">
              <w:rPr>
                <w:rFonts w:ascii="Simplified Arabic" w:eastAsia="Times New Roman" w:hAnsi="Simplified Arabic" w:cs="Simplified Arabic" w:hint="cs"/>
                <w:b/>
                <w:bCs/>
                <w:sz w:val="20"/>
                <w:szCs w:val="20"/>
                <w:rtl/>
              </w:rPr>
              <w:t>تحليل المسار</w:t>
            </w:r>
          </w:p>
        </w:tc>
        <w:tc>
          <w:tcPr>
            <w:tcW w:w="2254" w:type="dxa"/>
          </w:tcPr>
          <w:p w14:paraId="68C0A2F6" w14:textId="15F3586F" w:rsidR="00F4254A" w:rsidRDefault="00F4254A" w:rsidP="00F4254A">
            <w:pPr>
              <w:bidi/>
              <w:jc w:val="center"/>
              <w:rPr>
                <w:rFonts w:ascii="Simplified Arabic" w:eastAsia="Times New Roman" w:hAnsi="Simplified Arabic" w:cs="Simplified Arabic"/>
                <w:b/>
                <w:bCs/>
                <w:rtl/>
              </w:rPr>
            </w:pPr>
            <w:r w:rsidRPr="00DC2874">
              <w:rPr>
                <w:rFonts w:ascii="Simplified Arabic" w:eastAsia="Times New Roman" w:hAnsi="Simplified Arabic" w:cs="Simplified Arabic" w:hint="cs"/>
                <w:b/>
                <w:bCs/>
                <w:rtl/>
              </w:rPr>
              <w:t>قبول الفرضية</w:t>
            </w:r>
          </w:p>
        </w:tc>
      </w:tr>
    </w:tbl>
    <w:p w14:paraId="0ED897B5" w14:textId="77777777" w:rsidR="001219B7" w:rsidRPr="001219B7" w:rsidRDefault="001219B7" w:rsidP="001219B7">
      <w:pPr>
        <w:bidi/>
        <w:spacing w:after="0" w:line="240" w:lineRule="auto"/>
        <w:jc w:val="center"/>
        <w:rPr>
          <w:rFonts w:ascii="Simplified Arabic" w:eastAsia="Times New Roman" w:hAnsi="Simplified Arabic" w:cs="Simplified Arabic"/>
          <w:b/>
          <w:bCs/>
          <w:kern w:val="0"/>
          <w:rtl/>
          <w:lang w:val="en-US"/>
          <w14:ligatures w14:val="none"/>
        </w:rPr>
      </w:pPr>
    </w:p>
    <w:p w14:paraId="504F24F7" w14:textId="77777777" w:rsidR="000C4BD5" w:rsidRPr="001219B7" w:rsidRDefault="000C4BD5" w:rsidP="001219B7">
      <w:pPr>
        <w:bidi/>
        <w:spacing w:after="0" w:line="240" w:lineRule="auto"/>
        <w:jc w:val="center"/>
        <w:rPr>
          <w:rFonts w:ascii="Simplified Arabic" w:eastAsia="Times New Roman" w:hAnsi="Simplified Arabic" w:cs="Simplified Arabic"/>
          <w:b/>
          <w:bCs/>
          <w:kern w:val="0"/>
          <w:rtl/>
          <w:lang w:val="en-US"/>
          <w14:ligatures w14:val="none"/>
        </w:rPr>
      </w:pPr>
    </w:p>
    <w:p w14:paraId="3C0CF0F8"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2AAABA9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6AFD9C80"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5C880DB1"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7F773BF5" w14:textId="77777777" w:rsidR="00BB727A" w:rsidRDefault="00BB727A" w:rsidP="00BB727A">
      <w:pPr>
        <w:bidi/>
        <w:spacing w:after="0" w:line="240" w:lineRule="auto"/>
        <w:jc w:val="both"/>
        <w:rPr>
          <w:rFonts w:ascii="Simplified Arabic" w:eastAsia="Times New Roman" w:hAnsi="Simplified Arabic" w:cs="Simplified Arabic"/>
          <w:kern w:val="0"/>
          <w:sz w:val="28"/>
          <w:szCs w:val="28"/>
          <w:rtl/>
          <w:lang w:val="en-US"/>
          <w14:ligatures w14:val="none"/>
        </w:rPr>
      </w:pPr>
    </w:p>
    <w:p w14:paraId="7BA04669" w14:textId="77777777" w:rsidR="00BB727A" w:rsidRDefault="00BB727A" w:rsidP="00BB727A">
      <w:pPr>
        <w:bidi/>
        <w:spacing w:after="0" w:line="240" w:lineRule="auto"/>
        <w:jc w:val="both"/>
        <w:rPr>
          <w:rFonts w:ascii="Simplified Arabic" w:eastAsia="Times New Roman" w:hAnsi="Simplified Arabic" w:cs="Simplified Arabic"/>
          <w:kern w:val="0"/>
          <w:sz w:val="28"/>
          <w:szCs w:val="28"/>
          <w:lang w:val="en-US"/>
          <w14:ligatures w14:val="none"/>
        </w:rPr>
      </w:pPr>
    </w:p>
    <w:p w14:paraId="2DBF5997"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03EA225D"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137D81E9"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2816B09E" w14:textId="77777777" w:rsidR="008D3CA1" w:rsidRDefault="008D3CA1" w:rsidP="008D3CA1">
      <w:pPr>
        <w:bidi/>
        <w:spacing w:after="0" w:line="240" w:lineRule="auto"/>
        <w:jc w:val="both"/>
        <w:rPr>
          <w:rFonts w:ascii="Simplified Arabic" w:eastAsia="Times New Roman" w:hAnsi="Simplified Arabic" w:cs="Simplified Arabic"/>
          <w:kern w:val="0"/>
          <w:sz w:val="28"/>
          <w:szCs w:val="28"/>
          <w:rtl/>
          <w:lang w:val="en-US"/>
          <w14:ligatures w14:val="none"/>
        </w:rPr>
      </w:pPr>
    </w:p>
    <w:p w14:paraId="1D971A5A" w14:textId="77777777" w:rsidR="00D36352" w:rsidRPr="00D37A9A" w:rsidRDefault="00D36352" w:rsidP="00D36352">
      <w:pPr>
        <w:spacing w:line="360" w:lineRule="auto"/>
        <w:ind w:left="360"/>
        <w:jc w:val="both"/>
        <w:rPr>
          <w:rFonts w:ascii="Traditional Arabic" w:hAnsi="Traditional Arabic" w:cs="Traditional Arabic"/>
          <w:sz w:val="36"/>
          <w:szCs w:val="36"/>
          <w:lang w:bidi="ar-EG"/>
        </w:rPr>
      </w:pPr>
      <w:bookmarkStart w:id="6" w:name="_Hlk214991748"/>
    </w:p>
    <w:p w14:paraId="48DABB6C" w14:textId="77777777" w:rsidR="00D36352" w:rsidRPr="00D37A9A" w:rsidRDefault="00D36352" w:rsidP="00D36352">
      <w:pPr>
        <w:spacing w:line="360" w:lineRule="auto"/>
        <w:jc w:val="center"/>
        <w:rPr>
          <w:rFonts w:ascii="Traditional Arabic" w:hAnsi="Traditional Arabic" w:cs="Traditional Arabic"/>
          <w:b/>
          <w:bCs/>
          <w:color w:val="000000"/>
          <w:sz w:val="36"/>
          <w:szCs w:val="36"/>
          <w:rtl/>
        </w:rPr>
      </w:pPr>
      <w:r w:rsidRPr="00D37A9A">
        <w:rPr>
          <w:rFonts w:ascii="Traditional Arabic" w:hAnsi="Traditional Arabic" w:cs="Traditional Arabic"/>
          <w:b/>
          <w:bCs/>
          <w:color w:val="000000"/>
          <w:sz w:val="36"/>
          <w:szCs w:val="36"/>
          <w:rtl/>
        </w:rPr>
        <w:t>الفصل الخامس</w:t>
      </w:r>
    </w:p>
    <w:p w14:paraId="0A54F814" w14:textId="77777777" w:rsidR="00D36352" w:rsidRPr="00D37A9A" w:rsidRDefault="00D36352" w:rsidP="00D36352">
      <w:pPr>
        <w:spacing w:line="360" w:lineRule="auto"/>
        <w:jc w:val="center"/>
        <w:rPr>
          <w:rFonts w:ascii="Traditional Arabic" w:hAnsi="Traditional Arabic" w:cs="Traditional Arabic"/>
          <w:b/>
          <w:bCs/>
          <w:color w:val="000000"/>
          <w:sz w:val="36"/>
          <w:szCs w:val="36"/>
          <w:rtl/>
          <w:lang w:bidi="ar-EG"/>
        </w:rPr>
      </w:pPr>
      <w:r w:rsidRPr="00D37A9A">
        <w:rPr>
          <w:rFonts w:ascii="Traditional Arabic" w:hAnsi="Traditional Arabic" w:cs="Traditional Arabic" w:hint="cs"/>
          <w:b/>
          <w:bCs/>
          <w:color w:val="000000"/>
          <w:sz w:val="36"/>
          <w:szCs w:val="36"/>
          <w:rtl/>
          <w:lang w:bidi="ar-EG"/>
        </w:rPr>
        <w:t>مناقشة نتائج الدراسة</w:t>
      </w:r>
      <w:r w:rsidRPr="00D37A9A">
        <w:rPr>
          <w:rFonts w:ascii="Traditional Arabic" w:hAnsi="Traditional Arabic" w:cs="Traditional Arabic"/>
          <w:b/>
          <w:bCs/>
          <w:color w:val="000000"/>
          <w:sz w:val="36"/>
          <w:szCs w:val="36"/>
          <w:rtl/>
          <w:lang w:bidi="ar-EG"/>
        </w:rPr>
        <w:t xml:space="preserve"> والتوصيات</w:t>
      </w:r>
      <w:r w:rsidRPr="00D37A9A">
        <w:rPr>
          <w:rFonts w:ascii="Traditional Arabic" w:hAnsi="Traditional Arabic" w:cs="Traditional Arabic" w:hint="cs"/>
          <w:b/>
          <w:bCs/>
          <w:color w:val="000000"/>
          <w:sz w:val="36"/>
          <w:szCs w:val="36"/>
          <w:rtl/>
          <w:lang w:bidi="ar-EG"/>
        </w:rPr>
        <w:t xml:space="preserve"> والمقترحات </w:t>
      </w:r>
    </w:p>
    <w:p w14:paraId="78BDC292" w14:textId="77777777" w:rsidR="00D36352" w:rsidRPr="00D37A9A" w:rsidRDefault="00D36352" w:rsidP="00D36352">
      <w:pPr>
        <w:spacing w:line="360" w:lineRule="auto"/>
        <w:rPr>
          <w:rFonts w:ascii="Traditional Arabic" w:hAnsi="Traditional Arabic" w:cs="Traditional Arabic"/>
          <w:b/>
          <w:bCs/>
          <w:color w:val="000000"/>
          <w:sz w:val="32"/>
          <w:szCs w:val="32"/>
          <w:rtl/>
        </w:rPr>
      </w:pPr>
    </w:p>
    <w:p w14:paraId="22DE5ACB" w14:textId="77777777" w:rsidR="00D36352" w:rsidRPr="00D37A9A" w:rsidRDefault="00D36352" w:rsidP="00D36352">
      <w:pPr>
        <w:rPr>
          <w:rFonts w:ascii="Traditional Arabic" w:hAnsi="Traditional Arabic" w:cs="Traditional Arabic"/>
          <w:b/>
          <w:bCs/>
          <w:color w:val="000000"/>
          <w:sz w:val="32"/>
          <w:szCs w:val="32"/>
          <w:rtl/>
        </w:rPr>
      </w:pPr>
    </w:p>
    <w:p w14:paraId="474DEC0C" w14:textId="77777777" w:rsidR="00D36352" w:rsidRPr="00D37A9A" w:rsidRDefault="00D36352" w:rsidP="00D36352">
      <w:pPr>
        <w:rPr>
          <w:rFonts w:ascii="Traditional Arabic" w:hAnsi="Traditional Arabic" w:cs="Traditional Arabic"/>
          <w:b/>
          <w:bCs/>
          <w:color w:val="000000"/>
          <w:sz w:val="32"/>
          <w:szCs w:val="32"/>
          <w:rtl/>
        </w:rPr>
      </w:pPr>
    </w:p>
    <w:p w14:paraId="13655B15" w14:textId="77777777" w:rsidR="00D36352" w:rsidRPr="00D37A9A" w:rsidRDefault="00D36352" w:rsidP="00D36352">
      <w:pPr>
        <w:rPr>
          <w:rFonts w:ascii="Traditional Arabic" w:hAnsi="Traditional Arabic" w:cs="Traditional Arabic"/>
          <w:b/>
          <w:bCs/>
          <w:color w:val="000000"/>
          <w:sz w:val="32"/>
          <w:szCs w:val="32"/>
          <w:rtl/>
        </w:rPr>
      </w:pPr>
    </w:p>
    <w:p w14:paraId="3263FC7C" w14:textId="77777777" w:rsidR="00D36352" w:rsidRPr="00D37A9A" w:rsidRDefault="00D36352" w:rsidP="00D36352">
      <w:pPr>
        <w:rPr>
          <w:rFonts w:ascii="Traditional Arabic" w:hAnsi="Traditional Arabic" w:cs="Traditional Arabic"/>
          <w:b/>
          <w:bCs/>
          <w:color w:val="000000"/>
          <w:sz w:val="32"/>
          <w:szCs w:val="32"/>
          <w:rtl/>
        </w:rPr>
      </w:pPr>
    </w:p>
    <w:p w14:paraId="40DA024E" w14:textId="77777777" w:rsidR="00D36352" w:rsidRPr="00D37A9A" w:rsidRDefault="00D36352" w:rsidP="00D36352">
      <w:pPr>
        <w:rPr>
          <w:rFonts w:ascii="Traditional Arabic" w:hAnsi="Traditional Arabic" w:cs="Traditional Arabic"/>
          <w:b/>
          <w:bCs/>
          <w:color w:val="000000"/>
          <w:sz w:val="32"/>
          <w:szCs w:val="32"/>
          <w:rtl/>
        </w:rPr>
      </w:pPr>
    </w:p>
    <w:p w14:paraId="06973B56" w14:textId="77777777" w:rsidR="00D36352" w:rsidRPr="00D37A9A" w:rsidRDefault="00D36352" w:rsidP="00D36352">
      <w:pPr>
        <w:rPr>
          <w:rFonts w:ascii="Traditional Arabic" w:hAnsi="Traditional Arabic" w:cs="Traditional Arabic"/>
          <w:b/>
          <w:bCs/>
          <w:color w:val="000000"/>
          <w:sz w:val="32"/>
          <w:szCs w:val="32"/>
          <w:rtl/>
        </w:rPr>
      </w:pPr>
    </w:p>
    <w:p w14:paraId="72CC1347" w14:textId="77777777" w:rsidR="00D36352" w:rsidRPr="00D37A9A" w:rsidRDefault="00D36352" w:rsidP="00D36352">
      <w:pPr>
        <w:rPr>
          <w:rFonts w:ascii="Traditional Arabic" w:hAnsi="Traditional Arabic" w:cs="Traditional Arabic"/>
          <w:b/>
          <w:bCs/>
          <w:color w:val="000000"/>
          <w:sz w:val="32"/>
          <w:szCs w:val="32"/>
          <w:rtl/>
        </w:rPr>
      </w:pPr>
    </w:p>
    <w:p w14:paraId="1A0C7E1C" w14:textId="77777777" w:rsidR="00D36352" w:rsidRPr="00D37A9A" w:rsidRDefault="00D36352" w:rsidP="00D36352">
      <w:pPr>
        <w:rPr>
          <w:rFonts w:ascii="Traditional Arabic" w:hAnsi="Traditional Arabic" w:cs="Traditional Arabic"/>
          <w:b/>
          <w:bCs/>
          <w:color w:val="000000"/>
          <w:sz w:val="32"/>
          <w:szCs w:val="32"/>
          <w:rtl/>
        </w:rPr>
      </w:pPr>
    </w:p>
    <w:p w14:paraId="6C4EC0A0" w14:textId="77777777" w:rsidR="00D36352" w:rsidRDefault="00D36352" w:rsidP="00D36352">
      <w:pPr>
        <w:rPr>
          <w:rFonts w:ascii="Traditional Arabic" w:hAnsi="Traditional Arabic" w:cs="Traditional Arabic"/>
          <w:b/>
          <w:bCs/>
          <w:color w:val="000000"/>
          <w:sz w:val="32"/>
          <w:szCs w:val="32"/>
          <w:rtl/>
        </w:rPr>
      </w:pPr>
    </w:p>
    <w:p w14:paraId="68A0FA1A" w14:textId="77777777" w:rsidR="00F4254A" w:rsidRPr="00D37A9A" w:rsidRDefault="00F4254A" w:rsidP="00D36352">
      <w:pPr>
        <w:rPr>
          <w:rFonts w:ascii="Traditional Arabic" w:hAnsi="Traditional Arabic" w:cs="Traditional Arabic"/>
          <w:b/>
          <w:bCs/>
          <w:color w:val="000000"/>
          <w:sz w:val="32"/>
          <w:szCs w:val="32"/>
          <w:rtl/>
        </w:rPr>
      </w:pPr>
    </w:p>
    <w:p w14:paraId="27D69E53" w14:textId="77777777" w:rsidR="00D36352" w:rsidRPr="001E20AA" w:rsidRDefault="00D36352" w:rsidP="001E20AA">
      <w:pPr>
        <w:bidi/>
        <w:spacing w:after="0" w:line="276" w:lineRule="auto"/>
        <w:jc w:val="center"/>
        <w:rPr>
          <w:rFonts w:ascii="Simplified Arabic" w:hAnsi="Simplified Arabic" w:cs="Simplified Arabic"/>
          <w:b/>
          <w:bCs/>
          <w:color w:val="000000"/>
          <w:sz w:val="32"/>
          <w:szCs w:val="32"/>
          <w:rtl/>
        </w:rPr>
      </w:pPr>
      <w:r w:rsidRPr="001E20AA">
        <w:rPr>
          <w:rFonts w:ascii="Simplified Arabic" w:hAnsi="Simplified Arabic" w:cs="Simplified Arabic"/>
          <w:b/>
          <w:bCs/>
          <w:color w:val="000000"/>
          <w:sz w:val="32"/>
          <w:szCs w:val="32"/>
          <w:rtl/>
        </w:rPr>
        <w:lastRenderedPageBreak/>
        <w:t>الفصل الخامس</w:t>
      </w:r>
    </w:p>
    <w:p w14:paraId="6F8493E4" w14:textId="77777777" w:rsidR="00D36352" w:rsidRPr="001E20AA" w:rsidRDefault="00D36352" w:rsidP="001E20AA">
      <w:pPr>
        <w:bidi/>
        <w:spacing w:after="0" w:line="276" w:lineRule="auto"/>
        <w:jc w:val="center"/>
        <w:rPr>
          <w:rFonts w:ascii="Simplified Arabic" w:hAnsi="Simplified Arabic" w:cs="Simplified Arabic"/>
          <w:b/>
          <w:bCs/>
          <w:color w:val="000000"/>
          <w:sz w:val="32"/>
          <w:szCs w:val="32"/>
          <w:rtl/>
          <w:lang w:bidi="ar-EG"/>
        </w:rPr>
      </w:pPr>
      <w:r w:rsidRPr="001E20AA">
        <w:rPr>
          <w:rFonts w:ascii="Simplified Arabic" w:hAnsi="Simplified Arabic" w:cs="Simplified Arabic"/>
          <w:b/>
          <w:bCs/>
          <w:color w:val="000000"/>
          <w:sz w:val="32"/>
          <w:szCs w:val="32"/>
          <w:rtl/>
          <w:lang w:bidi="ar-EG"/>
        </w:rPr>
        <w:t xml:space="preserve">مناقشة نتائج الدراسة والتوصيات والمقترحات </w:t>
      </w:r>
    </w:p>
    <w:p w14:paraId="4C2A8571" w14:textId="77777777" w:rsidR="00D36352" w:rsidRPr="004D6DF3" w:rsidRDefault="00D36352" w:rsidP="001E20AA">
      <w:pPr>
        <w:autoSpaceDE w:val="0"/>
        <w:autoSpaceDN w:val="0"/>
        <w:bidi/>
        <w:adjustRightInd w:val="0"/>
        <w:spacing w:after="0" w:line="276" w:lineRule="auto"/>
        <w:jc w:val="both"/>
        <w:rPr>
          <w:rFonts w:ascii="Simplified Arabic" w:eastAsia="Calibri" w:hAnsi="Simplified Arabic" w:cs="Simplified Arabic"/>
          <w:b/>
          <w:bCs/>
          <w:sz w:val="28"/>
          <w:szCs w:val="28"/>
          <w:rtl/>
          <w:lang w:bidi="ar-EG"/>
        </w:rPr>
      </w:pPr>
      <w:r w:rsidRPr="004D6DF3">
        <w:rPr>
          <w:rFonts w:ascii="Simplified Arabic" w:eastAsia="Calibri" w:hAnsi="Simplified Arabic" w:cs="Simplified Arabic"/>
          <w:b/>
          <w:bCs/>
          <w:sz w:val="28"/>
          <w:szCs w:val="28"/>
          <w:rtl/>
          <w:lang w:bidi="ar-EG"/>
        </w:rPr>
        <w:t xml:space="preserve">مقدمة </w:t>
      </w:r>
    </w:p>
    <w:p w14:paraId="164E2462" w14:textId="77777777" w:rsidR="00D36352" w:rsidRPr="004D6DF3" w:rsidRDefault="00D36352" w:rsidP="001E20AA">
      <w:pPr>
        <w:autoSpaceDE w:val="0"/>
        <w:autoSpaceDN w:val="0"/>
        <w:bidi/>
        <w:adjustRightInd w:val="0"/>
        <w:spacing w:after="0" w:line="276" w:lineRule="auto"/>
        <w:jc w:val="both"/>
        <w:rPr>
          <w:rFonts w:ascii="Simplified Arabic" w:eastAsia="Calibri" w:hAnsi="Simplified Arabic" w:cs="Simplified Arabic"/>
          <w:sz w:val="28"/>
          <w:szCs w:val="28"/>
          <w:rtl/>
          <w:lang w:bidi="ar-EG"/>
        </w:rPr>
      </w:pPr>
      <w:r w:rsidRPr="004D6DF3">
        <w:rPr>
          <w:rFonts w:ascii="Simplified Arabic" w:eastAsia="Calibri" w:hAnsi="Simplified Arabic" w:cs="Simplified Arabic"/>
          <w:sz w:val="28"/>
          <w:szCs w:val="28"/>
          <w:rtl/>
          <w:lang w:bidi="ar-EG"/>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4ED67F65" w14:textId="7E5489B3" w:rsidR="00D36352" w:rsidRPr="004D6DF3" w:rsidRDefault="00BB727A" w:rsidP="004D6DF3">
      <w:pPr>
        <w:bidi/>
        <w:spacing w:after="0" w:line="276" w:lineRule="auto"/>
        <w:jc w:val="both"/>
        <w:rPr>
          <w:rFonts w:ascii="Simplified Arabic" w:hAnsi="Simplified Arabic" w:cs="Simplified Arabic"/>
          <w:b/>
          <w:bCs/>
          <w:color w:val="000000"/>
          <w:sz w:val="28"/>
          <w:szCs w:val="28"/>
          <w:rtl/>
        </w:rPr>
      </w:pPr>
      <w:r w:rsidRPr="004D6DF3">
        <w:rPr>
          <w:rFonts w:ascii="Simplified Arabic" w:hAnsi="Simplified Arabic" w:cs="Simplified Arabic"/>
          <w:b/>
          <w:bCs/>
          <w:color w:val="000000"/>
          <w:sz w:val="28"/>
          <w:szCs w:val="28"/>
          <w:rtl/>
        </w:rPr>
        <w:t>أولا:</w:t>
      </w:r>
      <w:r w:rsidR="00D36352" w:rsidRPr="004D6DF3">
        <w:rPr>
          <w:rFonts w:ascii="Simplified Arabic" w:hAnsi="Simplified Arabic" w:cs="Simplified Arabic"/>
          <w:b/>
          <w:bCs/>
          <w:color w:val="000000"/>
          <w:sz w:val="28"/>
          <w:szCs w:val="28"/>
          <w:rtl/>
        </w:rPr>
        <w:t xml:space="preserve"> مناقشة نتائج الدراسة</w:t>
      </w:r>
    </w:p>
    <w:p w14:paraId="3B07A4C8" w14:textId="244B92FE"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تطبيق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حيث بلغت قيمة المتوسط الحسابي 4.07</w:t>
      </w:r>
      <w:r w:rsidRPr="007C4220">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7C4220">
        <w:rPr>
          <w:rFonts w:ascii="Simplified Arabic" w:eastAsia="Times New Roman" w:hAnsi="Simplified Arabic" w:cs="Simplified Arabic"/>
          <w:kern w:val="0"/>
          <w:sz w:val="28"/>
          <w:szCs w:val="28"/>
          <w:rtl/>
          <w:lang w:val="en-US"/>
          <w14:ligatures w14:val="none"/>
        </w:rPr>
        <w:t xml:space="preserve">بعد </w:t>
      </w:r>
      <w:r w:rsidRPr="007C4220">
        <w:rPr>
          <w:rFonts w:ascii="Simplified Arabic" w:eastAsia="Times New Roman" w:hAnsi="Simplified Arabic" w:cs="Simplified Arabic"/>
          <w:sz w:val="28"/>
          <w:szCs w:val="28"/>
          <w:rtl/>
          <w:lang w:bidi="ar-EG"/>
        </w:rPr>
        <w:t>الرؤية الاستراتيجية</w:t>
      </w:r>
      <w:r w:rsidRPr="007C4220">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7C4220">
        <w:rPr>
          <w:rFonts w:ascii="Simplified Arabic" w:eastAsia="Times New Roman" w:hAnsi="Simplified Arabic" w:cs="Simplified Arabic"/>
          <w:kern w:val="0"/>
          <w:sz w:val="28"/>
          <w:szCs w:val="28"/>
          <w:rtl/>
          <w:lang w:val="en-US"/>
          <w14:ligatures w14:val="none"/>
        </w:rPr>
        <w:t>بعد</w:t>
      </w:r>
      <w:r w:rsidRPr="007C4220">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14:ligatures w14:val="none"/>
        </w:rPr>
        <w:t>البنية التحتية</w:t>
      </w:r>
      <w:r w:rsidRPr="007C4220">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7C4220">
        <w:rPr>
          <w:rFonts w:ascii="Simplified Arabic" w:eastAsia="Times New Roman" w:hAnsi="Simplified Arabic" w:cs="Simplified Arabic"/>
          <w:kern w:val="0"/>
          <w:sz w:val="28"/>
          <w:szCs w:val="28"/>
          <w:rtl/>
          <w14:ligatures w14:val="none"/>
        </w:rPr>
        <w:t>إدارة البيانات وأمنها</w:t>
      </w:r>
      <w:r w:rsidRPr="007C4220">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r w:rsidR="0083244D" w:rsidRPr="007C4220">
        <w:rPr>
          <w:rFonts w:ascii="Simplified Arabic" w:eastAsia="Times New Roman" w:hAnsi="Simplified Arabic" w:cs="Simplified Arabic" w:hint="cs"/>
          <w:kern w:val="0"/>
          <w:sz w:val="28"/>
          <w:szCs w:val="28"/>
          <w:rtl/>
          <w:lang w:val="en-US" w:bidi="ar-EG"/>
          <w14:ligatures w14:val="none"/>
        </w:rPr>
        <w:t xml:space="preserve">وتتفق هذه النتيجة مع نتيجة </w:t>
      </w:r>
      <w:r w:rsidR="0083244D"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83244D" w:rsidRPr="007C4220">
        <w:rPr>
          <w:rFonts w:ascii="Simplified Arabic" w:eastAsia="Times New Roman" w:hAnsi="Simplified Arabic" w:cs="Simplified Arabic"/>
          <w:color w:val="0D0D0D" w:themeColor="text1" w:themeTint="F2"/>
          <w:sz w:val="28"/>
          <w:szCs w:val="28"/>
          <w:rtl/>
        </w:rPr>
        <w:t>براشانت</w:t>
      </w:r>
      <w:proofErr w:type="spellEnd"/>
      <w:r w:rsidR="0083244D" w:rsidRPr="007C4220">
        <w:rPr>
          <w:rFonts w:ascii="Simplified Arabic" w:eastAsia="Times New Roman" w:hAnsi="Simplified Arabic" w:cs="Simplified Arabic"/>
          <w:color w:val="0D0D0D" w:themeColor="text1" w:themeTint="F2"/>
          <w:sz w:val="28"/>
          <w:szCs w:val="28"/>
          <w:rtl/>
        </w:rPr>
        <w:t xml:space="preserve"> (2024)</w:t>
      </w:r>
      <w:r w:rsidR="0063237F" w:rsidRPr="007C4220">
        <w:rPr>
          <w:rFonts w:ascii="Simplified Arabic" w:eastAsia="Times New Roman" w:hAnsi="Simplified Arabic" w:cs="Simplified Arabic" w:hint="cs"/>
          <w:color w:val="0D0D0D" w:themeColor="text1" w:themeTint="F2"/>
          <w:sz w:val="28"/>
          <w:szCs w:val="28"/>
          <w:rtl/>
        </w:rPr>
        <w:t xml:space="preserve"> وتتفق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Pr>
        <w:t>Nguyene</w:t>
      </w:r>
      <w:proofErr w:type="spellEnd"/>
      <w:r w:rsidR="0063237F" w:rsidRPr="007C4220">
        <w:rPr>
          <w:rFonts w:ascii="Simplified Arabic" w:eastAsia="Times New Roman" w:hAnsi="Simplified Arabic" w:cs="Simplified Arabic"/>
          <w:color w:val="0D0D0D" w:themeColor="text1" w:themeTint="F2"/>
          <w:sz w:val="28"/>
          <w:szCs w:val="28"/>
        </w:rPr>
        <w:t xml:space="preserve"> et al</w:t>
      </w:r>
      <w:r w:rsidR="0063237F" w:rsidRPr="007C4220">
        <w:rPr>
          <w:rFonts w:ascii="Simplified Arabic" w:eastAsia="Times New Roman" w:hAnsi="Simplified Arabic" w:cs="Simplified Arabic"/>
          <w:color w:val="0D0D0D" w:themeColor="text1" w:themeTint="F2"/>
          <w:sz w:val="28"/>
          <w:szCs w:val="28"/>
          <w:rtl/>
          <w:lang w:bidi="ar-KW"/>
        </w:rPr>
        <w:t xml:space="preserve"> (2023)</w:t>
      </w:r>
    </w:p>
    <w:p w14:paraId="2F494DFF" w14:textId="77777777"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w:t>
      </w:r>
      <w:r w:rsidRPr="007C4220">
        <w:rPr>
          <w:rFonts w:ascii="Simplified Arabic" w:eastAsia="Times New Roman" w:hAnsi="Simplified Arabic" w:cs="Simplified Arabic" w:hint="cs"/>
          <w:kern w:val="0"/>
          <w:sz w:val="28"/>
          <w:szCs w:val="28"/>
          <w:rtl/>
          <w:lang w:val="en-US"/>
          <w14:ligatures w14:val="none"/>
        </w:rPr>
        <w:t>إدارة سلاسل الامداد</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7C4220">
        <w:rPr>
          <w:rFonts w:ascii="Simplified Arabic" w:eastAsia="Times New Roman" w:hAnsi="Simplified Arabic" w:cs="Simplified Arabic" w:hint="cs"/>
          <w:kern w:val="0"/>
          <w:sz w:val="28"/>
          <w:szCs w:val="28"/>
          <w:rtl/>
          <w:lang w:val="en-US"/>
          <w14:ligatures w14:val="none"/>
        </w:rPr>
        <w:t>4.09</w:t>
      </w:r>
      <w:r w:rsidRPr="007C4220">
        <w:rPr>
          <w:rFonts w:ascii="Simplified Arabic" w:eastAsia="Times New Roman" w:hAnsi="Simplified Arabic" w:cs="Simplified Arabic"/>
          <w:kern w:val="0"/>
          <w:sz w:val="28"/>
          <w:szCs w:val="28"/>
          <w:rtl/>
          <w:lang w:val="en-US" w:bidi="ar-EG"/>
          <w14:ligatures w14:val="none"/>
        </w:rPr>
        <w:t xml:space="preserve"> بانحراف معياري </w:t>
      </w:r>
      <w:r w:rsidRPr="007C4220">
        <w:rPr>
          <w:rFonts w:ascii="Simplified Arabic" w:eastAsia="Times New Roman" w:hAnsi="Simplified Arabic" w:cs="Simplified Arabic" w:hint="cs"/>
          <w:kern w:val="0"/>
          <w:sz w:val="28"/>
          <w:szCs w:val="28"/>
          <w:rtl/>
          <w:lang w:val="en-US" w:bidi="ar-EG"/>
          <w14:ligatures w14:val="none"/>
        </w:rPr>
        <w:t>0.91</w:t>
      </w:r>
      <w:r w:rsidRPr="007C4220">
        <w:rPr>
          <w:rFonts w:ascii="Simplified Arabic" w:eastAsia="Times New Roman" w:hAnsi="Simplified Arabic" w:cs="Simplified Arabic"/>
          <w:kern w:val="0"/>
          <w:sz w:val="28"/>
          <w:szCs w:val="28"/>
          <w:rtl/>
          <w:lang w:val="en-US" w:bidi="ar-EG"/>
          <w14:ligatures w14:val="none"/>
        </w:rPr>
        <w:t xml:space="preserve">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hint="cs"/>
          <w:kern w:val="0"/>
          <w:sz w:val="28"/>
          <w:szCs w:val="28"/>
          <w:rtl/>
          <w:lang w:val="en-US"/>
          <w14:ligatures w14:val="none"/>
        </w:rPr>
        <w:t>إدارة سلاسل الامداد</w:t>
      </w:r>
      <w:r w:rsidRPr="007C4220">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7C4220">
        <w:rPr>
          <w:rFonts w:ascii="Simplified Arabic" w:eastAsia="Times New Roman" w:hAnsi="Simplified Arabic" w:cs="Simplified Arabic" w:hint="cs"/>
          <w:sz w:val="28"/>
          <w:szCs w:val="28"/>
          <w:rtl/>
          <w:lang w:bidi="ar-EG"/>
        </w:rPr>
        <w:t>البعد الأمني</w:t>
      </w:r>
      <w:r w:rsidRPr="007C4220">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7C4220">
        <w:rPr>
          <w:rFonts w:ascii="Simplified Arabic" w:eastAsia="Times New Roman" w:hAnsi="Simplified Arabic" w:cs="Simplified Arabic" w:hint="cs"/>
          <w:sz w:val="28"/>
          <w:szCs w:val="28"/>
          <w:rtl/>
          <w:lang w:bidi="ar-EG"/>
        </w:rPr>
        <w:t>البعد التشغيلي</w:t>
      </w:r>
      <w:r w:rsidRPr="007C4220">
        <w:rPr>
          <w:rFonts w:ascii="Simplified Arabic" w:eastAsia="Times New Roman" w:hAnsi="Simplified Arabic" w:cs="Simplified Arabic"/>
          <w:kern w:val="0"/>
          <w:sz w:val="28"/>
          <w:szCs w:val="28"/>
          <w:rtl/>
          <w14:ligatures w14:val="none"/>
        </w:rPr>
        <w:t xml:space="preserve"> في المرتبة الثانية بمتوسط حسابي </w:t>
      </w:r>
      <w:r w:rsidRPr="007C4220">
        <w:rPr>
          <w:rFonts w:ascii="Simplified Arabic" w:eastAsia="Times New Roman" w:hAnsi="Simplified Arabic" w:cs="Simplified Arabic" w:hint="cs"/>
          <w:kern w:val="0"/>
          <w:sz w:val="28"/>
          <w:szCs w:val="28"/>
          <w:rtl/>
          <w14:ligatures w14:val="none"/>
        </w:rPr>
        <w:t>4.10</w:t>
      </w:r>
      <w:r w:rsidRPr="007C4220">
        <w:rPr>
          <w:rFonts w:ascii="Simplified Arabic" w:eastAsia="Times New Roman" w:hAnsi="Simplified Arabic" w:cs="Simplified Arabic"/>
          <w:kern w:val="0"/>
          <w:sz w:val="28"/>
          <w:szCs w:val="28"/>
          <w:rtl/>
          <w14:ligatures w14:val="none"/>
        </w:rPr>
        <w:t xml:space="preserve"> وانحراف معياري 0.9</w:t>
      </w:r>
      <w:r w:rsidRPr="007C4220">
        <w:rPr>
          <w:rFonts w:ascii="Simplified Arabic" w:eastAsia="Times New Roman" w:hAnsi="Simplified Arabic" w:cs="Simplified Arabic" w:hint="cs"/>
          <w:kern w:val="0"/>
          <w:sz w:val="28"/>
          <w:szCs w:val="28"/>
          <w:rtl/>
          <w14:ligatures w14:val="none"/>
        </w:rPr>
        <w:t>2</w:t>
      </w:r>
      <w:r w:rsidRPr="007C4220">
        <w:rPr>
          <w:rFonts w:ascii="Simplified Arabic" w:eastAsia="Times New Roman" w:hAnsi="Simplified Arabic" w:cs="Simplified Arabic"/>
          <w:kern w:val="0"/>
          <w:sz w:val="28"/>
          <w:szCs w:val="28"/>
          <w:rtl/>
          <w14:ligatures w14:val="none"/>
        </w:rPr>
        <w:t xml:space="preserve"> ثم </w:t>
      </w:r>
      <w:r w:rsidRPr="007C4220">
        <w:rPr>
          <w:rFonts w:ascii="Simplified Arabic" w:eastAsia="Times New Roman" w:hAnsi="Simplified Arabic" w:cs="Simplified Arabic" w:hint="cs"/>
          <w:sz w:val="28"/>
          <w:szCs w:val="28"/>
          <w:rtl/>
          <w:lang w:bidi="ar-EG"/>
        </w:rPr>
        <w:t>البعد المالي</w:t>
      </w:r>
      <w:r w:rsidRPr="007C4220">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w:t>
      </w:r>
      <w:r w:rsidRPr="007C4220">
        <w:rPr>
          <w:rFonts w:ascii="Simplified Arabic" w:eastAsia="Times New Roman" w:hAnsi="Simplified Arabic" w:cs="Simplified Arabic" w:hint="cs"/>
          <w:kern w:val="0"/>
          <w:sz w:val="28"/>
          <w:szCs w:val="28"/>
          <w:rtl/>
          <w:lang w:val="en-US" w:bidi="ar-EG"/>
          <w14:ligatures w14:val="none"/>
        </w:rPr>
        <w:t>4.05</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0.92</w:t>
      </w:r>
      <w:r w:rsidRPr="007C4220">
        <w:rPr>
          <w:rFonts w:ascii="Simplified Arabic" w:eastAsia="Times New Roman" w:hAnsi="Simplified Arabic" w:cs="Simplified Arabic"/>
          <w:kern w:val="0"/>
          <w:sz w:val="28"/>
          <w:szCs w:val="28"/>
          <w:rtl/>
          <w:lang w:val="en-US" w:bidi="ar-EG"/>
          <w14:ligatures w14:val="none"/>
        </w:rPr>
        <w:t xml:space="preserve"> ثم </w:t>
      </w:r>
      <w:r w:rsidRPr="007C4220">
        <w:rPr>
          <w:rFonts w:ascii="Simplified Arabic" w:eastAsia="Times New Roman" w:hAnsi="Simplified Arabic" w:cs="Simplified Arabic" w:hint="cs"/>
          <w:sz w:val="28"/>
          <w:szCs w:val="28"/>
          <w:rtl/>
          <w:lang w:bidi="ar-EG"/>
        </w:rPr>
        <w:t>البعد البيئي</w:t>
      </w:r>
      <w:r w:rsidRPr="007C4220">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w:t>
      </w:r>
      <w:r w:rsidRPr="007C4220">
        <w:rPr>
          <w:rFonts w:ascii="Simplified Arabic" w:eastAsia="Times New Roman" w:hAnsi="Simplified Arabic" w:cs="Simplified Arabic" w:hint="cs"/>
          <w:kern w:val="0"/>
          <w:sz w:val="28"/>
          <w:szCs w:val="28"/>
          <w:rtl/>
          <w:lang w:val="en-US" w:bidi="ar-EG"/>
          <w14:ligatures w14:val="none"/>
        </w:rPr>
        <w:t>4.03</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0.97</w:t>
      </w:r>
      <w:r w:rsidRPr="007C4220">
        <w:rPr>
          <w:rFonts w:ascii="Simplified Arabic" w:eastAsia="Times New Roman" w:hAnsi="Simplified Arabic" w:cs="Simplified Arabic"/>
          <w:kern w:val="0"/>
          <w:sz w:val="28"/>
          <w:szCs w:val="28"/>
          <w:rtl/>
          <w:lang w:val="en-US" w:bidi="ar-EG"/>
          <w14:ligatures w14:val="none"/>
        </w:rPr>
        <w:t xml:space="preserve">  </w:t>
      </w:r>
    </w:p>
    <w:p w14:paraId="2A41F21A" w14:textId="77777777"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w:t>
      </w:r>
      <w:r w:rsidRPr="007C4220">
        <w:rPr>
          <w:rFonts w:ascii="Simplified Arabic" w:eastAsia="Times New Roman" w:hAnsi="Simplified Arabic" w:cs="Simplified Arabic" w:hint="cs"/>
          <w:kern w:val="0"/>
          <w:sz w:val="28"/>
          <w:szCs w:val="28"/>
          <w:rtl/>
          <w:lang w:val="en-US"/>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7C4220">
        <w:rPr>
          <w:rFonts w:ascii="Simplified Arabic" w:eastAsia="Times New Roman" w:hAnsi="Simplified Arabic" w:cs="Simplified Arabic" w:hint="cs"/>
          <w:kern w:val="0"/>
          <w:sz w:val="28"/>
          <w:szCs w:val="28"/>
          <w:rtl/>
          <w:lang w:val="en-US"/>
          <w14:ligatures w14:val="none"/>
        </w:rPr>
        <w:t>4.05</w:t>
      </w:r>
      <w:r w:rsidRPr="007C4220">
        <w:rPr>
          <w:rFonts w:ascii="Simplified Arabic" w:eastAsia="Times New Roman" w:hAnsi="Simplified Arabic" w:cs="Simplified Arabic"/>
          <w:kern w:val="0"/>
          <w:sz w:val="28"/>
          <w:szCs w:val="28"/>
          <w:rtl/>
          <w:lang w:val="en-US" w:bidi="ar-EG"/>
          <w14:ligatures w14:val="none"/>
        </w:rPr>
        <w:t xml:space="preserve"> بانحراف معياري </w:t>
      </w:r>
      <w:r w:rsidRPr="007C4220">
        <w:rPr>
          <w:rFonts w:ascii="Simplified Arabic" w:eastAsia="Times New Roman" w:hAnsi="Simplified Arabic" w:cs="Simplified Arabic" w:hint="cs"/>
          <w:kern w:val="0"/>
          <w:sz w:val="28"/>
          <w:szCs w:val="28"/>
          <w:rtl/>
          <w:lang w:val="en-US" w:bidi="ar-EG"/>
          <w14:ligatures w14:val="none"/>
        </w:rPr>
        <w:t>0.96</w:t>
      </w:r>
      <w:r w:rsidRPr="007C4220">
        <w:rPr>
          <w:rFonts w:ascii="Simplified Arabic" w:eastAsia="Times New Roman" w:hAnsi="Simplified Arabic" w:cs="Simplified Arabic"/>
          <w:kern w:val="0"/>
          <w:sz w:val="28"/>
          <w:szCs w:val="28"/>
          <w:rtl/>
          <w:lang w:val="en-US" w:bidi="ar-EG"/>
          <w14:ligatures w14:val="none"/>
        </w:rPr>
        <w:t xml:space="preserve">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hint="cs"/>
          <w:kern w:val="0"/>
          <w:sz w:val="28"/>
          <w:szCs w:val="28"/>
          <w:rtl/>
          <w:lang w:val="en-US"/>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7C4220">
        <w:rPr>
          <w:rFonts w:ascii="Simplified Arabic" w:eastAsia="Times New Roman" w:hAnsi="Simplified Arabic" w:cs="Simplified Arabic" w:hint="cs"/>
          <w:sz w:val="28"/>
          <w:szCs w:val="28"/>
          <w:rtl/>
          <w:lang w:bidi="ar-EG"/>
        </w:rPr>
        <w:t>بعدي (المرونة الرأسمالية، المرونة الثقافية)</w:t>
      </w:r>
      <w:r w:rsidRPr="007C4220">
        <w:rPr>
          <w:rFonts w:ascii="Simplified Arabic" w:eastAsia="Times New Roman" w:hAnsi="Simplified Arabic" w:cs="Simplified Arabic"/>
          <w:kern w:val="0"/>
          <w:sz w:val="28"/>
          <w:szCs w:val="28"/>
          <w:rtl/>
          <w:lang w:val="en-US" w:bidi="ar-EG"/>
          <w14:ligatures w14:val="none"/>
        </w:rPr>
        <w:t xml:space="preserve"> جاء</w:t>
      </w:r>
      <w:r w:rsidRPr="007C4220">
        <w:rPr>
          <w:rFonts w:ascii="Simplified Arabic" w:eastAsia="Times New Roman" w:hAnsi="Simplified Arabic" w:cs="Simplified Arabic" w:hint="cs"/>
          <w:kern w:val="0"/>
          <w:sz w:val="28"/>
          <w:szCs w:val="28"/>
          <w:rtl/>
          <w:lang w:val="en-US" w:bidi="ar-EG"/>
          <w14:ligatures w14:val="none"/>
        </w:rPr>
        <w:t>ا</w:t>
      </w:r>
      <w:r w:rsidRPr="007C4220">
        <w:rPr>
          <w:rFonts w:ascii="Simplified Arabic" w:eastAsia="Times New Roman" w:hAnsi="Simplified Arabic" w:cs="Simplified Arabic"/>
          <w:kern w:val="0"/>
          <w:sz w:val="28"/>
          <w:szCs w:val="28"/>
          <w:rtl/>
          <w:lang w:val="en-US" w:bidi="ar-EG"/>
          <w14:ligatures w14:val="none"/>
        </w:rPr>
        <w:t xml:space="preserve"> في المرتبة الاولي بمتوسط </w:t>
      </w:r>
      <w:r w:rsidRPr="007C4220">
        <w:rPr>
          <w:rFonts w:ascii="Simplified Arabic" w:eastAsia="Times New Roman" w:hAnsi="Simplified Arabic" w:cs="Simplified Arabic"/>
          <w:kern w:val="0"/>
          <w:sz w:val="28"/>
          <w:szCs w:val="28"/>
          <w:rtl/>
          <w:lang w:val="en-US" w:bidi="ar-EG"/>
          <w14:ligatures w14:val="none"/>
        </w:rPr>
        <w:lastRenderedPageBreak/>
        <w:t>حسابي 4.17 وانحراف معياري0.83 يليه</w:t>
      </w:r>
      <w:r w:rsidRPr="007C4220">
        <w:rPr>
          <w:rFonts w:ascii="Simplified Arabic" w:eastAsia="Times New Roman" w:hAnsi="Simplified Arabic" w:cs="Simplified Arabic" w:hint="cs"/>
          <w:kern w:val="0"/>
          <w:sz w:val="28"/>
          <w:szCs w:val="28"/>
          <w:rtl/>
          <w:lang w:val="en-US" w:bidi="ar-EG"/>
          <w14:ligatures w14:val="none"/>
        </w:rPr>
        <w:t>م بعدي (</w:t>
      </w:r>
      <w:r w:rsidRPr="007C4220">
        <w:rPr>
          <w:rFonts w:ascii="Simplified Arabic" w:eastAsia="Times New Roman" w:hAnsi="Simplified Arabic" w:cs="Simplified Arabic" w:hint="cs"/>
          <w:sz w:val="28"/>
          <w:szCs w:val="28"/>
          <w:rtl/>
          <w:lang w:bidi="ar-EG"/>
        </w:rPr>
        <w:t xml:space="preserve">المرونة الاستراتيجية، المرونة العلائقية) </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eastAsia="Times New Roman" w:hAnsi="Simplified Arabic" w:cs="Simplified Arabic"/>
          <w:kern w:val="0"/>
          <w:sz w:val="28"/>
          <w:szCs w:val="28"/>
          <w:rtl/>
          <w14:ligatures w14:val="none"/>
        </w:rPr>
        <w:t xml:space="preserve">في المرتبة الثانية بمتوسط حسابي </w:t>
      </w:r>
      <w:r w:rsidRPr="007C4220">
        <w:rPr>
          <w:rFonts w:ascii="Simplified Arabic" w:eastAsia="Times New Roman" w:hAnsi="Simplified Arabic" w:cs="Simplified Arabic" w:hint="cs"/>
          <w:kern w:val="0"/>
          <w:sz w:val="28"/>
          <w:szCs w:val="28"/>
          <w:rtl/>
          <w14:ligatures w14:val="none"/>
        </w:rPr>
        <w:t>4.00</w:t>
      </w:r>
      <w:r w:rsidRPr="007C4220">
        <w:rPr>
          <w:rFonts w:ascii="Simplified Arabic" w:eastAsia="Times New Roman" w:hAnsi="Simplified Arabic" w:cs="Simplified Arabic"/>
          <w:kern w:val="0"/>
          <w:sz w:val="28"/>
          <w:szCs w:val="28"/>
          <w:rtl/>
          <w14:ligatures w14:val="none"/>
        </w:rPr>
        <w:t xml:space="preserve"> وانحراف معياري 0.9</w:t>
      </w:r>
      <w:r w:rsidRPr="007C4220">
        <w:rPr>
          <w:rFonts w:ascii="Simplified Arabic" w:eastAsia="Times New Roman" w:hAnsi="Simplified Arabic" w:cs="Simplified Arabic" w:hint="cs"/>
          <w:kern w:val="0"/>
          <w:sz w:val="28"/>
          <w:szCs w:val="28"/>
          <w:rtl/>
          <w14:ligatures w14:val="none"/>
        </w:rPr>
        <w:t>8</w:t>
      </w:r>
      <w:r w:rsidRPr="007C4220">
        <w:rPr>
          <w:rFonts w:ascii="Simplified Arabic" w:eastAsia="Times New Roman" w:hAnsi="Simplified Arabic" w:cs="Simplified Arabic"/>
          <w:kern w:val="0"/>
          <w:sz w:val="28"/>
          <w:szCs w:val="28"/>
          <w:rtl/>
          <w14:ligatures w14:val="none"/>
        </w:rPr>
        <w:t xml:space="preserve"> ثم </w:t>
      </w:r>
      <w:r w:rsidRPr="007C4220">
        <w:rPr>
          <w:rFonts w:ascii="Simplified Arabic" w:eastAsia="Times New Roman" w:hAnsi="Simplified Arabic" w:cs="Simplified Arabic" w:hint="cs"/>
          <w:sz w:val="28"/>
          <w:szCs w:val="28"/>
          <w:rtl/>
          <w:lang w:bidi="ar-EG"/>
        </w:rPr>
        <w:t xml:space="preserve">بعدي (المرونة التشغيلية، مرونة التعلم)  </w:t>
      </w:r>
      <w:r w:rsidRPr="007C4220">
        <w:rPr>
          <w:rFonts w:ascii="Simplified Arabic" w:eastAsia="Times New Roman" w:hAnsi="Simplified Arabic" w:cs="Simplified Arabic"/>
          <w:kern w:val="0"/>
          <w:sz w:val="28"/>
          <w:szCs w:val="28"/>
          <w:rtl/>
          <w:lang w:val="en-US" w:bidi="ar-EG"/>
          <w14:ligatures w14:val="none"/>
        </w:rPr>
        <w:t xml:space="preserve">في المرتبة الثالثة بمتوسط حسابي </w:t>
      </w:r>
      <w:r w:rsidRPr="007C4220">
        <w:rPr>
          <w:rFonts w:ascii="Simplified Arabic" w:eastAsia="Times New Roman" w:hAnsi="Simplified Arabic" w:cs="Simplified Arabic" w:hint="cs"/>
          <w:kern w:val="0"/>
          <w:sz w:val="28"/>
          <w:szCs w:val="28"/>
          <w:rtl/>
          <w:lang w:val="en-US" w:bidi="ar-EG"/>
          <w14:ligatures w14:val="none"/>
        </w:rPr>
        <w:t>3.97</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1.06</w:t>
      </w:r>
      <w:r w:rsidRPr="007C4220">
        <w:rPr>
          <w:rFonts w:ascii="Simplified Arabic" w:eastAsia="Times New Roman" w:hAnsi="Simplified Arabic" w:cs="Simplified Arabic"/>
          <w:kern w:val="0"/>
          <w:sz w:val="28"/>
          <w:szCs w:val="28"/>
          <w:rtl/>
          <w:lang w:val="en-US" w:bidi="ar-EG"/>
          <w14:ligatures w14:val="none"/>
        </w:rPr>
        <w:t xml:space="preserve"> </w:t>
      </w:r>
    </w:p>
    <w:p w14:paraId="3EF18758" w14:textId="77777777" w:rsidR="004D6DF3" w:rsidRPr="007C4220" w:rsidRDefault="004D6DF3" w:rsidP="004D6DF3">
      <w:pPr>
        <w:bidi/>
        <w:spacing w:after="0" w:line="240" w:lineRule="auto"/>
        <w:jc w:val="both"/>
        <w:rPr>
          <w:rFonts w:ascii="Simplified Arabic" w:eastAsia="Times New Roman" w:hAnsi="Simplified Arabic" w:cs="Simplified Arabic"/>
          <w:kern w:val="0"/>
          <w:sz w:val="28"/>
          <w:szCs w:val="28"/>
          <w:rtl/>
          <w:lang w:val="en-US" w:bidi="ar-EG"/>
          <w14:ligatures w14:val="none"/>
        </w:rPr>
      </w:pPr>
    </w:p>
    <w:p w14:paraId="534D42BB" w14:textId="6F329116" w:rsidR="0083244D"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إدارة سلاسل الأمداد</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 xml:space="preserve">الرئيسية </w:t>
      </w:r>
      <w:r w:rsidRPr="007C4220">
        <w:rPr>
          <w:rFonts w:ascii="Simplified Arabic" w:eastAsia="Times New Roman" w:hAnsi="Simplified Arabic" w:cs="Simplified Arabic"/>
          <w:kern w:val="0"/>
          <w:sz w:val="28"/>
          <w:szCs w:val="28"/>
          <w:rtl/>
          <w:lang w:val="en-US"/>
          <w14:ligatures w14:val="none"/>
        </w:rPr>
        <w:t xml:space="preserve">الأولى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تفسر 99.2% من التغيرات التي تحدث في المتغير التابع (</w:t>
      </w:r>
      <w:r w:rsidRPr="007C4220">
        <w:rPr>
          <w:rFonts w:ascii="Simplified Arabic" w:hAnsi="Simplified Arabic" w:cs="Simplified Arabic"/>
          <w:color w:val="0D0D0D" w:themeColor="text1" w:themeTint="F2"/>
          <w:sz w:val="28"/>
          <w:szCs w:val="28"/>
          <w:rtl/>
        </w:rPr>
        <w:t>إدارة سلاسل الأمداد</w:t>
      </w:r>
      <w:r w:rsidRPr="007C4220">
        <w:rPr>
          <w:rFonts w:ascii="Simplified Arabic" w:eastAsia="Times New Roman" w:hAnsi="Simplified Arabic" w:cs="Simplified Arabic"/>
          <w:kern w:val="0"/>
          <w:sz w:val="28"/>
          <w:szCs w:val="28"/>
          <w:rtl/>
          <w:lang w:val="en-US"/>
          <w14:ligatures w14:val="none"/>
        </w:rPr>
        <w:t>)</w:t>
      </w:r>
      <w:r w:rsidR="0083244D" w:rsidRPr="007C4220">
        <w:rPr>
          <w:rFonts w:ascii="Simplified Arabic" w:eastAsia="Times New Roman" w:hAnsi="Simplified Arabic" w:cs="Simplified Arabic" w:hint="cs"/>
          <w:kern w:val="0"/>
          <w:sz w:val="28"/>
          <w:szCs w:val="28"/>
          <w:rtl/>
          <w:lang w:val="en-US" w:bidi="ar-EG"/>
          <w14:ligatures w14:val="none"/>
        </w:rPr>
        <w:t xml:space="preserve"> وتتفق هذه النتيجة مع نتيجة </w:t>
      </w:r>
      <w:r w:rsidR="0083244D"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83244D" w:rsidRPr="007C4220">
        <w:rPr>
          <w:rFonts w:ascii="Simplified Arabic" w:eastAsia="Times New Roman" w:hAnsi="Simplified Arabic" w:cs="Simplified Arabic"/>
          <w:color w:val="0D0D0D" w:themeColor="text1" w:themeTint="F2"/>
          <w:sz w:val="28"/>
          <w:szCs w:val="28"/>
          <w:rtl/>
        </w:rPr>
        <w:t>براشانت</w:t>
      </w:r>
      <w:proofErr w:type="spellEnd"/>
      <w:r w:rsidR="0083244D" w:rsidRPr="007C4220">
        <w:rPr>
          <w:rFonts w:ascii="Simplified Arabic" w:eastAsia="Times New Roman" w:hAnsi="Simplified Arabic" w:cs="Simplified Arabic"/>
          <w:color w:val="0D0D0D" w:themeColor="text1" w:themeTint="F2"/>
          <w:sz w:val="28"/>
          <w:szCs w:val="28"/>
          <w:rtl/>
        </w:rPr>
        <w:t xml:space="preserve"> (2024)</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tl/>
        </w:rPr>
        <w:t>العبدلى</w:t>
      </w:r>
      <w:proofErr w:type="spellEnd"/>
      <w:r w:rsidR="0063237F" w:rsidRPr="007C4220">
        <w:rPr>
          <w:rFonts w:ascii="Simplified Arabic" w:eastAsia="Times New Roman" w:hAnsi="Simplified Arabic" w:cs="Simplified Arabic"/>
          <w:color w:val="0D0D0D" w:themeColor="text1" w:themeTint="F2"/>
          <w:sz w:val="28"/>
          <w:szCs w:val="28"/>
          <w:rtl/>
        </w:rPr>
        <w:t xml:space="preserve"> (2022)</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tl/>
        </w:rPr>
        <w:t>أشياوجو</w:t>
      </w:r>
      <w:proofErr w:type="spellEnd"/>
      <w:r w:rsidR="0063237F" w:rsidRPr="007C4220">
        <w:rPr>
          <w:rFonts w:ascii="Simplified Arabic" w:eastAsia="Times New Roman" w:hAnsi="Simplified Arabic" w:cs="Simplified Arabic"/>
          <w:color w:val="0D0D0D" w:themeColor="text1" w:themeTint="F2"/>
          <w:sz w:val="28"/>
          <w:szCs w:val="28"/>
          <w:rtl/>
        </w:rPr>
        <w:t xml:space="preserve"> واخرون (2023)</w:t>
      </w:r>
      <w:r w:rsidR="0063237F" w:rsidRPr="007C4220">
        <w:rPr>
          <w:rFonts w:ascii="Simplified Arabic" w:eastAsia="Times New Roman" w:hAnsi="Simplified Arabic" w:cs="Simplified Arabic" w:hint="cs"/>
          <w:color w:val="0D0D0D" w:themeColor="text1" w:themeTint="F2"/>
          <w:sz w:val="28"/>
          <w:szCs w:val="28"/>
          <w:rtl/>
        </w:rPr>
        <w:t xml:space="preserve"> وأيضا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Pr>
        <w:t>Nguyene</w:t>
      </w:r>
      <w:proofErr w:type="spellEnd"/>
      <w:r w:rsidR="0063237F" w:rsidRPr="007C4220">
        <w:rPr>
          <w:rFonts w:ascii="Simplified Arabic" w:eastAsia="Times New Roman" w:hAnsi="Simplified Arabic" w:cs="Simplified Arabic"/>
          <w:color w:val="0D0D0D" w:themeColor="text1" w:themeTint="F2"/>
          <w:sz w:val="28"/>
          <w:szCs w:val="28"/>
        </w:rPr>
        <w:t xml:space="preserve"> et al</w:t>
      </w:r>
      <w:r w:rsidR="0063237F" w:rsidRPr="007C4220">
        <w:rPr>
          <w:rFonts w:ascii="Simplified Arabic" w:eastAsia="Times New Roman" w:hAnsi="Simplified Arabic" w:cs="Simplified Arabic"/>
          <w:color w:val="0D0D0D" w:themeColor="text1" w:themeTint="F2"/>
          <w:sz w:val="28"/>
          <w:szCs w:val="28"/>
          <w:rtl/>
          <w:lang w:bidi="ar-KW"/>
        </w:rPr>
        <w:t xml:space="preserve"> (2023)</w:t>
      </w:r>
      <w:r w:rsidR="0063237F" w:rsidRPr="007C4220">
        <w:rPr>
          <w:rFonts w:ascii="Simplified Arabic" w:eastAsia="Times New Roman" w:hAnsi="Simplified Arabic" w:cs="Simplified Arabic" w:hint="cs"/>
          <w:color w:val="0D0D0D" w:themeColor="text1" w:themeTint="F2"/>
          <w:sz w:val="28"/>
          <w:szCs w:val="28"/>
          <w:rtl/>
          <w:lang w:bidi="ar-KW"/>
        </w:rPr>
        <w:t xml:space="preserve"> وتتفق كذلك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r w:rsidR="0063237F" w:rsidRPr="007C4220">
        <w:rPr>
          <w:rFonts w:ascii="Simplified Arabic" w:eastAsia="Times New Roman" w:hAnsi="Simplified Arabic" w:cs="Simplified Arabic"/>
          <w:color w:val="0D0D0D" w:themeColor="text1" w:themeTint="F2"/>
          <w:sz w:val="28"/>
          <w:szCs w:val="28"/>
        </w:rPr>
        <w:t>Shashi</w:t>
      </w:r>
      <w:r w:rsidR="0063237F" w:rsidRPr="007C4220">
        <w:rPr>
          <w:rFonts w:ascii="Simplified Arabic" w:eastAsia="Times New Roman" w:hAnsi="Simplified Arabic" w:cs="Simplified Arabic"/>
          <w:color w:val="0D0D0D" w:themeColor="text1" w:themeTint="F2"/>
          <w:sz w:val="28"/>
          <w:szCs w:val="28"/>
          <w:rtl/>
        </w:rPr>
        <w:t xml:space="preserve"> (2022)</w:t>
      </w:r>
      <w:r w:rsidR="0063237F" w:rsidRPr="007C4220">
        <w:rPr>
          <w:rFonts w:ascii="Simplified Arabic" w:eastAsia="Times New Roman" w:hAnsi="Simplified Arabic" w:cs="Simplified Arabic" w:hint="cs"/>
          <w:color w:val="0D0D0D" w:themeColor="text1" w:themeTint="F2"/>
          <w:sz w:val="28"/>
          <w:szCs w:val="28"/>
          <w:rtl/>
        </w:rPr>
        <w:t xml:space="preserve"> وتتفق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r w:rsidR="0063237F" w:rsidRPr="007C4220">
        <w:rPr>
          <w:rFonts w:ascii="Simplified Arabic" w:eastAsia="Times New Roman" w:hAnsi="Simplified Arabic" w:cs="Simplified Arabic"/>
          <w:color w:val="0D0D0D" w:themeColor="text1" w:themeTint="F2"/>
          <w:sz w:val="28"/>
          <w:szCs w:val="28"/>
        </w:rPr>
        <w:t xml:space="preserve">Shashi </w:t>
      </w:r>
      <w:r w:rsidR="0063237F" w:rsidRPr="007C4220">
        <w:rPr>
          <w:rFonts w:ascii="Simplified Arabic" w:eastAsia="Times New Roman" w:hAnsi="Simplified Arabic" w:cs="Simplified Arabic"/>
          <w:color w:val="0D0D0D" w:themeColor="text1" w:themeTint="F2"/>
          <w:sz w:val="28"/>
          <w:szCs w:val="28"/>
          <w:rtl/>
        </w:rPr>
        <w:t xml:space="preserve"> (2018)</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دراسة</w:t>
      </w:r>
      <w:r w:rsidR="0063237F" w:rsidRPr="007C4220">
        <w:rPr>
          <w:rFonts w:ascii="Simplified Arabic" w:eastAsia="Times New Roman" w:hAnsi="Simplified Arabic" w:cs="Simplified Arabic"/>
          <w:color w:val="0D0D0D" w:themeColor="text1" w:themeTint="F2"/>
          <w:sz w:val="28"/>
          <w:szCs w:val="28"/>
          <w:rtl/>
          <w:lang w:bidi="ar-EG"/>
        </w:rPr>
        <w:t xml:space="preserve"> </w:t>
      </w:r>
      <w:proofErr w:type="spellStart"/>
      <w:r w:rsidR="0063237F" w:rsidRPr="007C4220">
        <w:rPr>
          <w:rFonts w:ascii="Simplified Arabic" w:eastAsia="Times New Roman" w:hAnsi="Simplified Arabic" w:cs="Simplified Arabic"/>
          <w:color w:val="0D0D0D" w:themeColor="text1" w:themeTint="F2"/>
          <w:sz w:val="28"/>
          <w:szCs w:val="28"/>
          <w:lang w:bidi="ar-EG"/>
        </w:rPr>
        <w:t>Yaqin</w:t>
      </w:r>
      <w:proofErr w:type="spellEnd"/>
      <w:r w:rsidR="0063237F" w:rsidRPr="007C4220">
        <w:rPr>
          <w:rFonts w:ascii="Simplified Arabic" w:eastAsia="Times New Roman" w:hAnsi="Simplified Arabic" w:cs="Simplified Arabic"/>
          <w:color w:val="0D0D0D" w:themeColor="text1" w:themeTint="F2"/>
          <w:sz w:val="28"/>
          <w:szCs w:val="28"/>
          <w:lang w:bidi="ar-EG"/>
        </w:rPr>
        <w:t xml:space="preserve"> </w:t>
      </w:r>
      <w:r w:rsidR="0063237F" w:rsidRPr="007C4220">
        <w:rPr>
          <w:rFonts w:ascii="Simplified Arabic" w:eastAsia="Times New Roman" w:hAnsi="Simplified Arabic" w:cs="Simplified Arabic"/>
          <w:color w:val="0D0D0D" w:themeColor="text1" w:themeTint="F2"/>
          <w:sz w:val="28"/>
          <w:szCs w:val="28"/>
          <w:rtl/>
          <w:lang w:bidi="ar-EG"/>
        </w:rPr>
        <w:t xml:space="preserve"> (2020)</w:t>
      </w:r>
    </w:p>
    <w:p w14:paraId="52E201C6" w14:textId="5605D460"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14:ligatures w14:val="none"/>
        </w:rPr>
      </w:pPr>
    </w:p>
    <w:p w14:paraId="436AFBB8" w14:textId="77777777" w:rsidR="004D6DF3" w:rsidRPr="00AA19CC" w:rsidRDefault="004D6DF3" w:rsidP="004D6DF3">
      <w:pPr>
        <w:bidi/>
        <w:spacing w:after="0" w:line="240" w:lineRule="auto"/>
        <w:jc w:val="both"/>
        <w:rPr>
          <w:rFonts w:ascii="Simplified Arabic" w:eastAsia="Times New Roman" w:hAnsi="Simplified Arabic" w:cs="Simplified Arabic"/>
          <w:kern w:val="0"/>
          <w:sz w:val="28"/>
          <w:szCs w:val="28"/>
          <w:rtl/>
          <w:lang w:val="en-US" w:bidi="ar-EG"/>
          <w14:ligatures w14:val="none"/>
        </w:rPr>
      </w:pPr>
    </w:p>
    <w:p w14:paraId="7A47A62B"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للتحول الرقمي على البعد التشغيلي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البعد التشغيلي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3.170% مما يبين صحة الفرضية </w:t>
      </w:r>
    </w:p>
    <w:p w14:paraId="29BEC824"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الأمني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الأمني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0.202</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1710E51F"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البيئي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7C4220">
        <w:rPr>
          <w:rFonts w:ascii="Simplified Arabic" w:eastAsia="Times New Roman" w:hAnsi="Simplified Arabic" w:cs="Simplified Arabic"/>
          <w:kern w:val="0"/>
          <w:sz w:val="28"/>
          <w:szCs w:val="28"/>
          <w:lang w:val="en-US" w:bidi="ar-EG"/>
          <w14:ligatures w14:val="none"/>
        </w:rPr>
        <w:t>Sig t</w:t>
      </w:r>
      <w:r w:rsidRPr="007C4220">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7C4220">
        <w:rPr>
          <w:rFonts w:ascii="Simplified Arabic" w:eastAsia="Times New Roman" w:hAnsi="Simplified Arabic" w:cs="Simplified Arabic"/>
          <w:kern w:val="0"/>
          <w:sz w:val="28"/>
          <w:szCs w:val="28"/>
          <w:lang w:val="en-US" w:bidi="ar-EG"/>
          <w14:ligatures w14:val="none"/>
        </w:rPr>
        <w:t>t</w:t>
      </w:r>
      <w:r w:rsidRPr="007C4220">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7C4220">
        <w:rPr>
          <w:rFonts w:ascii="Simplified Arabic" w:eastAsia="Times New Roman" w:hAnsi="Simplified Arabic" w:cs="Simplified Arabic"/>
          <w:kern w:val="0"/>
          <w:sz w:val="28"/>
          <w:szCs w:val="28"/>
          <w:lang w:val="en-US" w:bidi="ar-EG"/>
          <w14:ligatures w14:val="none"/>
        </w:rPr>
        <w:t>t</w:t>
      </w:r>
      <w:r w:rsidRPr="007C4220">
        <w:rPr>
          <w:rFonts w:ascii="Simplified Arabic" w:eastAsia="Times New Roman" w:hAnsi="Simplified Arabic" w:cs="Simplified Arabic"/>
          <w:kern w:val="0"/>
          <w:sz w:val="28"/>
          <w:szCs w:val="28"/>
          <w:rtl/>
          <w:lang w:val="en-US" w:bidi="ar-EG"/>
          <w14:ligatures w14:val="none"/>
        </w:rPr>
        <w:t xml:space="preserve"> الجدولية</w:t>
      </w:r>
      <w:r w:rsidRPr="007C4220">
        <w:rPr>
          <w:rFonts w:ascii="Simplified Arabic" w:eastAsia="Times New Roman" w:hAnsi="Simplified Arabic" w:cs="Simplified Arabic"/>
          <w:kern w:val="0"/>
          <w:sz w:val="28"/>
          <w:szCs w:val="28"/>
          <w:lang w:val="en-US" w:bidi="ar-EG"/>
          <w14:ligatures w14:val="none"/>
        </w:rPr>
        <w:t xml:space="preserve"> </w:t>
      </w:r>
      <w:r w:rsidRPr="007C4220">
        <w:rPr>
          <w:rFonts w:ascii="Simplified Arabic" w:eastAsia="Times New Roman" w:hAnsi="Simplified Arabic" w:cs="Simplified Arabic"/>
          <w:kern w:val="0"/>
          <w:sz w:val="28"/>
          <w:szCs w:val="28"/>
          <w:rtl/>
          <w:lang w:val="en-US" w:bidi="ar-EG"/>
          <w14:ligatures w14:val="none"/>
        </w:rPr>
        <w:t xml:space="preserve">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البيئي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 xml:space="preserve">في مدينة </w:t>
      </w:r>
      <w:r w:rsidRPr="007C4220">
        <w:rPr>
          <w:rFonts w:ascii="Simplified Arabic" w:hAnsi="Simplified Arabic" w:cs="Simplified Arabic"/>
          <w:color w:val="0D0D0D" w:themeColor="text1" w:themeTint="F2"/>
          <w:sz w:val="28"/>
          <w:szCs w:val="28"/>
          <w:rtl/>
        </w:rPr>
        <w:lastRenderedPageBreak/>
        <w:t>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0.253</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7E329A25"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المالي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المالي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0.236</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08DCE22C" w14:textId="2A3F0C28" w:rsidR="0063237F" w:rsidRPr="007C4220" w:rsidRDefault="0063237F"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hint="cs"/>
          <w:kern w:val="0"/>
          <w:sz w:val="28"/>
          <w:szCs w:val="28"/>
          <w:rtl/>
          <w:lang w:val="en-US" w:bidi="ar-EG"/>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إدارة سلاسل الأمداد</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الرئيسية الثانية</w:t>
      </w:r>
      <w:r w:rsidRPr="007C4220">
        <w:rPr>
          <w:rFonts w:ascii="Simplified Arabic" w:eastAsia="Times New Roman" w:hAnsi="Simplified Arabic" w:cs="Simplified Arabic"/>
          <w:kern w:val="0"/>
          <w:sz w:val="28"/>
          <w:szCs w:val="28"/>
          <w:rtl/>
          <w:lang w:val="en-US"/>
          <w14:ligatures w14:val="none"/>
        </w:rPr>
        <w:t xml:space="preserve">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hint="cs"/>
          <w:kern w:val="0"/>
          <w:sz w:val="28"/>
          <w:szCs w:val="28"/>
          <w:rtl/>
          <w:lang w:val="en-US" w:bidi="ar-EG"/>
          <w14:ligatures w14:val="none"/>
        </w:rPr>
        <w:t>المرونة الرأسمالية، المرونة الرأسمالية، المرونة التشغيلية، المرونة الثقافية، المرونة العلائقية، مرونة التعلم</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تفسر </w:t>
      </w:r>
      <w:r w:rsidRPr="007C4220">
        <w:rPr>
          <w:rFonts w:ascii="Simplified Arabic" w:eastAsia="Times New Roman" w:hAnsi="Simplified Arabic" w:cs="Simplified Arabic" w:hint="cs"/>
          <w:kern w:val="0"/>
          <w:sz w:val="28"/>
          <w:szCs w:val="28"/>
          <w:rtl/>
          <w:lang w:val="en-US" w:eastAsia="ar-SA" w:bidi="ar-EG"/>
          <w14:ligatures w14:val="none"/>
        </w:rPr>
        <w:t>98.8</w:t>
      </w:r>
      <w:r w:rsidRPr="007C4220">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C4220">
        <w:rPr>
          <w:rFonts w:ascii="Simplified Arabic" w:hAnsi="Simplified Arabic" w:cs="Simplified Arabic"/>
          <w:color w:val="0D0D0D" w:themeColor="text1" w:themeTint="F2"/>
          <w:sz w:val="28"/>
          <w:szCs w:val="28"/>
          <w:rtl/>
        </w:rPr>
        <w:t>إدارة سلاسل الأمداد</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hint="cs"/>
          <w:kern w:val="0"/>
          <w:sz w:val="28"/>
          <w:szCs w:val="28"/>
          <w:rtl/>
          <w:lang w:val="en-US"/>
          <w14:ligatures w14:val="none"/>
        </w:rPr>
        <w:t xml:space="preserve"> وتتفق هذه النتيجة مع نتيجة </w:t>
      </w:r>
      <w:r w:rsidRPr="007C4220">
        <w:rPr>
          <w:rFonts w:ascii="Simplified Arabic" w:eastAsia="Times New Roman" w:hAnsi="Simplified Arabic" w:cs="Simplified Arabic"/>
          <w:color w:val="0D0D0D" w:themeColor="text1" w:themeTint="F2"/>
          <w:sz w:val="28"/>
          <w:szCs w:val="28"/>
          <w:rtl/>
        </w:rPr>
        <w:t>دراسة  عبد الله (2023)</w:t>
      </w:r>
      <w:r w:rsidR="007C4220" w:rsidRPr="007C4220">
        <w:rPr>
          <w:rFonts w:ascii="Simplified Arabic" w:eastAsia="Times New Roman" w:hAnsi="Simplified Arabic" w:cs="Simplified Arabic" w:hint="cs"/>
          <w:color w:val="0D0D0D" w:themeColor="text1" w:themeTint="F2"/>
          <w:sz w:val="28"/>
          <w:szCs w:val="28"/>
          <w:rtl/>
        </w:rPr>
        <w:t xml:space="preserve"> وتتفق مع نتيجة </w:t>
      </w:r>
      <w:r w:rsidR="007C4220" w:rsidRPr="007C4220">
        <w:rPr>
          <w:rFonts w:ascii="Simplified Arabic" w:eastAsia="Calibri" w:hAnsi="Simplified Arabic" w:cs="Simplified Arabic"/>
          <w:color w:val="0D0D0D" w:themeColor="text1" w:themeTint="F2"/>
          <w:sz w:val="28"/>
          <w:szCs w:val="28"/>
          <w:rtl/>
          <w:lang w:val="en"/>
        </w:rPr>
        <w:t xml:space="preserve">دراسة </w:t>
      </w:r>
      <w:r w:rsidR="007C4220" w:rsidRPr="007C4220">
        <w:rPr>
          <w:rFonts w:ascii="Simplified Arabic" w:eastAsia="Calibri" w:hAnsi="Simplified Arabic" w:cs="Simplified Arabic"/>
          <w:color w:val="0D0D0D" w:themeColor="text1" w:themeTint="F2"/>
          <w:sz w:val="28"/>
          <w:szCs w:val="28"/>
          <w:lang w:val="en"/>
        </w:rPr>
        <w:t xml:space="preserve">Chowdhury et al. (2024) </w:t>
      </w:r>
      <w:r w:rsidR="007C4220" w:rsidRPr="007C4220">
        <w:rPr>
          <w:rFonts w:ascii="Simplified Arabic" w:eastAsia="Calibri" w:hAnsi="Simplified Arabic" w:cs="Simplified Arabic" w:hint="cs"/>
          <w:color w:val="0D0D0D" w:themeColor="text1" w:themeTint="F2"/>
          <w:sz w:val="28"/>
          <w:szCs w:val="28"/>
          <w:rtl/>
          <w:lang w:val="en"/>
        </w:rPr>
        <w:t xml:space="preserve"> وكذلك تتفق مع نتيجة دراسة </w:t>
      </w:r>
      <w:r w:rsidR="007C4220" w:rsidRPr="007C4220">
        <w:rPr>
          <w:rFonts w:ascii="Simplified Arabic" w:eastAsia="Calibri" w:hAnsi="Simplified Arabic" w:cs="Simplified Arabic"/>
          <w:color w:val="0D0D0D" w:themeColor="text1" w:themeTint="F2"/>
          <w:sz w:val="28"/>
          <w:szCs w:val="28"/>
          <w:lang w:val="en"/>
        </w:rPr>
        <w:t>Ndayisenga et al. (2025)</w:t>
      </w:r>
      <w:r w:rsidR="007C4220" w:rsidRPr="007C4220">
        <w:rPr>
          <w:rFonts w:ascii="Simplified Arabic" w:eastAsia="Calibri" w:hAnsi="Simplified Arabic" w:cs="Simplified Arabic" w:hint="cs"/>
          <w:color w:val="0D0D0D" w:themeColor="text1" w:themeTint="F2"/>
          <w:sz w:val="28"/>
          <w:szCs w:val="28"/>
          <w:rtl/>
          <w:lang w:val="en"/>
        </w:rPr>
        <w:t xml:space="preserve"> وأيضا تتفق مع نتيجة دراسة </w:t>
      </w:r>
      <w:r w:rsidR="007C4220" w:rsidRPr="007C4220">
        <w:rPr>
          <w:rFonts w:ascii="Simplified Arabic" w:eastAsia="Calibri" w:hAnsi="Simplified Arabic" w:cs="Simplified Arabic"/>
          <w:color w:val="0D0D0D" w:themeColor="text1" w:themeTint="F2"/>
          <w:sz w:val="28"/>
          <w:szCs w:val="28"/>
          <w:rtl/>
          <w:lang w:val="en"/>
        </w:rPr>
        <w:t xml:space="preserve">دراسة </w:t>
      </w:r>
      <w:r w:rsidR="007C4220" w:rsidRPr="007C4220">
        <w:rPr>
          <w:rFonts w:ascii="Simplified Arabic" w:eastAsia="Calibri" w:hAnsi="Simplified Arabic" w:cs="Simplified Arabic"/>
          <w:color w:val="0D0D0D" w:themeColor="text1" w:themeTint="F2"/>
          <w:sz w:val="28"/>
          <w:szCs w:val="28"/>
          <w:lang w:val="en"/>
        </w:rPr>
        <w:t xml:space="preserve">Rahman (2024) : </w:t>
      </w:r>
      <w:r w:rsidR="007C4220" w:rsidRPr="007C4220">
        <w:rPr>
          <w:rFonts w:ascii="Simplified Arabic" w:eastAsia="Calibri" w:hAnsi="Simplified Arabic" w:cs="Simplified Arabic" w:hint="cs"/>
          <w:color w:val="0D0D0D" w:themeColor="text1" w:themeTint="F2"/>
          <w:sz w:val="28"/>
          <w:szCs w:val="28"/>
          <w:rtl/>
          <w:lang w:val="en"/>
        </w:rPr>
        <w:t xml:space="preserve"> </w:t>
      </w:r>
    </w:p>
    <w:p w14:paraId="76506D02" w14:textId="77777777" w:rsidR="004D6DF3" w:rsidRPr="007C4220" w:rsidRDefault="004D6DF3" w:rsidP="004D6DF3">
      <w:pPr>
        <w:bidi/>
        <w:spacing w:line="360" w:lineRule="auto"/>
        <w:jc w:val="both"/>
        <w:rPr>
          <w:rFonts w:ascii="Traditional Arabic" w:hAnsi="Traditional Arabic" w:cs="Traditional Arabic"/>
          <w:color w:val="000000" w:themeColor="text1"/>
          <w:sz w:val="32"/>
          <w:szCs w:val="32"/>
          <w:rtl/>
        </w:rPr>
      </w:pPr>
    </w:p>
    <w:p w14:paraId="0672D167"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w:t>
      </w:r>
      <w:r w:rsidRPr="007C4220">
        <w:rPr>
          <w:rFonts w:ascii="Simplified Arabic" w:hAnsi="Simplified Arabic" w:cs="Simplified Arabic" w:hint="cs"/>
          <w:color w:val="0D0D0D" w:themeColor="text1" w:themeTint="F2"/>
          <w:sz w:val="28"/>
          <w:szCs w:val="28"/>
          <w:rtl/>
        </w:rPr>
        <w:t>الأمني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hint="cs"/>
          <w:color w:val="0D0D0D" w:themeColor="text1" w:themeTint="F2"/>
          <w:sz w:val="28"/>
          <w:szCs w:val="28"/>
          <w:rtl/>
        </w:rPr>
        <w:t>الأمني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0.137</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7DD810A4"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w:t>
      </w:r>
      <w:r w:rsidRPr="007C4220">
        <w:rPr>
          <w:rFonts w:ascii="Simplified Arabic" w:eastAsia="Times New Roman" w:hAnsi="Simplified Arabic" w:cs="Simplified Arabic" w:hint="cs"/>
          <w:kern w:val="0"/>
          <w:sz w:val="28"/>
          <w:szCs w:val="28"/>
          <w:rtl/>
          <w:lang w:val="en-US"/>
          <w14:ligatures w14:val="none"/>
        </w:rPr>
        <w:t>التشغيلي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التشغيلي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 xml:space="preserve">في مدينة الأمير سلطان </w:t>
      </w:r>
      <w:r w:rsidRPr="007C4220">
        <w:rPr>
          <w:rFonts w:ascii="Simplified Arabic" w:hAnsi="Simplified Arabic" w:cs="Simplified Arabic"/>
          <w:color w:val="0D0D0D" w:themeColor="text1" w:themeTint="F2"/>
          <w:sz w:val="28"/>
          <w:szCs w:val="28"/>
          <w:rtl/>
        </w:rPr>
        <w:lastRenderedPageBreak/>
        <w:t>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0.159</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65035491"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البيئي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البيئي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0.170</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4BD03B95"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المالي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المالي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0.160</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234E2543" w14:textId="0A53A7CE" w:rsidR="0063237F"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المرونة التنظيمية</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 xml:space="preserve">الرئيسية </w:t>
      </w:r>
      <w:r w:rsidRPr="007C4220">
        <w:rPr>
          <w:rFonts w:ascii="Simplified Arabic" w:eastAsia="Times New Roman" w:hAnsi="Simplified Arabic" w:cs="Simplified Arabic"/>
          <w:kern w:val="0"/>
          <w:sz w:val="28"/>
          <w:szCs w:val="28"/>
          <w:rtl/>
          <w:lang w:val="en-US"/>
          <w14:ligatures w14:val="none"/>
        </w:rPr>
        <w:t>ال</w:t>
      </w:r>
      <w:r w:rsidRPr="007C4220">
        <w:rPr>
          <w:rFonts w:ascii="Simplified Arabic" w:eastAsia="Times New Roman" w:hAnsi="Simplified Arabic" w:cs="Simplified Arabic" w:hint="cs"/>
          <w:kern w:val="0"/>
          <w:sz w:val="28"/>
          <w:szCs w:val="28"/>
          <w:rtl/>
          <w:lang w:val="en-US"/>
          <w14:ligatures w14:val="none"/>
        </w:rPr>
        <w:t>ثالثة</w:t>
      </w:r>
      <w:r w:rsidRPr="007C4220">
        <w:rPr>
          <w:rFonts w:ascii="Simplified Arabic" w:eastAsia="Times New Roman" w:hAnsi="Simplified Arabic" w:cs="Simplified Arabic"/>
          <w:kern w:val="0"/>
          <w:sz w:val="28"/>
          <w:szCs w:val="28"/>
          <w:rtl/>
          <w:lang w:val="en-US"/>
          <w14:ligatures w14:val="none"/>
        </w:rPr>
        <w:t xml:space="preserve">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تفسر 99.</w:t>
      </w:r>
      <w:r w:rsidRPr="007C4220">
        <w:rPr>
          <w:rFonts w:ascii="Simplified Arabic" w:eastAsia="Times New Roman" w:hAnsi="Simplified Arabic" w:cs="Simplified Arabic" w:hint="cs"/>
          <w:kern w:val="0"/>
          <w:sz w:val="28"/>
          <w:szCs w:val="28"/>
          <w:rtl/>
          <w:lang w:val="en-US" w:eastAsia="ar-SA" w:bidi="ar-EG"/>
          <w14:ligatures w14:val="none"/>
        </w:rPr>
        <w:t>3</w:t>
      </w:r>
      <w:r w:rsidRPr="007C4220">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C4220">
        <w:rPr>
          <w:rFonts w:ascii="Simplified Arabic" w:hAnsi="Simplified Arabic" w:cs="Simplified Arabic"/>
          <w:color w:val="0D0D0D" w:themeColor="text1" w:themeTint="F2"/>
          <w:sz w:val="28"/>
          <w:szCs w:val="28"/>
          <w:rtl/>
        </w:rPr>
        <w:t>المرونة التنظيمية</w:t>
      </w:r>
      <w:r w:rsidRPr="007C4220">
        <w:rPr>
          <w:rFonts w:ascii="Simplified Arabic" w:eastAsia="Times New Roman" w:hAnsi="Simplified Arabic" w:cs="Simplified Arabic"/>
          <w:kern w:val="0"/>
          <w:sz w:val="28"/>
          <w:szCs w:val="28"/>
          <w:rtl/>
          <w:lang w:val="en-US"/>
          <w14:ligatures w14:val="none"/>
        </w:rPr>
        <w:t>)</w:t>
      </w:r>
      <w:r w:rsidR="0063237F" w:rsidRPr="007C4220">
        <w:rPr>
          <w:rFonts w:ascii="Simplified Arabic" w:eastAsia="Times New Roman" w:hAnsi="Simplified Arabic" w:cs="Simplified Arabic" w:hint="cs"/>
          <w:kern w:val="0"/>
          <w:sz w:val="28"/>
          <w:szCs w:val="28"/>
          <w:rtl/>
          <w:lang w:val="en-US"/>
          <w14:ligatures w14:val="none"/>
        </w:rPr>
        <w:t xml:space="preserve"> وتتفق هذه النتيجة مع نتيجة </w:t>
      </w:r>
      <w:r w:rsidR="0063237F" w:rsidRPr="007C4220">
        <w:rPr>
          <w:rFonts w:ascii="Simplified Arabic" w:eastAsia="Calibri" w:hAnsi="Simplified Arabic" w:cs="Simplified Arabic"/>
          <w:color w:val="0D0D0D" w:themeColor="text1" w:themeTint="F2"/>
          <w:sz w:val="28"/>
          <w:szCs w:val="28"/>
          <w:rtl/>
        </w:rPr>
        <w:t xml:space="preserve">دراسة زيد </w:t>
      </w:r>
      <w:r w:rsidR="0063237F" w:rsidRPr="007C4220">
        <w:rPr>
          <w:rFonts w:ascii="Simplified Arabic" w:eastAsia="Calibri" w:hAnsi="Simplified Arabic" w:cs="Simplified Arabic"/>
          <w:color w:val="0D0D0D" w:themeColor="text1" w:themeTint="F2"/>
          <w:sz w:val="28"/>
          <w:szCs w:val="28"/>
          <w:lang w:val="en"/>
        </w:rPr>
        <w:t>(2023),</w:t>
      </w:r>
      <w:r w:rsidR="0063237F" w:rsidRPr="007C4220">
        <w:rPr>
          <w:rFonts w:ascii="Simplified Arabic" w:eastAsia="Calibri" w:hAnsi="Simplified Arabic" w:cs="Simplified Arabic" w:hint="cs"/>
          <w:color w:val="0D0D0D" w:themeColor="text1" w:themeTint="F2"/>
          <w:sz w:val="28"/>
          <w:szCs w:val="28"/>
          <w:rtl/>
          <w:lang w:val="en"/>
        </w:rPr>
        <w:t xml:space="preserve"> وتتفق كذلك مع نتيجة </w:t>
      </w:r>
      <w:r w:rsidR="0063237F" w:rsidRPr="007C4220">
        <w:rPr>
          <w:rFonts w:ascii="Simplified Arabic" w:eastAsia="Calibri" w:hAnsi="Simplified Arabic" w:cs="Simplified Arabic"/>
          <w:color w:val="0D0D0D" w:themeColor="text1" w:themeTint="F2"/>
          <w:sz w:val="28"/>
          <w:szCs w:val="28"/>
          <w:rtl/>
        </w:rPr>
        <w:t xml:space="preserve">دراسة العمارات </w:t>
      </w:r>
      <w:r w:rsidR="0063237F" w:rsidRPr="007C4220">
        <w:rPr>
          <w:rFonts w:ascii="Simplified Arabic" w:eastAsia="Calibri" w:hAnsi="Simplified Arabic" w:cs="Simplified Arabic" w:hint="cs"/>
          <w:color w:val="0D0D0D" w:themeColor="text1" w:themeTint="F2"/>
          <w:sz w:val="28"/>
          <w:szCs w:val="28"/>
          <w:rtl/>
          <w:lang w:val="en"/>
        </w:rPr>
        <w:t xml:space="preserve">(2023) وأيضا تتفق مع نتيجة </w:t>
      </w:r>
      <w:r w:rsidR="0063237F" w:rsidRPr="007C4220">
        <w:rPr>
          <w:rFonts w:ascii="Simplified Arabic" w:eastAsia="Calibri" w:hAnsi="Simplified Arabic" w:cs="Simplified Arabic"/>
          <w:color w:val="0D0D0D" w:themeColor="text1" w:themeTint="F2"/>
          <w:sz w:val="28"/>
          <w:szCs w:val="28"/>
          <w:rtl/>
        </w:rPr>
        <w:t xml:space="preserve">دراسة الطيب </w:t>
      </w:r>
      <w:r w:rsidR="0063237F" w:rsidRPr="007C4220">
        <w:rPr>
          <w:rFonts w:ascii="Simplified Arabic" w:eastAsia="Calibri" w:hAnsi="Simplified Arabic" w:cs="Simplified Arabic"/>
          <w:color w:val="0D0D0D" w:themeColor="text1" w:themeTint="F2"/>
          <w:sz w:val="28"/>
          <w:szCs w:val="28"/>
          <w:lang w:val="en"/>
        </w:rPr>
        <w:t xml:space="preserve">(2024) </w:t>
      </w:r>
      <w:r w:rsidR="0063237F" w:rsidRPr="007C4220">
        <w:rPr>
          <w:rFonts w:ascii="Simplified Arabic" w:eastAsia="Calibri" w:hAnsi="Simplified Arabic" w:cs="Simplified Arabic" w:hint="cs"/>
          <w:color w:val="0D0D0D" w:themeColor="text1" w:themeTint="F2"/>
          <w:sz w:val="28"/>
          <w:szCs w:val="28"/>
          <w:rtl/>
          <w:lang w:val="en"/>
        </w:rPr>
        <w:t xml:space="preserve"> وتتفق مع نتيجة </w:t>
      </w:r>
      <w:r w:rsidR="0063237F" w:rsidRPr="007C4220">
        <w:rPr>
          <w:rFonts w:ascii="Simplified Arabic" w:eastAsia="Calibri" w:hAnsi="Simplified Arabic" w:cs="Simplified Arabic"/>
          <w:color w:val="0D0D0D" w:themeColor="text1" w:themeTint="F2"/>
          <w:sz w:val="28"/>
          <w:szCs w:val="28"/>
          <w:rtl/>
        </w:rPr>
        <w:t>دراسة اكبر</w:t>
      </w:r>
      <w:r w:rsidR="0063237F" w:rsidRPr="007C4220">
        <w:rPr>
          <w:rFonts w:ascii="Simplified Arabic" w:eastAsia="Calibri" w:hAnsi="Simplified Arabic" w:cs="Simplified Arabic" w:hint="cs"/>
          <w:color w:val="0D0D0D" w:themeColor="text1" w:themeTint="F2"/>
          <w:sz w:val="28"/>
          <w:szCs w:val="28"/>
          <w:rtl/>
          <w:lang w:val="en"/>
        </w:rPr>
        <w:t xml:space="preserve">( 2022) وكذلك تتفق مع نتيجة </w:t>
      </w:r>
      <w:r w:rsidR="0063237F" w:rsidRPr="007C4220">
        <w:rPr>
          <w:rFonts w:ascii="Simplified Arabic" w:eastAsia="Calibri" w:hAnsi="Simplified Arabic" w:cs="Simplified Arabic"/>
          <w:color w:val="0D0D0D" w:themeColor="text1" w:themeTint="F2"/>
          <w:sz w:val="28"/>
          <w:szCs w:val="28"/>
          <w:rtl/>
        </w:rPr>
        <w:t>دراسة جودة</w:t>
      </w:r>
      <w:r w:rsidR="0063237F" w:rsidRPr="007C4220">
        <w:rPr>
          <w:rFonts w:ascii="Simplified Arabic" w:eastAsia="Calibri" w:hAnsi="Simplified Arabic" w:cs="Simplified Arabic" w:hint="cs"/>
          <w:color w:val="0D0D0D" w:themeColor="text1" w:themeTint="F2"/>
          <w:sz w:val="28"/>
          <w:szCs w:val="28"/>
          <w:rtl/>
        </w:rPr>
        <w:t xml:space="preserve">(2023) وتتفق مع نتيجة </w:t>
      </w:r>
      <w:r w:rsidR="0063237F" w:rsidRPr="007C4220">
        <w:rPr>
          <w:rFonts w:ascii="Simplified Arabic" w:eastAsia="Calibri" w:hAnsi="Simplified Arabic" w:cs="Simplified Arabic"/>
          <w:color w:val="0D0D0D" w:themeColor="text1" w:themeTint="F2"/>
          <w:sz w:val="28"/>
          <w:szCs w:val="28"/>
          <w:rtl/>
        </w:rPr>
        <w:t>دراسة الخوالدة</w:t>
      </w:r>
      <w:r w:rsidR="0063237F" w:rsidRPr="007C4220">
        <w:rPr>
          <w:rFonts w:ascii="Simplified Arabic" w:eastAsia="Calibri" w:hAnsi="Simplified Arabic" w:cs="Simplified Arabic" w:hint="cs"/>
          <w:color w:val="0D0D0D" w:themeColor="text1" w:themeTint="F2"/>
          <w:sz w:val="28"/>
          <w:szCs w:val="28"/>
          <w:rtl/>
        </w:rPr>
        <w:t xml:space="preserve"> (2024)</w:t>
      </w:r>
    </w:p>
    <w:p w14:paraId="7586D558" w14:textId="07F83A95" w:rsidR="004D6DF3"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p>
    <w:p w14:paraId="5E2E24E1" w14:textId="0805C227" w:rsidR="0063237F"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hint="cs"/>
          <w:kern w:val="0"/>
          <w:sz w:val="28"/>
          <w:szCs w:val="28"/>
          <w:rtl/>
          <w:lang w:val="en-US" w:bidi="ar-EG"/>
          <w14:ligatures w14:val="none"/>
        </w:rPr>
        <w:t>قبول</w:t>
      </w:r>
      <w:r w:rsidRPr="007C4220">
        <w:rPr>
          <w:rFonts w:ascii="Simplified Arabic" w:eastAsia="Times New Roman" w:hAnsi="Simplified Arabic" w:cs="Simplified Arabic"/>
          <w:kern w:val="0"/>
          <w:sz w:val="28"/>
          <w:szCs w:val="28"/>
          <w:rtl/>
          <w:lang w:val="en-US" w:bidi="ar-EG"/>
          <w14:ligatures w14:val="none"/>
        </w:rPr>
        <w:t xml:space="preserve"> الفرضية</w:t>
      </w:r>
      <w:r w:rsidRPr="007C4220">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7C4220">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Pr="007C4220">
        <w:rPr>
          <w:rFonts w:ascii="Simplified Arabic" w:eastAsia="Times New Roman" w:hAnsi="Simplified Arabic" w:cs="Simplified Arabic" w:hint="cs"/>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hint="cs"/>
          <w:kern w:val="0"/>
          <w:sz w:val="28"/>
          <w:szCs w:val="28"/>
          <w:rtl/>
          <w:lang w:val="en-US" w:bidi="ar-EG"/>
          <w14:ligatures w14:val="none"/>
        </w:rPr>
        <w:t xml:space="preserve">حيث </w:t>
      </w:r>
      <w:r w:rsidRPr="007C4220">
        <w:rPr>
          <w:rFonts w:ascii="Simplified Arabic" w:eastAsia="Times New Roman" w:hAnsi="Simplified Arabic" w:cs="Simplified Arabic"/>
          <w:kern w:val="0"/>
          <w:sz w:val="28"/>
          <w:szCs w:val="28"/>
          <w:rtl/>
          <w:lang w:val="en-US" w:bidi="ar-EG"/>
          <w14:ligatures w14:val="none"/>
        </w:rPr>
        <w:t xml:space="preserve">تبين أن الأثر غير المباشر للتحول الرقمي على إدارة سلاسل الإمداد من خلال المرونة التنظيمية بلغ قيمة موجبة ودالة إحصائيًا مما يؤكد تحقق الدور </w:t>
      </w:r>
      <w:r w:rsidRPr="007C4220">
        <w:rPr>
          <w:rFonts w:ascii="Simplified Arabic" w:eastAsia="Times New Roman" w:hAnsi="Simplified Arabic" w:cs="Simplified Arabic"/>
          <w:kern w:val="0"/>
          <w:sz w:val="28"/>
          <w:szCs w:val="28"/>
          <w:rtl/>
          <w:lang w:val="en-US" w:bidi="ar-EG"/>
          <w14:ligatures w14:val="none"/>
        </w:rPr>
        <w:lastRenderedPageBreak/>
        <w:t>الوسيط الجزئي للمرونة التنظيمية في العلاقة بين التحول الرقمي وإدارة سلاسل الإمداد</w:t>
      </w:r>
      <w:r w:rsidR="0063237F" w:rsidRPr="007C4220">
        <w:rPr>
          <w:rFonts w:ascii="Simplified Arabic" w:eastAsia="Times New Roman" w:hAnsi="Simplified Arabic" w:cs="Simplified Arabic" w:hint="cs"/>
          <w:kern w:val="0"/>
          <w:sz w:val="28"/>
          <w:szCs w:val="28"/>
          <w:rtl/>
          <w:lang w:val="en-US" w:bidi="ar-EG"/>
          <w14:ligatures w14:val="none"/>
        </w:rPr>
        <w:t xml:space="preserve"> </w:t>
      </w:r>
      <w:r w:rsidR="0063237F" w:rsidRPr="007C4220">
        <w:rPr>
          <w:rFonts w:ascii="Simplified Arabic" w:eastAsia="Times New Roman" w:hAnsi="Simplified Arabic" w:cs="Simplified Arabic" w:hint="cs"/>
          <w:kern w:val="0"/>
          <w:sz w:val="28"/>
          <w:szCs w:val="28"/>
          <w:rtl/>
          <w:lang w:val="en-US"/>
          <w14:ligatures w14:val="none"/>
        </w:rPr>
        <w:t xml:space="preserve">وتتفق هذه النتيجة مع نتيجة </w:t>
      </w:r>
      <w:r w:rsidR="0063237F" w:rsidRPr="007C4220">
        <w:rPr>
          <w:rFonts w:ascii="Simplified Arabic" w:eastAsia="Calibri" w:hAnsi="Simplified Arabic" w:cs="Simplified Arabic"/>
          <w:color w:val="0D0D0D" w:themeColor="text1" w:themeTint="F2"/>
          <w:sz w:val="28"/>
          <w:szCs w:val="28"/>
          <w:rtl/>
        </w:rPr>
        <w:t xml:space="preserve">دراسة العمارات </w:t>
      </w:r>
      <w:r w:rsidR="0063237F" w:rsidRPr="007C4220">
        <w:rPr>
          <w:rFonts w:ascii="Simplified Arabic" w:eastAsia="Calibri" w:hAnsi="Simplified Arabic" w:cs="Simplified Arabic" w:hint="cs"/>
          <w:color w:val="0D0D0D" w:themeColor="text1" w:themeTint="F2"/>
          <w:sz w:val="28"/>
          <w:szCs w:val="28"/>
          <w:rtl/>
          <w:lang w:val="en"/>
        </w:rPr>
        <w:t xml:space="preserve">(2023) وتتفق مع نتيجة </w:t>
      </w:r>
      <w:r w:rsidR="0063237F" w:rsidRPr="007C4220">
        <w:rPr>
          <w:rFonts w:ascii="Simplified Arabic" w:eastAsia="Calibri" w:hAnsi="Simplified Arabic" w:cs="Simplified Arabic"/>
          <w:color w:val="0D0D0D" w:themeColor="text1" w:themeTint="F2"/>
          <w:sz w:val="28"/>
          <w:szCs w:val="28"/>
          <w:rtl/>
        </w:rPr>
        <w:t xml:space="preserve">دراسة الطيب </w:t>
      </w:r>
      <w:r w:rsidR="0063237F" w:rsidRPr="007C4220">
        <w:rPr>
          <w:rFonts w:ascii="Simplified Arabic" w:eastAsia="Calibri" w:hAnsi="Simplified Arabic" w:cs="Simplified Arabic"/>
          <w:color w:val="0D0D0D" w:themeColor="text1" w:themeTint="F2"/>
          <w:sz w:val="28"/>
          <w:szCs w:val="28"/>
          <w:lang w:val="en"/>
        </w:rPr>
        <w:t xml:space="preserve">(2024), </w:t>
      </w:r>
      <w:r w:rsidR="0063237F" w:rsidRPr="007C4220">
        <w:rPr>
          <w:rFonts w:ascii="Simplified Arabic" w:eastAsia="Calibri" w:hAnsi="Simplified Arabic" w:cs="Simplified Arabic" w:hint="cs"/>
          <w:color w:val="0D0D0D" w:themeColor="text1" w:themeTint="F2"/>
          <w:sz w:val="28"/>
          <w:szCs w:val="28"/>
          <w:rtl/>
          <w:lang w:val="en"/>
        </w:rPr>
        <w:t xml:space="preserve"> وكذلك تتفق مع نتيجة </w:t>
      </w:r>
      <w:r w:rsidR="0063237F" w:rsidRPr="007C4220">
        <w:rPr>
          <w:rFonts w:ascii="Simplified Arabic" w:eastAsia="Calibri" w:hAnsi="Simplified Arabic" w:cs="Simplified Arabic"/>
          <w:color w:val="0D0D0D" w:themeColor="text1" w:themeTint="F2"/>
          <w:sz w:val="28"/>
          <w:szCs w:val="28"/>
          <w:rtl/>
        </w:rPr>
        <w:t>دراسة جودة</w:t>
      </w:r>
      <w:r w:rsidR="0063237F" w:rsidRPr="007C4220">
        <w:rPr>
          <w:rFonts w:ascii="Simplified Arabic" w:eastAsia="Calibri" w:hAnsi="Simplified Arabic" w:cs="Simplified Arabic" w:hint="cs"/>
          <w:color w:val="0D0D0D" w:themeColor="text1" w:themeTint="F2"/>
          <w:sz w:val="28"/>
          <w:szCs w:val="28"/>
          <w:rtl/>
        </w:rPr>
        <w:t>(2023)</w:t>
      </w:r>
    </w:p>
    <w:p w14:paraId="4E7F35DB" w14:textId="2F758FA6" w:rsidR="00D36352" w:rsidRPr="004D6DF3" w:rsidRDefault="00BB727A" w:rsidP="00B43CD9">
      <w:pPr>
        <w:bidi/>
        <w:spacing w:after="0" w:line="276" w:lineRule="auto"/>
        <w:jc w:val="both"/>
        <w:rPr>
          <w:rFonts w:ascii="Simplified Arabic" w:hAnsi="Simplified Arabic" w:cs="Simplified Arabic"/>
          <w:b/>
          <w:bCs/>
          <w:color w:val="000000"/>
          <w:sz w:val="28"/>
          <w:szCs w:val="28"/>
          <w:rtl/>
        </w:rPr>
      </w:pPr>
      <w:r w:rsidRPr="004D6DF3">
        <w:rPr>
          <w:rFonts w:ascii="Simplified Arabic" w:hAnsi="Simplified Arabic" w:cs="Simplified Arabic"/>
          <w:b/>
          <w:bCs/>
          <w:color w:val="000000"/>
          <w:sz w:val="28"/>
          <w:szCs w:val="28"/>
          <w:rtl/>
        </w:rPr>
        <w:t>ثانيا:</w:t>
      </w:r>
      <w:r w:rsidR="00D36352" w:rsidRPr="004D6DF3">
        <w:rPr>
          <w:rFonts w:ascii="Simplified Arabic" w:hAnsi="Simplified Arabic" w:cs="Simplified Arabic"/>
          <w:b/>
          <w:bCs/>
          <w:color w:val="000000"/>
          <w:sz w:val="28"/>
          <w:szCs w:val="28"/>
          <w:rtl/>
        </w:rPr>
        <w:t xml:space="preserve"> توصيات الدراسة</w:t>
      </w:r>
    </w:p>
    <w:p w14:paraId="42C64FBC" w14:textId="0B6B327A" w:rsidR="001E20AA" w:rsidRPr="001E20AA" w:rsidRDefault="001E20AA" w:rsidP="001E20AA">
      <w:pPr>
        <w:pStyle w:val="a6"/>
        <w:numPr>
          <w:ilvl w:val="0"/>
          <w:numId w:val="29"/>
        </w:numPr>
        <w:bidi/>
        <w:spacing w:after="0" w:line="276" w:lineRule="auto"/>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بالتواصل </w:t>
      </w:r>
      <w:r w:rsidRPr="001E20AA">
        <w:rPr>
          <w:rFonts w:ascii="Simplified Arabic" w:hAnsi="Simplified Arabic" w:cs="Simplified Arabic"/>
          <w:sz w:val="28"/>
          <w:szCs w:val="28"/>
          <w:rtl/>
        </w:rPr>
        <w:t>بوضوح مع الموظفين حول أهداف واستراتيجية التحول الرقمي</w:t>
      </w:r>
    </w:p>
    <w:p w14:paraId="4CEDACD9" w14:textId="559003C5"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w:t>
      </w:r>
      <w:r w:rsidRPr="001E20AA">
        <w:rPr>
          <w:rFonts w:ascii="Simplified Arabic" w:hAnsi="Simplified Arabic" w:cs="Simplified Arabic"/>
          <w:sz w:val="28"/>
          <w:szCs w:val="28"/>
          <w:rtl/>
        </w:rPr>
        <w:t xml:space="preserve"> بربط الأنظمة الرقمية المختلفة داخل المدينة لضمان سهولة تدفق المعلومات</w:t>
      </w:r>
    </w:p>
    <w:p w14:paraId="550CDA98" w14:textId="0375A5A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بتحليل </w:t>
      </w:r>
      <w:r w:rsidRPr="001E20AA">
        <w:rPr>
          <w:rFonts w:ascii="Simplified Arabic" w:hAnsi="Simplified Arabic" w:cs="Simplified Arabic"/>
          <w:sz w:val="28"/>
          <w:szCs w:val="28"/>
          <w:rtl/>
        </w:rPr>
        <w:t>البيانات بانتظام لدعم اتخاذ القرار في إدارة سلاسل الإمداد</w:t>
      </w:r>
      <w:r w:rsidRPr="001E20AA">
        <w:rPr>
          <w:rFonts w:ascii="Simplified Arabic" w:hAnsi="Simplified Arabic" w:cs="Simplified Arabic"/>
          <w:sz w:val="28"/>
          <w:szCs w:val="28"/>
        </w:rPr>
        <w:t>.</w:t>
      </w:r>
    </w:p>
    <w:p w14:paraId="692AEA49" w14:textId="122F5C0C"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باستقطاب </w:t>
      </w:r>
      <w:r w:rsidRPr="001E20AA">
        <w:rPr>
          <w:rFonts w:ascii="Simplified Arabic" w:hAnsi="Simplified Arabic" w:cs="Simplified Arabic"/>
          <w:sz w:val="28"/>
          <w:szCs w:val="28"/>
          <w:rtl/>
        </w:rPr>
        <w:t>الكوادر البشرية التي تمتلك المهارات التقنية اللازمة للتعامل مع الأنظمة الرقمية</w:t>
      </w:r>
    </w:p>
    <w:p w14:paraId="2E6AD008" w14:textId="2BE5B449"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بمتابعة </w:t>
      </w:r>
      <w:r w:rsidRPr="001E20AA">
        <w:rPr>
          <w:rFonts w:ascii="Simplified Arabic" w:hAnsi="Simplified Arabic" w:cs="Simplified Arabic"/>
          <w:sz w:val="28"/>
          <w:szCs w:val="28"/>
          <w:rtl/>
        </w:rPr>
        <w:t>أداء سلسلة الإمداد بانتظام لضمان جودة وكفاءة العمليات التشغيلية</w:t>
      </w:r>
    </w:p>
    <w:p w14:paraId="52BB90C2" w14:textId="64EB47C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باستخدام </w:t>
      </w:r>
      <w:r w:rsidRPr="001E20AA">
        <w:rPr>
          <w:rFonts w:ascii="Simplified Arabic" w:hAnsi="Simplified Arabic" w:cs="Simplified Arabic"/>
          <w:sz w:val="28"/>
          <w:szCs w:val="28"/>
          <w:rtl/>
        </w:rPr>
        <w:t>التحول الرقمي في رفع كفاءة الإنفاق وتحقيق وفورات مالية في إدارة الإمداد</w:t>
      </w:r>
    </w:p>
    <w:p w14:paraId="00AD31C1" w14:textId="14AC3F6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بالالتزام </w:t>
      </w:r>
      <w:r w:rsidRPr="001E20AA">
        <w:rPr>
          <w:rFonts w:ascii="Simplified Arabic" w:hAnsi="Simplified Arabic" w:cs="Simplified Arabic"/>
          <w:sz w:val="28"/>
          <w:szCs w:val="28"/>
          <w:rtl/>
        </w:rPr>
        <w:t>بالمعايير الأمنية الوطنية في التعامل مع المواد الدوائية</w:t>
      </w:r>
      <w:r w:rsidRPr="001E20AA">
        <w:rPr>
          <w:rFonts w:ascii="Simplified Arabic" w:hAnsi="Simplified Arabic" w:cs="Simplified Arabic"/>
          <w:sz w:val="28"/>
          <w:szCs w:val="28"/>
        </w:rPr>
        <w:t>.</w:t>
      </w:r>
    </w:p>
    <w:p w14:paraId="0F5A7356" w14:textId="664EB2A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بالالتزام </w:t>
      </w:r>
      <w:r w:rsidRPr="001E20AA">
        <w:rPr>
          <w:rFonts w:ascii="Simplified Arabic" w:hAnsi="Simplified Arabic" w:cs="Simplified Arabic"/>
          <w:sz w:val="28"/>
          <w:szCs w:val="28"/>
          <w:rtl/>
        </w:rPr>
        <w:t>بمعايير الاستدامة البيئية في عمليات النقل والتوزيع</w:t>
      </w:r>
    </w:p>
    <w:p w14:paraId="1C0762E4" w14:textId="0BE6D7AC"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باستخدام </w:t>
      </w:r>
      <w:r w:rsidRPr="001E20AA">
        <w:rPr>
          <w:rFonts w:ascii="Simplified Arabic" w:hAnsi="Simplified Arabic" w:cs="Simplified Arabic"/>
          <w:sz w:val="28"/>
          <w:szCs w:val="28"/>
          <w:rtl/>
        </w:rPr>
        <w:t>السياسات المالية المرنة للمساهمة في استمرارية العمليات دون تعطّل</w:t>
      </w:r>
      <w:r w:rsidRPr="001E20AA">
        <w:rPr>
          <w:rFonts w:ascii="Simplified Arabic" w:hAnsi="Simplified Arabic" w:cs="Simplified Arabic"/>
          <w:sz w:val="28"/>
          <w:szCs w:val="28"/>
        </w:rPr>
        <w:t>.</w:t>
      </w:r>
    </w:p>
    <w:p w14:paraId="62699018" w14:textId="77721A2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بتبني </w:t>
      </w:r>
      <w:r w:rsidRPr="001E20AA">
        <w:rPr>
          <w:rFonts w:ascii="Simplified Arabic" w:hAnsi="Simplified Arabic" w:cs="Simplified Arabic"/>
          <w:sz w:val="28"/>
          <w:szCs w:val="28"/>
          <w:rtl/>
        </w:rPr>
        <w:t>استراتيجيات جديدة عند ظهور فرص غير متوقعة</w:t>
      </w:r>
    </w:p>
    <w:p w14:paraId="06C9C0F3" w14:textId="4F52AFE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lastRenderedPageBreak/>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بتدريب العاملين على التعامل </w:t>
      </w:r>
      <w:r w:rsidRPr="001E20AA">
        <w:rPr>
          <w:rFonts w:ascii="Simplified Arabic" w:hAnsi="Simplified Arabic" w:cs="Simplified Arabic"/>
          <w:sz w:val="28"/>
          <w:szCs w:val="28"/>
          <w:rtl/>
        </w:rPr>
        <w:t>بمرونة لتجاوز العقبات وتحقيق استمرارية العمليات</w:t>
      </w:r>
      <w:r w:rsidRPr="001E20AA">
        <w:rPr>
          <w:rFonts w:ascii="Simplified Arabic" w:hAnsi="Simplified Arabic" w:cs="Simplified Arabic"/>
          <w:sz w:val="28"/>
          <w:szCs w:val="28"/>
        </w:rPr>
        <w:t>.</w:t>
      </w:r>
    </w:p>
    <w:p w14:paraId="04FBEC5E" w14:textId="053FB682"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بالتعامل </w:t>
      </w:r>
      <w:r w:rsidRPr="001E20AA">
        <w:rPr>
          <w:rFonts w:ascii="Simplified Arabic" w:hAnsi="Simplified Arabic" w:cs="Simplified Arabic"/>
          <w:sz w:val="28"/>
          <w:szCs w:val="28"/>
          <w:rtl/>
        </w:rPr>
        <w:t>مع الأخطاء على أنها فرص للتعلم والتحسين وليس للّوم</w:t>
      </w:r>
      <w:r w:rsidRPr="001E20AA">
        <w:rPr>
          <w:rFonts w:ascii="Simplified Arabic" w:hAnsi="Simplified Arabic" w:cs="Simplified Arabic"/>
          <w:sz w:val="28"/>
          <w:szCs w:val="28"/>
        </w:rPr>
        <w:t>.</w:t>
      </w:r>
    </w:p>
    <w:p w14:paraId="4FA78D91" w14:textId="178E6616"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بتبادل </w:t>
      </w:r>
      <w:r w:rsidRPr="001E20AA">
        <w:rPr>
          <w:rFonts w:ascii="Simplified Arabic" w:hAnsi="Simplified Arabic" w:cs="Simplified Arabic"/>
          <w:sz w:val="28"/>
          <w:szCs w:val="28"/>
          <w:rtl/>
        </w:rPr>
        <w:t>المعلومات بسرعة وشفافية بين الأقسام المختلفة</w:t>
      </w:r>
    </w:p>
    <w:p w14:paraId="69EECF16" w14:textId="36DFC259" w:rsidR="001E20AA" w:rsidRPr="001E20AA" w:rsidRDefault="001E20AA" w:rsidP="001E20AA">
      <w:pPr>
        <w:pStyle w:val="a6"/>
        <w:numPr>
          <w:ilvl w:val="0"/>
          <w:numId w:val="29"/>
        </w:numPr>
        <w:bidi/>
        <w:spacing w:after="0" w:line="276" w:lineRule="auto"/>
        <w:jc w:val="both"/>
        <w:rPr>
          <w:rFonts w:ascii="Simplified Arabic" w:hAnsi="Simplified Arabic" w:cs="Simplified Arabic"/>
          <w:color w:val="000000" w:themeColor="text1"/>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بتحليل </w:t>
      </w:r>
      <w:r w:rsidRPr="001E20AA">
        <w:rPr>
          <w:rFonts w:ascii="Simplified Arabic" w:hAnsi="Simplified Arabic" w:cs="Simplified Arabic"/>
          <w:sz w:val="28"/>
          <w:szCs w:val="28"/>
          <w:rtl/>
        </w:rPr>
        <w:t>التجارب السابقة واستخلاص الدروس لتطوير أساليب العمل</w:t>
      </w:r>
    </w:p>
    <w:p w14:paraId="1A63D804" w14:textId="4819B296" w:rsidR="00D36352" w:rsidRPr="001E20AA" w:rsidRDefault="00BB727A" w:rsidP="001E20AA">
      <w:pPr>
        <w:bidi/>
        <w:spacing w:after="0" w:line="276" w:lineRule="auto"/>
        <w:jc w:val="both"/>
        <w:rPr>
          <w:rFonts w:ascii="Simplified Arabic" w:hAnsi="Simplified Arabic" w:cs="Simplified Arabic"/>
          <w:b/>
          <w:bCs/>
          <w:color w:val="000000"/>
          <w:sz w:val="28"/>
          <w:szCs w:val="28"/>
          <w:rtl/>
        </w:rPr>
      </w:pPr>
      <w:r w:rsidRPr="001E20AA">
        <w:rPr>
          <w:rFonts w:ascii="Simplified Arabic" w:hAnsi="Simplified Arabic" w:cs="Simplified Arabic"/>
          <w:b/>
          <w:bCs/>
          <w:color w:val="000000"/>
          <w:sz w:val="28"/>
          <w:szCs w:val="28"/>
          <w:rtl/>
        </w:rPr>
        <w:t>ثالثا:</w:t>
      </w:r>
      <w:r w:rsidR="00D36352" w:rsidRPr="001E20AA">
        <w:rPr>
          <w:rFonts w:ascii="Simplified Arabic" w:hAnsi="Simplified Arabic" w:cs="Simplified Arabic"/>
          <w:b/>
          <w:bCs/>
          <w:color w:val="000000"/>
          <w:sz w:val="28"/>
          <w:szCs w:val="28"/>
          <w:rtl/>
        </w:rPr>
        <w:t xml:space="preserve"> مقترحات الدراسة</w:t>
      </w:r>
    </w:p>
    <w:p w14:paraId="0362DEEF" w14:textId="77777777" w:rsidR="00D36352" w:rsidRPr="001E20AA" w:rsidRDefault="00D36352" w:rsidP="001E20AA">
      <w:pPr>
        <w:bidi/>
        <w:spacing w:after="0" w:line="276" w:lineRule="auto"/>
        <w:ind w:left="360"/>
        <w:jc w:val="both"/>
        <w:rPr>
          <w:rFonts w:ascii="Simplified Arabic" w:hAnsi="Simplified Arabic" w:cs="Simplified Arabic"/>
          <w:color w:val="000000"/>
          <w:sz w:val="28"/>
          <w:szCs w:val="28"/>
          <w:rtl/>
        </w:rPr>
      </w:pPr>
      <w:r w:rsidRPr="001E20AA">
        <w:rPr>
          <w:rFonts w:ascii="Simplified Arabic" w:hAnsi="Simplified Arabic" w:cs="Simplified Arabic"/>
          <w:color w:val="000000"/>
          <w:sz w:val="28"/>
          <w:szCs w:val="28"/>
          <w:rtl/>
        </w:rPr>
        <w:t xml:space="preserve">تقترح الدراسة مجموعة من الدراسات والأبحاث التي يمكن إجراؤها مستقبليا وهي: </w:t>
      </w:r>
    </w:p>
    <w:p w14:paraId="030F2343" w14:textId="5D78E033" w:rsidR="00D36352" w:rsidRPr="001E20AA" w:rsidRDefault="00D36352" w:rsidP="001E20AA">
      <w:pPr>
        <w:numPr>
          <w:ilvl w:val="0"/>
          <w:numId w:val="5"/>
        </w:numPr>
        <w:bidi/>
        <w:spacing w:after="0" w:line="276" w:lineRule="auto"/>
        <w:contextualSpacing/>
        <w:jc w:val="both"/>
        <w:rPr>
          <w:rFonts w:ascii="Simplified Arabic" w:hAnsi="Simplified Arabic" w:cs="Simplified Arabic"/>
          <w:color w:val="000000"/>
          <w:sz w:val="28"/>
          <w:szCs w:val="28"/>
          <w:rtl/>
        </w:rPr>
      </w:pPr>
      <w:r w:rsidRPr="001E20AA">
        <w:rPr>
          <w:rFonts w:ascii="Simplified Arabic" w:hAnsi="Simplified Arabic" w:cs="Simplified Arabic"/>
          <w:color w:val="000000"/>
          <w:sz w:val="28"/>
          <w:szCs w:val="28"/>
          <w:rtl/>
        </w:rPr>
        <w:t xml:space="preserve">التوسع في اجراء الدراسات والأبحاث المتعلقة </w:t>
      </w:r>
      <w:r w:rsidR="00BB727A" w:rsidRPr="001E20AA">
        <w:rPr>
          <w:rFonts w:ascii="Simplified Arabic" w:hAnsi="Simplified Arabic" w:cs="Simplified Arabic"/>
          <w:color w:val="000000"/>
          <w:sz w:val="28"/>
          <w:szCs w:val="28"/>
          <w:rtl/>
        </w:rPr>
        <w:t>بتطبيق التحول الرقمي</w:t>
      </w:r>
      <w:r w:rsidRPr="001E20AA">
        <w:rPr>
          <w:rFonts w:ascii="Simplified Arabic" w:hAnsi="Simplified Arabic" w:cs="Simplified Arabic"/>
          <w:color w:val="000000"/>
          <w:sz w:val="28"/>
          <w:szCs w:val="28"/>
          <w:rtl/>
        </w:rPr>
        <w:t xml:space="preserve"> في الشركات والمؤسسات بالمملكة العربية السعودية وتأثيره على مستويات الأداء </w:t>
      </w:r>
    </w:p>
    <w:p w14:paraId="76C869CC" w14:textId="7E21E5F0" w:rsidR="00D36352" w:rsidRPr="001E20AA" w:rsidRDefault="00D36352" w:rsidP="001E20AA">
      <w:pPr>
        <w:numPr>
          <w:ilvl w:val="0"/>
          <w:numId w:val="5"/>
        </w:numPr>
        <w:bidi/>
        <w:spacing w:after="0" w:line="276" w:lineRule="auto"/>
        <w:contextualSpacing/>
        <w:jc w:val="both"/>
        <w:rPr>
          <w:rFonts w:ascii="Simplified Arabic" w:hAnsi="Simplified Arabic" w:cs="Simplified Arabic"/>
          <w:sz w:val="28"/>
          <w:szCs w:val="28"/>
        </w:rPr>
      </w:pPr>
      <w:r w:rsidRPr="001E20AA">
        <w:rPr>
          <w:rFonts w:ascii="Simplified Arabic" w:hAnsi="Simplified Arabic" w:cs="Simplified Arabic"/>
          <w:sz w:val="28"/>
          <w:szCs w:val="28"/>
          <w:rtl/>
        </w:rPr>
        <w:t xml:space="preserve">التوسع في اجراء الدراسات والأبحاث المتعلقة </w:t>
      </w:r>
      <w:r w:rsidR="00BB727A" w:rsidRPr="001E20AA">
        <w:rPr>
          <w:rFonts w:ascii="Simplified Arabic" w:hAnsi="Simplified Arabic" w:cs="Simplified Arabic"/>
          <w:sz w:val="28"/>
          <w:szCs w:val="28"/>
          <w:rtl/>
        </w:rPr>
        <w:t xml:space="preserve">بإدارة </w:t>
      </w:r>
      <w:r w:rsidR="00BB727A" w:rsidRPr="002325A7">
        <w:rPr>
          <w:rFonts w:ascii="Simplified Arabic" w:eastAsia="Times New Roman" w:hAnsi="Simplified Arabic" w:cs="Simplified Arabic"/>
          <w:kern w:val="0"/>
          <w:sz w:val="28"/>
          <w:szCs w:val="28"/>
          <w:rtl/>
          <w:lang w:val="en-US" w:bidi="ar-EG"/>
          <w14:ligatures w14:val="none"/>
        </w:rPr>
        <w:t>سلاسل الإمداد</w:t>
      </w:r>
      <w:r w:rsidRPr="001E20AA">
        <w:rPr>
          <w:rFonts w:ascii="Simplified Arabic" w:hAnsi="Simplified Arabic" w:cs="Simplified Arabic"/>
          <w:sz w:val="28"/>
          <w:szCs w:val="28"/>
          <w:rtl/>
        </w:rPr>
        <w:t xml:space="preserve"> لدى العاملين في </w:t>
      </w:r>
      <w:r w:rsidRPr="001E20AA">
        <w:rPr>
          <w:rFonts w:ascii="Simplified Arabic" w:hAnsi="Simplified Arabic" w:cs="Simplified Arabic"/>
          <w:color w:val="000000"/>
          <w:sz w:val="28"/>
          <w:szCs w:val="28"/>
          <w:rtl/>
        </w:rPr>
        <w:t xml:space="preserve">الشركات والمؤسسات بالمملكة العربية السعودية </w:t>
      </w:r>
      <w:r w:rsidRPr="001E20AA">
        <w:rPr>
          <w:rFonts w:ascii="Simplified Arabic" w:hAnsi="Simplified Arabic" w:cs="Simplified Arabic"/>
          <w:sz w:val="28"/>
          <w:szCs w:val="28"/>
          <w:rtl/>
        </w:rPr>
        <w:t>والعوامل المؤثرة عليه</w:t>
      </w:r>
      <w:r w:rsidR="00BB727A" w:rsidRPr="001E20AA">
        <w:rPr>
          <w:rFonts w:ascii="Simplified Arabic" w:hAnsi="Simplified Arabic" w:cs="Simplified Arabic"/>
          <w:sz w:val="28"/>
          <w:szCs w:val="28"/>
          <w:rtl/>
        </w:rPr>
        <w:t>ا</w:t>
      </w:r>
    </w:p>
    <w:p w14:paraId="018FBA9D" w14:textId="0C8C5191" w:rsidR="00D36352" w:rsidRPr="001E20AA" w:rsidRDefault="00D36352" w:rsidP="001E20AA">
      <w:pPr>
        <w:numPr>
          <w:ilvl w:val="0"/>
          <w:numId w:val="5"/>
        </w:numPr>
        <w:bidi/>
        <w:spacing w:after="0" w:line="276" w:lineRule="auto"/>
        <w:contextualSpacing/>
        <w:jc w:val="both"/>
        <w:rPr>
          <w:rFonts w:ascii="Simplified Arabic" w:hAnsi="Simplified Arabic" w:cs="Simplified Arabic"/>
          <w:sz w:val="28"/>
          <w:szCs w:val="28"/>
        </w:rPr>
      </w:pPr>
      <w:r w:rsidRPr="001E20AA">
        <w:rPr>
          <w:rFonts w:ascii="Simplified Arabic" w:hAnsi="Simplified Arabic" w:cs="Simplified Arabic"/>
          <w:sz w:val="28"/>
          <w:szCs w:val="28"/>
          <w:rtl/>
        </w:rPr>
        <w:t xml:space="preserve">التوسع في اجراء الدراسات والأبحاث المتعلقة </w:t>
      </w:r>
      <w:r w:rsidR="00BB727A" w:rsidRPr="001E20AA">
        <w:rPr>
          <w:rFonts w:ascii="Simplified Arabic" w:hAnsi="Simplified Arabic" w:cs="Simplified Arabic"/>
          <w:sz w:val="28"/>
          <w:szCs w:val="28"/>
          <w:rtl/>
        </w:rPr>
        <w:t>بالمرونة التنظيمية</w:t>
      </w:r>
      <w:r w:rsidRPr="001E20AA">
        <w:rPr>
          <w:rFonts w:ascii="Simplified Arabic" w:hAnsi="Simplified Arabic" w:cs="Simplified Arabic"/>
          <w:sz w:val="28"/>
          <w:szCs w:val="28"/>
          <w:rtl/>
        </w:rPr>
        <w:t xml:space="preserve"> في </w:t>
      </w:r>
      <w:r w:rsidRPr="001E20AA">
        <w:rPr>
          <w:rFonts w:ascii="Simplified Arabic" w:hAnsi="Simplified Arabic" w:cs="Simplified Arabic"/>
          <w:color w:val="000000"/>
          <w:sz w:val="28"/>
          <w:szCs w:val="28"/>
          <w:rtl/>
        </w:rPr>
        <w:t xml:space="preserve">الشركات والمؤسسات بالمملكة العربية السعودية </w:t>
      </w:r>
      <w:r w:rsidRPr="001E20AA">
        <w:rPr>
          <w:rFonts w:ascii="Simplified Arabic" w:hAnsi="Simplified Arabic" w:cs="Simplified Arabic"/>
          <w:sz w:val="28"/>
          <w:szCs w:val="28"/>
          <w:rtl/>
        </w:rPr>
        <w:t>والعوامل المؤثرة عليه</w:t>
      </w:r>
      <w:r w:rsidR="00BB727A" w:rsidRPr="001E20AA">
        <w:rPr>
          <w:rFonts w:ascii="Simplified Arabic" w:hAnsi="Simplified Arabic" w:cs="Simplified Arabic"/>
          <w:sz w:val="28"/>
          <w:szCs w:val="28"/>
          <w:rtl/>
        </w:rPr>
        <w:t>ا</w:t>
      </w:r>
    </w:p>
    <w:p w14:paraId="01F6DB0D" w14:textId="77777777" w:rsidR="00D36352" w:rsidRPr="00D37A9A" w:rsidRDefault="00D36352" w:rsidP="00D36352">
      <w:pPr>
        <w:spacing w:line="360" w:lineRule="auto"/>
        <w:ind w:left="720"/>
        <w:contextualSpacing/>
        <w:jc w:val="both"/>
        <w:rPr>
          <w:rFonts w:ascii="Traditional Arabic" w:hAnsi="Traditional Arabic" w:cs="Traditional Arabic"/>
          <w:sz w:val="32"/>
          <w:szCs w:val="32"/>
        </w:rPr>
      </w:pPr>
    </w:p>
    <w:bookmarkEnd w:id="6"/>
    <w:p w14:paraId="763E362C" w14:textId="77777777" w:rsidR="00D36352" w:rsidRPr="00D37A9A" w:rsidRDefault="00D36352" w:rsidP="00D36352">
      <w:pPr>
        <w:jc w:val="both"/>
      </w:pPr>
    </w:p>
    <w:p w14:paraId="1B95710E" w14:textId="77777777" w:rsidR="000C4BD5" w:rsidRPr="00D36352" w:rsidRDefault="000C4BD5" w:rsidP="000C4BD5">
      <w:pPr>
        <w:bidi/>
        <w:spacing w:after="0" w:line="240" w:lineRule="auto"/>
        <w:jc w:val="both"/>
        <w:rPr>
          <w:rFonts w:ascii="Simplified Arabic" w:eastAsia="Times New Roman" w:hAnsi="Simplified Arabic" w:cs="Simplified Arabic"/>
          <w:kern w:val="0"/>
          <w:sz w:val="28"/>
          <w:szCs w:val="28"/>
          <w:rtl/>
          <w14:ligatures w14:val="none"/>
        </w:rPr>
      </w:pPr>
    </w:p>
    <w:p w14:paraId="6FCF00FD"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245AF45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696B5B29"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34783AB4"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1CAF5EC3"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575D8674"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FF017FF"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7B3BDF03"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4239897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159FA05A"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93CE465"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2D21E10" w14:textId="77777777" w:rsidR="000C4BD5" w:rsidRDefault="000C4BD5" w:rsidP="000C4BD5">
      <w:pPr>
        <w:bidi/>
        <w:spacing w:line="360" w:lineRule="auto"/>
        <w:jc w:val="center"/>
        <w:rPr>
          <w:rFonts w:ascii="Traditional Arabic" w:hAnsi="Traditional Arabic" w:cs="Traditional Arabic"/>
          <w:b/>
          <w:bCs/>
          <w:color w:val="000000" w:themeColor="text1"/>
          <w:sz w:val="32"/>
          <w:szCs w:val="32"/>
          <w:rtl/>
          <w:lang w:bidi="ar-EG"/>
        </w:rPr>
      </w:pPr>
    </w:p>
    <w:p w14:paraId="7E34954C" w14:textId="77777777" w:rsidR="005E001E" w:rsidRDefault="005E001E" w:rsidP="005E001E">
      <w:pPr>
        <w:bidi/>
        <w:spacing w:line="360" w:lineRule="auto"/>
        <w:jc w:val="center"/>
        <w:rPr>
          <w:rFonts w:ascii="Traditional Arabic" w:hAnsi="Traditional Arabic" w:cs="Traditional Arabic"/>
          <w:b/>
          <w:bCs/>
          <w:color w:val="000000" w:themeColor="text1"/>
          <w:sz w:val="32"/>
          <w:szCs w:val="32"/>
          <w:rtl/>
          <w:lang w:bidi="ar-EG"/>
        </w:rPr>
      </w:pPr>
    </w:p>
    <w:p w14:paraId="231B72BB" w14:textId="77777777" w:rsidR="005E001E" w:rsidRDefault="005E001E" w:rsidP="005E001E">
      <w:pPr>
        <w:bidi/>
        <w:spacing w:line="360" w:lineRule="auto"/>
        <w:jc w:val="center"/>
        <w:rPr>
          <w:rFonts w:ascii="Traditional Arabic" w:hAnsi="Traditional Arabic" w:cs="Traditional Arabic"/>
          <w:b/>
          <w:bCs/>
          <w:color w:val="000000" w:themeColor="text1"/>
          <w:sz w:val="32"/>
          <w:szCs w:val="32"/>
          <w:rtl/>
          <w:lang w:bidi="ar-EG"/>
        </w:rPr>
      </w:pPr>
    </w:p>
    <w:p w14:paraId="435AA9E1" w14:textId="2B501A24" w:rsidR="008C775F" w:rsidRPr="004D6DF3" w:rsidRDefault="004D6DF3" w:rsidP="008C775F">
      <w:pPr>
        <w:bidi/>
        <w:spacing w:line="360" w:lineRule="auto"/>
        <w:jc w:val="center"/>
        <w:rPr>
          <w:rFonts w:ascii="Traditional Arabic" w:hAnsi="Traditional Arabic" w:cs="Traditional Arabic"/>
          <w:b/>
          <w:bCs/>
          <w:color w:val="000000" w:themeColor="text1"/>
          <w:sz w:val="40"/>
          <w:szCs w:val="40"/>
          <w:rtl/>
        </w:rPr>
      </w:pPr>
      <w:r w:rsidRPr="004D6DF3">
        <w:rPr>
          <w:rFonts w:ascii="Simplified Arabic" w:hAnsi="Simplified Arabic" w:cs="Simplified Arabic" w:hint="cs"/>
          <w:b/>
          <w:bCs/>
          <w:sz w:val="32"/>
          <w:szCs w:val="32"/>
          <w:rtl/>
        </w:rPr>
        <w:t xml:space="preserve">الملاحق </w:t>
      </w:r>
    </w:p>
    <w:p w14:paraId="4EB2247A"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405923A0"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603C5CF6"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241C71B5"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0BEEEE6A" w14:textId="77777777" w:rsidR="00B2590F" w:rsidRDefault="00B2590F" w:rsidP="00B2590F">
      <w:pPr>
        <w:bidi/>
        <w:spacing w:line="360" w:lineRule="auto"/>
        <w:jc w:val="center"/>
        <w:rPr>
          <w:rFonts w:ascii="Traditional Arabic" w:hAnsi="Traditional Arabic" w:cs="Traditional Arabic"/>
          <w:b/>
          <w:bCs/>
          <w:color w:val="000000" w:themeColor="text1"/>
          <w:sz w:val="32"/>
          <w:szCs w:val="32"/>
          <w:rtl/>
        </w:rPr>
      </w:pPr>
    </w:p>
    <w:p w14:paraId="30FC97E6" w14:textId="77777777" w:rsidR="007A1FE9" w:rsidRDefault="007A1FE9" w:rsidP="007A1FE9">
      <w:pPr>
        <w:bidi/>
        <w:spacing w:line="360" w:lineRule="auto"/>
        <w:jc w:val="center"/>
        <w:rPr>
          <w:rFonts w:ascii="Traditional Arabic" w:hAnsi="Traditional Arabic" w:cs="Traditional Arabic"/>
          <w:b/>
          <w:bCs/>
          <w:color w:val="000000" w:themeColor="text1"/>
          <w:sz w:val="40"/>
          <w:szCs w:val="40"/>
          <w:rtl/>
        </w:rPr>
      </w:pPr>
      <w:r w:rsidRPr="009A0859">
        <w:rPr>
          <w:rFonts w:ascii="Traditional Arabic" w:hAnsi="Traditional Arabic" w:cs="Traditional Arabic" w:hint="cs"/>
          <w:b/>
          <w:bCs/>
          <w:color w:val="000000" w:themeColor="text1"/>
          <w:sz w:val="40"/>
          <w:szCs w:val="40"/>
          <w:rtl/>
        </w:rPr>
        <w:t xml:space="preserve">اداة الدراسة في صورتها الاولية </w:t>
      </w:r>
    </w:p>
    <w:p w14:paraId="655C1E3B" w14:textId="77777777" w:rsidR="007A1FE9" w:rsidRDefault="007A1FE9" w:rsidP="007A1FE9">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684F7001" w14:textId="77777777" w:rsidR="007A1FE9" w:rsidRDefault="007A1FE9" w:rsidP="007A1FE9">
      <w:pPr>
        <w:bidi/>
        <w:jc w:val="center"/>
        <w:rPr>
          <w:rFonts w:ascii="Traditional Arabic" w:hAnsi="Traditional Arabic" w:cs="Traditional Arabic"/>
          <w:b/>
          <w:bCs/>
          <w:sz w:val="48"/>
          <w:szCs w:val="48"/>
          <w:rtl/>
        </w:rPr>
      </w:pPr>
      <w:r w:rsidRPr="00347A97">
        <w:rPr>
          <w:rFonts w:ascii="Traditional Arabic" w:hAnsi="Traditional Arabic" w:cs="Traditional Arabic" w:hint="cs"/>
          <w:b/>
          <w:bCs/>
          <w:sz w:val="48"/>
          <w:szCs w:val="48"/>
          <w:rtl/>
        </w:rPr>
        <w:lastRenderedPageBreak/>
        <w:t xml:space="preserve">المحور الأول : </w:t>
      </w:r>
      <w:r>
        <w:rPr>
          <w:rFonts w:ascii="Traditional Arabic" w:hAnsi="Traditional Arabic" w:cs="Traditional Arabic" w:hint="cs"/>
          <w:b/>
          <w:bCs/>
          <w:sz w:val="48"/>
          <w:szCs w:val="48"/>
          <w:rtl/>
        </w:rPr>
        <w:t>التحول الرقمي</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185CA022" w14:textId="77777777" w:rsidTr="00BA632D">
        <w:trPr>
          <w:trHeight w:val="427"/>
        </w:trPr>
        <w:tc>
          <w:tcPr>
            <w:tcW w:w="778" w:type="dxa"/>
            <w:shd w:val="clear" w:color="auto" w:fill="BFBFBF" w:themeFill="background1" w:themeFillShade="BF"/>
            <w:vAlign w:val="center"/>
          </w:tcPr>
          <w:p w14:paraId="4A88D045"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7DAAD535"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1DC252E8"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42F3637A"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0E3C06F5"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2FE38AF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7580FA2"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DBD67B7" w14:textId="77777777" w:rsidTr="00BA632D">
        <w:trPr>
          <w:trHeight w:val="79"/>
        </w:trPr>
        <w:tc>
          <w:tcPr>
            <w:tcW w:w="778" w:type="dxa"/>
            <w:shd w:val="clear" w:color="auto" w:fill="BFBFBF" w:themeFill="background1" w:themeFillShade="BF"/>
            <w:vAlign w:val="center"/>
          </w:tcPr>
          <w:p w14:paraId="3477E981"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745D9B2"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الرؤية الاستراتيجية</w:t>
            </w:r>
          </w:p>
        </w:tc>
      </w:tr>
      <w:tr w:rsidR="007A1FE9" w14:paraId="30415942" w14:textId="77777777" w:rsidTr="00BA632D">
        <w:trPr>
          <w:trHeight w:val="112"/>
        </w:trPr>
        <w:tc>
          <w:tcPr>
            <w:tcW w:w="778" w:type="dxa"/>
            <w:shd w:val="clear" w:color="auto" w:fill="BFBFBF" w:themeFill="background1" w:themeFillShade="BF"/>
            <w:vAlign w:val="center"/>
          </w:tcPr>
          <w:p w14:paraId="7640C09A"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2D29CE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تمتلك</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رؤية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تتماشى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Pr>
              <w:t>.</w:t>
            </w:r>
          </w:p>
        </w:tc>
        <w:tc>
          <w:tcPr>
            <w:tcW w:w="819" w:type="dxa"/>
            <w:vAlign w:val="center"/>
          </w:tcPr>
          <w:p w14:paraId="37D3B2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F646B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A7583B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94A473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19BC78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5B802A" w14:textId="77777777" w:rsidTr="00BA632D">
        <w:trPr>
          <w:trHeight w:val="263"/>
        </w:trPr>
        <w:tc>
          <w:tcPr>
            <w:tcW w:w="778" w:type="dxa"/>
            <w:shd w:val="clear" w:color="auto" w:fill="BFBFBF" w:themeFill="background1" w:themeFillShade="BF"/>
            <w:vAlign w:val="center"/>
          </w:tcPr>
          <w:p w14:paraId="560A180F"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5C49E48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العليا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مبادرات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مستمر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وفعّال</w:t>
            </w:r>
            <w:r w:rsidRPr="00CA6455">
              <w:rPr>
                <w:rFonts w:ascii="Traditional Arabic" w:hAnsi="Traditional Arabic" w:cs="Traditional Arabic"/>
                <w:sz w:val="24"/>
                <w:szCs w:val="24"/>
              </w:rPr>
              <w:t>.</w:t>
            </w:r>
          </w:p>
        </w:tc>
        <w:tc>
          <w:tcPr>
            <w:tcW w:w="819" w:type="dxa"/>
            <w:vAlign w:val="center"/>
          </w:tcPr>
          <w:p w14:paraId="19D194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833CFE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BAA6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18527F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C5A397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D03E86" w14:textId="77777777" w:rsidTr="00BA632D">
        <w:trPr>
          <w:trHeight w:val="243"/>
        </w:trPr>
        <w:tc>
          <w:tcPr>
            <w:tcW w:w="778" w:type="dxa"/>
            <w:shd w:val="clear" w:color="auto" w:fill="BFBFBF" w:themeFill="background1" w:themeFillShade="BF"/>
            <w:vAlign w:val="center"/>
          </w:tcPr>
          <w:p w14:paraId="0D50C7B8"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6F0A86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تُدرج</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الخطط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للمؤسسة</w:t>
            </w:r>
            <w:r w:rsidRPr="00CA6455">
              <w:rPr>
                <w:rFonts w:ascii="Traditional Arabic" w:hAnsi="Traditional Arabic" w:cs="Traditional Arabic"/>
                <w:sz w:val="24"/>
                <w:szCs w:val="24"/>
              </w:rPr>
              <w:t>.</w:t>
            </w:r>
          </w:p>
        </w:tc>
        <w:tc>
          <w:tcPr>
            <w:tcW w:w="819" w:type="dxa"/>
            <w:vAlign w:val="center"/>
          </w:tcPr>
          <w:p w14:paraId="01C69BD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B5624A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C923C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6ED64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C1FFA4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D5E8677" w14:textId="77777777" w:rsidTr="00BA632D">
        <w:trPr>
          <w:trHeight w:val="79"/>
        </w:trPr>
        <w:tc>
          <w:tcPr>
            <w:tcW w:w="778" w:type="dxa"/>
            <w:shd w:val="clear" w:color="auto" w:fill="BFBFBF" w:themeFill="background1" w:themeFillShade="BF"/>
            <w:vAlign w:val="center"/>
          </w:tcPr>
          <w:p w14:paraId="7CFB42EA"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4E42F99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التواصل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بوضوح</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Pr>
              <w:t>.</w:t>
            </w:r>
          </w:p>
        </w:tc>
        <w:tc>
          <w:tcPr>
            <w:tcW w:w="819" w:type="dxa"/>
            <w:vAlign w:val="center"/>
          </w:tcPr>
          <w:p w14:paraId="7A6E66A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6603F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B3042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AB33BE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90D46B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784FED" w14:textId="77777777" w:rsidTr="00BA632D">
        <w:trPr>
          <w:trHeight w:val="104"/>
        </w:trPr>
        <w:tc>
          <w:tcPr>
            <w:tcW w:w="778" w:type="dxa"/>
            <w:shd w:val="clear" w:color="auto" w:fill="BFBFBF" w:themeFill="background1" w:themeFillShade="BF"/>
            <w:vAlign w:val="center"/>
          </w:tcPr>
          <w:p w14:paraId="4E594E9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5329862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تسعى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إلى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استراتيجيتها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يتناسب</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التغيرات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الحديثة</w:t>
            </w:r>
            <w:r w:rsidRPr="00CA6455">
              <w:rPr>
                <w:rFonts w:ascii="Traditional Arabic" w:hAnsi="Traditional Arabic" w:cs="Traditional Arabic"/>
                <w:sz w:val="24"/>
                <w:szCs w:val="24"/>
              </w:rPr>
              <w:t>.</w:t>
            </w:r>
          </w:p>
        </w:tc>
        <w:tc>
          <w:tcPr>
            <w:tcW w:w="819" w:type="dxa"/>
            <w:vAlign w:val="center"/>
          </w:tcPr>
          <w:p w14:paraId="7B0D15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FA5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7B92A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596C59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4274B1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0B13330" w14:textId="77777777" w:rsidTr="00BA632D">
        <w:trPr>
          <w:trHeight w:val="257"/>
        </w:trPr>
        <w:tc>
          <w:tcPr>
            <w:tcW w:w="778" w:type="dxa"/>
            <w:shd w:val="clear" w:color="auto" w:fill="BFBFBF" w:themeFill="background1" w:themeFillShade="BF"/>
            <w:vAlign w:val="center"/>
          </w:tcPr>
          <w:p w14:paraId="4C9F152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DFA919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البنية التحتية</w:t>
            </w:r>
          </w:p>
        </w:tc>
      </w:tr>
      <w:tr w:rsidR="007A1FE9" w14:paraId="78B0859D" w14:textId="77777777" w:rsidTr="00BA632D">
        <w:trPr>
          <w:trHeight w:val="307"/>
        </w:trPr>
        <w:tc>
          <w:tcPr>
            <w:tcW w:w="778" w:type="dxa"/>
            <w:shd w:val="clear" w:color="auto" w:fill="BFBFBF" w:themeFill="background1" w:themeFillShade="BF"/>
            <w:vAlign w:val="center"/>
          </w:tcPr>
          <w:p w14:paraId="09059BA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3730CF4D"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حديثة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العمليات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w:t>
            </w:r>
            <w:r w:rsidRPr="00CA6455">
              <w:rPr>
                <w:rFonts w:ascii="Traditional Arabic" w:hAnsi="Traditional Arabic" w:cs="Traditional Arabic"/>
                <w:sz w:val="24"/>
                <w:szCs w:val="24"/>
              </w:rPr>
              <w:t>.</w:t>
            </w:r>
          </w:p>
        </w:tc>
        <w:tc>
          <w:tcPr>
            <w:tcW w:w="819" w:type="dxa"/>
            <w:vAlign w:val="center"/>
          </w:tcPr>
          <w:p w14:paraId="668D85F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E58B8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A474C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C21300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03CD47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E95F6A4" w14:textId="77777777" w:rsidTr="00BA632D">
        <w:trPr>
          <w:trHeight w:val="79"/>
        </w:trPr>
        <w:tc>
          <w:tcPr>
            <w:tcW w:w="778" w:type="dxa"/>
            <w:shd w:val="clear" w:color="auto" w:fill="BFBFBF" w:themeFill="background1" w:themeFillShade="BF"/>
            <w:vAlign w:val="center"/>
          </w:tcPr>
          <w:p w14:paraId="2702DFC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3450C0C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تُحدث</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أنظمتها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وبرامجها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دوري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لمواكبة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التطورات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Pr>
              <w:t>.</w:t>
            </w:r>
          </w:p>
        </w:tc>
        <w:tc>
          <w:tcPr>
            <w:tcW w:w="819" w:type="dxa"/>
            <w:vAlign w:val="center"/>
          </w:tcPr>
          <w:p w14:paraId="190024B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58DC14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A3C5BC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99570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AC85C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89D194" w14:textId="77777777" w:rsidTr="00BA632D">
        <w:trPr>
          <w:trHeight w:val="164"/>
        </w:trPr>
        <w:tc>
          <w:tcPr>
            <w:tcW w:w="778" w:type="dxa"/>
            <w:shd w:val="clear" w:color="auto" w:fill="BFBFBF" w:themeFill="background1" w:themeFillShade="BF"/>
            <w:vAlign w:val="center"/>
          </w:tcPr>
          <w:p w14:paraId="0A23E45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DFCCE7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ربط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الأنظمة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المختلفة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داخل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سهولة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تدفق</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Pr>
              <w:t>.</w:t>
            </w:r>
          </w:p>
        </w:tc>
        <w:tc>
          <w:tcPr>
            <w:tcW w:w="819" w:type="dxa"/>
            <w:vAlign w:val="center"/>
          </w:tcPr>
          <w:p w14:paraId="068A007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41203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7D93E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4A0E2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B2DC92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3EF3BB" w14:textId="77777777" w:rsidTr="00BA632D">
        <w:trPr>
          <w:trHeight w:val="155"/>
        </w:trPr>
        <w:tc>
          <w:tcPr>
            <w:tcW w:w="778" w:type="dxa"/>
            <w:shd w:val="clear" w:color="auto" w:fill="BFBFBF" w:themeFill="background1" w:themeFillShade="BF"/>
            <w:vAlign w:val="center"/>
          </w:tcPr>
          <w:p w14:paraId="6039E564"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28222A3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أجهزة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وشبكات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آمنة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وسريعة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تُمكّن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أداء</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مهامهم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بفعالية</w:t>
            </w:r>
            <w:r w:rsidRPr="00CA6455">
              <w:rPr>
                <w:rFonts w:ascii="Traditional Arabic" w:hAnsi="Traditional Arabic" w:cs="Traditional Arabic"/>
                <w:sz w:val="24"/>
                <w:szCs w:val="24"/>
              </w:rPr>
              <w:t>.</w:t>
            </w:r>
          </w:p>
        </w:tc>
        <w:tc>
          <w:tcPr>
            <w:tcW w:w="819" w:type="dxa"/>
            <w:vAlign w:val="center"/>
          </w:tcPr>
          <w:p w14:paraId="41BB11C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0A5817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864965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5E82E7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4C7C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6BE0C6B" w14:textId="77777777" w:rsidTr="00BA632D">
        <w:trPr>
          <w:trHeight w:val="148"/>
        </w:trPr>
        <w:tc>
          <w:tcPr>
            <w:tcW w:w="778" w:type="dxa"/>
            <w:shd w:val="clear" w:color="auto" w:fill="BFBFBF" w:themeFill="background1" w:themeFillShade="BF"/>
            <w:vAlign w:val="center"/>
          </w:tcPr>
          <w:p w14:paraId="561928F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E44A7D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تخصص</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ميزانية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كافية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وصيانة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التحتية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Pr>
              <w:t>.</w:t>
            </w:r>
          </w:p>
        </w:tc>
        <w:tc>
          <w:tcPr>
            <w:tcW w:w="819" w:type="dxa"/>
            <w:vAlign w:val="center"/>
          </w:tcPr>
          <w:p w14:paraId="4AE82B2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7CCC35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56F06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F47D69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00760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D23393B" w14:textId="77777777" w:rsidTr="00BA632D">
        <w:trPr>
          <w:trHeight w:val="563"/>
        </w:trPr>
        <w:tc>
          <w:tcPr>
            <w:tcW w:w="778" w:type="dxa"/>
            <w:shd w:val="clear" w:color="auto" w:fill="BFBFBF" w:themeFill="background1" w:themeFillShade="BF"/>
            <w:vAlign w:val="center"/>
          </w:tcPr>
          <w:p w14:paraId="03EF3F1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C53FD2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ادارة البيانات وامنها</w:t>
            </w:r>
          </w:p>
        </w:tc>
      </w:tr>
      <w:tr w:rsidR="007A1FE9" w14:paraId="2491F3DA" w14:textId="77777777" w:rsidTr="00BA632D">
        <w:trPr>
          <w:trHeight w:val="148"/>
        </w:trPr>
        <w:tc>
          <w:tcPr>
            <w:tcW w:w="778" w:type="dxa"/>
            <w:shd w:val="clear" w:color="auto" w:fill="BFBFBF" w:themeFill="background1" w:themeFillShade="BF"/>
            <w:vAlign w:val="center"/>
          </w:tcPr>
          <w:p w14:paraId="1B57362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7BC5F020"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تعتمد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نظاماً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وتخزينها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منظم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وآمن</w:t>
            </w:r>
            <w:r w:rsidRPr="00CA6455">
              <w:rPr>
                <w:rFonts w:ascii="Traditional Arabic" w:hAnsi="Traditional Arabic" w:cs="Traditional Arabic"/>
                <w:sz w:val="24"/>
                <w:szCs w:val="24"/>
              </w:rPr>
              <w:t>.</w:t>
            </w:r>
          </w:p>
        </w:tc>
        <w:tc>
          <w:tcPr>
            <w:tcW w:w="819" w:type="dxa"/>
            <w:vAlign w:val="center"/>
          </w:tcPr>
          <w:p w14:paraId="7399FA0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519C8D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93BBCE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CA8B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5E9BF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434EA8" w14:textId="77777777" w:rsidTr="00BA632D">
        <w:trPr>
          <w:trHeight w:val="79"/>
        </w:trPr>
        <w:tc>
          <w:tcPr>
            <w:tcW w:w="778" w:type="dxa"/>
            <w:shd w:val="clear" w:color="auto" w:fill="BFBFBF" w:themeFill="background1" w:themeFillShade="BF"/>
            <w:vAlign w:val="center"/>
          </w:tcPr>
          <w:p w14:paraId="0E44B09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7C38364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توجد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سياسات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لحماية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خصوصية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الحساسة</w:t>
            </w:r>
            <w:r w:rsidRPr="00CA6455">
              <w:rPr>
                <w:rFonts w:ascii="Traditional Arabic" w:hAnsi="Traditional Arabic" w:cs="Traditional Arabic"/>
                <w:sz w:val="24"/>
                <w:szCs w:val="24"/>
              </w:rPr>
              <w:t>.</w:t>
            </w:r>
          </w:p>
        </w:tc>
        <w:tc>
          <w:tcPr>
            <w:tcW w:w="819" w:type="dxa"/>
            <w:vAlign w:val="center"/>
          </w:tcPr>
          <w:p w14:paraId="138700F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D3C95A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4577D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C1437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A0DC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9C3714" w14:textId="77777777" w:rsidTr="00BA632D">
        <w:trPr>
          <w:trHeight w:val="146"/>
        </w:trPr>
        <w:tc>
          <w:tcPr>
            <w:tcW w:w="778" w:type="dxa"/>
            <w:shd w:val="clear" w:color="auto" w:fill="BFBFBF" w:themeFill="background1" w:themeFillShade="BF"/>
            <w:vAlign w:val="center"/>
          </w:tcPr>
          <w:p w14:paraId="6D2D66F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1D4B761"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استخدام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متقدمة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التهديدات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الإلكترونية</w:t>
            </w:r>
            <w:r w:rsidRPr="00CA6455">
              <w:rPr>
                <w:rFonts w:ascii="Traditional Arabic" w:hAnsi="Traditional Arabic" w:cs="Traditional Arabic"/>
                <w:sz w:val="24"/>
                <w:szCs w:val="24"/>
              </w:rPr>
              <w:t>.</w:t>
            </w:r>
          </w:p>
        </w:tc>
        <w:tc>
          <w:tcPr>
            <w:tcW w:w="819" w:type="dxa"/>
            <w:vAlign w:val="center"/>
          </w:tcPr>
          <w:p w14:paraId="588BB20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3942F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9CB8D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10E731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610F7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E756635" w14:textId="77777777" w:rsidTr="00BA632D">
        <w:trPr>
          <w:trHeight w:val="79"/>
        </w:trPr>
        <w:tc>
          <w:tcPr>
            <w:tcW w:w="778" w:type="dxa"/>
            <w:shd w:val="clear" w:color="auto" w:fill="BFBFBF" w:themeFill="background1" w:themeFillShade="BF"/>
            <w:vAlign w:val="center"/>
          </w:tcPr>
          <w:p w14:paraId="43F9E01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6416CCC9"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تُحلل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بانتظام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اتخاذ</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القرار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سلاسل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الإمداد</w:t>
            </w:r>
            <w:r w:rsidRPr="00CA6455">
              <w:rPr>
                <w:rFonts w:ascii="Traditional Arabic" w:hAnsi="Traditional Arabic" w:cs="Traditional Arabic"/>
                <w:sz w:val="24"/>
                <w:szCs w:val="24"/>
              </w:rPr>
              <w:t>.</w:t>
            </w:r>
          </w:p>
        </w:tc>
        <w:tc>
          <w:tcPr>
            <w:tcW w:w="819" w:type="dxa"/>
            <w:vAlign w:val="center"/>
          </w:tcPr>
          <w:p w14:paraId="59BB3394"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DB6989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107F0C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8ACF71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E90A77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DF2B1FD" w14:textId="77777777" w:rsidTr="00BA632D">
        <w:trPr>
          <w:trHeight w:val="79"/>
        </w:trPr>
        <w:tc>
          <w:tcPr>
            <w:tcW w:w="778" w:type="dxa"/>
            <w:shd w:val="clear" w:color="auto" w:fill="BFBFBF" w:themeFill="background1" w:themeFillShade="BF"/>
            <w:vAlign w:val="center"/>
          </w:tcPr>
          <w:p w14:paraId="38DEE15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5977712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تلتزم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بالمعايير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الوطنية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والدولية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الخاصة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وإدارتها</w:t>
            </w:r>
            <w:r w:rsidRPr="00CA6455">
              <w:rPr>
                <w:rFonts w:ascii="Traditional Arabic" w:hAnsi="Traditional Arabic" w:cs="Traditional Arabic"/>
                <w:sz w:val="24"/>
                <w:szCs w:val="24"/>
              </w:rPr>
              <w:t>.</w:t>
            </w:r>
          </w:p>
        </w:tc>
        <w:tc>
          <w:tcPr>
            <w:tcW w:w="819" w:type="dxa"/>
            <w:vAlign w:val="center"/>
          </w:tcPr>
          <w:p w14:paraId="563D38B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B4AF6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FB8BDE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94FE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5C4C9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1BE6C4D" w14:textId="77777777" w:rsidTr="00BA632D">
        <w:trPr>
          <w:trHeight w:val="563"/>
        </w:trPr>
        <w:tc>
          <w:tcPr>
            <w:tcW w:w="778" w:type="dxa"/>
            <w:shd w:val="clear" w:color="auto" w:fill="BFBFBF" w:themeFill="background1" w:themeFillShade="BF"/>
            <w:vAlign w:val="center"/>
          </w:tcPr>
          <w:p w14:paraId="12A32A2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894DBBC"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الموارد البشرية</w:t>
            </w:r>
          </w:p>
        </w:tc>
      </w:tr>
      <w:tr w:rsidR="007A1FE9" w14:paraId="33BA8007" w14:textId="77777777" w:rsidTr="00BA632D">
        <w:trPr>
          <w:trHeight w:val="258"/>
        </w:trPr>
        <w:tc>
          <w:tcPr>
            <w:tcW w:w="778" w:type="dxa"/>
            <w:shd w:val="clear" w:color="auto" w:fill="BFBFBF" w:themeFill="background1" w:themeFillShade="BF"/>
            <w:vAlign w:val="center"/>
          </w:tcPr>
          <w:p w14:paraId="214D97D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38C80D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تمتلك الكوادر البشرية في المؤسسة المهارات التقنية اللازمة للتعامل مع الأنظمة الرقمية</w:t>
            </w:r>
            <w:r w:rsidRPr="00CA6455">
              <w:rPr>
                <w:rFonts w:ascii="Traditional Arabic" w:hAnsi="Traditional Arabic" w:cs="Traditional Arabic"/>
                <w:sz w:val="28"/>
                <w:szCs w:val="28"/>
              </w:rPr>
              <w:t>.</w:t>
            </w:r>
          </w:p>
        </w:tc>
        <w:tc>
          <w:tcPr>
            <w:tcW w:w="819" w:type="dxa"/>
            <w:vAlign w:val="center"/>
          </w:tcPr>
          <w:p w14:paraId="6DCBBE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C62A52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F674A8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8A3B43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45E6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E4FA67D" w14:textId="77777777" w:rsidTr="00BA632D">
        <w:trPr>
          <w:trHeight w:val="79"/>
        </w:trPr>
        <w:tc>
          <w:tcPr>
            <w:tcW w:w="778" w:type="dxa"/>
            <w:shd w:val="clear" w:color="auto" w:fill="BFBFBF" w:themeFill="background1" w:themeFillShade="BF"/>
            <w:vAlign w:val="center"/>
          </w:tcPr>
          <w:p w14:paraId="14CE4E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49A2B8A8"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توفر المؤسسة برامج تدريب مستمرة لتعزيز المهارات الرقمية للموظفين</w:t>
            </w:r>
            <w:r w:rsidRPr="00CA6455">
              <w:rPr>
                <w:rFonts w:ascii="Traditional Arabic" w:hAnsi="Traditional Arabic" w:cs="Traditional Arabic"/>
                <w:sz w:val="28"/>
                <w:szCs w:val="28"/>
              </w:rPr>
              <w:t>.</w:t>
            </w:r>
          </w:p>
        </w:tc>
        <w:tc>
          <w:tcPr>
            <w:tcW w:w="819" w:type="dxa"/>
            <w:vAlign w:val="center"/>
          </w:tcPr>
          <w:p w14:paraId="0292ECD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9938AA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3A1CA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C692AAD"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996EEA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F439DA" w14:textId="77777777" w:rsidTr="00BA632D">
        <w:trPr>
          <w:trHeight w:val="79"/>
        </w:trPr>
        <w:tc>
          <w:tcPr>
            <w:tcW w:w="778" w:type="dxa"/>
            <w:shd w:val="clear" w:color="auto" w:fill="BFBFBF" w:themeFill="background1" w:themeFillShade="BF"/>
            <w:vAlign w:val="center"/>
          </w:tcPr>
          <w:p w14:paraId="20B2C7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058930AE"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تُشجع الإدارة الموظفين على تبني ثقافة الابتكار الرقمي في العمل</w:t>
            </w:r>
            <w:r w:rsidRPr="00CA6455">
              <w:rPr>
                <w:rFonts w:ascii="Traditional Arabic" w:hAnsi="Traditional Arabic" w:cs="Traditional Arabic"/>
                <w:sz w:val="28"/>
                <w:szCs w:val="28"/>
              </w:rPr>
              <w:t>.</w:t>
            </w:r>
          </w:p>
        </w:tc>
        <w:tc>
          <w:tcPr>
            <w:tcW w:w="819" w:type="dxa"/>
            <w:vAlign w:val="center"/>
          </w:tcPr>
          <w:p w14:paraId="7B1D495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D938F6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0F16BE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C5AF6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2E6A9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D7511B" w14:textId="77777777" w:rsidTr="00BA632D">
        <w:trPr>
          <w:trHeight w:val="106"/>
        </w:trPr>
        <w:tc>
          <w:tcPr>
            <w:tcW w:w="778" w:type="dxa"/>
            <w:shd w:val="clear" w:color="auto" w:fill="BFBFBF" w:themeFill="background1" w:themeFillShade="BF"/>
            <w:vAlign w:val="center"/>
          </w:tcPr>
          <w:p w14:paraId="555C1D4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49DB6E9A"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يتم تحفيز العاملين على استخدام الأدوات الرقمية لتحسين الأداء والإنتاجية</w:t>
            </w:r>
            <w:r w:rsidRPr="00CA6455">
              <w:rPr>
                <w:rFonts w:ascii="Traditional Arabic" w:hAnsi="Traditional Arabic" w:cs="Traditional Arabic"/>
                <w:sz w:val="28"/>
                <w:szCs w:val="28"/>
              </w:rPr>
              <w:t>.</w:t>
            </w:r>
          </w:p>
        </w:tc>
        <w:tc>
          <w:tcPr>
            <w:tcW w:w="819" w:type="dxa"/>
            <w:vAlign w:val="center"/>
          </w:tcPr>
          <w:p w14:paraId="022EECE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D4417E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5641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016064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FB401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27884BE" w14:textId="77777777" w:rsidTr="00BA632D">
        <w:trPr>
          <w:trHeight w:val="563"/>
        </w:trPr>
        <w:tc>
          <w:tcPr>
            <w:tcW w:w="778" w:type="dxa"/>
            <w:shd w:val="clear" w:color="auto" w:fill="BFBFBF" w:themeFill="background1" w:themeFillShade="BF"/>
            <w:vAlign w:val="center"/>
          </w:tcPr>
          <w:p w14:paraId="1B4F57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DEE92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تعتمد المؤسسة أساليب تقييم حديثة تراعي القدرات الرقمية للعاملين</w:t>
            </w:r>
            <w:r w:rsidRPr="00CA6455">
              <w:rPr>
                <w:rFonts w:ascii="Traditional Arabic" w:hAnsi="Traditional Arabic" w:cs="Traditional Arabic"/>
                <w:sz w:val="28"/>
                <w:szCs w:val="28"/>
              </w:rPr>
              <w:t>.</w:t>
            </w:r>
          </w:p>
        </w:tc>
        <w:tc>
          <w:tcPr>
            <w:tcW w:w="819" w:type="dxa"/>
            <w:vAlign w:val="center"/>
          </w:tcPr>
          <w:p w14:paraId="54881D3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4D49B0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B4BEDD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AEF9DC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584CB50" w14:textId="77777777" w:rsidR="007A1FE9" w:rsidRPr="005F4B89" w:rsidRDefault="007A1FE9" w:rsidP="00BA632D">
            <w:pPr>
              <w:jc w:val="center"/>
              <w:rPr>
                <w:rFonts w:ascii="Traditional Arabic" w:hAnsi="Traditional Arabic" w:cs="Traditional Arabic"/>
                <w:b/>
                <w:bCs/>
                <w:sz w:val="24"/>
                <w:szCs w:val="24"/>
                <w:rtl/>
              </w:rPr>
            </w:pPr>
          </w:p>
        </w:tc>
      </w:tr>
    </w:tbl>
    <w:p w14:paraId="3EB586B4" w14:textId="77777777" w:rsidR="007A1FE9" w:rsidRDefault="007A1FE9" w:rsidP="007A1FE9">
      <w:pPr>
        <w:bidi/>
        <w:jc w:val="center"/>
        <w:rPr>
          <w:rFonts w:ascii="Traditional Arabic" w:hAnsi="Traditional Arabic" w:cs="Traditional Arabic"/>
          <w:b/>
          <w:bCs/>
          <w:sz w:val="48"/>
          <w:szCs w:val="48"/>
          <w:rtl/>
        </w:rPr>
      </w:pPr>
    </w:p>
    <w:p w14:paraId="24894E35" w14:textId="405CAF15"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الثاني: ادارة سلاسل الامداد</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7592A578" w14:textId="77777777" w:rsidTr="00BA632D">
        <w:trPr>
          <w:trHeight w:val="427"/>
        </w:trPr>
        <w:tc>
          <w:tcPr>
            <w:tcW w:w="778" w:type="dxa"/>
            <w:shd w:val="clear" w:color="auto" w:fill="BFBFBF" w:themeFill="background1" w:themeFillShade="BF"/>
            <w:vAlign w:val="center"/>
          </w:tcPr>
          <w:p w14:paraId="428A1149"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45C5E2A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5395F9C9"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3B9C8649"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7ED8786E"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519112F7"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591631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A4600A0" w14:textId="77777777" w:rsidTr="00BA632D">
        <w:trPr>
          <w:trHeight w:val="79"/>
        </w:trPr>
        <w:tc>
          <w:tcPr>
            <w:tcW w:w="778" w:type="dxa"/>
            <w:shd w:val="clear" w:color="auto" w:fill="BFBFBF" w:themeFill="background1" w:themeFillShade="BF"/>
            <w:vAlign w:val="center"/>
          </w:tcPr>
          <w:p w14:paraId="15E2D71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A61855C"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التشغيلي</w:t>
            </w:r>
          </w:p>
        </w:tc>
      </w:tr>
      <w:tr w:rsidR="007A1FE9" w14:paraId="7DBA6462" w14:textId="77777777" w:rsidTr="00BA632D">
        <w:trPr>
          <w:trHeight w:val="112"/>
        </w:trPr>
        <w:tc>
          <w:tcPr>
            <w:tcW w:w="778" w:type="dxa"/>
            <w:shd w:val="clear" w:color="auto" w:fill="BFBFBF" w:themeFill="background1" w:themeFillShade="BF"/>
            <w:vAlign w:val="center"/>
          </w:tcPr>
          <w:p w14:paraId="7A92CAAB"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6C760C70"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تعتمد إدارة الإمداد على أنظمة رقمية تُسهم في تسريع عمليات الطلب والتوريد</w:t>
            </w:r>
            <w:r w:rsidRPr="00A06D42">
              <w:rPr>
                <w:rFonts w:ascii="Traditional Arabic" w:hAnsi="Traditional Arabic" w:cs="Traditional Arabic"/>
                <w:sz w:val="24"/>
                <w:szCs w:val="24"/>
              </w:rPr>
              <w:t>.</w:t>
            </w:r>
          </w:p>
        </w:tc>
        <w:tc>
          <w:tcPr>
            <w:tcW w:w="819" w:type="dxa"/>
            <w:vAlign w:val="center"/>
          </w:tcPr>
          <w:p w14:paraId="07C80A8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483E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E831E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72C369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63657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CDC486F" w14:textId="77777777" w:rsidTr="00BA632D">
        <w:trPr>
          <w:trHeight w:val="263"/>
        </w:trPr>
        <w:tc>
          <w:tcPr>
            <w:tcW w:w="778" w:type="dxa"/>
            <w:shd w:val="clear" w:color="auto" w:fill="BFBFBF" w:themeFill="background1" w:themeFillShade="BF"/>
            <w:vAlign w:val="center"/>
          </w:tcPr>
          <w:p w14:paraId="72A9EF0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7C448B7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يتم التخطيط لمخزون الأدوية بطريقة تضمن توافرها المستمر دون فائض أو عجز</w:t>
            </w:r>
            <w:r w:rsidRPr="00A06D42">
              <w:rPr>
                <w:rFonts w:ascii="Traditional Arabic" w:hAnsi="Traditional Arabic" w:cs="Traditional Arabic"/>
                <w:sz w:val="24"/>
                <w:szCs w:val="24"/>
              </w:rPr>
              <w:t>.</w:t>
            </w:r>
          </w:p>
        </w:tc>
        <w:tc>
          <w:tcPr>
            <w:tcW w:w="819" w:type="dxa"/>
            <w:vAlign w:val="center"/>
          </w:tcPr>
          <w:p w14:paraId="6CA7CBB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3F2A2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422C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BC1A66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F19D3B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86D6C15" w14:textId="77777777" w:rsidTr="00BA632D">
        <w:trPr>
          <w:trHeight w:val="243"/>
        </w:trPr>
        <w:tc>
          <w:tcPr>
            <w:tcW w:w="778" w:type="dxa"/>
            <w:shd w:val="clear" w:color="auto" w:fill="BFBFBF" w:themeFill="background1" w:themeFillShade="BF"/>
            <w:vAlign w:val="center"/>
          </w:tcPr>
          <w:p w14:paraId="49D39746"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555F472C"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تتابع المؤسسة أداء سلسلة الإمداد بانتظام لضمان جودة وكفاءة العمليات التشغيلية</w:t>
            </w:r>
            <w:r w:rsidRPr="00A06D42">
              <w:rPr>
                <w:rFonts w:ascii="Traditional Arabic" w:hAnsi="Traditional Arabic" w:cs="Traditional Arabic"/>
                <w:sz w:val="24"/>
                <w:szCs w:val="24"/>
              </w:rPr>
              <w:t>.</w:t>
            </w:r>
          </w:p>
        </w:tc>
        <w:tc>
          <w:tcPr>
            <w:tcW w:w="819" w:type="dxa"/>
            <w:vAlign w:val="center"/>
          </w:tcPr>
          <w:p w14:paraId="433A4EA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EE85D8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359878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CB0D3F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C115C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8DB150" w14:textId="77777777" w:rsidTr="00BA632D">
        <w:trPr>
          <w:trHeight w:val="79"/>
        </w:trPr>
        <w:tc>
          <w:tcPr>
            <w:tcW w:w="778" w:type="dxa"/>
            <w:shd w:val="clear" w:color="auto" w:fill="BFBFBF" w:themeFill="background1" w:themeFillShade="BF"/>
            <w:vAlign w:val="center"/>
          </w:tcPr>
          <w:p w14:paraId="38D80D9D"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538F0B6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تُستخدم مؤشرات أداء واضحة لتقييم كفاءة النقل والتوزيع والتخزين</w:t>
            </w:r>
            <w:r w:rsidRPr="00A06D42">
              <w:rPr>
                <w:rFonts w:ascii="Traditional Arabic" w:hAnsi="Traditional Arabic" w:cs="Traditional Arabic"/>
                <w:sz w:val="24"/>
                <w:szCs w:val="24"/>
              </w:rPr>
              <w:t>.</w:t>
            </w:r>
          </w:p>
        </w:tc>
        <w:tc>
          <w:tcPr>
            <w:tcW w:w="819" w:type="dxa"/>
            <w:vAlign w:val="center"/>
          </w:tcPr>
          <w:p w14:paraId="31B5B10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25468D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B4745D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4F305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0FEF87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07F4970" w14:textId="77777777" w:rsidTr="00BA632D">
        <w:trPr>
          <w:trHeight w:val="104"/>
        </w:trPr>
        <w:tc>
          <w:tcPr>
            <w:tcW w:w="778" w:type="dxa"/>
            <w:shd w:val="clear" w:color="auto" w:fill="BFBFBF" w:themeFill="background1" w:themeFillShade="BF"/>
            <w:vAlign w:val="center"/>
          </w:tcPr>
          <w:p w14:paraId="16D80EA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79B5CB51"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تتيح الأنظمة الرقمية تتبع مسار الأدوية من الموردين إلى المستهلك النهائي بدقة</w:t>
            </w:r>
            <w:r w:rsidRPr="00A06D42">
              <w:rPr>
                <w:rFonts w:ascii="Traditional Arabic" w:hAnsi="Traditional Arabic" w:cs="Traditional Arabic"/>
                <w:sz w:val="24"/>
                <w:szCs w:val="24"/>
              </w:rPr>
              <w:t>.</w:t>
            </w:r>
          </w:p>
        </w:tc>
        <w:tc>
          <w:tcPr>
            <w:tcW w:w="819" w:type="dxa"/>
            <w:vAlign w:val="center"/>
          </w:tcPr>
          <w:p w14:paraId="4E45CF4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72E6D9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2F82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8A906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7645E3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401022" w14:textId="77777777" w:rsidTr="00BA632D">
        <w:trPr>
          <w:trHeight w:val="257"/>
        </w:trPr>
        <w:tc>
          <w:tcPr>
            <w:tcW w:w="778" w:type="dxa"/>
            <w:shd w:val="clear" w:color="auto" w:fill="BFBFBF" w:themeFill="background1" w:themeFillShade="BF"/>
            <w:vAlign w:val="center"/>
          </w:tcPr>
          <w:p w14:paraId="4E30FEEA"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8B03DC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المالي</w:t>
            </w:r>
          </w:p>
        </w:tc>
      </w:tr>
      <w:tr w:rsidR="007A1FE9" w14:paraId="11C334E2" w14:textId="77777777" w:rsidTr="00BA632D">
        <w:trPr>
          <w:trHeight w:val="307"/>
        </w:trPr>
        <w:tc>
          <w:tcPr>
            <w:tcW w:w="778" w:type="dxa"/>
            <w:shd w:val="clear" w:color="auto" w:fill="BFBFBF" w:themeFill="background1" w:themeFillShade="BF"/>
            <w:vAlign w:val="center"/>
          </w:tcPr>
          <w:p w14:paraId="30B7AB5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1134EAE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التحسينات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تكاليف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362509B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5F1C0B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67AF82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8F01E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748DFE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1C56A3D" w14:textId="77777777" w:rsidTr="00BA632D">
        <w:trPr>
          <w:trHeight w:val="79"/>
        </w:trPr>
        <w:tc>
          <w:tcPr>
            <w:tcW w:w="778" w:type="dxa"/>
            <w:shd w:val="clear" w:color="auto" w:fill="BFBFBF" w:themeFill="background1" w:themeFillShade="BF"/>
            <w:vAlign w:val="center"/>
          </w:tcPr>
          <w:p w14:paraId="08D074E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4021A19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تتابع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تكلفة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الأمثل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للموارد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Pr>
              <w:t>.</w:t>
            </w:r>
          </w:p>
        </w:tc>
        <w:tc>
          <w:tcPr>
            <w:tcW w:w="819" w:type="dxa"/>
            <w:vAlign w:val="center"/>
          </w:tcPr>
          <w:p w14:paraId="6541690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6855A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AB46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B124D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E0025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9D9E06" w14:textId="77777777" w:rsidTr="00BA632D">
        <w:trPr>
          <w:trHeight w:val="164"/>
        </w:trPr>
        <w:tc>
          <w:tcPr>
            <w:tcW w:w="778" w:type="dxa"/>
            <w:shd w:val="clear" w:color="auto" w:fill="BFBFBF" w:themeFill="background1" w:themeFillShade="BF"/>
            <w:vAlign w:val="center"/>
          </w:tcPr>
          <w:p w14:paraId="4D89825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2F596DA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تقارير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دقيقة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أداء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متكاملة</w:t>
            </w:r>
            <w:r w:rsidRPr="00A06D42">
              <w:rPr>
                <w:rFonts w:ascii="Traditional Arabic" w:hAnsi="Traditional Arabic" w:cs="Traditional Arabic"/>
                <w:sz w:val="24"/>
                <w:szCs w:val="24"/>
              </w:rPr>
              <w:t>.</w:t>
            </w:r>
          </w:p>
        </w:tc>
        <w:tc>
          <w:tcPr>
            <w:tcW w:w="819" w:type="dxa"/>
            <w:vAlign w:val="center"/>
          </w:tcPr>
          <w:p w14:paraId="14D0DF7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C1A71E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D8FE32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4098F1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DC3CD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B3052" w14:textId="77777777" w:rsidTr="00BA632D">
        <w:trPr>
          <w:trHeight w:val="155"/>
        </w:trPr>
        <w:tc>
          <w:tcPr>
            <w:tcW w:w="778" w:type="dxa"/>
            <w:shd w:val="clear" w:color="auto" w:fill="BFBFBF" w:themeFill="background1" w:themeFillShade="BF"/>
            <w:vAlign w:val="center"/>
          </w:tcPr>
          <w:p w14:paraId="28C4182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05DF976B"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البيانات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لدعم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القرارات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المتعلقة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بالشراء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العقود</w:t>
            </w:r>
            <w:r w:rsidRPr="00A06D42">
              <w:rPr>
                <w:rFonts w:ascii="Traditional Arabic" w:hAnsi="Traditional Arabic" w:cs="Traditional Arabic"/>
                <w:sz w:val="24"/>
                <w:szCs w:val="24"/>
              </w:rPr>
              <w:t>.</w:t>
            </w:r>
          </w:p>
        </w:tc>
        <w:tc>
          <w:tcPr>
            <w:tcW w:w="819" w:type="dxa"/>
            <w:vAlign w:val="center"/>
          </w:tcPr>
          <w:p w14:paraId="6DC0920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FAEEC3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4A7B89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16159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BF5C0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28193A" w14:textId="77777777" w:rsidTr="00BA632D">
        <w:trPr>
          <w:trHeight w:val="148"/>
        </w:trPr>
        <w:tc>
          <w:tcPr>
            <w:tcW w:w="778" w:type="dxa"/>
            <w:shd w:val="clear" w:color="auto" w:fill="BFBFBF" w:themeFill="background1" w:themeFillShade="BF"/>
            <w:vAlign w:val="center"/>
          </w:tcPr>
          <w:p w14:paraId="4FB98C3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C44C5F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التحول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رفع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كفاءة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الإنفاق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وتحقيق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وفورات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156B601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352E1A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DA8529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75FD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83F3A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C9F3F43" w14:textId="77777777" w:rsidTr="00BA632D">
        <w:trPr>
          <w:trHeight w:val="563"/>
        </w:trPr>
        <w:tc>
          <w:tcPr>
            <w:tcW w:w="778" w:type="dxa"/>
            <w:shd w:val="clear" w:color="auto" w:fill="BFBFBF" w:themeFill="background1" w:themeFillShade="BF"/>
            <w:vAlign w:val="center"/>
          </w:tcPr>
          <w:p w14:paraId="0C5C96B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570DEF39"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الامني</w:t>
            </w:r>
          </w:p>
        </w:tc>
      </w:tr>
      <w:tr w:rsidR="007A1FE9" w14:paraId="061748BA" w14:textId="77777777" w:rsidTr="00BA632D">
        <w:trPr>
          <w:trHeight w:val="148"/>
        </w:trPr>
        <w:tc>
          <w:tcPr>
            <w:tcW w:w="778" w:type="dxa"/>
            <w:shd w:val="clear" w:color="auto" w:fill="BFBFBF" w:themeFill="background1" w:themeFillShade="BF"/>
            <w:vAlign w:val="center"/>
          </w:tcPr>
          <w:p w14:paraId="144ADA3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16A22089"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صارمة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الحساسة</w:t>
            </w:r>
            <w:r w:rsidRPr="00A06D42">
              <w:rPr>
                <w:rFonts w:ascii="Traditional Arabic" w:hAnsi="Traditional Arabic" w:cs="Traditional Arabic"/>
                <w:sz w:val="24"/>
                <w:szCs w:val="24"/>
              </w:rPr>
              <w:t>.</w:t>
            </w:r>
          </w:p>
        </w:tc>
        <w:tc>
          <w:tcPr>
            <w:tcW w:w="819" w:type="dxa"/>
            <w:vAlign w:val="center"/>
          </w:tcPr>
          <w:p w14:paraId="64C6F63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0A30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7DA1CF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59684D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A7282F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42A2A0" w14:textId="77777777" w:rsidTr="00BA632D">
        <w:trPr>
          <w:trHeight w:val="79"/>
        </w:trPr>
        <w:tc>
          <w:tcPr>
            <w:tcW w:w="778" w:type="dxa"/>
            <w:shd w:val="clear" w:color="auto" w:fill="BFBFBF" w:themeFill="background1" w:themeFillShade="BF"/>
            <w:vAlign w:val="center"/>
          </w:tcPr>
          <w:p w14:paraId="464DB8E0"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2EBA30C8"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لمراقبة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شحنات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لحمايتها</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السرقة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أو</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الفقدان</w:t>
            </w:r>
            <w:r w:rsidRPr="00A06D42">
              <w:rPr>
                <w:rFonts w:ascii="Traditional Arabic" w:hAnsi="Traditional Arabic" w:cs="Traditional Arabic"/>
                <w:sz w:val="24"/>
                <w:szCs w:val="24"/>
              </w:rPr>
              <w:t>.</w:t>
            </w:r>
          </w:p>
        </w:tc>
        <w:tc>
          <w:tcPr>
            <w:tcW w:w="819" w:type="dxa"/>
            <w:vAlign w:val="center"/>
          </w:tcPr>
          <w:p w14:paraId="37EE467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B122CF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35371C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415AD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D4647E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957CAD5" w14:textId="77777777" w:rsidTr="00BA632D">
        <w:trPr>
          <w:trHeight w:val="146"/>
        </w:trPr>
        <w:tc>
          <w:tcPr>
            <w:tcW w:w="778" w:type="dxa"/>
            <w:shd w:val="clear" w:color="auto" w:fill="BFBFBF" w:themeFill="background1" w:themeFillShade="BF"/>
            <w:vAlign w:val="center"/>
          </w:tcPr>
          <w:p w14:paraId="736595D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1B32180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تطبق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بروتوكولات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تحافظ</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والمعدات</w:t>
            </w:r>
            <w:r w:rsidRPr="00A06D42">
              <w:rPr>
                <w:rFonts w:ascii="Traditional Arabic" w:hAnsi="Traditional Arabic" w:cs="Traditional Arabic"/>
                <w:sz w:val="24"/>
                <w:szCs w:val="24"/>
              </w:rPr>
              <w:t>.</w:t>
            </w:r>
          </w:p>
        </w:tc>
        <w:tc>
          <w:tcPr>
            <w:tcW w:w="819" w:type="dxa"/>
            <w:vAlign w:val="center"/>
          </w:tcPr>
          <w:p w14:paraId="6BD14E0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7AAB8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B66D1AF"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86FE8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FDFD76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C536328" w14:textId="77777777" w:rsidTr="00BA632D">
        <w:trPr>
          <w:trHeight w:val="79"/>
        </w:trPr>
        <w:tc>
          <w:tcPr>
            <w:tcW w:w="778" w:type="dxa"/>
            <w:shd w:val="clear" w:color="auto" w:fill="BFBFBF" w:themeFill="background1" w:themeFillShade="BF"/>
            <w:vAlign w:val="center"/>
          </w:tcPr>
          <w:p w14:paraId="180D38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4E414303"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الوطنية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التعامل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الدوائية</w:t>
            </w:r>
            <w:r w:rsidRPr="00A06D42">
              <w:rPr>
                <w:rFonts w:ascii="Traditional Arabic" w:hAnsi="Traditional Arabic" w:cs="Traditional Arabic"/>
                <w:sz w:val="24"/>
                <w:szCs w:val="24"/>
              </w:rPr>
              <w:t>.</w:t>
            </w:r>
          </w:p>
        </w:tc>
        <w:tc>
          <w:tcPr>
            <w:tcW w:w="819" w:type="dxa"/>
            <w:vAlign w:val="center"/>
          </w:tcPr>
          <w:p w14:paraId="38B4A67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636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9C090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713062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FDF808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431048" w14:textId="77777777" w:rsidTr="00BA632D">
        <w:trPr>
          <w:trHeight w:val="79"/>
        </w:trPr>
        <w:tc>
          <w:tcPr>
            <w:tcW w:w="778" w:type="dxa"/>
            <w:shd w:val="clear" w:color="auto" w:fill="BFBFBF" w:themeFill="background1" w:themeFillShade="BF"/>
            <w:vAlign w:val="center"/>
          </w:tcPr>
          <w:p w14:paraId="260FEFB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6D0964"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تدريب</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تطبيق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جميع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مراحل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0E0E12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CD941F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5C393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B0C72E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A0FE2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5792556" w14:textId="77777777" w:rsidTr="00BA632D">
        <w:trPr>
          <w:trHeight w:val="563"/>
        </w:trPr>
        <w:tc>
          <w:tcPr>
            <w:tcW w:w="778" w:type="dxa"/>
            <w:shd w:val="clear" w:color="auto" w:fill="BFBFBF" w:themeFill="background1" w:themeFillShade="BF"/>
            <w:vAlign w:val="center"/>
          </w:tcPr>
          <w:p w14:paraId="35D48C7F"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61EC50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البيئي</w:t>
            </w:r>
          </w:p>
        </w:tc>
      </w:tr>
      <w:tr w:rsidR="007A1FE9" w14:paraId="5C8173CD" w14:textId="77777777" w:rsidTr="00BA632D">
        <w:trPr>
          <w:trHeight w:val="258"/>
        </w:trPr>
        <w:tc>
          <w:tcPr>
            <w:tcW w:w="778" w:type="dxa"/>
            <w:shd w:val="clear" w:color="auto" w:fill="BFBFBF" w:themeFill="background1" w:themeFillShade="BF"/>
            <w:vAlign w:val="center"/>
          </w:tcPr>
          <w:p w14:paraId="239A29E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C45B48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الاستدامة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البيئية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والتوزيع</w:t>
            </w:r>
            <w:r w:rsidRPr="00A06D42">
              <w:rPr>
                <w:rFonts w:ascii="Traditional Arabic" w:hAnsi="Traditional Arabic" w:cs="Traditional Arabic"/>
                <w:sz w:val="24"/>
                <w:szCs w:val="24"/>
              </w:rPr>
              <w:t>.</w:t>
            </w:r>
          </w:p>
        </w:tc>
        <w:tc>
          <w:tcPr>
            <w:tcW w:w="819" w:type="dxa"/>
            <w:vAlign w:val="center"/>
          </w:tcPr>
          <w:p w14:paraId="492C127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ACDFEB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BB2240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C1DD1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FDDFD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7986E4" w14:textId="77777777" w:rsidTr="00BA632D">
        <w:trPr>
          <w:trHeight w:val="79"/>
        </w:trPr>
        <w:tc>
          <w:tcPr>
            <w:tcW w:w="778" w:type="dxa"/>
            <w:shd w:val="clear" w:color="auto" w:fill="BFBFBF" w:themeFill="background1" w:themeFillShade="BF"/>
            <w:vAlign w:val="center"/>
          </w:tcPr>
          <w:p w14:paraId="6D4475D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766A5275"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تعمل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النفايات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التغليف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Pr>
              <w:t>.</w:t>
            </w:r>
          </w:p>
        </w:tc>
        <w:tc>
          <w:tcPr>
            <w:tcW w:w="819" w:type="dxa"/>
            <w:vAlign w:val="center"/>
          </w:tcPr>
          <w:p w14:paraId="67EA55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3CFB75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BA3A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DB18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6FE3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FCD291" w14:textId="77777777" w:rsidTr="00BA632D">
        <w:trPr>
          <w:trHeight w:val="79"/>
        </w:trPr>
        <w:tc>
          <w:tcPr>
            <w:tcW w:w="778" w:type="dxa"/>
            <w:shd w:val="clear" w:color="auto" w:fill="BFBFBF" w:themeFill="background1" w:themeFillShade="BF"/>
            <w:vAlign w:val="center"/>
          </w:tcPr>
          <w:p w14:paraId="0238BD8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55CBE90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صديقة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للبيئة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تشغيل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والنقل</w:t>
            </w:r>
            <w:r w:rsidRPr="00A06D42">
              <w:rPr>
                <w:rFonts w:ascii="Traditional Arabic" w:hAnsi="Traditional Arabic" w:cs="Traditional Arabic"/>
                <w:sz w:val="24"/>
                <w:szCs w:val="24"/>
              </w:rPr>
              <w:t>.</w:t>
            </w:r>
          </w:p>
        </w:tc>
        <w:tc>
          <w:tcPr>
            <w:tcW w:w="819" w:type="dxa"/>
            <w:vAlign w:val="center"/>
          </w:tcPr>
          <w:p w14:paraId="0AB80E4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208D55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7ED6E1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AA5D32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A36F9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0EAA3B" w14:textId="77777777" w:rsidTr="00BA632D">
        <w:trPr>
          <w:trHeight w:val="106"/>
        </w:trPr>
        <w:tc>
          <w:tcPr>
            <w:tcW w:w="778" w:type="dxa"/>
            <w:shd w:val="clear" w:color="auto" w:fill="BFBFBF" w:themeFill="background1" w:themeFillShade="BF"/>
            <w:vAlign w:val="center"/>
          </w:tcPr>
          <w:p w14:paraId="1C26CEE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17DD5A8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تهتم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انبعاثات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الكربون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21E6AD4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9918A0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F6817B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76288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A21E302"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055CE6A" w14:textId="77777777" w:rsidTr="00BA632D">
        <w:trPr>
          <w:trHeight w:val="563"/>
        </w:trPr>
        <w:tc>
          <w:tcPr>
            <w:tcW w:w="778" w:type="dxa"/>
            <w:shd w:val="clear" w:color="auto" w:fill="BFBFBF" w:themeFill="background1" w:themeFillShade="BF"/>
            <w:vAlign w:val="center"/>
          </w:tcPr>
          <w:p w14:paraId="7AA55F7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354D383F"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تُشجع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إعادة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التدوير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القابلة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للتحلل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w:t>
            </w:r>
            <w:r w:rsidRPr="00A06D42">
              <w:rPr>
                <w:rFonts w:ascii="Traditional Arabic" w:hAnsi="Traditional Arabic" w:cs="Traditional Arabic"/>
                <w:sz w:val="24"/>
                <w:szCs w:val="24"/>
              </w:rPr>
              <w:t>.</w:t>
            </w:r>
          </w:p>
        </w:tc>
        <w:tc>
          <w:tcPr>
            <w:tcW w:w="819" w:type="dxa"/>
            <w:vAlign w:val="center"/>
          </w:tcPr>
          <w:p w14:paraId="6E7389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17C362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5374F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EC75A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6A83F9" w14:textId="77777777" w:rsidR="007A1FE9" w:rsidRPr="005F4B89" w:rsidRDefault="007A1FE9" w:rsidP="00BA632D">
            <w:pPr>
              <w:jc w:val="center"/>
              <w:rPr>
                <w:rFonts w:ascii="Traditional Arabic" w:hAnsi="Traditional Arabic" w:cs="Traditional Arabic"/>
                <w:b/>
                <w:bCs/>
                <w:sz w:val="24"/>
                <w:szCs w:val="24"/>
                <w:rtl/>
              </w:rPr>
            </w:pPr>
          </w:p>
        </w:tc>
      </w:tr>
    </w:tbl>
    <w:p w14:paraId="76DC5BA5" w14:textId="77777777" w:rsidR="007A1FE9" w:rsidRDefault="007A1FE9" w:rsidP="007A1FE9">
      <w:pPr>
        <w:bidi/>
        <w:jc w:val="center"/>
        <w:rPr>
          <w:rFonts w:ascii="Traditional Arabic" w:hAnsi="Traditional Arabic" w:cs="Traditional Arabic"/>
          <w:b/>
          <w:bCs/>
          <w:sz w:val="48"/>
          <w:szCs w:val="48"/>
          <w:rtl/>
        </w:rPr>
      </w:pPr>
    </w:p>
    <w:p w14:paraId="0E1E6D88" w14:textId="77777777" w:rsidR="007A1FE9" w:rsidRDefault="007A1FE9" w:rsidP="007A1FE9">
      <w:pPr>
        <w:bidi/>
        <w:jc w:val="center"/>
        <w:rPr>
          <w:rFonts w:ascii="Traditional Arabic" w:hAnsi="Traditional Arabic" w:cs="Traditional Arabic"/>
          <w:b/>
          <w:bCs/>
          <w:sz w:val="48"/>
          <w:szCs w:val="48"/>
          <w:rtl/>
        </w:rPr>
      </w:pPr>
    </w:p>
    <w:p w14:paraId="7EB4D069" w14:textId="77777777"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الثالث: المرونة التنظيمية</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5AC14361" w14:textId="77777777" w:rsidTr="00BA632D">
        <w:trPr>
          <w:trHeight w:val="427"/>
        </w:trPr>
        <w:tc>
          <w:tcPr>
            <w:tcW w:w="778" w:type="dxa"/>
            <w:shd w:val="clear" w:color="auto" w:fill="BFBFBF" w:themeFill="background1" w:themeFillShade="BF"/>
            <w:vAlign w:val="center"/>
          </w:tcPr>
          <w:p w14:paraId="79AC43F4"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60B7D290"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0715BFF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68717463"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638AF31F"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649DE17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17DED5EA"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5A60D7ED" w14:textId="77777777" w:rsidTr="00BA632D">
        <w:trPr>
          <w:trHeight w:val="79"/>
        </w:trPr>
        <w:tc>
          <w:tcPr>
            <w:tcW w:w="778" w:type="dxa"/>
            <w:shd w:val="clear" w:color="auto" w:fill="BFBFBF" w:themeFill="background1" w:themeFillShade="BF"/>
            <w:vAlign w:val="center"/>
          </w:tcPr>
          <w:p w14:paraId="4342C41E"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36A919B"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الراسمالية</w:t>
            </w:r>
          </w:p>
        </w:tc>
      </w:tr>
      <w:tr w:rsidR="007A1FE9" w14:paraId="632BEAED" w14:textId="77777777" w:rsidTr="00BA632D">
        <w:trPr>
          <w:trHeight w:val="112"/>
        </w:trPr>
        <w:tc>
          <w:tcPr>
            <w:tcW w:w="778" w:type="dxa"/>
            <w:shd w:val="clear" w:color="auto" w:fill="BFBFBF" w:themeFill="background1" w:themeFillShade="BF"/>
            <w:vAlign w:val="center"/>
          </w:tcPr>
          <w:p w14:paraId="5048793C"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075FE059"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تمتلك المؤسسة قدرة على إعادة تخصيص مواردها المالية بسرعة عند الحاجة</w:t>
            </w:r>
            <w:r w:rsidRPr="00A51617">
              <w:rPr>
                <w:rFonts w:ascii="Traditional Arabic" w:hAnsi="Traditional Arabic" w:cs="Traditional Arabic"/>
                <w:sz w:val="24"/>
                <w:szCs w:val="24"/>
              </w:rPr>
              <w:t>.</w:t>
            </w:r>
          </w:p>
        </w:tc>
        <w:tc>
          <w:tcPr>
            <w:tcW w:w="819" w:type="dxa"/>
            <w:vAlign w:val="center"/>
          </w:tcPr>
          <w:p w14:paraId="042E58E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11459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4AAF81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FD36D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2CE3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BD2A20" w14:textId="77777777" w:rsidTr="00BA632D">
        <w:trPr>
          <w:trHeight w:val="263"/>
        </w:trPr>
        <w:tc>
          <w:tcPr>
            <w:tcW w:w="778" w:type="dxa"/>
            <w:shd w:val="clear" w:color="auto" w:fill="BFBFBF" w:themeFill="background1" w:themeFillShade="BF"/>
            <w:vAlign w:val="center"/>
          </w:tcPr>
          <w:p w14:paraId="26E07824"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0C6DC217"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تستطيع الإدارة تعديل أولويات الإنفاق بما يتلاءم مع التغيرات المفاجئة في السوق</w:t>
            </w:r>
            <w:r w:rsidRPr="00A51617">
              <w:rPr>
                <w:rFonts w:ascii="Traditional Arabic" w:hAnsi="Traditional Arabic" w:cs="Traditional Arabic"/>
                <w:sz w:val="24"/>
                <w:szCs w:val="24"/>
              </w:rPr>
              <w:t>.</w:t>
            </w:r>
          </w:p>
        </w:tc>
        <w:tc>
          <w:tcPr>
            <w:tcW w:w="819" w:type="dxa"/>
            <w:vAlign w:val="center"/>
          </w:tcPr>
          <w:p w14:paraId="69BBAAF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F9BCCC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70BEDD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FAF70F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88DD8A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5F7954" w14:textId="77777777" w:rsidTr="00BA632D">
        <w:trPr>
          <w:trHeight w:val="243"/>
        </w:trPr>
        <w:tc>
          <w:tcPr>
            <w:tcW w:w="778" w:type="dxa"/>
            <w:shd w:val="clear" w:color="auto" w:fill="BFBFBF" w:themeFill="background1" w:themeFillShade="BF"/>
            <w:vAlign w:val="center"/>
          </w:tcPr>
          <w:p w14:paraId="4805F4F3"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2792FAA0"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تُظهر المؤسسة كفاءة في إدارة السيولة لمواجهة الأزمات الطارئة</w:t>
            </w:r>
            <w:r w:rsidRPr="00A51617">
              <w:rPr>
                <w:rFonts w:ascii="Traditional Arabic" w:hAnsi="Traditional Arabic" w:cs="Traditional Arabic"/>
                <w:sz w:val="24"/>
                <w:szCs w:val="24"/>
              </w:rPr>
              <w:t>.</w:t>
            </w:r>
          </w:p>
        </w:tc>
        <w:tc>
          <w:tcPr>
            <w:tcW w:w="819" w:type="dxa"/>
            <w:vAlign w:val="center"/>
          </w:tcPr>
          <w:p w14:paraId="4CA598A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DD1D6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8BE964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297AD5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FE16E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69F2DD" w14:textId="77777777" w:rsidTr="00BA632D">
        <w:trPr>
          <w:trHeight w:val="79"/>
        </w:trPr>
        <w:tc>
          <w:tcPr>
            <w:tcW w:w="778" w:type="dxa"/>
            <w:shd w:val="clear" w:color="auto" w:fill="BFBFBF" w:themeFill="background1" w:themeFillShade="BF"/>
            <w:vAlign w:val="center"/>
          </w:tcPr>
          <w:p w14:paraId="37BE51E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1B57C75C"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تُسهم السياسات المالية المرنة في استمرارية العمليات دون تعطّل</w:t>
            </w:r>
            <w:r w:rsidRPr="00A51617">
              <w:rPr>
                <w:rFonts w:ascii="Traditional Arabic" w:hAnsi="Traditional Arabic" w:cs="Traditional Arabic"/>
                <w:sz w:val="24"/>
                <w:szCs w:val="24"/>
              </w:rPr>
              <w:t>.</w:t>
            </w:r>
          </w:p>
        </w:tc>
        <w:tc>
          <w:tcPr>
            <w:tcW w:w="819" w:type="dxa"/>
            <w:vAlign w:val="center"/>
          </w:tcPr>
          <w:p w14:paraId="1187C4C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93D9A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311EF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0CAA9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AF8B5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F4288CE" w14:textId="77777777" w:rsidTr="00BA632D">
        <w:trPr>
          <w:trHeight w:val="104"/>
        </w:trPr>
        <w:tc>
          <w:tcPr>
            <w:tcW w:w="778" w:type="dxa"/>
            <w:shd w:val="clear" w:color="auto" w:fill="BFBFBF" w:themeFill="background1" w:themeFillShade="BF"/>
            <w:vAlign w:val="center"/>
          </w:tcPr>
          <w:p w14:paraId="2596E739"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29312E81"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تدعم الإدارة الاستثمار في التقنيات الحديثة لتعزيز المرونة المالية للمؤسسة</w:t>
            </w:r>
            <w:r w:rsidRPr="00A51617">
              <w:rPr>
                <w:rFonts w:ascii="Traditional Arabic" w:hAnsi="Traditional Arabic" w:cs="Traditional Arabic"/>
                <w:sz w:val="24"/>
                <w:szCs w:val="24"/>
              </w:rPr>
              <w:t>.</w:t>
            </w:r>
          </w:p>
        </w:tc>
        <w:tc>
          <w:tcPr>
            <w:tcW w:w="819" w:type="dxa"/>
            <w:vAlign w:val="center"/>
          </w:tcPr>
          <w:p w14:paraId="5ED1D89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36DF40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36FFE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04924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B6C27E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CE0E62" w14:textId="77777777" w:rsidTr="00BA632D">
        <w:trPr>
          <w:trHeight w:val="257"/>
        </w:trPr>
        <w:tc>
          <w:tcPr>
            <w:tcW w:w="778" w:type="dxa"/>
            <w:shd w:val="clear" w:color="auto" w:fill="BFBFBF" w:themeFill="background1" w:themeFillShade="BF"/>
            <w:vAlign w:val="center"/>
          </w:tcPr>
          <w:p w14:paraId="568704C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4D00EA2"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الاستراتيجية</w:t>
            </w:r>
          </w:p>
        </w:tc>
      </w:tr>
      <w:tr w:rsidR="007A1FE9" w14:paraId="392E9282" w14:textId="77777777" w:rsidTr="00BA632D">
        <w:trPr>
          <w:trHeight w:val="307"/>
        </w:trPr>
        <w:tc>
          <w:tcPr>
            <w:tcW w:w="778" w:type="dxa"/>
            <w:shd w:val="clear" w:color="auto" w:fill="BFBFBF" w:themeFill="background1" w:themeFillShade="BF"/>
            <w:vAlign w:val="center"/>
          </w:tcPr>
          <w:p w14:paraId="580A7B8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2532A1A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تمتلك</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استجابة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للتغيرات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البيئية</w:t>
            </w:r>
            <w:r w:rsidRPr="00A51617">
              <w:rPr>
                <w:rFonts w:ascii="Traditional Arabic" w:hAnsi="Traditional Arabic" w:cs="Traditional Arabic"/>
                <w:sz w:val="24"/>
                <w:szCs w:val="24"/>
              </w:rPr>
              <w:t>.</w:t>
            </w:r>
          </w:p>
        </w:tc>
        <w:tc>
          <w:tcPr>
            <w:tcW w:w="819" w:type="dxa"/>
            <w:vAlign w:val="center"/>
          </w:tcPr>
          <w:p w14:paraId="227107F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54B8FA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D3F73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4BF5C6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C49E04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74FB36" w14:textId="77777777" w:rsidTr="00BA632D">
        <w:trPr>
          <w:trHeight w:val="79"/>
        </w:trPr>
        <w:tc>
          <w:tcPr>
            <w:tcW w:w="778" w:type="dxa"/>
            <w:shd w:val="clear" w:color="auto" w:fill="BFBFBF" w:themeFill="background1" w:themeFillShade="BF"/>
            <w:vAlign w:val="center"/>
          </w:tcPr>
          <w:p w14:paraId="4AB769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79538EF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تُراجع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العليا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بشكل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دوري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لتتوافق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15A1D32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D9AF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FBB5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E3EEE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14FC63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85D6962" w14:textId="77777777" w:rsidTr="00BA632D">
        <w:trPr>
          <w:trHeight w:val="164"/>
        </w:trPr>
        <w:tc>
          <w:tcPr>
            <w:tcW w:w="778" w:type="dxa"/>
            <w:shd w:val="clear" w:color="auto" w:fill="BFBFBF" w:themeFill="background1" w:themeFillShade="BF"/>
            <w:vAlign w:val="center"/>
          </w:tcPr>
          <w:p w14:paraId="1ED6136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5B3D0A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استعداداً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لتبنّي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عند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ظهور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غير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متوقعة</w:t>
            </w:r>
            <w:r w:rsidRPr="00A51617">
              <w:rPr>
                <w:rFonts w:ascii="Traditional Arabic" w:hAnsi="Traditional Arabic" w:cs="Traditional Arabic"/>
                <w:sz w:val="24"/>
                <w:szCs w:val="24"/>
              </w:rPr>
              <w:t>.</w:t>
            </w:r>
          </w:p>
        </w:tc>
        <w:tc>
          <w:tcPr>
            <w:tcW w:w="819" w:type="dxa"/>
            <w:vAlign w:val="center"/>
          </w:tcPr>
          <w:p w14:paraId="2E5970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847C29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4017F0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872739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C9A8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F626C1" w14:textId="77777777" w:rsidTr="00BA632D">
        <w:trPr>
          <w:trHeight w:val="155"/>
        </w:trPr>
        <w:tc>
          <w:tcPr>
            <w:tcW w:w="778" w:type="dxa"/>
            <w:shd w:val="clear" w:color="auto" w:fill="BFBFBF" w:themeFill="background1" w:themeFillShade="BF"/>
            <w:vAlign w:val="center"/>
          </w:tcPr>
          <w:p w14:paraId="62A0B52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4A53AB15"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تفكير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التحديات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المستقبلية</w:t>
            </w:r>
            <w:r w:rsidRPr="00A51617">
              <w:rPr>
                <w:rFonts w:ascii="Traditional Arabic" w:hAnsi="Traditional Arabic" w:cs="Traditional Arabic"/>
                <w:sz w:val="24"/>
                <w:szCs w:val="24"/>
              </w:rPr>
              <w:t>.</w:t>
            </w:r>
          </w:p>
        </w:tc>
        <w:tc>
          <w:tcPr>
            <w:tcW w:w="819" w:type="dxa"/>
            <w:vAlign w:val="center"/>
          </w:tcPr>
          <w:p w14:paraId="06D72A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901E0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EDDE7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1F9F53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406F2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EA6F5D" w14:textId="77777777" w:rsidTr="00BA632D">
        <w:trPr>
          <w:trHeight w:val="148"/>
        </w:trPr>
        <w:tc>
          <w:tcPr>
            <w:tcW w:w="778" w:type="dxa"/>
            <w:shd w:val="clear" w:color="auto" w:fill="BFBFBF" w:themeFill="background1" w:themeFillShade="BF"/>
            <w:vAlign w:val="center"/>
          </w:tcPr>
          <w:p w14:paraId="6D399B4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56077CA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صياغة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بديلة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تضمن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مختلف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الظروف</w:t>
            </w:r>
            <w:r w:rsidRPr="00A51617">
              <w:rPr>
                <w:rFonts w:ascii="Traditional Arabic" w:hAnsi="Traditional Arabic" w:cs="Traditional Arabic"/>
                <w:sz w:val="24"/>
                <w:szCs w:val="24"/>
              </w:rPr>
              <w:t>.</w:t>
            </w:r>
          </w:p>
        </w:tc>
        <w:tc>
          <w:tcPr>
            <w:tcW w:w="819" w:type="dxa"/>
            <w:vAlign w:val="center"/>
          </w:tcPr>
          <w:p w14:paraId="784564B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36733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EFB73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F547A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EB1DF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0AF7908" w14:textId="77777777" w:rsidTr="00BA632D">
        <w:trPr>
          <w:trHeight w:val="563"/>
        </w:trPr>
        <w:tc>
          <w:tcPr>
            <w:tcW w:w="778" w:type="dxa"/>
            <w:shd w:val="clear" w:color="auto" w:fill="BFBFBF" w:themeFill="background1" w:themeFillShade="BF"/>
            <w:vAlign w:val="center"/>
          </w:tcPr>
          <w:p w14:paraId="10BF37A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2C7A91D"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التشغيلية</w:t>
            </w:r>
          </w:p>
        </w:tc>
      </w:tr>
      <w:tr w:rsidR="007A1FE9" w14:paraId="503E22EB" w14:textId="77777777" w:rsidTr="00BA632D">
        <w:trPr>
          <w:trHeight w:val="148"/>
        </w:trPr>
        <w:tc>
          <w:tcPr>
            <w:tcW w:w="778" w:type="dxa"/>
            <w:shd w:val="clear" w:color="auto" w:fill="BFBFBF" w:themeFill="background1" w:themeFillShade="BF"/>
            <w:vAlign w:val="center"/>
          </w:tcPr>
          <w:p w14:paraId="36C2E3E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6DAEC18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تستطيع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جداول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والإنتاج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يتناسب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المتغيرة</w:t>
            </w:r>
            <w:r w:rsidRPr="00A51617">
              <w:rPr>
                <w:rFonts w:ascii="Traditional Arabic" w:hAnsi="Traditional Arabic" w:cs="Traditional Arabic"/>
                <w:sz w:val="24"/>
                <w:szCs w:val="24"/>
              </w:rPr>
              <w:t>.</w:t>
            </w:r>
          </w:p>
        </w:tc>
        <w:tc>
          <w:tcPr>
            <w:tcW w:w="819" w:type="dxa"/>
            <w:vAlign w:val="center"/>
          </w:tcPr>
          <w:p w14:paraId="64434E5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21CBB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09FA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493BF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8DF6B4"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4B194F6" w14:textId="77777777" w:rsidTr="00BA632D">
        <w:trPr>
          <w:trHeight w:val="79"/>
        </w:trPr>
        <w:tc>
          <w:tcPr>
            <w:tcW w:w="778" w:type="dxa"/>
            <w:shd w:val="clear" w:color="auto" w:fill="BFBFBF" w:themeFill="background1" w:themeFillShade="BF"/>
            <w:vAlign w:val="center"/>
          </w:tcPr>
          <w:p w14:paraId="7ACE6EC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5C7DC21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الأعطال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أو</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النقص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الموارد</w:t>
            </w:r>
            <w:r w:rsidRPr="00A51617">
              <w:rPr>
                <w:rFonts w:ascii="Traditional Arabic" w:hAnsi="Traditional Arabic" w:cs="Traditional Arabic"/>
                <w:sz w:val="24"/>
                <w:szCs w:val="24"/>
              </w:rPr>
              <w:t>.</w:t>
            </w:r>
          </w:p>
        </w:tc>
        <w:tc>
          <w:tcPr>
            <w:tcW w:w="819" w:type="dxa"/>
            <w:vAlign w:val="center"/>
          </w:tcPr>
          <w:p w14:paraId="5F8B732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CE4D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71C54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AA09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D4B16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B6140F" w14:textId="77777777" w:rsidTr="00BA632D">
        <w:trPr>
          <w:trHeight w:val="146"/>
        </w:trPr>
        <w:tc>
          <w:tcPr>
            <w:tcW w:w="778" w:type="dxa"/>
            <w:shd w:val="clear" w:color="auto" w:fill="BFBFBF" w:themeFill="background1" w:themeFillShade="BF"/>
            <w:vAlign w:val="center"/>
          </w:tcPr>
          <w:p w14:paraId="2BAC57F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DB86EB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تستخدم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أنظمة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رقمية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كفاءة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Pr>
              <w:t>.</w:t>
            </w:r>
          </w:p>
        </w:tc>
        <w:tc>
          <w:tcPr>
            <w:tcW w:w="819" w:type="dxa"/>
            <w:vAlign w:val="center"/>
          </w:tcPr>
          <w:p w14:paraId="777C01D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B60CC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8BD0B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DD1DAD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C60B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3C6E39" w14:textId="77777777" w:rsidTr="00BA632D">
        <w:trPr>
          <w:trHeight w:val="79"/>
        </w:trPr>
        <w:tc>
          <w:tcPr>
            <w:tcW w:w="778" w:type="dxa"/>
            <w:shd w:val="clear" w:color="auto" w:fill="BFBFBF" w:themeFill="background1" w:themeFillShade="BF"/>
            <w:vAlign w:val="center"/>
          </w:tcPr>
          <w:p w14:paraId="722C7C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2FB53B7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بمرونة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لتجاوز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العقبات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وتحقيق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Pr>
              <w:t>.</w:t>
            </w:r>
          </w:p>
        </w:tc>
        <w:tc>
          <w:tcPr>
            <w:tcW w:w="819" w:type="dxa"/>
            <w:vAlign w:val="center"/>
          </w:tcPr>
          <w:p w14:paraId="56B8544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85D2C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F4E65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E35E97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54AE4E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0CDD836" w14:textId="77777777" w:rsidTr="00BA632D">
        <w:trPr>
          <w:trHeight w:val="79"/>
        </w:trPr>
        <w:tc>
          <w:tcPr>
            <w:tcW w:w="778" w:type="dxa"/>
            <w:shd w:val="clear" w:color="auto" w:fill="BFBFBF" w:themeFill="background1" w:themeFillShade="BF"/>
            <w:vAlign w:val="center"/>
          </w:tcPr>
          <w:p w14:paraId="5A5D67A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5E87E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تسمح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الإجراءات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باتخاذ</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قرارات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سريعة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للحفاظ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جودة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الخدمات</w:t>
            </w:r>
            <w:r w:rsidRPr="00A51617">
              <w:rPr>
                <w:rFonts w:ascii="Traditional Arabic" w:hAnsi="Traditional Arabic" w:cs="Traditional Arabic"/>
                <w:sz w:val="24"/>
                <w:szCs w:val="24"/>
              </w:rPr>
              <w:t>.</w:t>
            </w:r>
          </w:p>
        </w:tc>
        <w:tc>
          <w:tcPr>
            <w:tcW w:w="819" w:type="dxa"/>
            <w:vAlign w:val="center"/>
          </w:tcPr>
          <w:p w14:paraId="619063A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B4C33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56CC89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57556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73BAB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DE6B026" w14:textId="77777777" w:rsidTr="00BA632D">
        <w:trPr>
          <w:trHeight w:val="563"/>
        </w:trPr>
        <w:tc>
          <w:tcPr>
            <w:tcW w:w="778" w:type="dxa"/>
            <w:shd w:val="clear" w:color="auto" w:fill="BFBFBF" w:themeFill="background1" w:themeFillShade="BF"/>
            <w:vAlign w:val="center"/>
          </w:tcPr>
          <w:p w14:paraId="23EC8D80"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4FD20F8"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الثفافية</w:t>
            </w:r>
          </w:p>
        </w:tc>
      </w:tr>
      <w:tr w:rsidR="007A1FE9" w14:paraId="68A6D6C7" w14:textId="77777777" w:rsidTr="00BA632D">
        <w:trPr>
          <w:trHeight w:val="258"/>
        </w:trPr>
        <w:tc>
          <w:tcPr>
            <w:tcW w:w="778" w:type="dxa"/>
            <w:shd w:val="clear" w:color="auto" w:fill="BFBFBF" w:themeFill="background1" w:themeFillShade="BF"/>
            <w:vAlign w:val="center"/>
          </w:tcPr>
          <w:p w14:paraId="5600646A"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81922B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تسود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تتقبل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التغيير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والتجديد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مقاومة</w:t>
            </w:r>
            <w:r w:rsidRPr="00A51617">
              <w:rPr>
                <w:rFonts w:ascii="Traditional Arabic" w:hAnsi="Traditional Arabic" w:cs="Traditional Arabic"/>
                <w:sz w:val="24"/>
                <w:szCs w:val="24"/>
              </w:rPr>
              <w:t>.</w:t>
            </w:r>
          </w:p>
        </w:tc>
        <w:tc>
          <w:tcPr>
            <w:tcW w:w="819" w:type="dxa"/>
            <w:vAlign w:val="center"/>
          </w:tcPr>
          <w:p w14:paraId="275538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B5E6EF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D3D70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9EC93C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3ED7B7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77FDA73" w14:textId="77777777" w:rsidTr="00BA632D">
        <w:trPr>
          <w:trHeight w:val="79"/>
        </w:trPr>
        <w:tc>
          <w:tcPr>
            <w:tcW w:w="778" w:type="dxa"/>
            <w:shd w:val="clear" w:color="auto" w:fill="BFBFBF" w:themeFill="background1" w:themeFillShade="BF"/>
            <w:vAlign w:val="center"/>
          </w:tcPr>
          <w:p w14:paraId="638A79D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527210DD"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الانفتاح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الأفكار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والممارسات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المبتكرة</w:t>
            </w:r>
            <w:r w:rsidRPr="00A51617">
              <w:rPr>
                <w:rFonts w:ascii="Traditional Arabic" w:hAnsi="Traditional Arabic" w:cs="Traditional Arabic"/>
                <w:sz w:val="24"/>
                <w:szCs w:val="24"/>
              </w:rPr>
              <w:t>.</w:t>
            </w:r>
          </w:p>
        </w:tc>
        <w:tc>
          <w:tcPr>
            <w:tcW w:w="819" w:type="dxa"/>
            <w:vAlign w:val="center"/>
          </w:tcPr>
          <w:p w14:paraId="7CFDD8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16BA8D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A394E1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75D0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9CF79C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B07E26" w14:textId="77777777" w:rsidTr="00BA632D">
        <w:trPr>
          <w:trHeight w:val="79"/>
        </w:trPr>
        <w:tc>
          <w:tcPr>
            <w:tcW w:w="778" w:type="dxa"/>
            <w:shd w:val="clear" w:color="auto" w:fill="BFBFBF" w:themeFill="background1" w:themeFillShade="BF"/>
            <w:vAlign w:val="center"/>
          </w:tcPr>
          <w:p w14:paraId="5EEC641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2DC898E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تُقدّر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التنوع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الآراء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كأساس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للتطور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Pr>
              <w:t>.</w:t>
            </w:r>
          </w:p>
        </w:tc>
        <w:tc>
          <w:tcPr>
            <w:tcW w:w="819" w:type="dxa"/>
            <w:vAlign w:val="center"/>
          </w:tcPr>
          <w:p w14:paraId="039F9C6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D3F1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98B08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E19AB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AF9A15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035751" w14:textId="77777777" w:rsidTr="00BA632D">
        <w:trPr>
          <w:trHeight w:val="106"/>
        </w:trPr>
        <w:tc>
          <w:tcPr>
            <w:tcW w:w="778" w:type="dxa"/>
            <w:shd w:val="clear" w:color="auto" w:fill="BFBFBF" w:themeFill="background1" w:themeFillShade="BF"/>
            <w:vAlign w:val="center"/>
          </w:tcPr>
          <w:p w14:paraId="2EE439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0490A17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الأخطاء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وليس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للّوم</w:t>
            </w:r>
            <w:r w:rsidRPr="00A51617">
              <w:rPr>
                <w:rFonts w:ascii="Traditional Arabic" w:hAnsi="Traditional Arabic" w:cs="Traditional Arabic"/>
                <w:sz w:val="24"/>
                <w:szCs w:val="24"/>
              </w:rPr>
              <w:t>.</w:t>
            </w:r>
          </w:p>
        </w:tc>
        <w:tc>
          <w:tcPr>
            <w:tcW w:w="819" w:type="dxa"/>
            <w:vAlign w:val="center"/>
          </w:tcPr>
          <w:p w14:paraId="3B8FC2F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537BBC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2A80C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79C20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90E08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B67A798" w14:textId="77777777" w:rsidTr="00BA632D">
        <w:trPr>
          <w:trHeight w:val="136"/>
        </w:trPr>
        <w:tc>
          <w:tcPr>
            <w:tcW w:w="778" w:type="dxa"/>
            <w:shd w:val="clear" w:color="auto" w:fill="BFBFBF" w:themeFill="background1" w:themeFillShade="BF"/>
            <w:vAlign w:val="center"/>
          </w:tcPr>
          <w:p w14:paraId="5B398CF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9E12DE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يدعم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المناخ</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روح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والتفاهم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Pr>
              <w:t>.</w:t>
            </w:r>
          </w:p>
        </w:tc>
        <w:tc>
          <w:tcPr>
            <w:tcW w:w="819" w:type="dxa"/>
            <w:vAlign w:val="center"/>
          </w:tcPr>
          <w:p w14:paraId="5EAAD8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B4B06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83DF17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B66651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240CF9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EC7218" w14:textId="77777777" w:rsidTr="00BA632D">
        <w:trPr>
          <w:trHeight w:val="563"/>
        </w:trPr>
        <w:tc>
          <w:tcPr>
            <w:tcW w:w="10835" w:type="dxa"/>
            <w:gridSpan w:val="7"/>
            <w:shd w:val="clear" w:color="auto" w:fill="BFBFBF" w:themeFill="background1" w:themeFillShade="BF"/>
          </w:tcPr>
          <w:p w14:paraId="32955BB8"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المرونة العلائقية</w:t>
            </w:r>
          </w:p>
        </w:tc>
      </w:tr>
      <w:tr w:rsidR="007A1FE9" w14:paraId="50112324" w14:textId="77777777" w:rsidTr="00BA632D">
        <w:trPr>
          <w:trHeight w:val="563"/>
        </w:trPr>
        <w:tc>
          <w:tcPr>
            <w:tcW w:w="778" w:type="dxa"/>
            <w:shd w:val="clear" w:color="auto" w:fill="BFBFBF" w:themeFill="background1" w:themeFillShade="BF"/>
            <w:vAlign w:val="center"/>
          </w:tcPr>
          <w:p w14:paraId="57E1CAC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21</w:t>
            </w:r>
          </w:p>
        </w:tc>
        <w:tc>
          <w:tcPr>
            <w:tcW w:w="5702" w:type="dxa"/>
          </w:tcPr>
          <w:p w14:paraId="0C2DEA4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تتميز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قوية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وتعاونية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الموردين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والشركاء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الخارجيين</w:t>
            </w:r>
            <w:r w:rsidRPr="00A51617">
              <w:rPr>
                <w:rFonts w:ascii="Traditional Arabic" w:hAnsi="Traditional Arabic" w:cs="Traditional Arabic"/>
                <w:sz w:val="24"/>
                <w:szCs w:val="24"/>
              </w:rPr>
              <w:t>.</w:t>
            </w:r>
          </w:p>
        </w:tc>
        <w:tc>
          <w:tcPr>
            <w:tcW w:w="819" w:type="dxa"/>
            <w:vAlign w:val="center"/>
          </w:tcPr>
          <w:p w14:paraId="5881441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21D025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DEF85F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8F438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C309D5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AB8F08A" w14:textId="77777777" w:rsidTr="00BA632D">
        <w:trPr>
          <w:trHeight w:val="274"/>
        </w:trPr>
        <w:tc>
          <w:tcPr>
            <w:tcW w:w="778" w:type="dxa"/>
            <w:shd w:val="clear" w:color="auto" w:fill="BFBFBF" w:themeFill="background1" w:themeFillShade="BF"/>
            <w:vAlign w:val="center"/>
          </w:tcPr>
          <w:p w14:paraId="3C7E04A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22</w:t>
            </w:r>
          </w:p>
        </w:tc>
        <w:tc>
          <w:tcPr>
            <w:tcW w:w="5702" w:type="dxa"/>
          </w:tcPr>
          <w:p w14:paraId="4986509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بناء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شبكات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تواصل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فعالة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داخل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وخارجها</w:t>
            </w:r>
            <w:r w:rsidRPr="00A51617">
              <w:rPr>
                <w:rFonts w:ascii="Traditional Arabic" w:hAnsi="Traditional Arabic" w:cs="Traditional Arabic"/>
                <w:sz w:val="24"/>
                <w:szCs w:val="24"/>
              </w:rPr>
              <w:t>.</w:t>
            </w:r>
          </w:p>
        </w:tc>
        <w:tc>
          <w:tcPr>
            <w:tcW w:w="819" w:type="dxa"/>
            <w:vAlign w:val="center"/>
          </w:tcPr>
          <w:p w14:paraId="40CD9D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B2D592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5C15C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FCB021"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FDDAA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C902CBB" w14:textId="77777777" w:rsidTr="00BA632D">
        <w:trPr>
          <w:trHeight w:val="126"/>
        </w:trPr>
        <w:tc>
          <w:tcPr>
            <w:tcW w:w="778" w:type="dxa"/>
            <w:shd w:val="clear" w:color="auto" w:fill="BFBFBF" w:themeFill="background1" w:themeFillShade="BF"/>
            <w:vAlign w:val="center"/>
          </w:tcPr>
          <w:p w14:paraId="73F08B6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23</w:t>
            </w:r>
          </w:p>
        </w:tc>
        <w:tc>
          <w:tcPr>
            <w:tcW w:w="5702" w:type="dxa"/>
          </w:tcPr>
          <w:p w14:paraId="6E204A1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تبادل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المعلومات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بسرعة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وشفافية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الأقسام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المختلفة</w:t>
            </w:r>
            <w:r w:rsidRPr="00A51617">
              <w:rPr>
                <w:rFonts w:ascii="Traditional Arabic" w:hAnsi="Traditional Arabic" w:cs="Traditional Arabic"/>
                <w:sz w:val="24"/>
                <w:szCs w:val="24"/>
              </w:rPr>
              <w:t>.</w:t>
            </w:r>
          </w:p>
        </w:tc>
        <w:tc>
          <w:tcPr>
            <w:tcW w:w="819" w:type="dxa"/>
            <w:vAlign w:val="center"/>
          </w:tcPr>
          <w:p w14:paraId="67C6B78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D7AD2C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F4693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A745B4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DEDB4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10288" w14:textId="77777777" w:rsidTr="00BA632D">
        <w:trPr>
          <w:trHeight w:val="47"/>
        </w:trPr>
        <w:tc>
          <w:tcPr>
            <w:tcW w:w="778" w:type="dxa"/>
            <w:shd w:val="clear" w:color="auto" w:fill="BFBFBF" w:themeFill="background1" w:themeFillShade="BF"/>
            <w:vAlign w:val="center"/>
          </w:tcPr>
          <w:p w14:paraId="2210E34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lastRenderedPageBreak/>
              <w:t>24</w:t>
            </w:r>
          </w:p>
        </w:tc>
        <w:tc>
          <w:tcPr>
            <w:tcW w:w="5702" w:type="dxa"/>
          </w:tcPr>
          <w:p w14:paraId="7CEB7FA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تتيح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التفاعل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والموردين</w:t>
            </w:r>
            <w:r w:rsidRPr="00A51617">
              <w:rPr>
                <w:rFonts w:ascii="Traditional Arabic" w:hAnsi="Traditional Arabic" w:cs="Traditional Arabic"/>
                <w:sz w:val="24"/>
                <w:szCs w:val="24"/>
              </w:rPr>
              <w:t>.</w:t>
            </w:r>
          </w:p>
        </w:tc>
        <w:tc>
          <w:tcPr>
            <w:tcW w:w="819" w:type="dxa"/>
            <w:vAlign w:val="center"/>
          </w:tcPr>
          <w:p w14:paraId="718DA66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2358A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B1B663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52C3F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D95281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FBDB71" w14:textId="77777777" w:rsidTr="00BA632D">
        <w:trPr>
          <w:trHeight w:val="563"/>
        </w:trPr>
        <w:tc>
          <w:tcPr>
            <w:tcW w:w="778" w:type="dxa"/>
            <w:shd w:val="clear" w:color="auto" w:fill="BFBFBF" w:themeFill="background1" w:themeFillShade="BF"/>
            <w:vAlign w:val="center"/>
          </w:tcPr>
          <w:p w14:paraId="493AEA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25</w:t>
            </w:r>
          </w:p>
        </w:tc>
        <w:tc>
          <w:tcPr>
            <w:tcW w:w="5702" w:type="dxa"/>
          </w:tcPr>
          <w:p w14:paraId="743016F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تحافظ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قائمة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الثقة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والالتزام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الأطراف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ذات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الصلة</w:t>
            </w:r>
            <w:r w:rsidRPr="00A51617">
              <w:rPr>
                <w:rFonts w:ascii="Traditional Arabic" w:hAnsi="Traditional Arabic" w:cs="Traditional Arabic"/>
                <w:sz w:val="24"/>
                <w:szCs w:val="24"/>
              </w:rPr>
              <w:t>.</w:t>
            </w:r>
          </w:p>
        </w:tc>
        <w:tc>
          <w:tcPr>
            <w:tcW w:w="819" w:type="dxa"/>
            <w:vAlign w:val="center"/>
          </w:tcPr>
          <w:p w14:paraId="73ED92B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33F7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F478EB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73B5A3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002E4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18D7C2" w14:textId="77777777" w:rsidTr="00BA632D">
        <w:trPr>
          <w:trHeight w:val="563"/>
        </w:trPr>
        <w:tc>
          <w:tcPr>
            <w:tcW w:w="10835" w:type="dxa"/>
            <w:gridSpan w:val="7"/>
            <w:shd w:val="clear" w:color="auto" w:fill="BFBFBF" w:themeFill="background1" w:themeFillShade="BF"/>
          </w:tcPr>
          <w:p w14:paraId="191E57BE"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مرونة التعلم</w:t>
            </w:r>
          </w:p>
        </w:tc>
      </w:tr>
      <w:tr w:rsidR="007A1FE9" w14:paraId="12796FF2" w14:textId="77777777" w:rsidTr="00BA632D">
        <w:trPr>
          <w:trHeight w:val="243"/>
        </w:trPr>
        <w:tc>
          <w:tcPr>
            <w:tcW w:w="778" w:type="dxa"/>
            <w:shd w:val="clear" w:color="auto" w:fill="BFBFBF" w:themeFill="background1" w:themeFillShade="BF"/>
            <w:vAlign w:val="center"/>
          </w:tcPr>
          <w:p w14:paraId="201A0F1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26</w:t>
            </w:r>
          </w:p>
        </w:tc>
        <w:tc>
          <w:tcPr>
            <w:tcW w:w="5702" w:type="dxa"/>
          </w:tcPr>
          <w:p w14:paraId="22C272A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الموظفين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اكتساب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مهارات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ومعارف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باستمرار</w:t>
            </w:r>
            <w:r w:rsidRPr="00A51617">
              <w:rPr>
                <w:rFonts w:ascii="Traditional Arabic" w:hAnsi="Traditional Arabic" w:cs="Traditional Arabic"/>
                <w:sz w:val="24"/>
                <w:szCs w:val="24"/>
              </w:rPr>
              <w:t>.</w:t>
            </w:r>
          </w:p>
        </w:tc>
        <w:tc>
          <w:tcPr>
            <w:tcW w:w="819" w:type="dxa"/>
            <w:vAlign w:val="center"/>
          </w:tcPr>
          <w:p w14:paraId="18B51D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2A3D4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A7D5D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66D655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D57F1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FB15525" w14:textId="77777777" w:rsidTr="00BA632D">
        <w:trPr>
          <w:trHeight w:val="47"/>
        </w:trPr>
        <w:tc>
          <w:tcPr>
            <w:tcW w:w="778" w:type="dxa"/>
            <w:shd w:val="clear" w:color="auto" w:fill="BFBFBF" w:themeFill="background1" w:themeFillShade="BF"/>
            <w:vAlign w:val="center"/>
          </w:tcPr>
          <w:p w14:paraId="57C8618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27</w:t>
            </w:r>
          </w:p>
        </w:tc>
        <w:tc>
          <w:tcPr>
            <w:tcW w:w="5702" w:type="dxa"/>
          </w:tcPr>
          <w:p w14:paraId="3D52E80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تُقيم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برامج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تدريبية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لمواكبة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309C99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BD9E3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F6B3B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D105A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0D392B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806059B" w14:textId="77777777" w:rsidTr="00BA632D">
        <w:trPr>
          <w:trHeight w:val="47"/>
        </w:trPr>
        <w:tc>
          <w:tcPr>
            <w:tcW w:w="778" w:type="dxa"/>
            <w:shd w:val="clear" w:color="auto" w:fill="BFBFBF" w:themeFill="background1" w:themeFillShade="BF"/>
            <w:vAlign w:val="center"/>
          </w:tcPr>
          <w:p w14:paraId="411C494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28</w:t>
            </w:r>
          </w:p>
        </w:tc>
        <w:tc>
          <w:tcPr>
            <w:tcW w:w="5702" w:type="dxa"/>
          </w:tcPr>
          <w:p w14:paraId="753404A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المستمر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كوسيلة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الأداء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w:t>
            </w:r>
            <w:r w:rsidRPr="00A51617">
              <w:rPr>
                <w:rFonts w:ascii="Traditional Arabic" w:hAnsi="Traditional Arabic" w:cs="Traditional Arabic"/>
                <w:sz w:val="24"/>
                <w:szCs w:val="24"/>
              </w:rPr>
              <w:t>.</w:t>
            </w:r>
          </w:p>
        </w:tc>
        <w:tc>
          <w:tcPr>
            <w:tcW w:w="819" w:type="dxa"/>
            <w:vAlign w:val="center"/>
          </w:tcPr>
          <w:p w14:paraId="67A36F0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E7633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ED52E1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356C3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A2BBA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605220" w14:textId="77777777" w:rsidTr="00BA632D">
        <w:trPr>
          <w:trHeight w:val="147"/>
        </w:trPr>
        <w:tc>
          <w:tcPr>
            <w:tcW w:w="778" w:type="dxa"/>
            <w:shd w:val="clear" w:color="auto" w:fill="BFBFBF" w:themeFill="background1" w:themeFillShade="BF"/>
            <w:vAlign w:val="center"/>
          </w:tcPr>
          <w:p w14:paraId="7A11E28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29</w:t>
            </w:r>
          </w:p>
        </w:tc>
        <w:tc>
          <w:tcPr>
            <w:tcW w:w="5702" w:type="dxa"/>
          </w:tcPr>
          <w:p w14:paraId="1B2C190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تحليل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التجارب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السابقة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واستخلاص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الدروس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لتطوير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Pr>
              <w:t>.</w:t>
            </w:r>
          </w:p>
        </w:tc>
        <w:tc>
          <w:tcPr>
            <w:tcW w:w="819" w:type="dxa"/>
            <w:vAlign w:val="center"/>
          </w:tcPr>
          <w:p w14:paraId="05C80B9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6724E1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A2BA4B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75A2B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49DAE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2E81285" w14:textId="77777777" w:rsidTr="00BA632D">
        <w:trPr>
          <w:trHeight w:val="563"/>
        </w:trPr>
        <w:tc>
          <w:tcPr>
            <w:tcW w:w="778" w:type="dxa"/>
            <w:shd w:val="clear" w:color="auto" w:fill="BFBFBF" w:themeFill="background1" w:themeFillShade="BF"/>
            <w:vAlign w:val="center"/>
          </w:tcPr>
          <w:p w14:paraId="373B468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30</w:t>
            </w:r>
          </w:p>
        </w:tc>
        <w:tc>
          <w:tcPr>
            <w:tcW w:w="5702" w:type="dxa"/>
          </w:tcPr>
          <w:p w14:paraId="780E808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تحفّز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مشاركة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المعرفة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بينهم</w:t>
            </w:r>
            <w:r w:rsidRPr="00A51617">
              <w:rPr>
                <w:rFonts w:ascii="Traditional Arabic" w:hAnsi="Traditional Arabic" w:cs="Traditional Arabic"/>
                <w:sz w:val="24"/>
                <w:szCs w:val="24"/>
              </w:rPr>
              <w:t>.</w:t>
            </w:r>
          </w:p>
        </w:tc>
        <w:tc>
          <w:tcPr>
            <w:tcW w:w="819" w:type="dxa"/>
            <w:vAlign w:val="center"/>
          </w:tcPr>
          <w:p w14:paraId="5F65140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3BD524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10AB8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34B412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0F16BD" w14:textId="77777777" w:rsidR="007A1FE9" w:rsidRPr="005F4B89" w:rsidRDefault="007A1FE9" w:rsidP="00BA632D">
            <w:pPr>
              <w:jc w:val="center"/>
              <w:rPr>
                <w:rFonts w:ascii="Traditional Arabic" w:hAnsi="Traditional Arabic" w:cs="Traditional Arabic"/>
                <w:b/>
                <w:bCs/>
                <w:sz w:val="24"/>
                <w:szCs w:val="24"/>
                <w:rtl/>
              </w:rPr>
            </w:pPr>
          </w:p>
        </w:tc>
      </w:tr>
    </w:tbl>
    <w:p w14:paraId="4C1B6B8E" w14:textId="77777777" w:rsidR="007A1FE9" w:rsidRDefault="007A1FE9" w:rsidP="007A1FE9">
      <w:pPr>
        <w:bidi/>
        <w:jc w:val="center"/>
        <w:rPr>
          <w:rFonts w:ascii="Traditional Arabic" w:hAnsi="Traditional Arabic" w:cs="Traditional Arabic"/>
          <w:b/>
          <w:bCs/>
          <w:sz w:val="48"/>
          <w:szCs w:val="48"/>
          <w:rtl/>
        </w:rPr>
      </w:pPr>
    </w:p>
    <w:p w14:paraId="52FA0E83" w14:textId="77777777" w:rsidR="007A1FE9" w:rsidRDefault="007A1FE9" w:rsidP="007A1FE9">
      <w:pPr>
        <w:bidi/>
        <w:jc w:val="center"/>
        <w:rPr>
          <w:rFonts w:ascii="Traditional Arabic" w:hAnsi="Traditional Arabic" w:cs="Traditional Arabic"/>
          <w:b/>
          <w:bCs/>
          <w:sz w:val="48"/>
          <w:szCs w:val="48"/>
          <w:rtl/>
        </w:rPr>
      </w:pPr>
    </w:p>
    <w:p w14:paraId="5E0B8EF4" w14:textId="77777777" w:rsidR="007A1FE9" w:rsidRPr="009A0859" w:rsidRDefault="007A1FE9" w:rsidP="007A1FE9">
      <w:pPr>
        <w:bidi/>
        <w:spacing w:line="360" w:lineRule="auto"/>
        <w:jc w:val="center"/>
        <w:rPr>
          <w:rFonts w:ascii="Traditional Arabic" w:hAnsi="Traditional Arabic" w:cs="Traditional Arabic"/>
          <w:b/>
          <w:bCs/>
          <w:color w:val="000000" w:themeColor="text1"/>
          <w:sz w:val="40"/>
          <w:szCs w:val="40"/>
          <w:rtl/>
        </w:rPr>
      </w:pPr>
    </w:p>
    <w:p w14:paraId="0D2BC79E" w14:textId="77777777" w:rsidR="007A1FE9" w:rsidRDefault="007A1FE9" w:rsidP="00456BA4">
      <w:pPr>
        <w:bidi/>
        <w:spacing w:line="276" w:lineRule="auto"/>
        <w:jc w:val="both"/>
        <w:rPr>
          <w:rFonts w:ascii="Simplified Arabic" w:hAnsi="Simplified Arabic" w:cs="Simplified Arabic"/>
          <w:b/>
          <w:bCs/>
          <w:color w:val="0D0D0D" w:themeColor="text1" w:themeTint="F2"/>
          <w:sz w:val="28"/>
          <w:szCs w:val="28"/>
          <w:rtl/>
        </w:rPr>
      </w:pPr>
    </w:p>
    <w:p w14:paraId="41DDFD43"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47F845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A896CA7"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72EA59BF"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763C6B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5EA3D902"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3F3E6F9"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0E14F8E"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D812F5A"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C5C26E1" w14:textId="77777777" w:rsidR="00520E3B" w:rsidRDefault="00520E3B" w:rsidP="00520E3B">
      <w:pPr>
        <w:bidi/>
        <w:rPr>
          <w:rFonts w:ascii="Traditional Arabic" w:hAnsi="Traditional Arabic" w:cs="Traditional Arabic"/>
          <w:b/>
          <w:bCs/>
          <w:sz w:val="32"/>
          <w:szCs w:val="32"/>
          <w:rtl/>
        </w:rPr>
      </w:pPr>
      <w:r>
        <w:rPr>
          <w:rFonts w:ascii="Simplified Arabic" w:hAnsi="Simplified Arabic" w:cs="Simplified Arabic"/>
          <w:b/>
          <w:bCs/>
          <w:color w:val="0D0D0D" w:themeColor="text1" w:themeTint="F2"/>
          <w:sz w:val="28"/>
          <w:szCs w:val="28"/>
          <w:rtl/>
        </w:rPr>
        <w:br w:type="page"/>
      </w:r>
      <w:r w:rsidRPr="000A35D6">
        <w:rPr>
          <w:rFonts w:ascii="Traditional Arabic" w:hAnsi="Traditional Arabic" w:cs="Traditional Arabic" w:hint="cs"/>
          <w:b/>
          <w:bCs/>
          <w:sz w:val="32"/>
          <w:szCs w:val="32"/>
          <w:rtl/>
        </w:rPr>
        <w:lastRenderedPageBreak/>
        <w:t xml:space="preserve">اولاً : البيانات الاولية </w:t>
      </w:r>
    </w:p>
    <w:p w14:paraId="364C61AD" w14:textId="77777777" w:rsidR="00520E3B" w:rsidRPr="000A35D6" w:rsidRDefault="00520E3B" w:rsidP="00520E3B">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700224" behindDoc="0" locked="0" layoutInCell="1" allowOverlap="1" wp14:anchorId="03C2006C" wp14:editId="4496E33C">
                <wp:simplePos x="0" y="0"/>
                <wp:positionH relativeFrom="column">
                  <wp:posOffset>4390390</wp:posOffset>
                </wp:positionH>
                <wp:positionV relativeFrom="paragraph">
                  <wp:posOffset>86304</wp:posOffset>
                </wp:positionV>
                <wp:extent cx="28575" cy="161925"/>
                <wp:effectExtent l="0" t="0" r="28575" b="28575"/>
                <wp:wrapNone/>
                <wp:docPr id="844480307" name="Straight Connector 844480307"/>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336D446" id="Straight Connector 844480307"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99200" behindDoc="0" locked="0" layoutInCell="1" allowOverlap="1" wp14:anchorId="6B9850E2" wp14:editId="4D63D102">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DFC9EBD" id="Straight Connector 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p w14:paraId="2B4BFED1" w14:textId="77777777" w:rsidR="00520E3B" w:rsidRDefault="00520E3B" w:rsidP="00520E3B">
      <w:pPr>
        <w:bidi/>
        <w:rPr>
          <w:rFonts w:cs="Traditional Arabic"/>
          <w:sz w:val="36"/>
          <w:szCs w:val="36"/>
          <w:rtl/>
        </w:rPr>
      </w:pPr>
      <w:r>
        <w:rPr>
          <w:rFonts w:ascii="Traditional Arabic" w:hAnsi="Traditional Arabic" w:cs="Traditional Arabic" w:hint="cs"/>
          <w:b/>
          <w:bCs/>
          <w:sz w:val="32"/>
          <w:szCs w:val="32"/>
          <w:rtl/>
        </w:rPr>
        <w:t xml:space="preserve"> </w:t>
      </w:r>
    </w:p>
    <w:tbl>
      <w:tblPr>
        <w:tblStyle w:val="ad"/>
        <w:bidiVisual/>
        <w:tblW w:w="0" w:type="auto"/>
        <w:tblLook w:val="04A0" w:firstRow="1" w:lastRow="0" w:firstColumn="1" w:lastColumn="0" w:noHBand="0" w:noVBand="1"/>
      </w:tblPr>
      <w:tblGrid>
        <w:gridCol w:w="4508"/>
        <w:gridCol w:w="4508"/>
      </w:tblGrid>
      <w:tr w:rsidR="00520E3B" w14:paraId="23AB7F2C" w14:textId="77777777" w:rsidTr="00E4398D">
        <w:tc>
          <w:tcPr>
            <w:tcW w:w="9016" w:type="dxa"/>
            <w:gridSpan w:val="2"/>
            <w:shd w:val="clear" w:color="auto" w:fill="D9D9D9" w:themeFill="background1" w:themeFillShade="D9"/>
          </w:tcPr>
          <w:p w14:paraId="1D7B710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النوع</w:t>
            </w:r>
          </w:p>
        </w:tc>
      </w:tr>
      <w:tr w:rsidR="00520E3B" w14:paraId="1519A207" w14:textId="77777777" w:rsidTr="00E4398D">
        <w:tc>
          <w:tcPr>
            <w:tcW w:w="4508" w:type="dxa"/>
          </w:tcPr>
          <w:p w14:paraId="053A70DD" w14:textId="77777777" w:rsidR="00520E3B" w:rsidRPr="00605815" w:rsidRDefault="00520E3B" w:rsidP="00E4398D">
            <w:pPr>
              <w:pStyle w:val="a6"/>
              <w:numPr>
                <w:ilvl w:val="0"/>
                <w:numId w:val="13"/>
              </w:numPr>
              <w:bidi/>
              <w:spacing w:line="360" w:lineRule="auto"/>
              <w:rPr>
                <w:rFonts w:cs="Traditional Arabic"/>
                <w:sz w:val="36"/>
                <w:szCs w:val="36"/>
                <w:rtl/>
              </w:rPr>
            </w:pPr>
            <w:r>
              <w:rPr>
                <w:rFonts w:cs="Traditional Arabic" w:hint="cs"/>
                <w:sz w:val="36"/>
                <w:szCs w:val="36"/>
                <w:rtl/>
              </w:rPr>
              <w:t>ذكر</w:t>
            </w:r>
          </w:p>
        </w:tc>
        <w:tc>
          <w:tcPr>
            <w:tcW w:w="4508" w:type="dxa"/>
          </w:tcPr>
          <w:p w14:paraId="2E087267" w14:textId="77777777" w:rsidR="00520E3B" w:rsidRPr="00605815" w:rsidRDefault="00520E3B" w:rsidP="00E4398D">
            <w:pPr>
              <w:pStyle w:val="a6"/>
              <w:numPr>
                <w:ilvl w:val="0"/>
                <w:numId w:val="14"/>
              </w:numPr>
              <w:bidi/>
              <w:spacing w:line="360" w:lineRule="auto"/>
              <w:rPr>
                <w:rFonts w:cs="Traditional Arabic"/>
                <w:sz w:val="36"/>
                <w:szCs w:val="36"/>
                <w:rtl/>
              </w:rPr>
            </w:pPr>
            <w:r>
              <w:rPr>
                <w:rFonts w:cs="Traditional Arabic" w:hint="cs"/>
                <w:sz w:val="36"/>
                <w:szCs w:val="36"/>
                <w:rtl/>
              </w:rPr>
              <w:t>انثى</w:t>
            </w:r>
          </w:p>
        </w:tc>
      </w:tr>
      <w:tr w:rsidR="00520E3B" w14:paraId="5554E2D7" w14:textId="77777777" w:rsidTr="00E4398D">
        <w:tc>
          <w:tcPr>
            <w:tcW w:w="9016" w:type="dxa"/>
            <w:gridSpan w:val="2"/>
            <w:shd w:val="clear" w:color="auto" w:fill="D9D9D9" w:themeFill="background1" w:themeFillShade="D9"/>
          </w:tcPr>
          <w:p w14:paraId="13699A6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العمر </w:t>
            </w:r>
          </w:p>
        </w:tc>
      </w:tr>
      <w:tr w:rsidR="00520E3B" w14:paraId="52C744A0" w14:textId="77777777" w:rsidTr="00E4398D">
        <w:tc>
          <w:tcPr>
            <w:tcW w:w="4508" w:type="dxa"/>
          </w:tcPr>
          <w:p w14:paraId="348F3D41"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أقل من 30 سنة </w:t>
            </w:r>
          </w:p>
        </w:tc>
        <w:tc>
          <w:tcPr>
            <w:tcW w:w="4508" w:type="dxa"/>
          </w:tcPr>
          <w:p w14:paraId="762DB6B5"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30 سنة الى أقل من 40 سنة </w:t>
            </w:r>
          </w:p>
        </w:tc>
      </w:tr>
      <w:tr w:rsidR="00520E3B" w14:paraId="4EEFBB6E" w14:textId="77777777" w:rsidTr="00E4398D">
        <w:tc>
          <w:tcPr>
            <w:tcW w:w="4508" w:type="dxa"/>
          </w:tcPr>
          <w:p w14:paraId="41A0862A"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40 سنة الى اقل من 50 سنة </w:t>
            </w:r>
          </w:p>
        </w:tc>
        <w:tc>
          <w:tcPr>
            <w:tcW w:w="4508" w:type="dxa"/>
          </w:tcPr>
          <w:p w14:paraId="4647E382"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50 سنة فأكثر </w:t>
            </w:r>
          </w:p>
        </w:tc>
      </w:tr>
      <w:tr w:rsidR="00520E3B" w14:paraId="4E637F7E" w14:textId="77777777" w:rsidTr="00E4398D">
        <w:tc>
          <w:tcPr>
            <w:tcW w:w="9016" w:type="dxa"/>
            <w:gridSpan w:val="2"/>
            <w:shd w:val="clear" w:color="auto" w:fill="D9D9D9" w:themeFill="background1" w:themeFillShade="D9"/>
          </w:tcPr>
          <w:p w14:paraId="5DF6568E"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المؤهل التعليمي </w:t>
            </w:r>
          </w:p>
        </w:tc>
      </w:tr>
      <w:tr w:rsidR="00520E3B" w14:paraId="47185783" w14:textId="77777777" w:rsidTr="00E4398D">
        <w:tc>
          <w:tcPr>
            <w:tcW w:w="4508" w:type="dxa"/>
          </w:tcPr>
          <w:p w14:paraId="5A1EF2EB"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ثانوية عامة فأقل</w:t>
            </w:r>
          </w:p>
        </w:tc>
        <w:tc>
          <w:tcPr>
            <w:tcW w:w="4508" w:type="dxa"/>
          </w:tcPr>
          <w:p w14:paraId="7059FBA8"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بكالوريوس</w:t>
            </w:r>
          </w:p>
        </w:tc>
      </w:tr>
      <w:tr w:rsidR="00520E3B" w14:paraId="47622BFF" w14:textId="77777777" w:rsidTr="00E4398D">
        <w:tc>
          <w:tcPr>
            <w:tcW w:w="4508" w:type="dxa"/>
          </w:tcPr>
          <w:p w14:paraId="0BE2239F"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دبلوم</w:t>
            </w:r>
          </w:p>
        </w:tc>
        <w:tc>
          <w:tcPr>
            <w:tcW w:w="4508" w:type="dxa"/>
          </w:tcPr>
          <w:p w14:paraId="7D7D34DE"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دراسات عليا</w:t>
            </w:r>
          </w:p>
        </w:tc>
      </w:tr>
      <w:tr w:rsidR="00520E3B" w14:paraId="2E45D151" w14:textId="77777777" w:rsidTr="00E4398D">
        <w:tc>
          <w:tcPr>
            <w:tcW w:w="9016" w:type="dxa"/>
            <w:gridSpan w:val="2"/>
            <w:shd w:val="clear" w:color="auto" w:fill="D9D9D9" w:themeFill="background1" w:themeFillShade="D9"/>
          </w:tcPr>
          <w:p w14:paraId="1C3EBF83"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عدد سنوات الخبرة </w:t>
            </w:r>
          </w:p>
        </w:tc>
      </w:tr>
      <w:tr w:rsidR="00520E3B" w14:paraId="0ECFB045" w14:textId="77777777" w:rsidTr="00E4398D">
        <w:tc>
          <w:tcPr>
            <w:tcW w:w="4508" w:type="dxa"/>
          </w:tcPr>
          <w:p w14:paraId="477BEA44"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أقل من </w:t>
            </w:r>
            <w:r>
              <w:rPr>
                <w:rFonts w:cs="Traditional Arabic" w:hint="cs"/>
                <w:sz w:val="36"/>
                <w:szCs w:val="36"/>
                <w:rtl/>
              </w:rPr>
              <w:t>سنتين</w:t>
            </w:r>
          </w:p>
        </w:tc>
        <w:tc>
          <w:tcPr>
            <w:tcW w:w="4508" w:type="dxa"/>
          </w:tcPr>
          <w:p w14:paraId="77D7045F"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2</w:t>
            </w:r>
            <w:r w:rsidRPr="00605815">
              <w:rPr>
                <w:rFonts w:cs="Traditional Arabic" w:hint="cs"/>
                <w:sz w:val="36"/>
                <w:szCs w:val="36"/>
                <w:rtl/>
              </w:rPr>
              <w:t xml:space="preserve"> الى اقل من </w:t>
            </w:r>
            <w:r>
              <w:rPr>
                <w:rFonts w:cs="Traditional Arabic" w:hint="cs"/>
                <w:sz w:val="36"/>
                <w:szCs w:val="36"/>
                <w:rtl/>
              </w:rPr>
              <w:t>5</w:t>
            </w:r>
            <w:r w:rsidRPr="00605815">
              <w:rPr>
                <w:rFonts w:cs="Traditional Arabic" w:hint="cs"/>
                <w:sz w:val="36"/>
                <w:szCs w:val="36"/>
                <w:rtl/>
              </w:rPr>
              <w:t xml:space="preserve"> سنوات </w:t>
            </w:r>
          </w:p>
        </w:tc>
      </w:tr>
      <w:tr w:rsidR="00520E3B" w14:paraId="779C2FD8" w14:textId="77777777" w:rsidTr="00E4398D">
        <w:tc>
          <w:tcPr>
            <w:tcW w:w="4508" w:type="dxa"/>
          </w:tcPr>
          <w:p w14:paraId="50A9EF01"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5</w:t>
            </w:r>
            <w:r w:rsidRPr="00605815">
              <w:rPr>
                <w:rFonts w:cs="Traditional Arabic" w:hint="cs"/>
                <w:sz w:val="36"/>
                <w:szCs w:val="36"/>
                <w:rtl/>
              </w:rPr>
              <w:t xml:space="preserve"> الى اقل من </w:t>
            </w:r>
            <w:r>
              <w:rPr>
                <w:rFonts w:cs="Traditional Arabic" w:hint="cs"/>
                <w:sz w:val="36"/>
                <w:szCs w:val="36"/>
                <w:rtl/>
              </w:rPr>
              <w:t>10</w:t>
            </w:r>
            <w:r w:rsidRPr="00605815">
              <w:rPr>
                <w:rFonts w:cs="Traditional Arabic" w:hint="cs"/>
                <w:sz w:val="36"/>
                <w:szCs w:val="36"/>
                <w:rtl/>
              </w:rPr>
              <w:t xml:space="preserve"> </w:t>
            </w:r>
            <w:r>
              <w:rPr>
                <w:rFonts w:cs="Traditional Arabic" w:hint="cs"/>
                <w:sz w:val="36"/>
                <w:szCs w:val="36"/>
                <w:rtl/>
              </w:rPr>
              <w:t>سنوات</w:t>
            </w:r>
            <w:r w:rsidRPr="00605815">
              <w:rPr>
                <w:rFonts w:cs="Traditional Arabic" w:hint="cs"/>
                <w:sz w:val="36"/>
                <w:szCs w:val="36"/>
                <w:rtl/>
              </w:rPr>
              <w:t xml:space="preserve"> </w:t>
            </w:r>
          </w:p>
        </w:tc>
        <w:tc>
          <w:tcPr>
            <w:tcW w:w="4508" w:type="dxa"/>
          </w:tcPr>
          <w:p w14:paraId="2242CC16"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10</w:t>
            </w:r>
            <w:r w:rsidRPr="00605815">
              <w:rPr>
                <w:rFonts w:cs="Traditional Arabic" w:hint="cs"/>
                <w:sz w:val="36"/>
                <w:szCs w:val="36"/>
                <w:rtl/>
              </w:rPr>
              <w:t xml:space="preserve"> الى اقل من </w:t>
            </w:r>
            <w:r>
              <w:rPr>
                <w:rFonts w:cs="Traditional Arabic" w:hint="cs"/>
                <w:sz w:val="36"/>
                <w:szCs w:val="36"/>
                <w:rtl/>
              </w:rPr>
              <w:t>15</w:t>
            </w:r>
            <w:r w:rsidRPr="00605815">
              <w:rPr>
                <w:rFonts w:cs="Traditional Arabic" w:hint="cs"/>
                <w:sz w:val="36"/>
                <w:szCs w:val="36"/>
                <w:rtl/>
              </w:rPr>
              <w:t xml:space="preserve"> </w:t>
            </w:r>
            <w:r>
              <w:rPr>
                <w:rFonts w:cs="Traditional Arabic" w:hint="cs"/>
                <w:sz w:val="36"/>
                <w:szCs w:val="36"/>
                <w:rtl/>
              </w:rPr>
              <w:t>سنة</w:t>
            </w:r>
          </w:p>
        </w:tc>
      </w:tr>
      <w:tr w:rsidR="00520E3B" w14:paraId="66B27BD6" w14:textId="77777777" w:rsidTr="00E4398D">
        <w:tc>
          <w:tcPr>
            <w:tcW w:w="4508" w:type="dxa"/>
          </w:tcPr>
          <w:p w14:paraId="3DE47917" w14:textId="77777777" w:rsidR="00520E3B" w:rsidRPr="00605815" w:rsidRDefault="00520E3B" w:rsidP="00E4398D">
            <w:pPr>
              <w:pStyle w:val="a6"/>
              <w:numPr>
                <w:ilvl w:val="0"/>
                <w:numId w:val="17"/>
              </w:numPr>
              <w:bidi/>
              <w:spacing w:line="360" w:lineRule="auto"/>
              <w:rPr>
                <w:rFonts w:cs="Traditional Arabic"/>
                <w:sz w:val="36"/>
                <w:szCs w:val="36"/>
                <w:rtl/>
              </w:rPr>
            </w:pPr>
            <w:r>
              <w:rPr>
                <w:rFonts w:cs="Traditional Arabic" w:hint="cs"/>
                <w:sz w:val="36"/>
                <w:szCs w:val="36"/>
                <w:rtl/>
              </w:rPr>
              <w:t>15 سنة فأكثر</w:t>
            </w:r>
          </w:p>
        </w:tc>
        <w:tc>
          <w:tcPr>
            <w:tcW w:w="4508" w:type="dxa"/>
          </w:tcPr>
          <w:p w14:paraId="01063882" w14:textId="77777777" w:rsidR="00520E3B" w:rsidRPr="00605815" w:rsidRDefault="00520E3B" w:rsidP="00E4398D">
            <w:pPr>
              <w:pStyle w:val="a6"/>
              <w:bidi/>
              <w:spacing w:line="360" w:lineRule="auto"/>
              <w:rPr>
                <w:rFonts w:cs="Traditional Arabic"/>
                <w:sz w:val="36"/>
                <w:szCs w:val="36"/>
                <w:rtl/>
              </w:rPr>
            </w:pPr>
          </w:p>
        </w:tc>
      </w:tr>
    </w:tbl>
    <w:p w14:paraId="6845ABD0" w14:textId="77777777" w:rsidR="00520E3B" w:rsidRDefault="00520E3B" w:rsidP="00520E3B">
      <w:pPr>
        <w:bidi/>
        <w:rPr>
          <w:rFonts w:ascii="Traditional Arabic" w:hAnsi="Traditional Arabic" w:cs="Traditional Arabic"/>
          <w:sz w:val="32"/>
          <w:szCs w:val="32"/>
          <w:rtl/>
        </w:rPr>
      </w:pPr>
    </w:p>
    <w:p w14:paraId="53DD4585" w14:textId="77777777" w:rsidR="00520E3B" w:rsidRDefault="00520E3B" w:rsidP="00520E3B">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5FEF8E44" w14:textId="39F14888" w:rsidR="00456BA4" w:rsidRPr="00A61923" w:rsidRDefault="00456BA4" w:rsidP="007A1FE9">
      <w:pPr>
        <w:bidi/>
        <w:spacing w:line="276" w:lineRule="auto"/>
        <w:jc w:val="both"/>
        <w:rPr>
          <w:rFonts w:ascii="Simplified Arabic" w:hAnsi="Simplified Arabic" w:cs="Simplified Arabic"/>
          <w:b/>
          <w:bCs/>
          <w:color w:val="0D0D0D" w:themeColor="text1" w:themeTint="F2"/>
          <w:sz w:val="28"/>
          <w:szCs w:val="28"/>
          <w:rtl/>
        </w:rPr>
      </w:pPr>
      <w:r w:rsidRPr="00A61923">
        <w:rPr>
          <w:rFonts w:ascii="Simplified Arabic" w:hAnsi="Simplified Arabic" w:cs="Simplified Arabic"/>
          <w:b/>
          <w:bCs/>
          <w:color w:val="0D0D0D" w:themeColor="text1" w:themeTint="F2"/>
          <w:sz w:val="28"/>
          <w:szCs w:val="28"/>
          <w:rtl/>
        </w:rPr>
        <w:lastRenderedPageBreak/>
        <w:t>قائمة المراجع :</w:t>
      </w:r>
    </w:p>
    <w:p w14:paraId="0431A45E"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ابراهيم، اسلام جمال(2023). التحول الرقمي بجمهورية مصر العربية: دراسة تحليلية لمنصة مصر الرقمية، المجلة العلمية للمكتبات والوثائق والمعلومات، جامعة القاهرة، كلية الاداب، 5(13)،135-172</w:t>
      </w:r>
    </w:p>
    <w:p w14:paraId="7F7B5F9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ابراهيم ، ايمن محمد(2023). تأثير التحول الرقمى على فاعلية اتخاذ القرارات الإستراتيجية: الدور الوسيط الميزة التنافسية، المجلة العلمية للدراسات التجارية والبيئية، 14(3)، 896-870.</w:t>
      </w:r>
    </w:p>
    <w:p w14:paraId="3B0E516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أبو النصر، مدحت محمد(2023). التحول الرقمي والإدارة الالكترونية : الواقع والمأمول، المجلة العربية للمعلوماتية وامن المعلومات، المؤسسة العربية للتربية والعلوم والآداب، 1(11)، 45-70.</w:t>
      </w:r>
      <w:r w:rsidRPr="00D23EC8">
        <w:rPr>
          <w:rFonts w:ascii="Simplified Arabic" w:hAnsi="Simplified Arabic" w:cs="Simplified Arabic"/>
          <w:color w:val="0D0D0D" w:themeColor="text1" w:themeTint="F2"/>
          <w:sz w:val="28"/>
          <w:szCs w:val="28"/>
          <w:rtl/>
        </w:rPr>
        <w:tab/>
      </w:r>
    </w:p>
    <w:p w14:paraId="2F56F0A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ابو مني ، الهام يوسف (2023). أثر التحول الرقمي في تحقيق الميزة التنافسية المستدامة: دراسة تطبيقية على البنوك التجارية الأردنية ، رسالة ماجستير ، جامعة عمان العربية ، كلية الاعلام ، الاردن .</w:t>
      </w:r>
    </w:p>
    <w:p w14:paraId="355B34F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أحمد، على جمعه (2023). علاقة التحول الرقمي بجودة الخدمات الصحية، المجلة العلمية للدراسات التجارية والبيئية، جامعة قناة السويس، 14(1)، 54-75.</w:t>
      </w:r>
    </w:p>
    <w:p w14:paraId="070CFDEC"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أحمد، سردار عبد الحميد(2021).دور المرونة التنظيمية في سلوكيات المواطنة التنظيمية: (دراسة استطلاعية لآراء عينة من الكوادر التدريسية في جامعة نولج في مدينة أربيل) ، زانكو الانسانيات، جامعة صلاح الدين،25(5)، 44-63</w:t>
      </w:r>
    </w:p>
    <w:p w14:paraId="6A6A7B51" w14:textId="11F86E65"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Pr>
      </w:pPr>
      <w:r w:rsidRPr="00057043">
        <w:rPr>
          <w:rFonts w:ascii="Simplified Arabic" w:hAnsi="Simplified Arabic" w:cs="Simplified Arabic" w:hint="cs"/>
          <w:color w:val="0D0D0D" w:themeColor="text1" w:themeTint="F2"/>
          <w:kern w:val="0"/>
          <w:sz w:val="28"/>
          <w:szCs w:val="28"/>
          <w:rtl/>
        </w:rPr>
        <w:t>اكبر،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بتول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اللطيف</w:t>
      </w:r>
      <w:r w:rsidRPr="00057043">
        <w:rPr>
          <w:rFonts w:ascii="Simplified Arabic" w:hAnsi="Simplified Arabic" w:cs="Simplified Arabic"/>
          <w:color w:val="0D0D0D" w:themeColor="text1" w:themeTint="F2"/>
          <w:kern w:val="0"/>
          <w:sz w:val="28"/>
          <w:szCs w:val="28"/>
          <w:rtl/>
        </w:rPr>
        <w:t xml:space="preserve"> (2022). </w:t>
      </w:r>
      <w:r w:rsidRPr="00057043">
        <w:rPr>
          <w:rFonts w:ascii="Simplified Arabic" w:hAnsi="Simplified Arabic" w:cs="Simplified Arabic" w:hint="cs"/>
          <w:color w:val="0D0D0D" w:themeColor="text1" w:themeTint="F2"/>
          <w:kern w:val="0"/>
          <w:sz w:val="28"/>
          <w:szCs w:val="28"/>
          <w:rtl/>
        </w:rPr>
        <w:t>دور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تحسين</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للبنوك</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الكويتية،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المجلة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العلمية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والبحوث</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المالية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والادارية،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مدينة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السادات،</w:t>
      </w:r>
      <w:r w:rsidRPr="00057043">
        <w:rPr>
          <w:rFonts w:ascii="Simplified Arabic" w:hAnsi="Simplified Arabic" w:cs="Simplified Arabic"/>
          <w:color w:val="0D0D0D" w:themeColor="text1" w:themeTint="F2"/>
          <w:kern w:val="0"/>
          <w:sz w:val="28"/>
          <w:szCs w:val="28"/>
          <w:rtl/>
        </w:rPr>
        <w:t xml:space="preserve"> 13(1)</w:t>
      </w:r>
      <w:r w:rsidRPr="00057043">
        <w:rPr>
          <w:rFonts w:ascii="Simplified Arabic" w:hAnsi="Simplified Arabic" w:cs="Simplified Arabic" w:hint="cs"/>
          <w:color w:val="0D0D0D" w:themeColor="text1" w:themeTint="F2"/>
          <w:kern w:val="0"/>
          <w:sz w:val="28"/>
          <w:szCs w:val="28"/>
          <w:rtl/>
        </w:rPr>
        <w:t>،</w:t>
      </w:r>
      <w:r w:rsidRPr="00057043">
        <w:rPr>
          <w:rFonts w:ascii="Simplified Arabic" w:hAnsi="Simplified Arabic" w:cs="Simplified Arabic"/>
          <w:color w:val="0D0D0D" w:themeColor="text1" w:themeTint="F2"/>
          <w:kern w:val="0"/>
          <w:sz w:val="28"/>
          <w:szCs w:val="28"/>
          <w:rtl/>
        </w:rPr>
        <w:t xml:space="preserve"> 933-954</w:t>
      </w:r>
    </w:p>
    <w:p w14:paraId="1875EDB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إليزابيث ريكنباشر. (2022). التتبع في الوقت الفعلي في سلاسل إمداد الأدوية. مجلة التكنولوجيا الدوائية.</w:t>
      </w:r>
    </w:p>
    <w:p w14:paraId="7F2CB0E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الباز، محمد. (2018). التحول الرقمي في المؤسسات الحكومية. دار النشر العربي.</w:t>
      </w:r>
    </w:p>
    <w:p w14:paraId="708ACB8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بوخلوف، بدر(2021)، التحول الرقمي ودوره في تجويد الخدمة العمومية بالمغرب، مجلة الباحث للدراسات القانونية والقضائية، 33(1)، 141-107</w:t>
      </w:r>
    </w:p>
    <w:p w14:paraId="17AEFCF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بوقابة ، وردية (2021) . دور نظم ذكاء الاعمال في بناء المرونة التنظيمية بالمؤسسة الوطنية للأشغال في الابار "</w:t>
      </w:r>
      <w:r w:rsidRPr="00D23EC8">
        <w:rPr>
          <w:rFonts w:ascii="Simplified Arabic" w:hAnsi="Simplified Arabic" w:cs="Simplified Arabic"/>
          <w:color w:val="0D0D0D" w:themeColor="text1" w:themeTint="F2"/>
          <w:kern w:val="0"/>
          <w:sz w:val="28"/>
          <w:szCs w:val="28"/>
        </w:rPr>
        <w:t>ENTP</w:t>
      </w:r>
      <w:r w:rsidRPr="00D23EC8">
        <w:rPr>
          <w:rFonts w:ascii="Simplified Arabic" w:hAnsi="Simplified Arabic" w:cs="Simplified Arabic"/>
          <w:color w:val="0D0D0D" w:themeColor="text1" w:themeTint="F2"/>
          <w:kern w:val="0"/>
          <w:sz w:val="28"/>
          <w:szCs w:val="28"/>
          <w:rtl/>
        </w:rPr>
        <w:t>" ورقلة ، مجلة أبحاث ودراسات للتنمية ، جامعة محمد البشير الابراهيمي ، مخبر الداراسات والبحوث في التنمية الريفية</w:t>
      </w:r>
    </w:p>
    <w:p w14:paraId="2F2A8FF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الجبوري، على جاسم(2024). التحول الرقمي مدخل لتعزيز حوكمة الموارد البشرية: دراسة تحليلية لآراء عينة من الأفراد العاملين في مديرية مرور محافظة نينوى، مجلة الدراسات المستدامة، الجمعية العلمية للدراسات التربوية المستدامة،6(4)، 1031-1054</w:t>
      </w:r>
    </w:p>
    <w:p w14:paraId="0EE24F4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الجبوري، عمر نوري. (2020). المرونة التنظيمية: المدخل الاستراتيجي في التغيير المؤسسي. مجلة أبحاث الإدارة العامة، 57(3)، 97–120</w:t>
      </w:r>
    </w:p>
    <w:p w14:paraId="1B08080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الجدران، يحيي بن حسن(2023). سلاسل الإمداد في التجارة الدولية: مبادرة المملكة العربية السعودية لعام 2022 ضمن رؤية المملكة 2030، مجلة جيل الابحاث القانونية المعمقة، مركز جيل البحث العلمي، 1(55)، 53-72</w:t>
      </w:r>
    </w:p>
    <w:p w14:paraId="1D367752" w14:textId="04772690"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جودة،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عبد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المحسن</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العلاقة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الطاقة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التنظيمية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الدور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الوسيط</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ممارسات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الموارد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البشرية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بمستشفى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الجامعي</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المصرية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جامعة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كلية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التجارة،</w:t>
      </w:r>
      <w:r w:rsidRPr="00566249">
        <w:rPr>
          <w:rFonts w:ascii="Simplified Arabic" w:hAnsi="Simplified Arabic" w:cs="Simplified Arabic"/>
          <w:color w:val="0D0D0D" w:themeColor="text1" w:themeTint="F2"/>
          <w:sz w:val="28"/>
          <w:szCs w:val="28"/>
          <w:rtl/>
        </w:rPr>
        <w:t xml:space="preserve"> 47(1)</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1-30</w:t>
      </w:r>
    </w:p>
    <w:p w14:paraId="1E288E9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جنيدي، احمد مجدي(2024). اثر التحول الرقمي على الريادة المؤسسة : دراسة ميدانية على البنك الأهلي المصري بمنطقة الاسكندرية، مجلة البحوث المالية والتجارية، جامعة بورسعيد، 1(4)، 60-97.</w:t>
      </w:r>
    </w:p>
    <w:p w14:paraId="14F4255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الجهني، عبد الله عايض. (2021). التحول الرقمي وأثره في تحسين كفاءة الأداء المؤسسي: دراسة ميدانية على وزارة العدل السعودية. مجلة الدراسات الإدارية والمالية، 5(2)، 132–157.</w:t>
      </w:r>
    </w:p>
    <w:p w14:paraId="7548F0D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الحربي، نايف عبد الرحمن. (2021). أثر التحول الرقمي في تعزيز استمرارية الأعمال في الأزمات: دراسة حالة وزارة الصحة السعودية. مجلة البحوث الإدارية، 6(1)، 21–40.</w:t>
      </w:r>
    </w:p>
    <w:p w14:paraId="0A4D36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الحربي، ماجد عبد الله. (2022). أبعاد المرونة التنظيمية وأثرها في الأداء المؤسسي. مجلة الإدارة الحديثة، 10(2)، 56–81</w:t>
      </w:r>
      <w:r w:rsidRPr="00D23EC8">
        <w:rPr>
          <w:rFonts w:ascii="Simplified Arabic" w:hAnsi="Simplified Arabic" w:cs="Simplified Arabic"/>
          <w:color w:val="0D0D0D" w:themeColor="text1" w:themeTint="F2"/>
          <w:kern w:val="0"/>
          <w:sz w:val="28"/>
          <w:szCs w:val="28"/>
        </w:rPr>
        <w:t>.</w:t>
      </w:r>
    </w:p>
    <w:p w14:paraId="4F424BC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الحريطي، امال أبراهيم (2020). أثر التحول الرقمي على جوده المعلومات المحاسبية – دراسة ميدانية "المؤتمر العلمي الرابع لقسم المحاسبة والمراجعة ، تحديات التحول الرقمي في بيئة الاعمال المعاصرة، كلية التجارة – جامعة الاسكندرية</w:t>
      </w:r>
    </w:p>
    <w:p w14:paraId="3D61743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الحسيني، صبري بديع(2023). التحول الرقمي وأهميته للجامعات المصرية : بحث اجتماعي ميداني، المجلة العلمية لكلية الاداب، جامعة أسيوط، 1(88)،937-996</w:t>
      </w:r>
    </w:p>
    <w:p w14:paraId="5EB4764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حماده، حسام احمد (2022). دور التحول الرقمي في تحسين الأداء المالي للمنظمة بالتطبيق علي البنوك التجارية المصرية المسجلة في البورصة المصرية . المجلة العلمية للدراسات والبحوث المالية والادارية ، كلية التجارة ، جامعة مدينة نصر، 13(3)،77-52</w:t>
      </w:r>
    </w:p>
    <w:p w14:paraId="4C29D41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الخشالي، شاكر جار الله (2020). أثر المرونة التنظيمية في تعزيز التوجه الريادي: دراسة ميدانية على شركات تكنولوجيا المعلومات الأردنية، المجلة الاردنية في ادارة الاعمال، الجامعة الاردنية، عمادة البحث العلمي، 16(1)، 93-124</w:t>
      </w:r>
    </w:p>
    <w:p w14:paraId="30183E30" w14:textId="220F8989"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tl/>
        </w:rPr>
      </w:pPr>
      <w:r w:rsidRPr="00057043">
        <w:rPr>
          <w:rFonts w:ascii="Simplified Arabic" w:hAnsi="Simplified Arabic" w:cs="Simplified Arabic" w:hint="cs"/>
          <w:color w:val="0D0D0D" w:themeColor="text1" w:themeTint="F2"/>
          <w:kern w:val="0"/>
          <w:sz w:val="28"/>
          <w:szCs w:val="28"/>
          <w:rtl/>
        </w:rPr>
        <w:t>الخوالدة،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معتز</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الرحمن</w:t>
      </w:r>
      <w:r w:rsidRPr="00057043">
        <w:rPr>
          <w:rFonts w:ascii="Simplified Arabic" w:hAnsi="Simplified Arabic" w:cs="Simplified Arabic"/>
          <w:color w:val="0D0D0D" w:themeColor="text1" w:themeTint="F2"/>
          <w:kern w:val="0"/>
          <w:sz w:val="28"/>
          <w:szCs w:val="28"/>
          <w:rtl/>
        </w:rPr>
        <w:t xml:space="preserve"> (2024). </w:t>
      </w:r>
      <w:r w:rsidRPr="00057043">
        <w:rPr>
          <w:rFonts w:ascii="Simplified Arabic" w:hAnsi="Simplified Arabic" w:cs="Simplified Arabic" w:hint="cs"/>
          <w:color w:val="0D0D0D" w:themeColor="text1" w:themeTint="F2"/>
          <w:kern w:val="0"/>
          <w:sz w:val="28"/>
          <w:szCs w:val="28"/>
          <w:rtl/>
        </w:rPr>
        <w:t>أثر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على</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شركات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الدفع</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الإلكتروني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الأردنية،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رسالة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ماجستير،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البلقاء</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التطبيقية،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كلية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العليا</w:t>
      </w:r>
      <w:r w:rsidRPr="00057043">
        <w:rPr>
          <w:rFonts w:ascii="Simplified Arabic" w:hAnsi="Simplified Arabic" w:cs="Simplified Arabic"/>
          <w:color w:val="0D0D0D" w:themeColor="text1" w:themeTint="F2"/>
          <w:kern w:val="0"/>
          <w:sz w:val="28"/>
          <w:szCs w:val="28"/>
          <w:rtl/>
        </w:rPr>
        <w:t>.</w:t>
      </w:r>
    </w:p>
    <w:p w14:paraId="7BBA317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الخليفي، عبد العزيز يوسف. (2021). الحوكمة التنظيمية والمرونة في المؤسسات العامة. مجلة الاقتصاد والإدارة، 14(1)، 102–127.</w:t>
      </w:r>
    </w:p>
    <w:p w14:paraId="3108D4D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خوصة، مصطفي (2023). التحول الرقمي في قطاع الاعمال: مفاهيم اساسية، المجلة الجزائرية للعولمة والسياسات الاقتصادية، جامعة إبراهيم سلطان شيوط،1(14)،49-60.</w:t>
      </w:r>
    </w:p>
    <w:p w14:paraId="3ADAD6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الدوبي، تركي زياد رشاد(2023). قياس التحول الرقمي بالمملكة العربية السعودية : دراسة تحليلية لأداة قياس التحول الرقمي، المجلة العلمية للتربية البدنية وعلوم الرياضة،99(1)، 579-602</w:t>
      </w:r>
    </w:p>
    <w:p w14:paraId="7875697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دويدار، هدي ابراهيم(2023). التحول الرقمي وعلاقته براس المال الفكري، المجلة العلمية للدراسات التجارية والبيئية، جامعة قناة السويس،14(4)،199-259.</w:t>
      </w:r>
    </w:p>
    <w:p w14:paraId="4B5AF83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الدوسري، عبد الله فهد. (2022). التحول الرقمي وأثره في تطوير إدارة الموارد البشرية. مجلة التطوير الإداري، 8(2)، 75–93.</w:t>
      </w:r>
    </w:p>
    <w:p w14:paraId="7BF1C3B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الدليمي، فاطمة عبد الكريم. (2021). إدارة الأزمات والمرونة التنظيمية: دراسة تحليلية في ظل جائحة كورونا. مجلة التنمية الإدارية، 8(1)، 39–65</w:t>
      </w:r>
    </w:p>
    <w:p w14:paraId="04EE9DA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رضوان، أحمد. (2016). أثر تكنولوجيا المعلومات في تحسين بيئة العمل. العدد 43، المجلة العربية للإدارة.</w:t>
      </w:r>
    </w:p>
    <w:p w14:paraId="5123A6E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زردانة، محمد(2020). نحو إدارة سلاسل الإمداد في المؤسسات الاقتصادية كأساس محوري لدعم أبعاد التنمية المستدامة: دراسة حالة مؤسسة حسناوي بسيدي بلعباس، مجلة الاقتصاد والتنمية المستدامة، جامعة احمد بن يحيي الونشريسي، 3(1)، 216-231</w:t>
      </w:r>
    </w:p>
    <w:p w14:paraId="5FC7AA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زكي، محمد حسن. (2019). المرونة التنظيمية ودورها في تحقيق الأهداف الاستراتيجية للمنظمة: دراسة ميدانية على الشركة القابضة لمياه الشرب. المجلة العلمية للاقتصاد والتجارة، 3(4)، 255–284.</w:t>
      </w:r>
    </w:p>
    <w:p w14:paraId="09F6898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الزهراني، حنان صالح. (2021). أثر التحول الرقمي في تحسين العلاقة مع المستفيد في المؤسسات الحكومية. مجلة دراسات الإعلام الرقمي، 7(2)، 61–84.</w:t>
      </w:r>
    </w:p>
    <w:p w14:paraId="0F034BD6" w14:textId="446EA459"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زيد،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هلا</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أثر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الاستراتيجية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بشركة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الخدمات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البترولية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بتروتريد</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العلوم</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والبيئية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الجمعية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والبحوث</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التطبيقية،</w:t>
      </w:r>
      <w:r w:rsidRPr="00566249">
        <w:rPr>
          <w:rFonts w:ascii="Simplified Arabic" w:hAnsi="Simplified Arabic" w:cs="Simplified Arabic"/>
          <w:color w:val="0D0D0D" w:themeColor="text1" w:themeTint="F2"/>
          <w:sz w:val="28"/>
          <w:szCs w:val="28"/>
          <w:rtl/>
        </w:rPr>
        <w:t xml:space="preserve"> 2(2)</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330-348</w:t>
      </w:r>
    </w:p>
    <w:p w14:paraId="52075BB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الساعدي، كمال حسن. (2021). أثر المرونة التنظيمية في تعزيز التميز المؤسسي. مجلة العلوم الاقتصادية والإدارية، 13(1)، 112–138.</w:t>
      </w:r>
    </w:p>
    <w:p w14:paraId="7F5704A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سعيد، محمود محمد(2023). اثر التحول الرقمي على الميزة التنافسية : حالة دراسية من البنوك الإسلامية في فلسطين، رسالة ماجستير، الجامعة العربية الامريكية، كلية الدراسات العليا، فلسطين.</w:t>
      </w:r>
    </w:p>
    <w:p w14:paraId="485A4D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سقاط، احمد عادل (2024).التحول الرقمي في المنظمات العامة: دراسة تطبيقية على وزارة الصحة بالمملكة العربية السعودية، مجلة العلوم الاقتصادية والإدارية والقانونية، المركز القومي للبحوث غزة،8(5)،120-137</w:t>
      </w:r>
    </w:p>
    <w:p w14:paraId="4B68FC8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السواط، طلق عوض(2022). اثر التحول الرقمي على كفاءة الأداء الاكاديمي، حالة دراسية لهيئة أعضاء التدريس بجامعة الملك عبد العزيز، المجلة العربية للنشر العلمي، مركز البحث وتطوير الموارد البشرية،1(42)،647-686</w:t>
      </w:r>
    </w:p>
    <w:p w14:paraId="15ADD0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السلمي، اسعد نفاع(2023). دور إدارة المعرفة في تحسين ممارسات سلاسل الإمداد في الشركات الصناعية السعودية، مجلة جامعة الملك عبد العزيز، الاداب والعلوم الانسانية، 31(4)، 181-211</w:t>
      </w:r>
    </w:p>
    <w:p w14:paraId="482163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السلمي، ناصر محمد. (2021). التحول الرقمي والمرونة التنظيمية في المؤسسات الحكومية. مجلة الإدارة الحكومية، 9(2)، 75–101.</w:t>
      </w:r>
    </w:p>
    <w:p w14:paraId="44015B6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سلامة، مني الباز محمد. 2024. ‏دور سلاسل التوريد في تحسين الأداء التشغيلي) بالتطبيق على صناعة الأدوية في مصر). المجلة العلمية للاقتصاد والتجارة</w:t>
      </w:r>
    </w:p>
    <w:p w14:paraId="031C156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السيد، محمد. (2024). الأنظمة الذكية في إدارة الأدوية. الدار الأكاديمية للنشر.</w:t>
      </w:r>
    </w:p>
    <w:p w14:paraId="676EA10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الشاذلي، عبد الحميد عزت(2021). أثر إدارة سلسلة الإمداد على الميزة التنافسية للشركات التعاونية الزراعية ، المجلة المصرفية للاقتصاد الزراعي، الجمعية المصرفية للاقتصاد الزراعي، 31(2)،529-552</w:t>
      </w:r>
    </w:p>
    <w:p w14:paraId="1A239C3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شحاتة، حازم السيد(2024) دور سلاسل التوريد الخضراء في الميزة التنافسية بالتطبيق على شركات البتروك الحكومية المصرية، المجلة العلمية للاقتصاد والتجارة، جامعة عين شمس، 1(3)، 1087-1120.</w:t>
      </w:r>
    </w:p>
    <w:p w14:paraId="632D270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شعراوي، دينا محمد(2021). العلاقة بين الميزة التنافسية وسلاسل الامداد، المجلة العلمية للدراسات التجارية والبيئية، جامعة قناة السويس، كلية التجارة بالاسماعيلية،12(1)، 58-80</w:t>
      </w:r>
    </w:p>
    <w:p w14:paraId="563EF5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الشقاحين، احمد عبد الله (2024). أثر التحول الرقمي في جودة الخدمات الحكومية: دراسة تطبيقية من وجهة نظر العاملين في وزارة الاقتصاد الرقمي والريادة، رسالة ماجستير، جامعة مؤتة، كلية الدراسات العليا، الأردن.</w:t>
      </w:r>
    </w:p>
    <w:p w14:paraId="4865FDF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الشهري، عبد الرحمن صالح. (2020). التحول الرقمي ومتطلبات تحقيق رؤية المملكة 2030. مجلة الدراسات المستقبلية، 3(1)، 19–40.</w:t>
      </w:r>
    </w:p>
    <w:p w14:paraId="0BCDEB2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الشمري، سامي خلف. (2020). دور الابتكار في تعزيز المرونة التنظيمية في المنظمات الخدمية. مجلة البحوث الإدارية، 7(4)، 92–114.</w:t>
      </w:r>
    </w:p>
    <w:p w14:paraId="75C387B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الصاعدي، سامي مسلم(2024). أثر استراتيجيات ادارة الازمات على سلاسل الامداد بالشركات، المجلة العربية للاداب والدراسات الانسانية، المؤسسة العربية للتربية والعلوم الاداب، 1(32)، 175-226</w:t>
      </w:r>
    </w:p>
    <w:p w14:paraId="69397E8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الصغير، &amp; محمد. (2020). أثر استخدام تقنية سلاسل الكتل </w:t>
      </w:r>
      <w:r w:rsidRPr="00D23EC8">
        <w:rPr>
          <w:rFonts w:ascii="Simplified Arabic" w:hAnsi="Simplified Arabic" w:cs="Simplified Arabic"/>
          <w:color w:val="0D0D0D" w:themeColor="text1" w:themeTint="F2"/>
          <w:kern w:val="0"/>
          <w:sz w:val="28"/>
          <w:szCs w:val="28"/>
        </w:rPr>
        <w:t>Blockchain</w:t>
      </w:r>
      <w:r w:rsidRPr="00D23EC8">
        <w:rPr>
          <w:rFonts w:ascii="Simplified Arabic" w:hAnsi="Simplified Arabic" w:cs="Simplified Arabic"/>
          <w:color w:val="0D0D0D" w:themeColor="text1" w:themeTint="F2"/>
          <w:kern w:val="0"/>
          <w:sz w:val="28"/>
          <w:szCs w:val="28"/>
          <w:rtl/>
        </w:rPr>
        <w:t xml:space="preserve"> في تتبع سلاسل التوريد التصنيعية على تفعيل أدوات إدارة التكلفة البينية وتعزيز القدرة التنافسية. مجلة البحوث المالية والتجارية, 21(العدد الثالث-الجزء الأول) , 119-194.</w:t>
      </w:r>
    </w:p>
    <w:p w14:paraId="5DB8946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الطحان، عماد عبد الخالف(2021). تأثير المرونة التنظيمية على دعم اليقظة الاستراتيجية: دراسة تطبيقية على شركات تصنيع السيراميك في مصر، مجلة جامعة الجوف للعلوم الانسانية، جامعة الجوف، 1(11)، 183-208</w:t>
      </w:r>
    </w:p>
    <w:p w14:paraId="0D22219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الطيب، سحر حسن(2024).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جامعة السويس، كلية التجارة، 4(2)، 163-255.</w:t>
      </w:r>
    </w:p>
    <w:p w14:paraId="716E6B9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عبدالرازق، سحر مصطفي(2019). التحول الرقمي تحدي جديد لمهنة المحاسبة والمراجعة لدعم التنمية المستدامة، المؤتمر السنوي الرابع والعشرون لبحوث الازمات : بعنوان " ادارة التحول الرقمي لتطبيق رؤية مصر 2030م)، جامعة عين شمس، القاهرة.</w:t>
      </w:r>
    </w:p>
    <w:p w14:paraId="3422C81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 الله، محمد عبدالسلام(2023). دور التحول الرقمي في تطوير أداء إدارة الموارد البشرية: دراسة ميدانية ، المجلة المصرية للعلوم الاجتماعية والسلوكية ، مؤسسة تواصل للدراسات والتوعية الثقافية ،1(8)،20-65.</w:t>
      </w:r>
    </w:p>
    <w:p w14:paraId="3561F4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عبد النبي، عمرو محمد(2023). أثر جدارات سلاسل الإمداد فى أداء المنظمات الصناعية: تحليل الدور الوسيط لسرعة إستجابة سلاسل الإمداد “دراسة تطبيقية فــى قطاع الصناعات الكيماوية المصرية"، مجلة التجارة والتمويل، جامعة طنطا، كلية التجارة، 1(2)، 190-239.</w:t>
      </w:r>
    </w:p>
    <w:p w14:paraId="09FAAC9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عبد الله، سارة حسن. (2020). التعلم التنظيمي وأثره في دعم المرونة التنظيمية. مجلة الفكر الإداري، 12(2)، 88–107</w:t>
      </w:r>
      <w:r w:rsidRPr="00D23EC8">
        <w:rPr>
          <w:rFonts w:ascii="Simplified Arabic" w:hAnsi="Simplified Arabic" w:cs="Simplified Arabic"/>
          <w:color w:val="0D0D0D" w:themeColor="text1" w:themeTint="F2"/>
          <w:kern w:val="0"/>
          <w:sz w:val="28"/>
          <w:szCs w:val="28"/>
        </w:rPr>
        <w:t>.</w:t>
      </w:r>
    </w:p>
    <w:p w14:paraId="70BB86C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العتيبي، منيرة عبد العزيز. (2022). التحول الرقمي كآلية لتعزيز مرونة المؤسسات الحكومية في مواجهة الأزمات. مجلة الاقتصاد والإدارة العامة، 10(2)، 90–113.</w:t>
      </w:r>
    </w:p>
    <w:p w14:paraId="652D5D8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العسيري، نورة محمد. (2020). العلاقة بين تطبيق التحول الرقمي ورضا الموظفين: دراسة ميدانية على القطاع الحكومي في المملكة العربية السعودية. مجلة الإدارة الحديثة، 4(1)، 102–120.</w:t>
      </w:r>
    </w:p>
    <w:p w14:paraId="186AAFF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عمرو، محمد عمر محمد(2023). أثر استراتيجيات الإمداد على تحقيق الميزة التنافسية: دراسة ميدانية على شركات الأدوية الأردنية، رسالة ماجستير، جامعة الاسراء الخاصة ، كلية الدراسات العليا، الاردن</w:t>
      </w:r>
    </w:p>
    <w:p w14:paraId="4FEE0E25"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علي حسين عبدالله، بسام عبدالرحمن يوسف اليوزبكي. (2023). أثر عوامل النجاح الحرجة في تبني سلسلة التوريد الرقمية دراسة مسحية في شركات المستلزمات الطبية في محافظة نينوى. </w:t>
      </w:r>
      <w:r w:rsidRPr="00D23EC8">
        <w:rPr>
          <w:rFonts w:ascii="Simplified Arabic" w:hAnsi="Simplified Arabic" w:cs="Simplified Arabic"/>
          <w:color w:val="0D0D0D" w:themeColor="text1" w:themeTint="F2"/>
          <w:kern w:val="0"/>
          <w:sz w:val="28"/>
          <w:szCs w:val="28"/>
        </w:rPr>
        <w:t>Journal of Business Economics for Applied Research, 5</w:t>
      </w:r>
      <w:r w:rsidRPr="00D23EC8">
        <w:rPr>
          <w:rFonts w:ascii="Simplified Arabic" w:hAnsi="Simplified Arabic" w:cs="Simplified Arabic"/>
          <w:color w:val="0D0D0D" w:themeColor="text1" w:themeTint="F2"/>
          <w:kern w:val="0"/>
          <w:sz w:val="28"/>
          <w:szCs w:val="28"/>
          <w:rtl/>
        </w:rPr>
        <w:t>(6).</w:t>
      </w:r>
    </w:p>
    <w:p w14:paraId="412E1EB2" w14:textId="3E34547F" w:rsidR="00D06EC1" w:rsidRPr="00D23EC8" w:rsidRDefault="00D06EC1" w:rsidP="00D06EC1">
      <w:pPr>
        <w:bidi/>
        <w:spacing w:line="276" w:lineRule="auto"/>
        <w:ind w:left="619" w:hanging="619"/>
        <w:jc w:val="both"/>
        <w:rPr>
          <w:rFonts w:ascii="Simplified Arabic" w:hAnsi="Simplified Arabic" w:cs="Simplified Arabic"/>
          <w:color w:val="0D0D0D" w:themeColor="text1" w:themeTint="F2"/>
          <w:kern w:val="0"/>
          <w:sz w:val="28"/>
          <w:szCs w:val="28"/>
        </w:rPr>
      </w:pPr>
      <w:r w:rsidRPr="00D06EC1">
        <w:rPr>
          <w:rFonts w:ascii="Simplified Arabic" w:hAnsi="Simplified Arabic" w:cs="Simplified Arabic" w:hint="cs"/>
          <w:color w:val="0D0D0D" w:themeColor="text1" w:themeTint="F2"/>
          <w:kern w:val="0"/>
          <w:sz w:val="28"/>
          <w:szCs w:val="28"/>
          <w:rtl/>
        </w:rPr>
        <w:t>العمارات،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زيد</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محمد</w:t>
      </w:r>
      <w:r w:rsidRPr="00D06EC1">
        <w:rPr>
          <w:rFonts w:ascii="Simplified Arabic" w:hAnsi="Simplified Arabic" w:cs="Simplified Arabic"/>
          <w:color w:val="0D0D0D" w:themeColor="text1" w:themeTint="F2"/>
          <w:kern w:val="0"/>
          <w:sz w:val="28"/>
          <w:szCs w:val="28"/>
          <w:rtl/>
        </w:rPr>
        <w:t xml:space="preserve"> (2023). </w:t>
      </w:r>
      <w:r w:rsidRPr="00D06EC1">
        <w:rPr>
          <w:rFonts w:ascii="Simplified Arabic" w:hAnsi="Simplified Arabic" w:cs="Simplified Arabic" w:hint="cs"/>
          <w:color w:val="0D0D0D" w:themeColor="text1" w:themeTint="F2"/>
          <w:kern w:val="0"/>
          <w:sz w:val="28"/>
          <w:szCs w:val="28"/>
          <w:rtl/>
        </w:rPr>
        <w:t>أثر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التحول</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الرقمي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المرونة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الاستراتيجية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الدور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الوسيط</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للابتكار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التكنولوجي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بالتطبيق</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شركة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المناصير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للزيوت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والمحروقات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في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رسالة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دكتوراه،</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جامعة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مؤتة،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كلية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الدراسات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العليا،</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p>
    <w:p w14:paraId="7AA172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فهد، زيد(2022). دور التحول الرقمي في تحسين جودة الخدمات المقدمة للمواطنين، المجلة العلمية للدراسات والبحوث المالية والادارية، 13(3)، 1059-1082</w:t>
      </w:r>
    </w:p>
    <w:p w14:paraId="1EBB999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قاسم، على زين العابدين(2021). توطين سلاسل التوريد في مصر: السياسات والبرامج بالتطبيق على سلسلة توريد الألبان ومنتجاتها، المجلة المصرية للتنمية والتخطيط معهد التخطيط القومي، 29(1)،89-126.</w:t>
      </w:r>
    </w:p>
    <w:p w14:paraId="1DFF58D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قحطان، فادية عدنان(2024). تأثير المرونة التنظيمية في تحقيق التفوق التنظيمي: بحث تحليلي لآراء عينة من المديرين في الشركة العامة للإسمنت العراقية "معمل أسمنت الكوفة في محافظة النجف الأشرف"، مجلة كلية الادارة والاقتصاد للدراسات الاقتصادية والادارية والمالية، 16(2)، 245-265</w:t>
      </w:r>
    </w:p>
    <w:p w14:paraId="68012CE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فهمي(2023). اثر التحول الرقمي على الأداء السياقي، دراسة مقارنة بين البنوك التجارية العامة والخاصة، المجلة العلمية للدراسات التجارية والبيئية، جامعة قناة السويس،14(3)،50-62</w:t>
      </w:r>
    </w:p>
    <w:p w14:paraId="102404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 (2023). اثر التحول الرقمي على البراعة التنظيمية: دراسة مقارنة بين البنوك التجارية العامة والخاصة، المجلة العلمية للدراسات التجارية والبيئية، جامعة قناة السويس، كلية التجارة بالاسماعيلية،14(3)، 63-76</w:t>
      </w:r>
    </w:p>
    <w:p w14:paraId="50CA2B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متولى، ايمن حسن(2023). تاثير التحول الرقمي على الثقافة التنظيمية : التطبيق على قطاع الاسمنت في مصر، مجلة البحوث الادارية، اكاديمية السادات للعلوم الادارية، 41(4)،1-21</w:t>
      </w:r>
    </w:p>
    <w:p w14:paraId="76ED00A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عبد الرحمن حسن(2020). واقع التحول الرقمي للمملكة العربية السعودية : دراسة تحليلية، مجلة العلوم الإدارية والمالية ، جامعة الشهيد حمه لخضر الوادي، كلية العلوم الاقتصادية والتجارية وعلوم التسيير، 4(3)، 8-31</w:t>
      </w:r>
    </w:p>
    <w:p w14:paraId="7D3F811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هبة عاطف(2024). تأثير القيادة الإبداعية على فعالية التحول الرقمي: دراسة حالة لتطبيق على مؤسسة مستشفى سرطان الأطفال-مصر، مجلة البحوث الادارية، اكاديمية السادات للعلوم الادارية، مركز الاستشارات والبحوث والتطوير، 42(1)، 1-49</w:t>
      </w:r>
    </w:p>
    <w:p w14:paraId="0847B7E8"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محسب، ايمن محمد (2017). أثر تطبيق ممارسات الاستدامة الاجتماعية لسلاسل الإمداد على خلق ميزة تنافسية للمنظمة: دراسة ميدانية، مجلة البحوث المالية والتجارية، جامعة بورسعيد، كلية التجارة،1(1)، 4-25</w:t>
      </w:r>
    </w:p>
    <w:p w14:paraId="4266F87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محمد، هبة محمد(2021). قياس تأثير تكامل سلاسل الإمداد على الأداء التشغيلي: دراسة ميدانية بالتطبيق على قطاع الموانئ البحرية، مجلة البحوث المالية والتجارية، جامعة بورسعيد، كلية التجارة، 1(3)، 837-865</w:t>
      </w:r>
    </w:p>
    <w:p w14:paraId="035644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مرهج، منذر عبد الكريم(2024). تأثير المرونة التنظيمية في استراتيجيات التسويق المستدام: دراسة ميدانية في الجامعات الخاصة في محافظة اللاذقية ، مجلة جامعة تشرين للبحوث والدراسات العلمية، سلسلة العلوم الاقتصادية والقانونية، 46(6)، 277-291</w:t>
      </w:r>
    </w:p>
    <w:p w14:paraId="1F87D0E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مزياني، حنان(2024). دور اليقظة التنافسية في تطوير الميزة التنافسية: دراسة حالة مؤسسة المياه المعدنية منصورة تلمسان، مجلة البشائر الاقتصادية، جامعة طاهري محمد بشار،10(1)،169-186</w:t>
      </w:r>
    </w:p>
    <w:p w14:paraId="386558C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مصطفي، محمد (2022). تاثير التحول الرقمي على مستوى أداء الخدمة المقدمة بالتطبيق على موظفي الإدارة العامة للمرور بمحافظة القاهرة، مجلة دراسات، 22(4)، 2-34</w:t>
      </w:r>
    </w:p>
    <w:p w14:paraId="230C7D2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المطيري، فهد عبد العزيز. (2022). دور التحول الرقمي في تحسين الأداء الإداري في المؤسسات الحكومية السعودية. مجلة الإدارة والتنمية، 9(1)، 88–107</w:t>
      </w:r>
    </w:p>
    <w:p w14:paraId="3129077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المطرف، عبد الرحمـن (2020). التـحول الرقمـي للتعليم الجـامـعي فـي ظل الأزمـات بين الجـامـعـات الحكومـيـة والجـامـعـات الخاصة مـن وجهة نظر أعضاء هيئة التدريس. المجلة العلمـيـة لكليـة التربيـة، جـامـعة اسيوط، 26(7)، 157- 184.</w:t>
      </w:r>
    </w:p>
    <w:p w14:paraId="0E1168E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p>
    <w:p w14:paraId="4CF34B7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مؤمني، عبد القادر(2021). تاثير فيروس كورونا على سلاسل الامداد العالمية: ازمة- حلول- افاق، مجلة دراسات اقتصادية، جامعة زيان عاشوربالجلفة،15(2)،375-387</w:t>
      </w:r>
    </w:p>
    <w:p w14:paraId="2CA3591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المؤمني، تامر نايف(2024). أثر التحول الرقمي في تطوير الأداء المؤسسي: دراسة تطبيقية على المنظمات الدولية في الأردن، رسالة ماجستير، جامعة مؤتة، الاردن.</w:t>
      </w:r>
    </w:p>
    <w:p w14:paraId="119CC18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نصير، عبد الناصر عبد اللطيف(2021). اثر التحول الرقمي على عدم تماثل المعلومات: دليل من الشركات المدرجة في سوق الأوراق المالية، مجلة الإسكندرية للبحوث المحاسبية، جامعة الاسكندرية، 5(2)،1-56</w:t>
      </w:r>
    </w:p>
    <w:p w14:paraId="45B96E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نورهان، محمد(2022). اثر تطبيق التحول الرقمي على تحسين الأداء الاستراتيجي للشركات الصناعية المسجلة بالبورصة المصرية، المجلة العلمية للدراسات والبحوث المالية والادارية، 13(2)، 500-536.</w:t>
      </w:r>
    </w:p>
    <w:p w14:paraId="75DF538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نويجي، عبد العزيز دسوقي(2023). أثر ممارسات سلسلة الإمداد الإلكترونية على تعزيز القدرات التسويقية بالتطبيق على سلاسل الهايبر ماركت في القاهرة، مجلة البحوث الادارية، اكاديمية السادات للعلوم الادارية، 41(4)،1-43.</w:t>
      </w:r>
    </w:p>
    <w:p w14:paraId="1393445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النجار، فارس محمد. (2022). أثر القيادة التشاركية في تعزيز المرونة التنظيمية. مجلة القيادة والتنظيم، 5(3)، 119–143</w:t>
      </w:r>
      <w:r w:rsidRPr="00D23EC8">
        <w:rPr>
          <w:rFonts w:ascii="Simplified Arabic" w:hAnsi="Simplified Arabic" w:cs="Simplified Arabic"/>
          <w:color w:val="0D0D0D" w:themeColor="text1" w:themeTint="F2"/>
          <w:kern w:val="0"/>
          <w:sz w:val="28"/>
          <w:szCs w:val="28"/>
        </w:rPr>
        <w:t>.</w:t>
      </w:r>
    </w:p>
    <w:p w14:paraId="13B0CA2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الواكد، رهف سالم(2023). اثر ممارسات ادارة سلاسل التوريد الخضراء على الميزة التنافسية: الدور الوسيط للإدارة البيئية : دراسة تطبيقية على الشركات الصناعية التعدينية الاردنية، رسالة ماجستير، جامعة البلقاء التطبيقية ، كلية الدراسات العليا، الأردن</w:t>
      </w:r>
    </w:p>
    <w:p w14:paraId="0047A47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الوادي، على سمير(2023). أثر عناصر التحول الرقمي في تعزيز ريادة الأعمال: دراسة ميدانية لشركات التأمين الأردنية،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رسالة ماجستير</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جامعة الزرقاء، كلية الدراسات العليا، الاردن</w:t>
      </w:r>
    </w:p>
    <w:p w14:paraId="577C42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اليحيى، ريم عبد الله. (2023). استخدام التحليل الرقمي في دعم اتخاذ القرار الإداري في القطاع العام السعودي. </w:t>
      </w:r>
      <w:r w:rsidRPr="00D23EC8">
        <w:rPr>
          <w:rFonts w:ascii="Simplified Arabic" w:hAnsi="Simplified Arabic" w:cs="Simplified Arabic"/>
          <w:i/>
          <w:iCs/>
          <w:color w:val="0D0D0D" w:themeColor="text1" w:themeTint="F2"/>
          <w:sz w:val="28"/>
          <w:szCs w:val="28"/>
          <w:rtl/>
        </w:rPr>
        <w:t>المجلة السعودية للإدارة</w:t>
      </w:r>
      <w:r w:rsidRPr="00D23EC8">
        <w:rPr>
          <w:rFonts w:ascii="Simplified Arabic" w:hAnsi="Simplified Arabic" w:cs="Simplified Arabic"/>
          <w:color w:val="0D0D0D" w:themeColor="text1" w:themeTint="F2"/>
          <w:sz w:val="28"/>
          <w:szCs w:val="28"/>
          <w:rtl/>
        </w:rPr>
        <w:t>، 11(1)، 56–80.</w:t>
      </w:r>
    </w:p>
    <w:p w14:paraId="40FCAA79" w14:textId="77777777" w:rsidR="009434B1" w:rsidRPr="00456BA4" w:rsidRDefault="009434B1" w:rsidP="00DF2CD9">
      <w:pPr>
        <w:bidi/>
        <w:spacing w:line="276" w:lineRule="auto"/>
        <w:jc w:val="both"/>
        <w:rPr>
          <w:rFonts w:ascii="Simplified Arabic" w:hAnsi="Simplified Arabic" w:cs="Simplified Arabic"/>
          <w:b/>
          <w:bCs/>
          <w:color w:val="0D0D0D" w:themeColor="text1" w:themeTint="F2"/>
          <w:sz w:val="32"/>
          <w:szCs w:val="32"/>
          <w:rtl/>
        </w:rPr>
      </w:pPr>
      <w:r w:rsidRPr="00456BA4">
        <w:rPr>
          <w:rFonts w:ascii="Simplified Arabic" w:hAnsi="Simplified Arabic" w:cs="Simplified Arabic"/>
          <w:b/>
          <w:bCs/>
          <w:color w:val="0D0D0D" w:themeColor="text1" w:themeTint="F2"/>
          <w:sz w:val="32"/>
          <w:szCs w:val="32"/>
          <w:rtl/>
        </w:rPr>
        <w:t>المراجع الاجنبية :</w:t>
      </w:r>
    </w:p>
    <w:p w14:paraId="2F2367E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AL zaman, C., Zhang, Z.-H., &amp; Diabat, A. (2018). </w:t>
      </w:r>
      <w:r w:rsidRPr="00A271FF">
        <w:rPr>
          <w:rFonts w:ascii="Simplified Arabic" w:hAnsi="Simplified Arabic" w:cs="Simplified Arabic"/>
          <w:color w:val="0D0D0D" w:themeColor="text1" w:themeTint="F2"/>
          <w:sz w:val="28"/>
          <w:szCs w:val="28"/>
        </w:rPr>
        <w:t>Supply chain network design with direct and indirect production costs: Hybrid gradient and local search-based heuristics. International Journal of Production Economics, 203, 203–215</w:t>
      </w:r>
      <w:r w:rsidRPr="00A271FF">
        <w:rPr>
          <w:rFonts w:ascii="Simplified Arabic" w:hAnsi="Simplified Arabic" w:cs="Simplified Arabic"/>
          <w:color w:val="0D0D0D" w:themeColor="text1" w:themeTint="F2"/>
          <w:sz w:val="28"/>
          <w:szCs w:val="28"/>
          <w:rtl/>
        </w:rPr>
        <w:t>.</w:t>
      </w:r>
    </w:p>
    <w:p w14:paraId="7C570FF7" w14:textId="3F5F1C3C"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A271FF">
        <w:rPr>
          <w:rFonts w:ascii="Simplified Arabic" w:hAnsi="Simplified Arabic" w:cs="Simplified Arabic"/>
          <w:color w:val="0D0D0D" w:themeColor="text1" w:themeTint="F2"/>
          <w:sz w:val="28"/>
          <w:szCs w:val="28"/>
        </w:rPr>
        <w:t>Ahmahdi</w:t>
      </w:r>
      <w:proofErr w:type="spellEnd"/>
      <w:r w:rsidRPr="00A271FF">
        <w:rPr>
          <w:rFonts w:ascii="Simplified Arabic" w:hAnsi="Simplified Arabic" w:cs="Simplified Arabic"/>
          <w:color w:val="0D0D0D" w:themeColor="text1" w:themeTint="F2"/>
          <w:sz w:val="28"/>
          <w:szCs w:val="28"/>
        </w:rPr>
        <w:t xml:space="preserve">, Y., Salem, F., &amp; Ahmad, H. (2020). Proposing a model of logistics strategic. Journal of Management Development, ahead-of-print. </w:t>
      </w:r>
      <w:hyperlink r:id="rId15" w:history="1">
        <w:r w:rsidR="00011A49" w:rsidRPr="00C75683">
          <w:rPr>
            <w:rStyle w:val="Hyperlink"/>
            <w:rFonts w:ascii="Simplified Arabic" w:hAnsi="Simplified Arabic" w:cs="Simplified Arabic"/>
            <w:sz w:val="28"/>
            <w:szCs w:val="28"/>
          </w:rPr>
          <w:t>https://doi.org/10.1108/JMD-11-2018-0317</w:t>
        </w:r>
      </w:hyperlink>
    </w:p>
    <w:p w14:paraId="7887CB4B" w14:textId="4EDA4A1A" w:rsidR="00011A49" w:rsidRDefault="00011A49" w:rsidP="00A72514">
      <w:pPr>
        <w:spacing w:line="276" w:lineRule="auto"/>
        <w:ind w:left="619" w:hanging="619"/>
        <w:jc w:val="both"/>
        <w:rPr>
          <w:rFonts w:ascii="Simplified Arabic" w:hAnsi="Simplified Arabic" w:cs="Simplified Arabic"/>
          <w:color w:val="0D0D0D" w:themeColor="text1" w:themeTint="F2"/>
          <w:sz w:val="28"/>
          <w:szCs w:val="28"/>
          <w:rtl/>
        </w:rPr>
      </w:pPr>
      <w:r w:rsidRPr="00011A49">
        <w:rPr>
          <w:rFonts w:ascii="Simplified Arabic" w:hAnsi="Simplified Arabic" w:cs="Simplified Arabic"/>
          <w:color w:val="0D0D0D" w:themeColor="text1" w:themeTint="F2"/>
          <w:sz w:val="28"/>
          <w:szCs w:val="28"/>
        </w:rPr>
        <w:t xml:space="preserve">Agrawal, R., Singh, A., &amp; Gupta, P. (2023). Supply chain flexibility and post-pandemic resilience: The role of digital integration and coordination. </w:t>
      </w:r>
      <w:r w:rsidRPr="00011A49">
        <w:rPr>
          <w:rFonts w:ascii="Simplified Arabic" w:hAnsi="Simplified Arabic" w:cs="Simplified Arabic"/>
          <w:color w:val="0D0D0D" w:themeColor="text1" w:themeTint="F2"/>
          <w:sz w:val="28"/>
          <w:szCs w:val="28"/>
        </w:rPr>
        <w:lastRenderedPageBreak/>
        <w:t xml:space="preserve">Operations Management Research, 16(2), 215–228. </w:t>
      </w:r>
      <w:hyperlink r:id="rId16" w:history="1">
        <w:r w:rsidR="00C4460B" w:rsidRPr="00C75683">
          <w:rPr>
            <w:rStyle w:val="Hyperlink"/>
            <w:rFonts w:ascii="Simplified Arabic" w:hAnsi="Simplified Arabic" w:cs="Simplified Arabic"/>
            <w:sz w:val="28"/>
            <w:szCs w:val="28"/>
          </w:rPr>
          <w:t>https://doi.org/10.1007/s40171-024-00375-2</w:t>
        </w:r>
      </w:hyperlink>
      <w:r w:rsidR="00C4460B">
        <w:rPr>
          <w:rFonts w:ascii="Simplified Arabic" w:hAnsi="Simplified Arabic" w:cs="Simplified Arabic" w:hint="cs"/>
          <w:color w:val="0D0D0D" w:themeColor="text1" w:themeTint="F2"/>
          <w:sz w:val="28"/>
          <w:szCs w:val="28"/>
          <w:rtl/>
        </w:rPr>
        <w:t xml:space="preserve"> </w:t>
      </w:r>
    </w:p>
    <w:p w14:paraId="330C764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Al-Khatib, A. W. (2023). The impact of industrial Internet of things on sustainable performance: the indirect effect of supply chain visibility. Business Process Management Journal, 29(5), 1607–1629</w:t>
      </w:r>
      <w:r w:rsidRPr="00A271FF">
        <w:rPr>
          <w:rFonts w:ascii="Simplified Arabic" w:hAnsi="Simplified Arabic" w:cs="Simplified Arabic"/>
          <w:color w:val="0D0D0D" w:themeColor="text1" w:themeTint="F2"/>
          <w:sz w:val="28"/>
          <w:szCs w:val="28"/>
          <w:rtl/>
        </w:rPr>
        <w:t>.</w:t>
      </w:r>
    </w:p>
    <w:p w14:paraId="0021A1D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Alabdali</w:t>
      </w:r>
      <w:proofErr w:type="spellEnd"/>
      <w:r w:rsidRPr="00A271FF">
        <w:rPr>
          <w:rFonts w:ascii="Simplified Arabic" w:hAnsi="Simplified Arabic" w:cs="Simplified Arabic"/>
          <w:color w:val="0D0D0D" w:themeColor="text1" w:themeTint="F2"/>
          <w:sz w:val="28"/>
          <w:szCs w:val="28"/>
        </w:rPr>
        <w:t>, M. A., &amp; Salam, M. A. (2022). The impact of digital transformation on supply chain procurement for creating competitive advantage: An empirical study. Sustainability, 14(19), 12269</w:t>
      </w:r>
      <w:r w:rsidRPr="00A271FF">
        <w:rPr>
          <w:rFonts w:ascii="Simplified Arabic" w:hAnsi="Simplified Arabic" w:cs="Simplified Arabic"/>
          <w:color w:val="0D0D0D" w:themeColor="text1" w:themeTint="F2"/>
          <w:sz w:val="28"/>
          <w:szCs w:val="28"/>
          <w:rtl/>
        </w:rPr>
        <w:t>.</w:t>
      </w:r>
    </w:p>
    <w:p w14:paraId="2549684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Alford, P., &amp; Jones, R. (2020). The lone digital tourism entrepreneur: knowledge acquisition and collaborative transfer. Tourism Management, 81, 104139</w:t>
      </w:r>
      <w:r w:rsidRPr="00A271FF">
        <w:rPr>
          <w:rFonts w:ascii="Simplified Arabic" w:hAnsi="Simplified Arabic" w:cs="Simplified Arabic"/>
          <w:color w:val="0D0D0D" w:themeColor="text1" w:themeTint="F2"/>
          <w:sz w:val="28"/>
          <w:szCs w:val="28"/>
          <w:rtl/>
        </w:rPr>
        <w:t>.</w:t>
      </w:r>
    </w:p>
    <w:p w14:paraId="0C31483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Ashiwaju</w:t>
      </w:r>
      <w:proofErr w:type="spellEnd"/>
      <w:r w:rsidRPr="00A72514">
        <w:rPr>
          <w:rFonts w:ascii="Simplified Arabic" w:hAnsi="Simplified Arabic" w:cs="Simplified Arabic"/>
          <w:color w:val="0D0D0D" w:themeColor="text1" w:themeTint="F2"/>
          <w:sz w:val="28"/>
          <w:szCs w:val="28"/>
          <w:lang w:val="en-US"/>
        </w:rPr>
        <w:t xml:space="preserve">, B. I., Agho, M. O., Okogwu, C., </w:t>
      </w:r>
      <w:proofErr w:type="spellStart"/>
      <w:r w:rsidRPr="00A72514">
        <w:rPr>
          <w:rFonts w:ascii="Simplified Arabic" w:hAnsi="Simplified Arabic" w:cs="Simplified Arabic"/>
          <w:color w:val="0D0D0D" w:themeColor="text1" w:themeTint="F2"/>
          <w:sz w:val="28"/>
          <w:szCs w:val="28"/>
          <w:lang w:val="en-US"/>
        </w:rPr>
        <w:t>Orikpete</w:t>
      </w:r>
      <w:proofErr w:type="spellEnd"/>
      <w:r w:rsidRPr="00A72514">
        <w:rPr>
          <w:rFonts w:ascii="Simplified Arabic" w:hAnsi="Simplified Arabic" w:cs="Simplified Arabic"/>
          <w:color w:val="0D0D0D" w:themeColor="text1" w:themeTint="F2"/>
          <w:sz w:val="28"/>
          <w:szCs w:val="28"/>
          <w:lang w:val="en-US"/>
        </w:rPr>
        <w:t xml:space="preserve">, O. F., &amp; </w:t>
      </w:r>
      <w:proofErr w:type="spellStart"/>
      <w:r w:rsidRPr="00A72514">
        <w:rPr>
          <w:rFonts w:ascii="Simplified Arabic" w:hAnsi="Simplified Arabic" w:cs="Simplified Arabic"/>
          <w:color w:val="0D0D0D" w:themeColor="text1" w:themeTint="F2"/>
          <w:sz w:val="28"/>
          <w:szCs w:val="28"/>
          <w:lang w:val="en-US"/>
        </w:rPr>
        <w:t>Daraojimba</w:t>
      </w:r>
      <w:proofErr w:type="spellEnd"/>
      <w:r w:rsidRPr="00A72514">
        <w:rPr>
          <w:rFonts w:ascii="Simplified Arabic" w:hAnsi="Simplified Arabic" w:cs="Simplified Arabic"/>
          <w:color w:val="0D0D0D" w:themeColor="text1" w:themeTint="F2"/>
          <w:sz w:val="28"/>
          <w:szCs w:val="28"/>
          <w:lang w:val="en-US"/>
        </w:rPr>
        <w:t xml:space="preserve">, C. (2024). </w:t>
      </w:r>
      <w:r w:rsidRPr="00A271FF">
        <w:rPr>
          <w:rFonts w:ascii="Simplified Arabic" w:hAnsi="Simplified Arabic" w:cs="Simplified Arabic"/>
          <w:color w:val="0D0D0D" w:themeColor="text1" w:themeTint="F2"/>
          <w:sz w:val="28"/>
          <w:szCs w:val="28"/>
        </w:rPr>
        <w:t>Digital transformation in pharmaceutical supply chain: An African case. Matrix Science Pharma, 7(3), 95–102</w:t>
      </w:r>
      <w:r w:rsidRPr="00A271FF">
        <w:rPr>
          <w:rFonts w:ascii="Simplified Arabic" w:hAnsi="Simplified Arabic" w:cs="Simplified Arabic"/>
          <w:color w:val="0D0D0D" w:themeColor="text1" w:themeTint="F2"/>
          <w:sz w:val="28"/>
          <w:szCs w:val="28"/>
          <w:rtl/>
        </w:rPr>
        <w:t>.</w:t>
      </w:r>
    </w:p>
    <w:p w14:paraId="59ACAD4A"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Ashton, S. M. (2022). Supply chain management (4th ed.). John Wiley &amp; Sons Inc</w:t>
      </w:r>
      <w:r w:rsidRPr="00A271FF">
        <w:rPr>
          <w:rFonts w:ascii="Simplified Arabic" w:hAnsi="Simplified Arabic" w:cs="Simplified Arabic"/>
          <w:color w:val="0D0D0D" w:themeColor="text1" w:themeTint="F2"/>
          <w:sz w:val="28"/>
          <w:szCs w:val="28"/>
          <w:rtl/>
        </w:rPr>
        <w:t>.</w:t>
      </w:r>
    </w:p>
    <w:p w14:paraId="2D019F40" w14:textId="6697F294" w:rsidR="00520E3B" w:rsidRPr="00A271FF" w:rsidRDefault="00520E3B" w:rsidP="00A72514">
      <w:pPr>
        <w:spacing w:line="276" w:lineRule="auto"/>
        <w:ind w:left="619" w:hanging="619"/>
        <w:jc w:val="both"/>
        <w:rPr>
          <w:rFonts w:ascii="Simplified Arabic" w:hAnsi="Simplified Arabic" w:cs="Simplified Arabic"/>
          <w:color w:val="0D0D0D" w:themeColor="text1" w:themeTint="F2"/>
          <w:sz w:val="28"/>
          <w:szCs w:val="28"/>
        </w:rPr>
      </w:pPr>
      <w:r w:rsidRPr="00520E3B">
        <w:rPr>
          <w:rFonts w:ascii="Simplified Arabic" w:hAnsi="Simplified Arabic" w:cs="Simplified Arabic"/>
          <w:color w:val="0D0D0D" w:themeColor="text1" w:themeTint="F2"/>
          <w:sz w:val="28"/>
          <w:szCs w:val="28"/>
        </w:rPr>
        <w:t>Sekaran, U., &amp; Bougie, R. (2020). Research Methods for Business: A Skill-Building Approach (8th ed.). Wiley.</w:t>
      </w:r>
    </w:p>
    <w:p w14:paraId="5080D00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Avaloni</w:t>
      </w:r>
      <w:proofErr w:type="spellEnd"/>
      <w:r w:rsidRPr="00A271FF">
        <w:rPr>
          <w:rFonts w:ascii="Simplified Arabic" w:hAnsi="Simplified Arabic" w:cs="Simplified Arabic"/>
          <w:color w:val="0D0D0D" w:themeColor="text1" w:themeTint="F2"/>
          <w:sz w:val="28"/>
          <w:szCs w:val="28"/>
        </w:rPr>
        <w:t>, K. (2022). Logistics impact on operational performance. Journal of Logistics, 12(7), 284–300</w:t>
      </w:r>
      <w:r w:rsidRPr="00A271FF">
        <w:rPr>
          <w:rFonts w:ascii="Simplified Arabic" w:hAnsi="Simplified Arabic" w:cs="Simplified Arabic"/>
          <w:color w:val="0D0D0D" w:themeColor="text1" w:themeTint="F2"/>
          <w:sz w:val="28"/>
          <w:szCs w:val="28"/>
          <w:rtl/>
        </w:rPr>
        <w:t>.</w:t>
      </w:r>
    </w:p>
    <w:p w14:paraId="78B9050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Bealaron</w:t>
      </w:r>
      <w:proofErr w:type="spellEnd"/>
      <w:r w:rsidRPr="00A271FF">
        <w:rPr>
          <w:rFonts w:ascii="Simplified Arabic" w:hAnsi="Simplified Arabic" w:cs="Simplified Arabic"/>
          <w:color w:val="0D0D0D" w:themeColor="text1" w:themeTint="F2"/>
          <w:sz w:val="28"/>
          <w:szCs w:val="28"/>
        </w:rPr>
        <w:t>, S. L. (2020). Inventory component volatility and its relation to stock returns. Journal of Quality Management, 9(3), 112–128</w:t>
      </w:r>
      <w:r w:rsidRPr="00A271FF">
        <w:rPr>
          <w:rFonts w:ascii="Simplified Arabic" w:hAnsi="Simplified Arabic" w:cs="Simplified Arabic"/>
          <w:color w:val="0D0D0D" w:themeColor="text1" w:themeTint="F2"/>
          <w:sz w:val="28"/>
          <w:szCs w:val="28"/>
          <w:rtl/>
        </w:rPr>
        <w:t>.</w:t>
      </w:r>
    </w:p>
    <w:p w14:paraId="6D0242F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Calatayud, A., Mangan, J., &amp; Christopher, M. (2019). The self-thinking supply chain. Supply Chain Management: An International Journal, 24, 22–38</w:t>
      </w:r>
      <w:r w:rsidRPr="00A271FF">
        <w:rPr>
          <w:rFonts w:ascii="Simplified Arabic" w:hAnsi="Simplified Arabic" w:cs="Simplified Arabic"/>
          <w:color w:val="0D0D0D" w:themeColor="text1" w:themeTint="F2"/>
          <w:sz w:val="28"/>
          <w:szCs w:val="28"/>
          <w:rtl/>
        </w:rPr>
        <w:t>.</w:t>
      </w:r>
    </w:p>
    <w:p w14:paraId="0ACF055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lastRenderedPageBreak/>
        <w:t>Chanias</w:t>
      </w:r>
      <w:proofErr w:type="spellEnd"/>
      <w:r w:rsidRPr="00A271FF">
        <w:rPr>
          <w:rFonts w:ascii="Simplified Arabic" w:hAnsi="Simplified Arabic" w:cs="Simplified Arabic"/>
          <w:color w:val="0D0D0D" w:themeColor="text1" w:themeTint="F2"/>
          <w:sz w:val="28"/>
          <w:szCs w:val="28"/>
        </w:rPr>
        <w:t>, S. M. D. (2019). Digital transformation strategy making in pre-digital organizations: The case of a financial services provider. Journal of Strategic Information Systems, 1</w:t>
      </w:r>
      <w:r w:rsidRPr="00A271FF">
        <w:rPr>
          <w:rFonts w:ascii="Simplified Arabic" w:hAnsi="Simplified Arabic" w:cs="Simplified Arabic"/>
          <w:color w:val="0D0D0D" w:themeColor="text1" w:themeTint="F2"/>
          <w:sz w:val="28"/>
          <w:szCs w:val="28"/>
          <w:rtl/>
        </w:rPr>
        <w:t>.</w:t>
      </w:r>
    </w:p>
    <w:p w14:paraId="430BF8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Chen, M., &amp; Liu, Z. (2014). Big data and its implications for supply chain management. Journal of Supply Chain Management, 12(3), 203–219</w:t>
      </w:r>
      <w:r w:rsidRPr="00A271FF">
        <w:rPr>
          <w:rFonts w:ascii="Simplified Arabic" w:hAnsi="Simplified Arabic" w:cs="Simplified Arabic"/>
          <w:color w:val="0D0D0D" w:themeColor="text1" w:themeTint="F2"/>
          <w:sz w:val="28"/>
          <w:szCs w:val="28"/>
          <w:rtl/>
        </w:rPr>
        <w:t>.</w:t>
      </w:r>
    </w:p>
    <w:p w14:paraId="3D4FCF2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 xml:space="preserve">Cuomo, M. T., Tortora, D., </w:t>
      </w:r>
      <w:proofErr w:type="spellStart"/>
      <w:r w:rsidRPr="00A271FF">
        <w:rPr>
          <w:rFonts w:ascii="Simplified Arabic" w:hAnsi="Simplified Arabic" w:cs="Simplified Arabic"/>
          <w:color w:val="0D0D0D" w:themeColor="text1" w:themeTint="F2"/>
          <w:sz w:val="28"/>
          <w:szCs w:val="28"/>
        </w:rPr>
        <w:t>Foroudi</w:t>
      </w:r>
      <w:proofErr w:type="spellEnd"/>
      <w:r w:rsidRPr="00A271FF">
        <w:rPr>
          <w:rFonts w:ascii="Simplified Arabic" w:hAnsi="Simplified Arabic" w:cs="Simplified Arabic"/>
          <w:color w:val="0D0D0D" w:themeColor="text1" w:themeTint="F2"/>
          <w:sz w:val="28"/>
          <w:szCs w:val="28"/>
        </w:rPr>
        <w:t>, P., Giordano, A., Festa, G., &amp; Metallo, G. (2021). Digital transformation and tourist experience co-design: big social data for planning cultural tourism. Technological Forecasting and Social Change, 162, 120345</w:t>
      </w:r>
      <w:r w:rsidRPr="00A271FF">
        <w:rPr>
          <w:rFonts w:ascii="Simplified Arabic" w:hAnsi="Simplified Arabic" w:cs="Simplified Arabic"/>
          <w:color w:val="0D0D0D" w:themeColor="text1" w:themeTint="F2"/>
          <w:sz w:val="28"/>
          <w:szCs w:val="28"/>
          <w:rtl/>
        </w:rPr>
        <w:t>.</w:t>
      </w:r>
    </w:p>
    <w:p w14:paraId="184A2333" w14:textId="228FC263"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Chowdhury, M. M. H., Abedin, M. A., &amp; Raj, A. (2024). Flexibility in enhancing supply chain resilience: Developing a resilience capability portfolio in the event of severe disruption. Operations Management Research, 17(3–4), 375–392. </w:t>
      </w:r>
      <w:hyperlink r:id="rId17" w:history="1">
        <w:r w:rsidRPr="00C75683">
          <w:rPr>
            <w:rStyle w:val="Hyperlink"/>
            <w:rFonts w:ascii="Simplified Arabic" w:hAnsi="Simplified Arabic" w:cs="Simplified Arabic"/>
            <w:sz w:val="28"/>
            <w:szCs w:val="28"/>
          </w:rPr>
          <w:t>https://doi.org/10.1007/s40171-024-00391-2</w:t>
        </w:r>
      </w:hyperlink>
      <w:r>
        <w:rPr>
          <w:rFonts w:ascii="Simplified Arabic" w:hAnsi="Simplified Arabic" w:cs="Simplified Arabic" w:hint="cs"/>
          <w:color w:val="0D0D0D" w:themeColor="text1" w:themeTint="F2"/>
          <w:sz w:val="28"/>
          <w:szCs w:val="28"/>
          <w:rtl/>
        </w:rPr>
        <w:t xml:space="preserve"> </w:t>
      </w:r>
    </w:p>
    <w:p w14:paraId="39CBD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Dash, R., McMurtrey, M., Rebman, C., &amp; Kar, U. K. (2019). </w:t>
      </w:r>
      <w:r w:rsidRPr="00A271FF">
        <w:rPr>
          <w:rFonts w:ascii="Simplified Arabic" w:hAnsi="Simplified Arabic" w:cs="Simplified Arabic"/>
          <w:color w:val="0D0D0D" w:themeColor="text1" w:themeTint="F2"/>
          <w:sz w:val="28"/>
          <w:szCs w:val="28"/>
        </w:rPr>
        <w:t>Application of artificial intelligence in automation of supply chain management. Journal of Strategic Innovation and Sustainability, 14, 43–53</w:t>
      </w:r>
      <w:r w:rsidRPr="00A271FF">
        <w:rPr>
          <w:rFonts w:ascii="Simplified Arabic" w:hAnsi="Simplified Arabic" w:cs="Simplified Arabic"/>
          <w:color w:val="0D0D0D" w:themeColor="text1" w:themeTint="F2"/>
          <w:sz w:val="28"/>
          <w:szCs w:val="28"/>
          <w:rtl/>
        </w:rPr>
        <w:t>.</w:t>
      </w:r>
    </w:p>
    <w:p w14:paraId="5B52B5B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De Vries, J., &amp; Huijsman, R. (2011). Supply chain management in health services. International Journal of Health Planning and Management, 26(1), 56–77</w:t>
      </w:r>
      <w:r w:rsidRPr="00A271FF">
        <w:rPr>
          <w:rFonts w:ascii="Simplified Arabic" w:hAnsi="Simplified Arabic" w:cs="Simplified Arabic"/>
          <w:color w:val="0D0D0D" w:themeColor="text1" w:themeTint="F2"/>
          <w:sz w:val="28"/>
          <w:szCs w:val="28"/>
          <w:rtl/>
        </w:rPr>
        <w:t>.</w:t>
      </w:r>
    </w:p>
    <w:p w14:paraId="0F113B1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Ghaith, S. M. (2021). The role of logistics in enhancing trading in Germany. International Journal of Logistics, 17(3), 13–23</w:t>
      </w:r>
      <w:r w:rsidRPr="00A271FF">
        <w:rPr>
          <w:rFonts w:ascii="Simplified Arabic" w:hAnsi="Simplified Arabic" w:cs="Simplified Arabic"/>
          <w:color w:val="0D0D0D" w:themeColor="text1" w:themeTint="F2"/>
          <w:sz w:val="28"/>
          <w:szCs w:val="28"/>
          <w:rtl/>
        </w:rPr>
        <w:t>.</w:t>
      </w:r>
    </w:p>
    <w:p w14:paraId="2313C7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48C6444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Gobble, M. M. (2018). Digitalization, digitization, and innovation. Research-Technology Management, 61</w:t>
      </w:r>
      <w:r w:rsidRPr="00A271FF">
        <w:rPr>
          <w:rFonts w:ascii="Simplified Arabic" w:hAnsi="Simplified Arabic" w:cs="Simplified Arabic"/>
          <w:color w:val="0D0D0D" w:themeColor="text1" w:themeTint="F2"/>
          <w:sz w:val="28"/>
          <w:szCs w:val="28"/>
          <w:rtl/>
        </w:rPr>
        <w:t>(4).</w:t>
      </w:r>
    </w:p>
    <w:p w14:paraId="7937677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Gong, C., &amp; Ribera, V. (2020). Developing a unified definition of digital transformation. </w:t>
      </w:r>
      <w:proofErr w:type="spellStart"/>
      <w:r w:rsidRPr="00A271FF">
        <w:rPr>
          <w:rFonts w:ascii="Simplified Arabic" w:hAnsi="Simplified Arabic" w:cs="Simplified Arabic"/>
          <w:color w:val="0D0D0D" w:themeColor="text1" w:themeTint="F2"/>
          <w:sz w:val="28"/>
          <w:szCs w:val="28"/>
        </w:rPr>
        <w:t>Technovation</w:t>
      </w:r>
      <w:proofErr w:type="spellEnd"/>
      <w:r w:rsidRPr="00A271FF">
        <w:rPr>
          <w:rFonts w:ascii="Simplified Arabic" w:hAnsi="Simplified Arabic" w:cs="Simplified Arabic"/>
          <w:color w:val="0D0D0D" w:themeColor="text1" w:themeTint="F2"/>
          <w:sz w:val="28"/>
          <w:szCs w:val="28"/>
        </w:rPr>
        <w:t>, 102, 102217</w:t>
      </w:r>
      <w:r w:rsidRPr="00A271FF">
        <w:rPr>
          <w:rFonts w:ascii="Simplified Arabic" w:hAnsi="Simplified Arabic" w:cs="Simplified Arabic"/>
          <w:color w:val="0D0D0D" w:themeColor="text1" w:themeTint="F2"/>
          <w:sz w:val="28"/>
          <w:szCs w:val="28"/>
          <w:rtl/>
        </w:rPr>
        <w:t>.</w:t>
      </w:r>
    </w:p>
    <w:p w14:paraId="5D88EEC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Hasanat, R. T., Rahman, A., Mansoor, N., Mohammed, N., Rahman, M. S., &amp; </w:t>
      </w:r>
      <w:proofErr w:type="spellStart"/>
      <w:r w:rsidRPr="00A271FF">
        <w:rPr>
          <w:rFonts w:ascii="Simplified Arabic" w:hAnsi="Simplified Arabic" w:cs="Simplified Arabic"/>
          <w:color w:val="0D0D0D" w:themeColor="text1" w:themeTint="F2"/>
          <w:sz w:val="28"/>
          <w:szCs w:val="28"/>
        </w:rPr>
        <w:t>Rasheduzzaman</w:t>
      </w:r>
      <w:proofErr w:type="spellEnd"/>
      <w:r w:rsidRPr="00A271FF">
        <w:rPr>
          <w:rFonts w:ascii="Simplified Arabic" w:hAnsi="Simplified Arabic" w:cs="Simplified Arabic"/>
          <w:color w:val="0D0D0D" w:themeColor="text1" w:themeTint="F2"/>
          <w:sz w:val="28"/>
          <w:szCs w:val="28"/>
        </w:rPr>
        <w:t>, M. (2020). An IoT-based real-time data-centric monitoring system for vaccine cold chain. In 2020 IEEE East-West Design &amp; Test Symposium (pp. 1–5). IEEE</w:t>
      </w:r>
      <w:r w:rsidRPr="00A271FF">
        <w:rPr>
          <w:rFonts w:ascii="Simplified Arabic" w:hAnsi="Simplified Arabic" w:cs="Simplified Arabic"/>
          <w:color w:val="0D0D0D" w:themeColor="text1" w:themeTint="F2"/>
          <w:sz w:val="28"/>
          <w:szCs w:val="28"/>
          <w:rtl/>
        </w:rPr>
        <w:t>.</w:t>
      </w:r>
    </w:p>
    <w:p w14:paraId="693C810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Ilma Nurul </w:t>
      </w:r>
      <w:proofErr w:type="spellStart"/>
      <w:r w:rsidRPr="00A271FF">
        <w:rPr>
          <w:rFonts w:ascii="Simplified Arabic" w:hAnsi="Simplified Arabic" w:cs="Simplified Arabic"/>
          <w:color w:val="0D0D0D" w:themeColor="text1" w:themeTint="F2"/>
          <w:sz w:val="28"/>
          <w:szCs w:val="28"/>
        </w:rPr>
        <w:t>Rachmania</w:t>
      </w:r>
      <w:proofErr w:type="spellEnd"/>
      <w:r w:rsidRPr="00A271FF">
        <w:rPr>
          <w:rFonts w:ascii="Simplified Arabic" w:hAnsi="Simplified Arabic" w:cs="Simplified Arabic"/>
          <w:color w:val="0D0D0D" w:themeColor="text1" w:themeTint="F2"/>
          <w:sz w:val="28"/>
          <w:szCs w:val="28"/>
        </w:rPr>
        <w:t>, D. (2011). Inventory management policies in pharmacies: A practical approach. Journal of Pharmacy Practice, 153</w:t>
      </w:r>
      <w:r w:rsidRPr="00A271FF">
        <w:rPr>
          <w:rFonts w:ascii="Simplified Arabic" w:hAnsi="Simplified Arabic" w:cs="Simplified Arabic"/>
          <w:color w:val="0D0D0D" w:themeColor="text1" w:themeTint="F2"/>
          <w:sz w:val="28"/>
          <w:szCs w:val="28"/>
          <w:rtl/>
        </w:rPr>
        <w:t>.</w:t>
      </w:r>
    </w:p>
    <w:p w14:paraId="512F1A1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Jafri, F., &amp; </w:t>
      </w:r>
      <w:proofErr w:type="spellStart"/>
      <w:r w:rsidRPr="00A271FF">
        <w:rPr>
          <w:rFonts w:ascii="Simplified Arabic" w:hAnsi="Simplified Arabic" w:cs="Simplified Arabic"/>
          <w:color w:val="0D0D0D" w:themeColor="text1" w:themeTint="F2"/>
          <w:sz w:val="28"/>
          <w:szCs w:val="28"/>
        </w:rPr>
        <w:t>Someil</w:t>
      </w:r>
      <w:proofErr w:type="spellEnd"/>
      <w:r w:rsidRPr="00A271FF">
        <w:rPr>
          <w:rFonts w:ascii="Simplified Arabic" w:hAnsi="Simplified Arabic" w:cs="Simplified Arabic"/>
          <w:color w:val="0D0D0D" w:themeColor="text1" w:themeTint="F2"/>
          <w:sz w:val="28"/>
          <w:szCs w:val="28"/>
        </w:rPr>
        <w:t>, M. (2022). Supply chain management. Thousand NY, CA: Source Publication</w:t>
      </w:r>
      <w:r w:rsidRPr="00A271FF">
        <w:rPr>
          <w:rFonts w:ascii="Simplified Arabic" w:hAnsi="Simplified Arabic" w:cs="Simplified Arabic"/>
          <w:color w:val="0D0D0D" w:themeColor="text1" w:themeTint="F2"/>
          <w:sz w:val="28"/>
          <w:szCs w:val="28"/>
          <w:rtl/>
        </w:rPr>
        <w:t>.</w:t>
      </w:r>
    </w:p>
    <w:p w14:paraId="170822A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Jandoom</w:t>
      </w:r>
      <w:proofErr w:type="spellEnd"/>
      <w:r w:rsidRPr="00A271FF">
        <w:rPr>
          <w:rFonts w:ascii="Simplified Arabic" w:hAnsi="Simplified Arabic" w:cs="Simplified Arabic"/>
          <w:color w:val="0D0D0D" w:themeColor="text1" w:themeTint="F2"/>
          <w:sz w:val="28"/>
          <w:szCs w:val="28"/>
        </w:rPr>
        <w:t xml:space="preserve">, Y., &amp; </w:t>
      </w:r>
      <w:proofErr w:type="spellStart"/>
      <w:r w:rsidRPr="00A271FF">
        <w:rPr>
          <w:rFonts w:ascii="Simplified Arabic" w:hAnsi="Simplified Arabic" w:cs="Simplified Arabic"/>
          <w:color w:val="0D0D0D" w:themeColor="text1" w:themeTint="F2"/>
          <w:sz w:val="28"/>
          <w:szCs w:val="28"/>
        </w:rPr>
        <w:t>Sharsiman</w:t>
      </w:r>
      <w:proofErr w:type="spellEnd"/>
      <w:r w:rsidRPr="00A271FF">
        <w:rPr>
          <w:rFonts w:ascii="Simplified Arabic" w:hAnsi="Simplified Arabic" w:cs="Simplified Arabic"/>
          <w:color w:val="0D0D0D" w:themeColor="text1" w:themeTint="F2"/>
          <w:sz w:val="28"/>
          <w:szCs w:val="28"/>
        </w:rPr>
        <w:t>, C. (2020). Supply chain management. International Journal of Purchasing, 5(4), 161–180</w:t>
      </w:r>
      <w:r w:rsidRPr="00A271FF">
        <w:rPr>
          <w:rFonts w:ascii="Simplified Arabic" w:hAnsi="Simplified Arabic" w:cs="Simplified Arabic"/>
          <w:color w:val="0D0D0D" w:themeColor="text1" w:themeTint="F2"/>
          <w:sz w:val="28"/>
          <w:szCs w:val="28"/>
          <w:rtl/>
        </w:rPr>
        <w:t>.</w:t>
      </w:r>
    </w:p>
    <w:p w14:paraId="2E25E25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Jacques, A. (2017). The digital supply chain: Seizing pharma’s untapped opportunity. Pharmaceutical Technology, 41(2), s20–s23</w:t>
      </w:r>
      <w:r w:rsidRPr="00A271FF">
        <w:rPr>
          <w:rFonts w:ascii="Simplified Arabic" w:hAnsi="Simplified Arabic" w:cs="Simplified Arabic"/>
          <w:color w:val="0D0D0D" w:themeColor="text1" w:themeTint="F2"/>
          <w:sz w:val="28"/>
          <w:szCs w:val="28"/>
          <w:rtl/>
        </w:rPr>
        <w:t>.</w:t>
      </w:r>
    </w:p>
    <w:p w14:paraId="7E68171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Jasmeen, R. T. (2021). The impact of competitive advantage on financial performance in UAE. Journal of Management &amp; Creativity, 14(2), 33–45</w:t>
      </w:r>
      <w:r w:rsidRPr="00A271FF">
        <w:rPr>
          <w:rFonts w:ascii="Simplified Arabic" w:hAnsi="Simplified Arabic" w:cs="Simplified Arabic"/>
          <w:color w:val="0D0D0D" w:themeColor="text1" w:themeTint="F2"/>
          <w:sz w:val="28"/>
          <w:szCs w:val="28"/>
          <w:rtl/>
        </w:rPr>
        <w:t>.</w:t>
      </w:r>
    </w:p>
    <w:p w14:paraId="7A4B9DA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Jothan, G. C. (2021). Advantages of low-cost leadership. Journal of Quality Management, 9(5), 112–121</w:t>
      </w:r>
      <w:r w:rsidRPr="00A271FF">
        <w:rPr>
          <w:rFonts w:ascii="Simplified Arabic" w:hAnsi="Simplified Arabic" w:cs="Simplified Arabic"/>
          <w:color w:val="0D0D0D" w:themeColor="text1" w:themeTint="F2"/>
          <w:sz w:val="28"/>
          <w:szCs w:val="28"/>
          <w:rtl/>
        </w:rPr>
        <w:t>.</w:t>
      </w:r>
    </w:p>
    <w:p w14:paraId="41EB317C"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Kamalahmadi</w:t>
      </w:r>
      <w:proofErr w:type="spellEnd"/>
      <w:r w:rsidRPr="00A72514">
        <w:rPr>
          <w:rFonts w:ascii="Simplified Arabic" w:hAnsi="Simplified Arabic" w:cs="Simplified Arabic"/>
          <w:color w:val="0D0D0D" w:themeColor="text1" w:themeTint="F2"/>
          <w:sz w:val="28"/>
          <w:szCs w:val="28"/>
          <w:lang w:val="en-US"/>
        </w:rPr>
        <w:t xml:space="preserve">, M., &amp; </w:t>
      </w:r>
      <w:proofErr w:type="spellStart"/>
      <w:r w:rsidRPr="00A72514">
        <w:rPr>
          <w:rFonts w:ascii="Simplified Arabic" w:hAnsi="Simplified Arabic" w:cs="Simplified Arabic"/>
          <w:color w:val="0D0D0D" w:themeColor="text1" w:themeTint="F2"/>
          <w:sz w:val="28"/>
          <w:szCs w:val="28"/>
          <w:lang w:val="en-US"/>
        </w:rPr>
        <w:t>Parast</w:t>
      </w:r>
      <w:proofErr w:type="spellEnd"/>
      <w:r w:rsidRPr="00A72514">
        <w:rPr>
          <w:rFonts w:ascii="Simplified Arabic" w:hAnsi="Simplified Arabic" w:cs="Simplified Arabic"/>
          <w:color w:val="0D0D0D" w:themeColor="text1" w:themeTint="F2"/>
          <w:sz w:val="28"/>
          <w:szCs w:val="28"/>
          <w:lang w:val="en-US"/>
        </w:rPr>
        <w:t xml:space="preserve">, M. M. (2017). </w:t>
      </w:r>
      <w:r w:rsidRPr="00A271FF">
        <w:rPr>
          <w:rFonts w:ascii="Simplified Arabic" w:hAnsi="Simplified Arabic" w:cs="Simplified Arabic"/>
          <w:color w:val="0D0D0D" w:themeColor="text1" w:themeTint="F2"/>
          <w:sz w:val="28"/>
          <w:szCs w:val="28"/>
        </w:rPr>
        <w:t>An assessment of supply chain disruption mitigation strategies. International Journal of Production Economics, 184, 210–230</w:t>
      </w:r>
      <w:r w:rsidRPr="00A271FF">
        <w:rPr>
          <w:rFonts w:ascii="Simplified Arabic" w:hAnsi="Simplified Arabic" w:cs="Simplified Arabic"/>
          <w:color w:val="0D0D0D" w:themeColor="text1" w:themeTint="F2"/>
          <w:sz w:val="28"/>
          <w:szCs w:val="28"/>
          <w:rtl/>
        </w:rPr>
        <w:t>.</w:t>
      </w:r>
    </w:p>
    <w:p w14:paraId="76D62F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Kamere, N., Rutter, V., Munkombwe, D., </w:t>
      </w:r>
      <w:proofErr w:type="spellStart"/>
      <w:r w:rsidRPr="00A271FF">
        <w:rPr>
          <w:rFonts w:ascii="Simplified Arabic" w:hAnsi="Simplified Arabic" w:cs="Simplified Arabic"/>
          <w:color w:val="0D0D0D" w:themeColor="text1" w:themeTint="F2"/>
          <w:sz w:val="28"/>
          <w:szCs w:val="28"/>
        </w:rPr>
        <w:t>Aywak</w:t>
      </w:r>
      <w:proofErr w:type="spellEnd"/>
      <w:r w:rsidRPr="00A271FF">
        <w:rPr>
          <w:rFonts w:ascii="Simplified Arabic" w:hAnsi="Simplified Arabic" w:cs="Simplified Arabic"/>
          <w:color w:val="0D0D0D" w:themeColor="text1" w:themeTint="F2"/>
          <w:sz w:val="28"/>
          <w:szCs w:val="28"/>
        </w:rPr>
        <w:t xml:space="preserve">, D. A., Muro, E. P., </w:t>
      </w:r>
      <w:proofErr w:type="spellStart"/>
      <w:r w:rsidRPr="00A271FF">
        <w:rPr>
          <w:rFonts w:ascii="Simplified Arabic" w:hAnsi="Simplified Arabic" w:cs="Simplified Arabic"/>
          <w:color w:val="0D0D0D" w:themeColor="text1" w:themeTint="F2"/>
          <w:sz w:val="28"/>
          <w:szCs w:val="28"/>
        </w:rPr>
        <w:t>Kaminyoghe</w:t>
      </w:r>
      <w:proofErr w:type="spellEnd"/>
      <w:r w:rsidRPr="00A271FF">
        <w:rPr>
          <w:rFonts w:ascii="Simplified Arabic" w:hAnsi="Simplified Arabic" w:cs="Simplified Arabic"/>
          <w:color w:val="0D0D0D" w:themeColor="text1" w:themeTint="F2"/>
          <w:sz w:val="28"/>
          <w:szCs w:val="28"/>
        </w:rPr>
        <w:t>, F., ... &amp; Ashiru-Ore Dope, D. (2023). Supply-chain factors and antimicrobial stewardship. Bulletin of the World Health Organization, 101(6), 403</w:t>
      </w:r>
      <w:r w:rsidRPr="00A271FF">
        <w:rPr>
          <w:rFonts w:ascii="Simplified Arabic" w:hAnsi="Simplified Arabic" w:cs="Simplified Arabic"/>
          <w:color w:val="0D0D0D" w:themeColor="text1" w:themeTint="F2"/>
          <w:sz w:val="28"/>
          <w:szCs w:val="28"/>
          <w:rtl/>
        </w:rPr>
        <w:t>.</w:t>
      </w:r>
    </w:p>
    <w:p w14:paraId="11ECDA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Kapoor, D. (2018). An overview on pharmaceutical supply chain: A next step toward good manufacturing practice. Drug Designing &amp; Intellectual Properties International Journal, 1</w:t>
      </w:r>
      <w:r w:rsidRPr="00A271FF">
        <w:rPr>
          <w:rFonts w:ascii="Simplified Arabic" w:hAnsi="Simplified Arabic" w:cs="Simplified Arabic"/>
          <w:color w:val="0D0D0D" w:themeColor="text1" w:themeTint="F2"/>
          <w:sz w:val="28"/>
          <w:szCs w:val="28"/>
          <w:rtl/>
        </w:rPr>
        <w:t>(2).</w:t>
      </w:r>
    </w:p>
    <w:p w14:paraId="4681532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Kapoor, D., Vyas, R. B., &amp; </w:t>
      </w:r>
      <w:proofErr w:type="spellStart"/>
      <w:r w:rsidRPr="00A271FF">
        <w:rPr>
          <w:rFonts w:ascii="Simplified Arabic" w:hAnsi="Simplified Arabic" w:cs="Simplified Arabic"/>
          <w:color w:val="0D0D0D" w:themeColor="text1" w:themeTint="F2"/>
          <w:sz w:val="28"/>
          <w:szCs w:val="28"/>
        </w:rPr>
        <w:t>Dadarwal</w:t>
      </w:r>
      <w:proofErr w:type="spellEnd"/>
      <w:r w:rsidRPr="00A271FF">
        <w:rPr>
          <w:rFonts w:ascii="Simplified Arabic" w:hAnsi="Simplified Arabic" w:cs="Simplified Arabic"/>
          <w:color w:val="0D0D0D" w:themeColor="text1" w:themeTint="F2"/>
          <w:sz w:val="28"/>
          <w:szCs w:val="28"/>
        </w:rPr>
        <w:t>, D. (2018). An overview of the pharmaceutical supply chain: A next step towards good manufacturing practices. Drug Design. Intellect. Prop. Intern. J., 1, 49–54</w:t>
      </w:r>
      <w:r w:rsidRPr="00A271FF">
        <w:rPr>
          <w:rFonts w:ascii="Simplified Arabic" w:hAnsi="Simplified Arabic" w:cs="Simplified Arabic"/>
          <w:color w:val="0D0D0D" w:themeColor="text1" w:themeTint="F2"/>
          <w:sz w:val="28"/>
          <w:szCs w:val="28"/>
          <w:rtl/>
        </w:rPr>
        <w:t>.</w:t>
      </w:r>
    </w:p>
    <w:p w14:paraId="6A611D8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Kummar</w:t>
      </w:r>
      <w:proofErr w:type="spellEnd"/>
      <w:r w:rsidRPr="00A271FF">
        <w:rPr>
          <w:rFonts w:ascii="Simplified Arabic" w:hAnsi="Simplified Arabic" w:cs="Simplified Arabic"/>
          <w:color w:val="0D0D0D" w:themeColor="text1" w:themeTint="F2"/>
          <w:sz w:val="28"/>
          <w:szCs w:val="28"/>
        </w:rPr>
        <w:t>, H. B. (2022). The relationship between logistics and performance. Journal of Business Development, 11(4), 288–301</w:t>
      </w:r>
      <w:r w:rsidRPr="00A271FF">
        <w:rPr>
          <w:rFonts w:ascii="Simplified Arabic" w:hAnsi="Simplified Arabic" w:cs="Simplified Arabic"/>
          <w:color w:val="0D0D0D" w:themeColor="text1" w:themeTint="F2"/>
          <w:sz w:val="28"/>
          <w:szCs w:val="28"/>
          <w:rtl/>
        </w:rPr>
        <w:t>.</w:t>
      </w:r>
    </w:p>
    <w:p w14:paraId="2AB6634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Lakdawalla, D. N. (2018). Economics of the pharmaceutical industry. Journal of Economic Literature, 56, 397–449</w:t>
      </w:r>
      <w:r w:rsidRPr="00A271FF">
        <w:rPr>
          <w:rFonts w:ascii="Simplified Arabic" w:hAnsi="Simplified Arabic" w:cs="Simplified Arabic"/>
          <w:color w:val="0D0D0D" w:themeColor="text1" w:themeTint="F2"/>
          <w:sz w:val="28"/>
          <w:szCs w:val="28"/>
          <w:rtl/>
        </w:rPr>
        <w:t>.</w:t>
      </w:r>
    </w:p>
    <w:p w14:paraId="320BDDE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Lambert, D. M., &amp; Cooper, M. C. (2005). Issues in supply chain management. Industrial Marketing Management, 29(1), 65–83</w:t>
      </w:r>
      <w:r w:rsidRPr="00A271FF">
        <w:rPr>
          <w:rFonts w:ascii="Simplified Arabic" w:hAnsi="Simplified Arabic" w:cs="Simplified Arabic"/>
          <w:color w:val="0D0D0D" w:themeColor="text1" w:themeTint="F2"/>
          <w:sz w:val="28"/>
          <w:szCs w:val="28"/>
          <w:rtl/>
        </w:rPr>
        <w:t>.</w:t>
      </w:r>
    </w:p>
    <w:p w14:paraId="0C4CE6D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Lukonga, I. (2018). Inclusive growth and cyber risks: A focus on the MENAP and CCA regions. IMF Working Paper, International Monetary Fund, Washington, DC</w:t>
      </w:r>
      <w:r w:rsidRPr="00A271FF">
        <w:rPr>
          <w:rFonts w:ascii="Simplified Arabic" w:hAnsi="Simplified Arabic" w:cs="Simplified Arabic"/>
          <w:color w:val="0D0D0D" w:themeColor="text1" w:themeTint="F2"/>
          <w:sz w:val="28"/>
          <w:szCs w:val="28"/>
          <w:rtl/>
        </w:rPr>
        <w:t>.</w:t>
      </w:r>
    </w:p>
    <w:p w14:paraId="16DF3FA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McKinsey &amp; Company. (2020). Supply Chain 4.0—The Next-Generation Digital Supply Chain</w:t>
      </w:r>
      <w:r w:rsidRPr="00A271FF">
        <w:rPr>
          <w:rFonts w:ascii="Simplified Arabic" w:hAnsi="Simplified Arabic" w:cs="Simplified Arabic"/>
          <w:color w:val="0D0D0D" w:themeColor="text1" w:themeTint="F2"/>
          <w:sz w:val="28"/>
          <w:szCs w:val="28"/>
          <w:rtl/>
        </w:rPr>
        <w:t>.</w:t>
      </w:r>
    </w:p>
    <w:p w14:paraId="0D99B67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Merkuryeva, G., </w:t>
      </w:r>
      <w:proofErr w:type="spellStart"/>
      <w:r w:rsidRPr="00A271FF">
        <w:rPr>
          <w:rFonts w:ascii="Simplified Arabic" w:hAnsi="Simplified Arabic" w:cs="Simplified Arabic"/>
          <w:color w:val="0D0D0D" w:themeColor="text1" w:themeTint="F2"/>
          <w:sz w:val="28"/>
          <w:szCs w:val="28"/>
        </w:rPr>
        <w:t>Valberga</w:t>
      </w:r>
      <w:proofErr w:type="spellEnd"/>
      <w:r w:rsidRPr="00A271FF">
        <w:rPr>
          <w:rFonts w:ascii="Simplified Arabic" w:hAnsi="Simplified Arabic" w:cs="Simplified Arabic"/>
          <w:color w:val="0D0D0D" w:themeColor="text1" w:themeTint="F2"/>
          <w:sz w:val="28"/>
          <w:szCs w:val="28"/>
        </w:rPr>
        <w:t>, A., &amp; Smirnov, A. (2019). Demand forecasting in pharmaceutical supply chains: A case study. Procedia Computer Science, 149, 3–10</w:t>
      </w:r>
      <w:r w:rsidRPr="00A271FF">
        <w:rPr>
          <w:rFonts w:ascii="Simplified Arabic" w:hAnsi="Simplified Arabic" w:cs="Simplified Arabic"/>
          <w:color w:val="0D0D0D" w:themeColor="text1" w:themeTint="F2"/>
          <w:sz w:val="28"/>
          <w:szCs w:val="28"/>
          <w:rtl/>
        </w:rPr>
        <w:t>.</w:t>
      </w:r>
    </w:p>
    <w:p w14:paraId="5CF9FA6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lang w:val="de-DE"/>
        </w:rPr>
      </w:pPr>
      <w:r w:rsidRPr="00A271FF">
        <w:rPr>
          <w:rFonts w:ascii="Simplified Arabic" w:hAnsi="Simplified Arabic" w:cs="Simplified Arabic"/>
          <w:color w:val="0D0D0D" w:themeColor="text1" w:themeTint="F2"/>
          <w:sz w:val="28"/>
          <w:szCs w:val="28"/>
        </w:rPr>
        <w:t xml:space="preserve">Morsi, M. A. (2021). The international supply chain management. </w:t>
      </w:r>
      <w:r w:rsidRPr="00A271FF">
        <w:rPr>
          <w:rFonts w:ascii="Simplified Arabic" w:hAnsi="Simplified Arabic" w:cs="Simplified Arabic"/>
          <w:color w:val="0D0D0D" w:themeColor="text1" w:themeTint="F2"/>
          <w:sz w:val="28"/>
          <w:szCs w:val="28"/>
          <w:lang w:val="de-DE"/>
        </w:rPr>
        <w:t>Managmang Journal, 54(9), 5–17</w:t>
      </w:r>
      <w:r w:rsidRPr="00A271FF">
        <w:rPr>
          <w:rFonts w:ascii="Simplified Arabic" w:hAnsi="Simplified Arabic" w:cs="Simplified Arabic"/>
          <w:color w:val="0D0D0D" w:themeColor="text1" w:themeTint="F2"/>
          <w:sz w:val="28"/>
          <w:szCs w:val="28"/>
          <w:rtl/>
        </w:rPr>
        <w:t>.</w:t>
      </w:r>
    </w:p>
    <w:p w14:paraId="7D080E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Nadeem, A., Abedin, B., Cerpa, N., &amp; Chew, E. (2018). </w:t>
      </w:r>
      <w:r w:rsidRPr="00A271FF">
        <w:rPr>
          <w:rFonts w:ascii="Simplified Arabic" w:hAnsi="Simplified Arabic" w:cs="Simplified Arabic"/>
          <w:color w:val="0D0D0D" w:themeColor="text1" w:themeTint="F2"/>
          <w:sz w:val="28"/>
          <w:szCs w:val="28"/>
        </w:rPr>
        <w:t>Editorial: Digital transformation &amp; digital business strategy in electronic commerce—The role of organizational capabilities. Journal of Theoretical and Applied Electronic Commerce Research, 13, 604–608</w:t>
      </w:r>
      <w:r w:rsidRPr="00A271FF">
        <w:rPr>
          <w:rFonts w:ascii="Simplified Arabic" w:hAnsi="Simplified Arabic" w:cs="Simplified Arabic"/>
          <w:color w:val="0D0D0D" w:themeColor="text1" w:themeTint="F2"/>
          <w:sz w:val="28"/>
          <w:szCs w:val="28"/>
          <w:rtl/>
        </w:rPr>
        <w:t>.</w:t>
      </w:r>
    </w:p>
    <w:p w14:paraId="393319DC"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Namicin, D. R. (2022). Logistics management and its impact on performance. Journal of Managing Logistics, 35(4), 214–229</w:t>
      </w:r>
      <w:r w:rsidRPr="00A271FF">
        <w:rPr>
          <w:rFonts w:ascii="Simplified Arabic" w:hAnsi="Simplified Arabic" w:cs="Simplified Arabic"/>
          <w:color w:val="0D0D0D" w:themeColor="text1" w:themeTint="F2"/>
          <w:sz w:val="28"/>
          <w:szCs w:val="28"/>
          <w:rtl/>
        </w:rPr>
        <w:t>.</w:t>
      </w:r>
    </w:p>
    <w:p w14:paraId="58ACA909" w14:textId="0D726E66"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Ndayisenga, I., Uwimana, R., &amp; Mugisha, D. (2025). Relationship between supply chain flexibility and supply chain resilience: A review of literature. Journal of Procurement and Supply Chain Management, 4(1), 1–12. </w:t>
      </w:r>
      <w:hyperlink r:id="rId18" w:history="1">
        <w:r w:rsidRPr="00C75683">
          <w:rPr>
            <w:rStyle w:val="Hyperlink"/>
            <w:rFonts w:ascii="Simplified Arabic" w:hAnsi="Simplified Arabic" w:cs="Simplified Arabic"/>
            <w:sz w:val="28"/>
            <w:szCs w:val="28"/>
          </w:rPr>
          <w:t>https://gprjournals.org/journals/index.php/jpscm/article/view/345</w:t>
        </w:r>
      </w:hyperlink>
      <w:r>
        <w:rPr>
          <w:rFonts w:ascii="Simplified Arabic" w:hAnsi="Simplified Arabic" w:cs="Simplified Arabic" w:hint="cs"/>
          <w:color w:val="0D0D0D" w:themeColor="text1" w:themeTint="F2"/>
          <w:sz w:val="28"/>
          <w:szCs w:val="28"/>
          <w:rtl/>
        </w:rPr>
        <w:t xml:space="preserve"> </w:t>
      </w:r>
    </w:p>
    <w:p w14:paraId="7873D7C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O’Reilly, C., &amp; Binns, A. J. M. (2019). The three stages of disruptive innovation: Idea generation, incubation, and scaling. California Management Review, 61, 49–71</w:t>
      </w:r>
      <w:r w:rsidRPr="00A271FF">
        <w:rPr>
          <w:rFonts w:ascii="Simplified Arabic" w:hAnsi="Simplified Arabic" w:cs="Simplified Arabic"/>
          <w:color w:val="0D0D0D" w:themeColor="text1" w:themeTint="F2"/>
          <w:sz w:val="28"/>
          <w:szCs w:val="28"/>
          <w:rtl/>
        </w:rPr>
        <w:t>.</w:t>
      </w:r>
    </w:p>
    <w:p w14:paraId="0F29B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Omara, A. H., &amp; Micheel, S. (2022). </w:t>
      </w:r>
      <w:r w:rsidRPr="00C86555">
        <w:rPr>
          <w:rFonts w:ascii="Simplified Arabic" w:hAnsi="Simplified Arabic" w:cs="Simplified Arabic"/>
          <w:color w:val="0D0D0D" w:themeColor="text1" w:themeTint="F2"/>
          <w:sz w:val="28"/>
          <w:szCs w:val="28"/>
          <w:lang w:val="en-US"/>
        </w:rPr>
        <w:t xml:space="preserve">The relationship between sustainable supply chain management practices and product quality in pharmaceutical companies in Egypt. </w:t>
      </w:r>
      <w:r w:rsidRPr="00A72514">
        <w:rPr>
          <w:rFonts w:ascii="Simplified Arabic" w:hAnsi="Simplified Arabic" w:cs="Simplified Arabic"/>
          <w:color w:val="0D0D0D" w:themeColor="text1" w:themeTint="F2"/>
          <w:sz w:val="28"/>
          <w:szCs w:val="28"/>
          <w:lang w:val="en-US"/>
        </w:rPr>
        <w:t>Journal of Commercial Research - Menoufia University, 46(3), 111–151.</w:t>
      </w:r>
    </w:p>
    <w:p w14:paraId="4DACF8F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lastRenderedPageBreak/>
        <w:t xml:space="preserve">Paul, S. K., Sarker, R., &amp; Essam, D. (2017). </w:t>
      </w:r>
      <w:r w:rsidRPr="00A271FF">
        <w:rPr>
          <w:rFonts w:ascii="Simplified Arabic" w:hAnsi="Simplified Arabic" w:cs="Simplified Arabic"/>
          <w:color w:val="0D0D0D" w:themeColor="text1" w:themeTint="F2"/>
          <w:sz w:val="28"/>
          <w:szCs w:val="28"/>
        </w:rPr>
        <w:t>A quantitative model for disruption mitigation in a supply chain. European Journal of Operational Research, 257</w:t>
      </w:r>
      <w:r w:rsidRPr="00A271FF">
        <w:rPr>
          <w:rFonts w:ascii="Simplified Arabic" w:hAnsi="Simplified Arabic" w:cs="Simplified Arabic"/>
          <w:color w:val="0D0D0D" w:themeColor="text1" w:themeTint="F2"/>
          <w:sz w:val="28"/>
          <w:szCs w:val="28"/>
          <w:rtl/>
        </w:rPr>
        <w:t>(3).</w:t>
      </w:r>
    </w:p>
    <w:p w14:paraId="7FD92C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Properzi</w:t>
      </w:r>
      <w:proofErr w:type="spellEnd"/>
      <w:r w:rsidRPr="00A271FF">
        <w:rPr>
          <w:rFonts w:ascii="Simplified Arabic" w:hAnsi="Simplified Arabic" w:cs="Simplified Arabic"/>
          <w:color w:val="0D0D0D" w:themeColor="text1" w:themeTint="F2"/>
          <w:sz w:val="28"/>
          <w:szCs w:val="28"/>
        </w:rPr>
        <w:t>, F., &amp; Cruz, J. M. (2020). Intelligent drug supply chain: Creating value from AI</w:t>
      </w:r>
      <w:r w:rsidRPr="00A271FF">
        <w:rPr>
          <w:rFonts w:ascii="Simplified Arabic" w:hAnsi="Simplified Arabic" w:cs="Simplified Arabic"/>
          <w:color w:val="0D0D0D" w:themeColor="text1" w:themeTint="F2"/>
          <w:sz w:val="28"/>
          <w:szCs w:val="28"/>
          <w:rtl/>
        </w:rPr>
        <w:t>.</w:t>
      </w:r>
    </w:p>
    <w:p w14:paraId="4990BAE1"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Quan, N. H. K., Singh, H., Khanh, T. H. T., &amp; Rajagopal, P. (2023). A SWOT analysis with a digital transformation: A case study for hospitals in the pharmaceutical supply chain. Journal of Informatics and Web Engineering, 2(1), 38–48</w:t>
      </w:r>
      <w:r w:rsidRPr="00A271FF">
        <w:rPr>
          <w:rFonts w:ascii="Simplified Arabic" w:hAnsi="Simplified Arabic" w:cs="Simplified Arabic"/>
          <w:color w:val="0D0D0D" w:themeColor="text1" w:themeTint="F2"/>
          <w:sz w:val="28"/>
          <w:szCs w:val="28"/>
          <w:rtl/>
        </w:rPr>
        <w:t>.</w:t>
      </w:r>
    </w:p>
    <w:p w14:paraId="6012C5CE" w14:textId="462BBEB2" w:rsidR="00B11872" w:rsidRPr="00A271FF" w:rsidRDefault="00B11872" w:rsidP="00A72514">
      <w:pPr>
        <w:spacing w:line="276" w:lineRule="auto"/>
        <w:ind w:left="619" w:hanging="619"/>
        <w:jc w:val="both"/>
        <w:rPr>
          <w:rFonts w:ascii="Simplified Arabic" w:hAnsi="Simplified Arabic" w:cs="Simplified Arabic"/>
          <w:color w:val="0D0D0D" w:themeColor="text1" w:themeTint="F2"/>
          <w:sz w:val="28"/>
          <w:szCs w:val="28"/>
        </w:rPr>
      </w:pPr>
      <w:r w:rsidRPr="00B11872">
        <w:rPr>
          <w:rFonts w:ascii="Simplified Arabic" w:hAnsi="Simplified Arabic" w:cs="Simplified Arabic"/>
          <w:color w:val="0D0D0D" w:themeColor="text1" w:themeTint="F2"/>
          <w:sz w:val="28"/>
          <w:szCs w:val="28"/>
        </w:rPr>
        <w:t xml:space="preserve">Rahman, M. (2024). Evaluating the impact of supply chain flexibility on competitive advantage in Bangladeshi SMEs. Preprints.org, 1–15. </w:t>
      </w:r>
      <w:hyperlink r:id="rId19" w:history="1">
        <w:r w:rsidRPr="00C75683">
          <w:rPr>
            <w:rStyle w:val="Hyperlink"/>
            <w:rFonts w:ascii="Simplified Arabic" w:hAnsi="Simplified Arabic" w:cs="Simplified Arabic"/>
            <w:sz w:val="28"/>
            <w:szCs w:val="28"/>
          </w:rPr>
          <w:t>https://doi.org/10.20944/preprints202411.2337.v1</w:t>
        </w:r>
      </w:hyperlink>
      <w:r>
        <w:rPr>
          <w:rFonts w:ascii="Simplified Arabic" w:hAnsi="Simplified Arabic" w:cs="Simplified Arabic" w:hint="cs"/>
          <w:color w:val="0D0D0D" w:themeColor="text1" w:themeTint="F2"/>
          <w:sz w:val="28"/>
          <w:szCs w:val="28"/>
          <w:rtl/>
        </w:rPr>
        <w:t xml:space="preserve"> </w:t>
      </w:r>
    </w:p>
    <w:p w14:paraId="505E26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Ritter, T., &amp; Pedersen, C. L. (2020). Digitization capability and the digitalization of business models in business-to-business firms: Past, present, and future. Industrial Marketing Management, 86</w:t>
      </w:r>
      <w:r w:rsidRPr="00A271FF">
        <w:rPr>
          <w:rFonts w:ascii="Simplified Arabic" w:hAnsi="Simplified Arabic" w:cs="Simplified Arabic"/>
          <w:color w:val="0D0D0D" w:themeColor="text1" w:themeTint="F2"/>
          <w:sz w:val="28"/>
          <w:szCs w:val="28"/>
          <w:rtl/>
        </w:rPr>
        <w:t>.</w:t>
      </w:r>
    </w:p>
    <w:p w14:paraId="470071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Sabouhi</w:t>
      </w:r>
      <w:proofErr w:type="spellEnd"/>
      <w:r w:rsidRPr="00A271FF">
        <w:rPr>
          <w:rFonts w:ascii="Simplified Arabic" w:hAnsi="Simplified Arabic" w:cs="Simplified Arabic"/>
          <w:color w:val="0D0D0D" w:themeColor="text1" w:themeTint="F2"/>
          <w:sz w:val="28"/>
          <w:szCs w:val="28"/>
        </w:rPr>
        <w:t xml:space="preserve">, F., </w:t>
      </w:r>
      <w:proofErr w:type="spellStart"/>
      <w:r w:rsidRPr="00A271FF">
        <w:rPr>
          <w:rFonts w:ascii="Simplified Arabic" w:hAnsi="Simplified Arabic" w:cs="Simplified Arabic"/>
          <w:color w:val="0D0D0D" w:themeColor="text1" w:themeTint="F2"/>
          <w:sz w:val="28"/>
          <w:szCs w:val="28"/>
        </w:rPr>
        <w:t>Pishvaee</w:t>
      </w:r>
      <w:proofErr w:type="spellEnd"/>
      <w:r w:rsidRPr="00A271FF">
        <w:rPr>
          <w:rFonts w:ascii="Simplified Arabic" w:hAnsi="Simplified Arabic" w:cs="Simplified Arabic"/>
          <w:color w:val="0D0D0D" w:themeColor="text1" w:themeTint="F2"/>
          <w:sz w:val="28"/>
          <w:szCs w:val="28"/>
        </w:rPr>
        <w:t>, M. S., &amp; Jabalameli, M. S. (2018). Resilient supply chain design under operational and disruption risks considering quantity discount: A case study of pharmaceutical supply chain. Computers &amp; Industrial Engineering, 126, 657–672</w:t>
      </w:r>
      <w:r w:rsidRPr="00A271FF">
        <w:rPr>
          <w:rFonts w:ascii="Simplified Arabic" w:hAnsi="Simplified Arabic" w:cs="Simplified Arabic"/>
          <w:color w:val="0D0D0D" w:themeColor="text1" w:themeTint="F2"/>
          <w:sz w:val="28"/>
          <w:szCs w:val="28"/>
          <w:rtl/>
        </w:rPr>
        <w:t>.</w:t>
      </w:r>
    </w:p>
    <w:p w14:paraId="76FC1F7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Digital strategies to improve the performance of pharmaceutical supply chains. Walden University</w:t>
      </w:r>
      <w:r w:rsidRPr="00A271FF">
        <w:rPr>
          <w:rFonts w:ascii="Simplified Arabic" w:hAnsi="Simplified Arabic" w:cs="Simplified Arabic"/>
          <w:color w:val="0D0D0D" w:themeColor="text1" w:themeTint="F2"/>
          <w:sz w:val="28"/>
          <w:szCs w:val="28"/>
          <w:rtl/>
        </w:rPr>
        <w:t>.</w:t>
      </w:r>
    </w:p>
    <w:p w14:paraId="4150B60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Exploring strategies to leveraging the blockchain in pharmaceutical supply chains. International Journal of Research and Analytical Reviews, 9, 284–290</w:t>
      </w:r>
      <w:r w:rsidRPr="00A271FF">
        <w:rPr>
          <w:rFonts w:ascii="Simplified Arabic" w:hAnsi="Simplified Arabic" w:cs="Simplified Arabic"/>
          <w:color w:val="0D0D0D" w:themeColor="text1" w:themeTint="F2"/>
          <w:sz w:val="28"/>
          <w:szCs w:val="28"/>
          <w:rtl/>
        </w:rPr>
        <w:t>.</w:t>
      </w:r>
    </w:p>
    <w:p w14:paraId="0A084ED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Shashi, M. (2023). Sustainable digitalization in pharmaceutical supply chains using theory of constraints: A qualitative study. Sustainability, 15(11), 8752</w:t>
      </w:r>
      <w:r w:rsidRPr="00A271FF">
        <w:rPr>
          <w:rFonts w:ascii="Simplified Arabic" w:hAnsi="Simplified Arabic" w:cs="Simplified Arabic"/>
          <w:color w:val="0D0D0D" w:themeColor="text1" w:themeTint="F2"/>
          <w:sz w:val="28"/>
          <w:szCs w:val="28"/>
          <w:rtl/>
        </w:rPr>
        <w:t>.</w:t>
      </w:r>
    </w:p>
    <w:p w14:paraId="7BC51B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Sivarajah, U., Irani, Z., Gupta, S., &amp; </w:t>
      </w:r>
      <w:proofErr w:type="spellStart"/>
      <w:r w:rsidRPr="00A271FF">
        <w:rPr>
          <w:rFonts w:ascii="Simplified Arabic" w:hAnsi="Simplified Arabic" w:cs="Simplified Arabic"/>
          <w:color w:val="0D0D0D" w:themeColor="text1" w:themeTint="F2"/>
          <w:sz w:val="28"/>
          <w:szCs w:val="28"/>
        </w:rPr>
        <w:t>Mahroof</w:t>
      </w:r>
      <w:proofErr w:type="spellEnd"/>
      <w:r w:rsidRPr="00A271FF">
        <w:rPr>
          <w:rFonts w:ascii="Simplified Arabic" w:hAnsi="Simplified Arabic" w:cs="Simplified Arabic"/>
          <w:color w:val="0D0D0D" w:themeColor="text1" w:themeTint="F2"/>
          <w:sz w:val="28"/>
          <w:szCs w:val="28"/>
        </w:rPr>
        <w:t>, K. (2020). Role of big data and social media analytics for business-to-business sustainability: A participatory web context. Industrial Marketing Management, 86, 163–179</w:t>
      </w:r>
      <w:r w:rsidRPr="00A271FF">
        <w:rPr>
          <w:rFonts w:ascii="Simplified Arabic" w:hAnsi="Simplified Arabic" w:cs="Simplified Arabic"/>
          <w:color w:val="0D0D0D" w:themeColor="text1" w:themeTint="F2"/>
          <w:sz w:val="28"/>
          <w:szCs w:val="28"/>
          <w:rtl/>
        </w:rPr>
        <w:t>.</w:t>
      </w:r>
    </w:p>
    <w:p w14:paraId="53CEC3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Tyagi, P., &amp; Agarwal, G. (2014). Supply chain challenges among BRICS countries: A literature review. American Journal of Engineering Research, 3, 284–290</w:t>
      </w:r>
      <w:r w:rsidRPr="00A271FF">
        <w:rPr>
          <w:rFonts w:ascii="Simplified Arabic" w:hAnsi="Simplified Arabic" w:cs="Simplified Arabic"/>
          <w:color w:val="0D0D0D" w:themeColor="text1" w:themeTint="F2"/>
          <w:sz w:val="28"/>
          <w:szCs w:val="28"/>
          <w:rtl/>
        </w:rPr>
        <w:t>.</w:t>
      </w:r>
    </w:p>
    <w:p w14:paraId="3E3766C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Vogt, K. (2020). Digitalization: A CDMO’s perspective: CDMOs must consider challenges associated with the complexity of contract pharmaceutical manufacturing. Pharmaceutical Technology Europe, 32, s18–s19</w:t>
      </w:r>
      <w:r w:rsidRPr="00A271FF">
        <w:rPr>
          <w:rFonts w:ascii="Simplified Arabic" w:hAnsi="Simplified Arabic" w:cs="Simplified Arabic"/>
          <w:color w:val="0D0D0D" w:themeColor="text1" w:themeTint="F2"/>
          <w:sz w:val="28"/>
          <w:szCs w:val="28"/>
          <w:rtl/>
        </w:rPr>
        <w:t>.</w:t>
      </w:r>
    </w:p>
    <w:p w14:paraId="6E6DA5B8" w14:textId="56A21692"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Wheelen, A. D. (2020). Low-cost leadership advantages. Journal of Quality Management, 8(6), 51–62</w:t>
      </w:r>
      <w:r w:rsidRPr="00A271FF">
        <w:rPr>
          <w:rFonts w:ascii="Simplified Arabic" w:hAnsi="Simplified Arabic" w:cs="Simplified Arabic"/>
          <w:color w:val="0D0D0D" w:themeColor="text1" w:themeTint="F2"/>
          <w:sz w:val="28"/>
          <w:szCs w:val="28"/>
          <w:rtl/>
        </w:rPr>
        <w:t>.</w:t>
      </w:r>
    </w:p>
    <w:p w14:paraId="7F7B791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Yadav, P. (2024). Digital transformation in the health product supply chain: A framework for analysis. Health Systems &amp; Reform, 10(2), 2386041</w:t>
      </w:r>
      <w:r w:rsidRPr="00A271FF">
        <w:rPr>
          <w:rFonts w:ascii="Simplified Arabic" w:hAnsi="Simplified Arabic" w:cs="Simplified Arabic"/>
          <w:color w:val="0D0D0D" w:themeColor="text1" w:themeTint="F2"/>
          <w:sz w:val="28"/>
          <w:szCs w:val="28"/>
          <w:rtl/>
        </w:rPr>
        <w:t>.</w:t>
      </w:r>
    </w:p>
    <w:p w14:paraId="3EE1E4F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C86555">
        <w:rPr>
          <w:rFonts w:ascii="Simplified Arabic" w:hAnsi="Simplified Arabic" w:cs="Simplified Arabic"/>
          <w:color w:val="0D0D0D" w:themeColor="text1" w:themeTint="F2"/>
          <w:sz w:val="28"/>
          <w:szCs w:val="28"/>
        </w:rPr>
        <w:t>Youness, A. M. H. (2024). The relationship between total quality management practices and supply chain efficiency in pharmaceutical corporations in Egypt. The Scientific Journal of Business Research - Menoufia University, 52(1), 143–172.</w:t>
      </w:r>
    </w:p>
    <w:p w14:paraId="7B1A923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Yousefi, N., &amp; </w:t>
      </w:r>
      <w:proofErr w:type="spellStart"/>
      <w:r w:rsidRPr="00A271FF">
        <w:rPr>
          <w:rFonts w:ascii="Simplified Arabic" w:hAnsi="Simplified Arabic" w:cs="Simplified Arabic"/>
          <w:color w:val="0D0D0D" w:themeColor="text1" w:themeTint="F2"/>
          <w:sz w:val="28"/>
          <w:szCs w:val="28"/>
        </w:rPr>
        <w:t>Alibabaei</w:t>
      </w:r>
      <w:proofErr w:type="spellEnd"/>
      <w:r w:rsidRPr="00A271FF">
        <w:rPr>
          <w:rFonts w:ascii="Simplified Arabic" w:hAnsi="Simplified Arabic" w:cs="Simplified Arabic"/>
          <w:color w:val="0D0D0D" w:themeColor="text1" w:themeTint="F2"/>
          <w:sz w:val="28"/>
          <w:szCs w:val="28"/>
        </w:rPr>
        <w:t>, A. (2015). Information flow in the pharmaceutical supply chain. Iranian Journal of Pharmaceutical Research, 14</w:t>
      </w:r>
      <w:r w:rsidRPr="00A271FF">
        <w:rPr>
          <w:rFonts w:ascii="Simplified Arabic" w:hAnsi="Simplified Arabic" w:cs="Simplified Arabic"/>
          <w:color w:val="0D0D0D" w:themeColor="text1" w:themeTint="F2"/>
          <w:sz w:val="28"/>
          <w:szCs w:val="28"/>
          <w:rtl/>
        </w:rPr>
        <w:t>(4).</w:t>
      </w:r>
    </w:p>
    <w:p w14:paraId="37A3D6B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Yuan, Y., Tan, H., &amp; Liu, L. (2023). The effects of digital transformation on supply chain resilience: A moderated and mediated model. Journal of Enterprise Information Management, 37(2), 488–510</w:t>
      </w:r>
      <w:r w:rsidRPr="00A271FF">
        <w:rPr>
          <w:rFonts w:ascii="Simplified Arabic" w:hAnsi="Simplified Arabic" w:cs="Simplified Arabic"/>
          <w:color w:val="0D0D0D" w:themeColor="text1" w:themeTint="F2"/>
          <w:sz w:val="28"/>
          <w:szCs w:val="28"/>
          <w:rtl/>
        </w:rPr>
        <w:t>.</w:t>
      </w:r>
    </w:p>
    <w:p w14:paraId="237103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Zahir, A. (2008). Continuous improvement in healthcare. Journal of Organizational Improvement, 5(4), 269</w:t>
      </w:r>
      <w:r w:rsidRPr="00A271FF">
        <w:rPr>
          <w:rFonts w:ascii="Simplified Arabic" w:hAnsi="Simplified Arabic" w:cs="Simplified Arabic"/>
          <w:color w:val="0D0D0D" w:themeColor="text1" w:themeTint="F2"/>
          <w:sz w:val="28"/>
          <w:szCs w:val="28"/>
          <w:rtl/>
        </w:rPr>
        <w:t>.</w:t>
      </w:r>
    </w:p>
    <w:p w14:paraId="419A312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Zhu, R., &amp; Zhang, J. (2021). Rebounding through the pandemic: Towards the digitized and digitalized small hospitality business in China. International Journal of Contemporary Hospitality Management, 33(8), 2676–2694</w:t>
      </w:r>
      <w:r w:rsidRPr="00A271FF">
        <w:rPr>
          <w:rFonts w:ascii="Simplified Arabic" w:hAnsi="Simplified Arabic" w:cs="Simplified Arabic"/>
          <w:color w:val="0D0D0D" w:themeColor="text1" w:themeTint="F2"/>
          <w:sz w:val="28"/>
          <w:szCs w:val="28"/>
          <w:rtl/>
        </w:rPr>
        <w:t>.</w:t>
      </w:r>
    </w:p>
    <w:p w14:paraId="535C1A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7166D2E8" w14:textId="77777777" w:rsidR="00D00839" w:rsidRPr="00D23EC8" w:rsidRDefault="00D00839" w:rsidP="00DF2CD9">
      <w:pPr>
        <w:spacing w:line="276" w:lineRule="auto"/>
        <w:ind w:left="619" w:hanging="619"/>
        <w:jc w:val="both"/>
        <w:rPr>
          <w:rFonts w:ascii="Simplified Arabic" w:hAnsi="Simplified Arabic" w:cs="Simplified Arabic"/>
          <w:color w:val="0D0D0D" w:themeColor="text1" w:themeTint="F2"/>
          <w:sz w:val="28"/>
          <w:szCs w:val="28"/>
        </w:rPr>
      </w:pPr>
    </w:p>
    <w:sectPr w:rsidR="00D00839" w:rsidRPr="00D23EC8" w:rsidSect="005763C6">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CD268" w14:textId="77777777" w:rsidR="00E83971" w:rsidRDefault="00E83971" w:rsidP="005763C6">
      <w:pPr>
        <w:spacing w:after="0" w:line="240" w:lineRule="auto"/>
      </w:pPr>
      <w:r>
        <w:separator/>
      </w:r>
    </w:p>
  </w:endnote>
  <w:endnote w:type="continuationSeparator" w:id="0">
    <w:p w14:paraId="0B448CC9" w14:textId="77777777" w:rsidR="00E83971" w:rsidRDefault="00E83971" w:rsidP="0057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328141"/>
      <w:docPartObj>
        <w:docPartGallery w:val="Page Numbers (Bottom of Page)"/>
        <w:docPartUnique/>
      </w:docPartObj>
    </w:sdtPr>
    <w:sdtEndPr>
      <w:rPr>
        <w:noProof/>
      </w:rPr>
    </w:sdtEndPr>
    <w:sdtContent>
      <w:p w14:paraId="2047E105" w14:textId="5D5BC2DD" w:rsidR="005763C6" w:rsidRDefault="005763C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4E6E941" w14:textId="77777777" w:rsidR="005763C6" w:rsidRDefault="005763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CF6F5" w14:textId="77777777" w:rsidR="00E83971" w:rsidRDefault="00E83971" w:rsidP="005763C6">
      <w:pPr>
        <w:spacing w:after="0" w:line="240" w:lineRule="auto"/>
      </w:pPr>
      <w:r>
        <w:separator/>
      </w:r>
    </w:p>
  </w:footnote>
  <w:footnote w:type="continuationSeparator" w:id="0">
    <w:p w14:paraId="094EF3E9" w14:textId="77777777" w:rsidR="00E83971" w:rsidRDefault="00E83971" w:rsidP="0057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E"/>
    <w:multiLevelType w:val="multilevel"/>
    <w:tmpl w:val="02B42D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3150"/>
        </w:tabs>
        <w:ind w:left="3150" w:hanging="360"/>
      </w:p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1" w15:restartNumberingAfterBreak="0">
    <w:nsid w:val="01B077D4"/>
    <w:multiLevelType w:val="hybridMultilevel"/>
    <w:tmpl w:val="926A670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D661E"/>
    <w:multiLevelType w:val="hybridMultilevel"/>
    <w:tmpl w:val="BB1EF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20221"/>
    <w:multiLevelType w:val="hybridMultilevel"/>
    <w:tmpl w:val="BD8A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1168B"/>
    <w:multiLevelType w:val="hybridMultilevel"/>
    <w:tmpl w:val="EF1A3C3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F0F48"/>
    <w:multiLevelType w:val="hybridMultilevel"/>
    <w:tmpl w:val="847AD6F2"/>
    <w:lvl w:ilvl="0" w:tplc="404C1D5A">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3F3C0E"/>
    <w:multiLevelType w:val="hybridMultilevel"/>
    <w:tmpl w:val="4F98F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B6683C"/>
    <w:multiLevelType w:val="hybridMultilevel"/>
    <w:tmpl w:val="8654B7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EF33DBC"/>
    <w:multiLevelType w:val="hybridMultilevel"/>
    <w:tmpl w:val="30464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FF0FC4"/>
    <w:multiLevelType w:val="hybridMultilevel"/>
    <w:tmpl w:val="30A0E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36182"/>
    <w:multiLevelType w:val="multilevel"/>
    <w:tmpl w:val="F93AC6FC"/>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15"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4E6977"/>
    <w:multiLevelType w:val="hybridMultilevel"/>
    <w:tmpl w:val="7974DC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7"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17A7301"/>
    <w:multiLevelType w:val="hybridMultilevel"/>
    <w:tmpl w:val="6F908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0B25F4"/>
    <w:multiLevelType w:val="hybridMultilevel"/>
    <w:tmpl w:val="926A670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BC7151"/>
    <w:multiLevelType w:val="hybridMultilevel"/>
    <w:tmpl w:val="131427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4A57AF"/>
    <w:multiLevelType w:val="hybridMultilevel"/>
    <w:tmpl w:val="153E2E0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3035A3"/>
    <w:multiLevelType w:val="hybridMultilevel"/>
    <w:tmpl w:val="C4348E44"/>
    <w:lvl w:ilvl="0" w:tplc="404C1D5A">
      <w:start w:val="3"/>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F92C58"/>
    <w:multiLevelType w:val="hybridMultilevel"/>
    <w:tmpl w:val="43544AF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566D69"/>
    <w:multiLevelType w:val="hybridMultilevel"/>
    <w:tmpl w:val="45B220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377C06"/>
    <w:multiLevelType w:val="hybridMultilevel"/>
    <w:tmpl w:val="68AC2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F03D60"/>
    <w:multiLevelType w:val="hybridMultilevel"/>
    <w:tmpl w:val="8FD465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026887">
    <w:abstractNumId w:val="21"/>
  </w:num>
  <w:num w:numId="2" w16cid:durableId="1952276530">
    <w:abstractNumId w:val="17"/>
  </w:num>
  <w:num w:numId="3" w16cid:durableId="666136134">
    <w:abstractNumId w:val="14"/>
  </w:num>
  <w:num w:numId="4" w16cid:durableId="991182333">
    <w:abstractNumId w:val="19"/>
  </w:num>
  <w:num w:numId="5" w16cid:durableId="263879196">
    <w:abstractNumId w:val="23"/>
  </w:num>
  <w:num w:numId="6" w16cid:durableId="465199332">
    <w:abstractNumId w:val="11"/>
  </w:num>
  <w:num w:numId="7" w16cid:durableId="2006087571">
    <w:abstractNumId w:val="7"/>
  </w:num>
  <w:num w:numId="8" w16cid:durableId="650644092">
    <w:abstractNumId w:val="26"/>
  </w:num>
  <w:num w:numId="9" w16cid:durableId="2125726238">
    <w:abstractNumId w:val="28"/>
  </w:num>
  <w:num w:numId="10" w16cid:durableId="378632859">
    <w:abstractNumId w:val="22"/>
  </w:num>
  <w:num w:numId="11" w16cid:durableId="1422799621">
    <w:abstractNumId w:val="30"/>
  </w:num>
  <w:num w:numId="12" w16cid:durableId="826752105">
    <w:abstractNumId w:val="2"/>
  </w:num>
  <w:num w:numId="13" w16cid:durableId="1171796850">
    <w:abstractNumId w:val="15"/>
  </w:num>
  <w:num w:numId="14" w16cid:durableId="1838810173">
    <w:abstractNumId w:val="10"/>
  </w:num>
  <w:num w:numId="15" w16cid:durableId="1414930456">
    <w:abstractNumId w:val="6"/>
  </w:num>
  <w:num w:numId="16" w16cid:durableId="488786493">
    <w:abstractNumId w:val="8"/>
  </w:num>
  <w:num w:numId="17" w16cid:durableId="249432758">
    <w:abstractNumId w:val="24"/>
  </w:num>
  <w:num w:numId="18" w16cid:durableId="1048844838">
    <w:abstractNumId w:val="18"/>
  </w:num>
  <w:num w:numId="19" w16cid:durableId="1308824418">
    <w:abstractNumId w:val="16"/>
  </w:num>
  <w:num w:numId="20" w16cid:durableId="727269950">
    <w:abstractNumId w:val="4"/>
  </w:num>
  <w:num w:numId="21" w16cid:durableId="954554032">
    <w:abstractNumId w:val="25"/>
  </w:num>
  <w:num w:numId="22" w16cid:durableId="1340044597">
    <w:abstractNumId w:val="3"/>
  </w:num>
  <w:num w:numId="23" w16cid:durableId="1122109992">
    <w:abstractNumId w:val="0"/>
  </w:num>
  <w:num w:numId="24" w16cid:durableId="1061439000">
    <w:abstractNumId w:val="20"/>
  </w:num>
  <w:num w:numId="25" w16cid:durableId="1149860308">
    <w:abstractNumId w:val="5"/>
  </w:num>
  <w:num w:numId="26" w16cid:durableId="422916851">
    <w:abstractNumId w:val="13"/>
  </w:num>
  <w:num w:numId="27" w16cid:durableId="255359150">
    <w:abstractNumId w:val="31"/>
  </w:num>
  <w:num w:numId="28" w16cid:durableId="729572600">
    <w:abstractNumId w:val="12"/>
  </w:num>
  <w:num w:numId="29" w16cid:durableId="800539049">
    <w:abstractNumId w:val="9"/>
  </w:num>
  <w:num w:numId="30" w16cid:durableId="1416707442">
    <w:abstractNumId w:val="29"/>
  </w:num>
  <w:num w:numId="31" w16cid:durableId="1417090813">
    <w:abstractNumId w:val="27"/>
  </w:num>
  <w:num w:numId="32" w16cid:durableId="1101951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83"/>
    <w:rsid w:val="00011A49"/>
    <w:rsid w:val="0001559B"/>
    <w:rsid w:val="00023264"/>
    <w:rsid w:val="00033BCE"/>
    <w:rsid w:val="0004235D"/>
    <w:rsid w:val="0004304A"/>
    <w:rsid w:val="000565BB"/>
    <w:rsid w:val="00057043"/>
    <w:rsid w:val="00075727"/>
    <w:rsid w:val="00090890"/>
    <w:rsid w:val="000A00B8"/>
    <w:rsid w:val="000B6A92"/>
    <w:rsid w:val="000C06E5"/>
    <w:rsid w:val="000C4BD5"/>
    <w:rsid w:val="000F740D"/>
    <w:rsid w:val="00111702"/>
    <w:rsid w:val="00113934"/>
    <w:rsid w:val="00113AFA"/>
    <w:rsid w:val="00120112"/>
    <w:rsid w:val="00120C58"/>
    <w:rsid w:val="001219B7"/>
    <w:rsid w:val="00131271"/>
    <w:rsid w:val="00132CAF"/>
    <w:rsid w:val="00142BCD"/>
    <w:rsid w:val="00150030"/>
    <w:rsid w:val="00166B04"/>
    <w:rsid w:val="0017208D"/>
    <w:rsid w:val="00181C60"/>
    <w:rsid w:val="00196A3F"/>
    <w:rsid w:val="001A5C5B"/>
    <w:rsid w:val="001E20AA"/>
    <w:rsid w:val="002325A7"/>
    <w:rsid w:val="00256F84"/>
    <w:rsid w:val="0027006D"/>
    <w:rsid w:val="0027427D"/>
    <w:rsid w:val="0028535C"/>
    <w:rsid w:val="002B687D"/>
    <w:rsid w:val="002C3389"/>
    <w:rsid w:val="002C41DD"/>
    <w:rsid w:val="002D0057"/>
    <w:rsid w:val="00303D06"/>
    <w:rsid w:val="003073A5"/>
    <w:rsid w:val="0035115F"/>
    <w:rsid w:val="00360C0D"/>
    <w:rsid w:val="003641B8"/>
    <w:rsid w:val="00372D3D"/>
    <w:rsid w:val="0039540C"/>
    <w:rsid w:val="003A2802"/>
    <w:rsid w:val="003B3791"/>
    <w:rsid w:val="003B4CB3"/>
    <w:rsid w:val="003B690C"/>
    <w:rsid w:val="003C6FE2"/>
    <w:rsid w:val="003D6ED3"/>
    <w:rsid w:val="003E58E7"/>
    <w:rsid w:val="003E7871"/>
    <w:rsid w:val="003F4061"/>
    <w:rsid w:val="004072AB"/>
    <w:rsid w:val="004110A7"/>
    <w:rsid w:val="004300EB"/>
    <w:rsid w:val="0043059C"/>
    <w:rsid w:val="00431847"/>
    <w:rsid w:val="00434524"/>
    <w:rsid w:val="00437A3F"/>
    <w:rsid w:val="00456BA4"/>
    <w:rsid w:val="00456D07"/>
    <w:rsid w:val="00457D6C"/>
    <w:rsid w:val="0047037D"/>
    <w:rsid w:val="00481A38"/>
    <w:rsid w:val="004A418B"/>
    <w:rsid w:val="004D6DF3"/>
    <w:rsid w:val="004E379C"/>
    <w:rsid w:val="00520E3B"/>
    <w:rsid w:val="00531CFE"/>
    <w:rsid w:val="00532C4D"/>
    <w:rsid w:val="00543C8C"/>
    <w:rsid w:val="0054618F"/>
    <w:rsid w:val="00566249"/>
    <w:rsid w:val="005763C6"/>
    <w:rsid w:val="00585588"/>
    <w:rsid w:val="00596597"/>
    <w:rsid w:val="005B0070"/>
    <w:rsid w:val="005B08A0"/>
    <w:rsid w:val="005B4159"/>
    <w:rsid w:val="005C1ACE"/>
    <w:rsid w:val="005D26C3"/>
    <w:rsid w:val="005E001E"/>
    <w:rsid w:val="005E5B7C"/>
    <w:rsid w:val="00614E87"/>
    <w:rsid w:val="00616C02"/>
    <w:rsid w:val="00624C6C"/>
    <w:rsid w:val="0063237F"/>
    <w:rsid w:val="00637547"/>
    <w:rsid w:val="00673373"/>
    <w:rsid w:val="00693E8F"/>
    <w:rsid w:val="006B1968"/>
    <w:rsid w:val="006B31AE"/>
    <w:rsid w:val="006D5E46"/>
    <w:rsid w:val="006D7C42"/>
    <w:rsid w:val="00703C2E"/>
    <w:rsid w:val="00703E65"/>
    <w:rsid w:val="007177A5"/>
    <w:rsid w:val="00725546"/>
    <w:rsid w:val="00746C65"/>
    <w:rsid w:val="00757634"/>
    <w:rsid w:val="00767C8D"/>
    <w:rsid w:val="00774DD4"/>
    <w:rsid w:val="007A1FE9"/>
    <w:rsid w:val="007A5213"/>
    <w:rsid w:val="007B0F2B"/>
    <w:rsid w:val="007B3E73"/>
    <w:rsid w:val="007C32E5"/>
    <w:rsid w:val="007C4220"/>
    <w:rsid w:val="007C5835"/>
    <w:rsid w:val="007C6B0B"/>
    <w:rsid w:val="007D4871"/>
    <w:rsid w:val="00804E83"/>
    <w:rsid w:val="00807031"/>
    <w:rsid w:val="00807CC1"/>
    <w:rsid w:val="0081305E"/>
    <w:rsid w:val="0082441C"/>
    <w:rsid w:val="0083244D"/>
    <w:rsid w:val="00884D72"/>
    <w:rsid w:val="008908A4"/>
    <w:rsid w:val="008A495F"/>
    <w:rsid w:val="008C775F"/>
    <w:rsid w:val="008D266F"/>
    <w:rsid w:val="008D3CA1"/>
    <w:rsid w:val="008F68E2"/>
    <w:rsid w:val="00913BFF"/>
    <w:rsid w:val="00934E0F"/>
    <w:rsid w:val="009434B1"/>
    <w:rsid w:val="00950512"/>
    <w:rsid w:val="00951040"/>
    <w:rsid w:val="00960A2E"/>
    <w:rsid w:val="00985498"/>
    <w:rsid w:val="00990D24"/>
    <w:rsid w:val="00993441"/>
    <w:rsid w:val="009B50FA"/>
    <w:rsid w:val="009D6DD7"/>
    <w:rsid w:val="009F5708"/>
    <w:rsid w:val="00A0282F"/>
    <w:rsid w:val="00A0424B"/>
    <w:rsid w:val="00A113E4"/>
    <w:rsid w:val="00A315A4"/>
    <w:rsid w:val="00A363A8"/>
    <w:rsid w:val="00A471A2"/>
    <w:rsid w:val="00A47E74"/>
    <w:rsid w:val="00A50820"/>
    <w:rsid w:val="00A52388"/>
    <w:rsid w:val="00A57495"/>
    <w:rsid w:val="00A61923"/>
    <w:rsid w:val="00A67EDD"/>
    <w:rsid w:val="00A72514"/>
    <w:rsid w:val="00A74060"/>
    <w:rsid w:val="00A84A05"/>
    <w:rsid w:val="00A9192A"/>
    <w:rsid w:val="00A9576C"/>
    <w:rsid w:val="00AA19CC"/>
    <w:rsid w:val="00AB4031"/>
    <w:rsid w:val="00AD4A34"/>
    <w:rsid w:val="00AE535C"/>
    <w:rsid w:val="00B001B5"/>
    <w:rsid w:val="00B00B42"/>
    <w:rsid w:val="00B04520"/>
    <w:rsid w:val="00B11872"/>
    <w:rsid w:val="00B2590F"/>
    <w:rsid w:val="00B43CD9"/>
    <w:rsid w:val="00B477CC"/>
    <w:rsid w:val="00B54120"/>
    <w:rsid w:val="00B603E2"/>
    <w:rsid w:val="00B74517"/>
    <w:rsid w:val="00B80C76"/>
    <w:rsid w:val="00B84161"/>
    <w:rsid w:val="00B943FA"/>
    <w:rsid w:val="00BB727A"/>
    <w:rsid w:val="00BF1F89"/>
    <w:rsid w:val="00BF2D50"/>
    <w:rsid w:val="00BF2F46"/>
    <w:rsid w:val="00C12104"/>
    <w:rsid w:val="00C13637"/>
    <w:rsid w:val="00C152F0"/>
    <w:rsid w:val="00C32273"/>
    <w:rsid w:val="00C4460B"/>
    <w:rsid w:val="00C4724D"/>
    <w:rsid w:val="00C52458"/>
    <w:rsid w:val="00C54F48"/>
    <w:rsid w:val="00CC74A6"/>
    <w:rsid w:val="00CC75A2"/>
    <w:rsid w:val="00CD6D3D"/>
    <w:rsid w:val="00CE0075"/>
    <w:rsid w:val="00CE0959"/>
    <w:rsid w:val="00CE7B3B"/>
    <w:rsid w:val="00D00839"/>
    <w:rsid w:val="00D06EC1"/>
    <w:rsid w:val="00D17D39"/>
    <w:rsid w:val="00D23EC8"/>
    <w:rsid w:val="00D24A2B"/>
    <w:rsid w:val="00D36352"/>
    <w:rsid w:val="00D36C4A"/>
    <w:rsid w:val="00D60245"/>
    <w:rsid w:val="00D7232A"/>
    <w:rsid w:val="00DA5126"/>
    <w:rsid w:val="00DA5D61"/>
    <w:rsid w:val="00DC35DB"/>
    <w:rsid w:val="00DD11B5"/>
    <w:rsid w:val="00DF0970"/>
    <w:rsid w:val="00DF0B83"/>
    <w:rsid w:val="00DF2CD9"/>
    <w:rsid w:val="00E12580"/>
    <w:rsid w:val="00E306F9"/>
    <w:rsid w:val="00E65CD6"/>
    <w:rsid w:val="00E83971"/>
    <w:rsid w:val="00EA44FA"/>
    <w:rsid w:val="00EC081D"/>
    <w:rsid w:val="00EC703D"/>
    <w:rsid w:val="00EC73AD"/>
    <w:rsid w:val="00ED0A7A"/>
    <w:rsid w:val="00EF0B33"/>
    <w:rsid w:val="00EF333C"/>
    <w:rsid w:val="00EF45FC"/>
    <w:rsid w:val="00EF486B"/>
    <w:rsid w:val="00F17111"/>
    <w:rsid w:val="00F21335"/>
    <w:rsid w:val="00F24A8F"/>
    <w:rsid w:val="00F3333A"/>
    <w:rsid w:val="00F3552B"/>
    <w:rsid w:val="00F41C18"/>
    <w:rsid w:val="00F4254A"/>
    <w:rsid w:val="00F53294"/>
    <w:rsid w:val="00F707EC"/>
    <w:rsid w:val="00F7085F"/>
    <w:rsid w:val="00F81B76"/>
    <w:rsid w:val="00F84ADD"/>
    <w:rsid w:val="00F92C88"/>
    <w:rsid w:val="00F93FD2"/>
    <w:rsid w:val="00FB4EBA"/>
    <w:rsid w:val="00FB5C59"/>
    <w:rsid w:val="00FD6E5F"/>
    <w:rsid w:val="00FD7F09"/>
    <w:rsid w:val="00FE3F3D"/>
    <w:rsid w:val="00FF1E63"/>
    <w:rsid w:val="00FF65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748B"/>
  <w15:chartTrackingRefBased/>
  <w15:docId w15:val="{0CDBBDDC-42B5-44A7-AF63-8D9CADA9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54A"/>
  </w:style>
  <w:style w:type="paragraph" w:styleId="1">
    <w:name w:val="heading 1"/>
    <w:basedOn w:val="a"/>
    <w:next w:val="a"/>
    <w:link w:val="1Char"/>
    <w:uiPriority w:val="9"/>
    <w:qFormat/>
    <w:rsid w:val="00DF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0B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F0B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B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B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B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B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B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B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B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0B83"/>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DF0B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B83"/>
    <w:rPr>
      <w:rFonts w:eastAsiaTheme="majorEastAsia" w:cstheme="majorBidi"/>
      <w:color w:val="0F4761" w:themeColor="accent1" w:themeShade="BF"/>
    </w:rPr>
  </w:style>
  <w:style w:type="character" w:customStyle="1" w:styleId="6Char">
    <w:name w:val="عنوان 6 Char"/>
    <w:basedOn w:val="a0"/>
    <w:link w:val="6"/>
    <w:uiPriority w:val="9"/>
    <w:semiHidden/>
    <w:rsid w:val="00DF0B83"/>
    <w:rPr>
      <w:rFonts w:eastAsiaTheme="majorEastAsia" w:cstheme="majorBidi"/>
      <w:i/>
      <w:iCs/>
      <w:color w:val="595959" w:themeColor="text1" w:themeTint="A6"/>
    </w:rPr>
  </w:style>
  <w:style w:type="character" w:customStyle="1" w:styleId="7Char">
    <w:name w:val="عنوان 7 Char"/>
    <w:basedOn w:val="a0"/>
    <w:link w:val="7"/>
    <w:uiPriority w:val="9"/>
    <w:semiHidden/>
    <w:rsid w:val="00DF0B83"/>
    <w:rPr>
      <w:rFonts w:eastAsiaTheme="majorEastAsia" w:cstheme="majorBidi"/>
      <w:color w:val="595959" w:themeColor="text1" w:themeTint="A6"/>
    </w:rPr>
  </w:style>
  <w:style w:type="character" w:customStyle="1" w:styleId="8Char">
    <w:name w:val="عنوان 8 Char"/>
    <w:basedOn w:val="a0"/>
    <w:link w:val="8"/>
    <w:uiPriority w:val="9"/>
    <w:semiHidden/>
    <w:rsid w:val="00DF0B83"/>
    <w:rPr>
      <w:rFonts w:eastAsiaTheme="majorEastAsia" w:cstheme="majorBidi"/>
      <w:i/>
      <w:iCs/>
      <w:color w:val="272727" w:themeColor="text1" w:themeTint="D8"/>
    </w:rPr>
  </w:style>
  <w:style w:type="character" w:customStyle="1" w:styleId="9Char">
    <w:name w:val="عنوان 9 Char"/>
    <w:basedOn w:val="a0"/>
    <w:link w:val="9"/>
    <w:uiPriority w:val="9"/>
    <w:semiHidden/>
    <w:rsid w:val="00DF0B83"/>
    <w:rPr>
      <w:rFonts w:eastAsiaTheme="majorEastAsia" w:cstheme="majorBidi"/>
      <w:color w:val="272727" w:themeColor="text1" w:themeTint="D8"/>
    </w:rPr>
  </w:style>
  <w:style w:type="paragraph" w:styleId="a3">
    <w:name w:val="Title"/>
    <w:basedOn w:val="a"/>
    <w:next w:val="a"/>
    <w:link w:val="Char"/>
    <w:uiPriority w:val="10"/>
    <w:qFormat/>
    <w:rsid w:val="00DF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B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B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B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B83"/>
    <w:pPr>
      <w:spacing w:before="160"/>
      <w:jc w:val="center"/>
    </w:pPr>
    <w:rPr>
      <w:i/>
      <w:iCs/>
      <w:color w:val="404040" w:themeColor="text1" w:themeTint="BF"/>
    </w:rPr>
  </w:style>
  <w:style w:type="character" w:customStyle="1" w:styleId="Char1">
    <w:name w:val="اقتباس Char"/>
    <w:basedOn w:val="a0"/>
    <w:link w:val="a5"/>
    <w:uiPriority w:val="29"/>
    <w:rsid w:val="00DF0B83"/>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مؤم"/>
    <w:basedOn w:val="a"/>
    <w:link w:val="Char2"/>
    <w:uiPriority w:val="34"/>
    <w:qFormat/>
    <w:rsid w:val="00DF0B83"/>
    <w:pPr>
      <w:ind w:left="720"/>
      <w:contextualSpacing/>
    </w:pPr>
  </w:style>
  <w:style w:type="character" w:styleId="a7">
    <w:name w:val="Intense Emphasis"/>
    <w:basedOn w:val="a0"/>
    <w:uiPriority w:val="21"/>
    <w:qFormat/>
    <w:rsid w:val="00DF0B83"/>
    <w:rPr>
      <w:i/>
      <w:iCs/>
      <w:color w:val="0F4761" w:themeColor="accent1" w:themeShade="BF"/>
    </w:rPr>
  </w:style>
  <w:style w:type="paragraph" w:styleId="a8">
    <w:name w:val="Intense Quote"/>
    <w:basedOn w:val="a"/>
    <w:next w:val="a"/>
    <w:link w:val="Char3"/>
    <w:uiPriority w:val="30"/>
    <w:qFormat/>
    <w:rsid w:val="00DF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F0B83"/>
    <w:rPr>
      <w:i/>
      <w:iCs/>
      <w:color w:val="0F4761" w:themeColor="accent1" w:themeShade="BF"/>
    </w:rPr>
  </w:style>
  <w:style w:type="character" w:styleId="a9">
    <w:name w:val="Intense Reference"/>
    <w:basedOn w:val="a0"/>
    <w:uiPriority w:val="32"/>
    <w:qFormat/>
    <w:rsid w:val="00DF0B83"/>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434B1"/>
  </w:style>
  <w:style w:type="paragraph" w:styleId="aa">
    <w:name w:val="header"/>
    <w:basedOn w:val="a"/>
    <w:link w:val="Char4"/>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4">
    <w:name w:val="رأس الصفحة Char"/>
    <w:basedOn w:val="a0"/>
    <w:link w:val="aa"/>
    <w:uiPriority w:val="99"/>
    <w:rsid w:val="009434B1"/>
    <w:rPr>
      <w:kern w:val="0"/>
      <w:sz w:val="22"/>
      <w:szCs w:val="22"/>
      <w:lang w:val="en-US"/>
    </w:rPr>
  </w:style>
  <w:style w:type="paragraph" w:styleId="ab">
    <w:name w:val="footer"/>
    <w:basedOn w:val="a"/>
    <w:link w:val="Char5"/>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5">
    <w:name w:val="تذييل الصفحة Char"/>
    <w:basedOn w:val="a0"/>
    <w:link w:val="ab"/>
    <w:uiPriority w:val="99"/>
    <w:rsid w:val="009434B1"/>
    <w:rPr>
      <w:kern w:val="0"/>
      <w:sz w:val="22"/>
      <w:szCs w:val="22"/>
      <w:lang w:val="en-US"/>
    </w:rPr>
  </w:style>
  <w:style w:type="paragraph" w:styleId="ac">
    <w:name w:val="Normal (Web)"/>
    <w:basedOn w:val="a"/>
    <w:link w:val="Char6"/>
    <w:uiPriority w:val="99"/>
    <w:unhideWhenUsed/>
    <w:rsid w:val="009434B1"/>
    <w:pPr>
      <w:spacing w:before="100" w:beforeAutospacing="1" w:after="100" w:afterAutospacing="1" w:line="240" w:lineRule="auto"/>
    </w:pPr>
    <w:rPr>
      <w:rFonts w:ascii="Times New Roman" w:eastAsiaTheme="minorEastAsia" w:hAnsi="Times New Roman" w:cs="Times New Roman"/>
      <w:kern w:val="0"/>
      <w:lang w:val="en-US"/>
    </w:rPr>
  </w:style>
  <w:style w:type="character" w:customStyle="1" w:styleId="Char6">
    <w:name w:val="عادي (ويب) Char"/>
    <w:link w:val="ac"/>
    <w:uiPriority w:val="99"/>
    <w:locked/>
    <w:rsid w:val="009434B1"/>
    <w:rPr>
      <w:rFonts w:ascii="Times New Roman" w:eastAsiaTheme="minorEastAsia" w:hAnsi="Times New Roman" w:cs="Times New Roman"/>
      <w:kern w:val="0"/>
      <w:lang w:val="en-US"/>
    </w:rPr>
  </w:style>
  <w:style w:type="table" w:styleId="ad">
    <w:name w:val="Table Grid"/>
    <w:basedOn w:val="a1"/>
    <w:uiPriority w:val="3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434B1"/>
    <w:pPr>
      <w:bidi/>
      <w:spacing w:after="0" w:line="240" w:lineRule="auto"/>
    </w:pPr>
    <w:rPr>
      <w:rFonts w:ascii="Tahoma" w:hAnsi="Tahoma" w:cs="Tahoma"/>
      <w:kern w:val="0"/>
      <w:sz w:val="16"/>
      <w:szCs w:val="16"/>
      <w:lang w:val="en-US"/>
      <w14:ligatures w14:val="none"/>
    </w:rPr>
  </w:style>
  <w:style w:type="character" w:customStyle="1" w:styleId="Char7">
    <w:name w:val="نص في بالون Char"/>
    <w:basedOn w:val="a0"/>
    <w:link w:val="ae"/>
    <w:uiPriority w:val="99"/>
    <w:semiHidden/>
    <w:rsid w:val="009434B1"/>
    <w:rPr>
      <w:rFonts w:ascii="Tahoma" w:hAnsi="Tahoma" w:cs="Tahoma"/>
      <w:kern w:val="0"/>
      <w:sz w:val="16"/>
      <w:szCs w:val="16"/>
      <w:lang w:val="en-US"/>
      <w14:ligatures w14:val="none"/>
    </w:rPr>
  </w:style>
  <w:style w:type="paragraph" w:customStyle="1" w:styleId="10">
    <w:name w:val="بلا تباعد1"/>
    <w:qFormat/>
    <w:rsid w:val="009434B1"/>
    <w:pPr>
      <w:bidi/>
      <w:spacing w:after="0" w:line="240" w:lineRule="auto"/>
    </w:pPr>
    <w:rPr>
      <w:rFonts w:ascii="Calibri" w:eastAsia="Times New Roman" w:hAnsi="Calibri" w:cs="Arial"/>
      <w:kern w:val="0"/>
      <w:sz w:val="22"/>
      <w:szCs w:val="22"/>
      <w:lang w:val="en-US"/>
      <w14:ligatures w14:val="none"/>
    </w:rPr>
  </w:style>
  <w:style w:type="paragraph" w:customStyle="1" w:styleId="11">
    <w:name w:val="سرد الفقرات1"/>
    <w:basedOn w:val="a"/>
    <w:qFormat/>
    <w:rsid w:val="009434B1"/>
    <w:pPr>
      <w:bidi/>
      <w:spacing w:after="200" w:line="276" w:lineRule="auto"/>
      <w:ind w:left="720"/>
    </w:pPr>
    <w:rPr>
      <w:rFonts w:ascii="Calibri" w:eastAsia="Times New Roman" w:hAnsi="Calibri" w:cs="Arial"/>
      <w:kern w:val="0"/>
      <w:sz w:val="22"/>
      <w:szCs w:val="22"/>
      <w:lang w:val="en-US"/>
      <w14:ligatures w14:val="none"/>
    </w:rPr>
  </w:style>
  <w:style w:type="character" w:styleId="Hyperlink">
    <w:name w:val="Hyperlink"/>
    <w:basedOn w:val="a0"/>
    <w:uiPriority w:val="99"/>
    <w:unhideWhenUsed/>
    <w:rsid w:val="009434B1"/>
    <w:rPr>
      <w:color w:val="467886" w:themeColor="hyperlink"/>
      <w:u w:val="single"/>
    </w:rPr>
  </w:style>
  <w:style w:type="character" w:styleId="af">
    <w:name w:val="annotation reference"/>
    <w:basedOn w:val="a0"/>
    <w:uiPriority w:val="99"/>
    <w:semiHidden/>
    <w:unhideWhenUsed/>
    <w:rsid w:val="009434B1"/>
    <w:rPr>
      <w:sz w:val="16"/>
      <w:szCs w:val="16"/>
    </w:rPr>
  </w:style>
  <w:style w:type="paragraph" w:styleId="af0">
    <w:name w:val="annotation text"/>
    <w:basedOn w:val="a"/>
    <w:link w:val="Char8"/>
    <w:uiPriority w:val="99"/>
    <w:semiHidden/>
    <w:unhideWhenUsed/>
    <w:rsid w:val="009434B1"/>
    <w:pPr>
      <w:bidi/>
      <w:spacing w:line="240" w:lineRule="auto"/>
    </w:pPr>
    <w:rPr>
      <w:kern w:val="0"/>
      <w:sz w:val="20"/>
      <w:szCs w:val="20"/>
      <w:lang w:val="en-US"/>
      <w14:ligatures w14:val="none"/>
    </w:rPr>
  </w:style>
  <w:style w:type="character" w:customStyle="1" w:styleId="Char8">
    <w:name w:val="نص تعليق Char"/>
    <w:basedOn w:val="a0"/>
    <w:link w:val="af0"/>
    <w:uiPriority w:val="99"/>
    <w:semiHidden/>
    <w:rsid w:val="009434B1"/>
    <w:rPr>
      <w:kern w:val="0"/>
      <w:sz w:val="20"/>
      <w:szCs w:val="20"/>
      <w:lang w:val="en-US"/>
      <w14:ligatures w14:val="none"/>
    </w:rPr>
  </w:style>
  <w:style w:type="paragraph" w:styleId="af1">
    <w:name w:val="annotation subject"/>
    <w:basedOn w:val="af0"/>
    <w:next w:val="af0"/>
    <w:link w:val="Char9"/>
    <w:uiPriority w:val="99"/>
    <w:semiHidden/>
    <w:unhideWhenUsed/>
    <w:rsid w:val="009434B1"/>
    <w:rPr>
      <w:b/>
      <w:bCs/>
    </w:rPr>
  </w:style>
  <w:style w:type="character" w:customStyle="1" w:styleId="Char9">
    <w:name w:val="موضوع تعليق Char"/>
    <w:basedOn w:val="Char8"/>
    <w:link w:val="af1"/>
    <w:uiPriority w:val="99"/>
    <w:semiHidden/>
    <w:rsid w:val="009434B1"/>
    <w:rPr>
      <w:b/>
      <w:bCs/>
      <w:kern w:val="0"/>
      <w:sz w:val="20"/>
      <w:szCs w:val="20"/>
      <w:lang w:val="en-US"/>
      <w14:ligatures w14:val="none"/>
    </w:rPr>
  </w:style>
  <w:style w:type="table" w:styleId="5-4">
    <w:name w:val="Grid Table 5 Dark Accent 4"/>
    <w:basedOn w:val="a1"/>
    <w:uiPriority w:val="50"/>
    <w:rsid w:val="009434B1"/>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434B1"/>
    <w:pPr>
      <w:bidi/>
      <w:spacing w:after="120" w:line="240" w:lineRule="auto"/>
      <w:ind w:left="283"/>
    </w:pPr>
    <w:rPr>
      <w:rFonts w:ascii="Times New Roman" w:eastAsia="Times New Roman" w:hAnsi="Times New Roman" w:cs="Times New Roman"/>
      <w:kern w:val="0"/>
      <w:lang w:val="en-US"/>
      <w14:ligatures w14:val="none"/>
    </w:rPr>
  </w:style>
  <w:style w:type="character" w:customStyle="1" w:styleId="Chara">
    <w:name w:val="نص أساسي بمسافة بادئة Char"/>
    <w:basedOn w:val="a0"/>
    <w:link w:val="af2"/>
    <w:uiPriority w:val="99"/>
    <w:rsid w:val="009434B1"/>
    <w:rPr>
      <w:rFonts w:ascii="Times New Roman" w:eastAsia="Times New Roman" w:hAnsi="Times New Roman" w:cs="Times New Roman"/>
      <w:kern w:val="0"/>
      <w:lang w:val="en-US"/>
      <w14:ligatures w14:val="none"/>
    </w:rPr>
  </w:style>
  <w:style w:type="paragraph" w:styleId="af3">
    <w:name w:val="No Spacing"/>
    <w:link w:val="Charb"/>
    <w:uiPriority w:val="1"/>
    <w:qFormat/>
    <w:rsid w:val="009434B1"/>
    <w:pPr>
      <w:bidi/>
      <w:spacing w:after="0" w:line="240" w:lineRule="auto"/>
    </w:pPr>
    <w:rPr>
      <w:rFonts w:ascii="Calibri" w:eastAsia="Calibri" w:hAnsi="Calibri" w:cs="Arial"/>
      <w:kern w:val="0"/>
      <w:sz w:val="22"/>
      <w:szCs w:val="22"/>
      <w:lang w:val="en-US"/>
      <w14:ligatures w14:val="none"/>
    </w:rPr>
  </w:style>
  <w:style w:type="character" w:customStyle="1" w:styleId="Charb">
    <w:name w:val="بلا تباعد Char"/>
    <w:link w:val="af3"/>
    <w:uiPriority w:val="1"/>
    <w:locked/>
    <w:rsid w:val="009434B1"/>
    <w:rPr>
      <w:rFonts w:ascii="Calibri" w:eastAsia="Calibri" w:hAnsi="Calibri" w:cs="Arial"/>
      <w:kern w:val="0"/>
      <w:sz w:val="22"/>
      <w:szCs w:val="22"/>
      <w:lang w:val="en-US"/>
      <w14:ligatures w14:val="none"/>
    </w:rPr>
  </w:style>
  <w:style w:type="paragraph" w:customStyle="1" w:styleId="af4">
    <w:name w:val="جدول"/>
    <w:basedOn w:val="a"/>
    <w:link w:val="Charc"/>
    <w:qFormat/>
    <w:rsid w:val="009434B1"/>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lang w:val="en-US"/>
      <w14:ligatures w14:val="none"/>
    </w:rPr>
  </w:style>
  <w:style w:type="character" w:customStyle="1" w:styleId="Charc">
    <w:name w:val="جدول Char"/>
    <w:link w:val="af4"/>
    <w:rsid w:val="009434B1"/>
    <w:rPr>
      <w:rFonts w:ascii="Simplified Arabic" w:eastAsia="Calibri" w:hAnsi="Simplified Arabic" w:cs="Simplified Arabic"/>
      <w:b/>
      <w:bCs/>
      <w:color w:val="222222"/>
      <w:kern w:val="0"/>
      <w:sz w:val="28"/>
      <w:szCs w:val="28"/>
      <w:lang w:val="en-US"/>
      <w14:ligatures w14:val="none"/>
    </w:rPr>
  </w:style>
  <w:style w:type="paragraph" w:customStyle="1" w:styleId="Default">
    <w:name w:val="Default"/>
    <w:rsid w:val="009434B1"/>
    <w:pPr>
      <w:autoSpaceDE w:val="0"/>
      <w:autoSpaceDN w:val="0"/>
      <w:adjustRightInd w:val="0"/>
      <w:spacing w:after="0" w:line="240" w:lineRule="auto"/>
    </w:pPr>
    <w:rPr>
      <w:rFonts w:ascii="Cambria" w:eastAsia="Times New Roman" w:hAnsi="Cambria" w:cs="Cambria"/>
      <w:color w:val="000000"/>
      <w:kern w:val="0"/>
      <w:lang w:val="en-US"/>
      <w14:ligatures w14:val="none"/>
    </w:rPr>
  </w:style>
  <w:style w:type="table" w:customStyle="1" w:styleId="41">
    <w:name w:val="جدول عادي 41"/>
    <w:basedOn w:val="a1"/>
    <w:uiPriority w:val="44"/>
    <w:rsid w:val="009434B1"/>
    <w:pPr>
      <w:spacing w:after="0" w:line="240" w:lineRule="auto"/>
    </w:pPr>
    <w:rPr>
      <w:kern w:val="0"/>
      <w:sz w:val="22"/>
      <w:szCs w:val="22"/>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434B1"/>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434B1"/>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val="en-US" w:eastAsia="ar-SA" w:bidi="ar-EG"/>
      <w14:ligatures w14:val="none"/>
    </w:rPr>
  </w:style>
  <w:style w:type="paragraph" w:customStyle="1" w:styleId="af6">
    <w:name w:val="ملحق"/>
    <w:basedOn w:val="a"/>
    <w:link w:val="Chard"/>
    <w:qFormat/>
    <w:rsid w:val="009434B1"/>
    <w:pPr>
      <w:bidi/>
      <w:spacing w:before="120" w:after="120" w:line="240" w:lineRule="auto"/>
      <w:contextualSpacing/>
      <w:jc w:val="center"/>
    </w:pPr>
    <w:rPr>
      <w:rFonts w:ascii="Simplified Arabic" w:hAnsi="Simplified Arabic" w:cs="Simplified Arabic"/>
      <w:b/>
      <w:bCs/>
      <w:color w:val="000000"/>
      <w:kern w:val="0"/>
      <w:sz w:val="28"/>
      <w:szCs w:val="28"/>
      <w:lang w:val="en-US"/>
      <w14:ligatures w14:val="none"/>
    </w:rPr>
  </w:style>
  <w:style w:type="character" w:customStyle="1" w:styleId="Chard">
    <w:name w:val="ملحق Char"/>
    <w:basedOn w:val="a0"/>
    <w:link w:val="af6"/>
    <w:rsid w:val="009434B1"/>
    <w:rPr>
      <w:rFonts w:ascii="Simplified Arabic" w:hAnsi="Simplified Arabic" w:cs="Simplified Arabic"/>
      <w:b/>
      <w:bCs/>
      <w:color w:val="000000"/>
      <w:kern w:val="0"/>
      <w:sz w:val="28"/>
      <w:szCs w:val="28"/>
      <w:lang w:val="en-US"/>
      <w14:ligatures w14:val="none"/>
    </w:rPr>
  </w:style>
  <w:style w:type="paragraph" w:customStyle="1" w:styleId="Normal1">
    <w:name w:val="Normal1"/>
    <w:rsid w:val="009434B1"/>
    <w:pPr>
      <w:bidi/>
      <w:spacing w:line="259" w:lineRule="auto"/>
    </w:pPr>
    <w:rPr>
      <w:rFonts w:ascii="Calibri" w:eastAsia="Calibri" w:hAnsi="Calibri" w:cs="Calibri"/>
      <w:kern w:val="0"/>
      <w:sz w:val="22"/>
      <w:szCs w:val="22"/>
      <w:lang w:val="en-US"/>
      <w14:ligatures w14:val="none"/>
    </w:rPr>
  </w:style>
  <w:style w:type="table" w:customStyle="1" w:styleId="TableGrid1">
    <w:name w:val="Table Grid1"/>
    <w:basedOn w:val="a1"/>
    <w:next w:val="ad"/>
    <w:uiPriority w:val="5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434B1"/>
    <w:pPr>
      <w:spacing w:after="0" w:line="240" w:lineRule="auto"/>
    </w:pPr>
    <w:rPr>
      <w:rFonts w:eastAsia="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434B1"/>
  </w:style>
  <w:style w:type="character" w:styleId="af7">
    <w:name w:val="page number"/>
    <w:basedOn w:val="a0"/>
    <w:uiPriority w:val="99"/>
    <w:semiHidden/>
    <w:unhideWhenUsed/>
    <w:rsid w:val="009434B1"/>
  </w:style>
  <w:style w:type="paragraph" w:customStyle="1" w:styleId="af8">
    <w:name w:val="وسط"/>
    <w:basedOn w:val="a"/>
    <w:qFormat/>
    <w:rsid w:val="009434B1"/>
    <w:pPr>
      <w:widowControl w:val="0"/>
      <w:bidi/>
      <w:spacing w:after="120" w:line="560" w:lineRule="exact"/>
      <w:jc w:val="center"/>
    </w:pPr>
    <w:rPr>
      <w:rFonts w:ascii="Garamond" w:eastAsia="Times New Roman" w:hAnsi="Garamond" w:cs="Traditional Arabic"/>
      <w:b/>
      <w:bCs/>
      <w:kern w:val="0"/>
      <w:sz w:val="32"/>
      <w:szCs w:val="40"/>
      <w:lang w:val="en-US"/>
      <w14:ligatures w14:val="none"/>
    </w:rPr>
  </w:style>
  <w:style w:type="paragraph" w:customStyle="1" w:styleId="af9">
    <w:name w:val="جانبي"/>
    <w:basedOn w:val="a"/>
    <w:qFormat/>
    <w:rsid w:val="009434B1"/>
    <w:pPr>
      <w:widowControl w:val="0"/>
      <w:bidi/>
      <w:spacing w:before="360" w:after="40" w:line="480" w:lineRule="exact"/>
      <w:ind w:firstLine="567"/>
      <w:jc w:val="both"/>
    </w:pPr>
    <w:rPr>
      <w:rFonts w:ascii="Garamond" w:eastAsia="Times New Roman" w:hAnsi="Garamond" w:cs="Traditional Arabic"/>
      <w:b/>
      <w:bCs/>
      <w:kern w:val="0"/>
      <w:sz w:val="32"/>
      <w:szCs w:val="36"/>
      <w:lang w:val="en-US"/>
      <w14:ligatures w14:val="none"/>
    </w:rPr>
  </w:style>
  <w:style w:type="paragraph" w:customStyle="1" w:styleId="afa">
    <w:name w:val="["/>
    <w:basedOn w:val="a"/>
    <w:qFormat/>
    <w:rsid w:val="009434B1"/>
    <w:pPr>
      <w:bidi/>
      <w:spacing w:after="200" w:line="276" w:lineRule="auto"/>
      <w:jc w:val="both"/>
    </w:pPr>
    <w:rPr>
      <w:rFonts w:ascii="Traditional Arabic" w:eastAsia="Calibri" w:hAnsi="Traditional Arabic" w:cs="Traditional Arabic"/>
      <w:b/>
      <w:bCs/>
      <w:kern w:val="0"/>
      <w:sz w:val="32"/>
      <w:szCs w:val="32"/>
      <w:lang w:val="en-US"/>
      <w14:ligatures w14:val="none"/>
    </w:rPr>
  </w:style>
  <w:style w:type="paragraph" w:styleId="HTML">
    <w:name w:val="HTML Preformatted"/>
    <w:basedOn w:val="a"/>
    <w:link w:val="HTMLChar"/>
    <w:uiPriority w:val="99"/>
    <w:semiHidden/>
    <w:unhideWhenUsed/>
    <w:rsid w:val="00943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Char">
    <w:name w:val="بتنسيق HTML مسبق Char"/>
    <w:basedOn w:val="a0"/>
    <w:link w:val="HTML"/>
    <w:uiPriority w:val="99"/>
    <w:semiHidden/>
    <w:rsid w:val="009434B1"/>
    <w:rPr>
      <w:rFonts w:ascii="Courier New" w:eastAsia="Times New Roman" w:hAnsi="Courier New" w:cs="Courier New"/>
      <w:kern w:val="0"/>
      <w:sz w:val="20"/>
      <w:szCs w:val="20"/>
      <w:lang w:val="en-US"/>
      <w14:ligatures w14:val="none"/>
    </w:rPr>
  </w:style>
  <w:style w:type="character" w:customStyle="1" w:styleId="y2iqfc">
    <w:name w:val="y2iqfc"/>
    <w:basedOn w:val="a0"/>
    <w:rsid w:val="009434B1"/>
  </w:style>
  <w:style w:type="paragraph" w:styleId="12">
    <w:name w:val="toc 1"/>
    <w:basedOn w:val="a"/>
    <w:next w:val="a"/>
    <w:autoRedefine/>
    <w:uiPriority w:val="39"/>
    <w:unhideWhenUsed/>
    <w:rsid w:val="009434B1"/>
    <w:pPr>
      <w:bidi/>
      <w:spacing w:after="100" w:line="240" w:lineRule="auto"/>
    </w:pPr>
    <w:rPr>
      <w:rFonts w:ascii="Times New Roman" w:eastAsia="Times New Roman" w:hAnsi="Times New Roman" w:cs="Simplified Arabic"/>
      <w:kern w:val="0"/>
      <w:szCs w:val="28"/>
      <w:lang w:val="en-US"/>
      <w14:ligatures w14:val="none"/>
    </w:rPr>
  </w:style>
  <w:style w:type="paragraph" w:styleId="20">
    <w:name w:val="toc 2"/>
    <w:basedOn w:val="a"/>
    <w:next w:val="a"/>
    <w:autoRedefine/>
    <w:uiPriority w:val="39"/>
    <w:unhideWhenUsed/>
    <w:rsid w:val="009434B1"/>
    <w:pPr>
      <w:bidi/>
      <w:spacing w:after="100" w:line="240" w:lineRule="auto"/>
      <w:ind w:left="240"/>
    </w:pPr>
    <w:rPr>
      <w:rFonts w:ascii="Times New Roman" w:eastAsia="Times New Roman" w:hAnsi="Times New Roman" w:cs="Simplified Arabic"/>
      <w:kern w:val="0"/>
      <w:szCs w:val="28"/>
      <w:lang w:val="en-US"/>
      <w14:ligatures w14:val="none"/>
    </w:rPr>
  </w:style>
  <w:style w:type="paragraph" w:styleId="afb">
    <w:name w:val="Body Text"/>
    <w:basedOn w:val="a"/>
    <w:link w:val="Chare"/>
    <w:unhideWhenUsed/>
    <w:rsid w:val="009434B1"/>
    <w:pPr>
      <w:bidi/>
      <w:spacing w:after="120" w:line="240" w:lineRule="auto"/>
    </w:pPr>
    <w:rPr>
      <w:rFonts w:ascii="Times New Roman" w:eastAsia="Times New Roman" w:hAnsi="Times New Roman" w:cs="Simplified Arabic"/>
      <w:kern w:val="0"/>
      <w:szCs w:val="28"/>
      <w:lang w:val="en-US"/>
      <w14:ligatures w14:val="none"/>
    </w:rPr>
  </w:style>
  <w:style w:type="character" w:customStyle="1" w:styleId="Chare">
    <w:name w:val="نص أساسي Char"/>
    <w:basedOn w:val="a0"/>
    <w:link w:val="afb"/>
    <w:rsid w:val="009434B1"/>
    <w:rPr>
      <w:rFonts w:ascii="Times New Roman" w:eastAsia="Times New Roman" w:hAnsi="Times New Roman" w:cs="Simplified Arabic"/>
      <w:kern w:val="0"/>
      <w:szCs w:val="28"/>
      <w:lang w:val="en-US"/>
      <w14:ligatures w14:val="none"/>
    </w:rPr>
  </w:style>
  <w:style w:type="paragraph" w:styleId="afc">
    <w:name w:val="footnote text"/>
    <w:basedOn w:val="a"/>
    <w:link w:val="Charf"/>
    <w:uiPriority w:val="99"/>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
    <w:name w:val="نص حاشية سفلية Char"/>
    <w:basedOn w:val="a0"/>
    <w:link w:val="afc"/>
    <w:uiPriority w:val="99"/>
    <w:rsid w:val="009434B1"/>
    <w:rPr>
      <w:rFonts w:ascii="Times New Roman" w:eastAsia="Times New Roman" w:hAnsi="Times New Roman" w:cs="Simplified Arabic"/>
      <w:kern w:val="0"/>
      <w:sz w:val="20"/>
      <w:szCs w:val="20"/>
      <w:lang w:val="en-US"/>
      <w14:ligatures w14:val="none"/>
    </w:rPr>
  </w:style>
  <w:style w:type="character" w:styleId="afd">
    <w:name w:val="footnote reference"/>
    <w:basedOn w:val="a0"/>
    <w:uiPriority w:val="99"/>
    <w:semiHidden/>
    <w:unhideWhenUsed/>
    <w:rsid w:val="009434B1"/>
    <w:rPr>
      <w:vertAlign w:val="superscript"/>
    </w:rPr>
  </w:style>
  <w:style w:type="paragraph" w:customStyle="1" w:styleId="afe">
    <w:name w:val="فقرة البحث"/>
    <w:basedOn w:val="a"/>
    <w:link w:val="Charf0"/>
    <w:qFormat/>
    <w:rsid w:val="009434B1"/>
    <w:pPr>
      <w:bidi/>
      <w:spacing w:line="360" w:lineRule="auto"/>
      <w:ind w:firstLine="567"/>
      <w:jc w:val="both"/>
    </w:pPr>
    <w:rPr>
      <w:rFonts w:ascii="Times New Roman" w:hAnsi="Times New Roman" w:cs="Sakkal Majalla"/>
      <w:kern w:val="0"/>
      <w:szCs w:val="28"/>
      <w:lang w:val="en-US"/>
      <w14:ligatures w14:val="none"/>
    </w:rPr>
  </w:style>
  <w:style w:type="character" w:customStyle="1" w:styleId="Charf0">
    <w:name w:val="فقرة البحث Char"/>
    <w:basedOn w:val="a0"/>
    <w:link w:val="afe"/>
    <w:rsid w:val="009434B1"/>
    <w:rPr>
      <w:rFonts w:ascii="Times New Roman" w:hAnsi="Times New Roman" w:cs="Sakkal Majalla"/>
      <w:kern w:val="0"/>
      <w:szCs w:val="28"/>
      <w:lang w:val="en-US"/>
      <w14:ligatures w14:val="none"/>
    </w:rPr>
  </w:style>
  <w:style w:type="paragraph" w:styleId="aff">
    <w:name w:val="caption"/>
    <w:basedOn w:val="a"/>
    <w:next w:val="a"/>
    <w:uiPriority w:val="35"/>
    <w:unhideWhenUsed/>
    <w:qFormat/>
    <w:rsid w:val="009434B1"/>
    <w:pPr>
      <w:keepNext/>
      <w:bidi/>
      <w:spacing w:after="200" w:line="240" w:lineRule="auto"/>
      <w:jc w:val="center"/>
    </w:pPr>
    <w:rPr>
      <w:rFonts w:ascii="Sakkal Majalla" w:hAnsi="Sakkal Majalla" w:cs="Sakkal Majalla"/>
      <w:kern w:val="0"/>
      <w:sz w:val="26"/>
      <w:szCs w:val="26"/>
      <w:lang w:val="en-US"/>
      <w14:ligatures w14:val="none"/>
    </w:rPr>
  </w:style>
  <w:style w:type="paragraph" w:customStyle="1" w:styleId="aff0">
    <w:name w:val="عنوان المصدر"/>
    <w:basedOn w:val="afe"/>
    <w:link w:val="Charf1"/>
    <w:qFormat/>
    <w:rsid w:val="009434B1"/>
    <w:pPr>
      <w:ind w:firstLine="0"/>
    </w:pPr>
  </w:style>
  <w:style w:type="character" w:customStyle="1" w:styleId="Charf1">
    <w:name w:val="عنوان المصدر Char"/>
    <w:basedOn w:val="Charf0"/>
    <w:link w:val="aff0"/>
    <w:rsid w:val="009434B1"/>
    <w:rPr>
      <w:rFonts w:ascii="Times New Roman" w:hAnsi="Times New Roman" w:cs="Sakkal Majalla"/>
      <w:kern w:val="0"/>
      <w:szCs w:val="28"/>
      <w:lang w:val="en-US"/>
      <w14:ligatures w14:val="none"/>
    </w:rPr>
  </w:style>
  <w:style w:type="table" w:customStyle="1" w:styleId="13">
    <w:name w:val="عماد1"/>
    <w:basedOn w:val="a1"/>
    <w:uiPriority w:val="99"/>
    <w:rsid w:val="009434B1"/>
    <w:pPr>
      <w:spacing w:after="0" w:line="240" w:lineRule="auto"/>
    </w:pPr>
    <w:rPr>
      <w:rFonts w:cstheme="majorBidi"/>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434B1"/>
    <w:rPr>
      <w:rFonts w:ascii="SakkalMajalla" w:hAnsi="SakkalMajalla" w:hint="default"/>
      <w:b w:val="0"/>
      <w:bCs w:val="0"/>
      <w:i w:val="0"/>
      <w:iCs w:val="0"/>
      <w:color w:val="000000"/>
      <w:sz w:val="28"/>
      <w:szCs w:val="28"/>
    </w:rPr>
  </w:style>
  <w:style w:type="character" w:customStyle="1" w:styleId="fontstyle21">
    <w:name w:val="fontstyle21"/>
    <w:basedOn w:val="a0"/>
    <w:rsid w:val="009434B1"/>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2">
    <w:name w:val="نص تعليق ختامي Char"/>
    <w:basedOn w:val="a0"/>
    <w:link w:val="aff1"/>
    <w:uiPriority w:val="99"/>
    <w:semiHidden/>
    <w:rsid w:val="009434B1"/>
    <w:rPr>
      <w:rFonts w:ascii="Times New Roman" w:eastAsia="Times New Roman" w:hAnsi="Times New Roman" w:cs="Simplified Arabic"/>
      <w:kern w:val="0"/>
      <w:sz w:val="20"/>
      <w:szCs w:val="20"/>
      <w:lang w:val="en-US"/>
      <w14:ligatures w14:val="none"/>
    </w:rPr>
  </w:style>
  <w:style w:type="character" w:styleId="aff2">
    <w:name w:val="endnote reference"/>
    <w:basedOn w:val="a0"/>
    <w:uiPriority w:val="99"/>
    <w:semiHidden/>
    <w:unhideWhenUsed/>
    <w:rsid w:val="009434B1"/>
    <w:rPr>
      <w:vertAlign w:val="superscript"/>
    </w:rPr>
  </w:style>
  <w:style w:type="character" w:styleId="aff3">
    <w:name w:val="Strong"/>
    <w:basedOn w:val="a0"/>
    <w:uiPriority w:val="22"/>
    <w:qFormat/>
    <w:rsid w:val="009434B1"/>
    <w:rPr>
      <w:b/>
      <w:bCs/>
    </w:rPr>
  </w:style>
  <w:style w:type="character" w:customStyle="1" w:styleId="d2edcug0">
    <w:name w:val="d2edcug0"/>
    <w:basedOn w:val="a0"/>
    <w:rsid w:val="009434B1"/>
  </w:style>
  <w:style w:type="character" w:customStyle="1" w:styleId="gpro0wi8">
    <w:name w:val="gpro0wi8"/>
    <w:basedOn w:val="a0"/>
    <w:rsid w:val="009434B1"/>
  </w:style>
  <w:style w:type="character" w:customStyle="1" w:styleId="pcp91wgn">
    <w:name w:val="pcp91wgn"/>
    <w:basedOn w:val="a0"/>
    <w:rsid w:val="009434B1"/>
  </w:style>
  <w:style w:type="character" w:customStyle="1" w:styleId="a8c37x1j">
    <w:name w:val="a8c37x1j"/>
    <w:basedOn w:val="a0"/>
    <w:rsid w:val="009434B1"/>
  </w:style>
  <w:style w:type="character" w:styleId="aff4">
    <w:name w:val="Unresolved Mention"/>
    <w:basedOn w:val="a0"/>
    <w:uiPriority w:val="99"/>
    <w:semiHidden/>
    <w:unhideWhenUsed/>
    <w:rsid w:val="009434B1"/>
    <w:rPr>
      <w:color w:val="605E5C"/>
      <w:shd w:val="clear" w:color="auto" w:fill="E1DFDD"/>
    </w:rPr>
  </w:style>
  <w:style w:type="table" w:customStyle="1" w:styleId="TableGrid3">
    <w:name w:val="Table Grid3"/>
    <w:basedOn w:val="a1"/>
    <w:next w:val="ad"/>
    <w:uiPriority w:val="59"/>
    <w:rsid w:val="009434B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9434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9434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6B31A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cf0">
    <w:name w:val="cf0"/>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1">
    <w:name w:val="cf1"/>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2">
    <w:name w:val="cf2"/>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3">
    <w:name w:val="cf3"/>
    <w:basedOn w:val="a"/>
    <w:rsid w:val="006B31AE"/>
    <w:pPr>
      <w:spacing w:before="100" w:beforeAutospacing="1" w:after="100" w:afterAutospacing="1" w:line="240" w:lineRule="auto"/>
    </w:pPr>
    <w:rPr>
      <w:rFonts w:ascii="Cambria Math" w:eastAsia="Times New Roman" w:hAnsi="Cambria Math" w:cs="Times New Roman"/>
      <w:kern w:val="0"/>
      <w:sz w:val="22"/>
      <w:szCs w:val="22"/>
      <w:lang w:val="en-US"/>
      <w14:ligatures w14:val="none"/>
    </w:rPr>
  </w:style>
  <w:style w:type="paragraph" w:customStyle="1" w:styleId="cf4">
    <w:name w:val="cf4"/>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5">
    <w:name w:val="cf5"/>
    <w:basedOn w:val="a"/>
    <w:rsid w:val="006B31AE"/>
    <w:pPr>
      <w:spacing w:before="100" w:beforeAutospacing="1" w:after="100" w:afterAutospacing="1" w:line="240" w:lineRule="auto"/>
    </w:pPr>
    <w:rPr>
      <w:rFonts w:ascii="Consolas" w:eastAsia="Times New Roman" w:hAnsi="Consolas" w:cs="Times New Roman"/>
      <w:kern w:val="0"/>
      <w:sz w:val="22"/>
      <w:szCs w:val="22"/>
      <w:lang w:val="en-US"/>
      <w14:ligatures w14:val="none"/>
    </w:rPr>
  </w:style>
  <w:style w:type="paragraph" w:customStyle="1" w:styleId="pf0">
    <w:name w:val="pf0"/>
    <w:basedOn w:val="a"/>
    <w:rsid w:val="006B31AE"/>
    <w:pPr>
      <w:spacing w:before="100" w:beforeAutospacing="1" w:after="100" w:afterAutospacing="1" w:line="240" w:lineRule="auto"/>
      <w:jc w:val="right"/>
    </w:pPr>
    <w:rPr>
      <w:rFonts w:ascii="Times New Roman" w:eastAsia="Times New Roman" w:hAnsi="Times New Roman" w:cs="Times New Roman"/>
      <w:kern w:val="0"/>
      <w:lang w:val="en-US"/>
      <w14:ligatures w14:val="none"/>
    </w:rPr>
  </w:style>
  <w:style w:type="character" w:customStyle="1" w:styleId="cf01">
    <w:name w:val="cf01"/>
    <w:basedOn w:val="a0"/>
    <w:rsid w:val="006B31AE"/>
    <w:rPr>
      <w:sz w:val="22"/>
      <w:szCs w:val="22"/>
    </w:rPr>
  </w:style>
  <w:style w:type="character" w:customStyle="1" w:styleId="cf11">
    <w:name w:val="cf11"/>
    <w:basedOn w:val="a0"/>
    <w:rsid w:val="006B31AE"/>
    <w:rPr>
      <w:sz w:val="22"/>
      <w:szCs w:val="22"/>
    </w:rPr>
  </w:style>
  <w:style w:type="character" w:customStyle="1" w:styleId="cf21">
    <w:name w:val="cf21"/>
    <w:basedOn w:val="a0"/>
    <w:rsid w:val="006B31AE"/>
    <w:rPr>
      <w:sz w:val="22"/>
      <w:szCs w:val="22"/>
    </w:rPr>
  </w:style>
  <w:style w:type="character" w:customStyle="1" w:styleId="cf31">
    <w:name w:val="cf31"/>
    <w:basedOn w:val="a0"/>
    <w:rsid w:val="006B31AE"/>
    <w:rPr>
      <w:rFonts w:ascii="Cambria Math" w:hAnsi="Cambria Math" w:hint="default"/>
      <w:sz w:val="22"/>
      <w:szCs w:val="22"/>
    </w:rPr>
  </w:style>
  <w:style w:type="character" w:customStyle="1" w:styleId="cf41">
    <w:name w:val="cf41"/>
    <w:basedOn w:val="a0"/>
    <w:rsid w:val="006B31AE"/>
    <w:rPr>
      <w:sz w:val="22"/>
      <w:szCs w:val="22"/>
    </w:rPr>
  </w:style>
  <w:style w:type="table" w:customStyle="1" w:styleId="TableGrid4">
    <w:name w:val="Table Grid4"/>
    <w:basedOn w:val="a1"/>
    <w:next w:val="ad"/>
    <w:uiPriority w:val="39"/>
    <w:rsid w:val="00F41C1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عماد11"/>
    <w:basedOn w:val="a1"/>
    <w:uiPriority w:val="99"/>
    <w:rsid w:val="00774DD4"/>
    <w:pPr>
      <w:spacing w:after="0" w:line="240" w:lineRule="auto"/>
    </w:pPr>
    <w:rPr>
      <w:rFonts w:cs="Times New Roman"/>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gprjournals.org/journals/index.php/jpscm/article/view/34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doi.org/10.1007/s40171-024-00391-2" TargetMode="External"/><Relationship Id="rId2" Type="http://schemas.openxmlformats.org/officeDocument/2006/relationships/numbering" Target="numbering.xml"/><Relationship Id="rId16" Type="http://schemas.openxmlformats.org/officeDocument/2006/relationships/hyperlink" Target="https://doi.org/10.1007/s40171-024-00375-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doi.org/10.1108/JMD-11-2018-0317" TargetMode="External"/><Relationship Id="rId10" Type="http://schemas.openxmlformats.org/officeDocument/2006/relationships/chart" Target="charts/chart1.xml"/><Relationship Id="rId19" Type="http://schemas.openxmlformats.org/officeDocument/2006/relationships/hyperlink" Target="https://doi.org/10.20944/preprints202411.2337.v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14-4CAD-BCD1-1BC3B924B27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14-4CAD-BCD1-1BC3B924B2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Sheet10!$A$2:$A$3</c:f>
              <c:strCache>
                <c:ptCount val="2"/>
                <c:pt idx="0">
                  <c:v>ذكر</c:v>
                </c:pt>
                <c:pt idx="1">
                  <c:v>أنثى</c:v>
                </c:pt>
              </c:strCache>
            </c:strRef>
          </c:cat>
          <c:val>
            <c:numRef>
              <c:f>Sheet10!$B$2:$B$3</c:f>
              <c:numCache>
                <c:formatCode>General</c:formatCode>
                <c:ptCount val="2"/>
                <c:pt idx="0">
                  <c:v>229</c:v>
                </c:pt>
                <c:pt idx="1">
                  <c:v>155</c:v>
                </c:pt>
              </c:numCache>
            </c:numRef>
          </c:val>
          <c:extLst>
            <c:ext xmlns:c16="http://schemas.microsoft.com/office/drawing/2014/chart" uri="{C3380CC4-5D6E-409C-BE32-E72D297353CC}">
              <c16:uniqueId val="{00000004-4014-4CAD-BCD1-1BC3B924B2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3FC-47C0-993A-D63E773E545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3FC-47C0-993A-D63E773E545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3FC-47C0-993A-D63E773E545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3FC-47C0-993A-D63E773E54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Sheet10!$A$4:$A$7</c:f>
              <c:strCache>
                <c:ptCount val="4"/>
                <c:pt idx="0">
                  <c:v>اقل من 30 سنة </c:v>
                </c:pt>
                <c:pt idx="1">
                  <c:v>من 30 إلى اقل من 40 سنة </c:v>
                </c:pt>
                <c:pt idx="2">
                  <c:v>من 40 إلى اقل من 50 سنة </c:v>
                </c:pt>
                <c:pt idx="3">
                  <c:v>50 سنة فأكثر</c:v>
                </c:pt>
              </c:strCache>
            </c:strRef>
          </c:cat>
          <c:val>
            <c:numRef>
              <c:f>Sheet10!$B$4:$B$7</c:f>
              <c:numCache>
                <c:formatCode>General</c:formatCode>
                <c:ptCount val="4"/>
                <c:pt idx="0">
                  <c:v>123</c:v>
                </c:pt>
                <c:pt idx="1">
                  <c:v>113</c:v>
                </c:pt>
                <c:pt idx="2">
                  <c:v>83</c:v>
                </c:pt>
                <c:pt idx="3">
                  <c:v>65</c:v>
                </c:pt>
              </c:numCache>
            </c:numRef>
          </c:val>
          <c:extLst>
            <c:ext xmlns:c16="http://schemas.microsoft.com/office/drawing/2014/chart" uri="{C3380CC4-5D6E-409C-BE32-E72D297353CC}">
              <c16:uniqueId val="{00000008-43FC-47C0-993A-D63E773E545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AC-4D4F-8D8D-65F806C00C4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AC-4D4F-8D8D-65F806C00C4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CAC-4D4F-8D8D-65F806C00C4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CAC-4D4F-8D8D-65F806C00C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Sheet10!$A$8:$A$11</c:f>
              <c:strCache>
                <c:ptCount val="4"/>
                <c:pt idx="0">
                  <c:v>ثانوية عامة فاقل</c:v>
                </c:pt>
                <c:pt idx="1">
                  <c:v>دبلوم</c:v>
                </c:pt>
                <c:pt idx="2">
                  <c:v>بكالوريوس</c:v>
                </c:pt>
                <c:pt idx="3">
                  <c:v>دراسات عليا</c:v>
                </c:pt>
              </c:strCache>
            </c:strRef>
          </c:cat>
          <c:val>
            <c:numRef>
              <c:f>Sheet10!$B$8:$B$11</c:f>
              <c:numCache>
                <c:formatCode>General</c:formatCode>
                <c:ptCount val="4"/>
                <c:pt idx="0">
                  <c:v>69</c:v>
                </c:pt>
                <c:pt idx="1">
                  <c:v>89</c:v>
                </c:pt>
                <c:pt idx="2">
                  <c:v>143</c:v>
                </c:pt>
                <c:pt idx="3">
                  <c:v>83</c:v>
                </c:pt>
              </c:numCache>
            </c:numRef>
          </c:val>
          <c:extLst>
            <c:ext xmlns:c16="http://schemas.microsoft.com/office/drawing/2014/chart" uri="{C3380CC4-5D6E-409C-BE32-E72D297353CC}">
              <c16:uniqueId val="{00000008-8CAC-4D4F-8D8D-65F806C00C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6C3-4FC9-ADD7-4F19605DEE9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6C3-4FC9-ADD7-4F19605DEE9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6C3-4FC9-ADD7-4F19605DEE9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6C3-4FC9-ADD7-4F19605DEE9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6C3-4FC9-ADD7-4F19605DEE9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Sheet10!$A$12:$A$16</c:f>
              <c:strCache>
                <c:ptCount val="5"/>
                <c:pt idx="0">
                  <c:v>أقل من سنتين</c:v>
                </c:pt>
                <c:pt idx="1">
                  <c:v>من 2 إلى اقل من 5 سنوات </c:v>
                </c:pt>
                <c:pt idx="2">
                  <c:v>من 5 إلى اقل من 10 سنوات </c:v>
                </c:pt>
                <c:pt idx="3">
                  <c:v>من 10 الى اقل من 15 سنة</c:v>
                </c:pt>
                <c:pt idx="4">
                  <c:v>15 سنة فأكثر</c:v>
                </c:pt>
              </c:strCache>
            </c:strRef>
          </c:cat>
          <c:val>
            <c:numRef>
              <c:f>Sheet10!$B$12:$B$16</c:f>
              <c:numCache>
                <c:formatCode>General</c:formatCode>
                <c:ptCount val="5"/>
                <c:pt idx="0">
                  <c:v>66</c:v>
                </c:pt>
                <c:pt idx="1">
                  <c:v>114</c:v>
                </c:pt>
                <c:pt idx="2">
                  <c:v>86</c:v>
                </c:pt>
                <c:pt idx="3">
                  <c:v>71</c:v>
                </c:pt>
                <c:pt idx="4">
                  <c:v>47</c:v>
                </c:pt>
              </c:numCache>
            </c:numRef>
          </c:val>
          <c:extLst>
            <c:ext xmlns:c16="http://schemas.microsoft.com/office/drawing/2014/chart" uri="{C3380CC4-5D6E-409C-BE32-E72D297353CC}">
              <c16:uniqueId val="{0000000A-06C3-4FC9-ADD7-4F19605DEE9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264F4-9196-4A57-AB75-97707092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176</Pages>
  <Words>45493</Words>
  <Characters>259316</Characters>
  <Application>Microsoft Office Word</Application>
  <DocSecurity>0</DocSecurity>
  <Lines>2160</Lines>
  <Paragraphs>608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dc:creator>
  <cp:keywords/>
  <dc:description/>
  <cp:lastModifiedBy>HALA AlMaarek</cp:lastModifiedBy>
  <cp:revision>2</cp:revision>
  <dcterms:created xsi:type="dcterms:W3CDTF">2026-06-28T07:14:00Z</dcterms:created>
  <dcterms:modified xsi:type="dcterms:W3CDTF">2026-06-28T07:14:00Z</dcterms:modified>
</cp:coreProperties>
</file>