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CA631" w14:textId="6E35F6E1" w:rsidR="00FA5754" w:rsidRDefault="00B16BE8" w:rsidP="00B16BE8">
      <w:pPr>
        <w:jc w:val="right"/>
        <w:rPr>
          <w:rFonts w:ascii="Simplified Arabic" w:hAnsi="Simplified Arabic" w:cs="Simplified Arabic"/>
          <w:b/>
          <w:bCs/>
          <w:sz w:val="32"/>
          <w:szCs w:val="32"/>
          <w:rtl/>
          <w:lang w:bidi="ar-EG"/>
        </w:rPr>
      </w:pPr>
      <w:r w:rsidRPr="00B16BE8">
        <w:rPr>
          <w:rFonts w:ascii="Simplified Arabic" w:hAnsi="Simplified Arabic" w:cs="Simplified Arabic"/>
          <w:b/>
          <w:bCs/>
          <w:sz w:val="32"/>
          <w:szCs w:val="32"/>
          <w:rtl/>
          <w:lang w:bidi="ar-EG"/>
        </w:rPr>
        <w:drawing>
          <wp:inline distT="0" distB="0" distL="0" distR="0" wp14:anchorId="274D18A4" wp14:editId="53B70BA4">
            <wp:extent cx="2181529" cy="752580"/>
            <wp:effectExtent l="0" t="0" r="9525" b="9525"/>
            <wp:docPr id="937822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822564" name=""/>
                    <pic:cNvPicPr/>
                  </pic:nvPicPr>
                  <pic:blipFill>
                    <a:blip r:embed="rId6"/>
                    <a:stretch>
                      <a:fillRect/>
                    </a:stretch>
                  </pic:blipFill>
                  <pic:spPr>
                    <a:xfrm>
                      <a:off x="0" y="0"/>
                      <a:ext cx="2181529" cy="752580"/>
                    </a:xfrm>
                    <a:prstGeom prst="rect">
                      <a:avLst/>
                    </a:prstGeom>
                  </pic:spPr>
                </pic:pic>
              </a:graphicData>
            </a:graphic>
          </wp:inline>
        </w:drawing>
      </w:r>
    </w:p>
    <w:p w14:paraId="7899B0B8" w14:textId="77777777" w:rsidR="00B16BE8" w:rsidRDefault="00B16BE8" w:rsidP="00B16BE8">
      <w:pPr>
        <w:rPr>
          <w:rFonts w:ascii="Simplified Arabic" w:hAnsi="Simplified Arabic" w:cs="Simplified Arabic"/>
          <w:b/>
          <w:bCs/>
          <w:sz w:val="32"/>
          <w:szCs w:val="32"/>
          <w:rtl/>
          <w:lang w:bidi="ar-EG"/>
        </w:rPr>
      </w:pPr>
    </w:p>
    <w:p w14:paraId="12854E64" w14:textId="77777777" w:rsidR="00FA5754" w:rsidRDefault="00FA5754" w:rsidP="002A4BC1">
      <w:pPr>
        <w:jc w:val="center"/>
        <w:rPr>
          <w:rFonts w:ascii="Simplified Arabic" w:hAnsi="Simplified Arabic" w:cs="Simplified Arabic"/>
          <w:b/>
          <w:bCs/>
          <w:sz w:val="32"/>
          <w:szCs w:val="32"/>
          <w:rtl/>
          <w:lang w:bidi="ar-EG"/>
        </w:rPr>
      </w:pPr>
    </w:p>
    <w:p w14:paraId="19E39590" w14:textId="358E485F" w:rsidR="00B16BE8" w:rsidRPr="00B16BE8" w:rsidRDefault="00B16BE8" w:rsidP="00B16BE8">
      <w:pPr>
        <w:jc w:val="center"/>
        <w:rPr>
          <w:rFonts w:ascii="Simplified Arabic" w:hAnsi="Simplified Arabic" w:cs="Simplified Arabic"/>
          <w:b/>
          <w:bCs/>
          <w:sz w:val="24"/>
          <w:szCs w:val="24"/>
          <w:rtl/>
          <w:lang w:bidi="ar-EG"/>
        </w:rPr>
      </w:pPr>
      <w:r w:rsidRPr="00B16BE8">
        <w:rPr>
          <w:rFonts w:ascii="Simplified Arabic" w:hAnsi="Simplified Arabic" w:cs="Simplified Arabic"/>
          <w:b/>
          <w:bCs/>
          <w:sz w:val="24"/>
          <w:szCs w:val="24"/>
          <w:rtl/>
          <w:lang w:bidi="ar-EG"/>
        </w:rPr>
        <w:t>عنوان البحث:</w:t>
      </w:r>
    </w:p>
    <w:p w14:paraId="4AED802A" w14:textId="2E7B3D61" w:rsidR="00B16BE8" w:rsidRPr="00B16BE8" w:rsidRDefault="00B16BE8" w:rsidP="00B16BE8">
      <w:pPr>
        <w:jc w:val="center"/>
        <w:rPr>
          <w:rFonts w:ascii="Simplified Arabic" w:hAnsi="Simplified Arabic" w:cs="Simplified Arabic"/>
          <w:b/>
          <w:bCs/>
          <w:sz w:val="32"/>
          <w:szCs w:val="32"/>
          <w:rtl/>
          <w:lang w:bidi="ar-EG"/>
        </w:rPr>
      </w:pPr>
      <w:r w:rsidRPr="00B16BE8">
        <w:rPr>
          <w:rFonts w:ascii="Simplified Arabic" w:hAnsi="Simplified Arabic" w:cs="Simplified Arabic"/>
          <w:b/>
          <w:bCs/>
          <w:sz w:val="32"/>
          <w:szCs w:val="32"/>
          <w:rtl/>
          <w:lang w:bidi="ar-EG"/>
        </w:rPr>
        <w:t>أثر التدريب في رفع مستوى أداء العاملين:</w:t>
      </w:r>
    </w:p>
    <w:p w14:paraId="145AB6B5" w14:textId="48EE760C" w:rsidR="00B16BE8" w:rsidRPr="00B16BE8" w:rsidRDefault="00B16BE8" w:rsidP="00B16BE8">
      <w:pPr>
        <w:jc w:val="center"/>
        <w:rPr>
          <w:rFonts w:ascii="Simplified Arabic" w:hAnsi="Simplified Arabic" w:cs="Simplified Arabic"/>
          <w:b/>
          <w:bCs/>
          <w:sz w:val="32"/>
          <w:szCs w:val="32"/>
          <w:rtl/>
          <w:lang w:bidi="ar-EG"/>
        </w:rPr>
      </w:pPr>
      <w:r w:rsidRPr="00B16BE8">
        <w:rPr>
          <w:rFonts w:ascii="Simplified Arabic" w:hAnsi="Simplified Arabic" w:cs="Simplified Arabic"/>
          <w:b/>
          <w:bCs/>
          <w:sz w:val="32"/>
          <w:szCs w:val="32"/>
          <w:rtl/>
          <w:lang w:bidi="ar-EG"/>
        </w:rPr>
        <w:t>دراسة شاملة على متاجر منتجات العناية في قطاع التجزئة في المنطقة الشرقية</w:t>
      </w:r>
    </w:p>
    <w:p w14:paraId="7720035C" w14:textId="77777777" w:rsidR="00B16BE8" w:rsidRPr="00B16BE8" w:rsidRDefault="00B16BE8" w:rsidP="00B16BE8">
      <w:pPr>
        <w:rPr>
          <w:rFonts w:ascii="Simplified Arabic" w:hAnsi="Simplified Arabic" w:cs="Simplified Arabic"/>
          <w:b/>
          <w:bCs/>
          <w:sz w:val="32"/>
          <w:szCs w:val="32"/>
          <w:rtl/>
          <w:lang w:bidi="ar-EG"/>
        </w:rPr>
      </w:pPr>
    </w:p>
    <w:p w14:paraId="222DD6D0" w14:textId="72DD2900" w:rsidR="00B16BE8" w:rsidRPr="00B16BE8" w:rsidRDefault="00B16BE8" w:rsidP="00B16BE8">
      <w:pPr>
        <w:jc w:val="center"/>
        <w:rPr>
          <w:rFonts w:ascii="Simplified Arabic" w:hAnsi="Simplified Arabic" w:cs="Simplified Arabic"/>
          <w:sz w:val="24"/>
          <w:szCs w:val="24"/>
          <w:rtl/>
          <w:lang w:bidi="ar-EG"/>
        </w:rPr>
      </w:pPr>
      <w:r w:rsidRPr="00B16BE8">
        <w:rPr>
          <w:rFonts w:ascii="Simplified Arabic" w:hAnsi="Simplified Arabic" w:cs="Simplified Arabic"/>
          <w:sz w:val="24"/>
          <w:szCs w:val="24"/>
          <w:rtl/>
          <w:lang w:bidi="ar-EG"/>
        </w:rPr>
        <w:t>المؤلف:</w:t>
      </w:r>
    </w:p>
    <w:p w14:paraId="53969CBD" w14:textId="297ACF66" w:rsidR="00B16BE8" w:rsidRPr="00B16BE8" w:rsidRDefault="00B16BE8" w:rsidP="00B16BE8">
      <w:pPr>
        <w:jc w:val="center"/>
        <w:rPr>
          <w:rFonts w:ascii="Simplified Arabic" w:hAnsi="Simplified Arabic" w:cs="Simplified Arabic"/>
          <w:sz w:val="24"/>
          <w:szCs w:val="24"/>
          <w:rtl/>
          <w:lang w:bidi="ar-EG"/>
        </w:rPr>
      </w:pPr>
      <w:r w:rsidRPr="00B16BE8">
        <w:rPr>
          <w:rFonts w:ascii="Simplified Arabic" w:hAnsi="Simplified Arabic" w:cs="Simplified Arabic"/>
          <w:sz w:val="24"/>
          <w:szCs w:val="24"/>
          <w:rtl/>
          <w:lang w:bidi="ar-EG"/>
        </w:rPr>
        <w:t>بشرى سليم محمد مسعود</w:t>
      </w:r>
    </w:p>
    <w:p w14:paraId="5407DAD2" w14:textId="67735332" w:rsidR="00B16BE8" w:rsidRPr="00B16BE8" w:rsidRDefault="00B16BE8" w:rsidP="00B16BE8">
      <w:pPr>
        <w:jc w:val="center"/>
        <w:rPr>
          <w:rFonts w:ascii="Simplified Arabic" w:hAnsi="Simplified Arabic" w:cs="Simplified Arabic"/>
          <w:sz w:val="24"/>
          <w:szCs w:val="24"/>
          <w:lang w:bidi="ar-EG"/>
        </w:rPr>
      </w:pPr>
      <w:r w:rsidRPr="00B16BE8">
        <w:rPr>
          <w:rFonts w:ascii="Simplified Arabic" w:hAnsi="Simplified Arabic" w:cs="Simplified Arabic"/>
          <w:sz w:val="24"/>
          <w:szCs w:val="24"/>
          <w:lang w:bidi="ar-EG"/>
        </w:rPr>
        <w:t>ORCID: 0009-0005-8269-6471</w:t>
      </w:r>
    </w:p>
    <w:p w14:paraId="4C62942A" w14:textId="77777777" w:rsidR="00B16BE8" w:rsidRPr="00B16BE8" w:rsidRDefault="00B16BE8" w:rsidP="00B16BE8">
      <w:pPr>
        <w:jc w:val="center"/>
        <w:rPr>
          <w:rFonts w:ascii="Simplified Arabic" w:hAnsi="Simplified Arabic" w:cs="Simplified Arabic"/>
          <w:sz w:val="24"/>
          <w:szCs w:val="24"/>
          <w:rtl/>
          <w:lang w:bidi="ar-EG"/>
        </w:rPr>
      </w:pPr>
    </w:p>
    <w:p w14:paraId="7CDADBFB" w14:textId="4E4B8885" w:rsidR="00B16BE8" w:rsidRPr="00B16BE8" w:rsidRDefault="00B16BE8" w:rsidP="00B16BE8">
      <w:pPr>
        <w:jc w:val="center"/>
        <w:rPr>
          <w:rFonts w:ascii="Simplified Arabic" w:hAnsi="Simplified Arabic" w:cs="Simplified Arabic"/>
          <w:sz w:val="24"/>
          <w:szCs w:val="24"/>
          <w:rtl/>
          <w:lang w:bidi="ar-EG"/>
        </w:rPr>
      </w:pPr>
      <w:r w:rsidRPr="00B16BE8">
        <w:rPr>
          <w:rFonts w:ascii="Simplified Arabic" w:hAnsi="Simplified Arabic" w:cs="Simplified Arabic"/>
          <w:sz w:val="24"/>
          <w:szCs w:val="24"/>
          <w:rtl/>
          <w:lang w:bidi="ar-EG"/>
        </w:rPr>
        <w:t>الدرجة العلمية:</w:t>
      </w:r>
    </w:p>
    <w:p w14:paraId="73362C62" w14:textId="42C12A9C" w:rsidR="00B16BE8" w:rsidRPr="00B16BE8" w:rsidRDefault="00B16BE8" w:rsidP="00B16BE8">
      <w:pPr>
        <w:jc w:val="center"/>
        <w:rPr>
          <w:rFonts w:ascii="Simplified Arabic" w:hAnsi="Simplified Arabic" w:cs="Simplified Arabic"/>
          <w:sz w:val="24"/>
          <w:szCs w:val="24"/>
          <w:rtl/>
          <w:lang w:bidi="ar-EG"/>
        </w:rPr>
      </w:pPr>
      <w:r w:rsidRPr="00B16BE8">
        <w:rPr>
          <w:rFonts w:ascii="Simplified Arabic" w:hAnsi="Simplified Arabic" w:cs="Simplified Arabic"/>
          <w:sz w:val="24"/>
          <w:szCs w:val="24"/>
          <w:rtl/>
          <w:lang w:bidi="ar-EG"/>
        </w:rPr>
        <w:t>ماجستير في إدارة الأعمال – كلية الإدارة – جامعة ميد أوشن – المملكة العربية السعودية</w:t>
      </w:r>
    </w:p>
    <w:p w14:paraId="0051A3B7" w14:textId="77777777" w:rsidR="00B16BE8" w:rsidRPr="00B16BE8" w:rsidRDefault="00B16BE8" w:rsidP="00B16BE8">
      <w:pPr>
        <w:jc w:val="center"/>
        <w:rPr>
          <w:rFonts w:ascii="Simplified Arabic" w:hAnsi="Simplified Arabic" w:cs="Simplified Arabic"/>
          <w:sz w:val="24"/>
          <w:szCs w:val="24"/>
          <w:rtl/>
          <w:lang w:bidi="ar-EG"/>
        </w:rPr>
      </w:pPr>
    </w:p>
    <w:p w14:paraId="57025D8C" w14:textId="078C89C7" w:rsidR="00B16BE8" w:rsidRPr="00B16BE8" w:rsidRDefault="00B16BE8" w:rsidP="00B16BE8">
      <w:pPr>
        <w:jc w:val="center"/>
        <w:rPr>
          <w:rFonts w:ascii="Simplified Arabic" w:hAnsi="Simplified Arabic" w:cs="Simplified Arabic"/>
          <w:sz w:val="24"/>
          <w:szCs w:val="24"/>
          <w:rtl/>
          <w:lang w:bidi="ar-EG"/>
        </w:rPr>
      </w:pPr>
      <w:r w:rsidRPr="00B16BE8">
        <w:rPr>
          <w:rFonts w:ascii="Simplified Arabic" w:hAnsi="Simplified Arabic" w:cs="Simplified Arabic"/>
          <w:sz w:val="24"/>
          <w:szCs w:val="24"/>
          <w:rtl/>
          <w:lang w:bidi="ar-EG"/>
        </w:rPr>
        <w:t>البريد الإلكتروني:</w:t>
      </w:r>
    </w:p>
    <w:p w14:paraId="37B69E89" w14:textId="10CBBB4D" w:rsidR="00FA5754" w:rsidRPr="00B16BE8" w:rsidRDefault="00B16BE8" w:rsidP="00B16BE8">
      <w:pPr>
        <w:jc w:val="center"/>
        <w:rPr>
          <w:rFonts w:ascii="Simplified Arabic" w:hAnsi="Simplified Arabic" w:cs="Simplified Arabic"/>
          <w:rtl/>
          <w:lang w:val="en-US"/>
        </w:rPr>
      </w:pPr>
      <w:r w:rsidRPr="00B16BE8">
        <w:rPr>
          <w:rFonts w:ascii="Simplified Arabic" w:hAnsi="Simplified Arabic" w:cs="Simplified Arabic"/>
          <w:sz w:val="24"/>
          <w:szCs w:val="24"/>
          <w:lang w:bidi="ar-EG"/>
        </w:rPr>
        <w:t>Bushramass7@gmail.com</w:t>
      </w:r>
    </w:p>
    <w:p w14:paraId="5AEC7D49" w14:textId="77777777" w:rsidR="00FA5754" w:rsidRDefault="00FA5754" w:rsidP="000953C5">
      <w:pPr>
        <w:rPr>
          <w:rFonts w:ascii="Simplified Arabic" w:hAnsi="Simplified Arabic" w:cs="Simplified Arabic"/>
          <w:b/>
          <w:bCs/>
          <w:sz w:val="28"/>
          <w:szCs w:val="28"/>
          <w:rtl/>
          <w:lang w:val="en-US"/>
        </w:rPr>
      </w:pPr>
    </w:p>
    <w:p w14:paraId="3CB47F6F" w14:textId="77777777" w:rsidR="00FA5754" w:rsidRDefault="00FA5754" w:rsidP="000953C5">
      <w:pPr>
        <w:rPr>
          <w:rFonts w:ascii="Simplified Arabic" w:hAnsi="Simplified Arabic" w:cs="Simplified Arabic"/>
          <w:b/>
          <w:bCs/>
          <w:sz w:val="28"/>
          <w:szCs w:val="28"/>
          <w:rtl/>
          <w:lang w:val="en-US"/>
        </w:rPr>
      </w:pPr>
    </w:p>
    <w:p w14:paraId="61650B4C" w14:textId="77777777" w:rsidR="00B16BE8" w:rsidRDefault="00B16BE8" w:rsidP="000953C5">
      <w:pPr>
        <w:rPr>
          <w:rFonts w:ascii="Simplified Arabic" w:hAnsi="Simplified Arabic" w:cs="Simplified Arabic"/>
          <w:b/>
          <w:bCs/>
          <w:sz w:val="28"/>
          <w:szCs w:val="28"/>
          <w:rtl/>
          <w:lang w:val="en-US"/>
        </w:rPr>
      </w:pPr>
    </w:p>
    <w:p w14:paraId="52CAD54F" w14:textId="77777777" w:rsidR="00B16BE8" w:rsidRDefault="00B16BE8" w:rsidP="000953C5">
      <w:pPr>
        <w:rPr>
          <w:rFonts w:ascii="Simplified Arabic" w:hAnsi="Simplified Arabic" w:cs="Simplified Arabic"/>
          <w:b/>
          <w:bCs/>
          <w:sz w:val="28"/>
          <w:szCs w:val="28"/>
          <w:rtl/>
          <w:lang w:val="en-US"/>
        </w:rPr>
      </w:pPr>
    </w:p>
    <w:p w14:paraId="79F9C330" w14:textId="77777777" w:rsidR="00B16BE8" w:rsidRDefault="00B16BE8" w:rsidP="000953C5">
      <w:pPr>
        <w:rPr>
          <w:rFonts w:ascii="Simplified Arabic" w:hAnsi="Simplified Arabic" w:cs="Simplified Arabic"/>
          <w:b/>
          <w:bCs/>
          <w:sz w:val="28"/>
          <w:szCs w:val="28"/>
          <w:rtl/>
          <w:lang w:val="en-US"/>
        </w:rPr>
      </w:pPr>
    </w:p>
    <w:p w14:paraId="753C407C" w14:textId="77777777" w:rsidR="00B16BE8" w:rsidRDefault="00B16BE8" w:rsidP="000953C5">
      <w:pPr>
        <w:rPr>
          <w:rFonts w:ascii="Simplified Arabic" w:hAnsi="Simplified Arabic" w:cs="Simplified Arabic"/>
          <w:b/>
          <w:bCs/>
          <w:sz w:val="28"/>
          <w:szCs w:val="28"/>
          <w:rtl/>
          <w:lang w:val="en-US"/>
        </w:rPr>
      </w:pPr>
    </w:p>
    <w:p w14:paraId="181D09F7" w14:textId="77777777" w:rsidR="00B16BE8" w:rsidRDefault="00B16BE8" w:rsidP="000953C5">
      <w:pPr>
        <w:rPr>
          <w:rFonts w:ascii="Simplified Arabic" w:hAnsi="Simplified Arabic" w:cs="Simplified Arabic"/>
          <w:b/>
          <w:bCs/>
          <w:sz w:val="28"/>
          <w:szCs w:val="28"/>
          <w:rtl/>
          <w:lang w:val="en-US"/>
        </w:rPr>
      </w:pPr>
    </w:p>
    <w:p w14:paraId="4F6A608A" w14:textId="3CBC13BD" w:rsidR="00B16BE8" w:rsidRPr="00B16BE8" w:rsidRDefault="00B16BE8" w:rsidP="00B16BE8">
      <w:pPr>
        <w:bidi w:val="0"/>
        <w:jc w:val="center"/>
        <w:rPr>
          <w:rFonts w:asciiTheme="majorBidi" w:hAnsiTheme="majorBidi" w:cstheme="majorBidi"/>
          <w:b/>
          <w:bCs/>
          <w:sz w:val="24"/>
          <w:szCs w:val="24"/>
          <w:lang w:val="en-US"/>
        </w:rPr>
      </w:pPr>
      <w:r w:rsidRPr="00B16BE8">
        <w:rPr>
          <w:rFonts w:asciiTheme="majorBidi" w:hAnsiTheme="majorBidi" w:cstheme="majorBidi"/>
          <w:b/>
          <w:bCs/>
          <w:sz w:val="24"/>
          <w:szCs w:val="24"/>
          <w:lang w:val="en-US"/>
        </w:rPr>
        <w:t>Research Title</w:t>
      </w:r>
      <w:r w:rsidRPr="00B16BE8">
        <w:rPr>
          <w:rFonts w:asciiTheme="majorBidi" w:hAnsiTheme="majorBidi" w:cstheme="majorBidi"/>
          <w:b/>
          <w:bCs/>
          <w:sz w:val="24"/>
          <w:szCs w:val="24"/>
          <w:rtl/>
          <w:lang w:val="en-US"/>
        </w:rPr>
        <w:t>:</w:t>
      </w:r>
    </w:p>
    <w:p w14:paraId="3F067130" w14:textId="164E1719" w:rsidR="00B16BE8" w:rsidRPr="00B16BE8" w:rsidRDefault="00B16BE8" w:rsidP="00B16BE8">
      <w:pPr>
        <w:bidi w:val="0"/>
        <w:jc w:val="center"/>
        <w:rPr>
          <w:rFonts w:asciiTheme="majorBidi" w:hAnsiTheme="majorBidi" w:cstheme="majorBidi"/>
          <w:b/>
          <w:bCs/>
          <w:sz w:val="28"/>
          <w:szCs w:val="28"/>
          <w:lang w:val="en-US"/>
        </w:rPr>
      </w:pPr>
      <w:r w:rsidRPr="00B16BE8">
        <w:rPr>
          <w:rFonts w:asciiTheme="majorBidi" w:hAnsiTheme="majorBidi" w:cstheme="majorBidi"/>
          <w:b/>
          <w:bCs/>
          <w:sz w:val="28"/>
          <w:szCs w:val="28"/>
          <w:lang w:val="en-US"/>
        </w:rPr>
        <w:t>The Impact of Training on Enhancing Employee Performance</w:t>
      </w:r>
      <w:r w:rsidRPr="00B16BE8">
        <w:rPr>
          <w:rFonts w:asciiTheme="majorBidi" w:hAnsiTheme="majorBidi" w:cstheme="majorBidi"/>
          <w:b/>
          <w:bCs/>
          <w:sz w:val="28"/>
          <w:szCs w:val="28"/>
          <w:rtl/>
          <w:lang w:val="en-US"/>
        </w:rPr>
        <w:t>:</w:t>
      </w:r>
    </w:p>
    <w:p w14:paraId="75311D38" w14:textId="4CD8E0F7" w:rsidR="00B16BE8" w:rsidRPr="00B16BE8" w:rsidRDefault="00B16BE8" w:rsidP="00B16BE8">
      <w:pPr>
        <w:bidi w:val="0"/>
        <w:jc w:val="center"/>
        <w:rPr>
          <w:rFonts w:asciiTheme="majorBidi" w:hAnsiTheme="majorBidi" w:cstheme="majorBidi"/>
          <w:b/>
          <w:bCs/>
          <w:sz w:val="28"/>
          <w:szCs w:val="28"/>
          <w:lang w:val="en-US"/>
        </w:rPr>
      </w:pPr>
      <w:r w:rsidRPr="00B16BE8">
        <w:rPr>
          <w:rFonts w:asciiTheme="majorBidi" w:hAnsiTheme="majorBidi" w:cstheme="majorBidi"/>
          <w:b/>
          <w:bCs/>
          <w:sz w:val="28"/>
          <w:szCs w:val="28"/>
          <w:lang w:val="en-US"/>
        </w:rPr>
        <w:t>A Comprehensive Study on Beauty Product Retail Stores in the Eastern Region</w:t>
      </w:r>
    </w:p>
    <w:p w14:paraId="783AE4ED" w14:textId="77777777" w:rsidR="00B16BE8" w:rsidRPr="00B16BE8" w:rsidRDefault="00B16BE8" w:rsidP="00B16BE8">
      <w:pPr>
        <w:bidi w:val="0"/>
        <w:jc w:val="center"/>
        <w:rPr>
          <w:rFonts w:asciiTheme="majorBidi" w:hAnsiTheme="majorBidi" w:cstheme="majorBidi"/>
          <w:b/>
          <w:bCs/>
          <w:sz w:val="28"/>
          <w:szCs w:val="28"/>
          <w:rtl/>
          <w:lang w:val="en-US"/>
        </w:rPr>
      </w:pPr>
    </w:p>
    <w:p w14:paraId="066D5468" w14:textId="373B3720" w:rsidR="00B16BE8" w:rsidRPr="00B16BE8" w:rsidRDefault="00B16BE8" w:rsidP="00B16BE8">
      <w:pPr>
        <w:bidi w:val="0"/>
        <w:jc w:val="center"/>
        <w:rPr>
          <w:rFonts w:asciiTheme="majorBidi" w:hAnsiTheme="majorBidi" w:cstheme="majorBidi"/>
          <w:sz w:val="24"/>
          <w:szCs w:val="24"/>
          <w:lang w:val="en-US"/>
        </w:rPr>
      </w:pPr>
      <w:r w:rsidRPr="00B16BE8">
        <w:rPr>
          <w:rFonts w:asciiTheme="majorBidi" w:hAnsiTheme="majorBidi" w:cstheme="majorBidi"/>
          <w:sz w:val="24"/>
          <w:szCs w:val="24"/>
          <w:lang w:val="en-US"/>
        </w:rPr>
        <w:t>Author</w:t>
      </w:r>
      <w:r w:rsidRPr="00B16BE8">
        <w:rPr>
          <w:rFonts w:asciiTheme="majorBidi" w:hAnsiTheme="majorBidi" w:cstheme="majorBidi"/>
          <w:sz w:val="24"/>
          <w:szCs w:val="24"/>
          <w:rtl/>
          <w:lang w:val="en-US"/>
        </w:rPr>
        <w:t>:</w:t>
      </w:r>
    </w:p>
    <w:p w14:paraId="2B4BDA72" w14:textId="75BEA6D4" w:rsidR="00B16BE8" w:rsidRPr="00B16BE8" w:rsidRDefault="00B16BE8" w:rsidP="00B16BE8">
      <w:pPr>
        <w:bidi w:val="0"/>
        <w:jc w:val="center"/>
        <w:rPr>
          <w:rFonts w:asciiTheme="majorBidi" w:hAnsiTheme="majorBidi" w:cstheme="majorBidi"/>
          <w:sz w:val="24"/>
          <w:szCs w:val="24"/>
          <w:lang w:val="en-US"/>
        </w:rPr>
      </w:pPr>
      <w:r w:rsidRPr="00B16BE8">
        <w:rPr>
          <w:rFonts w:asciiTheme="majorBidi" w:hAnsiTheme="majorBidi" w:cstheme="majorBidi"/>
          <w:sz w:val="24"/>
          <w:szCs w:val="24"/>
          <w:lang w:val="en-US"/>
        </w:rPr>
        <w:t>Bushra Saleem Mohammed Masoud</w:t>
      </w:r>
    </w:p>
    <w:p w14:paraId="180817E4" w14:textId="2E131BE9" w:rsidR="00B16BE8" w:rsidRPr="00B16BE8" w:rsidRDefault="00B16BE8" w:rsidP="00B16BE8">
      <w:pPr>
        <w:bidi w:val="0"/>
        <w:jc w:val="center"/>
        <w:rPr>
          <w:rFonts w:asciiTheme="majorBidi" w:hAnsiTheme="majorBidi" w:cstheme="majorBidi"/>
          <w:sz w:val="24"/>
          <w:szCs w:val="24"/>
          <w:lang w:val="en-US"/>
        </w:rPr>
      </w:pPr>
      <w:r w:rsidRPr="00B16BE8">
        <w:rPr>
          <w:rFonts w:asciiTheme="majorBidi" w:hAnsiTheme="majorBidi" w:cstheme="majorBidi"/>
          <w:sz w:val="24"/>
          <w:szCs w:val="24"/>
          <w:lang w:val="en-US"/>
        </w:rPr>
        <w:t>ORCID: 0009-0005-8269-6471</w:t>
      </w:r>
    </w:p>
    <w:p w14:paraId="09893C74" w14:textId="77777777" w:rsidR="00B16BE8" w:rsidRPr="00B16BE8" w:rsidRDefault="00B16BE8" w:rsidP="00B16BE8">
      <w:pPr>
        <w:bidi w:val="0"/>
        <w:jc w:val="center"/>
        <w:rPr>
          <w:rFonts w:asciiTheme="majorBidi" w:hAnsiTheme="majorBidi" w:cstheme="majorBidi"/>
          <w:sz w:val="24"/>
          <w:szCs w:val="24"/>
          <w:rtl/>
          <w:lang w:val="en-US"/>
        </w:rPr>
      </w:pPr>
    </w:p>
    <w:p w14:paraId="70E0F193" w14:textId="2E228E17" w:rsidR="00B16BE8" w:rsidRPr="00B16BE8" w:rsidRDefault="00B16BE8" w:rsidP="00B16BE8">
      <w:pPr>
        <w:bidi w:val="0"/>
        <w:jc w:val="center"/>
        <w:rPr>
          <w:rFonts w:asciiTheme="majorBidi" w:hAnsiTheme="majorBidi" w:cstheme="majorBidi"/>
          <w:sz w:val="24"/>
          <w:szCs w:val="24"/>
          <w:lang w:val="en-US"/>
        </w:rPr>
      </w:pPr>
      <w:r w:rsidRPr="00B16BE8">
        <w:rPr>
          <w:rFonts w:asciiTheme="majorBidi" w:hAnsiTheme="majorBidi" w:cstheme="majorBidi"/>
          <w:sz w:val="24"/>
          <w:szCs w:val="24"/>
          <w:lang w:val="en-US"/>
        </w:rPr>
        <w:t>Degree</w:t>
      </w:r>
      <w:r w:rsidRPr="00B16BE8">
        <w:rPr>
          <w:rFonts w:asciiTheme="majorBidi" w:hAnsiTheme="majorBidi" w:cstheme="majorBidi"/>
          <w:sz w:val="24"/>
          <w:szCs w:val="24"/>
          <w:rtl/>
          <w:lang w:val="en-US"/>
        </w:rPr>
        <w:t>:</w:t>
      </w:r>
    </w:p>
    <w:p w14:paraId="00A08087" w14:textId="7EB1D707" w:rsidR="00B16BE8" w:rsidRPr="00B16BE8" w:rsidRDefault="00B16BE8" w:rsidP="00B16BE8">
      <w:pPr>
        <w:bidi w:val="0"/>
        <w:jc w:val="center"/>
        <w:rPr>
          <w:rFonts w:asciiTheme="majorBidi" w:hAnsiTheme="majorBidi" w:cstheme="majorBidi"/>
          <w:sz w:val="24"/>
          <w:szCs w:val="24"/>
          <w:lang w:val="en-US"/>
        </w:rPr>
      </w:pPr>
      <w:r w:rsidRPr="00B16BE8">
        <w:rPr>
          <w:rFonts w:asciiTheme="majorBidi" w:hAnsiTheme="majorBidi" w:cstheme="majorBidi"/>
          <w:sz w:val="24"/>
          <w:szCs w:val="24"/>
          <w:lang w:val="en-US"/>
        </w:rPr>
        <w:t>Master of Business Administration – Faculty of Management – Mid Ocean University – Kingdom of Saudi Arabia</w:t>
      </w:r>
    </w:p>
    <w:p w14:paraId="286F72B7" w14:textId="77777777" w:rsidR="00B16BE8" w:rsidRPr="00B16BE8" w:rsidRDefault="00B16BE8" w:rsidP="00B16BE8">
      <w:pPr>
        <w:bidi w:val="0"/>
        <w:jc w:val="center"/>
        <w:rPr>
          <w:rFonts w:asciiTheme="majorBidi" w:hAnsiTheme="majorBidi" w:cstheme="majorBidi"/>
          <w:sz w:val="24"/>
          <w:szCs w:val="24"/>
          <w:rtl/>
          <w:lang w:val="en-US"/>
        </w:rPr>
      </w:pPr>
    </w:p>
    <w:p w14:paraId="5690AEBF" w14:textId="07931D1C" w:rsidR="00B16BE8" w:rsidRPr="00B16BE8" w:rsidRDefault="00B16BE8" w:rsidP="00B16BE8">
      <w:pPr>
        <w:bidi w:val="0"/>
        <w:jc w:val="center"/>
        <w:rPr>
          <w:rFonts w:asciiTheme="majorBidi" w:hAnsiTheme="majorBidi" w:cstheme="majorBidi"/>
          <w:sz w:val="24"/>
          <w:szCs w:val="24"/>
          <w:lang w:val="en-US"/>
        </w:rPr>
      </w:pPr>
      <w:r w:rsidRPr="00B16BE8">
        <w:rPr>
          <w:rFonts w:asciiTheme="majorBidi" w:hAnsiTheme="majorBidi" w:cstheme="majorBidi"/>
          <w:sz w:val="24"/>
          <w:szCs w:val="24"/>
          <w:lang w:val="en-US"/>
        </w:rPr>
        <w:t>Contact</w:t>
      </w:r>
      <w:r w:rsidRPr="00B16BE8">
        <w:rPr>
          <w:rFonts w:asciiTheme="majorBidi" w:hAnsiTheme="majorBidi" w:cstheme="majorBidi"/>
          <w:sz w:val="24"/>
          <w:szCs w:val="24"/>
          <w:rtl/>
          <w:lang w:val="en-US"/>
        </w:rPr>
        <w:t>:</w:t>
      </w:r>
    </w:p>
    <w:p w14:paraId="301E580C" w14:textId="078CB9AF" w:rsidR="00B16BE8" w:rsidRPr="00B16BE8" w:rsidRDefault="00B16BE8" w:rsidP="00B16BE8">
      <w:pPr>
        <w:bidi w:val="0"/>
        <w:jc w:val="center"/>
        <w:rPr>
          <w:rFonts w:asciiTheme="majorBidi" w:hAnsiTheme="majorBidi" w:cstheme="majorBidi"/>
          <w:sz w:val="24"/>
          <w:szCs w:val="24"/>
          <w:rtl/>
          <w:lang w:val="en-US"/>
        </w:rPr>
      </w:pPr>
      <w:r w:rsidRPr="00B16BE8">
        <w:rPr>
          <w:rFonts w:asciiTheme="majorBidi" w:hAnsiTheme="majorBidi" w:cstheme="majorBidi"/>
          <w:sz w:val="24"/>
          <w:szCs w:val="24"/>
          <w:lang w:val="en-US"/>
        </w:rPr>
        <w:t>Bushramass7@gmail.com</w:t>
      </w:r>
    </w:p>
    <w:p w14:paraId="02D112BE" w14:textId="77777777" w:rsidR="00FA5754" w:rsidRDefault="00FA5754" w:rsidP="000953C5">
      <w:pPr>
        <w:rPr>
          <w:rFonts w:ascii="Simplified Arabic" w:hAnsi="Simplified Arabic" w:cs="Simplified Arabic"/>
          <w:b/>
          <w:bCs/>
          <w:sz w:val="28"/>
          <w:szCs w:val="28"/>
          <w:rtl/>
          <w:lang w:val="en-US"/>
        </w:rPr>
      </w:pPr>
    </w:p>
    <w:p w14:paraId="143C1C1C" w14:textId="77777777" w:rsidR="00FA5754" w:rsidRDefault="00FA5754" w:rsidP="000953C5">
      <w:pPr>
        <w:rPr>
          <w:rFonts w:ascii="Simplified Arabic" w:hAnsi="Simplified Arabic" w:cs="Simplified Arabic"/>
          <w:b/>
          <w:bCs/>
          <w:sz w:val="28"/>
          <w:szCs w:val="28"/>
          <w:rtl/>
          <w:lang w:val="en-US"/>
        </w:rPr>
      </w:pPr>
    </w:p>
    <w:p w14:paraId="2A18F2BE" w14:textId="77777777" w:rsidR="00B16BE8" w:rsidRDefault="00B16BE8" w:rsidP="000953C5">
      <w:pPr>
        <w:rPr>
          <w:rFonts w:ascii="Simplified Arabic" w:hAnsi="Simplified Arabic" w:cs="Simplified Arabic"/>
          <w:b/>
          <w:bCs/>
          <w:sz w:val="28"/>
          <w:szCs w:val="28"/>
          <w:rtl/>
          <w:lang w:val="en-US"/>
        </w:rPr>
      </w:pPr>
    </w:p>
    <w:p w14:paraId="1EEDBADE" w14:textId="77777777" w:rsidR="00B16BE8" w:rsidRDefault="00B16BE8" w:rsidP="000953C5">
      <w:pPr>
        <w:rPr>
          <w:rFonts w:ascii="Simplified Arabic" w:hAnsi="Simplified Arabic" w:cs="Simplified Arabic"/>
          <w:b/>
          <w:bCs/>
          <w:sz w:val="28"/>
          <w:szCs w:val="28"/>
          <w:rtl/>
          <w:lang w:val="en-US"/>
        </w:rPr>
      </w:pPr>
    </w:p>
    <w:p w14:paraId="625C3374" w14:textId="77777777" w:rsidR="00B16BE8" w:rsidRDefault="00B16BE8" w:rsidP="000953C5">
      <w:pPr>
        <w:rPr>
          <w:rFonts w:ascii="Simplified Arabic" w:hAnsi="Simplified Arabic" w:cs="Simplified Arabic"/>
          <w:b/>
          <w:bCs/>
          <w:sz w:val="28"/>
          <w:szCs w:val="28"/>
          <w:rtl/>
          <w:lang w:val="en-US"/>
        </w:rPr>
      </w:pPr>
    </w:p>
    <w:p w14:paraId="7B55B0F3" w14:textId="77777777" w:rsidR="00FA5754" w:rsidRDefault="00FA5754" w:rsidP="000953C5">
      <w:pPr>
        <w:rPr>
          <w:rFonts w:ascii="Simplified Arabic" w:hAnsi="Simplified Arabic" w:cs="Simplified Arabic"/>
          <w:b/>
          <w:bCs/>
          <w:sz w:val="28"/>
          <w:szCs w:val="28"/>
          <w:rtl/>
          <w:lang w:val="en-US"/>
        </w:rPr>
      </w:pPr>
    </w:p>
    <w:p w14:paraId="5561388F" w14:textId="49632380" w:rsidR="000953C5" w:rsidRPr="00BC5C29" w:rsidRDefault="002A4BC1" w:rsidP="000953C5">
      <w:pPr>
        <w:rPr>
          <w:rFonts w:ascii="Simplified Arabic" w:hAnsi="Simplified Arabic" w:cs="Simplified Arabic"/>
          <w:b/>
          <w:bCs/>
          <w:sz w:val="28"/>
          <w:szCs w:val="28"/>
          <w:rtl/>
          <w:lang w:val="en-US"/>
        </w:rPr>
      </w:pPr>
      <w:r w:rsidRPr="00BC5C29">
        <w:rPr>
          <w:rFonts w:ascii="Simplified Arabic" w:hAnsi="Simplified Arabic" w:cs="Simplified Arabic"/>
          <w:b/>
          <w:bCs/>
          <w:sz w:val="28"/>
          <w:szCs w:val="28"/>
          <w:rtl/>
          <w:lang w:val="en-US"/>
        </w:rPr>
        <w:t>الملخص</w:t>
      </w:r>
    </w:p>
    <w:p w14:paraId="424E786D" w14:textId="1E51C904" w:rsidR="000953C5" w:rsidRDefault="002A4BC1" w:rsidP="00BC5C29">
      <w:pPr>
        <w:rPr>
          <w:rFonts w:ascii="Simplified Arabic" w:hAnsi="Simplified Arabic" w:cs="Simplified Arabic"/>
          <w:sz w:val="24"/>
          <w:szCs w:val="24"/>
          <w:lang w:val="en-US"/>
        </w:rPr>
      </w:pPr>
      <w:r w:rsidRPr="00BC5C29">
        <w:rPr>
          <w:rFonts w:ascii="Simplified Arabic" w:hAnsi="Simplified Arabic" w:cs="Simplified Arabic"/>
          <w:sz w:val="24"/>
          <w:szCs w:val="24"/>
          <w:rtl/>
          <w:lang w:val="en-US"/>
        </w:rPr>
        <w:t xml:space="preserve"> </w:t>
      </w:r>
      <w:r w:rsidR="000953C5" w:rsidRPr="00BC5C29">
        <w:rPr>
          <w:rFonts w:ascii="Simplified Arabic" w:hAnsi="Simplified Arabic" w:cs="Simplified Arabic"/>
          <w:sz w:val="24"/>
          <w:szCs w:val="24"/>
          <w:rtl/>
          <w:lang w:val="en-US"/>
        </w:rPr>
        <w:t>تهدف هذه الدراسة إلى تحليل أثر التدريب المهني المستمر على أداء الموظفين في متاجر بيع منتجات العناية الشخصية، وذلك في المنطقة الشرقية من المملكة العربية السعودية، حيث تزداد حدة المنافسة في قطاع تجارة التجزئة وتتطلب بيئة العمل فيه كوادر مدربة وقادرة على التكيف مع متطلبات السوق. سعت الدراسة إلى فهم العلاقة بين التدريب وتحسين الكفاءة الوظيفية، وتشخيص الفجوات التدريبية القائمة، وتحديد أثر التدريب على جودة الخدمات ورضا العملاء وولائهم، بالإضافة إلى دور البرامج التدريبية في تحقيق استدامة الأعمال وتعزيز التنافسية. اعتمدت الدراسة على المنهج الوصفي التحليلي، حيث تم جمع البيانات من خلال الاستبيانات والمقابلات وتحليلها باستخدام نموذج الانحدار المتعدد لقياس العلاقة بين التدريب والمتغيرات التنظيمية المختلفة. أظهرت النتائج أن هناك تأثيرًا إيجابيًا ذا دلالة إحصائية للتدريب المستمر على كفاءة الموظفين وإنتاجيتهم وجودة الخدمات المقدمة للعملاء، كما بيّنت النتائج أن التدريب يسهم بشكل كبير في تحسين تجربة العميل وتعزيز ولائه للعلامة التجارية، وأوضحت كذلك أن جودة البرامج التدريبية وتصميمها تمثل عاملًا محوريًا في تحقيق الأهداف المنشودة. توصلت الدراسة إلى أن استثمار الشركات في تنمية مهارات موظفيها يعد من أبرز العوامل الداعمة لاستدامة الأعمال وتحقيق النمو. وبناءً على النتائج، أوصت الدراسة بتطوير برامج تدريبية مرنة وشاملة، تأخذ بعين الاعتبار احتياجات الموظفين ومراحلهم الوظيفية، مع توظيف التكنولوجيا الحديثة وتوفير بيئة عمل داعمة للتعلم المستمر، بما يعزز من أداء الموظفين ويرفع من مستوى التميز المؤسسي.</w:t>
      </w:r>
    </w:p>
    <w:p w14:paraId="65FF3DC7" w14:textId="77777777" w:rsidR="00BC5C29" w:rsidRPr="00BC5C29" w:rsidRDefault="00BC5C29" w:rsidP="00BC5C29">
      <w:pPr>
        <w:rPr>
          <w:rFonts w:ascii="Simplified Arabic" w:hAnsi="Simplified Arabic" w:cs="Simplified Arabic"/>
          <w:sz w:val="24"/>
          <w:szCs w:val="24"/>
          <w:lang w:val="en-US"/>
        </w:rPr>
      </w:pPr>
    </w:p>
    <w:p w14:paraId="1FB4DF5A" w14:textId="42995E11" w:rsidR="000953C5" w:rsidRDefault="000953C5" w:rsidP="00BC5C29">
      <w:pPr>
        <w:rPr>
          <w:rFonts w:ascii="Simplified Arabic" w:hAnsi="Simplified Arabic" w:cs="Simplified Arabic"/>
          <w:sz w:val="24"/>
          <w:szCs w:val="24"/>
          <w:lang w:val="en-US"/>
        </w:rPr>
      </w:pPr>
      <w:r w:rsidRPr="00BC5C29">
        <w:rPr>
          <w:rFonts w:ascii="Simplified Arabic" w:hAnsi="Simplified Arabic" w:cs="Simplified Arabic"/>
          <w:b/>
          <w:bCs/>
          <w:sz w:val="24"/>
          <w:szCs w:val="24"/>
          <w:rtl/>
          <w:lang w:val="en-US"/>
        </w:rPr>
        <w:t>الكلمات المفتاحية:</w:t>
      </w:r>
      <w:r w:rsidRPr="00BC5C29">
        <w:rPr>
          <w:rFonts w:ascii="Simplified Arabic" w:hAnsi="Simplified Arabic" w:cs="Simplified Arabic"/>
          <w:b/>
          <w:bCs/>
          <w:sz w:val="24"/>
          <w:szCs w:val="24"/>
          <w:rtl/>
          <w:lang w:val="en-US"/>
        </w:rPr>
        <w:t xml:space="preserve"> </w:t>
      </w:r>
      <w:r w:rsidRPr="00BC5C29">
        <w:rPr>
          <w:rFonts w:ascii="Simplified Arabic" w:hAnsi="Simplified Arabic" w:cs="Simplified Arabic"/>
          <w:sz w:val="24"/>
          <w:szCs w:val="24"/>
          <w:rtl/>
          <w:lang w:val="en-US"/>
        </w:rPr>
        <w:t>التدريب المهني، أداء الموظفين، قطاع التجزئة، متاجر العناية الشخصية، جودة الخدمة، رضا العملاء، استدامة الأعمال، تطوير القوى العاملة، فعالية التدريب، إنتاجية الموظف.</w:t>
      </w:r>
    </w:p>
    <w:p w14:paraId="60D39907" w14:textId="77777777" w:rsidR="00BC5C29" w:rsidRDefault="00BC5C29" w:rsidP="00BC5C29">
      <w:pPr>
        <w:rPr>
          <w:rFonts w:ascii="Simplified Arabic" w:hAnsi="Simplified Arabic" w:cs="Simplified Arabic"/>
          <w:sz w:val="24"/>
          <w:szCs w:val="24"/>
          <w:rtl/>
          <w:lang w:val="en-US"/>
        </w:rPr>
      </w:pPr>
    </w:p>
    <w:p w14:paraId="3A849853" w14:textId="77777777" w:rsidR="00FA5754" w:rsidRDefault="00FA5754" w:rsidP="00BC5C29">
      <w:pPr>
        <w:rPr>
          <w:rFonts w:ascii="Simplified Arabic" w:hAnsi="Simplified Arabic" w:cs="Simplified Arabic"/>
          <w:sz w:val="24"/>
          <w:szCs w:val="24"/>
          <w:rtl/>
          <w:lang w:val="en-US"/>
        </w:rPr>
      </w:pPr>
    </w:p>
    <w:p w14:paraId="739CD2A8" w14:textId="77777777" w:rsidR="00FA5754" w:rsidRDefault="00FA5754" w:rsidP="00BC5C29">
      <w:pPr>
        <w:rPr>
          <w:rFonts w:ascii="Simplified Arabic" w:hAnsi="Simplified Arabic" w:cs="Simplified Arabic"/>
          <w:sz w:val="24"/>
          <w:szCs w:val="24"/>
          <w:rtl/>
          <w:lang w:val="en-US"/>
        </w:rPr>
      </w:pPr>
    </w:p>
    <w:p w14:paraId="5C8DF8D3" w14:textId="77777777" w:rsidR="00FA5754" w:rsidRDefault="00FA5754" w:rsidP="00BC5C29">
      <w:pPr>
        <w:rPr>
          <w:rFonts w:ascii="Simplified Arabic" w:hAnsi="Simplified Arabic" w:cs="Simplified Arabic"/>
          <w:sz w:val="24"/>
          <w:szCs w:val="24"/>
          <w:rtl/>
          <w:lang w:val="en-US"/>
        </w:rPr>
      </w:pPr>
    </w:p>
    <w:p w14:paraId="1725A945" w14:textId="77777777" w:rsidR="00FA5754" w:rsidRDefault="00FA5754" w:rsidP="00BC5C29">
      <w:pPr>
        <w:rPr>
          <w:rFonts w:ascii="Simplified Arabic" w:hAnsi="Simplified Arabic" w:cs="Simplified Arabic"/>
          <w:sz w:val="24"/>
          <w:szCs w:val="24"/>
          <w:rtl/>
          <w:lang w:val="en-US"/>
        </w:rPr>
      </w:pPr>
    </w:p>
    <w:p w14:paraId="6E4D64EF" w14:textId="77777777" w:rsidR="00FA5754" w:rsidRDefault="00FA5754" w:rsidP="00BC5C29">
      <w:pPr>
        <w:rPr>
          <w:rFonts w:ascii="Simplified Arabic" w:hAnsi="Simplified Arabic" w:cs="Simplified Arabic"/>
          <w:sz w:val="24"/>
          <w:szCs w:val="24"/>
          <w:rtl/>
          <w:lang w:val="en-US"/>
        </w:rPr>
      </w:pPr>
    </w:p>
    <w:p w14:paraId="130B7F04" w14:textId="77777777" w:rsidR="00FA5754" w:rsidRDefault="00FA5754" w:rsidP="00BC5C29">
      <w:pPr>
        <w:rPr>
          <w:rFonts w:ascii="Simplified Arabic" w:hAnsi="Simplified Arabic" w:cs="Simplified Arabic"/>
          <w:sz w:val="24"/>
          <w:szCs w:val="24"/>
          <w:rtl/>
          <w:lang w:val="en-US"/>
        </w:rPr>
      </w:pPr>
    </w:p>
    <w:p w14:paraId="1C1957FC" w14:textId="77777777" w:rsidR="00FA5754" w:rsidRPr="00BC5C29" w:rsidRDefault="00FA5754" w:rsidP="00BC5C29">
      <w:pPr>
        <w:rPr>
          <w:rFonts w:ascii="Simplified Arabic" w:hAnsi="Simplified Arabic" w:cs="Simplified Arabic"/>
          <w:sz w:val="24"/>
          <w:szCs w:val="24"/>
          <w:lang w:val="en-US"/>
        </w:rPr>
      </w:pPr>
    </w:p>
    <w:p w14:paraId="11F69B3C" w14:textId="282D9E55" w:rsidR="000953C5" w:rsidRPr="00B16BE8" w:rsidRDefault="000953C5" w:rsidP="000953C5">
      <w:pPr>
        <w:jc w:val="right"/>
        <w:rPr>
          <w:rFonts w:asciiTheme="majorBidi" w:hAnsiTheme="majorBidi" w:cstheme="majorBidi"/>
          <w:b/>
          <w:bCs/>
          <w:sz w:val="28"/>
          <w:szCs w:val="28"/>
          <w:lang w:val="en-US"/>
        </w:rPr>
      </w:pPr>
      <w:r w:rsidRPr="00B16BE8">
        <w:rPr>
          <w:rFonts w:asciiTheme="majorBidi" w:hAnsiTheme="majorBidi" w:cstheme="majorBidi"/>
          <w:b/>
          <w:bCs/>
          <w:sz w:val="28"/>
          <w:szCs w:val="28"/>
          <w:lang w:val="en-US"/>
        </w:rPr>
        <w:t xml:space="preserve">Abstract </w:t>
      </w:r>
    </w:p>
    <w:p w14:paraId="55BFAF1C" w14:textId="1DD15D6A" w:rsidR="000953C5" w:rsidRPr="00B16BE8" w:rsidRDefault="000953C5" w:rsidP="000953C5">
      <w:pPr>
        <w:bidi w:val="0"/>
        <w:rPr>
          <w:rFonts w:asciiTheme="majorBidi" w:hAnsiTheme="majorBidi" w:cstheme="majorBidi"/>
          <w:sz w:val="24"/>
          <w:szCs w:val="24"/>
          <w:lang w:val="en-US"/>
        </w:rPr>
      </w:pPr>
      <w:r w:rsidRPr="00B16BE8">
        <w:rPr>
          <w:rFonts w:asciiTheme="majorBidi" w:hAnsiTheme="majorBidi" w:cstheme="majorBidi"/>
          <w:sz w:val="24"/>
          <w:szCs w:val="24"/>
          <w:lang w:val="en-US"/>
        </w:rPr>
        <w:t>This study aims to analyze the impact of continuous professional training on employee performance in personal care product retail stores, specifically in the Eastern Province of Saudi Arabia, where competition in the retail sector is intensifying and demands well-trained, adaptable staff. The research seeks to explore the relationship between training and job performance, identify existing training gaps, and assess the impact of training on service quality, customer satisfaction, and loyalty. It also investigates how training programs contribute to business sustainability and competitiveness. The study employed a descriptive-analytical methodology, utilizing surveys and interviews for data collection. The data was analyzed using a multiple regression model to examine the relationship between training and various organizational variables. Results revealed a statistically significant positive impact of continuous training on employee efficiency, productivity, and service quality. The findings also indicated that training plays a crucial role in enhancing customer experience and brand loyalty. Furthermore, the effectiveness of training programs was found to be strongly influenced by their design quality and relevance to employees’ actual needs. The study concluded that investing in employee skill development is a key factor in supporting business sustainability and long-term growth. Based on these insights, the study recommends the development of flexible, comprehensive training programs tailored to employees’ roles and experience levels, the integration of modern technology into training delivery, and the creation of a supportive work environment that promotes continuous learning. Such strategies are essential for improving employee performance and driving organizational excellence in the competitive retail landscape</w:t>
      </w:r>
      <w:r w:rsidRPr="00B16BE8">
        <w:rPr>
          <w:rFonts w:asciiTheme="majorBidi" w:hAnsiTheme="majorBidi" w:cstheme="majorBidi"/>
          <w:sz w:val="24"/>
          <w:szCs w:val="24"/>
          <w:rtl/>
          <w:lang w:val="en-US"/>
        </w:rPr>
        <w:t>.</w:t>
      </w:r>
    </w:p>
    <w:p w14:paraId="13DFB724" w14:textId="77777777" w:rsidR="000953C5" w:rsidRPr="00B16BE8" w:rsidRDefault="000953C5" w:rsidP="000953C5">
      <w:pPr>
        <w:jc w:val="right"/>
        <w:rPr>
          <w:rFonts w:asciiTheme="majorBidi" w:hAnsiTheme="majorBidi" w:cstheme="majorBidi"/>
          <w:sz w:val="24"/>
          <w:szCs w:val="24"/>
          <w:lang w:val="en-US"/>
        </w:rPr>
      </w:pPr>
    </w:p>
    <w:p w14:paraId="2659E547" w14:textId="30487190" w:rsidR="000953C5" w:rsidRPr="00B16BE8" w:rsidRDefault="000953C5" w:rsidP="000953C5">
      <w:pPr>
        <w:bidi w:val="0"/>
        <w:rPr>
          <w:rFonts w:asciiTheme="majorBidi" w:hAnsiTheme="majorBidi" w:cstheme="majorBidi"/>
          <w:sz w:val="24"/>
          <w:szCs w:val="24"/>
          <w:rtl/>
          <w:lang w:val="en-US"/>
        </w:rPr>
      </w:pPr>
      <w:r w:rsidRPr="00B16BE8">
        <w:rPr>
          <w:rFonts w:asciiTheme="majorBidi" w:hAnsiTheme="majorBidi" w:cstheme="majorBidi"/>
          <w:b/>
          <w:bCs/>
          <w:sz w:val="24"/>
          <w:szCs w:val="24"/>
          <w:lang w:val="en-US"/>
        </w:rPr>
        <w:t>Keywords</w:t>
      </w:r>
      <w:r w:rsidRPr="00B16BE8">
        <w:rPr>
          <w:rFonts w:asciiTheme="majorBidi" w:hAnsiTheme="majorBidi" w:cstheme="majorBidi"/>
          <w:sz w:val="24"/>
          <w:szCs w:val="24"/>
          <w:rtl/>
          <w:lang w:val="en-US"/>
        </w:rPr>
        <w:t>:</w:t>
      </w:r>
      <w:r w:rsidRPr="00B16BE8">
        <w:rPr>
          <w:rFonts w:asciiTheme="majorBidi" w:hAnsiTheme="majorBidi" w:cstheme="majorBidi"/>
          <w:sz w:val="24"/>
          <w:szCs w:val="24"/>
          <w:lang w:val="en-US"/>
        </w:rPr>
        <w:t xml:space="preserve"> </w:t>
      </w:r>
      <w:r w:rsidRPr="00B16BE8">
        <w:rPr>
          <w:rFonts w:asciiTheme="majorBidi" w:hAnsiTheme="majorBidi" w:cstheme="majorBidi"/>
          <w:sz w:val="24"/>
          <w:szCs w:val="24"/>
          <w:lang w:val="en-US"/>
        </w:rPr>
        <w:t>Professional training, employee performance, retail sector, personal care stores, service quality, customer satisfaction, organizational sustainability, workforce development, training effectiveness, employee productivity</w:t>
      </w:r>
      <w:r w:rsidRPr="00B16BE8">
        <w:rPr>
          <w:rFonts w:asciiTheme="majorBidi" w:hAnsiTheme="majorBidi" w:cstheme="majorBidi"/>
          <w:sz w:val="24"/>
          <w:szCs w:val="24"/>
          <w:rtl/>
          <w:lang w:val="en-US"/>
        </w:rPr>
        <w:t>.</w:t>
      </w:r>
    </w:p>
    <w:p w14:paraId="4AD1E366" w14:textId="77777777" w:rsidR="00AA03EE" w:rsidRDefault="00AA03EE" w:rsidP="00AA03EE">
      <w:pPr>
        <w:bidi w:val="0"/>
        <w:rPr>
          <w:rFonts w:cs="Arial"/>
          <w:sz w:val="24"/>
          <w:szCs w:val="24"/>
          <w:rtl/>
          <w:lang w:val="en-US"/>
        </w:rPr>
      </w:pPr>
    </w:p>
    <w:p w14:paraId="3034EA9E" w14:textId="77777777" w:rsidR="00AA03EE" w:rsidRDefault="00AA03EE" w:rsidP="00AA03EE">
      <w:pPr>
        <w:bidi w:val="0"/>
        <w:rPr>
          <w:rFonts w:cs="Arial"/>
          <w:sz w:val="24"/>
          <w:szCs w:val="24"/>
          <w:rtl/>
          <w:lang w:val="en-US"/>
        </w:rPr>
      </w:pPr>
    </w:p>
    <w:p w14:paraId="6134978A" w14:textId="77777777" w:rsidR="00AA03EE" w:rsidRDefault="00AA03EE" w:rsidP="00AA03EE">
      <w:pPr>
        <w:bidi w:val="0"/>
        <w:rPr>
          <w:rFonts w:cs="Arial"/>
          <w:sz w:val="24"/>
          <w:szCs w:val="24"/>
          <w:rtl/>
          <w:lang w:val="en-US"/>
        </w:rPr>
      </w:pPr>
    </w:p>
    <w:p w14:paraId="43FE04C7" w14:textId="77777777" w:rsidR="00AA03EE" w:rsidRDefault="00AA03EE" w:rsidP="00AA03EE">
      <w:pPr>
        <w:bidi w:val="0"/>
        <w:rPr>
          <w:rFonts w:cs="Arial"/>
          <w:sz w:val="24"/>
          <w:szCs w:val="24"/>
          <w:rtl/>
          <w:lang w:val="en-US"/>
        </w:rPr>
      </w:pPr>
    </w:p>
    <w:p w14:paraId="3690C940" w14:textId="77777777" w:rsidR="00AA03EE" w:rsidRDefault="00AA03EE" w:rsidP="00AA03EE">
      <w:pPr>
        <w:bidi w:val="0"/>
        <w:rPr>
          <w:rFonts w:cs="Arial"/>
          <w:sz w:val="24"/>
          <w:szCs w:val="24"/>
          <w:rtl/>
          <w:lang w:val="en-US"/>
        </w:rPr>
      </w:pPr>
    </w:p>
    <w:p w14:paraId="764A647B" w14:textId="77777777" w:rsidR="00AA03EE" w:rsidRDefault="00AA03EE" w:rsidP="00AA03EE">
      <w:pPr>
        <w:bidi w:val="0"/>
        <w:rPr>
          <w:rFonts w:cs="Arial"/>
          <w:sz w:val="24"/>
          <w:szCs w:val="24"/>
          <w:rtl/>
          <w:lang w:val="en-US"/>
        </w:rPr>
      </w:pPr>
    </w:p>
    <w:p w14:paraId="490628C2" w14:textId="77777777" w:rsidR="00B16BE8" w:rsidRDefault="00B16BE8" w:rsidP="00B16BE8">
      <w:pPr>
        <w:bidi w:val="0"/>
        <w:rPr>
          <w:rFonts w:cs="Arial"/>
          <w:sz w:val="24"/>
          <w:szCs w:val="24"/>
          <w:rtl/>
          <w:lang w:val="en-US"/>
        </w:rPr>
      </w:pPr>
    </w:p>
    <w:p w14:paraId="074A1A4E" w14:textId="77777777" w:rsidR="00AA03EE" w:rsidRDefault="00AA03EE" w:rsidP="00AA03EE">
      <w:pPr>
        <w:bidi w:val="0"/>
        <w:rPr>
          <w:rFonts w:cs="Arial"/>
          <w:sz w:val="24"/>
          <w:szCs w:val="24"/>
          <w:rtl/>
          <w:lang w:val="en-US"/>
        </w:rPr>
      </w:pPr>
    </w:p>
    <w:p w14:paraId="63825C1B" w14:textId="77777777" w:rsidR="00AA03EE" w:rsidRDefault="00AA03EE" w:rsidP="00AA03EE">
      <w:pPr>
        <w:bidi w:val="0"/>
        <w:rPr>
          <w:rFonts w:cs="Arial"/>
          <w:sz w:val="24"/>
          <w:szCs w:val="24"/>
          <w:rtl/>
          <w:lang w:val="en-US"/>
        </w:rPr>
      </w:pPr>
    </w:p>
    <w:p w14:paraId="7A2A89D2" w14:textId="77777777" w:rsidR="00AA03EE" w:rsidRDefault="00AA03EE" w:rsidP="00AA03EE">
      <w:pPr>
        <w:bidi w:val="0"/>
        <w:rPr>
          <w:rFonts w:cs="Arial"/>
          <w:sz w:val="24"/>
          <w:szCs w:val="24"/>
          <w:rtl/>
          <w:lang w:val="en-US"/>
        </w:rPr>
      </w:pPr>
    </w:p>
    <w:p w14:paraId="27695BFD" w14:textId="2BE4D330" w:rsidR="00AA03EE" w:rsidRPr="00BC5C29" w:rsidRDefault="00B007A0" w:rsidP="00AA03EE">
      <w:pPr>
        <w:bidi w:val="0"/>
        <w:jc w:val="right"/>
        <w:rPr>
          <w:rFonts w:ascii="Simplified Arabic" w:hAnsi="Simplified Arabic" w:cs="Simplified Arabic"/>
          <w:b/>
          <w:bCs/>
          <w:sz w:val="28"/>
          <w:szCs w:val="28"/>
          <w:rtl/>
          <w:lang w:val="en-US"/>
        </w:rPr>
      </w:pPr>
      <w:r w:rsidRPr="00BC5C29">
        <w:rPr>
          <w:rFonts w:ascii="Simplified Arabic" w:hAnsi="Simplified Arabic" w:cs="Simplified Arabic"/>
          <w:b/>
          <w:bCs/>
          <w:sz w:val="28"/>
          <w:szCs w:val="28"/>
          <w:rtl/>
          <w:lang w:val="en-US"/>
        </w:rPr>
        <w:t>1.م</w:t>
      </w:r>
      <w:r w:rsidR="00AA03EE" w:rsidRPr="00BC5C29">
        <w:rPr>
          <w:rFonts w:ascii="Simplified Arabic" w:hAnsi="Simplified Arabic" w:cs="Simplified Arabic"/>
          <w:b/>
          <w:bCs/>
          <w:sz w:val="28"/>
          <w:szCs w:val="28"/>
          <w:rtl/>
          <w:lang w:val="en-US"/>
        </w:rPr>
        <w:t>قدمة</w:t>
      </w:r>
    </w:p>
    <w:p w14:paraId="75E6D473" w14:textId="337136FD" w:rsidR="00FA5754" w:rsidRDefault="00AA03EE" w:rsidP="00FA5754">
      <w:pPr>
        <w:rPr>
          <w:rFonts w:ascii="Simplified Arabic" w:hAnsi="Simplified Arabic" w:cs="Simplified Arabic"/>
          <w:sz w:val="24"/>
          <w:szCs w:val="24"/>
          <w:rtl/>
          <w:lang w:val="en-US"/>
        </w:rPr>
      </w:pPr>
      <w:r w:rsidRPr="00BC5C29">
        <w:rPr>
          <w:rFonts w:ascii="Simplified Arabic" w:hAnsi="Simplified Arabic" w:cs="Simplified Arabic"/>
          <w:sz w:val="24"/>
          <w:szCs w:val="24"/>
          <w:rtl/>
          <w:lang w:val="en-US"/>
        </w:rPr>
        <w:t xml:space="preserve"> </w:t>
      </w:r>
      <w:r w:rsidRPr="00BC5C29">
        <w:rPr>
          <w:rFonts w:ascii="Simplified Arabic" w:hAnsi="Simplified Arabic" w:cs="Simplified Arabic"/>
          <w:sz w:val="24"/>
          <w:szCs w:val="24"/>
          <w:rtl/>
          <w:lang w:val="en-US"/>
        </w:rPr>
        <w:t>في ظل بيئة الأعمال المتغيرة والتنافسية المتسارعة، تسعى المؤسسات إلى تعزيز أدائها وتحقيق ميزة تنافسية من خلال الاستثمار في مواردها البشرية، حيث يُعد التدريب المستمر من أبرز الأدوات التي تسهم في تطوير الكفاءات ورفع الإنتاجية. وقد أظهرت تقارير مثل</w:t>
      </w:r>
      <w:r w:rsidRPr="00BC5C29">
        <w:rPr>
          <w:rFonts w:ascii="Simplified Arabic" w:hAnsi="Simplified Arabic" w:cs="Simplified Arabic"/>
          <w:sz w:val="24"/>
          <w:szCs w:val="24"/>
          <w:lang w:val="en-US"/>
        </w:rPr>
        <w:t xml:space="preserve"> “LinkedIn Workplace Learning Report 2023” </w:t>
      </w:r>
      <w:r w:rsidRPr="00BC5C29">
        <w:rPr>
          <w:rFonts w:ascii="Simplified Arabic" w:hAnsi="Simplified Arabic" w:cs="Simplified Arabic"/>
          <w:sz w:val="24"/>
          <w:szCs w:val="24"/>
          <w:rtl/>
          <w:lang w:val="en-US"/>
        </w:rPr>
        <w:t>أن المؤسسات التي تعتمد على التدريب المنتظم تحقق معدلات إنتاجية أعلى بنسبة تصل إلى 24% مقارنة بالمؤسسات التي لا تركز على التدريب. وفي قطاع التجزئة، وبالأخص في متاجر بيع منتجات العناية، تمثل جودة الخدمة التي يقدمها الموظفون حجر الأساس في بناء رضا العملاء وولائهم. إلا أن الواقع العملي يكشف عن وجود قصور في تطبيق برامج تدريبية فعّالة تستهدف تنمية المهارات الضرورية مثل الاتصال الفعّال، وأساليب البيع، وخدمة العملاء. وتشير العديد من الدراسات السابقة إلى العلاقة الإيجابية بين التدريب وتحسين الأداء الوظيفي، ومنها دراسة</w:t>
      </w:r>
      <w:r w:rsidRPr="00BC5C29">
        <w:rPr>
          <w:rFonts w:ascii="Simplified Arabic" w:hAnsi="Simplified Arabic" w:cs="Simplified Arabic"/>
          <w:sz w:val="24"/>
          <w:szCs w:val="24"/>
          <w:lang w:val="en-US"/>
        </w:rPr>
        <w:t xml:space="preserve"> “Evaluating the Impact of Training on Employee Performance in Retail Sector” </w:t>
      </w:r>
      <w:r w:rsidRPr="00BC5C29">
        <w:rPr>
          <w:rFonts w:ascii="Simplified Arabic" w:hAnsi="Simplified Arabic" w:cs="Simplified Arabic"/>
          <w:sz w:val="24"/>
          <w:szCs w:val="24"/>
          <w:rtl/>
          <w:lang w:val="en-US"/>
        </w:rPr>
        <w:t>التي أكدت أن التدريب يسهم في تعزيز الكفاءة الوظيفية وتحسين التفاعل مع العملاء. ورغم هذه الأدلة، لا تزال بعض الشركات تنظر إلى التدريب على أنه عبء مالي وليس استثمارًا استراتيجيًا. ومن هنا جاءت أهمية هذه الدراسة لتسليط الضوء على دور التدريب المستمر في تحسين أداء العاملين في متاجر بيع منتجات العناية، واستعراض أبرز التحديات التي تواجه تنفيذ البرامج التدريبية، إلى جانب اقتراح حلول عملية مستندة إلى الأدبيات والدراسات السابقة، بما يسهم في دعم استدامة الأداء المؤسسي وجودة الخدمة المقدمة</w:t>
      </w:r>
      <w:r w:rsidRPr="00BC5C29">
        <w:rPr>
          <w:rFonts w:ascii="Simplified Arabic" w:hAnsi="Simplified Arabic" w:cs="Simplified Arabic"/>
          <w:sz w:val="24"/>
          <w:szCs w:val="24"/>
          <w:lang w:val="en-US"/>
        </w:rPr>
        <w:t>.</w:t>
      </w:r>
    </w:p>
    <w:p w14:paraId="484254F0" w14:textId="77777777" w:rsidR="00FA5754" w:rsidRDefault="00FA5754" w:rsidP="00FA5754">
      <w:pPr>
        <w:rPr>
          <w:rFonts w:ascii="Simplified Arabic" w:hAnsi="Simplified Arabic" w:cs="Simplified Arabic"/>
          <w:sz w:val="24"/>
          <w:szCs w:val="24"/>
          <w:rtl/>
          <w:lang w:val="en-US"/>
        </w:rPr>
      </w:pPr>
    </w:p>
    <w:p w14:paraId="0DF16822" w14:textId="77777777" w:rsidR="00FA5754" w:rsidRPr="00BC5C29" w:rsidRDefault="00FA5754" w:rsidP="00FA5754">
      <w:pPr>
        <w:rPr>
          <w:rFonts w:ascii="Simplified Arabic" w:hAnsi="Simplified Arabic" w:cs="Simplified Arabic"/>
          <w:sz w:val="24"/>
          <w:szCs w:val="24"/>
          <w:rtl/>
          <w:lang w:val="en-US"/>
        </w:rPr>
      </w:pPr>
    </w:p>
    <w:p w14:paraId="5DACA605" w14:textId="68AC3F5F" w:rsidR="00B007A0" w:rsidRPr="00BC5C29" w:rsidRDefault="00B007A0" w:rsidP="00B007A0">
      <w:pPr>
        <w:rPr>
          <w:rFonts w:ascii="Simplified Arabic" w:hAnsi="Simplified Arabic" w:cs="Simplified Arabic"/>
          <w:b/>
          <w:bCs/>
          <w:sz w:val="28"/>
          <w:szCs w:val="28"/>
          <w:rtl/>
          <w:lang w:val="en-US"/>
        </w:rPr>
      </w:pPr>
      <w:r w:rsidRPr="00BC5C29">
        <w:rPr>
          <w:rFonts w:ascii="Simplified Arabic" w:hAnsi="Simplified Arabic" w:cs="Simplified Arabic"/>
          <w:b/>
          <w:bCs/>
          <w:sz w:val="28"/>
          <w:szCs w:val="28"/>
          <w:rtl/>
          <w:lang w:val="en-US"/>
        </w:rPr>
        <w:t>2. مشكلة الدراسة</w:t>
      </w:r>
    </w:p>
    <w:p w14:paraId="00F0485F" w14:textId="125EF163" w:rsidR="00B007A0" w:rsidRDefault="00B007A0" w:rsidP="00B007A0">
      <w:pPr>
        <w:rPr>
          <w:rFonts w:ascii="Simplified Arabic" w:hAnsi="Simplified Arabic" w:cs="Simplified Arabic"/>
          <w:sz w:val="24"/>
          <w:szCs w:val="24"/>
          <w:rtl/>
          <w:lang w:val="en-US" w:bidi="ar"/>
        </w:rPr>
      </w:pPr>
      <w:r w:rsidRPr="00BC5C29">
        <w:rPr>
          <w:rFonts w:ascii="Simplified Arabic" w:hAnsi="Simplified Arabic" w:cs="Simplified Arabic"/>
          <w:sz w:val="24"/>
          <w:szCs w:val="24"/>
          <w:rtl/>
          <w:lang w:val="en-US" w:bidi="ar"/>
        </w:rPr>
        <w:t>في ظل بيئة الأعمال التنافسية التي تتسم بالتغيرات السريعة والمتلاحقة في التكنولوجيا وتوقعات العملاء وسلوكياتهم الشرائية، تواجه الشركات العاملة في قطاع التجزئة، ولا سيما متاجر بيع منتجات العناية، ضغوطًا متزايدة لتحسين أدائها وضمان بقائها في سوق يتسم بالتشبع والتقلب المستمر. ومن أبرز التحديات التي تعاني منها هذه الشركات، غياب النظرة الاستراتيجية تجاه التدريب المستمر للعاملين، حيث يُنظر إليه غالبًا كتكلفة مالية يمكن الاستغناء عنها في أوقات التقشف، وليس كأداة محورية لبناء ميزة تنافسية قائمة على رأس المال البشري.</w:t>
      </w:r>
    </w:p>
    <w:p w14:paraId="590C7E34" w14:textId="77777777" w:rsidR="00FA5754" w:rsidRPr="00BC5C29" w:rsidRDefault="00FA5754" w:rsidP="00B007A0">
      <w:pPr>
        <w:rPr>
          <w:rFonts w:ascii="Simplified Arabic" w:hAnsi="Simplified Arabic" w:cs="Simplified Arabic"/>
          <w:sz w:val="24"/>
          <w:szCs w:val="24"/>
          <w:rtl/>
          <w:lang w:val="en-US" w:bidi="ar"/>
        </w:rPr>
      </w:pPr>
    </w:p>
    <w:p w14:paraId="4AFBB0F7" w14:textId="5F5F1BAF" w:rsidR="00B007A0" w:rsidRDefault="00B007A0" w:rsidP="00B007A0">
      <w:pPr>
        <w:rPr>
          <w:rFonts w:ascii="Simplified Arabic" w:hAnsi="Simplified Arabic" w:cs="Simplified Arabic"/>
          <w:sz w:val="24"/>
          <w:szCs w:val="24"/>
          <w:rtl/>
          <w:lang w:val="en-US" w:bidi="ar"/>
        </w:rPr>
      </w:pPr>
      <w:r w:rsidRPr="00BC5C29">
        <w:rPr>
          <w:rFonts w:ascii="Simplified Arabic" w:hAnsi="Simplified Arabic" w:cs="Simplified Arabic"/>
          <w:sz w:val="24"/>
          <w:szCs w:val="24"/>
          <w:rtl/>
          <w:lang w:val="en-US" w:bidi="ar"/>
        </w:rPr>
        <w:t xml:space="preserve">إن متاجر بيع منتجات العناية تعتمد بشكل جوهري على التفاعل المباشر بين الموظفين والعملاء، ما يجعل جودة هذا التفاعل عنصرًا حاسمًا في تشكيل الانطباع العام عن العلامة التجارية. ومع ذلك، تشير الملاحظات الميدانية والدراسات السابقة إلى أن كثيرًا من هذه المتاجر لا تملك سياسات تدريب منهجية، وتعاني من ضعف في الاستثمار بتطوير مهارات العاملين، خاصة في </w:t>
      </w:r>
      <w:r w:rsidRPr="00BC5C29">
        <w:rPr>
          <w:rFonts w:ascii="Simplified Arabic" w:hAnsi="Simplified Arabic" w:cs="Simplified Arabic"/>
          <w:sz w:val="24"/>
          <w:szCs w:val="24"/>
          <w:rtl/>
          <w:lang w:val="en-US" w:bidi="ar"/>
        </w:rPr>
        <w:lastRenderedPageBreak/>
        <w:t>مجالات مثل خدمة العملاء، وتقنيات البيع، والتسويق الشخصي، مما ينعكس سلبًا على مستوى الأداء والقدرة على بناء علاقات مستدامة مع العملاء.</w:t>
      </w:r>
    </w:p>
    <w:p w14:paraId="2A3C8965" w14:textId="77777777" w:rsidR="00FA5754" w:rsidRPr="00BC5C29" w:rsidRDefault="00FA5754" w:rsidP="00B007A0">
      <w:pPr>
        <w:rPr>
          <w:rFonts w:ascii="Simplified Arabic" w:hAnsi="Simplified Arabic" w:cs="Simplified Arabic"/>
          <w:sz w:val="24"/>
          <w:szCs w:val="24"/>
          <w:rtl/>
          <w:lang w:val="en-US" w:bidi="ar"/>
        </w:rPr>
      </w:pPr>
    </w:p>
    <w:p w14:paraId="64C4AE5C" w14:textId="5EB5F5AB" w:rsidR="00B007A0" w:rsidRDefault="00B007A0" w:rsidP="00B007A0">
      <w:pPr>
        <w:rPr>
          <w:rFonts w:ascii="Simplified Arabic" w:hAnsi="Simplified Arabic" w:cs="Simplified Arabic"/>
          <w:sz w:val="24"/>
          <w:szCs w:val="24"/>
          <w:rtl/>
          <w:lang w:val="en-US" w:bidi="ar"/>
        </w:rPr>
      </w:pPr>
      <w:r w:rsidRPr="00BC5C29">
        <w:rPr>
          <w:rFonts w:ascii="Simplified Arabic" w:hAnsi="Simplified Arabic" w:cs="Simplified Arabic"/>
          <w:sz w:val="24"/>
          <w:szCs w:val="24"/>
          <w:rtl/>
          <w:lang w:val="en-US" w:bidi="ar"/>
        </w:rPr>
        <w:t>وتكمن إشكالية الدراسة في الغوص عميقًا في هذا القصور، ومحاولة فهم العلاقة الفعلية بين التدريب المستمر وتحقيق مستويات أعلى من الأداء الوظيفي، بما يشمل ليس فقط الكفاءة الفردية، بل أيضًا تحسين المخرجات التنظيمية مثل رضا العملاء، وزيادة المبيعات، ورفع درجة ولاء العاملين، والقدرة على التكيف مع التغيرات السوقية. وتتميز هذه الدراسة عن غيرها من خلال تركيزها على قطاع محدد يعاني من منافسة شرسة وتغيرات دائمة، إضافة إلى أنها لا تقدم نموذجًا وحيدًا للحل، بل تسلط الضوء على مجموعة من الحلول العملية المستندة إلى تحليل الأدبيات والدراسات السابقة، وتستعرض عددًا من التوصيات المبنية على نتائج تحليل معمّق لواقع التدريب في هذا القطاع.</w:t>
      </w:r>
    </w:p>
    <w:p w14:paraId="2C2CBDEB" w14:textId="77777777" w:rsidR="00FA5754" w:rsidRPr="00BC5C29" w:rsidRDefault="00FA5754" w:rsidP="00B007A0">
      <w:pPr>
        <w:rPr>
          <w:rFonts w:ascii="Simplified Arabic" w:hAnsi="Simplified Arabic" w:cs="Simplified Arabic"/>
          <w:sz w:val="24"/>
          <w:szCs w:val="24"/>
          <w:rtl/>
          <w:lang w:val="en-US" w:bidi="ar"/>
        </w:rPr>
      </w:pPr>
    </w:p>
    <w:p w14:paraId="55AAAFB5" w14:textId="3AA30312" w:rsidR="00B007A0" w:rsidRDefault="00B007A0" w:rsidP="00B007A0">
      <w:pPr>
        <w:rPr>
          <w:rFonts w:ascii="Simplified Arabic" w:hAnsi="Simplified Arabic" w:cs="Simplified Arabic"/>
          <w:sz w:val="24"/>
          <w:szCs w:val="24"/>
          <w:rtl/>
          <w:lang w:val="en-US" w:bidi="ar"/>
        </w:rPr>
      </w:pPr>
      <w:r w:rsidRPr="00BC5C29">
        <w:rPr>
          <w:rFonts w:ascii="Simplified Arabic" w:hAnsi="Simplified Arabic" w:cs="Simplified Arabic"/>
          <w:sz w:val="24"/>
          <w:szCs w:val="24"/>
          <w:rtl/>
          <w:lang w:val="en-US" w:bidi="ar"/>
        </w:rPr>
        <w:t>وبالتالي، تسهم هذه الدراسة في سد فجوة بحثية تتمثل في قلة الدراسات التطبيقية التي تركز على أثر التدريب المستمر في قطاع متاجر العناية، وتقدم قيمة مضافة لصناع القرار من خلال تقديم رؤى عملية واستراتيجية لتحسين فعالية البرامج التدريبية ومواءمتها مع متطلبات السوق وسلوكيات العملاء المتغيرة، بما يعزز من فرص استدامة هذه المؤسسات وتحقيق النمو طويل الأج</w:t>
      </w:r>
      <w:r w:rsidRPr="00BC5C29">
        <w:rPr>
          <w:rFonts w:ascii="Simplified Arabic" w:hAnsi="Simplified Arabic" w:cs="Simplified Arabic"/>
          <w:sz w:val="24"/>
          <w:szCs w:val="24"/>
          <w:rtl/>
          <w:lang w:val="en-US" w:bidi="ar"/>
        </w:rPr>
        <w:t>ل.</w:t>
      </w:r>
    </w:p>
    <w:p w14:paraId="54C39D6E" w14:textId="77777777" w:rsidR="00FA5754" w:rsidRPr="00BC5C29" w:rsidRDefault="00FA5754" w:rsidP="00B007A0">
      <w:pPr>
        <w:rPr>
          <w:rFonts w:ascii="Simplified Arabic" w:hAnsi="Simplified Arabic" w:cs="Simplified Arabic"/>
          <w:sz w:val="24"/>
          <w:szCs w:val="24"/>
          <w:rtl/>
          <w:lang w:val="en-US" w:bidi="ar"/>
        </w:rPr>
      </w:pPr>
    </w:p>
    <w:p w14:paraId="5C732C4B" w14:textId="77777777" w:rsidR="00B007A0" w:rsidRPr="00BC5C29" w:rsidRDefault="00B007A0" w:rsidP="00B007A0">
      <w:pPr>
        <w:rPr>
          <w:rFonts w:ascii="Simplified Arabic" w:hAnsi="Simplified Arabic" w:cs="Simplified Arabic"/>
          <w:sz w:val="24"/>
          <w:szCs w:val="24"/>
          <w:rtl/>
          <w:lang w:val="en-US" w:bidi="ar"/>
        </w:rPr>
      </w:pPr>
    </w:p>
    <w:p w14:paraId="77944B21" w14:textId="6A01C2BD" w:rsidR="00B007A0" w:rsidRPr="00BC5C29" w:rsidRDefault="00B007A0" w:rsidP="00B007A0">
      <w:pPr>
        <w:rPr>
          <w:rFonts w:ascii="Simplified Arabic" w:hAnsi="Simplified Arabic" w:cs="Simplified Arabic"/>
          <w:b/>
          <w:bCs/>
          <w:sz w:val="28"/>
          <w:szCs w:val="28"/>
          <w:rtl/>
          <w:lang w:val="en-US" w:bidi="ar"/>
        </w:rPr>
      </w:pPr>
      <w:r w:rsidRPr="00BC5C29">
        <w:rPr>
          <w:rFonts w:ascii="Simplified Arabic" w:hAnsi="Simplified Arabic" w:cs="Simplified Arabic"/>
          <w:b/>
          <w:bCs/>
          <w:sz w:val="28"/>
          <w:szCs w:val="28"/>
          <w:rtl/>
          <w:lang w:val="en-US" w:bidi="ar"/>
        </w:rPr>
        <w:t>3.أهمية الدراسة</w:t>
      </w:r>
    </w:p>
    <w:p w14:paraId="54401543" w14:textId="73F26281" w:rsidR="00B007A0" w:rsidRPr="00BC5C29" w:rsidRDefault="00B007A0" w:rsidP="00B007A0">
      <w:pPr>
        <w:rPr>
          <w:rFonts w:ascii="Simplified Arabic" w:hAnsi="Simplified Arabic" w:cs="Simplified Arabic"/>
          <w:sz w:val="24"/>
          <w:szCs w:val="24"/>
          <w:rtl/>
          <w:lang w:val="en-US" w:bidi="ar"/>
        </w:rPr>
      </w:pPr>
      <w:r w:rsidRPr="00BC5C29">
        <w:rPr>
          <w:rFonts w:ascii="Simplified Arabic" w:hAnsi="Simplified Arabic" w:cs="Simplified Arabic"/>
          <w:sz w:val="24"/>
          <w:szCs w:val="24"/>
          <w:rtl/>
          <w:lang w:val="en-US" w:bidi="ar"/>
        </w:rPr>
        <w:t xml:space="preserve">يكتسب هذا البحث أهمية علمية من كونه يتناول موضوعًا حيويًا يتمثل في العلاقة بين التدريب المستمر وأداء العاملين في قطاع متاجر بيع منتجات العناية، وهو قطاع يشهد تنافسًا متزايدًا ويتطلب مهارات عالية في التفاعل مع العملاء وتقديم خدمة متميزة. تسهم الدراسة في إثراء الأدبيات النظرية المتعلقة بإدارة الموارد البشرية وتطوير القوى العاملة، من خلال تقديم إطار تحليلي دقيق لقياس أثر التدريب على كفاءة الموظفين، وهو ما يُعد إضافة معرفية مهمة في ظل قلة الدراسات التي تعالج هذا الموضوع ضمن سياق بيئة التجزئة المتخصصة. كما أن الدراسة تسد فجوة معرفية تتعلق بفعالية التدريب في تحسين الأداء ضمن هذا القطاع بالتحديد، مما يجعلها مرجعًا مستقبليًا يمكن الاعتماد عليه من قبل الباحثين الراغبين في دراسة موضوعات مماثلة في قطاعات أخرى أو في بيئات عمل ذات طابع تنافسي مشابه. ومن الناحية التطبيقية، تقدم هذه الدراسة قيمة كبيرة للشركات العاملة في قطاع بيع منتجات العناية، حيث توفر لها رؤى عملية يمكن من خلالها تطوير استراتيجيات تدريب فعالة تسهم في رفع كفاءة العاملين وزيادة إنتاجيتهم، وهو ما ينعكس بشكل مباشر على تحسين تجربة العملاء وتعزيز رضاهم وولائهم، الأمر الذي يدعم بشكل كبير تنافسية هذه الشركات في السوق. كما تقدم الدراسة توصيات قائمة على نتائج تطبيقية </w:t>
      </w:r>
      <w:r w:rsidRPr="00BC5C29">
        <w:rPr>
          <w:rFonts w:ascii="Simplified Arabic" w:hAnsi="Simplified Arabic" w:cs="Simplified Arabic"/>
          <w:sz w:val="24"/>
          <w:szCs w:val="24"/>
          <w:rtl/>
          <w:lang w:val="en-US" w:bidi="ar"/>
        </w:rPr>
        <w:lastRenderedPageBreak/>
        <w:t>تساعد الشركات على تجاوز عدد من التحديات التي تواجه تنفيذ برامج التدريب مثل ضعف الموارد أو غياب آليات التقييم الفعالة، الأمر الذي من شأنه دعم استمرارية الأعمال وتحقيق أداء مالي وتنظيمي أفضل على المدى البعيد. إن الجمع بين القيمة العلمية النظرية والتطبيقية يجعل من هذه الدراسة مساهمة فعالة في تطوير سياسات التدريب داخل مؤسسات التجزئة، ويؤكد على أن التدريب المستمر ليس مجرد خيار بل ضرورة استراتيجية لضمان التميز المؤسسي في بيئة سريعة التغير.</w:t>
      </w:r>
    </w:p>
    <w:p w14:paraId="5BA515E4" w14:textId="77777777" w:rsidR="00B007A0" w:rsidRDefault="00B007A0" w:rsidP="00B007A0">
      <w:pPr>
        <w:rPr>
          <w:rFonts w:ascii="Simplified Arabic" w:hAnsi="Simplified Arabic" w:cs="Simplified Arabic"/>
          <w:sz w:val="24"/>
          <w:szCs w:val="24"/>
          <w:rtl/>
          <w:lang w:val="en-US" w:bidi="ar"/>
        </w:rPr>
      </w:pPr>
    </w:p>
    <w:p w14:paraId="6CF0591F" w14:textId="77777777" w:rsidR="00FA5754" w:rsidRPr="00BC5C29" w:rsidRDefault="00FA5754" w:rsidP="00B007A0">
      <w:pPr>
        <w:rPr>
          <w:rFonts w:ascii="Simplified Arabic" w:hAnsi="Simplified Arabic" w:cs="Simplified Arabic"/>
          <w:sz w:val="24"/>
          <w:szCs w:val="24"/>
          <w:rtl/>
          <w:lang w:val="en-US" w:bidi="ar"/>
        </w:rPr>
      </w:pPr>
    </w:p>
    <w:p w14:paraId="76F6F705" w14:textId="27FA8C58" w:rsidR="00B007A0" w:rsidRPr="00BC5C29" w:rsidRDefault="00B007A0" w:rsidP="00B007A0">
      <w:pPr>
        <w:rPr>
          <w:rFonts w:ascii="Simplified Arabic" w:hAnsi="Simplified Arabic" w:cs="Simplified Arabic"/>
          <w:b/>
          <w:bCs/>
          <w:sz w:val="28"/>
          <w:szCs w:val="28"/>
          <w:rtl/>
          <w:lang w:val="en-US" w:bidi="ar"/>
        </w:rPr>
      </w:pPr>
      <w:r w:rsidRPr="00BC5C29">
        <w:rPr>
          <w:rFonts w:ascii="Simplified Arabic" w:hAnsi="Simplified Arabic" w:cs="Simplified Arabic"/>
          <w:b/>
          <w:bCs/>
          <w:sz w:val="28"/>
          <w:szCs w:val="28"/>
          <w:rtl/>
          <w:lang w:val="en-US" w:bidi="ar"/>
        </w:rPr>
        <w:t>4.أهداف الدراسة</w:t>
      </w:r>
    </w:p>
    <w:p w14:paraId="1F0B8A67" w14:textId="4F0F897C" w:rsidR="00B007A0" w:rsidRPr="00BC5C29" w:rsidRDefault="00B007A0" w:rsidP="00B007A0">
      <w:pPr>
        <w:rPr>
          <w:rFonts w:ascii="Simplified Arabic" w:hAnsi="Simplified Arabic" w:cs="Simplified Arabic"/>
          <w:sz w:val="24"/>
          <w:szCs w:val="24"/>
          <w:rtl/>
          <w:lang w:val="en-US" w:bidi="ar"/>
        </w:rPr>
      </w:pPr>
      <w:r w:rsidRPr="00BC5C29">
        <w:rPr>
          <w:rFonts w:ascii="Simplified Arabic" w:hAnsi="Simplified Arabic" w:cs="Simplified Arabic"/>
          <w:sz w:val="24"/>
          <w:szCs w:val="24"/>
          <w:rtl/>
          <w:lang w:val="en-US" w:bidi="ar"/>
        </w:rPr>
        <w:t>تهدف هذه الدراسة إلى تقديم تحليل معمق لتأثير التدريب المستمر على أداء العاملين في متاجر بيع منتجات العناية، من خلال تسليط الضوء على أهمية تطوير استراتيجيات تدريبية فعالة تسهم في رفع إنتاجية الموظفين وتحسين جودة الخدمات المقدمة للعملاء. تسعى الدراسة إلى تقييم العلاقة بين التدريب المستمر وتحسين الكفاءة الوظيفية للموظفين، مع التركيز على تطوير مهاراتهم في مجالات أساسية كالمبيعات وخدمة العملاء والتسويق، مما ينعكس على الأداء العام للمتجر. كما تعمل الدراسة على تحديد الاحتياجات التدريبية الحقيقية عبر تحليل الثغرات في البرامج الحالية، بما يتيح تصميم برامج تدريبية تلبي احتياجات العاملين وتحقق أهداف المؤسسات. بالإضافة إلى ذلك، تحلل الدراسة أثر التدريب على جودة الخدمات، وتبحث في مدى تأثيره على تجربة العملاء ومستوى رضاهم وولائهم، بما يساهم في تعزيز الصورة الذهنية للعلامة التجارية. ومن خلال تقديم توصيات عملية قائمة على تحليل واقعي، تهدف الدراسة إلى مساعدة الشركات في تحسين جودة برامج التدريب لضمان تحقيق نتائج إيجابية ومستدامة على المدى الطويل. كما تسلط الضوء على الدور الحيوي للتدريب في تعزيز جودة المنتجات والخدمات من خلال تمكين الموظفين بالمعرفة والمهارات اللازمة لتقديم قيمة مضافة للعملاء. وتستعرض الدراسة أيضًا كيف يمكن للاستثمار في التدريب أن يسهم في استدامة الأعمال وتحقيق النمو والتوسع في بيئة سوق تتسم بالتغير المستمر والمنافسة العالية. إن تحقيق هذه الأهداف مجتمعة من شأنه أن يقدم رؤية شاملة حول أهمية التدريب المستمر كأداة استراتيجية لتحسين الأداء المؤسسي وتعزيز قدرة الشركات العاملة في قطاع متاجر منتجات العناية على التميز والتطور المستدام.</w:t>
      </w:r>
    </w:p>
    <w:p w14:paraId="6142A8C6" w14:textId="77777777" w:rsidR="00B007A0" w:rsidRDefault="00B007A0" w:rsidP="00B007A0">
      <w:pPr>
        <w:rPr>
          <w:rFonts w:ascii="Simplified Arabic" w:hAnsi="Simplified Arabic" w:cs="Simplified Arabic"/>
          <w:sz w:val="24"/>
          <w:szCs w:val="24"/>
          <w:rtl/>
          <w:lang w:val="en-US" w:bidi="ar"/>
        </w:rPr>
      </w:pPr>
    </w:p>
    <w:p w14:paraId="6FAD01C5" w14:textId="77777777" w:rsidR="00FA5754" w:rsidRPr="00BC5C29" w:rsidRDefault="00FA5754" w:rsidP="00B007A0">
      <w:pPr>
        <w:rPr>
          <w:rFonts w:ascii="Simplified Arabic" w:hAnsi="Simplified Arabic" w:cs="Simplified Arabic"/>
          <w:sz w:val="24"/>
          <w:szCs w:val="24"/>
          <w:rtl/>
          <w:lang w:val="en-US" w:bidi="ar"/>
        </w:rPr>
      </w:pPr>
    </w:p>
    <w:p w14:paraId="387E64C9" w14:textId="79114158" w:rsidR="00B007A0" w:rsidRPr="00BC5C29" w:rsidRDefault="00BC5C29" w:rsidP="00B007A0">
      <w:pPr>
        <w:rPr>
          <w:rFonts w:ascii="Simplified Arabic" w:hAnsi="Simplified Arabic" w:cs="Simplified Arabic"/>
          <w:b/>
          <w:bCs/>
          <w:sz w:val="28"/>
          <w:szCs w:val="28"/>
          <w:rtl/>
          <w:lang w:val="en-US" w:bidi="ar"/>
        </w:rPr>
      </w:pPr>
      <w:r w:rsidRPr="00BC5C29">
        <w:rPr>
          <w:rFonts w:ascii="Simplified Arabic" w:hAnsi="Simplified Arabic" w:cs="Simplified Arabic"/>
          <w:b/>
          <w:bCs/>
          <w:sz w:val="28"/>
          <w:szCs w:val="28"/>
          <w:rtl/>
          <w:lang w:val="en-US" w:bidi="ar"/>
        </w:rPr>
        <w:t>5. الأدب النظري</w:t>
      </w:r>
    </w:p>
    <w:p w14:paraId="0F6B3D54" w14:textId="1733FB84" w:rsidR="00BC5C29" w:rsidRDefault="00BC5C29" w:rsidP="00BC5C29">
      <w:pPr>
        <w:rPr>
          <w:rFonts w:ascii="Simplified Arabic" w:hAnsi="Simplified Arabic" w:cs="Simplified Arabic"/>
          <w:sz w:val="24"/>
          <w:szCs w:val="24"/>
          <w:rtl/>
          <w:lang w:val="en-US" w:bidi="ar"/>
        </w:rPr>
      </w:pPr>
      <w:r w:rsidRPr="00BC5C29">
        <w:rPr>
          <w:rFonts w:ascii="Simplified Arabic" w:hAnsi="Simplified Arabic" w:cs="Simplified Arabic"/>
          <w:sz w:val="24"/>
          <w:szCs w:val="24"/>
          <w:rtl/>
          <w:lang w:val="en-US" w:bidi="ar"/>
        </w:rPr>
        <w:t xml:space="preserve">الأدب النظري لهذه الدراسة يستعرض عددًا من المفاهيم والنظريات التي تسهم في بناء فهم شامل للعلاقة بين التدريب المستمر وأداء العاملين في متاجر بيع منتجات العناية. تعتبر هذه الدراسة إضافة جديدة إلى الأدبيات المتعلقة بتطوير الموارد البشرية </w:t>
      </w:r>
      <w:r w:rsidRPr="00BC5C29">
        <w:rPr>
          <w:rFonts w:ascii="Simplified Arabic" w:hAnsi="Simplified Arabic" w:cs="Simplified Arabic"/>
          <w:sz w:val="24"/>
          <w:szCs w:val="24"/>
          <w:rtl/>
          <w:lang w:val="en-US" w:bidi="ar"/>
        </w:rPr>
        <w:lastRenderedPageBreak/>
        <w:t>في بيئة الأعمال التنافسية، وتستفيد من مجموعة من النظريات التي تفسر تأثير التدريب على سلوك الموظفين وأدائهم الوظيفي، إضافة إلى تعزيز جودة الخدمات والمنتجات التي تقدمها هذه المتاجر.</w:t>
      </w:r>
    </w:p>
    <w:p w14:paraId="6DE8342D" w14:textId="77777777" w:rsidR="00FA5754" w:rsidRPr="00BC5C29" w:rsidRDefault="00FA5754" w:rsidP="00BC5C29">
      <w:pPr>
        <w:rPr>
          <w:rFonts w:ascii="Simplified Arabic" w:hAnsi="Simplified Arabic" w:cs="Simplified Arabic"/>
          <w:sz w:val="24"/>
          <w:szCs w:val="24"/>
          <w:lang w:val="en-US" w:bidi="ar"/>
        </w:rPr>
      </w:pPr>
    </w:p>
    <w:p w14:paraId="7FDB9BC7" w14:textId="4044A3FC" w:rsidR="00BC5C29" w:rsidRDefault="00BC5C29" w:rsidP="00BC5C29">
      <w:pPr>
        <w:rPr>
          <w:rFonts w:ascii="Simplified Arabic" w:hAnsi="Simplified Arabic" w:cs="Simplified Arabic"/>
          <w:sz w:val="24"/>
          <w:szCs w:val="24"/>
          <w:rtl/>
          <w:lang w:val="en-US" w:bidi="ar"/>
        </w:rPr>
      </w:pPr>
      <w:r w:rsidRPr="00BC5C29">
        <w:rPr>
          <w:rFonts w:ascii="Simplified Arabic" w:hAnsi="Simplified Arabic" w:cs="Simplified Arabic"/>
          <w:sz w:val="24"/>
          <w:szCs w:val="24"/>
          <w:rtl/>
          <w:lang w:val="en-US" w:bidi="ar"/>
        </w:rPr>
        <w:t>أولًا، تبرز نظرية التحفيز كإطار رئيسي لفهم كيف يمكن للتدريب أن يعزز من جهود الموظفين وأدائهم. حيث أن نظرية ماسلو للاحتياجات تفترض أن تلبية الاحتياجات الأساسية للموظفين، مثل الأمان الوظيفي وبيئة العمل المستقرة، تساهم في رفع مستويات الرضا والإنتاجية. وعندما يتم تلبية هذه الاحتياجات، يصبح بإمكان الموظف تطوير مهاراته وتعزيز معرفته ليصل إلى أعلى مستويات الأداء. في هذا السياق، تساهم برامج التدريب في تمكين الموظفين من بلوغ هذه الأهداف وتحقيق تحسينات ملموسة في أدائهم الوظيفي. كما تدعم نظرية التوقع فكرة أن الموظفين يكونون أكثر استعدادًا لبذل جهد إضافي عندما يعتقدون أن هذا الجهد سيؤدي إلى نتائج ملموسة، مثل المكافآت أو الترقيات. من خلال هذا المنظور، يمكن لتدريب الموظفين أن يُعتبر كأداة لزيادة التوقعات الإيجابية لديهم مما يعزز التحفيز والإنتاجية.</w:t>
      </w:r>
    </w:p>
    <w:p w14:paraId="60E41ED5" w14:textId="77777777" w:rsidR="00FA5754" w:rsidRPr="00BC5C29" w:rsidRDefault="00FA5754" w:rsidP="00BC5C29">
      <w:pPr>
        <w:rPr>
          <w:rFonts w:ascii="Simplified Arabic" w:hAnsi="Simplified Arabic" w:cs="Simplified Arabic"/>
          <w:sz w:val="24"/>
          <w:szCs w:val="24"/>
          <w:lang w:val="en-US" w:bidi="ar"/>
        </w:rPr>
      </w:pPr>
    </w:p>
    <w:p w14:paraId="7C2F140E" w14:textId="2453DAC2" w:rsidR="00BC5C29" w:rsidRPr="00BC5C29" w:rsidRDefault="00BC5C29" w:rsidP="00BC5C29">
      <w:pPr>
        <w:rPr>
          <w:rFonts w:ascii="Simplified Arabic" w:hAnsi="Simplified Arabic" w:cs="Simplified Arabic"/>
          <w:sz w:val="24"/>
          <w:szCs w:val="24"/>
          <w:lang w:val="en-US" w:bidi="ar"/>
        </w:rPr>
      </w:pPr>
      <w:r w:rsidRPr="00BC5C29">
        <w:rPr>
          <w:rFonts w:ascii="Simplified Arabic" w:hAnsi="Simplified Arabic" w:cs="Simplified Arabic"/>
          <w:sz w:val="24"/>
          <w:szCs w:val="24"/>
          <w:rtl/>
          <w:lang w:val="en-US" w:bidi="ar"/>
        </w:rPr>
        <w:t>أما نظرية التعلم فتسهم في توضيح كيفية تأثير التدريب على سلوكيات الموظفين وتطوير مهاراتهم. تركز نظرية التعلم السلوكي على أن السلوك يمكن تغييره وتحسينه من خلال التدريب المستمر والتعزيز. ووفقًا لهذه النظرية، يُعتبر التدريب أداة فعّالة لتحسين سلوكيات الموظفين، إذ أن التدريب العملي يوفر بيئة تعليمية مناسبة لتطوير مهارات جديدة تسهم في تحسين الأداء. بالإضافة إلى ذلك، تشير نظرية التعلم الاجتماعي إلى أن الأفراد يتعلمون من خلال ملاحظة سلوك الآخرين وتقليده. وبالتالي، فإن التدريب الذي يتضمن تبادل المعرفة بين الموظفين أو عروض توضيحية من قبل الخبراء يمكن أن يُحسن الأداء العام.</w:t>
      </w:r>
    </w:p>
    <w:p w14:paraId="59447163" w14:textId="3FFC00A5" w:rsidR="00BC5C29" w:rsidRDefault="00BC5C29" w:rsidP="00BC5C29">
      <w:pPr>
        <w:rPr>
          <w:rFonts w:ascii="Simplified Arabic" w:hAnsi="Simplified Arabic" w:cs="Simplified Arabic"/>
          <w:sz w:val="24"/>
          <w:szCs w:val="24"/>
          <w:rtl/>
          <w:lang w:val="en-US" w:bidi="ar"/>
        </w:rPr>
      </w:pPr>
      <w:r w:rsidRPr="00BC5C29">
        <w:rPr>
          <w:rFonts w:ascii="Simplified Arabic" w:hAnsi="Simplified Arabic" w:cs="Simplified Arabic"/>
          <w:sz w:val="24"/>
          <w:szCs w:val="24"/>
          <w:rtl/>
          <w:lang w:val="en-US" w:bidi="ar"/>
        </w:rPr>
        <w:t>من جانب آخر، تعزز نظرية رأس المال البشري من أهمية الاستثمار في تطوير الموظفين باعتبارهم رأس المال الأساسي للمنظمة. تشير هذه النظرية إلى أن التدريب المستمر يساهم في رفع كفاءة الموظفين وبالتالي زيادة إنتاجيتهم، مما يعزز من قدرة المنظمة على التنافس في السوق. بناءً على هذا المفهوم، يُعتبر التدريب استثمارًا استراتيجيًا يساهم في بناء قاعدة من الموظفين الموهوبين الذين يستطيعون قيادة المنظمة نحو التفوق والريادة.</w:t>
      </w:r>
    </w:p>
    <w:p w14:paraId="02EBD476" w14:textId="77777777" w:rsidR="00FA5754" w:rsidRPr="00BC5C29" w:rsidRDefault="00FA5754" w:rsidP="00BC5C29">
      <w:pPr>
        <w:rPr>
          <w:rFonts w:ascii="Simplified Arabic" w:hAnsi="Simplified Arabic" w:cs="Simplified Arabic"/>
          <w:sz w:val="24"/>
          <w:szCs w:val="24"/>
          <w:lang w:val="en-US" w:bidi="ar"/>
        </w:rPr>
      </w:pPr>
    </w:p>
    <w:p w14:paraId="0137F027" w14:textId="41B18E50" w:rsidR="00BC5C29" w:rsidRDefault="00BC5C29" w:rsidP="00BC5C29">
      <w:pPr>
        <w:rPr>
          <w:rFonts w:ascii="Simplified Arabic" w:hAnsi="Simplified Arabic" w:cs="Simplified Arabic"/>
          <w:sz w:val="24"/>
          <w:szCs w:val="24"/>
          <w:rtl/>
          <w:lang w:val="en-US" w:bidi="ar"/>
        </w:rPr>
      </w:pPr>
      <w:r w:rsidRPr="00BC5C29">
        <w:rPr>
          <w:rFonts w:ascii="Simplified Arabic" w:hAnsi="Simplified Arabic" w:cs="Simplified Arabic"/>
          <w:sz w:val="24"/>
          <w:szCs w:val="24"/>
          <w:rtl/>
          <w:lang w:val="en-US" w:bidi="ar"/>
        </w:rPr>
        <w:t>أيضًا، تلعب نظرية التوافق الوظيفي دورًا مهمًا في فهم تأثير التدريب على توافق الموظفين مع وظائفهم. يُظهر هذا النموذج أن التدريب المتخصص يساعد الموظفين على تحسين مهاراتهم بما يتناسب مع متطلبات وظائفهم، وبالتالي يعزز من أدائهم ورضاهم الوظيفي. عندما يتوافق التدريب مع مهارات الموظفين واحتياجات الوظيفة، يصبح من الأسهل لهم تقديم أداء متميز وبالتالي تحسين الإنتاجية.</w:t>
      </w:r>
    </w:p>
    <w:p w14:paraId="099C7850" w14:textId="77777777" w:rsidR="00FA5754" w:rsidRPr="00BC5C29" w:rsidRDefault="00FA5754" w:rsidP="00BC5C29">
      <w:pPr>
        <w:rPr>
          <w:rFonts w:ascii="Simplified Arabic" w:hAnsi="Simplified Arabic" w:cs="Simplified Arabic"/>
          <w:sz w:val="24"/>
          <w:szCs w:val="24"/>
          <w:lang w:val="en-US" w:bidi="ar"/>
        </w:rPr>
      </w:pPr>
    </w:p>
    <w:p w14:paraId="0371512D" w14:textId="53AD5AC5" w:rsidR="00BC5C29" w:rsidRDefault="00BC5C29" w:rsidP="00BC5C29">
      <w:pPr>
        <w:rPr>
          <w:rFonts w:ascii="Simplified Arabic" w:hAnsi="Simplified Arabic" w:cs="Simplified Arabic"/>
          <w:sz w:val="24"/>
          <w:szCs w:val="24"/>
          <w:rtl/>
          <w:lang w:val="en-US" w:bidi="ar"/>
        </w:rPr>
      </w:pPr>
      <w:r w:rsidRPr="00BC5C29">
        <w:rPr>
          <w:rFonts w:ascii="Simplified Arabic" w:hAnsi="Simplified Arabic" w:cs="Simplified Arabic"/>
          <w:sz w:val="24"/>
          <w:szCs w:val="24"/>
          <w:rtl/>
          <w:lang w:val="en-US" w:bidi="ar"/>
        </w:rPr>
        <w:lastRenderedPageBreak/>
        <w:t>أخيرًا، فإن نظرية القيادة التحويلية تلعب دورًا محوريًا في فهم كيف يمكن للتدريب أن يكون جزءًا من عملية تحفيز الموظفين لتحقيق أفضل أداء. القيادة التحويلية تركز على إلهام الموظفين وتحفيزهم من خلال تقديم الدعم والتوجيه، ويساهم التدريب في توفير الأدوات والمعرفة اللازمة للموظفين لتحقيق التميز في العمل الجماعي والفردي. من خلال القيادة التحويلية، يصبح التدريب أداة أساسية في تحفيز الموظفين نحو التغيير الإيجابي والتطوير المستمر.</w:t>
      </w:r>
    </w:p>
    <w:p w14:paraId="346F7608" w14:textId="77777777" w:rsidR="00FA5754" w:rsidRPr="00BC5C29" w:rsidRDefault="00FA5754" w:rsidP="00BC5C29">
      <w:pPr>
        <w:rPr>
          <w:rFonts w:ascii="Simplified Arabic" w:hAnsi="Simplified Arabic" w:cs="Simplified Arabic"/>
          <w:sz w:val="24"/>
          <w:szCs w:val="24"/>
          <w:lang w:val="en-US" w:bidi="ar"/>
        </w:rPr>
      </w:pPr>
    </w:p>
    <w:p w14:paraId="2D43EFE9" w14:textId="77777777" w:rsidR="00BC5C29" w:rsidRPr="00BC5C29" w:rsidRDefault="00BC5C29" w:rsidP="00BC5C29">
      <w:pPr>
        <w:rPr>
          <w:rFonts w:ascii="Simplified Arabic" w:hAnsi="Simplified Arabic" w:cs="Simplified Arabic"/>
          <w:sz w:val="24"/>
          <w:szCs w:val="24"/>
          <w:rtl/>
          <w:lang w:val="en-US" w:bidi="ar"/>
        </w:rPr>
      </w:pPr>
      <w:r w:rsidRPr="00BC5C29">
        <w:rPr>
          <w:rFonts w:ascii="Simplified Arabic" w:hAnsi="Simplified Arabic" w:cs="Simplified Arabic"/>
          <w:sz w:val="24"/>
          <w:szCs w:val="24"/>
          <w:rtl/>
          <w:lang w:val="en-US" w:bidi="ar"/>
        </w:rPr>
        <w:t>تستند هذه الدراسة إلى مجموعة من الفروض التي تختبر العلاقة بين التدريب المستمر وأداء العاملين، والتي تساهم في تعزيز جودة الخدمة واستدامة الأعمال. أولاً، تفترض الدراسة أن التدريب المستمر له تأثير إيجابي ذو دلالة إحصائية على كفاءة الموظفين في متاجر بيع منتجات العناية، حيث يسهم في تحسين مهاراتهم وتعزيز قدرتهم على تقديم أداء أكثر كفاءة. ثانيًا، يُفترض أن برامج التدريب المستمر تلعب دورًا محوريًا في رفع إنتاجية العاملين وتحسين جودة الخدمة. ثالثًا، يُتوقع أن يسهم الاستثمار في التدريب في زيادة رضا العملاء وتعزيز ولائهم للعلامة التجارية، وذلك من خلال تحسين مستوى الخدمة المقدمة. كما يفترض أن جودة وكفاءة البرامج التدريبية تؤثر بشكل كبير على مدى نجاح التدريب في تحقيق أهدافه داخل المتاجر. وأخيرًا، يُتوقع أن يسهم التدريب المستمر في تعزيز استدامة الأعمال من خلال تحسين أداء الموظفين، وزيادة ولاء العملاء، مما يعزز من قدرة الشركات على التنافس والنمو في بيئة السوق المتغيرة.</w:t>
      </w:r>
    </w:p>
    <w:p w14:paraId="225778D7" w14:textId="77777777" w:rsidR="00BC5C29" w:rsidRPr="00BC5C29" w:rsidRDefault="00BC5C29" w:rsidP="00BC5C29">
      <w:pPr>
        <w:rPr>
          <w:rFonts w:ascii="Simplified Arabic" w:hAnsi="Simplified Arabic" w:cs="Simplified Arabic"/>
          <w:sz w:val="24"/>
          <w:szCs w:val="24"/>
          <w:rtl/>
          <w:lang w:val="en-US" w:bidi="ar"/>
        </w:rPr>
      </w:pPr>
    </w:p>
    <w:p w14:paraId="213B92E4" w14:textId="10C3969E" w:rsidR="00BC5C29" w:rsidRDefault="00BC5C29" w:rsidP="00BC5C29">
      <w:pPr>
        <w:rPr>
          <w:rFonts w:ascii="Simplified Arabic" w:hAnsi="Simplified Arabic" w:cs="Simplified Arabic"/>
          <w:sz w:val="24"/>
          <w:szCs w:val="24"/>
          <w:lang w:val="en-US" w:bidi="ar"/>
        </w:rPr>
      </w:pPr>
      <w:r w:rsidRPr="00BC5C29">
        <w:rPr>
          <w:rFonts w:ascii="Simplified Arabic" w:hAnsi="Simplified Arabic" w:cs="Simplified Arabic"/>
          <w:sz w:val="24"/>
          <w:szCs w:val="24"/>
          <w:rtl/>
          <w:lang w:val="en-US" w:bidi="ar"/>
        </w:rPr>
        <w:t>من خلال توظيف هذه الفروض والنظريات، تهدف هذه الدراسة إلى تقديم تحليل عميق للعوامل المؤثرة في تدريب الموظفين في قطاع التجزئة المتخصص بمنتجات العناية، وكيفية استفادة الشركات من هذا التدريب لتحسين أداء الموظفين، وزيادة جودة الخدمة، وتحقيق استدامة الأعمال.</w:t>
      </w:r>
    </w:p>
    <w:p w14:paraId="038DFFFF" w14:textId="5D03AE42" w:rsidR="00FA5754" w:rsidRDefault="00FA5754" w:rsidP="00BC5C29">
      <w:pPr>
        <w:rPr>
          <w:rFonts w:ascii="Simplified Arabic" w:hAnsi="Simplified Arabic" w:cs="Simplified Arabic"/>
          <w:sz w:val="24"/>
          <w:szCs w:val="24"/>
          <w:rtl/>
          <w:lang w:val="en-US" w:bidi="ar"/>
        </w:rPr>
      </w:pPr>
    </w:p>
    <w:p w14:paraId="66828BD1" w14:textId="77777777" w:rsidR="00FA5754" w:rsidRDefault="00FA5754" w:rsidP="00BC5C29">
      <w:pPr>
        <w:rPr>
          <w:rFonts w:ascii="Simplified Arabic" w:hAnsi="Simplified Arabic" w:cs="Simplified Arabic"/>
          <w:sz w:val="24"/>
          <w:szCs w:val="24"/>
          <w:lang w:val="en-US" w:bidi="ar"/>
        </w:rPr>
      </w:pPr>
    </w:p>
    <w:p w14:paraId="2C0F90FE" w14:textId="7D4C6B32" w:rsidR="00BC5C29" w:rsidRPr="00BC5C29" w:rsidRDefault="00BC5C29" w:rsidP="00BC5C29">
      <w:pPr>
        <w:rPr>
          <w:rFonts w:ascii="Simplified Arabic" w:hAnsi="Simplified Arabic" w:cs="Simplified Arabic"/>
          <w:b/>
          <w:bCs/>
          <w:sz w:val="28"/>
          <w:szCs w:val="28"/>
          <w:rtl/>
          <w:lang w:val="en-US"/>
        </w:rPr>
      </w:pPr>
      <w:r w:rsidRPr="00BC5C29">
        <w:rPr>
          <w:rFonts w:ascii="Simplified Arabic" w:hAnsi="Simplified Arabic" w:cs="Simplified Arabic" w:hint="cs"/>
          <w:b/>
          <w:bCs/>
          <w:sz w:val="28"/>
          <w:szCs w:val="28"/>
          <w:rtl/>
          <w:lang w:val="en-US"/>
        </w:rPr>
        <w:t>6. مراجعة الدراسات السابقة :</w:t>
      </w:r>
    </w:p>
    <w:p w14:paraId="1B2BE8E6" w14:textId="31BC8687" w:rsidR="00BC5C29" w:rsidRDefault="00BC5C29" w:rsidP="00BC5C29">
      <w:pPr>
        <w:rPr>
          <w:rFonts w:ascii="Simplified Arabic" w:hAnsi="Simplified Arabic" w:cs="Simplified Arabic"/>
          <w:sz w:val="24"/>
          <w:szCs w:val="24"/>
          <w:rtl/>
          <w:lang w:val="en-US"/>
        </w:rPr>
      </w:pPr>
      <w:r w:rsidRPr="00BC5C29">
        <w:rPr>
          <w:rFonts w:ascii="Simplified Arabic" w:hAnsi="Simplified Arabic" w:cs="Simplified Arabic"/>
          <w:sz w:val="24"/>
          <w:szCs w:val="24"/>
          <w:rtl/>
          <w:lang w:val="en-US"/>
        </w:rPr>
        <w:t xml:space="preserve">تناولت العديد من الدراسات السابقة موضوع التدريب وتأثيره على أداء العاملين، ويمكن تقسيم هذه الدراسات إلى محورين رئيسيين: محور الدراسات المحلية ومحور الدراسات الأجنبية، وهو ما يسهم في تقديم رؤية شمولية حول الموضوع ويوضح الثغرة البحثية التي تسعى هذه الدراسة إلى معالجتها. فعلى المستوى المحلي، أُجريت دراسة بعنوان “أثر التدريب في رفع كفاءة أداء العاملين – دراسة استطلاعية على المنظمات الحكومية والخاصة بمدينة جدة”، وهدفت إلى تسليط الضوء على دور التدريب في تحسين أداء الموارد البشرية، وقد أظهرت نتائجها وجود علاقة ذات دلالة إحصائية بين التدريب والإنتاجية، كما أشارت إلى تفاوت آراء موظفي القطاعين العام والخاص، ما يعكس أهمية تصميم البرامج التدريبية وفقًا لطبيعة كل قطاع. ومن جهة أخرى، ركزت دراسة بعنوان “أثر التدريب على أداء العاملين بالقطاع الخاص: دراسة تطبيقية على العاملين بالمشروعات </w:t>
      </w:r>
      <w:r w:rsidRPr="00BC5C29">
        <w:rPr>
          <w:rFonts w:ascii="Simplified Arabic" w:hAnsi="Simplified Arabic" w:cs="Simplified Arabic"/>
          <w:sz w:val="24"/>
          <w:szCs w:val="24"/>
          <w:rtl/>
          <w:lang w:val="en-US"/>
        </w:rPr>
        <w:lastRenderedPageBreak/>
        <w:t>الصغيرة والمتوسطة بالمملكة العربية السعودية” على قياس أثر التدريب في رفع إنتاجية الموظفين وتحسين علاقاتهم، وقد أكدت النتائج العلاقة الإيجابية بين التدريب وتحسين أداء العاملين، مع توصيات بضرورة تجديد برامج التدريب وتقديم الحوافز. كما جاءت دراسة أخرى مكملة لها تناولت ذات المجتمع والعينة تقريبًا وخلصت إلى نتائج متشابهة تؤكد فاعلية التدريب في تعزيز التأهيل والإنتاجية، وأوصت بتطوير بيئة العمل وتحفيز الموظفين للمشاركة في البرامج التدريبية. أما على المستوى الدولي، فقد تناولت دراسة بعنوان “</w:t>
      </w:r>
      <w:r w:rsidRPr="00BC5C29">
        <w:rPr>
          <w:rFonts w:ascii="Simplified Arabic" w:hAnsi="Simplified Arabic" w:cs="Simplified Arabic"/>
          <w:sz w:val="24"/>
          <w:szCs w:val="24"/>
          <w:lang w:val="en-US"/>
        </w:rPr>
        <w:t>The Role of Training in Enhancing Employee Performance in Retail Stores</w:t>
      </w:r>
      <w:r w:rsidRPr="00BC5C29">
        <w:rPr>
          <w:rFonts w:ascii="Simplified Arabic" w:hAnsi="Simplified Arabic" w:cs="Simplified Arabic"/>
          <w:sz w:val="24"/>
          <w:szCs w:val="24"/>
          <w:rtl/>
          <w:lang w:val="en-US"/>
        </w:rPr>
        <w:t>” تأثير التدريب في سياق بيئة العمل في متاجر التجزئة، وأظهرت نتائجها أن التدريب يسهم في تحسين مهارات العاملين وزيادة إنتاجيتهم، كما شددت على ضرورة الاستثمار المستمر في التدريب وتحديث برامجه. وفي السياق ذاته، هدفت دراسة بعنوان “</w:t>
      </w:r>
      <w:r w:rsidRPr="00BC5C29">
        <w:rPr>
          <w:rFonts w:ascii="Simplified Arabic" w:hAnsi="Simplified Arabic" w:cs="Simplified Arabic"/>
          <w:sz w:val="24"/>
          <w:szCs w:val="24"/>
          <w:lang w:val="en-US"/>
        </w:rPr>
        <w:t>Evaluating the Impact of Training on Employee Performance in Retail Sector</w:t>
      </w:r>
      <w:r w:rsidRPr="00BC5C29">
        <w:rPr>
          <w:rFonts w:ascii="Simplified Arabic" w:hAnsi="Simplified Arabic" w:cs="Simplified Arabic"/>
          <w:sz w:val="24"/>
          <w:szCs w:val="24"/>
          <w:rtl/>
          <w:lang w:val="en-US"/>
        </w:rPr>
        <w:t>” إلى تقييم هذا الأثر باستخدام منهج نوعي، وقد بينت أن التدريب يؤثر بشكل مباشر على الكفاءة والأداء، وأوصت بتطوير برامج تفاعلية مبتكرة. يتضح من تحليل هذه الدراسات أن معظمها ركز على العلاقة العامة بين التدريب والأداء دون تخصيص بيئة عمل معينة مثل متاجر بيع منتجات العناية، كما أن القليل منها تناول أثر التدريب على جودة الخدمات المقدمة أو استدامة الأعمال في هذا القطاع تحديدًا، وهو ما يمثل الثغرة البحثية التي تسعى هذه الدراسة إلى معالجتها من خلال تحليل أعمق لأثر التدريب المستمر على الأداء في سياق متاجر التجزئة لمنتجات العناية، مع ربطه بجودة الخدمة والقدرة التنافسية والنمو المستدام.</w:t>
      </w:r>
    </w:p>
    <w:p w14:paraId="5E8A556D" w14:textId="4874C970" w:rsidR="00F35A00" w:rsidRDefault="00F35A00" w:rsidP="00BC5C29">
      <w:pPr>
        <w:rPr>
          <w:rFonts w:ascii="Simplified Arabic" w:hAnsi="Simplified Arabic" w:cs="Simplified Arabic"/>
          <w:sz w:val="24"/>
          <w:szCs w:val="24"/>
          <w:rtl/>
          <w:lang w:val="en-US"/>
        </w:rPr>
      </w:pPr>
    </w:p>
    <w:p w14:paraId="6A7FB50D" w14:textId="77777777" w:rsidR="00FA5754" w:rsidRDefault="00FA5754" w:rsidP="00BC5C29">
      <w:pPr>
        <w:rPr>
          <w:rFonts w:ascii="Simplified Arabic" w:hAnsi="Simplified Arabic" w:cs="Simplified Arabic"/>
          <w:sz w:val="24"/>
          <w:szCs w:val="24"/>
          <w:rtl/>
          <w:lang w:val="en-US"/>
        </w:rPr>
      </w:pPr>
    </w:p>
    <w:p w14:paraId="68A4F23F" w14:textId="2F890AA5" w:rsidR="003A15D0" w:rsidRDefault="003A15D0" w:rsidP="00BC5C29">
      <w:pPr>
        <w:rPr>
          <w:rFonts w:ascii="Simplified Arabic" w:hAnsi="Simplified Arabic" w:cs="Simplified Arabic"/>
          <w:b/>
          <w:bCs/>
          <w:sz w:val="28"/>
          <w:szCs w:val="28"/>
          <w:rtl/>
          <w:lang w:val="en-US"/>
        </w:rPr>
      </w:pPr>
      <w:r w:rsidRPr="00F35A00">
        <w:rPr>
          <w:rFonts w:ascii="Simplified Arabic" w:hAnsi="Simplified Arabic" w:cs="Simplified Arabic" w:hint="cs"/>
          <w:b/>
          <w:bCs/>
          <w:sz w:val="28"/>
          <w:szCs w:val="28"/>
          <w:rtl/>
          <w:lang w:val="en-US"/>
        </w:rPr>
        <w:t>7.ا</w:t>
      </w:r>
      <w:r w:rsidR="00F35A00" w:rsidRPr="00F35A00">
        <w:rPr>
          <w:rFonts w:ascii="Simplified Arabic" w:hAnsi="Simplified Arabic" w:cs="Simplified Arabic" w:hint="cs"/>
          <w:b/>
          <w:bCs/>
          <w:sz w:val="28"/>
          <w:szCs w:val="28"/>
          <w:rtl/>
          <w:lang w:val="en-US"/>
        </w:rPr>
        <w:t>لمنهجية</w:t>
      </w:r>
    </w:p>
    <w:p w14:paraId="06A49510" w14:textId="09091D2A" w:rsidR="00F35A00" w:rsidRDefault="00F35A00" w:rsidP="00F35A00">
      <w:pPr>
        <w:rPr>
          <w:rFonts w:ascii="Simplified Arabic" w:hAnsi="Simplified Arabic" w:cs="Simplified Arabic"/>
          <w:sz w:val="24"/>
          <w:szCs w:val="24"/>
          <w:rtl/>
          <w:lang w:val="en-US"/>
        </w:rPr>
      </w:pPr>
      <w:r w:rsidRPr="00F35A00">
        <w:rPr>
          <w:rFonts w:ascii="Simplified Arabic" w:hAnsi="Simplified Arabic" w:cs="Simplified Arabic"/>
          <w:sz w:val="24"/>
          <w:szCs w:val="24"/>
          <w:rtl/>
          <w:lang w:val="en-US"/>
        </w:rPr>
        <w:t>تعتمد هذه الدراسة على منهجية علمية دقيقة تهدف إلى تحليل أثر التدريب المستمر على أداء العاملين في متاجر بيع منتجات العناية الشخصية داخل المملكة العربية السعودية، مع التركيز على المنطقة الشرقية. ونظرًا لطبيعة الظاهرة المدروسة، فقد تم تبني المنهج الوصفي التحليلي، حيث يسعى المنهج الوصفي إلى تقديم تصور شامل للعلاقة بين التدريب والأداء، من خلال رصد واقع البرامج التدريبية الحالية ومدى فاعليتها، بينما يُستخدم المنهج التحليلي في تفسير وتحليل البيانات لاستخلاص الأنماط والعلاقات السببية بين المتغيرات، وذلك باستخدام أدوات إحصائية متنوعة.</w:t>
      </w:r>
    </w:p>
    <w:p w14:paraId="185C6930" w14:textId="77777777" w:rsidR="00FA5754" w:rsidRPr="00F35A00" w:rsidRDefault="00FA5754" w:rsidP="00F35A00">
      <w:pPr>
        <w:rPr>
          <w:rFonts w:ascii="Simplified Arabic" w:hAnsi="Simplified Arabic" w:cs="Simplified Arabic"/>
          <w:sz w:val="24"/>
          <w:szCs w:val="24"/>
          <w:rtl/>
          <w:lang w:val="en-US"/>
        </w:rPr>
      </w:pPr>
    </w:p>
    <w:p w14:paraId="12C5EC13" w14:textId="4829DCD1" w:rsidR="00F35A00" w:rsidRPr="00F35A00" w:rsidRDefault="00F35A00" w:rsidP="00F35A00">
      <w:pPr>
        <w:rPr>
          <w:rFonts w:ascii="Simplified Arabic" w:hAnsi="Simplified Arabic" w:cs="Simplified Arabic"/>
          <w:sz w:val="24"/>
          <w:szCs w:val="24"/>
          <w:rtl/>
          <w:lang w:val="en-US"/>
        </w:rPr>
      </w:pPr>
      <w:r w:rsidRPr="00F35A00">
        <w:rPr>
          <w:rFonts w:ascii="Simplified Arabic" w:hAnsi="Simplified Arabic" w:cs="Simplified Arabic"/>
          <w:sz w:val="24"/>
          <w:szCs w:val="24"/>
          <w:rtl/>
          <w:lang w:val="en-US"/>
        </w:rPr>
        <w:t>تتحدد حدود الدراسة في بعدين رئيسيين؛ الأول هو البعد الزماني، حيث تغطي الدراسة فترة السنتين الأخيرتين، ما يعكس واقعًا حديثًا للبرامج التدريبية وتأثيراتها الفورية. أما البعد المكاني، فيتركز في متاجر العناية الشخصية بالمنطقة الشرقية في السعودية، نظرًا لتنوع بيئات العمل فيها واختلاف أساليب التدريب المعتمدة بين المتاجر، مما يسمح بمقارنة التأثيرات ضمن سياقات تنظيمية متعددة.</w:t>
      </w:r>
    </w:p>
    <w:p w14:paraId="2EF2057F" w14:textId="40B70439" w:rsidR="00F35A00" w:rsidRDefault="00F35A00" w:rsidP="00F35A00">
      <w:pPr>
        <w:rPr>
          <w:rFonts w:ascii="Simplified Arabic" w:hAnsi="Simplified Arabic" w:cs="Simplified Arabic"/>
          <w:sz w:val="24"/>
          <w:szCs w:val="24"/>
          <w:rtl/>
          <w:lang w:val="en-US"/>
        </w:rPr>
      </w:pPr>
      <w:r w:rsidRPr="00F35A00">
        <w:rPr>
          <w:rFonts w:ascii="Simplified Arabic" w:hAnsi="Simplified Arabic" w:cs="Simplified Arabic"/>
          <w:sz w:val="24"/>
          <w:szCs w:val="24"/>
          <w:rtl/>
          <w:lang w:val="en-US"/>
        </w:rPr>
        <w:lastRenderedPageBreak/>
        <w:t>أما مجتمع الدراسة فيتكون من العاملين في متاجر بيع منتجات العناية الشخصية، مع التركيز على الموظفين الذين تلقوا تدريبًا خلال العامين الماضيين. وقد تم اختيار عينة قصدية مكونة من (150) مشاركًا من مستويات وظيفية مختلفة، تشمل موظفين ومديري متاجر، بهدف الحصول على رؤى شاملة تعكس وجهات النظر المتنوعة تجاه فعالية التدريب.</w:t>
      </w:r>
    </w:p>
    <w:p w14:paraId="180FD3C4" w14:textId="77777777" w:rsidR="00FA5754" w:rsidRPr="00F35A00" w:rsidRDefault="00FA5754" w:rsidP="00F35A00">
      <w:pPr>
        <w:rPr>
          <w:rFonts w:ascii="Simplified Arabic" w:hAnsi="Simplified Arabic" w:cs="Simplified Arabic"/>
          <w:sz w:val="24"/>
          <w:szCs w:val="24"/>
          <w:rtl/>
          <w:lang w:val="en-US"/>
        </w:rPr>
      </w:pPr>
    </w:p>
    <w:p w14:paraId="76AD2970" w14:textId="4B8B9AFB" w:rsidR="00F35A00" w:rsidRDefault="00F35A00" w:rsidP="00F35A00">
      <w:pPr>
        <w:rPr>
          <w:rFonts w:ascii="Simplified Arabic" w:hAnsi="Simplified Arabic" w:cs="Simplified Arabic"/>
          <w:sz w:val="24"/>
          <w:szCs w:val="24"/>
          <w:rtl/>
          <w:lang w:val="en-US"/>
        </w:rPr>
      </w:pPr>
      <w:r w:rsidRPr="00F35A00">
        <w:rPr>
          <w:rFonts w:ascii="Simplified Arabic" w:hAnsi="Simplified Arabic" w:cs="Simplified Arabic"/>
          <w:sz w:val="24"/>
          <w:szCs w:val="24"/>
          <w:rtl/>
          <w:lang w:val="en-US"/>
        </w:rPr>
        <w:t>فيما يخص أدوات الدراسة، فقد تم اعتماد استبيان إلكتروني كأداة رئيسية لجمع البيانات الكمية، إذ تضمن مجموعة من الأسئلة المغلقة والمفتوحة التي تقيس مدى تأثير التدريب على الأداء من خلال عدة أبعاد كالإنتاجية، جودة الخدمة، والرضا الوظيفي. إلى جانب ذلك، تم إجراء مقابلات شبه مهيكلة مع عدد من مديري الموارد البشرية ومنسقي التدريب بهدف جمع بيانات نوعية معمقة حول تصميم وتنفيذ البرامج التدريبية، بالإضافة إلى التحديات التي تواجههم في قياس فاعلية تلك البرامج.</w:t>
      </w:r>
    </w:p>
    <w:p w14:paraId="3ADE7C66" w14:textId="77777777" w:rsidR="00FA5754" w:rsidRPr="00F35A00" w:rsidRDefault="00FA5754" w:rsidP="00F35A00">
      <w:pPr>
        <w:rPr>
          <w:rFonts w:ascii="Simplified Arabic" w:hAnsi="Simplified Arabic" w:cs="Simplified Arabic"/>
          <w:sz w:val="24"/>
          <w:szCs w:val="24"/>
          <w:rtl/>
          <w:lang w:val="en-US"/>
        </w:rPr>
      </w:pPr>
    </w:p>
    <w:p w14:paraId="79DCF8C0" w14:textId="45C564C0" w:rsidR="00F35A00" w:rsidRDefault="00F35A00" w:rsidP="00F35A00">
      <w:pPr>
        <w:rPr>
          <w:rFonts w:ascii="Simplified Arabic" w:hAnsi="Simplified Arabic" w:cs="Simplified Arabic"/>
          <w:sz w:val="24"/>
          <w:szCs w:val="24"/>
          <w:rtl/>
          <w:lang w:val="en-US"/>
        </w:rPr>
      </w:pPr>
      <w:r w:rsidRPr="00F35A00">
        <w:rPr>
          <w:rFonts w:ascii="Simplified Arabic" w:hAnsi="Simplified Arabic" w:cs="Simplified Arabic"/>
          <w:sz w:val="24"/>
          <w:szCs w:val="24"/>
          <w:rtl/>
          <w:lang w:val="en-US"/>
        </w:rPr>
        <w:t xml:space="preserve">اعتمدت الدراسة على تحليل كمي باستخدام برنامج </w:t>
      </w:r>
      <w:r w:rsidRPr="00F35A00">
        <w:rPr>
          <w:rFonts w:ascii="Simplified Arabic" w:hAnsi="Simplified Arabic" w:cs="Simplified Arabic"/>
          <w:sz w:val="24"/>
          <w:szCs w:val="24"/>
          <w:lang w:val="en-US"/>
        </w:rPr>
        <w:t>SPSS</w:t>
      </w:r>
      <w:r w:rsidRPr="00F35A00">
        <w:rPr>
          <w:rFonts w:ascii="Simplified Arabic" w:hAnsi="Simplified Arabic" w:cs="Simplified Arabic"/>
          <w:sz w:val="24"/>
          <w:szCs w:val="24"/>
          <w:rtl/>
          <w:lang w:val="en-US"/>
        </w:rPr>
        <w:t xml:space="preserve"> لتحليل نتائج الاستبيان من خلال تطبيق اختبارات إحصائية مثل اختبار (</w:t>
      </w:r>
      <w:r w:rsidRPr="00F35A00">
        <w:rPr>
          <w:rFonts w:ascii="Simplified Arabic" w:hAnsi="Simplified Arabic" w:cs="Simplified Arabic"/>
          <w:sz w:val="24"/>
          <w:szCs w:val="24"/>
          <w:lang w:val="en-US"/>
        </w:rPr>
        <w:t>Pearson</w:t>
      </w:r>
      <w:r w:rsidRPr="00F35A00">
        <w:rPr>
          <w:rFonts w:ascii="Simplified Arabic" w:hAnsi="Simplified Arabic" w:cs="Simplified Arabic"/>
          <w:sz w:val="24"/>
          <w:szCs w:val="24"/>
          <w:rtl/>
          <w:lang w:val="en-US"/>
        </w:rPr>
        <w:t>) لقياس الارتباط بين المتغيرات، وتحليل التباين (</w:t>
      </w:r>
      <w:r w:rsidRPr="00F35A00">
        <w:rPr>
          <w:rFonts w:ascii="Simplified Arabic" w:hAnsi="Simplified Arabic" w:cs="Simplified Arabic"/>
          <w:sz w:val="24"/>
          <w:szCs w:val="24"/>
          <w:lang w:val="en-US"/>
        </w:rPr>
        <w:t>ANOVA</w:t>
      </w:r>
      <w:r w:rsidRPr="00F35A00">
        <w:rPr>
          <w:rFonts w:ascii="Simplified Arabic" w:hAnsi="Simplified Arabic" w:cs="Simplified Arabic"/>
          <w:sz w:val="24"/>
          <w:szCs w:val="24"/>
          <w:rtl/>
          <w:lang w:val="en-US"/>
        </w:rPr>
        <w:t>) لاختبار الفروق بين المجموعات. أما التحليل النوعي، فقد تم من خلال تحليل مضمون المقابلات باستخدام أسلوب الترميز المفتوح لاستخلاص الأنماط المتكررة والرؤى ذات الصلة بأثر التدريب.</w:t>
      </w:r>
    </w:p>
    <w:p w14:paraId="1CC93A3B" w14:textId="77777777" w:rsidR="00FA5754" w:rsidRPr="00F35A00" w:rsidRDefault="00FA5754" w:rsidP="00F35A00">
      <w:pPr>
        <w:rPr>
          <w:rFonts w:ascii="Simplified Arabic" w:hAnsi="Simplified Arabic" w:cs="Simplified Arabic"/>
          <w:sz w:val="24"/>
          <w:szCs w:val="24"/>
          <w:rtl/>
          <w:lang w:val="en-US"/>
        </w:rPr>
      </w:pPr>
    </w:p>
    <w:p w14:paraId="02B1D3BE" w14:textId="6733DBFE" w:rsidR="00F35A00" w:rsidRDefault="00F35A00" w:rsidP="00F35A00">
      <w:pPr>
        <w:rPr>
          <w:rFonts w:ascii="Simplified Arabic" w:hAnsi="Simplified Arabic" w:cs="Simplified Arabic"/>
          <w:sz w:val="24"/>
          <w:szCs w:val="24"/>
          <w:rtl/>
          <w:lang w:val="en-US"/>
        </w:rPr>
      </w:pPr>
      <w:r w:rsidRPr="00F35A00">
        <w:rPr>
          <w:rFonts w:ascii="Simplified Arabic" w:hAnsi="Simplified Arabic" w:cs="Simplified Arabic"/>
          <w:sz w:val="24"/>
          <w:szCs w:val="24"/>
          <w:rtl/>
          <w:lang w:val="en-US"/>
        </w:rPr>
        <w:t>لضمان صدق الأدوات، تم عرض الاستبيان والمقابلات على مجموعة من المحكمين المختصين في مجال الموارد البشرية وأساليب البحث العلمي للتأكد من صلاحيتها لقياس المتغيرات. أما ثبات الأداة، فقد تم التحقق منه باستخدام معامل كرونباخ ألفا، حيث أظهرت القيم درجة ثبات مرتفعة تؤكد اتساق الأداة في قياس المفاهيم المستهدفة.</w:t>
      </w:r>
    </w:p>
    <w:p w14:paraId="556DAD2F" w14:textId="77777777" w:rsidR="00FA5754" w:rsidRPr="00F35A00" w:rsidRDefault="00FA5754" w:rsidP="00F35A00">
      <w:pPr>
        <w:rPr>
          <w:rFonts w:ascii="Simplified Arabic" w:hAnsi="Simplified Arabic" w:cs="Simplified Arabic"/>
          <w:sz w:val="24"/>
          <w:szCs w:val="24"/>
          <w:rtl/>
          <w:lang w:val="en-US"/>
        </w:rPr>
      </w:pPr>
    </w:p>
    <w:p w14:paraId="1303685A" w14:textId="7B14C76F" w:rsidR="00F35A00" w:rsidRDefault="00F35A00" w:rsidP="00F35A00">
      <w:pPr>
        <w:rPr>
          <w:rFonts w:ascii="Simplified Arabic" w:hAnsi="Simplified Arabic" w:cs="Simplified Arabic"/>
          <w:sz w:val="24"/>
          <w:szCs w:val="24"/>
          <w:rtl/>
          <w:lang w:val="en-US"/>
        </w:rPr>
      </w:pPr>
      <w:r w:rsidRPr="00F35A00">
        <w:rPr>
          <w:rFonts w:ascii="Simplified Arabic" w:hAnsi="Simplified Arabic" w:cs="Simplified Arabic"/>
          <w:sz w:val="24"/>
          <w:szCs w:val="24"/>
          <w:rtl/>
          <w:lang w:val="en-US"/>
        </w:rPr>
        <w:t>وقد اتبعت الدراسة إجراءات دقيقة بدءًا من تصميم الأدوات وتجريبها، مرورًا بجمع البيانات وتحليلها، وانتهاءً بمقارنة النتائج مع الأدبيات السابقة لتحديد أوجه الاتفاق والاختلاف، مع الحرص على الالتزام بالمعايير الأخلاقية في جمع البيانات، والحفاظ على سرية المشاركين. إن هذه المنهجية تضمن استخلاص نتائج دقيقة وعلمية يمكن البناء عليها لتطوير برامج التدريب وزيادة فعاليتها في بيئة العمل الخاصة بقطاع العناية الشخصية.</w:t>
      </w:r>
    </w:p>
    <w:p w14:paraId="1CDC0B83" w14:textId="77777777" w:rsidR="00FA5754" w:rsidRDefault="00FA5754" w:rsidP="00F35A00">
      <w:pPr>
        <w:rPr>
          <w:rFonts w:ascii="Simplified Arabic" w:hAnsi="Simplified Arabic" w:cs="Simplified Arabic"/>
          <w:sz w:val="24"/>
          <w:szCs w:val="24"/>
          <w:rtl/>
          <w:lang w:val="en-US"/>
        </w:rPr>
      </w:pPr>
    </w:p>
    <w:p w14:paraId="6F216B0A" w14:textId="77777777" w:rsidR="00FA5754" w:rsidRDefault="00FA5754" w:rsidP="00F35A00">
      <w:pPr>
        <w:rPr>
          <w:rFonts w:ascii="Simplified Arabic" w:hAnsi="Simplified Arabic" w:cs="Simplified Arabic"/>
          <w:sz w:val="24"/>
          <w:szCs w:val="24"/>
          <w:rtl/>
          <w:lang w:val="en-US"/>
        </w:rPr>
      </w:pPr>
    </w:p>
    <w:p w14:paraId="030F1795" w14:textId="77777777" w:rsidR="00FA5754" w:rsidRDefault="00FA5754" w:rsidP="00F35A00">
      <w:pPr>
        <w:rPr>
          <w:rFonts w:ascii="Simplified Arabic" w:hAnsi="Simplified Arabic" w:cs="Simplified Arabic"/>
          <w:sz w:val="24"/>
          <w:szCs w:val="24"/>
          <w:rtl/>
          <w:lang w:val="en-US"/>
        </w:rPr>
      </w:pPr>
    </w:p>
    <w:p w14:paraId="6112186C" w14:textId="1B808E64" w:rsidR="00F35A00" w:rsidRPr="00F35A00" w:rsidRDefault="00F35A00" w:rsidP="00F35A00">
      <w:pPr>
        <w:rPr>
          <w:rFonts w:ascii="Simplified Arabic" w:hAnsi="Simplified Arabic" w:cs="Simplified Arabic"/>
          <w:b/>
          <w:bCs/>
          <w:sz w:val="28"/>
          <w:szCs w:val="28"/>
          <w:rtl/>
          <w:lang w:val="en-US"/>
        </w:rPr>
      </w:pPr>
      <w:r w:rsidRPr="00F35A00">
        <w:rPr>
          <w:rFonts w:ascii="Simplified Arabic" w:hAnsi="Simplified Arabic" w:cs="Simplified Arabic" w:hint="cs"/>
          <w:b/>
          <w:bCs/>
          <w:sz w:val="28"/>
          <w:szCs w:val="28"/>
          <w:rtl/>
          <w:lang w:val="en-US"/>
        </w:rPr>
        <w:lastRenderedPageBreak/>
        <w:t xml:space="preserve">8. النتائج </w:t>
      </w:r>
    </w:p>
    <w:p w14:paraId="2882D344" w14:textId="21F89232" w:rsidR="00F35A00" w:rsidRDefault="00F35A00" w:rsidP="00F35A00">
      <w:pPr>
        <w:rPr>
          <w:rFonts w:ascii="Simplified Arabic" w:hAnsi="Simplified Arabic" w:cs="Simplified Arabic"/>
          <w:sz w:val="24"/>
          <w:szCs w:val="24"/>
          <w:rtl/>
          <w:lang w:val="en-US"/>
        </w:rPr>
      </w:pPr>
      <w:r w:rsidRPr="00F35A00">
        <w:rPr>
          <w:rFonts w:ascii="Simplified Arabic" w:hAnsi="Simplified Arabic" w:cs="Simplified Arabic"/>
          <w:sz w:val="24"/>
          <w:szCs w:val="24"/>
          <w:rtl/>
          <w:lang w:val="en-US"/>
        </w:rPr>
        <w:t>أسفرت نتائج الدراسة عن مجموعة من الدلالات التي تعكس التأثير الإيجابي للتدريب المستمر على مختلف جوانب أداء العاملين في متاجر بيع منتجات العناية. فقد كشفت النتائج المتعلقة بالسؤال الأول عن وجود علاقة ارتباطية قوية ذات دلالة إحصائية (</w:t>
      </w:r>
      <w:r w:rsidRPr="00F35A00">
        <w:rPr>
          <w:rFonts w:ascii="Simplified Arabic" w:hAnsi="Simplified Arabic" w:cs="Simplified Arabic"/>
          <w:sz w:val="24"/>
          <w:szCs w:val="24"/>
          <w:lang w:val="en-US"/>
        </w:rPr>
        <w:t>r = 0.71, p &lt; 0.001</w:t>
      </w:r>
      <w:r w:rsidRPr="00F35A00">
        <w:rPr>
          <w:rFonts w:ascii="Simplified Arabic" w:hAnsi="Simplified Arabic" w:cs="Simplified Arabic"/>
          <w:sz w:val="24"/>
          <w:szCs w:val="24"/>
          <w:rtl/>
          <w:lang w:val="en-US"/>
        </w:rPr>
        <w:t>) بين التدريب المستمر وكفاءة الموظفين، حيث أفاد 76% من المشاركين بأن التدريب ساهم في تطوير مهاراتهم الفنية والمعرفية، مما انعكس بشكل ملموس على جودة أدائهم في المهام اليومية.</w:t>
      </w:r>
    </w:p>
    <w:p w14:paraId="16942DEA" w14:textId="77777777" w:rsidR="00FA5754" w:rsidRPr="00F35A00" w:rsidRDefault="00FA5754" w:rsidP="00F35A00">
      <w:pPr>
        <w:rPr>
          <w:rFonts w:ascii="Simplified Arabic" w:hAnsi="Simplified Arabic" w:cs="Simplified Arabic"/>
          <w:sz w:val="24"/>
          <w:szCs w:val="24"/>
          <w:rtl/>
          <w:lang w:val="en-US"/>
        </w:rPr>
      </w:pPr>
    </w:p>
    <w:p w14:paraId="2B39842F" w14:textId="44147528" w:rsidR="00F35A00" w:rsidRDefault="00F35A00" w:rsidP="00F35A00">
      <w:pPr>
        <w:rPr>
          <w:rFonts w:ascii="Simplified Arabic" w:hAnsi="Simplified Arabic" w:cs="Simplified Arabic"/>
          <w:sz w:val="24"/>
          <w:szCs w:val="24"/>
          <w:rtl/>
          <w:lang w:val="en-US"/>
        </w:rPr>
      </w:pPr>
      <w:r w:rsidRPr="00F35A00">
        <w:rPr>
          <w:rFonts w:ascii="Simplified Arabic" w:hAnsi="Simplified Arabic" w:cs="Simplified Arabic"/>
          <w:sz w:val="24"/>
          <w:szCs w:val="24"/>
          <w:rtl/>
          <w:lang w:val="en-US"/>
        </w:rPr>
        <w:t>أما فيما يتعلق بالسؤال الثاني حول مساهمة التدريب في تعزيز الإبداع التنظيمي، فقد أظهرت المتوسطات الحسابية (تتراوح بين 3.8 و4.2) أن الغالبية العظمى من العاملين (74%) أكدوا أن البرامج التدريبية أسهمت في تنمية قدراتهم الإبداعية، بينما رأى 68% منهم أن التدريب ساعد في خلق بيئة عمل مشجعة على تبادل الأفكار وتوليد الحلول المبتكرة، مما يدعم دور التدريب كوسيلة فاعلة في تعزيز المناخ الإبداعي داخل المؤسسات.</w:t>
      </w:r>
    </w:p>
    <w:p w14:paraId="18AE0F8B" w14:textId="77777777" w:rsidR="00FA5754" w:rsidRPr="00F35A00" w:rsidRDefault="00FA5754" w:rsidP="00F35A00">
      <w:pPr>
        <w:rPr>
          <w:rFonts w:ascii="Simplified Arabic" w:hAnsi="Simplified Arabic" w:cs="Simplified Arabic"/>
          <w:sz w:val="24"/>
          <w:szCs w:val="24"/>
          <w:rtl/>
          <w:lang w:val="en-US"/>
        </w:rPr>
      </w:pPr>
    </w:p>
    <w:p w14:paraId="46268E77" w14:textId="0F582873" w:rsidR="00F35A00" w:rsidRDefault="00F35A00" w:rsidP="00F35A00">
      <w:pPr>
        <w:rPr>
          <w:rFonts w:ascii="Simplified Arabic" w:hAnsi="Simplified Arabic" w:cs="Simplified Arabic"/>
          <w:sz w:val="24"/>
          <w:szCs w:val="24"/>
          <w:rtl/>
          <w:lang w:val="en-US"/>
        </w:rPr>
      </w:pPr>
      <w:r w:rsidRPr="00F35A00">
        <w:rPr>
          <w:rFonts w:ascii="Simplified Arabic" w:hAnsi="Simplified Arabic" w:cs="Simplified Arabic"/>
          <w:sz w:val="24"/>
          <w:szCs w:val="24"/>
          <w:rtl/>
          <w:lang w:val="en-US"/>
        </w:rPr>
        <w:t>وفيما يخص السؤال الثالث المرتبط بتأثير التدريب على جودة الخدمة المقدمة للعملاء، فقد أفاد 69% من الموظفين أن التدريب أدى إلى تحسين أساليب تقديم الخدمة، بينما أشار 65% إلى أن التدريب مكنهم من التعامل بشكل أكثر كفاءة مع شكاوى العملاء، مما يسهم في رفع مستوى رضا العملاء وجودة التفاعل معهم.</w:t>
      </w:r>
    </w:p>
    <w:p w14:paraId="044F06D0" w14:textId="77777777" w:rsidR="00FA5754" w:rsidRPr="00F35A00" w:rsidRDefault="00FA5754" w:rsidP="00F35A00">
      <w:pPr>
        <w:rPr>
          <w:rFonts w:ascii="Simplified Arabic" w:hAnsi="Simplified Arabic" w:cs="Simplified Arabic"/>
          <w:sz w:val="24"/>
          <w:szCs w:val="24"/>
          <w:rtl/>
          <w:lang w:val="en-US"/>
        </w:rPr>
      </w:pPr>
    </w:p>
    <w:p w14:paraId="02BA5927" w14:textId="466E44F4" w:rsidR="00F35A00" w:rsidRDefault="00F35A00" w:rsidP="00F35A00">
      <w:pPr>
        <w:rPr>
          <w:rFonts w:ascii="Simplified Arabic" w:hAnsi="Simplified Arabic" w:cs="Simplified Arabic"/>
          <w:sz w:val="24"/>
          <w:szCs w:val="24"/>
          <w:rtl/>
          <w:lang w:val="en-US"/>
        </w:rPr>
      </w:pPr>
      <w:r w:rsidRPr="00F35A00">
        <w:rPr>
          <w:rFonts w:ascii="Simplified Arabic" w:hAnsi="Simplified Arabic" w:cs="Simplified Arabic"/>
          <w:sz w:val="24"/>
          <w:szCs w:val="24"/>
          <w:rtl/>
          <w:lang w:val="en-US"/>
        </w:rPr>
        <w:t>أما نتائج السؤال الرابع، فقد أوضحت وجود علاقة إيجابية معتد بها إحصائيًا بين التدريب المستمر ورضا العملاء وولائهم (</w:t>
      </w:r>
      <w:r w:rsidRPr="00F35A00">
        <w:rPr>
          <w:rFonts w:ascii="Simplified Arabic" w:hAnsi="Simplified Arabic" w:cs="Simplified Arabic"/>
          <w:sz w:val="24"/>
          <w:szCs w:val="24"/>
          <w:lang w:val="en-US"/>
        </w:rPr>
        <w:t>r = 0.65, p &lt; 0.01</w:t>
      </w:r>
      <w:r w:rsidRPr="00F35A00">
        <w:rPr>
          <w:rFonts w:ascii="Simplified Arabic" w:hAnsi="Simplified Arabic" w:cs="Simplified Arabic"/>
          <w:sz w:val="24"/>
          <w:szCs w:val="24"/>
          <w:rtl/>
          <w:lang w:val="en-US"/>
        </w:rPr>
        <w:t>)، حيث أشار 71% من المشاركين إلى أن التدريب عزز قدرتهم على بناء علاقات تواصل فعالة مع العملاء، ما انعكس على زيادة مستوى رضا العملاء وتحفيزهم على تكرار التعامل مع المتجر.</w:t>
      </w:r>
    </w:p>
    <w:p w14:paraId="3021EF5A" w14:textId="77777777" w:rsidR="00FA5754" w:rsidRPr="00F35A00" w:rsidRDefault="00FA5754" w:rsidP="00F35A00">
      <w:pPr>
        <w:rPr>
          <w:rFonts w:ascii="Simplified Arabic" w:hAnsi="Simplified Arabic" w:cs="Simplified Arabic"/>
          <w:sz w:val="24"/>
          <w:szCs w:val="24"/>
          <w:rtl/>
          <w:lang w:val="en-US"/>
        </w:rPr>
      </w:pPr>
    </w:p>
    <w:p w14:paraId="4EAEA0F4" w14:textId="66D64DA9" w:rsidR="00F35A00" w:rsidRDefault="00F35A00" w:rsidP="00F35A00">
      <w:pPr>
        <w:rPr>
          <w:rFonts w:ascii="Simplified Arabic" w:hAnsi="Simplified Arabic" w:cs="Simplified Arabic"/>
          <w:sz w:val="24"/>
          <w:szCs w:val="24"/>
          <w:rtl/>
          <w:lang w:val="en-US"/>
        </w:rPr>
      </w:pPr>
      <w:r w:rsidRPr="00F35A00">
        <w:rPr>
          <w:rFonts w:ascii="Simplified Arabic" w:hAnsi="Simplified Arabic" w:cs="Simplified Arabic"/>
          <w:sz w:val="24"/>
          <w:szCs w:val="24"/>
          <w:rtl/>
          <w:lang w:val="en-US"/>
        </w:rPr>
        <w:t>وفيما يتعلق بالسؤال الخامس حول علاقة جودة البرامج التدريبية بفاعليتها، فقد أظهرت نتائج التحليل الإحصائي وجود تأثير كبير لجودة المحتوى التدريبي على فعالية البرامج (</w:t>
      </w:r>
      <w:r w:rsidRPr="00F35A00">
        <w:rPr>
          <w:rFonts w:ascii="Cambria" w:hAnsi="Cambria" w:cs="Cambria"/>
          <w:sz w:val="24"/>
          <w:szCs w:val="24"/>
          <w:lang w:val="en-US"/>
        </w:rPr>
        <w:t>β</w:t>
      </w:r>
      <w:r w:rsidRPr="00F35A00">
        <w:rPr>
          <w:rFonts w:ascii="Simplified Arabic" w:hAnsi="Simplified Arabic" w:cs="Simplified Arabic"/>
          <w:sz w:val="24"/>
          <w:szCs w:val="24"/>
          <w:lang w:val="en-US"/>
        </w:rPr>
        <w:t xml:space="preserve"> = 0.72, p &lt; 0.001</w:t>
      </w:r>
      <w:r w:rsidRPr="00F35A00">
        <w:rPr>
          <w:rFonts w:ascii="Simplified Arabic" w:hAnsi="Simplified Arabic" w:cs="Simplified Arabic"/>
          <w:sz w:val="24"/>
          <w:szCs w:val="24"/>
          <w:rtl/>
          <w:lang w:val="en-US"/>
        </w:rPr>
        <w:t>)، ومع ذلك، أشار 62% من المشاركين إلى أن بعض البرامج بحاجة إلى تحديث وتطوير، بينما أبدى 75% منهم رغبة واضحة في المشاركة بصياغة محتوى البرامج التدريبية مستقبلاً، مما يعكس أهمية تبني نهج تشاركي في تصميم التدريب.</w:t>
      </w:r>
    </w:p>
    <w:p w14:paraId="00D414E4" w14:textId="77777777" w:rsidR="00FA5754" w:rsidRPr="00F35A00" w:rsidRDefault="00FA5754" w:rsidP="00F35A00">
      <w:pPr>
        <w:rPr>
          <w:rFonts w:ascii="Simplified Arabic" w:hAnsi="Simplified Arabic" w:cs="Simplified Arabic"/>
          <w:sz w:val="24"/>
          <w:szCs w:val="24"/>
          <w:rtl/>
          <w:lang w:val="en-US"/>
        </w:rPr>
      </w:pPr>
    </w:p>
    <w:p w14:paraId="05A8C29A" w14:textId="1C619678" w:rsidR="00F35A00" w:rsidRDefault="00F35A00" w:rsidP="00F35A00">
      <w:pPr>
        <w:rPr>
          <w:rFonts w:ascii="Simplified Arabic" w:hAnsi="Simplified Arabic" w:cs="Simplified Arabic"/>
          <w:sz w:val="24"/>
          <w:szCs w:val="24"/>
          <w:rtl/>
          <w:lang w:val="en-US"/>
        </w:rPr>
      </w:pPr>
      <w:r w:rsidRPr="00F35A00">
        <w:rPr>
          <w:rFonts w:ascii="Simplified Arabic" w:hAnsi="Simplified Arabic" w:cs="Simplified Arabic"/>
          <w:sz w:val="24"/>
          <w:szCs w:val="24"/>
          <w:rtl/>
          <w:lang w:val="en-US"/>
        </w:rPr>
        <w:lastRenderedPageBreak/>
        <w:t>وأخيرًا، أظهرت نتائج السؤال السادس أن التدريب المستمر يسهم في تعزيز استدامة العمل ونمو المتجر، حيث أشار 66% من المشاركين إلى أن التدريب منحهم مهارات تسويقية وإدارية تساعد على مواجهة التحديات التنافسية، بينما رأى 63% أن التدريب أسهم في بناء قدرات مؤسسية تعزز من استمرارية العمل ونموه على المدى الطويل، وهو ما تؤكده العلاقة القوية التي كشفتها الدراسة بين التدريب والاستدامة المؤسسية (</w:t>
      </w:r>
      <w:r w:rsidRPr="00F35A00">
        <w:rPr>
          <w:rFonts w:ascii="Simplified Arabic" w:hAnsi="Simplified Arabic" w:cs="Simplified Arabic"/>
          <w:sz w:val="24"/>
          <w:szCs w:val="24"/>
          <w:lang w:val="en-US"/>
        </w:rPr>
        <w:t>r = 0.69, p &lt; 0.01</w:t>
      </w:r>
      <w:r w:rsidRPr="00F35A00">
        <w:rPr>
          <w:rFonts w:ascii="Simplified Arabic" w:hAnsi="Simplified Arabic" w:cs="Simplified Arabic"/>
          <w:sz w:val="24"/>
          <w:szCs w:val="24"/>
          <w:rtl/>
          <w:lang w:val="en-US"/>
        </w:rPr>
        <w:t>).</w:t>
      </w:r>
    </w:p>
    <w:p w14:paraId="388CCB51" w14:textId="77777777" w:rsidR="00FA5754" w:rsidRDefault="00FA5754" w:rsidP="00F35A00">
      <w:pPr>
        <w:rPr>
          <w:rFonts w:ascii="Simplified Arabic" w:hAnsi="Simplified Arabic" w:cs="Simplified Arabic"/>
          <w:sz w:val="24"/>
          <w:szCs w:val="24"/>
          <w:rtl/>
          <w:lang w:val="en-US"/>
        </w:rPr>
      </w:pPr>
    </w:p>
    <w:p w14:paraId="76D2A67C" w14:textId="77777777" w:rsidR="00FA5754" w:rsidRDefault="00FA5754" w:rsidP="00F35A00">
      <w:pPr>
        <w:rPr>
          <w:rFonts w:ascii="Simplified Arabic" w:hAnsi="Simplified Arabic" w:cs="Simplified Arabic"/>
          <w:sz w:val="24"/>
          <w:szCs w:val="24"/>
          <w:rtl/>
          <w:lang w:val="en-US"/>
        </w:rPr>
      </w:pPr>
    </w:p>
    <w:p w14:paraId="0ECEF474" w14:textId="77777777" w:rsidR="00354F65" w:rsidRPr="007F48C2" w:rsidRDefault="00354F65" w:rsidP="00354F65">
      <w:pPr>
        <w:tabs>
          <w:tab w:val="left" w:pos="5052"/>
        </w:tabs>
        <w:jc w:val="center"/>
        <w:rPr>
          <w:rFonts w:ascii="Simplified Arabic" w:hAnsi="Simplified Arabic" w:cs="Simplified Arabic"/>
          <w:b/>
          <w:bCs/>
          <w:sz w:val="28"/>
          <w:szCs w:val="28"/>
          <w:rtl/>
          <w:lang w:val="en-US" w:bidi="ar"/>
        </w:rPr>
      </w:pPr>
      <w:r w:rsidRPr="007F48C2">
        <w:rPr>
          <w:rFonts w:ascii="Simplified Arabic" w:hAnsi="Simplified Arabic" w:cs="Simplified Arabic" w:hint="cs"/>
          <w:b/>
          <w:bCs/>
          <w:sz w:val="28"/>
          <w:szCs w:val="28"/>
          <w:rtl/>
          <w:lang w:val="en-US" w:bidi="ar"/>
        </w:rPr>
        <w:t>ال</w:t>
      </w:r>
      <w:r>
        <w:rPr>
          <w:rFonts w:ascii="Simplified Arabic" w:hAnsi="Simplified Arabic" w:cs="Simplified Arabic" w:hint="cs"/>
          <w:b/>
          <w:bCs/>
          <w:sz w:val="28"/>
          <w:szCs w:val="28"/>
          <w:rtl/>
          <w:lang w:val="en-US" w:bidi="ar"/>
        </w:rPr>
        <w:t>جدول</w:t>
      </w:r>
      <w:r w:rsidRPr="007F48C2">
        <w:rPr>
          <w:rFonts w:ascii="Simplified Arabic" w:hAnsi="Simplified Arabic" w:cs="Simplified Arabic" w:hint="cs"/>
          <w:b/>
          <w:bCs/>
          <w:sz w:val="28"/>
          <w:szCs w:val="28"/>
          <w:rtl/>
          <w:lang w:val="en-US" w:bidi="ar"/>
        </w:rPr>
        <w:t xml:space="preserve"> رقم (1) توزيع أفراد عينة الدراسة حسب الخ</w:t>
      </w:r>
      <w:r>
        <w:rPr>
          <w:rFonts w:ascii="Simplified Arabic" w:hAnsi="Simplified Arabic" w:cs="Simplified Arabic" w:hint="cs"/>
          <w:b/>
          <w:bCs/>
          <w:sz w:val="28"/>
          <w:szCs w:val="28"/>
          <w:rtl/>
          <w:lang w:val="en-US" w:bidi="ar"/>
        </w:rPr>
        <w:t>ص</w:t>
      </w:r>
      <w:r w:rsidRPr="007F48C2">
        <w:rPr>
          <w:rFonts w:ascii="Simplified Arabic" w:hAnsi="Simplified Arabic" w:cs="Simplified Arabic" w:hint="cs"/>
          <w:b/>
          <w:bCs/>
          <w:sz w:val="28"/>
          <w:szCs w:val="28"/>
          <w:rtl/>
          <w:lang w:val="en-US" w:bidi="ar"/>
        </w:rPr>
        <w:t>ائص العامة</w:t>
      </w:r>
    </w:p>
    <w:tbl>
      <w:tblPr>
        <w:tblStyle w:val="TableGrid"/>
        <w:bidiVisual/>
        <w:tblW w:w="0" w:type="auto"/>
        <w:tblInd w:w="360" w:type="dxa"/>
        <w:tblLook w:val="04A0" w:firstRow="1" w:lastRow="0" w:firstColumn="1" w:lastColumn="0" w:noHBand="0" w:noVBand="1"/>
      </w:tblPr>
      <w:tblGrid>
        <w:gridCol w:w="2119"/>
        <w:gridCol w:w="2119"/>
        <w:gridCol w:w="2107"/>
        <w:gridCol w:w="2117"/>
      </w:tblGrid>
      <w:tr w:rsidR="00354F65" w14:paraId="70C45E3A" w14:textId="77777777" w:rsidTr="00FD24BF">
        <w:tc>
          <w:tcPr>
            <w:tcW w:w="2119" w:type="dxa"/>
          </w:tcPr>
          <w:p w14:paraId="3484B473" w14:textId="77777777" w:rsidR="00354F65" w:rsidRDefault="00354F65" w:rsidP="00FD24BF">
            <w:pPr>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المتغير</w:t>
            </w:r>
          </w:p>
        </w:tc>
        <w:tc>
          <w:tcPr>
            <w:tcW w:w="2119" w:type="dxa"/>
          </w:tcPr>
          <w:p w14:paraId="620B5CFE"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فئات المتغير</w:t>
            </w:r>
          </w:p>
        </w:tc>
        <w:tc>
          <w:tcPr>
            <w:tcW w:w="2107" w:type="dxa"/>
          </w:tcPr>
          <w:p w14:paraId="68FB6578"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العدد</w:t>
            </w:r>
          </w:p>
        </w:tc>
        <w:tc>
          <w:tcPr>
            <w:tcW w:w="2117" w:type="dxa"/>
          </w:tcPr>
          <w:p w14:paraId="0F70ADB3"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النسبة المئوية %</w:t>
            </w:r>
          </w:p>
        </w:tc>
      </w:tr>
      <w:tr w:rsidR="00354F65" w14:paraId="587AFA4C" w14:textId="77777777" w:rsidTr="00FD24BF">
        <w:tc>
          <w:tcPr>
            <w:tcW w:w="2119" w:type="dxa"/>
            <w:vMerge w:val="restart"/>
          </w:tcPr>
          <w:p w14:paraId="385FCBBC"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الجنس</w:t>
            </w:r>
          </w:p>
        </w:tc>
        <w:tc>
          <w:tcPr>
            <w:tcW w:w="2119" w:type="dxa"/>
          </w:tcPr>
          <w:p w14:paraId="4E17BE18"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أنثى</w:t>
            </w:r>
          </w:p>
        </w:tc>
        <w:tc>
          <w:tcPr>
            <w:tcW w:w="2107" w:type="dxa"/>
          </w:tcPr>
          <w:p w14:paraId="7FE46D8A"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143</w:t>
            </w:r>
          </w:p>
        </w:tc>
        <w:tc>
          <w:tcPr>
            <w:tcW w:w="2117" w:type="dxa"/>
          </w:tcPr>
          <w:p w14:paraId="794B4AA1"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75.26%</w:t>
            </w:r>
          </w:p>
        </w:tc>
      </w:tr>
      <w:tr w:rsidR="00354F65" w14:paraId="3E20CCEE" w14:textId="77777777" w:rsidTr="00FD24BF">
        <w:tc>
          <w:tcPr>
            <w:tcW w:w="2119" w:type="dxa"/>
            <w:vMerge/>
          </w:tcPr>
          <w:p w14:paraId="00E12089" w14:textId="77777777" w:rsidR="00354F65" w:rsidRDefault="00354F65" w:rsidP="00FD24BF">
            <w:pPr>
              <w:rPr>
                <w:rFonts w:ascii="Simplified Arabic" w:hAnsi="Simplified Arabic" w:cs="Simplified Arabic"/>
                <w:sz w:val="28"/>
                <w:szCs w:val="28"/>
                <w:rtl/>
                <w:lang w:val="en-US" w:bidi="ar"/>
              </w:rPr>
            </w:pPr>
          </w:p>
        </w:tc>
        <w:tc>
          <w:tcPr>
            <w:tcW w:w="2119" w:type="dxa"/>
          </w:tcPr>
          <w:p w14:paraId="57A9E2F6"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ذكر</w:t>
            </w:r>
          </w:p>
        </w:tc>
        <w:tc>
          <w:tcPr>
            <w:tcW w:w="2107" w:type="dxa"/>
          </w:tcPr>
          <w:p w14:paraId="2B74E43E"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47</w:t>
            </w:r>
          </w:p>
        </w:tc>
        <w:tc>
          <w:tcPr>
            <w:tcW w:w="2117" w:type="dxa"/>
          </w:tcPr>
          <w:p w14:paraId="3E64DA8B"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24.73%</w:t>
            </w:r>
          </w:p>
        </w:tc>
      </w:tr>
      <w:tr w:rsidR="00354F65" w14:paraId="24742A57" w14:textId="77777777" w:rsidTr="00FD24BF">
        <w:tc>
          <w:tcPr>
            <w:tcW w:w="4238" w:type="dxa"/>
            <w:gridSpan w:val="2"/>
          </w:tcPr>
          <w:p w14:paraId="0B62966A"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المجموع</w:t>
            </w:r>
          </w:p>
        </w:tc>
        <w:tc>
          <w:tcPr>
            <w:tcW w:w="2107" w:type="dxa"/>
          </w:tcPr>
          <w:p w14:paraId="60310CB7"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190</w:t>
            </w:r>
          </w:p>
        </w:tc>
        <w:tc>
          <w:tcPr>
            <w:tcW w:w="2117" w:type="dxa"/>
          </w:tcPr>
          <w:p w14:paraId="54C1A8C3"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100%</w:t>
            </w:r>
          </w:p>
        </w:tc>
      </w:tr>
    </w:tbl>
    <w:p w14:paraId="01FE68A5" w14:textId="77777777" w:rsidR="00354F65" w:rsidRDefault="00354F65" w:rsidP="00354F65">
      <w:pPr>
        <w:rPr>
          <w:rFonts w:ascii="Simplified Arabic" w:hAnsi="Simplified Arabic" w:cs="Simplified Arabic"/>
          <w:sz w:val="28"/>
          <w:szCs w:val="28"/>
          <w:rtl/>
          <w:lang w:val="en-US" w:bidi="ar"/>
        </w:rPr>
      </w:pPr>
    </w:p>
    <w:p w14:paraId="18012B61" w14:textId="77777777" w:rsidR="00354F65" w:rsidRDefault="00354F65" w:rsidP="00354F65">
      <w:pPr>
        <w:ind w:left="360"/>
        <w:jc w:val="center"/>
        <w:rPr>
          <w:rFonts w:ascii="Simplified Arabic" w:hAnsi="Simplified Arabic" w:cs="Simplified Arabic"/>
          <w:sz w:val="28"/>
          <w:szCs w:val="28"/>
          <w:rtl/>
          <w:lang w:val="en-US" w:bidi="ar"/>
        </w:rPr>
      </w:pPr>
    </w:p>
    <w:p w14:paraId="7FE9ECDF" w14:textId="77777777" w:rsidR="00354F65" w:rsidRDefault="00354F65" w:rsidP="00354F65">
      <w:pPr>
        <w:ind w:left="360"/>
        <w:jc w:val="center"/>
        <w:rPr>
          <w:rFonts w:ascii="Simplified Arabic" w:hAnsi="Simplified Arabic" w:cs="Simplified Arabic"/>
          <w:sz w:val="28"/>
          <w:szCs w:val="28"/>
          <w:rtl/>
          <w:lang w:val="en-US" w:bidi="ar"/>
        </w:rPr>
      </w:pPr>
    </w:p>
    <w:p w14:paraId="4C31268A" w14:textId="77777777" w:rsidR="00354F65" w:rsidRDefault="00354F65" w:rsidP="00354F65">
      <w:pPr>
        <w:ind w:left="360"/>
        <w:jc w:val="center"/>
        <w:rPr>
          <w:rFonts w:ascii="Simplified Arabic" w:hAnsi="Simplified Arabic" w:cs="Simplified Arabic"/>
          <w:noProof/>
          <w:sz w:val="28"/>
          <w:szCs w:val="28"/>
          <w:lang w:val="en-US" w:bidi="ar"/>
        </w:rPr>
      </w:pPr>
      <w:r>
        <w:rPr>
          <w:rFonts w:ascii="Simplified Arabic" w:hAnsi="Simplified Arabic" w:cs="Simplified Arabic"/>
          <w:noProof/>
          <w:sz w:val="28"/>
          <w:szCs w:val="28"/>
          <w:lang w:val="en-US" w:bidi="ar"/>
        </w:rPr>
        <w:drawing>
          <wp:inline distT="0" distB="0" distL="0" distR="0" wp14:anchorId="3D254685" wp14:editId="5A0F2CDD">
            <wp:extent cx="4495800" cy="2806700"/>
            <wp:effectExtent l="0" t="0" r="0" b="12700"/>
            <wp:docPr id="85641234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4A05BF8" w14:textId="77777777" w:rsidR="00354F65" w:rsidRDefault="00354F65" w:rsidP="00354F65">
      <w:pPr>
        <w:tabs>
          <w:tab w:val="left" w:pos="5052"/>
        </w:tabs>
        <w:jc w:val="center"/>
        <w:rPr>
          <w:rFonts w:ascii="Simplified Arabic" w:hAnsi="Simplified Arabic" w:cs="Simplified Arabic"/>
          <w:b/>
          <w:bCs/>
          <w:sz w:val="28"/>
          <w:szCs w:val="28"/>
          <w:rtl/>
          <w:lang w:val="en-US" w:bidi="ar"/>
        </w:rPr>
      </w:pPr>
      <w:r w:rsidRPr="007F48C2">
        <w:rPr>
          <w:rFonts w:ascii="Simplified Arabic" w:hAnsi="Simplified Arabic" w:cs="Simplified Arabic" w:hint="cs"/>
          <w:b/>
          <w:bCs/>
          <w:sz w:val="28"/>
          <w:szCs w:val="28"/>
          <w:rtl/>
          <w:lang w:val="en-US" w:bidi="ar"/>
        </w:rPr>
        <w:t>الشكل رقم (1) توزيع أفراد عينة الدراسة حسب الخ</w:t>
      </w:r>
      <w:r>
        <w:rPr>
          <w:rFonts w:ascii="Simplified Arabic" w:hAnsi="Simplified Arabic" w:cs="Simplified Arabic" w:hint="cs"/>
          <w:b/>
          <w:bCs/>
          <w:sz w:val="28"/>
          <w:szCs w:val="28"/>
          <w:rtl/>
          <w:lang w:val="en-US" w:bidi="ar"/>
        </w:rPr>
        <w:t>ص</w:t>
      </w:r>
      <w:r w:rsidRPr="007F48C2">
        <w:rPr>
          <w:rFonts w:ascii="Simplified Arabic" w:hAnsi="Simplified Arabic" w:cs="Simplified Arabic" w:hint="cs"/>
          <w:b/>
          <w:bCs/>
          <w:sz w:val="28"/>
          <w:szCs w:val="28"/>
          <w:rtl/>
          <w:lang w:val="en-US" w:bidi="ar"/>
        </w:rPr>
        <w:t>ائص العامة</w:t>
      </w:r>
    </w:p>
    <w:p w14:paraId="66F4F8C8" w14:textId="77777777" w:rsidR="00354F65" w:rsidRDefault="00354F65" w:rsidP="00354F65">
      <w:pPr>
        <w:tabs>
          <w:tab w:val="left" w:pos="5052"/>
        </w:tabs>
        <w:jc w:val="center"/>
        <w:rPr>
          <w:rFonts w:ascii="Simplified Arabic" w:hAnsi="Simplified Arabic" w:cs="Simplified Arabic"/>
          <w:b/>
          <w:bCs/>
          <w:sz w:val="28"/>
          <w:szCs w:val="28"/>
          <w:lang w:val="en-US" w:bidi="ar"/>
        </w:rPr>
      </w:pPr>
      <w:r w:rsidRPr="007F48C2">
        <w:rPr>
          <w:rFonts w:ascii="Simplified Arabic" w:hAnsi="Simplified Arabic" w:cs="Simplified Arabic" w:hint="cs"/>
          <w:b/>
          <w:bCs/>
          <w:sz w:val="28"/>
          <w:szCs w:val="28"/>
          <w:rtl/>
          <w:lang w:val="en-US" w:bidi="ar"/>
        </w:rPr>
        <w:lastRenderedPageBreak/>
        <w:t>ال</w:t>
      </w:r>
      <w:r>
        <w:rPr>
          <w:rFonts w:ascii="Simplified Arabic" w:hAnsi="Simplified Arabic" w:cs="Simplified Arabic" w:hint="cs"/>
          <w:b/>
          <w:bCs/>
          <w:sz w:val="28"/>
          <w:szCs w:val="28"/>
          <w:rtl/>
          <w:lang w:val="en-US" w:bidi="ar"/>
        </w:rPr>
        <w:t>جدول</w:t>
      </w:r>
      <w:r w:rsidRPr="007F48C2">
        <w:rPr>
          <w:rFonts w:ascii="Simplified Arabic" w:hAnsi="Simplified Arabic" w:cs="Simplified Arabic" w:hint="cs"/>
          <w:b/>
          <w:bCs/>
          <w:sz w:val="28"/>
          <w:szCs w:val="28"/>
          <w:rtl/>
          <w:lang w:val="en-US" w:bidi="ar"/>
        </w:rPr>
        <w:t xml:space="preserve"> رقم (</w:t>
      </w:r>
      <w:r>
        <w:rPr>
          <w:rFonts w:ascii="Simplified Arabic" w:hAnsi="Simplified Arabic" w:cs="Simplified Arabic"/>
          <w:b/>
          <w:bCs/>
          <w:sz w:val="28"/>
          <w:szCs w:val="28"/>
          <w:lang w:val="en-US" w:bidi="ar"/>
        </w:rPr>
        <w:t>2</w:t>
      </w:r>
      <w:r w:rsidRPr="007F48C2">
        <w:rPr>
          <w:rFonts w:ascii="Simplified Arabic" w:hAnsi="Simplified Arabic" w:cs="Simplified Arabic" w:hint="cs"/>
          <w:b/>
          <w:bCs/>
          <w:sz w:val="28"/>
          <w:szCs w:val="28"/>
          <w:rtl/>
          <w:lang w:val="en-US" w:bidi="ar"/>
        </w:rPr>
        <w:t>) توزيع أفراد عينة الدراسة حسب الخ</w:t>
      </w:r>
      <w:r>
        <w:rPr>
          <w:rFonts w:ascii="Simplified Arabic" w:hAnsi="Simplified Arabic" w:cs="Simplified Arabic" w:hint="cs"/>
          <w:b/>
          <w:bCs/>
          <w:sz w:val="28"/>
          <w:szCs w:val="28"/>
          <w:rtl/>
          <w:lang w:val="en-US" w:bidi="ar"/>
        </w:rPr>
        <w:t>ص</w:t>
      </w:r>
      <w:r w:rsidRPr="007F48C2">
        <w:rPr>
          <w:rFonts w:ascii="Simplified Arabic" w:hAnsi="Simplified Arabic" w:cs="Simplified Arabic" w:hint="cs"/>
          <w:b/>
          <w:bCs/>
          <w:sz w:val="28"/>
          <w:szCs w:val="28"/>
          <w:rtl/>
          <w:lang w:val="en-US" w:bidi="ar"/>
        </w:rPr>
        <w:t>ائص العامة</w:t>
      </w:r>
    </w:p>
    <w:tbl>
      <w:tblPr>
        <w:tblStyle w:val="TableGrid"/>
        <w:bidiVisual/>
        <w:tblW w:w="0" w:type="auto"/>
        <w:tblInd w:w="360" w:type="dxa"/>
        <w:tblLook w:val="04A0" w:firstRow="1" w:lastRow="0" w:firstColumn="1" w:lastColumn="0" w:noHBand="0" w:noVBand="1"/>
      </w:tblPr>
      <w:tblGrid>
        <w:gridCol w:w="2119"/>
        <w:gridCol w:w="2119"/>
        <w:gridCol w:w="2107"/>
        <w:gridCol w:w="2117"/>
      </w:tblGrid>
      <w:tr w:rsidR="00354F65" w14:paraId="022EC9EC" w14:textId="77777777" w:rsidTr="00FD24BF">
        <w:tc>
          <w:tcPr>
            <w:tcW w:w="2119" w:type="dxa"/>
          </w:tcPr>
          <w:p w14:paraId="5EF8F9A1" w14:textId="77777777" w:rsidR="00354F65" w:rsidRDefault="00354F65" w:rsidP="00FD24BF">
            <w:pPr>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المتغير</w:t>
            </w:r>
          </w:p>
        </w:tc>
        <w:tc>
          <w:tcPr>
            <w:tcW w:w="2119" w:type="dxa"/>
          </w:tcPr>
          <w:p w14:paraId="108D81B0"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فئات المتغير</w:t>
            </w:r>
          </w:p>
        </w:tc>
        <w:tc>
          <w:tcPr>
            <w:tcW w:w="2107" w:type="dxa"/>
          </w:tcPr>
          <w:p w14:paraId="1FB4FB81"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العدد</w:t>
            </w:r>
          </w:p>
        </w:tc>
        <w:tc>
          <w:tcPr>
            <w:tcW w:w="2117" w:type="dxa"/>
          </w:tcPr>
          <w:p w14:paraId="7D215109"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النسبة المئوية %</w:t>
            </w:r>
          </w:p>
        </w:tc>
      </w:tr>
      <w:tr w:rsidR="00354F65" w14:paraId="231A6886" w14:textId="77777777" w:rsidTr="00FD24BF">
        <w:tc>
          <w:tcPr>
            <w:tcW w:w="2119" w:type="dxa"/>
            <w:vMerge w:val="restart"/>
          </w:tcPr>
          <w:p w14:paraId="58051BC1" w14:textId="77777777" w:rsidR="00354F65" w:rsidRDefault="00354F65" w:rsidP="00FD24BF">
            <w:pPr>
              <w:jc w:val="center"/>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العمر</w:t>
            </w:r>
          </w:p>
        </w:tc>
        <w:tc>
          <w:tcPr>
            <w:tcW w:w="2119" w:type="dxa"/>
          </w:tcPr>
          <w:p w14:paraId="57069DB8"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 xml:space="preserve">20 </w:t>
            </w:r>
            <w:r>
              <w:rPr>
                <w:rFonts w:ascii="Simplified Arabic" w:hAnsi="Simplified Arabic" w:cs="Simplified Arabic"/>
                <w:sz w:val="28"/>
                <w:szCs w:val="28"/>
                <w:rtl/>
                <w:lang w:val="en-US" w:bidi="ar"/>
              </w:rPr>
              <w:t>–</w:t>
            </w:r>
            <w:r>
              <w:rPr>
                <w:rFonts w:ascii="Simplified Arabic" w:hAnsi="Simplified Arabic" w:cs="Simplified Arabic" w:hint="cs"/>
                <w:sz w:val="28"/>
                <w:szCs w:val="28"/>
                <w:rtl/>
                <w:lang w:val="en-US" w:bidi="ar"/>
              </w:rPr>
              <w:t xml:space="preserve"> 29 سنة</w:t>
            </w:r>
          </w:p>
        </w:tc>
        <w:tc>
          <w:tcPr>
            <w:tcW w:w="2107" w:type="dxa"/>
          </w:tcPr>
          <w:p w14:paraId="33DD8E2F"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74</w:t>
            </w:r>
          </w:p>
        </w:tc>
        <w:tc>
          <w:tcPr>
            <w:tcW w:w="2117" w:type="dxa"/>
          </w:tcPr>
          <w:p w14:paraId="55A481F5"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38.94%</w:t>
            </w:r>
          </w:p>
        </w:tc>
      </w:tr>
      <w:tr w:rsidR="00354F65" w14:paraId="31F4977D" w14:textId="77777777" w:rsidTr="00FD24BF">
        <w:tc>
          <w:tcPr>
            <w:tcW w:w="2119" w:type="dxa"/>
            <w:vMerge/>
          </w:tcPr>
          <w:p w14:paraId="4728B253" w14:textId="77777777" w:rsidR="00354F65" w:rsidRDefault="00354F65" w:rsidP="00FD24BF">
            <w:pPr>
              <w:rPr>
                <w:rFonts w:ascii="Simplified Arabic" w:hAnsi="Simplified Arabic" w:cs="Simplified Arabic"/>
                <w:sz w:val="28"/>
                <w:szCs w:val="28"/>
                <w:rtl/>
                <w:lang w:val="en-US" w:bidi="ar"/>
              </w:rPr>
            </w:pPr>
          </w:p>
        </w:tc>
        <w:tc>
          <w:tcPr>
            <w:tcW w:w="2119" w:type="dxa"/>
          </w:tcPr>
          <w:p w14:paraId="7F4DE53A"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 xml:space="preserve">30 </w:t>
            </w:r>
            <w:r>
              <w:rPr>
                <w:rFonts w:ascii="Simplified Arabic" w:hAnsi="Simplified Arabic" w:cs="Simplified Arabic"/>
                <w:sz w:val="28"/>
                <w:szCs w:val="28"/>
                <w:rtl/>
                <w:lang w:val="en-US" w:bidi="ar"/>
              </w:rPr>
              <w:t>–</w:t>
            </w:r>
            <w:r>
              <w:rPr>
                <w:rFonts w:ascii="Simplified Arabic" w:hAnsi="Simplified Arabic" w:cs="Simplified Arabic" w:hint="cs"/>
                <w:sz w:val="28"/>
                <w:szCs w:val="28"/>
                <w:rtl/>
                <w:lang w:val="en-US" w:bidi="ar"/>
              </w:rPr>
              <w:t xml:space="preserve"> 39 سنة</w:t>
            </w:r>
          </w:p>
        </w:tc>
        <w:tc>
          <w:tcPr>
            <w:tcW w:w="2107" w:type="dxa"/>
          </w:tcPr>
          <w:p w14:paraId="6A5FE26C"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69</w:t>
            </w:r>
          </w:p>
        </w:tc>
        <w:tc>
          <w:tcPr>
            <w:tcW w:w="2117" w:type="dxa"/>
          </w:tcPr>
          <w:p w14:paraId="7B7E28EA"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36.31%</w:t>
            </w:r>
          </w:p>
        </w:tc>
      </w:tr>
      <w:tr w:rsidR="00354F65" w14:paraId="14D57127" w14:textId="77777777" w:rsidTr="00FD24BF">
        <w:tc>
          <w:tcPr>
            <w:tcW w:w="2119" w:type="dxa"/>
            <w:vMerge/>
          </w:tcPr>
          <w:p w14:paraId="0F646144" w14:textId="77777777" w:rsidR="00354F65" w:rsidRDefault="00354F65" w:rsidP="00FD24BF">
            <w:pPr>
              <w:rPr>
                <w:rFonts w:ascii="Simplified Arabic" w:hAnsi="Simplified Arabic" w:cs="Simplified Arabic"/>
                <w:sz w:val="28"/>
                <w:szCs w:val="28"/>
                <w:rtl/>
                <w:lang w:val="en-US" w:bidi="ar"/>
              </w:rPr>
            </w:pPr>
          </w:p>
        </w:tc>
        <w:tc>
          <w:tcPr>
            <w:tcW w:w="2119" w:type="dxa"/>
          </w:tcPr>
          <w:p w14:paraId="18F432CA"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 xml:space="preserve">40 </w:t>
            </w:r>
            <w:r>
              <w:rPr>
                <w:rFonts w:ascii="Simplified Arabic" w:hAnsi="Simplified Arabic" w:cs="Simplified Arabic"/>
                <w:sz w:val="28"/>
                <w:szCs w:val="28"/>
                <w:rtl/>
                <w:lang w:val="en-US" w:bidi="ar"/>
              </w:rPr>
              <w:t>–</w:t>
            </w:r>
            <w:r>
              <w:rPr>
                <w:rFonts w:ascii="Simplified Arabic" w:hAnsi="Simplified Arabic" w:cs="Simplified Arabic" w:hint="cs"/>
                <w:sz w:val="28"/>
                <w:szCs w:val="28"/>
                <w:rtl/>
                <w:lang w:val="en-US" w:bidi="ar"/>
              </w:rPr>
              <w:t xml:space="preserve"> 49 سنة</w:t>
            </w:r>
          </w:p>
        </w:tc>
        <w:tc>
          <w:tcPr>
            <w:tcW w:w="2107" w:type="dxa"/>
          </w:tcPr>
          <w:p w14:paraId="6B4D34FD"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35</w:t>
            </w:r>
          </w:p>
        </w:tc>
        <w:tc>
          <w:tcPr>
            <w:tcW w:w="2117" w:type="dxa"/>
          </w:tcPr>
          <w:p w14:paraId="0BF6C44D"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18.42%</w:t>
            </w:r>
          </w:p>
        </w:tc>
      </w:tr>
      <w:tr w:rsidR="00354F65" w14:paraId="13D764D9" w14:textId="77777777" w:rsidTr="00FD24BF">
        <w:tc>
          <w:tcPr>
            <w:tcW w:w="2119" w:type="dxa"/>
            <w:vMerge/>
          </w:tcPr>
          <w:p w14:paraId="5B629AF7" w14:textId="77777777" w:rsidR="00354F65" w:rsidRDefault="00354F65" w:rsidP="00FD24BF">
            <w:pPr>
              <w:rPr>
                <w:rFonts w:ascii="Simplified Arabic" w:hAnsi="Simplified Arabic" w:cs="Simplified Arabic"/>
                <w:sz w:val="28"/>
                <w:szCs w:val="28"/>
                <w:rtl/>
                <w:lang w:val="en-US" w:bidi="ar"/>
              </w:rPr>
            </w:pPr>
          </w:p>
        </w:tc>
        <w:tc>
          <w:tcPr>
            <w:tcW w:w="2119" w:type="dxa"/>
          </w:tcPr>
          <w:p w14:paraId="70DFDF9A"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50 سنة وأكثر</w:t>
            </w:r>
          </w:p>
        </w:tc>
        <w:tc>
          <w:tcPr>
            <w:tcW w:w="2107" w:type="dxa"/>
          </w:tcPr>
          <w:p w14:paraId="57920A09"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12</w:t>
            </w:r>
          </w:p>
        </w:tc>
        <w:tc>
          <w:tcPr>
            <w:tcW w:w="2117" w:type="dxa"/>
          </w:tcPr>
          <w:p w14:paraId="1897D51C"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6.31%</w:t>
            </w:r>
          </w:p>
        </w:tc>
      </w:tr>
      <w:tr w:rsidR="00354F65" w14:paraId="1774CFEE" w14:textId="77777777" w:rsidTr="00FD24BF">
        <w:tc>
          <w:tcPr>
            <w:tcW w:w="4238" w:type="dxa"/>
            <w:gridSpan w:val="2"/>
          </w:tcPr>
          <w:p w14:paraId="49448BDC"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المجموع</w:t>
            </w:r>
          </w:p>
        </w:tc>
        <w:tc>
          <w:tcPr>
            <w:tcW w:w="2107" w:type="dxa"/>
          </w:tcPr>
          <w:p w14:paraId="65B64525"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190</w:t>
            </w:r>
          </w:p>
        </w:tc>
        <w:tc>
          <w:tcPr>
            <w:tcW w:w="2117" w:type="dxa"/>
          </w:tcPr>
          <w:p w14:paraId="1C878E8F"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100%</w:t>
            </w:r>
          </w:p>
        </w:tc>
      </w:tr>
    </w:tbl>
    <w:p w14:paraId="775997FA" w14:textId="77777777" w:rsidR="00354F65" w:rsidRDefault="00354F65" w:rsidP="00354F65">
      <w:pPr>
        <w:ind w:left="360"/>
        <w:rPr>
          <w:rFonts w:ascii="Simplified Arabic" w:hAnsi="Simplified Arabic" w:cs="Simplified Arabic"/>
          <w:sz w:val="28"/>
          <w:szCs w:val="28"/>
          <w:rtl/>
          <w:lang w:val="en-US" w:bidi="ar"/>
        </w:rPr>
      </w:pPr>
    </w:p>
    <w:p w14:paraId="43284CB4" w14:textId="77777777" w:rsidR="00354F65" w:rsidRDefault="00354F65" w:rsidP="00354F65">
      <w:pPr>
        <w:tabs>
          <w:tab w:val="left" w:pos="5052"/>
        </w:tabs>
        <w:rPr>
          <w:rFonts w:ascii="Simplified Arabic" w:hAnsi="Simplified Arabic" w:cs="Simplified Arabic"/>
          <w:b/>
          <w:bCs/>
          <w:sz w:val="28"/>
          <w:szCs w:val="28"/>
          <w:rtl/>
          <w:lang w:val="en-US" w:bidi="ar"/>
        </w:rPr>
      </w:pPr>
    </w:p>
    <w:p w14:paraId="7C136B08" w14:textId="77777777" w:rsidR="00354F65" w:rsidRDefault="00354F65" w:rsidP="00354F65">
      <w:pPr>
        <w:tabs>
          <w:tab w:val="left" w:pos="5052"/>
        </w:tabs>
        <w:jc w:val="center"/>
        <w:rPr>
          <w:rFonts w:ascii="Simplified Arabic" w:hAnsi="Simplified Arabic" w:cs="Simplified Arabic"/>
          <w:b/>
          <w:bCs/>
          <w:sz w:val="28"/>
          <w:szCs w:val="28"/>
          <w:lang w:val="en-US" w:bidi="ar"/>
        </w:rPr>
      </w:pPr>
      <w:r>
        <w:rPr>
          <w:rFonts w:ascii="Simplified Arabic" w:hAnsi="Simplified Arabic" w:cs="Simplified Arabic"/>
          <w:noProof/>
          <w:sz w:val="28"/>
          <w:szCs w:val="28"/>
          <w:lang w:val="en-US" w:bidi="ar"/>
        </w:rPr>
        <w:drawing>
          <wp:inline distT="0" distB="0" distL="0" distR="0" wp14:anchorId="1338FE3E" wp14:editId="0C7E4FD7">
            <wp:extent cx="4495800" cy="2806700"/>
            <wp:effectExtent l="0" t="0" r="0" b="12700"/>
            <wp:docPr id="178420309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FFE035A" w14:textId="77777777" w:rsidR="00354F65" w:rsidRDefault="00354F65" w:rsidP="00354F65">
      <w:pPr>
        <w:tabs>
          <w:tab w:val="left" w:pos="5052"/>
        </w:tabs>
        <w:jc w:val="center"/>
        <w:rPr>
          <w:rFonts w:ascii="Simplified Arabic" w:hAnsi="Simplified Arabic" w:cs="Simplified Arabic"/>
          <w:b/>
          <w:bCs/>
          <w:sz w:val="28"/>
          <w:szCs w:val="28"/>
          <w:rtl/>
          <w:lang w:val="en-US" w:bidi="ar"/>
        </w:rPr>
      </w:pPr>
      <w:r w:rsidRPr="007F48C2">
        <w:rPr>
          <w:rFonts w:ascii="Simplified Arabic" w:hAnsi="Simplified Arabic" w:cs="Simplified Arabic" w:hint="cs"/>
          <w:b/>
          <w:bCs/>
          <w:sz w:val="28"/>
          <w:szCs w:val="28"/>
          <w:rtl/>
          <w:lang w:val="en-US" w:bidi="ar"/>
        </w:rPr>
        <w:t>الشكل رقم (</w:t>
      </w:r>
      <w:r>
        <w:rPr>
          <w:rFonts w:ascii="Simplified Arabic" w:hAnsi="Simplified Arabic" w:cs="Simplified Arabic" w:hint="cs"/>
          <w:b/>
          <w:bCs/>
          <w:sz w:val="28"/>
          <w:szCs w:val="28"/>
          <w:rtl/>
          <w:lang w:val="en-US" w:bidi="ar"/>
        </w:rPr>
        <w:t>2</w:t>
      </w:r>
      <w:r w:rsidRPr="007F48C2">
        <w:rPr>
          <w:rFonts w:ascii="Simplified Arabic" w:hAnsi="Simplified Arabic" w:cs="Simplified Arabic" w:hint="cs"/>
          <w:b/>
          <w:bCs/>
          <w:sz w:val="28"/>
          <w:szCs w:val="28"/>
          <w:rtl/>
          <w:lang w:val="en-US" w:bidi="ar"/>
        </w:rPr>
        <w:t>) توزيع أفراد عينة الدراسة حسب الخ</w:t>
      </w:r>
      <w:r>
        <w:rPr>
          <w:rFonts w:ascii="Simplified Arabic" w:hAnsi="Simplified Arabic" w:cs="Simplified Arabic" w:hint="cs"/>
          <w:b/>
          <w:bCs/>
          <w:sz w:val="28"/>
          <w:szCs w:val="28"/>
          <w:rtl/>
          <w:lang w:val="en-US" w:bidi="ar"/>
        </w:rPr>
        <w:t>ص</w:t>
      </w:r>
      <w:r w:rsidRPr="007F48C2">
        <w:rPr>
          <w:rFonts w:ascii="Simplified Arabic" w:hAnsi="Simplified Arabic" w:cs="Simplified Arabic" w:hint="cs"/>
          <w:b/>
          <w:bCs/>
          <w:sz w:val="28"/>
          <w:szCs w:val="28"/>
          <w:rtl/>
          <w:lang w:val="en-US" w:bidi="ar"/>
        </w:rPr>
        <w:t>ائص العامة</w:t>
      </w:r>
    </w:p>
    <w:p w14:paraId="64BEBD0E" w14:textId="77777777" w:rsidR="00354F65" w:rsidRDefault="00354F65" w:rsidP="00354F65">
      <w:pPr>
        <w:tabs>
          <w:tab w:val="left" w:pos="5052"/>
        </w:tabs>
        <w:jc w:val="center"/>
        <w:rPr>
          <w:rFonts w:ascii="Simplified Arabic" w:hAnsi="Simplified Arabic" w:cs="Simplified Arabic"/>
          <w:b/>
          <w:bCs/>
          <w:sz w:val="28"/>
          <w:szCs w:val="28"/>
          <w:rtl/>
          <w:lang w:val="en-US" w:bidi="ar"/>
        </w:rPr>
      </w:pPr>
    </w:p>
    <w:p w14:paraId="166DFDEB" w14:textId="77777777" w:rsidR="00354F65" w:rsidRDefault="00354F65" w:rsidP="00354F65">
      <w:pPr>
        <w:tabs>
          <w:tab w:val="left" w:pos="5052"/>
        </w:tabs>
        <w:jc w:val="center"/>
        <w:rPr>
          <w:rFonts w:ascii="Simplified Arabic" w:hAnsi="Simplified Arabic" w:cs="Simplified Arabic"/>
          <w:b/>
          <w:bCs/>
          <w:sz w:val="28"/>
          <w:szCs w:val="28"/>
          <w:rtl/>
          <w:lang w:val="en-US" w:bidi="ar"/>
        </w:rPr>
      </w:pPr>
    </w:p>
    <w:p w14:paraId="2D2809FA" w14:textId="77777777" w:rsidR="00354F65" w:rsidRDefault="00354F65" w:rsidP="00354F65">
      <w:pPr>
        <w:tabs>
          <w:tab w:val="left" w:pos="5052"/>
        </w:tabs>
        <w:jc w:val="center"/>
        <w:rPr>
          <w:rFonts w:ascii="Simplified Arabic" w:hAnsi="Simplified Arabic" w:cs="Simplified Arabic"/>
          <w:b/>
          <w:bCs/>
          <w:sz w:val="28"/>
          <w:szCs w:val="28"/>
          <w:rtl/>
          <w:lang w:val="en-US" w:bidi="ar"/>
        </w:rPr>
      </w:pPr>
    </w:p>
    <w:p w14:paraId="2D0B3575" w14:textId="77777777" w:rsidR="00354F65" w:rsidRDefault="00354F65" w:rsidP="00354F65">
      <w:pPr>
        <w:tabs>
          <w:tab w:val="left" w:pos="5052"/>
        </w:tabs>
        <w:jc w:val="center"/>
        <w:rPr>
          <w:rFonts w:ascii="Simplified Arabic" w:hAnsi="Simplified Arabic" w:cs="Simplified Arabic"/>
          <w:b/>
          <w:bCs/>
          <w:sz w:val="28"/>
          <w:szCs w:val="28"/>
          <w:rtl/>
          <w:lang w:val="en-US" w:bidi="ar"/>
        </w:rPr>
      </w:pPr>
    </w:p>
    <w:p w14:paraId="1ED34779" w14:textId="77777777" w:rsidR="00354F65" w:rsidRDefault="00354F65" w:rsidP="00354F65">
      <w:pPr>
        <w:tabs>
          <w:tab w:val="left" w:pos="5052"/>
        </w:tabs>
        <w:jc w:val="center"/>
        <w:rPr>
          <w:rFonts w:ascii="Simplified Arabic" w:hAnsi="Simplified Arabic" w:cs="Simplified Arabic"/>
          <w:b/>
          <w:bCs/>
          <w:sz w:val="28"/>
          <w:szCs w:val="28"/>
          <w:lang w:val="en-US" w:bidi="ar"/>
        </w:rPr>
      </w:pPr>
      <w:r w:rsidRPr="007F48C2">
        <w:rPr>
          <w:rFonts w:ascii="Simplified Arabic" w:hAnsi="Simplified Arabic" w:cs="Simplified Arabic" w:hint="cs"/>
          <w:b/>
          <w:bCs/>
          <w:sz w:val="28"/>
          <w:szCs w:val="28"/>
          <w:rtl/>
          <w:lang w:val="en-US" w:bidi="ar"/>
        </w:rPr>
        <w:lastRenderedPageBreak/>
        <w:t>ال</w:t>
      </w:r>
      <w:r>
        <w:rPr>
          <w:rFonts w:ascii="Simplified Arabic" w:hAnsi="Simplified Arabic" w:cs="Simplified Arabic" w:hint="cs"/>
          <w:b/>
          <w:bCs/>
          <w:sz w:val="28"/>
          <w:szCs w:val="28"/>
          <w:rtl/>
          <w:lang w:val="en-US" w:bidi="ar"/>
        </w:rPr>
        <w:t>جدول</w:t>
      </w:r>
      <w:r w:rsidRPr="007F48C2">
        <w:rPr>
          <w:rFonts w:ascii="Simplified Arabic" w:hAnsi="Simplified Arabic" w:cs="Simplified Arabic" w:hint="cs"/>
          <w:b/>
          <w:bCs/>
          <w:sz w:val="28"/>
          <w:szCs w:val="28"/>
          <w:rtl/>
          <w:lang w:val="en-US" w:bidi="ar"/>
        </w:rPr>
        <w:t xml:space="preserve"> رقم (</w:t>
      </w:r>
      <w:r>
        <w:rPr>
          <w:rFonts w:ascii="Simplified Arabic" w:hAnsi="Simplified Arabic" w:cs="Simplified Arabic" w:hint="cs"/>
          <w:b/>
          <w:bCs/>
          <w:sz w:val="28"/>
          <w:szCs w:val="28"/>
          <w:rtl/>
          <w:lang w:val="en-US" w:bidi="ar"/>
        </w:rPr>
        <w:t>3</w:t>
      </w:r>
      <w:r w:rsidRPr="007F48C2">
        <w:rPr>
          <w:rFonts w:ascii="Simplified Arabic" w:hAnsi="Simplified Arabic" w:cs="Simplified Arabic" w:hint="cs"/>
          <w:b/>
          <w:bCs/>
          <w:sz w:val="28"/>
          <w:szCs w:val="28"/>
          <w:rtl/>
          <w:lang w:val="en-US" w:bidi="ar"/>
        </w:rPr>
        <w:t>) توزيع أفراد عينة الدراسة حسب الخ</w:t>
      </w:r>
      <w:r>
        <w:rPr>
          <w:rFonts w:ascii="Simplified Arabic" w:hAnsi="Simplified Arabic" w:cs="Simplified Arabic" w:hint="cs"/>
          <w:b/>
          <w:bCs/>
          <w:sz w:val="28"/>
          <w:szCs w:val="28"/>
          <w:rtl/>
          <w:lang w:val="en-US" w:bidi="ar"/>
        </w:rPr>
        <w:t>ص</w:t>
      </w:r>
      <w:r w:rsidRPr="007F48C2">
        <w:rPr>
          <w:rFonts w:ascii="Simplified Arabic" w:hAnsi="Simplified Arabic" w:cs="Simplified Arabic" w:hint="cs"/>
          <w:b/>
          <w:bCs/>
          <w:sz w:val="28"/>
          <w:szCs w:val="28"/>
          <w:rtl/>
          <w:lang w:val="en-US" w:bidi="ar"/>
        </w:rPr>
        <w:t>ائص العامة</w:t>
      </w:r>
    </w:p>
    <w:tbl>
      <w:tblPr>
        <w:tblStyle w:val="TableGrid"/>
        <w:bidiVisual/>
        <w:tblW w:w="0" w:type="auto"/>
        <w:tblInd w:w="360" w:type="dxa"/>
        <w:tblLook w:val="04A0" w:firstRow="1" w:lastRow="0" w:firstColumn="1" w:lastColumn="0" w:noHBand="0" w:noVBand="1"/>
      </w:tblPr>
      <w:tblGrid>
        <w:gridCol w:w="2119"/>
        <w:gridCol w:w="2119"/>
        <w:gridCol w:w="2107"/>
        <w:gridCol w:w="2117"/>
      </w:tblGrid>
      <w:tr w:rsidR="00354F65" w14:paraId="3CBA345E" w14:textId="77777777" w:rsidTr="00FD24BF">
        <w:tc>
          <w:tcPr>
            <w:tcW w:w="2119" w:type="dxa"/>
          </w:tcPr>
          <w:p w14:paraId="2A69B424" w14:textId="77777777" w:rsidR="00354F65" w:rsidRDefault="00354F65" w:rsidP="00FD24BF">
            <w:pPr>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المتغير</w:t>
            </w:r>
          </w:p>
        </w:tc>
        <w:tc>
          <w:tcPr>
            <w:tcW w:w="2119" w:type="dxa"/>
          </w:tcPr>
          <w:p w14:paraId="343091FC"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فئات المتغير</w:t>
            </w:r>
          </w:p>
        </w:tc>
        <w:tc>
          <w:tcPr>
            <w:tcW w:w="2107" w:type="dxa"/>
          </w:tcPr>
          <w:p w14:paraId="465D4045"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العدد</w:t>
            </w:r>
          </w:p>
        </w:tc>
        <w:tc>
          <w:tcPr>
            <w:tcW w:w="2117" w:type="dxa"/>
          </w:tcPr>
          <w:p w14:paraId="02777B1A"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النسبة المئوية %</w:t>
            </w:r>
          </w:p>
        </w:tc>
      </w:tr>
      <w:tr w:rsidR="00354F65" w14:paraId="554BD228" w14:textId="77777777" w:rsidTr="00FD24BF">
        <w:tc>
          <w:tcPr>
            <w:tcW w:w="2119" w:type="dxa"/>
            <w:vMerge w:val="restart"/>
          </w:tcPr>
          <w:p w14:paraId="4E77BC29" w14:textId="77777777" w:rsidR="00354F65" w:rsidRDefault="00354F65" w:rsidP="00FD24BF">
            <w:pPr>
              <w:jc w:val="center"/>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عدد سنوات الخبرة</w:t>
            </w:r>
          </w:p>
        </w:tc>
        <w:tc>
          <w:tcPr>
            <w:tcW w:w="2119" w:type="dxa"/>
          </w:tcPr>
          <w:p w14:paraId="627A62B5"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5 سنة أو أقل</w:t>
            </w:r>
          </w:p>
        </w:tc>
        <w:tc>
          <w:tcPr>
            <w:tcW w:w="2107" w:type="dxa"/>
          </w:tcPr>
          <w:p w14:paraId="0C29B697"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75</w:t>
            </w:r>
          </w:p>
        </w:tc>
        <w:tc>
          <w:tcPr>
            <w:tcW w:w="2117" w:type="dxa"/>
          </w:tcPr>
          <w:p w14:paraId="374E637F"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39.47%</w:t>
            </w:r>
          </w:p>
        </w:tc>
      </w:tr>
      <w:tr w:rsidR="00354F65" w14:paraId="3F7DA3F7" w14:textId="77777777" w:rsidTr="00FD24BF">
        <w:tc>
          <w:tcPr>
            <w:tcW w:w="2119" w:type="dxa"/>
            <w:vMerge/>
          </w:tcPr>
          <w:p w14:paraId="58CA2C42" w14:textId="77777777" w:rsidR="00354F65" w:rsidRDefault="00354F65" w:rsidP="00FD24BF">
            <w:pPr>
              <w:rPr>
                <w:rFonts w:ascii="Simplified Arabic" w:hAnsi="Simplified Arabic" w:cs="Simplified Arabic"/>
                <w:sz w:val="28"/>
                <w:szCs w:val="28"/>
                <w:rtl/>
                <w:lang w:val="en-US" w:bidi="ar"/>
              </w:rPr>
            </w:pPr>
          </w:p>
        </w:tc>
        <w:tc>
          <w:tcPr>
            <w:tcW w:w="2119" w:type="dxa"/>
          </w:tcPr>
          <w:p w14:paraId="5F10D71C"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 xml:space="preserve">5 </w:t>
            </w:r>
            <w:r>
              <w:rPr>
                <w:rFonts w:ascii="Simplified Arabic" w:hAnsi="Simplified Arabic" w:cs="Simplified Arabic"/>
                <w:sz w:val="28"/>
                <w:szCs w:val="28"/>
                <w:rtl/>
                <w:lang w:val="en-US" w:bidi="ar"/>
              </w:rPr>
              <w:t>–</w:t>
            </w:r>
            <w:r>
              <w:rPr>
                <w:rFonts w:ascii="Simplified Arabic" w:hAnsi="Simplified Arabic" w:cs="Simplified Arabic" w:hint="cs"/>
                <w:sz w:val="28"/>
                <w:szCs w:val="28"/>
                <w:rtl/>
                <w:lang w:val="en-US" w:bidi="ar"/>
              </w:rPr>
              <w:t xml:space="preserve"> 10 سنة</w:t>
            </w:r>
          </w:p>
        </w:tc>
        <w:tc>
          <w:tcPr>
            <w:tcW w:w="2107" w:type="dxa"/>
          </w:tcPr>
          <w:p w14:paraId="24194609"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66</w:t>
            </w:r>
          </w:p>
        </w:tc>
        <w:tc>
          <w:tcPr>
            <w:tcW w:w="2117" w:type="dxa"/>
          </w:tcPr>
          <w:p w14:paraId="78A07A38"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34.73%</w:t>
            </w:r>
          </w:p>
        </w:tc>
      </w:tr>
      <w:tr w:rsidR="00354F65" w14:paraId="7984CB2F" w14:textId="77777777" w:rsidTr="00FD24BF">
        <w:tc>
          <w:tcPr>
            <w:tcW w:w="2119" w:type="dxa"/>
            <w:vMerge/>
          </w:tcPr>
          <w:p w14:paraId="52080AAE" w14:textId="77777777" w:rsidR="00354F65" w:rsidRDefault="00354F65" w:rsidP="00FD24BF">
            <w:pPr>
              <w:rPr>
                <w:rFonts w:ascii="Simplified Arabic" w:hAnsi="Simplified Arabic" w:cs="Simplified Arabic"/>
                <w:sz w:val="28"/>
                <w:szCs w:val="28"/>
                <w:rtl/>
                <w:lang w:val="en-US" w:bidi="ar"/>
              </w:rPr>
            </w:pPr>
          </w:p>
        </w:tc>
        <w:tc>
          <w:tcPr>
            <w:tcW w:w="2119" w:type="dxa"/>
          </w:tcPr>
          <w:p w14:paraId="198E87C9"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 xml:space="preserve">11 </w:t>
            </w:r>
            <w:r>
              <w:rPr>
                <w:rFonts w:ascii="Simplified Arabic" w:hAnsi="Simplified Arabic" w:cs="Simplified Arabic"/>
                <w:sz w:val="28"/>
                <w:szCs w:val="28"/>
                <w:rtl/>
                <w:lang w:val="en-US" w:bidi="ar"/>
              </w:rPr>
              <w:t>–</w:t>
            </w:r>
            <w:r>
              <w:rPr>
                <w:rFonts w:ascii="Simplified Arabic" w:hAnsi="Simplified Arabic" w:cs="Simplified Arabic" w:hint="cs"/>
                <w:sz w:val="28"/>
                <w:szCs w:val="28"/>
                <w:rtl/>
                <w:lang w:val="en-US" w:bidi="ar"/>
              </w:rPr>
              <w:t xml:space="preserve"> 20 سنة</w:t>
            </w:r>
          </w:p>
        </w:tc>
        <w:tc>
          <w:tcPr>
            <w:tcW w:w="2107" w:type="dxa"/>
          </w:tcPr>
          <w:p w14:paraId="0BFBE3F1"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30</w:t>
            </w:r>
          </w:p>
        </w:tc>
        <w:tc>
          <w:tcPr>
            <w:tcW w:w="2117" w:type="dxa"/>
          </w:tcPr>
          <w:p w14:paraId="596457AF"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15.78%</w:t>
            </w:r>
          </w:p>
        </w:tc>
      </w:tr>
      <w:tr w:rsidR="00354F65" w14:paraId="5196AB82" w14:textId="77777777" w:rsidTr="00FD24BF">
        <w:tc>
          <w:tcPr>
            <w:tcW w:w="2119" w:type="dxa"/>
            <w:vMerge/>
          </w:tcPr>
          <w:p w14:paraId="7673B884" w14:textId="77777777" w:rsidR="00354F65" w:rsidRDefault="00354F65" w:rsidP="00FD24BF">
            <w:pPr>
              <w:rPr>
                <w:rFonts w:ascii="Simplified Arabic" w:hAnsi="Simplified Arabic" w:cs="Simplified Arabic"/>
                <w:sz w:val="28"/>
                <w:szCs w:val="28"/>
                <w:rtl/>
                <w:lang w:val="en-US" w:bidi="ar"/>
              </w:rPr>
            </w:pPr>
          </w:p>
        </w:tc>
        <w:tc>
          <w:tcPr>
            <w:tcW w:w="2119" w:type="dxa"/>
          </w:tcPr>
          <w:p w14:paraId="507A9644"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21 سنة وأكثر</w:t>
            </w:r>
          </w:p>
        </w:tc>
        <w:tc>
          <w:tcPr>
            <w:tcW w:w="2107" w:type="dxa"/>
          </w:tcPr>
          <w:p w14:paraId="09E3815A"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19</w:t>
            </w:r>
          </w:p>
        </w:tc>
        <w:tc>
          <w:tcPr>
            <w:tcW w:w="2117" w:type="dxa"/>
          </w:tcPr>
          <w:p w14:paraId="77E61A95"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10%</w:t>
            </w:r>
          </w:p>
        </w:tc>
      </w:tr>
      <w:tr w:rsidR="00354F65" w14:paraId="11B78F33" w14:textId="77777777" w:rsidTr="00FD24BF">
        <w:tc>
          <w:tcPr>
            <w:tcW w:w="4238" w:type="dxa"/>
            <w:gridSpan w:val="2"/>
          </w:tcPr>
          <w:p w14:paraId="1C3E6AED"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المجموع</w:t>
            </w:r>
          </w:p>
        </w:tc>
        <w:tc>
          <w:tcPr>
            <w:tcW w:w="2107" w:type="dxa"/>
          </w:tcPr>
          <w:p w14:paraId="2198D1A1"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190</w:t>
            </w:r>
          </w:p>
        </w:tc>
        <w:tc>
          <w:tcPr>
            <w:tcW w:w="2117" w:type="dxa"/>
          </w:tcPr>
          <w:p w14:paraId="7EAEC48F" w14:textId="77777777" w:rsidR="00354F65" w:rsidRDefault="00354F65" w:rsidP="00FD24BF">
            <w:pPr>
              <w:rPr>
                <w:rFonts w:ascii="Simplified Arabic" w:hAnsi="Simplified Arabic" w:cs="Simplified Arabic"/>
                <w:sz w:val="28"/>
                <w:szCs w:val="28"/>
                <w:rtl/>
                <w:lang w:val="en-US" w:bidi="ar"/>
              </w:rPr>
            </w:pPr>
            <w:r>
              <w:rPr>
                <w:rFonts w:ascii="Simplified Arabic" w:hAnsi="Simplified Arabic" w:cs="Simplified Arabic" w:hint="cs"/>
                <w:sz w:val="28"/>
                <w:szCs w:val="28"/>
                <w:rtl/>
                <w:lang w:val="en-US" w:bidi="ar"/>
              </w:rPr>
              <w:t>100%</w:t>
            </w:r>
          </w:p>
        </w:tc>
      </w:tr>
    </w:tbl>
    <w:p w14:paraId="49FD44B5" w14:textId="77777777" w:rsidR="00354F65" w:rsidRDefault="00354F65" w:rsidP="00354F65">
      <w:pPr>
        <w:tabs>
          <w:tab w:val="left" w:pos="5052"/>
        </w:tabs>
        <w:jc w:val="center"/>
        <w:rPr>
          <w:rFonts w:ascii="Simplified Arabic" w:hAnsi="Simplified Arabic" w:cs="Simplified Arabic"/>
          <w:b/>
          <w:bCs/>
          <w:sz w:val="28"/>
          <w:szCs w:val="28"/>
          <w:rtl/>
          <w:lang w:val="en-US" w:bidi="ar"/>
        </w:rPr>
      </w:pPr>
    </w:p>
    <w:p w14:paraId="1441C1E7" w14:textId="77777777" w:rsidR="00354F65" w:rsidRDefault="00354F65" w:rsidP="00354F65">
      <w:pPr>
        <w:tabs>
          <w:tab w:val="left" w:pos="5052"/>
        </w:tabs>
        <w:jc w:val="center"/>
        <w:rPr>
          <w:rFonts w:ascii="Simplified Arabic" w:hAnsi="Simplified Arabic" w:cs="Simplified Arabic"/>
          <w:b/>
          <w:bCs/>
          <w:sz w:val="28"/>
          <w:szCs w:val="28"/>
          <w:rtl/>
          <w:lang w:val="en-US" w:bidi="ar"/>
        </w:rPr>
      </w:pPr>
    </w:p>
    <w:p w14:paraId="39B86ED8" w14:textId="77777777" w:rsidR="00354F65" w:rsidRPr="00F3639B" w:rsidRDefault="00354F65" w:rsidP="00354F65">
      <w:pPr>
        <w:tabs>
          <w:tab w:val="left" w:pos="5052"/>
        </w:tabs>
        <w:jc w:val="center"/>
        <w:rPr>
          <w:rFonts w:ascii="Simplified Arabic" w:hAnsi="Simplified Arabic" w:cs="Simplified Arabic"/>
          <w:b/>
          <w:bCs/>
          <w:sz w:val="28"/>
          <w:szCs w:val="28"/>
          <w:rtl/>
          <w:lang w:val="en-US" w:bidi="ar"/>
        </w:rPr>
      </w:pPr>
      <w:r>
        <w:rPr>
          <w:rFonts w:ascii="Simplified Arabic" w:hAnsi="Simplified Arabic" w:cs="Simplified Arabic"/>
          <w:noProof/>
          <w:sz w:val="28"/>
          <w:szCs w:val="28"/>
          <w:lang w:val="en-US" w:bidi="ar"/>
        </w:rPr>
        <w:drawing>
          <wp:inline distT="0" distB="0" distL="0" distR="0" wp14:anchorId="64C9B13D" wp14:editId="28A14B9A">
            <wp:extent cx="4495800" cy="2806700"/>
            <wp:effectExtent l="0" t="0" r="0" b="12700"/>
            <wp:docPr id="4578663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3812996" w14:textId="77777777" w:rsidR="00354F65" w:rsidRDefault="00354F65" w:rsidP="00354F65">
      <w:pPr>
        <w:tabs>
          <w:tab w:val="left" w:pos="5052"/>
        </w:tabs>
        <w:jc w:val="center"/>
        <w:rPr>
          <w:rFonts w:ascii="Simplified Arabic" w:hAnsi="Simplified Arabic" w:cs="Simplified Arabic"/>
          <w:b/>
          <w:bCs/>
          <w:sz w:val="28"/>
          <w:szCs w:val="28"/>
          <w:rtl/>
          <w:lang w:val="en-US" w:bidi="ar"/>
        </w:rPr>
      </w:pPr>
      <w:r w:rsidRPr="007F48C2">
        <w:rPr>
          <w:rFonts w:ascii="Simplified Arabic" w:hAnsi="Simplified Arabic" w:cs="Simplified Arabic" w:hint="cs"/>
          <w:b/>
          <w:bCs/>
          <w:sz w:val="28"/>
          <w:szCs w:val="28"/>
          <w:rtl/>
          <w:lang w:val="en-US" w:bidi="ar"/>
        </w:rPr>
        <w:t>الشكل رقم (</w:t>
      </w:r>
      <w:r>
        <w:rPr>
          <w:rFonts w:ascii="Simplified Arabic" w:hAnsi="Simplified Arabic" w:cs="Simplified Arabic" w:hint="cs"/>
          <w:b/>
          <w:bCs/>
          <w:sz w:val="28"/>
          <w:szCs w:val="28"/>
          <w:rtl/>
          <w:lang w:val="en-US" w:bidi="ar"/>
        </w:rPr>
        <w:t>3</w:t>
      </w:r>
      <w:r w:rsidRPr="007F48C2">
        <w:rPr>
          <w:rFonts w:ascii="Simplified Arabic" w:hAnsi="Simplified Arabic" w:cs="Simplified Arabic" w:hint="cs"/>
          <w:b/>
          <w:bCs/>
          <w:sz w:val="28"/>
          <w:szCs w:val="28"/>
          <w:rtl/>
          <w:lang w:val="en-US" w:bidi="ar"/>
        </w:rPr>
        <w:t>) توزيع أفراد عينة الدراسة حسب الخ</w:t>
      </w:r>
      <w:r>
        <w:rPr>
          <w:rFonts w:ascii="Simplified Arabic" w:hAnsi="Simplified Arabic" w:cs="Simplified Arabic" w:hint="cs"/>
          <w:b/>
          <w:bCs/>
          <w:sz w:val="28"/>
          <w:szCs w:val="28"/>
          <w:rtl/>
          <w:lang w:val="en-US" w:bidi="ar"/>
        </w:rPr>
        <w:t>ص</w:t>
      </w:r>
      <w:r w:rsidRPr="007F48C2">
        <w:rPr>
          <w:rFonts w:ascii="Simplified Arabic" w:hAnsi="Simplified Arabic" w:cs="Simplified Arabic" w:hint="cs"/>
          <w:b/>
          <w:bCs/>
          <w:sz w:val="28"/>
          <w:szCs w:val="28"/>
          <w:rtl/>
          <w:lang w:val="en-US" w:bidi="ar"/>
        </w:rPr>
        <w:t>ائص العامة</w:t>
      </w:r>
    </w:p>
    <w:p w14:paraId="4C612572" w14:textId="77777777" w:rsidR="00FA5754" w:rsidRDefault="00FA5754" w:rsidP="00F35A00">
      <w:pPr>
        <w:rPr>
          <w:rFonts w:ascii="Simplified Arabic" w:hAnsi="Simplified Arabic" w:cs="Simplified Arabic"/>
          <w:sz w:val="24"/>
          <w:szCs w:val="24"/>
          <w:rtl/>
          <w:lang w:val="en-US" w:bidi="ar"/>
        </w:rPr>
      </w:pPr>
    </w:p>
    <w:p w14:paraId="3A6C7E20" w14:textId="77777777" w:rsidR="00354F65" w:rsidRDefault="00354F65" w:rsidP="00F35A00">
      <w:pPr>
        <w:rPr>
          <w:rFonts w:ascii="Simplified Arabic" w:hAnsi="Simplified Arabic" w:cs="Simplified Arabic"/>
          <w:sz w:val="24"/>
          <w:szCs w:val="24"/>
          <w:rtl/>
          <w:lang w:val="en-US" w:bidi="ar"/>
        </w:rPr>
      </w:pPr>
    </w:p>
    <w:p w14:paraId="09B90037" w14:textId="77777777" w:rsidR="00354F65" w:rsidRDefault="00354F65" w:rsidP="00F35A00">
      <w:pPr>
        <w:rPr>
          <w:rFonts w:ascii="Simplified Arabic" w:hAnsi="Simplified Arabic" w:cs="Simplified Arabic"/>
          <w:sz w:val="24"/>
          <w:szCs w:val="24"/>
          <w:rtl/>
          <w:lang w:val="en-US" w:bidi="ar"/>
        </w:rPr>
      </w:pPr>
    </w:p>
    <w:p w14:paraId="4647D596" w14:textId="77777777" w:rsidR="00354F65" w:rsidRDefault="00354F65" w:rsidP="00F35A00">
      <w:pPr>
        <w:rPr>
          <w:rFonts w:ascii="Simplified Arabic" w:hAnsi="Simplified Arabic" w:cs="Simplified Arabic"/>
          <w:sz w:val="24"/>
          <w:szCs w:val="24"/>
          <w:rtl/>
          <w:lang w:val="en-US" w:bidi="ar"/>
        </w:rPr>
      </w:pPr>
    </w:p>
    <w:p w14:paraId="0FE0C6CE" w14:textId="75CF96AC" w:rsidR="00F35A00" w:rsidRDefault="00354F65" w:rsidP="00F35A00">
      <w:pPr>
        <w:rPr>
          <w:rFonts w:ascii="Simplified Arabic" w:hAnsi="Simplified Arabic" w:cs="Simplified Arabic"/>
          <w:b/>
          <w:bCs/>
          <w:sz w:val="28"/>
          <w:szCs w:val="28"/>
          <w:rtl/>
          <w:lang w:val="en-US"/>
        </w:rPr>
      </w:pPr>
      <w:r w:rsidRPr="00354F65">
        <w:rPr>
          <w:rFonts w:ascii="Simplified Arabic" w:hAnsi="Simplified Arabic" w:cs="Simplified Arabic" w:hint="cs"/>
          <w:b/>
          <w:bCs/>
          <w:sz w:val="28"/>
          <w:szCs w:val="28"/>
          <w:rtl/>
          <w:lang w:val="en-US"/>
        </w:rPr>
        <w:lastRenderedPageBreak/>
        <w:t>1.الخاتمة ومناقشة النتائج:</w:t>
      </w:r>
    </w:p>
    <w:p w14:paraId="51672079" w14:textId="77777777" w:rsidR="00354F65" w:rsidRPr="00354F65" w:rsidRDefault="00354F65" w:rsidP="00354F65">
      <w:pPr>
        <w:rPr>
          <w:rFonts w:ascii="Simplified Arabic" w:hAnsi="Simplified Arabic" w:cs="Simplified Arabic"/>
          <w:sz w:val="24"/>
          <w:szCs w:val="24"/>
          <w:rtl/>
          <w:lang w:val="en-US"/>
        </w:rPr>
      </w:pPr>
      <w:r w:rsidRPr="00354F65">
        <w:rPr>
          <w:rFonts w:ascii="Simplified Arabic" w:hAnsi="Simplified Arabic" w:cs="Simplified Arabic"/>
          <w:sz w:val="24"/>
          <w:szCs w:val="24"/>
          <w:rtl/>
          <w:lang w:val="en-US"/>
        </w:rPr>
        <w:t>في ضوء النتائج المتحصّل عليها من هذه الدراسة، يمكن التأكيد على أن التدريب المستمر يشكل أحد المحاور الجوهرية في تعزيز أداء العاملين في متاجر بيع منتجات العناية، سواء على المستوى الفردي أو المؤسسي. فقد أثبتت البيانات أن الاستثمار في تنمية مهارات الموظفين من خلال برامج تدريبية منظمة يسهم بشكل واضح في تحسين كفاءتهم المهنية، وتعزيز روح الإبداع، ورفع جودة الخدمة المقدمة للعملاء.</w:t>
      </w:r>
    </w:p>
    <w:p w14:paraId="7C5595CC" w14:textId="77777777" w:rsidR="00354F65" w:rsidRPr="00354F65" w:rsidRDefault="00354F65" w:rsidP="00354F65">
      <w:pPr>
        <w:rPr>
          <w:rFonts w:ascii="Simplified Arabic" w:hAnsi="Simplified Arabic" w:cs="Simplified Arabic"/>
          <w:sz w:val="24"/>
          <w:szCs w:val="24"/>
          <w:rtl/>
          <w:lang w:val="en-US"/>
        </w:rPr>
      </w:pPr>
    </w:p>
    <w:p w14:paraId="7A60BD20" w14:textId="77777777" w:rsidR="00354F65" w:rsidRPr="00354F65" w:rsidRDefault="00354F65" w:rsidP="00354F65">
      <w:pPr>
        <w:rPr>
          <w:rFonts w:ascii="Simplified Arabic" w:hAnsi="Simplified Arabic" w:cs="Simplified Arabic"/>
          <w:sz w:val="24"/>
          <w:szCs w:val="24"/>
          <w:rtl/>
          <w:lang w:val="en-US"/>
        </w:rPr>
      </w:pPr>
      <w:r w:rsidRPr="00354F65">
        <w:rPr>
          <w:rFonts w:ascii="Simplified Arabic" w:hAnsi="Simplified Arabic" w:cs="Simplified Arabic"/>
          <w:sz w:val="24"/>
          <w:szCs w:val="24"/>
          <w:rtl/>
          <w:lang w:val="en-US"/>
        </w:rPr>
        <w:t>ومن أبرز النتائج التي توصلت إليها الدراسة، وجود علاقة ارتباطية قوية بين التدريب المستمر وكفاءة أداء العاملين، وهي نتيجة تتسق مع ما أشارت إليه دراسة (</w:t>
      </w:r>
      <w:r w:rsidRPr="00354F65">
        <w:rPr>
          <w:rFonts w:ascii="Simplified Arabic" w:hAnsi="Simplified Arabic" w:cs="Simplified Arabic"/>
          <w:sz w:val="24"/>
          <w:szCs w:val="24"/>
          <w:lang w:val="en-US"/>
        </w:rPr>
        <w:t>Alshammari, 2020</w:t>
      </w:r>
      <w:r w:rsidRPr="00354F65">
        <w:rPr>
          <w:rFonts w:ascii="Simplified Arabic" w:hAnsi="Simplified Arabic" w:cs="Simplified Arabic"/>
          <w:sz w:val="24"/>
          <w:szCs w:val="24"/>
          <w:rtl/>
          <w:lang w:val="en-US"/>
        </w:rPr>
        <w:t>) التي أكدت أن التدريب يسهم في تطوير القدرات الفنية والمعرفية للموظفين في قطاع التجزئة. كما دعمت نتائج هذه الدراسة الرؤية التي تبنتها دراسة (</w:t>
      </w:r>
      <w:r w:rsidRPr="00354F65">
        <w:rPr>
          <w:rFonts w:ascii="Simplified Arabic" w:hAnsi="Simplified Arabic" w:cs="Simplified Arabic"/>
          <w:sz w:val="24"/>
          <w:szCs w:val="24"/>
          <w:lang w:val="en-US"/>
        </w:rPr>
        <w:t>Youssef &amp; Fawzy, 2018</w:t>
      </w:r>
      <w:r w:rsidRPr="00354F65">
        <w:rPr>
          <w:rFonts w:ascii="Simplified Arabic" w:hAnsi="Simplified Arabic" w:cs="Simplified Arabic"/>
          <w:sz w:val="24"/>
          <w:szCs w:val="24"/>
          <w:rtl/>
          <w:lang w:val="en-US"/>
        </w:rPr>
        <w:t>)، والتي بيّنت أن التدريب المستمر يعزز من التفكير الإبداعي ويوفر بيئة مشجعة على الابتكار داخل المتاجر.</w:t>
      </w:r>
    </w:p>
    <w:p w14:paraId="6C4464F1" w14:textId="77777777" w:rsidR="00354F65" w:rsidRPr="00354F65" w:rsidRDefault="00354F65" w:rsidP="00354F65">
      <w:pPr>
        <w:rPr>
          <w:rFonts w:ascii="Simplified Arabic" w:hAnsi="Simplified Arabic" w:cs="Simplified Arabic"/>
          <w:sz w:val="24"/>
          <w:szCs w:val="24"/>
          <w:rtl/>
          <w:lang w:val="en-US"/>
        </w:rPr>
      </w:pPr>
    </w:p>
    <w:p w14:paraId="16E1562F" w14:textId="77777777" w:rsidR="00354F65" w:rsidRPr="00354F65" w:rsidRDefault="00354F65" w:rsidP="00354F65">
      <w:pPr>
        <w:rPr>
          <w:rFonts w:ascii="Simplified Arabic" w:hAnsi="Simplified Arabic" w:cs="Simplified Arabic"/>
          <w:sz w:val="24"/>
          <w:szCs w:val="24"/>
          <w:rtl/>
          <w:lang w:val="en-US"/>
        </w:rPr>
      </w:pPr>
      <w:r w:rsidRPr="00354F65">
        <w:rPr>
          <w:rFonts w:ascii="Simplified Arabic" w:hAnsi="Simplified Arabic" w:cs="Simplified Arabic"/>
          <w:sz w:val="24"/>
          <w:szCs w:val="24"/>
          <w:rtl/>
          <w:lang w:val="en-US"/>
        </w:rPr>
        <w:t>كذلك، أكدت الدراسة الحالية أن التدريب لا ينعكس فقط على الموظف، بل يمتد أثره ليشمل جودة الخدمة ورضا العملاء، حيث أظهرت النتائج أن العاملين الذين تلقوا تدريبات منتظمة استطاعوا التعامل مع العملاء باحترافية أكبر، وهو ما يتسق مع ما جاء في دراسة (</w:t>
      </w:r>
      <w:r w:rsidRPr="00354F65">
        <w:rPr>
          <w:rFonts w:ascii="Simplified Arabic" w:hAnsi="Simplified Arabic" w:cs="Simplified Arabic"/>
          <w:sz w:val="24"/>
          <w:szCs w:val="24"/>
          <w:lang w:val="en-US"/>
        </w:rPr>
        <w:t>Hameed &amp; Waheed, 2019</w:t>
      </w:r>
      <w:r w:rsidRPr="00354F65">
        <w:rPr>
          <w:rFonts w:ascii="Simplified Arabic" w:hAnsi="Simplified Arabic" w:cs="Simplified Arabic"/>
          <w:sz w:val="24"/>
          <w:szCs w:val="24"/>
          <w:rtl/>
          <w:lang w:val="en-US"/>
        </w:rPr>
        <w:t>)، والتي شددت على أن تدريب الموظفين يحسّن من تجربة العميل ويزيد من فرص الولاء والتكرار الشرائي.</w:t>
      </w:r>
    </w:p>
    <w:p w14:paraId="5DB3FA73" w14:textId="77777777" w:rsidR="00354F65" w:rsidRPr="00354F65" w:rsidRDefault="00354F65" w:rsidP="00354F65">
      <w:pPr>
        <w:rPr>
          <w:rFonts w:ascii="Simplified Arabic" w:hAnsi="Simplified Arabic" w:cs="Simplified Arabic"/>
          <w:sz w:val="24"/>
          <w:szCs w:val="24"/>
          <w:rtl/>
          <w:lang w:val="en-US"/>
        </w:rPr>
      </w:pPr>
    </w:p>
    <w:p w14:paraId="5C9C0284" w14:textId="77777777" w:rsidR="00354F65" w:rsidRPr="00354F65" w:rsidRDefault="00354F65" w:rsidP="00354F65">
      <w:pPr>
        <w:rPr>
          <w:rFonts w:ascii="Simplified Arabic" w:hAnsi="Simplified Arabic" w:cs="Simplified Arabic"/>
          <w:sz w:val="24"/>
          <w:szCs w:val="24"/>
          <w:rtl/>
          <w:lang w:val="en-US"/>
        </w:rPr>
      </w:pPr>
      <w:r w:rsidRPr="00354F65">
        <w:rPr>
          <w:rFonts w:ascii="Simplified Arabic" w:hAnsi="Simplified Arabic" w:cs="Simplified Arabic"/>
          <w:sz w:val="24"/>
          <w:szCs w:val="24"/>
          <w:rtl/>
          <w:lang w:val="en-US"/>
        </w:rPr>
        <w:t>ومن النتائج ذات الأهمية الخاصة، العلاقة الإيجابية بين جودة البرامج التدريبية وفاعليتها، إذ كشفت الدراسة أن المحتوى التدريبي المصمم بشكل دقيق وعلمي يلعب دورًا محوريًا في تحقيق الأثر المرجو، وهو ما يدعمه ما توصلت إليه دراسة (</w:t>
      </w:r>
      <w:r w:rsidRPr="00354F65">
        <w:rPr>
          <w:rFonts w:ascii="Simplified Arabic" w:hAnsi="Simplified Arabic" w:cs="Simplified Arabic"/>
          <w:sz w:val="24"/>
          <w:szCs w:val="24"/>
          <w:lang w:val="en-US"/>
        </w:rPr>
        <w:t>Nguyen, 2021</w:t>
      </w:r>
      <w:r w:rsidRPr="00354F65">
        <w:rPr>
          <w:rFonts w:ascii="Simplified Arabic" w:hAnsi="Simplified Arabic" w:cs="Simplified Arabic"/>
          <w:sz w:val="24"/>
          <w:szCs w:val="24"/>
          <w:rtl/>
          <w:lang w:val="en-US"/>
        </w:rPr>
        <w:t>) التي أكدت على أن جودة التدريب لا تقل أهمية عن محتواه، وأن إشراك العاملين في تصميم البرامج يعزز من فعاليتها.</w:t>
      </w:r>
    </w:p>
    <w:p w14:paraId="68195BA4" w14:textId="77777777" w:rsidR="00354F65" w:rsidRPr="00354F65" w:rsidRDefault="00354F65" w:rsidP="00354F65">
      <w:pPr>
        <w:rPr>
          <w:rFonts w:ascii="Simplified Arabic" w:hAnsi="Simplified Arabic" w:cs="Simplified Arabic"/>
          <w:sz w:val="24"/>
          <w:szCs w:val="24"/>
          <w:rtl/>
          <w:lang w:val="en-US"/>
        </w:rPr>
      </w:pPr>
    </w:p>
    <w:p w14:paraId="66BD75DA" w14:textId="6C6AEC66" w:rsidR="00354F65" w:rsidRPr="00354F65" w:rsidRDefault="00354F65" w:rsidP="00354F65">
      <w:pPr>
        <w:rPr>
          <w:rFonts w:ascii="Simplified Arabic" w:hAnsi="Simplified Arabic" w:cs="Simplified Arabic"/>
          <w:sz w:val="24"/>
          <w:szCs w:val="24"/>
          <w:rtl/>
          <w:lang w:val="en-US"/>
        </w:rPr>
      </w:pPr>
      <w:r w:rsidRPr="00354F65">
        <w:rPr>
          <w:rFonts w:ascii="Simplified Arabic" w:hAnsi="Simplified Arabic" w:cs="Simplified Arabic"/>
          <w:sz w:val="24"/>
          <w:szCs w:val="24"/>
          <w:rtl/>
          <w:lang w:val="en-US"/>
        </w:rPr>
        <w:t>وعند مناقشة الأثر طويل المدى للتدريب، برزت النتيجة المتعلقة بارتباط التدريب باستدامة العمل ونمو المتجر، وهو ما يتماشى مع الاتجاهات الحديثة في إدارة الموارد البشرية التي ترى أن التدريب ليس مجرد نشاط وظيفي، بل هو استثمار استراتيجي في رأس المال البشري.</w:t>
      </w:r>
      <w:r>
        <w:rPr>
          <w:rFonts w:ascii="Simplified Arabic" w:hAnsi="Simplified Arabic" w:cs="Simplified Arabic" w:hint="cs"/>
          <w:sz w:val="24"/>
          <w:szCs w:val="24"/>
          <w:rtl/>
          <w:lang w:val="en-US"/>
        </w:rPr>
        <w:t xml:space="preserve"> </w:t>
      </w:r>
      <w:r w:rsidRPr="00354F65">
        <w:rPr>
          <w:rFonts w:ascii="Simplified Arabic" w:hAnsi="Simplified Arabic" w:cs="Simplified Arabic"/>
          <w:sz w:val="24"/>
          <w:szCs w:val="24"/>
          <w:rtl/>
          <w:lang w:val="en-US"/>
        </w:rPr>
        <w:t>وبناءً على هذه النتائج، فإن الدراسة تسلط الضوء على أهمية إعادة النظر في سياسات التدريب المعتمدة في متاجر بيع منتجات العناية، وتدعو إلى تطوير برامج تدريبية مرنة، مستجيبة لحاجات الموظفين، ومبنية على أسس تشاركية</w:t>
      </w:r>
    </w:p>
    <w:p w14:paraId="7EACC1B3" w14:textId="77777777" w:rsidR="00F35A00" w:rsidRDefault="00F35A00" w:rsidP="00BC5C29">
      <w:pPr>
        <w:rPr>
          <w:rFonts w:ascii="Simplified Arabic" w:hAnsi="Simplified Arabic" w:cs="Simplified Arabic"/>
          <w:sz w:val="24"/>
          <w:szCs w:val="24"/>
          <w:rtl/>
          <w:lang w:val="en-US"/>
        </w:rPr>
      </w:pPr>
    </w:p>
    <w:p w14:paraId="4909C1D4" w14:textId="4816AA53" w:rsidR="00354F65" w:rsidRPr="00D40AFD" w:rsidRDefault="00D40AFD" w:rsidP="00BC5C29">
      <w:pPr>
        <w:rPr>
          <w:rFonts w:ascii="Simplified Arabic" w:hAnsi="Simplified Arabic" w:cs="Simplified Arabic"/>
          <w:b/>
          <w:bCs/>
          <w:sz w:val="28"/>
          <w:szCs w:val="28"/>
          <w:rtl/>
          <w:lang w:val="en-US"/>
        </w:rPr>
      </w:pPr>
      <w:r w:rsidRPr="00D40AFD">
        <w:rPr>
          <w:rFonts w:ascii="Simplified Arabic" w:hAnsi="Simplified Arabic" w:cs="Simplified Arabic" w:hint="cs"/>
          <w:b/>
          <w:bCs/>
          <w:sz w:val="28"/>
          <w:szCs w:val="28"/>
          <w:rtl/>
          <w:lang w:val="en-US"/>
        </w:rPr>
        <w:lastRenderedPageBreak/>
        <w:t>2. التوصيات</w:t>
      </w:r>
    </w:p>
    <w:p w14:paraId="77ACF716"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في ضوء النتائج التي توصلت إليها الدراسة وتحليل أثر التدريب المستمر على أداء العاملين في متاجر بيع منتجات العناية، يمكن تقديم مجموعة من التوصيات التي من شأنها تعزيز الأثر الإيجابي للتدريب في السياقين العلمي والعملي. فعلى المستوى العملي، توصي الدراسة بضرورة تطوير برامج تدريبية شاملة تتسم بالمرونة والحداثة، وتراعي التغيرات المستمرة في سوق التجزئة، لا سيما في قطاع منتجات العناية، وذلك من خلال تصميم برامج تتناول المهارات الفنية، السلوكية، والقيادية، مع تحديثها بانتظام بناءً على تحليل احتياجات الموظفين وواقع السوق.</w:t>
      </w:r>
    </w:p>
    <w:p w14:paraId="41900E17" w14:textId="77777777" w:rsidR="00D40AFD" w:rsidRPr="00D40AFD" w:rsidRDefault="00D40AFD" w:rsidP="00D40AFD">
      <w:pPr>
        <w:rPr>
          <w:rFonts w:ascii="Simplified Arabic" w:hAnsi="Simplified Arabic" w:cs="Simplified Arabic"/>
          <w:sz w:val="24"/>
          <w:szCs w:val="24"/>
          <w:rtl/>
          <w:lang w:val="en-US"/>
        </w:rPr>
      </w:pPr>
    </w:p>
    <w:p w14:paraId="4E794F03"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كما تبرز النتائج أهمية تخصيص التدريب وفقًا للفروقات الديموغرافية بين الموظفين، حيث أظهرت الفئات الشابة والموظفون الجدد تفاعلًا أكبر مع التدريب. وعليه، توصي الدراسة بتصميم محتوى تدريبي مخصص يتناسب مع الفئة المستهدفة من حيث الخلفية المهنية، الخبرة، والاهتمامات، بهدف تعزيز الفاعلية وتحقيق مخرجات ملموسة. وتوصي الدراسة أيضًا بدمج أساليب التفكير الإبداعي ضمن البرامج التدريبية، وتشجيع المبادرات التي تتيح للموظفين اقتراح حلول جديدة وتحسينات في أساليب العمل والخدمة، بما يعزز من ثقافة الابتكار داخل المؤسسة.</w:t>
      </w:r>
    </w:p>
    <w:p w14:paraId="1ED90AF2" w14:textId="77777777" w:rsidR="00D40AFD" w:rsidRPr="00D40AFD" w:rsidRDefault="00D40AFD" w:rsidP="00D40AFD">
      <w:pPr>
        <w:rPr>
          <w:rFonts w:ascii="Simplified Arabic" w:hAnsi="Simplified Arabic" w:cs="Simplified Arabic"/>
          <w:sz w:val="24"/>
          <w:szCs w:val="24"/>
          <w:rtl/>
          <w:lang w:val="en-US"/>
        </w:rPr>
      </w:pPr>
    </w:p>
    <w:p w14:paraId="0785AC20"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وفيما يخص تحسين تجربة العملاء، توصي الدراسة بإيلاء اهتمام خاص لتدريب الموظفين على مهارات خدمة العملاء المتقدمة، والتعامل الاحترافي مع الشكاوى والاعتراضات، وتطوير القدرة على الاستجابة السريعة لاحتياجات العملاء. كما أن توظيف التكنولوجيا في التدريب، من خلال منصات التعليم الإلكتروني، والتدريب المدمج، يوفر إمكانيات كبيرة لتعزيز الوصول إلى التدريب، وتحقيق التفاعل المستمر مع المحتوى التدريبي، وقياس أثره بشكل دوري عبر أدوات التحليل الرقمي.</w:t>
      </w:r>
    </w:p>
    <w:p w14:paraId="2E2902AB" w14:textId="77777777" w:rsidR="00D40AFD" w:rsidRPr="00D40AFD" w:rsidRDefault="00D40AFD" w:rsidP="00D40AFD">
      <w:pPr>
        <w:rPr>
          <w:rFonts w:ascii="Simplified Arabic" w:hAnsi="Simplified Arabic" w:cs="Simplified Arabic"/>
          <w:sz w:val="24"/>
          <w:szCs w:val="24"/>
          <w:rtl/>
          <w:lang w:val="en-US"/>
        </w:rPr>
      </w:pPr>
    </w:p>
    <w:p w14:paraId="7658390D"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أما على المستوى العلمي، فتقترح الدراسة إجراء أبحاث مستقبلية تركز على العلاقة بين أنواع محددة من التدريب (مثل التدريب الإلكتروني، أو التدريب القائم على حل المشكلات) ومدى تأثيرها على الأداء في بيئات عمل ديناميكية كالبيع بالتجزئة. كما يُقترح التوسع في دراسة المتغيرات الوسيطة التي قد تؤثر في العلاقة بين التدريب والأداء، مثل الرضا الوظيفي، والدافعية، والثقافة التنظيمية. وتوصي الدراسة أيضًا بتطبيق النموذج نفسه على قطاعات أخرى (مثل القطاع الصحي أو الصناعي) للمقارنة والتحقق من مدى قابلية تعميم النتائج.</w:t>
      </w:r>
    </w:p>
    <w:p w14:paraId="3191AD3F" w14:textId="77777777" w:rsidR="00D40AFD" w:rsidRPr="00D40AFD" w:rsidRDefault="00D40AFD" w:rsidP="00D40AFD">
      <w:pPr>
        <w:rPr>
          <w:rFonts w:ascii="Simplified Arabic" w:hAnsi="Simplified Arabic" w:cs="Simplified Arabic"/>
          <w:sz w:val="24"/>
          <w:szCs w:val="24"/>
          <w:rtl/>
          <w:lang w:val="en-US"/>
        </w:rPr>
      </w:pPr>
    </w:p>
    <w:p w14:paraId="600FDABC" w14:textId="3CB017BD" w:rsidR="00D40AFD" w:rsidRPr="00BC5C29" w:rsidRDefault="00D40AFD" w:rsidP="00D40AFD">
      <w:pPr>
        <w:rPr>
          <w:rFonts w:ascii="Simplified Arabic" w:hAnsi="Simplified Arabic" w:cs="Simplified Arabic" w:hint="cs"/>
          <w:sz w:val="24"/>
          <w:szCs w:val="24"/>
          <w:rtl/>
          <w:lang w:val="en-US"/>
        </w:rPr>
      </w:pPr>
      <w:r w:rsidRPr="00D40AFD">
        <w:rPr>
          <w:rFonts w:ascii="Simplified Arabic" w:hAnsi="Simplified Arabic" w:cs="Simplified Arabic"/>
          <w:sz w:val="24"/>
          <w:szCs w:val="24"/>
          <w:rtl/>
          <w:lang w:val="en-US"/>
        </w:rPr>
        <w:t xml:space="preserve">وباختصار، تؤكد الدراسة على أن بناء بيئة عمل داعمة للتعلم المستمر والاستثمار في تنمية رأس المال البشري من خلال التدريب الفعال، لا يسهم فقط في تحسين الأداء المؤسسي وجودة الخدمة، بل يُعد من المحركات الأساسية لتحقيق الإبداع </w:t>
      </w:r>
      <w:r w:rsidRPr="00D40AFD">
        <w:rPr>
          <w:rFonts w:ascii="Simplified Arabic" w:hAnsi="Simplified Arabic" w:cs="Simplified Arabic"/>
          <w:sz w:val="24"/>
          <w:szCs w:val="24"/>
          <w:rtl/>
          <w:lang w:val="en-US"/>
        </w:rPr>
        <w:lastRenderedPageBreak/>
        <w:t>والاستدامة في قطاع التجزئة. وعليه، فإن تبني هذه التوصيات من شأنه أن يُحدث تحولًا إيجابيًا ملموسًا في أداء العاملين، ويعزز من القدرة التنافسية للمنشآت العاملة في هذا المجال الحيوي.</w:t>
      </w:r>
    </w:p>
    <w:p w14:paraId="5D7FD3EB" w14:textId="77777777" w:rsidR="00B007A0" w:rsidRDefault="00B007A0" w:rsidP="00B007A0">
      <w:pPr>
        <w:rPr>
          <w:rFonts w:ascii="Simplified Arabic" w:hAnsi="Simplified Arabic" w:cs="Simplified Arabic"/>
          <w:sz w:val="24"/>
          <w:szCs w:val="24"/>
          <w:rtl/>
          <w:lang w:val="en-US" w:bidi="ar"/>
        </w:rPr>
      </w:pPr>
    </w:p>
    <w:p w14:paraId="6444BD68" w14:textId="77777777" w:rsidR="00D40AFD" w:rsidRDefault="00D40AFD" w:rsidP="00B007A0">
      <w:pPr>
        <w:rPr>
          <w:rFonts w:ascii="Simplified Arabic" w:hAnsi="Simplified Arabic" w:cs="Simplified Arabic"/>
          <w:sz w:val="24"/>
          <w:szCs w:val="24"/>
          <w:lang w:val="en-US" w:bidi="ar"/>
        </w:rPr>
      </w:pPr>
    </w:p>
    <w:p w14:paraId="48234691" w14:textId="77777777" w:rsidR="00D40AFD" w:rsidRDefault="00D40AFD" w:rsidP="00B007A0">
      <w:pPr>
        <w:rPr>
          <w:rFonts w:ascii="Simplified Arabic" w:hAnsi="Simplified Arabic" w:cs="Simplified Arabic"/>
          <w:sz w:val="24"/>
          <w:szCs w:val="24"/>
          <w:lang w:val="en-US" w:bidi="ar"/>
        </w:rPr>
      </w:pPr>
    </w:p>
    <w:p w14:paraId="00619B21" w14:textId="777B2D28" w:rsidR="00D40AFD" w:rsidRDefault="00D40AFD" w:rsidP="00D40AFD">
      <w:pPr>
        <w:jc w:val="center"/>
        <w:rPr>
          <w:rFonts w:ascii="Simplified Arabic" w:hAnsi="Simplified Arabic" w:cs="Simplified Arabic"/>
          <w:b/>
          <w:bCs/>
          <w:sz w:val="28"/>
          <w:szCs w:val="28"/>
          <w:rtl/>
          <w:lang w:val="en-US"/>
        </w:rPr>
      </w:pPr>
      <w:r w:rsidRPr="00D40AFD">
        <w:rPr>
          <w:rFonts w:ascii="Simplified Arabic" w:hAnsi="Simplified Arabic" w:cs="Simplified Arabic" w:hint="cs"/>
          <w:b/>
          <w:bCs/>
          <w:sz w:val="28"/>
          <w:szCs w:val="28"/>
          <w:rtl/>
          <w:lang w:val="en-US"/>
        </w:rPr>
        <w:t>قائمة المصادر والمراجع</w:t>
      </w:r>
    </w:p>
    <w:p w14:paraId="7330B490" w14:textId="1C0AB333" w:rsidR="00D40AFD" w:rsidRPr="00D40AFD" w:rsidRDefault="00D40AFD" w:rsidP="00D40AFD">
      <w:pPr>
        <w:rPr>
          <w:rFonts w:ascii="Simplified Arabic" w:hAnsi="Simplified Arabic" w:cs="Simplified Arabic"/>
          <w:b/>
          <w:bCs/>
          <w:sz w:val="24"/>
          <w:szCs w:val="24"/>
          <w:rtl/>
          <w:lang w:val="en-US"/>
        </w:rPr>
      </w:pPr>
      <w:r w:rsidRPr="00D40AFD">
        <w:rPr>
          <w:rFonts w:ascii="Simplified Arabic" w:hAnsi="Simplified Arabic" w:cs="Simplified Arabic"/>
          <w:b/>
          <w:bCs/>
          <w:sz w:val="24"/>
          <w:szCs w:val="24"/>
          <w:rtl/>
          <w:lang w:val="en-US"/>
        </w:rPr>
        <w:t>المراجع العربية:</w:t>
      </w:r>
    </w:p>
    <w:p w14:paraId="2E8BE15D"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الزهراني، ع. (2015). أثر التدريب في رفع كفاءة أداء العاملين – دراسة استطلاعية على المنظمات الحكومية والخاصة بمدينة جدة. مجلة الدراسات الإدارية، 22(2)، 55–68.</w:t>
      </w:r>
    </w:p>
    <w:p w14:paraId="475179BD" w14:textId="77777777" w:rsidR="00D40AFD" w:rsidRPr="00D40AFD" w:rsidRDefault="00D40AFD" w:rsidP="00D40AFD">
      <w:pPr>
        <w:rPr>
          <w:rFonts w:ascii="Simplified Arabic" w:hAnsi="Simplified Arabic" w:cs="Simplified Arabic"/>
          <w:sz w:val="24"/>
          <w:szCs w:val="24"/>
          <w:rtl/>
          <w:lang w:val="en-US"/>
        </w:rPr>
      </w:pPr>
    </w:p>
    <w:p w14:paraId="1BB8100B"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الفهيد، ع. (2016). أثر التدريب على أداء العاملين بالقطاع الخاص: دراسة تطبيقية على العاملين بالمشروعات الصغيرة والمتوسطة بالمملكة العربية السعودية. مجلة إدارة الأعمال، 28(1)، 105–119.</w:t>
      </w:r>
    </w:p>
    <w:p w14:paraId="7F4C3B4D" w14:textId="77777777" w:rsidR="00D40AFD" w:rsidRPr="00D40AFD" w:rsidRDefault="00D40AFD" w:rsidP="00D40AFD">
      <w:pPr>
        <w:rPr>
          <w:rFonts w:ascii="Simplified Arabic" w:hAnsi="Simplified Arabic" w:cs="Simplified Arabic"/>
          <w:sz w:val="24"/>
          <w:szCs w:val="24"/>
          <w:rtl/>
          <w:lang w:val="en-US"/>
        </w:rPr>
      </w:pPr>
    </w:p>
    <w:p w14:paraId="2A8BF9DA"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القحطاني، ف.، والعتيبي، م. (2017). أثر التدريب على أداء العاملين في القطاع الخاص: دراسة تطبيقية على العاملين في المشروعات الصغيرة والمتوسطة بالمملكة العربية السعودية. مجلة الدراسات الاقتصادية، 45(3)، 132–146.</w:t>
      </w:r>
    </w:p>
    <w:p w14:paraId="56FCE3DB" w14:textId="77777777" w:rsidR="00D40AFD" w:rsidRPr="00D40AFD" w:rsidRDefault="00D40AFD" w:rsidP="00D40AFD">
      <w:pPr>
        <w:rPr>
          <w:rFonts w:ascii="Simplified Arabic" w:hAnsi="Simplified Arabic" w:cs="Simplified Arabic"/>
          <w:sz w:val="24"/>
          <w:szCs w:val="24"/>
          <w:rtl/>
          <w:lang w:val="en-US"/>
        </w:rPr>
      </w:pPr>
    </w:p>
    <w:p w14:paraId="3EBE2339"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أمابيل، ت.، وكونتي، م. (1999). البيئة المحفزة للإبداع في بيئة العمل. مجلة علم النفس التنظيمي، 25(4)، 489–505.</w:t>
      </w:r>
    </w:p>
    <w:p w14:paraId="1F5A134E" w14:textId="77777777" w:rsidR="00D40AFD" w:rsidRPr="00D40AFD" w:rsidRDefault="00D40AFD" w:rsidP="00D40AFD">
      <w:pPr>
        <w:rPr>
          <w:rFonts w:ascii="Simplified Arabic" w:hAnsi="Simplified Arabic" w:cs="Simplified Arabic"/>
          <w:sz w:val="24"/>
          <w:szCs w:val="24"/>
          <w:rtl/>
          <w:lang w:val="en-US"/>
        </w:rPr>
      </w:pPr>
    </w:p>
    <w:p w14:paraId="5DA369C1"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دوبينسكي، ر.، كاردى، ج.، وكارلسون، م. (1988). الإبداع التنظيمي وتطوير المنتجات. مجلة الإدارة، 14(2)، 45–61.</w:t>
      </w:r>
    </w:p>
    <w:p w14:paraId="611D09D2" w14:textId="77777777" w:rsidR="00D40AFD" w:rsidRPr="00D40AFD" w:rsidRDefault="00D40AFD" w:rsidP="00D40AFD">
      <w:pPr>
        <w:rPr>
          <w:rFonts w:ascii="Simplified Arabic" w:hAnsi="Simplified Arabic" w:cs="Simplified Arabic"/>
          <w:sz w:val="24"/>
          <w:szCs w:val="24"/>
          <w:rtl/>
          <w:lang w:val="en-US"/>
        </w:rPr>
      </w:pPr>
    </w:p>
    <w:p w14:paraId="320EAF08"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سنج، ب. (1990). التعلم التنظيمي: التوجه نحو التغيير والابتكار. نيويورك: بترانجي.</w:t>
      </w:r>
    </w:p>
    <w:p w14:paraId="785D9567" w14:textId="77777777" w:rsidR="00D40AFD" w:rsidRPr="00D40AFD" w:rsidRDefault="00D40AFD" w:rsidP="00D40AFD">
      <w:pPr>
        <w:rPr>
          <w:rFonts w:ascii="Simplified Arabic" w:hAnsi="Simplified Arabic" w:cs="Simplified Arabic"/>
          <w:sz w:val="24"/>
          <w:szCs w:val="24"/>
          <w:rtl/>
          <w:lang w:val="en-US"/>
        </w:rPr>
      </w:pPr>
    </w:p>
    <w:p w14:paraId="393985E8"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lastRenderedPageBreak/>
        <w:t xml:space="preserve">بورتر، ل. (1968). الإبداع التنظيمي: تهيئة بيئة العمل لتوليد الأفكار الجديدة وتحسين الأداء. </w:t>
      </w:r>
      <w:r w:rsidRPr="00D40AFD">
        <w:rPr>
          <w:rFonts w:ascii="Simplified Arabic" w:hAnsi="Simplified Arabic" w:cs="Simplified Arabic"/>
          <w:sz w:val="24"/>
          <w:szCs w:val="24"/>
          <w:lang w:val="en-US"/>
        </w:rPr>
        <w:t>Industrial Relations Research Association</w:t>
      </w:r>
      <w:r w:rsidRPr="00D40AFD">
        <w:rPr>
          <w:rFonts w:ascii="Simplified Arabic" w:hAnsi="Simplified Arabic" w:cs="Simplified Arabic"/>
          <w:sz w:val="24"/>
          <w:szCs w:val="24"/>
          <w:rtl/>
          <w:lang w:val="en-US"/>
        </w:rPr>
        <w:t>.</w:t>
      </w:r>
    </w:p>
    <w:p w14:paraId="6ED2E7ED" w14:textId="77777777" w:rsidR="00D40AFD" w:rsidRPr="00D40AFD" w:rsidRDefault="00D40AFD" w:rsidP="00D40AFD">
      <w:pPr>
        <w:rPr>
          <w:rFonts w:ascii="Simplified Arabic" w:hAnsi="Simplified Arabic" w:cs="Simplified Arabic"/>
          <w:sz w:val="24"/>
          <w:szCs w:val="24"/>
          <w:rtl/>
          <w:lang w:val="en-US"/>
        </w:rPr>
      </w:pPr>
    </w:p>
    <w:p w14:paraId="2C18565A"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 xml:space="preserve">دوبينسكي، ر.، كاردى، ج.، وكارلسون، م. (1988). الإبداع التنظيمي: كيفية تقديم أفكار وحلول جديدة لتحقيق التميز. </w:t>
      </w:r>
      <w:r w:rsidRPr="00D40AFD">
        <w:rPr>
          <w:rFonts w:ascii="Simplified Arabic" w:hAnsi="Simplified Arabic" w:cs="Simplified Arabic"/>
          <w:sz w:val="24"/>
          <w:szCs w:val="24"/>
          <w:lang w:val="en-US"/>
        </w:rPr>
        <w:t>Journal of Organizational Behavior</w:t>
      </w:r>
      <w:r w:rsidRPr="00D40AFD">
        <w:rPr>
          <w:rFonts w:ascii="Simplified Arabic" w:hAnsi="Simplified Arabic" w:cs="Simplified Arabic"/>
          <w:sz w:val="24"/>
          <w:szCs w:val="24"/>
          <w:rtl/>
          <w:lang w:val="en-US"/>
        </w:rPr>
        <w:t>.</w:t>
      </w:r>
    </w:p>
    <w:p w14:paraId="3CB579DC" w14:textId="77777777" w:rsidR="00D40AFD" w:rsidRPr="00D40AFD" w:rsidRDefault="00D40AFD" w:rsidP="00D40AFD">
      <w:pPr>
        <w:rPr>
          <w:rFonts w:ascii="Simplified Arabic" w:hAnsi="Simplified Arabic" w:cs="Simplified Arabic"/>
          <w:sz w:val="24"/>
          <w:szCs w:val="24"/>
          <w:rtl/>
          <w:lang w:val="en-US"/>
        </w:rPr>
      </w:pPr>
    </w:p>
    <w:p w14:paraId="1910CB7C"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 xml:space="preserve">وودمان، ر.، سوير، ج.، وغريفين، ر. (1993). الإبداع التنظيمي: العملية التي يتم من خلالها تطوير أفكار أو عمليات أو خدمات جديدة ومفيدة في المنظمة. </w:t>
      </w:r>
      <w:r w:rsidRPr="00D40AFD">
        <w:rPr>
          <w:rFonts w:ascii="Simplified Arabic" w:hAnsi="Simplified Arabic" w:cs="Simplified Arabic"/>
          <w:sz w:val="24"/>
          <w:szCs w:val="24"/>
          <w:lang w:val="en-US"/>
        </w:rPr>
        <w:t>Academy of Management Review</w:t>
      </w:r>
      <w:r w:rsidRPr="00D40AFD">
        <w:rPr>
          <w:rFonts w:ascii="Simplified Arabic" w:hAnsi="Simplified Arabic" w:cs="Simplified Arabic"/>
          <w:sz w:val="24"/>
          <w:szCs w:val="24"/>
          <w:rtl/>
          <w:lang w:val="en-US"/>
        </w:rPr>
        <w:t>، 44</w:t>
      </w:r>
      <w:r w:rsidRPr="00D40AFD">
        <w:rPr>
          <w:rFonts w:ascii="Simplified Arabic" w:hAnsi="Simplified Arabic" w:cs="Simplified Arabic"/>
          <w:sz w:val="24"/>
          <w:szCs w:val="24"/>
          <w:lang w:val="en-US"/>
        </w:rPr>
        <w:t>(</w:t>
      </w:r>
      <w:proofErr w:type="gramStart"/>
      <w:r w:rsidRPr="00D40AFD">
        <w:rPr>
          <w:rFonts w:ascii="Simplified Arabic" w:hAnsi="Simplified Arabic" w:cs="Simplified Arabic"/>
          <w:sz w:val="24"/>
          <w:szCs w:val="24"/>
          <w:lang w:val="en-US"/>
        </w:rPr>
        <w:t>2)</w:t>
      </w:r>
      <w:r w:rsidRPr="00D40AFD">
        <w:rPr>
          <w:rFonts w:ascii="Simplified Arabic" w:hAnsi="Simplified Arabic" w:cs="Simplified Arabic"/>
          <w:sz w:val="24"/>
          <w:szCs w:val="24"/>
          <w:rtl/>
          <w:lang w:val="en-US"/>
        </w:rPr>
        <w:t>،</w:t>
      </w:r>
      <w:proofErr w:type="gramEnd"/>
      <w:r w:rsidRPr="00D40AFD">
        <w:rPr>
          <w:rFonts w:ascii="Simplified Arabic" w:hAnsi="Simplified Arabic" w:cs="Simplified Arabic"/>
          <w:sz w:val="24"/>
          <w:szCs w:val="24"/>
          <w:rtl/>
          <w:lang w:val="en-US"/>
        </w:rPr>
        <w:t xml:space="preserve"> 211</w:t>
      </w:r>
      <w:r w:rsidRPr="00D40AFD">
        <w:rPr>
          <w:rFonts w:ascii="Simplified Arabic" w:hAnsi="Simplified Arabic" w:cs="Simplified Arabic"/>
          <w:sz w:val="24"/>
          <w:szCs w:val="24"/>
          <w:lang w:val="en-US"/>
        </w:rPr>
        <w:t>–227</w:t>
      </w:r>
      <w:r w:rsidRPr="00D40AFD">
        <w:rPr>
          <w:rFonts w:ascii="Simplified Arabic" w:hAnsi="Simplified Arabic" w:cs="Simplified Arabic"/>
          <w:sz w:val="24"/>
          <w:szCs w:val="24"/>
          <w:rtl/>
          <w:lang w:val="en-US"/>
        </w:rPr>
        <w:t>.</w:t>
      </w:r>
    </w:p>
    <w:p w14:paraId="345B105D" w14:textId="77777777" w:rsidR="00D40AFD" w:rsidRPr="00D40AFD" w:rsidRDefault="00D40AFD" w:rsidP="00D40AFD">
      <w:pPr>
        <w:rPr>
          <w:rFonts w:ascii="Simplified Arabic" w:hAnsi="Simplified Arabic" w:cs="Simplified Arabic"/>
          <w:sz w:val="24"/>
          <w:szCs w:val="24"/>
          <w:rtl/>
          <w:lang w:val="en-US"/>
        </w:rPr>
      </w:pPr>
    </w:p>
    <w:p w14:paraId="248FA218"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 xml:space="preserve">معهد التنمية المستدامة. (2018). أثر تدريب وتطوير مهارات الموظفين على التكيف مع التحولات التكنولوجية والاجتماعية. تم الاسترجاع من </w:t>
      </w:r>
      <w:r w:rsidRPr="00D40AFD">
        <w:rPr>
          <w:rFonts w:ascii="Simplified Arabic" w:hAnsi="Simplified Arabic" w:cs="Simplified Arabic"/>
          <w:sz w:val="24"/>
          <w:szCs w:val="24"/>
          <w:lang w:val="en-US"/>
        </w:rPr>
        <w:t>https://www.sustainabledevelopmentinstitute.org</w:t>
      </w:r>
    </w:p>
    <w:p w14:paraId="354A322F" w14:textId="77777777" w:rsidR="00D40AFD" w:rsidRPr="00D40AFD" w:rsidRDefault="00D40AFD" w:rsidP="00D40AFD">
      <w:pPr>
        <w:rPr>
          <w:rFonts w:ascii="Simplified Arabic" w:hAnsi="Simplified Arabic" w:cs="Simplified Arabic"/>
          <w:sz w:val="24"/>
          <w:szCs w:val="24"/>
          <w:rtl/>
          <w:lang w:val="en-US"/>
        </w:rPr>
      </w:pPr>
    </w:p>
    <w:p w14:paraId="7A740924"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 xml:space="preserve">جامعة هارفارد. (2019). تأثير التدريب المستمر على ولاء الموظفين واستقرارهم في المؤسسة. تم الاسترجاع من </w:t>
      </w:r>
      <w:r w:rsidRPr="00D40AFD">
        <w:rPr>
          <w:rFonts w:ascii="Simplified Arabic" w:hAnsi="Simplified Arabic" w:cs="Simplified Arabic"/>
          <w:sz w:val="24"/>
          <w:szCs w:val="24"/>
          <w:lang w:val="en-US"/>
        </w:rPr>
        <w:t>https://www.harvard.edu</w:t>
      </w:r>
    </w:p>
    <w:p w14:paraId="508FA2A3" w14:textId="77777777" w:rsidR="00D40AFD" w:rsidRPr="00D40AFD" w:rsidRDefault="00D40AFD" w:rsidP="00D40AFD">
      <w:pPr>
        <w:rPr>
          <w:rFonts w:ascii="Simplified Arabic" w:hAnsi="Simplified Arabic" w:cs="Simplified Arabic"/>
          <w:sz w:val="24"/>
          <w:szCs w:val="24"/>
          <w:rtl/>
          <w:lang w:val="en-US"/>
        </w:rPr>
      </w:pPr>
    </w:p>
    <w:p w14:paraId="315F2B18"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 xml:space="preserve">شركة </w:t>
      </w:r>
      <w:r w:rsidRPr="00D40AFD">
        <w:rPr>
          <w:rFonts w:ascii="Simplified Arabic" w:hAnsi="Simplified Arabic" w:cs="Simplified Arabic"/>
          <w:sz w:val="24"/>
          <w:szCs w:val="24"/>
          <w:lang w:val="en-US"/>
        </w:rPr>
        <w:t>Gallup</w:t>
      </w:r>
      <w:r w:rsidRPr="00D40AFD">
        <w:rPr>
          <w:rFonts w:ascii="Simplified Arabic" w:hAnsi="Simplified Arabic" w:cs="Simplified Arabic"/>
          <w:sz w:val="24"/>
          <w:szCs w:val="24"/>
          <w:rtl/>
          <w:lang w:val="en-US"/>
        </w:rPr>
        <w:t xml:space="preserve">. (2020). التدريب المستمر وتأثيره على معدلات دوران الموظفين. تم الاسترجاع من </w:t>
      </w:r>
      <w:r w:rsidRPr="00D40AFD">
        <w:rPr>
          <w:rFonts w:ascii="Simplified Arabic" w:hAnsi="Simplified Arabic" w:cs="Simplified Arabic"/>
          <w:sz w:val="24"/>
          <w:szCs w:val="24"/>
          <w:lang w:val="en-US"/>
        </w:rPr>
        <w:t>https://www.gallup.com</w:t>
      </w:r>
    </w:p>
    <w:p w14:paraId="2B05166E" w14:textId="77777777" w:rsidR="00D40AFD" w:rsidRPr="00D40AFD" w:rsidRDefault="00D40AFD" w:rsidP="00D40AFD">
      <w:pPr>
        <w:rPr>
          <w:rFonts w:ascii="Simplified Arabic" w:hAnsi="Simplified Arabic" w:cs="Simplified Arabic"/>
          <w:sz w:val="24"/>
          <w:szCs w:val="24"/>
          <w:rtl/>
          <w:lang w:val="en-US"/>
        </w:rPr>
      </w:pPr>
    </w:p>
    <w:p w14:paraId="7D3A4436"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 xml:space="preserve">معهد الجودة الأمريكي. (2018). دور التدريب في تحسين جودة المنتجات. تم الاسترجاع من </w:t>
      </w:r>
      <w:r w:rsidRPr="00D40AFD">
        <w:rPr>
          <w:rFonts w:ascii="Simplified Arabic" w:hAnsi="Simplified Arabic" w:cs="Simplified Arabic"/>
          <w:sz w:val="24"/>
          <w:szCs w:val="24"/>
          <w:lang w:val="en-US"/>
        </w:rPr>
        <w:t>https://www.americanqualityinstitute.org</w:t>
      </w:r>
    </w:p>
    <w:p w14:paraId="3F57CC0B" w14:textId="77777777" w:rsidR="00D40AFD" w:rsidRPr="00D40AFD" w:rsidRDefault="00D40AFD" w:rsidP="00D40AFD">
      <w:pPr>
        <w:rPr>
          <w:rFonts w:ascii="Simplified Arabic" w:hAnsi="Simplified Arabic" w:cs="Simplified Arabic"/>
          <w:sz w:val="24"/>
          <w:szCs w:val="24"/>
          <w:rtl/>
          <w:lang w:val="en-US"/>
        </w:rPr>
      </w:pPr>
    </w:p>
    <w:p w14:paraId="263BA8BA"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 xml:space="preserve">تقرير تويوتا السنوي. (2019). استراتيجية التدريب المستمر وتأثيرها على جودة المنتجات. تم الاسترجاع من </w:t>
      </w:r>
      <w:r w:rsidRPr="00D40AFD">
        <w:rPr>
          <w:rFonts w:ascii="Simplified Arabic" w:hAnsi="Simplified Arabic" w:cs="Simplified Arabic"/>
          <w:sz w:val="24"/>
          <w:szCs w:val="24"/>
          <w:lang w:val="en-US"/>
        </w:rPr>
        <w:t>https://www.toyota-global.com</w:t>
      </w:r>
    </w:p>
    <w:p w14:paraId="59C49C2B" w14:textId="77777777" w:rsidR="00D40AFD" w:rsidRPr="00D40AFD" w:rsidRDefault="00D40AFD" w:rsidP="00D40AFD">
      <w:pPr>
        <w:rPr>
          <w:rFonts w:ascii="Simplified Arabic" w:hAnsi="Simplified Arabic" w:cs="Simplified Arabic"/>
          <w:sz w:val="24"/>
          <w:szCs w:val="24"/>
          <w:rtl/>
          <w:lang w:val="en-US"/>
        </w:rPr>
      </w:pPr>
    </w:p>
    <w:p w14:paraId="66A80B17"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lastRenderedPageBreak/>
        <w:t xml:space="preserve">مؤسسة </w:t>
      </w:r>
      <w:r w:rsidRPr="00D40AFD">
        <w:rPr>
          <w:rFonts w:ascii="Simplified Arabic" w:hAnsi="Simplified Arabic" w:cs="Simplified Arabic"/>
          <w:sz w:val="24"/>
          <w:szCs w:val="24"/>
          <w:lang w:val="en-US"/>
        </w:rPr>
        <w:t>RAND</w:t>
      </w:r>
      <w:r w:rsidRPr="00D40AFD">
        <w:rPr>
          <w:rFonts w:ascii="Simplified Arabic" w:hAnsi="Simplified Arabic" w:cs="Simplified Arabic"/>
          <w:sz w:val="24"/>
          <w:szCs w:val="24"/>
          <w:rtl/>
          <w:lang w:val="en-US"/>
        </w:rPr>
        <w:t xml:space="preserve">. (2019). التعليم المستمر والتدريب المستمر وأثرهما في تحسين قدرة المؤسسات على التكيف مع التغيرات التكنولوجية. تم الاسترجاع من </w:t>
      </w:r>
      <w:r w:rsidRPr="00D40AFD">
        <w:rPr>
          <w:rFonts w:ascii="Simplified Arabic" w:hAnsi="Simplified Arabic" w:cs="Simplified Arabic"/>
          <w:sz w:val="24"/>
          <w:szCs w:val="24"/>
          <w:lang w:val="en-US"/>
        </w:rPr>
        <w:t>https://www.rand.org</w:t>
      </w:r>
    </w:p>
    <w:p w14:paraId="57BE59A8" w14:textId="77777777" w:rsidR="00D40AFD" w:rsidRPr="00D40AFD" w:rsidRDefault="00D40AFD" w:rsidP="00D40AFD">
      <w:pPr>
        <w:rPr>
          <w:rFonts w:ascii="Simplified Arabic" w:hAnsi="Simplified Arabic" w:cs="Simplified Arabic"/>
          <w:sz w:val="24"/>
          <w:szCs w:val="24"/>
          <w:rtl/>
          <w:lang w:val="en-US"/>
        </w:rPr>
      </w:pPr>
    </w:p>
    <w:p w14:paraId="3C8255E0"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 xml:space="preserve">البنك الدولي. (2019). التدريب المهني وتحسين الأداء المؤسسي. تم الاسترجاع من </w:t>
      </w:r>
      <w:r w:rsidRPr="00D40AFD">
        <w:rPr>
          <w:rFonts w:ascii="Simplified Arabic" w:hAnsi="Simplified Arabic" w:cs="Simplified Arabic"/>
          <w:sz w:val="24"/>
          <w:szCs w:val="24"/>
          <w:lang w:val="en-US"/>
        </w:rPr>
        <w:t>https://www.worldbank.org</w:t>
      </w:r>
    </w:p>
    <w:p w14:paraId="6F255607" w14:textId="77777777" w:rsidR="00D40AFD" w:rsidRPr="00D40AFD" w:rsidRDefault="00D40AFD" w:rsidP="00D40AFD">
      <w:pPr>
        <w:rPr>
          <w:rFonts w:ascii="Simplified Arabic" w:hAnsi="Simplified Arabic" w:cs="Simplified Arabic"/>
          <w:sz w:val="24"/>
          <w:szCs w:val="24"/>
          <w:rtl/>
          <w:lang w:val="en-US"/>
        </w:rPr>
      </w:pPr>
    </w:p>
    <w:p w14:paraId="06623AB7"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باندورا، أ. (1977). نظرية التعلم الاجتماعي. نيويورك: برنتيس هول.</w:t>
      </w:r>
    </w:p>
    <w:p w14:paraId="01732ED0" w14:textId="77777777" w:rsidR="00D40AFD" w:rsidRPr="00D40AFD" w:rsidRDefault="00D40AFD" w:rsidP="00D40AFD">
      <w:pPr>
        <w:rPr>
          <w:rFonts w:ascii="Simplified Arabic" w:hAnsi="Simplified Arabic" w:cs="Simplified Arabic"/>
          <w:sz w:val="24"/>
          <w:szCs w:val="24"/>
          <w:rtl/>
          <w:lang w:val="en-US"/>
        </w:rPr>
      </w:pPr>
    </w:p>
    <w:p w14:paraId="3AD79B1C"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 xml:space="preserve">تقرير آبل السنوي. (2020). الاستثمار في رأس المال البشري وتحقيق التفوق التنافسي في صناعة التكنولوجيا. تم الاسترجاع من </w:t>
      </w:r>
      <w:r w:rsidRPr="00D40AFD">
        <w:rPr>
          <w:rFonts w:ascii="Simplified Arabic" w:hAnsi="Simplified Arabic" w:cs="Simplified Arabic"/>
          <w:sz w:val="24"/>
          <w:szCs w:val="24"/>
          <w:lang w:val="en-US"/>
        </w:rPr>
        <w:t>https://www.apple.com/annualreport</w:t>
      </w:r>
    </w:p>
    <w:p w14:paraId="7C6647D4" w14:textId="77777777" w:rsidR="00D40AFD" w:rsidRPr="00D40AFD" w:rsidRDefault="00D40AFD" w:rsidP="00D40AFD">
      <w:pPr>
        <w:rPr>
          <w:rFonts w:ascii="Simplified Arabic" w:hAnsi="Simplified Arabic" w:cs="Simplified Arabic"/>
          <w:sz w:val="24"/>
          <w:szCs w:val="24"/>
          <w:rtl/>
          <w:lang w:val="en-US"/>
        </w:rPr>
      </w:pPr>
    </w:p>
    <w:p w14:paraId="7ADE8054"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فروم، ف. (1964). نظرية التوقع والتحفيز. لندن: دار النشر الأكاديمية.</w:t>
      </w:r>
    </w:p>
    <w:p w14:paraId="44EE2182" w14:textId="77777777" w:rsidR="00D40AFD" w:rsidRPr="00D40AFD" w:rsidRDefault="00D40AFD" w:rsidP="00D40AFD">
      <w:pPr>
        <w:rPr>
          <w:rFonts w:ascii="Simplified Arabic" w:hAnsi="Simplified Arabic" w:cs="Simplified Arabic"/>
          <w:sz w:val="24"/>
          <w:szCs w:val="24"/>
          <w:rtl/>
          <w:lang w:val="en-US"/>
        </w:rPr>
      </w:pPr>
    </w:p>
    <w:p w14:paraId="7E884FF7"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 xml:space="preserve">معهد جنيف. (2017). تأثير برامج التدريب المتخصصة على زيادة الإنتاجية في الشركات. تم الاسترجاع من </w:t>
      </w:r>
      <w:r w:rsidRPr="00D40AFD">
        <w:rPr>
          <w:rFonts w:ascii="Simplified Arabic" w:hAnsi="Simplified Arabic" w:cs="Simplified Arabic"/>
          <w:sz w:val="24"/>
          <w:szCs w:val="24"/>
          <w:lang w:val="en-US"/>
        </w:rPr>
        <w:t>https://graduateinstitute.ch</w:t>
      </w:r>
    </w:p>
    <w:p w14:paraId="4E70AB78" w14:textId="77777777" w:rsidR="00D40AFD" w:rsidRPr="00D40AFD" w:rsidRDefault="00D40AFD" w:rsidP="00D40AFD">
      <w:pPr>
        <w:rPr>
          <w:rFonts w:ascii="Simplified Arabic" w:hAnsi="Simplified Arabic" w:cs="Simplified Arabic"/>
          <w:sz w:val="24"/>
          <w:szCs w:val="24"/>
          <w:rtl/>
          <w:lang w:val="en-US"/>
        </w:rPr>
      </w:pPr>
    </w:p>
    <w:p w14:paraId="536EF46F"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 xml:space="preserve">معهد ماساتشوستس للتكنولوجيا </w:t>
      </w:r>
      <w:r w:rsidRPr="00D40AFD">
        <w:rPr>
          <w:rFonts w:ascii="Simplified Arabic" w:hAnsi="Simplified Arabic" w:cs="Simplified Arabic"/>
          <w:sz w:val="24"/>
          <w:szCs w:val="24"/>
          <w:lang w:val="en-US"/>
        </w:rPr>
        <w:t>(MIT)</w:t>
      </w:r>
      <w:r w:rsidRPr="00D40AFD">
        <w:rPr>
          <w:rFonts w:ascii="Simplified Arabic" w:hAnsi="Simplified Arabic" w:cs="Simplified Arabic"/>
          <w:sz w:val="24"/>
          <w:szCs w:val="24"/>
          <w:rtl/>
          <w:lang w:val="en-US"/>
        </w:rPr>
        <w:t xml:space="preserve">. (2019). تأثير التدريب المستمر على الابتكار والإنتاجية. تم الاسترجاع من </w:t>
      </w:r>
      <w:r w:rsidRPr="00D40AFD">
        <w:rPr>
          <w:rFonts w:ascii="Simplified Arabic" w:hAnsi="Simplified Arabic" w:cs="Simplified Arabic"/>
          <w:sz w:val="24"/>
          <w:szCs w:val="24"/>
          <w:lang w:val="en-US"/>
        </w:rPr>
        <w:t>https://www.mit.edu</w:t>
      </w:r>
    </w:p>
    <w:p w14:paraId="62A417FF" w14:textId="77777777" w:rsidR="00D40AFD" w:rsidRPr="00D40AFD" w:rsidRDefault="00D40AFD" w:rsidP="00D40AFD">
      <w:pPr>
        <w:rPr>
          <w:rFonts w:ascii="Simplified Arabic" w:hAnsi="Simplified Arabic" w:cs="Simplified Arabic"/>
          <w:sz w:val="24"/>
          <w:szCs w:val="24"/>
          <w:rtl/>
          <w:lang w:val="en-US"/>
        </w:rPr>
      </w:pPr>
    </w:p>
    <w:p w14:paraId="4C396B07"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ماسلو، إ. (1943). نظرية الاحتياجات الإنسانية. مجلة علم النفس، 50(3)، 370–396.</w:t>
      </w:r>
    </w:p>
    <w:p w14:paraId="51CBB9C4" w14:textId="77777777" w:rsidR="00D40AFD" w:rsidRPr="00D40AFD" w:rsidRDefault="00D40AFD" w:rsidP="00D40AFD">
      <w:pPr>
        <w:rPr>
          <w:rFonts w:ascii="Simplified Arabic" w:hAnsi="Simplified Arabic" w:cs="Simplified Arabic"/>
          <w:sz w:val="24"/>
          <w:szCs w:val="24"/>
          <w:rtl/>
          <w:lang w:val="en-US"/>
        </w:rPr>
      </w:pPr>
    </w:p>
    <w:p w14:paraId="0FA28652"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 xml:space="preserve">منظمة اليونسكو. (2020). أهمية التعليم المستمر في تحفيز الإبداع. تم الاسترجاع من </w:t>
      </w:r>
      <w:r w:rsidRPr="00D40AFD">
        <w:rPr>
          <w:rFonts w:ascii="Simplified Arabic" w:hAnsi="Simplified Arabic" w:cs="Simplified Arabic"/>
          <w:sz w:val="24"/>
          <w:szCs w:val="24"/>
          <w:lang w:val="en-US"/>
        </w:rPr>
        <w:t>https://www.unesco.org</w:t>
      </w:r>
    </w:p>
    <w:p w14:paraId="6907C3C4" w14:textId="77777777" w:rsidR="00D40AFD" w:rsidRPr="00D40AFD" w:rsidRDefault="00D40AFD" w:rsidP="00D40AFD">
      <w:pPr>
        <w:rPr>
          <w:rFonts w:ascii="Simplified Arabic" w:hAnsi="Simplified Arabic" w:cs="Simplified Arabic"/>
          <w:sz w:val="24"/>
          <w:szCs w:val="24"/>
          <w:rtl/>
          <w:lang w:val="en-US"/>
        </w:rPr>
      </w:pPr>
    </w:p>
    <w:p w14:paraId="69EE1715"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بافلوف، إ. (1927). التعلم من خلال الإشراط الكلاسيكي. موسكو: دار نشر علم النفس.</w:t>
      </w:r>
    </w:p>
    <w:p w14:paraId="6DF87B82" w14:textId="77777777" w:rsidR="00D40AFD" w:rsidRPr="00D40AFD" w:rsidRDefault="00D40AFD" w:rsidP="00D40AFD">
      <w:pPr>
        <w:rPr>
          <w:rFonts w:ascii="Simplified Arabic" w:hAnsi="Simplified Arabic" w:cs="Simplified Arabic"/>
          <w:sz w:val="24"/>
          <w:szCs w:val="24"/>
          <w:rtl/>
          <w:lang w:val="en-US"/>
        </w:rPr>
      </w:pPr>
    </w:p>
    <w:p w14:paraId="70A7263B"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سكينر، ب. ف. (1953). سلوكيات التعلم: الإشراط الإجرائي في البيئات التربوية. نيويورك: هاربر.</w:t>
      </w:r>
    </w:p>
    <w:p w14:paraId="577296F3" w14:textId="77777777" w:rsidR="00D40AFD" w:rsidRPr="00D40AFD" w:rsidRDefault="00D40AFD" w:rsidP="00D40AFD">
      <w:pPr>
        <w:rPr>
          <w:rFonts w:ascii="Simplified Arabic" w:hAnsi="Simplified Arabic" w:cs="Simplified Arabic"/>
          <w:sz w:val="24"/>
          <w:szCs w:val="24"/>
          <w:rtl/>
          <w:lang w:val="en-US"/>
        </w:rPr>
      </w:pPr>
    </w:p>
    <w:p w14:paraId="6215C94F"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 xml:space="preserve">موضوع. (2019). أهمية التدريب المهني في تحسين الأداء وزيادة الإنتاجية. تم الاسترجاع في 10 مارس 2025 من </w:t>
      </w:r>
      <w:r w:rsidRPr="00D40AFD">
        <w:rPr>
          <w:rFonts w:ascii="Simplified Arabic" w:hAnsi="Simplified Arabic" w:cs="Simplified Arabic"/>
          <w:sz w:val="24"/>
          <w:szCs w:val="24"/>
          <w:lang w:val="en-US"/>
        </w:rPr>
        <w:t>https://www.mawdoo3.com</w:t>
      </w:r>
    </w:p>
    <w:p w14:paraId="78D8BE27" w14:textId="77777777" w:rsidR="00D40AFD" w:rsidRPr="00D40AFD" w:rsidRDefault="00D40AFD" w:rsidP="00D40AFD">
      <w:pPr>
        <w:rPr>
          <w:rFonts w:ascii="Simplified Arabic" w:hAnsi="Simplified Arabic" w:cs="Simplified Arabic"/>
          <w:sz w:val="24"/>
          <w:szCs w:val="24"/>
          <w:rtl/>
          <w:lang w:val="en-US"/>
        </w:rPr>
      </w:pPr>
    </w:p>
    <w:p w14:paraId="2E03D1EF"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الجاسم، أ. (2020). دور التدريب المهني في تحقيق التنمية وتخفيض البطالة. مجلة التنمية الاقتصادية، 34(2)، 55–68.</w:t>
      </w:r>
    </w:p>
    <w:p w14:paraId="639989BA" w14:textId="77777777" w:rsidR="00D40AFD" w:rsidRPr="00D40AFD" w:rsidRDefault="00D40AFD" w:rsidP="00D40AFD">
      <w:pPr>
        <w:rPr>
          <w:rFonts w:ascii="Simplified Arabic" w:hAnsi="Simplified Arabic" w:cs="Simplified Arabic"/>
          <w:sz w:val="24"/>
          <w:szCs w:val="24"/>
          <w:rtl/>
          <w:lang w:val="en-US"/>
        </w:rPr>
      </w:pPr>
    </w:p>
    <w:p w14:paraId="14457E7D"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بريس، إ. (1989). نظرية التوافق الوظيفي: منظور تطبيقي. مجلة إدارة الموارد البشرية، 14(1)، 22–35.</w:t>
      </w:r>
    </w:p>
    <w:p w14:paraId="491233B0" w14:textId="77777777" w:rsidR="00D40AFD" w:rsidRPr="00D40AFD" w:rsidRDefault="00D40AFD" w:rsidP="00D40AFD">
      <w:pPr>
        <w:rPr>
          <w:rFonts w:ascii="Simplified Arabic" w:hAnsi="Simplified Arabic" w:cs="Simplified Arabic"/>
          <w:sz w:val="24"/>
          <w:szCs w:val="24"/>
          <w:rtl/>
          <w:lang w:val="en-US"/>
        </w:rPr>
      </w:pPr>
    </w:p>
    <w:p w14:paraId="5A55BC34"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بيكر، غ. (1993). رأس المال البشري والتطورات الاقتصادية. مطبعة جامعة شيكاغو.</w:t>
      </w:r>
    </w:p>
    <w:p w14:paraId="26220BDB" w14:textId="77777777" w:rsidR="00D40AFD" w:rsidRPr="00D40AFD" w:rsidRDefault="00D40AFD" w:rsidP="00D40AFD">
      <w:pPr>
        <w:rPr>
          <w:rFonts w:ascii="Simplified Arabic" w:hAnsi="Simplified Arabic" w:cs="Simplified Arabic"/>
          <w:sz w:val="24"/>
          <w:szCs w:val="24"/>
          <w:rtl/>
          <w:lang w:val="en-US"/>
        </w:rPr>
      </w:pPr>
    </w:p>
    <w:p w14:paraId="032D98CB"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لوكاس، ج. (2005). نظرية التوافق الوظيفي وأثرها على بيئة العمل. مجلة السلوك التنظيمي، 27(3)، 120–135.</w:t>
      </w:r>
    </w:p>
    <w:p w14:paraId="074B5B1F" w14:textId="77777777" w:rsidR="00D40AFD" w:rsidRPr="00D40AFD" w:rsidRDefault="00D40AFD" w:rsidP="00D40AFD">
      <w:pPr>
        <w:rPr>
          <w:rFonts w:ascii="Simplified Arabic" w:hAnsi="Simplified Arabic" w:cs="Simplified Arabic"/>
          <w:sz w:val="24"/>
          <w:szCs w:val="24"/>
          <w:rtl/>
          <w:lang w:val="en-US"/>
        </w:rPr>
      </w:pPr>
    </w:p>
    <w:p w14:paraId="70F370A7"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 xml:space="preserve">مجلة التدريب. (2021). أهمية التدريب المهني في تعزيز التنمية المجتمعية. تم الاسترجاع في 10 مارس 2025 من </w:t>
      </w:r>
      <w:r w:rsidRPr="00D40AFD">
        <w:rPr>
          <w:rFonts w:ascii="Simplified Arabic" w:hAnsi="Simplified Arabic" w:cs="Simplified Arabic"/>
          <w:sz w:val="24"/>
          <w:szCs w:val="24"/>
          <w:lang w:val="en-US"/>
        </w:rPr>
        <w:t>https://www.altraining.com</w:t>
      </w:r>
    </w:p>
    <w:p w14:paraId="4635B6F0" w14:textId="77777777" w:rsidR="00D40AFD" w:rsidRPr="00D40AFD" w:rsidRDefault="00D40AFD" w:rsidP="00D40AFD">
      <w:pPr>
        <w:rPr>
          <w:rFonts w:ascii="Simplified Arabic" w:hAnsi="Simplified Arabic" w:cs="Simplified Arabic"/>
          <w:sz w:val="24"/>
          <w:szCs w:val="24"/>
          <w:rtl/>
          <w:lang w:val="en-US"/>
        </w:rPr>
      </w:pPr>
    </w:p>
    <w:p w14:paraId="15B7DEB2"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شولتز، ث. (1961). رأس المال البشري: مفهومه وأبعاده. مجلة العلوم الاقتصادية، 1(2)، 73–82.</w:t>
      </w:r>
    </w:p>
    <w:p w14:paraId="49E70D68" w14:textId="77777777" w:rsidR="00D40AFD" w:rsidRPr="00D40AFD" w:rsidRDefault="00D40AFD" w:rsidP="00D40AFD">
      <w:pPr>
        <w:rPr>
          <w:rFonts w:ascii="Simplified Arabic" w:hAnsi="Simplified Arabic" w:cs="Simplified Arabic"/>
          <w:sz w:val="24"/>
          <w:szCs w:val="24"/>
          <w:rtl/>
          <w:lang w:val="en-US"/>
        </w:rPr>
      </w:pPr>
    </w:p>
    <w:p w14:paraId="3FFA3835"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 xml:space="preserve">البنك الدولي. (2020). التعليم وتطوير رأس المال البشري: أثره على الناتج المحلي الإجمالي. تم الاسترجاع من </w:t>
      </w:r>
      <w:r w:rsidRPr="00D40AFD">
        <w:rPr>
          <w:rFonts w:ascii="Simplified Arabic" w:hAnsi="Simplified Arabic" w:cs="Simplified Arabic"/>
          <w:sz w:val="24"/>
          <w:szCs w:val="24"/>
          <w:lang w:val="en-US"/>
        </w:rPr>
        <w:t>https://www.worldbank.org</w:t>
      </w:r>
    </w:p>
    <w:p w14:paraId="7D4B1288" w14:textId="77777777" w:rsidR="00D40AFD" w:rsidRPr="00D40AFD" w:rsidRDefault="00D40AFD" w:rsidP="00D40AFD">
      <w:pPr>
        <w:rPr>
          <w:rFonts w:ascii="Simplified Arabic" w:hAnsi="Simplified Arabic" w:cs="Simplified Arabic"/>
          <w:sz w:val="24"/>
          <w:szCs w:val="24"/>
          <w:rtl/>
          <w:lang w:val="en-US"/>
        </w:rPr>
      </w:pPr>
    </w:p>
    <w:p w14:paraId="4412DDF9"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باس، ب. (1990). القيادة التحويلية: تأصيل النظرية وتوسيع المفهوم. مجلة القيادة والإدارة، 11(4)، 35–44.</w:t>
      </w:r>
    </w:p>
    <w:p w14:paraId="22DA68F5" w14:textId="77777777" w:rsidR="00D40AFD" w:rsidRPr="00D40AFD" w:rsidRDefault="00D40AFD" w:rsidP="00D40AFD">
      <w:pPr>
        <w:rPr>
          <w:rFonts w:ascii="Simplified Arabic" w:hAnsi="Simplified Arabic" w:cs="Simplified Arabic"/>
          <w:sz w:val="24"/>
          <w:szCs w:val="24"/>
          <w:rtl/>
          <w:lang w:val="en-US"/>
        </w:rPr>
      </w:pPr>
    </w:p>
    <w:p w14:paraId="2FF94E21"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بيرنز، ج. م. (1978). القيادة التحويلية: النظرية والتطبيق. نيويورك: هاربر آند رو.</w:t>
      </w:r>
    </w:p>
    <w:p w14:paraId="0A371AA3" w14:textId="77777777" w:rsidR="00D40AFD" w:rsidRPr="00D40AFD" w:rsidRDefault="00D40AFD" w:rsidP="00D40AFD">
      <w:pPr>
        <w:rPr>
          <w:rFonts w:ascii="Simplified Arabic" w:hAnsi="Simplified Arabic" w:cs="Simplified Arabic"/>
          <w:sz w:val="24"/>
          <w:szCs w:val="24"/>
          <w:rtl/>
          <w:lang w:val="en-US"/>
        </w:rPr>
      </w:pPr>
    </w:p>
    <w:p w14:paraId="7F05A019"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 xml:space="preserve">تقرير جوجل السنوي. (2020). الاستثمار في رأس المال البشري وتحقيق التفوق التنافسي في صناعة التكنولوجيا. تم الاسترجاع من </w:t>
      </w:r>
      <w:r w:rsidRPr="00D40AFD">
        <w:rPr>
          <w:rFonts w:ascii="Simplified Arabic" w:hAnsi="Simplified Arabic" w:cs="Simplified Arabic"/>
          <w:sz w:val="24"/>
          <w:szCs w:val="24"/>
          <w:lang w:val="en-US"/>
        </w:rPr>
        <w:t>https://www.google.com/annualreport</w:t>
      </w:r>
    </w:p>
    <w:p w14:paraId="15DBEAD4" w14:textId="77777777" w:rsidR="00D40AFD" w:rsidRPr="00D40AFD" w:rsidRDefault="00D40AFD" w:rsidP="00D40AFD">
      <w:pPr>
        <w:rPr>
          <w:rFonts w:ascii="Simplified Arabic" w:hAnsi="Simplified Arabic" w:cs="Simplified Arabic"/>
          <w:sz w:val="24"/>
          <w:szCs w:val="24"/>
          <w:rtl/>
          <w:lang w:val="en-US"/>
        </w:rPr>
      </w:pPr>
    </w:p>
    <w:p w14:paraId="30CC715A"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 xml:space="preserve">شركة </w:t>
      </w:r>
      <w:r w:rsidRPr="00D40AFD">
        <w:rPr>
          <w:rFonts w:ascii="Simplified Arabic" w:hAnsi="Simplified Arabic" w:cs="Simplified Arabic"/>
          <w:sz w:val="24"/>
          <w:szCs w:val="24"/>
          <w:lang w:val="en-US"/>
        </w:rPr>
        <w:t>McKinsey</w:t>
      </w:r>
      <w:r w:rsidRPr="00D40AFD">
        <w:rPr>
          <w:rFonts w:ascii="Simplified Arabic" w:hAnsi="Simplified Arabic" w:cs="Simplified Arabic"/>
          <w:sz w:val="24"/>
          <w:szCs w:val="24"/>
          <w:rtl/>
          <w:lang w:val="en-US"/>
        </w:rPr>
        <w:t xml:space="preserve">. (2021). التكيف مع التغيرات السوقية من خلال تطوير مهارات الموظفين. تم الاسترجاع من </w:t>
      </w:r>
      <w:r w:rsidRPr="00D40AFD">
        <w:rPr>
          <w:rFonts w:ascii="Simplified Arabic" w:hAnsi="Simplified Arabic" w:cs="Simplified Arabic"/>
          <w:sz w:val="24"/>
          <w:szCs w:val="24"/>
          <w:lang w:val="en-US"/>
        </w:rPr>
        <w:t>https://www.mckinsey.com</w:t>
      </w:r>
    </w:p>
    <w:p w14:paraId="2E255539" w14:textId="77777777" w:rsidR="00D40AFD" w:rsidRPr="00D40AFD" w:rsidRDefault="00D40AFD" w:rsidP="00D40AFD">
      <w:pPr>
        <w:rPr>
          <w:rFonts w:ascii="Simplified Arabic" w:hAnsi="Simplified Arabic" w:cs="Simplified Arabic"/>
          <w:sz w:val="24"/>
          <w:szCs w:val="24"/>
          <w:rtl/>
          <w:lang w:val="en-US"/>
        </w:rPr>
      </w:pPr>
    </w:p>
    <w:p w14:paraId="69434924"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 xml:space="preserve">منظمة التعاون الاقتصادي والتنمية </w:t>
      </w:r>
      <w:r w:rsidRPr="00D40AFD">
        <w:rPr>
          <w:rFonts w:ascii="Simplified Arabic" w:hAnsi="Simplified Arabic" w:cs="Simplified Arabic"/>
          <w:sz w:val="24"/>
          <w:szCs w:val="24"/>
          <w:lang w:val="en-US"/>
        </w:rPr>
        <w:t>(OECD)</w:t>
      </w:r>
      <w:r w:rsidRPr="00D40AFD">
        <w:rPr>
          <w:rFonts w:ascii="Simplified Arabic" w:hAnsi="Simplified Arabic" w:cs="Simplified Arabic"/>
          <w:sz w:val="24"/>
          <w:szCs w:val="24"/>
          <w:rtl/>
          <w:lang w:val="en-US"/>
        </w:rPr>
        <w:t xml:space="preserve">. (2019). تأثير الاستثمار في رأس المال البشري على ربحية الشركات. تم الاسترجاع من </w:t>
      </w:r>
      <w:r w:rsidRPr="00D40AFD">
        <w:rPr>
          <w:rFonts w:ascii="Simplified Arabic" w:hAnsi="Simplified Arabic" w:cs="Simplified Arabic"/>
          <w:sz w:val="24"/>
          <w:szCs w:val="24"/>
          <w:lang w:val="en-US"/>
        </w:rPr>
        <w:t>https://www.oecd.org</w:t>
      </w:r>
    </w:p>
    <w:p w14:paraId="5559D753" w14:textId="77777777" w:rsidR="00D40AFD" w:rsidRPr="00D40AFD" w:rsidRDefault="00D40AFD" w:rsidP="00D40AFD">
      <w:pPr>
        <w:rPr>
          <w:rFonts w:ascii="Simplified Arabic" w:hAnsi="Simplified Arabic" w:cs="Simplified Arabic"/>
          <w:sz w:val="24"/>
          <w:szCs w:val="24"/>
          <w:rtl/>
          <w:lang w:val="en-US"/>
        </w:rPr>
      </w:pPr>
    </w:p>
    <w:p w14:paraId="72A65E8B" w14:textId="77777777" w:rsidR="00D40AFD" w:rsidRP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 xml:space="preserve">مجلة إدارة الأعمال. (2019). أهمية التدريب المهني في تعزيز التوافق الوظيفي وزيادة رضا الموظفين. تم الاسترجاع في 11 مارس 2025 من </w:t>
      </w:r>
      <w:r w:rsidRPr="00D40AFD">
        <w:rPr>
          <w:rFonts w:ascii="Simplified Arabic" w:hAnsi="Simplified Arabic" w:cs="Simplified Arabic"/>
          <w:sz w:val="24"/>
          <w:szCs w:val="24"/>
          <w:lang w:val="en-US"/>
        </w:rPr>
        <w:t>https://www.managementjournal.com</w:t>
      </w:r>
    </w:p>
    <w:p w14:paraId="73860111" w14:textId="77777777" w:rsidR="00D40AFD" w:rsidRPr="00D40AFD" w:rsidRDefault="00D40AFD" w:rsidP="00D40AFD">
      <w:pPr>
        <w:rPr>
          <w:rFonts w:ascii="Simplified Arabic" w:hAnsi="Simplified Arabic" w:cs="Simplified Arabic"/>
          <w:sz w:val="24"/>
          <w:szCs w:val="24"/>
          <w:rtl/>
          <w:lang w:val="en-US"/>
        </w:rPr>
      </w:pPr>
    </w:p>
    <w:p w14:paraId="162B539D" w14:textId="1B8AFA18" w:rsidR="00D40AFD" w:rsidRDefault="00D40AFD" w:rsidP="00D40AFD">
      <w:pPr>
        <w:rPr>
          <w:rFonts w:ascii="Simplified Arabic" w:hAnsi="Simplified Arabic" w:cs="Simplified Arabic"/>
          <w:sz w:val="24"/>
          <w:szCs w:val="24"/>
          <w:rtl/>
          <w:lang w:val="en-US"/>
        </w:rPr>
      </w:pPr>
      <w:r w:rsidRPr="00D40AFD">
        <w:rPr>
          <w:rFonts w:ascii="Simplified Arabic" w:hAnsi="Simplified Arabic" w:cs="Simplified Arabic"/>
          <w:sz w:val="24"/>
          <w:szCs w:val="24"/>
          <w:rtl/>
          <w:lang w:val="en-US"/>
        </w:rPr>
        <w:t xml:space="preserve">موضوع. (2020). دور التدريب المهني في تنمية رأس المال البشري وزيادة الإنتاجية. تم الاسترجاع في 11 مارس 2025 من </w:t>
      </w:r>
      <w:hyperlink r:id="rId10" w:history="1">
        <w:r w:rsidRPr="00D2182A">
          <w:rPr>
            <w:rStyle w:val="Hyperlink"/>
            <w:rFonts w:ascii="Simplified Arabic" w:hAnsi="Simplified Arabic" w:cs="Simplified Arabic"/>
            <w:sz w:val="24"/>
            <w:szCs w:val="24"/>
            <w:lang w:val="en-US"/>
          </w:rPr>
          <w:t>https://www.mawdoo3.com</w:t>
        </w:r>
      </w:hyperlink>
    </w:p>
    <w:p w14:paraId="7224CBF5" w14:textId="77777777" w:rsidR="00D40AFD" w:rsidRDefault="00D40AFD" w:rsidP="00D40AFD">
      <w:pPr>
        <w:rPr>
          <w:rFonts w:ascii="Simplified Arabic" w:hAnsi="Simplified Arabic" w:cs="Simplified Arabic"/>
          <w:sz w:val="24"/>
          <w:szCs w:val="24"/>
          <w:rtl/>
          <w:lang w:val="en-US"/>
        </w:rPr>
      </w:pPr>
    </w:p>
    <w:p w14:paraId="782A4CD8" w14:textId="77777777" w:rsidR="00D40AFD" w:rsidRDefault="00D40AFD" w:rsidP="00D40AFD">
      <w:pPr>
        <w:rPr>
          <w:rFonts w:ascii="Simplified Arabic" w:hAnsi="Simplified Arabic" w:cs="Simplified Arabic"/>
          <w:sz w:val="24"/>
          <w:szCs w:val="24"/>
          <w:rtl/>
          <w:lang w:val="en-US"/>
        </w:rPr>
      </w:pPr>
    </w:p>
    <w:p w14:paraId="7AEDAC93" w14:textId="77777777" w:rsidR="00D40AFD" w:rsidRDefault="00D40AFD" w:rsidP="00D40AFD">
      <w:pPr>
        <w:rPr>
          <w:rFonts w:ascii="Simplified Arabic" w:hAnsi="Simplified Arabic" w:cs="Simplified Arabic"/>
          <w:sz w:val="24"/>
          <w:szCs w:val="24"/>
          <w:rtl/>
          <w:lang w:val="en-US"/>
        </w:rPr>
      </w:pPr>
    </w:p>
    <w:p w14:paraId="79744F28" w14:textId="77777777" w:rsidR="00D40AFD" w:rsidRDefault="00D40AFD" w:rsidP="00D40AFD">
      <w:pPr>
        <w:rPr>
          <w:rFonts w:ascii="Simplified Arabic" w:hAnsi="Simplified Arabic" w:cs="Simplified Arabic"/>
          <w:sz w:val="24"/>
          <w:szCs w:val="24"/>
          <w:rtl/>
          <w:lang w:val="en-US"/>
        </w:rPr>
      </w:pPr>
    </w:p>
    <w:p w14:paraId="6A9F96B3" w14:textId="77777777" w:rsidR="00D40AFD" w:rsidRDefault="00D40AFD" w:rsidP="00D40AFD">
      <w:pPr>
        <w:rPr>
          <w:rFonts w:ascii="Simplified Arabic" w:hAnsi="Simplified Arabic" w:cs="Simplified Arabic"/>
          <w:sz w:val="24"/>
          <w:szCs w:val="24"/>
          <w:rtl/>
          <w:lang w:val="en-US"/>
        </w:rPr>
      </w:pPr>
    </w:p>
    <w:p w14:paraId="525AB397" w14:textId="77777777" w:rsidR="00D40AFD" w:rsidRDefault="00D40AFD" w:rsidP="00D40AFD">
      <w:pPr>
        <w:rPr>
          <w:rFonts w:ascii="Simplified Arabic" w:hAnsi="Simplified Arabic" w:cs="Simplified Arabic"/>
          <w:sz w:val="24"/>
          <w:szCs w:val="24"/>
          <w:rtl/>
          <w:lang w:val="en-US"/>
        </w:rPr>
      </w:pPr>
    </w:p>
    <w:p w14:paraId="6A477B85" w14:textId="77777777" w:rsidR="00D40AFD" w:rsidRDefault="00D40AFD" w:rsidP="00D40AFD">
      <w:pPr>
        <w:rPr>
          <w:rFonts w:ascii="Simplified Arabic" w:hAnsi="Simplified Arabic" w:cs="Simplified Arabic"/>
          <w:sz w:val="24"/>
          <w:szCs w:val="24"/>
          <w:rtl/>
          <w:lang w:val="en-US"/>
        </w:rPr>
      </w:pPr>
    </w:p>
    <w:p w14:paraId="53D5E5F5" w14:textId="24D1ACFE" w:rsidR="00D40AFD" w:rsidRPr="00D40AFD" w:rsidRDefault="00D40AFD" w:rsidP="00D40AFD">
      <w:pPr>
        <w:rPr>
          <w:rFonts w:ascii="Simplified Arabic" w:hAnsi="Simplified Arabic" w:cs="Simplified Arabic" w:hint="cs"/>
          <w:b/>
          <w:bCs/>
          <w:sz w:val="24"/>
          <w:szCs w:val="24"/>
          <w:rtl/>
          <w:lang w:val="en-US"/>
        </w:rPr>
      </w:pPr>
      <w:r w:rsidRPr="00D40AFD">
        <w:rPr>
          <w:rFonts w:ascii="Simplified Arabic" w:hAnsi="Simplified Arabic" w:cs="Simplified Arabic" w:hint="cs"/>
          <w:b/>
          <w:bCs/>
          <w:sz w:val="24"/>
          <w:szCs w:val="24"/>
          <w:rtl/>
          <w:lang w:val="en-US"/>
        </w:rPr>
        <w:t>المراجع الأجنبية:</w:t>
      </w:r>
    </w:p>
    <w:p w14:paraId="73B0FA03" w14:textId="3624B5E6" w:rsidR="00D40AFD" w:rsidRPr="00B16BE8" w:rsidRDefault="00D40AFD" w:rsidP="00D40AFD">
      <w:pPr>
        <w:bidi w:val="0"/>
        <w:rPr>
          <w:rFonts w:asciiTheme="majorBidi" w:hAnsiTheme="majorBidi" w:cstheme="majorBidi"/>
          <w:sz w:val="24"/>
          <w:szCs w:val="24"/>
          <w:lang w:val="en-US"/>
        </w:rPr>
      </w:pPr>
      <w:r w:rsidRPr="00B16BE8">
        <w:rPr>
          <w:rFonts w:asciiTheme="majorBidi" w:hAnsiTheme="majorBidi" w:cstheme="majorBidi"/>
          <w:sz w:val="24"/>
          <w:szCs w:val="24"/>
          <w:lang w:val="en-US"/>
        </w:rPr>
        <w:t>A</w:t>
      </w:r>
      <w:r w:rsidRPr="00B16BE8">
        <w:rPr>
          <w:rFonts w:asciiTheme="majorBidi" w:hAnsiTheme="majorBidi" w:cstheme="majorBidi"/>
          <w:lang w:val="en-US"/>
        </w:rPr>
        <w:t xml:space="preserve"> </w:t>
      </w:r>
      <w:r w:rsidRPr="00B16BE8">
        <w:rPr>
          <w:rFonts w:asciiTheme="majorBidi" w:hAnsiTheme="majorBidi" w:cstheme="majorBidi"/>
          <w:sz w:val="24"/>
          <w:szCs w:val="24"/>
          <w:lang w:val="en-US"/>
        </w:rPr>
        <w:t>l‐Dawood, H. (2018). The role of training in enhancing employee performance in retail stores. International Journal of Retail Management, 16(4), 88–102</w:t>
      </w:r>
      <w:r w:rsidRPr="00B16BE8">
        <w:rPr>
          <w:rFonts w:asciiTheme="majorBidi" w:hAnsiTheme="majorBidi" w:cstheme="majorBidi"/>
          <w:sz w:val="24"/>
          <w:szCs w:val="24"/>
          <w:rtl/>
          <w:lang w:val="en-US"/>
        </w:rPr>
        <w:t>.</w:t>
      </w:r>
    </w:p>
    <w:p w14:paraId="67744D62" w14:textId="77777777" w:rsidR="00D40AFD" w:rsidRPr="00B16BE8" w:rsidRDefault="00D40AFD" w:rsidP="00D40AFD">
      <w:pPr>
        <w:bidi w:val="0"/>
        <w:rPr>
          <w:rFonts w:asciiTheme="majorBidi" w:hAnsiTheme="majorBidi" w:cstheme="majorBidi"/>
          <w:sz w:val="24"/>
          <w:szCs w:val="24"/>
          <w:rtl/>
          <w:lang w:val="en-US"/>
        </w:rPr>
      </w:pPr>
    </w:p>
    <w:p w14:paraId="73C99206" w14:textId="77777777" w:rsidR="00D40AFD" w:rsidRPr="00B16BE8" w:rsidRDefault="00D40AFD" w:rsidP="00D40AFD">
      <w:pPr>
        <w:bidi w:val="0"/>
        <w:rPr>
          <w:rFonts w:asciiTheme="majorBidi" w:hAnsiTheme="majorBidi" w:cstheme="majorBidi"/>
          <w:sz w:val="24"/>
          <w:szCs w:val="24"/>
          <w:lang w:val="en-US"/>
        </w:rPr>
      </w:pPr>
      <w:r w:rsidRPr="00B16BE8">
        <w:rPr>
          <w:rFonts w:asciiTheme="majorBidi" w:hAnsiTheme="majorBidi" w:cstheme="majorBidi"/>
          <w:sz w:val="24"/>
          <w:szCs w:val="24"/>
          <w:lang w:val="en-US"/>
        </w:rPr>
        <w:t>Al‐Omari, S. (2020). Evaluating the impact of training on employee performance in retail sector. Journal of Retailing and Consumer Studies, 12(2), 45–59</w:t>
      </w:r>
      <w:r w:rsidRPr="00B16BE8">
        <w:rPr>
          <w:rFonts w:asciiTheme="majorBidi" w:hAnsiTheme="majorBidi" w:cstheme="majorBidi"/>
          <w:sz w:val="24"/>
          <w:szCs w:val="24"/>
          <w:rtl/>
          <w:lang w:val="en-US"/>
        </w:rPr>
        <w:t>.</w:t>
      </w:r>
    </w:p>
    <w:p w14:paraId="16F3DFD3" w14:textId="77777777" w:rsidR="00D40AFD" w:rsidRPr="00B16BE8" w:rsidRDefault="00D40AFD" w:rsidP="00D40AFD">
      <w:pPr>
        <w:bidi w:val="0"/>
        <w:rPr>
          <w:rFonts w:asciiTheme="majorBidi" w:hAnsiTheme="majorBidi" w:cstheme="majorBidi"/>
          <w:sz w:val="24"/>
          <w:szCs w:val="24"/>
          <w:rtl/>
          <w:lang w:val="en-US"/>
        </w:rPr>
      </w:pPr>
    </w:p>
    <w:p w14:paraId="24DE6E02" w14:textId="77777777" w:rsidR="00D40AFD" w:rsidRPr="00B16BE8" w:rsidRDefault="00D40AFD" w:rsidP="00D40AFD">
      <w:pPr>
        <w:bidi w:val="0"/>
        <w:rPr>
          <w:rFonts w:asciiTheme="majorBidi" w:hAnsiTheme="majorBidi" w:cstheme="majorBidi"/>
          <w:sz w:val="24"/>
          <w:szCs w:val="24"/>
          <w:lang w:val="en-US"/>
        </w:rPr>
      </w:pPr>
      <w:r w:rsidRPr="00B16BE8">
        <w:rPr>
          <w:rFonts w:asciiTheme="majorBidi" w:hAnsiTheme="majorBidi" w:cstheme="majorBidi"/>
          <w:sz w:val="24"/>
          <w:szCs w:val="24"/>
          <w:lang w:val="en-US"/>
        </w:rPr>
        <w:t>Amabile, T. M. (1996). Creativity in context. Boulder, CO: Westview Press</w:t>
      </w:r>
      <w:r w:rsidRPr="00B16BE8">
        <w:rPr>
          <w:rFonts w:asciiTheme="majorBidi" w:hAnsiTheme="majorBidi" w:cstheme="majorBidi"/>
          <w:sz w:val="24"/>
          <w:szCs w:val="24"/>
          <w:rtl/>
          <w:lang w:val="en-US"/>
        </w:rPr>
        <w:t>.</w:t>
      </w:r>
    </w:p>
    <w:p w14:paraId="042EF9BA" w14:textId="77777777" w:rsidR="00D40AFD" w:rsidRPr="00B16BE8" w:rsidRDefault="00D40AFD" w:rsidP="00D40AFD">
      <w:pPr>
        <w:bidi w:val="0"/>
        <w:rPr>
          <w:rFonts w:asciiTheme="majorBidi" w:hAnsiTheme="majorBidi" w:cstheme="majorBidi"/>
          <w:sz w:val="24"/>
          <w:szCs w:val="24"/>
          <w:rtl/>
          <w:lang w:val="en-US"/>
        </w:rPr>
      </w:pPr>
    </w:p>
    <w:p w14:paraId="192F147D" w14:textId="77777777" w:rsidR="00D40AFD" w:rsidRPr="00B16BE8" w:rsidRDefault="00D40AFD" w:rsidP="00D40AFD">
      <w:pPr>
        <w:bidi w:val="0"/>
        <w:rPr>
          <w:rFonts w:asciiTheme="majorBidi" w:hAnsiTheme="majorBidi" w:cstheme="majorBidi"/>
          <w:sz w:val="24"/>
          <w:szCs w:val="24"/>
          <w:lang w:val="en-US"/>
        </w:rPr>
      </w:pPr>
      <w:r w:rsidRPr="00B16BE8">
        <w:rPr>
          <w:rFonts w:asciiTheme="majorBidi" w:hAnsiTheme="majorBidi" w:cstheme="majorBidi"/>
          <w:sz w:val="24"/>
          <w:szCs w:val="24"/>
          <w:lang w:val="en-US"/>
        </w:rPr>
        <w:t>Argyris, C., &amp; Schön, D. A. (1978). Organizational learning: A theory of action perspective. Reading, MA: Addison‐Wesley</w:t>
      </w:r>
      <w:r w:rsidRPr="00B16BE8">
        <w:rPr>
          <w:rFonts w:asciiTheme="majorBidi" w:hAnsiTheme="majorBidi" w:cstheme="majorBidi"/>
          <w:sz w:val="24"/>
          <w:szCs w:val="24"/>
          <w:rtl/>
          <w:lang w:val="en-US"/>
        </w:rPr>
        <w:t>.</w:t>
      </w:r>
    </w:p>
    <w:p w14:paraId="3E31B090" w14:textId="77777777" w:rsidR="00D40AFD" w:rsidRPr="00B16BE8" w:rsidRDefault="00D40AFD" w:rsidP="00D40AFD">
      <w:pPr>
        <w:bidi w:val="0"/>
        <w:rPr>
          <w:rFonts w:asciiTheme="majorBidi" w:hAnsiTheme="majorBidi" w:cstheme="majorBidi"/>
          <w:sz w:val="24"/>
          <w:szCs w:val="24"/>
          <w:rtl/>
          <w:lang w:val="en-US"/>
        </w:rPr>
      </w:pPr>
    </w:p>
    <w:p w14:paraId="134F6426" w14:textId="77777777" w:rsidR="00D40AFD" w:rsidRPr="00B16BE8" w:rsidRDefault="00D40AFD" w:rsidP="00D40AFD">
      <w:pPr>
        <w:bidi w:val="0"/>
        <w:rPr>
          <w:rFonts w:asciiTheme="majorBidi" w:hAnsiTheme="majorBidi" w:cstheme="majorBidi"/>
          <w:sz w:val="24"/>
          <w:szCs w:val="24"/>
          <w:lang w:val="en-US"/>
        </w:rPr>
      </w:pPr>
      <w:r w:rsidRPr="00B16BE8">
        <w:rPr>
          <w:rFonts w:asciiTheme="majorBidi" w:hAnsiTheme="majorBidi" w:cstheme="majorBidi"/>
          <w:sz w:val="24"/>
          <w:szCs w:val="24"/>
          <w:lang w:val="en-US"/>
        </w:rPr>
        <w:t>Becker, G. S. (1993). Human capital: A theoretical and empirical analysis, with special reference to education (3rd ed.). Chicago, IL: University of Chicago Press</w:t>
      </w:r>
      <w:r w:rsidRPr="00B16BE8">
        <w:rPr>
          <w:rFonts w:asciiTheme="majorBidi" w:hAnsiTheme="majorBidi" w:cstheme="majorBidi"/>
          <w:sz w:val="24"/>
          <w:szCs w:val="24"/>
          <w:rtl/>
          <w:lang w:val="en-US"/>
        </w:rPr>
        <w:t>.</w:t>
      </w:r>
    </w:p>
    <w:p w14:paraId="67C1C57E" w14:textId="77777777" w:rsidR="00D40AFD" w:rsidRPr="00B16BE8" w:rsidRDefault="00D40AFD" w:rsidP="00D40AFD">
      <w:pPr>
        <w:bidi w:val="0"/>
        <w:rPr>
          <w:rFonts w:asciiTheme="majorBidi" w:hAnsiTheme="majorBidi" w:cstheme="majorBidi"/>
          <w:sz w:val="24"/>
          <w:szCs w:val="24"/>
          <w:rtl/>
          <w:lang w:val="en-US"/>
        </w:rPr>
      </w:pPr>
    </w:p>
    <w:p w14:paraId="0FC25BC0" w14:textId="77777777" w:rsidR="00D40AFD" w:rsidRPr="00B16BE8" w:rsidRDefault="00D40AFD" w:rsidP="00D40AFD">
      <w:pPr>
        <w:bidi w:val="0"/>
        <w:rPr>
          <w:rFonts w:asciiTheme="majorBidi" w:hAnsiTheme="majorBidi" w:cstheme="majorBidi"/>
          <w:sz w:val="24"/>
          <w:szCs w:val="24"/>
          <w:lang w:val="en-US"/>
        </w:rPr>
      </w:pPr>
      <w:r w:rsidRPr="00B16BE8">
        <w:rPr>
          <w:rFonts w:asciiTheme="majorBidi" w:hAnsiTheme="majorBidi" w:cstheme="majorBidi"/>
          <w:sz w:val="24"/>
          <w:szCs w:val="24"/>
          <w:lang w:val="en-US"/>
        </w:rPr>
        <w:t>Bryman, A., &amp; Bell, E. (2015). Business research methods (4th ed.). Oxford, UK: Oxford University Press</w:t>
      </w:r>
      <w:r w:rsidRPr="00B16BE8">
        <w:rPr>
          <w:rFonts w:asciiTheme="majorBidi" w:hAnsiTheme="majorBidi" w:cstheme="majorBidi"/>
          <w:sz w:val="24"/>
          <w:szCs w:val="24"/>
          <w:rtl/>
          <w:lang w:val="en-US"/>
        </w:rPr>
        <w:t>.</w:t>
      </w:r>
    </w:p>
    <w:p w14:paraId="2E469A96" w14:textId="77777777" w:rsidR="00D40AFD" w:rsidRPr="00B16BE8" w:rsidRDefault="00D40AFD" w:rsidP="00D40AFD">
      <w:pPr>
        <w:bidi w:val="0"/>
        <w:rPr>
          <w:rFonts w:asciiTheme="majorBidi" w:hAnsiTheme="majorBidi" w:cstheme="majorBidi"/>
          <w:sz w:val="24"/>
          <w:szCs w:val="24"/>
          <w:rtl/>
          <w:lang w:val="en-US"/>
        </w:rPr>
      </w:pPr>
    </w:p>
    <w:p w14:paraId="65A52B0E" w14:textId="77777777" w:rsidR="00D40AFD" w:rsidRPr="00B16BE8" w:rsidRDefault="00D40AFD" w:rsidP="00D40AFD">
      <w:pPr>
        <w:bidi w:val="0"/>
        <w:rPr>
          <w:rFonts w:asciiTheme="majorBidi" w:hAnsiTheme="majorBidi" w:cstheme="majorBidi"/>
          <w:sz w:val="24"/>
          <w:szCs w:val="24"/>
          <w:lang w:val="en-US"/>
        </w:rPr>
      </w:pPr>
      <w:r w:rsidRPr="00B16BE8">
        <w:rPr>
          <w:rFonts w:asciiTheme="majorBidi" w:hAnsiTheme="majorBidi" w:cstheme="majorBidi"/>
          <w:sz w:val="24"/>
          <w:szCs w:val="24"/>
          <w:lang w:val="en-US"/>
        </w:rPr>
        <w:t>Kirkpatrick, D. L. (1998). Evaluating training programs: The four levels. San Francisco, CA: Berrett‐Koehler Publishers</w:t>
      </w:r>
      <w:r w:rsidRPr="00B16BE8">
        <w:rPr>
          <w:rFonts w:asciiTheme="majorBidi" w:hAnsiTheme="majorBidi" w:cstheme="majorBidi"/>
          <w:sz w:val="24"/>
          <w:szCs w:val="24"/>
          <w:rtl/>
          <w:lang w:val="en-US"/>
        </w:rPr>
        <w:t>.</w:t>
      </w:r>
    </w:p>
    <w:p w14:paraId="0C71ABA1" w14:textId="77777777" w:rsidR="00D40AFD" w:rsidRPr="00B16BE8" w:rsidRDefault="00D40AFD" w:rsidP="00D40AFD">
      <w:pPr>
        <w:bidi w:val="0"/>
        <w:rPr>
          <w:rFonts w:asciiTheme="majorBidi" w:hAnsiTheme="majorBidi" w:cstheme="majorBidi"/>
          <w:sz w:val="24"/>
          <w:szCs w:val="24"/>
          <w:rtl/>
          <w:lang w:val="en-US"/>
        </w:rPr>
      </w:pPr>
    </w:p>
    <w:p w14:paraId="7FD1F668" w14:textId="77777777" w:rsidR="00D40AFD" w:rsidRPr="00B16BE8" w:rsidRDefault="00D40AFD" w:rsidP="00D40AFD">
      <w:pPr>
        <w:bidi w:val="0"/>
        <w:rPr>
          <w:rFonts w:asciiTheme="majorBidi" w:hAnsiTheme="majorBidi" w:cstheme="majorBidi"/>
          <w:sz w:val="24"/>
          <w:szCs w:val="24"/>
          <w:lang w:val="en-US"/>
        </w:rPr>
      </w:pPr>
      <w:r w:rsidRPr="00B16BE8">
        <w:rPr>
          <w:rFonts w:asciiTheme="majorBidi" w:hAnsiTheme="majorBidi" w:cstheme="majorBidi"/>
          <w:sz w:val="24"/>
          <w:szCs w:val="24"/>
          <w:lang w:val="en-US"/>
        </w:rPr>
        <w:t>Likert, R. (1932). A technique for the measurement of attitudes. Archives of Psychology, 140, 1–55</w:t>
      </w:r>
      <w:r w:rsidRPr="00B16BE8">
        <w:rPr>
          <w:rFonts w:asciiTheme="majorBidi" w:hAnsiTheme="majorBidi" w:cstheme="majorBidi"/>
          <w:sz w:val="24"/>
          <w:szCs w:val="24"/>
          <w:rtl/>
          <w:lang w:val="en-US"/>
        </w:rPr>
        <w:t>.</w:t>
      </w:r>
    </w:p>
    <w:p w14:paraId="34E6F974" w14:textId="77777777" w:rsidR="00D40AFD" w:rsidRPr="00B16BE8" w:rsidRDefault="00D40AFD" w:rsidP="00D40AFD">
      <w:pPr>
        <w:bidi w:val="0"/>
        <w:rPr>
          <w:rFonts w:asciiTheme="majorBidi" w:hAnsiTheme="majorBidi" w:cstheme="majorBidi"/>
          <w:sz w:val="24"/>
          <w:szCs w:val="24"/>
          <w:rtl/>
          <w:lang w:val="en-US"/>
        </w:rPr>
      </w:pPr>
    </w:p>
    <w:p w14:paraId="1BFCB2C8" w14:textId="77777777" w:rsidR="00D40AFD" w:rsidRPr="00B16BE8" w:rsidRDefault="00D40AFD" w:rsidP="00D40AFD">
      <w:pPr>
        <w:bidi w:val="0"/>
        <w:rPr>
          <w:rFonts w:asciiTheme="majorBidi" w:hAnsiTheme="majorBidi" w:cstheme="majorBidi"/>
          <w:sz w:val="24"/>
          <w:szCs w:val="24"/>
          <w:lang w:val="en-US"/>
        </w:rPr>
      </w:pPr>
      <w:r w:rsidRPr="00B16BE8">
        <w:rPr>
          <w:rFonts w:asciiTheme="majorBidi" w:hAnsiTheme="majorBidi" w:cstheme="majorBidi"/>
          <w:sz w:val="24"/>
          <w:szCs w:val="24"/>
          <w:lang w:val="en-US"/>
        </w:rPr>
        <w:t>Noe, R. A., Hollenbeck, J. R., Gerhart, B., &amp; Wright, P. M. (2017). Fundamentals of human resource management (8th ed.). New York, NY: McGraw‐Hill Education</w:t>
      </w:r>
      <w:r w:rsidRPr="00B16BE8">
        <w:rPr>
          <w:rFonts w:asciiTheme="majorBidi" w:hAnsiTheme="majorBidi" w:cstheme="majorBidi"/>
          <w:sz w:val="24"/>
          <w:szCs w:val="24"/>
          <w:rtl/>
          <w:lang w:val="en-US"/>
        </w:rPr>
        <w:t>.</w:t>
      </w:r>
    </w:p>
    <w:p w14:paraId="48635BC0" w14:textId="77777777" w:rsidR="00D40AFD" w:rsidRPr="00B16BE8" w:rsidRDefault="00D40AFD" w:rsidP="00D40AFD">
      <w:pPr>
        <w:bidi w:val="0"/>
        <w:rPr>
          <w:rFonts w:asciiTheme="majorBidi" w:hAnsiTheme="majorBidi" w:cstheme="majorBidi"/>
          <w:sz w:val="24"/>
          <w:szCs w:val="24"/>
          <w:rtl/>
          <w:lang w:val="en-US"/>
        </w:rPr>
      </w:pPr>
    </w:p>
    <w:p w14:paraId="26C3BE53" w14:textId="77777777" w:rsidR="00D40AFD" w:rsidRPr="00B16BE8" w:rsidRDefault="00D40AFD" w:rsidP="00D40AFD">
      <w:pPr>
        <w:bidi w:val="0"/>
        <w:rPr>
          <w:rFonts w:asciiTheme="majorBidi" w:hAnsiTheme="majorBidi" w:cstheme="majorBidi"/>
          <w:sz w:val="24"/>
          <w:szCs w:val="24"/>
          <w:lang w:val="en-US"/>
        </w:rPr>
      </w:pPr>
      <w:r w:rsidRPr="00B16BE8">
        <w:rPr>
          <w:rFonts w:asciiTheme="majorBidi" w:hAnsiTheme="majorBidi" w:cstheme="majorBidi"/>
          <w:sz w:val="24"/>
          <w:szCs w:val="24"/>
          <w:lang w:val="en-US"/>
        </w:rPr>
        <w:t>Parasuraman, A., Zeithaml, V. A., &amp; Berry, L. L. (1988). SERVQUAL: A multiple‐item scale for measuring consumer perceptions of service quality. Journal of Retailing, 64(1), 12–40</w:t>
      </w:r>
      <w:r w:rsidRPr="00B16BE8">
        <w:rPr>
          <w:rFonts w:asciiTheme="majorBidi" w:hAnsiTheme="majorBidi" w:cstheme="majorBidi"/>
          <w:sz w:val="24"/>
          <w:szCs w:val="24"/>
          <w:rtl/>
          <w:lang w:val="en-US"/>
        </w:rPr>
        <w:t>.</w:t>
      </w:r>
    </w:p>
    <w:p w14:paraId="3E694D5F" w14:textId="77777777" w:rsidR="00D40AFD" w:rsidRPr="00B16BE8" w:rsidRDefault="00D40AFD" w:rsidP="00D40AFD">
      <w:pPr>
        <w:bidi w:val="0"/>
        <w:rPr>
          <w:rFonts w:asciiTheme="majorBidi" w:hAnsiTheme="majorBidi" w:cstheme="majorBidi"/>
          <w:sz w:val="24"/>
          <w:szCs w:val="24"/>
          <w:rtl/>
          <w:lang w:val="en-US"/>
        </w:rPr>
      </w:pPr>
    </w:p>
    <w:p w14:paraId="68C9F978" w14:textId="77777777" w:rsidR="00D40AFD" w:rsidRPr="00B16BE8" w:rsidRDefault="00D40AFD" w:rsidP="00D40AFD">
      <w:pPr>
        <w:bidi w:val="0"/>
        <w:rPr>
          <w:rFonts w:asciiTheme="majorBidi" w:hAnsiTheme="majorBidi" w:cstheme="majorBidi"/>
          <w:sz w:val="24"/>
          <w:szCs w:val="24"/>
          <w:lang w:val="en-US"/>
        </w:rPr>
      </w:pPr>
      <w:r w:rsidRPr="00B16BE8">
        <w:rPr>
          <w:rFonts w:asciiTheme="majorBidi" w:hAnsiTheme="majorBidi" w:cstheme="majorBidi"/>
          <w:sz w:val="24"/>
          <w:szCs w:val="24"/>
          <w:lang w:val="en-US"/>
        </w:rPr>
        <w:lastRenderedPageBreak/>
        <w:t>Penrose, E. T. (1959). The theory of the growth of the firm. Oxford, UK: Blackwell</w:t>
      </w:r>
      <w:r w:rsidRPr="00B16BE8">
        <w:rPr>
          <w:rFonts w:asciiTheme="majorBidi" w:hAnsiTheme="majorBidi" w:cstheme="majorBidi"/>
          <w:sz w:val="24"/>
          <w:szCs w:val="24"/>
          <w:rtl/>
          <w:lang w:val="en-US"/>
        </w:rPr>
        <w:t>.</w:t>
      </w:r>
    </w:p>
    <w:p w14:paraId="27746722" w14:textId="77777777" w:rsidR="00D40AFD" w:rsidRPr="00B16BE8" w:rsidRDefault="00D40AFD" w:rsidP="00D40AFD">
      <w:pPr>
        <w:bidi w:val="0"/>
        <w:rPr>
          <w:rFonts w:asciiTheme="majorBidi" w:hAnsiTheme="majorBidi" w:cstheme="majorBidi"/>
          <w:sz w:val="24"/>
          <w:szCs w:val="24"/>
          <w:rtl/>
          <w:lang w:val="en-US"/>
        </w:rPr>
      </w:pPr>
    </w:p>
    <w:p w14:paraId="37A54477" w14:textId="77777777" w:rsidR="00D40AFD" w:rsidRPr="00B16BE8" w:rsidRDefault="00D40AFD" w:rsidP="00D40AFD">
      <w:pPr>
        <w:bidi w:val="0"/>
        <w:rPr>
          <w:rFonts w:asciiTheme="majorBidi" w:hAnsiTheme="majorBidi" w:cstheme="majorBidi"/>
          <w:sz w:val="24"/>
          <w:szCs w:val="24"/>
          <w:lang w:val="en-US"/>
        </w:rPr>
      </w:pPr>
      <w:r w:rsidRPr="00B16BE8">
        <w:rPr>
          <w:rFonts w:asciiTheme="majorBidi" w:hAnsiTheme="majorBidi" w:cstheme="majorBidi"/>
          <w:sz w:val="24"/>
          <w:szCs w:val="24"/>
          <w:lang w:val="en-US"/>
        </w:rPr>
        <w:t>Prahalad, C. K., &amp; Hamel, G. (1990). The core competence of the corporation. Harvard Business Review, 68(3), 79–91</w:t>
      </w:r>
      <w:r w:rsidRPr="00B16BE8">
        <w:rPr>
          <w:rFonts w:asciiTheme="majorBidi" w:hAnsiTheme="majorBidi" w:cstheme="majorBidi"/>
          <w:sz w:val="24"/>
          <w:szCs w:val="24"/>
          <w:rtl/>
          <w:lang w:val="en-US"/>
        </w:rPr>
        <w:t>.</w:t>
      </w:r>
    </w:p>
    <w:p w14:paraId="5A405D26" w14:textId="77777777" w:rsidR="00D40AFD" w:rsidRPr="00B16BE8" w:rsidRDefault="00D40AFD" w:rsidP="00D40AFD">
      <w:pPr>
        <w:bidi w:val="0"/>
        <w:rPr>
          <w:rFonts w:asciiTheme="majorBidi" w:hAnsiTheme="majorBidi" w:cstheme="majorBidi"/>
          <w:sz w:val="24"/>
          <w:szCs w:val="24"/>
          <w:rtl/>
          <w:lang w:val="en-US"/>
        </w:rPr>
      </w:pPr>
    </w:p>
    <w:p w14:paraId="7242656D" w14:textId="77777777" w:rsidR="00D40AFD" w:rsidRPr="00B16BE8" w:rsidRDefault="00D40AFD" w:rsidP="00D40AFD">
      <w:pPr>
        <w:bidi w:val="0"/>
        <w:rPr>
          <w:rFonts w:asciiTheme="majorBidi" w:hAnsiTheme="majorBidi" w:cstheme="majorBidi"/>
          <w:sz w:val="24"/>
          <w:szCs w:val="24"/>
          <w:lang w:val="en-US"/>
        </w:rPr>
      </w:pPr>
      <w:r w:rsidRPr="00B16BE8">
        <w:rPr>
          <w:rFonts w:asciiTheme="majorBidi" w:hAnsiTheme="majorBidi" w:cstheme="majorBidi"/>
          <w:sz w:val="24"/>
          <w:szCs w:val="24"/>
          <w:lang w:val="en-US"/>
        </w:rPr>
        <w:t>Saunders, M., Lewis, P., &amp; Thornhill, A. (2019). Research methods for business students (8th ed.). Harlow, UK: Pearson Education</w:t>
      </w:r>
      <w:r w:rsidRPr="00B16BE8">
        <w:rPr>
          <w:rFonts w:asciiTheme="majorBidi" w:hAnsiTheme="majorBidi" w:cstheme="majorBidi"/>
          <w:sz w:val="24"/>
          <w:szCs w:val="24"/>
          <w:rtl/>
          <w:lang w:val="en-US"/>
        </w:rPr>
        <w:t>.</w:t>
      </w:r>
    </w:p>
    <w:p w14:paraId="7839F2A4" w14:textId="77777777" w:rsidR="00D40AFD" w:rsidRPr="00B16BE8" w:rsidRDefault="00D40AFD" w:rsidP="00D40AFD">
      <w:pPr>
        <w:bidi w:val="0"/>
        <w:rPr>
          <w:rFonts w:asciiTheme="majorBidi" w:hAnsiTheme="majorBidi" w:cstheme="majorBidi"/>
          <w:sz w:val="24"/>
          <w:szCs w:val="24"/>
          <w:rtl/>
          <w:lang w:val="en-US"/>
        </w:rPr>
      </w:pPr>
    </w:p>
    <w:p w14:paraId="621E7B15" w14:textId="77777777" w:rsidR="00D40AFD" w:rsidRPr="00B16BE8" w:rsidRDefault="00D40AFD" w:rsidP="00D40AFD">
      <w:pPr>
        <w:bidi w:val="0"/>
        <w:rPr>
          <w:rFonts w:asciiTheme="majorBidi" w:hAnsiTheme="majorBidi" w:cstheme="majorBidi"/>
          <w:sz w:val="24"/>
          <w:szCs w:val="24"/>
          <w:lang w:val="en-US"/>
        </w:rPr>
      </w:pPr>
      <w:r w:rsidRPr="00B16BE8">
        <w:rPr>
          <w:rFonts w:asciiTheme="majorBidi" w:hAnsiTheme="majorBidi" w:cstheme="majorBidi"/>
          <w:sz w:val="24"/>
          <w:szCs w:val="24"/>
          <w:lang w:val="en-US"/>
        </w:rPr>
        <w:t>Senge, P. M. (1990). The fifth discipline: The art &amp; practice of the learning organization. New York, NY: Doubleday</w:t>
      </w:r>
      <w:r w:rsidRPr="00B16BE8">
        <w:rPr>
          <w:rFonts w:asciiTheme="majorBidi" w:hAnsiTheme="majorBidi" w:cstheme="majorBidi"/>
          <w:sz w:val="24"/>
          <w:szCs w:val="24"/>
          <w:rtl/>
          <w:lang w:val="en-US"/>
        </w:rPr>
        <w:t>.</w:t>
      </w:r>
    </w:p>
    <w:p w14:paraId="4664B80F" w14:textId="77777777" w:rsidR="00D40AFD" w:rsidRPr="00B16BE8" w:rsidRDefault="00D40AFD" w:rsidP="00D40AFD">
      <w:pPr>
        <w:bidi w:val="0"/>
        <w:rPr>
          <w:rFonts w:asciiTheme="majorBidi" w:hAnsiTheme="majorBidi" w:cstheme="majorBidi"/>
          <w:sz w:val="24"/>
          <w:szCs w:val="24"/>
          <w:rtl/>
          <w:lang w:val="en-US"/>
        </w:rPr>
      </w:pPr>
    </w:p>
    <w:p w14:paraId="20F5F2B7" w14:textId="77777777" w:rsidR="00D40AFD" w:rsidRPr="00B16BE8" w:rsidRDefault="00D40AFD" w:rsidP="00D40AFD">
      <w:pPr>
        <w:bidi w:val="0"/>
        <w:rPr>
          <w:rFonts w:asciiTheme="majorBidi" w:hAnsiTheme="majorBidi" w:cstheme="majorBidi"/>
          <w:sz w:val="24"/>
          <w:szCs w:val="24"/>
          <w:lang w:val="en-US"/>
        </w:rPr>
      </w:pPr>
      <w:r w:rsidRPr="00B16BE8">
        <w:rPr>
          <w:rFonts w:asciiTheme="majorBidi" w:hAnsiTheme="majorBidi" w:cstheme="majorBidi"/>
          <w:sz w:val="24"/>
          <w:szCs w:val="24"/>
          <w:lang w:val="en-US"/>
        </w:rPr>
        <w:t>Woodman, R. W., Sawyer, J. E., &amp; Griffin, R. W. (1993). Toward a theory of organizational creativity. Academy of Management Review, 18(2), 293–321</w:t>
      </w:r>
      <w:r w:rsidRPr="00B16BE8">
        <w:rPr>
          <w:rFonts w:asciiTheme="majorBidi" w:hAnsiTheme="majorBidi" w:cstheme="majorBidi"/>
          <w:sz w:val="24"/>
          <w:szCs w:val="24"/>
          <w:rtl/>
          <w:lang w:val="en-US"/>
        </w:rPr>
        <w:t>.</w:t>
      </w:r>
    </w:p>
    <w:p w14:paraId="166D131A" w14:textId="77777777" w:rsidR="00D40AFD" w:rsidRPr="00B16BE8" w:rsidRDefault="00D40AFD" w:rsidP="00D40AFD">
      <w:pPr>
        <w:bidi w:val="0"/>
        <w:rPr>
          <w:rFonts w:asciiTheme="majorBidi" w:hAnsiTheme="majorBidi" w:cstheme="majorBidi"/>
          <w:sz w:val="24"/>
          <w:szCs w:val="24"/>
          <w:rtl/>
          <w:lang w:val="en-US"/>
        </w:rPr>
      </w:pPr>
    </w:p>
    <w:p w14:paraId="369F6D17" w14:textId="6BD992BE" w:rsidR="00D40AFD" w:rsidRPr="00B16BE8" w:rsidRDefault="00D40AFD" w:rsidP="00D40AFD">
      <w:pPr>
        <w:bidi w:val="0"/>
        <w:rPr>
          <w:rFonts w:asciiTheme="majorBidi" w:hAnsiTheme="majorBidi" w:cstheme="majorBidi"/>
          <w:sz w:val="24"/>
          <w:szCs w:val="24"/>
          <w:lang w:val="en-US"/>
        </w:rPr>
      </w:pPr>
      <w:r w:rsidRPr="00B16BE8">
        <w:rPr>
          <w:rFonts w:asciiTheme="majorBidi" w:hAnsiTheme="majorBidi" w:cstheme="majorBidi"/>
          <w:sz w:val="24"/>
          <w:szCs w:val="24"/>
          <w:lang w:val="en-US"/>
        </w:rPr>
        <w:t>Zeithaml, V. A., Parasuraman, A., &amp; Berry, L. L. (1990). Delivering quality service: Balancing customer perceptions and expectations. New York, NY: Free Press</w:t>
      </w:r>
      <w:r w:rsidRPr="00B16BE8">
        <w:rPr>
          <w:rFonts w:asciiTheme="majorBidi" w:hAnsiTheme="majorBidi" w:cstheme="majorBidi"/>
          <w:sz w:val="24"/>
          <w:szCs w:val="24"/>
          <w:rtl/>
          <w:lang w:val="en-US"/>
        </w:rPr>
        <w:t>.</w:t>
      </w:r>
    </w:p>
    <w:sectPr w:rsidR="00D40AFD" w:rsidRPr="00B16BE8" w:rsidSect="00B16BE8">
      <w:headerReference w:type="default" r:id="rId11"/>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3E08E9" w14:textId="77777777" w:rsidR="00A70140" w:rsidRDefault="00A70140" w:rsidP="000953C5">
      <w:pPr>
        <w:spacing w:after="0" w:line="240" w:lineRule="auto"/>
      </w:pPr>
      <w:r>
        <w:separator/>
      </w:r>
    </w:p>
  </w:endnote>
  <w:endnote w:type="continuationSeparator" w:id="0">
    <w:p w14:paraId="0D9DD22B" w14:textId="77777777" w:rsidR="00A70140" w:rsidRDefault="00A70140" w:rsidP="000953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02F29" w14:textId="77777777" w:rsidR="00A70140" w:rsidRDefault="00A70140" w:rsidP="000953C5">
      <w:pPr>
        <w:spacing w:after="0" w:line="240" w:lineRule="auto"/>
      </w:pPr>
      <w:r>
        <w:separator/>
      </w:r>
    </w:p>
  </w:footnote>
  <w:footnote w:type="continuationSeparator" w:id="0">
    <w:p w14:paraId="66E805BB" w14:textId="77777777" w:rsidR="00A70140" w:rsidRDefault="00A70140" w:rsidP="000953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BD4F8" w14:textId="2478A935" w:rsidR="000953C5" w:rsidRDefault="000953C5" w:rsidP="000953C5">
    <w:pPr>
      <w:pStyle w:val="Header"/>
      <w:bidi w:val="0"/>
      <w:jc w:val="center"/>
    </w:pPr>
    <w:r w:rsidRPr="000953C5">
      <w:t>Midocean Journal for Research and Studies –202</w:t>
    </w:r>
    <w:r w:rsidR="00AA03EE">
      <w:rPr>
        <w:rFonts w:hint="cs"/>
        <w:rtl/>
      </w:rPr>
      <w:t>5</w:t>
    </w:r>
    <w:r>
      <w:rPr>
        <w:lang w:val="en-US"/>
      </w:rPr>
      <w:t xml:space="preserve"> </w:t>
    </w:r>
    <w:r w:rsidR="00AA03EE">
      <w:rPr>
        <w:rFonts w:hint="cs"/>
        <w:rtl/>
        <w:lang w:val="en-US"/>
      </w:rPr>
      <w:t xml:space="preserve">                                    </w:t>
    </w:r>
    <w:r>
      <w:rPr>
        <w:lang w:val="en-US"/>
      </w:rPr>
      <w:t xml:space="preserve"> </w:t>
    </w:r>
    <w:r w:rsidRPr="000953C5">
      <w:rPr>
        <w:rtl/>
      </w:rPr>
      <w:t xml:space="preserve"> </w:t>
    </w:r>
    <w:r>
      <w:rPr>
        <w:rFonts w:hint="cs"/>
        <w:rtl/>
        <w:lang w:val="en-US"/>
      </w:rPr>
      <w:t xml:space="preserve">مجلة ميدأوشن للبحوث والدراسات، </w:t>
    </w:r>
    <w:r w:rsidRPr="000953C5">
      <w:rPr>
        <w:rtl/>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3B9"/>
    <w:rsid w:val="000953C5"/>
    <w:rsid w:val="002A4BC1"/>
    <w:rsid w:val="003303B9"/>
    <w:rsid w:val="00354F65"/>
    <w:rsid w:val="003678B5"/>
    <w:rsid w:val="003A15D0"/>
    <w:rsid w:val="00607630"/>
    <w:rsid w:val="006B67BA"/>
    <w:rsid w:val="007007E9"/>
    <w:rsid w:val="00A70140"/>
    <w:rsid w:val="00AA03EE"/>
    <w:rsid w:val="00B007A0"/>
    <w:rsid w:val="00B16BE8"/>
    <w:rsid w:val="00B51B6C"/>
    <w:rsid w:val="00BC5C29"/>
    <w:rsid w:val="00C635A4"/>
    <w:rsid w:val="00D40AFD"/>
    <w:rsid w:val="00E4363E"/>
    <w:rsid w:val="00F35A00"/>
    <w:rsid w:val="00FA57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B2EF8"/>
  <w15:chartTrackingRefBased/>
  <w15:docId w15:val="{52B745CB-E9F3-4A93-9CA8-B2449E119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4BC1"/>
    <w:pPr>
      <w:bidi/>
      <w:spacing w:line="259" w:lineRule="auto"/>
    </w:pPr>
    <w:rPr>
      <w:sz w:val="22"/>
      <w:szCs w:val="22"/>
      <w:lang w:val="ar"/>
    </w:rPr>
  </w:style>
  <w:style w:type="paragraph" w:styleId="Heading1">
    <w:name w:val="heading 1"/>
    <w:basedOn w:val="Normal"/>
    <w:next w:val="Normal"/>
    <w:link w:val="Heading1Char"/>
    <w:uiPriority w:val="9"/>
    <w:qFormat/>
    <w:rsid w:val="003303B9"/>
    <w:pPr>
      <w:keepNext/>
      <w:keepLines/>
      <w:bidi w:val="0"/>
      <w:spacing w:before="360" w:after="80" w:line="278" w:lineRule="auto"/>
      <w:outlineLvl w:val="0"/>
    </w:pPr>
    <w:rPr>
      <w:rFonts w:asciiTheme="majorHAnsi" w:eastAsiaTheme="majorEastAsia" w:hAnsiTheme="majorHAnsi" w:cstheme="majorBidi"/>
      <w:color w:val="2F5496" w:themeColor="accent1" w:themeShade="BF"/>
      <w:sz w:val="40"/>
      <w:szCs w:val="40"/>
      <w:lang w:val="en-US"/>
    </w:rPr>
  </w:style>
  <w:style w:type="paragraph" w:styleId="Heading2">
    <w:name w:val="heading 2"/>
    <w:basedOn w:val="Normal"/>
    <w:next w:val="Normal"/>
    <w:link w:val="Heading2Char"/>
    <w:uiPriority w:val="9"/>
    <w:semiHidden/>
    <w:unhideWhenUsed/>
    <w:qFormat/>
    <w:rsid w:val="003303B9"/>
    <w:pPr>
      <w:keepNext/>
      <w:keepLines/>
      <w:bidi w:val="0"/>
      <w:spacing w:before="160" w:after="80" w:line="278" w:lineRule="auto"/>
      <w:outlineLvl w:val="1"/>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next w:val="Normal"/>
    <w:link w:val="Heading3Char"/>
    <w:uiPriority w:val="9"/>
    <w:semiHidden/>
    <w:unhideWhenUsed/>
    <w:qFormat/>
    <w:rsid w:val="003303B9"/>
    <w:pPr>
      <w:keepNext/>
      <w:keepLines/>
      <w:bidi w:val="0"/>
      <w:spacing w:before="160" w:after="80" w:line="278" w:lineRule="auto"/>
      <w:outlineLvl w:val="2"/>
    </w:pPr>
    <w:rPr>
      <w:rFonts w:eastAsiaTheme="majorEastAsia" w:cstheme="majorBidi"/>
      <w:color w:val="2F5496" w:themeColor="accent1" w:themeShade="BF"/>
      <w:sz w:val="28"/>
      <w:szCs w:val="28"/>
      <w:lang w:val="en-US"/>
    </w:rPr>
  </w:style>
  <w:style w:type="paragraph" w:styleId="Heading4">
    <w:name w:val="heading 4"/>
    <w:basedOn w:val="Normal"/>
    <w:next w:val="Normal"/>
    <w:link w:val="Heading4Char"/>
    <w:uiPriority w:val="9"/>
    <w:semiHidden/>
    <w:unhideWhenUsed/>
    <w:qFormat/>
    <w:rsid w:val="003303B9"/>
    <w:pPr>
      <w:keepNext/>
      <w:keepLines/>
      <w:bidi w:val="0"/>
      <w:spacing w:before="80" w:after="40" w:line="278" w:lineRule="auto"/>
      <w:outlineLvl w:val="3"/>
    </w:pPr>
    <w:rPr>
      <w:rFonts w:eastAsiaTheme="majorEastAsia" w:cstheme="majorBidi"/>
      <w:i/>
      <w:iCs/>
      <w:color w:val="2F5496" w:themeColor="accent1" w:themeShade="BF"/>
      <w:sz w:val="24"/>
      <w:szCs w:val="24"/>
      <w:lang w:val="en-US"/>
    </w:rPr>
  </w:style>
  <w:style w:type="paragraph" w:styleId="Heading5">
    <w:name w:val="heading 5"/>
    <w:basedOn w:val="Normal"/>
    <w:next w:val="Normal"/>
    <w:link w:val="Heading5Char"/>
    <w:uiPriority w:val="9"/>
    <w:semiHidden/>
    <w:unhideWhenUsed/>
    <w:qFormat/>
    <w:rsid w:val="003303B9"/>
    <w:pPr>
      <w:keepNext/>
      <w:keepLines/>
      <w:bidi w:val="0"/>
      <w:spacing w:before="80" w:after="40" w:line="278" w:lineRule="auto"/>
      <w:outlineLvl w:val="4"/>
    </w:pPr>
    <w:rPr>
      <w:rFonts w:eastAsiaTheme="majorEastAsia" w:cstheme="majorBidi"/>
      <w:color w:val="2F5496" w:themeColor="accent1" w:themeShade="BF"/>
      <w:sz w:val="24"/>
      <w:szCs w:val="24"/>
      <w:lang w:val="en-US"/>
    </w:rPr>
  </w:style>
  <w:style w:type="paragraph" w:styleId="Heading6">
    <w:name w:val="heading 6"/>
    <w:basedOn w:val="Normal"/>
    <w:next w:val="Normal"/>
    <w:link w:val="Heading6Char"/>
    <w:uiPriority w:val="9"/>
    <w:semiHidden/>
    <w:unhideWhenUsed/>
    <w:qFormat/>
    <w:rsid w:val="003303B9"/>
    <w:pPr>
      <w:keepNext/>
      <w:keepLines/>
      <w:bidi w:val="0"/>
      <w:spacing w:before="40" w:after="0" w:line="278" w:lineRule="auto"/>
      <w:outlineLvl w:val="5"/>
    </w:pPr>
    <w:rPr>
      <w:rFonts w:eastAsiaTheme="majorEastAsia" w:cstheme="majorBidi"/>
      <w:i/>
      <w:iCs/>
      <w:color w:val="595959" w:themeColor="text1" w:themeTint="A6"/>
      <w:sz w:val="24"/>
      <w:szCs w:val="24"/>
      <w:lang w:val="en-US"/>
    </w:rPr>
  </w:style>
  <w:style w:type="paragraph" w:styleId="Heading7">
    <w:name w:val="heading 7"/>
    <w:basedOn w:val="Normal"/>
    <w:next w:val="Normal"/>
    <w:link w:val="Heading7Char"/>
    <w:uiPriority w:val="9"/>
    <w:semiHidden/>
    <w:unhideWhenUsed/>
    <w:qFormat/>
    <w:rsid w:val="003303B9"/>
    <w:pPr>
      <w:keepNext/>
      <w:keepLines/>
      <w:bidi w:val="0"/>
      <w:spacing w:before="40" w:after="0" w:line="278" w:lineRule="auto"/>
      <w:outlineLvl w:val="6"/>
    </w:pPr>
    <w:rPr>
      <w:rFonts w:eastAsiaTheme="majorEastAsia" w:cstheme="majorBidi"/>
      <w:color w:val="595959" w:themeColor="text1" w:themeTint="A6"/>
      <w:sz w:val="24"/>
      <w:szCs w:val="24"/>
      <w:lang w:val="en-US"/>
    </w:rPr>
  </w:style>
  <w:style w:type="paragraph" w:styleId="Heading8">
    <w:name w:val="heading 8"/>
    <w:basedOn w:val="Normal"/>
    <w:next w:val="Normal"/>
    <w:link w:val="Heading8Char"/>
    <w:uiPriority w:val="9"/>
    <w:semiHidden/>
    <w:unhideWhenUsed/>
    <w:qFormat/>
    <w:rsid w:val="003303B9"/>
    <w:pPr>
      <w:keepNext/>
      <w:keepLines/>
      <w:bidi w:val="0"/>
      <w:spacing w:after="0" w:line="278" w:lineRule="auto"/>
      <w:outlineLvl w:val="7"/>
    </w:pPr>
    <w:rPr>
      <w:rFonts w:eastAsiaTheme="majorEastAsia" w:cstheme="majorBidi"/>
      <w:i/>
      <w:iCs/>
      <w:color w:val="272727" w:themeColor="text1" w:themeTint="D8"/>
      <w:sz w:val="24"/>
      <w:szCs w:val="24"/>
      <w:lang w:val="en-US"/>
    </w:rPr>
  </w:style>
  <w:style w:type="paragraph" w:styleId="Heading9">
    <w:name w:val="heading 9"/>
    <w:basedOn w:val="Normal"/>
    <w:next w:val="Normal"/>
    <w:link w:val="Heading9Char"/>
    <w:uiPriority w:val="9"/>
    <w:semiHidden/>
    <w:unhideWhenUsed/>
    <w:qFormat/>
    <w:rsid w:val="003303B9"/>
    <w:pPr>
      <w:keepNext/>
      <w:keepLines/>
      <w:bidi w:val="0"/>
      <w:spacing w:after="0" w:line="278" w:lineRule="auto"/>
      <w:outlineLvl w:val="8"/>
    </w:pPr>
    <w:rPr>
      <w:rFonts w:eastAsiaTheme="majorEastAsia" w:cstheme="majorBidi"/>
      <w:color w:val="272727" w:themeColor="text1" w:themeTint="D8"/>
      <w:sz w:val="24"/>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03B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303B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303B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303B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303B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303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03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03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03B9"/>
    <w:rPr>
      <w:rFonts w:eastAsiaTheme="majorEastAsia" w:cstheme="majorBidi"/>
      <w:color w:val="272727" w:themeColor="text1" w:themeTint="D8"/>
    </w:rPr>
  </w:style>
  <w:style w:type="paragraph" w:styleId="Title">
    <w:name w:val="Title"/>
    <w:basedOn w:val="Normal"/>
    <w:next w:val="Normal"/>
    <w:link w:val="TitleChar"/>
    <w:uiPriority w:val="10"/>
    <w:qFormat/>
    <w:rsid w:val="003303B9"/>
    <w:pPr>
      <w:bidi w:val="0"/>
      <w:spacing w:after="8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3303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03B9"/>
    <w:pPr>
      <w:numPr>
        <w:ilvl w:val="1"/>
      </w:numPr>
      <w:bidi w:val="0"/>
      <w:spacing w:line="278" w:lineRule="auto"/>
    </w:pPr>
    <w:rPr>
      <w:rFonts w:eastAsiaTheme="majorEastAsia" w:cstheme="majorBidi"/>
      <w:color w:val="595959" w:themeColor="text1" w:themeTint="A6"/>
      <w:spacing w:val="15"/>
      <w:sz w:val="28"/>
      <w:szCs w:val="28"/>
      <w:lang w:val="en-US"/>
    </w:rPr>
  </w:style>
  <w:style w:type="character" w:customStyle="1" w:styleId="SubtitleChar">
    <w:name w:val="Subtitle Char"/>
    <w:basedOn w:val="DefaultParagraphFont"/>
    <w:link w:val="Subtitle"/>
    <w:uiPriority w:val="11"/>
    <w:rsid w:val="003303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03B9"/>
    <w:pPr>
      <w:bidi w:val="0"/>
      <w:spacing w:before="160" w:line="278" w:lineRule="auto"/>
      <w:jc w:val="center"/>
    </w:pPr>
    <w:rPr>
      <w:i/>
      <w:iCs/>
      <w:color w:val="404040" w:themeColor="text1" w:themeTint="BF"/>
      <w:sz w:val="24"/>
      <w:szCs w:val="24"/>
      <w:lang w:val="en-US"/>
    </w:rPr>
  </w:style>
  <w:style w:type="character" w:customStyle="1" w:styleId="QuoteChar">
    <w:name w:val="Quote Char"/>
    <w:basedOn w:val="DefaultParagraphFont"/>
    <w:link w:val="Quote"/>
    <w:uiPriority w:val="29"/>
    <w:rsid w:val="003303B9"/>
    <w:rPr>
      <w:i/>
      <w:iCs/>
      <w:color w:val="404040" w:themeColor="text1" w:themeTint="BF"/>
    </w:rPr>
  </w:style>
  <w:style w:type="paragraph" w:styleId="ListParagraph">
    <w:name w:val="List Paragraph"/>
    <w:basedOn w:val="Normal"/>
    <w:uiPriority w:val="34"/>
    <w:qFormat/>
    <w:rsid w:val="003303B9"/>
    <w:pPr>
      <w:bidi w:val="0"/>
      <w:spacing w:line="278" w:lineRule="auto"/>
      <w:ind w:left="720"/>
      <w:contextualSpacing/>
    </w:pPr>
    <w:rPr>
      <w:sz w:val="24"/>
      <w:szCs w:val="24"/>
      <w:lang w:val="en-US"/>
    </w:rPr>
  </w:style>
  <w:style w:type="character" w:styleId="IntenseEmphasis">
    <w:name w:val="Intense Emphasis"/>
    <w:basedOn w:val="DefaultParagraphFont"/>
    <w:uiPriority w:val="21"/>
    <w:qFormat/>
    <w:rsid w:val="003303B9"/>
    <w:rPr>
      <w:i/>
      <w:iCs/>
      <w:color w:val="2F5496" w:themeColor="accent1" w:themeShade="BF"/>
    </w:rPr>
  </w:style>
  <w:style w:type="paragraph" w:styleId="IntenseQuote">
    <w:name w:val="Intense Quote"/>
    <w:basedOn w:val="Normal"/>
    <w:next w:val="Normal"/>
    <w:link w:val="IntenseQuoteChar"/>
    <w:uiPriority w:val="30"/>
    <w:qFormat/>
    <w:rsid w:val="003303B9"/>
    <w:pPr>
      <w:pBdr>
        <w:top w:val="single" w:sz="4" w:space="10" w:color="2F5496" w:themeColor="accent1" w:themeShade="BF"/>
        <w:bottom w:val="single" w:sz="4" w:space="10" w:color="2F5496" w:themeColor="accent1" w:themeShade="BF"/>
      </w:pBdr>
      <w:bidi w:val="0"/>
      <w:spacing w:before="360" w:after="360" w:line="278" w:lineRule="auto"/>
      <w:ind w:left="864" w:right="864"/>
      <w:jc w:val="center"/>
    </w:pPr>
    <w:rPr>
      <w:i/>
      <w:iCs/>
      <w:color w:val="2F5496" w:themeColor="accent1" w:themeShade="BF"/>
      <w:sz w:val="24"/>
      <w:szCs w:val="24"/>
      <w:lang w:val="en-US"/>
    </w:rPr>
  </w:style>
  <w:style w:type="character" w:customStyle="1" w:styleId="IntenseQuoteChar">
    <w:name w:val="Intense Quote Char"/>
    <w:basedOn w:val="DefaultParagraphFont"/>
    <w:link w:val="IntenseQuote"/>
    <w:uiPriority w:val="30"/>
    <w:rsid w:val="003303B9"/>
    <w:rPr>
      <w:i/>
      <w:iCs/>
      <w:color w:val="2F5496" w:themeColor="accent1" w:themeShade="BF"/>
    </w:rPr>
  </w:style>
  <w:style w:type="character" w:styleId="IntenseReference">
    <w:name w:val="Intense Reference"/>
    <w:basedOn w:val="DefaultParagraphFont"/>
    <w:uiPriority w:val="32"/>
    <w:qFormat/>
    <w:rsid w:val="003303B9"/>
    <w:rPr>
      <w:b/>
      <w:bCs/>
      <w:smallCaps/>
      <w:color w:val="2F5496" w:themeColor="accent1" w:themeShade="BF"/>
      <w:spacing w:val="5"/>
    </w:rPr>
  </w:style>
  <w:style w:type="character" w:styleId="Hyperlink">
    <w:name w:val="Hyperlink"/>
    <w:basedOn w:val="DefaultParagraphFont"/>
    <w:uiPriority w:val="99"/>
    <w:unhideWhenUsed/>
    <w:rsid w:val="002A4BC1"/>
    <w:rPr>
      <w:color w:val="0563C1" w:themeColor="hyperlink"/>
      <w:u w:val="single"/>
    </w:rPr>
  </w:style>
  <w:style w:type="character" w:styleId="UnresolvedMention">
    <w:name w:val="Unresolved Mention"/>
    <w:basedOn w:val="DefaultParagraphFont"/>
    <w:uiPriority w:val="99"/>
    <w:semiHidden/>
    <w:unhideWhenUsed/>
    <w:rsid w:val="002A4BC1"/>
    <w:rPr>
      <w:color w:val="605E5C"/>
      <w:shd w:val="clear" w:color="auto" w:fill="E1DFDD"/>
    </w:rPr>
  </w:style>
  <w:style w:type="paragraph" w:styleId="Header">
    <w:name w:val="header"/>
    <w:basedOn w:val="Normal"/>
    <w:link w:val="HeaderChar"/>
    <w:uiPriority w:val="99"/>
    <w:unhideWhenUsed/>
    <w:rsid w:val="000953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53C5"/>
    <w:rPr>
      <w:sz w:val="22"/>
      <w:szCs w:val="22"/>
      <w:lang w:val="ar"/>
    </w:rPr>
  </w:style>
  <w:style w:type="paragraph" w:styleId="Footer">
    <w:name w:val="footer"/>
    <w:basedOn w:val="Normal"/>
    <w:link w:val="FooterChar"/>
    <w:uiPriority w:val="99"/>
    <w:unhideWhenUsed/>
    <w:rsid w:val="000953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53C5"/>
    <w:rPr>
      <w:sz w:val="22"/>
      <w:szCs w:val="22"/>
      <w:lang w:val="ar"/>
    </w:rPr>
  </w:style>
  <w:style w:type="table" w:styleId="TableGrid">
    <w:name w:val="Table Grid"/>
    <w:basedOn w:val="TableNormal"/>
    <w:uiPriority w:val="39"/>
    <w:rsid w:val="00354F65"/>
    <w:pPr>
      <w:spacing w:after="0" w:line="240" w:lineRule="auto"/>
    </w:pPr>
    <w:rPr>
      <w:sz w:val="22"/>
      <w:szCs w:val="22"/>
      <w:lang w:val="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chart" Target="charts/chart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www.mawdoo3.com" TargetMode="External"/><Relationship Id="rId4" Type="http://schemas.openxmlformats.org/officeDocument/2006/relationships/footnotes" Target="footnotes.xml"/><Relationship Id="rId9"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الجنس</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ذكر</c:v>
                </c:pt>
              </c:strCache>
            </c:strRef>
          </c:tx>
          <c:spPr>
            <a:solidFill>
              <a:schemeClr val="accent1"/>
            </a:solidFill>
            <a:ln>
              <a:noFill/>
            </a:ln>
            <a:effectLst/>
          </c:spPr>
          <c:invertIfNegative val="0"/>
          <c:cat>
            <c:strRef>
              <c:f>Sheet1!$A$2:$A$5</c:f>
              <c:strCache>
                <c:ptCount val="1"/>
                <c:pt idx="0">
                  <c:v>الجنس</c:v>
                </c:pt>
              </c:strCache>
            </c:strRef>
          </c:cat>
          <c:val>
            <c:numRef>
              <c:f>Sheet1!$B$2:$B$5</c:f>
              <c:numCache>
                <c:formatCode>General</c:formatCode>
                <c:ptCount val="4"/>
                <c:pt idx="0">
                  <c:v>47</c:v>
                </c:pt>
              </c:numCache>
            </c:numRef>
          </c:val>
          <c:extLst>
            <c:ext xmlns:c16="http://schemas.microsoft.com/office/drawing/2014/chart" uri="{C3380CC4-5D6E-409C-BE32-E72D297353CC}">
              <c16:uniqueId val="{00000000-3B43-42D9-B72F-784DD5342239}"/>
            </c:ext>
          </c:extLst>
        </c:ser>
        <c:ser>
          <c:idx val="1"/>
          <c:order val="1"/>
          <c:tx>
            <c:strRef>
              <c:f>Sheet1!$C$1</c:f>
              <c:strCache>
                <c:ptCount val="1"/>
                <c:pt idx="0">
                  <c:v>أنثى</c:v>
                </c:pt>
              </c:strCache>
            </c:strRef>
          </c:tx>
          <c:spPr>
            <a:solidFill>
              <a:schemeClr val="accent2"/>
            </a:solidFill>
            <a:ln>
              <a:noFill/>
            </a:ln>
            <a:effectLst/>
          </c:spPr>
          <c:invertIfNegative val="0"/>
          <c:cat>
            <c:strRef>
              <c:f>Sheet1!$A$2:$A$5</c:f>
              <c:strCache>
                <c:ptCount val="1"/>
                <c:pt idx="0">
                  <c:v>الجنس</c:v>
                </c:pt>
              </c:strCache>
            </c:strRef>
          </c:cat>
          <c:val>
            <c:numRef>
              <c:f>Sheet1!$C$2:$C$5</c:f>
              <c:numCache>
                <c:formatCode>General</c:formatCode>
                <c:ptCount val="4"/>
                <c:pt idx="0">
                  <c:v>143</c:v>
                </c:pt>
              </c:numCache>
            </c:numRef>
          </c:val>
          <c:extLst>
            <c:ext xmlns:c16="http://schemas.microsoft.com/office/drawing/2014/chart" uri="{C3380CC4-5D6E-409C-BE32-E72D297353CC}">
              <c16:uniqueId val="{00000001-3B43-42D9-B72F-784DD5342239}"/>
            </c:ext>
          </c:extLst>
        </c:ser>
        <c:ser>
          <c:idx val="2"/>
          <c:order val="2"/>
          <c:tx>
            <c:strRef>
              <c:f>Sheet1!$D$1</c:f>
              <c:strCache>
                <c:ptCount val="1"/>
                <c:pt idx="0">
                  <c:v>أخرى</c:v>
                </c:pt>
              </c:strCache>
            </c:strRef>
          </c:tx>
          <c:spPr>
            <a:solidFill>
              <a:schemeClr val="accent3"/>
            </a:solidFill>
            <a:ln>
              <a:noFill/>
            </a:ln>
            <a:effectLst/>
          </c:spPr>
          <c:invertIfNegative val="0"/>
          <c:cat>
            <c:strRef>
              <c:f>Sheet1!$A$2:$A$5</c:f>
              <c:strCache>
                <c:ptCount val="1"/>
                <c:pt idx="0">
                  <c:v>الجنس</c:v>
                </c:pt>
              </c:strCache>
            </c:strRef>
          </c:cat>
          <c:val>
            <c:numRef>
              <c:f>Sheet1!$D$2:$D$5</c:f>
              <c:numCache>
                <c:formatCode>General</c:formatCode>
                <c:ptCount val="4"/>
              </c:numCache>
            </c:numRef>
          </c:val>
          <c:extLst>
            <c:ext xmlns:c16="http://schemas.microsoft.com/office/drawing/2014/chart" uri="{C3380CC4-5D6E-409C-BE32-E72D297353CC}">
              <c16:uniqueId val="{00000002-3B43-42D9-B72F-784DD5342239}"/>
            </c:ext>
          </c:extLst>
        </c:ser>
        <c:dLbls>
          <c:showLegendKey val="0"/>
          <c:showVal val="0"/>
          <c:showCatName val="0"/>
          <c:showSerName val="0"/>
          <c:showPercent val="0"/>
          <c:showBubbleSize val="0"/>
        </c:dLbls>
        <c:gapWidth val="219"/>
        <c:overlap val="-27"/>
        <c:axId val="749702544"/>
        <c:axId val="749701104"/>
      </c:barChart>
      <c:catAx>
        <c:axId val="749702544"/>
        <c:scaling>
          <c:orientation val="minMax"/>
        </c:scaling>
        <c:delete val="1"/>
        <c:axPos val="b"/>
        <c:numFmt formatCode="General" sourceLinked="1"/>
        <c:majorTickMark val="none"/>
        <c:minorTickMark val="none"/>
        <c:tickLblPos val="nextTo"/>
        <c:crossAx val="749701104"/>
        <c:crosses val="autoZero"/>
        <c:auto val="1"/>
        <c:lblAlgn val="ctr"/>
        <c:lblOffset val="100"/>
        <c:noMultiLvlLbl val="0"/>
      </c:catAx>
      <c:valAx>
        <c:axId val="7497011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9702544"/>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العمر</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20 - 29 سنة</c:v>
                </c:pt>
              </c:strCache>
            </c:strRef>
          </c:tx>
          <c:spPr>
            <a:solidFill>
              <a:schemeClr val="accent1"/>
            </a:solidFill>
            <a:ln>
              <a:noFill/>
            </a:ln>
            <a:effectLst/>
          </c:spPr>
          <c:invertIfNegative val="0"/>
          <c:cat>
            <c:strRef>
              <c:f>Sheet1!$A$2:$A$5</c:f>
              <c:strCache>
                <c:ptCount val="1"/>
                <c:pt idx="0">
                  <c:v>العمر</c:v>
                </c:pt>
              </c:strCache>
            </c:strRef>
          </c:cat>
          <c:val>
            <c:numRef>
              <c:f>Sheet1!$B$2:$B$5</c:f>
              <c:numCache>
                <c:formatCode>General</c:formatCode>
                <c:ptCount val="4"/>
                <c:pt idx="0">
                  <c:v>74</c:v>
                </c:pt>
              </c:numCache>
            </c:numRef>
          </c:val>
          <c:extLst>
            <c:ext xmlns:c16="http://schemas.microsoft.com/office/drawing/2014/chart" uri="{C3380CC4-5D6E-409C-BE32-E72D297353CC}">
              <c16:uniqueId val="{00000000-4BDE-4C41-A4A0-C2D8214BCC3F}"/>
            </c:ext>
          </c:extLst>
        </c:ser>
        <c:ser>
          <c:idx val="1"/>
          <c:order val="1"/>
          <c:tx>
            <c:strRef>
              <c:f>Sheet1!$C$1</c:f>
              <c:strCache>
                <c:ptCount val="1"/>
                <c:pt idx="0">
                  <c:v>30 - 39 سنة</c:v>
                </c:pt>
              </c:strCache>
            </c:strRef>
          </c:tx>
          <c:spPr>
            <a:solidFill>
              <a:schemeClr val="accent2"/>
            </a:solidFill>
            <a:ln>
              <a:noFill/>
            </a:ln>
            <a:effectLst/>
          </c:spPr>
          <c:invertIfNegative val="0"/>
          <c:cat>
            <c:strRef>
              <c:f>Sheet1!$A$2:$A$5</c:f>
              <c:strCache>
                <c:ptCount val="1"/>
                <c:pt idx="0">
                  <c:v>العمر</c:v>
                </c:pt>
              </c:strCache>
            </c:strRef>
          </c:cat>
          <c:val>
            <c:numRef>
              <c:f>Sheet1!$C$2:$C$5</c:f>
              <c:numCache>
                <c:formatCode>General</c:formatCode>
                <c:ptCount val="4"/>
                <c:pt idx="0">
                  <c:v>69</c:v>
                </c:pt>
              </c:numCache>
            </c:numRef>
          </c:val>
          <c:extLst>
            <c:ext xmlns:c16="http://schemas.microsoft.com/office/drawing/2014/chart" uri="{C3380CC4-5D6E-409C-BE32-E72D297353CC}">
              <c16:uniqueId val="{00000001-4BDE-4C41-A4A0-C2D8214BCC3F}"/>
            </c:ext>
          </c:extLst>
        </c:ser>
        <c:ser>
          <c:idx val="2"/>
          <c:order val="2"/>
          <c:tx>
            <c:strRef>
              <c:f>Sheet1!$D$1</c:f>
              <c:strCache>
                <c:ptCount val="1"/>
                <c:pt idx="0">
                  <c:v>Column1</c:v>
                </c:pt>
              </c:strCache>
            </c:strRef>
          </c:tx>
          <c:spPr>
            <a:solidFill>
              <a:schemeClr val="accent3"/>
            </a:solidFill>
            <a:ln>
              <a:noFill/>
            </a:ln>
            <a:effectLst/>
          </c:spPr>
          <c:invertIfNegative val="0"/>
          <c:cat>
            <c:strRef>
              <c:f>Sheet1!$A$2:$A$5</c:f>
              <c:strCache>
                <c:ptCount val="1"/>
                <c:pt idx="0">
                  <c:v>العمر</c:v>
                </c:pt>
              </c:strCache>
            </c:strRef>
          </c:cat>
          <c:val>
            <c:numRef>
              <c:f>Sheet1!$D$2:$D$5</c:f>
              <c:numCache>
                <c:formatCode>General</c:formatCode>
                <c:ptCount val="4"/>
              </c:numCache>
            </c:numRef>
          </c:val>
          <c:extLst>
            <c:ext xmlns:c16="http://schemas.microsoft.com/office/drawing/2014/chart" uri="{C3380CC4-5D6E-409C-BE32-E72D297353CC}">
              <c16:uniqueId val="{00000002-4BDE-4C41-A4A0-C2D8214BCC3F}"/>
            </c:ext>
          </c:extLst>
        </c:ser>
        <c:ser>
          <c:idx val="3"/>
          <c:order val="3"/>
          <c:tx>
            <c:strRef>
              <c:f>Sheet1!$E$1</c:f>
              <c:strCache>
                <c:ptCount val="1"/>
                <c:pt idx="0">
                  <c:v>40 - 49 سنة</c:v>
                </c:pt>
              </c:strCache>
            </c:strRef>
          </c:tx>
          <c:spPr>
            <a:solidFill>
              <a:schemeClr val="accent4"/>
            </a:solidFill>
            <a:ln>
              <a:noFill/>
            </a:ln>
            <a:effectLst/>
          </c:spPr>
          <c:invertIfNegative val="0"/>
          <c:cat>
            <c:strRef>
              <c:f>Sheet1!$A$2:$A$5</c:f>
              <c:strCache>
                <c:ptCount val="1"/>
                <c:pt idx="0">
                  <c:v>العمر</c:v>
                </c:pt>
              </c:strCache>
            </c:strRef>
          </c:cat>
          <c:val>
            <c:numRef>
              <c:f>Sheet1!$E$2:$E$5</c:f>
              <c:numCache>
                <c:formatCode>General</c:formatCode>
                <c:ptCount val="4"/>
                <c:pt idx="0">
                  <c:v>35</c:v>
                </c:pt>
              </c:numCache>
            </c:numRef>
          </c:val>
          <c:extLst>
            <c:ext xmlns:c16="http://schemas.microsoft.com/office/drawing/2014/chart" uri="{C3380CC4-5D6E-409C-BE32-E72D297353CC}">
              <c16:uniqueId val="{00000003-4BDE-4C41-A4A0-C2D8214BCC3F}"/>
            </c:ext>
          </c:extLst>
        </c:ser>
        <c:ser>
          <c:idx val="4"/>
          <c:order val="4"/>
          <c:tx>
            <c:strRef>
              <c:f>Sheet1!$F$1</c:f>
              <c:strCache>
                <c:ptCount val="1"/>
                <c:pt idx="0">
                  <c:v>50 سنة و أكثر</c:v>
                </c:pt>
              </c:strCache>
            </c:strRef>
          </c:tx>
          <c:spPr>
            <a:solidFill>
              <a:schemeClr val="accent5"/>
            </a:solidFill>
            <a:ln>
              <a:noFill/>
            </a:ln>
            <a:effectLst/>
          </c:spPr>
          <c:invertIfNegative val="0"/>
          <c:cat>
            <c:strRef>
              <c:f>Sheet1!$A$2:$A$5</c:f>
              <c:strCache>
                <c:ptCount val="1"/>
                <c:pt idx="0">
                  <c:v>العمر</c:v>
                </c:pt>
              </c:strCache>
            </c:strRef>
          </c:cat>
          <c:val>
            <c:numRef>
              <c:f>Sheet1!$F$2:$F$5</c:f>
              <c:numCache>
                <c:formatCode>General</c:formatCode>
                <c:ptCount val="4"/>
                <c:pt idx="0">
                  <c:v>12</c:v>
                </c:pt>
              </c:numCache>
            </c:numRef>
          </c:val>
          <c:extLst>
            <c:ext xmlns:c16="http://schemas.microsoft.com/office/drawing/2014/chart" uri="{C3380CC4-5D6E-409C-BE32-E72D297353CC}">
              <c16:uniqueId val="{00000004-4BDE-4C41-A4A0-C2D8214BCC3F}"/>
            </c:ext>
          </c:extLst>
        </c:ser>
        <c:dLbls>
          <c:showLegendKey val="0"/>
          <c:showVal val="0"/>
          <c:showCatName val="0"/>
          <c:showSerName val="0"/>
          <c:showPercent val="0"/>
          <c:showBubbleSize val="0"/>
        </c:dLbls>
        <c:gapWidth val="219"/>
        <c:axId val="749702544"/>
        <c:axId val="749701104"/>
      </c:barChart>
      <c:catAx>
        <c:axId val="749702544"/>
        <c:scaling>
          <c:orientation val="minMax"/>
        </c:scaling>
        <c:delete val="1"/>
        <c:axPos val="b"/>
        <c:numFmt formatCode="General" sourceLinked="1"/>
        <c:majorTickMark val="none"/>
        <c:minorTickMark val="none"/>
        <c:tickLblPos val="nextTo"/>
        <c:crossAx val="749701104"/>
        <c:crosses val="autoZero"/>
        <c:auto val="1"/>
        <c:lblAlgn val="ctr"/>
        <c:lblOffset val="100"/>
        <c:noMultiLvlLbl val="0"/>
      </c:catAx>
      <c:valAx>
        <c:axId val="7497011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9702544"/>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عدد</a:t>
            </a:r>
            <a:r>
              <a:rPr lang="ar-SA" baseline="0"/>
              <a:t> سنوات الخبرة</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5 سنة أو أقل</c:v>
                </c:pt>
              </c:strCache>
            </c:strRef>
          </c:tx>
          <c:spPr>
            <a:solidFill>
              <a:schemeClr val="accent1"/>
            </a:solidFill>
            <a:ln>
              <a:noFill/>
            </a:ln>
            <a:effectLst/>
          </c:spPr>
          <c:invertIfNegative val="0"/>
          <c:cat>
            <c:strRef>
              <c:f>Sheet1!$A$2:$A$5</c:f>
              <c:strCache>
                <c:ptCount val="1"/>
                <c:pt idx="0">
                  <c:v>العمر</c:v>
                </c:pt>
              </c:strCache>
            </c:strRef>
          </c:cat>
          <c:val>
            <c:numRef>
              <c:f>Sheet1!$B$2:$B$5</c:f>
              <c:numCache>
                <c:formatCode>General</c:formatCode>
                <c:ptCount val="4"/>
                <c:pt idx="0">
                  <c:v>75</c:v>
                </c:pt>
              </c:numCache>
            </c:numRef>
          </c:val>
          <c:extLst>
            <c:ext xmlns:c16="http://schemas.microsoft.com/office/drawing/2014/chart" uri="{C3380CC4-5D6E-409C-BE32-E72D297353CC}">
              <c16:uniqueId val="{00000000-246F-47BB-BB84-AE90358702F8}"/>
            </c:ext>
          </c:extLst>
        </c:ser>
        <c:ser>
          <c:idx val="1"/>
          <c:order val="1"/>
          <c:tx>
            <c:strRef>
              <c:f>Sheet1!$C$1</c:f>
              <c:strCache>
                <c:ptCount val="1"/>
                <c:pt idx="0">
                  <c:v>5 - 10 سنة</c:v>
                </c:pt>
              </c:strCache>
            </c:strRef>
          </c:tx>
          <c:spPr>
            <a:solidFill>
              <a:schemeClr val="accent2"/>
            </a:solidFill>
            <a:ln>
              <a:noFill/>
            </a:ln>
            <a:effectLst/>
          </c:spPr>
          <c:invertIfNegative val="0"/>
          <c:cat>
            <c:strRef>
              <c:f>Sheet1!$A$2:$A$5</c:f>
              <c:strCache>
                <c:ptCount val="1"/>
                <c:pt idx="0">
                  <c:v>العمر</c:v>
                </c:pt>
              </c:strCache>
            </c:strRef>
          </c:cat>
          <c:val>
            <c:numRef>
              <c:f>Sheet1!$C$2:$C$5</c:f>
              <c:numCache>
                <c:formatCode>General</c:formatCode>
                <c:ptCount val="4"/>
                <c:pt idx="0">
                  <c:v>66</c:v>
                </c:pt>
              </c:numCache>
            </c:numRef>
          </c:val>
          <c:extLst>
            <c:ext xmlns:c16="http://schemas.microsoft.com/office/drawing/2014/chart" uri="{C3380CC4-5D6E-409C-BE32-E72D297353CC}">
              <c16:uniqueId val="{00000001-246F-47BB-BB84-AE90358702F8}"/>
            </c:ext>
          </c:extLst>
        </c:ser>
        <c:ser>
          <c:idx val="2"/>
          <c:order val="2"/>
          <c:tx>
            <c:strRef>
              <c:f>Sheet1!$D$1</c:f>
              <c:strCache>
                <c:ptCount val="1"/>
                <c:pt idx="0">
                  <c:v>Column1</c:v>
                </c:pt>
              </c:strCache>
            </c:strRef>
          </c:tx>
          <c:spPr>
            <a:solidFill>
              <a:schemeClr val="accent3"/>
            </a:solidFill>
            <a:ln>
              <a:noFill/>
            </a:ln>
            <a:effectLst/>
          </c:spPr>
          <c:invertIfNegative val="0"/>
          <c:cat>
            <c:strRef>
              <c:f>Sheet1!$A$2:$A$5</c:f>
              <c:strCache>
                <c:ptCount val="1"/>
                <c:pt idx="0">
                  <c:v>العمر</c:v>
                </c:pt>
              </c:strCache>
            </c:strRef>
          </c:cat>
          <c:val>
            <c:numRef>
              <c:f>Sheet1!$D$2:$D$5</c:f>
              <c:numCache>
                <c:formatCode>General</c:formatCode>
                <c:ptCount val="4"/>
              </c:numCache>
            </c:numRef>
          </c:val>
          <c:extLst>
            <c:ext xmlns:c16="http://schemas.microsoft.com/office/drawing/2014/chart" uri="{C3380CC4-5D6E-409C-BE32-E72D297353CC}">
              <c16:uniqueId val="{00000002-246F-47BB-BB84-AE90358702F8}"/>
            </c:ext>
          </c:extLst>
        </c:ser>
        <c:ser>
          <c:idx val="3"/>
          <c:order val="3"/>
          <c:tx>
            <c:strRef>
              <c:f>Sheet1!$E$1</c:f>
              <c:strCache>
                <c:ptCount val="1"/>
                <c:pt idx="0">
                  <c:v>20 - 11 سنة</c:v>
                </c:pt>
              </c:strCache>
            </c:strRef>
          </c:tx>
          <c:spPr>
            <a:solidFill>
              <a:schemeClr val="accent4"/>
            </a:solidFill>
            <a:ln>
              <a:noFill/>
            </a:ln>
            <a:effectLst/>
          </c:spPr>
          <c:invertIfNegative val="0"/>
          <c:cat>
            <c:strRef>
              <c:f>Sheet1!$A$2:$A$5</c:f>
              <c:strCache>
                <c:ptCount val="1"/>
                <c:pt idx="0">
                  <c:v>العمر</c:v>
                </c:pt>
              </c:strCache>
            </c:strRef>
          </c:cat>
          <c:val>
            <c:numRef>
              <c:f>Sheet1!$E$2:$E$5</c:f>
              <c:numCache>
                <c:formatCode>General</c:formatCode>
                <c:ptCount val="4"/>
                <c:pt idx="0">
                  <c:v>30</c:v>
                </c:pt>
              </c:numCache>
            </c:numRef>
          </c:val>
          <c:extLst>
            <c:ext xmlns:c16="http://schemas.microsoft.com/office/drawing/2014/chart" uri="{C3380CC4-5D6E-409C-BE32-E72D297353CC}">
              <c16:uniqueId val="{00000003-246F-47BB-BB84-AE90358702F8}"/>
            </c:ext>
          </c:extLst>
        </c:ser>
        <c:ser>
          <c:idx val="4"/>
          <c:order val="4"/>
          <c:tx>
            <c:strRef>
              <c:f>Sheet1!$F$1</c:f>
              <c:strCache>
                <c:ptCount val="1"/>
                <c:pt idx="0">
                  <c:v>21 سنة و أكثر</c:v>
                </c:pt>
              </c:strCache>
            </c:strRef>
          </c:tx>
          <c:spPr>
            <a:solidFill>
              <a:schemeClr val="accent5"/>
            </a:solidFill>
            <a:ln>
              <a:noFill/>
            </a:ln>
            <a:effectLst/>
          </c:spPr>
          <c:invertIfNegative val="0"/>
          <c:cat>
            <c:strRef>
              <c:f>Sheet1!$A$2:$A$5</c:f>
              <c:strCache>
                <c:ptCount val="1"/>
                <c:pt idx="0">
                  <c:v>العمر</c:v>
                </c:pt>
              </c:strCache>
            </c:strRef>
          </c:cat>
          <c:val>
            <c:numRef>
              <c:f>Sheet1!$F$2:$F$5</c:f>
              <c:numCache>
                <c:formatCode>General</c:formatCode>
                <c:ptCount val="4"/>
                <c:pt idx="0">
                  <c:v>19</c:v>
                </c:pt>
              </c:numCache>
            </c:numRef>
          </c:val>
          <c:extLst>
            <c:ext xmlns:c16="http://schemas.microsoft.com/office/drawing/2014/chart" uri="{C3380CC4-5D6E-409C-BE32-E72D297353CC}">
              <c16:uniqueId val="{00000004-246F-47BB-BB84-AE90358702F8}"/>
            </c:ext>
          </c:extLst>
        </c:ser>
        <c:dLbls>
          <c:showLegendKey val="0"/>
          <c:showVal val="0"/>
          <c:showCatName val="0"/>
          <c:showSerName val="0"/>
          <c:showPercent val="0"/>
          <c:showBubbleSize val="0"/>
        </c:dLbls>
        <c:gapWidth val="219"/>
        <c:axId val="749702544"/>
        <c:axId val="749701104"/>
      </c:barChart>
      <c:catAx>
        <c:axId val="749702544"/>
        <c:scaling>
          <c:orientation val="minMax"/>
        </c:scaling>
        <c:delete val="1"/>
        <c:axPos val="b"/>
        <c:numFmt formatCode="General" sourceLinked="1"/>
        <c:majorTickMark val="none"/>
        <c:minorTickMark val="none"/>
        <c:tickLblPos val="nextTo"/>
        <c:crossAx val="749701104"/>
        <c:crosses val="autoZero"/>
        <c:auto val="1"/>
        <c:lblAlgn val="ctr"/>
        <c:lblOffset val="100"/>
        <c:noMultiLvlLbl val="0"/>
      </c:catAx>
      <c:valAx>
        <c:axId val="7497011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9702544"/>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24</Pages>
  <Words>5135</Words>
  <Characters>29272</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Bushra Masoud</dc:creator>
  <cp:keywords/>
  <dc:description/>
  <cp:lastModifiedBy>Bushra Masoud</cp:lastModifiedBy>
  <cp:revision>2</cp:revision>
  <dcterms:created xsi:type="dcterms:W3CDTF">2025-04-17T20:51:00Z</dcterms:created>
  <dcterms:modified xsi:type="dcterms:W3CDTF">2025-04-17T22:37:00Z</dcterms:modified>
</cp:coreProperties>
</file>